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E21351" w:rsidRDefault="00E3132E">
      <w:pPr>
        <w:pStyle w:val="aff7"/>
        <w:sectPr w:rsidR="00E21351">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69504" behindDoc="0" locked="0" layoutInCell="1" allowOverlap="1">
                <wp:simplePos x="0" y="0"/>
                <wp:positionH relativeFrom="column">
                  <wp:posOffset>5334000</wp:posOffset>
                </wp:positionH>
                <wp:positionV relativeFrom="paragraph">
                  <wp:posOffset>9014460</wp:posOffset>
                </wp:positionV>
                <wp:extent cx="800100" cy="495300"/>
                <wp:effectExtent l="0" t="1905" r="4445"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wps:spPr>
                      <wps:txbx>
                        <w:txbxContent>
                          <w:p w:rsidR="00E3132E" w:rsidRDefault="00E3132E">
                            <w:pPr>
                              <w:pStyle w:val="aff0"/>
                              <w:jc w:val="both"/>
                            </w:pPr>
                            <w:r>
                              <w:rPr>
                                <w:rStyle w:val="aff"/>
                                <w:rFonts w:hint="eastAsia"/>
                              </w:rPr>
                              <w:t xml:space="preserve"> 发布</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420pt;margin-top:709.8pt;width:63pt;height: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" stroked="f">
                <v:textbox>
                  <w:txbxContent>
                    <w:p w:rsidR="00E3132E" w:rsidRDefault="00E3132E">
                      <w:pPr>
                        <w:pStyle w:val="aff0"/>
                        <w:jc w:val="both"/>
                      </w:pPr>
                      <w:r>
                        <w:rPr>
                          <w:rStyle w:val="aff"/>
                          <w:rFonts w:hint="eastAsia"/>
                        </w:rPr>
                        <w:t xml:space="preserve"> 发布</w:t>
                      </w:r>
                    </w:p>
                  </w:txbxContent>
                </v:textbox>
              </v:shape>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margin">
                  <wp:posOffset>-133350</wp:posOffset>
                </wp:positionH>
                <wp:positionV relativeFrom="margin">
                  <wp:posOffset>9005570</wp:posOffset>
                </wp:positionV>
                <wp:extent cx="5467350" cy="747395"/>
                <wp:effectExtent l="0" t="2540" r="4445" b="254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47395"/>
                        </a:xfrm>
                        <a:prstGeom prst="rect">
                          <a:avLst/>
                        </a:prstGeom>
                        <a:solidFill>
                          <a:srgbClr val="FFFFFF"/>
                        </a:solidFill>
                        <a:ln>
                          <a:noFill/>
                        </a:ln>
                      </wps:spPr>
                      <wps:txbx>
                        <w:txbxContent>
                          <w:p w:rsidR="00E3132E" w:rsidRDefault="00E3132E">
                            <w:pPr>
                              <w:pStyle w:val="aff0"/>
                              <w:spacing w:line="0" w:lineRule="atLeast"/>
                            </w:pPr>
                            <w:r>
                              <w:rPr>
                                <w:rFonts w:hint="eastAsia"/>
                              </w:rPr>
                              <w:t>国家市场监督管理总局</w:t>
                            </w:r>
                          </w:p>
                          <w:p w:rsidR="00E3132E" w:rsidRDefault="00E3132E">
                            <w:pPr>
                              <w:pStyle w:val="aff0"/>
                              <w:spacing w:line="0" w:lineRule="atLeast"/>
                            </w:pPr>
                            <w:r>
                              <w:rPr>
                                <w:rFonts w:hint="eastAsia"/>
                              </w:rPr>
                              <w:t>国家标准化管理委员会</w:t>
                            </w:r>
                          </w:p>
                          <w:p w:rsidR="00E3132E" w:rsidRDefault="00E3132E">
                            <w:pPr>
                              <w:pStyle w:val="aff0"/>
                              <w:spacing w:line="0" w:lineRule="atLeast"/>
                            </w:pPr>
                          </w:p>
                        </w:txbxContent>
                      </wps:txbx>
                      <wps:bodyPr rot="0" vert="horz" wrap="square" lIns="0" tIns="0" rIns="0" bIns="0" anchor="t" anchorCtr="0" upright="1">
                        <a:noAutofit/>
                      </wps:bodyPr>
                    </wps:wsp>
                  </a:graphicData>
                </a:graphic>
              </wp:anchor>
            </w:drawing>
          </mc:Choice>
          <mc:Fallback>
            <w:pict>
              <v:shape id="fmFrame7" o:spid="_x0000_s1027" type="#_x0000_t202" style="position:absolute;left:0;text-align:left;margin-left:-10.5pt;margin-top:709.1pt;width:430.5pt;height:58.8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" stroked="f">
                <v:textbox inset="0,0,0,0">
                  <w:txbxContent>
                    <w:p w:rsidR="00E3132E" w:rsidRDefault="00E3132E">
                      <w:pPr>
                        <w:pStyle w:val="aff0"/>
                        <w:spacing w:line="0" w:lineRule="atLeast"/>
                      </w:pPr>
                      <w:r>
                        <w:rPr>
                          <w:rFonts w:hint="eastAsia"/>
                        </w:rPr>
                        <w:t>国家市场监督管理总局</w:t>
                      </w:r>
                    </w:p>
                    <w:p w:rsidR="00E3132E" w:rsidRDefault="00E3132E">
                      <w:pPr>
                        <w:pStyle w:val="aff0"/>
                        <w:spacing w:line="0" w:lineRule="atLeast"/>
                      </w:pPr>
                      <w:r>
                        <w:rPr>
                          <w:rFonts w:hint="eastAsia"/>
                        </w:rPr>
                        <w:t>国家标准化管理委员会</w:t>
                      </w:r>
                    </w:p>
                    <w:p w:rsidR="00E3132E" w:rsidRDefault="00E3132E">
                      <w:pPr>
                        <w:pStyle w:val="aff0"/>
                        <w:spacing w:line="0" w:lineRule="atLeast"/>
                      </w:pPr>
                    </w:p>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0"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10"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xL5WNIAAAAKAQAADwAAAAAAAAABACAAAAAi&#10;AAAAZHJzL2Rvd25yZXYueG1sUEsBAhQAFAAAAAgAh07iQPkkISDXAQAApAMAAA4AAAAAAAAAAQAg&#10;AAAAIQEAAGRycy9lMm9Eb2MueG1sUEsFBgAAAAAGAAYAWQEAAGoFA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9"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9" o:spid="_x0000_s1026" o:spt="20" style="position:absolute;left:0pt;margin-left:0pt;margin-top:179pt;height:0pt;width:482pt;z-index:251666432;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Eor7UAAAACAEAAA8AAAAAAAAAAQAgAAAA&#10;IgAAAGRycy9kb3ducmV2LnhtbFBLAQIUABQAAAAIAIdO4kBpqQLB1gEAAKIDAAAOAAAAAAAAAAEA&#10;IAAAACMBAABkcnMvZTJvRG9jLnhtbFBLBQYAAAAABgAGAFkBAABrBQ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3132E" w:rsidRDefault="00E3132E">
                            <w:pPr>
                              <w:pStyle w:val="aff9"/>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322.9pt;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CnkWvPwBAADkAwAADgAAAAAAAAAA&#10;AAAAAAAuAgAAZHJzL2Uyb0RvYy54bWxQSwECLQAUAAYACAAAACEASVftbuEAAAANAQAADwAAAAAA&#10;AAAAAAAAAABWBAAAZHJzL2Rvd25yZXYueG1sUEsFBgAAAAAEAAQA8wAAAGQFAAAAAA==&#10;" stroked="f">
                <v:textbox inset="0,0,0,0">
                  <w:txbxContent>
                    <w:p w:rsidR="00E3132E" w:rsidRDefault="00E3132E">
                      <w:pPr>
                        <w:pStyle w:val="aff9"/>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3132E" w:rsidRDefault="00E3132E">
                            <w:pPr>
                              <w:pStyle w:val="aff1"/>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ohHjsfwBAADkAwAADgAAAAAAAAAAAAAA&#10;AAAuAgAAZHJzL2Uyb0RvYy54bWxQSwECLQAUAAYACAAAACEArojLxN4AAAAKAQAADwAAAAAAAAAA&#10;AAAAAABWBAAAZHJzL2Rvd25yZXYueG1sUEsFBgAAAAAEAAQA8wAAAGEFAAAAAA==&#10;" stroked="f">
                <v:textbox inset="0,0,0,0">
                  <w:txbxContent>
                    <w:p w:rsidR="00E3132E" w:rsidRDefault="00E3132E">
                      <w:pPr>
                        <w:pStyle w:val="aff1"/>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2773680</wp:posOffset>
                </wp:positionV>
                <wp:extent cx="5969000" cy="5542915"/>
                <wp:effectExtent l="0" t="0" r="0" b="635"/>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542915"/>
                        </a:xfrm>
                        <a:prstGeom prst="rect">
                          <a:avLst/>
                        </a:prstGeom>
                        <a:solidFill>
                          <a:srgbClr val="FFFFFF"/>
                        </a:solidFill>
                        <a:ln>
                          <a:noFill/>
                        </a:ln>
                      </wps:spPr>
                      <wps:txbx>
                        <w:txbxContent>
                          <w:p w:rsidR="00E3132E" w:rsidRDefault="00E3132E">
                            <w:pPr>
                              <w:spacing w:line="720" w:lineRule="auto"/>
                              <w:jc w:val="center"/>
                              <w:rPr>
                                <w:rFonts w:ascii="黑体" w:eastAsia="黑体" w:hAnsi="宋体"/>
                                <w:sz w:val="52"/>
                                <w:szCs w:val="52"/>
                              </w:rPr>
                            </w:pPr>
                            <w:r>
                              <w:rPr>
                                <w:rFonts w:ascii="黑体" w:eastAsia="黑体" w:hAnsi="宋体" w:hint="eastAsia"/>
                                <w:sz w:val="52"/>
                                <w:szCs w:val="52"/>
                              </w:rPr>
                              <w:t>钯化合物分析方法</w:t>
                            </w:r>
                          </w:p>
                          <w:p w:rsidR="00E3132E" w:rsidRDefault="00E3132E">
                            <w:pPr>
                              <w:spacing w:line="720" w:lineRule="auto"/>
                              <w:jc w:val="center"/>
                              <w:rPr>
                                <w:rFonts w:ascii="黑体" w:eastAsia="黑体" w:hAnsi="宋体"/>
                                <w:sz w:val="52"/>
                                <w:szCs w:val="52"/>
                              </w:rPr>
                            </w:pPr>
                            <w:r>
                              <w:rPr>
                                <w:rFonts w:ascii="黑体" w:eastAsia="黑体" w:hAnsi="宋体" w:hint="eastAsia"/>
                                <w:sz w:val="52"/>
                                <w:szCs w:val="52"/>
                              </w:rPr>
                              <w:t>第1部分</w:t>
                            </w:r>
                            <w:r>
                              <w:rPr>
                                <w:rFonts w:ascii="黑体" w:eastAsia="黑体" w:hAnsi="宋体"/>
                                <w:sz w:val="52"/>
                                <w:szCs w:val="52"/>
                              </w:rPr>
                              <w:t>：</w:t>
                            </w:r>
                            <w:r>
                              <w:rPr>
                                <w:rFonts w:ascii="黑体" w:eastAsia="黑体" w:hAnsi="宋体" w:hint="eastAsia"/>
                                <w:sz w:val="52"/>
                                <w:szCs w:val="52"/>
                              </w:rPr>
                              <w:t xml:space="preserve">钯含量的测定 </w:t>
                            </w:r>
                          </w:p>
                          <w:p w:rsidR="00E3132E" w:rsidRDefault="00E3132E">
                            <w:pPr>
                              <w:spacing w:line="720" w:lineRule="auto"/>
                              <w:jc w:val="center"/>
                              <w:rPr>
                                <w:rFonts w:ascii="黑体" w:eastAsia="黑体" w:hAnsi="宋体"/>
                                <w:sz w:val="52"/>
                                <w:szCs w:val="52"/>
                              </w:rPr>
                            </w:pPr>
                            <w:r>
                              <w:rPr>
                                <w:rFonts w:ascii="黑体" w:eastAsia="黑体" w:hAnsi="宋体" w:hint="eastAsia"/>
                                <w:sz w:val="52"/>
                                <w:szCs w:val="52"/>
                              </w:rPr>
                              <w:t>二甲基乙二醛肟析出E</w:t>
                            </w:r>
                            <w:r>
                              <w:rPr>
                                <w:rFonts w:ascii="黑体" w:eastAsia="黑体" w:hAnsi="宋体"/>
                                <w:sz w:val="52"/>
                                <w:szCs w:val="52"/>
                              </w:rPr>
                              <w:t>DTA</w:t>
                            </w:r>
                            <w:r>
                              <w:rPr>
                                <w:rFonts w:ascii="黑体" w:eastAsia="黑体" w:hAnsi="宋体" w:hint="eastAsia"/>
                                <w:sz w:val="52"/>
                                <w:szCs w:val="52"/>
                              </w:rPr>
                              <w:t>络合滴定法和重量法</w:t>
                            </w:r>
                          </w:p>
                          <w:p w:rsidR="00E3132E" w:rsidRDefault="00E3132E">
                            <w:pPr>
                              <w:pStyle w:val="aff6"/>
                              <w:spacing w:line="360" w:lineRule="auto"/>
                              <w:rPr>
                                <w:szCs w:val="28"/>
                              </w:rPr>
                            </w:pPr>
                            <w:r>
                              <w:rPr>
                                <w:szCs w:val="28"/>
                              </w:rPr>
                              <w:t>Method for chemical analysis of palladium compounds</w:t>
                            </w:r>
                          </w:p>
                          <w:p w:rsidR="00E3132E" w:rsidRDefault="00E3132E">
                            <w:pPr>
                              <w:pStyle w:val="aff6"/>
                              <w:spacing w:line="360" w:lineRule="auto"/>
                              <w:rPr>
                                <w:szCs w:val="28"/>
                              </w:rPr>
                            </w:pPr>
                            <w:r>
                              <w:rPr>
                                <w:rFonts w:hint="eastAsia"/>
                                <w:szCs w:val="28"/>
                              </w:rPr>
                              <w:t>Part 1</w:t>
                            </w:r>
                            <w:r>
                              <w:rPr>
                                <w:rFonts w:hint="eastAsia"/>
                                <w:szCs w:val="28"/>
                              </w:rPr>
                              <w:t>：</w:t>
                            </w:r>
                            <w:r>
                              <w:rPr>
                                <w:szCs w:val="28"/>
                              </w:rPr>
                              <w:t>Determination of palladium content</w:t>
                            </w:r>
                          </w:p>
                          <w:p w:rsidR="00E3132E" w:rsidRDefault="00E3132E">
                            <w:pPr>
                              <w:pStyle w:val="aff6"/>
                              <w:spacing w:line="360" w:lineRule="auto"/>
                              <w:rPr>
                                <w:szCs w:val="28"/>
                              </w:rPr>
                            </w:pPr>
                            <w:r>
                              <w:rPr>
                                <w:szCs w:val="28"/>
                              </w:rPr>
                              <w:t>Complexometric tityation using butanedione dioxime releasing EDTA and</w:t>
                            </w:r>
                          </w:p>
                          <w:p w:rsidR="00E3132E" w:rsidRDefault="00E3132E">
                            <w:pPr>
                              <w:pStyle w:val="aff6"/>
                              <w:spacing w:line="360" w:lineRule="auto"/>
                              <w:rPr>
                                <w:szCs w:val="28"/>
                              </w:rPr>
                            </w:pPr>
                            <w:r>
                              <w:rPr>
                                <w:szCs w:val="28"/>
                              </w:rPr>
                              <w:t xml:space="preserve"> gravimetric methods</w:t>
                            </w:r>
                          </w:p>
                          <w:p w:rsidR="00E3132E" w:rsidRDefault="00E3132E">
                            <w:pPr>
                              <w:jc w:val="center"/>
                              <w:rPr>
                                <w:rFonts w:ascii="宋体"/>
                                <w:sz w:val="28"/>
                                <w:szCs w:val="28"/>
                              </w:rPr>
                            </w:pPr>
                            <w:r>
                              <w:rPr>
                                <w:rFonts w:ascii="宋体"/>
                                <w:sz w:val="28"/>
                                <w:szCs w:val="28"/>
                              </w:rPr>
                              <w:t xml:space="preserve"> (</w:t>
                            </w:r>
                            <w:r w:rsidR="00491458">
                              <w:rPr>
                                <w:rFonts w:eastAsia="黑体" w:hint="eastAsia"/>
                                <w:sz w:val="28"/>
                              </w:rPr>
                              <w:t>送审</w:t>
                            </w:r>
                            <w:bookmarkStart w:id="1" w:name="_GoBack"/>
                            <w:bookmarkEnd w:id="1"/>
                            <w:r w:rsidR="00491458">
                              <w:rPr>
                                <w:rFonts w:eastAsia="黑体" w:hint="eastAsia"/>
                                <w:sz w:val="28"/>
                              </w:rPr>
                              <w:t>稿</w:t>
                            </w:r>
                            <w:r>
                              <w:rPr>
                                <w:rFonts w:ascii="宋体"/>
                                <w:sz w:val="28"/>
                                <w:szCs w:val="28"/>
                              </w:rPr>
                              <w:t>)</w:t>
                            </w:r>
                          </w:p>
                          <w:p w:rsidR="00E3132E" w:rsidRDefault="00E3132E"/>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30" type="#_x0000_t202" style="position:absolute;left:0;text-align:left;margin-left:0;margin-top:218.4pt;width:470pt;height:436.4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" stroked="f">
                <v:textbox inset="0,0,0,0">
                  <w:txbxContent>
                    <w:p w:rsidR="00E3132E" w:rsidRDefault="00E3132E">
                      <w:pPr>
                        <w:spacing w:line="720" w:lineRule="auto"/>
                        <w:jc w:val="center"/>
                        <w:rPr>
                          <w:rFonts w:ascii="黑体" w:eastAsia="黑体" w:hAnsi="宋体"/>
                          <w:sz w:val="52"/>
                          <w:szCs w:val="52"/>
                        </w:rPr>
                      </w:pPr>
                      <w:r>
                        <w:rPr>
                          <w:rFonts w:ascii="黑体" w:eastAsia="黑体" w:hAnsi="宋体" w:hint="eastAsia"/>
                          <w:sz w:val="52"/>
                          <w:szCs w:val="52"/>
                        </w:rPr>
                        <w:t>钯化合物分析方法</w:t>
                      </w:r>
                    </w:p>
                    <w:p w:rsidR="00E3132E" w:rsidRDefault="00E3132E">
                      <w:pPr>
                        <w:spacing w:line="720" w:lineRule="auto"/>
                        <w:jc w:val="center"/>
                        <w:rPr>
                          <w:rFonts w:ascii="黑体" w:eastAsia="黑体" w:hAnsi="宋体"/>
                          <w:sz w:val="52"/>
                          <w:szCs w:val="52"/>
                        </w:rPr>
                      </w:pPr>
                      <w:r>
                        <w:rPr>
                          <w:rFonts w:ascii="黑体" w:eastAsia="黑体" w:hAnsi="宋体" w:hint="eastAsia"/>
                          <w:sz w:val="52"/>
                          <w:szCs w:val="52"/>
                        </w:rPr>
                        <w:t>第1部分</w:t>
                      </w:r>
                      <w:r>
                        <w:rPr>
                          <w:rFonts w:ascii="黑体" w:eastAsia="黑体" w:hAnsi="宋体"/>
                          <w:sz w:val="52"/>
                          <w:szCs w:val="52"/>
                        </w:rPr>
                        <w:t>：</w:t>
                      </w:r>
                      <w:r>
                        <w:rPr>
                          <w:rFonts w:ascii="黑体" w:eastAsia="黑体" w:hAnsi="宋体" w:hint="eastAsia"/>
                          <w:sz w:val="52"/>
                          <w:szCs w:val="52"/>
                        </w:rPr>
                        <w:t xml:space="preserve">钯含量的测定 </w:t>
                      </w:r>
                    </w:p>
                    <w:p w:rsidR="00E3132E" w:rsidRDefault="00E3132E">
                      <w:pPr>
                        <w:spacing w:line="720" w:lineRule="auto"/>
                        <w:jc w:val="center"/>
                        <w:rPr>
                          <w:rFonts w:ascii="黑体" w:eastAsia="黑体" w:hAnsi="宋体"/>
                          <w:sz w:val="52"/>
                          <w:szCs w:val="52"/>
                        </w:rPr>
                      </w:pPr>
                      <w:r>
                        <w:rPr>
                          <w:rFonts w:ascii="黑体" w:eastAsia="黑体" w:hAnsi="宋体" w:hint="eastAsia"/>
                          <w:sz w:val="52"/>
                          <w:szCs w:val="52"/>
                        </w:rPr>
                        <w:t>二甲基乙二醛肟析出E</w:t>
                      </w:r>
                      <w:r>
                        <w:rPr>
                          <w:rFonts w:ascii="黑体" w:eastAsia="黑体" w:hAnsi="宋体"/>
                          <w:sz w:val="52"/>
                          <w:szCs w:val="52"/>
                        </w:rPr>
                        <w:t>DTA</w:t>
                      </w:r>
                      <w:r>
                        <w:rPr>
                          <w:rFonts w:ascii="黑体" w:eastAsia="黑体" w:hAnsi="宋体" w:hint="eastAsia"/>
                          <w:sz w:val="52"/>
                          <w:szCs w:val="52"/>
                        </w:rPr>
                        <w:t>络合滴定法和重量法</w:t>
                      </w:r>
                    </w:p>
                    <w:p w:rsidR="00E3132E" w:rsidRDefault="00E3132E">
                      <w:pPr>
                        <w:pStyle w:val="aff6"/>
                        <w:spacing w:line="360" w:lineRule="auto"/>
                        <w:rPr>
                          <w:szCs w:val="28"/>
                        </w:rPr>
                      </w:pPr>
                      <w:r>
                        <w:rPr>
                          <w:szCs w:val="28"/>
                        </w:rPr>
                        <w:t>Method for chemical analysis of palladium compounds</w:t>
                      </w:r>
                    </w:p>
                    <w:p w:rsidR="00E3132E" w:rsidRDefault="00E3132E">
                      <w:pPr>
                        <w:pStyle w:val="aff6"/>
                        <w:spacing w:line="360" w:lineRule="auto"/>
                        <w:rPr>
                          <w:szCs w:val="28"/>
                        </w:rPr>
                      </w:pPr>
                      <w:r>
                        <w:rPr>
                          <w:rFonts w:hint="eastAsia"/>
                          <w:szCs w:val="28"/>
                        </w:rPr>
                        <w:t>Part 1</w:t>
                      </w:r>
                      <w:r>
                        <w:rPr>
                          <w:rFonts w:hint="eastAsia"/>
                          <w:szCs w:val="28"/>
                        </w:rPr>
                        <w:t>：</w:t>
                      </w:r>
                      <w:r>
                        <w:rPr>
                          <w:szCs w:val="28"/>
                        </w:rPr>
                        <w:t>Determination of palladium content</w:t>
                      </w:r>
                    </w:p>
                    <w:p w:rsidR="00E3132E" w:rsidRDefault="00E3132E">
                      <w:pPr>
                        <w:pStyle w:val="aff6"/>
                        <w:spacing w:line="360" w:lineRule="auto"/>
                        <w:rPr>
                          <w:szCs w:val="28"/>
                        </w:rPr>
                      </w:pPr>
                      <w:r>
                        <w:rPr>
                          <w:szCs w:val="28"/>
                        </w:rPr>
                        <w:t>Complexometric tityation using butanedione dioxime releasing EDTA and</w:t>
                      </w:r>
                    </w:p>
                    <w:p w:rsidR="00E3132E" w:rsidRDefault="00E3132E">
                      <w:pPr>
                        <w:pStyle w:val="aff6"/>
                        <w:spacing w:line="360" w:lineRule="auto"/>
                        <w:rPr>
                          <w:szCs w:val="28"/>
                        </w:rPr>
                      </w:pPr>
                      <w:r>
                        <w:rPr>
                          <w:szCs w:val="28"/>
                        </w:rPr>
                        <w:t xml:space="preserve"> gravimetric methods</w:t>
                      </w:r>
                    </w:p>
                    <w:p w:rsidR="00E3132E" w:rsidRDefault="00E3132E">
                      <w:pPr>
                        <w:jc w:val="center"/>
                        <w:rPr>
                          <w:rFonts w:ascii="宋体"/>
                          <w:sz w:val="28"/>
                          <w:szCs w:val="28"/>
                        </w:rPr>
                      </w:pPr>
                      <w:r>
                        <w:rPr>
                          <w:rFonts w:ascii="宋体"/>
                          <w:sz w:val="28"/>
                          <w:szCs w:val="28"/>
                        </w:rPr>
                        <w:t xml:space="preserve"> (</w:t>
                      </w:r>
                      <w:r w:rsidR="00491458">
                        <w:rPr>
                          <w:rFonts w:eastAsia="黑体" w:hint="eastAsia"/>
                          <w:sz w:val="28"/>
                        </w:rPr>
                        <w:t>送审</w:t>
                      </w:r>
                      <w:bookmarkStart w:id="2" w:name="_GoBack"/>
                      <w:bookmarkEnd w:id="2"/>
                      <w:r w:rsidR="00491458">
                        <w:rPr>
                          <w:rFonts w:eastAsia="黑体" w:hint="eastAsia"/>
                          <w:sz w:val="28"/>
                        </w:rPr>
                        <w:t>稿</w:t>
                      </w:r>
                      <w:r>
                        <w:rPr>
                          <w:rFonts w:ascii="宋体"/>
                          <w:sz w:val="28"/>
                          <w:szCs w:val="28"/>
                        </w:rPr>
                        <w:t>)</w:t>
                      </w:r>
                    </w:p>
                    <w:p w:rsidR="00E3132E" w:rsidRDefault="00E3132E"/>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E3132E" w:rsidRDefault="00E3132E">
                            <w:pPr>
                              <w:pStyle w:val="2"/>
                            </w:pPr>
                            <w:r>
                              <w:t>GB/T 23276—××××</w:t>
                            </w:r>
                          </w:p>
                          <w:p w:rsidR="00E3132E" w:rsidRDefault="00E3132E">
                            <w:pPr>
                              <w:pStyle w:val="aff2"/>
                              <w:rPr>
                                <w:rFonts w:ascii="Times New Roman"/>
                                <w:szCs w:val="21"/>
                              </w:rPr>
                            </w:pPr>
                            <w:r>
                              <w:rPr>
                                <w:rFonts w:ascii="Times New Roman"/>
                                <w:szCs w:val="21"/>
                              </w:rPr>
                              <w:t>代替</w:t>
                            </w:r>
                            <w:r>
                              <w:rPr>
                                <w:rFonts w:ascii="Times New Roman" w:hint="eastAsia"/>
                                <w:szCs w:val="21"/>
                              </w:rPr>
                              <w:t>GB</w:t>
                            </w:r>
                            <w:r>
                              <w:rPr>
                                <w:rFonts w:ascii="Times New Roman"/>
                                <w:szCs w:val="21"/>
                              </w:rPr>
                              <w:t>/</w:t>
                            </w:r>
                            <w:r>
                              <w:rPr>
                                <w:rFonts w:ascii="Times New Roman" w:hint="eastAsia"/>
                                <w:szCs w:val="21"/>
                              </w:rPr>
                              <w:t>T</w:t>
                            </w:r>
                            <w:r>
                              <w:rPr>
                                <w:rFonts w:ascii="Times New Roman"/>
                                <w:szCs w:val="21"/>
                              </w:rPr>
                              <w:t xml:space="preserve"> 23276-2009</w:t>
                            </w:r>
                          </w:p>
                        </w:txbxContent>
                      </wps:txbx>
                      <wps:bodyPr rot="0" vert="horz" wrap="square" lIns="0" tIns="0" rIns="0" bIns="0" anchor="t" anchorCtr="0" upright="1">
                        <a:noAutofit/>
                      </wps:bodyPr>
                    </wps:wsp>
                  </a:graphicData>
                </a:graphic>
              </wp:anchor>
            </w:drawing>
          </mc:Choice>
          <mc:Fallback>
            <w:pict>
              <v:shape id="fmFrame3" o:spid="_x0000_s1031" type="#_x0000_t202" style="position:absolute;left:0;text-align:left;margin-left:0;margin-top:110.35pt;width:456.9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" stroked="f">
                <v:textbox inset="0,0,0,0">
                  <w:txbxContent>
                    <w:p w:rsidR="00E3132E" w:rsidRDefault="00E3132E">
                      <w:pPr>
                        <w:pStyle w:val="2"/>
                      </w:pPr>
                      <w:r>
                        <w:t>GB/T 23276—××××</w:t>
                      </w:r>
                    </w:p>
                    <w:p w:rsidR="00E3132E" w:rsidRDefault="00E3132E">
                      <w:pPr>
                        <w:pStyle w:val="aff2"/>
                        <w:rPr>
                          <w:rFonts w:ascii="Times New Roman"/>
                          <w:szCs w:val="21"/>
                        </w:rPr>
                      </w:pPr>
                      <w:r>
                        <w:rPr>
                          <w:rFonts w:ascii="Times New Roman"/>
                          <w:szCs w:val="21"/>
                        </w:rPr>
                        <w:t>代替</w:t>
                      </w:r>
                      <w:r>
                        <w:rPr>
                          <w:rFonts w:ascii="Times New Roman" w:hint="eastAsia"/>
                          <w:szCs w:val="21"/>
                        </w:rPr>
                        <w:t>GB</w:t>
                      </w:r>
                      <w:r>
                        <w:rPr>
                          <w:rFonts w:ascii="Times New Roman"/>
                          <w:szCs w:val="21"/>
                        </w:rPr>
                        <w:t>/</w:t>
                      </w:r>
                      <w:r>
                        <w:rPr>
                          <w:rFonts w:ascii="Times New Roman" w:hint="eastAsia"/>
                          <w:szCs w:val="21"/>
                        </w:rPr>
                        <w:t>T</w:t>
                      </w:r>
                      <w:r>
                        <w:rPr>
                          <w:rFonts w:ascii="Times New Roman"/>
                          <w:szCs w:val="21"/>
                        </w:rPr>
                        <w:t xml:space="preserve"> 23276-2009</w:t>
                      </w:r>
                    </w:p>
                  </w:txbxContent>
                </v:textbox>
                <w10:wrap anchorx="margin" anchory="margin"/>
                <w10:anchorlock/>
              </v:shape>
            </w:pict>
          </mc:Fallback>
        </mc:AlternateContent>
      </w:r>
      <w:r>
        <w:rPr>
          <w:noProof/>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E3132E" w:rsidRDefault="00E3132E">
                            <w:pPr>
                              <w:pStyle w:val="af4"/>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0b7xgPwBAADkAwAADgAAAAAAAAAAAAAA&#10;AAAuAgAAZHJzL2Uyb0RvYy54bWxQSwECLQAUAAYACAAAACEAlNdbdt4AAAAIAQAADwAAAAAAAAAA&#10;AAAAAABWBAAAZHJzL2Rvd25yZXYueG1sUEsFBgAAAAAEAAQA8wAAAGEFAAAAAA==&#10;" stroked="f">
                <v:textbox inset="0,0,0,0">
                  <w:txbxContent>
                    <w:p w:rsidR="00E3132E" w:rsidRDefault="00E3132E">
                      <w:pPr>
                        <w:pStyle w:val="af4"/>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E3132E" w:rsidRDefault="00E3132E">
                            <w:pPr>
                              <w:pStyle w:val="affb"/>
                            </w:pPr>
                            <w:r>
                              <w:t xml:space="preserve">ICS </w:t>
                            </w:r>
                            <w:r>
                              <w:rPr>
                                <w:rFonts w:hint="eastAsia"/>
                              </w:rPr>
                              <w:t>77.120.99</w:t>
                            </w:r>
                          </w:p>
                          <w:p w:rsidR="00E3132E" w:rsidRDefault="00E3132E">
                            <w:pPr>
                              <w:pStyle w:val="affb"/>
                            </w:pPr>
                            <w:r>
                              <w:rPr>
                                <w:rFonts w:hint="eastAsia"/>
                              </w:rPr>
                              <w:t xml:space="preserve">H </w:t>
                            </w:r>
                            <w:r>
                              <w:t>15</w:t>
                            </w:r>
                          </w:p>
                          <w:p w:rsidR="00E3132E" w:rsidRDefault="00E3132E">
                            <w:pPr>
                              <w:pStyle w:val="affb"/>
                            </w:pPr>
                          </w:p>
                        </w:txbxContent>
                      </wps:txbx>
                      <wps:bodyPr rot="0" vert="horz" wrap="square" lIns="0" tIns="0" rIns="0" bIns="0" anchor="t" anchorCtr="0" upright="1">
                        <a:noAutofit/>
                      </wps:bodyPr>
                    </wps:wsp>
                  </a:graphicData>
                </a:graphic>
              </wp:anchor>
            </w:drawing>
          </mc:Choice>
          <mc:Fallback>
            <w:pict>
              <v:shape id="fmFrame1"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hnrAvP0BAADkAwAADgAAAAAAAAAAAAAAAAAu&#10;AgAAZHJzL2Uyb0RvYy54bWxQSwECLQAUAAYACAAAACEABw9Ct9oAAAAFAQAADwAAAAAAAAAAAAAA&#10;AABXBAAAZHJzL2Rvd25yZXYueG1sUEsFBgAAAAAEAAQA8wAAAF4FAAAAAA==&#10;" stroked="f">
                <v:textbox inset="0,0,0,0">
                  <w:txbxContent>
                    <w:p w:rsidR="00E3132E" w:rsidRDefault="00E3132E">
                      <w:pPr>
                        <w:pStyle w:val="affb"/>
                      </w:pPr>
                      <w:r>
                        <w:t xml:space="preserve">ICS </w:t>
                      </w:r>
                      <w:r>
                        <w:rPr>
                          <w:rFonts w:hint="eastAsia"/>
                        </w:rPr>
                        <w:t>77.120.99</w:t>
                      </w:r>
                    </w:p>
                    <w:p w:rsidR="00E3132E" w:rsidRDefault="00E3132E">
                      <w:pPr>
                        <w:pStyle w:val="affb"/>
                      </w:pPr>
                      <w:r>
                        <w:rPr>
                          <w:rFonts w:hint="eastAsia"/>
                        </w:rPr>
                        <w:t xml:space="preserve">H </w:t>
                      </w:r>
                      <w:r>
                        <w:t>15</w:t>
                      </w:r>
                    </w:p>
                    <w:p w:rsidR="00E3132E" w:rsidRDefault="00E3132E">
                      <w:pPr>
                        <w:pStyle w:val="affb"/>
                      </w:pPr>
                    </w:p>
                  </w:txbxContent>
                </v:textbox>
                <w10:wrap anchorx="margin" anchory="margin"/>
                <w10:anchorlock/>
              </v:shape>
            </w:pict>
          </mc:Fallback>
        </mc:AlternateContent>
      </w:r>
    </w:p>
    <w:bookmarkEnd w:id="0"/>
    <w:p w:rsidR="00E21351" w:rsidRDefault="00E3132E" w:rsidP="00DC49EB">
      <w:pPr>
        <w:pStyle w:val="afa"/>
      </w:pPr>
      <w:r>
        <w:rPr>
          <w:rFonts w:hint="eastAsia"/>
        </w:rPr>
        <w:lastRenderedPageBreak/>
        <w:t>前  言</w:t>
      </w:r>
    </w:p>
    <w:p w:rsidR="00E21351" w:rsidRDefault="00E3132E">
      <w:bookmarkStart w:id="3" w:name="_Hlk76919099"/>
      <w:r>
        <w:rPr>
          <w:rFonts w:hint="eastAsia"/>
        </w:rPr>
        <w:t>本</w:t>
      </w:r>
      <w:bookmarkEnd w:id="3"/>
      <w:r>
        <w:rPr>
          <w:rFonts w:hint="eastAsia"/>
        </w:rPr>
        <w:t>文件按照</w:t>
      </w:r>
      <w:r>
        <w:rPr>
          <w:rFonts w:hint="eastAsia"/>
        </w:rPr>
        <w:t>GB/T 1.1-2</w:t>
      </w:r>
      <w:r>
        <w:t>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E21351" w:rsidRDefault="00E3132E">
      <w:r>
        <w:rPr>
          <w:rFonts w:hint="eastAsia"/>
        </w:rPr>
        <w:t>本文件代替</w:t>
      </w:r>
      <w:bookmarkStart w:id="4" w:name="_Hlk82993001"/>
      <w:r>
        <w:rPr>
          <w:rFonts w:hint="eastAsia"/>
        </w:rPr>
        <w:t xml:space="preserve">GB/T </w:t>
      </w:r>
      <w:r>
        <w:t>23276</w:t>
      </w:r>
      <w:r>
        <w:rPr>
          <w:rFonts w:hint="eastAsia"/>
        </w:rPr>
        <w:t>-200</w:t>
      </w:r>
      <w:r>
        <w:t>9</w:t>
      </w:r>
      <w:bookmarkEnd w:id="4"/>
      <w:r>
        <w:rPr>
          <w:rFonts w:hint="eastAsia"/>
        </w:rPr>
        <w:t>《钯化合物分析方法</w:t>
      </w:r>
      <w:r>
        <w:rPr>
          <w:rFonts w:hint="eastAsia"/>
        </w:rPr>
        <w:t xml:space="preserve"> </w:t>
      </w:r>
      <w:r>
        <w:rPr>
          <w:rFonts w:hint="eastAsia"/>
        </w:rPr>
        <w:t>钯量的测定</w:t>
      </w:r>
      <w:r>
        <w:rPr>
          <w:rFonts w:hint="eastAsia"/>
        </w:rPr>
        <w:t xml:space="preserve"> </w:t>
      </w:r>
      <w:bookmarkStart w:id="5" w:name="_Hlk76926003"/>
      <w:r>
        <w:rPr>
          <w:rFonts w:hint="eastAsia"/>
        </w:rPr>
        <w:t>二甲基乙二醛肟析出</w:t>
      </w:r>
      <w:r>
        <w:rPr>
          <w:rFonts w:hint="eastAsia"/>
        </w:rPr>
        <w:t xml:space="preserve">EDTA </w:t>
      </w:r>
      <w:r>
        <w:rPr>
          <w:rFonts w:hint="eastAsia"/>
        </w:rPr>
        <w:t>络合滴定法</w:t>
      </w:r>
      <w:bookmarkEnd w:id="5"/>
      <w:r>
        <w:rPr>
          <w:rFonts w:hint="eastAsia"/>
        </w:rPr>
        <w:t>》，与</w:t>
      </w:r>
      <w:r>
        <w:rPr>
          <w:rFonts w:hint="eastAsia"/>
        </w:rPr>
        <w:t xml:space="preserve">GB/T </w:t>
      </w:r>
      <w:r>
        <w:t>23276</w:t>
      </w:r>
      <w:r>
        <w:rPr>
          <w:rFonts w:hint="eastAsia"/>
        </w:rPr>
        <w:t>-200</w:t>
      </w:r>
      <w:r>
        <w:t>9</w:t>
      </w:r>
      <w:r>
        <w:rPr>
          <w:rFonts w:hint="eastAsia"/>
        </w:rPr>
        <w:t>相比，</w:t>
      </w:r>
      <w:r>
        <w:rPr>
          <w:color w:val="000000"/>
        </w:rPr>
        <w:t>除结构调整和编辑性改动外，</w:t>
      </w:r>
      <w:r>
        <w:rPr>
          <w:rFonts w:hint="eastAsia"/>
        </w:rPr>
        <w:t>主要技术变化如下：</w:t>
      </w:r>
    </w:p>
    <w:p w:rsidR="00E21351" w:rsidRDefault="00E3132E">
      <w:pPr>
        <w:numPr>
          <w:ilvl w:val="0"/>
          <w:numId w:val="3"/>
        </w:numPr>
        <w:snapToGrid w:val="0"/>
        <w:spacing w:line="360" w:lineRule="atLeast"/>
        <w:rPr>
          <w:rFonts w:ascii="宋体" w:hAnsi="宋体"/>
        </w:rPr>
      </w:pPr>
      <w:r>
        <w:rPr>
          <w:rFonts w:ascii="宋体" w:hAnsi="宋体" w:hint="eastAsia"/>
        </w:rPr>
        <w:t>增加了“术语和定义”</w:t>
      </w:r>
      <w:r>
        <w:rPr>
          <w:rFonts w:ascii="宋体" w:hAnsi="宋体" w:cs="黑体" w:hint="eastAsia"/>
          <w:szCs w:val="21"/>
        </w:rPr>
        <w:t>（见3）</w:t>
      </w:r>
      <w:r>
        <w:rPr>
          <w:rFonts w:ascii="宋体" w:hAnsi="宋体" w:hint="eastAsia"/>
        </w:rPr>
        <w:t>；</w:t>
      </w:r>
    </w:p>
    <w:p w:rsidR="00E21351" w:rsidRDefault="00E3132E">
      <w:pPr>
        <w:numPr>
          <w:ilvl w:val="0"/>
          <w:numId w:val="3"/>
        </w:numPr>
        <w:snapToGrid w:val="0"/>
        <w:spacing w:line="360" w:lineRule="atLeast"/>
        <w:rPr>
          <w:rFonts w:ascii="宋体" w:hAnsi="宋体"/>
        </w:rPr>
      </w:pPr>
      <w:r>
        <w:rPr>
          <w:rFonts w:ascii="宋体" w:hAnsi="宋体" w:hint="eastAsia"/>
        </w:rPr>
        <w:t>改善了二甲基乙二醛肟析出EDTA络合滴定法试样的溶解及处理条件（</w:t>
      </w:r>
      <w:r>
        <w:t>见</w:t>
      </w:r>
      <w:r>
        <w:t>4.5.4</w:t>
      </w:r>
      <w:r>
        <w:rPr>
          <w:rFonts w:ascii="宋体" w:hAnsi="宋体" w:hint="eastAsia"/>
        </w:rPr>
        <w:t>，2</w:t>
      </w:r>
      <w:r>
        <w:rPr>
          <w:rFonts w:ascii="宋体" w:hAnsi="宋体"/>
        </w:rPr>
        <w:t>009</w:t>
      </w:r>
      <w:r>
        <w:rPr>
          <w:rFonts w:ascii="宋体" w:hAnsi="宋体" w:hint="eastAsia"/>
        </w:rPr>
        <w:t>年版</w:t>
      </w:r>
      <w:r>
        <w:t>6.2</w:t>
      </w:r>
      <w:r>
        <w:rPr>
          <w:rFonts w:ascii="宋体" w:hAnsi="宋体" w:hint="eastAsia"/>
        </w:rPr>
        <w:t>）；</w:t>
      </w:r>
    </w:p>
    <w:p w:rsidR="00E21351" w:rsidRDefault="00E3132E">
      <w:pPr>
        <w:numPr>
          <w:ilvl w:val="0"/>
          <w:numId w:val="3"/>
        </w:numPr>
        <w:snapToGrid w:val="0"/>
        <w:spacing w:line="360" w:lineRule="atLeast"/>
        <w:rPr>
          <w:rFonts w:ascii="宋体" w:hAnsi="宋体"/>
        </w:rPr>
      </w:pPr>
      <w:r>
        <w:rPr>
          <w:rFonts w:ascii="宋体" w:hAnsi="宋体" w:hint="eastAsia"/>
        </w:rPr>
        <w:t>增加了“二甲基乙二醛肟重量法”（见5）；</w:t>
      </w:r>
    </w:p>
    <w:p w:rsidR="00E21351" w:rsidRDefault="00E3132E">
      <w:pPr>
        <w:numPr>
          <w:ilvl w:val="0"/>
          <w:numId w:val="3"/>
        </w:numPr>
        <w:snapToGrid w:val="0"/>
        <w:spacing w:line="360" w:lineRule="atLeast"/>
        <w:rPr>
          <w:rFonts w:ascii="宋体" w:hAnsi="宋体"/>
        </w:rPr>
      </w:pPr>
      <w:r>
        <w:rPr>
          <w:rFonts w:ascii="宋体" w:hAnsi="宋体" w:hint="eastAsia"/>
        </w:rPr>
        <w:t>删除了允许差（</w:t>
      </w:r>
      <w:r>
        <w:t>见</w:t>
      </w:r>
      <w:r>
        <w:rPr>
          <w:rFonts w:ascii="宋体" w:hAnsi="宋体" w:hint="eastAsia"/>
        </w:rPr>
        <w:t>2</w:t>
      </w:r>
      <w:r>
        <w:rPr>
          <w:rFonts w:ascii="宋体" w:hAnsi="宋体"/>
        </w:rPr>
        <w:t>009</w:t>
      </w:r>
      <w:r>
        <w:rPr>
          <w:rFonts w:ascii="宋体" w:hAnsi="宋体" w:hint="eastAsia"/>
        </w:rPr>
        <w:t>年版</w:t>
      </w:r>
      <w:r>
        <w:t>8.2</w:t>
      </w:r>
      <w:r>
        <w:rPr>
          <w:rFonts w:ascii="宋体" w:hAnsi="宋体" w:hint="eastAsia"/>
        </w:rPr>
        <w:t>）；</w:t>
      </w:r>
    </w:p>
    <w:p w:rsidR="00E21351" w:rsidRDefault="00E3132E">
      <w:pPr>
        <w:numPr>
          <w:ilvl w:val="0"/>
          <w:numId w:val="3"/>
        </w:numPr>
        <w:snapToGrid w:val="0"/>
        <w:spacing w:line="360" w:lineRule="atLeast"/>
        <w:rPr>
          <w:rFonts w:ascii="宋体" w:hAnsi="宋体"/>
        </w:rPr>
      </w:pPr>
      <w:r>
        <w:rPr>
          <w:rFonts w:ascii="宋体" w:hAnsi="宋体" w:hint="eastAsia"/>
        </w:rPr>
        <w:t>增加了再现性</w:t>
      </w:r>
      <w:bookmarkStart w:id="6" w:name="_Hlk76925242"/>
      <w:r>
        <w:rPr>
          <w:rFonts w:ascii="宋体" w:hAnsi="宋体" w:hint="eastAsia"/>
        </w:rPr>
        <w:t>（</w:t>
      </w:r>
      <w:r>
        <w:t>见</w:t>
      </w:r>
      <w:r>
        <w:t>4.7.2</w:t>
      </w:r>
      <w:r>
        <w:rPr>
          <w:rFonts w:ascii="宋体" w:hAnsi="宋体" w:hint="eastAsia"/>
        </w:rPr>
        <w:t>）。</w:t>
      </w:r>
    </w:p>
    <w:bookmarkEnd w:id="6"/>
    <w:p w:rsidR="00E21351" w:rsidRDefault="00E3132E">
      <w:pPr>
        <w:snapToGrid w:val="0"/>
        <w:spacing w:line="360" w:lineRule="atLeast"/>
        <w:rPr>
          <w:rFonts w:ascii="宋体" w:hAnsi="宋体"/>
        </w:rPr>
      </w:pPr>
      <w:r>
        <w:rPr>
          <w:rFonts w:ascii="宋体" w:hAnsi="宋体" w:hint="eastAsia"/>
        </w:rPr>
        <w:t>请注意本文件的某些内容可能涉及专利。本文件的发布机构不承担识别专利的责任。</w:t>
      </w:r>
    </w:p>
    <w:p w:rsidR="00E21351" w:rsidRDefault="00E3132E">
      <w:pPr>
        <w:snapToGrid w:val="0"/>
        <w:spacing w:line="360" w:lineRule="atLeast"/>
        <w:rPr>
          <w:rFonts w:ascii="宋体" w:hAnsi="宋体"/>
        </w:rPr>
      </w:pPr>
      <w:r>
        <w:rPr>
          <w:rFonts w:ascii="宋体" w:hAnsi="宋体" w:hint="eastAsia"/>
        </w:rPr>
        <w:t>本文件由中国有色金属工业协会提出。</w:t>
      </w:r>
    </w:p>
    <w:p w:rsidR="00E21351" w:rsidRDefault="00E3132E">
      <w:pPr>
        <w:snapToGrid w:val="0"/>
        <w:spacing w:line="360" w:lineRule="atLeast"/>
        <w:rPr>
          <w:rFonts w:ascii="宋体" w:hAnsi="宋体"/>
        </w:rPr>
      </w:pPr>
      <w:r>
        <w:rPr>
          <w:rFonts w:ascii="宋体" w:hAnsi="宋体" w:hint="eastAsia"/>
        </w:rPr>
        <w:t>本文件由全国有色金属标准化技术委员会（SAC/TC 243）归口。</w:t>
      </w:r>
    </w:p>
    <w:p w:rsidR="00E21351" w:rsidRDefault="00E3132E">
      <w:pPr>
        <w:snapToGrid w:val="0"/>
        <w:spacing w:line="360" w:lineRule="atLeast"/>
        <w:rPr>
          <w:rFonts w:ascii="宋体" w:hAnsi="宋体"/>
        </w:rPr>
      </w:pPr>
      <w:r>
        <w:rPr>
          <w:rFonts w:ascii="宋体" w:hAnsi="宋体" w:hint="eastAsia"/>
        </w:rPr>
        <w:t>本文件起草单位：贵研铂业股份有限公司、贵研检测科技（云南）有限公司、贵研化学材料(云南)有限公司、 中船重工黄冈贵金属有限公司、深圳市中金岭南有色金属股份有、国标（北京）检验认证有限公司、 国合通用（青岛）测试评价有限公司、成都光明派特贵金属有限公司、江西省君鑫贵金属科技材料有限、浙江微通催化新材料有限公司、黑龙江省东北林业大学、陕西瑞科新材料股份有限公司、 广东省科学院工业分析检测中心。</w:t>
      </w:r>
    </w:p>
    <w:p w:rsidR="00E21351" w:rsidRDefault="00E3132E">
      <w:pPr>
        <w:snapToGrid w:val="0"/>
        <w:spacing w:line="360" w:lineRule="atLeast"/>
        <w:rPr>
          <w:rFonts w:ascii="宋体" w:hAnsi="宋体"/>
        </w:rPr>
      </w:pPr>
      <w:r>
        <w:rPr>
          <w:rFonts w:ascii="宋体" w:hAnsi="宋体" w:hint="eastAsia"/>
        </w:rPr>
        <w:t>本文件主要起草人： 陶赛祥 金娅秋 陈国华 王丹 刘桂华 刘朝能 张航波 朱武勋  张圣欢 夏江 左鸿毅 胡璇 李甜 王巍 刘含笑 孙阳 林晶 郁丰善 杨帆 刘斌 王冠 陈立钢 牛娜 杜冰 周爱玲 周世豪 覃永振 孙琦 杨梅英 鲁瑞智 王川。</w:t>
      </w:r>
    </w:p>
    <w:p w:rsidR="00E21351" w:rsidRDefault="00E3132E">
      <w:pPr>
        <w:snapToGrid w:val="0"/>
        <w:spacing w:line="360" w:lineRule="atLeast"/>
        <w:rPr>
          <w:rFonts w:ascii="宋体" w:hAnsi="宋体"/>
        </w:rPr>
      </w:pPr>
      <w:r>
        <w:rPr>
          <w:rFonts w:ascii="宋体" w:hAnsi="宋体" w:hint="eastAsia"/>
        </w:rPr>
        <w:t>本文件及其所代替文件的历次版本发布情况为：</w:t>
      </w:r>
    </w:p>
    <w:p w:rsidR="00E21351" w:rsidRDefault="00E3132E">
      <w:pPr>
        <w:snapToGrid w:val="0"/>
        <w:spacing w:line="360" w:lineRule="atLeast"/>
        <w:rPr>
          <w:rFonts w:ascii="宋体" w:hAnsi="宋体"/>
        </w:rPr>
      </w:pPr>
      <w:r>
        <w:rPr>
          <w:rFonts w:ascii="宋体" w:hAnsi="宋体" w:hint="eastAsia"/>
        </w:rPr>
        <w:t>——</w:t>
      </w:r>
      <w:bookmarkStart w:id="7" w:name="_Hlk76240485"/>
      <w:r>
        <w:rPr>
          <w:rFonts w:ascii="宋体" w:hAnsi="宋体" w:hint="eastAsia"/>
        </w:rPr>
        <w:t>2</w:t>
      </w:r>
      <w:r>
        <w:rPr>
          <w:rFonts w:ascii="宋体" w:hAnsi="宋体"/>
        </w:rPr>
        <w:t>009</w:t>
      </w:r>
      <w:r>
        <w:rPr>
          <w:rFonts w:ascii="宋体" w:hAnsi="宋体" w:hint="eastAsia"/>
        </w:rPr>
        <w:t>年首次发布；</w:t>
      </w:r>
    </w:p>
    <w:bookmarkEnd w:id="7"/>
    <w:p w:rsidR="00E21351" w:rsidRDefault="00E3132E">
      <w:pPr>
        <w:snapToGrid w:val="0"/>
        <w:spacing w:line="360" w:lineRule="atLeast"/>
        <w:rPr>
          <w:rFonts w:ascii="宋体" w:hAnsi="宋体"/>
        </w:rPr>
      </w:pPr>
      <w:r>
        <w:rPr>
          <w:rFonts w:ascii="宋体" w:hAnsi="宋体" w:hint="eastAsia"/>
        </w:rPr>
        <w:t>——本次为第一次修订。</w:t>
      </w:r>
    </w:p>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CE2CB6" w:rsidRDefault="00CE2CB6"/>
    <w:p w:rsidR="00E21351" w:rsidRDefault="00E3132E">
      <w:pPr>
        <w:jc w:val="center"/>
        <w:rPr>
          <w:b/>
          <w:sz w:val="32"/>
          <w:szCs w:val="32"/>
        </w:rPr>
      </w:pPr>
      <w:r>
        <w:rPr>
          <w:rFonts w:hint="eastAsia"/>
          <w:b/>
          <w:sz w:val="32"/>
          <w:szCs w:val="32"/>
        </w:rPr>
        <w:lastRenderedPageBreak/>
        <w:t>引</w:t>
      </w:r>
      <w:r>
        <w:rPr>
          <w:rFonts w:hint="eastAsia"/>
          <w:b/>
          <w:sz w:val="32"/>
          <w:szCs w:val="32"/>
        </w:rPr>
        <w:t xml:space="preserve"> </w:t>
      </w:r>
      <w:r>
        <w:rPr>
          <w:b/>
          <w:sz w:val="32"/>
          <w:szCs w:val="32"/>
        </w:rPr>
        <w:t xml:space="preserve">  </w:t>
      </w:r>
      <w:r>
        <w:rPr>
          <w:rFonts w:hint="eastAsia"/>
          <w:b/>
          <w:sz w:val="32"/>
          <w:szCs w:val="32"/>
        </w:rPr>
        <w:t>言</w:t>
      </w:r>
    </w:p>
    <w:p w:rsidR="00E21351" w:rsidRDefault="00E21351">
      <w:pPr>
        <w:jc w:val="center"/>
        <w:rPr>
          <w:b/>
          <w:sz w:val="32"/>
          <w:szCs w:val="32"/>
        </w:rPr>
      </w:pPr>
    </w:p>
    <w:p w:rsidR="00E21351" w:rsidRDefault="00E3132E">
      <w:pPr>
        <w:ind w:firstLineChars="200" w:firstLine="420"/>
      </w:pPr>
      <w:r>
        <w:t>钯化合物种类丰富多样，广泛应用于催化剂、电子材料、石油化工、医药、电镀等领域。</w:t>
      </w:r>
      <w:r>
        <w:rPr>
          <w:rFonts w:hint="eastAsia"/>
        </w:rPr>
        <w:t>化学成分</w:t>
      </w:r>
      <w:r>
        <w:t>是钯化合物重要的考核指标。</w:t>
      </w:r>
      <w:r>
        <w:t>GB/T 23276</w:t>
      </w:r>
      <w:r>
        <w:t>旨在建立一套完整且切实可行的检验钯化合物多项指标的标准分析方法，</w:t>
      </w:r>
      <w:r>
        <w:rPr>
          <w:rFonts w:hint="eastAsia"/>
        </w:rPr>
        <w:t>整合国、行标中单个钯化合物化学分析方法，</w:t>
      </w:r>
      <w:r>
        <w:t>GB/T 23276.1</w:t>
      </w:r>
      <w:r>
        <w:rPr>
          <w:rFonts w:ascii="宋体" w:hAnsi="宋体" w:hint="eastAsia"/>
        </w:rPr>
        <w:t>～</w:t>
      </w:r>
      <w:r>
        <w:rPr>
          <w:rFonts w:hint="eastAsia"/>
        </w:rPr>
        <w:t>3</w:t>
      </w:r>
      <w:r>
        <w:rPr>
          <w:rFonts w:hint="eastAsia"/>
        </w:rPr>
        <w:t>部分整合</w:t>
      </w:r>
      <w:r>
        <w:t>GB/T 23276-2009</w:t>
      </w:r>
      <w:r>
        <w:t>《钯化合物分析方法</w:t>
      </w:r>
      <w:r>
        <w:t>.</w:t>
      </w:r>
      <w:r>
        <w:t>钯量的测定</w:t>
      </w:r>
      <w:r>
        <w:t>.</w:t>
      </w:r>
      <w:r>
        <w:t>二甲基乙二醛肟析出</w:t>
      </w:r>
      <w:r>
        <w:t>EDTA</w:t>
      </w:r>
      <w:r>
        <w:t>络合滴定法》、</w:t>
      </w:r>
      <w:r>
        <w:t>YS/T 1121.1</w:t>
      </w:r>
      <w:r>
        <w:rPr>
          <w:rFonts w:ascii="宋体" w:hAnsi="宋体" w:hint="eastAsia"/>
        </w:rPr>
        <w:t>～</w:t>
      </w:r>
      <w:r>
        <w:t>2-2016</w:t>
      </w:r>
      <w:r>
        <w:t>《氯化钯化学分析方法》、</w:t>
      </w:r>
      <w:r>
        <w:t>YS/T 1200.1</w:t>
      </w:r>
      <w:r>
        <w:rPr>
          <w:rFonts w:ascii="宋体" w:hAnsi="宋体" w:hint="eastAsia"/>
        </w:rPr>
        <w:t>～</w:t>
      </w:r>
      <w:r>
        <w:t>2-2017</w:t>
      </w:r>
      <w:r>
        <w:t>《</w:t>
      </w:r>
      <w:r>
        <w:t>1,1'-</w:t>
      </w:r>
      <w:r>
        <w:t>双二苯基膦二茂铁二氯化钯化学分析方法》、</w:t>
      </w:r>
      <w:r>
        <w:t>YS/T 1208.1</w:t>
      </w:r>
      <w:r>
        <w:rPr>
          <w:rFonts w:ascii="宋体" w:hAnsi="宋体" w:hint="eastAsia"/>
        </w:rPr>
        <w:t>～</w:t>
      </w:r>
      <w:r>
        <w:t>2-2017</w:t>
      </w:r>
      <w:r>
        <w:t>《双</w:t>
      </w:r>
      <w:r>
        <w:t>(</w:t>
      </w:r>
      <w:r>
        <w:t>乙腈</w:t>
      </w:r>
      <w:r>
        <w:t>)</w:t>
      </w:r>
      <w:r>
        <w:t>二氯化钯化学分析方法》、</w:t>
      </w:r>
      <w:r>
        <w:t>YS/T 1316.1</w:t>
      </w:r>
      <w:r>
        <w:rPr>
          <w:rFonts w:ascii="宋体" w:hAnsi="宋体" w:hint="eastAsia"/>
        </w:rPr>
        <w:t>～</w:t>
      </w:r>
      <w:r>
        <w:t>2-2019</w:t>
      </w:r>
      <w:r>
        <w:t>《</w:t>
      </w:r>
      <w:r>
        <w:t>1,2-</w:t>
      </w:r>
      <w:r>
        <w:t>双二苯基膦乙烷氯化钯化学分析方法》、</w:t>
      </w:r>
      <w:r>
        <w:t>YS/T 1320.1</w:t>
      </w:r>
      <w:r>
        <w:rPr>
          <w:rFonts w:ascii="宋体" w:hAnsi="宋体" w:hint="eastAsia"/>
        </w:rPr>
        <w:t>～</w:t>
      </w:r>
      <w:r>
        <w:t>2-2019</w:t>
      </w:r>
      <w:r>
        <w:t>《四氯钯酸钠化学分析方法》、</w:t>
      </w:r>
      <w:r>
        <w:t>YS/T 1318.1</w:t>
      </w:r>
      <w:r>
        <w:rPr>
          <w:rFonts w:ascii="宋体" w:hAnsi="宋体" w:hint="eastAsia"/>
        </w:rPr>
        <w:t>～</w:t>
      </w:r>
      <w:r>
        <w:rPr>
          <w:rFonts w:hint="eastAsia"/>
        </w:rPr>
        <w:t>2</w:t>
      </w:r>
      <w:r>
        <w:t>-2019</w:t>
      </w:r>
      <w:r>
        <w:t>《硫酸四氨钯化学分析方法》、</w:t>
      </w:r>
      <w:r>
        <w:t>YS/T 1395.1</w:t>
      </w:r>
      <w:r>
        <w:rPr>
          <w:rFonts w:ascii="宋体" w:hAnsi="宋体" w:hint="eastAsia"/>
        </w:rPr>
        <w:t>～</w:t>
      </w:r>
      <w:r>
        <w:t>2-2020</w:t>
      </w:r>
      <w:r>
        <w:t>《二氯二氨钯化学分析方法》</w:t>
      </w:r>
      <w:r>
        <w:rPr>
          <w:rFonts w:hint="eastAsia"/>
        </w:rPr>
        <w:t>；</w:t>
      </w:r>
      <w:r>
        <w:t>GB/T 23276.4</w:t>
      </w:r>
      <w:r>
        <w:rPr>
          <w:rFonts w:hint="eastAsia"/>
        </w:rPr>
        <w:t>部分整合</w:t>
      </w:r>
      <w:r>
        <w:t>GB/T 39285-2020</w:t>
      </w:r>
      <w:r>
        <w:t>《钯化合物分析方法</w:t>
      </w:r>
      <w:r>
        <w:t xml:space="preserve"> </w:t>
      </w:r>
      <w:r>
        <w:t>氯含量的测定</w:t>
      </w:r>
      <w:r>
        <w:t xml:space="preserve"> </w:t>
      </w:r>
      <w:r>
        <w:t>离子色谱法》、</w:t>
      </w:r>
      <w:r>
        <w:t>YS/T 1496-2021</w:t>
      </w:r>
      <w:r>
        <w:t>《钯化合物分析方法</w:t>
      </w:r>
      <w:r>
        <w:t xml:space="preserve"> </w:t>
      </w:r>
      <w:r>
        <w:t>杂质阴离子含量测定</w:t>
      </w:r>
      <w:r>
        <w:t xml:space="preserve"> </w:t>
      </w:r>
      <w:r>
        <w:t>离子色谱法》</w:t>
      </w:r>
      <w:r>
        <w:rPr>
          <w:rFonts w:hint="eastAsia"/>
        </w:rPr>
        <w:t>。根据检测对象和检测手段的不同，</w:t>
      </w:r>
      <w:r>
        <w:t xml:space="preserve">GB/T 23276 </w:t>
      </w:r>
      <w:r>
        <w:t>拟由以下部分构成：</w:t>
      </w:r>
    </w:p>
    <w:p w:rsidR="00E21351" w:rsidRDefault="00E3132E">
      <w:r>
        <w:t>——</w:t>
      </w:r>
      <w:r>
        <w:t>第</w:t>
      </w:r>
      <w:r>
        <w:t>1</w:t>
      </w:r>
      <w:r>
        <w:t>部分：</w:t>
      </w:r>
      <w:r>
        <w:t xml:space="preserve"> </w:t>
      </w:r>
      <w:r>
        <w:t>钯含量的测定</w:t>
      </w:r>
      <w:r>
        <w:t xml:space="preserve"> </w:t>
      </w:r>
      <w:r>
        <w:t>二甲基乙二醛肟析出</w:t>
      </w:r>
      <w:r>
        <w:t>EDTA</w:t>
      </w:r>
      <w:r>
        <w:t>络合滴定法和重量法；</w:t>
      </w:r>
    </w:p>
    <w:p w:rsidR="00E21351" w:rsidRDefault="00E3132E">
      <w:r>
        <w:t>——</w:t>
      </w:r>
      <w:r>
        <w:t>第</w:t>
      </w:r>
      <w:r>
        <w:t>2</w:t>
      </w:r>
      <w:r>
        <w:t>部分：金、银、铂、铑、铱、钌、铅、镍、铜、铁、锡、铬、锌、镁、锰、铝、钙、钠、硅、铋、钾、镉含量的测定</w:t>
      </w:r>
      <w:r>
        <w:t xml:space="preserve"> </w:t>
      </w:r>
      <w:r>
        <w:t>电感耦合等离子体原子发射光谱法</w:t>
      </w:r>
      <w:r>
        <w:t>;</w:t>
      </w:r>
    </w:p>
    <w:p w:rsidR="00E21351" w:rsidRDefault="00E3132E">
      <w:r>
        <w:t>——</w:t>
      </w:r>
      <w:r>
        <w:t>第</w:t>
      </w:r>
      <w:r>
        <w:t>3</w:t>
      </w:r>
      <w:r>
        <w:t>部分：镁、铝、钛、铬、锰、铁、镍、铜、锌、砷、钼、镉、钌、铑、银、锡、钨、铱、铂、金、铅、铋含量的测定</w:t>
      </w:r>
      <w:r>
        <w:t xml:space="preserve"> </w:t>
      </w:r>
      <w:r>
        <w:t>电感耦合等离子体质谱法；</w:t>
      </w:r>
    </w:p>
    <w:p w:rsidR="00E21351" w:rsidRDefault="00E3132E">
      <w:r>
        <w:t>——</w:t>
      </w:r>
      <w:r>
        <w:t>第</w:t>
      </w:r>
      <w:r>
        <w:t>4</w:t>
      </w:r>
      <w:r>
        <w:t>部分：阴离子含量测定</w:t>
      </w:r>
      <w:r>
        <w:t xml:space="preserve"> </w:t>
      </w:r>
      <w:r>
        <w:t>离子色谱法；</w:t>
      </w:r>
    </w:p>
    <w:p w:rsidR="00E21351" w:rsidRDefault="00E3132E">
      <w:r>
        <w:t>——</w:t>
      </w:r>
      <w:r>
        <w:t>第</w:t>
      </w:r>
      <w:r>
        <w:t>5</w:t>
      </w:r>
      <w:r>
        <w:t>部分：氢离子含量的测定</w:t>
      </w:r>
      <w:r>
        <w:t xml:space="preserve"> </w:t>
      </w:r>
      <w:r>
        <w:t>自动电位滴定法。</w:t>
      </w:r>
    </w:p>
    <w:p w:rsidR="00E21351" w:rsidRDefault="00E3132E">
      <w:pPr>
        <w:ind w:firstLineChars="200" w:firstLine="420"/>
      </w:pPr>
      <w:r>
        <w:t>本文件采用二甲基乙二醛肟析出</w:t>
      </w:r>
      <w:r>
        <w:t>EDTA</w:t>
      </w:r>
      <w:r>
        <w:t>络合滴定法和重量法两种分析方法，该方法具有适用范围宽，分析结果准确可靠等特点，对考察物料平衡，公平、公正交易，维护行业最佳秩序，促进最佳共同效益和推广应用具有重要意义。同时，为检验检测机构和生产企业提供可选择的方法，也为产品质量保证提供有力支撑。</w:t>
      </w:r>
    </w:p>
    <w:p w:rsidR="00E21351" w:rsidRDefault="00E21351">
      <w:pPr>
        <w:rPr>
          <w:rFonts w:ascii="宋体" w:hAnsi="宋体"/>
          <w:szCs w:val="21"/>
        </w:rPr>
      </w:pPr>
    </w:p>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21351"/>
    <w:p w:rsidR="00E21351" w:rsidRDefault="00E3132E">
      <w:pPr>
        <w:jc w:val="center"/>
        <w:rPr>
          <w:rFonts w:ascii="黑体" w:eastAsia="黑体" w:hAnsi="宋体"/>
          <w:sz w:val="32"/>
          <w:szCs w:val="32"/>
        </w:rPr>
      </w:pPr>
      <w:bookmarkStart w:id="8" w:name="_Hlk82991831"/>
      <w:bookmarkStart w:id="9" w:name="SectionMark4"/>
      <w:r>
        <w:rPr>
          <w:rFonts w:ascii="黑体" w:eastAsia="黑体" w:hAnsi="宋体" w:hint="eastAsia"/>
          <w:sz w:val="32"/>
          <w:szCs w:val="32"/>
        </w:rPr>
        <w:lastRenderedPageBreak/>
        <w:t>钯化合物分析方法</w:t>
      </w:r>
    </w:p>
    <w:p w:rsidR="00E21351" w:rsidRDefault="00E3132E">
      <w:pPr>
        <w:jc w:val="center"/>
        <w:rPr>
          <w:rFonts w:ascii="黑体" w:eastAsia="黑体" w:hAnsi="宋体"/>
          <w:sz w:val="32"/>
          <w:szCs w:val="32"/>
        </w:rPr>
      </w:pPr>
      <w:r>
        <w:rPr>
          <w:rFonts w:ascii="黑体" w:eastAsia="黑体" w:hAnsi="宋体" w:hint="eastAsia"/>
          <w:sz w:val="32"/>
          <w:szCs w:val="32"/>
        </w:rPr>
        <w:t>第1部分：钯含量的测定</w:t>
      </w:r>
      <w:bookmarkEnd w:id="8"/>
    </w:p>
    <w:p w:rsidR="00E21351" w:rsidRDefault="00E3132E">
      <w:pPr>
        <w:jc w:val="center"/>
        <w:rPr>
          <w:rFonts w:ascii="黑体" w:eastAsia="黑体" w:hAnsi="宋体"/>
          <w:sz w:val="32"/>
          <w:szCs w:val="32"/>
        </w:rPr>
      </w:pPr>
      <w:r>
        <w:rPr>
          <w:rFonts w:ascii="黑体" w:eastAsia="黑体" w:hAnsi="宋体" w:hint="eastAsia"/>
          <w:sz w:val="32"/>
          <w:szCs w:val="32"/>
        </w:rPr>
        <w:t>二甲基乙二醛肟析出EDTA 络合滴定法和重量法</w:t>
      </w:r>
    </w:p>
    <w:p w:rsidR="00E21351" w:rsidRDefault="00E3132E">
      <w:pPr>
        <w:snapToGrid w:val="0"/>
        <w:spacing w:beforeLines="100" w:before="312" w:afterLines="100" w:after="312"/>
        <w:ind w:firstLineChars="200" w:firstLine="420"/>
        <w:rPr>
          <w:rFonts w:eastAsia="黑体"/>
        </w:rPr>
      </w:pPr>
      <w:r>
        <w:rPr>
          <w:rFonts w:eastAsia="黑体"/>
        </w:rPr>
        <w:t>警示</w:t>
      </w:r>
      <w:r>
        <w:rPr>
          <w:rFonts w:eastAsia="黑体"/>
        </w:rPr>
        <w:t>----</w:t>
      </w:r>
      <w:r>
        <w:rPr>
          <w:rFonts w:eastAsia="黑体"/>
        </w:rPr>
        <w:t>使用本文件的人员应有正规实验室的实践经验。本文件并未指出所有可能的安全问题。使用者有责任采取适当的安全和健康措施，并保证符合国家相关法规规定的条件。</w:t>
      </w:r>
    </w:p>
    <w:p w:rsidR="00E21351" w:rsidRDefault="00E3132E">
      <w:pPr>
        <w:snapToGrid w:val="0"/>
        <w:spacing w:beforeLines="100" w:before="312" w:afterLines="100" w:after="312"/>
        <w:ind w:firstLineChars="200" w:firstLine="420"/>
        <w:rPr>
          <w:rFonts w:eastAsia="黑体"/>
        </w:rPr>
      </w:pPr>
      <w:r>
        <w:rPr>
          <w:rFonts w:eastAsia="黑体"/>
        </w:rPr>
        <w:t>警示</w:t>
      </w:r>
      <w:r>
        <w:rPr>
          <w:rFonts w:eastAsia="黑体"/>
        </w:rPr>
        <w:t>----</w:t>
      </w:r>
      <w:r>
        <w:rPr>
          <w:rFonts w:eastAsia="黑体"/>
        </w:rPr>
        <w:t>使用高氯酸需带眼镜、口罩和手套。</w:t>
      </w:r>
    </w:p>
    <w:p w:rsidR="00E21351" w:rsidRDefault="00E3132E">
      <w:pPr>
        <w:snapToGrid w:val="0"/>
        <w:spacing w:beforeLines="100" w:before="312" w:afterLines="100" w:after="312"/>
        <w:rPr>
          <w:rFonts w:eastAsia="黑体"/>
        </w:rPr>
      </w:pPr>
      <w:r>
        <w:rPr>
          <w:rFonts w:eastAsia="黑体"/>
        </w:rPr>
        <w:t xml:space="preserve">1  </w:t>
      </w:r>
      <w:r>
        <w:rPr>
          <w:rFonts w:eastAsia="黑体"/>
        </w:rPr>
        <w:t>范围</w:t>
      </w:r>
    </w:p>
    <w:p w:rsidR="00E21351" w:rsidRDefault="00E3132E">
      <w:pPr>
        <w:snapToGrid w:val="0"/>
        <w:spacing w:line="340" w:lineRule="atLeast"/>
        <w:ind w:firstLine="420"/>
      </w:pPr>
      <w:r>
        <w:t>本</w:t>
      </w:r>
      <w:bookmarkStart w:id="10" w:name="_Hlk82805454"/>
      <w:r>
        <w:t>文件</w:t>
      </w:r>
      <w:bookmarkEnd w:id="10"/>
      <w:r>
        <w:t>规定了</w:t>
      </w:r>
      <w:bookmarkStart w:id="11" w:name="_Hlk83237802"/>
      <w:r>
        <w:t>钯化合物中</w:t>
      </w:r>
      <w:bookmarkStart w:id="12" w:name="_Hlk83237819"/>
      <w:bookmarkEnd w:id="11"/>
      <w:r>
        <w:t>钯含量的</w:t>
      </w:r>
      <w:bookmarkEnd w:id="12"/>
      <w:r>
        <w:t>测定方法。</w:t>
      </w:r>
      <w:r>
        <w:t xml:space="preserve"> </w:t>
      </w:r>
    </w:p>
    <w:p w:rsidR="00E21351" w:rsidRDefault="00E3132E">
      <w:pPr>
        <w:snapToGrid w:val="0"/>
        <w:spacing w:line="340" w:lineRule="atLeast"/>
        <w:ind w:firstLine="420"/>
      </w:pPr>
      <w:r>
        <w:t>本文件适</w:t>
      </w:r>
      <w:bookmarkStart w:id="13" w:name="_Hlk83238024"/>
      <w:r>
        <w:t>用于</w:t>
      </w:r>
      <w:bookmarkEnd w:id="13"/>
      <w:r>
        <w:t>钯化合物中钯含量的测定，包含二甲基乙二醛肟析出</w:t>
      </w:r>
      <w:r>
        <w:t>EDTA</w:t>
      </w:r>
      <w:r>
        <w:t>络合滴定法（方法一）和二甲基乙二醛肟重量法（方法二）。测定范围</w:t>
      </w:r>
      <w:r>
        <w:t>:4.00%</w:t>
      </w:r>
      <w:r>
        <w:t>～</w:t>
      </w:r>
      <w:r>
        <w:t>70.00%</w:t>
      </w:r>
      <w:r>
        <w:t>。</w:t>
      </w:r>
    </w:p>
    <w:p w:rsidR="00E21351" w:rsidRDefault="00E3132E">
      <w:pPr>
        <w:snapToGrid w:val="0"/>
        <w:spacing w:beforeLines="100" w:before="312" w:afterLines="100" w:after="312"/>
        <w:rPr>
          <w:rFonts w:eastAsia="黑体"/>
        </w:rPr>
      </w:pPr>
      <w:r>
        <w:rPr>
          <w:rFonts w:eastAsia="黑体"/>
        </w:rPr>
        <w:t xml:space="preserve">2  </w:t>
      </w:r>
      <w:r>
        <w:rPr>
          <w:rFonts w:eastAsia="黑体"/>
        </w:rPr>
        <w:t>规范性引用文件</w:t>
      </w:r>
    </w:p>
    <w:p w:rsidR="00E21351" w:rsidRDefault="00E3132E">
      <w:pPr>
        <w:ind w:firstLineChars="200"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E21351" w:rsidRDefault="00E3132E">
      <w:pPr>
        <w:ind w:firstLineChars="200" w:firstLine="420"/>
      </w:pPr>
      <w:r>
        <w:t xml:space="preserve">GB/T 6379.2 </w:t>
      </w:r>
      <w:r>
        <w:t>测量方法与结果的准确度（正确度与精密度）</w:t>
      </w:r>
      <w:r>
        <w:t xml:space="preserve"> </w:t>
      </w:r>
      <w:r>
        <w:t>第</w:t>
      </w:r>
      <w:r>
        <w:t>2</w:t>
      </w:r>
      <w:r>
        <w:t>部分：确定标准测量方法重复性与再现性的基本方法。</w:t>
      </w:r>
    </w:p>
    <w:p w:rsidR="00E21351" w:rsidRDefault="00E3132E">
      <w:pPr>
        <w:ind w:firstLineChars="200" w:firstLine="420"/>
      </w:pPr>
      <w:r>
        <w:t xml:space="preserve">GB/T 6682 </w:t>
      </w:r>
      <w:r>
        <w:t>分析实验室用水规格和试验方法</w:t>
      </w:r>
    </w:p>
    <w:p w:rsidR="00E21351" w:rsidRDefault="00E3132E">
      <w:pPr>
        <w:ind w:firstLineChars="200" w:firstLine="420"/>
      </w:pPr>
      <w:r>
        <w:t xml:space="preserve">GB/T 8170 </w:t>
      </w:r>
      <w:r>
        <w:t>数值修约规则与极限数值的表示和判定。</w:t>
      </w:r>
    </w:p>
    <w:p w:rsidR="00E21351" w:rsidRDefault="00E3132E">
      <w:pPr>
        <w:snapToGrid w:val="0"/>
        <w:spacing w:beforeLines="100" w:before="312" w:afterLines="100" w:after="312"/>
        <w:rPr>
          <w:rFonts w:eastAsia="黑体"/>
        </w:rPr>
      </w:pPr>
      <w:r>
        <w:rPr>
          <w:rFonts w:eastAsia="黑体"/>
        </w:rPr>
        <w:t xml:space="preserve">3  </w:t>
      </w:r>
      <w:r>
        <w:rPr>
          <w:rFonts w:eastAsia="黑体"/>
        </w:rPr>
        <w:t>术语和定义</w:t>
      </w:r>
    </w:p>
    <w:p w:rsidR="00E21351" w:rsidRDefault="00E3132E">
      <w:r>
        <w:t xml:space="preserve">    </w:t>
      </w:r>
      <w:r>
        <w:rPr>
          <w:szCs w:val="21"/>
        </w:rPr>
        <w:t>本文件没有需要界定的术语和定义。</w:t>
      </w:r>
    </w:p>
    <w:p w:rsidR="00E21351" w:rsidRDefault="00E3132E">
      <w:pPr>
        <w:snapToGrid w:val="0"/>
        <w:spacing w:beforeLines="100" w:before="312" w:afterLines="100" w:after="312"/>
        <w:rPr>
          <w:rFonts w:eastAsia="黑体"/>
        </w:rPr>
      </w:pPr>
      <w:r>
        <w:rPr>
          <w:rFonts w:eastAsia="黑体"/>
        </w:rPr>
        <w:t xml:space="preserve">4  </w:t>
      </w:r>
      <w:r>
        <w:rPr>
          <w:rFonts w:eastAsia="黑体"/>
        </w:rPr>
        <w:t>方法一：二甲基乙二醛肟析出</w:t>
      </w:r>
      <w:r>
        <w:rPr>
          <w:rFonts w:eastAsia="黑体"/>
        </w:rPr>
        <w:t xml:space="preserve"> EDTA </w:t>
      </w:r>
      <w:r>
        <w:rPr>
          <w:rFonts w:eastAsia="黑体"/>
        </w:rPr>
        <w:t>络合滴定法</w:t>
      </w:r>
    </w:p>
    <w:p w:rsidR="00E21351" w:rsidRDefault="00E3132E">
      <w:pPr>
        <w:snapToGrid w:val="0"/>
        <w:spacing w:beforeLines="100" w:before="312" w:afterLines="100" w:after="312"/>
        <w:rPr>
          <w:rFonts w:eastAsia="黑体"/>
        </w:rPr>
      </w:pPr>
      <w:bookmarkStart w:id="14" w:name="_Hlk82817409"/>
      <w:r>
        <w:rPr>
          <w:rFonts w:eastAsia="黑体"/>
        </w:rPr>
        <w:t>4.1</w:t>
      </w:r>
      <w:r>
        <w:t xml:space="preserve"> </w:t>
      </w:r>
      <w:r>
        <w:rPr>
          <w:rFonts w:eastAsia="黑体"/>
        </w:rPr>
        <w:t xml:space="preserve"> </w:t>
      </w:r>
      <w:r>
        <w:rPr>
          <w:rFonts w:eastAsia="黑体"/>
        </w:rPr>
        <w:t>原理</w:t>
      </w:r>
    </w:p>
    <w:p w:rsidR="00E21351" w:rsidRDefault="00E3132E">
      <w:pPr>
        <w:ind w:firstLineChars="200" w:firstLine="420"/>
      </w:pPr>
      <w:bookmarkStart w:id="15" w:name="_Hlk82824334"/>
      <w:bookmarkEnd w:id="14"/>
      <w:r>
        <w:t>试料用盐酸与硝酸溶解，用高氯酸冒烟分解有机物，</w:t>
      </w:r>
      <w:bookmarkEnd w:id="15"/>
      <w:r>
        <w:t>加过量</w:t>
      </w:r>
      <w:r>
        <w:t>EDTA</w:t>
      </w:r>
      <w:r>
        <w:t>络合钯，加乙酸</w:t>
      </w:r>
      <w:r>
        <w:t>-</w:t>
      </w:r>
      <w:r>
        <w:t>乙酸钠缓冲溶液，二甲酚橙作指示剂，在约</w:t>
      </w:r>
      <w:r>
        <w:t xml:space="preserve">pH5.8 </w:t>
      </w:r>
      <w:r>
        <w:t>用锌标准滴定溶液滴定过量</w:t>
      </w:r>
      <w:r>
        <w:t>EDTA</w:t>
      </w:r>
      <w:r>
        <w:t>，加二甲基乙二醛肟析出与钯络合的</w:t>
      </w:r>
      <w:r>
        <w:t>EDTA,</w:t>
      </w:r>
      <w:r>
        <w:t>用三氯甲烷萃取丁二酮肟</w:t>
      </w:r>
      <w:r>
        <w:t>-</w:t>
      </w:r>
      <w:r>
        <w:t>钯沉淀，以锌标准滴定溶液滴定测定钯含量。</w:t>
      </w:r>
    </w:p>
    <w:p w:rsidR="00E21351" w:rsidRDefault="00E3132E">
      <w:pPr>
        <w:snapToGrid w:val="0"/>
        <w:spacing w:beforeLines="100" w:before="312" w:afterLines="100" w:after="312"/>
      </w:pPr>
      <w:bookmarkStart w:id="16" w:name="_Hlk82987772"/>
      <w:r>
        <w:rPr>
          <w:rFonts w:eastAsia="黑体"/>
        </w:rPr>
        <w:t xml:space="preserve">4.2  </w:t>
      </w:r>
      <w:r>
        <w:rPr>
          <w:rFonts w:eastAsia="黑体"/>
        </w:rPr>
        <w:t>试剂或材料</w:t>
      </w:r>
    </w:p>
    <w:p w:rsidR="00E21351" w:rsidRDefault="00E3132E">
      <w:pPr>
        <w:ind w:firstLineChars="200" w:firstLine="420"/>
        <w:rPr>
          <w:szCs w:val="21"/>
        </w:rPr>
      </w:pPr>
      <w:bookmarkStart w:id="17" w:name="_Hlk76928508"/>
      <w:r>
        <w:rPr>
          <w:szCs w:val="21"/>
        </w:rPr>
        <w:t>除非另有</w:t>
      </w:r>
      <w:r>
        <w:rPr>
          <w:rFonts w:hint="eastAsia"/>
          <w:szCs w:val="21"/>
        </w:rPr>
        <w:t>说明</w:t>
      </w:r>
      <w:r>
        <w:rPr>
          <w:szCs w:val="21"/>
        </w:rPr>
        <w:t>，</w:t>
      </w:r>
      <w:bookmarkEnd w:id="17"/>
      <w:r>
        <w:rPr>
          <w:szCs w:val="21"/>
        </w:rPr>
        <w:t>在分析中仅使用确认为分析纯的试剂。</w:t>
      </w:r>
    </w:p>
    <w:p w:rsidR="00E21351" w:rsidRDefault="00E3132E">
      <w:r>
        <w:t>4.2.1</w:t>
      </w:r>
      <w:r>
        <w:rPr>
          <w:rFonts w:eastAsia="黑体"/>
        </w:rPr>
        <w:t xml:space="preserve"> </w:t>
      </w:r>
      <w:r>
        <w:t>水，</w:t>
      </w:r>
      <w:r>
        <w:t>GB/T 6682</w:t>
      </w:r>
      <w:r>
        <w:rPr>
          <w:rFonts w:hint="eastAsia"/>
        </w:rPr>
        <w:t>，</w:t>
      </w:r>
      <w:r>
        <w:t>二级。</w:t>
      </w:r>
    </w:p>
    <w:p w:rsidR="00E21351" w:rsidRDefault="00E3132E">
      <w:r>
        <w:lastRenderedPageBreak/>
        <w:t xml:space="preserve">4.2.2 </w:t>
      </w:r>
      <w:r>
        <w:t>三氯甲烷。</w:t>
      </w:r>
    </w:p>
    <w:p w:rsidR="00E21351" w:rsidRDefault="00E3132E">
      <w:r>
        <w:t xml:space="preserve">4.2.3 </w:t>
      </w:r>
      <w:r>
        <w:t>高氯酸（</w:t>
      </w:r>
      <w:r>
        <w:t>70 %~72 %</w:t>
      </w:r>
      <w:r>
        <w:t>）。</w:t>
      </w:r>
      <w:r>
        <w:t xml:space="preserve"> </w:t>
      </w:r>
    </w:p>
    <w:p w:rsidR="00E21351" w:rsidRDefault="00E3132E">
      <w:r>
        <w:t>4.2.4</w:t>
      </w:r>
      <w:r>
        <w:rPr>
          <w:rFonts w:hint="eastAsia"/>
        </w:rPr>
        <w:t xml:space="preserve"> </w:t>
      </w:r>
      <w:r>
        <w:t>盐酸</w:t>
      </w:r>
      <w:r>
        <w:t>(</w:t>
      </w:r>
      <w:r>
        <w:rPr>
          <w:i/>
        </w:rPr>
        <w:t>ρ</w:t>
      </w:r>
      <w:r>
        <w:t>=1.19 g/mL)</w:t>
      </w:r>
      <w:r>
        <w:t>。</w:t>
      </w:r>
      <w:r>
        <w:t xml:space="preserve"> </w:t>
      </w:r>
    </w:p>
    <w:p w:rsidR="00E21351" w:rsidRDefault="00E3132E">
      <w:r>
        <w:t xml:space="preserve">4.2.5 </w:t>
      </w:r>
      <w:r>
        <w:t>硝酸</w:t>
      </w:r>
      <w:r>
        <w:t>(</w:t>
      </w:r>
      <w:r>
        <w:rPr>
          <w:i/>
        </w:rPr>
        <w:t>ρ</w:t>
      </w:r>
      <w:r>
        <w:t>=1.42 g/mL)</w:t>
      </w:r>
      <w:r>
        <w:t>。</w:t>
      </w:r>
    </w:p>
    <w:p w:rsidR="00E21351" w:rsidRDefault="00E3132E">
      <w:r>
        <w:t xml:space="preserve">4.2.6 </w:t>
      </w:r>
      <w:r>
        <w:t>盐酸溶液</w:t>
      </w:r>
      <w:r>
        <w:t>(1+1)</w:t>
      </w:r>
      <w:r>
        <w:t>。</w:t>
      </w:r>
    </w:p>
    <w:p w:rsidR="00E21351" w:rsidRDefault="00E3132E">
      <w:r>
        <w:t xml:space="preserve">4.2.7 </w:t>
      </w:r>
      <w:r>
        <w:t>硝酸溶液</w:t>
      </w:r>
      <w:r>
        <w:t>(1+1)</w:t>
      </w:r>
      <w:r>
        <w:t>。</w:t>
      </w:r>
      <w:r>
        <w:t xml:space="preserve"> </w:t>
      </w:r>
    </w:p>
    <w:p w:rsidR="00E21351" w:rsidRDefault="00E3132E">
      <w:r>
        <w:t xml:space="preserve">4.2.8 </w:t>
      </w:r>
      <w:r>
        <w:t>盐酸与硝酸的混合酸</w:t>
      </w:r>
      <w:r>
        <w:t>:3</w:t>
      </w:r>
      <w:r>
        <w:t>单位体积的盐酸</w:t>
      </w:r>
      <w:r>
        <w:t>(4.2.</w:t>
      </w:r>
      <w:r>
        <w:rPr>
          <w:rFonts w:hint="eastAsia"/>
        </w:rPr>
        <w:t>4</w:t>
      </w:r>
      <w:r>
        <w:t>)</w:t>
      </w:r>
      <w:r>
        <w:t>与</w:t>
      </w:r>
      <w:r>
        <w:t>1</w:t>
      </w:r>
      <w:r>
        <w:t>单位体积的硝酸</w:t>
      </w:r>
      <w:r>
        <w:t>(4.2.</w:t>
      </w:r>
      <w:r>
        <w:rPr>
          <w:rFonts w:hint="eastAsia"/>
        </w:rPr>
        <w:t>5</w:t>
      </w:r>
      <w:r>
        <w:t>)</w:t>
      </w:r>
      <w:r>
        <w:t>相混合。用时现配。</w:t>
      </w:r>
    </w:p>
    <w:p w:rsidR="00E21351" w:rsidRDefault="00E3132E">
      <w:r>
        <w:t xml:space="preserve">4.2.9 </w:t>
      </w:r>
      <w:r>
        <w:t>乙二</w:t>
      </w:r>
      <w:r>
        <w:rPr>
          <w:kern w:val="0"/>
          <w:szCs w:val="20"/>
        </w:rPr>
        <w:t>胺</w:t>
      </w:r>
      <w:r>
        <w:t>四乙酸二钠</w:t>
      </w:r>
      <w:r>
        <w:t>[Na</w:t>
      </w:r>
      <w:r>
        <w:rPr>
          <w:vertAlign w:val="subscript"/>
        </w:rPr>
        <w:t>2</w:t>
      </w:r>
      <w:r>
        <w:t>EDTA·2H</w:t>
      </w:r>
      <w:r>
        <w:rPr>
          <w:vertAlign w:val="subscript"/>
        </w:rPr>
        <w:t>2</w:t>
      </w:r>
      <w:r>
        <w:t>O(</w:t>
      </w:r>
      <w:r>
        <w:t>简写作</w:t>
      </w:r>
      <w:r>
        <w:t xml:space="preserve"> EDTA)]</w:t>
      </w:r>
      <w:r>
        <w:t>溶液</w:t>
      </w:r>
      <w:r>
        <w:t>0.013 mol/L</w:t>
      </w:r>
      <w:r>
        <w:t>。</w:t>
      </w:r>
    </w:p>
    <w:p w:rsidR="00E21351" w:rsidRDefault="00E3132E">
      <w:r>
        <w:t>4.2.10</w:t>
      </w:r>
      <w:r>
        <w:t>乙酸</w:t>
      </w:r>
      <w:r>
        <w:t>-</w:t>
      </w:r>
      <w:r>
        <w:t>乙酸钠缓冲溶液</w:t>
      </w:r>
      <w:r>
        <w:t>(</w:t>
      </w:r>
      <w:r>
        <w:t>约</w:t>
      </w:r>
      <w:r>
        <w:t>pH5.8):</w:t>
      </w:r>
      <w:r>
        <w:t>称取</w:t>
      </w:r>
      <w:r>
        <w:t>100 g</w:t>
      </w:r>
      <w:r>
        <w:t>无水乙酸钠置于</w:t>
      </w:r>
      <w:r>
        <w:t xml:space="preserve"> 600 mL</w:t>
      </w:r>
      <w:r>
        <w:t>烧杯中，加入</w:t>
      </w:r>
      <w:r>
        <w:t>10 mL</w:t>
      </w:r>
      <w:r>
        <w:t>冰乙酸，用水稀释至体积为</w:t>
      </w:r>
      <w:r>
        <w:t xml:space="preserve"> 500 mL</w:t>
      </w:r>
      <w:r>
        <w:t>。</w:t>
      </w:r>
    </w:p>
    <w:p w:rsidR="00E21351" w:rsidRDefault="00E3132E">
      <w:r>
        <w:t xml:space="preserve">4.2.11 </w:t>
      </w:r>
      <w:r>
        <w:t>二甲基乙二醛污乙醇溶液</w:t>
      </w:r>
      <w:r>
        <w:t>(10 g/L)</w:t>
      </w:r>
      <w:r>
        <w:t>。</w:t>
      </w:r>
    </w:p>
    <w:p w:rsidR="00E21351" w:rsidRDefault="00E3132E">
      <w:r>
        <w:t xml:space="preserve">4.2.12 </w:t>
      </w:r>
      <w:r>
        <w:t>氢氧化钠溶液</w:t>
      </w:r>
      <w:r>
        <w:t>(200 g/L)</w:t>
      </w:r>
      <w:r>
        <w:t>。</w:t>
      </w:r>
    </w:p>
    <w:p w:rsidR="00E21351" w:rsidRDefault="00E3132E">
      <w:r>
        <w:t xml:space="preserve">4.2.13 </w:t>
      </w:r>
      <w:r>
        <w:t>氯化钠溶液</w:t>
      </w:r>
      <w:r>
        <w:t>(200 g/L)</w:t>
      </w:r>
      <w:r>
        <w:t>。</w:t>
      </w:r>
    </w:p>
    <w:p w:rsidR="00E21351" w:rsidRDefault="00E3132E">
      <w:r>
        <w:t>4.2.14</w:t>
      </w:r>
      <w:r>
        <w:t>锌标准滴定溶液</w:t>
      </w:r>
    </w:p>
    <w:p w:rsidR="00E21351" w:rsidRDefault="00E3132E">
      <w:pPr>
        <w:rPr>
          <w:color w:val="FF0000"/>
        </w:rPr>
      </w:pPr>
      <w:r>
        <w:t xml:space="preserve">4.2.14.1 </w:t>
      </w:r>
      <w:r>
        <w:t>配制</w:t>
      </w:r>
      <w:r>
        <w:t xml:space="preserve"> </w:t>
      </w:r>
    </w:p>
    <w:p w:rsidR="00E21351" w:rsidRDefault="00E3132E">
      <w:pPr>
        <w:ind w:firstLineChars="200" w:firstLine="420"/>
      </w:pPr>
      <w:r>
        <w:t>锌标准滴定溶液（</w:t>
      </w:r>
      <w:r>
        <w:t>0.008 mol/L</w:t>
      </w:r>
      <w:r>
        <w:t>）：称取</w:t>
      </w:r>
      <w:r>
        <w:t>1.048 g</w:t>
      </w:r>
      <w:r>
        <w:t>金属锌</w:t>
      </w:r>
      <w:r>
        <w:t>(</w:t>
      </w:r>
      <w:r>
        <w:t>质量分数</w:t>
      </w:r>
      <w:r>
        <w:rPr>
          <w:rFonts w:hAnsi="宋体"/>
        </w:rPr>
        <w:t>≥</w:t>
      </w:r>
      <w:r>
        <w:t>99.99%)</w:t>
      </w:r>
      <w:r>
        <w:t>，置于</w:t>
      </w:r>
      <w:r>
        <w:t>150 mL</w:t>
      </w:r>
      <w:r>
        <w:t>烧杯中，加</w:t>
      </w:r>
      <w:r>
        <w:t>10mL</w:t>
      </w:r>
      <w:r>
        <w:t>硝酸溶液（</w:t>
      </w:r>
      <w:r>
        <w:t>4.2.7</w:t>
      </w:r>
      <w:r>
        <w:t>），盖上表面皿，低温加热至完全溶解，蒸发至约</w:t>
      </w:r>
      <w:r>
        <w:t>2 mL</w:t>
      </w:r>
      <w:r>
        <w:t>，用水冲洗表面皿及烧杯壁，用水转入</w:t>
      </w:r>
      <w:r>
        <w:t>2000 mL</w:t>
      </w:r>
      <w:r>
        <w:t>容量瓶中，以水稀释至刻度，混匀。</w:t>
      </w:r>
    </w:p>
    <w:p w:rsidR="00E21351" w:rsidRDefault="00E3132E">
      <w:r>
        <w:t>4.2.1</w:t>
      </w:r>
      <w:r>
        <w:rPr>
          <w:rFonts w:hint="eastAsia"/>
        </w:rPr>
        <w:t>4</w:t>
      </w:r>
      <w:r>
        <w:t xml:space="preserve">.2 </w:t>
      </w:r>
      <w:r>
        <w:t>标定</w:t>
      </w:r>
    </w:p>
    <w:p w:rsidR="00E21351" w:rsidRDefault="00E3132E">
      <w:pPr>
        <w:ind w:firstLineChars="200" w:firstLine="420"/>
      </w:pPr>
      <w:r>
        <w:t>标定与试料的滴定平行进行。</w:t>
      </w:r>
    </w:p>
    <w:p w:rsidR="00E21351" w:rsidRDefault="00E3132E">
      <w:pPr>
        <w:ind w:firstLineChars="200" w:firstLine="420"/>
      </w:pPr>
      <w:r>
        <w:t>移取</w:t>
      </w:r>
      <w:r>
        <w:t>10.00 mL</w:t>
      </w:r>
      <w:r>
        <w:t>钯标准</w:t>
      </w:r>
      <w:bookmarkStart w:id="18" w:name="_Hlk82819297"/>
      <w:r>
        <w:t>溶液</w:t>
      </w:r>
      <w:bookmarkEnd w:id="18"/>
      <w:r>
        <w:t>，置于</w:t>
      </w:r>
      <w:r>
        <w:t>300 mL</w:t>
      </w:r>
      <w:r>
        <w:t>烧杯中。加入</w:t>
      </w:r>
      <w:r>
        <w:t>2 mL</w:t>
      </w:r>
      <w:r>
        <w:t>氯化钠溶液</w:t>
      </w:r>
      <w:bookmarkStart w:id="19" w:name="_Hlk82984503"/>
      <w:r>
        <w:t>(4.2.13)</w:t>
      </w:r>
      <w:bookmarkEnd w:id="19"/>
      <w:r>
        <w:t>，低温蒸至约</w:t>
      </w:r>
      <w:r>
        <w:t>1 mL</w:t>
      </w:r>
      <w:r>
        <w:t>加入</w:t>
      </w:r>
      <w:r>
        <w:t>100 mL</w:t>
      </w:r>
      <w:r>
        <w:t>水、</w:t>
      </w:r>
      <w:r>
        <w:rPr>
          <w:rFonts w:hint="eastAsia"/>
        </w:rPr>
        <w:t>1</w:t>
      </w:r>
      <w:r>
        <w:t>0 mL EDTA(4.2.</w:t>
      </w:r>
      <w:r>
        <w:rPr>
          <w:rFonts w:hint="eastAsia"/>
        </w:rPr>
        <w:t>9</w:t>
      </w:r>
      <w:r>
        <w:t>)</w:t>
      </w:r>
      <w:r>
        <w:t>，在搅动下加入</w:t>
      </w:r>
      <w:r>
        <w:t>20 mL</w:t>
      </w:r>
      <w:r>
        <w:t>乙酸</w:t>
      </w:r>
      <w:r>
        <w:t>-</w:t>
      </w:r>
      <w:r>
        <w:t>乙酸钠缓冲溶液</w:t>
      </w:r>
      <w:r>
        <w:t>(4.2.1</w:t>
      </w:r>
      <w:r>
        <w:rPr>
          <w:rFonts w:hint="eastAsia"/>
        </w:rPr>
        <w:t>0</w:t>
      </w:r>
      <w:r>
        <w:t>)</w:t>
      </w:r>
      <w:r>
        <w:t>、</w:t>
      </w:r>
      <w:r>
        <w:t>7</w:t>
      </w:r>
      <w:r>
        <w:t>滴</w:t>
      </w:r>
      <w:bookmarkStart w:id="20" w:name="_Hlk82819311"/>
      <w:r>
        <w:t>二甲酚橙</w:t>
      </w:r>
      <w:bookmarkEnd w:id="20"/>
      <w:r>
        <w:t>溶液</w:t>
      </w:r>
      <w:r>
        <w:t>(4.2.1</w:t>
      </w:r>
      <w:r>
        <w:rPr>
          <w:rFonts w:hint="eastAsia"/>
        </w:rPr>
        <w:t>6</w:t>
      </w:r>
      <w:r>
        <w:t>)</w:t>
      </w:r>
      <w:r>
        <w:t>，</w:t>
      </w:r>
      <w:bookmarkStart w:id="21" w:name="_Hlk82819380"/>
      <w:r>
        <w:t>滴</w:t>
      </w:r>
      <w:bookmarkEnd w:id="21"/>
      <w:r>
        <w:t>加氢氧化钠溶液</w:t>
      </w:r>
      <w:r>
        <w:t>(4.2.1</w:t>
      </w:r>
      <w:r>
        <w:rPr>
          <w:rFonts w:hint="eastAsia"/>
        </w:rPr>
        <w:t>2</w:t>
      </w:r>
      <w:r>
        <w:t>)</w:t>
      </w:r>
      <w:r>
        <w:t>调至约</w:t>
      </w:r>
      <w:r>
        <w:t>pH 5.8</w:t>
      </w:r>
      <w:r>
        <w:t>，用锌标准滴定溶液</w:t>
      </w:r>
      <w:r>
        <w:t>(4.2.1</w:t>
      </w:r>
      <w:r>
        <w:rPr>
          <w:rFonts w:hint="eastAsia"/>
        </w:rPr>
        <w:t>4</w:t>
      </w:r>
      <w:r>
        <w:t>)</w:t>
      </w:r>
      <w:r>
        <w:t>滴定至溶液由黄色变成红色为终点。不记数。</w:t>
      </w:r>
      <w:r>
        <w:t xml:space="preserve"> </w:t>
      </w:r>
    </w:p>
    <w:p w:rsidR="00E21351" w:rsidRDefault="00E3132E">
      <w:pPr>
        <w:ind w:firstLineChars="200" w:firstLine="420"/>
      </w:pPr>
      <w:r>
        <w:t>于溶液中搅动下加入</w:t>
      </w:r>
      <w:r>
        <w:rPr>
          <w:rFonts w:hint="eastAsia"/>
        </w:rPr>
        <w:t>10</w:t>
      </w:r>
      <w:r>
        <w:t xml:space="preserve"> mL</w:t>
      </w:r>
      <w:r>
        <w:t>二甲基乙二醛肟乙醇溶液</w:t>
      </w:r>
      <w:r>
        <w:t>(4.2.1</w:t>
      </w:r>
      <w:r>
        <w:rPr>
          <w:rFonts w:hint="eastAsia"/>
        </w:rPr>
        <w:t>1</w:t>
      </w:r>
      <w:r>
        <w:t>)</w:t>
      </w:r>
      <w:r>
        <w:t>，并继续搅动</w:t>
      </w:r>
      <w:r>
        <w:t>1 min</w:t>
      </w:r>
      <w:r>
        <w:t>，静置</w:t>
      </w:r>
      <w:r>
        <w:t>1</w:t>
      </w:r>
      <w:r>
        <w:rPr>
          <w:rFonts w:hint="eastAsia"/>
        </w:rPr>
        <w:t>0</w:t>
      </w:r>
      <w:r>
        <w:t xml:space="preserve"> min</w:t>
      </w:r>
      <w:r>
        <w:t>。于搅动下加入</w:t>
      </w:r>
      <w:r>
        <w:t>10 mL</w:t>
      </w:r>
      <w:r>
        <w:t>三氯甲烷</w:t>
      </w:r>
      <w:r>
        <w:t>(4.2.2)</w:t>
      </w:r>
      <w:r>
        <w:t>，继续搅动至溶液清亮，用锌标准定溶液</w:t>
      </w:r>
      <w:r>
        <w:t>(4.2.1</w:t>
      </w:r>
      <w:r>
        <w:rPr>
          <w:rFonts w:hint="eastAsia"/>
        </w:rPr>
        <w:t>4</w:t>
      </w:r>
      <w:r>
        <w:t>)</w:t>
      </w:r>
      <w:r>
        <w:t>滴定至溶液由黄色变成红色为终点。</w:t>
      </w:r>
      <w:r>
        <w:t xml:space="preserve"> </w:t>
      </w:r>
    </w:p>
    <w:p w:rsidR="00E21351" w:rsidRDefault="00E3132E">
      <w:pPr>
        <w:ind w:firstLineChars="200" w:firstLine="420"/>
      </w:pPr>
      <w:r>
        <w:t>平行标定三份，所消耗的锌标准滴定溶液体积的极差值不应超过</w:t>
      </w:r>
      <w:r>
        <w:t>0.05 mL</w:t>
      </w:r>
      <w:r>
        <w:t>，取其平均值。</w:t>
      </w:r>
    </w:p>
    <w:p w:rsidR="00E21351" w:rsidRDefault="00E3132E">
      <w:pPr>
        <w:ind w:firstLineChars="200" w:firstLine="420"/>
      </w:pPr>
      <w:r>
        <w:t>锌标准滴定溶液的实际浓度，按公式</w:t>
      </w:r>
      <w:r>
        <w:t>(1)</w:t>
      </w:r>
      <w:r>
        <w:t>计算</w:t>
      </w:r>
      <w:r>
        <w:t xml:space="preserve">: </w:t>
      </w:r>
    </w:p>
    <w:p w:rsidR="00E21351" w:rsidRDefault="00E3132E">
      <w:pPr>
        <w:jc w:val="center"/>
      </w:pPr>
      <m:oMathPara>
        <m:oMath>
          <m:r>
            <w:rPr>
              <w:rFonts w:ascii="Cambria Math" w:hAnsi="Cambria Math"/>
              <w:kern w:val="0"/>
              <w:szCs w:val="21"/>
            </w:rPr>
            <m:t>c=</m:t>
          </m:r>
          <m:f>
            <m:fPr>
              <m:ctrlPr>
                <w:rPr>
                  <w:rFonts w:ascii="Cambria Math" w:hAnsi="Cambria Math"/>
                  <w:i/>
                  <w:kern w:val="0"/>
                  <w:szCs w:val="21"/>
                </w:rPr>
              </m:ctrlPr>
            </m:fPr>
            <m:num>
              <m:sSub>
                <m:sSubPr>
                  <m:ctrlPr>
                    <w:rPr>
                      <w:rFonts w:ascii="Cambria Math" w:hAnsi="Cambria Math"/>
                      <w:i/>
                      <w:kern w:val="0"/>
                      <w:szCs w:val="21"/>
                    </w:rPr>
                  </m:ctrlPr>
                </m:sSubPr>
                <m:e>
                  <m:r>
                    <w:rPr>
                      <w:rFonts w:ascii="Cambria Math" w:hAnsi="Cambria Math"/>
                      <w:kern w:val="0"/>
                      <w:szCs w:val="21"/>
                    </w:rPr>
                    <m:t>c</m:t>
                  </m:r>
                </m:e>
                <m:sub>
                  <m:r>
                    <w:rPr>
                      <w:rFonts w:ascii="Cambria Math" w:hAnsi="Cambria Math"/>
                      <w:kern w:val="0"/>
                      <w:szCs w:val="21"/>
                    </w:rPr>
                    <m:t>0</m:t>
                  </m:r>
                </m:sub>
              </m:sSub>
              <m:r>
                <w:rPr>
                  <w:rFonts w:ascii="Cambria Math" w:eastAsia="MS Gothic" w:hAnsi="Cambria Math"/>
                  <w:kern w:val="0"/>
                  <w:szCs w:val="21"/>
                </w:rPr>
                <m:t>⋅</m:t>
              </m:r>
              <m:sSub>
                <m:sSubPr>
                  <m:ctrlPr>
                    <w:rPr>
                      <w:rFonts w:ascii="Cambria Math" w:hAnsi="Cambria Math"/>
                      <w:i/>
                      <w:kern w:val="0"/>
                      <w:szCs w:val="21"/>
                    </w:rPr>
                  </m:ctrlPr>
                </m:sSubPr>
                <m:e>
                  <m:r>
                    <w:rPr>
                      <w:rFonts w:ascii="Cambria Math" w:hAnsi="Cambria Math"/>
                      <w:kern w:val="0"/>
                      <w:szCs w:val="21"/>
                    </w:rPr>
                    <m:t>V</m:t>
                  </m:r>
                </m:e>
                <m:sub>
                  <m:r>
                    <w:rPr>
                      <w:rFonts w:ascii="Cambria Math" w:hAnsi="Cambria Math"/>
                      <w:kern w:val="0"/>
                      <w:szCs w:val="21"/>
                    </w:rPr>
                    <m:t>1</m:t>
                  </m:r>
                </m:sub>
              </m:sSub>
            </m:num>
            <m:den>
              <m:r>
                <w:rPr>
                  <w:rFonts w:ascii="Cambria Math" w:hAnsi="Cambria Math"/>
                  <w:kern w:val="0"/>
                  <w:szCs w:val="21"/>
                </w:rPr>
                <m:t>106.42×</m:t>
              </m:r>
              <m:sSub>
                <m:sSubPr>
                  <m:ctrlPr>
                    <w:rPr>
                      <w:rFonts w:ascii="Cambria Math" w:hAnsi="Cambria Math"/>
                      <w:i/>
                      <w:kern w:val="0"/>
                      <w:szCs w:val="21"/>
                    </w:rPr>
                  </m:ctrlPr>
                </m:sSubPr>
                <m:e>
                  <m:r>
                    <w:rPr>
                      <w:rFonts w:ascii="Cambria Math" w:hAnsi="Cambria Math"/>
                      <w:kern w:val="0"/>
                      <w:szCs w:val="21"/>
                    </w:rPr>
                    <m:t>V</m:t>
                  </m:r>
                </m:e>
                <m:sub>
                  <m:r>
                    <w:rPr>
                      <w:rFonts w:ascii="Cambria Math" w:hAnsi="Cambria Math"/>
                      <w:kern w:val="0"/>
                      <w:szCs w:val="21"/>
                    </w:rPr>
                    <m:t>2</m:t>
                  </m:r>
                </m:sub>
              </m:sSub>
            </m:den>
          </m:f>
          <m:r>
            <w:rPr>
              <w:rFonts w:ascii="Cambria Math" w:hAnsi="Cambria Math"/>
              <w:kern w:val="0"/>
              <w:szCs w:val="21"/>
            </w:rPr>
            <m:t>…………………………</m:t>
          </m:r>
          <m:r>
            <m:rPr>
              <m:sty m:val="p"/>
            </m:rPr>
            <w:rPr>
              <w:rFonts w:ascii="Cambria Math" w:hAnsi="Cambria Math"/>
              <w:kern w:val="0"/>
              <w:szCs w:val="21"/>
            </w:rPr>
            <m:t>（</m:t>
          </m:r>
          <m:r>
            <m:rPr>
              <m:sty m:val="p"/>
            </m:rPr>
            <w:rPr>
              <w:rFonts w:ascii="Cambria Math" w:hAnsi="Cambria Math"/>
              <w:kern w:val="0"/>
              <w:szCs w:val="21"/>
            </w:rPr>
            <m:t>1</m:t>
          </m:r>
          <m:r>
            <m:rPr>
              <m:sty m:val="p"/>
            </m:rPr>
            <w:rPr>
              <w:rFonts w:ascii="Cambria Math" w:hAnsi="Cambria Math"/>
              <w:kern w:val="0"/>
              <w:szCs w:val="21"/>
            </w:rPr>
            <m:t>）</m:t>
          </m:r>
        </m:oMath>
      </m:oMathPara>
    </w:p>
    <w:p w:rsidR="00E21351" w:rsidRDefault="00E3132E">
      <w:pPr>
        <w:widowControl/>
        <w:autoSpaceDE w:val="0"/>
        <w:autoSpaceDN w:val="0"/>
        <w:ind w:firstLineChars="200" w:firstLine="420"/>
        <w:rPr>
          <w:kern w:val="0"/>
          <w:szCs w:val="20"/>
        </w:rPr>
      </w:pPr>
      <w:bookmarkStart w:id="22" w:name="_Hlk50850137"/>
      <w:r>
        <w:rPr>
          <w:kern w:val="0"/>
          <w:szCs w:val="20"/>
        </w:rPr>
        <w:t>式中：</w:t>
      </w:r>
    </w:p>
    <w:p w:rsidR="00E21351" w:rsidRDefault="00E3132E">
      <w:pPr>
        <w:widowControl/>
        <w:autoSpaceDE w:val="0"/>
        <w:autoSpaceDN w:val="0"/>
        <w:ind w:firstLineChars="200" w:firstLine="420"/>
        <w:rPr>
          <w:kern w:val="0"/>
          <w:szCs w:val="20"/>
        </w:rPr>
      </w:pPr>
      <w:r>
        <w:rPr>
          <w:i/>
          <w:iCs/>
          <w:kern w:val="0"/>
          <w:szCs w:val="20"/>
        </w:rPr>
        <w:t>c</w:t>
      </w:r>
      <w:r>
        <w:rPr>
          <w:kern w:val="0"/>
          <w:szCs w:val="20"/>
        </w:rPr>
        <w:t>——</w:t>
      </w:r>
      <w:r>
        <w:rPr>
          <w:kern w:val="0"/>
          <w:szCs w:val="20"/>
        </w:rPr>
        <w:t>锌标准滴定溶液的实际浓度，单位为摩尔每毫升</w:t>
      </w:r>
      <w:r>
        <w:rPr>
          <w:kern w:val="0"/>
          <w:szCs w:val="20"/>
        </w:rPr>
        <w:t>(mol/L)</w:t>
      </w:r>
      <w:r>
        <w:rPr>
          <w:kern w:val="0"/>
          <w:szCs w:val="20"/>
        </w:rPr>
        <w:t>；</w:t>
      </w:r>
    </w:p>
    <w:p w:rsidR="00E21351" w:rsidRDefault="00E3132E">
      <w:pPr>
        <w:widowControl/>
        <w:autoSpaceDE w:val="0"/>
        <w:autoSpaceDN w:val="0"/>
        <w:ind w:firstLineChars="200" w:firstLine="420"/>
        <w:rPr>
          <w:kern w:val="0"/>
          <w:szCs w:val="20"/>
        </w:rPr>
      </w:pPr>
      <w:r>
        <w:rPr>
          <w:i/>
          <w:iCs/>
          <w:kern w:val="0"/>
          <w:szCs w:val="20"/>
        </w:rPr>
        <w:t>c</w:t>
      </w:r>
      <w:r>
        <w:rPr>
          <w:i/>
          <w:iCs/>
          <w:kern w:val="0"/>
          <w:szCs w:val="20"/>
          <w:vertAlign w:val="subscript"/>
        </w:rPr>
        <w:t>0</w:t>
      </w:r>
      <w:r>
        <w:rPr>
          <w:kern w:val="0"/>
          <w:szCs w:val="20"/>
        </w:rPr>
        <w:t>——</w:t>
      </w:r>
      <w:r>
        <w:rPr>
          <w:kern w:val="0"/>
          <w:szCs w:val="20"/>
        </w:rPr>
        <w:t>钯标准溶液的浓度，单位为毫克每毫升</w:t>
      </w:r>
      <w:r>
        <w:rPr>
          <w:kern w:val="0"/>
          <w:szCs w:val="20"/>
        </w:rPr>
        <w:t>(mg/mL)</w:t>
      </w:r>
      <w:r>
        <w:rPr>
          <w:kern w:val="0"/>
          <w:szCs w:val="20"/>
        </w:rPr>
        <w:t>；</w:t>
      </w:r>
    </w:p>
    <w:p w:rsidR="00E21351" w:rsidRDefault="00E3132E">
      <w:pPr>
        <w:widowControl/>
        <w:autoSpaceDE w:val="0"/>
        <w:autoSpaceDN w:val="0"/>
        <w:ind w:firstLineChars="200" w:firstLine="420"/>
        <w:rPr>
          <w:kern w:val="0"/>
          <w:szCs w:val="20"/>
        </w:rPr>
      </w:pPr>
      <w:r>
        <w:rPr>
          <w:i/>
          <w:iCs/>
          <w:kern w:val="0"/>
          <w:szCs w:val="20"/>
        </w:rPr>
        <w:t>V</w:t>
      </w:r>
      <w:r>
        <w:rPr>
          <w:i/>
          <w:iCs/>
          <w:kern w:val="0"/>
          <w:szCs w:val="20"/>
          <w:vertAlign w:val="subscript"/>
        </w:rPr>
        <w:t>1</w:t>
      </w:r>
      <w:r>
        <w:rPr>
          <w:kern w:val="0"/>
          <w:szCs w:val="20"/>
        </w:rPr>
        <w:t>——</w:t>
      </w:r>
      <w:r>
        <w:rPr>
          <w:kern w:val="0"/>
          <w:szCs w:val="20"/>
        </w:rPr>
        <w:t>移取钯标准溶液的体积，单位为毫升</w:t>
      </w:r>
      <w:r>
        <w:rPr>
          <w:kern w:val="0"/>
          <w:szCs w:val="20"/>
        </w:rPr>
        <w:t>(mL)</w:t>
      </w:r>
      <w:r>
        <w:rPr>
          <w:kern w:val="0"/>
          <w:szCs w:val="20"/>
        </w:rPr>
        <w:t>；</w:t>
      </w:r>
    </w:p>
    <w:p w:rsidR="00E21351" w:rsidRDefault="00E3132E">
      <w:pPr>
        <w:widowControl/>
        <w:autoSpaceDE w:val="0"/>
        <w:autoSpaceDN w:val="0"/>
        <w:ind w:firstLineChars="200" w:firstLine="420"/>
        <w:rPr>
          <w:kern w:val="0"/>
          <w:szCs w:val="20"/>
        </w:rPr>
      </w:pPr>
      <w:r>
        <w:rPr>
          <w:iCs/>
          <w:kern w:val="0"/>
          <w:szCs w:val="20"/>
        </w:rPr>
        <w:t>106.42</w:t>
      </w:r>
      <w:r>
        <w:rPr>
          <w:kern w:val="0"/>
          <w:szCs w:val="20"/>
        </w:rPr>
        <w:t>——</w:t>
      </w:r>
      <w:r>
        <w:rPr>
          <w:kern w:val="0"/>
          <w:szCs w:val="20"/>
        </w:rPr>
        <w:t>钯的摩尔质量，单位为克每摩尔</w:t>
      </w:r>
      <w:r>
        <w:rPr>
          <w:kern w:val="0"/>
          <w:szCs w:val="20"/>
        </w:rPr>
        <w:t>(g/mol)</w:t>
      </w:r>
      <w:r>
        <w:rPr>
          <w:rFonts w:hint="eastAsia"/>
          <w:kern w:val="0"/>
          <w:szCs w:val="20"/>
        </w:rPr>
        <w:t>；</w:t>
      </w:r>
    </w:p>
    <w:p w:rsidR="00E21351" w:rsidRDefault="00E3132E">
      <w:pPr>
        <w:widowControl/>
        <w:autoSpaceDE w:val="0"/>
        <w:autoSpaceDN w:val="0"/>
        <w:ind w:firstLineChars="200" w:firstLine="420"/>
        <w:rPr>
          <w:kern w:val="0"/>
          <w:szCs w:val="20"/>
        </w:rPr>
      </w:pPr>
      <w:r>
        <w:rPr>
          <w:i/>
          <w:iCs/>
          <w:kern w:val="0"/>
          <w:szCs w:val="20"/>
        </w:rPr>
        <w:t>V</w:t>
      </w:r>
      <w:r>
        <w:rPr>
          <w:i/>
          <w:iCs/>
          <w:kern w:val="0"/>
          <w:szCs w:val="20"/>
          <w:vertAlign w:val="subscript"/>
        </w:rPr>
        <w:t>2</w:t>
      </w:r>
      <w:r>
        <w:rPr>
          <w:kern w:val="0"/>
          <w:szCs w:val="20"/>
        </w:rPr>
        <w:t>——</w:t>
      </w:r>
      <w:r>
        <w:rPr>
          <w:kern w:val="0"/>
          <w:szCs w:val="20"/>
        </w:rPr>
        <w:t>标定时，所消耗的锌标准滴定溶液的体积，单位为毫升</w:t>
      </w:r>
      <w:r>
        <w:rPr>
          <w:kern w:val="0"/>
          <w:szCs w:val="20"/>
        </w:rPr>
        <w:t>(mL)</w:t>
      </w:r>
      <w:r>
        <w:rPr>
          <w:rFonts w:hint="eastAsia"/>
          <w:kern w:val="0"/>
          <w:szCs w:val="20"/>
        </w:rPr>
        <w:t>。</w:t>
      </w:r>
    </w:p>
    <w:p w:rsidR="00E21351" w:rsidRDefault="00E3132E">
      <w:r>
        <w:t>4.2.1</w:t>
      </w:r>
      <w:r>
        <w:rPr>
          <w:rFonts w:hint="eastAsia"/>
        </w:rPr>
        <w:t>5</w:t>
      </w:r>
      <w:r>
        <w:t xml:space="preserve"> </w:t>
      </w:r>
      <w:r>
        <w:t>钯标准溶</w:t>
      </w:r>
      <w:r>
        <w:rPr>
          <w:rFonts w:hint="eastAsia"/>
        </w:rPr>
        <w:t>液：</w:t>
      </w:r>
      <w:r>
        <w:t>称取</w:t>
      </w:r>
      <w:r>
        <w:t>0.50 g</w:t>
      </w:r>
      <w:r>
        <w:t>金属钯片</w:t>
      </w:r>
      <w:r>
        <w:t>(</w:t>
      </w:r>
      <w:r>
        <w:t>质量分数</w:t>
      </w:r>
      <w:r>
        <w:rPr>
          <w:rFonts w:hAnsi="宋体"/>
        </w:rPr>
        <w:t>≥</w:t>
      </w:r>
      <w:r>
        <w:t>99.99%)</w:t>
      </w:r>
      <w:r>
        <w:t>，精确至</w:t>
      </w:r>
      <w:r>
        <w:t>0.000 1g</w:t>
      </w:r>
      <w:r>
        <w:t>，置于</w:t>
      </w:r>
      <w:r>
        <w:t xml:space="preserve"> 250 mL </w:t>
      </w:r>
      <w:r>
        <w:t>烧杯中，加人</w:t>
      </w:r>
      <w:r>
        <w:t>10 mL</w:t>
      </w:r>
      <w:r>
        <w:t>盐酸与硝酸的混合酸</w:t>
      </w:r>
      <w:r>
        <w:t>(4.2.8)</w:t>
      </w:r>
      <w:r>
        <w:t>，盖上表面皿，低温加热至完全溶解。用水冲洗表皿及烧杯壁，加入</w:t>
      </w:r>
      <w:r>
        <w:t>5 mL</w:t>
      </w:r>
      <w:r>
        <w:t>氯化钠溶液</w:t>
      </w:r>
      <w:r>
        <w:t>(4.2.13)</w:t>
      </w:r>
      <w:r>
        <w:t>，低温蒸至湿盐状。加入</w:t>
      </w:r>
      <w:r>
        <w:t>5 mL</w:t>
      </w:r>
      <w:r>
        <w:t>盐酸</w:t>
      </w:r>
      <w:r>
        <w:t>(4.2.</w:t>
      </w:r>
      <w:r>
        <w:rPr>
          <w:rFonts w:hint="eastAsia"/>
        </w:rPr>
        <w:t>6</w:t>
      </w:r>
      <w:r>
        <w:t>)</w:t>
      </w:r>
      <w:r>
        <w:t>，低温蒸至湿盐状。重复三次，取下。加入</w:t>
      </w:r>
      <w:r>
        <w:t xml:space="preserve"> 250 mL</w:t>
      </w:r>
      <w:r>
        <w:t>盐酸</w:t>
      </w:r>
      <w:r>
        <w:t>(4.2.4)</w:t>
      </w:r>
      <w:r>
        <w:t>，转入</w:t>
      </w:r>
      <w:r>
        <w:t>500 mL</w:t>
      </w:r>
      <w:r>
        <w:t>容量瓶中，以水稀释至刻度。混匀。此溶液</w:t>
      </w:r>
      <w:r>
        <w:t>1 mL</w:t>
      </w:r>
      <w:r>
        <w:t>含</w:t>
      </w:r>
      <w:r>
        <w:t>1mg</w:t>
      </w:r>
      <w:r>
        <w:t>钯。</w:t>
      </w:r>
    </w:p>
    <w:p w:rsidR="00E21351" w:rsidRDefault="00E3132E">
      <w:r>
        <w:t>4.2.1</w:t>
      </w:r>
      <w:r>
        <w:rPr>
          <w:rFonts w:hint="eastAsia"/>
        </w:rPr>
        <w:t>6</w:t>
      </w:r>
      <w:r>
        <w:t xml:space="preserve"> </w:t>
      </w:r>
      <w:r>
        <w:t>二甲酚橙溶液</w:t>
      </w:r>
      <w:r>
        <w:t>(2 g/L)</w:t>
      </w:r>
      <w:r>
        <w:t>。</w:t>
      </w:r>
    </w:p>
    <w:p w:rsidR="00E21351" w:rsidRDefault="00E3132E">
      <w:pPr>
        <w:widowControl/>
        <w:spacing w:beforeLines="50" w:before="156" w:afterLines="50" w:after="156"/>
        <w:outlineLvl w:val="1"/>
        <w:rPr>
          <w:rFonts w:eastAsia="黑体"/>
          <w:kern w:val="0"/>
          <w:szCs w:val="20"/>
        </w:rPr>
      </w:pPr>
      <w:r>
        <w:rPr>
          <w:rFonts w:eastAsia="黑体"/>
          <w:kern w:val="0"/>
          <w:szCs w:val="20"/>
        </w:rPr>
        <w:lastRenderedPageBreak/>
        <w:t xml:space="preserve">4.3  </w:t>
      </w:r>
      <w:r>
        <w:rPr>
          <w:rFonts w:eastAsia="黑体"/>
        </w:rPr>
        <w:t>仪器</w:t>
      </w:r>
      <w:r>
        <w:rPr>
          <w:rFonts w:eastAsia="黑体"/>
          <w:kern w:val="0"/>
          <w:szCs w:val="20"/>
        </w:rPr>
        <w:t>设备</w:t>
      </w:r>
    </w:p>
    <w:p w:rsidR="00E21351" w:rsidRDefault="00E3132E">
      <w:pPr>
        <w:widowControl/>
        <w:autoSpaceDE w:val="0"/>
        <w:autoSpaceDN w:val="0"/>
        <w:ind w:firstLineChars="200" w:firstLine="420"/>
        <w:jc w:val="left"/>
        <w:rPr>
          <w:kern w:val="0"/>
          <w:szCs w:val="20"/>
        </w:rPr>
      </w:pPr>
      <w:r>
        <w:rPr>
          <w:kern w:val="0"/>
          <w:szCs w:val="20"/>
        </w:rPr>
        <w:t>天平：感量</w:t>
      </w:r>
      <w:r>
        <w:rPr>
          <w:kern w:val="0"/>
          <w:szCs w:val="20"/>
        </w:rPr>
        <w:t>0.01mg</w:t>
      </w:r>
      <w:r>
        <w:rPr>
          <w:kern w:val="0"/>
          <w:szCs w:val="20"/>
        </w:rPr>
        <w:t>。</w:t>
      </w: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4.4  </w:t>
      </w:r>
      <w:r>
        <w:rPr>
          <w:rFonts w:eastAsia="黑体"/>
          <w:kern w:val="0"/>
          <w:szCs w:val="21"/>
        </w:rPr>
        <w:t>样品</w:t>
      </w:r>
      <w:bookmarkEnd w:id="22"/>
    </w:p>
    <w:p w:rsidR="00E21351" w:rsidRDefault="00E3132E">
      <w:pPr>
        <w:widowControl/>
        <w:spacing w:beforeLines="50" w:before="156" w:afterLines="50" w:after="156"/>
        <w:ind w:firstLineChars="200" w:firstLine="420"/>
        <w:outlineLvl w:val="1"/>
        <w:rPr>
          <w:rFonts w:eastAsia="黑体"/>
          <w:kern w:val="0"/>
          <w:szCs w:val="20"/>
        </w:rPr>
      </w:pPr>
      <w:r>
        <w:t>样品储存于密闭容器内，用时现称。</w:t>
      </w: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4.5  </w:t>
      </w:r>
      <w:r>
        <w:rPr>
          <w:rFonts w:eastAsia="黑体"/>
          <w:kern w:val="0"/>
          <w:szCs w:val="21"/>
        </w:rPr>
        <w:t>试验步骤</w:t>
      </w:r>
    </w:p>
    <w:p w:rsidR="00E21351" w:rsidRDefault="00E3132E">
      <w:pPr>
        <w:widowControl/>
        <w:autoSpaceDE w:val="0"/>
        <w:autoSpaceDN w:val="0"/>
        <w:rPr>
          <w:rFonts w:eastAsia="黑体"/>
          <w:kern w:val="0"/>
          <w:szCs w:val="20"/>
        </w:rPr>
      </w:pPr>
      <w:r>
        <w:rPr>
          <w:rFonts w:eastAsia="黑体"/>
          <w:kern w:val="0"/>
          <w:szCs w:val="20"/>
        </w:rPr>
        <w:t xml:space="preserve">4.5.1 </w:t>
      </w:r>
      <w:r>
        <w:rPr>
          <w:rFonts w:eastAsia="黑体"/>
          <w:kern w:val="0"/>
          <w:szCs w:val="20"/>
        </w:rPr>
        <w:t>试料</w:t>
      </w:r>
    </w:p>
    <w:p w:rsidR="00E21351" w:rsidRDefault="00E3132E">
      <w:pPr>
        <w:snapToGrid w:val="0"/>
        <w:spacing w:line="340" w:lineRule="atLeast"/>
        <w:ind w:firstLine="420"/>
      </w:pPr>
      <w:r>
        <w:t>按表</w:t>
      </w:r>
      <w:r>
        <w:t>1</w:t>
      </w:r>
      <w:r>
        <w:t>称取试样，精确至</w:t>
      </w:r>
      <w:r>
        <w:t>0.0001g</w:t>
      </w:r>
      <w:r>
        <w:t>。</w:t>
      </w:r>
    </w:p>
    <w:p w:rsidR="00E21351" w:rsidRDefault="00E3132E">
      <w:pPr>
        <w:snapToGrid w:val="0"/>
        <w:spacing w:line="340" w:lineRule="atLeast"/>
        <w:ind w:firstLine="420"/>
        <w:jc w:val="center"/>
        <w:rPr>
          <w:rFonts w:eastAsia="楷体_GB2312"/>
        </w:rPr>
      </w:pPr>
      <w:r>
        <w:rPr>
          <w:rFonts w:eastAsia="黑体"/>
        </w:rPr>
        <w:t>表</w:t>
      </w:r>
      <w:r>
        <w:rPr>
          <w:rFonts w:eastAsia="黑体"/>
        </w:rPr>
        <w:t xml:space="preserve">1  </w:t>
      </w:r>
      <w:r>
        <w:rPr>
          <w:rFonts w:eastAsia="黑体"/>
        </w:rPr>
        <w:t>试料量</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143"/>
        <w:gridCol w:w="4143"/>
      </w:tblGrid>
      <w:tr w:rsidR="00E21351">
        <w:tc>
          <w:tcPr>
            <w:tcW w:w="2500" w:type="pct"/>
            <w:tcBorders>
              <w:top w:val="single" w:sz="8" w:space="0" w:color="auto"/>
              <w:left w:val="single" w:sz="8" w:space="0" w:color="auto"/>
              <w:bottom w:val="single" w:sz="8"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Pd</w:t>
            </w:r>
            <w:r>
              <w:rPr>
                <w:sz w:val="18"/>
                <w:szCs w:val="18"/>
              </w:rPr>
              <w:t>的质量分数</w:t>
            </w:r>
            <w:r>
              <w:rPr>
                <w:sz w:val="18"/>
                <w:szCs w:val="18"/>
              </w:rPr>
              <w:t>/%</w:t>
            </w:r>
          </w:p>
        </w:tc>
        <w:tc>
          <w:tcPr>
            <w:tcW w:w="2500" w:type="pct"/>
            <w:tcBorders>
              <w:top w:val="single" w:sz="8" w:space="0" w:color="auto"/>
              <w:left w:val="single" w:sz="6" w:space="0" w:color="auto"/>
              <w:bottom w:val="single" w:sz="8"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试料</w:t>
            </w:r>
            <w:r>
              <w:rPr>
                <w:sz w:val="18"/>
                <w:szCs w:val="18"/>
              </w:rPr>
              <w:t>/g</w:t>
            </w:r>
          </w:p>
        </w:tc>
      </w:tr>
      <w:tr w:rsidR="00E21351">
        <w:tc>
          <w:tcPr>
            <w:tcW w:w="2500" w:type="pct"/>
            <w:tcBorders>
              <w:top w:val="single" w:sz="6" w:space="0" w:color="auto"/>
              <w:left w:val="single" w:sz="8" w:space="0" w:color="auto"/>
              <w:bottom w:val="single" w:sz="6"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&gt;</w:t>
            </w:r>
            <w:r>
              <w:rPr>
                <w:rFonts w:hint="eastAsia"/>
                <w:sz w:val="18"/>
                <w:szCs w:val="18"/>
              </w:rPr>
              <w:t>4</w:t>
            </w:r>
            <w:r>
              <w:rPr>
                <w:sz w:val="18"/>
                <w:szCs w:val="18"/>
              </w:rPr>
              <w:t>.00</w:t>
            </w:r>
            <w:r>
              <w:rPr>
                <w:sz w:val="18"/>
                <w:szCs w:val="18"/>
              </w:rPr>
              <w:t>～</w:t>
            </w:r>
            <w:r>
              <w:rPr>
                <w:sz w:val="18"/>
                <w:szCs w:val="18"/>
              </w:rPr>
              <w:t>20.00</w:t>
            </w:r>
          </w:p>
        </w:tc>
        <w:tc>
          <w:tcPr>
            <w:tcW w:w="2500" w:type="pct"/>
            <w:tcBorders>
              <w:top w:val="single" w:sz="6" w:space="0" w:color="auto"/>
              <w:left w:val="single" w:sz="6" w:space="0" w:color="auto"/>
              <w:bottom w:val="single" w:sz="6"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0.50</w:t>
            </w:r>
          </w:p>
        </w:tc>
      </w:tr>
      <w:tr w:rsidR="00E21351">
        <w:tc>
          <w:tcPr>
            <w:tcW w:w="2500" w:type="pct"/>
            <w:tcBorders>
              <w:top w:val="single" w:sz="6" w:space="0" w:color="auto"/>
              <w:left w:val="single" w:sz="8" w:space="0" w:color="auto"/>
              <w:bottom w:val="single" w:sz="6"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&gt;20.00</w:t>
            </w:r>
            <w:r>
              <w:rPr>
                <w:sz w:val="18"/>
                <w:szCs w:val="18"/>
              </w:rPr>
              <w:t>～</w:t>
            </w:r>
            <w:r>
              <w:rPr>
                <w:sz w:val="18"/>
                <w:szCs w:val="18"/>
              </w:rPr>
              <w:t>50.00</w:t>
            </w:r>
          </w:p>
        </w:tc>
        <w:tc>
          <w:tcPr>
            <w:tcW w:w="2500" w:type="pct"/>
            <w:tcBorders>
              <w:top w:val="single" w:sz="6" w:space="0" w:color="auto"/>
              <w:left w:val="single" w:sz="6" w:space="0" w:color="auto"/>
              <w:bottom w:val="single" w:sz="6"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0.40</w:t>
            </w:r>
          </w:p>
        </w:tc>
      </w:tr>
      <w:tr w:rsidR="00E21351">
        <w:tc>
          <w:tcPr>
            <w:tcW w:w="2500" w:type="pct"/>
            <w:tcBorders>
              <w:top w:val="single" w:sz="6" w:space="0" w:color="auto"/>
              <w:left w:val="single" w:sz="8" w:space="0" w:color="auto"/>
              <w:bottom w:val="single" w:sz="6"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&gt;50.00</w:t>
            </w:r>
            <w:r>
              <w:rPr>
                <w:sz w:val="18"/>
                <w:szCs w:val="18"/>
              </w:rPr>
              <w:t>～</w:t>
            </w:r>
            <w:r>
              <w:rPr>
                <w:sz w:val="18"/>
                <w:szCs w:val="18"/>
              </w:rPr>
              <w:t>70.00</w:t>
            </w:r>
          </w:p>
        </w:tc>
        <w:tc>
          <w:tcPr>
            <w:tcW w:w="2500" w:type="pct"/>
            <w:tcBorders>
              <w:top w:val="single" w:sz="6" w:space="0" w:color="auto"/>
              <w:left w:val="single" w:sz="6" w:space="0" w:color="auto"/>
              <w:bottom w:val="single" w:sz="6"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0.30</w:t>
            </w:r>
          </w:p>
        </w:tc>
      </w:tr>
    </w:tbl>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4.5.2 </w:t>
      </w:r>
      <w:r>
        <w:rPr>
          <w:rFonts w:eastAsia="黑体"/>
          <w:kern w:val="0"/>
          <w:szCs w:val="20"/>
        </w:rPr>
        <w:t>平行试验</w:t>
      </w:r>
    </w:p>
    <w:p w:rsidR="00E21351" w:rsidRDefault="00E3132E">
      <w:pPr>
        <w:ind w:firstLineChars="200" w:firstLine="420"/>
      </w:pPr>
      <w:r>
        <w:t>平行做两份试验。</w:t>
      </w: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4.5.3 </w:t>
      </w:r>
      <w:r>
        <w:rPr>
          <w:rFonts w:eastAsia="黑体"/>
          <w:kern w:val="0"/>
          <w:szCs w:val="20"/>
        </w:rPr>
        <w:t>空白试验</w:t>
      </w:r>
    </w:p>
    <w:p w:rsidR="00E21351" w:rsidRDefault="00E3132E">
      <w:pPr>
        <w:ind w:firstLineChars="200" w:firstLine="420"/>
      </w:pPr>
      <w:r>
        <w:t>随同试料做空白试验。</w:t>
      </w:r>
    </w:p>
    <w:p w:rsidR="00E21351" w:rsidRDefault="00E3132E">
      <w:pPr>
        <w:widowControl/>
        <w:spacing w:beforeLines="50" w:before="156" w:afterLines="50" w:after="156"/>
        <w:outlineLvl w:val="1"/>
        <w:rPr>
          <w:szCs w:val="21"/>
        </w:rPr>
      </w:pPr>
      <w:r>
        <w:rPr>
          <w:rFonts w:eastAsia="黑体"/>
          <w:kern w:val="0"/>
          <w:szCs w:val="20"/>
        </w:rPr>
        <w:t>4.5.4 </w:t>
      </w:r>
      <w:r>
        <w:rPr>
          <w:rFonts w:eastAsia="黑体"/>
          <w:kern w:val="0"/>
          <w:szCs w:val="20"/>
        </w:rPr>
        <w:t>测定</w:t>
      </w:r>
      <w:r>
        <w:rPr>
          <w:szCs w:val="21"/>
        </w:rPr>
        <w:t> </w:t>
      </w:r>
    </w:p>
    <w:p w:rsidR="00E21351" w:rsidRDefault="00E3132E">
      <w:pPr>
        <w:rPr>
          <w:rFonts w:eastAsia="黑体"/>
          <w:kern w:val="0"/>
          <w:szCs w:val="20"/>
        </w:rPr>
      </w:pPr>
      <w:bookmarkStart w:id="23" w:name="_Hlk82986002"/>
      <w:r>
        <w:rPr>
          <w:rFonts w:eastAsia="黑体"/>
          <w:kern w:val="0"/>
          <w:szCs w:val="20"/>
        </w:rPr>
        <w:t>4.5.4.1</w:t>
      </w:r>
      <w:bookmarkEnd w:id="23"/>
      <w:r>
        <w:rPr>
          <w:rFonts w:eastAsia="黑体"/>
          <w:kern w:val="0"/>
          <w:szCs w:val="20"/>
        </w:rPr>
        <w:t xml:space="preserve"> </w:t>
      </w:r>
      <w:r>
        <w:rPr>
          <w:rFonts w:eastAsia="黑体"/>
          <w:kern w:val="0"/>
          <w:szCs w:val="20"/>
        </w:rPr>
        <w:t>溶解</w:t>
      </w:r>
    </w:p>
    <w:p w:rsidR="00E21351" w:rsidRDefault="00E3132E">
      <w:r>
        <w:t xml:space="preserve">4.5.4.1.1 </w:t>
      </w:r>
      <w:r>
        <w:t>将试料置于</w:t>
      </w:r>
      <w:r>
        <w:t xml:space="preserve">300 mL </w:t>
      </w:r>
      <w:r>
        <w:t>烧杯中，加</w:t>
      </w:r>
      <w:r>
        <w:t>10 mL</w:t>
      </w:r>
      <w:r>
        <w:t>硝酸</w:t>
      </w:r>
      <w:r>
        <w:t>(4.2.5)</w:t>
      </w:r>
      <w:r>
        <w:t>，盖上表</w:t>
      </w:r>
      <w:bookmarkStart w:id="24" w:name="_Hlk82821866"/>
      <w:r>
        <w:t>面皿</w:t>
      </w:r>
      <w:bookmarkEnd w:id="24"/>
      <w:r>
        <w:t>，低温加热约</w:t>
      </w:r>
      <w:r>
        <w:t>1 min,</w:t>
      </w:r>
      <w:r>
        <w:t>加</w:t>
      </w:r>
      <w:r>
        <w:t xml:space="preserve"> </w:t>
      </w:r>
      <w:r>
        <w:rPr>
          <w:rFonts w:hint="eastAsia"/>
        </w:rPr>
        <w:t>3</w:t>
      </w:r>
      <w:r>
        <w:t>0 mL</w:t>
      </w:r>
      <w:r>
        <w:t>盐酸</w:t>
      </w:r>
      <w:r>
        <w:t>(4.2.4)</w:t>
      </w:r>
      <w:r>
        <w:t>，</w:t>
      </w:r>
      <w:bookmarkStart w:id="25" w:name="_Hlk82821850"/>
      <w:r>
        <w:t>继续</w:t>
      </w:r>
      <w:bookmarkEnd w:id="25"/>
      <w:r>
        <w:t>加热至完全溶解，用水冲洗表面皿及烧杯壁。</w:t>
      </w:r>
    </w:p>
    <w:p w:rsidR="00E21351" w:rsidRDefault="00E3132E">
      <w:r>
        <w:t xml:space="preserve">4.5.4.1.2 </w:t>
      </w:r>
      <w:r>
        <w:t>将</w:t>
      </w:r>
      <w:r>
        <w:rPr>
          <w:rFonts w:hint="eastAsia"/>
        </w:rPr>
        <w:t>含有机配合物的</w:t>
      </w:r>
      <w:r>
        <w:t>试料置于</w:t>
      </w:r>
      <w:r>
        <w:t>300 mL</w:t>
      </w:r>
      <w:r>
        <w:t>烧杯中，加</w:t>
      </w:r>
      <w:r>
        <w:t>10 mL</w:t>
      </w:r>
      <w:r>
        <w:t>硝酸（</w:t>
      </w:r>
      <w:r>
        <w:t>4.2.5</w:t>
      </w:r>
      <w:r>
        <w:t>），盖上表面皿，低温加热</w:t>
      </w:r>
      <w:r>
        <w:t xml:space="preserve"> 1</w:t>
      </w:r>
      <w:r>
        <w:rPr>
          <w:rFonts w:hint="eastAsia"/>
        </w:rPr>
        <w:t>0</w:t>
      </w:r>
      <w:r>
        <w:t xml:space="preserve"> min</w:t>
      </w:r>
      <w:r>
        <w:t>，取下稍冷。加</w:t>
      </w:r>
      <w:r>
        <w:t>10 mL</w:t>
      </w:r>
      <w:r>
        <w:t>高氯酸（</w:t>
      </w:r>
      <w:r>
        <w:t>4.2.3</w:t>
      </w:r>
      <w:r>
        <w:t>）蒸至</w:t>
      </w:r>
      <w:r>
        <w:rPr>
          <w:rFonts w:hint="eastAsia"/>
        </w:rPr>
        <w:t>5</w:t>
      </w:r>
      <w:r>
        <w:t>mL</w:t>
      </w:r>
      <w:r>
        <w:t>，打开表面皿蒸至近干，加</w:t>
      </w:r>
      <w:r>
        <w:t>20 mL</w:t>
      </w:r>
      <w:r>
        <w:t>盐酸与硝酸的混合酸（</w:t>
      </w:r>
      <w:r>
        <w:t>4.2.8</w:t>
      </w:r>
      <w:r>
        <w:t>）盖上表面皿，低温加热至完全溶解，取下，冷却。用水冲洗表面皿及烧杯壁。</w:t>
      </w:r>
    </w:p>
    <w:p w:rsidR="00E21351" w:rsidRDefault="00E3132E">
      <w:r>
        <w:t xml:space="preserve">4.5.4.2 </w:t>
      </w:r>
      <w:r>
        <w:t>试液的处理</w:t>
      </w:r>
    </w:p>
    <w:p w:rsidR="00E21351" w:rsidRDefault="00E3132E">
      <w:pPr>
        <w:ind w:firstLineChars="200" w:firstLine="420"/>
      </w:pPr>
      <w:r>
        <w:t>将试液</w:t>
      </w:r>
      <w:bookmarkStart w:id="26" w:name="_Hlk82986127"/>
      <w:r>
        <w:t>（</w:t>
      </w:r>
      <w:r>
        <w:t>4.5.4.1.1)</w:t>
      </w:r>
      <w:r>
        <w:t>、</w:t>
      </w:r>
      <w:bookmarkEnd w:id="26"/>
      <w:r>
        <w:t>（</w:t>
      </w:r>
      <w:r>
        <w:t>4.5.4.1.2)</w:t>
      </w:r>
      <w:bookmarkStart w:id="27" w:name="_Hlk82986333"/>
      <w:r>
        <w:t>转入</w:t>
      </w:r>
      <w:bookmarkEnd w:id="27"/>
      <w:r>
        <w:t>200 mL</w:t>
      </w:r>
      <w:r>
        <w:t>容量瓶中（钯含量在</w:t>
      </w:r>
      <w:r>
        <w:rPr>
          <w:rFonts w:hint="eastAsia"/>
        </w:rPr>
        <w:t>4</w:t>
      </w:r>
      <w:r>
        <w:t>%</w:t>
      </w:r>
      <w:r>
        <w:t>～</w:t>
      </w:r>
      <w:r>
        <w:t>20%</w:t>
      </w:r>
      <w:r>
        <w:t>的样品转入</w:t>
      </w:r>
      <w:r>
        <w:t>100 mL</w:t>
      </w:r>
      <w:r>
        <w:t>容量瓶），用水稀释至刻度，混匀。移取</w:t>
      </w:r>
      <w:r>
        <w:t>10.00 mL</w:t>
      </w:r>
      <w:r>
        <w:t>试液置于</w:t>
      </w:r>
      <w:r>
        <w:t xml:space="preserve"> 300 mL </w:t>
      </w:r>
      <w:r>
        <w:t>烧杯中。加</w:t>
      </w:r>
      <w:r>
        <w:t xml:space="preserve"> 2 mL</w:t>
      </w:r>
      <w:r>
        <w:t>氯化钠溶液</w:t>
      </w:r>
      <w:r>
        <w:t>(4.2.13)</w:t>
      </w:r>
      <w:r>
        <w:t>，低温蒸至湿盐状，加入</w:t>
      </w:r>
      <w:r>
        <w:t>5 mL</w:t>
      </w:r>
      <w:r>
        <w:t>盐酸溶液</w:t>
      </w:r>
      <w:r>
        <w:t xml:space="preserve">(4.2.6) </w:t>
      </w:r>
      <w:r>
        <w:t>蒸至湿盐状，重复</w:t>
      </w:r>
      <w:r>
        <w:t>2</w:t>
      </w:r>
      <w:r>
        <w:t>次。</w:t>
      </w:r>
    </w:p>
    <w:bookmarkEnd w:id="16"/>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4.5.4.2 </w:t>
      </w:r>
      <w:r>
        <w:rPr>
          <w:rFonts w:eastAsia="黑体"/>
          <w:kern w:val="0"/>
          <w:szCs w:val="20"/>
        </w:rPr>
        <w:t>滴定</w:t>
      </w:r>
    </w:p>
    <w:p w:rsidR="00E21351" w:rsidRDefault="00E3132E">
      <w:pPr>
        <w:ind w:firstLineChars="200" w:firstLine="420"/>
      </w:pPr>
      <w:r>
        <w:t>于试液中加入</w:t>
      </w:r>
      <w:r>
        <w:t>100 mL</w:t>
      </w:r>
      <w:r>
        <w:t>水、</w:t>
      </w:r>
      <w:r>
        <w:rPr>
          <w:rFonts w:hint="eastAsia"/>
        </w:rPr>
        <w:t>1</w:t>
      </w:r>
      <w:r>
        <w:t>0 mL EDTA(4.2.</w:t>
      </w:r>
      <w:r>
        <w:rPr>
          <w:rFonts w:hint="eastAsia"/>
        </w:rPr>
        <w:t>9</w:t>
      </w:r>
      <w:r>
        <w:t>)</w:t>
      </w:r>
      <w:r>
        <w:t>，在搅动下加入</w:t>
      </w:r>
      <w:r>
        <w:t>20 mL</w:t>
      </w:r>
      <w:r>
        <w:t>乙酸</w:t>
      </w:r>
      <w:r>
        <w:t>-</w:t>
      </w:r>
      <w:r>
        <w:t>乙酸钠缓冲溶液</w:t>
      </w:r>
      <w:r>
        <w:t>(4.2.1</w:t>
      </w:r>
      <w:r>
        <w:rPr>
          <w:rFonts w:hint="eastAsia"/>
        </w:rPr>
        <w:t>0</w:t>
      </w:r>
      <w:r>
        <w:t>)</w:t>
      </w:r>
      <w:r>
        <w:t>、</w:t>
      </w:r>
      <w:r>
        <w:t>7</w:t>
      </w:r>
      <w:r>
        <w:t>滴二甲酚橙溶液</w:t>
      </w:r>
      <w:r>
        <w:t>(4.2.1</w:t>
      </w:r>
      <w:r>
        <w:rPr>
          <w:rFonts w:hint="eastAsia"/>
        </w:rPr>
        <w:t>6</w:t>
      </w:r>
      <w:r>
        <w:t>)</w:t>
      </w:r>
      <w:r>
        <w:t>，滴加氢氧化钠溶液</w:t>
      </w:r>
      <w:r>
        <w:t>(4.2.1</w:t>
      </w:r>
      <w:r>
        <w:rPr>
          <w:rFonts w:hint="eastAsia"/>
        </w:rPr>
        <w:t>2</w:t>
      </w:r>
      <w:r>
        <w:t>)</w:t>
      </w:r>
      <w:r>
        <w:t>调至约</w:t>
      </w:r>
      <w:r>
        <w:t>pH 5.8</w:t>
      </w:r>
      <w:r>
        <w:t>，用锌标准滴定溶液</w:t>
      </w:r>
      <w:r>
        <w:t>(4.2.1</w:t>
      </w:r>
      <w:r>
        <w:rPr>
          <w:rFonts w:hint="eastAsia"/>
        </w:rPr>
        <w:t>4</w:t>
      </w:r>
      <w:r>
        <w:t>)</w:t>
      </w:r>
      <w:r>
        <w:t>滴定至溶液由黄色变成红色为终点</w:t>
      </w:r>
      <w:r>
        <w:rPr>
          <w:rFonts w:hint="eastAsia"/>
        </w:rPr>
        <w:t>。</w:t>
      </w:r>
      <w:r>
        <w:t>不记数。</w:t>
      </w:r>
    </w:p>
    <w:p w:rsidR="00E21351" w:rsidRDefault="00E3132E">
      <w:pPr>
        <w:ind w:firstLineChars="200" w:firstLine="420"/>
      </w:pPr>
      <w:r>
        <w:t>于溶液中搅动下加入</w:t>
      </w:r>
      <w:r>
        <w:rPr>
          <w:rFonts w:hint="eastAsia"/>
        </w:rPr>
        <w:t>10</w:t>
      </w:r>
      <w:r>
        <w:t xml:space="preserve"> mL</w:t>
      </w:r>
      <w:r>
        <w:t>二甲基乙二醛肟乙醇溶液</w:t>
      </w:r>
      <w:r>
        <w:t>(4.2.1</w:t>
      </w:r>
      <w:r>
        <w:rPr>
          <w:rFonts w:hint="eastAsia"/>
        </w:rPr>
        <w:t>1</w:t>
      </w:r>
      <w:r>
        <w:t>)</w:t>
      </w:r>
      <w:r>
        <w:t>，并继续搅动</w:t>
      </w:r>
      <w:r>
        <w:t>1 min</w:t>
      </w:r>
      <w:r>
        <w:t>，静置</w:t>
      </w:r>
      <w:r>
        <w:t>1</w:t>
      </w:r>
      <w:r>
        <w:rPr>
          <w:rFonts w:hint="eastAsia"/>
        </w:rPr>
        <w:t>0</w:t>
      </w:r>
      <w:r>
        <w:t xml:space="preserve"> min</w:t>
      </w:r>
      <w:r>
        <w:t>。于搅动下加入</w:t>
      </w:r>
      <w:r>
        <w:t>10 mL</w:t>
      </w:r>
      <w:r>
        <w:t>三氯甲烷</w:t>
      </w:r>
      <w:r>
        <w:t>(4.2.2)</w:t>
      </w:r>
      <w:r>
        <w:t>，继续搅动至溶液清亮，用锌标准定溶液</w:t>
      </w:r>
      <w:r>
        <w:t>(4.2.1</w:t>
      </w:r>
      <w:r>
        <w:rPr>
          <w:rFonts w:hint="eastAsia"/>
        </w:rPr>
        <w:t>4</w:t>
      </w:r>
      <w:r>
        <w:t>)</w:t>
      </w:r>
      <w:r>
        <w:t>滴定至溶液由黄色变成红色为终点。</w:t>
      </w:r>
      <w:r>
        <w:t xml:space="preserve"> </w:t>
      </w:r>
    </w:p>
    <w:p w:rsidR="00E21351" w:rsidRDefault="00E21351">
      <w:pPr>
        <w:ind w:firstLineChars="200" w:firstLine="420"/>
      </w:pPr>
    </w:p>
    <w:p w:rsidR="00E21351" w:rsidRDefault="00E3132E">
      <w:pPr>
        <w:widowControl/>
        <w:spacing w:beforeLines="50" w:before="156" w:afterLines="50" w:after="156"/>
        <w:outlineLvl w:val="1"/>
        <w:rPr>
          <w:rFonts w:eastAsia="黑体"/>
          <w:kern w:val="0"/>
          <w:szCs w:val="20"/>
        </w:rPr>
      </w:pPr>
      <w:r>
        <w:rPr>
          <w:rFonts w:eastAsia="黑体"/>
          <w:kern w:val="0"/>
          <w:szCs w:val="20"/>
        </w:rPr>
        <w:lastRenderedPageBreak/>
        <w:t xml:space="preserve">4.6  </w:t>
      </w:r>
      <w:r>
        <w:rPr>
          <w:rFonts w:eastAsia="黑体"/>
          <w:kern w:val="0"/>
          <w:szCs w:val="20"/>
        </w:rPr>
        <w:t>试验数据处理</w:t>
      </w:r>
    </w:p>
    <w:p w:rsidR="00E21351" w:rsidRDefault="00E3132E">
      <w:pPr>
        <w:ind w:firstLineChars="200" w:firstLine="420"/>
      </w:pPr>
      <w:r>
        <w:t>钯含量以钯的质量分数</w:t>
      </w:r>
      <w:bookmarkStart w:id="28" w:name="_Hlk50845286"/>
      <w:r>
        <w:rPr>
          <w:i/>
        </w:rPr>
        <w:t>w</w:t>
      </w:r>
      <w:r>
        <w:rPr>
          <w:vertAlign w:val="subscript"/>
        </w:rPr>
        <w:t>Pd</w:t>
      </w:r>
      <w:bookmarkEnd w:id="28"/>
      <w:r>
        <w:t>计，按公式（</w:t>
      </w:r>
      <w:r>
        <w:t>2</w:t>
      </w:r>
      <w:r>
        <w:t>）计算：</w:t>
      </w:r>
    </w:p>
    <w:bookmarkStart w:id="29" w:name="_Hlk50844629"/>
    <w:p w:rsidR="00E21351" w:rsidRDefault="007A59D5">
      <w:pPr>
        <w:ind w:firstLineChars="1100" w:firstLine="2310"/>
        <w:rPr>
          <w:iCs/>
          <w:kern w:val="0"/>
          <w:szCs w:val="20"/>
        </w:rPr>
      </w:pPr>
      <m:oMathPara>
        <m:oMath>
          <m:sSub>
            <m:sSubPr>
              <m:ctrlPr>
                <w:rPr>
                  <w:rFonts w:ascii="Cambria Math" w:hAnsi="Cambria Math"/>
                  <w:i/>
                  <w:kern w:val="0"/>
                  <w:szCs w:val="20"/>
                </w:rPr>
              </m:ctrlPr>
            </m:sSubPr>
            <m:e>
              <m:r>
                <w:rPr>
                  <w:rFonts w:ascii="Cambria Math" w:hAnsi="Cambria Math"/>
                  <w:kern w:val="0"/>
                  <w:szCs w:val="20"/>
                </w:rPr>
                <m:t>w</m:t>
              </m:r>
            </m:e>
            <m:sub>
              <m:r>
                <w:rPr>
                  <w:rFonts w:ascii="Cambria Math" w:hAnsi="Cambria Math"/>
                  <w:kern w:val="0"/>
                  <w:szCs w:val="20"/>
                </w:rPr>
                <m:t>Pd</m:t>
              </m:r>
            </m:sub>
          </m:sSub>
          <m:r>
            <w:rPr>
              <w:rFonts w:ascii="Cambria Math" w:hAnsi="Cambria Math"/>
              <w:kern w:val="0"/>
              <w:szCs w:val="20"/>
            </w:rPr>
            <m:t>=</m:t>
          </m:r>
          <m:f>
            <m:fPr>
              <m:ctrlPr>
                <w:rPr>
                  <w:rFonts w:ascii="Cambria Math" w:hAnsi="Cambria Math"/>
                  <w:i/>
                  <w:kern w:val="0"/>
                  <w:szCs w:val="20"/>
                </w:rPr>
              </m:ctrlPr>
            </m:fPr>
            <m:num>
              <m:r>
                <w:rPr>
                  <w:rFonts w:ascii="Cambria Math" w:hAnsi="Cambria Math"/>
                  <w:kern w:val="0"/>
                  <w:szCs w:val="20"/>
                </w:rPr>
                <m:t>c</m:t>
              </m:r>
              <m:r>
                <w:rPr>
                  <w:rFonts w:ascii="Cambria Math" w:eastAsia="MS Gothic" w:hAnsi="Cambria Math"/>
                  <w:kern w:val="0"/>
                  <w:szCs w:val="20"/>
                </w:rPr>
                <m:t>⋅</m:t>
              </m:r>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3</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4</m:t>
                  </m:r>
                </m:sub>
              </m:sSub>
              <m:r>
                <w:rPr>
                  <w:rFonts w:ascii="Cambria Math" w:hAnsi="Cambria Math"/>
                  <w:kern w:val="0"/>
                  <w:szCs w:val="20"/>
                </w:rPr>
                <m:t>×106.42×</m:t>
              </m:r>
              <m:sSup>
                <m:sSupPr>
                  <m:ctrlPr>
                    <w:rPr>
                      <w:rFonts w:ascii="Cambria Math" w:hAnsi="Cambria Math"/>
                      <w:i/>
                      <w:kern w:val="0"/>
                      <w:szCs w:val="20"/>
                    </w:rPr>
                  </m:ctrlPr>
                </m:sSupPr>
                <m:e>
                  <m:r>
                    <w:rPr>
                      <w:rFonts w:ascii="Cambria Math" w:hAnsi="Cambria Math"/>
                      <w:kern w:val="0"/>
                      <w:szCs w:val="20"/>
                    </w:rPr>
                    <m:t>10</m:t>
                  </m:r>
                </m:e>
                <m:sup>
                  <m:r>
                    <w:rPr>
                      <w:rFonts w:ascii="Cambria Math" w:hAnsi="Cambria Math"/>
                      <w:kern w:val="0"/>
                      <w:szCs w:val="20"/>
                    </w:rPr>
                    <m:t>-3</m:t>
                  </m:r>
                </m:sup>
              </m:sSup>
            </m:num>
            <m:den>
              <m:r>
                <w:rPr>
                  <w:rFonts w:ascii="Cambria Math" w:hAnsi="Cambria Math"/>
                  <w:kern w:val="0"/>
                  <w:szCs w:val="20"/>
                </w:rPr>
                <m:t>m∙</m:t>
              </m:r>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5</m:t>
                  </m:r>
                </m:sub>
              </m:sSub>
            </m:den>
          </m:f>
          <m:r>
            <w:rPr>
              <w:rFonts w:ascii="Cambria Math" w:hAnsi="Cambria Math"/>
              <w:kern w:val="0"/>
              <w:szCs w:val="20"/>
            </w:rPr>
            <m:t>×100%…………………………</m:t>
          </m:r>
          <m:r>
            <m:rPr>
              <m:sty m:val="p"/>
            </m:rPr>
            <w:rPr>
              <w:rFonts w:ascii="Cambria Math" w:hAnsi="Cambria Math"/>
              <w:kern w:val="0"/>
              <w:szCs w:val="20"/>
            </w:rPr>
            <m:t>（</m:t>
          </m:r>
          <m:r>
            <m:rPr>
              <m:sty m:val="p"/>
            </m:rPr>
            <w:rPr>
              <w:rFonts w:ascii="Cambria Math" w:hAnsi="Cambria Math"/>
              <w:kern w:val="0"/>
              <w:szCs w:val="20"/>
            </w:rPr>
            <m:t>2</m:t>
          </m:r>
          <m:r>
            <m:rPr>
              <m:sty m:val="p"/>
            </m:rPr>
            <w:rPr>
              <w:rFonts w:ascii="Cambria Math" w:hAnsi="Cambria Math"/>
              <w:kern w:val="0"/>
              <w:szCs w:val="20"/>
            </w:rPr>
            <m:t>）</m:t>
          </m:r>
        </m:oMath>
      </m:oMathPara>
      <w:bookmarkEnd w:id="29"/>
    </w:p>
    <w:p w:rsidR="00E21351" w:rsidRDefault="00E3132E">
      <w:pPr>
        <w:widowControl/>
        <w:autoSpaceDE w:val="0"/>
        <w:autoSpaceDN w:val="0"/>
        <w:ind w:firstLineChars="200" w:firstLine="420"/>
        <w:rPr>
          <w:kern w:val="0"/>
          <w:szCs w:val="20"/>
        </w:rPr>
      </w:pPr>
      <w:r>
        <w:rPr>
          <w:kern w:val="0"/>
          <w:szCs w:val="20"/>
        </w:rPr>
        <w:t>式中：</w:t>
      </w:r>
    </w:p>
    <w:p w:rsidR="00E21351" w:rsidRDefault="00E3132E">
      <w:pPr>
        <w:widowControl/>
        <w:autoSpaceDE w:val="0"/>
        <w:autoSpaceDN w:val="0"/>
        <w:ind w:firstLineChars="200" w:firstLine="420"/>
        <w:rPr>
          <w:kern w:val="0"/>
          <w:szCs w:val="20"/>
        </w:rPr>
      </w:pPr>
      <w:r>
        <w:rPr>
          <w:i/>
          <w:iCs/>
          <w:kern w:val="0"/>
          <w:szCs w:val="20"/>
        </w:rPr>
        <w:t>c</w:t>
      </w:r>
      <w:r>
        <w:rPr>
          <w:kern w:val="0"/>
          <w:szCs w:val="20"/>
        </w:rPr>
        <w:t>——</w:t>
      </w:r>
      <w:r>
        <w:rPr>
          <w:kern w:val="0"/>
          <w:szCs w:val="20"/>
        </w:rPr>
        <w:t>锌标准滴定溶液的实际浓度，单位为摩尔每毫升</w:t>
      </w:r>
      <w:r>
        <w:rPr>
          <w:kern w:val="0"/>
          <w:szCs w:val="20"/>
        </w:rPr>
        <w:t>(mol/L)</w:t>
      </w:r>
      <w:r>
        <w:rPr>
          <w:kern w:val="0"/>
          <w:szCs w:val="20"/>
        </w:rPr>
        <w:t>；</w:t>
      </w:r>
    </w:p>
    <w:p w:rsidR="00E21351" w:rsidRDefault="00E3132E">
      <w:pPr>
        <w:widowControl/>
        <w:autoSpaceDE w:val="0"/>
        <w:autoSpaceDN w:val="0"/>
        <w:ind w:firstLineChars="200" w:firstLine="420"/>
        <w:rPr>
          <w:kern w:val="0"/>
          <w:szCs w:val="20"/>
        </w:rPr>
      </w:pPr>
      <w:r>
        <w:rPr>
          <w:i/>
          <w:iCs/>
          <w:kern w:val="0"/>
          <w:szCs w:val="20"/>
        </w:rPr>
        <w:t>V</w:t>
      </w:r>
      <w:r>
        <w:rPr>
          <w:i/>
          <w:iCs/>
          <w:kern w:val="0"/>
          <w:szCs w:val="20"/>
          <w:vertAlign w:val="subscript"/>
        </w:rPr>
        <w:t>3</w:t>
      </w:r>
      <w:r>
        <w:rPr>
          <w:kern w:val="0"/>
          <w:szCs w:val="20"/>
        </w:rPr>
        <w:t>——</w:t>
      </w:r>
      <w:r>
        <w:rPr>
          <w:kern w:val="0"/>
          <w:szCs w:val="20"/>
        </w:rPr>
        <w:t>滴定试液所消耗的锌标准滴定溶液的体积，单位为毫升</w:t>
      </w:r>
      <w:r>
        <w:rPr>
          <w:kern w:val="0"/>
          <w:szCs w:val="20"/>
        </w:rPr>
        <w:t>(mL)</w:t>
      </w:r>
      <w:r>
        <w:rPr>
          <w:kern w:val="0"/>
          <w:szCs w:val="20"/>
        </w:rPr>
        <w:t>；</w:t>
      </w:r>
    </w:p>
    <w:p w:rsidR="00E21351" w:rsidRDefault="00E3132E">
      <w:pPr>
        <w:widowControl/>
        <w:autoSpaceDE w:val="0"/>
        <w:autoSpaceDN w:val="0"/>
        <w:ind w:firstLineChars="200" w:firstLine="420"/>
        <w:rPr>
          <w:kern w:val="0"/>
          <w:szCs w:val="20"/>
        </w:rPr>
      </w:pPr>
      <w:r>
        <w:rPr>
          <w:i/>
          <w:iCs/>
          <w:kern w:val="0"/>
          <w:szCs w:val="20"/>
        </w:rPr>
        <w:t>V</w:t>
      </w:r>
      <w:r>
        <w:rPr>
          <w:i/>
          <w:iCs/>
          <w:kern w:val="0"/>
          <w:szCs w:val="20"/>
          <w:vertAlign w:val="subscript"/>
        </w:rPr>
        <w:t>4</w:t>
      </w:r>
      <w:r>
        <w:rPr>
          <w:kern w:val="0"/>
          <w:szCs w:val="20"/>
        </w:rPr>
        <w:t>——</w:t>
      </w:r>
      <w:r>
        <w:rPr>
          <w:kern w:val="0"/>
          <w:szCs w:val="20"/>
        </w:rPr>
        <w:t>试液的总体积，单位为毫升</w:t>
      </w:r>
      <w:r>
        <w:rPr>
          <w:kern w:val="0"/>
          <w:szCs w:val="20"/>
        </w:rPr>
        <w:t>(mL)</w:t>
      </w:r>
      <w:r>
        <w:rPr>
          <w:kern w:val="0"/>
          <w:szCs w:val="20"/>
        </w:rPr>
        <w:t>；</w:t>
      </w:r>
    </w:p>
    <w:p w:rsidR="00E21351" w:rsidRDefault="00E3132E">
      <w:pPr>
        <w:widowControl/>
        <w:autoSpaceDE w:val="0"/>
        <w:autoSpaceDN w:val="0"/>
        <w:ind w:firstLineChars="200" w:firstLine="420"/>
        <w:rPr>
          <w:kern w:val="0"/>
          <w:szCs w:val="20"/>
        </w:rPr>
      </w:pPr>
      <w:r>
        <w:rPr>
          <w:iCs/>
          <w:kern w:val="0"/>
          <w:szCs w:val="20"/>
        </w:rPr>
        <w:t>106.42</w:t>
      </w:r>
      <w:r>
        <w:rPr>
          <w:kern w:val="0"/>
          <w:szCs w:val="20"/>
        </w:rPr>
        <w:t>——</w:t>
      </w:r>
      <w:r>
        <w:rPr>
          <w:kern w:val="0"/>
          <w:szCs w:val="20"/>
        </w:rPr>
        <w:t>钯的摩尔质量，单位为克每摩尔</w:t>
      </w:r>
      <w:r>
        <w:rPr>
          <w:kern w:val="0"/>
          <w:szCs w:val="20"/>
        </w:rPr>
        <w:t>(g/mol)</w:t>
      </w:r>
    </w:p>
    <w:p w:rsidR="00E21351" w:rsidRDefault="00E3132E">
      <w:pPr>
        <w:widowControl/>
        <w:autoSpaceDE w:val="0"/>
        <w:autoSpaceDN w:val="0"/>
        <w:ind w:firstLineChars="200" w:firstLine="420"/>
        <w:rPr>
          <w:kern w:val="0"/>
          <w:szCs w:val="20"/>
        </w:rPr>
      </w:pPr>
      <w:r>
        <w:rPr>
          <w:iCs/>
          <w:kern w:val="0"/>
          <w:szCs w:val="20"/>
        </w:rPr>
        <w:t>m</w:t>
      </w:r>
      <w:r>
        <w:rPr>
          <w:kern w:val="0"/>
          <w:szCs w:val="20"/>
        </w:rPr>
        <w:t>——</w:t>
      </w:r>
      <w:r>
        <w:rPr>
          <w:kern w:val="0"/>
          <w:szCs w:val="20"/>
        </w:rPr>
        <w:t>试料的质量，单位为克</w:t>
      </w:r>
      <w:r>
        <w:rPr>
          <w:kern w:val="0"/>
          <w:szCs w:val="20"/>
        </w:rPr>
        <w:t>(g)</w:t>
      </w:r>
      <w:r>
        <w:rPr>
          <w:kern w:val="0"/>
          <w:szCs w:val="20"/>
        </w:rPr>
        <w:t>；</w:t>
      </w:r>
      <w:r>
        <w:rPr>
          <w:kern w:val="0"/>
          <w:szCs w:val="20"/>
        </w:rPr>
        <w:t xml:space="preserve"> </w:t>
      </w:r>
    </w:p>
    <w:p w:rsidR="00E21351" w:rsidRDefault="00E3132E">
      <w:pPr>
        <w:widowControl/>
        <w:autoSpaceDE w:val="0"/>
        <w:autoSpaceDN w:val="0"/>
        <w:ind w:firstLineChars="200" w:firstLine="420"/>
        <w:rPr>
          <w:kern w:val="0"/>
          <w:szCs w:val="20"/>
        </w:rPr>
      </w:pPr>
      <w:r>
        <w:rPr>
          <w:i/>
          <w:iCs/>
          <w:kern w:val="0"/>
          <w:szCs w:val="20"/>
        </w:rPr>
        <w:t>V</w:t>
      </w:r>
      <w:r>
        <w:rPr>
          <w:i/>
          <w:iCs/>
          <w:kern w:val="0"/>
          <w:szCs w:val="20"/>
          <w:vertAlign w:val="subscript"/>
        </w:rPr>
        <w:t>5</w:t>
      </w:r>
      <w:r>
        <w:rPr>
          <w:kern w:val="0"/>
          <w:szCs w:val="20"/>
        </w:rPr>
        <w:t>——</w:t>
      </w:r>
      <w:r>
        <w:rPr>
          <w:kern w:val="0"/>
          <w:szCs w:val="20"/>
        </w:rPr>
        <w:t>分取试液的体积，单位为毫升</w:t>
      </w:r>
      <w:r>
        <w:rPr>
          <w:kern w:val="0"/>
          <w:szCs w:val="20"/>
        </w:rPr>
        <w:t>(mL)</w:t>
      </w:r>
      <w:r>
        <w:rPr>
          <w:kern w:val="0"/>
          <w:szCs w:val="20"/>
        </w:rPr>
        <w:t>。</w:t>
      </w:r>
    </w:p>
    <w:p w:rsidR="00E21351" w:rsidRDefault="00E3132E">
      <w:pPr>
        <w:widowControl/>
        <w:autoSpaceDE w:val="0"/>
        <w:autoSpaceDN w:val="0"/>
        <w:ind w:firstLineChars="200" w:firstLine="420"/>
        <w:rPr>
          <w:kern w:val="0"/>
          <w:szCs w:val="20"/>
        </w:rPr>
      </w:pPr>
      <w:r>
        <w:rPr>
          <w:kern w:val="0"/>
          <w:szCs w:val="20"/>
        </w:rPr>
        <w:t>计算结果表示到小数点后</w:t>
      </w:r>
      <w:r>
        <w:rPr>
          <w:rFonts w:hint="eastAsia"/>
          <w:kern w:val="0"/>
          <w:szCs w:val="20"/>
        </w:rPr>
        <w:t>两</w:t>
      </w:r>
      <w:r>
        <w:rPr>
          <w:kern w:val="0"/>
          <w:szCs w:val="20"/>
        </w:rPr>
        <w:t>位。</w:t>
      </w:r>
    </w:p>
    <w:p w:rsidR="00E21351" w:rsidRDefault="00E3132E">
      <w:pPr>
        <w:snapToGrid w:val="0"/>
        <w:spacing w:beforeLines="100" w:before="312" w:afterLines="100" w:after="312"/>
        <w:rPr>
          <w:rFonts w:eastAsia="黑体"/>
        </w:rPr>
      </w:pPr>
      <w:r>
        <w:rPr>
          <w:rFonts w:eastAsia="黑体"/>
        </w:rPr>
        <w:t xml:space="preserve">4.7  </w:t>
      </w:r>
      <w:r>
        <w:rPr>
          <w:rFonts w:eastAsia="黑体"/>
        </w:rPr>
        <w:t>精密度</w:t>
      </w:r>
    </w:p>
    <w:p w:rsidR="00E21351" w:rsidRDefault="00E3132E">
      <w:pPr>
        <w:rPr>
          <w:rFonts w:eastAsia="黑体"/>
        </w:rPr>
      </w:pPr>
      <w:r>
        <w:rPr>
          <w:rFonts w:eastAsia="黑体"/>
        </w:rPr>
        <w:t xml:space="preserve">4.7.1 </w:t>
      </w:r>
      <w:r>
        <w:rPr>
          <w:rFonts w:eastAsia="黑体"/>
        </w:rPr>
        <w:t>重复性</w:t>
      </w:r>
    </w:p>
    <w:p w:rsidR="00E21351" w:rsidRDefault="00E3132E">
      <w:pPr>
        <w:snapToGrid w:val="0"/>
        <w:spacing w:line="340" w:lineRule="atLeast"/>
        <w:ind w:firstLine="420"/>
      </w:pPr>
      <w:bookmarkStart w:id="30" w:name="_Hlk77505701"/>
      <w:r>
        <w:t>在重复性条件下获得的两次独立测试结果的测定值，在表</w:t>
      </w:r>
      <w:r>
        <w:t>2</w:t>
      </w:r>
      <w:r>
        <w:t>给出的平均值范围内，这两个测试结果的绝对差值不超过重复性限（</w:t>
      </w:r>
      <w:r>
        <w:rPr>
          <w:i/>
        </w:rPr>
        <w:t>r</w:t>
      </w:r>
      <w:r>
        <w:t>），超过重复性限</w:t>
      </w:r>
      <w:r>
        <w:t>(r)</w:t>
      </w:r>
      <w:r>
        <w:t>的情况不超过</w:t>
      </w:r>
      <w:r>
        <w:t>5%</w:t>
      </w:r>
      <w:r>
        <w:t>，重复性限（</w:t>
      </w:r>
      <w:r>
        <w:rPr>
          <w:i/>
        </w:rPr>
        <w:t>r</w:t>
      </w:r>
      <w:r>
        <w:t>）按表</w:t>
      </w:r>
      <w:r>
        <w:t>2</w:t>
      </w:r>
      <w:r>
        <w:t>数据采用线性内插法或外延法求得。精密度数据统计见附录</w:t>
      </w:r>
      <w:r>
        <w:t>A</w:t>
      </w:r>
      <w:r>
        <w:t>。</w:t>
      </w:r>
    </w:p>
    <w:bookmarkEnd w:id="30"/>
    <w:p w:rsidR="00E21351" w:rsidRDefault="00E3132E">
      <w:pPr>
        <w:snapToGrid w:val="0"/>
        <w:spacing w:line="340" w:lineRule="atLeast"/>
        <w:ind w:firstLine="420"/>
        <w:jc w:val="center"/>
        <w:rPr>
          <w:rFonts w:eastAsia="黑体"/>
        </w:rPr>
      </w:pPr>
      <w:r>
        <w:rPr>
          <w:rFonts w:eastAsia="黑体"/>
        </w:rPr>
        <w:t>表</w:t>
      </w:r>
      <w:r>
        <w:rPr>
          <w:rFonts w:eastAsia="黑体"/>
        </w:rPr>
        <w:t xml:space="preserve">2  </w:t>
      </w:r>
      <w:r>
        <w:rPr>
          <w:rFonts w:eastAsia="黑体"/>
        </w:rPr>
        <w:t>重复性限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1"/>
        <w:gridCol w:w="2070"/>
        <w:gridCol w:w="2071"/>
      </w:tblGrid>
      <w:tr w:rsidR="00E21351">
        <w:tc>
          <w:tcPr>
            <w:tcW w:w="2130" w:type="dxa"/>
            <w:tcBorders>
              <w:top w:val="single" w:sz="8" w:space="0" w:color="auto"/>
              <w:left w:val="single" w:sz="8" w:space="0" w:color="auto"/>
              <w:right w:val="single" w:sz="8" w:space="0" w:color="auto"/>
            </w:tcBorders>
          </w:tcPr>
          <w:p w:rsidR="00E21351" w:rsidRDefault="00E3132E">
            <w:pPr>
              <w:snapToGrid w:val="0"/>
              <w:spacing w:line="340" w:lineRule="atLeast"/>
              <w:jc w:val="center"/>
              <w:rPr>
                <w:sz w:val="18"/>
                <w:szCs w:val="18"/>
              </w:rPr>
            </w:pPr>
            <w:bookmarkStart w:id="31" w:name="_Hlk82987326"/>
            <w:r>
              <w:rPr>
                <w:i/>
                <w:sz w:val="18"/>
                <w:szCs w:val="18"/>
              </w:rPr>
              <w:t>W</w:t>
            </w:r>
            <w:r>
              <w:rPr>
                <w:sz w:val="18"/>
                <w:szCs w:val="18"/>
                <w:vertAlign w:val="subscript"/>
              </w:rPr>
              <w:t>Pd</w:t>
            </w:r>
            <w:r>
              <w:rPr>
                <w:sz w:val="18"/>
                <w:szCs w:val="18"/>
              </w:rPr>
              <w:t>/%</w:t>
            </w:r>
          </w:p>
        </w:tc>
        <w:tc>
          <w:tcPr>
            <w:tcW w:w="2131" w:type="dxa"/>
            <w:tcBorders>
              <w:top w:val="single" w:sz="8" w:space="0" w:color="auto"/>
              <w:left w:val="single" w:sz="8" w:space="0" w:color="auto"/>
            </w:tcBorders>
          </w:tcPr>
          <w:p w:rsidR="00E21351" w:rsidRDefault="00E3132E">
            <w:pPr>
              <w:snapToGrid w:val="0"/>
              <w:spacing w:line="340" w:lineRule="atLeast"/>
              <w:jc w:val="center"/>
              <w:rPr>
                <w:sz w:val="18"/>
                <w:szCs w:val="18"/>
              </w:rPr>
            </w:pPr>
            <w:r>
              <w:rPr>
                <w:rFonts w:hint="eastAsia"/>
                <w:sz w:val="18"/>
                <w:szCs w:val="18"/>
              </w:rPr>
              <w:t>3.98</w:t>
            </w:r>
          </w:p>
        </w:tc>
        <w:tc>
          <w:tcPr>
            <w:tcW w:w="2130" w:type="dxa"/>
            <w:tcBorders>
              <w:top w:val="single" w:sz="8" w:space="0" w:color="auto"/>
            </w:tcBorders>
          </w:tcPr>
          <w:p w:rsidR="00E21351" w:rsidRDefault="00E3132E">
            <w:pPr>
              <w:snapToGrid w:val="0"/>
              <w:spacing w:line="340" w:lineRule="atLeast"/>
              <w:jc w:val="center"/>
              <w:rPr>
                <w:sz w:val="18"/>
                <w:szCs w:val="18"/>
              </w:rPr>
            </w:pPr>
            <w:r>
              <w:rPr>
                <w:rFonts w:hint="eastAsia"/>
                <w:sz w:val="18"/>
                <w:szCs w:val="18"/>
              </w:rPr>
              <w:t>39.23</w:t>
            </w:r>
          </w:p>
        </w:tc>
        <w:tc>
          <w:tcPr>
            <w:tcW w:w="2131" w:type="dxa"/>
            <w:tcBorders>
              <w:top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59.56</w:t>
            </w:r>
          </w:p>
        </w:tc>
      </w:tr>
      <w:tr w:rsidR="00E21351">
        <w:tc>
          <w:tcPr>
            <w:tcW w:w="2130" w:type="dxa"/>
            <w:tcBorders>
              <w:left w:val="single" w:sz="8" w:space="0" w:color="auto"/>
              <w:bottom w:val="single" w:sz="8" w:space="0" w:color="auto"/>
              <w:right w:val="single" w:sz="8" w:space="0" w:color="auto"/>
            </w:tcBorders>
          </w:tcPr>
          <w:p w:rsidR="00E21351" w:rsidRDefault="00E3132E">
            <w:pPr>
              <w:snapToGrid w:val="0"/>
              <w:spacing w:line="340" w:lineRule="atLeast"/>
              <w:jc w:val="center"/>
              <w:rPr>
                <w:sz w:val="18"/>
                <w:szCs w:val="18"/>
              </w:rPr>
            </w:pPr>
            <w:r>
              <w:rPr>
                <w:i/>
                <w:sz w:val="18"/>
                <w:szCs w:val="18"/>
              </w:rPr>
              <w:t>r</w:t>
            </w:r>
            <w:r>
              <w:rPr>
                <w:sz w:val="18"/>
                <w:szCs w:val="18"/>
              </w:rPr>
              <w:t xml:space="preserve"> /%</w:t>
            </w:r>
          </w:p>
        </w:tc>
        <w:tc>
          <w:tcPr>
            <w:tcW w:w="2131" w:type="dxa"/>
            <w:tcBorders>
              <w:left w:val="single" w:sz="8" w:space="0" w:color="auto"/>
              <w:bottom w:val="single" w:sz="8" w:space="0" w:color="auto"/>
            </w:tcBorders>
          </w:tcPr>
          <w:p w:rsidR="00E21351" w:rsidRDefault="00E3132E">
            <w:pPr>
              <w:snapToGrid w:val="0"/>
              <w:spacing w:line="340" w:lineRule="atLeast"/>
              <w:jc w:val="center"/>
              <w:rPr>
                <w:sz w:val="18"/>
                <w:szCs w:val="18"/>
              </w:rPr>
            </w:pPr>
            <w:r>
              <w:rPr>
                <w:rFonts w:hint="eastAsia"/>
                <w:sz w:val="18"/>
                <w:szCs w:val="18"/>
              </w:rPr>
              <w:t>0.062</w:t>
            </w:r>
          </w:p>
        </w:tc>
        <w:tc>
          <w:tcPr>
            <w:tcW w:w="2130" w:type="dxa"/>
            <w:tcBorders>
              <w:bottom w:val="single" w:sz="8" w:space="0" w:color="auto"/>
            </w:tcBorders>
          </w:tcPr>
          <w:p w:rsidR="00E21351" w:rsidRDefault="00E3132E">
            <w:pPr>
              <w:snapToGrid w:val="0"/>
              <w:spacing w:line="340" w:lineRule="atLeast"/>
              <w:jc w:val="center"/>
              <w:rPr>
                <w:sz w:val="18"/>
                <w:szCs w:val="18"/>
              </w:rPr>
            </w:pPr>
            <w:r>
              <w:rPr>
                <w:rFonts w:hint="eastAsia"/>
                <w:sz w:val="18"/>
                <w:szCs w:val="18"/>
              </w:rPr>
              <w:t>0.139</w:t>
            </w:r>
          </w:p>
        </w:tc>
        <w:tc>
          <w:tcPr>
            <w:tcW w:w="2131" w:type="dxa"/>
            <w:tcBorders>
              <w:bottom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0.166</w:t>
            </w:r>
          </w:p>
        </w:tc>
      </w:tr>
      <w:bookmarkEnd w:id="31"/>
    </w:tbl>
    <w:p w:rsidR="00E21351" w:rsidRDefault="00E21351">
      <w:pPr>
        <w:jc w:val="left"/>
        <w:rPr>
          <w:rFonts w:eastAsia="黑体"/>
          <w:szCs w:val="21"/>
        </w:rPr>
      </w:pPr>
    </w:p>
    <w:p w:rsidR="00E21351" w:rsidRDefault="00E3132E">
      <w:pPr>
        <w:jc w:val="left"/>
        <w:rPr>
          <w:rFonts w:eastAsia="黑体"/>
          <w:szCs w:val="21"/>
        </w:rPr>
      </w:pPr>
      <w:r>
        <w:rPr>
          <w:rFonts w:eastAsia="黑体"/>
          <w:szCs w:val="21"/>
        </w:rPr>
        <w:t xml:space="preserve">4.7.2 </w:t>
      </w:r>
      <w:r>
        <w:rPr>
          <w:rFonts w:eastAsia="黑体"/>
          <w:szCs w:val="21"/>
        </w:rPr>
        <w:t>再现性</w:t>
      </w:r>
    </w:p>
    <w:p w:rsidR="00E21351" w:rsidRDefault="00E3132E">
      <w:pPr>
        <w:snapToGrid w:val="0"/>
        <w:spacing w:line="340" w:lineRule="atLeast"/>
        <w:ind w:firstLine="420"/>
      </w:pPr>
      <w:r>
        <w:t>在再现性条件下获得的两次独立测试结果的测定值，在表</w:t>
      </w:r>
      <w:r>
        <w:t>3</w:t>
      </w:r>
      <w:r>
        <w:t>给出的平均值范围内，这两个测试结果的绝对差值不超过再现性限（</w:t>
      </w:r>
      <w:r>
        <w:rPr>
          <w:i/>
        </w:rPr>
        <w:t>R</w:t>
      </w:r>
      <w:r>
        <w:t>），超过重复性限</w:t>
      </w:r>
      <w:r>
        <w:t>(r)</w:t>
      </w:r>
      <w:r>
        <w:t>的情况不超过</w:t>
      </w:r>
      <w:r>
        <w:t>5%</w:t>
      </w:r>
      <w:r>
        <w:t>，再现性限（</w:t>
      </w:r>
      <w:r>
        <w:rPr>
          <w:i/>
        </w:rPr>
        <w:t>R</w:t>
      </w:r>
      <w:r>
        <w:t>）按表</w:t>
      </w:r>
      <w:r>
        <w:t>3</w:t>
      </w:r>
      <w:r>
        <w:t>数据采用线性内插法或外延法求得。精密度数据统计见附录</w:t>
      </w:r>
      <w:r>
        <w:t>A</w:t>
      </w:r>
      <w:r>
        <w:t>。</w:t>
      </w:r>
    </w:p>
    <w:p w:rsidR="00E21351" w:rsidRDefault="00E3132E">
      <w:pPr>
        <w:snapToGrid w:val="0"/>
        <w:spacing w:line="340" w:lineRule="atLeast"/>
        <w:jc w:val="center"/>
        <w:rPr>
          <w:rFonts w:eastAsia="黑体"/>
        </w:rPr>
      </w:pPr>
      <w:r>
        <w:rPr>
          <w:rFonts w:eastAsia="黑体"/>
        </w:rPr>
        <w:t>表</w:t>
      </w:r>
      <w:r>
        <w:rPr>
          <w:rFonts w:eastAsia="黑体"/>
        </w:rPr>
        <w:t xml:space="preserve">3  </w:t>
      </w:r>
      <w:r>
        <w:rPr>
          <w:rFonts w:eastAsia="黑体"/>
        </w:rPr>
        <w:t>再现性限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1"/>
        <w:gridCol w:w="2070"/>
        <w:gridCol w:w="2071"/>
      </w:tblGrid>
      <w:tr w:rsidR="00E21351">
        <w:tc>
          <w:tcPr>
            <w:tcW w:w="2130" w:type="dxa"/>
            <w:tcBorders>
              <w:top w:val="single" w:sz="8" w:space="0" w:color="auto"/>
              <w:left w:val="single" w:sz="8" w:space="0" w:color="auto"/>
              <w:right w:val="single" w:sz="8" w:space="0" w:color="auto"/>
            </w:tcBorders>
          </w:tcPr>
          <w:p w:rsidR="00E21351" w:rsidRDefault="00E3132E">
            <w:pPr>
              <w:snapToGrid w:val="0"/>
              <w:spacing w:line="340" w:lineRule="atLeast"/>
              <w:jc w:val="center"/>
              <w:rPr>
                <w:sz w:val="18"/>
                <w:szCs w:val="18"/>
              </w:rPr>
            </w:pPr>
            <w:r>
              <w:rPr>
                <w:i/>
                <w:sz w:val="18"/>
                <w:szCs w:val="18"/>
              </w:rPr>
              <w:t>W</w:t>
            </w:r>
            <w:r>
              <w:rPr>
                <w:sz w:val="18"/>
                <w:szCs w:val="18"/>
                <w:vertAlign w:val="subscript"/>
              </w:rPr>
              <w:t>Pd</w:t>
            </w:r>
            <w:r>
              <w:rPr>
                <w:sz w:val="18"/>
                <w:szCs w:val="18"/>
              </w:rPr>
              <w:t>/%</w:t>
            </w:r>
          </w:p>
        </w:tc>
        <w:tc>
          <w:tcPr>
            <w:tcW w:w="2131" w:type="dxa"/>
            <w:tcBorders>
              <w:top w:val="single" w:sz="8" w:space="0" w:color="auto"/>
              <w:left w:val="single" w:sz="8" w:space="0" w:color="auto"/>
            </w:tcBorders>
          </w:tcPr>
          <w:p w:rsidR="00E21351" w:rsidRDefault="00E3132E">
            <w:pPr>
              <w:snapToGrid w:val="0"/>
              <w:spacing w:line="340" w:lineRule="atLeast"/>
              <w:jc w:val="center"/>
              <w:rPr>
                <w:sz w:val="18"/>
                <w:szCs w:val="18"/>
              </w:rPr>
            </w:pPr>
            <w:r>
              <w:rPr>
                <w:rFonts w:hint="eastAsia"/>
                <w:sz w:val="18"/>
                <w:szCs w:val="18"/>
              </w:rPr>
              <w:t>3.98</w:t>
            </w:r>
          </w:p>
        </w:tc>
        <w:tc>
          <w:tcPr>
            <w:tcW w:w="2130" w:type="dxa"/>
            <w:tcBorders>
              <w:top w:val="single" w:sz="8" w:space="0" w:color="auto"/>
            </w:tcBorders>
          </w:tcPr>
          <w:p w:rsidR="00E21351" w:rsidRDefault="00E3132E">
            <w:pPr>
              <w:snapToGrid w:val="0"/>
              <w:spacing w:line="340" w:lineRule="atLeast"/>
              <w:jc w:val="center"/>
              <w:rPr>
                <w:sz w:val="18"/>
                <w:szCs w:val="18"/>
              </w:rPr>
            </w:pPr>
            <w:r>
              <w:rPr>
                <w:rFonts w:hint="eastAsia"/>
                <w:sz w:val="18"/>
                <w:szCs w:val="18"/>
              </w:rPr>
              <w:t>39.23</w:t>
            </w:r>
          </w:p>
        </w:tc>
        <w:tc>
          <w:tcPr>
            <w:tcW w:w="2131" w:type="dxa"/>
            <w:tcBorders>
              <w:top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59.56</w:t>
            </w:r>
          </w:p>
        </w:tc>
      </w:tr>
      <w:tr w:rsidR="00E21351">
        <w:tc>
          <w:tcPr>
            <w:tcW w:w="2130" w:type="dxa"/>
            <w:tcBorders>
              <w:left w:val="single" w:sz="8" w:space="0" w:color="auto"/>
              <w:bottom w:val="single" w:sz="8" w:space="0" w:color="auto"/>
              <w:right w:val="single" w:sz="8" w:space="0" w:color="auto"/>
            </w:tcBorders>
          </w:tcPr>
          <w:p w:rsidR="00E21351" w:rsidRDefault="00E3132E">
            <w:pPr>
              <w:snapToGrid w:val="0"/>
              <w:spacing w:line="340" w:lineRule="atLeast"/>
              <w:jc w:val="center"/>
              <w:rPr>
                <w:sz w:val="18"/>
                <w:szCs w:val="18"/>
              </w:rPr>
            </w:pPr>
            <w:r>
              <w:rPr>
                <w:i/>
                <w:sz w:val="18"/>
                <w:szCs w:val="18"/>
              </w:rPr>
              <w:t>R</w:t>
            </w:r>
            <w:r>
              <w:rPr>
                <w:sz w:val="18"/>
                <w:szCs w:val="18"/>
              </w:rPr>
              <w:t xml:space="preserve"> /%</w:t>
            </w:r>
          </w:p>
        </w:tc>
        <w:tc>
          <w:tcPr>
            <w:tcW w:w="2131" w:type="dxa"/>
            <w:tcBorders>
              <w:left w:val="single" w:sz="8" w:space="0" w:color="auto"/>
              <w:bottom w:val="single" w:sz="8" w:space="0" w:color="auto"/>
            </w:tcBorders>
          </w:tcPr>
          <w:p w:rsidR="00E21351" w:rsidRDefault="00E3132E">
            <w:pPr>
              <w:snapToGrid w:val="0"/>
              <w:spacing w:line="340" w:lineRule="atLeast"/>
              <w:jc w:val="center"/>
              <w:rPr>
                <w:sz w:val="18"/>
                <w:szCs w:val="18"/>
              </w:rPr>
            </w:pPr>
            <w:r>
              <w:rPr>
                <w:rFonts w:hint="eastAsia"/>
                <w:sz w:val="18"/>
                <w:szCs w:val="18"/>
              </w:rPr>
              <w:t>0.087</w:t>
            </w:r>
          </w:p>
        </w:tc>
        <w:tc>
          <w:tcPr>
            <w:tcW w:w="2130" w:type="dxa"/>
            <w:tcBorders>
              <w:bottom w:val="single" w:sz="8" w:space="0" w:color="auto"/>
            </w:tcBorders>
          </w:tcPr>
          <w:p w:rsidR="00E21351" w:rsidRDefault="00E3132E">
            <w:pPr>
              <w:snapToGrid w:val="0"/>
              <w:spacing w:line="340" w:lineRule="atLeast"/>
              <w:jc w:val="center"/>
              <w:rPr>
                <w:sz w:val="18"/>
                <w:szCs w:val="18"/>
              </w:rPr>
            </w:pPr>
            <w:r>
              <w:rPr>
                <w:rFonts w:hint="eastAsia"/>
                <w:sz w:val="18"/>
                <w:szCs w:val="18"/>
              </w:rPr>
              <w:t>0.171</w:t>
            </w:r>
          </w:p>
        </w:tc>
        <w:tc>
          <w:tcPr>
            <w:tcW w:w="2131" w:type="dxa"/>
            <w:tcBorders>
              <w:bottom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0.179</w:t>
            </w:r>
          </w:p>
        </w:tc>
      </w:tr>
    </w:tbl>
    <w:p w:rsidR="00E21351" w:rsidRDefault="00E3132E">
      <w:pPr>
        <w:snapToGrid w:val="0"/>
        <w:spacing w:beforeLines="100" w:before="312" w:afterLines="100" w:after="312"/>
        <w:rPr>
          <w:rFonts w:eastAsia="黑体"/>
        </w:rPr>
      </w:pPr>
      <w:r>
        <w:rPr>
          <w:rFonts w:eastAsia="黑体"/>
        </w:rPr>
        <w:t xml:space="preserve">5  </w:t>
      </w:r>
      <w:r>
        <w:rPr>
          <w:rFonts w:eastAsia="黑体"/>
        </w:rPr>
        <w:t>方法二：二甲基乙二醛肟重量法</w:t>
      </w:r>
    </w:p>
    <w:p w:rsidR="00E21351" w:rsidRDefault="00E3132E">
      <w:pPr>
        <w:snapToGrid w:val="0"/>
        <w:spacing w:beforeLines="100" w:before="312" w:afterLines="100" w:after="312"/>
        <w:rPr>
          <w:rFonts w:eastAsia="黑体"/>
        </w:rPr>
      </w:pPr>
      <w:r>
        <w:rPr>
          <w:rFonts w:eastAsia="黑体"/>
        </w:rPr>
        <w:t xml:space="preserve">5.1  </w:t>
      </w:r>
      <w:r>
        <w:rPr>
          <w:rFonts w:eastAsia="黑体"/>
        </w:rPr>
        <w:t>原理</w:t>
      </w:r>
    </w:p>
    <w:p w:rsidR="00E21351" w:rsidRDefault="00E3132E">
      <w:pPr>
        <w:ind w:firstLineChars="200" w:firstLine="420"/>
      </w:pPr>
      <w:r>
        <w:t>试料用盐酸与硝酸溶解，在稀盐酸介质中，以二甲基乙二醛肟沉淀钯，重量法测定钯含量。</w:t>
      </w:r>
    </w:p>
    <w:p w:rsidR="00E21351" w:rsidRDefault="00E3132E">
      <w:pPr>
        <w:snapToGrid w:val="0"/>
        <w:spacing w:beforeLines="100" w:before="312" w:afterLines="100" w:after="312"/>
        <w:rPr>
          <w:rFonts w:eastAsia="黑体"/>
        </w:rPr>
      </w:pPr>
      <w:r>
        <w:rPr>
          <w:rFonts w:eastAsia="黑体"/>
        </w:rPr>
        <w:t xml:space="preserve">5.2  </w:t>
      </w:r>
      <w:r>
        <w:rPr>
          <w:rFonts w:eastAsia="黑体"/>
        </w:rPr>
        <w:t>试剂或材料</w:t>
      </w:r>
    </w:p>
    <w:p w:rsidR="00E21351" w:rsidRDefault="00E3132E">
      <w:pPr>
        <w:ind w:firstLineChars="200" w:firstLine="420"/>
        <w:rPr>
          <w:rFonts w:eastAsia="黑体"/>
        </w:rPr>
      </w:pPr>
      <w:r>
        <w:rPr>
          <w:szCs w:val="21"/>
        </w:rPr>
        <w:t>除非另有说明，在分析中仅使用确认为分析纯的试剂。</w:t>
      </w:r>
    </w:p>
    <w:p w:rsidR="00E21351" w:rsidRDefault="00E3132E">
      <w:r>
        <w:t xml:space="preserve">5.2.1 </w:t>
      </w:r>
      <w:r>
        <w:t>水，</w:t>
      </w:r>
      <w:r>
        <w:t>GB/T 6682,</w:t>
      </w:r>
      <w:r>
        <w:t>二级。</w:t>
      </w:r>
    </w:p>
    <w:p w:rsidR="00E21351" w:rsidRDefault="00E3132E">
      <w:r>
        <w:t>5.2.2</w:t>
      </w:r>
      <w:r>
        <w:t>盐酸</w:t>
      </w:r>
      <w:r>
        <w:t>(</w:t>
      </w:r>
      <w:r>
        <w:rPr>
          <w:i/>
        </w:rPr>
        <w:t>ρ</w:t>
      </w:r>
      <w:r>
        <w:rPr>
          <w:rFonts w:eastAsia="黑体"/>
        </w:rPr>
        <w:t>=</w:t>
      </w:r>
      <w:r>
        <w:t>1.19 g/mL)</w:t>
      </w:r>
      <w:r>
        <w:t>。</w:t>
      </w:r>
    </w:p>
    <w:p w:rsidR="00E21351" w:rsidRDefault="00E3132E">
      <w:r>
        <w:lastRenderedPageBreak/>
        <w:t xml:space="preserve">5.2.3 </w:t>
      </w:r>
      <w:r>
        <w:t>硝酸</w:t>
      </w:r>
      <w:r>
        <w:t>(</w:t>
      </w:r>
      <w:r>
        <w:rPr>
          <w:i/>
        </w:rPr>
        <w:t>ρ</w:t>
      </w:r>
      <w:r>
        <w:rPr>
          <w:rFonts w:eastAsia="黑体"/>
        </w:rPr>
        <w:t>=</w:t>
      </w:r>
      <w:r>
        <w:t>1.42 g/mL)</w:t>
      </w:r>
      <w:r>
        <w:t>。</w:t>
      </w:r>
    </w:p>
    <w:p w:rsidR="00E21351" w:rsidRDefault="00E3132E">
      <w:r>
        <w:rPr>
          <w:rFonts w:hint="eastAsia"/>
        </w:rPr>
        <w:t>5</w:t>
      </w:r>
      <w:r>
        <w:t>.2.</w:t>
      </w:r>
      <w:r>
        <w:rPr>
          <w:rFonts w:hint="eastAsia"/>
        </w:rPr>
        <w:t>4</w:t>
      </w:r>
      <w:r>
        <w:t xml:space="preserve"> </w:t>
      </w:r>
      <w:r>
        <w:t>高氯酸（</w:t>
      </w:r>
      <w:r>
        <w:t>70 %~72 %</w:t>
      </w:r>
      <w:r>
        <w:t>）。</w:t>
      </w:r>
    </w:p>
    <w:p w:rsidR="00E21351" w:rsidRDefault="00E3132E">
      <w:r>
        <w:t>5.2.</w:t>
      </w:r>
      <w:r>
        <w:rPr>
          <w:rFonts w:hint="eastAsia"/>
        </w:rPr>
        <w:t>5</w:t>
      </w:r>
      <w:r>
        <w:t xml:space="preserve"> </w:t>
      </w:r>
      <w:r>
        <w:rPr>
          <w:rFonts w:hint="eastAsia"/>
        </w:rPr>
        <w:t>无水乙醇（</w:t>
      </w:r>
      <w:r>
        <w:t>ρ</w:t>
      </w:r>
      <w:r>
        <w:rPr>
          <w:rFonts w:eastAsia="黑体"/>
        </w:rPr>
        <w:t>=</w:t>
      </w:r>
      <w:r>
        <w:rPr>
          <w:rFonts w:hint="eastAsia"/>
        </w:rPr>
        <w:t>0.79</w:t>
      </w:r>
      <w:r>
        <w:t xml:space="preserve"> g/</w:t>
      </w:r>
      <w:r>
        <w:rPr>
          <w:rFonts w:hint="eastAsia"/>
        </w:rPr>
        <w:t>m</w:t>
      </w:r>
      <w:r>
        <w:t>L</w:t>
      </w:r>
      <w:r>
        <w:rPr>
          <w:rFonts w:hint="eastAsia"/>
        </w:rPr>
        <w:t>）</w:t>
      </w:r>
      <w:r>
        <w:t>。</w:t>
      </w:r>
    </w:p>
    <w:p w:rsidR="00E21351" w:rsidRDefault="00E3132E">
      <w:r>
        <w:t>5.2.</w:t>
      </w:r>
      <w:r>
        <w:rPr>
          <w:rFonts w:hint="eastAsia"/>
        </w:rPr>
        <w:t>6</w:t>
      </w:r>
      <w:r>
        <w:t xml:space="preserve"> </w:t>
      </w:r>
      <w:r>
        <w:t>盐酸溶液</w:t>
      </w:r>
      <w:r>
        <w:t>(1+1)</w:t>
      </w:r>
      <w:r>
        <w:rPr>
          <w:rFonts w:hint="eastAsia"/>
        </w:rPr>
        <w:t>。</w:t>
      </w:r>
    </w:p>
    <w:p w:rsidR="00E21351" w:rsidRDefault="00E3132E">
      <w:r>
        <w:t>5.2.</w:t>
      </w:r>
      <w:r>
        <w:rPr>
          <w:rFonts w:hint="eastAsia"/>
        </w:rPr>
        <w:t>7</w:t>
      </w:r>
      <w:r>
        <w:t xml:space="preserve"> </w:t>
      </w:r>
      <w:bookmarkStart w:id="32" w:name="_Hlk82990545"/>
      <w:r>
        <w:t>盐酸与硝酸的混合酸</w:t>
      </w:r>
      <w:bookmarkEnd w:id="32"/>
      <w:r>
        <w:t>:3</w:t>
      </w:r>
      <w:r>
        <w:t>单位体积的盐酸</w:t>
      </w:r>
      <w:r>
        <w:t>(4.2.</w:t>
      </w:r>
      <w:r>
        <w:rPr>
          <w:rFonts w:hint="eastAsia"/>
        </w:rPr>
        <w:t>2</w:t>
      </w:r>
      <w:r>
        <w:t>)</w:t>
      </w:r>
      <w:r>
        <w:t>与</w:t>
      </w:r>
      <w:r>
        <w:t>1</w:t>
      </w:r>
      <w:r>
        <w:t>单位体积的硝酸</w:t>
      </w:r>
      <w:r>
        <w:t>(4.2.</w:t>
      </w:r>
      <w:r>
        <w:rPr>
          <w:rFonts w:hint="eastAsia"/>
        </w:rPr>
        <w:t>3</w:t>
      </w:r>
      <w:r>
        <w:t>)</w:t>
      </w:r>
      <w:r>
        <w:t>相混合。用时现配。</w:t>
      </w:r>
    </w:p>
    <w:p w:rsidR="00E21351" w:rsidRDefault="00E3132E">
      <w:r>
        <w:t>5.2.</w:t>
      </w:r>
      <w:r>
        <w:rPr>
          <w:rFonts w:hint="eastAsia"/>
        </w:rPr>
        <w:t>8</w:t>
      </w:r>
      <w:r>
        <w:t xml:space="preserve"> </w:t>
      </w:r>
      <w:r>
        <w:t>二甲基乙二醛污乙醇溶液</w:t>
      </w:r>
      <w:r>
        <w:t>(10 g/L)</w:t>
      </w:r>
      <w:r>
        <w:t>。</w:t>
      </w:r>
    </w:p>
    <w:p w:rsidR="00E21351" w:rsidRDefault="00E3132E">
      <w:r>
        <w:t>5.2.</w:t>
      </w:r>
      <w:r>
        <w:rPr>
          <w:rFonts w:hint="eastAsia"/>
        </w:rPr>
        <w:t>9</w:t>
      </w:r>
      <w:r>
        <w:t xml:space="preserve"> </w:t>
      </w:r>
      <w:r>
        <w:t>氯化钠溶液</w:t>
      </w:r>
      <w:r>
        <w:t>(200 g/L)</w:t>
      </w:r>
      <w:r>
        <w:t>。</w:t>
      </w: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5.3  </w:t>
      </w:r>
      <w:r>
        <w:rPr>
          <w:rFonts w:eastAsia="黑体"/>
        </w:rPr>
        <w:t>仪器</w:t>
      </w:r>
      <w:r>
        <w:rPr>
          <w:rFonts w:eastAsia="黑体"/>
          <w:kern w:val="0"/>
          <w:szCs w:val="20"/>
        </w:rPr>
        <w:t>设备</w:t>
      </w:r>
    </w:p>
    <w:p w:rsidR="00E21351" w:rsidRDefault="00E3132E">
      <w:pPr>
        <w:widowControl/>
        <w:autoSpaceDE w:val="0"/>
        <w:autoSpaceDN w:val="0"/>
        <w:jc w:val="left"/>
        <w:rPr>
          <w:kern w:val="0"/>
          <w:szCs w:val="20"/>
        </w:rPr>
      </w:pPr>
      <w:r>
        <w:rPr>
          <w:kern w:val="0"/>
          <w:szCs w:val="20"/>
        </w:rPr>
        <w:t xml:space="preserve">5.3.1 </w:t>
      </w:r>
      <w:r>
        <w:rPr>
          <w:kern w:val="0"/>
          <w:szCs w:val="20"/>
        </w:rPr>
        <w:t>天平：感量</w:t>
      </w:r>
      <w:r>
        <w:rPr>
          <w:kern w:val="0"/>
          <w:szCs w:val="20"/>
        </w:rPr>
        <w:t>0.01 mg</w:t>
      </w:r>
      <w:r>
        <w:rPr>
          <w:kern w:val="0"/>
          <w:szCs w:val="20"/>
        </w:rPr>
        <w:t>。</w:t>
      </w:r>
    </w:p>
    <w:p w:rsidR="00E21351" w:rsidRDefault="00E3132E">
      <w:pPr>
        <w:widowControl/>
        <w:autoSpaceDE w:val="0"/>
        <w:autoSpaceDN w:val="0"/>
        <w:jc w:val="left"/>
      </w:pPr>
      <w:r>
        <w:rPr>
          <w:kern w:val="0"/>
          <w:szCs w:val="20"/>
        </w:rPr>
        <w:t>5.</w:t>
      </w:r>
      <w:r>
        <w:t xml:space="preserve">3.2 </w:t>
      </w:r>
      <w:r>
        <w:t>玻璃砂芯坩埚</w:t>
      </w:r>
      <w:r>
        <w:rPr>
          <w:kern w:val="0"/>
          <w:szCs w:val="20"/>
        </w:rPr>
        <w:t>：</w:t>
      </w:r>
      <w:r>
        <w:rPr>
          <w:rFonts w:hint="eastAsia"/>
          <w:kern w:val="0"/>
          <w:szCs w:val="20"/>
        </w:rPr>
        <w:t>G</w:t>
      </w:r>
      <w:r>
        <w:rPr>
          <w:kern w:val="0"/>
          <w:szCs w:val="20"/>
        </w:rPr>
        <w:t>4</w:t>
      </w:r>
      <w:r>
        <w:rPr>
          <w:kern w:val="0"/>
          <w:szCs w:val="20"/>
        </w:rPr>
        <w:t>号</w:t>
      </w:r>
      <w:r>
        <w:rPr>
          <w:rFonts w:hint="eastAsia"/>
          <w:kern w:val="0"/>
          <w:szCs w:val="20"/>
        </w:rPr>
        <w:t>，容积</w:t>
      </w:r>
      <w:r>
        <w:rPr>
          <w:rFonts w:hint="eastAsia"/>
          <w:kern w:val="0"/>
          <w:szCs w:val="20"/>
        </w:rPr>
        <w:t>30ml</w:t>
      </w:r>
      <w:r>
        <w:rPr>
          <w:rFonts w:hint="eastAsia"/>
          <w:kern w:val="0"/>
          <w:szCs w:val="20"/>
        </w:rPr>
        <w:t>。</w:t>
      </w: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5.4  </w:t>
      </w:r>
      <w:r>
        <w:rPr>
          <w:rFonts w:eastAsia="黑体"/>
          <w:kern w:val="0"/>
          <w:szCs w:val="21"/>
        </w:rPr>
        <w:t>样品</w:t>
      </w:r>
    </w:p>
    <w:p w:rsidR="00E21351" w:rsidRDefault="00E3132E">
      <w:pPr>
        <w:widowControl/>
        <w:spacing w:beforeLines="50" w:before="156" w:afterLines="50" w:after="156"/>
        <w:ind w:firstLineChars="200" w:firstLine="420"/>
        <w:outlineLvl w:val="1"/>
        <w:rPr>
          <w:rFonts w:eastAsia="黑体"/>
          <w:kern w:val="0"/>
          <w:szCs w:val="20"/>
        </w:rPr>
      </w:pPr>
      <w:r>
        <w:t>样品储存于密闭容器内，用时现称。</w:t>
      </w: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5.5  </w:t>
      </w:r>
      <w:r>
        <w:rPr>
          <w:rFonts w:eastAsia="黑体"/>
          <w:kern w:val="0"/>
          <w:szCs w:val="21"/>
        </w:rPr>
        <w:t>试验步骤</w:t>
      </w:r>
    </w:p>
    <w:p w:rsidR="00E21351" w:rsidRDefault="00E3132E">
      <w:pPr>
        <w:widowControl/>
        <w:autoSpaceDE w:val="0"/>
        <w:autoSpaceDN w:val="0"/>
        <w:rPr>
          <w:rFonts w:eastAsia="黑体"/>
          <w:kern w:val="0"/>
          <w:szCs w:val="20"/>
        </w:rPr>
      </w:pPr>
      <w:r>
        <w:rPr>
          <w:rFonts w:eastAsia="黑体"/>
          <w:kern w:val="0"/>
          <w:szCs w:val="20"/>
        </w:rPr>
        <w:t xml:space="preserve">5.5.1 </w:t>
      </w:r>
      <w:r>
        <w:rPr>
          <w:rFonts w:eastAsia="黑体"/>
          <w:kern w:val="0"/>
          <w:szCs w:val="20"/>
        </w:rPr>
        <w:t>试料</w:t>
      </w:r>
    </w:p>
    <w:p w:rsidR="00E21351" w:rsidRDefault="00E3132E">
      <w:pPr>
        <w:snapToGrid w:val="0"/>
        <w:spacing w:line="340" w:lineRule="atLeast"/>
        <w:ind w:firstLine="420"/>
      </w:pPr>
      <w:r>
        <w:t>按表</w:t>
      </w:r>
      <w:r>
        <w:t>4</w:t>
      </w:r>
      <w:r>
        <w:t>称取试样，精确至</w:t>
      </w:r>
      <w:r>
        <w:t>0.0001g</w:t>
      </w:r>
      <w:r>
        <w:t>。</w:t>
      </w:r>
    </w:p>
    <w:p w:rsidR="00E21351" w:rsidRDefault="00E3132E">
      <w:pPr>
        <w:snapToGrid w:val="0"/>
        <w:spacing w:line="340" w:lineRule="atLeast"/>
        <w:ind w:firstLine="420"/>
        <w:jc w:val="center"/>
        <w:rPr>
          <w:rFonts w:eastAsia="楷体_GB2312"/>
        </w:rPr>
      </w:pPr>
      <w:r>
        <w:rPr>
          <w:rFonts w:eastAsia="黑体"/>
        </w:rPr>
        <w:t>表</w:t>
      </w:r>
      <w:r>
        <w:rPr>
          <w:rFonts w:eastAsia="黑体"/>
        </w:rPr>
        <w:t xml:space="preserve">4  </w:t>
      </w:r>
      <w:r>
        <w:rPr>
          <w:rFonts w:eastAsia="黑体"/>
        </w:rPr>
        <w:t>试料量</w:t>
      </w:r>
    </w:p>
    <w:tbl>
      <w:tblPr>
        <w:tblW w:w="4657" w:type="pct"/>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654"/>
        <w:gridCol w:w="4064"/>
      </w:tblGrid>
      <w:tr w:rsidR="00E21351">
        <w:tc>
          <w:tcPr>
            <w:tcW w:w="2367" w:type="pct"/>
            <w:tcBorders>
              <w:top w:val="single" w:sz="8" w:space="0" w:color="auto"/>
              <w:left w:val="single" w:sz="8" w:space="0" w:color="auto"/>
              <w:bottom w:val="single" w:sz="8"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Pd</w:t>
            </w:r>
            <w:r>
              <w:rPr>
                <w:sz w:val="18"/>
                <w:szCs w:val="18"/>
              </w:rPr>
              <w:t>的质量分数</w:t>
            </w:r>
            <w:r>
              <w:rPr>
                <w:sz w:val="18"/>
                <w:szCs w:val="18"/>
              </w:rPr>
              <w:t>/%</w:t>
            </w:r>
          </w:p>
        </w:tc>
        <w:tc>
          <w:tcPr>
            <w:tcW w:w="2633" w:type="pct"/>
            <w:tcBorders>
              <w:top w:val="single" w:sz="8" w:space="0" w:color="auto"/>
              <w:left w:val="single" w:sz="6" w:space="0" w:color="auto"/>
              <w:bottom w:val="single" w:sz="8"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试料</w:t>
            </w:r>
            <w:r>
              <w:rPr>
                <w:sz w:val="18"/>
                <w:szCs w:val="18"/>
              </w:rPr>
              <w:t>/g</w:t>
            </w:r>
          </w:p>
        </w:tc>
      </w:tr>
      <w:tr w:rsidR="00E21351">
        <w:tc>
          <w:tcPr>
            <w:tcW w:w="2367" w:type="pct"/>
            <w:tcBorders>
              <w:top w:val="single" w:sz="6" w:space="0" w:color="auto"/>
              <w:left w:val="single" w:sz="8" w:space="0" w:color="auto"/>
              <w:bottom w:val="single" w:sz="6"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&gt;</w:t>
            </w:r>
            <w:r>
              <w:rPr>
                <w:rFonts w:hint="eastAsia"/>
                <w:sz w:val="18"/>
                <w:szCs w:val="18"/>
              </w:rPr>
              <w:t>4</w:t>
            </w:r>
            <w:r>
              <w:rPr>
                <w:sz w:val="18"/>
                <w:szCs w:val="18"/>
              </w:rPr>
              <w:t>.00</w:t>
            </w:r>
            <w:r>
              <w:rPr>
                <w:sz w:val="18"/>
                <w:szCs w:val="18"/>
              </w:rPr>
              <w:t>～</w:t>
            </w:r>
            <w:r>
              <w:rPr>
                <w:sz w:val="18"/>
                <w:szCs w:val="18"/>
              </w:rPr>
              <w:t>20.00</w:t>
            </w:r>
          </w:p>
        </w:tc>
        <w:tc>
          <w:tcPr>
            <w:tcW w:w="2633" w:type="pct"/>
            <w:tcBorders>
              <w:top w:val="single" w:sz="6" w:space="0" w:color="auto"/>
              <w:left w:val="single" w:sz="6" w:space="0" w:color="auto"/>
              <w:bottom w:val="single" w:sz="6"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0.30</w:t>
            </w:r>
          </w:p>
        </w:tc>
      </w:tr>
      <w:tr w:rsidR="00E21351">
        <w:tc>
          <w:tcPr>
            <w:tcW w:w="2367" w:type="pct"/>
            <w:tcBorders>
              <w:top w:val="single" w:sz="6" w:space="0" w:color="auto"/>
              <w:left w:val="single" w:sz="8" w:space="0" w:color="auto"/>
              <w:bottom w:val="single" w:sz="6"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&gt;20.00</w:t>
            </w:r>
            <w:r>
              <w:rPr>
                <w:sz w:val="18"/>
                <w:szCs w:val="18"/>
              </w:rPr>
              <w:t>～</w:t>
            </w:r>
            <w:r>
              <w:rPr>
                <w:sz w:val="18"/>
                <w:szCs w:val="18"/>
              </w:rPr>
              <w:t>30.00</w:t>
            </w:r>
          </w:p>
        </w:tc>
        <w:tc>
          <w:tcPr>
            <w:tcW w:w="2633" w:type="pct"/>
            <w:tcBorders>
              <w:top w:val="single" w:sz="6" w:space="0" w:color="auto"/>
              <w:left w:val="single" w:sz="6" w:space="0" w:color="auto"/>
              <w:bottom w:val="single" w:sz="6"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0.20</w:t>
            </w:r>
          </w:p>
        </w:tc>
      </w:tr>
      <w:tr w:rsidR="00E21351">
        <w:tc>
          <w:tcPr>
            <w:tcW w:w="2367" w:type="pct"/>
            <w:tcBorders>
              <w:top w:val="single" w:sz="6" w:space="0" w:color="auto"/>
              <w:left w:val="single" w:sz="8" w:space="0" w:color="auto"/>
              <w:bottom w:val="single" w:sz="6"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&gt;30.00</w:t>
            </w:r>
            <w:r>
              <w:rPr>
                <w:sz w:val="18"/>
                <w:szCs w:val="18"/>
              </w:rPr>
              <w:t>～</w:t>
            </w:r>
            <w:r>
              <w:rPr>
                <w:sz w:val="18"/>
                <w:szCs w:val="18"/>
              </w:rPr>
              <w:t>40.00</w:t>
            </w:r>
          </w:p>
        </w:tc>
        <w:tc>
          <w:tcPr>
            <w:tcW w:w="2633" w:type="pct"/>
            <w:tcBorders>
              <w:top w:val="single" w:sz="6" w:space="0" w:color="auto"/>
              <w:left w:val="single" w:sz="6" w:space="0" w:color="auto"/>
              <w:bottom w:val="single" w:sz="6"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0.15</w:t>
            </w:r>
          </w:p>
        </w:tc>
      </w:tr>
      <w:tr w:rsidR="00E21351">
        <w:tc>
          <w:tcPr>
            <w:tcW w:w="2367" w:type="pct"/>
            <w:tcBorders>
              <w:top w:val="single" w:sz="6" w:space="0" w:color="auto"/>
              <w:left w:val="single" w:sz="8" w:space="0" w:color="auto"/>
              <w:bottom w:val="single" w:sz="6" w:space="0" w:color="auto"/>
              <w:right w:val="single" w:sz="6" w:space="0" w:color="auto"/>
            </w:tcBorders>
            <w:vAlign w:val="center"/>
          </w:tcPr>
          <w:p w:rsidR="00E21351" w:rsidRDefault="00E3132E">
            <w:pPr>
              <w:snapToGrid w:val="0"/>
              <w:spacing w:line="340" w:lineRule="atLeast"/>
              <w:jc w:val="center"/>
              <w:rPr>
                <w:sz w:val="18"/>
                <w:szCs w:val="18"/>
              </w:rPr>
            </w:pPr>
            <w:r>
              <w:rPr>
                <w:sz w:val="18"/>
                <w:szCs w:val="18"/>
              </w:rPr>
              <w:t>&gt;40.00</w:t>
            </w:r>
            <w:r>
              <w:rPr>
                <w:sz w:val="18"/>
                <w:szCs w:val="18"/>
              </w:rPr>
              <w:t>～</w:t>
            </w:r>
            <w:r>
              <w:rPr>
                <w:sz w:val="18"/>
                <w:szCs w:val="18"/>
              </w:rPr>
              <w:t>70.00</w:t>
            </w:r>
          </w:p>
        </w:tc>
        <w:tc>
          <w:tcPr>
            <w:tcW w:w="2633" w:type="pct"/>
            <w:tcBorders>
              <w:top w:val="single" w:sz="6" w:space="0" w:color="auto"/>
              <w:left w:val="single" w:sz="6" w:space="0" w:color="auto"/>
              <w:bottom w:val="single" w:sz="6" w:space="0" w:color="auto"/>
              <w:right w:val="single" w:sz="8" w:space="0" w:color="auto"/>
            </w:tcBorders>
            <w:vAlign w:val="center"/>
          </w:tcPr>
          <w:p w:rsidR="00E21351" w:rsidRDefault="00E3132E">
            <w:pPr>
              <w:snapToGrid w:val="0"/>
              <w:spacing w:line="340" w:lineRule="atLeast"/>
              <w:jc w:val="center"/>
              <w:rPr>
                <w:sz w:val="18"/>
                <w:szCs w:val="18"/>
              </w:rPr>
            </w:pPr>
            <w:r>
              <w:rPr>
                <w:sz w:val="18"/>
                <w:szCs w:val="18"/>
              </w:rPr>
              <w:t>0.10</w:t>
            </w:r>
          </w:p>
        </w:tc>
      </w:tr>
    </w:tbl>
    <w:p w:rsidR="00E21351" w:rsidRDefault="00E21351">
      <w:pPr>
        <w:widowControl/>
        <w:autoSpaceDE w:val="0"/>
        <w:autoSpaceDN w:val="0"/>
        <w:rPr>
          <w:kern w:val="0"/>
          <w:szCs w:val="21"/>
        </w:rPr>
      </w:pP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5.5.2 </w:t>
      </w:r>
      <w:r>
        <w:rPr>
          <w:rFonts w:eastAsia="黑体"/>
          <w:kern w:val="0"/>
          <w:szCs w:val="20"/>
        </w:rPr>
        <w:t>平行试验</w:t>
      </w:r>
    </w:p>
    <w:p w:rsidR="00E21351" w:rsidRDefault="00E3132E">
      <w:pPr>
        <w:ind w:firstLineChars="200" w:firstLine="420"/>
      </w:pPr>
      <w:r>
        <w:t>平行做两份试验。</w:t>
      </w:r>
    </w:p>
    <w:p w:rsidR="00E21351" w:rsidRDefault="00E3132E">
      <w:pPr>
        <w:widowControl/>
        <w:spacing w:beforeLines="50" w:before="156" w:afterLines="50" w:after="156"/>
        <w:outlineLvl w:val="1"/>
        <w:rPr>
          <w:rFonts w:eastAsia="黑体"/>
          <w:kern w:val="0"/>
          <w:szCs w:val="20"/>
        </w:rPr>
      </w:pPr>
      <w:r>
        <w:rPr>
          <w:rFonts w:eastAsia="黑体"/>
          <w:kern w:val="0"/>
          <w:szCs w:val="20"/>
        </w:rPr>
        <w:t xml:space="preserve">5.5.3 </w:t>
      </w:r>
      <w:r>
        <w:rPr>
          <w:rFonts w:eastAsia="黑体"/>
          <w:kern w:val="0"/>
          <w:szCs w:val="20"/>
        </w:rPr>
        <w:t>空白试验</w:t>
      </w:r>
    </w:p>
    <w:p w:rsidR="00E21351" w:rsidRDefault="00E3132E">
      <w:pPr>
        <w:ind w:firstLineChars="200" w:firstLine="420"/>
      </w:pPr>
      <w:r>
        <w:t>随同试料做空白试验。</w:t>
      </w:r>
    </w:p>
    <w:p w:rsidR="00E21351" w:rsidRDefault="00E3132E">
      <w:pPr>
        <w:widowControl/>
        <w:spacing w:beforeLines="50" w:before="156" w:afterLines="50" w:after="156"/>
        <w:outlineLvl w:val="1"/>
        <w:rPr>
          <w:szCs w:val="21"/>
        </w:rPr>
      </w:pPr>
      <w:r>
        <w:rPr>
          <w:rFonts w:eastAsia="黑体"/>
          <w:kern w:val="0"/>
          <w:szCs w:val="20"/>
        </w:rPr>
        <w:t>5.5.4 </w:t>
      </w:r>
      <w:r>
        <w:rPr>
          <w:rFonts w:eastAsia="黑体"/>
          <w:kern w:val="0"/>
          <w:szCs w:val="20"/>
        </w:rPr>
        <w:t>测定</w:t>
      </w:r>
      <w:r>
        <w:rPr>
          <w:szCs w:val="21"/>
        </w:rPr>
        <w:t> </w:t>
      </w:r>
    </w:p>
    <w:p w:rsidR="00E21351" w:rsidRDefault="00E3132E">
      <w:pPr>
        <w:rPr>
          <w:rFonts w:eastAsia="黑体"/>
          <w:kern w:val="0"/>
          <w:szCs w:val="20"/>
        </w:rPr>
      </w:pPr>
      <w:r>
        <w:rPr>
          <w:rFonts w:eastAsia="黑体"/>
          <w:kern w:val="0"/>
          <w:szCs w:val="20"/>
        </w:rPr>
        <w:t xml:space="preserve">5.5.4.1 </w:t>
      </w:r>
      <w:r>
        <w:rPr>
          <w:rFonts w:eastAsia="黑体"/>
          <w:kern w:val="0"/>
          <w:szCs w:val="20"/>
        </w:rPr>
        <w:t>溶解</w:t>
      </w:r>
    </w:p>
    <w:p w:rsidR="00E21351" w:rsidRDefault="00E3132E">
      <w:pPr>
        <w:widowControl/>
        <w:autoSpaceDE w:val="0"/>
        <w:autoSpaceDN w:val="0"/>
        <w:rPr>
          <w:kern w:val="0"/>
          <w:szCs w:val="20"/>
        </w:rPr>
      </w:pPr>
      <w:bookmarkStart w:id="33" w:name="_Hlk82990010"/>
      <w:r>
        <w:rPr>
          <w:rFonts w:hint="eastAsia"/>
          <w:kern w:val="0"/>
          <w:szCs w:val="20"/>
        </w:rPr>
        <w:t>5</w:t>
      </w:r>
      <w:r>
        <w:rPr>
          <w:kern w:val="0"/>
          <w:szCs w:val="20"/>
        </w:rPr>
        <w:t xml:space="preserve">.5.4.1.1 </w:t>
      </w:r>
      <w:r>
        <w:rPr>
          <w:kern w:val="0"/>
          <w:szCs w:val="20"/>
        </w:rPr>
        <w:t>将试料置于</w:t>
      </w:r>
      <w:r>
        <w:rPr>
          <w:kern w:val="0"/>
          <w:szCs w:val="20"/>
        </w:rPr>
        <w:t xml:space="preserve">300 mL </w:t>
      </w:r>
      <w:r>
        <w:rPr>
          <w:kern w:val="0"/>
          <w:szCs w:val="20"/>
        </w:rPr>
        <w:t>烧杯中，加</w:t>
      </w:r>
      <w:r>
        <w:rPr>
          <w:kern w:val="0"/>
          <w:szCs w:val="20"/>
        </w:rPr>
        <w:t>10 mL</w:t>
      </w:r>
      <w:r>
        <w:rPr>
          <w:kern w:val="0"/>
          <w:szCs w:val="20"/>
        </w:rPr>
        <w:t>硝酸</w:t>
      </w:r>
      <w:r>
        <w:rPr>
          <w:kern w:val="0"/>
          <w:szCs w:val="20"/>
        </w:rPr>
        <w:t>(</w:t>
      </w:r>
      <w:r>
        <w:rPr>
          <w:rFonts w:hint="eastAsia"/>
          <w:kern w:val="0"/>
          <w:szCs w:val="20"/>
        </w:rPr>
        <w:t>5</w:t>
      </w:r>
      <w:r>
        <w:rPr>
          <w:kern w:val="0"/>
          <w:szCs w:val="20"/>
        </w:rPr>
        <w:t>.2.</w:t>
      </w:r>
      <w:r>
        <w:rPr>
          <w:rFonts w:hint="eastAsia"/>
          <w:kern w:val="0"/>
          <w:szCs w:val="20"/>
        </w:rPr>
        <w:t>3</w:t>
      </w:r>
      <w:r>
        <w:rPr>
          <w:kern w:val="0"/>
          <w:szCs w:val="20"/>
        </w:rPr>
        <w:t>)</w:t>
      </w:r>
      <w:r>
        <w:rPr>
          <w:kern w:val="0"/>
          <w:szCs w:val="20"/>
        </w:rPr>
        <w:t>，盖上表面皿，低温加热约</w:t>
      </w:r>
      <w:r>
        <w:rPr>
          <w:kern w:val="0"/>
          <w:szCs w:val="20"/>
        </w:rPr>
        <w:t>1 min,</w:t>
      </w:r>
      <w:r>
        <w:rPr>
          <w:kern w:val="0"/>
          <w:szCs w:val="20"/>
        </w:rPr>
        <w:t>加</w:t>
      </w:r>
      <w:r>
        <w:rPr>
          <w:kern w:val="0"/>
          <w:szCs w:val="20"/>
        </w:rPr>
        <w:t xml:space="preserve"> </w:t>
      </w:r>
      <w:r>
        <w:rPr>
          <w:rFonts w:hint="eastAsia"/>
          <w:kern w:val="0"/>
          <w:szCs w:val="20"/>
        </w:rPr>
        <w:t>3</w:t>
      </w:r>
      <w:r>
        <w:rPr>
          <w:kern w:val="0"/>
          <w:szCs w:val="20"/>
        </w:rPr>
        <w:t>0 mL</w:t>
      </w:r>
      <w:r>
        <w:rPr>
          <w:kern w:val="0"/>
          <w:szCs w:val="20"/>
        </w:rPr>
        <w:t>盐酸</w:t>
      </w:r>
      <w:r>
        <w:rPr>
          <w:kern w:val="0"/>
          <w:szCs w:val="20"/>
        </w:rPr>
        <w:t>(</w:t>
      </w:r>
      <w:r>
        <w:rPr>
          <w:rFonts w:hint="eastAsia"/>
          <w:kern w:val="0"/>
          <w:szCs w:val="20"/>
        </w:rPr>
        <w:t>5</w:t>
      </w:r>
      <w:r>
        <w:rPr>
          <w:kern w:val="0"/>
          <w:szCs w:val="20"/>
        </w:rPr>
        <w:t>.2.</w:t>
      </w:r>
      <w:r>
        <w:rPr>
          <w:rFonts w:hint="eastAsia"/>
          <w:kern w:val="0"/>
          <w:szCs w:val="20"/>
        </w:rPr>
        <w:t>2</w:t>
      </w:r>
      <w:r>
        <w:rPr>
          <w:kern w:val="0"/>
          <w:szCs w:val="20"/>
        </w:rPr>
        <w:t>)</w:t>
      </w:r>
      <w:r>
        <w:rPr>
          <w:kern w:val="0"/>
          <w:szCs w:val="20"/>
        </w:rPr>
        <w:t>，继续加热至完全溶解，用水冲洗表面皿及烧杯壁。</w:t>
      </w:r>
    </w:p>
    <w:p w:rsidR="00E21351" w:rsidRDefault="00E3132E">
      <w:pPr>
        <w:widowControl/>
        <w:autoSpaceDE w:val="0"/>
        <w:autoSpaceDN w:val="0"/>
        <w:rPr>
          <w:kern w:val="0"/>
          <w:szCs w:val="20"/>
        </w:rPr>
      </w:pPr>
      <w:r>
        <w:rPr>
          <w:rFonts w:hint="eastAsia"/>
          <w:kern w:val="0"/>
          <w:szCs w:val="20"/>
        </w:rPr>
        <w:t>5</w:t>
      </w:r>
      <w:r>
        <w:rPr>
          <w:kern w:val="0"/>
          <w:szCs w:val="20"/>
        </w:rPr>
        <w:t xml:space="preserve">.5.4.1.2 </w:t>
      </w:r>
      <w:r>
        <w:rPr>
          <w:kern w:val="0"/>
          <w:szCs w:val="20"/>
        </w:rPr>
        <w:t>将</w:t>
      </w:r>
      <w:r>
        <w:rPr>
          <w:rFonts w:hint="eastAsia"/>
          <w:kern w:val="0"/>
          <w:szCs w:val="20"/>
        </w:rPr>
        <w:t>含有机配合物的</w:t>
      </w:r>
      <w:r>
        <w:rPr>
          <w:kern w:val="0"/>
          <w:szCs w:val="20"/>
        </w:rPr>
        <w:t>试料置于</w:t>
      </w:r>
      <w:r>
        <w:rPr>
          <w:kern w:val="0"/>
          <w:szCs w:val="20"/>
        </w:rPr>
        <w:t>300 mL</w:t>
      </w:r>
      <w:r>
        <w:rPr>
          <w:kern w:val="0"/>
          <w:szCs w:val="20"/>
        </w:rPr>
        <w:t>烧杯中，加</w:t>
      </w:r>
      <w:r>
        <w:rPr>
          <w:kern w:val="0"/>
          <w:szCs w:val="20"/>
        </w:rPr>
        <w:t>10 mL</w:t>
      </w:r>
      <w:r>
        <w:rPr>
          <w:kern w:val="0"/>
          <w:szCs w:val="20"/>
        </w:rPr>
        <w:t>硝酸（</w:t>
      </w:r>
      <w:r>
        <w:rPr>
          <w:rFonts w:hint="eastAsia"/>
          <w:kern w:val="0"/>
          <w:szCs w:val="20"/>
        </w:rPr>
        <w:t>5</w:t>
      </w:r>
      <w:r>
        <w:rPr>
          <w:kern w:val="0"/>
          <w:szCs w:val="20"/>
        </w:rPr>
        <w:t>.2.</w:t>
      </w:r>
      <w:r>
        <w:rPr>
          <w:rFonts w:hint="eastAsia"/>
          <w:kern w:val="0"/>
          <w:szCs w:val="20"/>
        </w:rPr>
        <w:t>3</w:t>
      </w:r>
      <w:r>
        <w:rPr>
          <w:kern w:val="0"/>
          <w:szCs w:val="20"/>
        </w:rPr>
        <w:t>），盖上表面皿，低温加热</w:t>
      </w:r>
      <w:r>
        <w:rPr>
          <w:kern w:val="0"/>
          <w:szCs w:val="20"/>
        </w:rPr>
        <w:t xml:space="preserve"> 1</w:t>
      </w:r>
      <w:r>
        <w:rPr>
          <w:rFonts w:hint="eastAsia"/>
          <w:kern w:val="0"/>
          <w:szCs w:val="20"/>
        </w:rPr>
        <w:t>0</w:t>
      </w:r>
      <w:r>
        <w:rPr>
          <w:kern w:val="0"/>
          <w:szCs w:val="20"/>
        </w:rPr>
        <w:t xml:space="preserve"> min</w:t>
      </w:r>
      <w:r>
        <w:rPr>
          <w:kern w:val="0"/>
          <w:szCs w:val="20"/>
        </w:rPr>
        <w:t>，取下稍冷。加</w:t>
      </w:r>
      <w:r>
        <w:rPr>
          <w:kern w:val="0"/>
          <w:szCs w:val="20"/>
        </w:rPr>
        <w:t>10 mL</w:t>
      </w:r>
      <w:r>
        <w:rPr>
          <w:kern w:val="0"/>
          <w:szCs w:val="20"/>
        </w:rPr>
        <w:t>高氯酸（</w:t>
      </w:r>
      <w:r>
        <w:rPr>
          <w:rFonts w:hint="eastAsia"/>
          <w:kern w:val="0"/>
          <w:szCs w:val="20"/>
        </w:rPr>
        <w:t>5</w:t>
      </w:r>
      <w:r>
        <w:rPr>
          <w:kern w:val="0"/>
          <w:szCs w:val="20"/>
        </w:rPr>
        <w:t>.2.</w:t>
      </w:r>
      <w:r>
        <w:rPr>
          <w:rFonts w:hint="eastAsia"/>
          <w:kern w:val="0"/>
          <w:szCs w:val="20"/>
        </w:rPr>
        <w:t>4</w:t>
      </w:r>
      <w:r>
        <w:rPr>
          <w:kern w:val="0"/>
          <w:szCs w:val="20"/>
        </w:rPr>
        <w:t>）蒸至</w:t>
      </w:r>
      <w:r>
        <w:rPr>
          <w:rFonts w:hint="eastAsia"/>
          <w:kern w:val="0"/>
          <w:szCs w:val="20"/>
        </w:rPr>
        <w:t>5</w:t>
      </w:r>
      <w:r>
        <w:rPr>
          <w:kern w:val="0"/>
          <w:szCs w:val="20"/>
        </w:rPr>
        <w:t>mL</w:t>
      </w:r>
      <w:r>
        <w:rPr>
          <w:kern w:val="0"/>
          <w:szCs w:val="20"/>
        </w:rPr>
        <w:t>，打开表面皿蒸至近干，加</w:t>
      </w:r>
      <w:r>
        <w:rPr>
          <w:kern w:val="0"/>
          <w:szCs w:val="20"/>
        </w:rPr>
        <w:t>20 mL</w:t>
      </w:r>
      <w:r>
        <w:rPr>
          <w:kern w:val="0"/>
          <w:szCs w:val="20"/>
        </w:rPr>
        <w:t>盐酸与硝酸的混合酸（</w:t>
      </w:r>
      <w:r>
        <w:rPr>
          <w:rFonts w:hint="eastAsia"/>
          <w:kern w:val="0"/>
          <w:szCs w:val="20"/>
        </w:rPr>
        <w:t>5</w:t>
      </w:r>
      <w:r>
        <w:rPr>
          <w:kern w:val="0"/>
          <w:szCs w:val="20"/>
        </w:rPr>
        <w:t>.2.</w:t>
      </w:r>
      <w:r>
        <w:rPr>
          <w:rFonts w:hint="eastAsia"/>
          <w:kern w:val="0"/>
          <w:szCs w:val="20"/>
        </w:rPr>
        <w:t>7</w:t>
      </w:r>
      <w:r>
        <w:rPr>
          <w:kern w:val="0"/>
          <w:szCs w:val="20"/>
        </w:rPr>
        <w:t>）盖上表面皿，低温加热至完全溶解，取下，冷却。用水冲洗表面皿及烧杯壁。</w:t>
      </w:r>
    </w:p>
    <w:p w:rsidR="00E21351" w:rsidRDefault="00E3132E">
      <w:pPr>
        <w:rPr>
          <w:rFonts w:eastAsia="黑体"/>
          <w:kern w:val="0"/>
          <w:szCs w:val="20"/>
        </w:rPr>
      </w:pPr>
      <w:r>
        <w:rPr>
          <w:rFonts w:eastAsia="黑体"/>
          <w:kern w:val="0"/>
          <w:szCs w:val="20"/>
        </w:rPr>
        <w:t xml:space="preserve">5.5.4.2 </w:t>
      </w:r>
      <w:bookmarkEnd w:id="33"/>
      <w:r>
        <w:rPr>
          <w:rFonts w:eastAsia="黑体"/>
          <w:kern w:val="0"/>
          <w:szCs w:val="20"/>
        </w:rPr>
        <w:t>试液的处理</w:t>
      </w:r>
    </w:p>
    <w:p w:rsidR="00E21351" w:rsidRDefault="00E3132E">
      <w:pPr>
        <w:widowControl/>
        <w:autoSpaceDE w:val="0"/>
        <w:autoSpaceDN w:val="0"/>
        <w:ind w:firstLineChars="200" w:firstLine="420"/>
        <w:rPr>
          <w:kern w:val="0"/>
          <w:szCs w:val="20"/>
        </w:rPr>
      </w:pPr>
      <w:r>
        <w:rPr>
          <w:kern w:val="0"/>
          <w:szCs w:val="20"/>
        </w:rPr>
        <w:lastRenderedPageBreak/>
        <w:t>于试液（</w:t>
      </w:r>
      <w:r>
        <w:rPr>
          <w:kern w:val="0"/>
          <w:szCs w:val="20"/>
        </w:rPr>
        <w:t>5.5.4.1</w:t>
      </w:r>
      <w:r>
        <w:rPr>
          <w:rFonts w:hint="eastAsia"/>
          <w:kern w:val="0"/>
          <w:szCs w:val="20"/>
        </w:rPr>
        <w:t>.1</w:t>
      </w:r>
      <w:r>
        <w:rPr>
          <w:kern w:val="0"/>
          <w:szCs w:val="20"/>
        </w:rPr>
        <w:t>)</w:t>
      </w:r>
      <w:r>
        <w:rPr>
          <w:kern w:val="0"/>
          <w:szCs w:val="20"/>
        </w:rPr>
        <w:t>中加</w:t>
      </w:r>
      <w:r>
        <w:rPr>
          <w:kern w:val="0"/>
          <w:szCs w:val="20"/>
        </w:rPr>
        <w:t xml:space="preserve"> 2 mL</w:t>
      </w:r>
      <w:r>
        <w:rPr>
          <w:kern w:val="0"/>
          <w:szCs w:val="20"/>
        </w:rPr>
        <w:t>氯化钠溶液（</w:t>
      </w:r>
      <w:r>
        <w:rPr>
          <w:kern w:val="0"/>
          <w:szCs w:val="20"/>
        </w:rPr>
        <w:t>5.2.</w:t>
      </w:r>
      <w:r>
        <w:rPr>
          <w:rFonts w:hint="eastAsia"/>
          <w:kern w:val="0"/>
          <w:szCs w:val="20"/>
        </w:rPr>
        <w:t>9</w:t>
      </w:r>
      <w:r>
        <w:rPr>
          <w:kern w:val="0"/>
          <w:szCs w:val="20"/>
        </w:rPr>
        <w:t>)</w:t>
      </w:r>
      <w:r>
        <w:rPr>
          <w:kern w:val="0"/>
          <w:szCs w:val="20"/>
        </w:rPr>
        <w:t>，低温蒸至湿盐状，加入</w:t>
      </w:r>
      <w:r>
        <w:rPr>
          <w:kern w:val="0"/>
          <w:szCs w:val="20"/>
        </w:rPr>
        <w:t>5 mL</w:t>
      </w:r>
      <w:r>
        <w:rPr>
          <w:kern w:val="0"/>
          <w:szCs w:val="20"/>
        </w:rPr>
        <w:t>盐酸溶液</w:t>
      </w:r>
      <w:r>
        <w:rPr>
          <w:kern w:val="0"/>
          <w:szCs w:val="20"/>
        </w:rPr>
        <w:t>(5.2.</w:t>
      </w:r>
      <w:r>
        <w:rPr>
          <w:rFonts w:hint="eastAsia"/>
          <w:kern w:val="0"/>
          <w:szCs w:val="20"/>
        </w:rPr>
        <w:t>6</w:t>
      </w:r>
      <w:r>
        <w:rPr>
          <w:kern w:val="0"/>
          <w:szCs w:val="20"/>
        </w:rPr>
        <w:t xml:space="preserve">) </w:t>
      </w:r>
      <w:r>
        <w:rPr>
          <w:kern w:val="0"/>
          <w:szCs w:val="20"/>
        </w:rPr>
        <w:t>蒸至湿盐状，重复</w:t>
      </w:r>
      <w:r>
        <w:rPr>
          <w:kern w:val="0"/>
          <w:szCs w:val="20"/>
        </w:rPr>
        <w:t>2</w:t>
      </w:r>
      <w:r>
        <w:rPr>
          <w:kern w:val="0"/>
          <w:szCs w:val="20"/>
        </w:rPr>
        <w:t>次。加</w:t>
      </w:r>
      <w:r>
        <w:rPr>
          <w:kern w:val="0"/>
          <w:szCs w:val="20"/>
        </w:rPr>
        <w:t>5 mL</w:t>
      </w:r>
      <w:r>
        <w:rPr>
          <w:kern w:val="0"/>
          <w:szCs w:val="20"/>
        </w:rPr>
        <w:t>盐酸</w:t>
      </w:r>
      <w:r>
        <w:rPr>
          <w:kern w:val="0"/>
          <w:szCs w:val="20"/>
        </w:rPr>
        <w:t>(5.2.2)</w:t>
      </w:r>
      <w:r>
        <w:rPr>
          <w:kern w:val="0"/>
          <w:szCs w:val="20"/>
        </w:rPr>
        <w:t>、</w:t>
      </w:r>
      <w:r>
        <w:rPr>
          <w:kern w:val="0"/>
          <w:szCs w:val="20"/>
        </w:rPr>
        <w:t>200 mL</w:t>
      </w:r>
      <w:r>
        <w:rPr>
          <w:kern w:val="0"/>
          <w:szCs w:val="20"/>
        </w:rPr>
        <w:t>水，于搅动下滴加</w:t>
      </w:r>
      <w:r>
        <w:rPr>
          <w:rFonts w:hint="eastAsia"/>
          <w:kern w:val="0"/>
          <w:szCs w:val="20"/>
        </w:rPr>
        <w:t>5</w:t>
      </w:r>
      <w:r>
        <w:rPr>
          <w:kern w:val="0"/>
          <w:szCs w:val="20"/>
        </w:rPr>
        <w:t>0 mL</w:t>
      </w:r>
      <w:r>
        <w:rPr>
          <w:kern w:val="0"/>
          <w:szCs w:val="20"/>
        </w:rPr>
        <w:t>二甲基乙二醛肟乙醇溶液</w:t>
      </w:r>
      <w:r>
        <w:rPr>
          <w:kern w:val="0"/>
          <w:szCs w:val="20"/>
        </w:rPr>
        <w:t>(5.2.</w:t>
      </w:r>
      <w:r>
        <w:rPr>
          <w:rFonts w:hint="eastAsia"/>
          <w:kern w:val="0"/>
          <w:szCs w:val="20"/>
        </w:rPr>
        <w:t>8</w:t>
      </w:r>
      <w:r>
        <w:rPr>
          <w:kern w:val="0"/>
          <w:szCs w:val="20"/>
        </w:rPr>
        <w:t>)</w:t>
      </w:r>
      <w:r>
        <w:rPr>
          <w:kern w:val="0"/>
          <w:szCs w:val="20"/>
        </w:rPr>
        <w:t>，并继续搅动</w:t>
      </w:r>
      <w:r>
        <w:rPr>
          <w:kern w:val="0"/>
          <w:szCs w:val="20"/>
        </w:rPr>
        <w:t>3 min.</w:t>
      </w:r>
      <w:r>
        <w:rPr>
          <w:kern w:val="0"/>
          <w:szCs w:val="20"/>
        </w:rPr>
        <w:t>，静置</w:t>
      </w:r>
      <w:r>
        <w:rPr>
          <w:kern w:val="0"/>
          <w:szCs w:val="20"/>
        </w:rPr>
        <w:t>2 h</w:t>
      </w:r>
      <w:r>
        <w:rPr>
          <w:kern w:val="0"/>
          <w:szCs w:val="20"/>
        </w:rPr>
        <w:t>。</w:t>
      </w:r>
    </w:p>
    <w:p w:rsidR="00E21351" w:rsidRDefault="00E3132E">
      <w:pPr>
        <w:widowControl/>
        <w:autoSpaceDE w:val="0"/>
        <w:autoSpaceDN w:val="0"/>
        <w:rPr>
          <w:kern w:val="0"/>
          <w:szCs w:val="20"/>
        </w:rPr>
      </w:pPr>
      <w:r>
        <w:rPr>
          <w:rFonts w:eastAsia="黑体"/>
          <w:kern w:val="0"/>
          <w:szCs w:val="20"/>
        </w:rPr>
        <w:t xml:space="preserve">5.5.4.3  </w:t>
      </w:r>
      <w:r>
        <w:rPr>
          <w:rFonts w:eastAsia="黑体"/>
          <w:kern w:val="0"/>
          <w:szCs w:val="20"/>
        </w:rPr>
        <w:t>过滤</w:t>
      </w:r>
    </w:p>
    <w:p w:rsidR="00E21351" w:rsidRDefault="00E3132E">
      <w:pPr>
        <w:widowControl/>
        <w:autoSpaceDE w:val="0"/>
        <w:autoSpaceDN w:val="0"/>
        <w:ind w:firstLineChars="200" w:firstLine="420"/>
        <w:rPr>
          <w:kern w:val="0"/>
          <w:szCs w:val="20"/>
        </w:rPr>
      </w:pPr>
      <w:r>
        <w:rPr>
          <w:kern w:val="0"/>
          <w:szCs w:val="20"/>
        </w:rPr>
        <w:t>将二甲基乙二醛肟钯沉淀抽滤于</w:t>
      </w:r>
      <w:r>
        <w:rPr>
          <w:kern w:val="0"/>
          <w:szCs w:val="20"/>
        </w:rPr>
        <w:t>110 ℃</w:t>
      </w:r>
      <w:r>
        <w:rPr>
          <w:kern w:val="0"/>
          <w:szCs w:val="20"/>
        </w:rPr>
        <w:t>已烘干恒重的玻璃砂芯坩埚中，</w:t>
      </w:r>
      <w:r>
        <w:rPr>
          <w:rFonts w:ascii="宋体" w:hAnsi="宋体" w:hint="eastAsia"/>
        </w:rPr>
        <w:t>用带橡皮头的玻璃棒</w:t>
      </w:r>
      <w:r>
        <w:rPr>
          <w:rFonts w:hint="eastAsia"/>
          <w:kern w:val="0"/>
          <w:szCs w:val="20"/>
        </w:rPr>
        <w:t>将沾附在烧杯壁上的沉淀檫下，用水将烧杯中的沉淀完全洗入玻璃砂芯坩埚中，用水再洗沉淀</w:t>
      </w:r>
      <w:r>
        <w:rPr>
          <w:rFonts w:hint="eastAsia"/>
          <w:kern w:val="0"/>
          <w:szCs w:val="20"/>
        </w:rPr>
        <w:t>5</w:t>
      </w:r>
      <w:r>
        <w:rPr>
          <w:rFonts w:hint="eastAsia"/>
          <w:kern w:val="0"/>
          <w:szCs w:val="20"/>
        </w:rPr>
        <w:t>次</w:t>
      </w:r>
      <w:r>
        <w:rPr>
          <w:kern w:val="0"/>
          <w:szCs w:val="20"/>
        </w:rPr>
        <w:t>，</w:t>
      </w:r>
      <w:r>
        <w:rPr>
          <w:rFonts w:hint="eastAsia"/>
          <w:kern w:val="0"/>
          <w:szCs w:val="20"/>
        </w:rPr>
        <w:t>用无水乙醇（</w:t>
      </w:r>
      <w:r>
        <w:rPr>
          <w:rFonts w:hint="eastAsia"/>
          <w:kern w:val="0"/>
          <w:szCs w:val="20"/>
        </w:rPr>
        <w:t>5.2.7</w:t>
      </w:r>
      <w:r>
        <w:rPr>
          <w:rFonts w:hint="eastAsia"/>
          <w:kern w:val="0"/>
          <w:szCs w:val="20"/>
        </w:rPr>
        <w:t>）洗</w:t>
      </w:r>
      <w:r>
        <w:rPr>
          <w:rFonts w:hint="eastAsia"/>
          <w:kern w:val="0"/>
          <w:szCs w:val="20"/>
        </w:rPr>
        <w:t>3</w:t>
      </w:r>
      <w:r>
        <w:rPr>
          <w:rFonts w:hint="eastAsia"/>
          <w:kern w:val="0"/>
          <w:szCs w:val="20"/>
        </w:rPr>
        <w:t>次</w:t>
      </w:r>
      <w:r>
        <w:rPr>
          <w:kern w:val="0"/>
          <w:szCs w:val="20"/>
        </w:rPr>
        <w:t>。</w:t>
      </w:r>
    </w:p>
    <w:p w:rsidR="00E21351" w:rsidRDefault="00E3132E">
      <w:pPr>
        <w:widowControl/>
        <w:autoSpaceDE w:val="0"/>
        <w:autoSpaceDN w:val="0"/>
        <w:rPr>
          <w:rFonts w:eastAsia="黑体"/>
          <w:kern w:val="0"/>
          <w:szCs w:val="20"/>
        </w:rPr>
      </w:pPr>
      <w:r>
        <w:rPr>
          <w:rFonts w:eastAsia="黑体"/>
          <w:kern w:val="0"/>
          <w:szCs w:val="20"/>
        </w:rPr>
        <w:t xml:space="preserve">5.5.4.4  </w:t>
      </w:r>
      <w:r>
        <w:rPr>
          <w:rFonts w:eastAsia="黑体"/>
          <w:kern w:val="0"/>
          <w:szCs w:val="20"/>
        </w:rPr>
        <w:t>测定</w:t>
      </w:r>
    </w:p>
    <w:p w:rsidR="00E21351" w:rsidRDefault="00E3132E">
      <w:pPr>
        <w:widowControl/>
        <w:ind w:firstLineChars="200" w:firstLine="420"/>
        <w:outlineLvl w:val="4"/>
        <w:rPr>
          <w:color w:val="000000"/>
          <w:kern w:val="0"/>
          <w:szCs w:val="20"/>
        </w:rPr>
      </w:pPr>
      <w:r>
        <w:rPr>
          <w:color w:val="000000"/>
          <w:kern w:val="0"/>
          <w:szCs w:val="20"/>
        </w:rPr>
        <w:t>将</w:t>
      </w:r>
      <w:r>
        <w:rPr>
          <w:kern w:val="0"/>
          <w:szCs w:val="20"/>
        </w:rPr>
        <w:t>玻璃砂芯坩埚</w:t>
      </w:r>
      <w:r>
        <w:rPr>
          <w:color w:val="000000"/>
          <w:kern w:val="0"/>
          <w:szCs w:val="20"/>
        </w:rPr>
        <w:t>于</w:t>
      </w:r>
      <w:r>
        <w:rPr>
          <w:rFonts w:eastAsia="黑体"/>
          <w:color w:val="000000"/>
          <w:kern w:val="0"/>
          <w:szCs w:val="20"/>
        </w:rPr>
        <w:t>110 ℃</w:t>
      </w:r>
      <w:r>
        <w:rPr>
          <w:rFonts w:eastAsia="黑体"/>
          <w:color w:val="000000"/>
          <w:kern w:val="0"/>
          <w:szCs w:val="20"/>
        </w:rPr>
        <w:t>烘</w:t>
      </w:r>
      <w:r>
        <w:rPr>
          <w:color w:val="000000"/>
          <w:kern w:val="0"/>
          <w:szCs w:val="20"/>
        </w:rPr>
        <w:t>干</w:t>
      </w:r>
      <w:r>
        <w:rPr>
          <w:color w:val="000000"/>
          <w:kern w:val="0"/>
          <w:szCs w:val="20"/>
        </w:rPr>
        <w:t>1 h</w:t>
      </w:r>
      <w:r>
        <w:rPr>
          <w:color w:val="000000"/>
          <w:kern w:val="0"/>
          <w:szCs w:val="20"/>
        </w:rPr>
        <w:t>。取出，置于干燥器中</w:t>
      </w:r>
      <w:r>
        <w:rPr>
          <w:color w:val="000000"/>
          <w:kern w:val="0"/>
          <w:szCs w:val="20"/>
        </w:rPr>
        <w:t>30 min.</w:t>
      </w:r>
      <w:r>
        <w:rPr>
          <w:color w:val="000000"/>
          <w:kern w:val="0"/>
          <w:szCs w:val="20"/>
        </w:rPr>
        <w:t>，称重。如此反复，直至恒重。</w:t>
      </w:r>
    </w:p>
    <w:p w:rsidR="00E21351" w:rsidRDefault="00E3132E">
      <w:pPr>
        <w:snapToGrid w:val="0"/>
        <w:spacing w:beforeLines="100" w:before="312" w:afterLines="100" w:after="312"/>
        <w:rPr>
          <w:rFonts w:eastAsia="黑体"/>
        </w:rPr>
      </w:pPr>
      <w:r>
        <w:rPr>
          <w:rFonts w:eastAsia="黑体"/>
        </w:rPr>
        <w:t xml:space="preserve">5.6  </w:t>
      </w:r>
      <w:r>
        <w:rPr>
          <w:rFonts w:eastAsia="黑体"/>
          <w:kern w:val="0"/>
          <w:szCs w:val="21"/>
        </w:rPr>
        <w:t>试验数据处理</w:t>
      </w:r>
    </w:p>
    <w:p w:rsidR="00E21351" w:rsidRDefault="00E3132E">
      <w:pPr>
        <w:ind w:firstLineChars="200" w:firstLine="420"/>
      </w:pPr>
      <w:r>
        <w:t>钯含量以钯的质量分数</w:t>
      </w:r>
      <w:r>
        <w:rPr>
          <w:i/>
        </w:rPr>
        <w:t>w</w:t>
      </w:r>
      <w:r>
        <w:rPr>
          <w:vertAlign w:val="subscript"/>
        </w:rPr>
        <w:t>Pd</w:t>
      </w:r>
      <w:r>
        <w:t>计，按公式（</w:t>
      </w:r>
      <w:r>
        <w:t>3</w:t>
      </w:r>
      <w:r>
        <w:t>）计算：</w:t>
      </w:r>
    </w:p>
    <w:p w:rsidR="00E21351" w:rsidRDefault="007A59D5">
      <w:pPr>
        <w:ind w:leftChars="600" w:left="1260"/>
      </w:pPr>
      <m:oMathPara>
        <m:oMath>
          <m:sSub>
            <m:sSubPr>
              <m:ctrlPr>
                <w:rPr>
                  <w:rFonts w:ascii="Cambria Math" w:hAnsi="Cambria Math"/>
                  <w:i/>
                </w:rPr>
              </m:ctrlPr>
            </m:sSubPr>
            <m:e>
              <m:r>
                <w:rPr>
                  <w:rFonts w:ascii="Cambria Math" w:hAnsi="Cambria Math"/>
                </w:rPr>
                <m:t>w</m:t>
              </m:r>
            </m:e>
            <m:sub>
              <m:r>
                <m:rPr>
                  <m:nor/>
                </m:rPr>
                <m:t>Pd</m:t>
              </m:r>
              <m:ctrlPr>
                <w:rPr>
                  <w:rFonts w:ascii="Cambria Math" w:hAnsi="Cambria Math"/>
                </w:rPr>
              </m:ctrlP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eastAsia="微软雅黑"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eastAsia="微软雅黑"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×0.3161</m:t>
              </m:r>
            </m:num>
            <m:den>
              <m:r>
                <w:rPr>
                  <w:rFonts w:ascii="Cambria Math" w:hAnsi="Cambria Math"/>
                </w:rPr>
                <m:t>m</m:t>
              </m:r>
            </m:den>
          </m:f>
          <m:r>
            <w:rPr>
              <w:rFonts w:ascii="Cambria Math" w:hAnsi="Cambria Math"/>
            </w:rPr>
            <m:t>×100………………………………</m:t>
          </m:r>
          <m:r>
            <m:rPr>
              <m:sty m:val="p"/>
            </m:rPr>
            <w:rPr>
              <w:rFonts w:ascii="Cambria Math" w:hAnsi="Cambria Math"/>
            </w:rPr>
            <m:t>（</m:t>
          </m:r>
          <m:r>
            <m:rPr>
              <m:sty m:val="p"/>
            </m:rPr>
            <w:rPr>
              <w:rFonts w:ascii="Cambria Math" w:hAnsi="Cambria Math"/>
            </w:rPr>
            <m:t>3</m:t>
          </m:r>
          <m:r>
            <m:rPr>
              <m:sty m:val="p"/>
            </m:rPr>
            <w:rPr>
              <w:rFonts w:ascii="Cambria Math" w:hAnsi="Cambria Math"/>
            </w:rPr>
            <m:t>）</m:t>
          </m:r>
        </m:oMath>
      </m:oMathPara>
    </w:p>
    <w:p w:rsidR="00E21351" w:rsidRDefault="00E21351"/>
    <w:p w:rsidR="00E21351" w:rsidRDefault="00E3132E">
      <w:pPr>
        <w:ind w:firstLineChars="200" w:firstLine="420"/>
      </w:pPr>
      <w:r>
        <w:t>式中：</w:t>
      </w:r>
    </w:p>
    <w:p w:rsidR="00E21351" w:rsidRDefault="00E3132E">
      <w:pPr>
        <w:ind w:firstLineChars="200" w:firstLine="420"/>
      </w:pPr>
      <w:r>
        <w:rPr>
          <w:i/>
        </w:rPr>
        <w:t>m</w:t>
      </w:r>
      <w:r>
        <w:rPr>
          <w:vertAlign w:val="subscript"/>
        </w:rPr>
        <w:t>2</w:t>
      </w:r>
      <w:r>
        <w:t>——</w:t>
      </w:r>
      <w:r>
        <w:rPr>
          <w:kern w:val="0"/>
          <w:szCs w:val="20"/>
        </w:rPr>
        <w:t>二甲基乙二醛肟钯</w:t>
      </w:r>
      <w:r>
        <w:t>沉淀和坩埚的质量，单位为克（</w:t>
      </w:r>
      <w:r>
        <w:t>g</w:t>
      </w:r>
      <w:r>
        <w:t>）；</w:t>
      </w:r>
    </w:p>
    <w:p w:rsidR="00E21351" w:rsidRDefault="00E3132E">
      <w:pPr>
        <w:ind w:firstLineChars="200" w:firstLine="420"/>
      </w:pPr>
      <w:r>
        <w:rPr>
          <w:i/>
        </w:rPr>
        <w:t>m</w:t>
      </w:r>
      <w:r>
        <w:rPr>
          <w:vertAlign w:val="subscript"/>
        </w:rPr>
        <w:t>1</w:t>
      </w:r>
      <w:r>
        <w:t>—</w:t>
      </w:r>
      <w:r>
        <w:rPr>
          <w:szCs w:val="21"/>
        </w:rPr>
        <w:t>—</w:t>
      </w:r>
      <w:r>
        <w:rPr>
          <w:szCs w:val="21"/>
        </w:rPr>
        <w:t>玻璃砂芯坩埚的</w:t>
      </w:r>
      <w:r>
        <w:t>质量，单位为克（</w:t>
      </w:r>
      <w:r>
        <w:t>g</w:t>
      </w:r>
      <w:r>
        <w:t>）；</w:t>
      </w:r>
    </w:p>
    <w:p w:rsidR="00E21351" w:rsidRDefault="00E3132E">
      <w:pPr>
        <w:ind w:firstLineChars="200" w:firstLine="420"/>
      </w:pPr>
      <w:r>
        <w:rPr>
          <w:i/>
        </w:rPr>
        <w:t>m</w:t>
      </w:r>
      <w:r>
        <w:rPr>
          <w:vertAlign w:val="subscript"/>
        </w:rPr>
        <w:t>0</w:t>
      </w:r>
      <w:r>
        <w:t>——</w:t>
      </w:r>
      <w:r>
        <w:t>空白值，单位为克（</w:t>
      </w:r>
      <w:r>
        <w:t>g</w:t>
      </w:r>
      <w:r>
        <w:t>）；</w:t>
      </w:r>
    </w:p>
    <w:p w:rsidR="00E21351" w:rsidRDefault="00E3132E">
      <w:pPr>
        <w:ind w:firstLineChars="200" w:firstLine="420"/>
      </w:pPr>
      <w:r>
        <w:t>0.3161——</w:t>
      </w:r>
      <w:r>
        <w:rPr>
          <w:kern w:val="0"/>
          <w:szCs w:val="20"/>
        </w:rPr>
        <w:t>二甲基乙二醛肟钯</w:t>
      </w:r>
      <w:r>
        <w:t>换算成钯的因数；</w:t>
      </w:r>
    </w:p>
    <w:p w:rsidR="00E21351" w:rsidRDefault="00E3132E">
      <w:pPr>
        <w:ind w:firstLineChars="200" w:firstLine="420"/>
      </w:pPr>
      <w:r>
        <w:rPr>
          <w:i/>
        </w:rPr>
        <w:t>m</w:t>
      </w:r>
      <w:r>
        <w:t>——</w:t>
      </w:r>
      <w:r>
        <w:t>试料的质量，单位为克（</w:t>
      </w:r>
      <w:r>
        <w:t>g</w:t>
      </w:r>
      <w:r>
        <w:t>）。</w:t>
      </w:r>
    </w:p>
    <w:p w:rsidR="00E21351" w:rsidRDefault="00E3132E">
      <w:pPr>
        <w:widowControl/>
        <w:autoSpaceDE w:val="0"/>
        <w:autoSpaceDN w:val="0"/>
        <w:ind w:firstLineChars="200" w:firstLine="420"/>
        <w:rPr>
          <w:kern w:val="0"/>
          <w:szCs w:val="20"/>
        </w:rPr>
      </w:pPr>
      <w:r>
        <w:rPr>
          <w:kern w:val="0"/>
          <w:szCs w:val="20"/>
        </w:rPr>
        <w:t>计算结果表示到小数点后</w:t>
      </w:r>
      <w:r>
        <w:rPr>
          <w:rFonts w:hint="eastAsia"/>
          <w:kern w:val="0"/>
          <w:szCs w:val="20"/>
        </w:rPr>
        <w:t>两</w:t>
      </w:r>
      <w:r>
        <w:rPr>
          <w:kern w:val="0"/>
          <w:szCs w:val="20"/>
        </w:rPr>
        <w:t>位。</w:t>
      </w:r>
    </w:p>
    <w:p w:rsidR="00E21351" w:rsidRDefault="00E3132E">
      <w:pPr>
        <w:snapToGrid w:val="0"/>
        <w:spacing w:beforeLines="100" w:before="312" w:afterLines="100" w:after="312"/>
        <w:rPr>
          <w:rFonts w:eastAsia="黑体"/>
        </w:rPr>
      </w:pPr>
      <w:r>
        <w:rPr>
          <w:rFonts w:eastAsia="黑体"/>
        </w:rPr>
        <w:t xml:space="preserve">5.7  </w:t>
      </w:r>
      <w:r>
        <w:rPr>
          <w:rFonts w:eastAsia="黑体"/>
        </w:rPr>
        <w:t>精密度</w:t>
      </w:r>
    </w:p>
    <w:p w:rsidR="00E21351" w:rsidRDefault="00E3132E">
      <w:pPr>
        <w:rPr>
          <w:rFonts w:eastAsia="黑体"/>
        </w:rPr>
      </w:pPr>
      <w:r>
        <w:rPr>
          <w:rFonts w:eastAsia="黑体"/>
        </w:rPr>
        <w:t xml:space="preserve">5.7.1 </w:t>
      </w:r>
      <w:r>
        <w:rPr>
          <w:rFonts w:eastAsia="黑体"/>
        </w:rPr>
        <w:t>重复性</w:t>
      </w:r>
    </w:p>
    <w:p w:rsidR="00E21351" w:rsidRDefault="00E3132E">
      <w:pPr>
        <w:snapToGrid w:val="0"/>
        <w:spacing w:line="340" w:lineRule="atLeast"/>
        <w:ind w:firstLine="420"/>
      </w:pPr>
      <w:r>
        <w:t>在重复性条件下获得的两次独立测试结果的测定值，在表</w:t>
      </w:r>
      <w:r>
        <w:t>2</w:t>
      </w:r>
      <w:r>
        <w:t>给出的平均值范围内，这两个测试结果的绝对差值不超过重复性限（</w:t>
      </w:r>
      <w:r>
        <w:rPr>
          <w:i/>
        </w:rPr>
        <w:t>r</w:t>
      </w:r>
      <w:r>
        <w:t>），超过重复性限</w:t>
      </w:r>
      <w:r>
        <w:t>(r)</w:t>
      </w:r>
      <w:r>
        <w:t>的情况不超过</w:t>
      </w:r>
      <w:r>
        <w:t>5%</w:t>
      </w:r>
      <w:r>
        <w:t>，重复性限（</w:t>
      </w:r>
      <w:r>
        <w:rPr>
          <w:i/>
        </w:rPr>
        <w:t>r</w:t>
      </w:r>
      <w:r>
        <w:t>）按表</w:t>
      </w:r>
      <w:r>
        <w:t>5</w:t>
      </w:r>
      <w:r>
        <w:t>数据采用线性内插法或外延法求得。精密度数据统计见附录</w:t>
      </w:r>
      <w:r>
        <w:t>B</w:t>
      </w:r>
      <w:r>
        <w:t>。</w:t>
      </w:r>
    </w:p>
    <w:p w:rsidR="00E21351" w:rsidRDefault="00E3132E">
      <w:pPr>
        <w:snapToGrid w:val="0"/>
        <w:spacing w:line="340" w:lineRule="atLeast"/>
        <w:ind w:firstLine="420"/>
        <w:jc w:val="center"/>
        <w:rPr>
          <w:rFonts w:eastAsia="黑体"/>
        </w:rPr>
      </w:pPr>
      <w:r>
        <w:rPr>
          <w:rFonts w:eastAsia="黑体"/>
        </w:rPr>
        <w:t>表</w:t>
      </w:r>
      <w:r>
        <w:rPr>
          <w:rFonts w:eastAsia="黑体"/>
        </w:rPr>
        <w:t xml:space="preserve">5  </w:t>
      </w:r>
      <w:r>
        <w:rPr>
          <w:rFonts w:eastAsia="黑体"/>
        </w:rPr>
        <w:t>重复性限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1"/>
        <w:gridCol w:w="2070"/>
        <w:gridCol w:w="2071"/>
      </w:tblGrid>
      <w:tr w:rsidR="00E21351">
        <w:tc>
          <w:tcPr>
            <w:tcW w:w="2130" w:type="dxa"/>
            <w:tcBorders>
              <w:top w:val="single" w:sz="8" w:space="0" w:color="auto"/>
              <w:left w:val="single" w:sz="8" w:space="0" w:color="auto"/>
              <w:right w:val="single" w:sz="8" w:space="0" w:color="auto"/>
            </w:tcBorders>
          </w:tcPr>
          <w:p w:rsidR="00E21351" w:rsidRDefault="00E3132E">
            <w:pPr>
              <w:snapToGrid w:val="0"/>
              <w:spacing w:line="340" w:lineRule="atLeast"/>
              <w:jc w:val="center"/>
              <w:rPr>
                <w:sz w:val="18"/>
                <w:szCs w:val="18"/>
              </w:rPr>
            </w:pPr>
            <w:r>
              <w:rPr>
                <w:i/>
                <w:sz w:val="18"/>
                <w:szCs w:val="18"/>
              </w:rPr>
              <w:t>W</w:t>
            </w:r>
            <w:r>
              <w:rPr>
                <w:sz w:val="18"/>
                <w:szCs w:val="18"/>
                <w:vertAlign w:val="subscript"/>
              </w:rPr>
              <w:t>Pd</w:t>
            </w:r>
            <w:r>
              <w:rPr>
                <w:sz w:val="18"/>
                <w:szCs w:val="18"/>
              </w:rPr>
              <w:t>/%</w:t>
            </w:r>
          </w:p>
        </w:tc>
        <w:tc>
          <w:tcPr>
            <w:tcW w:w="2131" w:type="dxa"/>
            <w:tcBorders>
              <w:top w:val="single" w:sz="8" w:space="0" w:color="auto"/>
              <w:left w:val="single" w:sz="8" w:space="0" w:color="auto"/>
            </w:tcBorders>
          </w:tcPr>
          <w:p w:rsidR="00E21351" w:rsidRDefault="00E3132E">
            <w:pPr>
              <w:snapToGrid w:val="0"/>
              <w:spacing w:line="340" w:lineRule="atLeast"/>
              <w:jc w:val="center"/>
              <w:rPr>
                <w:sz w:val="18"/>
                <w:szCs w:val="18"/>
              </w:rPr>
            </w:pPr>
            <w:r>
              <w:rPr>
                <w:rFonts w:hint="eastAsia"/>
                <w:sz w:val="18"/>
                <w:szCs w:val="18"/>
              </w:rPr>
              <w:t>3.98</w:t>
            </w:r>
          </w:p>
        </w:tc>
        <w:tc>
          <w:tcPr>
            <w:tcW w:w="2130" w:type="dxa"/>
            <w:tcBorders>
              <w:top w:val="single" w:sz="8" w:space="0" w:color="auto"/>
            </w:tcBorders>
          </w:tcPr>
          <w:p w:rsidR="00E21351" w:rsidRDefault="00E3132E">
            <w:pPr>
              <w:snapToGrid w:val="0"/>
              <w:spacing w:line="340" w:lineRule="atLeast"/>
              <w:jc w:val="center"/>
              <w:rPr>
                <w:sz w:val="18"/>
                <w:szCs w:val="18"/>
              </w:rPr>
            </w:pPr>
            <w:r>
              <w:rPr>
                <w:rFonts w:hint="eastAsia"/>
                <w:sz w:val="18"/>
                <w:szCs w:val="18"/>
              </w:rPr>
              <w:t>39.23</w:t>
            </w:r>
          </w:p>
        </w:tc>
        <w:tc>
          <w:tcPr>
            <w:tcW w:w="2131" w:type="dxa"/>
            <w:tcBorders>
              <w:top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59.56</w:t>
            </w:r>
          </w:p>
        </w:tc>
      </w:tr>
      <w:tr w:rsidR="00E21351">
        <w:tc>
          <w:tcPr>
            <w:tcW w:w="2130" w:type="dxa"/>
            <w:tcBorders>
              <w:left w:val="single" w:sz="8" w:space="0" w:color="auto"/>
              <w:bottom w:val="single" w:sz="8" w:space="0" w:color="auto"/>
              <w:right w:val="single" w:sz="8" w:space="0" w:color="auto"/>
            </w:tcBorders>
          </w:tcPr>
          <w:p w:rsidR="00E21351" w:rsidRDefault="00E3132E">
            <w:pPr>
              <w:snapToGrid w:val="0"/>
              <w:spacing w:line="340" w:lineRule="atLeast"/>
              <w:jc w:val="center"/>
              <w:rPr>
                <w:sz w:val="18"/>
                <w:szCs w:val="18"/>
              </w:rPr>
            </w:pPr>
            <w:r>
              <w:rPr>
                <w:i/>
                <w:sz w:val="18"/>
                <w:szCs w:val="18"/>
              </w:rPr>
              <w:t>r</w:t>
            </w:r>
            <w:r>
              <w:rPr>
                <w:sz w:val="18"/>
                <w:szCs w:val="18"/>
              </w:rPr>
              <w:t xml:space="preserve"> /%</w:t>
            </w:r>
          </w:p>
        </w:tc>
        <w:tc>
          <w:tcPr>
            <w:tcW w:w="2131" w:type="dxa"/>
            <w:tcBorders>
              <w:left w:val="single" w:sz="8" w:space="0" w:color="auto"/>
              <w:bottom w:val="single" w:sz="8" w:space="0" w:color="auto"/>
            </w:tcBorders>
          </w:tcPr>
          <w:p w:rsidR="00E21351" w:rsidRDefault="00E3132E">
            <w:pPr>
              <w:snapToGrid w:val="0"/>
              <w:spacing w:line="340" w:lineRule="atLeast"/>
              <w:jc w:val="center"/>
              <w:rPr>
                <w:sz w:val="18"/>
                <w:szCs w:val="18"/>
              </w:rPr>
            </w:pPr>
            <w:r>
              <w:rPr>
                <w:rFonts w:hint="eastAsia"/>
                <w:sz w:val="18"/>
                <w:szCs w:val="18"/>
              </w:rPr>
              <w:t>0.058</w:t>
            </w:r>
          </w:p>
        </w:tc>
        <w:tc>
          <w:tcPr>
            <w:tcW w:w="2130" w:type="dxa"/>
            <w:tcBorders>
              <w:bottom w:val="single" w:sz="8" w:space="0" w:color="auto"/>
            </w:tcBorders>
          </w:tcPr>
          <w:p w:rsidR="00E21351" w:rsidRDefault="00E3132E">
            <w:pPr>
              <w:snapToGrid w:val="0"/>
              <w:spacing w:line="340" w:lineRule="atLeast"/>
              <w:jc w:val="center"/>
              <w:rPr>
                <w:sz w:val="18"/>
                <w:szCs w:val="18"/>
              </w:rPr>
            </w:pPr>
            <w:r>
              <w:rPr>
                <w:rFonts w:hint="eastAsia"/>
                <w:sz w:val="18"/>
                <w:szCs w:val="18"/>
              </w:rPr>
              <w:t>0.173</w:t>
            </w:r>
          </w:p>
        </w:tc>
        <w:tc>
          <w:tcPr>
            <w:tcW w:w="2131" w:type="dxa"/>
            <w:tcBorders>
              <w:bottom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0.232</w:t>
            </w:r>
          </w:p>
        </w:tc>
      </w:tr>
    </w:tbl>
    <w:p w:rsidR="00E21351" w:rsidRDefault="00E21351">
      <w:pPr>
        <w:jc w:val="left"/>
        <w:rPr>
          <w:rFonts w:eastAsia="黑体"/>
          <w:szCs w:val="21"/>
        </w:rPr>
      </w:pPr>
    </w:p>
    <w:p w:rsidR="00E21351" w:rsidRDefault="00E3132E">
      <w:pPr>
        <w:rPr>
          <w:rFonts w:eastAsia="黑体"/>
        </w:rPr>
      </w:pPr>
      <w:r>
        <w:rPr>
          <w:rFonts w:eastAsia="黑体"/>
        </w:rPr>
        <w:t xml:space="preserve">5.7.2  </w:t>
      </w:r>
      <w:r>
        <w:rPr>
          <w:rFonts w:eastAsia="黑体"/>
        </w:rPr>
        <w:t>再现性</w:t>
      </w:r>
    </w:p>
    <w:bookmarkEnd w:id="9"/>
    <w:p w:rsidR="00E21351" w:rsidRDefault="00E3132E">
      <w:pPr>
        <w:snapToGrid w:val="0"/>
        <w:spacing w:line="340" w:lineRule="atLeast"/>
        <w:ind w:firstLine="420"/>
      </w:pPr>
      <w:r>
        <w:t>在再现性条件下获得的两次独立测试结果的测定值，在表</w:t>
      </w:r>
      <w:r>
        <w:t>3</w:t>
      </w:r>
      <w:r>
        <w:t>给出的平均值范围内，这两个测试结果的绝对差值不超过再现性限（</w:t>
      </w:r>
      <w:r>
        <w:rPr>
          <w:i/>
        </w:rPr>
        <w:t>R</w:t>
      </w:r>
      <w:r>
        <w:t>），超过重复性限</w:t>
      </w:r>
      <w:r>
        <w:t>(r)</w:t>
      </w:r>
      <w:r>
        <w:t>的情况不超过</w:t>
      </w:r>
      <w:r>
        <w:t>5%</w:t>
      </w:r>
      <w:r>
        <w:t>，再现性限（</w:t>
      </w:r>
      <w:r>
        <w:rPr>
          <w:i/>
        </w:rPr>
        <w:t>R</w:t>
      </w:r>
      <w:r>
        <w:t>）按</w:t>
      </w:r>
      <w:r>
        <w:rPr>
          <w:rFonts w:hint="eastAsia"/>
        </w:rPr>
        <w:t>表</w:t>
      </w:r>
      <w:r>
        <w:t>6</w:t>
      </w:r>
      <w:r>
        <w:t>数据采用线性内插法或外延法求得。精密度数据统计见附录</w:t>
      </w:r>
      <w:r>
        <w:t>B</w:t>
      </w:r>
      <w:r>
        <w:t>。</w:t>
      </w:r>
    </w:p>
    <w:p w:rsidR="00E21351" w:rsidRDefault="00E21351">
      <w:pPr>
        <w:snapToGrid w:val="0"/>
        <w:spacing w:line="340" w:lineRule="atLeast"/>
        <w:jc w:val="center"/>
        <w:rPr>
          <w:rFonts w:eastAsia="黑体"/>
        </w:rPr>
      </w:pPr>
    </w:p>
    <w:p w:rsidR="00E21351" w:rsidRDefault="00E3132E">
      <w:pPr>
        <w:snapToGrid w:val="0"/>
        <w:spacing w:line="340" w:lineRule="atLeast"/>
        <w:jc w:val="center"/>
        <w:rPr>
          <w:rFonts w:eastAsia="黑体"/>
        </w:rPr>
      </w:pPr>
      <w:r>
        <w:rPr>
          <w:rFonts w:eastAsia="黑体"/>
        </w:rPr>
        <w:t>表</w:t>
      </w:r>
      <w:r>
        <w:rPr>
          <w:rFonts w:eastAsia="黑体"/>
        </w:rPr>
        <w:t xml:space="preserve">6  </w:t>
      </w:r>
      <w:r>
        <w:rPr>
          <w:rFonts w:eastAsia="黑体"/>
        </w:rPr>
        <w:t>再现性限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1"/>
        <w:gridCol w:w="2070"/>
        <w:gridCol w:w="2071"/>
      </w:tblGrid>
      <w:tr w:rsidR="00E21351">
        <w:tc>
          <w:tcPr>
            <w:tcW w:w="2130" w:type="dxa"/>
            <w:tcBorders>
              <w:top w:val="single" w:sz="8" w:space="0" w:color="auto"/>
              <w:left w:val="single" w:sz="8" w:space="0" w:color="auto"/>
              <w:right w:val="single" w:sz="8" w:space="0" w:color="auto"/>
            </w:tcBorders>
          </w:tcPr>
          <w:p w:rsidR="00E21351" w:rsidRDefault="00E3132E">
            <w:pPr>
              <w:snapToGrid w:val="0"/>
              <w:spacing w:line="340" w:lineRule="atLeast"/>
              <w:jc w:val="center"/>
              <w:rPr>
                <w:sz w:val="18"/>
                <w:szCs w:val="18"/>
              </w:rPr>
            </w:pPr>
            <w:r>
              <w:rPr>
                <w:i/>
                <w:sz w:val="18"/>
                <w:szCs w:val="18"/>
              </w:rPr>
              <w:t>W</w:t>
            </w:r>
            <w:r>
              <w:rPr>
                <w:sz w:val="18"/>
                <w:szCs w:val="18"/>
                <w:vertAlign w:val="subscript"/>
              </w:rPr>
              <w:t>Pd</w:t>
            </w:r>
            <w:r>
              <w:rPr>
                <w:sz w:val="18"/>
                <w:szCs w:val="18"/>
              </w:rPr>
              <w:t>/%</w:t>
            </w:r>
          </w:p>
        </w:tc>
        <w:tc>
          <w:tcPr>
            <w:tcW w:w="2131" w:type="dxa"/>
            <w:tcBorders>
              <w:top w:val="single" w:sz="8" w:space="0" w:color="auto"/>
              <w:left w:val="single" w:sz="8" w:space="0" w:color="auto"/>
            </w:tcBorders>
          </w:tcPr>
          <w:p w:rsidR="00E21351" w:rsidRDefault="00E3132E">
            <w:pPr>
              <w:snapToGrid w:val="0"/>
              <w:spacing w:line="340" w:lineRule="atLeast"/>
              <w:jc w:val="center"/>
              <w:rPr>
                <w:sz w:val="18"/>
                <w:szCs w:val="18"/>
              </w:rPr>
            </w:pPr>
            <w:r>
              <w:rPr>
                <w:rFonts w:hint="eastAsia"/>
                <w:sz w:val="18"/>
                <w:szCs w:val="18"/>
              </w:rPr>
              <w:t>3.98</w:t>
            </w:r>
          </w:p>
        </w:tc>
        <w:tc>
          <w:tcPr>
            <w:tcW w:w="2130" w:type="dxa"/>
            <w:tcBorders>
              <w:top w:val="single" w:sz="8" w:space="0" w:color="auto"/>
            </w:tcBorders>
          </w:tcPr>
          <w:p w:rsidR="00E21351" w:rsidRDefault="00E3132E">
            <w:pPr>
              <w:snapToGrid w:val="0"/>
              <w:spacing w:line="340" w:lineRule="atLeast"/>
              <w:jc w:val="center"/>
              <w:rPr>
                <w:sz w:val="18"/>
                <w:szCs w:val="18"/>
              </w:rPr>
            </w:pPr>
            <w:r>
              <w:rPr>
                <w:rFonts w:hint="eastAsia"/>
                <w:sz w:val="18"/>
                <w:szCs w:val="18"/>
              </w:rPr>
              <w:t>39.23</w:t>
            </w:r>
          </w:p>
        </w:tc>
        <w:tc>
          <w:tcPr>
            <w:tcW w:w="2131" w:type="dxa"/>
            <w:tcBorders>
              <w:top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59.56</w:t>
            </w:r>
          </w:p>
        </w:tc>
      </w:tr>
      <w:tr w:rsidR="00E21351">
        <w:tc>
          <w:tcPr>
            <w:tcW w:w="2130" w:type="dxa"/>
            <w:tcBorders>
              <w:left w:val="single" w:sz="8" w:space="0" w:color="auto"/>
              <w:bottom w:val="single" w:sz="8" w:space="0" w:color="auto"/>
              <w:right w:val="single" w:sz="8" w:space="0" w:color="auto"/>
            </w:tcBorders>
          </w:tcPr>
          <w:p w:rsidR="00E21351" w:rsidRDefault="00E3132E">
            <w:pPr>
              <w:snapToGrid w:val="0"/>
              <w:spacing w:line="340" w:lineRule="atLeast"/>
              <w:jc w:val="center"/>
              <w:rPr>
                <w:sz w:val="18"/>
                <w:szCs w:val="18"/>
              </w:rPr>
            </w:pPr>
            <w:r>
              <w:rPr>
                <w:i/>
                <w:sz w:val="18"/>
                <w:szCs w:val="18"/>
              </w:rPr>
              <w:t>R</w:t>
            </w:r>
            <w:r>
              <w:rPr>
                <w:sz w:val="18"/>
                <w:szCs w:val="18"/>
              </w:rPr>
              <w:t xml:space="preserve"> /%</w:t>
            </w:r>
          </w:p>
        </w:tc>
        <w:tc>
          <w:tcPr>
            <w:tcW w:w="2131" w:type="dxa"/>
            <w:tcBorders>
              <w:left w:val="single" w:sz="8" w:space="0" w:color="auto"/>
              <w:bottom w:val="single" w:sz="8" w:space="0" w:color="auto"/>
            </w:tcBorders>
          </w:tcPr>
          <w:p w:rsidR="00E21351" w:rsidRDefault="00E3132E">
            <w:pPr>
              <w:snapToGrid w:val="0"/>
              <w:spacing w:line="340" w:lineRule="atLeast"/>
              <w:jc w:val="center"/>
              <w:rPr>
                <w:sz w:val="18"/>
                <w:szCs w:val="18"/>
              </w:rPr>
            </w:pPr>
            <w:r>
              <w:rPr>
                <w:rFonts w:hint="eastAsia"/>
                <w:sz w:val="18"/>
                <w:szCs w:val="18"/>
              </w:rPr>
              <w:t>0.072</w:t>
            </w:r>
          </w:p>
        </w:tc>
        <w:tc>
          <w:tcPr>
            <w:tcW w:w="2130" w:type="dxa"/>
            <w:tcBorders>
              <w:bottom w:val="single" w:sz="8" w:space="0" w:color="auto"/>
            </w:tcBorders>
          </w:tcPr>
          <w:p w:rsidR="00E21351" w:rsidRDefault="00E3132E">
            <w:pPr>
              <w:snapToGrid w:val="0"/>
              <w:spacing w:line="340" w:lineRule="atLeast"/>
              <w:jc w:val="center"/>
              <w:rPr>
                <w:sz w:val="18"/>
                <w:szCs w:val="18"/>
              </w:rPr>
            </w:pPr>
            <w:r>
              <w:rPr>
                <w:rFonts w:hint="eastAsia"/>
                <w:sz w:val="18"/>
                <w:szCs w:val="18"/>
              </w:rPr>
              <w:t>0.289</w:t>
            </w:r>
          </w:p>
        </w:tc>
        <w:tc>
          <w:tcPr>
            <w:tcW w:w="2131" w:type="dxa"/>
            <w:tcBorders>
              <w:bottom w:val="single" w:sz="8" w:space="0" w:color="auto"/>
              <w:right w:val="single" w:sz="8" w:space="0" w:color="auto"/>
            </w:tcBorders>
          </w:tcPr>
          <w:p w:rsidR="00E21351" w:rsidRDefault="00E3132E">
            <w:pPr>
              <w:snapToGrid w:val="0"/>
              <w:spacing w:line="340" w:lineRule="atLeast"/>
              <w:jc w:val="center"/>
              <w:rPr>
                <w:sz w:val="18"/>
                <w:szCs w:val="18"/>
              </w:rPr>
            </w:pPr>
            <w:r>
              <w:rPr>
                <w:rFonts w:hint="eastAsia"/>
                <w:sz w:val="18"/>
                <w:szCs w:val="18"/>
              </w:rPr>
              <w:t>0.233</w:t>
            </w:r>
          </w:p>
        </w:tc>
      </w:tr>
    </w:tbl>
    <w:p w:rsidR="00E21351" w:rsidRDefault="00E3132E">
      <w:pPr>
        <w:snapToGrid w:val="0"/>
        <w:spacing w:beforeLines="100" w:before="312" w:afterLines="100" w:after="312"/>
        <w:rPr>
          <w:rFonts w:eastAsia="黑体"/>
        </w:rPr>
      </w:pPr>
      <w:r>
        <w:rPr>
          <w:rFonts w:eastAsia="黑体"/>
        </w:rPr>
        <w:lastRenderedPageBreak/>
        <w:t xml:space="preserve">6  </w:t>
      </w:r>
      <w:r>
        <w:rPr>
          <w:rFonts w:eastAsia="黑体"/>
        </w:rPr>
        <w:t>试验报告</w:t>
      </w:r>
    </w:p>
    <w:p w:rsidR="00E21351" w:rsidRDefault="00E3132E">
      <w:pPr>
        <w:snapToGrid w:val="0"/>
        <w:spacing w:line="340" w:lineRule="atLeast"/>
        <w:ind w:firstLine="420"/>
      </w:pPr>
      <w:r>
        <w:t>——</w:t>
      </w:r>
      <w:r>
        <w:t>试样；</w:t>
      </w:r>
    </w:p>
    <w:p w:rsidR="00E21351" w:rsidRDefault="00E3132E">
      <w:pPr>
        <w:snapToGrid w:val="0"/>
        <w:spacing w:line="340" w:lineRule="atLeast"/>
        <w:ind w:firstLine="420"/>
      </w:pPr>
      <w:r>
        <w:t>——</w:t>
      </w:r>
      <w:r>
        <w:t>使用的标准（包括发布和出版年号）；</w:t>
      </w:r>
    </w:p>
    <w:p w:rsidR="00E21351" w:rsidRDefault="00E3132E">
      <w:pPr>
        <w:snapToGrid w:val="0"/>
        <w:spacing w:line="340" w:lineRule="atLeast"/>
        <w:ind w:firstLine="420"/>
      </w:pPr>
      <w:r>
        <w:t>——</w:t>
      </w:r>
      <w:r>
        <w:t>使用的方法；</w:t>
      </w:r>
    </w:p>
    <w:p w:rsidR="00E21351" w:rsidRDefault="00E3132E">
      <w:pPr>
        <w:snapToGrid w:val="0"/>
        <w:spacing w:line="340" w:lineRule="atLeast"/>
        <w:ind w:firstLine="420"/>
      </w:pPr>
      <w:r>
        <w:t>——</w:t>
      </w:r>
      <w:r>
        <w:t>分析结果及其表示；</w:t>
      </w:r>
    </w:p>
    <w:p w:rsidR="00E21351" w:rsidRDefault="00E3132E">
      <w:pPr>
        <w:snapToGrid w:val="0"/>
        <w:spacing w:line="340" w:lineRule="atLeast"/>
        <w:ind w:firstLine="420"/>
      </w:pPr>
      <w:r>
        <w:t>——</w:t>
      </w:r>
      <w:r>
        <w:t>与基本分析步骤的差异；</w:t>
      </w:r>
    </w:p>
    <w:p w:rsidR="00E21351" w:rsidRDefault="00E3132E">
      <w:pPr>
        <w:snapToGrid w:val="0"/>
        <w:spacing w:line="340" w:lineRule="atLeast"/>
        <w:ind w:firstLine="420"/>
      </w:pPr>
      <w:r>
        <w:t>——</w:t>
      </w:r>
      <w:r>
        <w:t>测定中观察到的异常现象；</w:t>
      </w:r>
    </w:p>
    <w:p w:rsidR="00E21351" w:rsidRDefault="00E3132E">
      <w:pPr>
        <w:snapToGrid w:val="0"/>
        <w:spacing w:line="340" w:lineRule="atLeast"/>
        <w:ind w:firstLine="420"/>
      </w:pPr>
      <w:r>
        <w:t>——</w:t>
      </w:r>
      <w:r>
        <w:t>试验日期。</w:t>
      </w:r>
    </w:p>
    <w:p w:rsidR="00E21351" w:rsidRDefault="00E21351"/>
    <w:p w:rsidR="00E21351" w:rsidRDefault="00E21351"/>
    <w:p w:rsidR="00E21351" w:rsidRDefault="00E21351">
      <w:pPr>
        <w:rPr>
          <w:szCs w:val="21"/>
        </w:rPr>
      </w:pPr>
    </w:p>
    <w:p w:rsidR="00E21351" w:rsidRDefault="00E21351">
      <w:pPr>
        <w:rPr>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E21351" w:rsidRDefault="00E21351">
      <w:pPr>
        <w:rPr>
          <w:rFonts w:ascii="宋体" w:hAnsi="宋体"/>
          <w:szCs w:val="21"/>
        </w:rPr>
      </w:pPr>
    </w:p>
    <w:p w:rsidR="004C6C08" w:rsidRDefault="004C6C08">
      <w:pPr>
        <w:rPr>
          <w:rFonts w:ascii="宋体" w:hAnsi="宋体"/>
          <w:szCs w:val="21"/>
        </w:rPr>
      </w:pPr>
    </w:p>
    <w:p w:rsidR="004C6C08" w:rsidRDefault="004C6C08">
      <w:pPr>
        <w:rPr>
          <w:rFonts w:ascii="宋体" w:hAnsi="宋体"/>
          <w:szCs w:val="21"/>
        </w:rPr>
      </w:pPr>
    </w:p>
    <w:p w:rsidR="004C6C08" w:rsidRDefault="004C6C08">
      <w:pPr>
        <w:rPr>
          <w:rFonts w:ascii="宋体" w:hAnsi="宋体"/>
          <w:szCs w:val="21"/>
        </w:rPr>
      </w:pPr>
    </w:p>
    <w:p w:rsidR="004C6C08" w:rsidRDefault="004C6C08">
      <w:pPr>
        <w:rPr>
          <w:rFonts w:ascii="宋体" w:hAnsi="宋体"/>
          <w:szCs w:val="21"/>
        </w:rPr>
      </w:pPr>
    </w:p>
    <w:p w:rsidR="004C6C08" w:rsidRDefault="004C6C08">
      <w:pPr>
        <w:rPr>
          <w:rFonts w:ascii="宋体" w:hAnsi="宋体"/>
          <w:szCs w:val="21"/>
        </w:rPr>
      </w:pPr>
    </w:p>
    <w:p w:rsidR="00E21351" w:rsidRDefault="00E21351">
      <w:pPr>
        <w:rPr>
          <w:rFonts w:ascii="宋体" w:hAnsi="宋体"/>
          <w:szCs w:val="21"/>
        </w:rPr>
      </w:pPr>
    </w:p>
    <w:p w:rsidR="00E21351" w:rsidRDefault="00E3132E">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szCs w:val="21"/>
        </w:rPr>
        <w:t>A</w:t>
      </w:r>
    </w:p>
    <w:p w:rsidR="00E21351" w:rsidRDefault="00E3132E">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rsidR="00E21351" w:rsidRDefault="00E3132E">
      <w:pPr>
        <w:tabs>
          <w:tab w:val="left" w:pos="520"/>
        </w:tabs>
        <w:autoSpaceDE w:val="0"/>
        <w:autoSpaceDN w:val="0"/>
        <w:adjustRightInd w:val="0"/>
        <w:spacing w:line="360" w:lineRule="auto"/>
        <w:jc w:val="center"/>
        <w:rPr>
          <w:rFonts w:ascii="黑体" w:eastAsia="黑体" w:hAnsi="黑体" w:cs="黑体"/>
          <w:szCs w:val="21"/>
        </w:rPr>
      </w:pPr>
      <w:r>
        <w:rPr>
          <w:rFonts w:ascii="黑体" w:eastAsia="黑体" w:hAnsi="黑体" w:cs="黑体" w:hint="eastAsia"/>
          <w:szCs w:val="21"/>
        </w:rPr>
        <w:t>精密度试验原始数据</w:t>
      </w:r>
    </w:p>
    <w:p w:rsidR="00E21351" w:rsidRDefault="00E3132E">
      <w:pPr>
        <w:tabs>
          <w:tab w:val="left" w:pos="520"/>
        </w:tabs>
        <w:autoSpaceDE w:val="0"/>
        <w:autoSpaceDN w:val="0"/>
        <w:adjustRightInd w:val="0"/>
        <w:spacing w:line="276" w:lineRule="auto"/>
        <w:ind w:firstLineChars="200" w:firstLine="420"/>
        <w:rPr>
          <w:rFonts w:ascii="宋体" w:hAnsi="宋体" w:cs="宋体"/>
          <w:szCs w:val="21"/>
        </w:rPr>
      </w:pPr>
      <w:r>
        <w:rPr>
          <w:rFonts w:ascii="宋体" w:hAnsi="宋体" w:cs="宋体" w:hint="eastAsia"/>
          <w:szCs w:val="21"/>
        </w:rPr>
        <w:t>精密度数据是由</w:t>
      </w:r>
      <w:r>
        <w:rPr>
          <w:rFonts w:ascii="宋体" w:hAnsi="宋体" w:cs="宋体"/>
          <w:szCs w:val="21"/>
        </w:rPr>
        <w:t>XX</w:t>
      </w:r>
      <w:r>
        <w:rPr>
          <w:rFonts w:ascii="宋体" w:hAnsi="宋体" w:cs="宋体" w:hint="eastAsia"/>
          <w:szCs w:val="21"/>
        </w:rPr>
        <w:t>家实验室对3个不同水平样品进行共同试验确定的。每个实验室对每个</w:t>
      </w:r>
      <w:r>
        <w:rPr>
          <w:rFonts w:ascii="宋体" w:hAnsi="宋体" w:cs="宋体" w:hint="eastAsia"/>
          <w:position w:val="-1"/>
          <w:szCs w:val="21"/>
        </w:rPr>
        <w:t>钯</w:t>
      </w:r>
      <w:r>
        <w:rPr>
          <w:rFonts w:ascii="宋体" w:hAnsi="宋体" w:cs="宋体" w:hint="eastAsia"/>
          <w:szCs w:val="21"/>
        </w:rPr>
        <w:t>含量在重复性条件下独立测定7次。测量的原始数据见表</w:t>
      </w:r>
      <w:r>
        <w:rPr>
          <w:rFonts w:ascii="宋体" w:hAnsi="宋体" w:cs="宋体"/>
          <w:szCs w:val="21"/>
        </w:rPr>
        <w:t>A</w:t>
      </w:r>
      <w:r>
        <w:rPr>
          <w:rFonts w:ascii="宋体" w:hAnsi="宋体" w:cs="宋体" w:hint="eastAsia"/>
          <w:szCs w:val="21"/>
        </w:rPr>
        <w:t>.1。</w:t>
      </w:r>
    </w:p>
    <w:p w:rsidR="00E21351" w:rsidRDefault="00E3132E">
      <w:pPr>
        <w:tabs>
          <w:tab w:val="left" w:pos="520"/>
        </w:tabs>
        <w:autoSpaceDE w:val="0"/>
        <w:autoSpaceDN w:val="0"/>
        <w:adjustRightInd w:val="0"/>
        <w:spacing w:line="360" w:lineRule="auto"/>
        <w:jc w:val="center"/>
        <w:rPr>
          <w:rFonts w:ascii="宋体" w:hAnsi="宋体"/>
          <w:szCs w:val="21"/>
        </w:rPr>
      </w:pPr>
      <w:r>
        <w:rPr>
          <w:rFonts w:ascii="黑体" w:eastAsia="黑体" w:hAnsi="黑体" w:cs="黑体" w:hint="eastAsia"/>
          <w:szCs w:val="21"/>
        </w:rPr>
        <w:t>表</w:t>
      </w:r>
      <w:r>
        <w:rPr>
          <w:rFonts w:ascii="黑体" w:eastAsia="黑体" w:hAnsi="黑体" w:cs="黑体"/>
          <w:szCs w:val="21"/>
        </w:rPr>
        <w:t>A</w:t>
      </w:r>
      <w:r>
        <w:rPr>
          <w:rFonts w:ascii="黑体" w:eastAsia="黑体" w:hAnsi="黑体" w:cs="黑体" w:hint="eastAsia"/>
          <w:szCs w:val="21"/>
        </w:rPr>
        <w:t>.1  精密度试验原始数据</w:t>
      </w:r>
    </w:p>
    <w:tbl>
      <w:tblPr>
        <w:tblW w:w="9874" w:type="dxa"/>
        <w:tblInd w:w="-6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7"/>
        <w:gridCol w:w="987"/>
        <w:gridCol w:w="987"/>
        <w:gridCol w:w="987"/>
        <w:gridCol w:w="987"/>
        <w:gridCol w:w="987"/>
        <w:gridCol w:w="987"/>
        <w:gridCol w:w="987"/>
        <w:gridCol w:w="987"/>
        <w:gridCol w:w="991"/>
      </w:tblGrid>
      <w:tr w:rsidR="00E21351">
        <w:trPr>
          <w:trHeight w:val="797"/>
        </w:trPr>
        <w:tc>
          <w:tcPr>
            <w:tcW w:w="987" w:type="dxa"/>
            <w:tcBorders>
              <w:top w:val="single" w:sz="8" w:space="0" w:color="auto"/>
              <w:bottom w:val="single" w:sz="8" w:space="0" w:color="auto"/>
            </w:tcBorders>
          </w:tcPr>
          <w:p w:rsidR="00E21351" w:rsidRDefault="00E3132E">
            <w:pPr>
              <w:tabs>
                <w:tab w:val="left" w:pos="520"/>
              </w:tabs>
              <w:autoSpaceDE w:val="0"/>
              <w:autoSpaceDN w:val="0"/>
              <w:adjustRightInd w:val="0"/>
              <w:spacing w:line="276" w:lineRule="auto"/>
              <w:rPr>
                <w:rFonts w:ascii="宋体" w:hAnsi="宋体" w:cs="宋体"/>
                <w:sz w:val="18"/>
                <w:szCs w:val="18"/>
              </w:rPr>
            </w:pPr>
            <w:r>
              <w:rPr>
                <w:rFonts w:ascii="宋体" w:hAnsi="宋体" w:cs="宋体" w:hint="eastAsia"/>
                <w:sz w:val="18"/>
                <w:szCs w:val="18"/>
              </w:rPr>
              <w:t>元素</w:t>
            </w:r>
          </w:p>
        </w:tc>
        <w:tc>
          <w:tcPr>
            <w:tcW w:w="987" w:type="dxa"/>
            <w:tcBorders>
              <w:top w:val="single" w:sz="8" w:space="0" w:color="auto"/>
              <w:bottom w:val="single" w:sz="8" w:space="0" w:color="auto"/>
            </w:tcBorders>
          </w:tcPr>
          <w:p w:rsidR="00E21351" w:rsidRDefault="00E3132E">
            <w:pPr>
              <w:tabs>
                <w:tab w:val="left" w:pos="520"/>
              </w:tabs>
              <w:autoSpaceDE w:val="0"/>
              <w:autoSpaceDN w:val="0"/>
              <w:adjustRightInd w:val="0"/>
              <w:spacing w:line="276" w:lineRule="auto"/>
              <w:rPr>
                <w:rFonts w:ascii="宋体" w:hAnsi="宋体" w:cs="宋体"/>
                <w:sz w:val="18"/>
                <w:szCs w:val="18"/>
              </w:rPr>
            </w:pPr>
            <w:r>
              <w:rPr>
                <w:rFonts w:ascii="宋体" w:hAnsi="宋体" w:cs="宋体" w:hint="eastAsia"/>
                <w:sz w:val="18"/>
                <w:szCs w:val="18"/>
              </w:rPr>
              <w:t>实验数</w:t>
            </w:r>
          </w:p>
        </w:tc>
        <w:tc>
          <w:tcPr>
            <w:tcW w:w="987" w:type="dxa"/>
            <w:tcBorders>
              <w:top w:val="single" w:sz="8" w:space="0" w:color="auto"/>
              <w:bottom w:val="single" w:sz="8" w:space="0" w:color="auto"/>
            </w:tcBorders>
          </w:tcPr>
          <w:p w:rsidR="00E21351" w:rsidRDefault="00E3132E">
            <w:pPr>
              <w:tabs>
                <w:tab w:val="left" w:pos="520"/>
              </w:tabs>
              <w:autoSpaceDE w:val="0"/>
              <w:autoSpaceDN w:val="0"/>
              <w:adjustRightInd w:val="0"/>
              <w:spacing w:line="276" w:lineRule="auto"/>
              <w:rPr>
                <w:rFonts w:ascii="宋体" w:hAnsi="宋体" w:cs="宋体"/>
                <w:sz w:val="18"/>
                <w:szCs w:val="18"/>
              </w:rPr>
            </w:pPr>
            <w:r>
              <w:rPr>
                <w:rFonts w:ascii="宋体" w:hAnsi="宋体" w:cs="宋体" w:hint="eastAsia"/>
                <w:sz w:val="18"/>
                <w:szCs w:val="18"/>
              </w:rPr>
              <w:t>水平数</w:t>
            </w:r>
          </w:p>
        </w:tc>
        <w:tc>
          <w:tcPr>
            <w:tcW w:w="6913" w:type="dxa"/>
            <w:gridSpan w:val="7"/>
            <w:tcBorders>
              <w:top w:val="single" w:sz="8" w:space="0" w:color="auto"/>
              <w:bottom w:val="single" w:sz="8" w:space="0" w:color="auto"/>
            </w:tcBorders>
          </w:tcPr>
          <w:p w:rsidR="00E21351" w:rsidRDefault="00E3132E">
            <w:pPr>
              <w:tabs>
                <w:tab w:val="left" w:pos="520"/>
              </w:tabs>
              <w:autoSpaceDE w:val="0"/>
              <w:autoSpaceDN w:val="0"/>
              <w:adjustRightInd w:val="0"/>
              <w:spacing w:line="360" w:lineRule="auto"/>
              <w:jc w:val="center"/>
              <w:rPr>
                <w:rFonts w:eastAsia="楷体_GB2312"/>
                <w:sz w:val="18"/>
                <w:szCs w:val="18"/>
              </w:rPr>
            </w:pPr>
            <w:r>
              <w:rPr>
                <w:rFonts w:eastAsia="楷体_GB2312" w:hint="eastAsia"/>
                <w:sz w:val="18"/>
                <w:szCs w:val="18"/>
              </w:rPr>
              <w:t xml:space="preserve">               </w:t>
            </w:r>
            <w:r>
              <w:rPr>
                <w:rFonts w:eastAsia="楷体_GB2312"/>
                <w:sz w:val="18"/>
                <w:szCs w:val="18"/>
              </w:rPr>
              <w:t xml:space="preserve"> n                     </w:t>
            </w:r>
            <w:r>
              <w:rPr>
                <w:rFonts w:eastAsia="楷体_GB2312" w:hint="eastAsia"/>
                <w:sz w:val="18"/>
                <w:szCs w:val="18"/>
              </w:rPr>
              <w:t>%</w:t>
            </w:r>
            <w:r>
              <w:rPr>
                <w:rFonts w:eastAsia="楷体_GB2312"/>
                <w:sz w:val="18"/>
                <w:szCs w:val="18"/>
              </w:rPr>
              <w:t xml:space="preserve">                                                                              </w:t>
            </w:r>
          </w:p>
        </w:tc>
      </w:tr>
      <w:tr w:rsidR="00E21351">
        <w:tc>
          <w:tcPr>
            <w:tcW w:w="987" w:type="dxa"/>
            <w:vMerge w:val="restart"/>
            <w:tcBorders>
              <w:top w:val="single" w:sz="8" w:space="0" w:color="auto"/>
            </w:tcBorders>
          </w:tcPr>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3132E">
            <w:pPr>
              <w:tabs>
                <w:tab w:val="left" w:pos="520"/>
              </w:tabs>
              <w:autoSpaceDE w:val="0"/>
              <w:autoSpaceDN w:val="0"/>
              <w:adjustRightInd w:val="0"/>
              <w:spacing w:line="276" w:lineRule="auto"/>
              <w:jc w:val="center"/>
              <w:rPr>
                <w:sz w:val="18"/>
                <w:szCs w:val="18"/>
              </w:rPr>
            </w:pPr>
            <w:r>
              <w:rPr>
                <w:sz w:val="18"/>
                <w:szCs w:val="18"/>
              </w:rPr>
              <w:t>P</w:t>
            </w:r>
            <w:r>
              <w:rPr>
                <w:rFonts w:hint="eastAsia"/>
                <w:sz w:val="18"/>
                <w:szCs w:val="18"/>
              </w:rPr>
              <w:t>d</w:t>
            </w: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rPr>
                <w:sz w:val="18"/>
                <w:szCs w:val="18"/>
              </w:rPr>
            </w:pPr>
          </w:p>
        </w:tc>
        <w:tc>
          <w:tcPr>
            <w:tcW w:w="987" w:type="dxa"/>
            <w:vMerge w:val="restart"/>
            <w:tcBorders>
              <w:top w:val="single" w:sz="8" w:space="0" w:color="auto"/>
            </w:tcBorders>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tcBorders>
              <w:top w:val="single" w:sz="8" w:space="0" w:color="auto"/>
            </w:tcBorders>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c>
          <w:tcPr>
            <w:tcW w:w="987"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7"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3.99</w:t>
            </w:r>
          </w:p>
        </w:tc>
        <w:tc>
          <w:tcPr>
            <w:tcW w:w="987"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7"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7"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c>
          <w:tcPr>
            <w:tcW w:w="991"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39.17</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39.26</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39.24</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39.31</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39.19</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39.21</w:t>
            </w:r>
          </w:p>
        </w:tc>
        <w:tc>
          <w:tcPr>
            <w:tcW w:w="991"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39.28</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59.61</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59.58</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59.57</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59.59</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59.59</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59.67</w:t>
            </w:r>
          </w:p>
        </w:tc>
        <w:tc>
          <w:tcPr>
            <w:tcW w:w="991"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59.53</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3.96</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3.99</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3.96</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3.92</w:t>
            </w:r>
          </w:p>
        </w:tc>
        <w:tc>
          <w:tcPr>
            <w:tcW w:w="991"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39.17</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39.32</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39.25</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39.24</w:t>
            </w:r>
          </w:p>
        </w:tc>
        <w:tc>
          <w:tcPr>
            <w:tcW w:w="991"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39.39</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59.47</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59.55</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59.62</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59.46</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59.62</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59.65</w:t>
            </w:r>
          </w:p>
        </w:tc>
        <w:tc>
          <w:tcPr>
            <w:tcW w:w="991"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59.55</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3.94</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3.99</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4</w:t>
            </w:r>
          </w:p>
        </w:tc>
        <w:tc>
          <w:tcPr>
            <w:tcW w:w="991"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4.02</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39.14</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39.15</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39.18</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39.29</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39.24</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39.21</w:t>
            </w:r>
          </w:p>
        </w:tc>
        <w:tc>
          <w:tcPr>
            <w:tcW w:w="991"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39.25</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59.56</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59.58</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59.64</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59.66</w:t>
            </w:r>
          </w:p>
        </w:tc>
        <w:tc>
          <w:tcPr>
            <w:tcW w:w="987"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59.46</w:t>
            </w:r>
          </w:p>
        </w:tc>
        <w:tc>
          <w:tcPr>
            <w:tcW w:w="991"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59.43</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4</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3.92</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3.95</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3.87</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3.89</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3.96</w:t>
            </w:r>
          </w:p>
        </w:tc>
        <w:tc>
          <w:tcPr>
            <w:tcW w:w="991"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3.99</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39.32</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39.29</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39.38</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39.24</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39.21</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39.42</w:t>
            </w:r>
          </w:p>
        </w:tc>
        <w:tc>
          <w:tcPr>
            <w:tcW w:w="991"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39.35</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59.66</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59.51</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59.61</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59.46</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59.59</w:t>
            </w:r>
          </w:p>
        </w:tc>
        <w:tc>
          <w:tcPr>
            <w:tcW w:w="987"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59.49</w:t>
            </w:r>
          </w:p>
        </w:tc>
        <w:tc>
          <w:tcPr>
            <w:tcW w:w="991"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59.69</w:t>
            </w:r>
          </w:p>
        </w:tc>
      </w:tr>
      <w:tr w:rsidR="00E21351">
        <w:trPr>
          <w:trHeight w:val="333"/>
        </w:trPr>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5</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3.997</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4.013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4.005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3.999</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3.993</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39.276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39.201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39.197</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39.223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39.19</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39.174</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39.17</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59.517</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59.429</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59.44</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59.429</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59.479</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6</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w:t>
            </w:r>
          </w:p>
        </w:tc>
      </w:tr>
      <w:tr w:rsidR="00E21351">
        <w:trPr>
          <w:trHeight w:val="358"/>
        </w:trPr>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39.29</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39.18</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39.26</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7</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3.97</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3.97</w:t>
            </w:r>
          </w:p>
        </w:tc>
      </w:tr>
      <w:tr w:rsidR="00E21351">
        <w:trPr>
          <w:trHeight w:val="338"/>
        </w:trPr>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 xml:space="preserve">39.20 </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39.28</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39.22</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59.54</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59.68</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59.61</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8</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3.94</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3.99</w:t>
            </w:r>
          </w:p>
        </w:tc>
        <w:tc>
          <w:tcPr>
            <w:tcW w:w="987"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3.97</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39.19</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 xml:space="preserve">39.20 </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39.17</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39.24</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39.25</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59.57</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59.55</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59.54</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59.53</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59.56</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9</w:t>
            </w: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4.01</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4.01</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39.28</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39.28</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39.28</w:t>
            </w:r>
          </w:p>
        </w:tc>
      </w:tr>
      <w:tr w:rsidR="00E21351">
        <w:tc>
          <w:tcPr>
            <w:tcW w:w="987" w:type="dxa"/>
            <w:vMerge/>
          </w:tcPr>
          <w:p w:rsidR="00E21351" w:rsidRDefault="00E21351">
            <w:pPr>
              <w:tabs>
                <w:tab w:val="left" w:pos="520"/>
              </w:tabs>
              <w:autoSpaceDE w:val="0"/>
              <w:autoSpaceDN w:val="0"/>
              <w:adjustRightInd w:val="0"/>
              <w:spacing w:line="276" w:lineRule="auto"/>
              <w:jc w:val="center"/>
              <w:rPr>
                <w:sz w:val="18"/>
                <w:szCs w:val="18"/>
              </w:rPr>
            </w:pPr>
          </w:p>
        </w:tc>
        <w:tc>
          <w:tcPr>
            <w:tcW w:w="987" w:type="dxa"/>
            <w:vMerge/>
          </w:tcPr>
          <w:p w:rsidR="00E21351" w:rsidRDefault="00E21351">
            <w:pPr>
              <w:autoSpaceDE w:val="0"/>
              <w:autoSpaceDN w:val="0"/>
              <w:adjustRightInd w:val="0"/>
              <w:spacing w:line="276" w:lineRule="auto"/>
              <w:jc w:val="center"/>
              <w:rPr>
                <w:rFonts w:eastAsia="楷体_GB2312"/>
                <w:sz w:val="18"/>
                <w:szCs w:val="18"/>
              </w:rPr>
            </w:pPr>
          </w:p>
        </w:tc>
        <w:tc>
          <w:tcPr>
            <w:tcW w:w="987"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59.54</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59.53</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59.56</w:t>
            </w:r>
          </w:p>
        </w:tc>
        <w:tc>
          <w:tcPr>
            <w:tcW w:w="987"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c>
          <w:tcPr>
            <w:tcW w:w="991"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59.54</w:t>
            </w:r>
          </w:p>
        </w:tc>
      </w:tr>
    </w:tbl>
    <w:p w:rsidR="00E21351" w:rsidRDefault="00E21351">
      <w:pPr>
        <w:rPr>
          <w:rFonts w:ascii="宋体" w:hAnsi="宋体"/>
          <w:szCs w:val="21"/>
        </w:rPr>
      </w:pPr>
    </w:p>
    <w:p w:rsidR="00E21351" w:rsidRDefault="00E3132E">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szCs w:val="21"/>
        </w:rPr>
        <w:t>B</w:t>
      </w:r>
    </w:p>
    <w:p w:rsidR="00E21351" w:rsidRDefault="00E3132E">
      <w:pPr>
        <w:tabs>
          <w:tab w:val="left" w:pos="520"/>
        </w:tabs>
        <w:autoSpaceDE w:val="0"/>
        <w:autoSpaceDN w:val="0"/>
        <w:adjustRightInd w:val="0"/>
        <w:spacing w:line="360" w:lineRule="auto"/>
        <w:jc w:val="center"/>
        <w:rPr>
          <w:rFonts w:ascii="黑体" w:eastAsia="黑体" w:hAnsi="黑体"/>
          <w:szCs w:val="21"/>
        </w:rPr>
      </w:pPr>
      <w:r>
        <w:rPr>
          <w:rFonts w:ascii="黑体" w:eastAsia="黑体" w:hAnsi="黑体" w:hint="eastAsia"/>
          <w:szCs w:val="21"/>
        </w:rPr>
        <w:t>（资料性）</w:t>
      </w:r>
    </w:p>
    <w:p w:rsidR="00E21351" w:rsidRDefault="00E3132E">
      <w:pPr>
        <w:tabs>
          <w:tab w:val="left" w:pos="520"/>
        </w:tabs>
        <w:autoSpaceDE w:val="0"/>
        <w:autoSpaceDN w:val="0"/>
        <w:adjustRightInd w:val="0"/>
        <w:spacing w:line="360" w:lineRule="auto"/>
        <w:jc w:val="center"/>
        <w:rPr>
          <w:rFonts w:ascii="黑体" w:eastAsia="黑体" w:hAnsi="黑体" w:cs="黑体"/>
          <w:szCs w:val="21"/>
        </w:rPr>
      </w:pPr>
      <w:r>
        <w:rPr>
          <w:rFonts w:ascii="黑体" w:eastAsia="黑体" w:hAnsi="黑体" w:cs="黑体" w:hint="eastAsia"/>
          <w:szCs w:val="21"/>
        </w:rPr>
        <w:t>精密度试验原始数据</w:t>
      </w:r>
    </w:p>
    <w:p w:rsidR="00E21351" w:rsidRDefault="00E3132E">
      <w:pPr>
        <w:tabs>
          <w:tab w:val="left" w:pos="520"/>
        </w:tabs>
        <w:autoSpaceDE w:val="0"/>
        <w:autoSpaceDN w:val="0"/>
        <w:adjustRightInd w:val="0"/>
        <w:spacing w:line="276" w:lineRule="auto"/>
        <w:ind w:firstLineChars="200" w:firstLine="420"/>
        <w:rPr>
          <w:rFonts w:ascii="宋体" w:hAnsi="宋体" w:cs="宋体"/>
          <w:szCs w:val="21"/>
        </w:rPr>
      </w:pPr>
      <w:r>
        <w:rPr>
          <w:rFonts w:ascii="宋体" w:hAnsi="宋体" w:cs="宋体" w:hint="eastAsia"/>
          <w:szCs w:val="21"/>
        </w:rPr>
        <w:t>精密度数据是由</w:t>
      </w:r>
      <w:r>
        <w:rPr>
          <w:rFonts w:ascii="宋体" w:hAnsi="宋体" w:cs="宋体"/>
          <w:szCs w:val="21"/>
        </w:rPr>
        <w:t>XX</w:t>
      </w:r>
      <w:r>
        <w:rPr>
          <w:rFonts w:ascii="宋体" w:hAnsi="宋体" w:cs="宋体" w:hint="eastAsia"/>
          <w:szCs w:val="21"/>
        </w:rPr>
        <w:t>家实验室对3个不同水平样品进行共同试验确定的。每个实验室对每个</w:t>
      </w:r>
      <w:r>
        <w:rPr>
          <w:rFonts w:ascii="宋体" w:hAnsi="宋体" w:cs="宋体" w:hint="eastAsia"/>
          <w:position w:val="-1"/>
          <w:szCs w:val="21"/>
        </w:rPr>
        <w:t>钯</w:t>
      </w:r>
      <w:r>
        <w:rPr>
          <w:rFonts w:ascii="宋体" w:hAnsi="宋体" w:cs="宋体" w:hint="eastAsia"/>
          <w:szCs w:val="21"/>
        </w:rPr>
        <w:t>含量在重复性条件下独立测定</w:t>
      </w:r>
      <w:r>
        <w:rPr>
          <w:rFonts w:ascii="宋体" w:hAnsi="宋体" w:cs="宋体"/>
          <w:szCs w:val="21"/>
        </w:rPr>
        <w:t>X</w:t>
      </w:r>
      <w:r>
        <w:rPr>
          <w:rFonts w:ascii="宋体" w:hAnsi="宋体" w:cs="宋体" w:hint="eastAsia"/>
          <w:szCs w:val="21"/>
        </w:rPr>
        <w:t>次。测量的原始数据见表</w:t>
      </w:r>
      <w:r>
        <w:rPr>
          <w:rFonts w:ascii="宋体" w:hAnsi="宋体" w:cs="宋体"/>
          <w:szCs w:val="21"/>
        </w:rPr>
        <w:t>B</w:t>
      </w:r>
      <w:r>
        <w:rPr>
          <w:rFonts w:ascii="宋体" w:hAnsi="宋体" w:cs="宋体" w:hint="eastAsia"/>
          <w:szCs w:val="21"/>
        </w:rPr>
        <w:t>.1。</w:t>
      </w:r>
    </w:p>
    <w:p w:rsidR="00E21351" w:rsidRDefault="00E3132E">
      <w:pPr>
        <w:tabs>
          <w:tab w:val="left" w:pos="520"/>
        </w:tabs>
        <w:autoSpaceDE w:val="0"/>
        <w:autoSpaceDN w:val="0"/>
        <w:adjustRightInd w:val="0"/>
        <w:spacing w:line="360" w:lineRule="auto"/>
        <w:jc w:val="center"/>
        <w:rPr>
          <w:rFonts w:ascii="宋体" w:hAnsi="宋体"/>
          <w:szCs w:val="21"/>
        </w:rPr>
      </w:pPr>
      <w:r>
        <w:rPr>
          <w:rFonts w:ascii="黑体" w:eastAsia="黑体" w:hAnsi="黑体" w:cs="黑体" w:hint="eastAsia"/>
          <w:szCs w:val="21"/>
        </w:rPr>
        <w:t>表</w:t>
      </w:r>
      <w:r>
        <w:rPr>
          <w:rFonts w:ascii="黑体" w:eastAsia="黑体" w:hAnsi="黑体" w:cs="黑体"/>
          <w:szCs w:val="21"/>
        </w:rPr>
        <w:t>B</w:t>
      </w:r>
      <w:r>
        <w:rPr>
          <w:rFonts w:ascii="黑体" w:eastAsia="黑体" w:hAnsi="黑体" w:cs="黑体" w:hint="eastAsia"/>
          <w:szCs w:val="21"/>
        </w:rPr>
        <w:t>.1  精密度试验原始数据</w:t>
      </w:r>
    </w:p>
    <w:tbl>
      <w:tblPr>
        <w:tblW w:w="9850" w:type="dxa"/>
        <w:tblInd w:w="-6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5"/>
        <w:gridCol w:w="985"/>
        <w:gridCol w:w="985"/>
        <w:gridCol w:w="985"/>
        <w:gridCol w:w="985"/>
        <w:gridCol w:w="985"/>
      </w:tblGrid>
      <w:tr w:rsidR="00E21351">
        <w:trPr>
          <w:trHeight w:val="797"/>
        </w:trPr>
        <w:tc>
          <w:tcPr>
            <w:tcW w:w="985" w:type="dxa"/>
            <w:tcBorders>
              <w:top w:val="single" w:sz="8" w:space="0" w:color="auto"/>
              <w:bottom w:val="single" w:sz="8" w:space="0" w:color="auto"/>
            </w:tcBorders>
          </w:tcPr>
          <w:p w:rsidR="00E21351" w:rsidRDefault="00E3132E">
            <w:pPr>
              <w:tabs>
                <w:tab w:val="left" w:pos="520"/>
              </w:tabs>
              <w:autoSpaceDE w:val="0"/>
              <w:autoSpaceDN w:val="0"/>
              <w:adjustRightInd w:val="0"/>
              <w:spacing w:line="276" w:lineRule="auto"/>
              <w:rPr>
                <w:rFonts w:ascii="宋体" w:hAnsi="宋体" w:cs="宋体"/>
                <w:sz w:val="18"/>
                <w:szCs w:val="18"/>
              </w:rPr>
            </w:pPr>
            <w:r>
              <w:rPr>
                <w:rFonts w:ascii="宋体" w:hAnsi="宋体" w:cs="宋体" w:hint="eastAsia"/>
                <w:sz w:val="18"/>
                <w:szCs w:val="18"/>
              </w:rPr>
              <w:t>元素</w:t>
            </w:r>
          </w:p>
        </w:tc>
        <w:tc>
          <w:tcPr>
            <w:tcW w:w="985" w:type="dxa"/>
            <w:tcBorders>
              <w:top w:val="single" w:sz="8" w:space="0" w:color="auto"/>
              <w:bottom w:val="single" w:sz="8" w:space="0" w:color="auto"/>
            </w:tcBorders>
          </w:tcPr>
          <w:p w:rsidR="00E21351" w:rsidRDefault="00E3132E">
            <w:pPr>
              <w:tabs>
                <w:tab w:val="left" w:pos="520"/>
              </w:tabs>
              <w:autoSpaceDE w:val="0"/>
              <w:autoSpaceDN w:val="0"/>
              <w:adjustRightInd w:val="0"/>
              <w:spacing w:line="276" w:lineRule="auto"/>
              <w:rPr>
                <w:rFonts w:ascii="宋体" w:hAnsi="宋体" w:cs="宋体"/>
                <w:sz w:val="18"/>
                <w:szCs w:val="18"/>
              </w:rPr>
            </w:pPr>
            <w:r>
              <w:rPr>
                <w:rFonts w:ascii="宋体" w:hAnsi="宋体" w:cs="宋体" w:hint="eastAsia"/>
                <w:sz w:val="18"/>
                <w:szCs w:val="18"/>
              </w:rPr>
              <w:t>实验数</w:t>
            </w:r>
          </w:p>
        </w:tc>
        <w:tc>
          <w:tcPr>
            <w:tcW w:w="985" w:type="dxa"/>
            <w:tcBorders>
              <w:top w:val="single" w:sz="8" w:space="0" w:color="auto"/>
              <w:bottom w:val="single" w:sz="8" w:space="0" w:color="auto"/>
            </w:tcBorders>
          </w:tcPr>
          <w:p w:rsidR="00E21351" w:rsidRDefault="00E3132E">
            <w:pPr>
              <w:tabs>
                <w:tab w:val="left" w:pos="520"/>
              </w:tabs>
              <w:autoSpaceDE w:val="0"/>
              <w:autoSpaceDN w:val="0"/>
              <w:adjustRightInd w:val="0"/>
              <w:spacing w:line="276" w:lineRule="auto"/>
              <w:rPr>
                <w:rFonts w:ascii="宋体" w:hAnsi="宋体" w:cs="宋体"/>
                <w:sz w:val="18"/>
                <w:szCs w:val="18"/>
              </w:rPr>
            </w:pPr>
            <w:r>
              <w:rPr>
                <w:rFonts w:ascii="宋体" w:hAnsi="宋体" w:cs="宋体" w:hint="eastAsia"/>
                <w:sz w:val="18"/>
                <w:szCs w:val="18"/>
              </w:rPr>
              <w:t>水平数</w:t>
            </w:r>
          </w:p>
        </w:tc>
        <w:tc>
          <w:tcPr>
            <w:tcW w:w="6895" w:type="dxa"/>
            <w:gridSpan w:val="7"/>
            <w:tcBorders>
              <w:top w:val="single" w:sz="8" w:space="0" w:color="auto"/>
              <w:bottom w:val="single" w:sz="8" w:space="0" w:color="auto"/>
            </w:tcBorders>
          </w:tcPr>
          <w:p w:rsidR="00E21351" w:rsidRDefault="00E3132E">
            <w:pPr>
              <w:tabs>
                <w:tab w:val="left" w:pos="520"/>
              </w:tabs>
              <w:autoSpaceDE w:val="0"/>
              <w:autoSpaceDN w:val="0"/>
              <w:adjustRightInd w:val="0"/>
              <w:spacing w:line="360" w:lineRule="auto"/>
              <w:jc w:val="center"/>
              <w:rPr>
                <w:rFonts w:eastAsia="楷体_GB2312"/>
                <w:sz w:val="18"/>
                <w:szCs w:val="18"/>
              </w:rPr>
            </w:pPr>
            <w:r>
              <w:rPr>
                <w:rFonts w:eastAsia="楷体_GB2312" w:hint="eastAsia"/>
                <w:sz w:val="18"/>
                <w:szCs w:val="18"/>
              </w:rPr>
              <w:t xml:space="preserve">               </w:t>
            </w:r>
            <w:r>
              <w:rPr>
                <w:rFonts w:eastAsia="楷体_GB2312"/>
                <w:sz w:val="18"/>
                <w:szCs w:val="18"/>
              </w:rPr>
              <w:t xml:space="preserve"> n                     </w:t>
            </w:r>
            <w:r>
              <w:rPr>
                <w:rFonts w:eastAsia="楷体_GB2312" w:hint="eastAsia"/>
                <w:sz w:val="18"/>
                <w:szCs w:val="18"/>
              </w:rPr>
              <w:t>%</w:t>
            </w:r>
            <w:r>
              <w:rPr>
                <w:rFonts w:eastAsia="楷体_GB2312"/>
                <w:sz w:val="18"/>
                <w:szCs w:val="18"/>
              </w:rPr>
              <w:t xml:space="preserve">                                                                              </w:t>
            </w:r>
          </w:p>
        </w:tc>
      </w:tr>
      <w:tr w:rsidR="00E21351">
        <w:tc>
          <w:tcPr>
            <w:tcW w:w="985" w:type="dxa"/>
            <w:vMerge w:val="restart"/>
            <w:tcBorders>
              <w:top w:val="single" w:sz="8" w:space="0" w:color="auto"/>
            </w:tcBorders>
          </w:tcPr>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3132E">
            <w:pPr>
              <w:tabs>
                <w:tab w:val="left" w:pos="520"/>
              </w:tabs>
              <w:autoSpaceDE w:val="0"/>
              <w:autoSpaceDN w:val="0"/>
              <w:adjustRightInd w:val="0"/>
              <w:spacing w:line="276" w:lineRule="auto"/>
              <w:jc w:val="center"/>
              <w:rPr>
                <w:sz w:val="18"/>
                <w:szCs w:val="18"/>
              </w:rPr>
            </w:pPr>
            <w:r>
              <w:rPr>
                <w:sz w:val="18"/>
                <w:szCs w:val="18"/>
              </w:rPr>
              <w:t>P</w:t>
            </w:r>
            <w:r>
              <w:rPr>
                <w:rFonts w:hint="eastAsia"/>
                <w:sz w:val="18"/>
                <w:szCs w:val="18"/>
              </w:rPr>
              <w:t>d</w:t>
            </w: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jc w:val="center"/>
              <w:rPr>
                <w:sz w:val="18"/>
                <w:szCs w:val="18"/>
              </w:rPr>
            </w:pPr>
          </w:p>
          <w:p w:rsidR="00E21351" w:rsidRDefault="00E21351">
            <w:pPr>
              <w:tabs>
                <w:tab w:val="left" w:pos="520"/>
              </w:tabs>
              <w:autoSpaceDE w:val="0"/>
              <w:autoSpaceDN w:val="0"/>
              <w:adjustRightInd w:val="0"/>
              <w:spacing w:line="276" w:lineRule="auto"/>
              <w:rPr>
                <w:sz w:val="18"/>
                <w:szCs w:val="18"/>
              </w:rPr>
            </w:pPr>
          </w:p>
        </w:tc>
        <w:tc>
          <w:tcPr>
            <w:tcW w:w="985" w:type="dxa"/>
            <w:vMerge w:val="restart"/>
            <w:tcBorders>
              <w:top w:val="single" w:sz="8" w:space="0" w:color="auto"/>
            </w:tcBorders>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tcBorders>
              <w:top w:val="single" w:sz="8" w:space="0" w:color="auto"/>
            </w:tcBorders>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c>
          <w:tcPr>
            <w:tcW w:w="985"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5"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3.99</w:t>
            </w:r>
          </w:p>
        </w:tc>
        <w:tc>
          <w:tcPr>
            <w:tcW w:w="985"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5"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5"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c>
          <w:tcPr>
            <w:tcW w:w="985" w:type="dxa"/>
            <w:tcBorders>
              <w:top w:val="single" w:sz="8" w:space="0" w:color="auto"/>
            </w:tcBorders>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39.26</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39.31</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39.25</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39.21</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39.25</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59.67</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59.52</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59.46</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59.55</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59.64</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59.55</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3.91</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3.91</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3.91</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3.98</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39.43</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39.22</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39.39</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39.68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39.48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39.41</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39.52</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59.3</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59.5</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59.48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59.55</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59.33</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59.38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59.89</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3.97</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4.02</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3.99</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3.98</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39.14</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39.12</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39.18</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39.19</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39.16</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39.18</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39.17</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59.51</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59.57</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59.48</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59.53</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59.58</w:t>
            </w:r>
          </w:p>
        </w:tc>
        <w:tc>
          <w:tcPr>
            <w:tcW w:w="985" w:type="dxa"/>
            <w:vAlign w:val="center"/>
          </w:tcPr>
          <w:p w:rsidR="00E21351" w:rsidRDefault="00E3132E">
            <w:pPr>
              <w:widowControl/>
              <w:jc w:val="right"/>
              <w:textAlignment w:val="center"/>
              <w:rPr>
                <w:rFonts w:eastAsia="楷体_GB2312"/>
                <w:sz w:val="15"/>
                <w:szCs w:val="15"/>
              </w:rPr>
            </w:pPr>
            <w:r>
              <w:rPr>
                <w:rFonts w:ascii="宋体" w:hAnsi="宋体" w:cs="宋体" w:hint="eastAsia"/>
                <w:color w:val="000000"/>
                <w:kern w:val="0"/>
                <w:sz w:val="22"/>
                <w:szCs w:val="22"/>
                <w:lang w:bidi="ar"/>
              </w:rPr>
              <w:t>59.49</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4</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3.99</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3.97</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39.38</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39.34</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39.43</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39.39</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39.33</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39.41</w:t>
            </w:r>
          </w:p>
        </w:tc>
      </w:tr>
      <w:tr w:rsidR="00E21351">
        <w:trPr>
          <w:trHeight w:val="360"/>
        </w:trPr>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59.59</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59.4</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59.45</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59.48</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59.51</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59.55</w:t>
            </w:r>
          </w:p>
        </w:tc>
        <w:tc>
          <w:tcPr>
            <w:tcW w:w="985" w:type="dxa"/>
            <w:vAlign w:val="center"/>
          </w:tcPr>
          <w:p w:rsidR="00E21351" w:rsidRDefault="00E3132E">
            <w:pPr>
              <w:widowControl/>
              <w:jc w:val="right"/>
              <w:textAlignment w:val="center"/>
              <w:rPr>
                <w:rFonts w:ascii="宋体" w:hAnsi="宋体" w:cs="宋体"/>
                <w:sz w:val="15"/>
                <w:szCs w:val="15"/>
              </w:rPr>
            </w:pPr>
            <w:r>
              <w:rPr>
                <w:rFonts w:ascii="宋体" w:hAnsi="宋体" w:cs="宋体" w:hint="eastAsia"/>
                <w:color w:val="000000"/>
                <w:kern w:val="0"/>
                <w:sz w:val="22"/>
                <w:szCs w:val="22"/>
                <w:lang w:bidi="ar"/>
              </w:rPr>
              <w:t>59.57</w:t>
            </w:r>
          </w:p>
        </w:tc>
      </w:tr>
      <w:tr w:rsidR="00E21351">
        <w:trPr>
          <w:trHeight w:val="333"/>
        </w:trPr>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5</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3.975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4.002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4.005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3.991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4.004</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39.276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39.183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39.193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39.147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39.229</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39.152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39.19</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59.508</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59.465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59.455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59.469</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59.424</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6</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4.01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 xml:space="preserve">4.00 </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r>
      <w:tr w:rsidR="00E21351">
        <w:trPr>
          <w:trHeight w:val="358"/>
        </w:trPr>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39.38</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39.39</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39.38</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rPr>
                <w:rFonts w:eastAsia="楷体_GB2312"/>
                <w:sz w:val="18"/>
                <w:szCs w:val="18"/>
              </w:rPr>
            </w:pPr>
          </w:p>
          <w:p w:rsidR="00E21351" w:rsidRDefault="00E3132E">
            <w:pPr>
              <w:autoSpaceDE w:val="0"/>
              <w:autoSpaceDN w:val="0"/>
              <w:adjustRightInd w:val="0"/>
              <w:spacing w:line="276" w:lineRule="auto"/>
              <w:ind w:firstLineChars="100" w:firstLine="180"/>
              <w:rPr>
                <w:rFonts w:eastAsia="楷体_GB2312"/>
                <w:sz w:val="18"/>
                <w:szCs w:val="18"/>
              </w:rPr>
            </w:pPr>
            <w:r>
              <w:rPr>
                <w:rFonts w:eastAsia="楷体_GB2312" w:hint="eastAsia"/>
                <w:sz w:val="18"/>
                <w:szCs w:val="18"/>
              </w:rPr>
              <w:t>7</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w:t>
            </w:r>
          </w:p>
        </w:tc>
      </w:tr>
      <w:tr w:rsidR="00E21351">
        <w:trPr>
          <w:trHeight w:val="338"/>
        </w:trPr>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39.29</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8</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3.97</w:t>
            </w:r>
          </w:p>
        </w:tc>
        <w:tc>
          <w:tcPr>
            <w:tcW w:w="985" w:type="dxa"/>
            <w:vAlign w:val="center"/>
          </w:tcPr>
          <w:p w:rsidR="00E21351" w:rsidRDefault="00E3132E">
            <w:pPr>
              <w:widowControl/>
              <w:jc w:val="right"/>
              <w:textAlignment w:val="center"/>
              <w:rPr>
                <w:sz w:val="15"/>
                <w:szCs w:val="15"/>
              </w:rPr>
            </w:pPr>
            <w:r>
              <w:rPr>
                <w:rFonts w:ascii="宋体" w:hAnsi="宋体" w:cs="宋体" w:hint="eastAsia"/>
                <w:color w:val="000000"/>
                <w:kern w:val="0"/>
                <w:sz w:val="22"/>
                <w:szCs w:val="22"/>
                <w:lang w:bidi="ar"/>
              </w:rPr>
              <w:t>3.97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3.98</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39.17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39.24</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59.59</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59.44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59.62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59.65</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21351">
            <w:pPr>
              <w:autoSpaceDE w:val="0"/>
              <w:autoSpaceDN w:val="0"/>
              <w:adjustRightInd w:val="0"/>
              <w:spacing w:line="276" w:lineRule="auto"/>
              <w:jc w:val="center"/>
              <w:rPr>
                <w:rFonts w:eastAsia="楷体_GB2312"/>
                <w:sz w:val="18"/>
                <w:szCs w:val="18"/>
              </w:rPr>
            </w:pPr>
          </w:p>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9</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3.95</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39.21</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59.52</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59.51</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59.54</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59.57</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59.55</w:t>
            </w:r>
          </w:p>
        </w:tc>
        <w:tc>
          <w:tcPr>
            <w:tcW w:w="985" w:type="dxa"/>
            <w:vAlign w:val="center"/>
          </w:tcPr>
          <w:p w:rsidR="00E21351" w:rsidRDefault="00E3132E">
            <w:pPr>
              <w:widowControl/>
              <w:jc w:val="right"/>
              <w:textAlignment w:val="center"/>
              <w:rPr>
                <w:color w:val="000000"/>
                <w:kern w:val="0"/>
                <w:sz w:val="15"/>
                <w:szCs w:val="15"/>
              </w:rPr>
            </w:pPr>
            <w:r>
              <w:rPr>
                <w:rFonts w:ascii="宋体" w:hAnsi="宋体" w:cs="宋体" w:hint="eastAsia"/>
                <w:color w:val="000000"/>
                <w:kern w:val="0"/>
                <w:sz w:val="22"/>
                <w:szCs w:val="22"/>
                <w:lang w:bidi="ar"/>
              </w:rPr>
              <w:t>59.56</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10</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4.02</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3.99</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3.96</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3.94</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3.96</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39.28</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39.32</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39.27</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39.27</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39.33</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39.24</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39.23</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59.55</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59.54</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59.54</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59.57</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59.52</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59.56</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59.56</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val="restart"/>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11</w:t>
            </w: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1</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3.91</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3.95</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3.93</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3.98</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4.01</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3.89</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3.98</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2</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39.35</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39.57</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39.39</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39.30 </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39.08</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39.34</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39.45</w:t>
            </w:r>
          </w:p>
        </w:tc>
      </w:tr>
      <w:tr w:rsidR="00E21351">
        <w:tc>
          <w:tcPr>
            <w:tcW w:w="985" w:type="dxa"/>
            <w:vMerge/>
          </w:tcPr>
          <w:p w:rsidR="00E21351" w:rsidRDefault="00E21351">
            <w:pPr>
              <w:tabs>
                <w:tab w:val="left" w:pos="520"/>
              </w:tabs>
              <w:autoSpaceDE w:val="0"/>
              <w:autoSpaceDN w:val="0"/>
              <w:adjustRightInd w:val="0"/>
              <w:spacing w:line="276" w:lineRule="auto"/>
              <w:jc w:val="center"/>
              <w:rPr>
                <w:sz w:val="18"/>
                <w:szCs w:val="18"/>
              </w:rPr>
            </w:pPr>
          </w:p>
        </w:tc>
        <w:tc>
          <w:tcPr>
            <w:tcW w:w="985" w:type="dxa"/>
            <w:vMerge/>
          </w:tcPr>
          <w:p w:rsidR="00E21351" w:rsidRDefault="00E21351">
            <w:pPr>
              <w:autoSpaceDE w:val="0"/>
              <w:autoSpaceDN w:val="0"/>
              <w:adjustRightInd w:val="0"/>
              <w:spacing w:line="276" w:lineRule="auto"/>
              <w:jc w:val="center"/>
              <w:rPr>
                <w:rFonts w:eastAsia="楷体_GB2312"/>
                <w:sz w:val="18"/>
                <w:szCs w:val="18"/>
              </w:rPr>
            </w:pPr>
          </w:p>
        </w:tc>
        <w:tc>
          <w:tcPr>
            <w:tcW w:w="985" w:type="dxa"/>
          </w:tcPr>
          <w:p w:rsidR="00E21351" w:rsidRDefault="00E3132E">
            <w:pPr>
              <w:autoSpaceDE w:val="0"/>
              <w:autoSpaceDN w:val="0"/>
              <w:adjustRightInd w:val="0"/>
              <w:spacing w:line="276" w:lineRule="auto"/>
              <w:jc w:val="center"/>
              <w:rPr>
                <w:rFonts w:eastAsia="楷体_GB2312"/>
                <w:sz w:val="18"/>
                <w:szCs w:val="18"/>
              </w:rPr>
            </w:pPr>
            <w:r>
              <w:rPr>
                <w:rFonts w:eastAsia="楷体_GB2312" w:hint="eastAsia"/>
                <w:sz w:val="18"/>
                <w:szCs w:val="18"/>
              </w:rPr>
              <w:t>3</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59.62</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60.05</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59.78</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59.41</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59.88</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60.01</w:t>
            </w:r>
          </w:p>
        </w:tc>
        <w:tc>
          <w:tcPr>
            <w:tcW w:w="985" w:type="dxa"/>
            <w:vAlign w:val="center"/>
          </w:tcPr>
          <w:p w:rsidR="00E21351" w:rsidRDefault="00E3132E">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59.56</w:t>
            </w:r>
          </w:p>
        </w:tc>
      </w:tr>
    </w:tbl>
    <w:p w:rsidR="00E21351" w:rsidRDefault="00E3132E">
      <w:pPr>
        <w:rPr>
          <w:rFonts w:ascii="宋体" w:hAnsi="宋体"/>
          <w:szCs w:val="21"/>
        </w:rPr>
      </w:pPr>
      <w:r>
        <w:rPr>
          <w:rFonts w:ascii="宋体" w:hAnsi="宋体"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1714500</wp:posOffset>
                </wp:positionH>
                <wp:positionV relativeFrom="paragraph">
                  <wp:posOffset>495300</wp:posOffset>
                </wp:positionV>
                <wp:extent cx="1800225" cy="0"/>
                <wp:effectExtent l="9525" t="10160" r="9525" b="8890"/>
                <wp:wrapNone/>
                <wp:docPr id="1"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线 15" o:spid="_x0000_s1026" o:spt="20" style="position:absolute;left:0pt;margin-left:135pt;margin-top:39pt;height:0pt;width:141.75pt;z-index:251670528;mso-width-relative:page;mso-height-relative:page;" filled="f" stroked="t" coordsize="21600,21600" o:gfxdata="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YINpdgAAAAJAQAADwAAAAAAAAAB&#10;ACAAAAAiAAAAZHJzL2Rvd25yZXYueG1sUEsBAhQAFAAAAAgAh07iQLri8yHXAQAAowMAAA4AAAAA&#10;AAAAAQAgAAAAJwEAAGRycy9lMm9Eb2MueG1sUEsFBgAAAAAGAAYAWQEAAHAFAAAAAA==&#10;">
                <v:fill on="f" focussize="0,0"/>
                <v:stroke weight="1pt" color="#000000" joinstyle="round"/>
                <v:imagedata o:title=""/>
                <o:lock v:ext="edit" aspectratio="f"/>
              </v:line>
            </w:pict>
          </mc:Fallback>
        </mc:AlternateContent>
      </w:r>
    </w:p>
    <w:sectPr w:rsidR="00E213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D5" w:rsidRDefault="007A59D5">
      <w:r>
        <w:separator/>
      </w:r>
    </w:p>
  </w:endnote>
  <w:endnote w:type="continuationSeparator" w:id="0">
    <w:p w:rsidR="007A59D5" w:rsidRDefault="007A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2E" w:rsidRDefault="00E3132E">
    <w:pPr>
      <w:pStyle w:val="af5"/>
      <w:rPr>
        <w:rStyle w:val="af1"/>
      </w:rPr>
    </w:pPr>
    <w:r>
      <w:rPr>
        <w:rStyle w:val="af1"/>
      </w:rPr>
      <w:fldChar w:fldCharType="begin"/>
    </w:r>
    <w:r>
      <w:rPr>
        <w:rStyle w:val="af1"/>
      </w:rPr>
      <w:instrText xml:space="preserve">PAGE  </w:instrText>
    </w:r>
    <w:r>
      <w:rPr>
        <w:rStyle w:val="a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2E" w:rsidRDefault="00E3132E">
    <w:pPr>
      <w:pStyle w:val="af6"/>
      <w:rPr>
        <w:rStyle w:val="af1"/>
      </w:rPr>
    </w:pPr>
    <w:r>
      <w:rPr>
        <w:rStyle w:val="af1"/>
      </w:rPr>
      <w:fldChar w:fldCharType="begin"/>
    </w:r>
    <w:r>
      <w:rPr>
        <w:rStyle w:val="af1"/>
      </w:rPr>
      <w:instrText xml:space="preserve">PAGE  </w:instrText>
    </w:r>
    <w:r>
      <w:rPr>
        <w:rStyle w:val="af1"/>
      </w:rPr>
      <w:fldChar w:fldCharType="separate"/>
    </w:r>
    <w:r w:rsidR="00491458">
      <w:rPr>
        <w:rStyle w:val="af1"/>
        <w:noProof/>
      </w:rPr>
      <w:t>2</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D5" w:rsidRDefault="007A59D5">
      <w:r>
        <w:separator/>
      </w:r>
    </w:p>
  </w:footnote>
  <w:footnote w:type="continuationSeparator" w:id="0">
    <w:p w:rsidR="007A59D5" w:rsidRDefault="007A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2E" w:rsidRDefault="00E3132E">
    <w:pPr>
      <w:pStyle w:val="af8"/>
    </w:pPr>
    <w:r>
      <w:t>GB/T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2E" w:rsidRDefault="00E3132E">
    <w:pPr>
      <w:pStyle w:val="af7"/>
    </w:pPr>
    <w:r>
      <w:t>GB/T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2E" w:rsidRDefault="00E3132E">
    <w:pPr>
      <w:pStyle w:val="af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258461A6"/>
    <w:multiLevelType w:val="multilevel"/>
    <w:tmpl w:val="258461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46260FA"/>
    <w:multiLevelType w:val="multilevel"/>
    <w:tmpl w:val="646260FA"/>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NmIyYjZkODQ4YzEzZGNlYTdjYjgwYmQ4Zjc3OTYifQ=="/>
  </w:docVars>
  <w:rsids>
    <w:rsidRoot w:val="0018249F"/>
    <w:rsid w:val="00010731"/>
    <w:rsid w:val="00010F1E"/>
    <w:rsid w:val="0001548B"/>
    <w:rsid w:val="00020752"/>
    <w:rsid w:val="000211DE"/>
    <w:rsid w:val="00030BCD"/>
    <w:rsid w:val="00032FB6"/>
    <w:rsid w:val="00036B13"/>
    <w:rsid w:val="00037693"/>
    <w:rsid w:val="00041F53"/>
    <w:rsid w:val="00045BFA"/>
    <w:rsid w:val="000541EA"/>
    <w:rsid w:val="000573AC"/>
    <w:rsid w:val="000608C4"/>
    <w:rsid w:val="0006627A"/>
    <w:rsid w:val="000669B4"/>
    <w:rsid w:val="00070DD0"/>
    <w:rsid w:val="00073563"/>
    <w:rsid w:val="000740E3"/>
    <w:rsid w:val="00080646"/>
    <w:rsid w:val="000827EB"/>
    <w:rsid w:val="0008549E"/>
    <w:rsid w:val="00090613"/>
    <w:rsid w:val="000916B2"/>
    <w:rsid w:val="00091A68"/>
    <w:rsid w:val="000A6CA8"/>
    <w:rsid w:val="000B143E"/>
    <w:rsid w:val="000B6057"/>
    <w:rsid w:val="000B6670"/>
    <w:rsid w:val="000C0311"/>
    <w:rsid w:val="000C273A"/>
    <w:rsid w:val="000C6DFB"/>
    <w:rsid w:val="000D1B11"/>
    <w:rsid w:val="000D4366"/>
    <w:rsid w:val="000E19B4"/>
    <w:rsid w:val="000E23B1"/>
    <w:rsid w:val="000E4CCB"/>
    <w:rsid w:val="000E7F1F"/>
    <w:rsid w:val="000F4E4F"/>
    <w:rsid w:val="000F5222"/>
    <w:rsid w:val="000F693C"/>
    <w:rsid w:val="001028CA"/>
    <w:rsid w:val="00104494"/>
    <w:rsid w:val="00104BED"/>
    <w:rsid w:val="00105509"/>
    <w:rsid w:val="00105A45"/>
    <w:rsid w:val="00121E51"/>
    <w:rsid w:val="00122682"/>
    <w:rsid w:val="001226AF"/>
    <w:rsid w:val="00122B1F"/>
    <w:rsid w:val="001237A9"/>
    <w:rsid w:val="001274B8"/>
    <w:rsid w:val="00135CCD"/>
    <w:rsid w:val="0014014C"/>
    <w:rsid w:val="00152A0F"/>
    <w:rsid w:val="00156F0A"/>
    <w:rsid w:val="00162D21"/>
    <w:rsid w:val="00162EC9"/>
    <w:rsid w:val="0016502C"/>
    <w:rsid w:val="00170370"/>
    <w:rsid w:val="00182274"/>
    <w:rsid w:val="0018249F"/>
    <w:rsid w:val="001A645E"/>
    <w:rsid w:val="001B0263"/>
    <w:rsid w:val="001B40A0"/>
    <w:rsid w:val="001B44D1"/>
    <w:rsid w:val="001B587D"/>
    <w:rsid w:val="001C27E3"/>
    <w:rsid w:val="001C444B"/>
    <w:rsid w:val="001C5815"/>
    <w:rsid w:val="001C60D3"/>
    <w:rsid w:val="001D3330"/>
    <w:rsid w:val="001D3539"/>
    <w:rsid w:val="001E2B10"/>
    <w:rsid w:val="001E5163"/>
    <w:rsid w:val="001E77BB"/>
    <w:rsid w:val="001F3AB4"/>
    <w:rsid w:val="00201163"/>
    <w:rsid w:val="00202577"/>
    <w:rsid w:val="002027ED"/>
    <w:rsid w:val="00203F62"/>
    <w:rsid w:val="0021260A"/>
    <w:rsid w:val="0022374C"/>
    <w:rsid w:val="00225D93"/>
    <w:rsid w:val="00231EF1"/>
    <w:rsid w:val="00234C59"/>
    <w:rsid w:val="0023746C"/>
    <w:rsid w:val="00240210"/>
    <w:rsid w:val="00243C90"/>
    <w:rsid w:val="00244A8A"/>
    <w:rsid w:val="002462A8"/>
    <w:rsid w:val="00247684"/>
    <w:rsid w:val="00247D16"/>
    <w:rsid w:val="00247F6D"/>
    <w:rsid w:val="00252248"/>
    <w:rsid w:val="00257B48"/>
    <w:rsid w:val="002642A0"/>
    <w:rsid w:val="00264E9C"/>
    <w:rsid w:val="00271E4A"/>
    <w:rsid w:val="00271EC8"/>
    <w:rsid w:val="00272729"/>
    <w:rsid w:val="0027546D"/>
    <w:rsid w:val="00282495"/>
    <w:rsid w:val="00286E18"/>
    <w:rsid w:val="00291983"/>
    <w:rsid w:val="00293ADD"/>
    <w:rsid w:val="00296F8B"/>
    <w:rsid w:val="002A33F6"/>
    <w:rsid w:val="002A5191"/>
    <w:rsid w:val="002B2296"/>
    <w:rsid w:val="002B4BB6"/>
    <w:rsid w:val="002B7BA4"/>
    <w:rsid w:val="002C3E43"/>
    <w:rsid w:val="002C6E01"/>
    <w:rsid w:val="002D1B15"/>
    <w:rsid w:val="002D2E49"/>
    <w:rsid w:val="002E40AB"/>
    <w:rsid w:val="002E70EE"/>
    <w:rsid w:val="002F25C0"/>
    <w:rsid w:val="003023C1"/>
    <w:rsid w:val="00304E5F"/>
    <w:rsid w:val="00306114"/>
    <w:rsid w:val="003106AA"/>
    <w:rsid w:val="0031126B"/>
    <w:rsid w:val="0031329A"/>
    <w:rsid w:val="00330620"/>
    <w:rsid w:val="00331909"/>
    <w:rsid w:val="00337CDD"/>
    <w:rsid w:val="00337F05"/>
    <w:rsid w:val="00340EDB"/>
    <w:rsid w:val="00344515"/>
    <w:rsid w:val="0035646A"/>
    <w:rsid w:val="00357774"/>
    <w:rsid w:val="0036050E"/>
    <w:rsid w:val="00362983"/>
    <w:rsid w:val="00367E6A"/>
    <w:rsid w:val="003708BC"/>
    <w:rsid w:val="00374C5F"/>
    <w:rsid w:val="00375B4D"/>
    <w:rsid w:val="00376DDA"/>
    <w:rsid w:val="00387549"/>
    <w:rsid w:val="0039176E"/>
    <w:rsid w:val="0039279C"/>
    <w:rsid w:val="00394F32"/>
    <w:rsid w:val="00396AFC"/>
    <w:rsid w:val="003A0CA5"/>
    <w:rsid w:val="003A4665"/>
    <w:rsid w:val="003A5178"/>
    <w:rsid w:val="003A7C58"/>
    <w:rsid w:val="003B1EF5"/>
    <w:rsid w:val="003B3A71"/>
    <w:rsid w:val="003B6D64"/>
    <w:rsid w:val="003C1B31"/>
    <w:rsid w:val="003C307E"/>
    <w:rsid w:val="003C561C"/>
    <w:rsid w:val="003D0AEE"/>
    <w:rsid w:val="003E5084"/>
    <w:rsid w:val="003F1854"/>
    <w:rsid w:val="003F20F1"/>
    <w:rsid w:val="003F5FF4"/>
    <w:rsid w:val="003F69DA"/>
    <w:rsid w:val="003F785E"/>
    <w:rsid w:val="00405E94"/>
    <w:rsid w:val="004064B4"/>
    <w:rsid w:val="00412E07"/>
    <w:rsid w:val="00422632"/>
    <w:rsid w:val="00424A7B"/>
    <w:rsid w:val="00432486"/>
    <w:rsid w:val="00433F75"/>
    <w:rsid w:val="00434A5F"/>
    <w:rsid w:val="00434F81"/>
    <w:rsid w:val="00436FE7"/>
    <w:rsid w:val="00440DF9"/>
    <w:rsid w:val="004447FB"/>
    <w:rsid w:val="00446A8A"/>
    <w:rsid w:val="004473AD"/>
    <w:rsid w:val="0045191E"/>
    <w:rsid w:val="004669A7"/>
    <w:rsid w:val="004669D0"/>
    <w:rsid w:val="00466DF9"/>
    <w:rsid w:val="0047068A"/>
    <w:rsid w:val="004721A4"/>
    <w:rsid w:val="00477F97"/>
    <w:rsid w:val="00481136"/>
    <w:rsid w:val="00481D8C"/>
    <w:rsid w:val="004847F9"/>
    <w:rsid w:val="00491458"/>
    <w:rsid w:val="00493A98"/>
    <w:rsid w:val="00494D7D"/>
    <w:rsid w:val="00496F03"/>
    <w:rsid w:val="004A05D6"/>
    <w:rsid w:val="004A2205"/>
    <w:rsid w:val="004A28EB"/>
    <w:rsid w:val="004A2EFE"/>
    <w:rsid w:val="004A3648"/>
    <w:rsid w:val="004A4226"/>
    <w:rsid w:val="004B2E93"/>
    <w:rsid w:val="004B40D5"/>
    <w:rsid w:val="004C2870"/>
    <w:rsid w:val="004C3326"/>
    <w:rsid w:val="004C652D"/>
    <w:rsid w:val="004C6C08"/>
    <w:rsid w:val="004D10FD"/>
    <w:rsid w:val="004D433E"/>
    <w:rsid w:val="004D6413"/>
    <w:rsid w:val="004D792F"/>
    <w:rsid w:val="004D7E74"/>
    <w:rsid w:val="004E5026"/>
    <w:rsid w:val="004F4E8C"/>
    <w:rsid w:val="004F6751"/>
    <w:rsid w:val="0050111D"/>
    <w:rsid w:val="005208A2"/>
    <w:rsid w:val="005237A9"/>
    <w:rsid w:val="00524847"/>
    <w:rsid w:val="00525037"/>
    <w:rsid w:val="005346E7"/>
    <w:rsid w:val="00541356"/>
    <w:rsid w:val="00541C28"/>
    <w:rsid w:val="00543769"/>
    <w:rsid w:val="00544A46"/>
    <w:rsid w:val="005458F5"/>
    <w:rsid w:val="00545E9B"/>
    <w:rsid w:val="005523B2"/>
    <w:rsid w:val="005537C1"/>
    <w:rsid w:val="005656A8"/>
    <w:rsid w:val="00566E14"/>
    <w:rsid w:val="005747C3"/>
    <w:rsid w:val="00580B71"/>
    <w:rsid w:val="00581783"/>
    <w:rsid w:val="0059723C"/>
    <w:rsid w:val="005A2E84"/>
    <w:rsid w:val="005C4182"/>
    <w:rsid w:val="005C46F0"/>
    <w:rsid w:val="005C5C29"/>
    <w:rsid w:val="005C5C96"/>
    <w:rsid w:val="005C6FC1"/>
    <w:rsid w:val="005C7F0C"/>
    <w:rsid w:val="005D0E82"/>
    <w:rsid w:val="005D6305"/>
    <w:rsid w:val="005E187C"/>
    <w:rsid w:val="005E68DC"/>
    <w:rsid w:val="005F00BF"/>
    <w:rsid w:val="005F06AD"/>
    <w:rsid w:val="005F1D34"/>
    <w:rsid w:val="005F5386"/>
    <w:rsid w:val="005F73D0"/>
    <w:rsid w:val="00601C9F"/>
    <w:rsid w:val="00603682"/>
    <w:rsid w:val="006148C1"/>
    <w:rsid w:val="0061721E"/>
    <w:rsid w:val="00633E97"/>
    <w:rsid w:val="00637FA8"/>
    <w:rsid w:val="00645B8B"/>
    <w:rsid w:val="00651810"/>
    <w:rsid w:val="0066734C"/>
    <w:rsid w:val="00673262"/>
    <w:rsid w:val="006744C3"/>
    <w:rsid w:val="0067778B"/>
    <w:rsid w:val="00683932"/>
    <w:rsid w:val="00685621"/>
    <w:rsid w:val="0068671C"/>
    <w:rsid w:val="0068698C"/>
    <w:rsid w:val="006905E1"/>
    <w:rsid w:val="00692ACC"/>
    <w:rsid w:val="00693C46"/>
    <w:rsid w:val="006B06B4"/>
    <w:rsid w:val="006B252E"/>
    <w:rsid w:val="006B609D"/>
    <w:rsid w:val="006C2F80"/>
    <w:rsid w:val="006C65C2"/>
    <w:rsid w:val="006D59DF"/>
    <w:rsid w:val="006E0131"/>
    <w:rsid w:val="006E3C6F"/>
    <w:rsid w:val="006E75A7"/>
    <w:rsid w:val="006F0384"/>
    <w:rsid w:val="006F6A9B"/>
    <w:rsid w:val="007060E1"/>
    <w:rsid w:val="007063B4"/>
    <w:rsid w:val="00712C1B"/>
    <w:rsid w:val="00713F59"/>
    <w:rsid w:val="00715CC5"/>
    <w:rsid w:val="00723058"/>
    <w:rsid w:val="00726EEF"/>
    <w:rsid w:val="00731EFE"/>
    <w:rsid w:val="007330B1"/>
    <w:rsid w:val="00740CFA"/>
    <w:rsid w:val="00746552"/>
    <w:rsid w:val="007516AD"/>
    <w:rsid w:val="00753910"/>
    <w:rsid w:val="007556B3"/>
    <w:rsid w:val="0076507A"/>
    <w:rsid w:val="0076550B"/>
    <w:rsid w:val="00775966"/>
    <w:rsid w:val="007759A5"/>
    <w:rsid w:val="00781BB4"/>
    <w:rsid w:val="00783030"/>
    <w:rsid w:val="00796A70"/>
    <w:rsid w:val="00797B5F"/>
    <w:rsid w:val="007A59D5"/>
    <w:rsid w:val="007B064D"/>
    <w:rsid w:val="007B2FBC"/>
    <w:rsid w:val="007B6FE9"/>
    <w:rsid w:val="007C5C16"/>
    <w:rsid w:val="007C6694"/>
    <w:rsid w:val="007D4C09"/>
    <w:rsid w:val="007E072A"/>
    <w:rsid w:val="007E710F"/>
    <w:rsid w:val="007F130B"/>
    <w:rsid w:val="007F283B"/>
    <w:rsid w:val="007F539D"/>
    <w:rsid w:val="0080282B"/>
    <w:rsid w:val="0080308E"/>
    <w:rsid w:val="00803464"/>
    <w:rsid w:val="00803E24"/>
    <w:rsid w:val="00804B0F"/>
    <w:rsid w:val="00811CFD"/>
    <w:rsid w:val="008142AB"/>
    <w:rsid w:val="008145FC"/>
    <w:rsid w:val="00815358"/>
    <w:rsid w:val="00815813"/>
    <w:rsid w:val="0082639C"/>
    <w:rsid w:val="0082728D"/>
    <w:rsid w:val="00827555"/>
    <w:rsid w:val="00831F1C"/>
    <w:rsid w:val="008321D2"/>
    <w:rsid w:val="00834E95"/>
    <w:rsid w:val="00837982"/>
    <w:rsid w:val="00847C99"/>
    <w:rsid w:val="00850C64"/>
    <w:rsid w:val="00850E9E"/>
    <w:rsid w:val="00852039"/>
    <w:rsid w:val="00852265"/>
    <w:rsid w:val="0085445D"/>
    <w:rsid w:val="00862747"/>
    <w:rsid w:val="00862D2E"/>
    <w:rsid w:val="0086462D"/>
    <w:rsid w:val="008646EE"/>
    <w:rsid w:val="00867828"/>
    <w:rsid w:val="00870DA8"/>
    <w:rsid w:val="00874251"/>
    <w:rsid w:val="00882FFF"/>
    <w:rsid w:val="00893F91"/>
    <w:rsid w:val="00895C1A"/>
    <w:rsid w:val="00897E3A"/>
    <w:rsid w:val="008A2481"/>
    <w:rsid w:val="008A3359"/>
    <w:rsid w:val="008B4BB6"/>
    <w:rsid w:val="008B5AA8"/>
    <w:rsid w:val="008B68E0"/>
    <w:rsid w:val="008C45BC"/>
    <w:rsid w:val="008C56C9"/>
    <w:rsid w:val="008D01D0"/>
    <w:rsid w:val="008D650E"/>
    <w:rsid w:val="008D6F16"/>
    <w:rsid w:val="008E11EE"/>
    <w:rsid w:val="008F5555"/>
    <w:rsid w:val="008F6D49"/>
    <w:rsid w:val="0090382B"/>
    <w:rsid w:val="00912150"/>
    <w:rsid w:val="009178AD"/>
    <w:rsid w:val="00917F2B"/>
    <w:rsid w:val="009236C7"/>
    <w:rsid w:val="00925DD2"/>
    <w:rsid w:val="0093311F"/>
    <w:rsid w:val="0093413F"/>
    <w:rsid w:val="0093652E"/>
    <w:rsid w:val="00940CEF"/>
    <w:rsid w:val="00942C95"/>
    <w:rsid w:val="009432E6"/>
    <w:rsid w:val="00944A89"/>
    <w:rsid w:val="00944AA5"/>
    <w:rsid w:val="00961679"/>
    <w:rsid w:val="00961ADD"/>
    <w:rsid w:val="0096470B"/>
    <w:rsid w:val="00975173"/>
    <w:rsid w:val="0097524F"/>
    <w:rsid w:val="0097582C"/>
    <w:rsid w:val="00980300"/>
    <w:rsid w:val="00984D57"/>
    <w:rsid w:val="00987BC1"/>
    <w:rsid w:val="009A3606"/>
    <w:rsid w:val="009B7A58"/>
    <w:rsid w:val="009C11C2"/>
    <w:rsid w:val="009C778D"/>
    <w:rsid w:val="009D48B1"/>
    <w:rsid w:val="009D4FF8"/>
    <w:rsid w:val="009E1C32"/>
    <w:rsid w:val="009E1D07"/>
    <w:rsid w:val="009E57A0"/>
    <w:rsid w:val="009E749C"/>
    <w:rsid w:val="009F5538"/>
    <w:rsid w:val="009F6BF2"/>
    <w:rsid w:val="009F7CD9"/>
    <w:rsid w:val="00A00805"/>
    <w:rsid w:val="00A0610A"/>
    <w:rsid w:val="00A0754C"/>
    <w:rsid w:val="00A140FC"/>
    <w:rsid w:val="00A2161D"/>
    <w:rsid w:val="00A219DE"/>
    <w:rsid w:val="00A238A0"/>
    <w:rsid w:val="00A31FFB"/>
    <w:rsid w:val="00A32005"/>
    <w:rsid w:val="00A33822"/>
    <w:rsid w:val="00A43F98"/>
    <w:rsid w:val="00A54273"/>
    <w:rsid w:val="00A566A7"/>
    <w:rsid w:val="00A57C96"/>
    <w:rsid w:val="00A71A74"/>
    <w:rsid w:val="00A749A6"/>
    <w:rsid w:val="00A80B09"/>
    <w:rsid w:val="00A8181B"/>
    <w:rsid w:val="00A834AF"/>
    <w:rsid w:val="00A90024"/>
    <w:rsid w:val="00A90279"/>
    <w:rsid w:val="00A91CEF"/>
    <w:rsid w:val="00A92007"/>
    <w:rsid w:val="00A95A0E"/>
    <w:rsid w:val="00AA1907"/>
    <w:rsid w:val="00AA4B17"/>
    <w:rsid w:val="00AA4D68"/>
    <w:rsid w:val="00AB325F"/>
    <w:rsid w:val="00AB4069"/>
    <w:rsid w:val="00AB7590"/>
    <w:rsid w:val="00AC00DD"/>
    <w:rsid w:val="00AC23D1"/>
    <w:rsid w:val="00AC322F"/>
    <w:rsid w:val="00AC5970"/>
    <w:rsid w:val="00AD4143"/>
    <w:rsid w:val="00AD5AC6"/>
    <w:rsid w:val="00AD6F5E"/>
    <w:rsid w:val="00AD7C89"/>
    <w:rsid w:val="00AE724D"/>
    <w:rsid w:val="00AF5BBB"/>
    <w:rsid w:val="00B025E2"/>
    <w:rsid w:val="00B05F64"/>
    <w:rsid w:val="00B1018F"/>
    <w:rsid w:val="00B1553F"/>
    <w:rsid w:val="00B2036D"/>
    <w:rsid w:val="00B20852"/>
    <w:rsid w:val="00B225E7"/>
    <w:rsid w:val="00B263F0"/>
    <w:rsid w:val="00B267EF"/>
    <w:rsid w:val="00B36B73"/>
    <w:rsid w:val="00B41E72"/>
    <w:rsid w:val="00B421C6"/>
    <w:rsid w:val="00B4491E"/>
    <w:rsid w:val="00B47E17"/>
    <w:rsid w:val="00B5245E"/>
    <w:rsid w:val="00B5267B"/>
    <w:rsid w:val="00B761E1"/>
    <w:rsid w:val="00B81325"/>
    <w:rsid w:val="00B82B61"/>
    <w:rsid w:val="00B83BA9"/>
    <w:rsid w:val="00B87C72"/>
    <w:rsid w:val="00B91CEE"/>
    <w:rsid w:val="00B93B93"/>
    <w:rsid w:val="00B95591"/>
    <w:rsid w:val="00B955B8"/>
    <w:rsid w:val="00BA770A"/>
    <w:rsid w:val="00BB1057"/>
    <w:rsid w:val="00BC2840"/>
    <w:rsid w:val="00BC5661"/>
    <w:rsid w:val="00BC6C7A"/>
    <w:rsid w:val="00BC71D4"/>
    <w:rsid w:val="00BF3023"/>
    <w:rsid w:val="00C07409"/>
    <w:rsid w:val="00C126BA"/>
    <w:rsid w:val="00C15762"/>
    <w:rsid w:val="00C3239F"/>
    <w:rsid w:val="00C40208"/>
    <w:rsid w:val="00C4241A"/>
    <w:rsid w:val="00C46C1A"/>
    <w:rsid w:val="00C532DC"/>
    <w:rsid w:val="00C54DAD"/>
    <w:rsid w:val="00C564F5"/>
    <w:rsid w:val="00C65D7C"/>
    <w:rsid w:val="00C70117"/>
    <w:rsid w:val="00C724AE"/>
    <w:rsid w:val="00C80076"/>
    <w:rsid w:val="00C817E6"/>
    <w:rsid w:val="00C93D60"/>
    <w:rsid w:val="00C95AFB"/>
    <w:rsid w:val="00C967E6"/>
    <w:rsid w:val="00C973FF"/>
    <w:rsid w:val="00CA5160"/>
    <w:rsid w:val="00CA52B9"/>
    <w:rsid w:val="00CA6864"/>
    <w:rsid w:val="00CB1526"/>
    <w:rsid w:val="00CB322B"/>
    <w:rsid w:val="00CB7205"/>
    <w:rsid w:val="00CC57C3"/>
    <w:rsid w:val="00CC70BE"/>
    <w:rsid w:val="00CC7A74"/>
    <w:rsid w:val="00CC7BB4"/>
    <w:rsid w:val="00CD3C2E"/>
    <w:rsid w:val="00CD58D3"/>
    <w:rsid w:val="00CE052A"/>
    <w:rsid w:val="00CE20F9"/>
    <w:rsid w:val="00CE2CB6"/>
    <w:rsid w:val="00CE4C7F"/>
    <w:rsid w:val="00CE7259"/>
    <w:rsid w:val="00CF3589"/>
    <w:rsid w:val="00CF3796"/>
    <w:rsid w:val="00CF7A44"/>
    <w:rsid w:val="00CF7E08"/>
    <w:rsid w:val="00D00B94"/>
    <w:rsid w:val="00D05AD0"/>
    <w:rsid w:val="00D07C7C"/>
    <w:rsid w:val="00D117B7"/>
    <w:rsid w:val="00D125E4"/>
    <w:rsid w:val="00D204F2"/>
    <w:rsid w:val="00D20929"/>
    <w:rsid w:val="00D21C05"/>
    <w:rsid w:val="00D22CE4"/>
    <w:rsid w:val="00D23160"/>
    <w:rsid w:val="00D302A5"/>
    <w:rsid w:val="00D36B0D"/>
    <w:rsid w:val="00D46005"/>
    <w:rsid w:val="00D47FC6"/>
    <w:rsid w:val="00D5469E"/>
    <w:rsid w:val="00D55198"/>
    <w:rsid w:val="00D567EA"/>
    <w:rsid w:val="00D723A4"/>
    <w:rsid w:val="00D72575"/>
    <w:rsid w:val="00D74CB8"/>
    <w:rsid w:val="00D75953"/>
    <w:rsid w:val="00D75F45"/>
    <w:rsid w:val="00D81F50"/>
    <w:rsid w:val="00D828F9"/>
    <w:rsid w:val="00D83ECB"/>
    <w:rsid w:val="00D912E1"/>
    <w:rsid w:val="00D94D79"/>
    <w:rsid w:val="00D97C10"/>
    <w:rsid w:val="00DA2FD8"/>
    <w:rsid w:val="00DA3341"/>
    <w:rsid w:val="00DA4767"/>
    <w:rsid w:val="00DB6BFD"/>
    <w:rsid w:val="00DB7647"/>
    <w:rsid w:val="00DC116C"/>
    <w:rsid w:val="00DC1184"/>
    <w:rsid w:val="00DC1A4E"/>
    <w:rsid w:val="00DC49EB"/>
    <w:rsid w:val="00DC4EE9"/>
    <w:rsid w:val="00DC6E00"/>
    <w:rsid w:val="00DC6E45"/>
    <w:rsid w:val="00DC70AA"/>
    <w:rsid w:val="00DD22F3"/>
    <w:rsid w:val="00DE2F65"/>
    <w:rsid w:val="00E04059"/>
    <w:rsid w:val="00E0551C"/>
    <w:rsid w:val="00E134E3"/>
    <w:rsid w:val="00E14EAC"/>
    <w:rsid w:val="00E1565B"/>
    <w:rsid w:val="00E21351"/>
    <w:rsid w:val="00E21F9C"/>
    <w:rsid w:val="00E23AE9"/>
    <w:rsid w:val="00E27C62"/>
    <w:rsid w:val="00E3132E"/>
    <w:rsid w:val="00E3216C"/>
    <w:rsid w:val="00E400E8"/>
    <w:rsid w:val="00E463B1"/>
    <w:rsid w:val="00E47FCD"/>
    <w:rsid w:val="00E50AAD"/>
    <w:rsid w:val="00E51ADB"/>
    <w:rsid w:val="00E55876"/>
    <w:rsid w:val="00E60D3F"/>
    <w:rsid w:val="00E61897"/>
    <w:rsid w:val="00E61B3B"/>
    <w:rsid w:val="00E6287E"/>
    <w:rsid w:val="00E65ACE"/>
    <w:rsid w:val="00E7253B"/>
    <w:rsid w:val="00E728A0"/>
    <w:rsid w:val="00E7361D"/>
    <w:rsid w:val="00E74617"/>
    <w:rsid w:val="00E767BC"/>
    <w:rsid w:val="00E8097F"/>
    <w:rsid w:val="00E84577"/>
    <w:rsid w:val="00E8546A"/>
    <w:rsid w:val="00E854EB"/>
    <w:rsid w:val="00E87538"/>
    <w:rsid w:val="00E914F5"/>
    <w:rsid w:val="00E944CA"/>
    <w:rsid w:val="00E949BE"/>
    <w:rsid w:val="00E9557D"/>
    <w:rsid w:val="00E955D8"/>
    <w:rsid w:val="00E96397"/>
    <w:rsid w:val="00E97F4C"/>
    <w:rsid w:val="00EA14D3"/>
    <w:rsid w:val="00EA3C36"/>
    <w:rsid w:val="00EB0BC1"/>
    <w:rsid w:val="00EB6573"/>
    <w:rsid w:val="00EB6B09"/>
    <w:rsid w:val="00EC0C8F"/>
    <w:rsid w:val="00EC56BB"/>
    <w:rsid w:val="00EC6F3C"/>
    <w:rsid w:val="00ED3B4A"/>
    <w:rsid w:val="00ED579D"/>
    <w:rsid w:val="00EE0B52"/>
    <w:rsid w:val="00EF1368"/>
    <w:rsid w:val="00EF34C3"/>
    <w:rsid w:val="00F05563"/>
    <w:rsid w:val="00F11E4F"/>
    <w:rsid w:val="00F13125"/>
    <w:rsid w:val="00F20A4C"/>
    <w:rsid w:val="00F25223"/>
    <w:rsid w:val="00F51DAA"/>
    <w:rsid w:val="00F54D77"/>
    <w:rsid w:val="00F622BC"/>
    <w:rsid w:val="00F637C2"/>
    <w:rsid w:val="00F63D3E"/>
    <w:rsid w:val="00F77877"/>
    <w:rsid w:val="00F92437"/>
    <w:rsid w:val="00F97889"/>
    <w:rsid w:val="00FA046E"/>
    <w:rsid w:val="00FA0833"/>
    <w:rsid w:val="00FA237D"/>
    <w:rsid w:val="00FA2B65"/>
    <w:rsid w:val="00FA4F39"/>
    <w:rsid w:val="00FB164A"/>
    <w:rsid w:val="00FB2A9E"/>
    <w:rsid w:val="00FB3798"/>
    <w:rsid w:val="00FB3E26"/>
    <w:rsid w:val="00FC1856"/>
    <w:rsid w:val="00FC28D4"/>
    <w:rsid w:val="00FC426A"/>
    <w:rsid w:val="00FC7B60"/>
    <w:rsid w:val="00FD36D2"/>
    <w:rsid w:val="00FD3786"/>
    <w:rsid w:val="00FE5257"/>
    <w:rsid w:val="00FE7669"/>
    <w:rsid w:val="00FF1D75"/>
    <w:rsid w:val="00FF574E"/>
    <w:rsid w:val="00FF6299"/>
    <w:rsid w:val="00FF6B2C"/>
    <w:rsid w:val="01EB36E5"/>
    <w:rsid w:val="07D97CC8"/>
    <w:rsid w:val="133648C3"/>
    <w:rsid w:val="1F291E33"/>
    <w:rsid w:val="20F546B7"/>
    <w:rsid w:val="23A44260"/>
    <w:rsid w:val="240D074E"/>
    <w:rsid w:val="26E3366A"/>
    <w:rsid w:val="27F444F6"/>
    <w:rsid w:val="2B0804AC"/>
    <w:rsid w:val="350D7EA4"/>
    <w:rsid w:val="35805DFC"/>
    <w:rsid w:val="39252A05"/>
    <w:rsid w:val="3C2B1B6B"/>
    <w:rsid w:val="40A65E7F"/>
    <w:rsid w:val="44D96169"/>
    <w:rsid w:val="4C4D02A6"/>
    <w:rsid w:val="68C470AE"/>
    <w:rsid w:val="6A7C71AC"/>
    <w:rsid w:val="71BB6F7A"/>
    <w:rsid w:val="74CF62AD"/>
    <w:rsid w:val="7DD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5638EB"/>
  <w15:docId w15:val="{5E9FF304-DD6B-47EF-9104-EDE15DC4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semiHidden/>
    <w:qFormat/>
    <w:pPr>
      <w:jc w:val="left"/>
    </w:pPr>
  </w:style>
  <w:style w:type="paragraph" w:styleId="aa">
    <w:name w:val="Plain Text"/>
    <w:basedOn w:val="a5"/>
    <w:link w:val="ab"/>
    <w:qFormat/>
    <w:rPr>
      <w:rFonts w:ascii="宋体" w:hAnsi="Courier New" w:cs="Courier New"/>
      <w:szCs w:val="21"/>
    </w:rPr>
  </w:style>
  <w:style w:type="paragraph" w:styleId="ac">
    <w:name w:val="Date"/>
    <w:basedOn w:val="a5"/>
    <w:next w:val="a5"/>
    <w:qFormat/>
    <w:pPr>
      <w:ind w:leftChars="2500" w:left="100"/>
    </w:pPr>
  </w:style>
  <w:style w:type="paragraph" w:styleId="ad">
    <w:name w:val="Balloon Text"/>
    <w:basedOn w:val="a5"/>
    <w:semiHidden/>
    <w:qFormat/>
    <w:rPr>
      <w:sz w:val="18"/>
      <w:szCs w:val="18"/>
    </w:rPr>
  </w:style>
  <w:style w:type="paragraph" w:styleId="ae">
    <w:name w:val="footer"/>
    <w:basedOn w:val="a5"/>
    <w:qFormat/>
    <w:pPr>
      <w:tabs>
        <w:tab w:val="center" w:pos="4153"/>
        <w:tab w:val="right" w:pos="8306"/>
      </w:tabs>
      <w:snapToGrid w:val="0"/>
      <w:jc w:val="left"/>
    </w:pPr>
    <w:rPr>
      <w:sz w:val="18"/>
      <w:szCs w:val="18"/>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sz w:val="18"/>
    </w:rPr>
  </w:style>
  <w:style w:type="character" w:styleId="af2">
    <w:name w:val="Hyperlink"/>
    <w:qFormat/>
    <w:rPr>
      <w:rFonts w:ascii="Times New Roman" w:eastAsia="宋体" w:hAnsi="Times New Roman"/>
      <w:color w:val="auto"/>
      <w:spacing w:val="0"/>
      <w:w w:val="100"/>
      <w:position w:val="0"/>
      <w:sz w:val="21"/>
      <w:u w:val="none"/>
      <w:vertAlign w:val="baseline"/>
    </w:rPr>
  </w:style>
  <w:style w:type="character" w:styleId="af3">
    <w:name w:val="annotation reference"/>
    <w:semiHidden/>
    <w:qFormat/>
    <w:rPr>
      <w:sz w:val="21"/>
      <w:szCs w:val="21"/>
    </w:rPr>
  </w:style>
  <w:style w:type="character" w:customStyle="1" w:styleId="ab">
    <w:name w:val="纯文本 字符"/>
    <w:link w:val="aa"/>
    <w:qFormat/>
    <w:rPr>
      <w:rFonts w:ascii="宋体" w:eastAsia="宋体" w:hAnsi="Courier New" w:cs="Courier New"/>
      <w:kern w:val="2"/>
      <w:sz w:val="21"/>
      <w:szCs w:val="21"/>
      <w:lang w:val="en-US" w:eastAsia="zh-CN" w:bidi="ar-SA"/>
    </w:rPr>
  </w:style>
  <w:style w:type="paragraph" w:customStyle="1" w:styleId="af4">
    <w:name w:val="标准称谓"/>
    <w:next w:val="a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5">
    <w:name w:val="标准书脚_偶数页"/>
    <w:qFormat/>
    <w:pPr>
      <w:spacing w:before="120"/>
    </w:pPr>
    <w:rPr>
      <w:sz w:val="18"/>
    </w:rPr>
  </w:style>
  <w:style w:type="paragraph" w:customStyle="1" w:styleId="af6">
    <w:name w:val="标准书脚_奇数页"/>
    <w:qFormat/>
    <w:pPr>
      <w:spacing w:before="120"/>
      <w:jc w:val="right"/>
    </w:pPr>
    <w:rPr>
      <w:sz w:val="18"/>
    </w:rPr>
  </w:style>
  <w:style w:type="paragraph" w:customStyle="1" w:styleId="af7">
    <w:name w:val="标准书眉_奇数页"/>
    <w:next w:val="a5"/>
    <w:qFormat/>
    <w:pPr>
      <w:tabs>
        <w:tab w:val="center" w:pos="4154"/>
        <w:tab w:val="right" w:pos="8306"/>
      </w:tabs>
      <w:spacing w:after="120"/>
      <w:jc w:val="right"/>
    </w:pPr>
    <w:rPr>
      <w:sz w:val="21"/>
    </w:rPr>
  </w:style>
  <w:style w:type="paragraph" w:customStyle="1" w:styleId="af8">
    <w:name w:val="标准书眉_偶数页"/>
    <w:basedOn w:val="af7"/>
    <w:next w:val="a5"/>
    <w:qFormat/>
    <w:pPr>
      <w:jc w:val="left"/>
    </w:pPr>
  </w:style>
  <w:style w:type="paragraph" w:customStyle="1" w:styleId="af9">
    <w:name w:val="标准书眉一"/>
    <w:qFormat/>
    <w:pPr>
      <w:jc w:val="both"/>
    </w:pPr>
  </w:style>
  <w:style w:type="paragraph" w:customStyle="1" w:styleId="afa">
    <w:name w:val="前言、引言标题"/>
    <w:next w:val="a5"/>
    <w:qFormat/>
    <w:pPr>
      <w:shd w:val="clear" w:color="FFFFFF" w:fill="FFFFFF"/>
      <w:spacing w:before="640" w:after="560"/>
      <w:jc w:val="center"/>
      <w:outlineLvl w:val="0"/>
    </w:pPr>
    <w:rPr>
      <w:rFonts w:ascii="黑体" w:eastAsia="黑体"/>
      <w:sz w:val="32"/>
    </w:rPr>
  </w:style>
  <w:style w:type="paragraph" w:customStyle="1" w:styleId="afb">
    <w:name w:val="段"/>
    <w:qFormat/>
    <w:pPr>
      <w:autoSpaceDE w:val="0"/>
      <w:autoSpaceDN w:val="0"/>
      <w:ind w:firstLineChars="200" w:firstLine="200"/>
      <w:jc w:val="both"/>
    </w:pPr>
    <w:rPr>
      <w:rFonts w:ascii="宋体"/>
      <w:sz w:val="21"/>
    </w:rPr>
  </w:style>
  <w:style w:type="paragraph" w:customStyle="1" w:styleId="afc">
    <w:name w:val="章标题"/>
    <w:next w:val="afb"/>
    <w:qFormat/>
    <w:pPr>
      <w:spacing w:beforeLines="50" w:before="50" w:afterLines="50" w:after="50"/>
      <w:jc w:val="both"/>
      <w:outlineLvl w:val="1"/>
    </w:pPr>
    <w:rPr>
      <w:rFonts w:ascii="黑体" w:eastAsia="黑体"/>
      <w:sz w:val="21"/>
    </w:rPr>
  </w:style>
  <w:style w:type="paragraph" w:customStyle="1" w:styleId="afd">
    <w:name w:val="一级条标题"/>
    <w:basedOn w:val="afc"/>
    <w:next w:val="afb"/>
    <w:qFormat/>
    <w:pPr>
      <w:spacing w:beforeLines="0" w:before="0" w:afterLines="0" w:after="0"/>
      <w:outlineLvl w:val="2"/>
    </w:pPr>
  </w:style>
  <w:style w:type="paragraph" w:customStyle="1" w:styleId="afe">
    <w:name w:val="二级条标题"/>
    <w:basedOn w:val="afd"/>
    <w:next w:val="afb"/>
    <w:qFormat/>
    <w:pPr>
      <w:outlineLvl w:val="3"/>
    </w:pPr>
  </w:style>
  <w:style w:type="character" w:customStyle="1" w:styleId="aff">
    <w:name w:val="发布"/>
    <w:qFormat/>
    <w:rPr>
      <w:rFonts w:ascii="黑体" w:eastAsia="黑体"/>
      <w:spacing w:val="22"/>
      <w:w w:val="100"/>
      <w:position w:val="3"/>
      <w:sz w:val="28"/>
    </w:rPr>
  </w:style>
  <w:style w:type="paragraph" w:customStyle="1" w:styleId="aff0">
    <w:name w:val="发布部门"/>
    <w:next w:val="a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f1">
    <w:name w:val="发布日期"/>
    <w:qFormat/>
    <w:pPr>
      <w:framePr w:w="4000" w:h="473" w:hRule="exact" w:hSpace="180" w:vSpace="180" w:wrap="around" w:hAnchor="margin" w:y="13511" w:anchorLock="1"/>
    </w:pPr>
    <w:rPr>
      <w:rFonts w:eastAsia="黑体"/>
      <w:sz w:val="28"/>
    </w:rPr>
  </w:style>
  <w:style w:type="paragraph" w:customStyle="1" w:styleId="2">
    <w:name w:val="封面标准号2"/>
    <w:basedOn w:val="a5"/>
    <w:qFormat/>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2">
    <w:name w:val="封面标准代替信息"/>
    <w:basedOn w:val="2"/>
    <w:qFormat/>
    <w:pPr>
      <w:framePr w:wrap="auto"/>
      <w:spacing w:before="57"/>
    </w:pPr>
    <w:rPr>
      <w:rFonts w:ascii="宋体"/>
      <w:sz w:val="21"/>
    </w:rPr>
  </w:style>
  <w:style w:type="paragraph" w:customStyle="1" w:styleId="a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4">
    <w:name w:val="封面标准文稿编辑信息"/>
    <w:qFormat/>
    <w:pPr>
      <w:spacing w:before="180" w:line="180" w:lineRule="exact"/>
      <w:jc w:val="center"/>
    </w:pPr>
    <w:rPr>
      <w:rFonts w:ascii="宋体"/>
      <w:sz w:val="21"/>
    </w:rPr>
  </w:style>
  <w:style w:type="paragraph" w:customStyle="1" w:styleId="aff5">
    <w:name w:val="封面标准文稿类别"/>
    <w:qFormat/>
    <w:pPr>
      <w:spacing w:before="440" w:line="400" w:lineRule="exact"/>
      <w:jc w:val="center"/>
    </w:pPr>
    <w:rPr>
      <w:rFonts w:ascii="宋体"/>
      <w:sz w:val="24"/>
    </w:rPr>
  </w:style>
  <w:style w:type="paragraph" w:customStyle="1" w:styleId="aff6">
    <w:name w:val="封面标准英文名称"/>
    <w:qFormat/>
    <w:pPr>
      <w:widowControl w:val="0"/>
      <w:spacing w:before="370" w:line="400" w:lineRule="exact"/>
      <w:jc w:val="center"/>
    </w:pPr>
    <w:rPr>
      <w:sz w:val="28"/>
    </w:rPr>
  </w:style>
  <w:style w:type="paragraph" w:customStyle="1" w:styleId="aff7">
    <w:name w:val="封面正文"/>
    <w:qFormat/>
    <w:pPr>
      <w:jc w:val="both"/>
    </w:pPr>
  </w:style>
  <w:style w:type="paragraph" w:customStyle="1" w:styleId="aff8">
    <w:name w:val="三级条标题"/>
    <w:basedOn w:val="afe"/>
    <w:next w:val="afb"/>
    <w:qFormat/>
    <w:pPr>
      <w:outlineLvl w:val="4"/>
    </w:pPr>
  </w:style>
  <w:style w:type="paragraph" w:customStyle="1" w:styleId="aff9">
    <w:name w:val="实施日期"/>
    <w:basedOn w:val="aff1"/>
    <w:qFormat/>
    <w:pPr>
      <w:framePr w:hSpace="0" w:wrap="around" w:xAlign="right"/>
      <w:jc w:val="right"/>
    </w:pPr>
  </w:style>
  <w:style w:type="paragraph" w:customStyle="1" w:styleId="affa">
    <w:name w:val="四级条标题"/>
    <w:basedOn w:val="aff8"/>
    <w:next w:val="afb"/>
    <w:qFormat/>
    <w:pPr>
      <w:outlineLvl w:val="5"/>
    </w:pPr>
  </w:style>
  <w:style w:type="paragraph" w:customStyle="1" w:styleId="affb">
    <w:name w:val="文献分类号"/>
    <w:qFormat/>
    <w:pPr>
      <w:framePr w:hSpace="180" w:vSpace="180" w:wrap="around" w:hAnchor="margin" w:y="1" w:anchorLock="1"/>
      <w:widowControl w:val="0"/>
      <w:textAlignment w:val="center"/>
    </w:pPr>
    <w:rPr>
      <w:rFonts w:eastAsia="黑体"/>
      <w:sz w:val="21"/>
    </w:rPr>
  </w:style>
  <w:style w:type="paragraph" w:customStyle="1" w:styleId="affc">
    <w:name w:val="五级条标题"/>
    <w:basedOn w:val="affa"/>
    <w:next w:val="afb"/>
    <w:qFormat/>
    <w:pPr>
      <w:outlineLvl w:val="6"/>
    </w:pPr>
  </w:style>
  <w:style w:type="paragraph" w:customStyle="1" w:styleId="a0">
    <w:name w:val="二级无标题条"/>
    <w:basedOn w:val="a5"/>
    <w:qFormat/>
    <w:pPr>
      <w:numPr>
        <w:ilvl w:val="3"/>
        <w:numId w:val="1"/>
      </w:numPr>
    </w:pPr>
  </w:style>
  <w:style w:type="paragraph" w:customStyle="1" w:styleId="affd">
    <w:name w:val="目次、标准名称标题"/>
    <w:basedOn w:val="afa"/>
    <w:next w:val="afb"/>
    <w:qFormat/>
    <w:pPr>
      <w:spacing w:line="460" w:lineRule="exact"/>
    </w:pPr>
  </w:style>
  <w:style w:type="paragraph" w:customStyle="1" w:styleId="a1">
    <w:name w:val="三级无标题条"/>
    <w:basedOn w:val="a5"/>
    <w:qFormat/>
    <w:pPr>
      <w:numPr>
        <w:ilvl w:val="4"/>
        <w:numId w:val="1"/>
      </w:numPr>
    </w:pPr>
  </w:style>
  <w:style w:type="paragraph" w:customStyle="1" w:styleId="a2">
    <w:name w:val="四级无标题条"/>
    <w:basedOn w:val="a5"/>
    <w:qFormat/>
    <w:pPr>
      <w:numPr>
        <w:ilvl w:val="5"/>
        <w:numId w:val="1"/>
      </w:numPr>
    </w:pPr>
  </w:style>
  <w:style w:type="paragraph" w:customStyle="1" w:styleId="a3">
    <w:name w:val="五级无标题条"/>
    <w:basedOn w:val="a5"/>
    <w:qFormat/>
    <w:pPr>
      <w:numPr>
        <w:ilvl w:val="6"/>
        <w:numId w:val="1"/>
      </w:numPr>
    </w:pPr>
  </w:style>
  <w:style w:type="paragraph" w:customStyle="1" w:styleId="a">
    <w:name w:val="一级无标题条"/>
    <w:basedOn w:val="a5"/>
    <w:qFormat/>
    <w:pPr>
      <w:numPr>
        <w:ilvl w:val="2"/>
        <w:numId w:val="1"/>
      </w:numPr>
    </w:pPr>
  </w:style>
  <w:style w:type="paragraph" w:customStyle="1" w:styleId="a4">
    <w:name w:val="正文表标题"/>
    <w:next w:val="afb"/>
    <w:qFormat/>
    <w:pPr>
      <w:numPr>
        <w:numId w:val="2"/>
      </w:numPr>
      <w:jc w:val="center"/>
    </w:pPr>
    <w:rPr>
      <w:rFonts w:ascii="黑体" w:eastAsia="黑体"/>
      <w:sz w:val="21"/>
    </w:rPr>
  </w:style>
  <w:style w:type="character" w:customStyle="1" w:styleId="tdword">
    <w:name w:val="tdword"/>
    <w:qFormat/>
  </w:style>
  <w:style w:type="paragraph" w:customStyle="1" w:styleId="affe">
    <w:name w:val="列项——"/>
    <w:qFormat/>
    <w:pPr>
      <w:widowControl w:val="0"/>
      <w:jc w:val="both"/>
    </w:pPr>
    <w:rPr>
      <w:rFonts w:ascii="宋体"/>
      <w:sz w:val="21"/>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styleId="afff">
    <w:name w:val="Placeholder Text"/>
    <w:uiPriority w:val="99"/>
    <w:semiHidden/>
    <w:qFormat/>
    <w:rPr>
      <w:color w:val="808080"/>
    </w:rPr>
  </w:style>
  <w:style w:type="paragraph" w:styleId="afff0">
    <w:name w:val="List Paragraph"/>
    <w:basedOn w:val="a5"/>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5552D-C1D5-4830-80AA-803CAB92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1588</Words>
  <Characters>9058</Characters>
  <Application>Microsoft Office Word</Application>
  <DocSecurity>0</DocSecurity>
  <Lines>75</Lines>
  <Paragraphs>21</Paragraphs>
  <ScaleCrop>false</ScaleCrop>
  <Company>werwerwe</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铑化合物中铑量的测定预审稿</dc:title>
  <dc:creator>aewr5w3</dc:creator>
  <cp:lastModifiedBy>Admin-new</cp:lastModifiedBy>
  <cp:revision>106</cp:revision>
  <cp:lastPrinted>2023-12-13T09:31:00Z</cp:lastPrinted>
  <dcterms:created xsi:type="dcterms:W3CDTF">2023-03-22T01:27:00Z</dcterms:created>
  <dcterms:modified xsi:type="dcterms:W3CDTF">2023-12-13T09:32:00Z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4E5BCB902A3346E8A3B0C29F75DB3944_13</vt:lpwstr>
  </property>
</Properties>
</file>