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《铜镍钴硅合金带箔材》行业标准</w:t>
      </w:r>
    </w:p>
    <w:p>
      <w:pPr>
        <w:jc w:val="center"/>
        <w:rPr>
          <w:rFonts w:ascii="Times New Roman" w:hAnsi="Times New Roman" w:cs="Times New Roman"/>
          <w:color w:val="auto"/>
          <w:sz w:val="28"/>
          <w:szCs w:val="28"/>
          <w:lang w:val="de-DE"/>
        </w:rPr>
      </w:pPr>
      <w:r>
        <w:rPr>
          <w:rFonts w:hint="eastAsia" w:ascii="Times New Roman" w:hAnsi="Times New Roman" w:eastAsia="黑体" w:cs="Times New Roman"/>
          <w:color w:val="auto"/>
          <w:sz w:val="28"/>
          <w:szCs w:val="28"/>
        </w:rPr>
        <w:t>编制说明（</w:t>
      </w:r>
      <w:r>
        <w:rPr>
          <w:rFonts w:hint="eastAsia" w:ascii="Times New Roman" w:hAnsi="Times New Roman" w:eastAsia="黑体" w:cs="Times New Roman"/>
          <w:color w:val="auto"/>
          <w:sz w:val="28"/>
          <w:szCs w:val="28"/>
          <w:lang w:eastAsia="zh-CN"/>
        </w:rPr>
        <w:t>审定</w:t>
      </w:r>
      <w:r>
        <w:rPr>
          <w:rFonts w:hint="eastAsia" w:ascii="Times New Roman" w:hAnsi="Times New Roman" w:eastAsia="黑体" w:cs="Times New Roman"/>
          <w:color w:val="auto"/>
          <w:sz w:val="28"/>
          <w:szCs w:val="28"/>
        </w:rPr>
        <w:t>稿）</w:t>
      </w:r>
    </w:p>
    <w:p>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一、工作简况</w:t>
      </w:r>
    </w:p>
    <w:p>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ascii="Times New Roman" w:hAnsi="Times New Roman" w:eastAsia="黑体" w:cs="Times New Roman"/>
          <w:color w:val="auto"/>
          <w:sz w:val="21"/>
          <w:szCs w:val="21"/>
        </w:rPr>
      </w:pPr>
      <w:r>
        <w:rPr>
          <w:rFonts w:hint="eastAsia" w:ascii="黑体" w:hAnsi="黑体" w:eastAsia="黑体" w:cs="黑体"/>
          <w:color w:val="auto"/>
          <w:sz w:val="21"/>
          <w:szCs w:val="21"/>
        </w:rPr>
        <w:t>1.1</w:t>
      </w:r>
      <w:r>
        <w:rPr>
          <w:rFonts w:hint="eastAsia" w:ascii="黑体" w:hAnsi="黑体" w:eastAsia="黑体" w:cs="黑体"/>
          <w:color w:val="auto"/>
          <w:sz w:val="21"/>
          <w:szCs w:val="21"/>
          <w:lang w:val="en-US" w:eastAsia="zh-CN"/>
        </w:rPr>
        <w:t xml:space="preserve"> </w:t>
      </w:r>
      <w:r>
        <w:rPr>
          <w:rFonts w:hint="eastAsia" w:ascii="Times New Roman" w:hAnsi="Times New Roman" w:eastAsia="黑体" w:cs="Times New Roman"/>
          <w:color w:val="auto"/>
          <w:sz w:val="21"/>
          <w:szCs w:val="21"/>
        </w:rPr>
        <w:t>任务来源</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根据工信厅科函〔2022〕94号《工业和信息化部办公厅关于印发2022年第一批行业标准制修订和外文版项目计划的通知》，其中行业标准（项目编号“2022-0045T-YS”）《铜镍钴硅合金带箔材》由宁波兴业盛泰集团有限公司、宁波兴业鑫泰新型电子材料有限公司、有研工程技术研究院有限公司、山西春雷铜材有限责任公司、太原晋西春雷铜业有限公司、苏州金江电子科技有限公司、</w:t>
      </w:r>
      <w:r>
        <w:rPr>
          <w:rFonts w:hint="eastAsia" w:ascii="Times New Roman" w:hAnsi="Times New Roman" w:cs="Times New Roman" w:eastAsiaTheme="minorEastAsia"/>
          <w:color w:val="auto"/>
          <w:kern w:val="2"/>
          <w:sz w:val="21"/>
          <w:szCs w:val="21"/>
          <w:lang w:val="en-US" w:eastAsia="zh-CN" w:bidi="ar-SA"/>
        </w:rPr>
        <w:t>中色正锐（山东）铜业有限公司</w:t>
      </w:r>
      <w:r>
        <w:rPr>
          <w:rFonts w:hint="eastAsia" w:ascii="Times New Roman" w:hAnsi="Times New Roman" w:eastAsia="宋体" w:cs="Times New Roman"/>
          <w:szCs w:val="21"/>
          <w:lang w:eastAsia="zh-CN"/>
        </w:rPr>
        <w:t>、绍兴文理学院</w:t>
      </w:r>
      <w:r>
        <w:rPr>
          <w:rFonts w:hint="default" w:ascii="Times New Roman" w:hAnsi="Times New Roman" w:cs="Times New Roman" w:eastAsiaTheme="minorEastAsia"/>
          <w:color w:val="auto"/>
          <w:kern w:val="2"/>
          <w:sz w:val="21"/>
          <w:szCs w:val="21"/>
          <w:lang w:val="en-US" w:eastAsia="zh-CN" w:bidi="ar-SA"/>
        </w:rPr>
        <w:t>起草，完成年限为2024年</w:t>
      </w:r>
      <w:r>
        <w:rPr>
          <w:rFonts w:hint="eastAsia" w:ascii="Times New Roman" w:hAnsi="Times New Roman" w:cs="Times New Roman" w:eastAsiaTheme="minorEastAsia"/>
          <w:color w:val="auto"/>
          <w:kern w:val="2"/>
          <w:sz w:val="21"/>
          <w:szCs w:val="21"/>
          <w:lang w:val="en-US" w:eastAsia="zh-CN" w:bidi="ar-SA"/>
        </w:rPr>
        <w:t>。</w:t>
      </w:r>
    </w:p>
    <w:p>
      <w:pPr>
        <w:pStyle w:val="21"/>
        <w:keepNext w:val="0"/>
        <w:keepLines w:val="0"/>
        <w:pageBreakBefore w:val="0"/>
        <w:kinsoku/>
        <w:wordWrap/>
        <w:overflowPunct/>
        <w:topLinePunct w:val="0"/>
        <w:autoSpaceDE/>
        <w:autoSpaceDN/>
        <w:bidi w:val="0"/>
        <w:adjustRightInd/>
        <w:snapToGrid/>
        <w:spacing w:beforeLines="0" w:afterLines="0" w:line="440" w:lineRule="exact"/>
        <w:textAlignment w:val="auto"/>
        <w:outlineLvl w:val="9"/>
        <w:rPr>
          <w:rFonts w:hint="eastAsia" w:hAnsi="黑体" w:cs="黑体"/>
          <w:color w:val="auto"/>
          <w:sz w:val="21"/>
          <w:szCs w:val="21"/>
        </w:rPr>
      </w:pPr>
      <w:r>
        <w:rPr>
          <w:rFonts w:hint="eastAsia" w:hAnsi="黑体" w:cs="黑体"/>
          <w:color w:val="auto"/>
          <w:sz w:val="21"/>
          <w:szCs w:val="21"/>
        </w:rPr>
        <w:t>1.2</w:t>
      </w:r>
      <w:r>
        <w:rPr>
          <w:rFonts w:hint="eastAsia" w:hAnsi="黑体" w:cs="黑体"/>
          <w:color w:val="auto"/>
          <w:sz w:val="21"/>
          <w:szCs w:val="21"/>
          <w:lang w:val="en-US" w:eastAsia="zh-CN"/>
        </w:rPr>
        <w:t xml:space="preserve"> </w:t>
      </w:r>
      <w:r>
        <w:rPr>
          <w:rFonts w:hint="eastAsia" w:hAnsi="黑体" w:cs="黑体"/>
          <w:color w:val="auto"/>
          <w:sz w:val="21"/>
          <w:szCs w:val="21"/>
        </w:rPr>
        <w:t>立项目的和意义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szCs w:val="21"/>
          <w:lang w:val="en-US" w:eastAsia="zh-CN"/>
        </w:rPr>
        <w:t>高强高导铜合金带材具有高的强度、优良的导电和导热性能，是载人航天与探月工程、卫星导航系统等国家重点工程、重点领域和新一代3C产品所必须和急需的关键基础材料。铜镍钴硅合金是上述领域相关部件所必须的接插件、电力转换等元器件的核心材料。据统计，2021年我国高性能铜镍钴硅铜合金带</w:t>
      </w:r>
      <w:r>
        <w:rPr>
          <w:rFonts w:hint="eastAsia" w:ascii="Times New Roman" w:hAnsi="Times New Roman" w:eastAsia="宋体" w:cs="Times New Roman"/>
          <w:color w:val="auto"/>
          <w:kern w:val="2"/>
          <w:sz w:val="21"/>
          <w:szCs w:val="21"/>
          <w:lang w:val="en-US" w:eastAsia="zh-CN" w:bidi="ar-SA"/>
        </w:rPr>
        <w:t>材国内需求量达到约10万吨，产值150亿元以上，年增长率20%以上，但该高端合金板带材完全被日本、美国和德国的铜加工企业垄断，完全依赖进口，严重受制于人，不利于国家经济的发展和国防安全。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color w:val="auto"/>
          <w:kern w:val="2"/>
          <w:sz w:val="21"/>
          <w:szCs w:val="21"/>
          <w:lang w:val="en-US" w:eastAsia="zh-CN" w:bidi="ar-SA"/>
        </w:rPr>
        <w:t>加快铜镍钴硅合金标准建立，契合国家和地方科技发展规划的要求，属于国家重点领域发展的重大战略需求，可显著提高企业整体技术装备水平及提升国内外市场竞争力的发展战略，是满足国家重大工程、加快企业转型升</w:t>
      </w:r>
      <w:r>
        <w:rPr>
          <w:rFonts w:hint="eastAsia" w:ascii="Times New Roman" w:hAnsi="Times New Roman" w:eastAsia="宋体" w:cs="Times New Roman"/>
          <w:szCs w:val="21"/>
          <w:lang w:val="en-US" w:eastAsia="zh-CN"/>
        </w:rPr>
        <w:t>级和提升产品国际竞争力之急需。</w:t>
      </w:r>
    </w:p>
    <w:p>
      <w:pPr>
        <w:pStyle w:val="21"/>
        <w:keepNext w:val="0"/>
        <w:keepLines w:val="0"/>
        <w:pageBreakBefore w:val="0"/>
        <w:widowControl/>
        <w:kinsoku/>
        <w:wordWrap/>
        <w:overflowPunct/>
        <w:topLinePunct w:val="0"/>
        <w:autoSpaceDE/>
        <w:autoSpaceDN/>
        <w:bidi w:val="0"/>
        <w:adjustRightInd/>
        <w:snapToGrid/>
        <w:spacing w:beforeLines="0" w:after="157" w:afterLines="50" w:line="440" w:lineRule="exact"/>
        <w:textAlignment w:val="auto"/>
        <w:outlineLvl w:val="9"/>
        <w:rPr>
          <w:rFonts w:hint="eastAsia" w:hAnsi="黑体" w:cs="黑体"/>
          <w:color w:val="auto"/>
          <w:sz w:val="21"/>
          <w:szCs w:val="21"/>
          <w:lang w:val="en-US" w:eastAsia="zh-CN"/>
        </w:rPr>
      </w:pPr>
      <w:r>
        <w:rPr>
          <w:rFonts w:hint="eastAsia" w:hAnsi="黑体" w:cs="黑体"/>
          <w:color w:val="auto"/>
          <w:sz w:val="21"/>
          <w:szCs w:val="21"/>
        </w:rPr>
        <w:t>1.3</w:t>
      </w:r>
      <w:r>
        <w:rPr>
          <w:rFonts w:hint="eastAsia" w:hAnsi="黑体" w:cs="黑体"/>
          <w:color w:val="auto"/>
          <w:sz w:val="21"/>
          <w:szCs w:val="21"/>
          <w:lang w:val="en-US" w:eastAsia="zh-CN"/>
        </w:rPr>
        <w:t xml:space="preserve"> 主要参加单位和工作成员所作的工作</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2" w:firstLineChars="200"/>
        <w:textAlignment w:val="auto"/>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宁波兴业盛泰集团有限公司</w:t>
      </w:r>
      <w:r>
        <w:rPr>
          <w:rFonts w:hint="eastAsia" w:ascii="Times New Roman" w:hAnsi="Times New Roman" w:eastAsia="宋体" w:cs="Times New Roman"/>
          <w:b w:val="0"/>
          <w:bCs w:val="0"/>
          <w:color w:val="000000" w:themeColor="text1"/>
          <w:sz w:val="21"/>
          <w:szCs w:val="21"/>
          <w14:textFill>
            <w14:solidFill>
              <w14:schemeClr w14:val="tx1"/>
            </w14:solidFill>
          </w14:textFill>
        </w:rPr>
        <w:t>（以下简称兴业盛泰）位于宁波市杭州湾新区，占地面积28万平方米，建筑面积15万平方米，是一家专业研究、生产高精度铜及铜合金板带的现代化集团公司，也是中国高精度铜板带行业的领先制造商。公司一直致力于高精度铜板带的专业化研究、生产、销售，先后通过ISO9001和TS16949质量管理、ISO14001环境管理和OHSAS18001职业健康安全管理体系，其“三环”品牌荣获“中国名牌”称号，是中国该领域仅有的三大“中国名牌”之一，公司是宁波杭州湾新区国家级高性能金属新材料基地的核心企业，于2012年被中国有色金属加工工业协会评为中国铜板带十强企业，先后获得国家高新技术企业、宁波市高成长企业、浙江省工业行业龙头骨干企业、宁波市信息化和工业化深度融合示范企业、宁波市810实力工程企业等荣誉称号，同时还是中国有色金属加工工业协会的副理事长单位、中国有色金属学会理事单位、上海有色金属学会副会长单位等，2015年“超大规模集成电路引线框架用铜带的产业化”列入国家火炬计划专项。</w:t>
      </w:r>
    </w:p>
    <w:p>
      <w:pPr>
        <w:pStyle w:val="2"/>
        <w:keepNext w:val="0"/>
        <w:keepLines w:val="0"/>
        <w:pageBreakBefore w:val="0"/>
        <w:kinsoku/>
        <w:overflowPunct/>
        <w:topLinePunct w:val="0"/>
        <w:bidi w:val="0"/>
        <w:snapToGrid w:val="0"/>
        <w:spacing w:after="0" w:line="360" w:lineRule="auto"/>
        <w:ind w:firstLine="420" w:firstLineChars="200"/>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兴业盛泰的主要产品有：高精度锌白铜带、集成电路引线框架铜带、高精度锡青铜带、高精度紫铜板带、高精度黄铜板带、高精度高铜铜带、高精度铜锡锌铜带等8大系列60多个牌号，是目前国内铜板带品种系列最全的生产企业之一。拥有水平连铸生产线11条，半连续铸造生产线10条，形成年25万吨的供坯能力，拥有热轧、粗轧、中精轧生产线多条，形成年产15万吨生产能力，连续3年稳居国内高精度铜合金板带产销量的首位。</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14:textFill>
            <w14:solidFill>
              <w14:schemeClr w14:val="tx1"/>
            </w14:solidFill>
          </w14:textFill>
        </w:rPr>
        <w:t>先后承担国家“863”课题、国家发改委“双高一优”、国家发改委、工信部的“产业振兴和技术改造专项”以及科技部“十三五”“十四五”等重大项目；经过多年的发展及技术积累，兴业盛泰在高精度铜合金板带领域取得了多项研究成果和创新技术，在行业多个细分领域内占据市场“领头羊”的地位。近三年参与制修订国家和国家行业标准13项，企业拥有全部有效专利50余项，其中获得发明专利授权35项。</w:t>
      </w:r>
    </w:p>
    <w:p>
      <w:pPr>
        <w:pStyle w:val="2"/>
        <w:keepNext w:val="0"/>
        <w:keepLines w:val="0"/>
        <w:pageBreakBefore w:val="0"/>
        <w:widowControl w:val="0"/>
        <w:kinsoku/>
        <w:wordWrap/>
        <w:overflowPunct/>
        <w:topLinePunct w:val="0"/>
        <w:autoSpaceDE/>
        <w:autoSpaceDN/>
        <w:bidi w:val="0"/>
        <w:adjustRightInd/>
        <w:spacing w:after="0" w:line="360" w:lineRule="auto"/>
        <w:ind w:firstLine="422" w:firstLineChars="200"/>
        <w:textAlignment w:val="auto"/>
        <w:rPr>
          <w:rFonts w:hint="eastAsia" w:ascii="Times New Roman" w:hAnsi="Times New Roman" w:eastAsia="宋体" w:cs="Times New Roman"/>
          <w:b w:val="0"/>
          <w:bCs w:val="0"/>
          <w:color w:val="000000" w:themeColor="text1"/>
          <w:szCs w:val="21"/>
          <w:lang w:eastAsia="zh-CN"/>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宁波兴业鑫泰新型电子材料有限公司</w:t>
      </w:r>
      <w:r>
        <w:rPr>
          <w:rFonts w:hint="eastAsia" w:ascii="Times New Roman" w:hAnsi="Times New Roman" w:eastAsia="宋体" w:cs="Times New Roman"/>
          <w:b w:val="0"/>
          <w:bCs w:val="0"/>
          <w:color w:val="000000" w:themeColor="text1"/>
          <w:szCs w:val="21"/>
          <w14:textFill>
            <w14:solidFill>
              <w14:schemeClr w14:val="tx1"/>
            </w14:solidFill>
          </w14:textFill>
        </w:rPr>
        <w:t>（下称“兴业鑫泰”）是中国铜板带材十强企业之首的宁波兴业盛泰集团有限公司的全资子公司。兴业鑫泰成立于2011年，注册资本2亿元人民币，立足于高新技术材料的研发与生产，主要产品为高精度引线框架用铜带材系列、铜铬锆系列、中间合金系列。公司现有一条国际一流的生产线，所有设备均从德国、日本、美国、奥地利、韩国等先进国家引进，总耗资约6亿元人民币。该生产线计划产能2.5万吨/年，2016年中期正式投入试生产，目前已可实现规划产能。兴业鑫泰产品主要应用于汽车、电子信息、航空航天、海洋工业、手机等民族重点行业，客户包括泰科、莫仕、宏发、富士康、华为、Apple、OPPO、Vivo等行业内知名企业。公司为浙江省科技型中小企业、宁波市制造业百强企业（前50）</w:t>
      </w:r>
      <w:r>
        <w:rPr>
          <w:rFonts w:hint="eastAsia" w:ascii="Times New Roman" w:hAnsi="Times New Roman" w:eastAsia="宋体" w:cs="Times New Roman"/>
          <w:b w:val="0"/>
          <w:bCs w:val="0"/>
          <w:color w:val="000000" w:themeColor="text1"/>
          <w:szCs w:val="21"/>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pacing w:after="0" w:line="360" w:lineRule="auto"/>
        <w:ind w:firstLine="422" w:firstLineChars="200"/>
        <w:textAlignment w:val="auto"/>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有研工程技术研究院有限公司</w:t>
      </w:r>
      <w:r>
        <w:rPr>
          <w:rFonts w:hint="eastAsia" w:ascii="Times New Roman" w:hAnsi="Times New Roman" w:cs="Times New Roman" w:eastAsiaTheme="minorEastAsia"/>
          <w:kern w:val="2"/>
          <w:sz w:val="21"/>
          <w:szCs w:val="21"/>
          <w:lang w:val="en-US" w:eastAsia="zh-CN" w:bidi="ar-SA"/>
        </w:rPr>
        <w:t>是国务院国资委管理的中央企业有研科技集团有限公司（原北京有色金属研究总院）的二级全资子公司。2018年1月11日在北京市怀柔科学城注册成立，承继了集团全部材料类研发资产和资质。主要从事有色金属新材料战略高技术和前沿技术研发，产业化关键技术和行业共性技术开发，中试生产和成果孵化转化。拥有有色金属材料制备加工国家重点实验室、智能传感功能材料国家重点实验室、国家有色金属新能源材料与制品工程技术研究中心、军用有色金属材料多品种小批量科研生产基地等四个国家级创新平台，担负国家第二批“大众创业、万众创新”示范基地的建设任务；下属单位历史上先后为“两弹一星”、“神舟飞船”、“载人航天”、“探月工程”等国家重点工程和有色金属行业提供了一大批新材料、新工艺、新技术和新设备，为我国有色金属工业体系建立和国防建设提供了强有力的科技支撑。</w:t>
      </w:r>
    </w:p>
    <w:p>
      <w:pPr>
        <w:pStyle w:val="3"/>
        <w:spacing w:before="0" w:after="0" w:line="360" w:lineRule="auto"/>
        <w:ind w:firstLine="422" w:firstLineChars="200"/>
        <w:jc w:val="both"/>
        <w:rPr>
          <w:rFonts w:hint="eastAsia" w:ascii="Times New Roman" w:hAnsi="Times New Roman" w:cs="Times New Roman"/>
          <w:b w:val="0"/>
          <w:bCs w:val="0"/>
          <w:sz w:val="21"/>
          <w:szCs w:val="21"/>
        </w:rPr>
      </w:pPr>
      <w:r>
        <w:rPr>
          <w:rFonts w:hint="eastAsia" w:ascii="Times New Roman" w:hAnsi="Times New Roman" w:cs="Times New Roman"/>
          <w:sz w:val="21"/>
          <w:szCs w:val="21"/>
        </w:rPr>
        <w:t>山西春雷铜材有限责任公司</w:t>
      </w:r>
      <w:r>
        <w:rPr>
          <w:rFonts w:hint="eastAsia" w:ascii="Times New Roman" w:hAnsi="Times New Roman" w:cs="Times New Roman"/>
          <w:b w:val="0"/>
          <w:bCs w:val="0"/>
          <w:sz w:val="21"/>
          <w:szCs w:val="21"/>
        </w:rPr>
        <w:t>（以下简称山西春雷）位于山西省翼城县城北，隶属于中国兵器晋西工业集团有限责任公司，始建于1970年5月，占地面积45万平方米，资产总额6.8亿元。现有职工436人，属于集科研和生产于一体的铜及铜合金制造企业，拥有年产4万吨铜板带材生产能力。2021年公司被授予国家级专精特新“小巨人”企业，公司技术中心是山西省省级企业技术中心、山西省第一批新材料产业融通创新服务平台高性能铜合金企业技术中心、中国兵器工业集团铜及铜合金产品开发中心。公司是高新技术企业、山西省第三批创新型试点企业。公司通过ISO9000质量体系认证和IATF16949汽车零部件体系认证。</w:t>
      </w:r>
    </w:p>
    <w:p>
      <w:pPr>
        <w:pStyle w:val="3"/>
        <w:spacing w:before="0" w:after="0" w:line="360" w:lineRule="auto"/>
        <w:ind w:firstLine="420" w:firstLineChars="200"/>
        <w:jc w:val="both"/>
        <w:rPr>
          <w:rFonts w:hint="eastAsia" w:ascii="Times New Roman" w:hAnsi="Times New Roman" w:cs="Times New Roman"/>
          <w:b w:val="0"/>
          <w:bCs w:val="0"/>
          <w:sz w:val="21"/>
          <w:szCs w:val="21"/>
        </w:rPr>
      </w:pPr>
      <w:r>
        <w:rPr>
          <w:rFonts w:hint="eastAsia" w:ascii="Times New Roman" w:hAnsi="Times New Roman" w:cs="Times New Roman"/>
          <w:b w:val="0"/>
          <w:bCs w:val="0"/>
          <w:sz w:val="21"/>
          <w:szCs w:val="21"/>
        </w:rPr>
        <w:t>经过50余年铜板带生产加工技术积累，山西春雷形成23项铜及铜合金板带材生产关键核心技术、80余项专利技术（其中发明专利10项），参与起草国家及行业标准11余项。承担过山西省科技成果转化项目《新型电子、新能源汽车电连接器件用高强高导铜合金带制造技术推广转化应用》项目及中国兵器集团多项民品科研产业化项目。获得兵器集团、省部级各类奖项20余项，成为国内知名的射频电缆带生产基地，多项产品技术水平达到国内先进水平。近年来，山西春雷产品屡获殊荣，其中春雷牌电缆用铜带被评为山西省名牌产品、高精度银无氧铜带获全国有色金属工业卓越品牌、高铁和电气化铁路用铜合金带产品获中国有色金属工业协会实物质量认定金杯奖，。</w:t>
      </w:r>
    </w:p>
    <w:p>
      <w:pPr>
        <w:pStyle w:val="3"/>
        <w:spacing w:before="0" w:after="0" w:line="360" w:lineRule="auto"/>
        <w:ind w:firstLine="420" w:firstLineChars="200"/>
        <w:jc w:val="both"/>
        <w:rPr>
          <w:rFonts w:hint="default" w:ascii="Times New Roman" w:hAnsi="Times New Roman" w:cs="Times New Roman"/>
          <w:b w:val="0"/>
          <w:bCs w:val="0"/>
          <w:color w:val="auto"/>
          <w:sz w:val="21"/>
          <w:szCs w:val="21"/>
          <w:highlight w:val="none"/>
        </w:rPr>
      </w:pPr>
      <w:r>
        <w:rPr>
          <w:rFonts w:hint="eastAsia" w:ascii="Times New Roman" w:hAnsi="Times New Roman" w:cs="Times New Roman"/>
          <w:b w:val="0"/>
          <w:bCs w:val="0"/>
          <w:sz w:val="21"/>
          <w:szCs w:val="21"/>
        </w:rPr>
        <w:t>近年来，山西春雷已形成铜镍硅系、铜镍锡系、铜银铬钛系和铜铬锆系等高端产品。产品广泛应用于国防、5G通信、信息技术、新能源汽车、高端装备、轨道交通等领域。产品主要销往长三角、珠三角、台湾、西南、华南、并出口至韩国、印度等地。“春雷”品牌在同行业中具有一定的知名度和技术竞争优势。</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2" w:firstLineChars="200"/>
        <w:textAlignment w:val="auto"/>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太原晋西春雷铜业有限公司</w:t>
      </w:r>
      <w:r>
        <w:rPr>
          <w:rFonts w:hint="eastAsia" w:ascii="Times New Roman" w:hAnsi="Times New Roman" w:eastAsia="宋体" w:cs="Times New Roman"/>
          <w:b w:val="0"/>
          <w:bCs w:val="0"/>
          <w:color w:val="000000" w:themeColor="text1"/>
          <w:szCs w:val="21"/>
          <w14:textFill>
            <w14:solidFill>
              <w14:schemeClr w14:val="tx1"/>
            </w14:solidFill>
          </w14:textFill>
        </w:rPr>
        <w:t>（以下简称晋西春雷）隶属于中国兵器晋西工业集团，是军民技术互融性强、集科研和生产于一体的半导体集成电路框架材料用铜合金带专业化研发生产企业。</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color w:val="000000" w:themeColor="text1"/>
          <w:szCs w:val="21"/>
          <w14:textFill>
            <w14:solidFill>
              <w14:schemeClr w14:val="tx1"/>
            </w14:solidFill>
          </w14:textFill>
        </w:rPr>
        <w:t>晋西春雷2010年成立,2014年被认定为高新技术企业，2015年被认定为省级技术中心，2019、2021年连续两次被评为优秀；注册资本3064.27万元，办公和生产场所面积67640m</w:t>
      </w:r>
      <w:r>
        <w:rPr>
          <w:rFonts w:hint="eastAsia" w:ascii="Times New Roman" w:hAnsi="Times New Roman" w:eastAsia="宋体" w:cs="Times New Roman"/>
          <w:b w:val="0"/>
          <w:bCs w:val="0"/>
          <w:color w:val="000000" w:themeColor="text1"/>
          <w:szCs w:val="21"/>
          <w:vertAlign w:val="superscript"/>
          <w14:textFill>
            <w14:solidFill>
              <w14:schemeClr w14:val="tx1"/>
            </w14:solidFill>
          </w14:textFill>
        </w:rPr>
        <w:t>2</w:t>
      </w:r>
      <w:r>
        <w:rPr>
          <w:rFonts w:hint="eastAsia" w:ascii="Times New Roman" w:hAnsi="Times New Roman" w:eastAsia="宋体" w:cs="Times New Roman"/>
          <w:b w:val="0"/>
          <w:bCs w:val="0"/>
          <w:color w:val="000000" w:themeColor="text1"/>
          <w:szCs w:val="21"/>
          <w14:textFill>
            <w14:solidFill>
              <w14:schemeClr w14:val="tx1"/>
            </w14:solidFill>
          </w14:textFill>
        </w:rPr>
        <w:t>；公司职工数385人，科研人员71人。</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color w:val="000000" w:themeColor="text1"/>
          <w:szCs w:val="21"/>
          <w14:textFill>
            <w14:solidFill>
              <w14:schemeClr w14:val="tx1"/>
            </w14:solidFill>
          </w14:textFill>
        </w:rPr>
        <w:t>晋西春雷主要产品有大规模集成电路用引线框架铜合金带、LED新光源用高精度铜带、5G手机背板用铜合金带及高端电子连接器用铜合金带等多个产品系列，产品主要用于电子、通讯、交通、环保、新光源、新能源等领域。其产品在行业内具有一定知名度和市场话语权，主导产品C19210位居行业前三，被中国兵器工业集团评定为国内领先水平；核心产品C19400被中国兵器工业集团评定为国际先进水平。</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color w:val="000000" w:themeColor="text1"/>
          <w:szCs w:val="21"/>
          <w14:textFill>
            <w14:solidFill>
              <w14:schemeClr w14:val="tx1"/>
            </w14:solidFill>
          </w14:textFill>
        </w:rPr>
        <w:t>晋西春雷高度重视科技创新，承担了多项省部级科研项目，在项目研发过程中，获得授权发明专利7项、实用新型专利28项；荣获全国有色金属工业“卓越品牌”、山西省制造业单项冠军企业、山西省有色金属行业先进单位、第十一届（2016年度）中国半导体创新产品和技术、有色金属产品实物质量金杯奖等多项荣誉，获得省部级科技进步一等奖两项、二等奖三项、三等奖一项，山西省专利奖2项。</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color w:val="000000" w:themeColor="text1"/>
          <w:szCs w:val="21"/>
          <w14:textFill>
            <w14:solidFill>
              <w14:schemeClr w14:val="tx1"/>
            </w14:solidFill>
          </w14:textFill>
        </w:rPr>
        <w:t>晋西春雷低残余应力蚀刻型铜合金带、TKA产品、TKF产品等通过兵器集团科技成果鉴定，均达到国际先进水平；车载电子用Cu-Ni-Sn-P合金带、电连接器用铜镍硅合金带等产品经太原市科技局评审，均被认定为填补国内空白重大新产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b/>
          <w:bCs/>
          <w:szCs w:val="21"/>
        </w:rPr>
        <w:t>苏州金江电子科技有限公司</w:t>
      </w:r>
      <w:r>
        <w:rPr>
          <w:rFonts w:hint="eastAsia" w:ascii="Times New Roman" w:hAnsi="Times New Roman" w:cs="Times New Roman"/>
          <w:b w:val="0"/>
          <w:bCs w:val="0"/>
          <w:szCs w:val="21"/>
          <w:lang w:eastAsia="zh-CN"/>
        </w:rPr>
        <w:t>（以下简称金江公司）</w:t>
      </w:r>
      <w:r>
        <w:rPr>
          <w:rFonts w:hint="eastAsia" w:ascii="Times New Roman" w:hAnsi="Times New Roman" w:cs="Times New Roman"/>
          <w:szCs w:val="21"/>
        </w:rPr>
        <w:t>主要从事电子通讯用铜合金材料及元器件研发和生产制造。主要应用于航空航天、军工领域，主要产品也同时广泛应用于民用电子通讯行业及新能源电池及放射医疗设备行业。</w:t>
      </w:r>
      <w:r>
        <w:rPr>
          <w:rFonts w:hint="eastAsia" w:ascii="Times New Roman" w:hAnsi="Times New Roman" w:cs="Times New Roman"/>
          <w:szCs w:val="21"/>
          <w:lang w:eastAsia="zh-CN"/>
        </w:rPr>
        <w:t>连续九年被评为江苏省高新技术企业；也是江苏省博士后创新实践基地；中南大学在金江公司成立了产学研基地，苏州市高新能合金新材料工程技术研究中心也落户在金江公司。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b w:val="0"/>
          <w:bCs w:val="0"/>
          <w:szCs w:val="21"/>
          <w:lang w:eastAsia="zh-CN"/>
        </w:rPr>
        <w:t>金江公司</w:t>
      </w:r>
      <w:r>
        <w:rPr>
          <w:rFonts w:hint="eastAsia" w:ascii="Times New Roman" w:hAnsi="Times New Roman" w:cs="Times New Roman"/>
          <w:szCs w:val="21"/>
        </w:rPr>
        <w:t>从成立之初就坚持自主研发、国产替代产品研发生产。拥有对应实际技术和产品发明专利34项，实用新型专利10项，授权商标1项。独家负责制定五项国家标准和国家有色金属行业标准，四项已由国家工信部发布实施，一项为工信部高性能材料专项。</w:t>
      </w:r>
      <w:r>
        <w:rPr>
          <w:rFonts w:hint="eastAsia" w:ascii="Times New Roman" w:hAnsi="Times New Roman" w:cs="Times New Roman"/>
          <w:szCs w:val="21"/>
          <w:lang w:val="en-US" w:eastAsia="zh-CN"/>
        </w:rPr>
        <w:t>C17300易切削铍铜棒被评为专精特新产品。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b w:val="0"/>
          <w:bCs w:val="0"/>
          <w:szCs w:val="21"/>
          <w:lang w:eastAsia="zh-CN"/>
        </w:rPr>
        <w:t>金江公司</w:t>
      </w:r>
      <w:r>
        <w:rPr>
          <w:rFonts w:hint="eastAsia" w:ascii="Times New Roman" w:hAnsi="Times New Roman" w:cs="Times New Roman"/>
          <w:szCs w:val="21"/>
        </w:rPr>
        <w:t>技术和产品处于行业国际先进水平，先后实现了三种“卡脖子”高性能铜合金材料的首家国产化进口替代，承担国家科技部《航天航空器、导弹元件用高纯高铍铜带、铍箔、铍铝合金制造的合作研发（秘密）》（编号：2014DFR50530 ）国际科技合作专项，</w:t>
      </w:r>
      <w:r>
        <w:rPr>
          <w:rFonts w:hint="eastAsia" w:ascii="Times New Roman" w:hAnsi="Times New Roman" w:cs="Times New Roman" w:eastAsiaTheme="minorEastAsia"/>
          <w:kern w:val="2"/>
          <w:sz w:val="21"/>
          <w:szCs w:val="21"/>
          <w:lang w:val="en-US" w:eastAsia="zh-CN" w:bidi="ar-SA"/>
        </w:rPr>
        <w:t>铍铜微丝的研发和生产在金江公司取得了国产化装备配套的成功突破，2021年，中国航天工业集团中航光电股份有限公司破例授予公司“战略供应商”资格。</w:t>
      </w:r>
    </w:p>
    <w:p>
      <w:pPr>
        <w:keepNext w:val="0"/>
        <w:keepLines w:val="0"/>
        <w:pageBreakBefore w:val="0"/>
        <w:kinsoku/>
        <w:overflowPunct/>
        <w:topLinePunct w:val="0"/>
        <w:bidi w:val="0"/>
        <w:adjustRightInd w:val="0"/>
        <w:spacing w:line="360" w:lineRule="auto"/>
        <w:ind w:firstLine="420"/>
        <w:jc w:val="both"/>
        <w:textAlignment w:val="baseline"/>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中色正锐（山东）铜业有限公司</w:t>
      </w:r>
      <w:r>
        <w:rPr>
          <w:rFonts w:hint="eastAsia" w:ascii="Times New Roman" w:hAnsi="Times New Roman" w:eastAsia="宋体" w:cs="Times New Roman"/>
          <w:b w:val="0"/>
          <w:bCs w:val="0"/>
          <w:color w:val="000000" w:themeColor="text1"/>
          <w:szCs w:val="21"/>
          <w14:textFill>
            <w14:solidFill>
              <w14:schemeClr w14:val="tx1"/>
            </w14:solidFill>
          </w14:textFill>
        </w:rPr>
        <w:t>成立于2022年11月，隶属于中国有色矿业集团有限公司，是由中色奥博特铜铝业有限公司剥离优质资产出资设立的铜加工企业，主业定位为铜及铜合金材料深加工，是中国有色矿业集团材料加工板块的重要构成。公司占地面积一千余亩，年铜材加工能力4.25万吨，集科研、开发、生产、销售于一体，是山东省最大、国内知名、行业先进的高性能、高精度铜合金板带和压延铜箔生产基地，坚持“走国际先进技术和进口替代发展之路，走高附加值发展之路”，致力于成为国内外同行业领军企业。</w:t>
      </w:r>
    </w:p>
    <w:p>
      <w:pPr>
        <w:keepNext w:val="0"/>
        <w:keepLines w:val="0"/>
        <w:pageBreakBefore w:val="0"/>
        <w:kinsoku/>
        <w:overflowPunct/>
        <w:topLinePunct w:val="0"/>
        <w:bidi w:val="0"/>
        <w:adjustRightInd w:val="0"/>
        <w:spacing w:line="360" w:lineRule="auto"/>
        <w:ind w:firstLine="420"/>
        <w:jc w:val="both"/>
        <w:textAlignment w:val="baseline"/>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color w:val="000000" w:themeColor="text1"/>
          <w:szCs w:val="21"/>
          <w14:textFill>
            <w14:solidFill>
              <w14:schemeClr w14:val="tx1"/>
            </w14:solidFill>
          </w14:textFill>
        </w:rPr>
        <w:t>中色正锐拥有海外引进高层次专家1名，博士研究生3人，硕士研究生15人；高级职称17人，中级职称37人，高级技师9人，高级技工117人。组建了一支以海外引进高层次专家为核心研发团队，为科技创新提供了强有力的人才支撑。</w:t>
      </w:r>
    </w:p>
    <w:p>
      <w:pPr>
        <w:keepNext w:val="0"/>
        <w:keepLines w:val="0"/>
        <w:pageBreakBefore w:val="0"/>
        <w:kinsoku/>
        <w:overflowPunct/>
        <w:topLinePunct w:val="0"/>
        <w:bidi w:val="0"/>
        <w:adjustRightInd w:val="0"/>
        <w:spacing w:line="360" w:lineRule="auto"/>
        <w:ind w:firstLine="420"/>
        <w:jc w:val="both"/>
        <w:textAlignment w:val="baseline"/>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color w:val="000000" w:themeColor="text1"/>
          <w:szCs w:val="21"/>
          <w14:textFill>
            <w14:solidFill>
              <w14:schemeClr w14:val="tx1"/>
            </w14:solidFill>
          </w14:textFill>
        </w:rPr>
        <w:t>中色正锐铜合金板带生产线以核心设备进口、常规设备择优的思路建设，采用国际先进生产工艺，总体装备水平国内领先；压延铜箔生产线全线引进国际领先的生产设备，采用“高速箔轧+烃系脱脂+表面处理”生产工艺，总体装备水平国际领先；检测分析设备覆盖生产、研发，围绕产品成分、性能检测及生产过程介质分析，引进了扫描电镜、光谱分析仪、旋转涡流探伤仪等先进的检测设备。</w:t>
      </w:r>
    </w:p>
    <w:p>
      <w:pPr>
        <w:keepNext w:val="0"/>
        <w:keepLines w:val="0"/>
        <w:pageBreakBefore w:val="0"/>
        <w:kinsoku/>
        <w:overflowPunct/>
        <w:topLinePunct w:val="0"/>
        <w:bidi w:val="0"/>
        <w:adjustRightInd w:val="0"/>
        <w:spacing w:line="360" w:lineRule="auto"/>
        <w:ind w:firstLine="420"/>
        <w:jc w:val="both"/>
        <w:textAlignment w:val="baseline"/>
        <w:rPr>
          <w:szCs w:val="21"/>
        </w:rPr>
      </w:pPr>
      <w:r>
        <w:rPr>
          <w:rFonts w:hint="eastAsia" w:ascii="Times New Roman" w:hAnsi="Times New Roman" w:eastAsia="宋体" w:cs="Times New Roman"/>
          <w:b/>
          <w:bCs/>
          <w:color w:val="000000" w:themeColor="text1"/>
          <w:szCs w:val="21"/>
          <w:lang w:eastAsia="zh-CN"/>
          <w14:textFill>
            <w14:solidFill>
              <w14:schemeClr w14:val="tx1"/>
            </w14:solidFill>
          </w14:textFill>
        </w:rPr>
        <w:t>绍兴文理学院</w:t>
      </w:r>
      <w:r>
        <w:rPr>
          <w:rFonts w:hint="eastAsia"/>
          <w:szCs w:val="21"/>
        </w:rPr>
        <w:t>是教育部批准的普通全日制综合性高等学校</w:t>
      </w:r>
      <w:r>
        <w:rPr>
          <w:rFonts w:hint="eastAsia"/>
          <w:szCs w:val="21"/>
          <w:lang w:eastAsia="zh-CN"/>
        </w:rPr>
        <w:t>，</w:t>
      </w:r>
      <w:r>
        <w:rPr>
          <w:rFonts w:hint="eastAsia"/>
          <w:szCs w:val="21"/>
        </w:rPr>
        <w:t>拥有硕士学位点</w:t>
      </w:r>
      <w:r>
        <w:rPr>
          <w:szCs w:val="21"/>
        </w:rPr>
        <w:t>16个，其中一级学科硕士学位授权点8个、专业学位硕士授权点8个，省一流学科（B类）6个，工程学、化学、环境科学/生态学、计算机科学4个学科进入ESI国际学科排名全球前1%。拥有省部级科研平台16个，其中省级重点实验室3个、省工程研究中心2个、省“2011协同创新中心”、省国际合作研究基</w:t>
      </w:r>
      <w:r>
        <w:rPr>
          <w:rFonts w:hint="eastAsia"/>
          <w:szCs w:val="21"/>
        </w:rPr>
        <w:t>地、省科技创新平台（合作）、省级博士后科研工作站各</w:t>
      </w:r>
      <w:r>
        <w:rPr>
          <w:szCs w:val="21"/>
        </w:rPr>
        <w:t>1个</w:t>
      </w:r>
      <w:r>
        <w:rPr>
          <w:rFonts w:hint="eastAsia"/>
          <w:szCs w:val="21"/>
          <w:lang w:eastAsia="zh-CN"/>
        </w:rPr>
        <w:t>，</w:t>
      </w:r>
      <w:r>
        <w:rPr>
          <w:szCs w:val="21"/>
        </w:rPr>
        <w:t>合作共建国家级重点实验室和工程研究中心分中心5个。</w:t>
      </w:r>
    </w:p>
    <w:p>
      <w:pPr>
        <w:keepNext w:val="0"/>
        <w:keepLines w:val="0"/>
        <w:pageBreakBefore w:val="0"/>
        <w:kinsoku/>
        <w:overflowPunct/>
        <w:topLinePunct w:val="0"/>
        <w:bidi w:val="0"/>
        <w:adjustRightInd w:val="0"/>
        <w:spacing w:line="360" w:lineRule="auto"/>
        <w:ind w:firstLine="420"/>
        <w:jc w:val="both"/>
        <w:textAlignment w:val="baseline"/>
        <w:rPr>
          <w:rFonts w:hint="eastAsia" w:ascii="Times New Roman" w:hAnsi="Times New Roman" w:eastAsia="宋体" w:cs="Times New Roman"/>
          <w:b w:val="0"/>
          <w:bCs w:val="0"/>
          <w:color w:val="000000" w:themeColor="text1"/>
          <w:szCs w:val="21"/>
          <w14:textFill>
            <w14:solidFill>
              <w14:schemeClr w14:val="tx1"/>
            </w14:solidFill>
          </w14:textFill>
        </w:rPr>
      </w:pPr>
      <w:r>
        <w:rPr>
          <w:szCs w:val="21"/>
        </w:rPr>
        <w:t>近五年，学校教师共获省部级及以上科研成果奖50项，其中国家级科研成果奖3项。</w:t>
      </w:r>
      <w:r>
        <w:rPr>
          <w:rFonts w:hint="eastAsia"/>
          <w:szCs w:val="21"/>
        </w:rPr>
        <w:t>学校积极实施人才强校战略，坚持引进和培养相结合，师资队伍结构得到优化，整体水平不断提升。</w:t>
      </w:r>
      <w:r>
        <w:rPr>
          <w:szCs w:val="21"/>
        </w:rPr>
        <w:t>专任教师中有高级职称570余人，博士学位教师占比超过55%。拥有加拿大工程院院士、俄罗斯自然科学院院士、挪威工程院院士</w:t>
      </w:r>
      <w:r>
        <w:rPr>
          <w:rFonts w:hint="eastAsia"/>
          <w:szCs w:val="21"/>
          <w:lang w:eastAsia="zh-CN"/>
        </w:rPr>
        <w:t>、</w:t>
      </w:r>
      <w:r>
        <w:rPr>
          <w:szCs w:val="21"/>
        </w:rPr>
        <w:t>国家杰出青年基金获得者、教育部长江学者等国家级人才18人，国务院政府特殊津贴专家、教育部新世纪优秀人才支持计划等省部级及以上人才33人。</w:t>
      </w:r>
      <w:r>
        <w:rPr>
          <w:rFonts w:hint="eastAsia"/>
          <w:szCs w:val="21"/>
        </w:rPr>
        <w:t>学校坚持质量为重、人才为本、特色为上、协同为要的发展方针，全面推进内涵式发展和应用型建设，以提高质量为核心，以服务地方为导向，以培养高层次应用型人才为主要目标，以推进产教融合、校企合作为主要路径，优化治理结构，培育办学特色，拓展校园空间，全面提升办学水平和层次。</w:t>
      </w:r>
    </w:p>
    <w:p>
      <w:pPr>
        <w:pStyle w:val="21"/>
        <w:keepNext w:val="0"/>
        <w:keepLines w:val="0"/>
        <w:pageBreakBefore w:val="0"/>
        <w:kinsoku/>
        <w:wordWrap/>
        <w:overflowPunct/>
        <w:topLinePunct w:val="0"/>
        <w:autoSpaceDE/>
        <w:autoSpaceDN/>
        <w:bidi w:val="0"/>
        <w:adjustRightInd/>
        <w:snapToGrid/>
        <w:spacing w:before="157" w:beforeLines="50" w:after="157" w:afterLines="50" w:line="440" w:lineRule="exact"/>
        <w:textAlignment w:val="auto"/>
        <w:outlineLvl w:val="9"/>
        <w:rPr>
          <w:rFonts w:hint="eastAsia" w:hAnsi="黑体" w:cs="黑体"/>
          <w:color w:val="auto"/>
          <w:sz w:val="21"/>
          <w:szCs w:val="21"/>
        </w:rPr>
      </w:pPr>
      <w:r>
        <w:rPr>
          <w:rFonts w:hint="eastAsia" w:hAnsi="黑体" w:cs="黑体"/>
          <w:color w:val="auto"/>
          <w:sz w:val="21"/>
          <w:szCs w:val="21"/>
        </w:rPr>
        <w:t>1.4 主要工作过程</w:t>
      </w:r>
    </w:p>
    <w:p>
      <w:pPr>
        <w:keepNext w:val="0"/>
        <w:keepLines w:val="0"/>
        <w:pageBreakBefore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1.4.1预研阶段</w:t>
      </w:r>
    </w:p>
    <w:p>
      <w:pPr>
        <w:pStyle w:val="2"/>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eastAsia="宋体" w:cs="Times New Roman"/>
          <w:szCs w:val="21"/>
          <w:lang w:val="en-US" w:eastAsia="zh-CN"/>
        </w:rPr>
        <w:t>根据市场调研结果，目前市场上使用的铜镍钴硅合金而言相对于铍青铜、高锡磷青铜等传统高强度弹性铜合金而言，具有环保超高强、弯折性能优异、高可靠性等优点，且由于其具有优异的导电性以及良好的抗应力松弛性能，是5G通信设备和新能源汽车上高端弹性元件用理想铜合金材料。</w:t>
      </w:r>
      <w:r>
        <w:rPr>
          <w:rFonts w:hint="eastAsia" w:ascii="Times New Roman" w:hAnsi="Times New Roman" w:eastAsia="宋体" w:cs="Times New Roman"/>
          <w:szCs w:val="21"/>
          <w:highlight w:val="none"/>
        </w:rPr>
        <w:t>目前国内关于</w:t>
      </w:r>
      <w:r>
        <w:rPr>
          <w:rFonts w:hint="eastAsia" w:ascii="Times New Roman" w:hAnsi="Times New Roman" w:eastAsia="宋体" w:cs="Times New Roman"/>
          <w:szCs w:val="21"/>
          <w:highlight w:val="none"/>
          <w:lang w:eastAsia="zh-CN"/>
        </w:rPr>
        <w:t>铜镍钴硅合金</w:t>
      </w:r>
      <w:r>
        <w:rPr>
          <w:rFonts w:hint="eastAsia" w:ascii="Times New Roman" w:hAnsi="Times New Roman" w:eastAsia="宋体" w:cs="Times New Roman"/>
          <w:color w:val="000000"/>
          <w:szCs w:val="21"/>
          <w:highlight w:val="none"/>
          <w:lang w:eastAsia="zh-CN"/>
        </w:rPr>
        <w:t>合金带箔材</w:t>
      </w:r>
      <w:r>
        <w:rPr>
          <w:rFonts w:hint="eastAsia" w:ascii="Times New Roman" w:hAnsi="Times New Roman" w:eastAsia="宋体" w:cs="Times New Roman"/>
          <w:color w:val="000000"/>
          <w:szCs w:val="21"/>
          <w:highlight w:val="none"/>
        </w:rPr>
        <w:t>并无相关标准，而</w:t>
      </w:r>
      <w:r>
        <w:rPr>
          <w:rFonts w:hint="eastAsia" w:ascii="Times New Roman" w:hAnsi="Times New Roman" w:eastAsia="宋体" w:cs="Times New Roman"/>
          <w:szCs w:val="21"/>
          <w:highlight w:val="none"/>
        </w:rPr>
        <w:t>国内现有标准有GB/T 26007-2017《弹性元件和接插件用铜合金带箔材》和GB/T 34497-2017《端子连接器用铜及铜合金带箔材》，上述标准只是对接插件和连接器所使用的通用铜合金做了规范要求，GB/T 26007-2017国家标准只适用于制作弹性元件和接插件所用的中低强度的铜合金带箔材，并且未对合金的电性能作出具体要求，已经难以满足国家新基建</w:t>
      </w:r>
      <w:r>
        <w:rPr>
          <w:rFonts w:hint="eastAsia" w:ascii="Times New Roman" w:hAnsi="Times New Roman" w:eastAsia="宋体" w:cs="Times New Roman"/>
          <w:szCs w:val="21"/>
          <w:highlight w:val="none"/>
          <w:lang w:eastAsia="zh-CN"/>
        </w:rPr>
        <w:t>、新能源汽车和</w:t>
      </w:r>
      <w:r>
        <w:rPr>
          <w:rFonts w:hint="eastAsia" w:ascii="Times New Roman" w:hAnsi="Times New Roman" w:eastAsia="宋体" w:cs="Times New Roman"/>
          <w:szCs w:val="21"/>
          <w:highlight w:val="none"/>
          <w:lang w:val="en-US" w:eastAsia="zh-CN"/>
        </w:rPr>
        <w:t>5G通讯</w:t>
      </w:r>
      <w:r>
        <w:rPr>
          <w:rFonts w:hint="eastAsia" w:ascii="Times New Roman" w:hAnsi="Times New Roman" w:eastAsia="宋体" w:cs="Times New Roman"/>
          <w:szCs w:val="21"/>
          <w:highlight w:val="none"/>
        </w:rPr>
        <w:t>发展对铜合金材料的服役条件要求，而GB/T 34497-2017国家标准更具有广义，</w:t>
      </w:r>
      <w:r>
        <w:rPr>
          <w:rFonts w:hint="eastAsia" w:ascii="Times New Roman" w:hAnsi="Times New Roman" w:eastAsia="宋体" w:cs="Times New Roman"/>
          <w:szCs w:val="21"/>
          <w:highlight w:val="none"/>
          <w:lang w:eastAsia="zh-CN"/>
        </w:rPr>
        <w:t>且</w:t>
      </w:r>
      <w:r>
        <w:rPr>
          <w:rFonts w:hint="eastAsia" w:ascii="Times New Roman" w:hAnsi="Times New Roman" w:eastAsia="宋体" w:cs="Times New Roman"/>
          <w:szCs w:val="21"/>
          <w:highlight w:val="none"/>
        </w:rPr>
        <w:t>对带材的电性能、弯曲性能、抗应力松弛性能并没有做出强制要求。</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1.4.2标准立项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铜镍钴硅合金带箔材标准项目申请立项时间为202</w:t>
      </w:r>
      <w:r>
        <w:rPr>
          <w:rFonts w:hint="eastAsia"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08</w:t>
      </w:r>
      <w:r>
        <w:rPr>
          <w:rFonts w:hint="default" w:ascii="Times New Roman" w:hAnsi="Times New Roman" w:cs="Times New Roman"/>
          <w:color w:val="auto"/>
          <w:sz w:val="21"/>
          <w:szCs w:val="21"/>
          <w:highlight w:val="none"/>
          <w:lang w:val="en-US" w:eastAsia="zh-CN"/>
        </w:rPr>
        <w:t>月</w:t>
      </w:r>
      <w:r>
        <w:rPr>
          <w:rFonts w:hint="eastAsia" w:ascii="Times New Roman" w:hAnsi="Times New Roman" w:cs="Times New Roman"/>
          <w:color w:val="auto"/>
          <w:sz w:val="21"/>
          <w:szCs w:val="21"/>
          <w:highlight w:val="none"/>
          <w:lang w:val="en-US" w:eastAsia="zh-CN"/>
        </w:rPr>
        <w:t>28</w:t>
      </w:r>
      <w:r>
        <w:rPr>
          <w:rFonts w:hint="default" w:ascii="Times New Roman" w:hAnsi="Times New Roman" w:cs="Times New Roman"/>
          <w:color w:val="auto"/>
          <w:sz w:val="21"/>
          <w:szCs w:val="21"/>
          <w:highlight w:val="none"/>
          <w:lang w:val="en-US" w:eastAsia="zh-CN"/>
        </w:rPr>
        <w:t>日，提交全体委员会议讨论后，下达计划时间为2022年0</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月</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9日。项目预期执行节点为：第一次草案：2022年11月14日；第二次草案：2023年03月25日；送审稿：2023 年 07月 25日；建议审定会时间：</w:t>
      </w:r>
      <w:r>
        <w:rPr>
          <w:rFonts w:hint="eastAsia" w:ascii="Times New Roman" w:hAnsi="Times New Roman" w:cs="Times New Roman"/>
          <w:sz w:val="21"/>
          <w:szCs w:val="21"/>
          <w:highlight w:val="none"/>
        </w:rPr>
        <w:t>2023 年 0</w:t>
      </w:r>
      <w:r>
        <w:rPr>
          <w:rFonts w:ascii="Times New Roman" w:hAnsi="Times New Roman" w:cs="Times New Roman"/>
          <w:sz w:val="21"/>
          <w:szCs w:val="21"/>
          <w:highlight w:val="none"/>
        </w:rPr>
        <w:t>9</w:t>
      </w:r>
      <w:r>
        <w:rPr>
          <w:rFonts w:hint="eastAsia" w:ascii="Times New Roman" w:hAnsi="Times New Roman" w:cs="Times New Roman"/>
          <w:sz w:val="21"/>
          <w:szCs w:val="21"/>
          <w:highlight w:val="none"/>
        </w:rPr>
        <w:t>月 10 日</w:t>
      </w:r>
      <w:r>
        <w:rPr>
          <w:rFonts w:hint="default" w:ascii="Times New Roman" w:hAnsi="Times New Roman" w:cs="Times New Roman"/>
          <w:color w:val="auto"/>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1.4.3起草阶段</w:t>
      </w:r>
    </w:p>
    <w:p>
      <w:pPr>
        <w:pStyle w:val="2"/>
        <w:keepNext w:val="0"/>
        <w:keepLines w:val="0"/>
        <w:pageBreakBefore w:val="0"/>
        <w:kinsoku/>
        <w:overflowPunct/>
        <w:topLinePunct w:val="0"/>
        <w:bidi w:val="0"/>
        <w:spacing w:after="0" w:line="360" w:lineRule="auto"/>
        <w:ind w:firstLine="420" w:firstLineChars="200"/>
        <w:rPr>
          <w:rFonts w:hint="eastAsia" w:ascii="Times New Roman" w:hAnsi="Times New Roman" w:eastAsia="宋体" w:cs="Times New Roman"/>
          <w:b w:val="0"/>
          <w:bCs w:val="0"/>
          <w:color w:val="000000" w:themeColor="text1"/>
          <w:kern w:val="0"/>
          <w:szCs w:val="21"/>
          <w14:textFill>
            <w14:solidFill>
              <w14:schemeClr w14:val="tx1"/>
            </w14:solidFill>
          </w14:textFill>
        </w:rPr>
      </w:pPr>
      <w:r>
        <w:rPr>
          <w:rFonts w:hint="eastAsia" w:ascii="Times New Roman" w:hAnsi="Times New Roman" w:eastAsia="宋体" w:cs="Times New Roman"/>
          <w:b w:val="0"/>
          <w:bCs w:val="0"/>
          <w:color w:val="000000" w:themeColor="text1"/>
          <w:szCs w:val="21"/>
          <w14:textFill>
            <w14:solidFill>
              <w14:schemeClr w14:val="tx1"/>
            </w14:solidFill>
          </w14:textFill>
        </w:rPr>
        <w:t>标准修订计划任务正式下达后，宁波兴业盛泰集团有限公司牵头成立了标准编制小组，首先整理收集本企业曾经生产的产品的技术要求及产品使用现状，为本标准全面、系统、有效的制定奠定了良好</w:t>
      </w:r>
      <w:r>
        <w:rPr>
          <w:rFonts w:hint="eastAsia" w:ascii="Times New Roman" w:hAnsi="Times New Roman" w:eastAsia="宋体" w:cs="Times New Roman"/>
          <w:b w:val="0"/>
          <w:bCs w:val="0"/>
          <w:color w:val="000000" w:themeColor="text1"/>
          <w:kern w:val="0"/>
          <w:szCs w:val="21"/>
          <w14:textFill>
            <w14:solidFill>
              <w14:schemeClr w14:val="tx1"/>
            </w14:solidFill>
          </w14:textFill>
        </w:rPr>
        <w:t>的基础。随后编制小组会同市场开发和营销人员对</w:t>
      </w:r>
      <w:r>
        <w:rPr>
          <w:rFonts w:hint="eastAsia" w:ascii="Times New Roman" w:hAnsi="Times New Roman" w:eastAsia="宋体" w:cs="Times New Roman"/>
          <w:b w:val="0"/>
          <w:bCs w:val="0"/>
          <w:color w:val="000000" w:themeColor="text1"/>
          <w:kern w:val="0"/>
          <w:szCs w:val="21"/>
          <w:lang w:eastAsia="zh-CN"/>
          <w14:textFill>
            <w14:solidFill>
              <w14:schemeClr w14:val="tx1"/>
            </w14:solidFill>
          </w14:textFill>
        </w:rPr>
        <w:t>铜镍钴硅带箔材</w:t>
      </w:r>
      <w:r>
        <w:rPr>
          <w:rFonts w:hint="eastAsia" w:ascii="Times New Roman" w:hAnsi="Times New Roman" w:eastAsia="宋体" w:cs="Times New Roman"/>
          <w:b w:val="0"/>
          <w:bCs w:val="0"/>
          <w:color w:val="000000" w:themeColor="text1"/>
          <w:kern w:val="0"/>
          <w:szCs w:val="21"/>
          <w14:textFill>
            <w14:solidFill>
              <w14:schemeClr w14:val="tx1"/>
            </w14:solidFill>
          </w14:textFill>
        </w:rPr>
        <w:t>进行了全面的市场调研，全面准确地了解了市场上不同客户的需求以及产品未来的发展趋势，了解目前生产厂商的生产水平和现状。通过查阅了国内外有关的技术资料，结合主要用户的技术要求，经过多次讨论和广泛征求意见，编制小组于2022年10月下旬起草完成了该标准</w:t>
      </w:r>
      <w:r>
        <w:rPr>
          <w:rFonts w:hint="eastAsia" w:ascii="Times New Roman" w:hAnsi="Times New Roman" w:eastAsia="宋体" w:cs="Times New Roman"/>
          <w:b w:val="0"/>
          <w:bCs w:val="0"/>
          <w:color w:val="000000" w:themeColor="text1"/>
          <w:kern w:val="0"/>
          <w:szCs w:val="21"/>
          <w:lang w:val="en-US" w:eastAsia="zh-CN"/>
          <w14:textFill>
            <w14:solidFill>
              <w14:schemeClr w14:val="tx1"/>
            </w14:solidFill>
          </w14:textFill>
        </w:rPr>
        <w:t>征求意见1稿</w:t>
      </w:r>
      <w:r>
        <w:rPr>
          <w:rFonts w:hint="eastAsia" w:ascii="Times New Roman" w:hAnsi="Times New Roman" w:eastAsia="宋体" w:cs="Times New Roman"/>
          <w:b w:val="0"/>
          <w:bCs w:val="0"/>
          <w:color w:val="000000" w:themeColor="text1"/>
          <w:kern w:val="0"/>
          <w:szCs w:val="21"/>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color w:val="000000" w:themeColor="text1"/>
          <w:kern w:val="0"/>
          <w:szCs w:val="21"/>
          <w14:textFill>
            <w14:solidFill>
              <w14:schemeClr w14:val="tx1"/>
            </w14:solidFill>
          </w14:textFill>
        </w:rPr>
        <w:t>2022年11月15日由全国有色金属标准化技术委员会主持在安徽池州进行了该标准的第一次工作会。与会专家对标准的</w:t>
      </w:r>
      <w:r>
        <w:rPr>
          <w:rFonts w:hint="eastAsia" w:ascii="Times New Roman" w:hAnsi="Times New Roman" w:eastAsia="宋体" w:cs="Times New Roman"/>
          <w:b w:val="0"/>
          <w:bCs w:val="0"/>
          <w:color w:val="000000" w:themeColor="text1"/>
          <w:kern w:val="0"/>
          <w:szCs w:val="21"/>
          <w:lang w:val="en-US" w:eastAsia="zh-CN"/>
          <w14:textFill>
            <w14:solidFill>
              <w14:schemeClr w14:val="tx1"/>
            </w14:solidFill>
          </w14:textFill>
        </w:rPr>
        <w:t>征求意见1稿</w:t>
      </w:r>
      <w:r>
        <w:rPr>
          <w:rFonts w:hint="eastAsia" w:ascii="Times New Roman" w:hAnsi="Times New Roman" w:eastAsia="宋体" w:cs="Times New Roman"/>
          <w:b w:val="0"/>
          <w:bCs w:val="0"/>
          <w:color w:val="000000" w:themeColor="text1"/>
          <w:kern w:val="0"/>
          <w:szCs w:val="21"/>
          <w14:textFill>
            <w14:solidFill>
              <w14:schemeClr w14:val="tx1"/>
            </w14:solidFill>
          </w14:textFill>
        </w:rPr>
        <w:t>进行了认真、热烈的讨论，对产品规格范围、</w:t>
      </w:r>
      <w:r>
        <w:rPr>
          <w:rFonts w:hint="eastAsia" w:ascii="Times New Roman" w:hAnsi="Times New Roman" w:eastAsia="宋体" w:cs="Times New Roman"/>
          <w:b w:val="0"/>
          <w:bCs w:val="0"/>
          <w:color w:val="000000" w:themeColor="text1"/>
          <w:kern w:val="0"/>
          <w:szCs w:val="21"/>
          <w:lang w:eastAsia="zh-CN"/>
          <w14:textFill>
            <w14:solidFill>
              <w14:schemeClr w14:val="tx1"/>
            </w14:solidFill>
          </w14:textFill>
        </w:rPr>
        <w:t>应力松弛性能</w:t>
      </w:r>
      <w:r>
        <w:rPr>
          <w:rFonts w:hint="eastAsia" w:ascii="Times New Roman" w:hAnsi="Times New Roman" w:eastAsia="宋体" w:cs="Times New Roman"/>
          <w:b w:val="0"/>
          <w:bCs w:val="0"/>
          <w:color w:val="000000" w:themeColor="text1"/>
          <w:kern w:val="0"/>
          <w:szCs w:val="21"/>
          <w14:textFill>
            <w14:solidFill>
              <w14:schemeClr w14:val="tx1"/>
            </w14:solidFill>
          </w14:textFill>
        </w:rPr>
        <w:t>等提出了宝贵意见和建议。讨论会结束后，编制小组根据工作会议要求，起草单位在此基础上对标准进行了</w:t>
      </w:r>
      <w:r>
        <w:rPr>
          <w:rFonts w:hint="eastAsia" w:ascii="Times New Roman" w:hAnsi="Times New Roman" w:eastAsia="宋体" w:cs="Times New Roman"/>
          <w:b w:val="0"/>
          <w:bCs w:val="0"/>
          <w:color w:val="000000" w:themeColor="text1"/>
          <w:szCs w:val="21"/>
          <w14:textFill>
            <w14:solidFill>
              <w14:schemeClr w14:val="tx1"/>
            </w14:solidFill>
          </w14:textFill>
        </w:rPr>
        <w:t>认真修改，并对标准涉及的各相关企业进行广泛调研和数据统计，结合企业的生产实际技术指标和检验数据，并对起草单位各项性能指标进行了检测数据对比，2023年3月中旬修改完善了形成了标准</w:t>
      </w:r>
      <w:r>
        <w:rPr>
          <w:rFonts w:hint="eastAsia" w:ascii="Times New Roman" w:hAnsi="Times New Roman" w:eastAsia="宋体" w:cs="Times New Roman"/>
          <w:b w:val="0"/>
          <w:bCs w:val="0"/>
          <w:color w:val="000000" w:themeColor="text1"/>
          <w:szCs w:val="21"/>
          <w:lang w:val="en-US" w:eastAsia="zh-CN"/>
          <w14:textFill>
            <w14:solidFill>
              <w14:schemeClr w14:val="tx1"/>
            </w14:solidFill>
          </w14:textFill>
        </w:rPr>
        <w:t>征求意见2稿</w:t>
      </w:r>
      <w:r>
        <w:rPr>
          <w:rFonts w:hint="eastAsia" w:ascii="Times New Roman" w:hAnsi="Times New Roman" w:eastAsia="宋体" w:cs="Times New Roman"/>
          <w:b w:val="0"/>
          <w:bCs w:val="0"/>
          <w:color w:val="000000" w:themeColor="text1"/>
          <w:szCs w:val="21"/>
          <w14:textFill>
            <w14:solidFill>
              <w14:schemeClr w14:val="tx1"/>
            </w14:solidFill>
          </w14:textFill>
        </w:rPr>
        <w:t>。</w:t>
      </w:r>
    </w:p>
    <w:p>
      <w:pPr>
        <w:pStyle w:val="2"/>
        <w:spacing w:after="0" w:line="360" w:lineRule="auto"/>
        <w:ind w:firstLine="420" w:firstLineChars="200"/>
        <w:rPr>
          <w:rFonts w:hint="default" w:ascii="Arial" w:hAnsi="Arial" w:cs="Arial" w:eastAsiaTheme="minorEastAsia"/>
          <w:b/>
          <w:bCs/>
          <w:color w:val="000000" w:themeColor="text1"/>
          <w:szCs w:val="32"/>
          <w14:textFill>
            <w14:solidFill>
              <w14:schemeClr w14:val="tx1"/>
            </w14:solidFill>
          </w14:textFill>
        </w:rPr>
      </w:pPr>
      <w:r>
        <w:rPr>
          <w:rFonts w:hint="default" w:ascii="Times New Roman" w:hAnsi="Times New Roman" w:eastAsia="宋体" w:cs="Times New Roman"/>
          <w:b w:val="0"/>
          <w:bCs/>
          <w:color w:val="000000" w:themeColor="text1"/>
          <w:highlight w:val="none"/>
          <w:lang w:val="en-US" w:eastAsia="zh-CN"/>
          <w14:textFill>
            <w14:solidFill>
              <w14:schemeClr w14:val="tx1"/>
            </w14:solidFill>
          </w14:textFill>
        </w:rPr>
        <w:t>2023年3月30日由全国有色金属标准化技术委员会主持在湖南进行了该标准的第二次工作会。与会专家对标准的</w:t>
      </w:r>
      <w:r>
        <w:rPr>
          <w:rFonts w:hint="default" w:ascii="Times New Roman" w:hAnsi="Times New Roman" w:eastAsia="宋体" w:cs="Times New Roman"/>
          <w:bCs/>
          <w:color w:val="000000" w:themeColor="text1"/>
          <w:sz w:val="21"/>
          <w:szCs w:val="22"/>
          <w:highlight w:val="none"/>
          <w:lang w:val="en-US" w:eastAsia="zh-CN"/>
          <w14:textFill>
            <w14:solidFill>
              <w14:schemeClr w14:val="tx1"/>
            </w14:solidFill>
          </w14:textFill>
        </w:rPr>
        <w:t>征求意见2稿</w:t>
      </w:r>
      <w:r>
        <w:rPr>
          <w:rFonts w:hint="default" w:ascii="Times New Roman" w:hAnsi="Times New Roman" w:eastAsia="宋体" w:cs="Times New Roman"/>
          <w:b w:val="0"/>
          <w:bCs/>
          <w:color w:val="000000" w:themeColor="text1"/>
          <w:highlight w:val="none"/>
          <w:lang w:val="en-US" w:eastAsia="zh-CN"/>
          <w14:textFill>
            <w14:solidFill>
              <w14:schemeClr w14:val="tx1"/>
            </w14:solidFill>
          </w14:textFill>
        </w:rPr>
        <w:t>进行了认真、热烈的讨论，对产品</w:t>
      </w:r>
      <w:r>
        <w:rPr>
          <w:rFonts w:hint="eastAsia" w:ascii="Times New Roman" w:hAnsi="Times New Roman" w:eastAsia="宋体" w:cs="Times New Roman"/>
          <w:b w:val="0"/>
          <w:bCs/>
          <w:color w:val="000000" w:themeColor="text1"/>
          <w:highlight w:val="none"/>
          <w:lang w:val="en-US" w:eastAsia="zh-CN"/>
          <w14:textFill>
            <w14:solidFill>
              <w14:schemeClr w14:val="tx1"/>
            </w14:solidFill>
          </w14:textFill>
        </w:rPr>
        <w:t>力学性能、</w:t>
      </w:r>
      <w:r>
        <w:rPr>
          <w:rFonts w:hint="default" w:ascii="Times New Roman" w:hAnsi="Times New Roman" w:eastAsia="宋体" w:cs="Times New Roman"/>
          <w:b w:val="0"/>
          <w:bCs/>
          <w:color w:val="000000" w:themeColor="text1"/>
          <w:highlight w:val="none"/>
          <w:lang w:val="en-US" w:eastAsia="zh-CN"/>
          <w14:textFill>
            <w14:solidFill>
              <w14:schemeClr w14:val="tx1"/>
            </w14:solidFill>
          </w14:textFill>
        </w:rPr>
        <w:t>弯曲试验条件、弯曲应力松弛试验、检验类别及取样方法等提出了宝贵意见和建议。讨论会结束后，编制小组根据工作会议要求，起草单位在此基础上对标准进行了认真修改，并对部分牌号力学性能、弯曲试验条件以及应力松弛性能进行广泛调研、数据统计和对比分析，2023年4月中旬修改完善形成了</w:t>
      </w:r>
      <w:r>
        <w:rPr>
          <w:rFonts w:hint="default" w:ascii="Times New Roman" w:hAnsi="Times New Roman" w:eastAsia="宋体" w:cs="Times New Roman"/>
          <w:b w:val="0"/>
          <w:bCs/>
          <w:color w:val="000000" w:themeColor="text1"/>
          <w:sz w:val="21"/>
          <w:szCs w:val="21"/>
          <w:highlight w:val="none"/>
          <w:lang w:eastAsia="zh-CN"/>
          <w14:textFill>
            <w14:solidFill>
              <w14:schemeClr w14:val="tx1"/>
            </w14:solidFill>
          </w14:textFill>
        </w:rPr>
        <w:t>送审稿</w:t>
      </w:r>
      <w:r>
        <w:rPr>
          <w:rFonts w:hint="default" w:ascii="Times New Roman" w:hAnsi="Times New Roman" w:eastAsia="宋体" w:cs="Times New Roman"/>
          <w:b w:val="0"/>
          <w:bCs/>
          <w:color w:val="000000" w:themeColor="text1"/>
          <w:highlight w:val="none"/>
          <w:lang w:val="en-US" w:eastAsia="zh-CN"/>
          <w14:textFill>
            <w14:solidFill>
              <w14:schemeClr w14:val="tx1"/>
            </w14:solidFill>
          </w14:textFill>
        </w:rPr>
        <w:t>。</w:t>
      </w:r>
    </w:p>
    <w:p>
      <w:pPr>
        <w:pStyle w:val="2"/>
        <w:rPr>
          <w:rFonts w:hint="eastAsia" w:ascii="黑体" w:hAnsi="黑体" w:eastAsia="黑体" w:cs="黑体"/>
          <w:color w:val="auto"/>
          <w:kern w:val="0"/>
          <w:sz w:val="21"/>
          <w:szCs w:val="21"/>
          <w:highlight w:val="none"/>
          <w:lang w:val="en-US" w:eastAsia="zh-CN" w:bidi="ar-SA"/>
        </w:rPr>
      </w:pPr>
      <w:r>
        <w:rPr>
          <w:rFonts w:hint="eastAsia" w:ascii="黑体" w:hAnsi="黑体" w:eastAsia="黑体" w:cs="黑体"/>
          <w:color w:val="auto"/>
          <w:kern w:val="0"/>
          <w:sz w:val="21"/>
          <w:szCs w:val="21"/>
          <w:highlight w:val="none"/>
          <w:lang w:val="en-US" w:eastAsia="zh-CN" w:bidi="ar-SA"/>
        </w:rPr>
        <w:t>1.4.4征求意见阶段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lang w:eastAsia="zh-CN"/>
        </w:rPr>
      </w:pPr>
      <w:r>
        <w:rPr>
          <w:rFonts w:hint="default" w:ascii="Times New Roman" w:hAnsi="Times New Roman" w:cs="Times New Roman"/>
          <w:szCs w:val="21"/>
        </w:rPr>
        <w:t>编制组通过会议、邮件、中国有色金属标准质量信息网上公开等方式对《铜镍钴硅合金带箔材》</w:t>
      </w:r>
      <w:r>
        <w:rPr>
          <w:rFonts w:hint="default" w:ascii="Times New Roman" w:hAnsi="Times New Roman" w:cs="Times New Roman"/>
          <w:szCs w:val="21"/>
          <w:lang w:eastAsia="zh-CN"/>
        </w:rPr>
        <w:t>送审稿</w:t>
      </w:r>
      <w:r>
        <w:rPr>
          <w:rFonts w:hint="default" w:ascii="Times New Roman" w:hAnsi="Times New Roman" w:cs="Times New Roman"/>
          <w:szCs w:val="21"/>
        </w:rPr>
        <w:t>及其编制说明进行意见征集</w:t>
      </w:r>
      <w:r>
        <w:rPr>
          <w:rFonts w:hint="eastAsia" w:ascii="Times New Roman" w:hAnsi="Times New Roman" w:cs="Times New Roman"/>
          <w:szCs w:val="21"/>
          <w:lang w:eastAsia="zh-CN"/>
        </w:rPr>
        <w:t>，其中通过直接发送单位</w:t>
      </w:r>
      <w:r>
        <w:rPr>
          <w:rFonts w:hint="eastAsia" w:ascii="Times New Roman" w:hAnsi="Times New Roman" w:cs="Times New Roman"/>
          <w:szCs w:val="21"/>
          <w:lang w:val="en-US" w:eastAsia="zh-CN"/>
        </w:rPr>
        <w:t>17家</w:t>
      </w:r>
      <w:r>
        <w:rPr>
          <w:rFonts w:hint="default" w:ascii="Times New Roman" w:hAnsi="Times New Roman" w:cs="Times New Roman"/>
          <w:szCs w:val="21"/>
        </w:rPr>
        <w:t>。</w:t>
      </w:r>
      <w:r>
        <w:rPr>
          <w:rFonts w:hint="default" w:ascii="Times New Roman" w:hAnsi="Times New Roman" w:cs="Times New Roman"/>
          <w:szCs w:val="21"/>
          <w:lang w:eastAsia="zh-CN"/>
        </w:rPr>
        <w:t>收到回复</w:t>
      </w:r>
      <w:r>
        <w:rPr>
          <w:rFonts w:hint="default" w:ascii="Times New Roman" w:hAnsi="Times New Roman" w:cs="Times New Roman"/>
          <w:szCs w:val="21"/>
        </w:rPr>
        <w:t>征集意见</w:t>
      </w:r>
      <w:r>
        <w:rPr>
          <w:rFonts w:hint="default" w:ascii="Times New Roman" w:hAnsi="Times New Roman" w:cs="Times New Roman"/>
          <w:szCs w:val="21"/>
          <w:lang w:val="en-US" w:eastAsia="zh-CN"/>
        </w:rPr>
        <w:t>1</w:t>
      </w:r>
      <w:r>
        <w:rPr>
          <w:rFonts w:hint="eastAsia" w:ascii="Times New Roman" w:hAnsi="Times New Roman" w:cs="Times New Roman"/>
          <w:szCs w:val="21"/>
          <w:lang w:val="en-US" w:eastAsia="zh-CN"/>
        </w:rPr>
        <w:t>6</w:t>
      </w:r>
      <w:r>
        <w:rPr>
          <w:rFonts w:hint="default" w:ascii="Times New Roman" w:hAnsi="Times New Roman" w:cs="Times New Roman"/>
          <w:szCs w:val="21"/>
        </w:rPr>
        <w:t>条，</w:t>
      </w:r>
      <w:r>
        <w:rPr>
          <w:rFonts w:hint="default" w:ascii="Times New Roman" w:hAnsi="Times New Roman" w:cs="Times New Roman"/>
          <w:szCs w:val="21"/>
          <w:lang w:eastAsia="zh-CN"/>
        </w:rPr>
        <w:t>主要内容如下：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应删除YS/T 483</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fldChar w:fldCharType="begin"/>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instrText xml:space="preserve"> HYPERLINK "http://hbba.sacinfo.org.cn/stdDetail/471ae1fb4f34bff0867fefbfe94303e2" \t "http://hbba.sacinfo.org.cn/_blank" </w:instrTex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fldChar w:fldCharType="separate"/>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铜及铜合金分析方法　X射线荧光光谱法</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fldChar w:fldCharType="end"/>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（波长色散型）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应删除YS/T 815铜及铜合金性能和工艺性能试样的制备方法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建议删除“当需方有特殊需求时，应进行评审确定”</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szCs w:val="21"/>
          <w:lang w:eastAsia="zh-CN"/>
        </w:rPr>
        <w:t>建议更新不同厚度带材的边缘毛刺状态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szCs w:val="21"/>
        </w:rPr>
        <w:t>建议</w:t>
      </w:r>
      <w:r>
        <w:rPr>
          <w:rFonts w:hint="eastAsia"/>
          <w:szCs w:val="21"/>
          <w:lang w:eastAsia="zh-CN"/>
        </w:rPr>
        <w:t>增加BSi2-0.8</w:t>
      </w:r>
      <w:r>
        <w:rPr>
          <w:rFonts w:hint="eastAsia"/>
          <w:szCs w:val="21"/>
          <w:lang w:val="en-US" w:eastAsia="zh-CN"/>
        </w:rPr>
        <w:t>不同状态下的屈服强度</w:t>
      </w:r>
      <w:r>
        <w:rPr>
          <w:rFonts w:hint="eastAsia"/>
          <w:color w:val="000000"/>
          <w:sz w:val="21"/>
          <w:szCs w:val="21"/>
          <w:lang w:val="en-US" w:eastAsia="zh-CN"/>
        </w:rPr>
        <w:t>R</w:t>
      </w:r>
      <w:r>
        <w:rPr>
          <w:rFonts w:hint="eastAsia"/>
          <w:color w:val="000000"/>
          <w:sz w:val="21"/>
          <w:szCs w:val="21"/>
          <w:vertAlign w:val="subscript"/>
          <w:lang w:val="en-US" w:eastAsia="zh-CN"/>
        </w:rPr>
        <w:t>p0.2</w:t>
      </w:r>
    </w:p>
    <w:p>
      <w:pPr>
        <w:pStyle w:val="2"/>
        <w:numPr>
          <w:ilvl w:val="0"/>
          <w:numId w:val="2"/>
        </w:numPr>
        <w:spacing w:after="0" w:line="360" w:lineRule="auto"/>
        <w:ind w:left="0"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建议更新不同状态下的弯曲试验条件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增加BSi2-0.8的TM02状态下的应力松弛率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建议“抗应力松弛”改为与后文对应的“弯曲应力松弛性能”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建议删除“在20℃</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温度</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下”</w:t>
      </w:r>
    </w:p>
    <w:p>
      <w:pPr>
        <w:numPr>
          <w:ilvl w:val="0"/>
          <w:numId w:val="2"/>
        </w:numPr>
        <w:spacing w:line="360" w:lineRule="auto"/>
        <w:ind w:left="0" w:leftChars="0" w:firstLine="420" w:firstLineChars="200"/>
        <w:rPr>
          <w:rFonts w:hint="default"/>
          <w:szCs w:val="21"/>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应</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删除“GB/T34505-2017”中的“-2017”</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eastAsia="宋体"/>
          <w:kern w:val="2"/>
          <w:sz w:val="21"/>
          <w:szCs w:val="21"/>
          <w:lang w:val="en-US" w:eastAsia="zh-CN" w:bidi="ar-SA"/>
        </w:rPr>
        <w:t>表中备注“√”表示必验项目；“△”表示“非必验项目”，并将7.3.2的内容附在表中进行说明</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建议弯曲应力松弛试验的取样方式</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由“每批次任取1卷，每卷取1个试样”改为“每批次任取1个试样”</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建议弯曲应力松弛试样将“…，或由供方逐卷检验”改为“…，或由供方逐卷判定”</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建议删除“如客户有需求，可做应力松弛型式检验”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建议删除“质量证明书”</w:t>
      </w:r>
    </w:p>
    <w:p>
      <w:pPr>
        <w:pStyle w:val="2"/>
        <w:numPr>
          <w:ilvl w:val="0"/>
          <w:numId w:val="2"/>
        </w:numPr>
        <w:spacing w:line="360" w:lineRule="auto"/>
        <w:ind w:left="0" w:firstLine="420" w:firstLineChars="200"/>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建议删除“（需要时）”，弯曲应力松弛试验后备注“（需方有要求时）”</w:t>
      </w:r>
    </w:p>
    <w:p>
      <w:pPr>
        <w:pStyle w:val="2"/>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1.4.5审查阶段</w:t>
      </w:r>
    </w:p>
    <w:p>
      <w:pPr>
        <w:pStyle w:val="2"/>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1.4.6报批阶段</w:t>
      </w:r>
    </w:p>
    <w:p>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ascii="Times New Roman" w:hAnsi="Times New Roman" w:eastAsia="黑体" w:cs="Times New Roman"/>
          <w:color w:val="auto"/>
          <w:sz w:val="21"/>
          <w:szCs w:val="21"/>
        </w:rPr>
      </w:pPr>
      <w:r>
        <w:rPr>
          <w:rFonts w:hint="eastAsia" w:ascii="Times New Roman" w:hAnsi="Times New Roman" w:eastAsia="黑体" w:cs="Times New Roman"/>
          <w:color w:val="auto"/>
          <w:sz w:val="21"/>
          <w:szCs w:val="21"/>
        </w:rPr>
        <w:t>二、编制原则</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本标准起草单位自接受起草任务后，成立了本标准编制工作组负责收集生产统计、检验数据、市场需求及客户要求等信息。确定了《铜镍钴硅合金带箔材》标准起草所遵循的基本原则和编制依据：</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1）查阅相关标准和国内外客户的相关技术要求；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2）根据国内铜镍钴硅合金带箔材生产企业具体情况，力求做到标准的合理性与实用性；</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3）根据技术发展水平及测试数据确定技术指标取值范围；</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4）完全按照GB/T 1.1和有色加工产品标准和国家标准编写示例的要求进行格式和结构编写。</w:t>
      </w:r>
    </w:p>
    <w:p>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rPr>
        <w:t>三、标准主要技术内容</w:t>
      </w:r>
      <w:r>
        <w:rPr>
          <w:rFonts w:hint="eastAsia" w:ascii="Times New Roman" w:hAnsi="Times New Roman" w:eastAsia="黑体" w:cs="Times New Roman"/>
          <w:color w:val="auto"/>
          <w:sz w:val="21"/>
          <w:szCs w:val="21"/>
          <w:lang w:val="en-US" w:eastAsia="zh-CN"/>
        </w:rPr>
        <w:t>的确定依据及主要试验和验证情况分析</w:t>
      </w:r>
    </w:p>
    <w:p>
      <w:pPr>
        <w:pStyle w:val="28"/>
        <w:numPr>
          <w:ilvl w:val="0"/>
          <w:numId w:val="0"/>
        </w:numPr>
        <w:snapToGrid w:val="0"/>
        <w:spacing w:before="156" w:after="156"/>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3.1</w:t>
      </w:r>
      <w:r>
        <w:rPr>
          <w:rFonts w:hint="eastAsia" w:ascii="黑体" w:hAnsi="黑体" w:cs="黑体"/>
          <w:color w:val="000000"/>
          <w:kern w:val="0"/>
          <w:sz w:val="21"/>
          <w:szCs w:val="21"/>
          <w:lang w:val="en-US" w:eastAsia="zh-CN" w:bidi="ar-SA"/>
        </w:rPr>
        <w:t xml:space="preserve"> </w:t>
      </w:r>
      <w:r>
        <w:rPr>
          <w:rFonts w:hint="eastAsia" w:ascii="黑体" w:hAnsi="黑体" w:eastAsia="黑体" w:cs="黑体"/>
          <w:color w:val="000000"/>
          <w:kern w:val="0"/>
          <w:sz w:val="21"/>
          <w:szCs w:val="21"/>
          <w:lang w:val="en-US" w:eastAsia="zh-CN" w:bidi="ar-SA"/>
        </w:rPr>
        <w:t>化学成分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Cs/>
          <w:szCs w:val="21"/>
        </w:rPr>
      </w:pPr>
      <w:r>
        <w:rPr>
          <w:rFonts w:ascii="Times New Roman" w:hAnsi="Times New Roman" w:eastAsia="宋体" w:cs="Times New Roman"/>
          <w:szCs w:val="21"/>
          <w:highlight w:val="none"/>
        </w:rPr>
        <w:t>本标准中的牌号都是来自GB/T 5231中的牌号，化学成分应符合GB/T 5231的规定。</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3.2 外形尺寸及尺寸允许偏差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cs="Times New Roman"/>
          <w:szCs w:val="21"/>
        </w:rPr>
      </w:pPr>
      <w:r>
        <w:rPr>
          <w:rFonts w:hint="eastAsia" w:ascii="Times New Roman" w:hAnsi="Times New Roman" w:eastAsia="宋体" w:cs="Times New Roman"/>
          <w:color w:val="000000"/>
          <w:kern w:val="0"/>
          <w:sz w:val="21"/>
          <w:szCs w:val="21"/>
          <w:lang w:val="en-US" w:eastAsia="zh-CN" w:bidi="ar"/>
        </w:rPr>
        <w:t>标准在应用实施过程当中，客户对产品的尺寸精度要求不尽相同，存在要求尺寸精度提高尺寸精度等级的要求，为了便于客户和生产企业使用，将产品尺寸精度进行提升，分为普通级和高精度，有利于供需双方有更多选择，同时可以引领产品质量的提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3.2.1 厚度及其允许偏差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对起草单位各产品尺寸进行严格的抽样检测，其验证数据见</w:t>
      </w:r>
      <w:r>
        <w:rPr>
          <w:rFonts w:hint="eastAsia" w:ascii="Times New Roman" w:hAnsi="Times New Roman" w:eastAsia="宋体" w:cs="Times New Roman"/>
          <w:color w:val="000000"/>
          <w:kern w:val="0"/>
          <w:sz w:val="21"/>
          <w:szCs w:val="21"/>
          <w:highlight w:val="none"/>
          <w:lang w:val="en-US" w:eastAsia="zh-CN" w:bidi="ar"/>
        </w:rPr>
        <w:t>表1</w:t>
      </w:r>
      <w:bookmarkStart w:id="5" w:name="_GoBack"/>
      <w:bookmarkEnd w:id="5"/>
      <w:r>
        <w:rPr>
          <w:rFonts w:hint="eastAsia" w:ascii="Times New Roman" w:hAnsi="Times New Roman" w:eastAsia="宋体" w:cs="Times New Roman"/>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ind w:firstLine="0" w:firstLineChars="0"/>
        <w:jc w:val="righ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表1 产品实际厚度尺寸检测数据统计表             单位为毫米</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4" w:type="dxa"/>
          </w:tcPr>
          <w:p>
            <w:pPr>
              <w:pStyle w:val="3"/>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eastAsiaTheme="minorEastAsia"/>
                <w:b w:val="0"/>
                <w:bCs w:val="0"/>
                <w:kern w:val="2"/>
                <w:sz w:val="21"/>
                <w:szCs w:val="21"/>
                <w:vertAlign w:val="baseline"/>
                <w:lang w:val="en-US" w:eastAsia="zh-CN" w:bidi="ar-SA"/>
              </w:rPr>
              <w:t>样品数量</w:t>
            </w:r>
          </w:p>
        </w:tc>
        <w:tc>
          <w:tcPr>
            <w:tcW w:w="2854" w:type="dxa"/>
          </w:tcPr>
          <w:p>
            <w:pPr>
              <w:pStyle w:val="3"/>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eastAsiaTheme="minorEastAsia"/>
                <w:b w:val="0"/>
                <w:bCs w:val="0"/>
                <w:kern w:val="2"/>
                <w:sz w:val="21"/>
                <w:szCs w:val="21"/>
                <w:vertAlign w:val="baseline"/>
                <w:lang w:val="en-US" w:eastAsia="zh-CN" w:bidi="ar-SA"/>
              </w:rPr>
              <w:t>公称尺寸范围</w:t>
            </w:r>
          </w:p>
        </w:tc>
        <w:tc>
          <w:tcPr>
            <w:tcW w:w="2854" w:type="dxa"/>
          </w:tcPr>
          <w:p>
            <w:pPr>
              <w:pStyle w:val="3"/>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eastAsiaTheme="minorEastAsia"/>
                <w:b w:val="0"/>
                <w:bCs w:val="0"/>
                <w:kern w:val="2"/>
                <w:sz w:val="21"/>
                <w:szCs w:val="21"/>
                <w:vertAlign w:val="baseline"/>
                <w:lang w:val="en-US" w:eastAsia="zh-CN" w:bidi="ar-SA"/>
              </w:rPr>
              <w:t>数据偏差范围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color w:val="000000"/>
                <w:sz w:val="21"/>
                <w:szCs w:val="21"/>
                <w:lang w:val="en-US" w:eastAsia="zh-CN"/>
              </w:rPr>
              <w:t>100</w:t>
            </w:r>
          </w:p>
        </w:tc>
        <w:tc>
          <w:tcPr>
            <w:tcW w:w="2854" w:type="dxa"/>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cs="Times New Roman" w:eastAsiaTheme="minorEastAsia"/>
                <w:b w:val="0"/>
                <w:bCs w:val="0"/>
                <w:kern w:val="2"/>
                <w:sz w:val="21"/>
                <w:szCs w:val="21"/>
                <w:vertAlign w:val="baseline"/>
                <w:lang w:val="en-US" w:eastAsia="zh-CN" w:bidi="ar-SA"/>
              </w:rPr>
              <w:t>0.0</w:t>
            </w:r>
            <w:r>
              <w:rPr>
                <w:rFonts w:hint="eastAsia" w:ascii="Times New Roman" w:hAnsi="Times New Roman" w:cs="Times New Roman"/>
                <w:b w:val="0"/>
                <w:bCs w:val="0"/>
                <w:kern w:val="2"/>
                <w:sz w:val="21"/>
                <w:szCs w:val="21"/>
                <w:vertAlign w:val="baseline"/>
                <w:lang w:val="en-US" w:eastAsia="zh-CN" w:bidi="ar-SA"/>
              </w:rPr>
              <w:t>8~</w:t>
            </w:r>
            <w:r>
              <w:rPr>
                <w:rFonts w:hint="default" w:ascii="Times New Roman" w:hAnsi="Times New Roman" w:cs="Times New Roman" w:eastAsiaTheme="minorEastAsia"/>
                <w:b w:val="0"/>
                <w:bCs w:val="0"/>
                <w:kern w:val="2"/>
                <w:sz w:val="21"/>
                <w:szCs w:val="21"/>
                <w:vertAlign w:val="baseline"/>
                <w:lang w:val="en-US" w:eastAsia="zh-CN" w:bidi="ar-SA"/>
              </w:rPr>
              <w:t>0.15</w:t>
            </w:r>
          </w:p>
        </w:tc>
        <w:tc>
          <w:tcPr>
            <w:tcW w:w="2854" w:type="dxa"/>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r>
              <w:rPr>
                <w:rFonts w:hint="default" w:ascii="Times New Roman" w:hAnsi="Times New Roman" w:cs="Times New Roman" w:eastAsiaTheme="minorEastAsia"/>
                <w:b w:val="0"/>
                <w:bCs w:val="0"/>
                <w:kern w:val="2"/>
                <w:sz w:val="21"/>
                <w:szCs w:val="21"/>
                <w:vertAlign w:val="baseline"/>
                <w:lang w:val="en-US" w:eastAsia="zh-CN" w:bidi="ar-SA"/>
              </w:rPr>
              <w:t>-0.00</w:t>
            </w:r>
            <w:r>
              <w:rPr>
                <w:rFonts w:hint="eastAsia" w:ascii="Times New Roman" w:hAnsi="Times New Roman" w:cs="Times New Roman"/>
                <w:b w:val="0"/>
                <w:bCs w:val="0"/>
                <w:kern w:val="2"/>
                <w:sz w:val="21"/>
                <w:szCs w:val="21"/>
                <w:vertAlign w:val="baseline"/>
                <w:lang w:val="en-US" w:eastAsia="zh-CN" w:bidi="ar-SA"/>
              </w:rPr>
              <w:t>4</w:t>
            </w:r>
            <w:r>
              <w:rPr>
                <w:rFonts w:hint="default" w:ascii="Times New Roman" w:hAnsi="Times New Roman" w:cs="Times New Roman" w:eastAsiaTheme="minorEastAsia"/>
                <w:b w:val="0"/>
                <w:bCs w:val="0"/>
                <w:kern w:val="2"/>
                <w:sz w:val="21"/>
                <w:szCs w:val="21"/>
                <w:vertAlign w:val="baseline"/>
                <w:lang w:val="en-US" w:eastAsia="zh-CN" w:bidi="ar-SA"/>
              </w:rPr>
              <w:t>~+0.00</w:t>
            </w:r>
            <w:r>
              <w:rPr>
                <w:rFonts w:hint="eastAsia" w:ascii="Times New Roman" w:hAnsi="Times New Roman" w:cs="Times New Roman"/>
                <w:b w:val="0"/>
                <w:bCs w:val="0"/>
                <w:kern w:val="2"/>
                <w:sz w:val="21"/>
                <w:szCs w:val="21"/>
                <w:vertAlign w:val="baseli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color w:val="000000"/>
                <w:sz w:val="21"/>
                <w:szCs w:val="21"/>
                <w:lang w:val="en-US" w:eastAsia="zh-CN"/>
              </w:rPr>
              <w:t>100</w:t>
            </w:r>
          </w:p>
        </w:tc>
        <w:tc>
          <w:tcPr>
            <w:tcW w:w="2854"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sz w:val="21"/>
                <w:szCs w:val="21"/>
                <w:vertAlign w:val="baseline"/>
                <w:lang w:val="en-US" w:eastAsia="zh-CN"/>
              </w:rPr>
              <w:t>0.15</w:t>
            </w:r>
            <w:r>
              <w:rPr>
                <w:rFonts w:hint="eastAsia" w:ascii="Times New Roman" w:hAnsi="Times New Roman" w:cs="Times New Roman"/>
                <w:sz w:val="21"/>
                <w:szCs w:val="21"/>
                <w:vertAlign w:val="baseline"/>
                <w:lang w:val="en-US" w:eastAsia="zh-CN"/>
              </w:rPr>
              <w:t>~</w:t>
            </w:r>
            <w:r>
              <w:rPr>
                <w:rFonts w:hint="default" w:ascii="Times New Roman" w:hAnsi="Times New Roman" w:cs="Times New Roman"/>
                <w:sz w:val="21"/>
                <w:szCs w:val="21"/>
                <w:vertAlign w:val="baseline"/>
                <w:lang w:val="en-US" w:eastAsia="zh-CN"/>
              </w:rPr>
              <w:t>0.2</w:t>
            </w:r>
            <w:r>
              <w:rPr>
                <w:rFonts w:hint="eastAsia" w:ascii="Times New Roman" w:hAnsi="Times New Roman" w:cs="Times New Roman"/>
                <w:sz w:val="21"/>
                <w:szCs w:val="21"/>
                <w:vertAlign w:val="baseline"/>
                <w:lang w:val="en-US" w:eastAsia="zh-CN"/>
              </w:rPr>
              <w:t>0</w:t>
            </w:r>
          </w:p>
        </w:tc>
        <w:tc>
          <w:tcPr>
            <w:tcW w:w="2854"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-0.005~+0.005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color w:val="000000"/>
                <w:sz w:val="21"/>
                <w:szCs w:val="21"/>
                <w:lang w:val="en-US" w:eastAsia="zh-CN"/>
              </w:rPr>
              <w:t>100</w:t>
            </w:r>
          </w:p>
        </w:tc>
        <w:tc>
          <w:tcPr>
            <w:tcW w:w="2854"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sz w:val="21"/>
                <w:szCs w:val="21"/>
                <w:vertAlign w:val="baseline"/>
                <w:lang w:val="en-US" w:eastAsia="zh-CN"/>
              </w:rPr>
              <w:t>0.2</w:t>
            </w:r>
            <w:r>
              <w:rPr>
                <w:rFonts w:hint="eastAsia" w:ascii="Times New Roman" w:hAnsi="Times New Roman" w:cs="Times New Roman"/>
                <w:sz w:val="21"/>
                <w:szCs w:val="21"/>
                <w:vertAlign w:val="baseline"/>
                <w:lang w:val="en-US" w:eastAsia="zh-CN"/>
              </w:rPr>
              <w:t>0~</w:t>
            </w:r>
            <w:r>
              <w:rPr>
                <w:rFonts w:hint="default" w:ascii="Times New Roman" w:hAnsi="Times New Roman" w:cs="Times New Roman"/>
                <w:sz w:val="21"/>
                <w:szCs w:val="21"/>
                <w:vertAlign w:val="baseline"/>
                <w:lang w:val="en-US" w:eastAsia="zh-CN"/>
              </w:rPr>
              <w:t>0.3</w:t>
            </w:r>
            <w:r>
              <w:rPr>
                <w:rFonts w:hint="eastAsia" w:ascii="Times New Roman" w:hAnsi="Times New Roman" w:cs="Times New Roman"/>
                <w:sz w:val="21"/>
                <w:szCs w:val="21"/>
                <w:vertAlign w:val="baseline"/>
                <w:lang w:val="en-US" w:eastAsia="zh-CN"/>
              </w:rPr>
              <w:t>0</w:t>
            </w:r>
          </w:p>
        </w:tc>
        <w:tc>
          <w:tcPr>
            <w:tcW w:w="2854"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-0.006~+0.006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color w:val="000000"/>
                <w:sz w:val="21"/>
                <w:szCs w:val="21"/>
                <w:lang w:val="en-US" w:eastAsia="zh-CN"/>
              </w:rPr>
              <w:t>100</w:t>
            </w:r>
          </w:p>
        </w:tc>
        <w:tc>
          <w:tcPr>
            <w:tcW w:w="2854"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sz w:val="21"/>
                <w:szCs w:val="21"/>
                <w:vertAlign w:val="baseline"/>
                <w:lang w:val="en-US" w:eastAsia="zh-CN"/>
              </w:rPr>
              <w:t>0.3</w:t>
            </w:r>
            <w:r>
              <w:rPr>
                <w:rFonts w:hint="eastAsia" w:ascii="Times New Roman" w:hAnsi="Times New Roman" w:cs="Times New Roman"/>
                <w:sz w:val="21"/>
                <w:szCs w:val="21"/>
                <w:vertAlign w:val="baseline"/>
                <w:lang w:val="en-US" w:eastAsia="zh-CN"/>
              </w:rPr>
              <w:t>0~</w:t>
            </w:r>
            <w:r>
              <w:rPr>
                <w:rFonts w:hint="default" w:ascii="Times New Roman" w:hAnsi="Times New Roman" w:cs="Times New Roman"/>
                <w:sz w:val="21"/>
                <w:szCs w:val="21"/>
                <w:vertAlign w:val="baseline"/>
                <w:lang w:val="en-US" w:eastAsia="zh-CN"/>
              </w:rPr>
              <w:t>0.4</w:t>
            </w:r>
            <w:r>
              <w:rPr>
                <w:rFonts w:hint="eastAsia" w:ascii="Times New Roman" w:hAnsi="Times New Roman" w:cs="Times New Roman"/>
                <w:sz w:val="21"/>
                <w:szCs w:val="21"/>
                <w:vertAlign w:val="baseline"/>
                <w:lang w:val="en-US" w:eastAsia="zh-CN"/>
              </w:rPr>
              <w:t>0</w:t>
            </w:r>
          </w:p>
        </w:tc>
        <w:tc>
          <w:tcPr>
            <w:tcW w:w="2854"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-0.00</w:t>
            </w:r>
            <w:r>
              <w:rPr>
                <w:rFonts w:hint="eastAsia" w:ascii="Times New Roman" w:hAnsi="Times New Roman" w:cs="Times New Roman"/>
                <w:sz w:val="21"/>
                <w:szCs w:val="21"/>
                <w:vertAlign w:val="baseline"/>
                <w:lang w:val="en-US" w:eastAsia="zh-CN"/>
              </w:rPr>
              <w:t>9</w:t>
            </w:r>
            <w:r>
              <w:rPr>
                <w:rFonts w:hint="default" w:ascii="Times New Roman" w:hAnsi="Times New Roman" w:cs="Times New Roman"/>
                <w:sz w:val="21"/>
                <w:szCs w:val="21"/>
                <w:vertAlign w:val="baseline"/>
                <w:lang w:val="en-US" w:eastAsia="zh-CN"/>
              </w:rPr>
              <w:t>~+0.00</w:t>
            </w:r>
            <w:r>
              <w:rPr>
                <w:rFonts w:hint="eastAsia" w:ascii="Times New Roman" w:hAnsi="Times New Roman" w:cs="Times New Roman"/>
                <w:sz w:val="21"/>
                <w:szCs w:val="21"/>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color w:val="000000"/>
                <w:sz w:val="21"/>
                <w:szCs w:val="21"/>
                <w:lang w:val="en-US" w:eastAsia="zh-CN"/>
              </w:rPr>
              <w:t>100</w:t>
            </w:r>
          </w:p>
        </w:tc>
        <w:tc>
          <w:tcPr>
            <w:tcW w:w="2854"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sz w:val="21"/>
                <w:szCs w:val="21"/>
                <w:vertAlign w:val="baseline"/>
                <w:lang w:val="en-US" w:eastAsia="zh-CN"/>
              </w:rPr>
              <w:t>0.4</w:t>
            </w:r>
            <w:r>
              <w:rPr>
                <w:rFonts w:hint="eastAsia" w:ascii="Times New Roman" w:hAnsi="Times New Roman" w:cs="Times New Roman"/>
                <w:sz w:val="21"/>
                <w:szCs w:val="21"/>
                <w:vertAlign w:val="baseline"/>
                <w:lang w:val="en-US" w:eastAsia="zh-CN"/>
              </w:rPr>
              <w:t>0~</w:t>
            </w:r>
            <w:r>
              <w:rPr>
                <w:rFonts w:hint="default" w:ascii="Times New Roman" w:hAnsi="Times New Roman" w:cs="Times New Roman"/>
                <w:sz w:val="21"/>
                <w:szCs w:val="21"/>
                <w:vertAlign w:val="baseline"/>
                <w:lang w:val="en-US" w:eastAsia="zh-CN"/>
              </w:rPr>
              <w:t>0.6</w:t>
            </w:r>
            <w:r>
              <w:rPr>
                <w:rFonts w:hint="eastAsia" w:ascii="Times New Roman" w:hAnsi="Times New Roman" w:cs="Times New Roman"/>
                <w:sz w:val="21"/>
                <w:szCs w:val="21"/>
                <w:vertAlign w:val="baseline"/>
                <w:lang w:val="en-US" w:eastAsia="zh-CN"/>
              </w:rPr>
              <w:t>0</w:t>
            </w:r>
          </w:p>
        </w:tc>
        <w:tc>
          <w:tcPr>
            <w:tcW w:w="2854"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-0.013~+0.013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4" w:type="dxa"/>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color w:val="000000"/>
                <w:sz w:val="21"/>
                <w:szCs w:val="21"/>
                <w:lang w:val="en-US" w:eastAsia="zh-CN"/>
              </w:rPr>
              <w:t>100</w:t>
            </w:r>
          </w:p>
        </w:tc>
        <w:tc>
          <w:tcPr>
            <w:tcW w:w="2854"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sz w:val="21"/>
                <w:szCs w:val="21"/>
                <w:vertAlign w:val="baseline"/>
                <w:lang w:val="en-US" w:eastAsia="zh-CN"/>
              </w:rPr>
              <w:t>0.6</w:t>
            </w:r>
            <w:r>
              <w:rPr>
                <w:rFonts w:hint="eastAsia" w:ascii="Times New Roman" w:hAnsi="Times New Roman" w:cs="Times New Roman"/>
                <w:sz w:val="21"/>
                <w:szCs w:val="21"/>
                <w:vertAlign w:val="baseline"/>
                <w:lang w:val="en-US" w:eastAsia="zh-CN"/>
              </w:rPr>
              <w:t>0~</w:t>
            </w:r>
            <w:r>
              <w:rPr>
                <w:rFonts w:hint="default" w:ascii="Times New Roman" w:hAnsi="Times New Roman" w:cs="Times New Roman"/>
                <w:sz w:val="21"/>
                <w:szCs w:val="21"/>
                <w:vertAlign w:val="baseline"/>
                <w:lang w:val="en-US" w:eastAsia="zh-CN"/>
              </w:rPr>
              <w:t>0.8</w:t>
            </w:r>
            <w:r>
              <w:rPr>
                <w:rFonts w:hint="eastAsia" w:ascii="Times New Roman" w:hAnsi="Times New Roman" w:cs="Times New Roman"/>
                <w:sz w:val="21"/>
                <w:szCs w:val="21"/>
                <w:vertAlign w:val="baseline"/>
                <w:lang w:val="en-US" w:eastAsia="zh-CN"/>
              </w:rPr>
              <w:t>0</w:t>
            </w:r>
          </w:p>
        </w:tc>
        <w:tc>
          <w:tcPr>
            <w:tcW w:w="2854"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-0.015~+0.015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color w:val="000000"/>
                <w:sz w:val="21"/>
                <w:szCs w:val="21"/>
                <w:lang w:val="en-US" w:eastAsia="zh-CN"/>
              </w:rPr>
              <w:t>100</w:t>
            </w:r>
          </w:p>
        </w:tc>
        <w:tc>
          <w:tcPr>
            <w:tcW w:w="2854"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sz w:val="21"/>
                <w:szCs w:val="21"/>
                <w:vertAlign w:val="baseline"/>
                <w:lang w:val="en-US" w:eastAsia="zh-CN"/>
              </w:rPr>
              <w:t>0.8</w:t>
            </w:r>
            <w:r>
              <w:rPr>
                <w:rFonts w:hint="eastAsia" w:ascii="Times New Roman" w:hAnsi="Times New Roman" w:cs="Times New Roman"/>
                <w:sz w:val="21"/>
                <w:szCs w:val="21"/>
                <w:vertAlign w:val="baseline"/>
                <w:lang w:val="en-US" w:eastAsia="zh-CN"/>
              </w:rPr>
              <w:t>0~</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baseline"/>
                <w:lang w:val="en-US" w:eastAsia="zh-CN"/>
              </w:rPr>
              <w:t>0</w:t>
            </w:r>
          </w:p>
        </w:tc>
        <w:tc>
          <w:tcPr>
            <w:tcW w:w="2854"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-0.020~+0.020</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结合生产和客户要求，不同厚度带材的各尺寸允许偏差应符合</w:t>
      </w:r>
      <w:r>
        <w:rPr>
          <w:rFonts w:hint="eastAsia" w:ascii="Times New Roman" w:hAnsi="Times New Roman" w:eastAsia="宋体" w:cs="Times New Roman"/>
          <w:color w:val="000000"/>
          <w:kern w:val="0"/>
          <w:sz w:val="21"/>
          <w:szCs w:val="21"/>
          <w:highlight w:val="none"/>
          <w:lang w:val="en-US" w:eastAsia="zh-CN" w:bidi="ar"/>
        </w:rPr>
        <w:t>表2</w:t>
      </w:r>
      <w:r>
        <w:rPr>
          <w:rFonts w:hint="eastAsia" w:ascii="Times New Roman" w:hAnsi="Times New Roman" w:eastAsia="宋体" w:cs="Times New Roman"/>
          <w:color w:val="000000"/>
          <w:kern w:val="0"/>
          <w:sz w:val="21"/>
          <w:szCs w:val="21"/>
          <w:lang w:val="en-US" w:eastAsia="zh-CN" w:bidi="ar"/>
        </w:rPr>
        <w:t>的规定。</w:t>
      </w:r>
    </w:p>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ind w:firstLine="0" w:firstLineChars="0"/>
        <w:jc w:val="righ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 xml:space="preserve">表2 带箔材的厚度及允许偏差                </w:t>
      </w:r>
      <w:r>
        <w:rPr>
          <w:rFonts w:hint="eastAsia" w:ascii="黑体" w:hAnsi="黑体" w:eastAsia="黑体" w:cs="黑体"/>
          <w:color w:val="000000"/>
          <w:kern w:val="0"/>
          <w:sz w:val="21"/>
          <w:szCs w:val="21"/>
          <w:lang w:val="en-US" w:eastAsia="zh-CN" w:bidi="ar"/>
        </w:rPr>
        <w:tab/>
      </w:r>
      <w:r>
        <w:rPr>
          <w:rFonts w:hint="eastAsia" w:ascii="黑体" w:hAnsi="黑体" w:eastAsia="黑体" w:cs="黑体"/>
          <w:color w:val="000000"/>
          <w:kern w:val="0"/>
          <w:sz w:val="21"/>
          <w:szCs w:val="21"/>
          <w:lang w:val="en-US" w:eastAsia="zh-CN" w:bidi="ar"/>
        </w:rPr>
        <w:t>单位为毫米</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3472"/>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厚度</w:t>
            </w:r>
          </w:p>
        </w:tc>
        <w:tc>
          <w:tcPr>
            <w:tcW w:w="4057"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厚度允许偏差</w:t>
            </w:r>
            <w:r>
              <w:rPr>
                <w:rFonts w:hint="default" w:ascii="Times New Roman" w:hAnsi="Times New Roman" w:cs="Times New Roman"/>
                <w:color w:val="auto"/>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4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普通级</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w:t>
            </w:r>
            <w:r>
              <w:rPr>
                <w:rFonts w:hint="default"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0.15</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sz w:val="21"/>
                <w:szCs w:val="21"/>
                <w:lang w:eastAsia="zh-CN"/>
              </w:rPr>
            </w:pPr>
            <w:r>
              <w:rPr>
                <w:rFonts w:hint="default" w:ascii="Times New Roman" w:hAnsi="Times New Roman" w:cs="Times New Roman"/>
                <w:color w:val="000000"/>
                <w:sz w:val="21"/>
                <w:szCs w:val="21"/>
              </w:rPr>
              <w:t>±0.00</w:t>
            </w:r>
            <w:r>
              <w:rPr>
                <w:rFonts w:hint="eastAsia" w:ascii="Times New Roman" w:hAnsi="Times New Roman" w:cs="Times New Roman"/>
                <w:color w:val="000000"/>
                <w:sz w:val="21"/>
                <w:szCs w:val="21"/>
                <w:lang w:val="en-US" w:eastAsia="zh-CN"/>
              </w:rPr>
              <w:t>4</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±0.00</w:t>
            </w:r>
            <w:r>
              <w:rPr>
                <w:rFonts w:hint="default" w:ascii="Times New Roman" w:hAnsi="Times New Roman" w:cs="Times New Roman"/>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0.15</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0.2</w:t>
            </w:r>
            <w:r>
              <w:rPr>
                <w:rFonts w:hint="default" w:ascii="Times New Roman" w:hAnsi="Times New Roman" w:cs="Times New Roman"/>
                <w:color w:val="000000"/>
                <w:sz w:val="21"/>
                <w:szCs w:val="21"/>
                <w:lang w:val="en-US" w:eastAsia="zh-CN"/>
              </w:rPr>
              <w:t>0</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±0.005</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0.2</w:t>
            </w:r>
            <w:r>
              <w:rPr>
                <w:rFonts w:hint="default" w:ascii="Times New Roman" w:hAnsi="Times New Roman" w:cs="Times New Roman"/>
                <w:color w:val="000000"/>
                <w:sz w:val="21"/>
                <w:szCs w:val="21"/>
                <w:lang w:val="en-US" w:eastAsia="zh-CN"/>
              </w:rPr>
              <w:t>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0.3</w:t>
            </w:r>
            <w:r>
              <w:rPr>
                <w:rFonts w:hint="default" w:ascii="Times New Roman" w:hAnsi="Times New Roman" w:cs="Times New Roman"/>
                <w:color w:val="000000"/>
                <w:sz w:val="21"/>
                <w:szCs w:val="21"/>
                <w:lang w:val="en-US" w:eastAsia="zh-CN"/>
              </w:rPr>
              <w:t>0</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±0.006</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0.3</w:t>
            </w:r>
            <w:r>
              <w:rPr>
                <w:rFonts w:hint="default" w:ascii="Times New Roman" w:hAnsi="Times New Roman" w:cs="Times New Roman"/>
                <w:color w:val="000000"/>
                <w:sz w:val="21"/>
                <w:szCs w:val="21"/>
                <w:lang w:val="en-US" w:eastAsia="zh-CN"/>
              </w:rPr>
              <w:t>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0.4</w:t>
            </w:r>
            <w:r>
              <w:rPr>
                <w:rFonts w:hint="default" w:ascii="Times New Roman" w:hAnsi="Times New Roman" w:cs="Times New Roman"/>
                <w:color w:val="000000"/>
                <w:sz w:val="21"/>
                <w:szCs w:val="21"/>
                <w:lang w:val="en-US" w:eastAsia="zh-CN"/>
              </w:rPr>
              <w:t>0</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sz w:val="21"/>
                <w:szCs w:val="21"/>
                <w:lang w:eastAsia="zh-CN"/>
              </w:rPr>
            </w:pPr>
            <w:r>
              <w:rPr>
                <w:rFonts w:hint="default" w:ascii="Times New Roman" w:hAnsi="Times New Roman" w:cs="Times New Roman"/>
                <w:color w:val="000000"/>
                <w:sz w:val="21"/>
                <w:szCs w:val="21"/>
              </w:rPr>
              <w:t>±0.00</w:t>
            </w:r>
            <w:r>
              <w:rPr>
                <w:rFonts w:hint="eastAsia" w:ascii="Times New Roman" w:hAnsi="Times New Roman" w:cs="Times New Roman"/>
                <w:color w:val="000000"/>
                <w:sz w:val="21"/>
                <w:szCs w:val="21"/>
                <w:lang w:val="en-US" w:eastAsia="zh-CN"/>
              </w:rPr>
              <w:t>9</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±0.00</w:t>
            </w:r>
            <w:r>
              <w:rPr>
                <w:rFonts w:hint="default" w:ascii="Times New Roman" w:hAnsi="Times New Roman" w:cs="Times New Roman"/>
                <w:color w:val="00000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0.4</w:t>
            </w:r>
            <w:r>
              <w:rPr>
                <w:rFonts w:hint="default" w:ascii="Times New Roman" w:hAnsi="Times New Roman" w:cs="Times New Roman"/>
                <w:color w:val="000000"/>
                <w:sz w:val="21"/>
                <w:szCs w:val="21"/>
                <w:lang w:val="en-US" w:eastAsia="zh-CN"/>
              </w:rPr>
              <w:t>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0.6</w:t>
            </w:r>
            <w:r>
              <w:rPr>
                <w:rFonts w:hint="default" w:ascii="Times New Roman" w:hAnsi="Times New Roman" w:cs="Times New Roman"/>
                <w:color w:val="000000"/>
                <w:sz w:val="21"/>
                <w:szCs w:val="21"/>
                <w:lang w:val="en-US" w:eastAsia="zh-CN"/>
              </w:rPr>
              <w:t>0</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w:t>
            </w:r>
            <w:r>
              <w:rPr>
                <w:rFonts w:hint="default" w:ascii="Times New Roman" w:hAnsi="Times New Roman" w:cs="Times New Roman"/>
                <w:color w:val="000000"/>
                <w:sz w:val="21"/>
                <w:szCs w:val="21"/>
                <w:lang w:val="en-US" w:eastAsia="zh-CN"/>
              </w:rPr>
              <w:t>3</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0.6</w:t>
            </w:r>
            <w:r>
              <w:rPr>
                <w:rFonts w:hint="default" w:ascii="Times New Roman" w:hAnsi="Times New Roman" w:cs="Times New Roman"/>
                <w:color w:val="000000"/>
                <w:sz w:val="21"/>
                <w:szCs w:val="21"/>
                <w:lang w:val="en-US" w:eastAsia="zh-CN"/>
              </w:rPr>
              <w:t>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0.8</w:t>
            </w:r>
            <w:r>
              <w:rPr>
                <w:rFonts w:hint="default" w:ascii="Times New Roman" w:hAnsi="Times New Roman" w:cs="Times New Roman"/>
                <w:color w:val="000000"/>
                <w:sz w:val="21"/>
                <w:szCs w:val="21"/>
                <w:lang w:val="en-US" w:eastAsia="zh-CN"/>
              </w:rPr>
              <w:t>0</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±0.015</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w:t>
            </w:r>
            <w:r>
              <w:rPr>
                <w:rFonts w:hint="default" w:ascii="Times New Roman" w:hAnsi="Times New Roman" w:cs="Times New Roman"/>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0.8</w:t>
            </w:r>
            <w:r>
              <w:rPr>
                <w:rFonts w:hint="default" w:ascii="Times New Roman" w:hAnsi="Times New Roman" w:cs="Times New Roman"/>
                <w:color w:val="000000"/>
                <w:sz w:val="21"/>
                <w:szCs w:val="21"/>
                <w:lang w:val="en-US" w:eastAsia="zh-CN"/>
              </w:rPr>
              <w:t>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1.0</w:t>
            </w:r>
            <w:r>
              <w:rPr>
                <w:rFonts w:hint="default" w:ascii="Times New Roman" w:hAnsi="Times New Roman" w:cs="Times New Roman"/>
                <w:color w:val="000000"/>
                <w:sz w:val="21"/>
                <w:szCs w:val="21"/>
                <w:lang w:val="en-US" w:eastAsia="zh-CN"/>
              </w:rPr>
              <w:t>0</w:t>
            </w:r>
          </w:p>
        </w:tc>
        <w:tc>
          <w:tcPr>
            <w:tcW w:w="202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±0.020</w:t>
            </w:r>
          </w:p>
        </w:tc>
        <w:tc>
          <w:tcPr>
            <w:tcW w:w="2029"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±0.015</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3.2.2 带箔材的宽度及允许偏差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对起草单位各产品尺寸进行严格的抽样检测，</w:t>
      </w:r>
      <w:r>
        <w:rPr>
          <w:rFonts w:hint="eastAsia" w:ascii="Times New Roman" w:hAnsi="Times New Roman" w:eastAsia="宋体" w:cs="Times New Roman"/>
          <w:color w:val="000000"/>
          <w:kern w:val="0"/>
          <w:sz w:val="21"/>
          <w:szCs w:val="21"/>
          <w:highlight w:val="none"/>
          <w:lang w:val="en-US" w:eastAsia="zh-CN" w:bidi="ar"/>
        </w:rPr>
        <w:t>其验证数据见表3。</w:t>
      </w:r>
    </w:p>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ind w:firstLine="0" w:firstLineChars="0"/>
        <w:jc w:val="righ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表3 产品实际宽度尺寸检测数据统计表             单位为毫米</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140"/>
        <w:gridCol w:w="2141"/>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40"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产品厚度</w:t>
            </w:r>
          </w:p>
        </w:tc>
        <w:tc>
          <w:tcPr>
            <w:tcW w:w="2140" w:type="dxa"/>
            <w:vAlign w:val="center"/>
          </w:tcPr>
          <w:p>
            <w:pPr>
              <w:pStyle w:val="3"/>
              <w:keepNext w:val="0"/>
              <w:keepLines w:val="0"/>
              <w:pageBreakBefore w:val="0"/>
              <w:widowControl w:val="0"/>
              <w:kinsoku/>
              <w:wordWrap/>
              <w:overflowPunct/>
              <w:topLinePunct w:val="0"/>
              <w:autoSpaceDE/>
              <w:autoSpaceDN/>
              <w:bidi w:val="0"/>
              <w:adjustRightInd/>
              <w:snapToGrid/>
              <w:spacing w:before="0"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bidi="ar-SA"/>
              </w:rPr>
              <w:t>样品数量</w:t>
            </w:r>
          </w:p>
        </w:tc>
        <w:tc>
          <w:tcPr>
            <w:tcW w:w="2141" w:type="dxa"/>
            <w:vAlign w:val="center"/>
          </w:tcPr>
          <w:p>
            <w:pPr>
              <w:pStyle w:val="3"/>
              <w:keepNext w:val="0"/>
              <w:keepLines w:val="0"/>
              <w:pageBreakBefore w:val="0"/>
              <w:widowControl w:val="0"/>
              <w:kinsoku/>
              <w:wordWrap/>
              <w:overflowPunct/>
              <w:topLinePunct w:val="0"/>
              <w:autoSpaceDE/>
              <w:autoSpaceDN/>
              <w:bidi w:val="0"/>
              <w:adjustRightInd/>
              <w:snapToGrid/>
              <w:spacing w:before="0"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bidi="ar-SA"/>
              </w:rPr>
              <w:t>公称尺寸范围</w:t>
            </w:r>
          </w:p>
        </w:tc>
        <w:tc>
          <w:tcPr>
            <w:tcW w:w="2141" w:type="dxa"/>
            <w:vAlign w:val="center"/>
          </w:tcPr>
          <w:p>
            <w:pPr>
              <w:pStyle w:val="3"/>
              <w:keepNext w:val="0"/>
              <w:keepLines w:val="0"/>
              <w:pageBreakBefore w:val="0"/>
              <w:widowControl w:val="0"/>
              <w:kinsoku/>
              <w:wordWrap/>
              <w:overflowPunct/>
              <w:topLinePunct w:val="0"/>
              <w:autoSpaceDE/>
              <w:autoSpaceDN/>
              <w:bidi w:val="0"/>
              <w:adjustRightInd/>
              <w:snapToGrid/>
              <w:spacing w:before="0"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bidi="ar-SA"/>
              </w:rPr>
              <w:t>数据偏差范围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rPr>
              <w:t>0.0</w:t>
            </w:r>
            <w:r>
              <w:rPr>
                <w:rFonts w:hint="default" w:ascii="Times New Roman" w:hAnsi="Times New Roman" w:eastAsia="宋体" w:cs="Times New Roman"/>
                <w:color w:val="000000"/>
                <w:sz w:val="21"/>
                <w:szCs w:val="21"/>
                <w:lang w:val="en-US" w:eastAsia="zh-CN"/>
              </w:rPr>
              <w:t>8</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0.50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8</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80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-0.05~+0.05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80</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120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-0.08~+0.08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120</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400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400</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6</w:t>
            </w:r>
            <w:r>
              <w:rPr>
                <w:rFonts w:hint="default" w:ascii="Times New Roman" w:hAnsi="Times New Roman" w:eastAsia="宋体" w:cs="Times New Roman"/>
                <w:color w:val="000000"/>
                <w:sz w:val="21"/>
                <w:szCs w:val="21"/>
                <w:lang w:val="en-US" w:eastAsia="zh-CN"/>
              </w:rPr>
              <w:t>0</w:t>
            </w:r>
            <w:r>
              <w:rPr>
                <w:rFonts w:hint="default" w:ascii="Times New Roman" w:hAnsi="Times New Roman" w:eastAsia="宋体" w:cs="Times New Roman"/>
                <w:color w:val="000000"/>
                <w:sz w:val="21"/>
                <w:szCs w:val="21"/>
              </w:rPr>
              <w:t>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-0.15~+0.15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rPr>
              <w:t>0.50</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1.0</w:t>
            </w:r>
            <w:r>
              <w:rPr>
                <w:rFonts w:hint="default" w:ascii="Times New Roman" w:hAnsi="Times New Roman" w:eastAsia="宋体" w:cs="Times New Roman"/>
                <w:color w:val="000000"/>
                <w:sz w:val="21"/>
                <w:szCs w:val="21"/>
                <w:lang w:val="en-US" w:eastAsia="zh-CN"/>
              </w:rPr>
              <w:t>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sz w:val="21"/>
                <w:szCs w:val="21"/>
                <w:lang w:val="en-US" w:eastAsia="zh-CN"/>
              </w:rPr>
              <w:t>8</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80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-0.08~+0.08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80</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120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120</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400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-0.15~+0.15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400</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6</w:t>
            </w:r>
            <w:r>
              <w:rPr>
                <w:rFonts w:hint="default" w:ascii="Times New Roman" w:hAnsi="Times New Roman" w:eastAsia="宋体" w:cs="Times New Roman"/>
                <w:color w:val="000000"/>
                <w:sz w:val="21"/>
                <w:szCs w:val="21"/>
                <w:lang w:val="en-US" w:eastAsia="zh-CN"/>
              </w:rPr>
              <w:t>0</w:t>
            </w:r>
            <w:r>
              <w:rPr>
                <w:rFonts w:hint="default" w:ascii="Times New Roman" w:hAnsi="Times New Roman" w:eastAsia="宋体" w:cs="Times New Roman"/>
                <w:color w:val="000000"/>
                <w:sz w:val="21"/>
                <w:szCs w:val="21"/>
              </w:rPr>
              <w:t>0</w:t>
            </w:r>
          </w:p>
        </w:tc>
        <w:tc>
          <w:tcPr>
            <w:tcW w:w="2141" w:type="dxa"/>
            <w:vAlign w:val="center"/>
          </w:tcPr>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-0.20~+0.20</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20" w:firstLineChars="200"/>
        <w:jc w:val="left"/>
        <w:textAlignment w:val="auto"/>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结合生产和客户要求，不同宽度带材的各尺寸允许偏差应符</w:t>
      </w:r>
      <w:r>
        <w:rPr>
          <w:rFonts w:hint="eastAsia" w:ascii="Times New Roman" w:hAnsi="Times New Roman" w:eastAsia="宋体" w:cs="Times New Roman"/>
          <w:color w:val="000000"/>
          <w:kern w:val="0"/>
          <w:sz w:val="21"/>
          <w:szCs w:val="21"/>
          <w:highlight w:val="none"/>
          <w:lang w:val="en-US" w:eastAsia="zh-CN" w:bidi="ar"/>
        </w:rPr>
        <w:t>合表4</w:t>
      </w:r>
      <w:r>
        <w:rPr>
          <w:rFonts w:hint="eastAsia" w:ascii="Times New Roman" w:hAnsi="Times New Roman" w:eastAsia="宋体" w:cs="Times New Roman"/>
          <w:color w:val="000000"/>
          <w:kern w:val="0"/>
          <w:sz w:val="21"/>
          <w:szCs w:val="21"/>
          <w:lang w:val="en-US" w:eastAsia="zh-CN" w:bidi="ar"/>
        </w:rPr>
        <w:t>的规定。</w:t>
      </w:r>
    </w:p>
    <w:p>
      <w:pPr>
        <w:pStyle w:val="27"/>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jc w:val="right"/>
        <w:textAlignment w:val="auto"/>
        <w:rPr>
          <w:rFonts w:hint="eastAsia" w:ascii="黑体" w:hAnsi="黑体" w:eastAsia="黑体" w:cs="黑体"/>
          <w:kern w:val="0"/>
          <w:sz w:val="21"/>
          <w:szCs w:val="21"/>
          <w:lang w:val="en-US" w:eastAsia="zh-CN" w:bidi="ar-SA"/>
        </w:rPr>
      </w:pPr>
      <w:r>
        <w:rPr>
          <w:rFonts w:hint="eastAsia" w:ascii="黑体" w:hAnsi="黑体" w:eastAsia="黑体" w:cs="黑体"/>
          <w:color w:val="000000"/>
          <w:kern w:val="0"/>
          <w:sz w:val="21"/>
          <w:szCs w:val="21"/>
          <w:lang w:val="en-US" w:eastAsia="zh-CN" w:bidi="ar"/>
        </w:rPr>
        <w:t>表</w:t>
      </w:r>
      <w:r>
        <w:rPr>
          <w:rFonts w:hint="eastAsia" w:ascii="黑体" w:hAnsi="黑体" w:cs="黑体"/>
          <w:color w:val="000000"/>
          <w:kern w:val="0"/>
          <w:sz w:val="21"/>
          <w:szCs w:val="21"/>
          <w:lang w:val="en-US" w:eastAsia="zh-CN" w:bidi="ar"/>
        </w:rPr>
        <w:t>4</w:t>
      </w:r>
      <w:r>
        <w:rPr>
          <w:rFonts w:hint="eastAsia" w:ascii="黑体" w:hAnsi="黑体" w:eastAsia="黑体" w:cs="黑体"/>
          <w:color w:val="000000"/>
          <w:kern w:val="0"/>
          <w:sz w:val="21"/>
          <w:szCs w:val="21"/>
          <w:lang w:val="en-US" w:eastAsia="zh-CN" w:bidi="ar"/>
        </w:rPr>
        <w:t xml:space="preserve"> 宽度及其允许偏差                    单位为毫</w:t>
      </w:r>
      <w:r>
        <w:rPr>
          <w:rFonts w:hint="eastAsia" w:ascii="黑体" w:hAnsi="黑体" w:eastAsia="黑体" w:cs="黑体"/>
          <w:kern w:val="0"/>
          <w:sz w:val="21"/>
          <w:szCs w:val="21"/>
          <w:lang w:val="en-US" w:eastAsia="zh-CN" w:bidi="ar-SA"/>
        </w:rPr>
        <w:t>米</w:t>
      </w:r>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9"/>
        <w:gridCol w:w="1709"/>
        <w:gridCol w:w="1709"/>
        <w:gridCol w:w="1709"/>
        <w:gridCol w:w="1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9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hint="eastAsia" w:ascii="Times New Roman" w:hAnsi="Times New Roman" w:cs="Times New Roman"/>
                <w:color w:val="000000"/>
                <w:sz w:val="21"/>
                <w:szCs w:val="21"/>
              </w:rPr>
              <w:t>厚度</w:t>
            </w:r>
          </w:p>
        </w:tc>
        <w:tc>
          <w:tcPr>
            <w:tcW w:w="4006"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宽度及允许偏差</w:t>
            </w:r>
            <w:r>
              <w:rPr>
                <w:rFonts w:ascii="Times New Roman" w:hAnsi="Times New Roman" w:cs="Times New Roman"/>
                <w:color w:val="auto"/>
                <w:sz w:val="21"/>
                <w:szCs w:val="21"/>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99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80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80</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120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120</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400</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400</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6</w:t>
            </w:r>
            <w:r>
              <w:rPr>
                <w:rFonts w:hint="eastAsia" w:ascii="Times New Roman" w:hAnsi="Times New Roman" w:cs="Times New Roman"/>
                <w:color w:val="000000"/>
                <w:sz w:val="21"/>
                <w:szCs w:val="21"/>
                <w:lang w:val="en-US" w:eastAsia="zh-CN"/>
              </w:rPr>
              <w:t>0</w:t>
            </w:r>
            <w:r>
              <w:rPr>
                <w:rFonts w:ascii="Times New Roman" w:hAnsi="Times New Roman" w:cs="Times New Roman"/>
                <w:color w:val="00000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93"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0.0</w:t>
            </w:r>
            <w:r>
              <w:rPr>
                <w:rFonts w:hint="eastAsia"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0.50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±0.05</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±0.0</w:t>
            </w:r>
            <w:r>
              <w:rPr>
                <w:rFonts w:hint="eastAsia" w:ascii="Times New Roman" w:hAnsi="Times New Roman" w:cs="Times New Roman"/>
                <w:color w:val="000000"/>
                <w:sz w:val="21"/>
                <w:szCs w:val="21"/>
                <w:lang w:val="en-US" w:eastAsia="zh-CN"/>
              </w:rPr>
              <w:t>8</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±0.1</w:t>
            </w:r>
            <w:r>
              <w:rPr>
                <w:rFonts w:hint="eastAsia" w:ascii="Times New Roman" w:hAnsi="Times New Roman" w:cs="Times New Roman"/>
                <w:color w:val="000000"/>
                <w:sz w:val="21"/>
                <w:szCs w:val="21"/>
                <w:lang w:val="en-US" w:eastAsia="zh-CN"/>
              </w:rPr>
              <w:t>0</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93"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w:t>
            </w:r>
            <w:r>
              <w:rPr>
                <w:rFonts w:ascii="Times New Roman" w:hAnsi="Times New Roman" w:cs="Times New Roman"/>
                <w:color w:val="000000"/>
                <w:sz w:val="21"/>
                <w:szCs w:val="21"/>
              </w:rPr>
              <w:t>0.50</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1.0</w:t>
            </w:r>
            <w:r>
              <w:rPr>
                <w:rFonts w:hint="eastAsia" w:ascii="Times New Roman" w:hAnsi="Times New Roman" w:cs="Times New Roman"/>
                <w:color w:val="000000"/>
                <w:sz w:val="21"/>
                <w:szCs w:val="21"/>
                <w:lang w:val="en-US" w:eastAsia="zh-CN"/>
              </w:rPr>
              <w:t>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±0.08</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±0.1</w:t>
            </w:r>
            <w:r>
              <w:rPr>
                <w:rFonts w:hint="eastAsia" w:ascii="Times New Roman" w:hAnsi="Times New Roman" w:cs="Times New Roman"/>
                <w:color w:val="000000"/>
                <w:sz w:val="21"/>
                <w:szCs w:val="21"/>
                <w:lang w:val="en-US" w:eastAsia="zh-CN"/>
              </w:rPr>
              <w:t>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±0.15</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±0.2</w:t>
            </w:r>
            <w:r>
              <w:rPr>
                <w:rFonts w:hint="eastAsia" w:ascii="Times New Roman" w:hAnsi="Times New Roman" w:cs="Times New Roman"/>
                <w:color w:val="000000"/>
                <w:sz w:val="21"/>
                <w:szCs w:val="21"/>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3.2.3 侧边弯曲度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对起草单位各产品尺寸进行严格的抽样检测，其验</w:t>
      </w:r>
      <w:r>
        <w:rPr>
          <w:rFonts w:hint="eastAsia" w:ascii="Times New Roman" w:hAnsi="Times New Roman" w:eastAsia="宋体" w:cs="Times New Roman"/>
          <w:color w:val="000000"/>
          <w:kern w:val="0"/>
          <w:sz w:val="21"/>
          <w:szCs w:val="21"/>
          <w:highlight w:val="none"/>
          <w:lang w:val="en-US" w:eastAsia="zh-CN" w:bidi="ar"/>
        </w:rPr>
        <w:t>证数据见表5。</w:t>
      </w:r>
    </w:p>
    <w:p>
      <w:pPr>
        <w:pStyle w:val="2"/>
        <w:keepNext w:val="0"/>
        <w:keepLines w:val="0"/>
        <w:pageBreakBefore w:val="0"/>
        <w:widowControl w:val="0"/>
        <w:kinsoku/>
        <w:wordWrap/>
        <w:overflowPunct/>
        <w:topLinePunct w:val="0"/>
        <w:autoSpaceDE/>
        <w:autoSpaceDN/>
        <w:bidi w:val="0"/>
        <w:adjustRightInd/>
        <w:snapToGrid/>
        <w:spacing w:before="157" w:beforeLines="50" w:after="0"/>
        <w:jc w:val="right"/>
        <w:textAlignment w:val="auto"/>
        <w:rPr>
          <w:rFonts w:hint="eastAsia" w:ascii="黑体" w:hAnsi="黑体" w:eastAsia="黑体" w:cs="黑体"/>
          <w:szCs w:val="21"/>
          <w:lang w:val="en-US" w:eastAsia="zh-CN"/>
        </w:rPr>
      </w:pPr>
      <w:r>
        <w:rPr>
          <w:rFonts w:hint="eastAsia" w:ascii="黑体" w:hAnsi="黑体" w:eastAsia="黑体" w:cs="黑体"/>
          <w:color w:val="000000"/>
          <w:kern w:val="0"/>
          <w:sz w:val="21"/>
          <w:szCs w:val="21"/>
          <w:lang w:val="en-US" w:eastAsia="zh-CN" w:bidi="ar"/>
        </w:rPr>
        <w:t>表5 产品实际侧边弯曲度检测数据统计表          单位为毫米</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140"/>
        <w:gridCol w:w="2141"/>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4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产品厚度</w:t>
            </w:r>
          </w:p>
        </w:tc>
        <w:tc>
          <w:tcPr>
            <w:tcW w:w="2140" w:type="dxa"/>
            <w:vAlign w:val="center"/>
          </w:tcPr>
          <w:p>
            <w:pPr>
              <w:pStyle w:val="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bidi="ar-SA"/>
              </w:rPr>
              <w:t>样品数量</w:t>
            </w:r>
          </w:p>
        </w:tc>
        <w:tc>
          <w:tcPr>
            <w:tcW w:w="2141" w:type="dxa"/>
            <w:vAlign w:val="center"/>
          </w:tcPr>
          <w:p>
            <w:pPr>
              <w:pStyle w:val="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bidi="ar-SA"/>
              </w:rPr>
              <w:t>产品宽度</w:t>
            </w:r>
          </w:p>
        </w:tc>
        <w:tc>
          <w:tcPr>
            <w:tcW w:w="2141" w:type="dxa"/>
            <w:vAlign w:val="center"/>
          </w:tcPr>
          <w:p>
            <w:pPr>
              <w:pStyle w:val="3"/>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bidi="ar-SA"/>
              </w:rPr>
              <w:t>侧边弯曲度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rPr>
              <w:t>0.0</w:t>
            </w:r>
            <w:r>
              <w:rPr>
                <w:rFonts w:hint="default" w:ascii="Times New Roman" w:hAnsi="Times New Roman" w:eastAsia="宋体" w:cs="Times New Roman"/>
                <w:color w:val="000000"/>
                <w:sz w:val="21"/>
                <w:szCs w:val="21"/>
                <w:lang w:val="en-US" w:eastAsia="zh-CN"/>
              </w:rPr>
              <w:t>8</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0.50</w:t>
            </w:r>
          </w:p>
        </w:tc>
        <w:tc>
          <w:tcPr>
            <w:tcW w:w="21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8</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9</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heme="minorEastAsia" w:hAnsiTheme="minorEastAsia" w:eastAsiaTheme="minorEastAsia" w:cstheme="minorEastAsia"/>
                <w:color w:val="000000"/>
                <w:sz w:val="21"/>
                <w:szCs w:val="21"/>
                <w:lang w:eastAsia="zh-CN"/>
              </w:rPr>
              <w:t>≤</w:t>
            </w:r>
            <w:r>
              <w:rPr>
                <w:rFonts w:hint="default" w:ascii="Times New Roman" w:hAnsi="Times New Roman" w:eastAsia="宋体" w:cs="Times New Roman"/>
                <w:color w:val="000000"/>
                <w:sz w:val="21"/>
                <w:szCs w:val="21"/>
              </w:rPr>
              <w:t>5</w:t>
            </w:r>
            <w:r>
              <w:rPr>
                <w:rFonts w:hint="default" w:ascii="Times New Roman" w:hAnsi="Times New Roman" w:eastAsia="宋体" w:cs="Times New Roman"/>
                <w:color w:val="000000"/>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heme="minorEastAsia" w:hAnsiTheme="minorEastAsia" w:eastAsiaTheme="minorEastAsia" w:cstheme="minorEastAsia"/>
                <w:color w:val="000000"/>
                <w:sz w:val="21"/>
                <w:szCs w:val="21"/>
              </w:rPr>
              <w:t>＞</w:t>
            </w:r>
            <w:r>
              <w:rPr>
                <w:rFonts w:hint="default" w:ascii="Times New Roman" w:hAnsi="Times New Roman" w:eastAsia="宋体" w:cs="Times New Roman"/>
                <w:color w:val="000000"/>
                <w:sz w:val="21"/>
                <w:szCs w:val="21"/>
              </w:rPr>
              <w:t>9</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13</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heme="minorEastAsia" w:hAnsiTheme="minorEastAsia" w:eastAsiaTheme="minorEastAsia" w:cstheme="minorEastAsia"/>
                <w:color w:val="000000"/>
                <w:sz w:val="21"/>
                <w:szCs w:val="21"/>
                <w:lang w:eastAsia="zh-CN"/>
              </w:rPr>
              <w:t>≤</w:t>
            </w:r>
            <w:r>
              <w:rPr>
                <w:rFonts w:hint="default" w:ascii="Times New Roman" w:hAnsi="Times New Roman" w:eastAsia="宋体" w:cs="Times New Roman"/>
                <w:color w:val="000000"/>
                <w:sz w:val="21"/>
                <w:szCs w:val="21"/>
              </w:rPr>
              <w:t>3.5</w:t>
            </w:r>
            <w:r>
              <w:rPr>
                <w:rFonts w:hint="default" w:ascii="Times New Roman" w:hAnsi="Times New Roman" w:eastAsia="宋体" w:cs="Times New Roman"/>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rPr>
              <w:t>＞13</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25</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heme="minorEastAsia" w:hAnsiTheme="minorEastAsia" w:eastAsiaTheme="minorEastAsia" w:cstheme="minorEastAsia"/>
                <w:color w:val="000000"/>
                <w:sz w:val="21"/>
                <w:szCs w:val="21"/>
                <w:lang w:eastAsia="zh-CN"/>
              </w:rPr>
              <w:t>≤</w:t>
            </w:r>
            <w:r>
              <w:rPr>
                <w:rFonts w:hint="default" w:ascii="Times New Roman" w:hAnsi="Times New Roman" w:eastAsia="宋体" w:cs="Times New Roman"/>
                <w:color w:val="000000"/>
                <w:sz w:val="21"/>
                <w:szCs w:val="21"/>
              </w:rPr>
              <w:t>3.0</w:t>
            </w:r>
            <w:r>
              <w:rPr>
                <w:rFonts w:hint="default" w:ascii="Times New Roman" w:hAnsi="Times New Roman" w:eastAsia="宋体" w:cs="Times New Roman"/>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rPr>
              <w:t>＞25</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50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heme="minorEastAsia" w:hAnsiTheme="minorEastAsia" w:eastAsiaTheme="minorEastAsia" w:cstheme="minorEastAsia"/>
                <w:color w:val="000000"/>
                <w:sz w:val="21"/>
                <w:szCs w:val="21"/>
                <w:lang w:eastAsia="zh-CN"/>
              </w:rPr>
              <w:t>≤</w:t>
            </w:r>
            <w:r>
              <w:rPr>
                <w:rFonts w:hint="default" w:ascii="Times New Roman" w:hAnsi="Times New Roman" w:eastAsia="宋体" w:cs="Times New Roman"/>
                <w:color w:val="000000"/>
                <w:sz w:val="21"/>
                <w:szCs w:val="21"/>
              </w:rPr>
              <w:t>2.5</w:t>
            </w:r>
            <w:r>
              <w:rPr>
                <w:rFonts w:hint="default" w:ascii="Times New Roman" w:hAnsi="Times New Roman" w:eastAsia="宋体" w:cs="Times New Roman"/>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＞50</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heme="minorEastAsia" w:hAnsiTheme="minorEastAsia" w:eastAsiaTheme="minorEastAsia" w:cstheme="minorEastAsia"/>
                <w:color w:val="000000"/>
                <w:sz w:val="21"/>
                <w:szCs w:val="21"/>
                <w:lang w:eastAsia="zh-CN"/>
              </w:rPr>
              <w:t>≤</w:t>
            </w:r>
            <w:r>
              <w:rPr>
                <w:rFonts w:hint="default" w:ascii="Times New Roman" w:hAnsi="Times New Roman" w:eastAsia="宋体" w:cs="Times New Roman"/>
                <w:color w:val="000000"/>
                <w:sz w:val="21"/>
                <w:szCs w:val="21"/>
              </w:rPr>
              <w:t>2.5</w:t>
            </w:r>
            <w:r>
              <w:rPr>
                <w:rFonts w:hint="default" w:ascii="Times New Roman" w:hAnsi="Times New Roman" w:eastAsia="宋体" w:cs="Times New Roman"/>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＞100</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600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heme="minorEastAsia" w:hAnsiTheme="minorEastAsia" w:eastAsiaTheme="minorEastAsia" w:cstheme="minorEastAsia"/>
                <w:color w:val="000000"/>
                <w:sz w:val="21"/>
                <w:szCs w:val="21"/>
                <w:lang w:eastAsia="zh-CN"/>
              </w:rPr>
              <w:t>≤</w:t>
            </w:r>
            <w:r>
              <w:rPr>
                <w:rFonts w:hint="default" w:ascii="Times New Roman" w:hAnsi="Times New Roman" w:eastAsia="宋体" w:cs="Times New Roman"/>
                <w:color w:val="000000"/>
                <w:sz w:val="21"/>
                <w:szCs w:val="21"/>
              </w:rPr>
              <w:t>2</w:t>
            </w:r>
            <w:r>
              <w:rPr>
                <w:rFonts w:hint="default" w:ascii="Times New Roman" w:hAnsi="Times New Roman" w:eastAsia="宋体" w:cs="Times New Roman"/>
                <w:color w:val="000000"/>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rPr>
              <w:t>0.50</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1.0</w:t>
            </w:r>
            <w:r>
              <w:rPr>
                <w:rFonts w:hint="default" w:ascii="Times New Roman" w:hAnsi="Times New Roman" w:eastAsia="宋体" w:cs="Times New Roman"/>
                <w:color w:val="000000"/>
                <w:sz w:val="21"/>
                <w:szCs w:val="21"/>
                <w:lang w:val="en-US" w:eastAsia="zh-CN"/>
              </w:rPr>
              <w:t>0</w:t>
            </w:r>
          </w:p>
        </w:tc>
        <w:tc>
          <w:tcPr>
            <w:tcW w:w="21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sz w:val="21"/>
                <w:szCs w:val="21"/>
                <w:lang w:val="en-US" w:eastAsia="zh-CN"/>
              </w:rPr>
              <w:t>8</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9</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heme="minorEastAsia" w:hAnsiTheme="minorEastAsia" w:eastAsiaTheme="minorEastAsia" w:cstheme="minorEastAsia"/>
                <w:color w:val="000000"/>
                <w:sz w:val="21"/>
                <w:szCs w:val="21"/>
                <w:lang w:eastAsia="zh-CN"/>
              </w:rPr>
              <w:t>≤</w:t>
            </w:r>
            <w:r>
              <w:rPr>
                <w:rFonts w:hint="default" w:ascii="Times New Roman" w:hAnsi="Times New Roman" w:eastAsia="宋体" w:cs="Times New Roman"/>
                <w:color w:val="000000"/>
                <w:sz w:val="21"/>
                <w:szCs w:val="21"/>
              </w:rPr>
              <w:t>6</w:t>
            </w:r>
            <w:r>
              <w:rPr>
                <w:rFonts w:hint="default" w:ascii="Times New Roman" w:hAnsi="Times New Roman" w:eastAsia="宋体" w:cs="Times New Roman"/>
                <w:color w:val="000000"/>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sz w:val="21"/>
                <w:szCs w:val="21"/>
              </w:rPr>
              <w:t>＞9</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13</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heme="minorEastAsia" w:hAnsiTheme="minorEastAsia" w:eastAsiaTheme="minorEastAsia" w:cstheme="minorEastAsia"/>
                <w:color w:val="000000"/>
                <w:sz w:val="21"/>
                <w:szCs w:val="21"/>
                <w:lang w:eastAsia="zh-CN"/>
              </w:rPr>
              <w:t>≤</w:t>
            </w:r>
            <w:r>
              <w:rPr>
                <w:rFonts w:hint="default" w:ascii="Times New Roman" w:hAnsi="Times New Roman" w:eastAsia="宋体" w:cs="Times New Roman"/>
                <w:color w:val="000000"/>
                <w:sz w:val="21"/>
                <w:szCs w:val="21"/>
              </w:rPr>
              <w:t>4.0</w:t>
            </w:r>
            <w:r>
              <w:rPr>
                <w:rFonts w:hint="default" w:ascii="Times New Roman" w:hAnsi="Times New Roman" w:eastAsia="宋体" w:cs="Times New Roman"/>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sz w:val="21"/>
                <w:szCs w:val="21"/>
              </w:rPr>
              <w:t>＞13</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25</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heme="minorEastAsia" w:hAnsiTheme="minorEastAsia" w:eastAsiaTheme="minorEastAsia" w:cstheme="minorEastAsia"/>
                <w:color w:val="000000"/>
                <w:sz w:val="21"/>
                <w:szCs w:val="21"/>
                <w:lang w:eastAsia="zh-CN"/>
              </w:rPr>
              <w:t>≤</w:t>
            </w:r>
            <w:r>
              <w:rPr>
                <w:rFonts w:hint="default" w:ascii="Times New Roman" w:hAnsi="Times New Roman" w:eastAsia="宋体" w:cs="Times New Roman"/>
                <w:color w:val="000000"/>
                <w:sz w:val="21"/>
                <w:szCs w:val="21"/>
              </w:rPr>
              <w:t>3.5</w:t>
            </w:r>
            <w:r>
              <w:rPr>
                <w:rFonts w:hint="default" w:ascii="Times New Roman" w:hAnsi="Times New Roman" w:eastAsia="宋体" w:cs="Times New Roman"/>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sz w:val="21"/>
                <w:szCs w:val="21"/>
              </w:rPr>
              <w:t>＞25</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50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heme="minorEastAsia" w:hAnsiTheme="minorEastAsia" w:eastAsiaTheme="minorEastAsia" w:cstheme="minorEastAsia"/>
                <w:color w:val="000000"/>
                <w:sz w:val="21"/>
                <w:szCs w:val="21"/>
                <w:lang w:eastAsia="zh-CN"/>
              </w:rPr>
              <w:t>≤</w:t>
            </w:r>
            <w:r>
              <w:rPr>
                <w:rFonts w:hint="default" w:ascii="Times New Roman" w:hAnsi="Times New Roman" w:eastAsia="宋体" w:cs="Times New Roman"/>
                <w:color w:val="000000"/>
                <w:sz w:val="21"/>
                <w:szCs w:val="21"/>
              </w:rPr>
              <w:t>3.0</w:t>
            </w:r>
            <w:r>
              <w:rPr>
                <w:rFonts w:hint="default" w:ascii="Times New Roman" w:hAnsi="Times New Roman" w:eastAsia="宋体" w:cs="Times New Roman"/>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＞50</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heme="minorEastAsia" w:hAnsiTheme="minorEastAsia" w:eastAsiaTheme="minorEastAsia" w:cstheme="minorEastAsia"/>
                <w:color w:val="000000"/>
                <w:sz w:val="21"/>
                <w:szCs w:val="21"/>
                <w:lang w:eastAsia="zh-CN"/>
              </w:rPr>
              <w:t>≤</w:t>
            </w:r>
            <w:r>
              <w:rPr>
                <w:rFonts w:hint="default" w:ascii="Times New Roman" w:hAnsi="Times New Roman" w:eastAsia="宋体" w:cs="Times New Roman"/>
                <w:color w:val="000000"/>
                <w:sz w:val="21"/>
                <w:szCs w:val="21"/>
              </w:rPr>
              <w:t>3.0</w:t>
            </w:r>
            <w:r>
              <w:rPr>
                <w:rFonts w:hint="default" w:ascii="Times New Roman" w:hAnsi="Times New Roman" w:eastAsia="宋体" w:cs="Times New Roman"/>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val="en-US" w:eastAsia="zh-CN"/>
              </w:rPr>
              <w:t>100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＞100</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600</w:t>
            </w:r>
          </w:p>
        </w:tc>
        <w:tc>
          <w:tcPr>
            <w:tcW w:w="21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heme="minorEastAsia" w:hAnsiTheme="minorEastAsia" w:eastAsiaTheme="minorEastAsia" w:cstheme="minorEastAsia"/>
                <w:color w:val="000000"/>
                <w:sz w:val="21"/>
                <w:szCs w:val="21"/>
                <w:lang w:eastAsia="zh-CN"/>
              </w:rPr>
              <w:t>≤</w:t>
            </w:r>
            <w:r>
              <w:rPr>
                <w:rFonts w:hint="default" w:ascii="Times New Roman" w:hAnsi="Times New Roman" w:eastAsia="宋体" w:cs="Times New Roman"/>
                <w:color w:val="000000"/>
                <w:sz w:val="21"/>
                <w:szCs w:val="21"/>
              </w:rPr>
              <w:t>3</w:t>
            </w:r>
            <w:r>
              <w:rPr>
                <w:rFonts w:hint="default" w:ascii="Times New Roman" w:hAnsi="Times New Roman" w:eastAsia="宋体" w:cs="Times New Roman"/>
                <w:color w:val="000000"/>
                <w:sz w:val="21"/>
                <w:szCs w:val="21"/>
                <w:lang w:val="en-US" w:eastAsia="zh-CN"/>
              </w:rPr>
              <w:t>.00</w:t>
            </w:r>
          </w:p>
        </w:tc>
      </w:tr>
    </w:tbl>
    <w:p>
      <w:pPr>
        <w:keepNext w:val="0"/>
        <w:keepLines w:val="0"/>
        <w:pageBreakBefore w:val="0"/>
        <w:widowControl/>
        <w:suppressLineNumbers w:val="0"/>
        <w:kinsoku/>
        <w:wordWrap/>
        <w:overflowPunct/>
        <w:topLinePunct w:val="0"/>
        <w:autoSpaceDE/>
        <w:autoSpaceDN/>
        <w:bidi w:val="0"/>
        <w:adjustRightInd w:val="0"/>
        <w:snapToGrid w:val="0"/>
        <w:spacing w:before="100" w:beforeLines="0" w:line="240" w:lineRule="auto"/>
        <w:ind w:firstLine="0" w:firstLineChars="0"/>
        <w:jc w:val="both"/>
        <w:textAlignment w:val="auto"/>
        <w:rPr>
          <w:rFonts w:ascii="Times New Roman" w:hAnsi="Times New Roman" w:cs="Times New Roman"/>
          <w:szCs w:val="21"/>
        </w:rPr>
      </w:pPr>
      <w:r>
        <w:rPr>
          <w:rFonts w:ascii="Times New Roman" w:hAnsi="Times New Roman" w:cs="Times New Roman"/>
          <w:szCs w:val="21"/>
        </w:rPr>
        <w:drawing>
          <wp:inline distT="0" distB="0" distL="114300" distR="114300">
            <wp:extent cx="2635885" cy="1757045"/>
            <wp:effectExtent l="0" t="0" r="63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885" cy="1757045"/>
            <wp:effectExtent l="0" t="0" r="63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885" cy="1757045"/>
            <wp:effectExtent l="0" t="0" r="63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885" cy="1757045"/>
            <wp:effectExtent l="0" t="0" r="63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885" cy="1757045"/>
            <wp:effectExtent l="0" t="0" r="635" b="1079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885" cy="1757045"/>
            <wp:effectExtent l="0" t="0" r="635" b="10795"/>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ChangeAspect="1"/>
                    </pic:cNvPicPr>
                  </pic:nvPicPr>
                  <pic:blipFill>
                    <a:blip r:embed="rId9"/>
                    <a:stretch>
                      <a:fillRect/>
                    </a:stretch>
                  </pic:blipFill>
                  <pic:spPr>
                    <a:xfrm>
                      <a:off x="0" y="0"/>
                      <a:ext cx="2635885" cy="175704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val="0"/>
        <w:snapToGrid w:val="0"/>
        <w:spacing w:before="0" w:beforeLines="0" w:line="240" w:lineRule="auto"/>
        <w:ind w:firstLine="0" w:firstLineChars="0"/>
        <w:jc w:val="both"/>
        <w:textAlignment w:val="auto"/>
        <w:rPr>
          <w:rFonts w:ascii="Times New Roman" w:hAnsi="Times New Roman" w:cs="Times New Roman"/>
          <w:szCs w:val="21"/>
        </w:rPr>
      </w:pPr>
      <w:r>
        <w:rPr>
          <w:rFonts w:ascii="Times New Roman" w:hAnsi="Times New Roman" w:cs="Times New Roman"/>
          <w:szCs w:val="21"/>
        </w:rPr>
        <w:drawing>
          <wp:inline distT="0" distB="0" distL="114300" distR="114300">
            <wp:extent cx="2635885" cy="1757045"/>
            <wp:effectExtent l="0" t="0" r="635" b="10795"/>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pic:cNvPicPr>
                  </pic:nvPicPr>
                  <pic:blipFill>
                    <a:blip r:embed="rId10"/>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885" cy="1757045"/>
            <wp:effectExtent l="0" t="0" r="635" b="10795"/>
            <wp:docPr id="3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pic:cNvPicPr>
                      <a:picLocks noChangeAspect="1"/>
                    </pic:cNvPicPr>
                  </pic:nvPicPr>
                  <pic:blipFill>
                    <a:blip r:embed="rId11"/>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885" cy="1757045"/>
            <wp:effectExtent l="0" t="0" r="635" b="10795"/>
            <wp:docPr id="3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
                    <pic:cNvPicPr>
                      <a:picLocks noChangeAspect="1"/>
                    </pic:cNvPicPr>
                  </pic:nvPicPr>
                  <pic:blipFill>
                    <a:blip r:embed="rId12"/>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885" cy="1757045"/>
            <wp:effectExtent l="0" t="0" r="635" b="1079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pic:cNvPicPr>
                  </pic:nvPicPr>
                  <pic:blipFill>
                    <a:blip r:embed="rId13"/>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885" cy="1757045"/>
            <wp:effectExtent l="0" t="0" r="635" b="10795"/>
            <wp:docPr id="3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1"/>
                    <pic:cNvPicPr>
                      <a:picLocks noChangeAspect="1"/>
                    </pic:cNvPicPr>
                  </pic:nvPicPr>
                  <pic:blipFill>
                    <a:blip r:embed="rId14"/>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885" cy="1757045"/>
            <wp:effectExtent l="0" t="0" r="635" b="10795"/>
            <wp:docPr id="3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
                    <pic:cNvPicPr>
                      <a:picLocks noChangeAspect="1"/>
                    </pic:cNvPicPr>
                  </pic:nvPicPr>
                  <pic:blipFill>
                    <a:blip r:embed="rId15"/>
                    <a:stretch>
                      <a:fillRect/>
                    </a:stretch>
                  </pic:blipFill>
                  <pic:spPr>
                    <a:xfrm>
                      <a:off x="0" y="0"/>
                      <a:ext cx="2635885" cy="1757045"/>
                    </a:xfrm>
                    <a:prstGeom prst="rect">
                      <a:avLst/>
                    </a:prstGeom>
                    <a:noFill/>
                    <a:ln>
                      <a:noFill/>
                    </a:ln>
                  </pic:spPr>
                </pic:pic>
              </a:graphicData>
            </a:graphic>
          </wp:inline>
        </w:drawing>
      </w:r>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after="313" w:afterLines="100" w:line="240" w:lineRule="auto"/>
        <w:ind w:firstLine="0" w:firstLineChars="0"/>
        <w:jc w:val="center"/>
        <w:textAlignment w:val="auto"/>
        <w:rPr>
          <w:rFonts w:hint="eastAsia" w:ascii="黑体" w:hAnsi="黑体" w:eastAsia="黑体" w:cs="黑体"/>
          <w:sz w:val="21"/>
          <w:szCs w:val="21"/>
          <w:lang w:val="en-US" w:eastAsia="zh-CN"/>
        </w:rPr>
      </w:pPr>
      <w:r>
        <w:rPr>
          <w:rFonts w:hint="eastAsia" w:ascii="黑体" w:hAnsi="黑体" w:eastAsia="黑体" w:cs="黑体"/>
          <w:b w:val="0"/>
          <w:bCs w:val="0"/>
          <w:color w:val="000000"/>
          <w:kern w:val="0"/>
          <w:sz w:val="21"/>
          <w:szCs w:val="21"/>
          <w:lang w:val="en-US" w:eastAsia="zh-CN" w:bidi="ar"/>
        </w:rPr>
        <w:t>图1 BSi2-0.8在不同尺寸下侧边弯曲度分布直方图</w:t>
      </w:r>
    </w:p>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20" w:firstLineChars="200"/>
        <w:jc w:val="left"/>
        <w:textAlignment w:val="auto"/>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结合生产和客户要求，不同宽度带材的侧边弯曲度</w:t>
      </w:r>
      <w:r>
        <w:rPr>
          <w:rFonts w:hint="eastAsia" w:ascii="Times New Roman" w:hAnsi="Times New Roman" w:eastAsia="宋体" w:cs="Times New Roman"/>
          <w:color w:val="000000"/>
          <w:kern w:val="0"/>
          <w:sz w:val="21"/>
          <w:szCs w:val="21"/>
          <w:highlight w:val="none"/>
          <w:lang w:val="en-US" w:eastAsia="zh-CN" w:bidi="ar"/>
        </w:rPr>
        <w:t>应符合表6的规定。</w:t>
      </w:r>
    </w:p>
    <w:p>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表6 侧边弯曲度</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683"/>
        <w:gridCol w:w="1890"/>
        <w:gridCol w:w="188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宽度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mm</w:t>
            </w:r>
          </w:p>
        </w:tc>
        <w:tc>
          <w:tcPr>
            <w:tcW w:w="4295" w:type="pct"/>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侧边弯曲度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p>
        </w:tc>
        <w:tc>
          <w:tcPr>
            <w:tcW w:w="208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普通级</w:t>
            </w:r>
          </w:p>
        </w:tc>
        <w:tc>
          <w:tcPr>
            <w:tcW w:w="220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厚度0.0</w:t>
            </w:r>
            <w:r>
              <w:rPr>
                <w:rFonts w:hint="default"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w:t>
            </w:r>
            <w:r>
              <w:rPr>
                <w:rFonts w:hint="default" w:ascii="Times New Roman" w:hAnsi="Times New Roman" w:cs="Times New Roman"/>
                <w:color w:val="000000"/>
                <w:sz w:val="21"/>
                <w:szCs w:val="21"/>
                <w:lang w:val="en-US" w:eastAsia="zh-CN"/>
              </w:rPr>
              <w:t>5</w:t>
            </w:r>
            <w:r>
              <w:rPr>
                <w:rFonts w:hint="default" w:ascii="Times New Roman" w:hAnsi="Times New Roman" w:cs="Times New Roman"/>
                <w:color w:val="000000"/>
                <w:sz w:val="21"/>
                <w:szCs w:val="21"/>
              </w:rPr>
              <w:t>0</w:t>
            </w:r>
          </w:p>
        </w:tc>
        <w:tc>
          <w:tcPr>
            <w:tcW w:w="110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厚度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0.</w:t>
            </w:r>
            <w:r>
              <w:rPr>
                <w:rFonts w:hint="default" w:ascii="Times New Roman" w:hAnsi="Times New Roman" w:cs="Times New Roman"/>
                <w:color w:val="000000"/>
                <w:sz w:val="21"/>
                <w:szCs w:val="21"/>
                <w:lang w:val="en-US" w:eastAsia="zh-CN"/>
              </w:rPr>
              <w:t>5</w:t>
            </w:r>
            <w:r>
              <w:rPr>
                <w:rFonts w:hint="default" w:ascii="Times New Roman" w:hAnsi="Times New Roman" w:cs="Times New Roman"/>
                <w:color w:val="000000"/>
                <w:sz w:val="21"/>
                <w:szCs w:val="21"/>
              </w:rPr>
              <w:t>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1</w:t>
            </w:r>
            <w:r>
              <w:rPr>
                <w:rFonts w:hint="default" w:ascii="Times New Roman" w:hAnsi="Times New Roman" w:cs="Times New Roman"/>
                <w:color w:val="000000"/>
                <w:sz w:val="21"/>
                <w:szCs w:val="21"/>
              </w:rPr>
              <w:t>.0</w:t>
            </w:r>
            <w:r>
              <w:rPr>
                <w:rFonts w:hint="default" w:ascii="Times New Roman" w:hAnsi="Times New Roman" w:cs="Times New Roman"/>
                <w:color w:val="000000"/>
                <w:sz w:val="21"/>
                <w:szCs w:val="21"/>
                <w:lang w:val="en-US" w:eastAsia="zh-CN"/>
              </w:rPr>
              <w:t>0</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厚度0.0</w:t>
            </w:r>
            <w:r>
              <w:rPr>
                <w:rFonts w:hint="default"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w:t>
            </w:r>
            <w:r>
              <w:rPr>
                <w:rFonts w:hint="default" w:ascii="Times New Roman" w:hAnsi="Times New Roman" w:cs="Times New Roman"/>
                <w:color w:val="000000"/>
                <w:sz w:val="21"/>
                <w:szCs w:val="21"/>
                <w:lang w:val="en-US" w:eastAsia="zh-CN"/>
              </w:rPr>
              <w:t>5</w:t>
            </w:r>
            <w:r>
              <w:rPr>
                <w:rFonts w:hint="default" w:ascii="Times New Roman" w:hAnsi="Times New Roman" w:cs="Times New Roman"/>
                <w:color w:val="000000"/>
                <w:sz w:val="21"/>
                <w:szCs w:val="21"/>
              </w:rPr>
              <w:t>0</w:t>
            </w:r>
          </w:p>
        </w:tc>
        <w:tc>
          <w:tcPr>
            <w:tcW w:w="110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厚度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0.</w:t>
            </w:r>
            <w:r>
              <w:rPr>
                <w:rFonts w:hint="default" w:ascii="Times New Roman" w:hAnsi="Times New Roman" w:cs="Times New Roman"/>
                <w:color w:val="000000"/>
                <w:sz w:val="21"/>
                <w:szCs w:val="21"/>
                <w:lang w:val="en-US" w:eastAsia="zh-CN"/>
              </w:rPr>
              <w:t>5</w:t>
            </w:r>
            <w:r>
              <w:rPr>
                <w:rFonts w:hint="default" w:ascii="Times New Roman" w:hAnsi="Times New Roman" w:cs="Times New Roman"/>
                <w:color w:val="000000"/>
                <w:sz w:val="21"/>
                <w:szCs w:val="21"/>
              </w:rPr>
              <w:t>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1.0</w:t>
            </w:r>
            <w:r>
              <w:rPr>
                <w:rFonts w:hint="default" w:ascii="Times New Roman" w:hAnsi="Times New Roman" w:cs="Times New Roman"/>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9</w:t>
            </w: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rPr>
              <w:t>5</w:t>
            </w:r>
            <w:r>
              <w:rPr>
                <w:rFonts w:hint="default" w:ascii="Times New Roman" w:hAnsi="Times New Roman" w:cs="Times New Roman"/>
                <w:color w:val="000000"/>
                <w:sz w:val="21"/>
                <w:szCs w:val="21"/>
                <w:lang w:val="en-US" w:eastAsia="zh-CN"/>
              </w:rPr>
              <w:t>.00</w:t>
            </w:r>
          </w:p>
        </w:tc>
        <w:tc>
          <w:tcPr>
            <w:tcW w:w="110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rPr>
              <w:t>6</w:t>
            </w:r>
            <w:r>
              <w:rPr>
                <w:rFonts w:hint="default" w:ascii="Times New Roman" w:hAnsi="Times New Roman" w:cs="Times New Roman"/>
                <w:color w:val="000000"/>
                <w:sz w:val="21"/>
                <w:szCs w:val="21"/>
                <w:lang w:val="en-US" w:eastAsia="zh-CN"/>
              </w:rPr>
              <w:t>.00</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rPr>
              <w:t>3</w:t>
            </w:r>
            <w:r>
              <w:rPr>
                <w:rFonts w:hint="default" w:ascii="Times New Roman" w:hAnsi="Times New Roman" w:cs="Times New Roman"/>
                <w:color w:val="000000"/>
                <w:sz w:val="21"/>
                <w:szCs w:val="21"/>
                <w:lang w:val="en-US" w:eastAsia="zh-CN"/>
              </w:rPr>
              <w:t>.00</w:t>
            </w:r>
          </w:p>
        </w:tc>
        <w:tc>
          <w:tcPr>
            <w:tcW w:w="110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rPr>
              <w:t>4</w:t>
            </w:r>
            <w:r>
              <w:rPr>
                <w:rFonts w:hint="default" w:ascii="Times New Roman" w:hAnsi="Times New Roman" w:cs="Times New Roman"/>
                <w:color w:val="000000"/>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13</w:t>
            </w: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3.5</w:t>
            </w:r>
            <w:r>
              <w:rPr>
                <w:rFonts w:hint="default" w:ascii="Times New Roman" w:hAnsi="Times New Roman" w:cs="Times New Roman"/>
                <w:color w:val="000000"/>
                <w:sz w:val="21"/>
                <w:szCs w:val="21"/>
                <w:lang w:val="en-US" w:eastAsia="zh-CN"/>
              </w:rPr>
              <w:t>0</w:t>
            </w:r>
          </w:p>
        </w:tc>
        <w:tc>
          <w:tcPr>
            <w:tcW w:w="110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4.0</w:t>
            </w:r>
            <w:r>
              <w:rPr>
                <w:rFonts w:hint="default" w:ascii="Times New Roman" w:hAnsi="Times New Roman" w:cs="Times New Roman"/>
                <w:color w:val="000000"/>
                <w:sz w:val="21"/>
                <w:szCs w:val="21"/>
                <w:lang w:val="en-US" w:eastAsia="zh-CN"/>
              </w:rPr>
              <w:t>0</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rPr>
              <w:t>2</w:t>
            </w:r>
            <w:r>
              <w:rPr>
                <w:rFonts w:hint="default" w:ascii="Times New Roman" w:hAnsi="Times New Roman" w:cs="Times New Roman"/>
                <w:color w:val="000000"/>
                <w:sz w:val="21"/>
                <w:szCs w:val="21"/>
                <w:lang w:val="en-US" w:eastAsia="zh-CN"/>
              </w:rPr>
              <w:t>.00</w:t>
            </w:r>
          </w:p>
        </w:tc>
        <w:tc>
          <w:tcPr>
            <w:tcW w:w="110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rPr>
              <w:t>3</w:t>
            </w:r>
            <w:r>
              <w:rPr>
                <w:rFonts w:hint="default" w:ascii="Times New Roman" w:hAnsi="Times New Roman" w:cs="Times New Roman"/>
                <w:color w:val="000000"/>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25</w:t>
            </w: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3.0</w:t>
            </w:r>
            <w:r>
              <w:rPr>
                <w:rFonts w:hint="default" w:ascii="Times New Roman" w:hAnsi="Times New Roman" w:cs="Times New Roman"/>
                <w:color w:val="000000"/>
                <w:sz w:val="21"/>
                <w:szCs w:val="21"/>
                <w:lang w:val="en-US" w:eastAsia="zh-CN"/>
              </w:rPr>
              <w:t>0</w:t>
            </w:r>
          </w:p>
        </w:tc>
        <w:tc>
          <w:tcPr>
            <w:tcW w:w="110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3.5</w:t>
            </w:r>
            <w:r>
              <w:rPr>
                <w:rFonts w:hint="default" w:ascii="Times New Roman" w:hAnsi="Times New Roman" w:cs="Times New Roman"/>
                <w:color w:val="000000"/>
                <w:sz w:val="21"/>
                <w:szCs w:val="21"/>
                <w:lang w:val="en-US" w:eastAsia="zh-CN"/>
              </w:rPr>
              <w:t>0</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1.5</w:t>
            </w:r>
            <w:r>
              <w:rPr>
                <w:rFonts w:hint="default" w:ascii="Times New Roman" w:hAnsi="Times New Roman" w:cs="Times New Roman"/>
                <w:color w:val="000000"/>
                <w:sz w:val="21"/>
                <w:szCs w:val="21"/>
                <w:lang w:val="en-US" w:eastAsia="zh-CN"/>
              </w:rPr>
              <w:t>0</w:t>
            </w:r>
          </w:p>
        </w:tc>
        <w:tc>
          <w:tcPr>
            <w:tcW w:w="110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2.5</w:t>
            </w:r>
            <w:r>
              <w:rPr>
                <w:rFonts w:hint="default" w:ascii="Times New Roman" w:hAnsi="Times New Roman" w:cs="Times New Roman"/>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50</w:t>
            </w: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2.5</w:t>
            </w:r>
            <w:r>
              <w:rPr>
                <w:rFonts w:hint="default" w:ascii="Times New Roman" w:hAnsi="Times New Roman" w:cs="Times New Roman"/>
                <w:color w:val="000000"/>
                <w:sz w:val="21"/>
                <w:szCs w:val="21"/>
                <w:lang w:val="en-US" w:eastAsia="zh-CN"/>
              </w:rPr>
              <w:t>0</w:t>
            </w:r>
          </w:p>
        </w:tc>
        <w:tc>
          <w:tcPr>
            <w:tcW w:w="110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3.0</w:t>
            </w:r>
            <w:r>
              <w:rPr>
                <w:rFonts w:hint="default" w:ascii="Times New Roman" w:hAnsi="Times New Roman" w:cs="Times New Roman"/>
                <w:color w:val="000000"/>
                <w:sz w:val="21"/>
                <w:szCs w:val="21"/>
                <w:lang w:val="en-US" w:eastAsia="zh-CN"/>
              </w:rPr>
              <w:t>0</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1.5</w:t>
            </w:r>
            <w:r>
              <w:rPr>
                <w:rFonts w:hint="default" w:ascii="Times New Roman" w:hAnsi="Times New Roman" w:cs="Times New Roman"/>
                <w:color w:val="000000"/>
                <w:sz w:val="21"/>
                <w:szCs w:val="21"/>
                <w:lang w:val="en-US" w:eastAsia="zh-CN"/>
              </w:rPr>
              <w:t>0</w:t>
            </w:r>
          </w:p>
        </w:tc>
        <w:tc>
          <w:tcPr>
            <w:tcW w:w="110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rPr>
              <w:t>2</w:t>
            </w:r>
            <w:r>
              <w:rPr>
                <w:rFonts w:hint="default" w:ascii="Times New Roman" w:hAnsi="Times New Roman" w:cs="Times New Roman"/>
                <w:color w:val="000000"/>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100</w:t>
            </w: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2.5</w:t>
            </w:r>
            <w:r>
              <w:rPr>
                <w:rFonts w:hint="default" w:ascii="Times New Roman" w:hAnsi="Times New Roman" w:cs="Times New Roman"/>
                <w:color w:val="000000"/>
                <w:sz w:val="21"/>
                <w:szCs w:val="21"/>
                <w:lang w:val="en-US" w:eastAsia="zh-CN"/>
              </w:rPr>
              <w:t>0</w:t>
            </w:r>
          </w:p>
        </w:tc>
        <w:tc>
          <w:tcPr>
            <w:tcW w:w="110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3.0</w:t>
            </w:r>
            <w:r>
              <w:rPr>
                <w:rFonts w:hint="default" w:ascii="Times New Roman" w:hAnsi="Times New Roman" w:cs="Times New Roman"/>
                <w:color w:val="000000"/>
                <w:sz w:val="21"/>
                <w:szCs w:val="21"/>
                <w:lang w:val="en-US" w:eastAsia="zh-CN"/>
              </w:rPr>
              <w:t>0</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1.5</w:t>
            </w:r>
            <w:r>
              <w:rPr>
                <w:rFonts w:hint="default" w:ascii="Times New Roman" w:hAnsi="Times New Roman" w:cs="Times New Roman"/>
                <w:color w:val="000000"/>
                <w:sz w:val="21"/>
                <w:szCs w:val="21"/>
                <w:lang w:val="en-US" w:eastAsia="zh-CN"/>
              </w:rPr>
              <w:t>0</w:t>
            </w:r>
          </w:p>
        </w:tc>
        <w:tc>
          <w:tcPr>
            <w:tcW w:w="110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rPr>
              <w:t>2</w:t>
            </w:r>
            <w:r>
              <w:rPr>
                <w:rFonts w:hint="default" w:ascii="Times New Roman" w:hAnsi="Times New Roman" w:cs="Times New Roman"/>
                <w:color w:val="000000"/>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600</w:t>
            </w:r>
          </w:p>
        </w:tc>
        <w:tc>
          <w:tcPr>
            <w:tcW w:w="98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rPr>
              <w:t>2</w:t>
            </w:r>
            <w:r>
              <w:rPr>
                <w:rFonts w:hint="default" w:ascii="Times New Roman" w:hAnsi="Times New Roman" w:cs="Times New Roman"/>
                <w:color w:val="000000"/>
                <w:sz w:val="21"/>
                <w:szCs w:val="21"/>
                <w:lang w:val="en-US" w:eastAsia="zh-CN"/>
              </w:rPr>
              <w:t>.00</w:t>
            </w:r>
          </w:p>
        </w:tc>
        <w:tc>
          <w:tcPr>
            <w:tcW w:w="110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rPr>
              <w:t>3</w:t>
            </w:r>
            <w:r>
              <w:rPr>
                <w:rFonts w:hint="default" w:ascii="Times New Roman" w:hAnsi="Times New Roman" w:cs="Times New Roman"/>
                <w:color w:val="000000"/>
                <w:sz w:val="21"/>
                <w:szCs w:val="21"/>
                <w:lang w:val="en-US" w:eastAsia="zh-CN"/>
              </w:rPr>
              <w:t>.00</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1.</w:t>
            </w:r>
            <w:r>
              <w:rPr>
                <w:rFonts w:hint="eastAsia" w:ascii="Times New Roman" w:hAnsi="Times New Roman" w:cs="Times New Roman"/>
                <w:color w:val="000000"/>
                <w:sz w:val="21"/>
                <w:szCs w:val="21"/>
                <w:lang w:val="en-US" w:eastAsia="zh-CN"/>
              </w:rPr>
              <w:t>0</w:t>
            </w:r>
            <w:r>
              <w:rPr>
                <w:rFonts w:hint="default" w:ascii="Times New Roman" w:hAnsi="Times New Roman" w:cs="Times New Roman"/>
                <w:color w:val="000000"/>
                <w:sz w:val="21"/>
                <w:szCs w:val="21"/>
                <w:lang w:val="en-US" w:eastAsia="zh-CN"/>
              </w:rPr>
              <w:t>0</w:t>
            </w:r>
          </w:p>
        </w:tc>
        <w:tc>
          <w:tcPr>
            <w:tcW w:w="110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1.5</w:t>
            </w:r>
            <w:r>
              <w:rPr>
                <w:rFonts w:hint="default" w:ascii="Times New Roman" w:hAnsi="Times New Roman" w:cs="Times New Roman"/>
                <w:color w:val="000000"/>
                <w:sz w:val="21"/>
                <w:szCs w:val="21"/>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3.2.4 毛刺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对起草单位各产品尺寸进行严格的抽样</w:t>
      </w:r>
      <w:r>
        <w:rPr>
          <w:rFonts w:hint="eastAsia" w:ascii="Times New Roman" w:hAnsi="Times New Roman" w:eastAsia="宋体" w:cs="Times New Roman"/>
          <w:color w:val="000000"/>
          <w:kern w:val="0"/>
          <w:sz w:val="21"/>
          <w:szCs w:val="21"/>
          <w:highlight w:val="none"/>
          <w:lang w:val="en-US" w:eastAsia="zh-CN" w:bidi="ar"/>
        </w:rPr>
        <w:t>检测，其验证数据见表7。</w:t>
      </w:r>
    </w:p>
    <w:p>
      <w:pPr>
        <w:pStyle w:val="2"/>
        <w:keepNext w:val="0"/>
        <w:keepLines w:val="0"/>
        <w:pageBreakBefore w:val="0"/>
        <w:widowControl w:val="0"/>
        <w:kinsoku/>
        <w:wordWrap/>
        <w:overflowPunct/>
        <w:topLinePunct w:val="0"/>
        <w:autoSpaceDE/>
        <w:autoSpaceDN/>
        <w:bidi w:val="0"/>
        <w:adjustRightInd/>
        <w:snapToGrid/>
        <w:spacing w:before="157" w:beforeLines="50" w:after="0"/>
        <w:jc w:val="right"/>
        <w:textAlignment w:val="auto"/>
        <w:rPr>
          <w:rFonts w:hint="eastAsia" w:ascii="黑体" w:hAnsi="黑体" w:eastAsia="黑体" w:cs="黑体"/>
          <w:szCs w:val="21"/>
          <w:lang w:val="en-US" w:eastAsia="zh-CN"/>
        </w:rPr>
      </w:pPr>
      <w:r>
        <w:rPr>
          <w:rFonts w:hint="eastAsia" w:ascii="黑体" w:hAnsi="黑体" w:eastAsia="黑体" w:cs="黑体"/>
          <w:color w:val="000000"/>
          <w:kern w:val="0"/>
          <w:sz w:val="21"/>
          <w:szCs w:val="21"/>
          <w:lang w:val="en-US" w:eastAsia="zh-CN" w:bidi="ar"/>
        </w:rPr>
        <w:t>表7 产品实际毛刺检测数据统计表             单位为毫米</w:t>
      </w:r>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54"/>
        <w:gridCol w:w="2854"/>
        <w:gridCol w:w="2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sz w:val="21"/>
                <w:szCs w:val="21"/>
                <w:lang w:eastAsia="zh-CN"/>
              </w:rPr>
            </w:pPr>
            <w:r>
              <w:rPr>
                <w:rFonts w:hint="eastAsia" w:ascii="Times New Roman" w:hAnsi="Times New Roman" w:cs="Times New Roman"/>
                <w:color w:val="000000"/>
                <w:sz w:val="21"/>
                <w:szCs w:val="21"/>
                <w:lang w:eastAsia="zh-CN"/>
              </w:rPr>
              <w:t>样品数量</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厚度</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边缘毛刺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100</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0.08~0.50</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sz w:val="21"/>
                <w:szCs w:val="21"/>
                <w:lang w:eastAsia="zh-CN"/>
              </w:rPr>
            </w:pP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0.0</w:t>
            </w:r>
            <w:r>
              <w:rPr>
                <w:rFonts w:hint="eastAsia" w:ascii="Times New Roman" w:hAnsi="Times New Roman" w:cs="Times New Roman"/>
                <w:color w:val="00000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100</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sz w:val="21"/>
                <w:szCs w:val="21"/>
                <w:lang w:val="en-US" w:eastAsia="zh-CN"/>
              </w:rPr>
            </w:pPr>
            <w:r>
              <w:rPr>
                <w:rFonts w:ascii="Times New Roman" w:hAnsi="Times New Roman" w:cs="Times New Roman"/>
                <w:color w:val="000000"/>
                <w:sz w:val="21"/>
                <w:szCs w:val="21"/>
              </w:rPr>
              <w:t>＞0.50</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1.0</w:t>
            </w:r>
            <w:r>
              <w:rPr>
                <w:rFonts w:hint="eastAsia" w:ascii="Times New Roman" w:hAnsi="Times New Roman" w:cs="Times New Roman"/>
                <w:color w:val="000000"/>
                <w:sz w:val="21"/>
                <w:szCs w:val="21"/>
                <w:lang w:val="en-US" w:eastAsia="zh-CN"/>
              </w:rPr>
              <w:t>0</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0.0</w:t>
            </w:r>
            <w:r>
              <w:rPr>
                <w:rFonts w:hint="eastAsia" w:ascii="Times New Roman" w:hAnsi="Times New Roman" w:cs="Times New Roman"/>
                <w:color w:val="000000"/>
                <w:sz w:val="21"/>
                <w:szCs w:val="21"/>
                <w:lang w:val="en-US" w:eastAsia="zh-CN"/>
              </w:rPr>
              <w:t>5</w:t>
            </w:r>
          </w:p>
        </w:tc>
      </w:tr>
    </w:tbl>
    <w:p>
      <w:pPr>
        <w:pStyle w:val="2"/>
        <w:adjustRightInd w:val="0"/>
        <w:snapToGrid w:val="0"/>
        <w:spacing w:after="0"/>
        <w:rPr>
          <w:rFonts w:ascii="Times New Roman" w:hAnsi="Times New Roman" w:cs="Times New Roman"/>
          <w:szCs w:val="21"/>
        </w:rPr>
      </w:pPr>
      <w:r>
        <w:rPr>
          <w:rFonts w:ascii="Times New Roman" w:hAnsi="Times New Roman" w:cs="Times New Roman"/>
          <w:szCs w:val="21"/>
        </w:rPr>
        <w:drawing>
          <wp:inline distT="0" distB="0" distL="114300" distR="114300">
            <wp:extent cx="2635885" cy="1757045"/>
            <wp:effectExtent l="0" t="0" r="635" b="10795"/>
            <wp:docPr id="3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
                    <pic:cNvPicPr>
                      <a:picLocks noChangeAspect="1"/>
                    </pic:cNvPicPr>
                  </pic:nvPicPr>
                  <pic:blipFill>
                    <a:blip r:embed="rId16"/>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885" cy="1757045"/>
            <wp:effectExtent l="0" t="0" r="635" b="10795"/>
            <wp:docPr id="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
                    <pic:cNvPicPr>
                      <a:picLocks noChangeAspect="1"/>
                    </pic:cNvPicPr>
                  </pic:nvPicPr>
                  <pic:blipFill>
                    <a:blip r:embed="rId17"/>
                    <a:stretch>
                      <a:fillRect/>
                    </a:stretch>
                  </pic:blipFill>
                  <pic:spPr>
                    <a:xfrm>
                      <a:off x="0" y="0"/>
                      <a:ext cx="2635885" cy="1757045"/>
                    </a:xfrm>
                    <a:prstGeom prst="rect">
                      <a:avLst/>
                    </a:prstGeom>
                    <a:noFill/>
                    <a:ln>
                      <a:noFill/>
                    </a:ln>
                  </pic:spPr>
                </pic:pic>
              </a:graphicData>
            </a:graphic>
          </wp:inline>
        </w:drawing>
      </w:r>
    </w:p>
    <w:p>
      <w:pPr>
        <w:pStyle w:val="3"/>
        <w:spacing w:before="0" w:after="313" w:afterLines="100"/>
        <w:rPr>
          <w:rFonts w:hint="eastAsia" w:ascii="Times New Roman" w:hAnsi="Times New Roman" w:cs="Times New Roman"/>
          <w:sz w:val="21"/>
          <w:szCs w:val="21"/>
          <w:lang w:val="en-US" w:eastAsia="zh-CN"/>
        </w:rPr>
      </w:pPr>
      <w:r>
        <w:rPr>
          <w:rFonts w:hint="eastAsia" w:ascii="Times New Roman" w:hAnsi="Times New Roman" w:eastAsia="宋体" w:cs="Times New Roman"/>
          <w:b w:val="0"/>
          <w:bCs w:val="0"/>
          <w:color w:val="000000"/>
          <w:kern w:val="0"/>
          <w:sz w:val="21"/>
          <w:szCs w:val="21"/>
          <w:lang w:val="en-US" w:eastAsia="zh-CN" w:bidi="ar"/>
        </w:rPr>
        <w:t>图2 不同厚度的</w:t>
      </w:r>
      <w:r>
        <w:rPr>
          <w:rFonts w:hint="default" w:ascii="Times New Roman" w:hAnsi="Times New Roman" w:eastAsia="宋体" w:cs="Times New Roman"/>
          <w:b w:val="0"/>
          <w:bCs w:val="0"/>
          <w:color w:val="000000"/>
          <w:kern w:val="0"/>
          <w:sz w:val="21"/>
          <w:szCs w:val="21"/>
          <w:lang w:val="en-US" w:eastAsia="zh-CN" w:bidi="ar"/>
        </w:rPr>
        <w:t>BSi2-0.8</w:t>
      </w:r>
      <w:r>
        <w:rPr>
          <w:rFonts w:hint="eastAsia" w:ascii="Times New Roman" w:hAnsi="Times New Roman" w:eastAsia="宋体" w:cs="Times New Roman"/>
          <w:b w:val="0"/>
          <w:bCs w:val="0"/>
          <w:color w:val="000000"/>
          <w:kern w:val="0"/>
          <w:sz w:val="21"/>
          <w:szCs w:val="21"/>
          <w:lang w:val="en-US" w:eastAsia="zh-CN" w:bidi="ar"/>
        </w:rPr>
        <w:t>带材边缘毛刺分布直方图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结合生产和客户要求，不同宽度带材的侧边弯曲度应符</w:t>
      </w:r>
      <w:r>
        <w:rPr>
          <w:rFonts w:hint="eastAsia" w:ascii="Times New Roman" w:hAnsi="Times New Roman" w:eastAsia="宋体" w:cs="Times New Roman"/>
          <w:color w:val="000000"/>
          <w:kern w:val="0"/>
          <w:sz w:val="21"/>
          <w:szCs w:val="21"/>
          <w:highlight w:val="none"/>
          <w:lang w:val="en-US" w:eastAsia="zh-CN" w:bidi="ar"/>
        </w:rPr>
        <w:t>合表8</w:t>
      </w:r>
      <w:r>
        <w:rPr>
          <w:rFonts w:hint="eastAsia" w:ascii="Times New Roman" w:hAnsi="Times New Roman" w:eastAsia="宋体" w:cs="Times New Roman"/>
          <w:color w:val="000000"/>
          <w:kern w:val="0"/>
          <w:sz w:val="21"/>
          <w:szCs w:val="21"/>
          <w:lang w:val="en-US" w:eastAsia="zh-CN" w:bidi="ar"/>
        </w:rPr>
        <w:t>的规定。</w:t>
      </w:r>
    </w:p>
    <w:p>
      <w:pPr>
        <w:autoSpaceDE/>
        <w:autoSpaceDN/>
        <w:adjustRightInd w:val="0"/>
        <w:spacing w:before="157" w:beforeLines="50" w:line="240" w:lineRule="auto"/>
        <w:jc w:val="right"/>
        <w:rPr>
          <w:rFonts w:hint="eastAsia" w:ascii="黑体" w:hAnsi="黑体" w:eastAsia="黑体" w:cs="黑体"/>
          <w:kern w:val="0"/>
          <w:sz w:val="21"/>
          <w:szCs w:val="21"/>
        </w:rPr>
      </w:pPr>
      <w:r>
        <w:rPr>
          <w:rFonts w:hint="eastAsia" w:ascii="黑体" w:hAnsi="黑体" w:eastAsia="黑体" w:cs="黑体"/>
          <w:kern w:val="0"/>
          <w:sz w:val="21"/>
          <w:szCs w:val="21"/>
        </w:rPr>
        <w:t>表</w:t>
      </w:r>
      <w:r>
        <w:rPr>
          <w:rFonts w:hint="eastAsia" w:ascii="黑体" w:hAnsi="黑体" w:eastAsia="黑体" w:cs="黑体"/>
          <w:kern w:val="0"/>
          <w:sz w:val="21"/>
          <w:szCs w:val="21"/>
          <w:lang w:val="en-US" w:eastAsia="zh-CN"/>
        </w:rPr>
        <w:t>8</w:t>
      </w:r>
      <w:r>
        <w:rPr>
          <w:rFonts w:hint="eastAsia" w:ascii="黑体" w:hAnsi="黑体" w:eastAsia="黑体" w:cs="黑体"/>
          <w:kern w:val="0"/>
          <w:sz w:val="21"/>
          <w:szCs w:val="21"/>
        </w:rPr>
        <w:t xml:space="preserve"> 带箔材的毛刺要求       </w:t>
      </w:r>
      <w:r>
        <w:rPr>
          <w:rFonts w:hint="eastAsia" w:ascii="黑体" w:hAnsi="黑体" w:eastAsia="黑体" w:cs="黑体"/>
          <w:kern w:val="0"/>
          <w:sz w:val="21"/>
          <w:szCs w:val="21"/>
          <w:lang w:val="en-US" w:eastAsia="zh-CN"/>
        </w:rPr>
        <w:t xml:space="preserve">       </w:t>
      </w:r>
      <w:r>
        <w:rPr>
          <w:rFonts w:hint="eastAsia" w:ascii="黑体" w:hAnsi="黑体" w:eastAsia="黑体" w:cs="黑体"/>
          <w:kern w:val="0"/>
          <w:sz w:val="21"/>
          <w:szCs w:val="21"/>
        </w:rPr>
        <w:t xml:space="preserve">        单位为毫米</w:t>
      </w:r>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81"/>
        <w:gridCol w:w="4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Cs w:val="21"/>
              </w:rPr>
            </w:pPr>
            <w:r>
              <w:rPr>
                <w:rFonts w:ascii="Times New Roman" w:hAnsi="Times New Roman" w:cs="Times New Roman"/>
                <w:color w:val="000000"/>
                <w:szCs w:val="21"/>
              </w:rPr>
              <w:t>厚度</w:t>
            </w:r>
          </w:p>
        </w:tc>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Cs w:val="21"/>
              </w:rPr>
            </w:pPr>
            <w:r>
              <w:rPr>
                <w:rFonts w:ascii="Times New Roman" w:hAnsi="Times New Roman" w:cs="Times New Roman"/>
                <w:color w:val="000000"/>
                <w:szCs w:val="21"/>
              </w:rPr>
              <w:t>边缘毛刺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0.08~0.50</w:t>
            </w:r>
          </w:p>
        </w:tc>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0.0</w:t>
            </w:r>
            <w:r>
              <w:rPr>
                <w:rFonts w:hint="eastAsia" w:ascii="Times New Roman" w:hAnsi="Times New Roman" w:cs="Times New Roman"/>
                <w:color w:val="00000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＞0.50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1.0</w:t>
            </w:r>
          </w:p>
        </w:tc>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0.0</w:t>
            </w:r>
            <w:r>
              <w:rPr>
                <w:rFonts w:hint="eastAsia" w:ascii="Times New Roman" w:hAnsi="Times New Roman" w:cs="Times New Roman"/>
                <w:color w:val="000000"/>
                <w:sz w:val="21"/>
                <w:szCs w:val="21"/>
                <w:lang w:val="en-US" w:eastAsia="zh-CN"/>
              </w:rPr>
              <w:t>5</w:t>
            </w:r>
          </w:p>
        </w:tc>
      </w:tr>
    </w:tbl>
    <w:p>
      <w:pPr>
        <w:pStyle w:val="2"/>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3.3力学性能</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铜带箔材由于产品形状的特殊性，选用拉伸试验和硬度试验二种试验方式任选其一进行产品力学性能的检验。</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力学性能是衡量高性能铜镍钴硅带箔材的关键指标之一，是衡量其抗变形能力和断裂能力的指标，质量稳定产品合格的带箔材产品需要具备一定的抗变形能力。力学性能可以通过拉伸试验进行测试，测得抗拉强度、屈服强度和断后伸长率。基于生产实际情况和客户不同侧重点需求，标准还规定了维氏硬度。</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根据对收集到的实测数据进行了分析整理和统计，得出了如下结论：</w:t>
      </w:r>
    </w:p>
    <w:p>
      <w:pPr>
        <w:pStyle w:val="3"/>
        <w:keepNext w:val="0"/>
        <w:keepLines w:val="0"/>
        <w:pageBreakBefore w:val="0"/>
        <w:widowControl w:val="0"/>
        <w:kinsoku/>
        <w:wordWrap/>
        <w:overflowPunct/>
        <w:topLinePunct w:val="0"/>
        <w:autoSpaceDE/>
        <w:autoSpaceDN/>
        <w:bidi w:val="0"/>
        <w:adjustRightInd/>
        <w:snapToGrid/>
        <w:spacing w:before="157" w:beforeLines="50" w:after="0"/>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color w:val="auto"/>
          <w:kern w:val="2"/>
          <w:sz w:val="21"/>
          <w:szCs w:val="21"/>
          <w:lang w:val="en-US" w:eastAsia="zh-CN" w:bidi="ar-SA"/>
        </w:rPr>
        <w:t>表9 不同</w:t>
      </w:r>
      <w:r>
        <w:rPr>
          <w:rFonts w:hint="eastAsia" w:ascii="黑体" w:hAnsi="黑体" w:eastAsia="黑体" w:cs="黑体"/>
          <w:b w:val="0"/>
          <w:bCs w:val="0"/>
          <w:color w:val="000000"/>
          <w:kern w:val="0"/>
          <w:sz w:val="21"/>
          <w:szCs w:val="21"/>
          <w:lang w:val="en-US" w:eastAsia="zh-CN" w:bidi="ar"/>
        </w:rPr>
        <w:t>产品力学性能检测数据统计表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863"/>
        <w:gridCol w:w="521"/>
        <w:gridCol w:w="591"/>
        <w:gridCol w:w="875"/>
        <w:gridCol w:w="521"/>
        <w:gridCol w:w="514"/>
        <w:gridCol w:w="893"/>
        <w:gridCol w:w="532"/>
        <w:gridCol w:w="540"/>
        <w:gridCol w:w="922"/>
        <w:gridCol w:w="521"/>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rPr>
            </w:pPr>
            <w:r>
              <w:rPr>
                <w:rFonts w:hint="eastAsia" w:ascii="Times New Roman" w:hAnsi="Times New Roman" w:cs="Times New Roman"/>
                <w:sz w:val="18"/>
                <w:szCs w:val="18"/>
              </w:rPr>
              <w:t>状态</w:t>
            </w:r>
          </w:p>
        </w:tc>
        <w:tc>
          <w:tcPr>
            <w:tcW w:w="19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rPr>
            </w:pPr>
            <w:r>
              <w:rPr>
                <w:rFonts w:hint="eastAsia" w:ascii="Times New Roman" w:hAnsi="Times New Roman" w:cs="Times New Roman"/>
                <w:sz w:val="18"/>
                <w:szCs w:val="18"/>
              </w:rPr>
              <w:t>抗拉强度</w:t>
            </w:r>
          </w:p>
        </w:tc>
        <w:tc>
          <w:tcPr>
            <w:tcW w:w="19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屈服强度</w:t>
            </w:r>
          </w:p>
        </w:tc>
        <w:tc>
          <w:tcPr>
            <w:tcW w:w="19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rPr>
            </w:pPr>
            <w:r>
              <w:rPr>
                <w:rFonts w:hint="eastAsia" w:ascii="Times New Roman" w:hAnsi="Times New Roman" w:cs="Times New Roman"/>
                <w:sz w:val="18"/>
                <w:szCs w:val="18"/>
              </w:rPr>
              <w:t>断后伸长率</w:t>
            </w:r>
          </w:p>
        </w:tc>
        <w:tc>
          <w:tcPr>
            <w:tcW w:w="20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rPr>
            </w:pPr>
            <w:r>
              <w:rPr>
                <w:rFonts w:hint="eastAsia" w:ascii="Times New Roman" w:hAnsi="Times New Roman" w:cs="Times New Roman"/>
                <w:sz w:val="18"/>
                <w:szCs w:val="18"/>
              </w:rPr>
              <w:t>维氏硬度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rPr>
            </w:pPr>
          </w:p>
        </w:tc>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rPr>
            </w:pPr>
            <w:r>
              <w:rPr>
                <w:rFonts w:hint="eastAsia" w:ascii="Times New Roman" w:hAnsi="Times New Roman" w:cs="Times New Roman"/>
                <w:sz w:val="18"/>
                <w:szCs w:val="18"/>
              </w:rPr>
              <w:t>范围/MPa</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rPr>
            </w:pPr>
            <w:r>
              <w:rPr>
                <w:rFonts w:hint="eastAsia" w:ascii="Times New Roman" w:hAnsi="Times New Roman" w:cs="Times New Roman"/>
                <w:sz w:val="18"/>
                <w:szCs w:val="18"/>
              </w:rPr>
              <w:t>数量</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平均值</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范围/MPa</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数量</w:t>
            </w:r>
          </w:p>
        </w:tc>
        <w:tc>
          <w:tcPr>
            <w:tcW w:w="51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平均值</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rPr>
            </w:pPr>
            <w:r>
              <w:rPr>
                <w:rFonts w:hint="eastAsia" w:ascii="Times New Roman" w:hAnsi="Times New Roman" w:cs="Times New Roman"/>
                <w:sz w:val="18"/>
                <w:szCs w:val="18"/>
              </w:rPr>
              <w:t>范围/%</w:t>
            </w:r>
          </w:p>
        </w:tc>
        <w:tc>
          <w:tcPr>
            <w:tcW w:w="53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rPr>
            </w:pPr>
            <w:r>
              <w:rPr>
                <w:rFonts w:hint="eastAsia" w:ascii="Times New Roman" w:hAnsi="Times New Roman" w:cs="Times New Roman"/>
                <w:sz w:val="18"/>
                <w:szCs w:val="18"/>
              </w:rPr>
              <w:t>数量</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rPr>
            </w:pPr>
            <w:r>
              <w:rPr>
                <w:rFonts w:hint="eastAsia" w:ascii="Times New Roman" w:hAnsi="Times New Roman" w:cs="Times New Roman"/>
                <w:sz w:val="18"/>
                <w:szCs w:val="18"/>
                <w:lang w:val="en-US" w:eastAsia="zh-CN"/>
              </w:rPr>
              <w:t>平均值</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rPr>
            </w:pPr>
            <w:r>
              <w:rPr>
                <w:rFonts w:hint="eastAsia" w:ascii="Times New Roman" w:hAnsi="Times New Roman" w:cs="Times New Roman"/>
                <w:sz w:val="18"/>
                <w:szCs w:val="18"/>
              </w:rPr>
              <w:t>范围/HV</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rPr>
            </w:pPr>
            <w:r>
              <w:rPr>
                <w:rFonts w:hint="eastAsia" w:ascii="Times New Roman" w:hAnsi="Times New Roman" w:cs="Times New Roman"/>
                <w:sz w:val="18"/>
                <w:szCs w:val="18"/>
              </w:rPr>
              <w:t>数量</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rPr>
            </w:pPr>
            <w:r>
              <w:rPr>
                <w:rFonts w:hint="eastAsia" w:ascii="Times New Roman" w:hAnsi="Times New Roman" w:cs="Times New Roman"/>
                <w:sz w:val="18"/>
                <w:szCs w:val="18"/>
                <w:lang w:val="en-US"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rPr>
            </w:pPr>
            <w:r>
              <w:rPr>
                <w:rFonts w:hint="eastAsia" w:ascii="Times New Roman" w:hAnsi="Times New Roman" w:cs="Times New Roman"/>
                <w:color w:val="000000"/>
                <w:sz w:val="18"/>
                <w:szCs w:val="18"/>
                <w:highlight w:val="none"/>
                <w:lang w:val="en-US" w:eastAsia="zh-CN"/>
              </w:rPr>
              <w:t>TM02</w:t>
            </w:r>
          </w:p>
        </w:tc>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683~840</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767</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547~729</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1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640</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4.8~10.2</w:t>
            </w:r>
          </w:p>
        </w:tc>
        <w:tc>
          <w:tcPr>
            <w:tcW w:w="53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100</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7.8</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196~262</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100</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color w:val="000000"/>
                <w:sz w:val="18"/>
                <w:szCs w:val="18"/>
                <w:highlight w:val="none"/>
                <w:lang w:val="en-US" w:eastAsia="zh-C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ascii="Times New Roman" w:hAnsi="Times New Roman" w:cs="Times New Roman"/>
                <w:color w:val="000000"/>
                <w:sz w:val="18"/>
                <w:szCs w:val="18"/>
                <w:highlight w:val="none"/>
              </w:rPr>
              <w:t>TM04</w:t>
            </w:r>
          </w:p>
        </w:tc>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758~907</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100</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834</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748~868</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1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803</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3.8~10.8</w:t>
            </w:r>
          </w:p>
        </w:tc>
        <w:tc>
          <w:tcPr>
            <w:tcW w:w="53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100</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7.3</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219~273</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100</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eastAsia" w:ascii="Times New Roman" w:hAnsi="Times New Roman" w:cs="Times New Roman"/>
                <w:color w:val="000000"/>
                <w:sz w:val="18"/>
                <w:szCs w:val="18"/>
                <w:highlight w:val="none"/>
                <w:lang w:val="en-US" w:eastAsia="zh-CN"/>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TR04</w:t>
            </w:r>
          </w:p>
        </w:tc>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769~901</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837</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742~858</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1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802</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3.8~10.9</w:t>
            </w:r>
          </w:p>
        </w:tc>
        <w:tc>
          <w:tcPr>
            <w:tcW w:w="53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7.3</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199~288</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ascii="Times New Roman" w:hAnsi="Times New Roman" w:cs="Times New Roman"/>
                <w:color w:val="000000"/>
                <w:sz w:val="18"/>
                <w:szCs w:val="18"/>
                <w:highlight w:val="none"/>
              </w:rPr>
              <w:t>TM06</w:t>
            </w:r>
          </w:p>
        </w:tc>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835~997</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100</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908</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797~921</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1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861</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0.9~7.5</w:t>
            </w:r>
          </w:p>
        </w:tc>
        <w:tc>
          <w:tcPr>
            <w:tcW w:w="53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100</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4.3</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235~304</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100</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eastAsia" w:ascii="Times New Roman" w:hAnsi="Times New Roman" w:cs="Times New Roman"/>
                <w:color w:val="000000"/>
                <w:sz w:val="18"/>
                <w:szCs w:val="18"/>
                <w:highlight w:val="none"/>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lang w:val="en-US"/>
              </w:rPr>
            </w:pPr>
            <w:r>
              <w:rPr>
                <w:rFonts w:hint="eastAsia" w:ascii="Times New Roman" w:hAnsi="Times New Roman" w:cs="Times New Roman"/>
                <w:color w:val="000000"/>
                <w:sz w:val="18"/>
                <w:szCs w:val="18"/>
                <w:highlight w:val="none"/>
                <w:lang w:val="en-US" w:eastAsia="zh-CN"/>
              </w:rPr>
              <w:t>TR06</w:t>
            </w:r>
          </w:p>
        </w:tc>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841~991</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905</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795~931</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1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862</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0.9~7.1</w:t>
            </w:r>
          </w:p>
        </w:tc>
        <w:tc>
          <w:tcPr>
            <w:tcW w:w="53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4.1</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217~310</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rPr>
            </w:pPr>
            <w:r>
              <w:rPr>
                <w:rFonts w:hint="eastAsia" w:ascii="Times New Roman" w:hAnsi="Times New Roman" w:cs="Times New Roman"/>
                <w:color w:val="000000"/>
                <w:sz w:val="18"/>
                <w:szCs w:val="18"/>
                <w:highlight w:val="none"/>
              </w:rPr>
              <w:t>TM08</w:t>
            </w:r>
          </w:p>
        </w:tc>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913~967</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100</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939</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878~931</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1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907</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0.6~6.0</w:t>
            </w:r>
          </w:p>
        </w:tc>
        <w:tc>
          <w:tcPr>
            <w:tcW w:w="53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100</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3.1</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266~313</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100</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rPr>
            </w:pPr>
            <w:r>
              <w:rPr>
                <w:rFonts w:hint="eastAsia" w:ascii="Times New Roman" w:hAnsi="Times New Roman" w:cs="Times New Roman"/>
                <w:color w:val="000000"/>
                <w:sz w:val="18"/>
                <w:szCs w:val="18"/>
                <w:highlight w:val="none"/>
                <w:lang w:val="en-US" w:eastAsia="zh-CN"/>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lang w:val="en-US"/>
              </w:rPr>
            </w:pPr>
            <w:r>
              <w:rPr>
                <w:rFonts w:hint="eastAsia" w:ascii="Times New Roman" w:hAnsi="Times New Roman" w:cs="Times New Roman"/>
                <w:color w:val="000000"/>
                <w:sz w:val="18"/>
                <w:szCs w:val="18"/>
                <w:highlight w:val="none"/>
                <w:lang w:val="en-US" w:eastAsia="zh-CN"/>
              </w:rPr>
              <w:t>TR08</w:t>
            </w:r>
          </w:p>
        </w:tc>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911~970</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936</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876~930</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1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905</w:t>
            </w:r>
          </w:p>
        </w:tc>
        <w:tc>
          <w:tcPr>
            <w:tcW w:w="89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0.8~6.3</w:t>
            </w:r>
          </w:p>
        </w:tc>
        <w:tc>
          <w:tcPr>
            <w:tcW w:w="53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3.4</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263~324</w:t>
            </w:r>
          </w:p>
        </w:tc>
        <w:tc>
          <w:tcPr>
            <w:tcW w:w="52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294</w:t>
            </w:r>
          </w:p>
        </w:tc>
      </w:tr>
    </w:tbl>
    <w:p>
      <w:pPr>
        <w:keepNext w:val="0"/>
        <w:keepLines w:val="0"/>
        <w:pageBreakBefore w:val="0"/>
        <w:widowControl/>
        <w:kinsoku/>
        <w:wordWrap/>
        <w:overflowPunct/>
        <w:topLinePunct w:val="0"/>
        <w:autoSpaceDE/>
        <w:autoSpaceDN/>
        <w:bidi w:val="0"/>
        <w:adjustRightInd w:val="0"/>
        <w:snapToGrid w:val="0"/>
        <w:spacing w:before="0" w:beforeLines="0"/>
        <w:textAlignment w:val="auto"/>
        <w:rPr>
          <w:rFonts w:ascii="Times New Roman" w:hAnsi="Times New Roman" w:cs="Times New Roman"/>
          <w:szCs w:val="21"/>
        </w:rPr>
      </w:pPr>
      <w:r>
        <w:rPr>
          <w:rFonts w:ascii="Times New Roman" w:hAnsi="Times New Roman" w:cs="Times New Roman"/>
          <w:szCs w:val="21"/>
        </w:rPr>
        <w:drawing>
          <wp:inline distT="0" distB="0" distL="114300" distR="114300">
            <wp:extent cx="2635250" cy="1757680"/>
            <wp:effectExtent l="0" t="0" r="12700" b="1397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8"/>
                    <a:stretch>
                      <a:fillRect/>
                    </a:stretch>
                  </pic:blipFill>
                  <pic:spPr>
                    <a:xfrm>
                      <a:off x="0" y="0"/>
                      <a:ext cx="2635250" cy="1757680"/>
                    </a:xfrm>
                    <a:prstGeom prst="rect">
                      <a:avLst/>
                    </a:prstGeom>
                    <a:noFill/>
                    <a:ln>
                      <a:noFill/>
                    </a:ln>
                  </pic:spPr>
                </pic:pic>
              </a:graphicData>
            </a:graphic>
          </wp:inline>
        </w:drawing>
      </w:r>
    </w:p>
    <w:p>
      <w:pPr>
        <w:adjustRightInd w:val="0"/>
        <w:snapToGrid w:val="0"/>
        <w:spacing w:before="0" w:beforeLines="0"/>
        <w:rPr>
          <w:rFonts w:ascii="Times New Roman" w:hAnsi="Times New Roman" w:cs="Times New Roman"/>
          <w:szCs w:val="21"/>
        </w:rPr>
      </w:pPr>
      <w:r>
        <w:rPr>
          <w:rFonts w:ascii="Times New Roman" w:hAnsi="Times New Roman" w:cs="Times New Roman"/>
          <w:szCs w:val="21"/>
        </w:rPr>
        <w:drawing>
          <wp:inline distT="0" distB="0" distL="114300" distR="114300">
            <wp:extent cx="2635250" cy="1757045"/>
            <wp:effectExtent l="0" t="0" r="12700" b="146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9"/>
                    <a:stretch>
                      <a:fillRect/>
                    </a:stretch>
                  </pic:blipFill>
                  <pic:spPr>
                    <a:xfrm>
                      <a:off x="0" y="0"/>
                      <a:ext cx="2635250"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885" cy="1757045"/>
            <wp:effectExtent l="0" t="0" r="635" b="10795"/>
            <wp:docPr id="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pic:cNvPicPr>
                      <a:picLocks noChangeAspect="1"/>
                    </pic:cNvPicPr>
                  </pic:nvPicPr>
                  <pic:blipFill>
                    <a:blip r:embed="rId20"/>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250" cy="1757045"/>
            <wp:effectExtent l="0" t="0" r="12700" b="1460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1"/>
                    <a:stretch>
                      <a:fillRect/>
                    </a:stretch>
                  </pic:blipFill>
                  <pic:spPr>
                    <a:xfrm>
                      <a:off x="0" y="0"/>
                      <a:ext cx="2635250" cy="1757045"/>
                    </a:xfrm>
                    <a:prstGeom prst="rect">
                      <a:avLst/>
                    </a:prstGeom>
                    <a:noFill/>
                    <a:ln>
                      <a:noFill/>
                    </a:ln>
                  </pic:spPr>
                </pic:pic>
              </a:graphicData>
            </a:graphic>
          </wp:inline>
        </w:drawing>
      </w:r>
      <w:r>
        <w:drawing>
          <wp:inline distT="0" distB="0" distL="114300" distR="114300">
            <wp:extent cx="2635885" cy="1757045"/>
            <wp:effectExtent l="0" t="0" r="635" b="10795"/>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
                    <pic:cNvPicPr>
                      <a:picLocks noChangeAspect="1"/>
                    </pic:cNvPicPr>
                  </pic:nvPicPr>
                  <pic:blipFill>
                    <a:blip r:embed="rId22"/>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250" cy="1756410"/>
            <wp:effectExtent l="0" t="0" r="12700" b="1524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3"/>
                    <a:stretch>
                      <a:fillRect/>
                    </a:stretch>
                  </pic:blipFill>
                  <pic:spPr>
                    <a:xfrm>
                      <a:off x="0" y="0"/>
                      <a:ext cx="2635250" cy="1756410"/>
                    </a:xfrm>
                    <a:prstGeom prst="rect">
                      <a:avLst/>
                    </a:prstGeom>
                    <a:noFill/>
                    <a:ln>
                      <a:noFill/>
                    </a:ln>
                  </pic:spPr>
                </pic:pic>
              </a:graphicData>
            </a:graphic>
          </wp:inline>
        </w:drawing>
      </w:r>
      <w:r>
        <w:drawing>
          <wp:inline distT="0" distB="0" distL="114300" distR="114300">
            <wp:extent cx="2635885" cy="1757045"/>
            <wp:effectExtent l="0" t="0" r="635" b="10795"/>
            <wp:docPr id="4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
                    <pic:cNvPicPr>
                      <a:picLocks noChangeAspect="1"/>
                    </pic:cNvPicPr>
                  </pic:nvPicPr>
                  <pic:blipFill>
                    <a:blip r:embed="rId24"/>
                    <a:stretch>
                      <a:fillRect/>
                    </a:stretch>
                  </pic:blipFill>
                  <pic:spPr>
                    <a:xfrm>
                      <a:off x="0" y="0"/>
                      <a:ext cx="2635885" cy="1757045"/>
                    </a:xfrm>
                    <a:prstGeom prst="rect">
                      <a:avLst/>
                    </a:prstGeom>
                    <a:noFill/>
                    <a:ln>
                      <a:noFill/>
                    </a:ln>
                  </pic:spPr>
                </pic:pic>
              </a:graphicData>
            </a:graphic>
          </wp:inline>
        </w:drawing>
      </w:r>
    </w:p>
    <w:p>
      <w:pPr>
        <w:pStyle w:val="3"/>
        <w:adjustRightInd w:val="0"/>
        <w:snapToGrid w:val="0"/>
        <w:spacing w:before="0" w:after="0" w:afterLines="0"/>
        <w:rPr>
          <w:sz w:val="21"/>
          <w:szCs w:val="21"/>
        </w:rPr>
      </w:pPr>
      <w:r>
        <w:rPr>
          <w:rFonts w:hint="eastAsia" w:ascii="黑体" w:hAnsi="黑体" w:eastAsia="黑体" w:cs="黑体"/>
          <w:b w:val="0"/>
          <w:bCs w:val="0"/>
          <w:color w:val="000000"/>
          <w:kern w:val="0"/>
          <w:sz w:val="21"/>
          <w:szCs w:val="21"/>
          <w:lang w:val="en-US" w:eastAsia="zh-CN" w:bidi="ar"/>
        </w:rPr>
        <w:t>图3 BSi2-0.8在不同状态下抗拉强度分布直方图</w:t>
      </w:r>
      <w:r>
        <w:rPr>
          <w:sz w:val="21"/>
          <w:szCs w:val="21"/>
        </w:rPr>
        <w:drawing>
          <wp:inline distT="0" distB="0" distL="114300" distR="114300">
            <wp:extent cx="2635885" cy="1757045"/>
            <wp:effectExtent l="0" t="0" r="635" b="10795"/>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25"/>
                    <a:stretch>
                      <a:fillRect/>
                    </a:stretch>
                  </pic:blipFill>
                  <pic:spPr>
                    <a:xfrm>
                      <a:off x="0" y="0"/>
                      <a:ext cx="2635885" cy="1757045"/>
                    </a:xfrm>
                    <a:prstGeom prst="rect">
                      <a:avLst/>
                    </a:prstGeom>
                    <a:noFill/>
                    <a:ln>
                      <a:noFill/>
                    </a:ln>
                  </pic:spPr>
                </pic:pic>
              </a:graphicData>
            </a:graphic>
          </wp:inline>
        </w:drawing>
      </w:r>
    </w:p>
    <w:p>
      <w:pPr>
        <w:pStyle w:val="3"/>
        <w:adjustRightInd w:val="0"/>
        <w:snapToGrid w:val="0"/>
        <w:spacing w:before="0" w:after="0" w:afterLines="0"/>
        <w:rPr>
          <w:sz w:val="21"/>
          <w:szCs w:val="21"/>
        </w:rPr>
      </w:pPr>
      <w:r>
        <w:rPr>
          <w:sz w:val="21"/>
          <w:szCs w:val="21"/>
        </w:rPr>
        <w:drawing>
          <wp:inline distT="0" distB="0" distL="114300" distR="114300">
            <wp:extent cx="2635885" cy="1757045"/>
            <wp:effectExtent l="0" t="0" r="635" b="10795"/>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pic:cNvPicPr>
                      <a:picLocks noChangeAspect="1"/>
                    </pic:cNvPicPr>
                  </pic:nvPicPr>
                  <pic:blipFill>
                    <a:blip r:embed="rId26"/>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4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
                    <pic:cNvPicPr>
                      <a:picLocks noChangeAspect="1"/>
                    </pic:cNvPicPr>
                  </pic:nvPicPr>
                  <pic:blipFill>
                    <a:blip r:embed="rId27"/>
                    <a:stretch>
                      <a:fillRect/>
                    </a:stretch>
                  </pic:blipFill>
                  <pic:spPr>
                    <a:xfrm>
                      <a:off x="0" y="0"/>
                      <a:ext cx="2635885" cy="1757045"/>
                    </a:xfrm>
                    <a:prstGeom prst="rect">
                      <a:avLst/>
                    </a:prstGeom>
                    <a:noFill/>
                    <a:ln>
                      <a:noFill/>
                    </a:ln>
                  </pic:spPr>
                </pic:pic>
              </a:graphicData>
            </a:graphic>
          </wp:inline>
        </w:drawing>
      </w:r>
      <w:r>
        <w:rPr>
          <w:sz w:val="21"/>
          <w:szCs w:val="21"/>
        </w:rPr>
        <w:drawing>
          <wp:inline distT="0" distB="0" distL="114300" distR="114300">
            <wp:extent cx="2635885" cy="1757045"/>
            <wp:effectExtent l="0" t="0" r="635" b="10795"/>
            <wp:docPr id="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pic:cNvPicPr>
                      <a:picLocks noChangeAspect="1"/>
                    </pic:cNvPicPr>
                  </pic:nvPicPr>
                  <pic:blipFill>
                    <a:blip r:embed="rId28"/>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4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
                    <pic:cNvPicPr>
                      <a:picLocks noChangeAspect="1"/>
                    </pic:cNvPicPr>
                  </pic:nvPicPr>
                  <pic:blipFill>
                    <a:blip r:embed="rId29"/>
                    <a:stretch>
                      <a:fillRect/>
                    </a:stretch>
                  </pic:blipFill>
                  <pic:spPr>
                    <a:xfrm>
                      <a:off x="0" y="0"/>
                      <a:ext cx="2635885" cy="1757045"/>
                    </a:xfrm>
                    <a:prstGeom prst="rect">
                      <a:avLst/>
                    </a:prstGeom>
                    <a:noFill/>
                    <a:ln>
                      <a:noFill/>
                    </a:ln>
                  </pic:spPr>
                </pic:pic>
              </a:graphicData>
            </a:graphic>
          </wp:inline>
        </w:drawing>
      </w:r>
      <w:r>
        <w:rPr>
          <w:sz w:val="21"/>
          <w:szCs w:val="21"/>
        </w:rPr>
        <w:drawing>
          <wp:inline distT="0" distB="0" distL="114300" distR="114300">
            <wp:extent cx="2635885" cy="1757045"/>
            <wp:effectExtent l="0" t="0" r="635" b="10795"/>
            <wp:docPr id="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pic:cNvPicPr>
                      <a:picLocks noChangeAspect="1"/>
                    </pic:cNvPicPr>
                  </pic:nvPicPr>
                  <pic:blipFill>
                    <a:blip r:embed="rId30"/>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pic:cNvPicPr>
                  </pic:nvPicPr>
                  <pic:blipFill>
                    <a:blip r:embed="rId31"/>
                    <a:stretch>
                      <a:fillRect/>
                    </a:stretch>
                  </pic:blipFill>
                  <pic:spPr>
                    <a:xfrm>
                      <a:off x="0" y="0"/>
                      <a:ext cx="2635885" cy="1757045"/>
                    </a:xfrm>
                    <a:prstGeom prst="rect">
                      <a:avLst/>
                    </a:prstGeom>
                    <a:noFill/>
                    <a:ln>
                      <a:noFill/>
                    </a:ln>
                  </pic:spPr>
                </pic:pic>
              </a:graphicData>
            </a:graphic>
          </wp:inline>
        </w:drawing>
      </w:r>
    </w:p>
    <w:p>
      <w:pPr>
        <w:pStyle w:val="3"/>
        <w:spacing w:before="0" w:after="157" w:afterLines="50"/>
        <w:rPr>
          <w:rFonts w:hint="eastAsia" w:ascii="黑体" w:hAnsi="黑体" w:eastAsia="黑体" w:cs="黑体"/>
          <w:b w:val="0"/>
          <w:bCs w:val="0"/>
          <w:color w:val="000000"/>
          <w:kern w:val="2"/>
          <w:sz w:val="21"/>
          <w:szCs w:val="21"/>
          <w:lang w:val="en-US" w:eastAsia="zh-CN" w:bidi="ar"/>
        </w:rPr>
      </w:pPr>
      <w:r>
        <w:rPr>
          <w:rFonts w:hint="eastAsia" w:ascii="黑体" w:hAnsi="黑体" w:eastAsia="黑体" w:cs="黑体"/>
          <w:b w:val="0"/>
          <w:bCs w:val="0"/>
          <w:color w:val="000000"/>
          <w:kern w:val="0"/>
          <w:sz w:val="21"/>
          <w:szCs w:val="21"/>
          <w:lang w:val="en-US" w:eastAsia="zh-CN" w:bidi="ar"/>
        </w:rPr>
        <w:t>图4 BSi2-0.8在不同状态下屈服强度分布直方图</w:t>
      </w:r>
    </w:p>
    <w:p>
      <w:pPr>
        <w:adjustRightInd w:val="0"/>
        <w:snapToGrid w:val="0"/>
        <w:jc w:val="center"/>
        <w:rPr>
          <w:rFonts w:ascii="Times New Roman" w:hAnsi="Times New Roman" w:cs="Times New Roman"/>
          <w:szCs w:val="21"/>
        </w:rPr>
      </w:pPr>
      <w:r>
        <w:rPr>
          <w:rFonts w:ascii="Times New Roman" w:hAnsi="Times New Roman" w:cs="Times New Roman"/>
          <w:szCs w:val="21"/>
        </w:rPr>
        <w:drawing>
          <wp:inline distT="0" distB="0" distL="114300" distR="114300">
            <wp:extent cx="2635250" cy="1757045"/>
            <wp:effectExtent l="0" t="0" r="12700" b="1460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32"/>
                    <a:stretch>
                      <a:fillRect/>
                    </a:stretch>
                  </pic:blipFill>
                  <pic:spPr>
                    <a:xfrm>
                      <a:off x="0" y="0"/>
                      <a:ext cx="2635250" cy="1757045"/>
                    </a:xfrm>
                    <a:prstGeom prst="rect">
                      <a:avLst/>
                    </a:prstGeom>
                    <a:noFill/>
                    <a:ln>
                      <a:noFill/>
                    </a:ln>
                  </pic:spPr>
                </pic:pic>
              </a:graphicData>
            </a:graphic>
          </wp:inline>
        </w:drawing>
      </w:r>
    </w:p>
    <w:p>
      <w:pPr>
        <w:adjustRightInd w:val="0"/>
        <w:snapToGrid w:val="0"/>
        <w:rPr>
          <w:rFonts w:hint="eastAsia" w:ascii="Times New Roman" w:hAnsi="Times New Roman" w:cs="Times New Roman"/>
          <w:szCs w:val="21"/>
          <w:lang w:val="en-US" w:eastAsia="zh-CN"/>
        </w:rPr>
      </w:pPr>
      <w:r>
        <w:rPr>
          <w:rFonts w:ascii="Times New Roman" w:hAnsi="Times New Roman" w:cs="Times New Roman"/>
          <w:szCs w:val="21"/>
        </w:rPr>
        <w:drawing>
          <wp:inline distT="0" distB="0" distL="114300" distR="114300">
            <wp:extent cx="2635250" cy="1757045"/>
            <wp:effectExtent l="0" t="0" r="12700" b="1460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33"/>
                    <a:stretch>
                      <a:fillRect/>
                    </a:stretch>
                  </pic:blipFill>
                  <pic:spPr>
                    <a:xfrm>
                      <a:off x="0" y="0"/>
                      <a:ext cx="2635250" cy="1757045"/>
                    </a:xfrm>
                    <a:prstGeom prst="rect">
                      <a:avLst/>
                    </a:prstGeom>
                    <a:noFill/>
                    <a:ln>
                      <a:noFill/>
                    </a:ln>
                  </pic:spPr>
                </pic:pic>
              </a:graphicData>
            </a:graphic>
          </wp:inline>
        </w:drawing>
      </w:r>
      <w:r>
        <w:drawing>
          <wp:inline distT="0" distB="0" distL="114300" distR="114300">
            <wp:extent cx="2635885" cy="1757045"/>
            <wp:effectExtent l="0" t="0" r="635" b="10795"/>
            <wp:docPr id="4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8"/>
                    <pic:cNvPicPr>
                      <a:picLocks noChangeAspect="1"/>
                    </pic:cNvPicPr>
                  </pic:nvPicPr>
                  <pic:blipFill>
                    <a:blip r:embed="rId34"/>
                    <a:stretch>
                      <a:fillRect/>
                    </a:stretch>
                  </pic:blipFill>
                  <pic:spPr>
                    <a:xfrm>
                      <a:off x="0" y="0"/>
                      <a:ext cx="2635885" cy="1757045"/>
                    </a:xfrm>
                    <a:prstGeom prst="rect">
                      <a:avLst/>
                    </a:prstGeom>
                    <a:noFill/>
                    <a:ln>
                      <a:noFill/>
                    </a:ln>
                  </pic:spPr>
                </pic:pic>
              </a:graphicData>
            </a:graphic>
          </wp:inline>
        </w:drawing>
      </w:r>
    </w:p>
    <w:p>
      <w:pPr>
        <w:adjustRightInd w:val="0"/>
        <w:snapToGrid w:val="0"/>
        <w:rPr>
          <w:rFonts w:ascii="Times New Roman" w:hAnsi="Times New Roman" w:cs="Times New Roman"/>
          <w:szCs w:val="21"/>
        </w:rPr>
      </w:pPr>
      <w:r>
        <w:rPr>
          <w:rFonts w:ascii="Times New Roman" w:hAnsi="Times New Roman" w:cs="Times New Roman"/>
          <w:szCs w:val="21"/>
        </w:rPr>
        <w:drawing>
          <wp:inline distT="0" distB="0" distL="114300" distR="114300">
            <wp:extent cx="2635250" cy="1757045"/>
            <wp:effectExtent l="0" t="0" r="12700" b="1460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35"/>
                    <a:stretch>
                      <a:fillRect/>
                    </a:stretch>
                  </pic:blipFill>
                  <pic:spPr>
                    <a:xfrm>
                      <a:off x="0" y="0"/>
                      <a:ext cx="2635250" cy="1757045"/>
                    </a:xfrm>
                    <a:prstGeom prst="rect">
                      <a:avLst/>
                    </a:prstGeom>
                    <a:noFill/>
                    <a:ln>
                      <a:noFill/>
                    </a:ln>
                  </pic:spPr>
                </pic:pic>
              </a:graphicData>
            </a:graphic>
          </wp:inline>
        </w:drawing>
      </w:r>
      <w:r>
        <w:drawing>
          <wp:inline distT="0" distB="0" distL="114300" distR="114300">
            <wp:extent cx="2635885" cy="1757045"/>
            <wp:effectExtent l="0" t="0" r="635" b="10795"/>
            <wp:docPr id="5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9"/>
                    <pic:cNvPicPr>
                      <a:picLocks noChangeAspect="1"/>
                    </pic:cNvPicPr>
                  </pic:nvPicPr>
                  <pic:blipFill>
                    <a:blip r:embed="rId36"/>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250" cy="1757045"/>
            <wp:effectExtent l="0" t="0" r="12700" b="1460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37"/>
                    <a:stretch>
                      <a:fillRect/>
                    </a:stretch>
                  </pic:blipFill>
                  <pic:spPr>
                    <a:xfrm>
                      <a:off x="0" y="0"/>
                      <a:ext cx="2635250" cy="1757045"/>
                    </a:xfrm>
                    <a:prstGeom prst="rect">
                      <a:avLst/>
                    </a:prstGeom>
                    <a:noFill/>
                    <a:ln>
                      <a:noFill/>
                    </a:ln>
                  </pic:spPr>
                </pic:pic>
              </a:graphicData>
            </a:graphic>
          </wp:inline>
        </w:drawing>
      </w:r>
      <w:r>
        <w:drawing>
          <wp:inline distT="0" distB="0" distL="114300" distR="114300">
            <wp:extent cx="2635885" cy="1757045"/>
            <wp:effectExtent l="0" t="0" r="635" b="10795"/>
            <wp:docPr id="5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0"/>
                    <pic:cNvPicPr>
                      <a:picLocks noChangeAspect="1"/>
                    </pic:cNvPicPr>
                  </pic:nvPicPr>
                  <pic:blipFill>
                    <a:blip r:embed="rId38"/>
                    <a:stretch>
                      <a:fillRect/>
                    </a:stretch>
                  </pic:blipFill>
                  <pic:spPr>
                    <a:xfrm>
                      <a:off x="0" y="0"/>
                      <a:ext cx="2635885" cy="1757045"/>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before="0" w:after="157" w:afterLines="50" w:line="240" w:lineRule="auto"/>
        <w:textAlignment w:val="auto"/>
        <w:rPr>
          <w:rFonts w:hint="eastAsia" w:ascii="黑体" w:hAnsi="黑体" w:eastAsia="黑体" w:cs="黑体"/>
          <w:b w:val="0"/>
          <w:bCs w:val="0"/>
          <w:color w:val="000000"/>
          <w:kern w:val="0"/>
          <w:sz w:val="21"/>
          <w:szCs w:val="21"/>
          <w:lang w:val="en-US" w:eastAsia="zh-CN" w:bidi="ar"/>
        </w:rPr>
      </w:pPr>
      <w:r>
        <w:rPr>
          <w:rFonts w:hint="eastAsia" w:ascii="黑体" w:hAnsi="黑体" w:eastAsia="黑体" w:cs="黑体"/>
          <w:b w:val="0"/>
          <w:bCs w:val="0"/>
          <w:color w:val="000000"/>
          <w:kern w:val="0"/>
          <w:sz w:val="21"/>
          <w:szCs w:val="21"/>
          <w:lang w:val="en-US" w:eastAsia="zh-CN" w:bidi="ar"/>
        </w:rPr>
        <w:t>图5 BSi2-0.8在不同状态下断后伸长率分布直方图</w:t>
      </w:r>
    </w:p>
    <w:p>
      <w:pPr>
        <w:adjustRightInd w:val="0"/>
        <w:snapToGrid w:val="0"/>
        <w:jc w:val="center"/>
        <w:rPr>
          <w:rFonts w:ascii="Times New Roman" w:hAnsi="Times New Roman" w:cs="Times New Roman"/>
          <w:szCs w:val="21"/>
        </w:rPr>
      </w:pPr>
      <w:r>
        <w:rPr>
          <w:rFonts w:ascii="Times New Roman" w:hAnsi="Times New Roman" w:cs="Times New Roman"/>
          <w:szCs w:val="21"/>
        </w:rPr>
        <w:drawing>
          <wp:inline distT="0" distB="0" distL="114300" distR="114300">
            <wp:extent cx="2635250" cy="1757045"/>
            <wp:effectExtent l="0" t="0" r="12700" b="1460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39"/>
                    <a:stretch>
                      <a:fillRect/>
                    </a:stretch>
                  </pic:blipFill>
                  <pic:spPr>
                    <a:xfrm>
                      <a:off x="0" y="0"/>
                      <a:ext cx="2635250" cy="1757045"/>
                    </a:xfrm>
                    <a:prstGeom prst="rect">
                      <a:avLst/>
                    </a:prstGeom>
                    <a:noFill/>
                    <a:ln>
                      <a:noFill/>
                    </a:ln>
                  </pic:spPr>
                </pic:pic>
              </a:graphicData>
            </a:graphic>
          </wp:inline>
        </w:drawing>
      </w:r>
    </w:p>
    <w:p>
      <w:pPr>
        <w:adjustRightInd w:val="0"/>
        <w:snapToGrid w:val="0"/>
        <w:jc w:val="both"/>
        <w:rPr>
          <w:rFonts w:ascii="Times New Roman" w:hAnsi="Times New Roman" w:cs="Times New Roman"/>
          <w:szCs w:val="21"/>
        </w:rPr>
      </w:pPr>
      <w:r>
        <w:rPr>
          <w:rFonts w:ascii="Times New Roman" w:hAnsi="Times New Roman" w:cs="Times New Roman"/>
          <w:szCs w:val="21"/>
        </w:rPr>
        <w:drawing>
          <wp:inline distT="0" distB="0" distL="114300" distR="114300">
            <wp:extent cx="2635250" cy="1757045"/>
            <wp:effectExtent l="0" t="0" r="12700" b="14605"/>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40"/>
                    <a:stretch>
                      <a:fillRect/>
                    </a:stretch>
                  </pic:blipFill>
                  <pic:spPr>
                    <a:xfrm>
                      <a:off x="0" y="0"/>
                      <a:ext cx="2635250" cy="1757045"/>
                    </a:xfrm>
                    <a:prstGeom prst="rect">
                      <a:avLst/>
                    </a:prstGeom>
                    <a:noFill/>
                    <a:ln>
                      <a:noFill/>
                    </a:ln>
                  </pic:spPr>
                </pic:pic>
              </a:graphicData>
            </a:graphic>
          </wp:inline>
        </w:drawing>
      </w:r>
      <w:r>
        <w:drawing>
          <wp:inline distT="0" distB="0" distL="114300" distR="114300">
            <wp:extent cx="2635885" cy="1757045"/>
            <wp:effectExtent l="0" t="0" r="635" b="10795"/>
            <wp:docPr id="5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1"/>
                    <pic:cNvPicPr>
                      <a:picLocks noChangeAspect="1"/>
                    </pic:cNvPicPr>
                  </pic:nvPicPr>
                  <pic:blipFill>
                    <a:blip r:embed="rId41"/>
                    <a:stretch>
                      <a:fillRect/>
                    </a:stretch>
                  </pic:blipFill>
                  <pic:spPr>
                    <a:xfrm>
                      <a:off x="0" y="0"/>
                      <a:ext cx="2635885" cy="1757045"/>
                    </a:xfrm>
                    <a:prstGeom prst="rect">
                      <a:avLst/>
                    </a:prstGeom>
                    <a:noFill/>
                    <a:ln>
                      <a:noFill/>
                    </a:ln>
                  </pic:spPr>
                </pic:pic>
              </a:graphicData>
            </a:graphic>
          </wp:inline>
        </w:drawing>
      </w:r>
    </w:p>
    <w:p>
      <w:pPr>
        <w:pStyle w:val="2"/>
        <w:adjustRightInd w:val="0"/>
        <w:snapToGrid w:val="0"/>
        <w:spacing w:after="0"/>
        <w:rPr>
          <w:rFonts w:hint="default" w:ascii="Times New Roman" w:hAnsi="Times New Roman" w:cs="Times New Roman"/>
          <w:szCs w:val="21"/>
          <w:lang w:val="en-US" w:eastAsia="zh-CN"/>
        </w:rPr>
      </w:pPr>
      <w:r>
        <w:rPr>
          <w:rFonts w:ascii="Times New Roman" w:hAnsi="Times New Roman" w:cs="Times New Roman"/>
          <w:szCs w:val="21"/>
        </w:rPr>
        <w:drawing>
          <wp:inline distT="0" distB="0" distL="114300" distR="114300">
            <wp:extent cx="2635250" cy="1757045"/>
            <wp:effectExtent l="0" t="0" r="12700" b="14605"/>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42"/>
                    <a:stretch>
                      <a:fillRect/>
                    </a:stretch>
                  </pic:blipFill>
                  <pic:spPr>
                    <a:xfrm>
                      <a:off x="0" y="0"/>
                      <a:ext cx="2635250" cy="1757045"/>
                    </a:xfrm>
                    <a:prstGeom prst="rect">
                      <a:avLst/>
                    </a:prstGeom>
                    <a:noFill/>
                    <a:ln>
                      <a:noFill/>
                    </a:ln>
                  </pic:spPr>
                </pic:pic>
              </a:graphicData>
            </a:graphic>
          </wp:inline>
        </w:drawing>
      </w:r>
      <w:r>
        <w:drawing>
          <wp:inline distT="0" distB="0" distL="114300" distR="114300">
            <wp:extent cx="2635885" cy="1757045"/>
            <wp:effectExtent l="0" t="0" r="635" b="10795"/>
            <wp:docPr id="5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2"/>
                    <pic:cNvPicPr>
                      <a:picLocks noChangeAspect="1"/>
                    </pic:cNvPicPr>
                  </pic:nvPicPr>
                  <pic:blipFill>
                    <a:blip r:embed="rId43"/>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2635250" cy="1757045"/>
            <wp:effectExtent l="0" t="0" r="1270" b="10795"/>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2"/>
                    <pic:cNvPicPr>
                      <a:picLocks noChangeAspect="1"/>
                    </pic:cNvPicPr>
                  </pic:nvPicPr>
                  <pic:blipFill>
                    <a:blip r:embed="rId44"/>
                    <a:stretch>
                      <a:fillRect/>
                    </a:stretch>
                  </pic:blipFill>
                  <pic:spPr>
                    <a:xfrm>
                      <a:off x="0" y="0"/>
                      <a:ext cx="2635250" cy="1757045"/>
                    </a:xfrm>
                    <a:prstGeom prst="rect">
                      <a:avLst/>
                    </a:prstGeom>
                    <a:noFill/>
                    <a:ln>
                      <a:noFill/>
                    </a:ln>
                  </pic:spPr>
                </pic:pic>
              </a:graphicData>
            </a:graphic>
          </wp:inline>
        </w:drawing>
      </w:r>
      <w:r>
        <w:drawing>
          <wp:inline distT="0" distB="0" distL="114300" distR="114300">
            <wp:extent cx="2635885" cy="1757045"/>
            <wp:effectExtent l="0" t="0" r="635" b="10795"/>
            <wp:docPr id="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3"/>
                    <pic:cNvPicPr>
                      <a:picLocks noChangeAspect="1"/>
                    </pic:cNvPicPr>
                  </pic:nvPicPr>
                  <pic:blipFill>
                    <a:blip r:embed="rId45"/>
                    <a:stretch>
                      <a:fillRect/>
                    </a:stretch>
                  </pic:blipFill>
                  <pic:spPr>
                    <a:xfrm>
                      <a:off x="0" y="0"/>
                      <a:ext cx="2635885" cy="175704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Cs w:val="21"/>
          <w:lang w:val="en-US" w:eastAsia="zh-CN"/>
        </w:rPr>
      </w:pPr>
      <w:r>
        <w:rPr>
          <w:rFonts w:hint="eastAsia" w:ascii="黑体" w:hAnsi="黑体" w:eastAsia="黑体" w:cs="黑体"/>
          <w:b w:val="0"/>
          <w:bCs w:val="0"/>
          <w:color w:val="000000"/>
          <w:kern w:val="0"/>
          <w:sz w:val="21"/>
          <w:szCs w:val="21"/>
          <w:lang w:val="en-US" w:eastAsia="zh-CN" w:bidi="ar"/>
        </w:rPr>
        <w:t>图6 BSi2-0.8在不同状态下维氏硬度分布直方图</w:t>
      </w:r>
    </w:p>
    <w:p>
      <w:pPr>
        <w:keepNext w:val="0"/>
        <w:keepLines w:val="0"/>
        <w:widowControl/>
        <w:suppressLineNumbers w:val="0"/>
        <w:jc w:val="left"/>
        <w:rPr>
          <w:rFonts w:ascii="Times New Roman" w:hAnsi="Times New Roman" w:cs="Times New Roman"/>
          <w:szCs w:val="21"/>
        </w:rPr>
      </w:pPr>
      <w:r>
        <w:rPr>
          <w:rFonts w:hint="eastAsia" w:ascii="Times New Roman" w:hAnsi="Times New Roman" w:eastAsia="宋体" w:cs="Times New Roman"/>
          <w:color w:val="000000"/>
          <w:kern w:val="0"/>
          <w:sz w:val="21"/>
          <w:szCs w:val="21"/>
          <w:lang w:val="en-US" w:eastAsia="zh-CN" w:bidi="ar"/>
        </w:rPr>
        <w:t>经过以上验证分析，力学性能确定如下：</w:t>
      </w:r>
    </w:p>
    <w:p>
      <w:pPr>
        <w:spacing w:before="157" w:beforeLines="50"/>
        <w:jc w:val="center"/>
        <w:rPr>
          <w:rFonts w:hint="eastAsia" w:ascii="黑体" w:hAnsi="黑体" w:eastAsia="黑体" w:cs="黑体"/>
          <w:color w:val="000000"/>
          <w:szCs w:val="21"/>
        </w:rPr>
      </w:pPr>
      <w:r>
        <w:rPr>
          <w:rFonts w:hint="eastAsia" w:ascii="黑体" w:hAnsi="黑体" w:eastAsia="黑体" w:cs="黑体"/>
          <w:color w:val="000000"/>
          <w:szCs w:val="21"/>
        </w:rPr>
        <w:t>表</w:t>
      </w:r>
      <w:r>
        <w:rPr>
          <w:rFonts w:hint="eastAsia" w:ascii="黑体" w:hAnsi="黑体" w:eastAsia="黑体" w:cs="黑体"/>
          <w:color w:val="000000"/>
          <w:szCs w:val="21"/>
          <w:lang w:val="en-US" w:eastAsia="zh-CN"/>
        </w:rPr>
        <w:t>10</w:t>
      </w:r>
      <w:r>
        <w:rPr>
          <w:rFonts w:hint="eastAsia" w:ascii="黑体" w:hAnsi="黑体" w:eastAsia="黑体" w:cs="黑体"/>
          <w:color w:val="000000"/>
          <w:szCs w:val="21"/>
        </w:rPr>
        <w:t xml:space="preserve"> 力学性能</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470"/>
        <w:gridCol w:w="1470"/>
        <w:gridCol w:w="1477"/>
        <w:gridCol w:w="147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noWrap w:val="0"/>
            <w:vAlign w:val="center"/>
          </w:tcPr>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牌号</w:t>
            </w:r>
          </w:p>
        </w:tc>
        <w:tc>
          <w:tcPr>
            <w:tcW w:w="858" w:type="pct"/>
            <w:noWrap w:val="0"/>
            <w:vAlign w:val="center"/>
          </w:tcPr>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状态</w:t>
            </w:r>
          </w:p>
        </w:tc>
        <w:tc>
          <w:tcPr>
            <w:tcW w:w="858" w:type="pct"/>
            <w:noWrap w:val="0"/>
            <w:vAlign w:val="center"/>
          </w:tcPr>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抗拉强度</w:t>
            </w:r>
            <w:r>
              <w:rPr>
                <w:rFonts w:hint="eastAsia" w:ascii="Times New Roman" w:hAnsi="Times New Roman" w:cs="Times New Roman" w:eastAsiaTheme="minorEastAsia"/>
                <w:i/>
                <w:iCs/>
                <w:color w:val="000000"/>
                <w:sz w:val="21"/>
                <w:szCs w:val="21"/>
                <w:highlight w:val="none"/>
              </w:rPr>
              <w:t>R</w:t>
            </w:r>
            <w:r>
              <w:rPr>
                <w:rFonts w:hint="eastAsia" w:ascii="Times New Roman" w:hAnsi="Times New Roman" w:cs="Times New Roman" w:eastAsiaTheme="minorEastAsia"/>
                <w:color w:val="000000"/>
                <w:sz w:val="21"/>
                <w:szCs w:val="21"/>
                <w:highlight w:val="none"/>
              </w:rPr>
              <w:t>m</w:t>
            </w:r>
          </w:p>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MPa</w:t>
            </w:r>
          </w:p>
        </w:tc>
        <w:tc>
          <w:tcPr>
            <w:tcW w:w="862" w:type="pct"/>
            <w:noWrap w:val="0"/>
            <w:vAlign w:val="center"/>
          </w:tcPr>
          <w:p>
            <w:pPr>
              <w:pStyle w:val="14"/>
              <w:jc w:val="center"/>
              <w:rPr>
                <w:rFonts w:hint="eastAsia"/>
                <w:color w:val="000000"/>
                <w:sz w:val="21"/>
                <w:vertAlign w:val="subscript"/>
                <w:lang w:val="en-US" w:eastAsia="zh-CN"/>
              </w:rPr>
            </w:pPr>
            <w:r>
              <w:rPr>
                <w:rFonts w:hint="eastAsia"/>
                <w:color w:val="000000"/>
                <w:sz w:val="21"/>
                <w:lang w:val="en-US" w:eastAsia="zh-CN"/>
              </w:rPr>
              <w:t>屈服强度R</w:t>
            </w:r>
            <w:r>
              <w:rPr>
                <w:rFonts w:hint="eastAsia"/>
                <w:color w:val="000000"/>
                <w:sz w:val="21"/>
                <w:vertAlign w:val="subscript"/>
                <w:lang w:val="en-US" w:eastAsia="zh-CN"/>
              </w:rPr>
              <w:t>p0.2</w:t>
            </w:r>
          </w:p>
          <w:p>
            <w:pPr>
              <w:pStyle w:val="14"/>
              <w:jc w:val="center"/>
              <w:rPr>
                <w:rFonts w:hint="eastAsia" w:ascii="Times New Roman" w:hAnsi="Times New Roman" w:cs="Times New Roman" w:eastAsiaTheme="minorEastAsia"/>
                <w:color w:val="000000"/>
                <w:sz w:val="21"/>
                <w:szCs w:val="21"/>
                <w:highlight w:val="none"/>
              </w:rPr>
            </w:pPr>
            <w:r>
              <w:rPr>
                <w:color w:val="000000"/>
                <w:sz w:val="21"/>
              </w:rPr>
              <w:t>MPa</w:t>
            </w:r>
          </w:p>
        </w:tc>
        <w:tc>
          <w:tcPr>
            <w:tcW w:w="858" w:type="pct"/>
            <w:noWrap w:val="0"/>
            <w:vAlign w:val="center"/>
          </w:tcPr>
          <w:p>
            <w:pPr>
              <w:pStyle w:val="14"/>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断后伸长率</w:t>
            </w:r>
            <w:r>
              <w:rPr>
                <w:rFonts w:hint="eastAsia" w:ascii="Times New Roman" w:hAnsi="Times New Roman" w:cs="Times New Roman" w:eastAsiaTheme="minorEastAsia"/>
                <w:i/>
                <w:iCs/>
                <w:color w:val="000000"/>
                <w:sz w:val="21"/>
                <w:szCs w:val="21"/>
                <w:highlight w:val="none"/>
              </w:rPr>
              <w:t>A</w:t>
            </w:r>
            <w:r>
              <w:rPr>
                <w:rFonts w:hint="eastAsia" w:ascii="Times New Roman" w:hAnsi="Times New Roman" w:cs="Times New Roman" w:eastAsiaTheme="minorEastAsia"/>
                <w:color w:val="000000"/>
                <w:sz w:val="21"/>
                <w:szCs w:val="21"/>
                <w:highlight w:val="none"/>
                <w:vertAlign w:val="subscript"/>
              </w:rPr>
              <w:t>50mm</w:t>
            </w:r>
          </w:p>
          <w:p>
            <w:pPr>
              <w:pStyle w:val="14"/>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w:t>
            </w:r>
          </w:p>
        </w:tc>
        <w:tc>
          <w:tcPr>
            <w:tcW w:w="861" w:type="pct"/>
            <w:noWrap w:val="0"/>
            <w:vAlign w:val="center"/>
          </w:tcPr>
          <w:p>
            <w:pPr>
              <w:pStyle w:val="14"/>
              <w:ind w:firstLine="210" w:firstLineChars="100"/>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维氏硬度HV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9" w:type="pct"/>
            <w:vMerge w:val="restart"/>
            <w:noWrap w:val="0"/>
            <w:vAlign w:val="center"/>
          </w:tcPr>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BSi2-0.8</w:t>
            </w:r>
          </w:p>
        </w:tc>
        <w:tc>
          <w:tcPr>
            <w:tcW w:w="858" w:type="pct"/>
            <w:noWrap w:val="0"/>
            <w:vAlign w:val="center"/>
          </w:tcPr>
          <w:p>
            <w:pPr>
              <w:jc w:val="center"/>
              <w:rPr>
                <w:rFonts w:hint="eastAsia" w:ascii="Times New Roman" w:hAnsi="Times New Roman" w:cs="Times New Roman" w:eastAsiaTheme="minorEastAsia"/>
                <w:color w:val="000000"/>
                <w:sz w:val="21"/>
                <w:szCs w:val="21"/>
                <w:highlight w:val="none"/>
                <w:lang w:val="en-US" w:eastAsia="zh-CN"/>
              </w:rPr>
            </w:pPr>
            <w:r>
              <w:rPr>
                <w:rFonts w:hint="eastAsia" w:ascii="Times New Roman" w:hAnsi="Times New Roman" w:cs="Times New Roman" w:eastAsiaTheme="minorEastAsia"/>
                <w:color w:val="000000"/>
                <w:sz w:val="21"/>
                <w:szCs w:val="21"/>
                <w:highlight w:val="none"/>
                <w:lang w:val="en-US" w:eastAsia="zh-CN"/>
              </w:rPr>
              <w:t>TM02</w:t>
            </w:r>
          </w:p>
        </w:tc>
        <w:tc>
          <w:tcPr>
            <w:tcW w:w="858" w:type="pct"/>
            <w:noWrap w:val="0"/>
            <w:vAlign w:val="top"/>
          </w:tcPr>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690</w:t>
            </w: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eastAsiaTheme="minorEastAsia"/>
                <w:color w:val="000000"/>
                <w:sz w:val="21"/>
                <w:szCs w:val="21"/>
                <w:highlight w:val="none"/>
              </w:rPr>
              <w:t>830</w:t>
            </w:r>
          </w:p>
        </w:tc>
        <w:tc>
          <w:tcPr>
            <w:tcW w:w="862" w:type="pct"/>
            <w:noWrap w:val="0"/>
            <w:vAlign w:val="center"/>
          </w:tcPr>
          <w:p>
            <w:pPr>
              <w:jc w:val="center"/>
              <w:rPr>
                <w:rFonts w:hint="eastAsia" w:ascii="Times New Roman" w:hAnsi="Times New Roman" w:cs="Times New Roman" w:eastAsiaTheme="minorEastAsia"/>
                <w:color w:val="000000"/>
                <w:sz w:val="21"/>
                <w:szCs w:val="21"/>
                <w:highlight w:val="none"/>
              </w:rPr>
            </w:pPr>
            <w:r>
              <w:rPr>
                <w:rFonts w:hint="eastAsia" w:ascii="宋体" w:hAnsi="宋体" w:eastAsia="宋体" w:cs="宋体"/>
                <w:color w:val="000000"/>
                <w:sz w:val="21"/>
                <w:szCs w:val="21"/>
                <w:lang w:val="en-US" w:eastAsia="zh-CN"/>
              </w:rPr>
              <w:t>≥</w:t>
            </w:r>
            <w:r>
              <w:rPr>
                <w:rFonts w:hint="default" w:ascii="Times New Roman" w:hAnsi="Times New Roman" w:eastAsia="宋体" w:cs="Times New Roman"/>
                <w:color w:val="000000"/>
                <w:sz w:val="21"/>
                <w:szCs w:val="21"/>
                <w:lang w:val="en-US" w:eastAsia="zh-CN"/>
              </w:rPr>
              <w:t>550</w:t>
            </w:r>
          </w:p>
        </w:tc>
        <w:tc>
          <w:tcPr>
            <w:tcW w:w="858" w:type="pct"/>
            <w:noWrap w:val="0"/>
            <w:vAlign w:val="center"/>
          </w:tcPr>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≥5</w:t>
            </w:r>
          </w:p>
        </w:tc>
        <w:tc>
          <w:tcPr>
            <w:tcW w:w="861" w:type="pct"/>
            <w:noWrap w:val="0"/>
            <w:vAlign w:val="center"/>
          </w:tcPr>
          <w:p>
            <w:pPr>
              <w:jc w:val="center"/>
              <w:rPr>
                <w:rFonts w:hint="eastAsia" w:ascii="Times New Roman" w:hAnsi="Times New Roman" w:cs="Times New Roman" w:eastAsiaTheme="minorEastAsia"/>
                <w:color w:val="000000"/>
                <w:sz w:val="21"/>
                <w:szCs w:val="21"/>
                <w:highlight w:val="none"/>
                <w:lang w:val="en-US" w:eastAsia="zh-CN"/>
              </w:rPr>
            </w:pPr>
            <w:r>
              <w:rPr>
                <w:rFonts w:hint="eastAsia" w:ascii="Times New Roman" w:hAnsi="Times New Roman" w:cs="Times New Roman" w:eastAsiaTheme="minorEastAsia"/>
                <w:color w:val="000000"/>
                <w:sz w:val="21"/>
                <w:szCs w:val="21"/>
                <w:highlight w:val="none"/>
              </w:rPr>
              <w:t>200</w:t>
            </w:r>
            <w:r>
              <w:rPr>
                <w:rFonts w:hint="eastAsia" w:ascii="Times New Roman" w:hAnsi="Times New Roman" w:cs="Times New Roman"/>
                <w:color w:val="000000"/>
                <w:sz w:val="21"/>
                <w:szCs w:val="21"/>
                <w:highlight w:val="none"/>
                <w:lang w:val="en-US" w:eastAsia="zh-CN"/>
              </w:rPr>
              <w:t>~</w:t>
            </w:r>
            <w:r>
              <w:rPr>
                <w:rFonts w:hint="eastAsia" w:ascii="Times New Roman" w:hAnsi="Times New Roman" w:cs="Times New Roman" w:eastAsiaTheme="minorEastAsia"/>
                <w:color w:val="000000"/>
                <w:sz w:val="21"/>
                <w:szCs w:val="21"/>
                <w:highlight w:val="none"/>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9" w:type="pct"/>
            <w:vMerge w:val="continue"/>
            <w:noWrap w:val="0"/>
            <w:vAlign w:val="center"/>
          </w:tcPr>
          <w:p>
            <w:pPr>
              <w:jc w:val="center"/>
              <w:rPr>
                <w:rFonts w:hint="eastAsia" w:ascii="Times New Roman" w:hAnsi="Times New Roman" w:cs="Times New Roman" w:eastAsiaTheme="minorEastAsia"/>
                <w:color w:val="000000"/>
                <w:sz w:val="21"/>
                <w:szCs w:val="21"/>
                <w:highlight w:val="none"/>
              </w:rPr>
            </w:pPr>
          </w:p>
        </w:tc>
        <w:tc>
          <w:tcPr>
            <w:tcW w:w="858" w:type="pct"/>
            <w:noWrap w:val="0"/>
            <w:vAlign w:val="center"/>
          </w:tcPr>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TM04</w:t>
            </w:r>
            <w:r>
              <w:rPr>
                <w:rFonts w:hint="eastAsia" w:ascii="Times New Roman" w:hAnsi="Times New Roman" w:cs="Times New Roman"/>
                <w:color w:val="000000"/>
                <w:sz w:val="21"/>
                <w:szCs w:val="21"/>
                <w:highlight w:val="none"/>
                <w:lang w:val="en-US" w:eastAsia="zh-CN"/>
              </w:rPr>
              <w:t>/</w:t>
            </w:r>
            <w:r>
              <w:rPr>
                <w:rFonts w:hint="eastAsia" w:ascii="Times New Roman" w:hAnsi="Times New Roman" w:cs="Times New Roman" w:eastAsiaTheme="minorEastAsia"/>
                <w:color w:val="000000"/>
                <w:sz w:val="21"/>
                <w:szCs w:val="21"/>
                <w:highlight w:val="none"/>
              </w:rPr>
              <w:t>T</w:t>
            </w:r>
            <w:r>
              <w:rPr>
                <w:rFonts w:hint="eastAsia" w:ascii="Times New Roman" w:hAnsi="Times New Roman" w:cs="Times New Roman"/>
                <w:color w:val="000000"/>
                <w:sz w:val="21"/>
                <w:szCs w:val="21"/>
                <w:highlight w:val="none"/>
                <w:lang w:val="en-US" w:eastAsia="zh-CN"/>
              </w:rPr>
              <w:t>R</w:t>
            </w:r>
            <w:r>
              <w:rPr>
                <w:rFonts w:hint="eastAsia" w:ascii="Times New Roman" w:hAnsi="Times New Roman" w:cs="Times New Roman" w:eastAsiaTheme="minorEastAsia"/>
                <w:color w:val="000000"/>
                <w:sz w:val="21"/>
                <w:szCs w:val="21"/>
                <w:highlight w:val="none"/>
              </w:rPr>
              <w:t>04</w:t>
            </w:r>
          </w:p>
        </w:tc>
        <w:tc>
          <w:tcPr>
            <w:tcW w:w="858" w:type="pct"/>
            <w:noWrap w:val="0"/>
            <w:vAlign w:val="top"/>
          </w:tcPr>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770</w:t>
            </w: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eastAsiaTheme="minorEastAsia"/>
                <w:color w:val="000000"/>
                <w:sz w:val="21"/>
                <w:szCs w:val="21"/>
                <w:highlight w:val="none"/>
              </w:rPr>
              <w:t>900</w:t>
            </w:r>
          </w:p>
        </w:tc>
        <w:tc>
          <w:tcPr>
            <w:tcW w:w="862" w:type="pct"/>
            <w:noWrap w:val="0"/>
            <w:vAlign w:val="center"/>
          </w:tcPr>
          <w:p>
            <w:pPr>
              <w:jc w:val="center"/>
              <w:rPr>
                <w:rFonts w:hint="eastAsia" w:ascii="Times New Roman" w:hAnsi="Times New Roman" w:cs="Times New Roman" w:eastAsiaTheme="minorEastAsia"/>
                <w:color w:val="000000"/>
                <w:sz w:val="21"/>
                <w:szCs w:val="21"/>
                <w:highlight w:val="none"/>
              </w:rPr>
            </w:pPr>
            <w:r>
              <w:rPr>
                <w:rFonts w:hint="default" w:ascii="Times New Roman" w:hAnsi="Times New Roman" w:eastAsia="宋体" w:cs="Times New Roman"/>
                <w:color w:val="000000"/>
                <w:sz w:val="21"/>
                <w:szCs w:val="21"/>
                <w:lang w:val="en-US" w:eastAsia="zh-CN"/>
              </w:rPr>
              <w:t>750</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850</w:t>
            </w:r>
          </w:p>
        </w:tc>
        <w:tc>
          <w:tcPr>
            <w:tcW w:w="858" w:type="pct"/>
            <w:noWrap w:val="0"/>
            <w:vAlign w:val="center"/>
          </w:tcPr>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≥4</w:t>
            </w:r>
          </w:p>
        </w:tc>
        <w:tc>
          <w:tcPr>
            <w:tcW w:w="861" w:type="pct"/>
            <w:noWrap w:val="0"/>
            <w:vAlign w:val="center"/>
          </w:tcPr>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220</w:t>
            </w: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eastAsiaTheme="minorEastAsia"/>
                <w:color w:val="000000"/>
                <w:sz w:val="21"/>
                <w:szCs w:val="21"/>
                <w:highlight w:val="none"/>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9" w:type="pct"/>
            <w:vMerge w:val="continue"/>
            <w:noWrap w:val="0"/>
            <w:vAlign w:val="center"/>
          </w:tcPr>
          <w:p>
            <w:pPr>
              <w:jc w:val="center"/>
              <w:rPr>
                <w:rFonts w:hint="eastAsia" w:ascii="Times New Roman" w:hAnsi="Times New Roman" w:cs="Times New Roman" w:eastAsiaTheme="minorEastAsia"/>
                <w:color w:val="000000"/>
                <w:sz w:val="21"/>
                <w:szCs w:val="21"/>
                <w:highlight w:val="none"/>
              </w:rPr>
            </w:pPr>
          </w:p>
        </w:tc>
        <w:tc>
          <w:tcPr>
            <w:tcW w:w="858" w:type="pct"/>
            <w:noWrap w:val="0"/>
            <w:vAlign w:val="center"/>
          </w:tcPr>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TM06</w:t>
            </w:r>
            <w:r>
              <w:rPr>
                <w:rFonts w:hint="eastAsia" w:ascii="Times New Roman" w:hAnsi="Times New Roman" w:cs="Times New Roman"/>
                <w:color w:val="000000"/>
                <w:sz w:val="21"/>
                <w:szCs w:val="21"/>
                <w:highlight w:val="none"/>
                <w:lang w:val="en-US" w:eastAsia="zh-CN"/>
              </w:rPr>
              <w:t>/</w:t>
            </w:r>
            <w:r>
              <w:rPr>
                <w:rFonts w:hint="eastAsia" w:ascii="Times New Roman" w:hAnsi="Times New Roman" w:cs="Times New Roman" w:eastAsiaTheme="minorEastAsia"/>
                <w:color w:val="000000"/>
                <w:sz w:val="21"/>
                <w:szCs w:val="21"/>
                <w:highlight w:val="none"/>
              </w:rPr>
              <w:t>T</w:t>
            </w:r>
            <w:r>
              <w:rPr>
                <w:rFonts w:hint="eastAsia" w:ascii="Times New Roman" w:hAnsi="Times New Roman" w:cs="Times New Roman"/>
                <w:color w:val="000000"/>
                <w:sz w:val="21"/>
                <w:szCs w:val="21"/>
                <w:highlight w:val="none"/>
                <w:lang w:val="en-US" w:eastAsia="zh-CN"/>
              </w:rPr>
              <w:t>R</w:t>
            </w:r>
            <w:r>
              <w:rPr>
                <w:rFonts w:hint="eastAsia" w:ascii="Times New Roman" w:hAnsi="Times New Roman" w:cs="Times New Roman" w:eastAsiaTheme="minorEastAsia"/>
                <w:color w:val="000000"/>
                <w:sz w:val="21"/>
                <w:szCs w:val="21"/>
                <w:highlight w:val="none"/>
              </w:rPr>
              <w:t>06</w:t>
            </w:r>
          </w:p>
        </w:tc>
        <w:tc>
          <w:tcPr>
            <w:tcW w:w="858" w:type="pct"/>
            <w:noWrap w:val="0"/>
            <w:vAlign w:val="top"/>
          </w:tcPr>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840</w:t>
            </w: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eastAsiaTheme="minorEastAsia"/>
                <w:color w:val="000000"/>
                <w:sz w:val="21"/>
                <w:szCs w:val="21"/>
                <w:highlight w:val="none"/>
              </w:rPr>
              <w:t>970</w:t>
            </w:r>
          </w:p>
        </w:tc>
        <w:tc>
          <w:tcPr>
            <w:tcW w:w="862" w:type="pct"/>
            <w:noWrap w:val="0"/>
            <w:vAlign w:val="center"/>
          </w:tcPr>
          <w:p>
            <w:pPr>
              <w:jc w:val="center"/>
              <w:rPr>
                <w:rFonts w:hint="eastAsia" w:ascii="Times New Roman" w:hAnsi="Times New Roman" w:cs="Times New Roman" w:eastAsiaTheme="minorEastAsia"/>
                <w:color w:val="000000"/>
                <w:sz w:val="21"/>
                <w:szCs w:val="21"/>
                <w:highlight w:val="none"/>
              </w:rPr>
            </w:pPr>
            <w:r>
              <w:rPr>
                <w:rFonts w:hint="default" w:ascii="Times New Roman" w:hAnsi="Times New Roman" w:eastAsia="宋体" w:cs="Times New Roman"/>
                <w:color w:val="000000"/>
                <w:sz w:val="21"/>
                <w:szCs w:val="21"/>
                <w:lang w:val="en-US" w:eastAsia="zh-CN"/>
              </w:rPr>
              <w:t>800</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920</w:t>
            </w:r>
          </w:p>
        </w:tc>
        <w:tc>
          <w:tcPr>
            <w:tcW w:w="858" w:type="pct"/>
            <w:noWrap w:val="0"/>
            <w:vAlign w:val="center"/>
          </w:tcPr>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≥1</w:t>
            </w:r>
          </w:p>
        </w:tc>
        <w:tc>
          <w:tcPr>
            <w:tcW w:w="861" w:type="pct"/>
            <w:noWrap w:val="0"/>
            <w:vAlign w:val="center"/>
          </w:tcPr>
          <w:p>
            <w:pPr>
              <w:jc w:val="center"/>
              <w:rPr>
                <w:rFonts w:hint="eastAsia" w:ascii="Times New Roman" w:hAnsi="Times New Roman" w:cs="Times New Roman" w:eastAsiaTheme="minorEastAsia"/>
                <w:color w:val="000000"/>
                <w:sz w:val="21"/>
                <w:szCs w:val="21"/>
                <w:highlight w:val="none"/>
              </w:rPr>
            </w:pPr>
            <w:r>
              <w:rPr>
                <w:rFonts w:hint="eastAsia" w:ascii="Times New Roman" w:hAnsi="Times New Roman" w:cs="Times New Roman" w:eastAsiaTheme="minorEastAsia"/>
                <w:color w:val="000000"/>
                <w:sz w:val="21"/>
                <w:szCs w:val="21"/>
                <w:highlight w:val="none"/>
              </w:rPr>
              <w:t>240</w:t>
            </w: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eastAsiaTheme="minorEastAsia"/>
                <w:color w:val="000000"/>
                <w:sz w:val="21"/>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9" w:type="pct"/>
            <w:vMerge w:val="continue"/>
            <w:noWrap w:val="0"/>
            <w:vAlign w:val="center"/>
          </w:tcPr>
          <w:p>
            <w:pPr>
              <w:jc w:val="center"/>
              <w:rPr>
                <w:rFonts w:hint="eastAsia" w:ascii="Times New Roman" w:hAnsi="Times New Roman" w:cs="Times New Roman" w:eastAsiaTheme="minorEastAsia"/>
                <w:color w:val="000000"/>
                <w:sz w:val="21"/>
                <w:szCs w:val="21"/>
                <w:highlight w:val="none"/>
              </w:rPr>
            </w:pPr>
          </w:p>
        </w:tc>
        <w:tc>
          <w:tcPr>
            <w:tcW w:w="858" w:type="pct"/>
            <w:noWrap w:val="0"/>
            <w:vAlign w:val="center"/>
          </w:tcPr>
          <w:p>
            <w:pPr>
              <w:jc w:val="center"/>
              <w:rPr>
                <w:rFonts w:hint="eastAsia"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eastAsiaTheme="minorEastAsia"/>
                <w:color w:val="000000"/>
                <w:sz w:val="21"/>
                <w:szCs w:val="21"/>
                <w:highlight w:val="none"/>
              </w:rPr>
              <w:t>TM08</w:t>
            </w:r>
            <w:r>
              <w:rPr>
                <w:rFonts w:hint="eastAsia" w:ascii="Times New Roman" w:hAnsi="Times New Roman" w:cs="Times New Roman"/>
                <w:color w:val="000000"/>
                <w:sz w:val="21"/>
                <w:szCs w:val="21"/>
                <w:highlight w:val="none"/>
                <w:lang w:val="en-US" w:eastAsia="zh-CN"/>
              </w:rPr>
              <w:t>/</w:t>
            </w:r>
            <w:r>
              <w:rPr>
                <w:rFonts w:hint="eastAsia" w:ascii="Times New Roman" w:hAnsi="Times New Roman" w:cs="Times New Roman" w:eastAsiaTheme="minorEastAsia"/>
                <w:color w:val="000000"/>
                <w:sz w:val="21"/>
                <w:szCs w:val="21"/>
                <w:highlight w:val="none"/>
              </w:rPr>
              <w:t>T</w:t>
            </w:r>
            <w:r>
              <w:rPr>
                <w:rFonts w:hint="eastAsia" w:ascii="Times New Roman" w:hAnsi="Times New Roman" w:cs="Times New Roman"/>
                <w:color w:val="000000"/>
                <w:sz w:val="21"/>
                <w:szCs w:val="21"/>
                <w:highlight w:val="none"/>
                <w:lang w:val="en-US" w:eastAsia="zh-CN"/>
              </w:rPr>
              <w:t>R</w:t>
            </w:r>
            <w:r>
              <w:rPr>
                <w:rFonts w:hint="eastAsia" w:ascii="Times New Roman" w:hAnsi="Times New Roman" w:cs="Times New Roman" w:eastAsiaTheme="minorEastAsia"/>
                <w:color w:val="000000"/>
                <w:sz w:val="21"/>
                <w:szCs w:val="21"/>
                <w:highlight w:val="none"/>
              </w:rPr>
              <w:t>08</w:t>
            </w:r>
          </w:p>
        </w:tc>
        <w:tc>
          <w:tcPr>
            <w:tcW w:w="858" w:type="pct"/>
            <w:noWrap w:val="0"/>
            <w:vAlign w:val="top"/>
          </w:tcPr>
          <w:p>
            <w:pPr>
              <w:jc w:val="center"/>
              <w:rPr>
                <w:rFonts w:hint="eastAsia"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eastAsiaTheme="minorEastAsia"/>
                <w:color w:val="000000"/>
                <w:sz w:val="21"/>
                <w:szCs w:val="21"/>
                <w:highlight w:val="none"/>
              </w:rPr>
              <w:t>≥9</w:t>
            </w:r>
            <w:r>
              <w:rPr>
                <w:rFonts w:hint="eastAsia" w:ascii="Times New Roman" w:hAnsi="Times New Roman" w:cs="Times New Roman" w:eastAsiaTheme="minorEastAsia"/>
                <w:color w:val="000000"/>
                <w:sz w:val="21"/>
                <w:szCs w:val="21"/>
                <w:highlight w:val="none"/>
                <w:lang w:val="en-US" w:eastAsia="zh-CN"/>
              </w:rPr>
              <w:t>2</w:t>
            </w:r>
            <w:r>
              <w:rPr>
                <w:rFonts w:hint="eastAsia" w:ascii="Times New Roman" w:hAnsi="Times New Roman" w:cs="Times New Roman" w:eastAsiaTheme="minorEastAsia"/>
                <w:color w:val="000000"/>
                <w:sz w:val="21"/>
                <w:szCs w:val="21"/>
                <w:highlight w:val="none"/>
              </w:rPr>
              <w:t>0</w:t>
            </w:r>
          </w:p>
        </w:tc>
        <w:tc>
          <w:tcPr>
            <w:tcW w:w="862" w:type="pct"/>
            <w:noWrap w:val="0"/>
            <w:vAlign w:val="center"/>
          </w:tcPr>
          <w:p>
            <w:pPr>
              <w:jc w:val="center"/>
              <w:rPr>
                <w:rFonts w:hint="eastAsia" w:ascii="Times New Roman" w:hAnsi="Times New Roman" w:cs="Times New Roman" w:eastAsiaTheme="minorEastAsia"/>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w:t>
            </w:r>
            <w:r>
              <w:rPr>
                <w:rFonts w:hint="default" w:ascii="Times New Roman" w:hAnsi="Times New Roman" w:eastAsia="宋体" w:cs="Times New Roman"/>
                <w:color w:val="000000"/>
                <w:sz w:val="21"/>
                <w:szCs w:val="21"/>
                <w:lang w:val="en-US" w:eastAsia="zh-CN"/>
              </w:rPr>
              <w:t>880</w:t>
            </w:r>
          </w:p>
        </w:tc>
        <w:tc>
          <w:tcPr>
            <w:tcW w:w="858" w:type="pct"/>
            <w:noWrap w:val="0"/>
            <w:vAlign w:val="center"/>
          </w:tcPr>
          <w:p>
            <w:pPr>
              <w:jc w:val="center"/>
              <w:rPr>
                <w:rFonts w:hint="eastAsia"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eastAsiaTheme="minorEastAsia"/>
                <w:color w:val="000000"/>
                <w:sz w:val="21"/>
                <w:szCs w:val="21"/>
                <w:highlight w:val="none"/>
                <w:lang w:val="en-US"/>
              </w:rPr>
              <w:t>≥1</w:t>
            </w:r>
          </w:p>
        </w:tc>
        <w:tc>
          <w:tcPr>
            <w:tcW w:w="861" w:type="pct"/>
            <w:noWrap w:val="0"/>
            <w:vAlign w:val="center"/>
          </w:tcPr>
          <w:p>
            <w:pPr>
              <w:jc w:val="center"/>
              <w:rPr>
                <w:rFonts w:hint="eastAsia"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eastAsiaTheme="minorEastAsia"/>
                <w:color w:val="000000"/>
                <w:sz w:val="21"/>
                <w:szCs w:val="21"/>
                <w:highlight w:val="none"/>
              </w:rPr>
              <w:t>≥270</w:t>
            </w:r>
          </w:p>
        </w:tc>
      </w:tr>
    </w:tbl>
    <w:p>
      <w:pPr>
        <w:pStyle w:val="3"/>
        <w:jc w:val="both"/>
        <w:rPr>
          <w:rFonts w:hint="eastAsia" w:ascii="黑体" w:hAnsi="黑体" w:eastAsia="黑体" w:cs="黑体"/>
          <w:b w:val="0"/>
          <w:bCs w:val="0"/>
          <w:color w:val="000000"/>
          <w:kern w:val="0"/>
          <w:sz w:val="21"/>
          <w:szCs w:val="21"/>
          <w:lang w:val="en-US" w:eastAsia="zh-CN" w:bidi="ar-SA"/>
        </w:rPr>
      </w:pPr>
      <w:r>
        <w:rPr>
          <w:rFonts w:hint="eastAsia" w:ascii="黑体" w:hAnsi="黑体" w:eastAsia="黑体" w:cs="黑体"/>
          <w:b w:val="0"/>
          <w:bCs w:val="0"/>
          <w:color w:val="000000"/>
          <w:kern w:val="0"/>
          <w:sz w:val="21"/>
          <w:szCs w:val="21"/>
          <w:lang w:val="en-US" w:eastAsia="zh-CN" w:bidi="ar-SA"/>
        </w:rPr>
        <w:t>3.4 弯曲性能</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Times New Roman" w:hAnsi="Times New Roman" w:eastAsia="宋体" w:cs="Times New Roman"/>
          <w:b w:val="0"/>
          <w:bCs w:val="0"/>
          <w:color w:val="000000"/>
          <w:kern w:val="0"/>
          <w:sz w:val="21"/>
          <w:szCs w:val="21"/>
          <w:lang w:val="en-US" w:eastAsia="zh-CN" w:bidi="ar"/>
        </w:rPr>
      </w:pPr>
      <w:r>
        <w:rPr>
          <w:rFonts w:hint="eastAsia" w:ascii="Times New Roman" w:hAnsi="Times New Roman" w:eastAsia="宋体" w:cs="Times New Roman"/>
          <w:b w:val="0"/>
          <w:bCs w:val="0"/>
          <w:color w:val="000000"/>
          <w:kern w:val="0"/>
          <w:sz w:val="21"/>
          <w:szCs w:val="21"/>
          <w:lang w:val="en-US" w:eastAsia="zh-CN" w:bidi="ar"/>
        </w:rPr>
        <w:t>针对高性能接插件用铜合金，弯曲成型性能是必要考核指标之一，针对本标准的铜镍钴硅带箔材，应进行90°弯曲试验。90°弯曲试验中，应取垂直于轧制方向(GW)和平行于轧制方向（BW）的样品进行试验。对起草单位满足客户要求的产品进行抽检。</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Times New Roman" w:hAnsi="Times New Roman" w:eastAsia="宋体" w:cs="Times New Roman"/>
          <w:b w:val="0"/>
          <w:bCs w:val="0"/>
          <w:color w:val="000000"/>
          <w:kern w:val="0"/>
          <w:sz w:val="21"/>
          <w:szCs w:val="21"/>
          <w:lang w:val="en-US" w:eastAsia="zh-CN" w:bidi="ar"/>
        </w:rPr>
      </w:pPr>
      <w:r>
        <w:rPr>
          <w:rFonts w:hint="eastAsia" w:ascii="Times New Roman" w:hAnsi="Times New Roman" w:eastAsia="宋体" w:cs="Times New Roman"/>
          <w:b w:val="0"/>
          <w:bCs w:val="0"/>
          <w:color w:val="000000"/>
          <w:kern w:val="0"/>
          <w:sz w:val="21"/>
          <w:szCs w:val="21"/>
          <w:lang w:val="en-US" w:eastAsia="zh-CN" w:bidi="ar"/>
        </w:rPr>
        <w:t>经过以上验证分析，90°弯曲试验条件应符合表11的规定，弯曲试验后弯曲处表面不应有肉眼可见的裂纹。</w:t>
      </w:r>
    </w:p>
    <w:p>
      <w:pPr>
        <w:pStyle w:val="2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line="240" w:lineRule="auto"/>
        <w:ind w:firstLine="0" w:firstLineChars="0"/>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表</w:t>
      </w:r>
      <w:r>
        <w:rPr>
          <w:rFonts w:hint="eastAsia" w:ascii="黑体" w:hAnsi="黑体" w:eastAsia="黑体" w:cs="黑体"/>
          <w:color w:val="000000"/>
          <w:szCs w:val="21"/>
          <w:lang w:val="en-US" w:eastAsia="zh-CN"/>
        </w:rPr>
        <w:t>11</w:t>
      </w:r>
      <w:r>
        <w:rPr>
          <w:rFonts w:hint="eastAsia" w:ascii="黑体" w:hAnsi="黑体" w:eastAsia="黑体" w:cs="黑体"/>
          <w:color w:val="000000"/>
          <w:szCs w:val="21"/>
        </w:rPr>
        <w:t xml:space="preserve"> 带箔材90°弯曲试验</w:t>
      </w:r>
      <w:r>
        <w:rPr>
          <w:rFonts w:hint="eastAsia" w:ascii="黑体" w:hAnsi="黑体" w:eastAsia="黑体" w:cs="黑体"/>
          <w:b w:val="0"/>
          <w:bCs w:val="0"/>
          <w:color w:val="000000"/>
          <w:kern w:val="0"/>
          <w:sz w:val="21"/>
          <w:szCs w:val="21"/>
          <w:lang w:val="en-US" w:eastAsia="zh-CN" w:bidi="ar"/>
        </w:rPr>
        <w:t>检测数据统计表</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9"/>
        <w:gridCol w:w="741"/>
        <w:gridCol w:w="1464"/>
        <w:gridCol w:w="1012"/>
        <w:gridCol w:w="960"/>
        <w:gridCol w:w="1337"/>
        <w:gridCol w:w="1171"/>
        <w:gridCol w:w="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牌号</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状态</w:t>
            </w:r>
          </w:p>
        </w:tc>
        <w:tc>
          <w:tcPr>
            <w:tcW w:w="0" w:type="auto"/>
            <w:gridSpan w:val="6"/>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垂直于轧制方向（GW）</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样品数量</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合格率</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平行于轧制方向（BW）</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样品数量</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合格率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BSi2-0.8</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TM02</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 w:val="21"/>
                <w:szCs w:val="21"/>
              </w:rPr>
              <w:t>1</w:t>
            </w:r>
            <w:r>
              <w:rPr>
                <w:rFonts w:hint="default" w:ascii="Times New Roman" w:hAnsi="Times New Roman" w:cs="Times New Roman"/>
                <w:color w:val="000000"/>
                <w:sz w:val="21"/>
                <w:szCs w:val="21"/>
                <w:lang w:val="en-US" w:eastAsia="zh-CN"/>
              </w:rPr>
              <w:t>.0</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100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98.5%</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 w:val="21"/>
                <w:szCs w:val="21"/>
              </w:rPr>
              <w:t>1</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5</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100</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TM04</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5</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100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100%</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lang w:val="en-US" w:eastAsia="zh-CN"/>
              </w:rPr>
              <w:t>.0</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100</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T</w:t>
            </w:r>
            <w:r>
              <w:rPr>
                <w:rFonts w:hint="eastAsia" w:ascii="Times New Roman" w:hAnsi="Times New Roman" w:cs="Times New Roman"/>
                <w:color w:val="000000"/>
                <w:sz w:val="21"/>
                <w:szCs w:val="21"/>
                <w:lang w:val="en-US" w:eastAsia="zh-CN"/>
              </w:rPr>
              <w:t>R</w:t>
            </w:r>
            <w:r>
              <w:rPr>
                <w:rFonts w:hint="default" w:ascii="Times New Roman" w:hAnsi="Times New Roman" w:cs="Times New Roman"/>
                <w:color w:val="000000"/>
                <w:sz w:val="21"/>
                <w:szCs w:val="21"/>
              </w:rPr>
              <w:t>04</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1</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5</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100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100%</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lang w:val="en-US" w:eastAsia="zh-CN"/>
              </w:rPr>
              <w:t>.0</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100</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100</w:t>
            </w:r>
            <w:r>
              <w:rPr>
                <w:rFonts w:hint="default" w:ascii="Times New Roman" w:hAnsi="Times New Roman" w:cs="Times New Roman"/>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TM06</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r>
              <w:rPr>
                <w:rFonts w:hint="default" w:ascii="Times New Roman" w:hAnsi="Times New Roman" w:cs="Times New Roman"/>
                <w:color w:val="000000"/>
                <w:sz w:val="21"/>
                <w:szCs w:val="21"/>
                <w:lang w:val="en-US" w:eastAsia="zh-CN"/>
              </w:rPr>
              <w:t>.0</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100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99.1%</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3</w:t>
            </w:r>
            <w:r>
              <w:rPr>
                <w:rFonts w:hint="default" w:ascii="Times New Roman" w:hAnsi="Times New Roman" w:cs="Times New Roman"/>
                <w:color w:val="000000"/>
                <w:sz w:val="21"/>
                <w:szCs w:val="21"/>
                <w:lang w:val="en-US" w:eastAsia="zh-CN"/>
              </w:rPr>
              <w:t>.0</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100</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T</w:t>
            </w:r>
            <w:r>
              <w:rPr>
                <w:rFonts w:hint="eastAsia" w:ascii="Times New Roman" w:hAnsi="Times New Roman" w:cs="Times New Roman"/>
                <w:color w:val="000000"/>
                <w:sz w:val="21"/>
                <w:szCs w:val="21"/>
                <w:lang w:val="en-US" w:eastAsia="zh-CN"/>
              </w:rPr>
              <w:t>R</w:t>
            </w:r>
            <w:r>
              <w:rPr>
                <w:rFonts w:hint="default" w:ascii="Times New Roman" w:hAnsi="Times New Roman" w:cs="Times New Roman"/>
                <w:color w:val="000000"/>
                <w:sz w:val="21"/>
                <w:szCs w:val="21"/>
              </w:rPr>
              <w:t>06</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2</w:t>
            </w:r>
            <w:r>
              <w:rPr>
                <w:rFonts w:hint="default" w:ascii="Times New Roman" w:hAnsi="Times New Roman" w:cs="Times New Roman"/>
                <w:color w:val="000000"/>
                <w:sz w:val="21"/>
                <w:szCs w:val="21"/>
                <w:lang w:val="en-US" w:eastAsia="zh-CN"/>
              </w:rPr>
              <w:t>.0</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100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99.</w:t>
            </w:r>
            <w:r>
              <w:rPr>
                <w:rFonts w:hint="eastAsia" w:ascii="Times New Roman" w:hAnsi="Times New Roman" w:cs="Times New Roman"/>
                <w:color w:val="000000"/>
                <w:sz w:val="21"/>
                <w:szCs w:val="21"/>
                <w:lang w:val="en-US" w:eastAsia="zh-CN"/>
              </w:rPr>
              <w:t>4</w:t>
            </w:r>
            <w:r>
              <w:rPr>
                <w:rFonts w:hint="default" w:ascii="Times New Roman" w:hAnsi="Times New Roman" w:cs="Times New Roman"/>
                <w:color w:val="000000"/>
                <w:sz w:val="21"/>
                <w:szCs w:val="21"/>
                <w:lang w:val="en-US" w:eastAsia="zh-CN"/>
              </w:rPr>
              <w:t>%</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3</w:t>
            </w:r>
            <w:r>
              <w:rPr>
                <w:rFonts w:hint="default" w:ascii="Times New Roman" w:hAnsi="Times New Roman" w:cs="Times New Roman"/>
                <w:color w:val="000000"/>
                <w:sz w:val="21"/>
                <w:szCs w:val="21"/>
                <w:lang w:val="en-US" w:eastAsia="zh-CN"/>
              </w:rPr>
              <w:t>.0</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100</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TM08</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3.5</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rPr>
            </w:pPr>
            <w:r>
              <w:rPr>
                <w:rFonts w:hint="eastAsia" w:ascii="Times New Roman" w:hAnsi="Times New Roman" w:cs="Times New Roman"/>
                <w:color w:val="000000"/>
                <w:sz w:val="21"/>
                <w:szCs w:val="21"/>
                <w:lang w:val="en-US" w:eastAsia="zh-CN"/>
              </w:rPr>
              <w:t>100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100%</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r>
              <w:rPr>
                <w:rFonts w:hint="default" w:ascii="Times New Roman" w:hAnsi="Times New Roman" w:cs="Times New Roman"/>
                <w:color w:val="000000"/>
                <w:sz w:val="21"/>
                <w:szCs w:val="21"/>
                <w:lang w:val="en-US" w:eastAsia="zh-CN"/>
              </w:rPr>
              <w:t>.0</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100</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T</w:t>
            </w:r>
            <w:r>
              <w:rPr>
                <w:rFonts w:hint="eastAsia" w:ascii="Times New Roman" w:hAnsi="Times New Roman" w:cs="Times New Roman"/>
                <w:color w:val="000000"/>
                <w:sz w:val="21"/>
                <w:szCs w:val="21"/>
                <w:lang w:val="en-US" w:eastAsia="zh-CN"/>
              </w:rPr>
              <w:t>R</w:t>
            </w:r>
            <w:r>
              <w:rPr>
                <w:rFonts w:hint="default" w:ascii="Times New Roman" w:hAnsi="Times New Roman" w:cs="Times New Roman"/>
                <w:color w:val="000000"/>
                <w:sz w:val="21"/>
                <w:szCs w:val="21"/>
              </w:rPr>
              <w:t>08</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3.5</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100</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100%</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4</w:t>
            </w:r>
            <w:r>
              <w:rPr>
                <w:rFonts w:hint="default" w:ascii="Times New Roman" w:hAnsi="Times New Roman" w:cs="Times New Roman"/>
                <w:color w:val="000000"/>
                <w:sz w:val="21"/>
                <w:szCs w:val="21"/>
                <w:lang w:val="en-US" w:eastAsia="zh-CN"/>
              </w:rPr>
              <w:t>.0</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100</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0" w:type="auto"/>
            <w:gridSpan w:val="8"/>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Times New Roman" w:hAnsi="Times New Roman" w:cs="Times New Roman"/>
                <w:color w:val="000000"/>
                <w:sz w:val="21"/>
                <w:szCs w:val="21"/>
              </w:rPr>
            </w:pPr>
            <w:r>
              <w:rPr>
                <w:rFonts w:ascii="Times New Roman" w:hAnsi="Times New Roman" w:cs="Times New Roman"/>
                <w:b/>
                <w:bCs/>
                <w:color w:val="000000"/>
                <w:sz w:val="21"/>
                <w:szCs w:val="21"/>
              </w:rPr>
              <w:t>注1</w:t>
            </w:r>
            <w:r>
              <w:rPr>
                <w:rFonts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R表示弯曲半径，</w:t>
            </w:r>
            <w:r>
              <w:rPr>
                <w:rFonts w:hint="eastAsia" w:ascii="Times New Roman" w:hAnsi="Times New Roman" w:cs="Times New Roman"/>
                <w:i w:val="0"/>
                <w:iCs w:val="0"/>
                <w:color w:val="000000"/>
                <w:sz w:val="21"/>
                <w:szCs w:val="21"/>
                <w:lang w:eastAsia="zh-CN"/>
              </w:rPr>
              <w:t>T</w:t>
            </w:r>
            <w:r>
              <w:rPr>
                <w:rFonts w:ascii="Times New Roman" w:hAnsi="Times New Roman" w:cs="Times New Roman"/>
                <w:color w:val="000000"/>
                <w:sz w:val="21"/>
                <w:szCs w:val="21"/>
              </w:rPr>
              <w:t>表示带材厚度</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left"/>
        <w:textAlignment w:val="auto"/>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3.5 应力松弛</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b w:val="0"/>
          <w:bCs w:val="0"/>
          <w:color w:val="000000"/>
          <w:kern w:val="0"/>
          <w:sz w:val="21"/>
          <w:szCs w:val="21"/>
          <w:lang w:val="en-US" w:eastAsia="zh-CN" w:bidi="ar"/>
        </w:rPr>
      </w:pPr>
      <w:r>
        <w:rPr>
          <w:rFonts w:hint="eastAsia" w:ascii="Times New Roman" w:hAnsi="Times New Roman" w:eastAsia="宋体" w:cs="Times New Roman"/>
          <w:b w:val="0"/>
          <w:bCs w:val="0"/>
          <w:color w:val="000000"/>
          <w:kern w:val="0"/>
          <w:sz w:val="21"/>
          <w:szCs w:val="21"/>
          <w:lang w:val="en-US" w:eastAsia="zh-CN" w:bidi="ar"/>
        </w:rPr>
        <w:t>高强高弹铜镍钴硅合金通常用于弹性元器件和端子连接器领域，因此对应力松弛性能有着特殊的要求，带箔材需要在150℃进行1000h抗应力松弛测试，抽检结果如下：</w:t>
      </w:r>
    </w:p>
    <w:p>
      <w:pPr>
        <w:pStyle w:val="3"/>
        <w:keepNext w:val="0"/>
        <w:keepLines w:val="0"/>
        <w:pageBreakBefore w:val="0"/>
        <w:widowControl w:val="0"/>
        <w:kinsoku/>
        <w:wordWrap/>
        <w:overflowPunct/>
        <w:topLinePunct w:val="0"/>
        <w:autoSpaceDE/>
        <w:autoSpaceDN/>
        <w:bidi w:val="0"/>
        <w:adjustRightInd/>
        <w:snapToGrid/>
        <w:spacing w:before="157" w:beforeLines="50" w:after="0"/>
        <w:textAlignment w:val="auto"/>
        <w:rPr>
          <w:rFonts w:hint="eastAsia" w:ascii="黑体" w:hAnsi="黑体" w:eastAsia="黑体" w:cs="黑体"/>
          <w:b w:val="0"/>
          <w:bCs w:val="0"/>
          <w:color w:val="000000"/>
          <w:kern w:val="0"/>
          <w:sz w:val="21"/>
          <w:szCs w:val="21"/>
          <w:highlight w:val="none"/>
          <w:lang w:val="en-US" w:eastAsia="zh-CN" w:bidi="ar"/>
        </w:rPr>
      </w:pPr>
      <w:r>
        <w:rPr>
          <w:rFonts w:hint="eastAsia" w:ascii="黑体" w:hAnsi="黑体" w:eastAsia="黑体" w:cs="黑体"/>
          <w:b w:val="0"/>
          <w:bCs w:val="0"/>
          <w:color w:val="000000"/>
          <w:kern w:val="0"/>
          <w:sz w:val="21"/>
          <w:szCs w:val="21"/>
          <w:highlight w:val="none"/>
          <w:lang w:val="en-US" w:eastAsia="zh-CN" w:bidi="ar"/>
        </w:rPr>
        <w:t>表12 不同状态产品实际应力松弛率检测数据统计表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2900"/>
        <w:gridCol w:w="1687"/>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21"/>
                <w:szCs w:val="21"/>
              </w:rPr>
            </w:pPr>
            <w:r>
              <w:rPr>
                <w:rFonts w:hint="eastAsia" w:ascii="Times New Roman" w:hAnsi="Times New Roman" w:cs="Times New Roman"/>
                <w:sz w:val="21"/>
                <w:szCs w:val="21"/>
              </w:rPr>
              <w:t>状态</w:t>
            </w:r>
          </w:p>
        </w:tc>
        <w:tc>
          <w:tcPr>
            <w:tcW w:w="3995"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应力松弛率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21"/>
                <w:szCs w:val="21"/>
              </w:rPr>
            </w:pPr>
          </w:p>
        </w:tc>
        <w:tc>
          <w:tcPr>
            <w:tcW w:w="169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rPr>
              <w:t>范围/</w:t>
            </w:r>
            <w:r>
              <w:rPr>
                <w:rFonts w:hint="eastAsia" w:ascii="Times New Roman" w:hAnsi="Times New Roman" w:cs="Times New Roman"/>
                <w:sz w:val="21"/>
                <w:szCs w:val="21"/>
                <w:lang w:val="en-US" w:eastAsia="zh-CN"/>
              </w:rPr>
              <w:t>%</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21"/>
                <w:szCs w:val="21"/>
              </w:rPr>
            </w:pPr>
            <w:r>
              <w:rPr>
                <w:rFonts w:hint="eastAsia" w:ascii="Times New Roman" w:hAnsi="Times New Roman" w:cs="Times New Roman"/>
                <w:sz w:val="21"/>
                <w:szCs w:val="21"/>
              </w:rPr>
              <w:t>数量</w:t>
            </w:r>
          </w:p>
        </w:tc>
        <w:tc>
          <w:tcPr>
            <w:tcW w:w="131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sz w:val="21"/>
                <w:szCs w:val="21"/>
                <w:lang w:eastAsia="zh-CN"/>
              </w:rPr>
            </w:pPr>
            <w:r>
              <w:rPr>
                <w:rFonts w:hint="default" w:ascii="Times New Roman" w:hAnsi="Times New Roman" w:cs="Times New Roman"/>
                <w:color w:val="000000"/>
                <w:sz w:val="21"/>
                <w:szCs w:val="21"/>
              </w:rPr>
              <w:t>TM0</w:t>
            </w:r>
            <w:r>
              <w:rPr>
                <w:rFonts w:hint="eastAsia" w:ascii="Times New Roman" w:hAnsi="Times New Roman" w:cs="Times New Roman"/>
                <w:color w:val="000000"/>
                <w:sz w:val="21"/>
                <w:szCs w:val="21"/>
                <w:lang w:val="en-US" w:eastAsia="zh-CN"/>
              </w:rPr>
              <w:t>2</w:t>
            </w:r>
          </w:p>
        </w:tc>
        <w:tc>
          <w:tcPr>
            <w:tcW w:w="169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33.7~34.9</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30</w:t>
            </w:r>
          </w:p>
        </w:tc>
        <w:tc>
          <w:tcPr>
            <w:tcW w:w="131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TM04</w:t>
            </w:r>
          </w:p>
        </w:tc>
        <w:tc>
          <w:tcPr>
            <w:tcW w:w="169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28.6~29.9</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highlight w:val="none"/>
                <w:lang w:val="en-US"/>
              </w:rPr>
            </w:pPr>
            <w:r>
              <w:rPr>
                <w:rFonts w:hint="eastAsia" w:ascii="Times New Roman" w:hAnsi="Times New Roman" w:cs="Times New Roman"/>
                <w:color w:val="000000"/>
                <w:sz w:val="21"/>
                <w:szCs w:val="21"/>
                <w:highlight w:val="none"/>
                <w:lang w:val="en-US" w:eastAsia="zh-CN"/>
              </w:rPr>
              <w:t>30</w:t>
            </w:r>
          </w:p>
        </w:tc>
        <w:tc>
          <w:tcPr>
            <w:tcW w:w="131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T</w:t>
            </w:r>
            <w:r>
              <w:rPr>
                <w:rFonts w:hint="eastAsia" w:ascii="Times New Roman" w:hAnsi="Times New Roman" w:cs="Times New Roman"/>
                <w:color w:val="000000"/>
                <w:sz w:val="21"/>
                <w:szCs w:val="21"/>
                <w:lang w:val="en-US" w:eastAsia="zh-CN"/>
              </w:rPr>
              <w:t>R</w:t>
            </w:r>
            <w:r>
              <w:rPr>
                <w:rFonts w:hint="default" w:ascii="Times New Roman" w:hAnsi="Times New Roman" w:cs="Times New Roman"/>
                <w:color w:val="000000"/>
                <w:sz w:val="21"/>
                <w:szCs w:val="21"/>
              </w:rPr>
              <w:t>04</w:t>
            </w:r>
          </w:p>
        </w:tc>
        <w:tc>
          <w:tcPr>
            <w:tcW w:w="169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28.2~30.4</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30</w:t>
            </w:r>
          </w:p>
        </w:tc>
        <w:tc>
          <w:tcPr>
            <w:tcW w:w="131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TM06</w:t>
            </w:r>
          </w:p>
        </w:tc>
        <w:tc>
          <w:tcPr>
            <w:tcW w:w="169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23.8~24.8</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highlight w:val="none"/>
                <w:lang w:val="en-US"/>
              </w:rPr>
            </w:pPr>
            <w:r>
              <w:rPr>
                <w:rFonts w:hint="eastAsia" w:ascii="Times New Roman" w:hAnsi="Times New Roman" w:cs="Times New Roman"/>
                <w:color w:val="000000"/>
                <w:sz w:val="21"/>
                <w:szCs w:val="21"/>
                <w:highlight w:val="none"/>
                <w:lang w:val="en-US" w:eastAsia="zh-CN"/>
              </w:rPr>
              <w:t>30</w:t>
            </w:r>
          </w:p>
        </w:tc>
        <w:tc>
          <w:tcPr>
            <w:tcW w:w="131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T</w:t>
            </w:r>
            <w:r>
              <w:rPr>
                <w:rFonts w:hint="eastAsia" w:ascii="Times New Roman" w:hAnsi="Times New Roman" w:cs="Times New Roman"/>
                <w:color w:val="000000"/>
                <w:sz w:val="21"/>
                <w:szCs w:val="21"/>
                <w:lang w:val="en-US" w:eastAsia="zh-CN"/>
              </w:rPr>
              <w:t>R</w:t>
            </w:r>
            <w:r>
              <w:rPr>
                <w:rFonts w:hint="default" w:ascii="Times New Roman" w:hAnsi="Times New Roman" w:cs="Times New Roman"/>
                <w:color w:val="000000"/>
                <w:sz w:val="21"/>
                <w:szCs w:val="21"/>
              </w:rPr>
              <w:t>06</w:t>
            </w:r>
          </w:p>
        </w:tc>
        <w:tc>
          <w:tcPr>
            <w:tcW w:w="169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22.8~25.3</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30</w:t>
            </w:r>
          </w:p>
        </w:tc>
        <w:tc>
          <w:tcPr>
            <w:tcW w:w="131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TM08</w:t>
            </w:r>
          </w:p>
        </w:tc>
        <w:tc>
          <w:tcPr>
            <w:tcW w:w="169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18.7~20.0</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highlight w:val="none"/>
                <w:lang w:val="en-US"/>
              </w:rPr>
            </w:pPr>
            <w:r>
              <w:rPr>
                <w:rFonts w:hint="eastAsia" w:ascii="Times New Roman" w:hAnsi="Times New Roman" w:cs="Times New Roman"/>
                <w:color w:val="000000"/>
                <w:sz w:val="21"/>
                <w:szCs w:val="21"/>
                <w:highlight w:val="none"/>
                <w:lang w:val="en-US" w:eastAsia="zh-CN"/>
              </w:rPr>
              <w:t>30</w:t>
            </w:r>
          </w:p>
        </w:tc>
        <w:tc>
          <w:tcPr>
            <w:tcW w:w="131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rPr>
              <w:t>T</w:t>
            </w:r>
            <w:r>
              <w:rPr>
                <w:rFonts w:hint="eastAsia" w:ascii="Times New Roman" w:hAnsi="Times New Roman" w:cs="Times New Roman"/>
                <w:color w:val="000000"/>
                <w:sz w:val="21"/>
                <w:szCs w:val="21"/>
                <w:lang w:val="en-US" w:eastAsia="zh-CN"/>
              </w:rPr>
              <w:t>R</w:t>
            </w:r>
            <w:r>
              <w:rPr>
                <w:rFonts w:hint="eastAsia" w:ascii="Times New Roman" w:hAnsi="Times New Roman" w:cs="Times New Roman"/>
                <w:color w:val="000000"/>
                <w:sz w:val="21"/>
                <w:szCs w:val="21"/>
              </w:rPr>
              <w:t>08</w:t>
            </w:r>
          </w:p>
        </w:tc>
        <w:tc>
          <w:tcPr>
            <w:tcW w:w="169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18.1~20.0</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30</w:t>
            </w:r>
          </w:p>
        </w:tc>
        <w:tc>
          <w:tcPr>
            <w:tcW w:w="131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lang w:val="en-US" w:eastAsia="zh-CN"/>
              </w:rPr>
              <w:t>19.2</w:t>
            </w:r>
          </w:p>
        </w:tc>
      </w:tr>
    </w:tbl>
    <w:p>
      <w:pPr>
        <w:pStyle w:val="3"/>
        <w:adjustRightInd w:val="0"/>
        <w:snapToGrid w:val="0"/>
        <w:spacing w:before="100" w:after="0"/>
        <w:rPr>
          <w:rFonts w:ascii="Times New Roman" w:hAnsi="Times New Roman" w:cs="Times New Roman"/>
          <w:b w:val="0"/>
          <w:bCs w:val="0"/>
          <w:sz w:val="21"/>
          <w:szCs w:val="21"/>
        </w:rPr>
      </w:pPr>
      <w:r>
        <w:rPr>
          <w:rFonts w:ascii="Times New Roman" w:hAnsi="Times New Roman" w:cs="Times New Roman"/>
          <w:b w:val="0"/>
          <w:bCs w:val="0"/>
          <w:sz w:val="21"/>
          <w:szCs w:val="21"/>
        </w:rPr>
        <w:drawing>
          <wp:inline distT="0" distB="0" distL="114300" distR="114300">
            <wp:extent cx="2635885" cy="1757045"/>
            <wp:effectExtent l="0" t="0" r="635" b="10795"/>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pic:cNvPicPr>
                  </pic:nvPicPr>
                  <pic:blipFill>
                    <a:blip r:embed="rId46"/>
                    <a:stretch>
                      <a:fillRect/>
                    </a:stretch>
                  </pic:blipFill>
                  <pic:spPr>
                    <a:xfrm>
                      <a:off x="0" y="0"/>
                      <a:ext cx="2635885" cy="1757045"/>
                    </a:xfrm>
                    <a:prstGeom prst="rect">
                      <a:avLst/>
                    </a:prstGeom>
                    <a:noFill/>
                    <a:ln>
                      <a:noFill/>
                    </a:ln>
                  </pic:spPr>
                </pic:pic>
              </a:graphicData>
            </a:graphic>
          </wp:inline>
        </w:drawing>
      </w:r>
    </w:p>
    <w:p>
      <w:pPr>
        <w:pStyle w:val="3"/>
        <w:jc w:val="center"/>
        <w:rPr>
          <w:rFonts w:ascii="Times New Roman" w:hAnsi="Times New Roman" w:cs="Times New Roman"/>
          <w:sz w:val="21"/>
          <w:szCs w:val="21"/>
        </w:rPr>
      </w:pPr>
      <w:r>
        <w:rPr>
          <w:rFonts w:ascii="Times New Roman" w:hAnsi="Times New Roman" w:cs="Times New Roman"/>
          <w:b w:val="0"/>
          <w:bCs w:val="0"/>
          <w:sz w:val="21"/>
          <w:szCs w:val="21"/>
        </w:rPr>
        <w:drawing>
          <wp:inline distT="0" distB="0" distL="114300" distR="114300">
            <wp:extent cx="2635885" cy="1757045"/>
            <wp:effectExtent l="0" t="0" r="635" b="10795"/>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47"/>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5"/>
                    <pic:cNvPicPr>
                      <a:picLocks noChangeAspect="1"/>
                    </pic:cNvPicPr>
                  </pic:nvPicPr>
                  <pic:blipFill>
                    <a:blip r:embed="rId48"/>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b w:val="0"/>
          <w:bCs w:val="0"/>
          <w:sz w:val="21"/>
          <w:szCs w:val="21"/>
        </w:rPr>
        <w:drawing>
          <wp:inline distT="0" distB="0" distL="114300" distR="114300">
            <wp:extent cx="2635885" cy="1757045"/>
            <wp:effectExtent l="0" t="0" r="635" b="1079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49"/>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5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6"/>
                    <pic:cNvPicPr>
                      <a:picLocks noChangeAspect="1"/>
                    </pic:cNvPicPr>
                  </pic:nvPicPr>
                  <pic:blipFill>
                    <a:blip r:embed="rId50"/>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b w:val="0"/>
          <w:bCs w:val="0"/>
          <w:sz w:val="21"/>
          <w:szCs w:val="21"/>
        </w:rPr>
        <w:drawing>
          <wp:inline distT="0" distB="0" distL="114300" distR="114300">
            <wp:extent cx="2635885" cy="1757045"/>
            <wp:effectExtent l="0" t="0" r="63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1"/>
                    <a:stretch>
                      <a:fillRect/>
                    </a:stretch>
                  </pic:blipFill>
                  <pic:spPr>
                    <a:xfrm>
                      <a:off x="0" y="0"/>
                      <a:ext cx="2635885" cy="1757045"/>
                    </a:xfrm>
                    <a:prstGeom prst="rect">
                      <a:avLst/>
                    </a:prstGeom>
                    <a:noFill/>
                    <a:ln>
                      <a:noFill/>
                    </a:ln>
                  </pic:spPr>
                </pic:pic>
              </a:graphicData>
            </a:graphic>
          </wp:inline>
        </w:drawing>
      </w:r>
      <w:r>
        <w:drawing>
          <wp:inline distT="0" distB="0" distL="114300" distR="114300">
            <wp:extent cx="2635885" cy="1757045"/>
            <wp:effectExtent l="0" t="0" r="635" b="10795"/>
            <wp:docPr id="5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7"/>
                    <pic:cNvPicPr>
                      <a:picLocks noChangeAspect="1"/>
                    </pic:cNvPicPr>
                  </pic:nvPicPr>
                  <pic:blipFill>
                    <a:blip r:embed="rId52"/>
                    <a:stretch>
                      <a:fillRect/>
                    </a:stretch>
                  </pic:blipFill>
                  <pic:spPr>
                    <a:xfrm>
                      <a:off x="0" y="0"/>
                      <a:ext cx="2635885" cy="1757045"/>
                    </a:xfrm>
                    <a:prstGeom prst="rect">
                      <a:avLst/>
                    </a:prstGeom>
                    <a:noFill/>
                    <a:ln>
                      <a:noFill/>
                    </a:ln>
                  </pic:spPr>
                </pic:pic>
              </a:graphicData>
            </a:graphic>
          </wp:inline>
        </w:drawing>
      </w:r>
    </w:p>
    <w:p>
      <w:pPr>
        <w:spacing w:after="157" w:afterLines="50"/>
        <w:jc w:val="center"/>
        <w:rPr>
          <w:rFonts w:hint="eastAsia" w:ascii="黑体" w:hAnsi="黑体" w:eastAsia="黑体" w:cs="黑体"/>
          <w:color w:val="000000"/>
          <w:kern w:val="0"/>
          <w:szCs w:val="21"/>
          <w:lang w:val="en-US" w:eastAsia="zh-CN" w:bidi="ar"/>
        </w:rPr>
      </w:pPr>
      <w:r>
        <w:rPr>
          <w:rFonts w:hint="eastAsia" w:ascii="黑体" w:hAnsi="黑体" w:eastAsia="黑体" w:cs="黑体"/>
          <w:b w:val="0"/>
          <w:bCs w:val="0"/>
          <w:color w:val="000000"/>
          <w:kern w:val="0"/>
          <w:sz w:val="21"/>
          <w:szCs w:val="21"/>
          <w:lang w:val="en-US" w:eastAsia="zh-CN" w:bidi="ar"/>
        </w:rPr>
        <w:t xml:space="preserve">图7 </w:t>
      </w:r>
      <w:r>
        <w:rPr>
          <w:rFonts w:hint="eastAsia" w:ascii="黑体" w:hAnsi="黑体" w:eastAsia="黑体" w:cs="黑体"/>
          <w:color w:val="000000"/>
          <w:kern w:val="0"/>
          <w:szCs w:val="21"/>
          <w:lang w:val="en-US" w:eastAsia="zh-CN" w:bidi="ar"/>
        </w:rPr>
        <w:t>BSi2-0.8在不同状态下应力松弛率分布直方图</w:t>
      </w:r>
    </w:p>
    <w:p>
      <w:pPr>
        <w:pStyle w:val="3"/>
        <w:keepNext w:val="0"/>
        <w:keepLines w:val="0"/>
        <w:pageBreakBefore w:val="0"/>
        <w:widowControl w:val="0"/>
        <w:kinsoku/>
        <w:wordWrap/>
        <w:overflowPunct/>
        <w:topLinePunct w:val="0"/>
        <w:autoSpaceDE/>
        <w:autoSpaceDN/>
        <w:bidi w:val="0"/>
        <w:adjustRightInd/>
        <w:snapToGrid/>
        <w:spacing w:before="120" w:after="0"/>
        <w:ind w:firstLine="420" w:firstLineChars="200"/>
        <w:jc w:val="both"/>
        <w:textAlignment w:val="auto"/>
        <w:rPr>
          <w:rFonts w:hint="eastAsia" w:ascii="Times New Roman" w:hAnsi="Times New Roman" w:eastAsia="宋体" w:cs="Times New Roman"/>
          <w:b w:val="0"/>
          <w:bCs w:val="0"/>
          <w:color w:val="000000"/>
          <w:kern w:val="0"/>
          <w:sz w:val="21"/>
          <w:szCs w:val="21"/>
          <w:lang w:val="en-US" w:eastAsia="zh-CN" w:bidi="ar"/>
        </w:rPr>
      </w:pPr>
      <w:r>
        <w:rPr>
          <w:rFonts w:hint="eastAsia" w:ascii="Times New Roman" w:hAnsi="Times New Roman" w:eastAsia="宋体" w:cs="Times New Roman"/>
          <w:b w:val="0"/>
          <w:bCs w:val="0"/>
          <w:color w:val="000000"/>
          <w:kern w:val="0"/>
          <w:sz w:val="21"/>
          <w:szCs w:val="21"/>
          <w:lang w:val="en-US" w:eastAsia="zh-CN" w:bidi="ar"/>
        </w:rPr>
        <w:t>经过以上验证分析，其应力松弛指标应符合表3的规定，其余状态的应力松弛指标可由供需双方协商确定。</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hAnsi="黑体" w:eastAsia="黑体" w:cs="黑体"/>
          <w:szCs w:val="21"/>
          <w:lang w:val="en-US" w:eastAsia="zh-CN"/>
        </w:rPr>
      </w:pPr>
      <w:r>
        <w:rPr>
          <w:rFonts w:hint="eastAsia" w:ascii="黑体" w:hAnsi="黑体" w:eastAsia="黑体" w:cs="黑体"/>
          <w:b w:val="0"/>
          <w:bCs w:val="0"/>
          <w:color w:val="000000"/>
          <w:kern w:val="0"/>
          <w:sz w:val="21"/>
          <w:szCs w:val="21"/>
          <w:lang w:val="en-US" w:eastAsia="zh-CN" w:bidi="ar"/>
        </w:rPr>
        <w:t>表13</w:t>
      </w:r>
      <w:r>
        <w:rPr>
          <w:rFonts w:hint="eastAsia" w:ascii="黑体" w:hAnsi="黑体" w:eastAsia="黑体" w:cs="黑体"/>
          <w:color w:val="000000"/>
          <w:szCs w:val="21"/>
        </w:rPr>
        <w:t>应力松弛性能</w:t>
      </w:r>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19"/>
        <w:gridCol w:w="3419"/>
        <w:gridCol w:w="3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1004"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牌号</w:t>
            </w:r>
          </w:p>
        </w:tc>
        <w:tc>
          <w:tcPr>
            <w:tcW w:w="199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状态</w:t>
            </w:r>
          </w:p>
        </w:tc>
        <w:tc>
          <w:tcPr>
            <w:tcW w:w="1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应力松弛率</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BSi2-0.8</w:t>
            </w:r>
          </w:p>
        </w:tc>
        <w:tc>
          <w:tcPr>
            <w:tcW w:w="199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TM02</w:t>
            </w:r>
          </w:p>
        </w:tc>
        <w:tc>
          <w:tcPr>
            <w:tcW w:w="1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eastAsia="zh-CN"/>
              </w:rPr>
            </w:pPr>
            <w:r>
              <w:rPr>
                <w:rFonts w:hint="eastAsia" w:asciiTheme="minorEastAsia" w:hAnsiTheme="minorEastAsia" w:cstheme="minorEastAsia"/>
                <w:color w:val="000000"/>
                <w:sz w:val="21"/>
                <w:szCs w:val="21"/>
                <w:lang w:val="en-US" w:eastAsia="zh-CN"/>
              </w:rPr>
              <w:t>≤</w:t>
            </w:r>
            <w:r>
              <w:rPr>
                <w:rFonts w:hint="default" w:ascii="Times New Roman" w:hAnsi="Times New Roman" w:cs="Times New Roman"/>
                <w:color w:val="000000"/>
                <w:sz w:val="21"/>
                <w:szCs w:val="21"/>
                <w:lang w:val="en-US" w:eastAsia="zh-CN"/>
              </w:rPr>
              <w:t>3</w:t>
            </w:r>
            <w:r>
              <w:rPr>
                <w:rFonts w:hint="eastAsia" w:ascii="Times New Roman" w:hAnsi="Times New Roman" w:cs="Times New Roman"/>
                <w:color w:val="00000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p>
        </w:tc>
        <w:tc>
          <w:tcPr>
            <w:tcW w:w="199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sz w:val="21"/>
                <w:szCs w:val="21"/>
              </w:rPr>
            </w:pPr>
            <w:r>
              <w:rPr>
                <w:rFonts w:hint="default" w:ascii="Times New Roman" w:hAnsi="Times New Roman" w:cs="Times New Roman"/>
                <w:color w:val="000000"/>
                <w:sz w:val="21"/>
                <w:szCs w:val="21"/>
              </w:rPr>
              <w:t>TM04</w:t>
            </w: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T</w:t>
            </w:r>
            <w:r>
              <w:rPr>
                <w:rFonts w:hint="eastAsia" w:ascii="Times New Roman" w:hAnsi="Times New Roman" w:cs="Times New Roman"/>
                <w:color w:val="000000"/>
                <w:sz w:val="21"/>
                <w:szCs w:val="21"/>
                <w:lang w:val="en-US" w:eastAsia="zh-CN"/>
              </w:rPr>
              <w:t>R</w:t>
            </w:r>
            <w:r>
              <w:rPr>
                <w:rFonts w:hint="default" w:ascii="Times New Roman" w:hAnsi="Times New Roman" w:cs="Times New Roman"/>
                <w:color w:val="000000"/>
                <w:sz w:val="21"/>
                <w:szCs w:val="21"/>
              </w:rPr>
              <w:t>04</w:t>
            </w:r>
          </w:p>
        </w:tc>
        <w:tc>
          <w:tcPr>
            <w:tcW w:w="1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eastAsia" w:asciiTheme="minorEastAsia" w:hAnsiTheme="minorEastAsia" w:cstheme="minorEastAsia"/>
                <w:color w:val="000000"/>
                <w:sz w:val="21"/>
                <w:szCs w:val="21"/>
                <w:lang w:val="en-US" w:eastAsia="zh-CN"/>
              </w:rPr>
              <w:t>≤</w:t>
            </w:r>
            <w:r>
              <w:rPr>
                <w:rFonts w:hint="default" w:ascii="Times New Roman" w:hAnsi="Times New Roman" w:cs="Times New Roman"/>
                <w:color w:val="000000"/>
                <w:sz w:val="21"/>
                <w:szCs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p>
        </w:tc>
        <w:tc>
          <w:tcPr>
            <w:tcW w:w="199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sz w:val="21"/>
                <w:szCs w:val="21"/>
              </w:rPr>
            </w:pPr>
            <w:r>
              <w:rPr>
                <w:rFonts w:hint="default" w:ascii="Times New Roman" w:hAnsi="Times New Roman" w:cs="Times New Roman"/>
                <w:color w:val="000000"/>
                <w:sz w:val="21"/>
                <w:szCs w:val="21"/>
              </w:rPr>
              <w:t>TM06</w:t>
            </w: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T</w:t>
            </w:r>
            <w:r>
              <w:rPr>
                <w:rFonts w:hint="eastAsia" w:ascii="Times New Roman" w:hAnsi="Times New Roman" w:cs="Times New Roman"/>
                <w:color w:val="000000"/>
                <w:sz w:val="21"/>
                <w:szCs w:val="21"/>
                <w:lang w:val="en-US" w:eastAsia="zh-CN"/>
              </w:rPr>
              <w:t>R</w:t>
            </w:r>
            <w:r>
              <w:rPr>
                <w:rFonts w:hint="default" w:ascii="Times New Roman" w:hAnsi="Times New Roman" w:cs="Times New Roman"/>
                <w:color w:val="000000"/>
                <w:sz w:val="21"/>
                <w:szCs w:val="21"/>
              </w:rPr>
              <w:t>06</w:t>
            </w:r>
          </w:p>
        </w:tc>
        <w:tc>
          <w:tcPr>
            <w:tcW w:w="1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eastAsia" w:asciiTheme="minorEastAsia" w:hAnsiTheme="minorEastAsia" w:cstheme="minorEastAsia"/>
                <w:color w:val="000000"/>
                <w:sz w:val="21"/>
                <w:szCs w:val="21"/>
                <w:lang w:val="en-US" w:eastAsia="zh-CN"/>
              </w:rPr>
              <w:t>≤</w:t>
            </w:r>
            <w:r>
              <w:rPr>
                <w:rFonts w:hint="default" w:ascii="Times New Roman" w:hAnsi="Times New Roman" w:cs="Times New Roman"/>
                <w:color w:val="00000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p>
        </w:tc>
        <w:tc>
          <w:tcPr>
            <w:tcW w:w="199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 w:val="21"/>
                <w:szCs w:val="21"/>
              </w:rPr>
              <w:t>TM08</w:t>
            </w: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T</w:t>
            </w:r>
            <w:r>
              <w:rPr>
                <w:rFonts w:hint="eastAsia" w:ascii="Times New Roman" w:hAnsi="Times New Roman" w:cs="Times New Roman"/>
                <w:color w:val="000000"/>
                <w:sz w:val="21"/>
                <w:szCs w:val="21"/>
                <w:lang w:val="en-US" w:eastAsia="zh-CN"/>
              </w:rPr>
              <w:t>R</w:t>
            </w:r>
            <w:r>
              <w:rPr>
                <w:rFonts w:hint="default" w:ascii="Times New Roman" w:hAnsi="Times New Roman" w:cs="Times New Roman"/>
                <w:color w:val="000000"/>
                <w:sz w:val="21"/>
                <w:szCs w:val="21"/>
              </w:rPr>
              <w:t>08</w:t>
            </w:r>
          </w:p>
        </w:tc>
        <w:tc>
          <w:tcPr>
            <w:tcW w:w="1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heme="minorEastAsia" w:hAnsiTheme="minorEastAsia" w:cstheme="minorEastAsia"/>
                <w:color w:val="000000"/>
                <w:sz w:val="21"/>
                <w:szCs w:val="21"/>
                <w:lang w:val="en-US" w:eastAsia="zh-CN"/>
              </w:rPr>
              <w:t>≤</w:t>
            </w:r>
            <w:r>
              <w:rPr>
                <w:rFonts w:hint="default" w:ascii="Times New Roman" w:hAnsi="Times New Roman" w:cs="Times New Roman"/>
                <w:color w:val="000000"/>
                <w:sz w:val="21"/>
                <w:szCs w:val="21"/>
                <w:lang w:eastAsia="zh-CN"/>
              </w:rPr>
              <w:t>2</w:t>
            </w:r>
            <w:r>
              <w:rPr>
                <w:rFonts w:hint="default" w:ascii="Times New Roman" w:hAnsi="Times New Roman" w:cs="Times New Roman"/>
                <w:color w:val="000000"/>
                <w:sz w:val="21"/>
                <w:szCs w:val="21"/>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1"/>
          <w:szCs w:val="21"/>
          <w:lang w:val="en-US" w:eastAsia="zh-CN" w:bidi="ar-SA"/>
        </w:rPr>
      </w:pPr>
      <w:r>
        <w:rPr>
          <w:rFonts w:hint="eastAsia" w:ascii="黑体" w:hAnsi="黑体" w:eastAsia="黑体" w:cs="黑体"/>
          <w:color w:val="000000"/>
          <w:kern w:val="0"/>
          <w:sz w:val="21"/>
          <w:szCs w:val="21"/>
          <w:lang w:val="en-US" w:eastAsia="zh-CN" w:bidi="ar-SA"/>
        </w:rPr>
        <w:t>3.6 电性能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导电性能是导电产品一项重要性指标，也是客户必检项目，在标准推广应用过程当中，该项指标能够满足客户和产品应用方的需要，结合相关实际情况进行调整。对起草单位铜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镍钴硅带箔材产品进行抽检，</w:t>
      </w:r>
      <w:r>
        <w:rPr>
          <w:rFonts w:hint="default" w:ascii="Times New Roman" w:hAnsi="Times New Roman" w:eastAsia="宋体" w:cs="Times New Roman"/>
          <w:color w:val="000000"/>
          <w:kern w:val="0"/>
          <w:sz w:val="21"/>
          <w:szCs w:val="21"/>
          <w:lang w:val="en-US" w:eastAsia="zh-CN" w:bidi="ar"/>
        </w:rPr>
        <w:t>20</w:t>
      </w:r>
      <w:r>
        <w:rPr>
          <w:rFonts w:hint="eastAsia" w:ascii="Times New Roman" w:hAnsi="Times New Roman" w:eastAsia="宋体" w:cs="Times New Roman"/>
          <w:color w:val="000000"/>
          <w:kern w:val="0"/>
          <w:sz w:val="21"/>
          <w:szCs w:val="21"/>
          <w:lang w:val="en-US" w:eastAsia="zh-CN" w:bidi="ar"/>
        </w:rPr>
        <w:t>℃的室温条件的导电率统计结果如下：</w:t>
      </w:r>
    </w:p>
    <w:p>
      <w:pPr>
        <w:pStyle w:val="3"/>
        <w:keepNext w:val="0"/>
        <w:keepLines w:val="0"/>
        <w:pageBreakBefore w:val="0"/>
        <w:widowControl w:val="0"/>
        <w:kinsoku/>
        <w:wordWrap/>
        <w:overflowPunct/>
        <w:topLinePunct w:val="0"/>
        <w:autoSpaceDE/>
        <w:autoSpaceDN/>
        <w:bidi w:val="0"/>
        <w:adjustRightInd/>
        <w:snapToGrid/>
        <w:spacing w:before="157" w:beforeLines="50" w:after="0"/>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color w:val="000000"/>
          <w:kern w:val="0"/>
          <w:sz w:val="21"/>
          <w:szCs w:val="21"/>
          <w:lang w:val="en-US" w:eastAsia="zh-CN" w:bidi="ar"/>
        </w:rPr>
        <w:t>表14 不同状态产品实际应力松弛率检测数据统计表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2899"/>
        <w:gridCol w:w="1687"/>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21"/>
                <w:szCs w:val="21"/>
              </w:rPr>
            </w:pPr>
            <w:r>
              <w:rPr>
                <w:rFonts w:hint="eastAsia" w:ascii="Times New Roman" w:hAnsi="Times New Roman" w:cs="Times New Roman"/>
                <w:sz w:val="21"/>
                <w:szCs w:val="21"/>
              </w:rPr>
              <w:t>状态</w:t>
            </w:r>
          </w:p>
        </w:tc>
        <w:tc>
          <w:tcPr>
            <w:tcW w:w="399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导电率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21"/>
                <w:szCs w:val="21"/>
              </w:rPr>
            </w:pPr>
          </w:p>
        </w:tc>
        <w:tc>
          <w:tcPr>
            <w:tcW w:w="169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rPr>
              <w:t>范围/</w:t>
            </w:r>
            <w:r>
              <w:rPr>
                <w:rFonts w:hint="eastAsia" w:ascii="Times New Roman" w:hAnsi="Times New Roman" w:cs="Times New Roman"/>
                <w:sz w:val="21"/>
                <w:szCs w:val="21"/>
                <w:lang w:val="en-US" w:eastAsia="zh-CN"/>
              </w:rPr>
              <w:t>%IACS</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sz w:val="21"/>
                <w:szCs w:val="21"/>
              </w:rPr>
            </w:pPr>
            <w:r>
              <w:rPr>
                <w:rFonts w:hint="eastAsia" w:ascii="Times New Roman" w:hAnsi="Times New Roman" w:cs="Times New Roman"/>
                <w:sz w:val="21"/>
                <w:szCs w:val="21"/>
              </w:rPr>
              <w:t>数量</w:t>
            </w:r>
          </w:p>
        </w:tc>
        <w:tc>
          <w:tcPr>
            <w:tcW w:w="131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lang w:val="en-US" w:eastAsia="zh-CN"/>
              </w:rPr>
              <w:t>TM02</w:t>
            </w:r>
          </w:p>
        </w:tc>
        <w:tc>
          <w:tcPr>
            <w:tcW w:w="169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49.9</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52.2</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100</w:t>
            </w:r>
          </w:p>
        </w:tc>
        <w:tc>
          <w:tcPr>
            <w:tcW w:w="131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t>TM04</w:t>
            </w:r>
          </w:p>
        </w:tc>
        <w:tc>
          <w:tcPr>
            <w:tcW w:w="169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46.9</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49.1</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100</w:t>
            </w:r>
          </w:p>
        </w:tc>
        <w:tc>
          <w:tcPr>
            <w:tcW w:w="131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color w:val="000000"/>
                <w:sz w:val="21"/>
                <w:szCs w:val="21"/>
                <w:highlight w:val="none"/>
              </w:rPr>
              <w:t>T</w:t>
            </w:r>
            <w:r>
              <w:rPr>
                <w:rFonts w:hint="eastAsia" w:ascii="Times New Roman" w:hAnsi="Times New Roman" w:cs="Times New Roman"/>
                <w:color w:val="000000"/>
                <w:sz w:val="21"/>
                <w:szCs w:val="21"/>
                <w:highlight w:val="none"/>
                <w:lang w:val="en-US" w:eastAsia="zh-CN"/>
              </w:rPr>
              <w:t>R</w:t>
            </w:r>
            <w:r>
              <w:rPr>
                <w:rFonts w:hint="default" w:ascii="Times New Roman" w:hAnsi="Times New Roman" w:cs="Times New Roman"/>
                <w:color w:val="000000"/>
                <w:sz w:val="21"/>
                <w:szCs w:val="21"/>
                <w:highlight w:val="none"/>
              </w:rPr>
              <w:t>04</w:t>
            </w:r>
          </w:p>
        </w:tc>
        <w:tc>
          <w:tcPr>
            <w:tcW w:w="169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3~50.5</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100</w:t>
            </w:r>
          </w:p>
        </w:tc>
        <w:tc>
          <w:tcPr>
            <w:tcW w:w="131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t>TM06</w:t>
            </w:r>
          </w:p>
        </w:tc>
        <w:tc>
          <w:tcPr>
            <w:tcW w:w="169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43.5</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46.5</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100</w:t>
            </w:r>
          </w:p>
        </w:tc>
        <w:tc>
          <w:tcPr>
            <w:tcW w:w="131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color w:val="000000"/>
                <w:sz w:val="21"/>
                <w:szCs w:val="21"/>
                <w:highlight w:val="none"/>
              </w:rPr>
              <w:t>T</w:t>
            </w:r>
            <w:r>
              <w:rPr>
                <w:rFonts w:hint="eastAsia" w:ascii="Times New Roman" w:hAnsi="Times New Roman" w:cs="Times New Roman"/>
                <w:color w:val="000000"/>
                <w:sz w:val="21"/>
                <w:szCs w:val="21"/>
                <w:highlight w:val="none"/>
                <w:lang w:val="en-US" w:eastAsia="zh-CN"/>
              </w:rPr>
              <w:t>R</w:t>
            </w:r>
            <w:r>
              <w:rPr>
                <w:rFonts w:hint="default" w:ascii="Times New Roman" w:hAnsi="Times New Roman" w:cs="Times New Roman"/>
                <w:color w:val="000000"/>
                <w:sz w:val="21"/>
                <w:szCs w:val="21"/>
                <w:highlight w:val="none"/>
              </w:rPr>
              <w:t>06</w:t>
            </w:r>
          </w:p>
        </w:tc>
        <w:tc>
          <w:tcPr>
            <w:tcW w:w="169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lang w:val="en-US" w:eastAsia="zh-CN"/>
              </w:rPr>
              <w:t>4.0~</w:t>
            </w:r>
            <w:r>
              <w:rPr>
                <w:rFonts w:hint="default" w:ascii="Times New Roman" w:hAnsi="Times New Roman" w:eastAsia="宋体" w:cs="Times New Roman"/>
                <w:sz w:val="21"/>
                <w:szCs w:val="21"/>
                <w:lang w:val="en-US" w:eastAsia="zh-CN"/>
              </w:rPr>
              <w:t>46.</w:t>
            </w:r>
            <w:r>
              <w:rPr>
                <w:rFonts w:hint="eastAsia" w:ascii="Times New Roman" w:hAnsi="Times New Roman" w:eastAsia="宋体" w:cs="Times New Roman"/>
                <w:sz w:val="21"/>
                <w:szCs w:val="21"/>
                <w:lang w:val="en-US" w:eastAsia="zh-CN"/>
              </w:rPr>
              <w:t>4</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100</w:t>
            </w:r>
          </w:p>
        </w:tc>
        <w:tc>
          <w:tcPr>
            <w:tcW w:w="131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45.</w:t>
            </w:r>
            <w:r>
              <w:rPr>
                <w:rFonts w:hint="eastAsia" w:ascii="Times New Roman" w:hAnsi="Times New Roman" w:cs="Times New Roman"/>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t>TM08</w:t>
            </w:r>
          </w:p>
        </w:tc>
        <w:tc>
          <w:tcPr>
            <w:tcW w:w="169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39.9</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42.7</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100</w:t>
            </w:r>
          </w:p>
        </w:tc>
        <w:tc>
          <w:tcPr>
            <w:tcW w:w="131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t>T</w:t>
            </w:r>
            <w:r>
              <w:rPr>
                <w:rFonts w:hint="eastAsia" w:ascii="Times New Roman" w:hAnsi="Times New Roman" w:cs="Times New Roman"/>
                <w:color w:val="000000"/>
                <w:sz w:val="21"/>
                <w:szCs w:val="21"/>
                <w:highlight w:val="none"/>
                <w:lang w:val="en-US" w:eastAsia="zh-CN"/>
              </w:rPr>
              <w:t>R</w:t>
            </w:r>
            <w:r>
              <w:rPr>
                <w:rFonts w:hint="default" w:ascii="Times New Roman" w:hAnsi="Times New Roman" w:cs="Times New Roman"/>
                <w:color w:val="000000"/>
                <w:sz w:val="21"/>
                <w:szCs w:val="21"/>
                <w:highlight w:val="none"/>
              </w:rPr>
              <w:t>08</w:t>
            </w:r>
          </w:p>
        </w:tc>
        <w:tc>
          <w:tcPr>
            <w:tcW w:w="169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val="en-US" w:eastAsia="zh-CN"/>
              </w:rPr>
              <w:t>42.</w:t>
            </w:r>
            <w:r>
              <w:rPr>
                <w:rFonts w:hint="eastAsia" w:ascii="Times New Roman" w:hAnsi="Times New Roman" w:eastAsia="宋体" w:cs="Times New Roman"/>
                <w:sz w:val="21"/>
                <w:szCs w:val="21"/>
                <w:lang w:val="en-US" w:eastAsia="zh-CN"/>
              </w:rPr>
              <w:t>5</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100</w:t>
            </w:r>
          </w:p>
        </w:tc>
        <w:tc>
          <w:tcPr>
            <w:tcW w:w="131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41.</w:t>
            </w:r>
            <w:r>
              <w:rPr>
                <w:rFonts w:hint="eastAsia" w:ascii="Times New Roman" w:hAnsi="Times New Roman" w:cs="Times New Roman"/>
                <w:sz w:val="21"/>
                <w:szCs w:val="21"/>
                <w:lang w:val="en-US" w:eastAsia="zh-CN"/>
              </w:rPr>
              <w:t>1</w:t>
            </w:r>
          </w:p>
        </w:tc>
      </w:tr>
    </w:tbl>
    <w:p>
      <w:pPr>
        <w:pStyle w:val="2"/>
        <w:keepNext w:val="0"/>
        <w:keepLines w:val="0"/>
        <w:pageBreakBefore w:val="0"/>
        <w:widowControl w:val="0"/>
        <w:kinsoku/>
        <w:wordWrap/>
        <w:overflowPunct/>
        <w:topLinePunct w:val="0"/>
        <w:autoSpaceDE/>
        <w:autoSpaceDN/>
        <w:bidi w:val="0"/>
        <w:adjustRightInd w:val="0"/>
        <w:snapToGrid w:val="0"/>
        <w:spacing w:before="100" w:beforeLines="0" w:after="0"/>
        <w:jc w:val="center"/>
        <w:textAlignment w:val="auto"/>
        <w:rPr>
          <w:rFonts w:ascii="Times New Roman" w:hAnsi="Times New Roman" w:cs="Times New Roman"/>
          <w:szCs w:val="21"/>
        </w:rPr>
      </w:pPr>
      <w:r>
        <w:rPr>
          <w:rFonts w:ascii="Times New Roman" w:hAnsi="Times New Roman" w:cs="Times New Roman"/>
          <w:szCs w:val="21"/>
        </w:rPr>
        <w:drawing>
          <wp:inline distT="0" distB="0" distL="114300" distR="114300">
            <wp:extent cx="2635250" cy="1756410"/>
            <wp:effectExtent l="0" t="0" r="12700" b="15240"/>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53"/>
                    <a:stretch>
                      <a:fillRect/>
                    </a:stretch>
                  </pic:blipFill>
                  <pic:spPr>
                    <a:xfrm>
                      <a:off x="0" y="0"/>
                      <a:ext cx="2635250" cy="175641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val="0"/>
        <w:snapToGrid w:val="0"/>
        <w:spacing w:before="0" w:beforeLines="0" w:after="0"/>
        <w:textAlignment w:val="auto"/>
        <w:rPr>
          <w:rFonts w:ascii="Times New Roman" w:hAnsi="Times New Roman" w:cs="Times New Roman"/>
          <w:szCs w:val="21"/>
        </w:rPr>
      </w:pPr>
      <w:r>
        <w:rPr>
          <w:rFonts w:ascii="Times New Roman" w:hAnsi="Times New Roman" w:cs="Times New Roman"/>
          <w:szCs w:val="21"/>
        </w:rPr>
        <w:drawing>
          <wp:inline distT="0" distB="0" distL="114300" distR="114300">
            <wp:extent cx="2635250" cy="1756410"/>
            <wp:effectExtent l="0" t="0" r="1270" b="11430"/>
            <wp:docPr id="6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4"/>
                    <pic:cNvPicPr>
                      <a:picLocks noChangeAspect="1"/>
                    </pic:cNvPicPr>
                  </pic:nvPicPr>
                  <pic:blipFill>
                    <a:blip r:embed="rId54"/>
                    <a:stretch>
                      <a:fillRect/>
                    </a:stretch>
                  </pic:blipFill>
                  <pic:spPr>
                    <a:xfrm>
                      <a:off x="0" y="0"/>
                      <a:ext cx="2635250" cy="1756410"/>
                    </a:xfrm>
                    <a:prstGeom prst="rect">
                      <a:avLst/>
                    </a:prstGeom>
                    <a:noFill/>
                    <a:ln>
                      <a:noFill/>
                    </a:ln>
                  </pic:spPr>
                </pic:pic>
              </a:graphicData>
            </a:graphic>
          </wp:inline>
        </w:drawing>
      </w:r>
      <w:r>
        <w:drawing>
          <wp:inline distT="0" distB="0" distL="114300" distR="114300">
            <wp:extent cx="2635885" cy="1757045"/>
            <wp:effectExtent l="0" t="0" r="635" b="10795"/>
            <wp:docPr id="6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8"/>
                    <pic:cNvPicPr>
                      <a:picLocks noChangeAspect="1"/>
                    </pic:cNvPicPr>
                  </pic:nvPicPr>
                  <pic:blipFill>
                    <a:blip r:embed="rId55"/>
                    <a:stretch>
                      <a:fillRect/>
                    </a:stretch>
                  </pic:blipFill>
                  <pic:spPr>
                    <a:xfrm>
                      <a:off x="0" y="0"/>
                      <a:ext cx="2635885" cy="1757045"/>
                    </a:xfrm>
                    <a:prstGeom prst="rect">
                      <a:avLst/>
                    </a:prstGeom>
                    <a:noFill/>
                    <a:ln>
                      <a:noFill/>
                    </a:ln>
                  </pic:spPr>
                </pic:pic>
              </a:graphicData>
            </a:graphic>
          </wp:inline>
        </w:drawing>
      </w:r>
    </w:p>
    <w:p>
      <w:pPr>
        <w:pStyle w:val="3"/>
        <w:adjustRightInd w:val="0"/>
        <w:snapToGrid w:val="0"/>
        <w:spacing w:before="0" w:beforeLines="0" w:after="0"/>
        <w:jc w:val="both"/>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2635250" cy="1756410"/>
            <wp:effectExtent l="0" t="0" r="12700" b="15240"/>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56"/>
                    <a:stretch>
                      <a:fillRect/>
                    </a:stretch>
                  </pic:blipFill>
                  <pic:spPr>
                    <a:xfrm>
                      <a:off x="0" y="0"/>
                      <a:ext cx="2635250" cy="1756410"/>
                    </a:xfrm>
                    <a:prstGeom prst="rect">
                      <a:avLst/>
                    </a:prstGeom>
                    <a:noFill/>
                    <a:ln>
                      <a:noFill/>
                    </a:ln>
                  </pic:spPr>
                </pic:pic>
              </a:graphicData>
            </a:graphic>
          </wp:inline>
        </w:drawing>
      </w:r>
      <w:r>
        <w:drawing>
          <wp:inline distT="0" distB="0" distL="114300" distR="114300">
            <wp:extent cx="2635885" cy="1757045"/>
            <wp:effectExtent l="0" t="0" r="635" b="10795"/>
            <wp:docPr id="6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9"/>
                    <pic:cNvPicPr>
                      <a:picLocks noChangeAspect="1"/>
                    </pic:cNvPicPr>
                  </pic:nvPicPr>
                  <pic:blipFill>
                    <a:blip r:embed="rId57"/>
                    <a:stretch>
                      <a:fillRect/>
                    </a:stretch>
                  </pic:blipFill>
                  <pic:spPr>
                    <a:xfrm>
                      <a:off x="0" y="0"/>
                      <a:ext cx="2635885" cy="1757045"/>
                    </a:xfrm>
                    <a:prstGeom prst="rect">
                      <a:avLst/>
                    </a:prstGeom>
                    <a:noFill/>
                    <a:ln>
                      <a:noFill/>
                    </a:ln>
                  </pic:spPr>
                </pic:pic>
              </a:graphicData>
            </a:graphic>
          </wp:inline>
        </w:drawing>
      </w:r>
      <w:r>
        <w:rPr>
          <w:rFonts w:ascii="Times New Roman" w:hAnsi="Times New Roman" w:cs="Times New Roman"/>
          <w:sz w:val="21"/>
          <w:szCs w:val="21"/>
        </w:rPr>
        <w:drawing>
          <wp:inline distT="0" distB="0" distL="114300" distR="114300">
            <wp:extent cx="2635250" cy="1756410"/>
            <wp:effectExtent l="0" t="0" r="12700" b="15240"/>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1"/>
                    </pic:cNvPicPr>
                  </pic:nvPicPr>
                  <pic:blipFill>
                    <a:blip r:embed="rId58"/>
                    <a:stretch>
                      <a:fillRect/>
                    </a:stretch>
                  </pic:blipFill>
                  <pic:spPr>
                    <a:xfrm>
                      <a:off x="0" y="0"/>
                      <a:ext cx="2635250" cy="1756410"/>
                    </a:xfrm>
                    <a:prstGeom prst="rect">
                      <a:avLst/>
                    </a:prstGeom>
                    <a:noFill/>
                    <a:ln>
                      <a:noFill/>
                    </a:ln>
                  </pic:spPr>
                </pic:pic>
              </a:graphicData>
            </a:graphic>
          </wp:inline>
        </w:drawing>
      </w:r>
      <w:r>
        <w:drawing>
          <wp:inline distT="0" distB="0" distL="114300" distR="114300">
            <wp:extent cx="2635885" cy="1757045"/>
            <wp:effectExtent l="0" t="0" r="635" b="10795"/>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0"/>
                    <pic:cNvPicPr>
                      <a:picLocks noChangeAspect="1"/>
                    </pic:cNvPicPr>
                  </pic:nvPicPr>
                  <pic:blipFill>
                    <a:blip r:embed="rId59"/>
                    <a:stretch>
                      <a:fillRect/>
                    </a:stretch>
                  </pic:blipFill>
                  <pic:spPr>
                    <a:xfrm>
                      <a:off x="0" y="0"/>
                      <a:ext cx="2635885" cy="1757045"/>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before="0" w:after="157" w:afterLines="50"/>
        <w:textAlignment w:val="auto"/>
        <w:rPr>
          <w:rFonts w:hint="eastAsia" w:ascii="黑体" w:hAnsi="黑体" w:eastAsia="黑体" w:cs="黑体"/>
          <w:sz w:val="21"/>
          <w:szCs w:val="21"/>
          <w:lang w:val="en-US" w:eastAsia="zh-CN"/>
        </w:rPr>
      </w:pPr>
      <w:r>
        <w:rPr>
          <w:rFonts w:hint="eastAsia" w:ascii="黑体" w:hAnsi="黑体" w:eastAsia="黑体" w:cs="黑体"/>
          <w:b w:val="0"/>
          <w:bCs w:val="0"/>
          <w:color w:val="000000"/>
          <w:kern w:val="0"/>
          <w:sz w:val="21"/>
          <w:szCs w:val="21"/>
          <w:lang w:val="en-US" w:eastAsia="zh-CN" w:bidi="ar"/>
        </w:rPr>
        <w:t>图8 BSi2-0.8在不同状态下导电率分布直方图</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ascii="Times New Roman" w:hAnsi="Times New Roman" w:cs="Times New Roman"/>
          <w:color w:val="000000"/>
          <w:szCs w:val="21"/>
        </w:rPr>
      </w:pPr>
      <w:r>
        <w:rPr>
          <w:rFonts w:hint="eastAsia" w:ascii="Times New Roman" w:hAnsi="Times New Roman" w:eastAsia="宋体" w:cs="Times New Roman"/>
          <w:b w:val="0"/>
          <w:bCs w:val="0"/>
          <w:color w:val="000000"/>
          <w:kern w:val="0"/>
          <w:sz w:val="21"/>
          <w:szCs w:val="21"/>
          <w:lang w:val="en-US" w:eastAsia="zh-CN" w:bidi="ar"/>
        </w:rPr>
        <w:t>经过以上验证分析，铜镍钴硅</w:t>
      </w:r>
      <w:r>
        <w:rPr>
          <w:rFonts w:ascii="Times New Roman" w:hAnsi="Times New Roman" w:cs="Times New Roman"/>
          <w:color w:val="000000"/>
          <w:szCs w:val="21"/>
        </w:rPr>
        <w:t>带箔材的电性能应符合表</w:t>
      </w:r>
      <w:r>
        <w:rPr>
          <w:rFonts w:hint="eastAsia" w:ascii="Times New Roman" w:hAnsi="Times New Roman" w:cs="Times New Roman"/>
          <w:color w:val="000000"/>
          <w:szCs w:val="21"/>
          <w:lang w:val="en-US" w:eastAsia="zh-CN"/>
        </w:rPr>
        <w:t>15</w:t>
      </w:r>
      <w:r>
        <w:rPr>
          <w:rFonts w:ascii="Times New Roman" w:hAnsi="Times New Roman" w:cs="Times New Roman"/>
          <w:color w:val="000000"/>
          <w:szCs w:val="21"/>
        </w:rPr>
        <w:t>的规定。</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表</w:t>
      </w:r>
      <w:r>
        <w:rPr>
          <w:rFonts w:hint="eastAsia" w:ascii="黑体" w:hAnsi="黑体" w:eastAsia="黑体" w:cs="黑体"/>
          <w:color w:val="000000"/>
          <w:szCs w:val="21"/>
          <w:lang w:val="en-US" w:eastAsia="zh-CN"/>
        </w:rPr>
        <w:t>15</w:t>
      </w:r>
      <w:r>
        <w:rPr>
          <w:rFonts w:hint="eastAsia" w:ascii="黑体" w:hAnsi="黑体" w:eastAsia="黑体" w:cs="黑体"/>
          <w:color w:val="000000"/>
          <w:szCs w:val="21"/>
        </w:rPr>
        <w:t xml:space="preserve"> 电性能</w:t>
      </w:r>
    </w:p>
    <w:tbl>
      <w:tblPr>
        <w:tblStyle w:val="15"/>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50"/>
        <w:gridCol w:w="2852"/>
        <w:gridCol w:w="2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5"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牌号</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状态</w:t>
            </w:r>
          </w:p>
        </w:tc>
        <w:tc>
          <w:tcPr>
            <w:tcW w:w="166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导电率</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%IACS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166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BSi2-0.8</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TM02</w:t>
            </w:r>
          </w:p>
        </w:tc>
        <w:tc>
          <w:tcPr>
            <w:tcW w:w="166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heme="minorEastAsia" w:hAnsiTheme="minorEastAsia" w:cstheme="minorEastAsia"/>
                <w:color w:val="000000"/>
                <w:sz w:val="21"/>
                <w:szCs w:val="21"/>
                <w:highlight w:val="none"/>
              </w:rPr>
              <w:t>≥</w:t>
            </w:r>
            <w:r>
              <w:rPr>
                <w:rFonts w:hint="eastAsia" w:ascii="Times New Roman" w:hAnsi="Times New Roman" w:cs="Times New Roman"/>
                <w:color w:val="000000"/>
                <w:sz w:val="21"/>
                <w:szCs w:val="21"/>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16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sz w:val="21"/>
                <w:szCs w:val="21"/>
              </w:rPr>
            </w:pP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sz w:val="21"/>
                <w:szCs w:val="21"/>
              </w:rPr>
            </w:pPr>
            <w:r>
              <w:rPr>
                <w:rFonts w:ascii="Times New Roman" w:hAnsi="Times New Roman" w:cs="Times New Roman"/>
                <w:color w:val="000000"/>
                <w:sz w:val="21"/>
                <w:szCs w:val="21"/>
              </w:rPr>
              <w:t>TM04</w:t>
            </w:r>
            <w:r>
              <w:rPr>
                <w:rFonts w:hint="eastAsia" w:ascii="Times New Roman" w:hAnsi="Times New Roman" w:cs="Times New Roman"/>
                <w:color w:val="000000"/>
                <w:sz w:val="21"/>
                <w:szCs w:val="21"/>
                <w:lang w:val="en-US" w:eastAsia="zh-CN"/>
              </w:rPr>
              <w:t>/</w:t>
            </w:r>
            <w:r>
              <w:rPr>
                <w:rFonts w:ascii="Times New Roman" w:hAnsi="Times New Roman" w:cs="Times New Roman"/>
                <w:color w:val="000000"/>
                <w:sz w:val="21"/>
                <w:szCs w:val="21"/>
              </w:rPr>
              <w:t>T</w:t>
            </w:r>
            <w:r>
              <w:rPr>
                <w:rFonts w:hint="eastAsia" w:ascii="Times New Roman" w:hAnsi="Times New Roman" w:cs="Times New Roman"/>
                <w:color w:val="000000"/>
                <w:sz w:val="21"/>
                <w:szCs w:val="21"/>
                <w:lang w:val="en-US" w:eastAsia="zh-CN"/>
              </w:rPr>
              <w:t>R</w:t>
            </w:r>
            <w:r>
              <w:rPr>
                <w:rFonts w:ascii="Times New Roman" w:hAnsi="Times New Roman" w:cs="Times New Roman"/>
                <w:color w:val="000000"/>
                <w:sz w:val="21"/>
                <w:szCs w:val="21"/>
              </w:rPr>
              <w:t>04</w:t>
            </w:r>
          </w:p>
        </w:tc>
        <w:tc>
          <w:tcPr>
            <w:tcW w:w="166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highlight w:val="none"/>
              </w:rPr>
            </w:pPr>
            <w:r>
              <w:rPr>
                <w:rFonts w:hint="eastAsia" w:asciiTheme="minorEastAsia" w:hAnsiTheme="minorEastAsia" w:cstheme="minorEastAsia"/>
                <w:color w:val="000000"/>
                <w:sz w:val="21"/>
                <w:szCs w:val="21"/>
                <w:highlight w:val="none"/>
              </w:rPr>
              <w:t>≥</w:t>
            </w:r>
            <w:r>
              <w:rPr>
                <w:rFonts w:hint="eastAsia" w:ascii="Times New Roman" w:hAnsi="Times New Roman" w:cs="Times New Roman"/>
                <w:color w:val="000000"/>
                <w:sz w:val="21"/>
                <w:szCs w:val="21"/>
                <w:highlight w:val="none"/>
                <w:lang w:eastAsia="zh-CN"/>
              </w:rPr>
              <w:t>4</w:t>
            </w:r>
            <w:r>
              <w:rPr>
                <w:rFonts w:hint="eastAsia" w:ascii="Times New Roman" w:hAnsi="Times New Roman" w:cs="Times New Roman"/>
                <w:color w:val="000000"/>
                <w:sz w:val="21"/>
                <w:szCs w:val="21"/>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sz w:val="21"/>
                <w:szCs w:val="21"/>
              </w:rPr>
            </w:pP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sz w:val="21"/>
                <w:szCs w:val="21"/>
              </w:rPr>
            </w:pPr>
            <w:r>
              <w:rPr>
                <w:rFonts w:ascii="Times New Roman" w:hAnsi="Times New Roman" w:cs="Times New Roman"/>
                <w:color w:val="000000"/>
                <w:sz w:val="21"/>
                <w:szCs w:val="21"/>
              </w:rPr>
              <w:t>TM06</w:t>
            </w:r>
            <w:r>
              <w:rPr>
                <w:rFonts w:hint="eastAsia" w:ascii="Times New Roman" w:hAnsi="Times New Roman" w:cs="Times New Roman"/>
                <w:color w:val="000000"/>
                <w:sz w:val="21"/>
                <w:szCs w:val="21"/>
                <w:lang w:val="en-US" w:eastAsia="zh-CN"/>
              </w:rPr>
              <w:t>/</w:t>
            </w:r>
            <w:r>
              <w:rPr>
                <w:rFonts w:ascii="Times New Roman" w:hAnsi="Times New Roman" w:cs="Times New Roman"/>
                <w:color w:val="000000"/>
                <w:sz w:val="21"/>
                <w:szCs w:val="21"/>
              </w:rPr>
              <w:t>T</w:t>
            </w:r>
            <w:r>
              <w:rPr>
                <w:rFonts w:hint="eastAsia" w:ascii="Times New Roman" w:hAnsi="Times New Roman" w:cs="Times New Roman"/>
                <w:color w:val="000000"/>
                <w:sz w:val="21"/>
                <w:szCs w:val="21"/>
                <w:lang w:val="en-US" w:eastAsia="zh-CN"/>
              </w:rPr>
              <w:t>R</w:t>
            </w:r>
            <w:r>
              <w:rPr>
                <w:rFonts w:ascii="Times New Roman" w:hAnsi="Times New Roman" w:cs="Times New Roman"/>
                <w:color w:val="000000"/>
                <w:sz w:val="21"/>
                <w:szCs w:val="21"/>
              </w:rPr>
              <w:t>06</w:t>
            </w:r>
          </w:p>
        </w:tc>
        <w:tc>
          <w:tcPr>
            <w:tcW w:w="166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highlight w:val="none"/>
              </w:rPr>
            </w:pPr>
            <w:r>
              <w:rPr>
                <w:rFonts w:hint="eastAsia" w:asciiTheme="minorEastAsia" w:hAnsiTheme="minorEastAsia" w:cstheme="minorEastAsia"/>
                <w:color w:val="000000"/>
                <w:sz w:val="21"/>
                <w:szCs w:val="21"/>
                <w:highlight w:val="none"/>
              </w:rPr>
              <w:t>≥</w:t>
            </w:r>
            <w:r>
              <w:rPr>
                <w:rFonts w:hint="eastAsia" w:ascii="Times New Roman" w:hAnsi="Times New Roman" w:cs="Times New Roman"/>
                <w:color w:val="000000"/>
                <w:sz w:val="21"/>
                <w:szCs w:val="21"/>
                <w:highlight w:val="none"/>
                <w:lang w:eastAsia="zh-CN"/>
              </w:rPr>
              <w:t>4</w:t>
            </w:r>
            <w:r>
              <w:rPr>
                <w:rFonts w:hint="eastAsia" w:ascii="Times New Roman" w:hAnsi="Times New Roman" w:cs="Times New Roman"/>
                <w:color w:val="000000"/>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sz w:val="21"/>
                <w:szCs w:val="21"/>
              </w:rPr>
            </w:pP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 w:val="21"/>
                <w:szCs w:val="21"/>
              </w:rPr>
              <w:t>TM08</w:t>
            </w:r>
            <w:r>
              <w:rPr>
                <w:rFonts w:hint="eastAsia"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rPr>
              <w:t>T</w:t>
            </w:r>
            <w:r>
              <w:rPr>
                <w:rFonts w:hint="eastAsia" w:ascii="Times New Roman" w:hAnsi="Times New Roman" w:cs="Times New Roman"/>
                <w:color w:val="000000"/>
                <w:sz w:val="21"/>
                <w:szCs w:val="21"/>
                <w:lang w:val="en-US" w:eastAsia="zh-CN"/>
              </w:rPr>
              <w:t>R</w:t>
            </w:r>
            <w:r>
              <w:rPr>
                <w:rFonts w:hint="eastAsia" w:ascii="Times New Roman" w:hAnsi="Times New Roman" w:cs="Times New Roman"/>
                <w:color w:val="000000"/>
                <w:sz w:val="21"/>
                <w:szCs w:val="21"/>
              </w:rPr>
              <w:t>08</w:t>
            </w:r>
          </w:p>
        </w:tc>
        <w:tc>
          <w:tcPr>
            <w:tcW w:w="166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eastAsia" w:asciiTheme="minorEastAsia" w:hAnsiTheme="minorEastAsia" w:cstheme="minorEastAsia"/>
                <w:color w:val="000000"/>
                <w:sz w:val="21"/>
                <w:szCs w:val="21"/>
              </w:rPr>
              <w:t>≥</w:t>
            </w:r>
            <w:r>
              <w:rPr>
                <w:rFonts w:hint="eastAsia" w:ascii="Times New Roman" w:hAnsi="Times New Roman" w:cs="Times New Roman"/>
                <w:color w:val="000000"/>
                <w:sz w:val="21"/>
                <w:szCs w:val="21"/>
                <w:lang w:val="en-US" w:eastAsia="zh-CN"/>
              </w:rPr>
              <w:t>38</w:t>
            </w:r>
          </w:p>
        </w:tc>
      </w:tr>
    </w:tbl>
    <w:p>
      <w:pPr>
        <w:keepNext w:val="0"/>
        <w:keepLines w:val="0"/>
        <w:pageBreakBefore w:val="0"/>
        <w:kinsoku/>
        <w:wordWrap/>
        <w:overflowPunct/>
        <w:topLinePunct w:val="0"/>
        <w:bidi w:val="0"/>
        <w:snapToGrid/>
        <w:spacing w:beforeLines="50" w:afterLines="50" w:line="440" w:lineRule="exact"/>
        <w:textAlignment w:val="auto"/>
        <w:rPr>
          <w:rFonts w:hint="eastAsia" w:ascii="Times New Roman" w:hAnsi="Times New Roman" w:eastAsia="黑体" w:cs="Times New Roman"/>
          <w:bCs/>
          <w:color w:val="auto"/>
          <w:sz w:val="21"/>
          <w:szCs w:val="21"/>
          <w:lang w:val="en-US" w:eastAsia="zh-CN"/>
        </w:rPr>
      </w:pPr>
    </w:p>
    <w:p>
      <w:pPr>
        <w:keepNext w:val="0"/>
        <w:keepLines w:val="0"/>
        <w:pageBreakBefore w:val="0"/>
        <w:kinsoku/>
        <w:wordWrap/>
        <w:overflowPunct/>
        <w:topLinePunct w:val="0"/>
        <w:bidi w:val="0"/>
        <w:snapToGrid/>
        <w:spacing w:beforeLines="50" w:afterLines="50" w:line="440" w:lineRule="exact"/>
        <w:textAlignment w:val="auto"/>
        <w:rPr>
          <w:rFonts w:hint="eastAsia" w:ascii="Times New Roman" w:hAnsi="Times New Roman" w:eastAsia="黑体" w:cs="Times New Roman"/>
          <w:bCs/>
          <w:color w:val="auto"/>
          <w:sz w:val="21"/>
          <w:szCs w:val="21"/>
          <w:lang w:val="en-US" w:eastAsia="zh-CN"/>
        </w:rPr>
      </w:pPr>
      <w:r>
        <w:rPr>
          <w:rFonts w:hint="eastAsia" w:ascii="Times New Roman" w:hAnsi="Times New Roman" w:eastAsia="黑体" w:cs="Times New Roman"/>
          <w:bCs/>
          <w:color w:val="auto"/>
          <w:sz w:val="21"/>
          <w:szCs w:val="21"/>
          <w:lang w:val="en-US" w:eastAsia="zh-CN"/>
        </w:rPr>
        <w:t>四、标准中涉及专利的情况</w:t>
      </w:r>
    </w:p>
    <w:p>
      <w:pPr>
        <w:pStyle w:val="2"/>
        <w:ind w:firstLine="420" w:firstLineChars="200"/>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本标准不涉及专利问题。</w:t>
      </w:r>
    </w:p>
    <w:p>
      <w:pPr>
        <w:keepNext w:val="0"/>
        <w:keepLines w:val="0"/>
        <w:pageBreakBefore w:val="0"/>
        <w:numPr>
          <w:ilvl w:val="0"/>
          <w:numId w:val="3"/>
        </w:numPr>
        <w:kinsoku/>
        <w:wordWrap/>
        <w:overflowPunct/>
        <w:topLinePunct w:val="0"/>
        <w:bidi w:val="0"/>
        <w:snapToGrid/>
        <w:spacing w:beforeLines="50" w:afterLines="50" w:line="440" w:lineRule="exact"/>
        <w:textAlignment w:val="auto"/>
        <w:rPr>
          <w:rFonts w:hint="eastAsia" w:ascii="Times New Roman" w:hAnsi="Times New Roman" w:eastAsia="黑体" w:cs="Times New Roman"/>
          <w:bCs/>
          <w:color w:val="auto"/>
          <w:sz w:val="21"/>
          <w:szCs w:val="21"/>
          <w:lang w:val="en-US" w:eastAsia="zh-CN"/>
        </w:rPr>
      </w:pPr>
      <w:r>
        <w:rPr>
          <w:rFonts w:hint="eastAsia" w:ascii="Times New Roman" w:hAnsi="Times New Roman" w:eastAsia="黑体" w:cs="Times New Roman"/>
          <w:bCs/>
          <w:color w:val="auto"/>
          <w:sz w:val="21"/>
          <w:szCs w:val="21"/>
          <w:lang w:val="en-US" w:eastAsia="zh-CN"/>
        </w:rPr>
        <w:t>预期达到的社会效益等情况</w:t>
      </w:r>
    </w:p>
    <w:p>
      <w:pPr>
        <w:pStyle w:val="2"/>
        <w:numPr>
          <w:ilvl w:val="0"/>
          <w:numId w:val="4"/>
        </w:numPr>
        <w:rPr>
          <w:rFonts w:hint="eastAsia" w:ascii="Times New Roman" w:hAnsi="Times New Roman" w:eastAsia="黑体" w:cs="Times New Roman"/>
          <w:bCs/>
          <w:color w:val="auto"/>
          <w:sz w:val="21"/>
          <w:szCs w:val="21"/>
          <w:lang w:val="en-US" w:eastAsia="zh-CN"/>
        </w:rPr>
      </w:pPr>
      <w:r>
        <w:rPr>
          <w:rFonts w:hint="eastAsia" w:ascii="Times New Roman" w:hAnsi="Times New Roman" w:eastAsia="黑体" w:cs="Times New Roman"/>
          <w:bCs/>
          <w:color w:val="auto"/>
          <w:sz w:val="21"/>
          <w:szCs w:val="21"/>
          <w:lang w:val="en-US" w:eastAsia="zh-CN"/>
        </w:rPr>
        <w:t>项目的必要性阐述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为了实现国家生态化、数字化、智能化、高速化、新旧动能转换与经济结构对称态，必须加快建立现代化经济体系的国家基本建设与基础设施建设。新型基础设施建设对高性能弹性元件用铜基弹性合金的需求量日益增加，小型化、高负载、高可靠性、高使用寿命和绿色环保已成为导体功能器件的主要发展方向。簧片、连接器等弹性元件作为数据通讯连接或新能源汽车充电桩的核心元器件，是新能源汽车款速发展过程中不可或缺的核心零部件。目前市场上使用的铜镍钴硅合金而言相对于铍青铜、高锡磷青铜等传统高强度弹性铜合金而言，具有环保超高强、弯折性能优异、高可靠性等优点，且由于其具有优异的导电性以及良好的抗应力松弛性能，是5G通信设备和新能源汽车上高端弹性元件用理想铜合金材料。随着新能源汽车行业的蓬勃发展，对于一些可应用于汽车连接器高性能铜合金，我国每年还需要从国外进口1500吨左右。如果一旦遭遇禁售，将严重阻碍我国5G通信技术的升级和推广布局，不利于我国抢占全球技术和产业竞争的战略高地以及国家经济的高质量发展和国家信息安全。在全球5G市场竞争激烈大环境下，制定一份关于高性能铜镍钴硅合金带箔材的行业标准，引领行业进步，有利于我国5G通信技术的升级和推广布局，能够有效帮助我国抢占全球技术和产业竞争的战略高地以及国家经济的高质量发展和国家信息安全。</w:t>
      </w:r>
    </w:p>
    <w:p>
      <w:pPr>
        <w:pStyle w:val="2"/>
        <w:numPr>
          <w:ilvl w:val="0"/>
          <w:numId w:val="4"/>
        </w:numPr>
        <w:rPr>
          <w:rFonts w:hint="default" w:ascii="Times New Roman" w:hAnsi="Times New Roman" w:eastAsia="黑体" w:cs="Times New Roman"/>
          <w:bCs/>
          <w:color w:val="auto"/>
          <w:sz w:val="21"/>
          <w:szCs w:val="21"/>
          <w:lang w:val="en-US" w:eastAsia="zh-CN"/>
        </w:rPr>
      </w:pPr>
      <w:r>
        <w:rPr>
          <w:rFonts w:hint="eastAsia" w:ascii="Times New Roman" w:hAnsi="Times New Roman" w:eastAsia="黑体" w:cs="Times New Roman"/>
          <w:bCs/>
          <w:color w:val="auto"/>
          <w:sz w:val="21"/>
          <w:szCs w:val="21"/>
          <w:lang w:val="en-US" w:eastAsia="zh-CN"/>
        </w:rPr>
        <w:t>项目的可行性阐述</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color w:val="000000" w:themeColor="text1"/>
          <w:szCs w:val="21"/>
          <w14:textFill>
            <w14:solidFill>
              <w14:schemeClr w14:val="tx1"/>
            </w14:solidFill>
          </w14:textFill>
        </w:rPr>
        <w:t>宁波兴业盛泰集团有限公司是中国高精度铜板带行业的领先制造商，母公司兴业铜业国际集团有限公司于2007年在香港联交所主板成功上市。盛泰集团一直致力于高精度铜板带的专业化研究、生产、销售，其“三环”品牌荣获“中国名牌”称号，是中国该领域仅有的三大“中国名牌”之一。公司现有产能15万吨/年，2021年产销量达15.0万吨，2017年被中国有色金属加工工业协会评为中国铜板带十强企业首位，盛泰集团荣获宁波杭州湾新区国家级高性能金属新材料基地的核心企业，国家高新技术企业、浙江省工业行业龙头骨干企业等荣誉称号，同时还是中国有色金属加工工业协会的副理事长单位、上海有色金属学会副会长单位等。</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color w:val="000000" w:themeColor="text1"/>
          <w:szCs w:val="21"/>
          <w14:textFill>
            <w14:solidFill>
              <w14:schemeClr w14:val="tx1"/>
            </w14:solidFill>
          </w14:textFill>
        </w:rPr>
        <w:t>公司先后参加了国家“863”计划课题、国家发改委“双高一优”、国家发改委和工信部的“产业振兴和技术改造”和科技部的“十三五”重点研发计划等重大专项。近三年主持或参与制修订国家和行业标准7项，企业授权发明专利14项，实用新型专利25项，获得浙江省科技进步二等奖1项，中国有色金属工业科学技术一等奖4项、二等奖1项，三等奖1项，以及宁波市科技进步三等奖1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color w:val="000000" w:themeColor="text1"/>
          <w:szCs w:val="21"/>
          <w14:textFill>
            <w14:solidFill>
              <w14:schemeClr w14:val="tx1"/>
            </w14:solidFill>
          </w14:textFill>
        </w:rPr>
        <w:t>目前，兴业盛泰拥有国家级企业技术中心、浙江省企业博士后工作站、宁波市创新团队、宁波市企业研究院等技术研发平台。盛泰集团拥有水平连铸生产线11条，半连续铸造生产线11条，形成年18万吨的供坯能力，拥有热轧生产线1条、粗轧、中精轧生产线多条，形成年15万吨的加工生产能力；拥有西马克的四辊可逆粗轧机和二十辊可逆精轧机、德国FORHLNG四辊可逆式精轧机、日本SENDZIMIR十八辊可逆式精轧机、日本六辊可逆式精轧机、日本IKUTA酸洗线、张力退火炉、奥地利艾伯纳BA炉、德国B+S拉弯矫、德国B+S和日本IKUTA纵剪机等先进设备，通过使用以上生产设备可以使轧辊粗糙度可控制在0.05μm、轧辊同心度及平行度均达到国际先进水平，带材粗糙度能控制在0.06μm，同时可使得铜带离线板型控制在2I单位以内，分剪后离线板型控制在0.5I单位以内，使铜带表面及板型质量均达到国际先进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themeColor="text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Cs w:val="21"/>
          <w:lang w:val="en-US" w:eastAsia="zh-CN"/>
          <w14:textFill>
            <w14:solidFill>
              <w14:schemeClr w14:val="tx1"/>
            </w14:solidFill>
          </w14:textFill>
        </w:rPr>
        <w:t>我国虽有GB/T 26007-2017《弹性元件和接插件用铜合金带箔材》标准和GB/T 34497-2017《端子连接器用铜及铜合金带箔材》标准，但前者主要规定了适用于制作弹性元件和接插件所用的中低强度的铜合金带箔材，也并未对合金的电性能作出具体要求，后者只描述了通用合金在端子连接器中的应用性能指标，对带材的电性能、弯曲性能、抗应力松弛性能并没有做出强制要求，已经不能满足现阶段导体功能器件和端子连接器对铜合金材料的服役条件要求。本标准对铜镍钴硅合金需要达到的电性能、抗弯折性能以及抗应力松弛性能做出了具体要求，标准实施后，能够满足新基建和5G通信发展以及新能源汽车发展对于高性能铜镍钴硅合金的需求。</w:t>
      </w:r>
    </w:p>
    <w:p>
      <w:pPr>
        <w:pStyle w:val="2"/>
        <w:numPr>
          <w:ilvl w:val="0"/>
          <w:numId w:val="4"/>
        </w:numPr>
        <w:ind w:left="0" w:leftChars="0" w:firstLine="0" w:firstLineChars="0"/>
        <w:rPr>
          <w:rFonts w:hint="eastAsia" w:ascii="Times New Roman" w:hAnsi="Times New Roman" w:eastAsia="黑体" w:cs="Times New Roman"/>
          <w:bCs/>
          <w:color w:val="auto"/>
          <w:sz w:val="21"/>
          <w:szCs w:val="21"/>
          <w:lang w:val="en-US" w:eastAsia="zh-CN"/>
        </w:rPr>
      </w:pPr>
      <w:r>
        <w:rPr>
          <w:rFonts w:hint="eastAsia" w:ascii="Times New Roman" w:hAnsi="Times New Roman" w:eastAsia="黑体" w:cs="Times New Roman"/>
          <w:bCs/>
          <w:color w:val="auto"/>
          <w:sz w:val="21"/>
          <w:szCs w:val="21"/>
          <w:lang w:val="en-US" w:eastAsia="zh-CN"/>
        </w:rPr>
        <w:t>标准的先进性、创新性、标准实施后预期产生的经济效益和社会效益</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kern w:val="2"/>
          <w:sz w:val="21"/>
          <w:szCs w:val="21"/>
          <w:lang w:val="en-US" w:eastAsia="zh-CN" w:bidi="ar-SA"/>
        </w:rPr>
        <w:t>此标准的制定有利于提升高性能高精度铜合金带材的自主创新和原始创新的能力，促进铜加工行业基础研究的进步和创新能力的提升，引领行业进步，并有力支撑我国高端制造和众多重大重点工程的建设，对于加快行业转型升级，提升我国铜加工产品的国际市场竞争力具有至关重要的作用，社会经济效益明显。</w:t>
      </w:r>
    </w:p>
    <w:p>
      <w:pPr>
        <w:keepNext w:val="0"/>
        <w:keepLines w:val="0"/>
        <w:pageBreakBefore w:val="0"/>
        <w:numPr>
          <w:ilvl w:val="0"/>
          <w:numId w:val="3"/>
        </w:numPr>
        <w:kinsoku/>
        <w:wordWrap/>
        <w:overflowPunct/>
        <w:topLinePunct w:val="0"/>
        <w:bidi w:val="0"/>
        <w:snapToGrid/>
        <w:spacing w:beforeLines="50" w:afterLines="50" w:line="440" w:lineRule="exact"/>
        <w:textAlignment w:val="auto"/>
        <w:rPr>
          <w:rFonts w:ascii="Times New Roman" w:hAnsi="Times New Roman" w:eastAsia="黑体" w:cs="Times New Roman"/>
          <w:bCs/>
          <w:color w:val="auto"/>
          <w:sz w:val="21"/>
          <w:szCs w:val="21"/>
        </w:rPr>
      </w:pPr>
      <w:r>
        <w:rPr>
          <w:rFonts w:hint="eastAsia" w:ascii="Times New Roman" w:hAnsi="Times New Roman" w:eastAsia="黑体" w:cs="Times New Roman"/>
          <w:bCs/>
          <w:color w:val="auto"/>
          <w:sz w:val="21"/>
          <w:szCs w:val="21"/>
          <w:lang w:val="en-US" w:eastAsia="zh-CN"/>
        </w:rPr>
        <w:t>采用国际标准和国外先进标准的情况</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Cs w:val="21"/>
          <w:highlight w:val="none"/>
        </w:rPr>
        <w:t>本标准与</w:t>
      </w:r>
      <w:r>
        <w:rPr>
          <w:rFonts w:hint="eastAsia" w:ascii="Times New Roman" w:hAnsi="Times New Roman" w:eastAsia="宋体" w:cs="Times New Roman"/>
          <w:color w:val="000000"/>
          <w:szCs w:val="21"/>
          <w:lang w:val="en-US" w:eastAsia="zh-CN"/>
        </w:rPr>
        <w:t>ASTM B248M-2012</w:t>
      </w:r>
      <w:r>
        <w:rPr>
          <w:rFonts w:hint="eastAsia" w:ascii="Times New Roman" w:hAnsi="Times New Roman" w:cs="Times New Roman" w:eastAsiaTheme="minorEastAsia"/>
          <w:b w:val="0"/>
          <w:bCs w:val="0"/>
          <w:color w:val="auto"/>
          <w:szCs w:val="21"/>
          <w:highlight w:val="none"/>
        </w:rPr>
        <w:t>《</w:t>
      </w:r>
      <w:r>
        <w:rPr>
          <w:rFonts w:hint="eastAsia" w:ascii="Times New Roman" w:hAnsi="Times New Roman" w:cs="Times New Roman" w:eastAsiaTheme="minorEastAsia"/>
          <w:b w:val="0"/>
          <w:bCs w:val="0"/>
          <w:color w:val="auto"/>
          <w:szCs w:val="21"/>
        </w:rPr>
        <w:t>锻制铜和铜合金厚板材、薄板材、带材及轧制棒材通用要求的标准规格(公制)</w:t>
      </w:r>
      <w:r>
        <w:rPr>
          <w:rFonts w:hint="eastAsia" w:ascii="Times New Roman" w:hAnsi="Times New Roman" w:cs="Times New Roman" w:eastAsiaTheme="minorEastAsia"/>
          <w:b w:val="0"/>
          <w:bCs w:val="0"/>
          <w:color w:val="auto"/>
          <w:szCs w:val="21"/>
          <w:highlight w:val="none"/>
        </w:rPr>
        <w:t>》、</w:t>
      </w:r>
      <w:r>
        <w:rPr>
          <w:rFonts w:hint="eastAsia" w:ascii="Times New Roman" w:hAnsi="Times New Roman" w:eastAsia="宋体" w:cs="Times New Roman"/>
          <w:color w:val="000000"/>
          <w:szCs w:val="21"/>
          <w:lang w:val="en-US" w:eastAsia="zh-CN"/>
        </w:rPr>
        <w:t>ASTM B888-2019</w:t>
      </w:r>
      <w:r>
        <w:rPr>
          <w:rFonts w:hint="eastAsia" w:ascii="Times New Roman" w:hAnsi="Times New Roman" w:cs="Times New Roman" w:eastAsiaTheme="minorEastAsia"/>
          <w:b w:val="0"/>
          <w:bCs w:val="0"/>
          <w:color w:val="auto"/>
          <w:szCs w:val="21"/>
          <w:highlight w:val="none"/>
        </w:rPr>
        <w:t>《</w:t>
      </w:r>
      <w:r>
        <w:rPr>
          <w:rFonts w:hint="eastAsia" w:ascii="Times New Roman" w:hAnsi="Times New Roman" w:cs="Times New Roman" w:eastAsiaTheme="minorEastAsia"/>
          <w:b w:val="0"/>
          <w:bCs w:val="0"/>
          <w:color w:val="auto"/>
          <w:szCs w:val="21"/>
        </w:rPr>
        <w:t>电连接器或弹性元件用铜合金带材</w:t>
      </w:r>
      <w:r>
        <w:rPr>
          <w:rFonts w:hint="eastAsia" w:ascii="Times New Roman" w:hAnsi="Times New Roman" w:cs="Times New Roman" w:eastAsiaTheme="minorEastAsia"/>
          <w:b w:val="0"/>
          <w:bCs w:val="0"/>
          <w:color w:val="auto"/>
          <w:szCs w:val="21"/>
          <w:highlight w:val="none"/>
        </w:rPr>
        <w:t>》标准对比如下：</w:t>
      </w:r>
    </w:p>
    <w:p>
      <w:pPr>
        <w:pStyle w:val="5"/>
        <w:keepNext/>
        <w:keepLines/>
        <w:pageBreakBefore w:val="0"/>
        <w:widowControl w:val="0"/>
        <w:kinsoku/>
        <w:wordWrap/>
        <w:overflowPunct/>
        <w:topLinePunct w:val="0"/>
        <w:autoSpaceDE/>
        <w:autoSpaceDN/>
        <w:bidi w:val="0"/>
        <w:adjustRightInd/>
        <w:snapToGrid/>
        <w:spacing w:before="0" w:beforeLines="0" w:after="0"/>
        <w:textAlignment w:val="auto"/>
        <w:rPr>
          <w:rFonts w:hint="eastAsia" w:ascii="黑体" w:hAnsi="黑体" w:eastAsia="黑体" w:cs="黑体"/>
          <w:b w:val="0"/>
          <w:bCs/>
          <w:color w:val="000000" w:themeColor="text1"/>
          <w:sz w:val="21"/>
          <w:szCs w:val="21"/>
          <w:highlight w:val="none"/>
          <w14:textFill>
            <w14:solidFill>
              <w14:schemeClr w14:val="tx1"/>
            </w14:solidFill>
          </w14:textFill>
        </w:rPr>
      </w:pPr>
      <w:r>
        <w:rPr>
          <w:rFonts w:hint="eastAsia" w:ascii="黑体" w:hAnsi="黑体" w:eastAsia="黑体" w:cs="黑体"/>
          <w:b w:val="0"/>
          <w:bCs/>
          <w:color w:val="000000" w:themeColor="text1"/>
          <w:sz w:val="21"/>
          <w:szCs w:val="21"/>
          <w:highlight w:val="none"/>
          <w:lang w:val="en-US"/>
          <w14:textFill>
            <w14:solidFill>
              <w14:schemeClr w14:val="tx1"/>
            </w14:solidFill>
          </w14:textFill>
        </w:rPr>
        <w:t>6.</w:t>
      </w:r>
      <w:r>
        <w:rPr>
          <w:rFonts w:hint="eastAsia" w:ascii="黑体" w:hAnsi="黑体" w:eastAsia="黑体" w:cs="黑体"/>
          <w:b w:val="0"/>
          <w:bCs/>
          <w:color w:val="000000" w:themeColor="text1"/>
          <w:sz w:val="21"/>
          <w:szCs w:val="21"/>
          <w:highlight w:val="none"/>
          <w14:textFill>
            <w14:solidFill>
              <w14:schemeClr w14:val="tx1"/>
            </w14:solidFill>
          </w14:textFill>
        </w:rPr>
        <w:t>1</w:t>
      </w:r>
      <w:r>
        <w:rPr>
          <w:rFonts w:hint="eastAsia" w:ascii="黑体" w:hAnsi="黑体" w:eastAsia="黑体" w:cs="黑体"/>
          <w:b w:val="0"/>
          <w:bCs/>
          <w:color w:val="000000" w:themeColor="text1"/>
          <w:sz w:val="21"/>
          <w:szCs w:val="21"/>
          <w:highlight w:val="none"/>
          <w:lang w:eastAsia="zh-CN"/>
          <w14:textFill>
            <w14:solidFill>
              <w14:schemeClr w14:val="tx1"/>
            </w14:solidFill>
          </w14:textFill>
        </w:rPr>
        <w:t xml:space="preserve"> </w:t>
      </w:r>
      <w:r>
        <w:rPr>
          <w:rFonts w:hint="eastAsia" w:ascii="黑体" w:hAnsi="黑体" w:eastAsia="黑体" w:cs="黑体"/>
          <w:b w:val="0"/>
          <w:bCs/>
          <w:color w:val="000000" w:themeColor="text1"/>
          <w:sz w:val="21"/>
          <w:szCs w:val="21"/>
          <w:highlight w:val="none"/>
          <w14:textFill>
            <w14:solidFill>
              <w14:schemeClr w14:val="tx1"/>
            </w14:solidFill>
          </w14:textFill>
        </w:rPr>
        <w:t>适用范围</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14:textFill>
            <w14:solidFill>
              <w14:schemeClr w14:val="tx1"/>
            </w14:solidFill>
          </w14:textFill>
        </w:rPr>
        <w:t>本标准为专用标准，适用于</w:t>
      </w:r>
      <w:r>
        <w:rPr>
          <w:rFonts w:hint="default" w:ascii="Times New Roman" w:hAnsi="Times New Roman" w:cs="Times New Roman" w:eastAsiaTheme="minorEastAsia"/>
          <w:b w:val="0"/>
          <w:bCs w:val="0"/>
          <w:color w:val="auto"/>
          <w:kern w:val="2"/>
          <w:sz w:val="21"/>
          <w:szCs w:val="21"/>
          <w:lang w:val="en-US" w:eastAsia="zh-CN" w:bidi="ar-SA"/>
        </w:rPr>
        <w:t>高性能高精度铜合金</w:t>
      </w:r>
      <w:r>
        <w:rPr>
          <w:rFonts w:hint="default" w:ascii="Times New Roman" w:hAnsi="Times New Roman" w:eastAsia="宋体" w:cs="Times New Roman"/>
          <w:b w:val="0"/>
          <w:bCs/>
          <w:color w:val="000000" w:themeColor="text1"/>
          <w:szCs w:val="21"/>
          <w:highlight w:val="none"/>
          <w14:textFill>
            <w14:solidFill>
              <w14:schemeClr w14:val="tx1"/>
            </w14:solidFill>
          </w14:textFill>
        </w:rPr>
        <w:t>带箔材，美国ASTMB888-2019适用于电连接器或弹性元件用铜合金带，两标准</w:t>
      </w:r>
      <w:r>
        <w:rPr>
          <w:rFonts w:hint="eastAsia" w:ascii="Times New Roman" w:hAnsi="Times New Roman" w:eastAsia="宋体" w:cs="Times New Roman"/>
          <w:b w:val="0"/>
          <w:bCs/>
          <w:color w:val="000000" w:themeColor="text1"/>
          <w:szCs w:val="21"/>
          <w:highlight w:val="none"/>
          <w:lang w:eastAsia="zh-CN"/>
          <w14:textFill>
            <w14:solidFill>
              <w14:schemeClr w14:val="tx1"/>
            </w14:solidFill>
          </w14:textFill>
        </w:rPr>
        <w:t>的适</w:t>
      </w:r>
      <w:r>
        <w:rPr>
          <w:rFonts w:hint="default" w:ascii="Times New Roman" w:hAnsi="Times New Roman" w:eastAsia="宋体" w:cs="Times New Roman"/>
          <w:b w:val="0"/>
          <w:bCs/>
          <w:color w:val="000000" w:themeColor="text1"/>
          <w:szCs w:val="21"/>
          <w:highlight w:val="none"/>
          <w14:textFill>
            <w14:solidFill>
              <w14:schemeClr w14:val="tx1"/>
            </w14:solidFill>
          </w14:textFill>
        </w:rPr>
        <w:t>用</w:t>
      </w:r>
      <w:r>
        <w:rPr>
          <w:rFonts w:hint="eastAsia" w:ascii="Times New Roman" w:hAnsi="Times New Roman" w:eastAsia="宋体" w:cs="Times New Roman"/>
          <w:b w:val="0"/>
          <w:bCs/>
          <w:color w:val="000000" w:themeColor="text1"/>
          <w:szCs w:val="21"/>
          <w:highlight w:val="none"/>
          <w:lang w:eastAsia="zh-CN"/>
          <w14:textFill>
            <w14:solidFill>
              <w14:schemeClr w14:val="tx1"/>
            </w14:solidFill>
          </w14:textFill>
        </w:rPr>
        <w:t>范围</w:t>
      </w:r>
      <w:r>
        <w:rPr>
          <w:rFonts w:hint="default" w:ascii="Times New Roman" w:hAnsi="Times New Roman" w:eastAsia="宋体" w:cs="Times New Roman"/>
          <w:b w:val="0"/>
          <w:bCs/>
          <w:color w:val="000000" w:themeColor="text1"/>
          <w:szCs w:val="21"/>
          <w:highlight w:val="none"/>
          <w14:textFill>
            <w14:solidFill>
              <w14:schemeClr w14:val="tx1"/>
            </w14:solidFill>
          </w14:textFill>
        </w:rPr>
        <w:t>不同。</w:t>
      </w:r>
    </w:p>
    <w:p>
      <w:pPr>
        <w:pStyle w:val="5"/>
        <w:keepNext/>
        <w:keepLines/>
        <w:pageBreakBefore w:val="0"/>
        <w:widowControl w:val="0"/>
        <w:kinsoku/>
        <w:wordWrap/>
        <w:overflowPunct/>
        <w:topLinePunct w:val="0"/>
        <w:autoSpaceDE/>
        <w:autoSpaceDN/>
        <w:bidi w:val="0"/>
        <w:adjustRightInd/>
        <w:snapToGrid w:val="0"/>
        <w:spacing w:before="0" w:beforeLines="0" w:after="0" w:line="360" w:lineRule="auto"/>
        <w:textAlignment w:val="auto"/>
        <w:rPr>
          <w:rFonts w:hint="eastAsia" w:ascii="黑体" w:hAnsi="黑体" w:eastAsia="黑体" w:cs="黑体"/>
          <w:b w:val="0"/>
          <w:bCs/>
          <w:color w:val="000000" w:themeColor="text1"/>
          <w:sz w:val="21"/>
          <w:szCs w:val="21"/>
          <w:highlight w:val="none"/>
          <w:lang w:eastAsia="zh-CN"/>
          <w14:textFill>
            <w14:solidFill>
              <w14:schemeClr w14:val="tx1"/>
            </w14:solidFill>
          </w14:textFill>
        </w:rPr>
      </w:pPr>
      <w:r>
        <w:rPr>
          <w:rFonts w:hint="eastAsia" w:ascii="黑体" w:hAnsi="黑体" w:eastAsia="黑体" w:cs="黑体"/>
          <w:b w:val="0"/>
          <w:bCs/>
          <w:color w:val="000000" w:themeColor="text1"/>
          <w:sz w:val="21"/>
          <w:szCs w:val="21"/>
          <w:highlight w:val="none"/>
          <w:lang w:val="en-US"/>
          <w14:textFill>
            <w14:solidFill>
              <w14:schemeClr w14:val="tx1"/>
            </w14:solidFill>
          </w14:textFill>
        </w:rPr>
        <w:t>6.</w:t>
      </w:r>
      <w:r>
        <w:rPr>
          <w:rFonts w:hint="eastAsia" w:ascii="黑体" w:hAnsi="黑体" w:eastAsia="黑体" w:cs="黑体"/>
          <w:b w:val="0"/>
          <w:bCs/>
          <w:color w:val="000000" w:themeColor="text1"/>
          <w:sz w:val="21"/>
          <w:szCs w:val="21"/>
          <w:highlight w:val="none"/>
          <w14:textFill>
            <w14:solidFill>
              <w14:schemeClr w14:val="tx1"/>
            </w14:solidFill>
          </w14:textFill>
        </w:rPr>
        <w:t>2</w:t>
      </w:r>
      <w:r>
        <w:rPr>
          <w:rFonts w:hint="eastAsia" w:ascii="黑体" w:hAnsi="黑体" w:eastAsia="黑体" w:cs="黑体"/>
          <w:b w:val="0"/>
          <w:bCs/>
          <w:color w:val="000000" w:themeColor="text1"/>
          <w:sz w:val="21"/>
          <w:szCs w:val="21"/>
          <w:highlight w:val="none"/>
          <w:lang w:eastAsia="zh-CN"/>
          <w14:textFill>
            <w14:solidFill>
              <w14:schemeClr w14:val="tx1"/>
            </w14:solidFill>
          </w14:textFill>
        </w:rPr>
        <w:t xml:space="preserve"> 宽度及其允许偏差</w:t>
      </w:r>
      <w:r>
        <w:rPr>
          <w:rFonts w:hint="eastAsia" w:ascii="黑体" w:hAnsi="黑体" w:eastAsia="黑体" w:cs="黑体"/>
          <w:b w:val="0"/>
          <w:bCs/>
          <w:color w:val="000000" w:themeColor="text1"/>
          <w:sz w:val="21"/>
          <w:szCs w:val="21"/>
          <w:highlight w:val="none"/>
          <w14:textFill>
            <w14:solidFill>
              <w14:schemeClr w14:val="tx1"/>
            </w14:solidFill>
          </w14:textFill>
        </w:rPr>
        <w:t>对比情况见表</w:t>
      </w:r>
      <w:r>
        <w:rPr>
          <w:rFonts w:hint="eastAsia" w:ascii="黑体" w:hAnsi="黑体" w:eastAsia="黑体" w:cs="黑体"/>
          <w:b w:val="0"/>
          <w:bCs/>
          <w:color w:val="000000" w:themeColor="text1"/>
          <w:sz w:val="21"/>
          <w:szCs w:val="21"/>
          <w:highlight w:val="none"/>
          <w:lang w:val="en-US" w:eastAsia="zh-CN"/>
          <w14:textFill>
            <w14:solidFill>
              <w14:schemeClr w14:val="tx1"/>
            </w14:solidFill>
          </w14:textFill>
        </w:rPr>
        <w:t>16</w:t>
      </w:r>
      <w:r>
        <w:rPr>
          <w:rFonts w:hint="eastAsia" w:ascii="黑体" w:hAnsi="黑体" w:eastAsia="黑体" w:cs="黑体"/>
          <w:b w:val="0"/>
          <w:bCs/>
          <w:color w:val="000000" w:themeColor="text1"/>
          <w:sz w:val="21"/>
          <w:szCs w:val="21"/>
          <w:highlight w:val="none"/>
          <w:lang w:eastAsia="zh-CN"/>
          <w14:textFill>
            <w14:solidFill>
              <w14:schemeClr w14:val="tx1"/>
            </w14:solidFill>
          </w14:textFill>
        </w:rPr>
        <w:t>和</w:t>
      </w:r>
      <w:r>
        <w:rPr>
          <w:rFonts w:hint="eastAsia" w:ascii="黑体" w:hAnsi="黑体" w:eastAsia="黑体" w:cs="黑体"/>
          <w:b w:val="0"/>
          <w:bCs/>
          <w:color w:val="000000" w:themeColor="text1"/>
          <w:sz w:val="21"/>
          <w:szCs w:val="21"/>
          <w:highlight w:val="none"/>
          <w14:textFill>
            <w14:solidFill>
              <w14:schemeClr w14:val="tx1"/>
            </w14:solidFill>
          </w14:textFill>
        </w:rPr>
        <w:t>表</w:t>
      </w:r>
      <w:r>
        <w:rPr>
          <w:rFonts w:hint="eastAsia" w:ascii="黑体" w:hAnsi="黑体" w:eastAsia="黑体" w:cs="黑体"/>
          <w:b w:val="0"/>
          <w:bCs/>
          <w:color w:val="000000" w:themeColor="text1"/>
          <w:sz w:val="21"/>
          <w:szCs w:val="21"/>
          <w:highlight w:val="none"/>
          <w:lang w:val="en-US" w:eastAsia="zh-CN"/>
          <w14:textFill>
            <w14:solidFill>
              <w14:schemeClr w14:val="tx1"/>
            </w14:solidFill>
          </w14:textFill>
        </w:rPr>
        <w:t>17</w:t>
      </w:r>
    </w:p>
    <w:p>
      <w:pPr>
        <w:pStyle w:val="27"/>
        <w:numPr>
          <w:ilvl w:val="0"/>
          <w:numId w:val="0"/>
        </w:numPr>
        <w:adjustRightInd w:val="0"/>
        <w:snapToGrid w:val="0"/>
        <w:spacing w:before="157" w:beforeLines="50" w:line="240" w:lineRule="auto"/>
        <w:jc w:val="right"/>
        <w:rPr>
          <w:rFonts w:hint="eastAsia" w:ascii="Times New Roman" w:hAnsi="Times New Roman" w:eastAsia="宋体" w:cs="Times New Roman"/>
          <w:color w:val="000000"/>
          <w:szCs w:val="21"/>
        </w:rPr>
      </w:pPr>
      <w:r>
        <w:rPr>
          <w:rFonts w:hint="eastAsia" w:ascii="黑体" w:hAnsi="黑体" w:eastAsia="黑体" w:cs="黑体"/>
          <w:color w:val="000000"/>
          <w:szCs w:val="21"/>
        </w:rPr>
        <w:t>表</w:t>
      </w:r>
      <w:r>
        <w:rPr>
          <w:rFonts w:hint="eastAsia" w:ascii="黑体" w:hAnsi="黑体" w:eastAsia="黑体" w:cs="黑体"/>
          <w:color w:val="000000"/>
          <w:szCs w:val="21"/>
          <w:lang w:val="en-US" w:eastAsia="zh-CN"/>
        </w:rPr>
        <w:t>1</w:t>
      </w:r>
      <w:r>
        <w:rPr>
          <w:rFonts w:hint="eastAsia" w:ascii="黑体" w:hAnsi="黑体" w:cs="黑体"/>
          <w:color w:val="000000"/>
          <w:szCs w:val="21"/>
          <w:lang w:val="en-US" w:eastAsia="zh-CN"/>
        </w:rPr>
        <w:t>6</w:t>
      </w:r>
      <w:r>
        <w:rPr>
          <w:rFonts w:hint="eastAsia" w:ascii="黑体" w:hAnsi="黑体" w:eastAsia="黑体" w:cs="黑体"/>
          <w:color w:val="000000"/>
          <w:szCs w:val="21"/>
          <w:lang w:val="en-US" w:eastAsia="zh-CN"/>
        </w:rPr>
        <w:t>本标准</w:t>
      </w:r>
      <w:r>
        <w:rPr>
          <w:rFonts w:hint="eastAsia" w:ascii="黑体" w:hAnsi="黑体" w:eastAsia="黑体" w:cs="黑体"/>
          <w:color w:val="000000"/>
          <w:szCs w:val="21"/>
        </w:rPr>
        <w:t>宽度及</w:t>
      </w:r>
      <w:r>
        <w:rPr>
          <w:rFonts w:hint="eastAsia" w:ascii="黑体" w:hAnsi="黑体" w:eastAsia="黑体" w:cs="黑体"/>
          <w:color w:val="000000"/>
          <w:szCs w:val="21"/>
          <w:lang w:val="en-US" w:eastAsia="zh-CN"/>
        </w:rPr>
        <w:t>其</w:t>
      </w:r>
      <w:r>
        <w:rPr>
          <w:rFonts w:hint="eastAsia" w:ascii="黑体" w:hAnsi="黑体" w:eastAsia="黑体" w:cs="黑体"/>
          <w:color w:val="000000"/>
          <w:szCs w:val="21"/>
        </w:rPr>
        <w:t>允许偏差             单位为毫米</w:t>
      </w:r>
    </w:p>
    <w:tbl>
      <w:tblPr>
        <w:tblStyle w:val="1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8"/>
        <w:gridCol w:w="1709"/>
        <w:gridCol w:w="1709"/>
        <w:gridCol w:w="1709"/>
        <w:gridCol w:w="1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厚度</w:t>
            </w:r>
          </w:p>
        </w:tc>
        <w:tc>
          <w:tcPr>
            <w:tcW w:w="4007"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宽度及允许偏差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99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80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80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120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120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400</w:t>
            </w:r>
          </w:p>
        </w:tc>
        <w:tc>
          <w:tcPr>
            <w:tcW w:w="101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400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6</w:t>
            </w:r>
            <w:r>
              <w:rPr>
                <w:rFonts w:hint="default" w:ascii="Times New Roman" w:hAnsi="Times New Roman" w:cs="Times New Roman"/>
                <w:color w:val="000000"/>
                <w:sz w:val="21"/>
                <w:szCs w:val="21"/>
                <w:lang w:val="en-US" w:eastAsia="zh-CN"/>
              </w:rPr>
              <w:t>0</w:t>
            </w:r>
            <w:r>
              <w:rPr>
                <w:rFonts w:hint="default" w:ascii="Times New Roman" w:hAnsi="Times New Roman" w:cs="Times New Roman"/>
                <w:color w:val="00000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9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w:t>
            </w:r>
            <w:r>
              <w:rPr>
                <w:rFonts w:hint="default"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0.50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±0.05</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w:t>
            </w:r>
            <w:r>
              <w:rPr>
                <w:rFonts w:hint="default" w:ascii="Times New Roman" w:hAnsi="Times New Roman" w:cs="Times New Roman"/>
                <w:color w:val="000000"/>
                <w:sz w:val="21"/>
                <w:szCs w:val="21"/>
                <w:lang w:val="en-US" w:eastAsia="zh-CN"/>
              </w:rPr>
              <w:t>8</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w:t>
            </w:r>
            <w:r>
              <w:rPr>
                <w:rFonts w:hint="default" w:ascii="Times New Roman" w:hAnsi="Times New Roman" w:cs="Times New Roman"/>
                <w:color w:val="000000"/>
                <w:sz w:val="21"/>
                <w:szCs w:val="21"/>
                <w:lang w:val="en-US" w:eastAsia="zh-CN"/>
              </w:rPr>
              <w:t>0</w:t>
            </w:r>
          </w:p>
        </w:tc>
        <w:tc>
          <w:tcPr>
            <w:tcW w:w="101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92"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0.50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1.0</w:t>
            </w:r>
            <w:r>
              <w:rPr>
                <w:rFonts w:hint="default" w:ascii="Times New Roman" w:hAnsi="Times New Roman" w:cs="Times New Roman"/>
                <w:color w:val="000000"/>
                <w:sz w:val="21"/>
                <w:szCs w:val="21"/>
                <w:lang w:val="en-US" w:eastAsia="zh-CN"/>
              </w:rPr>
              <w:t>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±0.08</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w:t>
            </w:r>
            <w:r>
              <w:rPr>
                <w:rFonts w:hint="default" w:ascii="Times New Roman" w:hAnsi="Times New Roman" w:cs="Times New Roman"/>
                <w:color w:val="000000"/>
                <w:sz w:val="21"/>
                <w:szCs w:val="21"/>
                <w:lang w:val="en-US" w:eastAsia="zh-CN"/>
              </w:rPr>
              <w:t>0</w:t>
            </w: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±0.15</w:t>
            </w:r>
          </w:p>
        </w:tc>
        <w:tc>
          <w:tcPr>
            <w:tcW w:w="1013"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w:t>
            </w:r>
            <w:r>
              <w:rPr>
                <w:rFonts w:hint="default" w:ascii="Times New Roman" w:hAnsi="Times New Roman" w:cs="Times New Roman"/>
                <w:color w:val="000000"/>
                <w:sz w:val="21"/>
                <w:szCs w:val="21"/>
                <w:lang w:val="en-US" w:eastAsia="zh-CN"/>
              </w:rPr>
              <w:t>0</w:t>
            </w:r>
          </w:p>
        </w:tc>
      </w:tr>
    </w:tbl>
    <w:p>
      <w:pPr>
        <w:pStyle w:val="27"/>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jc w:val="right"/>
        <w:textAlignment w:val="auto"/>
        <w:rPr>
          <w:rFonts w:hint="eastAsia" w:ascii="黑体" w:hAnsi="黑体" w:eastAsia="黑体" w:cs="黑体"/>
          <w:color w:val="000000"/>
          <w:szCs w:val="21"/>
        </w:rPr>
      </w:pPr>
      <w:r>
        <w:rPr>
          <w:rFonts w:hint="eastAsia" w:ascii="黑体" w:hAnsi="黑体" w:eastAsia="黑体" w:cs="黑体"/>
          <w:color w:val="000000"/>
          <w:szCs w:val="21"/>
        </w:rPr>
        <w:t>表</w:t>
      </w:r>
      <w:r>
        <w:rPr>
          <w:rFonts w:hint="eastAsia" w:ascii="黑体" w:hAnsi="黑体" w:eastAsia="黑体" w:cs="黑体"/>
          <w:color w:val="000000"/>
          <w:szCs w:val="21"/>
          <w:lang w:val="en-US" w:eastAsia="zh-CN"/>
        </w:rPr>
        <w:t>1</w:t>
      </w:r>
      <w:r>
        <w:rPr>
          <w:rFonts w:hint="eastAsia" w:ascii="黑体" w:hAnsi="黑体" w:cs="黑体"/>
          <w:color w:val="000000"/>
          <w:szCs w:val="21"/>
          <w:lang w:val="en-US" w:eastAsia="zh-CN"/>
        </w:rPr>
        <w:t>7</w:t>
      </w:r>
      <w:r>
        <w:rPr>
          <w:rFonts w:hint="eastAsia" w:ascii="黑体" w:hAnsi="黑体" w:eastAsia="黑体" w:cs="黑体"/>
          <w:color w:val="000000"/>
          <w:szCs w:val="21"/>
          <w:lang w:val="en-US" w:eastAsia="zh-CN"/>
        </w:rPr>
        <w:t xml:space="preserve"> ASTM B248M-2012</w:t>
      </w:r>
      <w:r>
        <w:rPr>
          <w:rFonts w:hint="eastAsia" w:ascii="黑体" w:hAnsi="黑体" w:eastAsia="黑体" w:cs="黑体"/>
          <w:color w:val="000000"/>
          <w:szCs w:val="21"/>
        </w:rPr>
        <w:t>宽度及</w:t>
      </w:r>
      <w:r>
        <w:rPr>
          <w:rFonts w:hint="eastAsia" w:ascii="黑体" w:hAnsi="黑体" w:eastAsia="黑体" w:cs="黑体"/>
          <w:color w:val="000000"/>
          <w:szCs w:val="21"/>
          <w:lang w:val="en-US" w:eastAsia="zh-CN"/>
        </w:rPr>
        <w:t>其</w:t>
      </w:r>
      <w:r>
        <w:rPr>
          <w:rFonts w:hint="eastAsia" w:ascii="黑体" w:hAnsi="黑体" w:eastAsia="黑体" w:cs="黑体"/>
          <w:color w:val="000000"/>
          <w:szCs w:val="21"/>
        </w:rPr>
        <w:t>允许偏差       单位为毫米</w:t>
      </w:r>
    </w:p>
    <w:tbl>
      <w:tblPr>
        <w:tblStyle w:val="1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2"/>
        <w:gridCol w:w="2118"/>
        <w:gridCol w:w="2324"/>
        <w:gridCol w:w="2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8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color w:val="000000"/>
                <w:sz w:val="21"/>
                <w:szCs w:val="21"/>
              </w:rPr>
            </w:pPr>
            <w:r>
              <w:rPr>
                <w:rFonts w:hint="eastAsia" w:ascii="Times New Roman" w:hAnsi="Times New Roman" w:cs="Times New Roman"/>
                <w:color w:val="000000"/>
                <w:sz w:val="21"/>
                <w:szCs w:val="21"/>
              </w:rPr>
              <w:t>厚度</w:t>
            </w:r>
          </w:p>
        </w:tc>
        <w:tc>
          <w:tcPr>
            <w:tcW w:w="4011" w:type="pct"/>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宽度及允许偏差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98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color w:val="000000"/>
                <w:sz w:val="21"/>
                <w:szCs w:val="21"/>
              </w:rPr>
            </w:pPr>
          </w:p>
        </w:tc>
        <w:tc>
          <w:tcPr>
            <w:tcW w:w="123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≤50.8</w:t>
            </w:r>
          </w:p>
        </w:tc>
        <w:tc>
          <w:tcPr>
            <w:tcW w:w="135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50.8</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200</w:t>
            </w:r>
          </w:p>
        </w:tc>
        <w:tc>
          <w:tcPr>
            <w:tcW w:w="141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rPr>
              <w:t>00</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6</w:t>
            </w:r>
            <w:r>
              <w:rPr>
                <w:rFonts w:hint="default" w:ascii="Times New Roman" w:hAnsi="Times New Roman" w:cs="Times New Roman"/>
                <w:color w:val="000000"/>
                <w:sz w:val="21"/>
                <w:szCs w:val="21"/>
                <w:lang w:val="en-US" w:eastAsia="zh-CN"/>
              </w:rPr>
              <w:t>0</w:t>
            </w:r>
            <w:r>
              <w:rPr>
                <w:rFonts w:hint="default" w:ascii="Times New Roman" w:hAnsi="Times New Roman" w:cs="Times New Roman"/>
                <w:color w:val="00000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8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ascii="Times New Roman" w:hAnsi="Times New Roman" w:cs="Times New Roman"/>
                <w:color w:val="000000"/>
                <w:sz w:val="21"/>
                <w:szCs w:val="21"/>
              </w:rPr>
              <w:t>0.</w:t>
            </w:r>
            <w:r>
              <w:rPr>
                <w:rFonts w:hint="eastAsia" w:ascii="Times New Roman" w:hAnsi="Times New Roman" w:cs="Times New Roman"/>
                <w:color w:val="000000"/>
                <w:sz w:val="21"/>
                <w:szCs w:val="21"/>
                <w:lang w:val="en-US" w:eastAsia="zh-CN"/>
              </w:rPr>
              <w:t>102~0.80</w:t>
            </w:r>
          </w:p>
        </w:tc>
        <w:tc>
          <w:tcPr>
            <w:tcW w:w="123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0.13</w:t>
            </w:r>
          </w:p>
        </w:tc>
        <w:tc>
          <w:tcPr>
            <w:tcW w:w="135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0.20</w:t>
            </w:r>
          </w:p>
        </w:tc>
        <w:tc>
          <w:tcPr>
            <w:tcW w:w="141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8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w:t>
            </w:r>
            <w:r>
              <w:rPr>
                <w:rFonts w:ascii="Times New Roman" w:hAnsi="Times New Roman" w:cs="Times New Roman"/>
                <w:color w:val="000000"/>
                <w:sz w:val="21"/>
                <w:szCs w:val="21"/>
              </w:rPr>
              <w:t>0.</w:t>
            </w:r>
            <w:r>
              <w:rPr>
                <w:rFonts w:hint="eastAsia" w:ascii="Times New Roman" w:hAnsi="Times New Roman" w:cs="Times New Roman"/>
                <w:color w:val="000000"/>
                <w:sz w:val="21"/>
                <w:szCs w:val="21"/>
                <w:lang w:val="en-US" w:eastAsia="zh-CN"/>
              </w:rPr>
              <w:t>80</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3.2</w:t>
            </w:r>
          </w:p>
        </w:tc>
        <w:tc>
          <w:tcPr>
            <w:tcW w:w="123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0.25</w:t>
            </w:r>
          </w:p>
        </w:tc>
        <w:tc>
          <w:tcPr>
            <w:tcW w:w="1357"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0.33</w:t>
            </w:r>
          </w:p>
        </w:tc>
        <w:tc>
          <w:tcPr>
            <w:tcW w:w="1416"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0.40</w:t>
            </w:r>
          </w:p>
        </w:tc>
      </w:tr>
    </w:tbl>
    <w:p>
      <w:pPr>
        <w:keepNext w:val="0"/>
        <w:keepLines w:val="0"/>
        <w:pageBreakBefore w:val="0"/>
        <w:widowControl w:val="0"/>
        <w:kinsoku/>
        <w:wordWrap/>
        <w:overflowPunct/>
        <w:topLinePunct w:val="0"/>
        <w:autoSpaceDE/>
        <w:autoSpaceDN/>
        <w:bidi w:val="0"/>
        <w:adjustRightInd/>
        <w:snapToGrid/>
        <w:spacing w:before="0" w:beforeLines="0" w:afterLines="0" w:line="360" w:lineRule="auto"/>
        <w:ind w:firstLine="420" w:firstLineChars="200"/>
        <w:jc w:val="left"/>
        <w:textAlignment w:val="auto"/>
        <w:rPr>
          <w:rFonts w:hint="default" w:ascii="Times New Roman" w:hAnsi="Times New Roman" w:eastAsia="宋体" w:cs="Times New Roman"/>
          <w:b w:val="0"/>
          <w:bCs/>
          <w:color w:val="000000" w:themeColor="text1"/>
          <w:szCs w:val="21"/>
          <w:highlight w:val="none"/>
          <w14:textFill>
            <w14:solidFill>
              <w14:schemeClr w14:val="tx1"/>
            </w14:solidFill>
          </w14:textFill>
        </w:rPr>
      </w:pPr>
      <w:r>
        <w:rPr>
          <w:rFonts w:hint="default" w:ascii="Times New Roman" w:hAnsi="Times New Roman" w:eastAsia="宋体" w:cs="Times New Roman"/>
          <w:b w:val="0"/>
          <w:bCs/>
          <w:color w:val="000000" w:themeColor="text1"/>
          <w:szCs w:val="21"/>
          <w:highlight w:val="none"/>
          <w14:textFill>
            <w14:solidFill>
              <w14:schemeClr w14:val="tx1"/>
            </w14:solidFill>
          </w14:textFill>
        </w:rPr>
        <w:t>本标准的</w:t>
      </w:r>
      <w:r>
        <w:rPr>
          <w:rFonts w:hint="eastAsia" w:ascii="Times New Roman" w:hAnsi="Times New Roman" w:eastAsia="宋体" w:cs="Times New Roman"/>
          <w:b w:val="0"/>
          <w:bCs/>
          <w:color w:val="000000" w:themeColor="text1"/>
          <w:szCs w:val="21"/>
          <w:highlight w:val="none"/>
          <w:lang w:eastAsia="zh-CN"/>
          <w14:textFill>
            <w14:solidFill>
              <w14:schemeClr w14:val="tx1"/>
            </w14:solidFill>
          </w14:textFill>
        </w:rPr>
        <w:t>宽度</w:t>
      </w:r>
      <w:r>
        <w:rPr>
          <w:rFonts w:hint="default" w:ascii="Times New Roman" w:hAnsi="Times New Roman" w:eastAsia="宋体" w:cs="Times New Roman"/>
          <w:b w:val="0"/>
          <w:bCs/>
          <w:color w:val="000000" w:themeColor="text1"/>
          <w:szCs w:val="21"/>
          <w:highlight w:val="none"/>
          <w14:textFill>
            <w14:solidFill>
              <w14:schemeClr w14:val="tx1"/>
            </w14:solidFill>
          </w14:textFill>
        </w:rPr>
        <w:t>允许偏差超过</w:t>
      </w:r>
      <w:r>
        <w:rPr>
          <w:rFonts w:hint="eastAsia" w:ascii="Times New Roman" w:hAnsi="Times New Roman" w:eastAsia="宋体" w:cs="Times New Roman"/>
          <w:color w:val="000000"/>
          <w:szCs w:val="21"/>
          <w:lang w:val="en-US" w:eastAsia="zh-CN"/>
        </w:rPr>
        <w:t>ASTM B248M-2012</w:t>
      </w:r>
      <w:r>
        <w:rPr>
          <w:rFonts w:hint="default" w:ascii="Times New Roman" w:hAnsi="Times New Roman" w:eastAsia="宋体" w:cs="Times New Roman"/>
          <w:b w:val="0"/>
          <w:bCs/>
          <w:color w:val="000000" w:themeColor="text1"/>
          <w:szCs w:val="21"/>
          <w:highlight w:val="none"/>
          <w14:textFill>
            <w14:solidFill>
              <w14:schemeClr w14:val="tx1"/>
            </w14:solidFill>
          </w14:textFill>
        </w:rPr>
        <w:t>标准水平。</w:t>
      </w:r>
    </w:p>
    <w:p>
      <w:pPr>
        <w:pStyle w:val="5"/>
        <w:keepNext/>
        <w:keepLines/>
        <w:pageBreakBefore w:val="0"/>
        <w:widowControl w:val="0"/>
        <w:kinsoku/>
        <w:wordWrap/>
        <w:overflowPunct/>
        <w:topLinePunct w:val="0"/>
        <w:autoSpaceDE/>
        <w:autoSpaceDN/>
        <w:bidi w:val="0"/>
        <w:adjustRightInd/>
        <w:snapToGrid w:val="0"/>
        <w:spacing w:before="0" w:beforeLines="0" w:line="360" w:lineRule="auto"/>
        <w:jc w:val="left"/>
        <w:textAlignment w:val="auto"/>
        <w:rPr>
          <w:rFonts w:hint="eastAsia" w:ascii="黑体" w:hAnsi="黑体" w:eastAsia="黑体" w:cs="黑体"/>
          <w:b w:val="0"/>
          <w:bCs/>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 w:val="21"/>
          <w:szCs w:val="21"/>
          <w:highlight w:val="none"/>
          <w:lang w:val="en-US"/>
          <w14:textFill>
            <w14:solidFill>
              <w14:schemeClr w14:val="tx1"/>
            </w14:solidFill>
          </w14:textFill>
        </w:rPr>
        <w:t>6.</w:t>
      </w:r>
      <w:r>
        <w:rPr>
          <w:rFonts w:hint="eastAsia" w:ascii="黑体" w:hAnsi="黑体" w:eastAsia="黑体" w:cs="黑体"/>
          <w:b w:val="0"/>
          <w:bCs/>
          <w:color w:val="000000" w:themeColor="text1"/>
          <w:sz w:val="21"/>
          <w:szCs w:val="21"/>
          <w:highlight w:val="none"/>
          <w:lang w:val="en-US" w:eastAsia="zh-CN"/>
          <w14:textFill>
            <w14:solidFill>
              <w14:schemeClr w14:val="tx1"/>
            </w14:solidFill>
          </w14:textFill>
        </w:rPr>
        <w:t>3</w:t>
      </w:r>
      <w:r>
        <w:rPr>
          <w:rFonts w:hint="eastAsia" w:ascii="黑体" w:hAnsi="黑体" w:eastAsia="黑体" w:cs="黑体"/>
          <w:b w:val="0"/>
          <w:bCs/>
          <w:color w:val="000000" w:themeColor="text1"/>
          <w:sz w:val="21"/>
          <w:szCs w:val="21"/>
          <w:highlight w:val="none"/>
          <w:lang w:eastAsia="zh-CN"/>
          <w14:textFill>
            <w14:solidFill>
              <w14:schemeClr w14:val="tx1"/>
            </w14:solidFill>
          </w14:textFill>
        </w:rPr>
        <w:t xml:space="preserve"> 力学性能对比情况见表</w:t>
      </w:r>
      <w:r>
        <w:rPr>
          <w:rFonts w:hint="eastAsia" w:ascii="黑体" w:hAnsi="黑体" w:eastAsia="黑体" w:cs="黑体"/>
          <w:b w:val="0"/>
          <w:bCs/>
          <w:color w:val="000000" w:themeColor="text1"/>
          <w:sz w:val="21"/>
          <w:szCs w:val="21"/>
          <w:highlight w:val="none"/>
          <w:lang w:val="en-US" w:eastAsia="zh-CN"/>
          <w14:textFill>
            <w14:solidFill>
              <w14:schemeClr w14:val="tx1"/>
            </w14:solidFill>
          </w14:textFill>
        </w:rPr>
        <w:t>18和表19</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hAnsi="黑体" w:eastAsia="黑体" w:cs="黑体"/>
          <w:color w:val="000000"/>
          <w:szCs w:val="21"/>
        </w:rPr>
      </w:pPr>
      <w:r>
        <w:rPr>
          <w:rFonts w:hint="eastAsia" w:ascii="黑体" w:hAnsi="黑体" w:eastAsia="黑体" w:cs="黑体"/>
          <w:color w:val="000000"/>
          <w:kern w:val="0"/>
          <w:sz w:val="21"/>
          <w:szCs w:val="21"/>
          <w:lang w:val="en-US" w:eastAsia="zh-CN" w:bidi="ar-SA"/>
        </w:rPr>
        <w:t>表18本标准力学性能</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320"/>
        <w:gridCol w:w="1414"/>
        <w:gridCol w:w="1479"/>
        <w:gridCol w:w="1772"/>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牌号</w:t>
            </w:r>
          </w:p>
        </w:tc>
        <w:tc>
          <w:tcPr>
            <w:tcW w:w="77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状态</w:t>
            </w:r>
          </w:p>
        </w:tc>
        <w:tc>
          <w:tcPr>
            <w:tcW w:w="8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抗拉强度</w:t>
            </w:r>
            <w:r>
              <w:rPr>
                <w:rFonts w:hint="default" w:ascii="Times New Roman" w:hAnsi="Times New Roman" w:eastAsia="宋体" w:cs="Times New Roman"/>
                <w:i w:val="0"/>
                <w:iCs w:val="0"/>
                <w:color w:val="000000"/>
                <w:sz w:val="21"/>
                <w:szCs w:val="21"/>
              </w:rPr>
              <w:t>R</w:t>
            </w:r>
            <w:r>
              <w:rPr>
                <w:rFonts w:hint="default" w:ascii="Times New Roman" w:hAnsi="Times New Roman" w:eastAsia="宋体" w:cs="Times New Roman"/>
                <w:color w:val="000000"/>
                <w:sz w:val="21"/>
                <w:szCs w:val="21"/>
              </w:rPr>
              <w:t>m</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MPa</w:t>
            </w:r>
          </w:p>
        </w:tc>
        <w:tc>
          <w:tcPr>
            <w:tcW w:w="864" w:type="pct"/>
            <w:noWrap w:val="0"/>
            <w:vAlign w:val="center"/>
          </w:tcPr>
          <w:p>
            <w:pPr>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lang w:val="en-US" w:eastAsia="zh-CN"/>
              </w:rPr>
              <w:t>屈服强度R</w:t>
            </w:r>
            <w:r>
              <w:rPr>
                <w:rFonts w:hint="default" w:ascii="Times New Roman" w:hAnsi="Times New Roman" w:eastAsia="宋体" w:cs="Times New Roman"/>
                <w:color w:val="000000"/>
                <w:sz w:val="21"/>
                <w:szCs w:val="21"/>
                <w:vertAlign w:val="baseline"/>
                <w:lang w:val="en-US" w:eastAsia="zh-CN"/>
              </w:rPr>
              <w:t>p0.2</w:t>
            </w:r>
          </w:p>
          <w:p>
            <w:pPr>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MPa</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断后伸长率</w:t>
            </w:r>
            <w:r>
              <w:rPr>
                <w:rFonts w:hint="default" w:ascii="Times New Roman" w:hAnsi="Times New Roman" w:eastAsia="宋体" w:cs="Times New Roman"/>
                <w:i w:val="0"/>
                <w:iCs w:val="0"/>
                <w:color w:val="000000"/>
                <w:sz w:val="21"/>
                <w:szCs w:val="21"/>
              </w:rPr>
              <w:t>A</w:t>
            </w:r>
            <w:r>
              <w:rPr>
                <w:rFonts w:hint="default" w:ascii="Times New Roman" w:hAnsi="Times New Roman" w:eastAsia="宋体" w:cs="Times New Roman"/>
                <w:color w:val="000000"/>
                <w:sz w:val="21"/>
                <w:szCs w:val="21"/>
                <w:vertAlign w:val="baseline"/>
              </w:rPr>
              <w:t>50mm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8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维氏硬度HV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BSi2-0.8</w:t>
            </w:r>
          </w:p>
        </w:tc>
        <w:tc>
          <w:tcPr>
            <w:tcW w:w="77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TM02</w:t>
            </w:r>
          </w:p>
        </w:tc>
        <w:tc>
          <w:tcPr>
            <w:tcW w:w="826" w:type="pct"/>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690</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830</w:t>
            </w:r>
          </w:p>
        </w:tc>
        <w:tc>
          <w:tcPr>
            <w:tcW w:w="864" w:type="pct"/>
            <w:noWrap w:val="0"/>
            <w:vAlign w:val="center"/>
          </w:tcPr>
          <w:p>
            <w:pPr>
              <w:jc w:val="center"/>
              <w:rPr>
                <w:rFonts w:hint="default" w:ascii="Times New Roman" w:hAnsi="Times New Roman" w:eastAsia="宋体" w:cs="Times New Roman"/>
                <w:color w:val="000000"/>
                <w:sz w:val="21"/>
                <w:szCs w:val="21"/>
              </w:rPr>
            </w:pPr>
            <w:r>
              <w:rPr>
                <w:rFonts w:hint="eastAsia" w:ascii="宋体" w:hAnsi="宋体" w:eastAsia="宋体" w:cs="宋体"/>
                <w:color w:val="000000"/>
                <w:sz w:val="21"/>
                <w:szCs w:val="21"/>
                <w:lang w:val="en-US" w:eastAsia="zh-CN"/>
              </w:rPr>
              <w:t>≥</w:t>
            </w:r>
            <w:r>
              <w:rPr>
                <w:rFonts w:hint="default" w:ascii="Times New Roman" w:hAnsi="Times New Roman" w:eastAsia="宋体" w:cs="Times New Roman"/>
                <w:color w:val="000000"/>
                <w:sz w:val="21"/>
                <w:szCs w:val="21"/>
                <w:lang w:val="en-US" w:eastAsia="zh-CN"/>
              </w:rPr>
              <w:t>550</w:t>
            </w:r>
          </w:p>
        </w:tc>
        <w:tc>
          <w:tcPr>
            <w:tcW w:w="103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00"/>
                <w:sz w:val="21"/>
                <w:szCs w:val="21"/>
              </w:rPr>
            </w:pPr>
            <w:r>
              <w:rPr>
                <w:rFonts w:hint="eastAsia" w:ascii="宋体" w:hAnsi="宋体" w:eastAsia="宋体" w:cs="宋体"/>
                <w:color w:val="000000"/>
                <w:sz w:val="21"/>
                <w:szCs w:val="21"/>
              </w:rPr>
              <w:t>≥</w:t>
            </w:r>
            <w:r>
              <w:rPr>
                <w:rFonts w:hint="default" w:ascii="Times New Roman" w:hAnsi="Times New Roman" w:eastAsia="宋体" w:cs="Times New Roman"/>
                <w:color w:val="000000"/>
                <w:sz w:val="21"/>
                <w:szCs w:val="21"/>
              </w:rPr>
              <w:t>5</w:t>
            </w:r>
          </w:p>
        </w:tc>
        <w:tc>
          <w:tcPr>
            <w:tcW w:w="8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200</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p>
        </w:tc>
        <w:tc>
          <w:tcPr>
            <w:tcW w:w="77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sz w:val="21"/>
                <w:szCs w:val="21"/>
              </w:rPr>
            </w:pPr>
            <w:r>
              <w:rPr>
                <w:rFonts w:ascii="Times New Roman" w:hAnsi="Times New Roman" w:eastAsia="宋体" w:cs="Times New Roman"/>
                <w:color w:val="000000"/>
                <w:sz w:val="21"/>
                <w:szCs w:val="21"/>
              </w:rPr>
              <w:t>TM04</w:t>
            </w:r>
            <w:r>
              <w:rPr>
                <w:rFonts w:hint="eastAsia" w:ascii="Times New Roman" w:hAnsi="Times New Roman" w:eastAsia="宋体" w:cs="Times New Roman"/>
                <w:color w:val="000000"/>
                <w:sz w:val="21"/>
                <w:szCs w:val="21"/>
                <w:lang w:val="en-US" w:eastAsia="zh-CN"/>
              </w:rPr>
              <w:t>/</w:t>
            </w:r>
            <w:r>
              <w:rPr>
                <w:rFonts w:ascii="Times New Roman" w:hAnsi="Times New Roman" w:eastAsia="宋体" w:cs="Times New Roman"/>
                <w:color w:val="000000"/>
                <w:sz w:val="21"/>
                <w:szCs w:val="21"/>
              </w:rPr>
              <w:t>T</w:t>
            </w:r>
            <w:r>
              <w:rPr>
                <w:rFonts w:hint="eastAsia" w:ascii="Times New Roman" w:hAnsi="Times New Roman" w:eastAsia="宋体" w:cs="Times New Roman"/>
                <w:color w:val="000000"/>
                <w:sz w:val="21"/>
                <w:szCs w:val="21"/>
                <w:lang w:val="en-US" w:eastAsia="zh-CN"/>
              </w:rPr>
              <w:t>R</w:t>
            </w:r>
            <w:r>
              <w:rPr>
                <w:rFonts w:ascii="Times New Roman" w:hAnsi="Times New Roman" w:eastAsia="宋体" w:cs="Times New Roman"/>
                <w:color w:val="000000"/>
                <w:sz w:val="21"/>
                <w:szCs w:val="21"/>
              </w:rPr>
              <w:t>04</w:t>
            </w:r>
          </w:p>
        </w:tc>
        <w:tc>
          <w:tcPr>
            <w:tcW w:w="826" w:type="pct"/>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770</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900</w:t>
            </w:r>
          </w:p>
        </w:tc>
        <w:tc>
          <w:tcPr>
            <w:tcW w:w="864" w:type="pct"/>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750</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850</w:t>
            </w:r>
          </w:p>
        </w:tc>
        <w:tc>
          <w:tcPr>
            <w:tcW w:w="103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4</w:t>
            </w:r>
          </w:p>
        </w:tc>
        <w:tc>
          <w:tcPr>
            <w:tcW w:w="8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00"/>
                <w:sz w:val="21"/>
                <w:szCs w:val="21"/>
              </w:rPr>
            </w:pPr>
          </w:p>
        </w:tc>
        <w:tc>
          <w:tcPr>
            <w:tcW w:w="77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sz w:val="21"/>
                <w:szCs w:val="21"/>
              </w:rPr>
            </w:pPr>
            <w:r>
              <w:rPr>
                <w:rFonts w:ascii="Times New Roman" w:hAnsi="Times New Roman" w:eastAsia="宋体" w:cs="Times New Roman"/>
                <w:color w:val="000000"/>
                <w:sz w:val="21"/>
                <w:szCs w:val="21"/>
              </w:rPr>
              <w:t>TM06</w:t>
            </w:r>
            <w:r>
              <w:rPr>
                <w:rFonts w:hint="eastAsia" w:ascii="Times New Roman" w:hAnsi="Times New Roman" w:eastAsia="宋体" w:cs="Times New Roman"/>
                <w:color w:val="000000"/>
                <w:sz w:val="21"/>
                <w:szCs w:val="21"/>
                <w:lang w:val="en-US" w:eastAsia="zh-CN"/>
              </w:rPr>
              <w:t>/</w:t>
            </w:r>
            <w:r>
              <w:rPr>
                <w:rFonts w:ascii="Times New Roman" w:hAnsi="Times New Roman" w:eastAsia="宋体" w:cs="Times New Roman"/>
                <w:color w:val="000000"/>
                <w:sz w:val="21"/>
                <w:szCs w:val="21"/>
              </w:rPr>
              <w:t>T</w:t>
            </w:r>
            <w:r>
              <w:rPr>
                <w:rFonts w:hint="eastAsia" w:ascii="Times New Roman" w:hAnsi="Times New Roman" w:eastAsia="宋体" w:cs="Times New Roman"/>
                <w:color w:val="000000"/>
                <w:sz w:val="21"/>
                <w:szCs w:val="21"/>
                <w:lang w:val="en-US" w:eastAsia="zh-CN"/>
              </w:rPr>
              <w:t>R</w:t>
            </w:r>
            <w:r>
              <w:rPr>
                <w:rFonts w:ascii="Times New Roman" w:hAnsi="Times New Roman" w:eastAsia="宋体" w:cs="Times New Roman"/>
                <w:color w:val="000000"/>
                <w:sz w:val="21"/>
                <w:szCs w:val="21"/>
              </w:rPr>
              <w:t>06</w:t>
            </w:r>
          </w:p>
        </w:tc>
        <w:tc>
          <w:tcPr>
            <w:tcW w:w="826" w:type="pct"/>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840</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970</w:t>
            </w:r>
          </w:p>
        </w:tc>
        <w:tc>
          <w:tcPr>
            <w:tcW w:w="864" w:type="pct"/>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lang w:val="en-US" w:eastAsia="zh-CN"/>
              </w:rPr>
              <w:t>800</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920</w:t>
            </w:r>
          </w:p>
        </w:tc>
        <w:tc>
          <w:tcPr>
            <w:tcW w:w="103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w:t>
            </w:r>
            <w:r>
              <w:rPr>
                <w:rFonts w:ascii="Times New Roman" w:hAnsi="Times New Roman" w:eastAsia="宋体" w:cs="Times New Roman"/>
                <w:color w:val="000000"/>
                <w:sz w:val="21"/>
                <w:szCs w:val="21"/>
                <w:highlight w:val="none"/>
              </w:rPr>
              <w:t>1</w:t>
            </w:r>
          </w:p>
        </w:tc>
        <w:tc>
          <w:tcPr>
            <w:tcW w:w="8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240</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00"/>
                <w:sz w:val="21"/>
                <w:szCs w:val="21"/>
              </w:rPr>
            </w:pPr>
          </w:p>
        </w:tc>
        <w:tc>
          <w:tcPr>
            <w:tcW w:w="77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TM08</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rPr>
              <w:t>T</w:t>
            </w:r>
            <w:r>
              <w:rPr>
                <w:rFonts w:hint="eastAsia" w:ascii="Times New Roman" w:hAnsi="Times New Roman" w:eastAsia="宋体" w:cs="Times New Roman"/>
                <w:color w:val="000000"/>
                <w:sz w:val="21"/>
                <w:szCs w:val="21"/>
                <w:lang w:val="en-US" w:eastAsia="zh-CN"/>
              </w:rPr>
              <w:t>R</w:t>
            </w:r>
            <w:r>
              <w:rPr>
                <w:rFonts w:hint="default" w:ascii="Times New Roman" w:hAnsi="Times New Roman" w:eastAsia="宋体" w:cs="Times New Roman"/>
                <w:color w:val="000000"/>
                <w:sz w:val="21"/>
                <w:szCs w:val="21"/>
              </w:rPr>
              <w:t>08</w:t>
            </w:r>
          </w:p>
        </w:tc>
        <w:tc>
          <w:tcPr>
            <w:tcW w:w="826" w:type="pct"/>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≥9</w:t>
            </w: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rPr>
              <w:t>0</w:t>
            </w:r>
          </w:p>
        </w:tc>
        <w:tc>
          <w:tcPr>
            <w:tcW w:w="864" w:type="pct"/>
            <w:noWrap w:val="0"/>
            <w:vAlign w:val="center"/>
          </w:tcPr>
          <w:p>
            <w:pPr>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lang w:val="en-US" w:eastAsia="zh-CN"/>
              </w:rPr>
              <w:t>≥880</w:t>
            </w:r>
          </w:p>
        </w:tc>
        <w:tc>
          <w:tcPr>
            <w:tcW w:w="103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1</w:t>
            </w:r>
          </w:p>
        </w:tc>
        <w:tc>
          <w:tcPr>
            <w:tcW w:w="8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rPr>
              <w:t>2</w:t>
            </w:r>
            <w:r>
              <w:rPr>
                <w:rFonts w:ascii="Times New Roman" w:hAnsi="Times New Roman" w:eastAsia="宋体" w:cs="Times New Roman"/>
                <w:color w:val="000000"/>
                <w:sz w:val="21"/>
                <w:szCs w:val="21"/>
              </w:rPr>
              <w:t>70</w:t>
            </w:r>
          </w:p>
        </w:tc>
      </w:tr>
    </w:tbl>
    <w:p>
      <w:pPr>
        <w:pStyle w:val="27"/>
        <w:numPr>
          <w:ilvl w:val="0"/>
          <w:numId w:val="0"/>
        </w:numPr>
        <w:adjustRightInd w:val="0"/>
        <w:snapToGrid w:val="0"/>
        <w:spacing w:before="157" w:beforeLines="50" w:line="240" w:lineRule="auto"/>
        <w:jc w:val="center"/>
        <w:rPr>
          <w:rFonts w:hint="eastAsia" w:ascii="黑体" w:hAnsi="黑体" w:eastAsia="黑体" w:cs="黑体"/>
          <w:color w:val="000000"/>
          <w:szCs w:val="21"/>
        </w:rPr>
      </w:pPr>
      <w:r>
        <w:rPr>
          <w:rFonts w:hint="eastAsia" w:ascii="黑体" w:hAnsi="黑体" w:eastAsia="黑体" w:cs="黑体"/>
          <w:color w:val="000000"/>
          <w:szCs w:val="21"/>
          <w:lang w:val="en-US" w:eastAsia="zh-CN"/>
        </w:rPr>
        <w:t>表</w:t>
      </w:r>
      <w:r>
        <w:rPr>
          <w:rFonts w:hint="eastAsia" w:ascii="黑体" w:hAnsi="黑体" w:cs="黑体"/>
          <w:color w:val="000000"/>
          <w:szCs w:val="21"/>
          <w:lang w:val="en-US" w:eastAsia="zh-CN"/>
        </w:rPr>
        <w:t>19</w:t>
      </w:r>
      <w:r>
        <w:rPr>
          <w:rFonts w:hint="eastAsia" w:ascii="黑体" w:hAnsi="黑体" w:eastAsia="黑体" w:cs="黑体"/>
          <w:color w:val="000000"/>
          <w:szCs w:val="21"/>
          <w:lang w:val="en-US" w:eastAsia="zh-CN"/>
        </w:rPr>
        <w:t xml:space="preserve"> ASTM B888-2019</w:t>
      </w:r>
      <w:r>
        <w:rPr>
          <w:rFonts w:hint="eastAsia" w:ascii="黑体" w:hAnsi="黑体" w:eastAsia="黑体" w:cs="黑体"/>
          <w:color w:val="000000"/>
          <w:szCs w:val="21"/>
        </w:rPr>
        <w:t xml:space="preserve"> 力学性能</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777"/>
        <w:gridCol w:w="1777"/>
        <w:gridCol w:w="1777"/>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牌号</w:t>
            </w:r>
          </w:p>
        </w:tc>
        <w:tc>
          <w:tcPr>
            <w:tcW w:w="10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状态</w:t>
            </w:r>
          </w:p>
        </w:tc>
        <w:tc>
          <w:tcPr>
            <w:tcW w:w="10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抗拉强度</w:t>
            </w:r>
            <w:r>
              <w:rPr>
                <w:rFonts w:hint="eastAsia" w:ascii="Times New Roman" w:hAnsi="Times New Roman" w:eastAsia="宋体" w:cs="Times New Roman"/>
                <w:i/>
                <w:iCs/>
                <w:color w:val="000000"/>
                <w:sz w:val="21"/>
                <w:szCs w:val="21"/>
              </w:rPr>
              <w:t>R</w:t>
            </w:r>
            <w:r>
              <w:rPr>
                <w:rFonts w:hint="eastAsia" w:ascii="Times New Roman" w:hAnsi="Times New Roman" w:eastAsia="宋体" w:cs="Times New Roman"/>
                <w:color w:val="000000"/>
                <w:sz w:val="21"/>
                <w:szCs w:val="21"/>
              </w:rPr>
              <w:t>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MPa</w:t>
            </w:r>
          </w:p>
        </w:tc>
        <w:tc>
          <w:tcPr>
            <w:tcW w:w="1038"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断后伸长率</w:t>
            </w:r>
            <w:r>
              <w:rPr>
                <w:rFonts w:hint="eastAsia" w:ascii="Times New Roman" w:hAnsi="Times New Roman" w:eastAsia="宋体" w:cs="Times New Roman"/>
                <w:i/>
                <w:iCs/>
                <w:color w:val="000000"/>
                <w:sz w:val="21"/>
                <w:szCs w:val="21"/>
              </w:rPr>
              <w:t>A</w:t>
            </w:r>
            <w:r>
              <w:rPr>
                <w:rFonts w:hint="eastAsia" w:ascii="Times New Roman" w:hAnsi="Times New Roman" w:eastAsia="宋体" w:cs="Times New Roman"/>
                <w:color w:val="000000"/>
                <w:sz w:val="21"/>
                <w:szCs w:val="21"/>
                <w:vertAlign w:val="subscript"/>
              </w:rPr>
              <w:t>50mm</w:t>
            </w:r>
          </w:p>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w:t>
            </w:r>
          </w:p>
        </w:tc>
        <w:tc>
          <w:tcPr>
            <w:tcW w:w="1040"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维氏硬度HV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C70350</w:t>
            </w:r>
          </w:p>
        </w:tc>
        <w:tc>
          <w:tcPr>
            <w:tcW w:w="103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TM02</w:t>
            </w:r>
          </w:p>
        </w:tc>
        <w:tc>
          <w:tcPr>
            <w:tcW w:w="1038" w:type="pct"/>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690</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830</w:t>
            </w:r>
          </w:p>
        </w:tc>
        <w:tc>
          <w:tcPr>
            <w:tcW w:w="103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≥5</w:t>
            </w:r>
          </w:p>
        </w:tc>
        <w:tc>
          <w:tcPr>
            <w:tcW w:w="104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rPr>
            </w:pPr>
          </w:p>
        </w:tc>
        <w:tc>
          <w:tcPr>
            <w:tcW w:w="103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TM04</w:t>
            </w:r>
          </w:p>
        </w:tc>
        <w:tc>
          <w:tcPr>
            <w:tcW w:w="1038" w:type="pct"/>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770</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900</w:t>
            </w:r>
          </w:p>
        </w:tc>
        <w:tc>
          <w:tcPr>
            <w:tcW w:w="103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≥4</w:t>
            </w:r>
          </w:p>
        </w:tc>
        <w:tc>
          <w:tcPr>
            <w:tcW w:w="104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rPr>
            </w:pPr>
          </w:p>
        </w:tc>
        <w:tc>
          <w:tcPr>
            <w:tcW w:w="103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TM06</w:t>
            </w:r>
          </w:p>
        </w:tc>
        <w:tc>
          <w:tcPr>
            <w:tcW w:w="1038" w:type="pct"/>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840</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970</w:t>
            </w:r>
          </w:p>
        </w:tc>
        <w:tc>
          <w:tcPr>
            <w:tcW w:w="103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≥1</w:t>
            </w:r>
          </w:p>
        </w:tc>
        <w:tc>
          <w:tcPr>
            <w:tcW w:w="104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rPr>
            </w:pPr>
          </w:p>
        </w:tc>
        <w:tc>
          <w:tcPr>
            <w:tcW w:w="103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TM08</w:t>
            </w:r>
          </w:p>
        </w:tc>
        <w:tc>
          <w:tcPr>
            <w:tcW w:w="1038" w:type="pct"/>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9</w:t>
            </w:r>
            <w:r>
              <w:rPr>
                <w:rFonts w:hint="eastAsia" w:ascii="Times New Roman" w:hAnsi="Times New Roman" w:eastAsia="宋体" w:cs="Times New Roman"/>
                <w:color w:val="000000"/>
                <w:sz w:val="21"/>
                <w:szCs w:val="21"/>
                <w:lang w:val="en-US" w:eastAsia="zh-CN"/>
              </w:rPr>
              <w:t>2</w:t>
            </w:r>
            <w:r>
              <w:rPr>
                <w:rFonts w:hint="eastAsia" w:ascii="Times New Roman" w:hAnsi="Times New Roman" w:eastAsia="宋体" w:cs="Times New Roman"/>
                <w:color w:val="000000"/>
                <w:sz w:val="21"/>
                <w:szCs w:val="21"/>
              </w:rPr>
              <w:t>0</w:t>
            </w:r>
            <w:r>
              <w:rPr>
                <w:rFonts w:hint="eastAsia" w:ascii="Times New Roman" w:hAnsi="Times New Roman" w:eastAsia="宋体" w:cs="Times New Roman"/>
                <w:color w:val="000000"/>
                <w:sz w:val="21"/>
                <w:szCs w:val="21"/>
                <w:lang w:val="en-US" w:eastAsia="zh-CN"/>
              </w:rPr>
              <w:t>~1080</w:t>
            </w:r>
          </w:p>
        </w:tc>
        <w:tc>
          <w:tcPr>
            <w:tcW w:w="1038"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≥1</w:t>
            </w:r>
          </w:p>
        </w:tc>
        <w:tc>
          <w:tcPr>
            <w:tcW w:w="1040" w:type="pc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w:t>
            </w:r>
          </w:p>
        </w:tc>
      </w:tr>
    </w:tbl>
    <w:p>
      <w:pPr>
        <w:keepNext w:val="0"/>
        <w:keepLines w:val="0"/>
        <w:pageBreakBefore w:val="0"/>
        <w:numPr>
          <w:ilvl w:val="-1"/>
          <w:numId w:val="0"/>
        </w:numPr>
        <w:kinsoku/>
        <w:wordWrap/>
        <w:overflowPunct/>
        <w:topLinePunct w:val="0"/>
        <w:bidi w:val="0"/>
        <w:snapToGrid/>
        <w:spacing w:before="157" w:beforeLines="50" w:afterLines="-2147483648" w:line="240" w:lineRule="auto"/>
        <w:ind w:firstLine="420" w:firstLineChars="200"/>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b w:val="0"/>
          <w:bCs/>
          <w:color w:val="000000" w:themeColor="text1"/>
          <w:szCs w:val="21"/>
          <w:highlight w:val="none"/>
          <w14:textFill>
            <w14:solidFill>
              <w14:schemeClr w14:val="tx1"/>
            </w14:solidFill>
          </w14:textFill>
        </w:rPr>
        <w:t>本标准的</w:t>
      </w:r>
      <w:r>
        <w:rPr>
          <w:rFonts w:hint="default" w:ascii="Times New Roman" w:hAnsi="Times New Roman" w:eastAsia="宋体" w:cs="Times New Roman"/>
          <w:b w:val="0"/>
          <w:bCs/>
          <w:color w:val="000000" w:themeColor="text1"/>
          <w:szCs w:val="21"/>
          <w:highlight w:val="none"/>
          <w:lang w:eastAsia="zh-CN"/>
          <w14:textFill>
            <w14:solidFill>
              <w14:schemeClr w14:val="tx1"/>
            </w14:solidFill>
          </w14:textFill>
        </w:rPr>
        <w:t>力学性能</w:t>
      </w:r>
      <w:r>
        <w:rPr>
          <w:rFonts w:hint="eastAsia" w:ascii="Times New Roman" w:hAnsi="Times New Roman" w:eastAsia="宋体" w:cs="Times New Roman"/>
          <w:b w:val="0"/>
          <w:bCs/>
          <w:color w:val="000000" w:themeColor="text1"/>
          <w:szCs w:val="21"/>
          <w:highlight w:val="none"/>
          <w:lang w:eastAsia="zh-CN"/>
          <w14:textFill>
            <w14:solidFill>
              <w14:schemeClr w14:val="tx1"/>
            </w14:solidFill>
          </w14:textFill>
        </w:rPr>
        <w:t>与</w:t>
      </w:r>
      <w:r>
        <w:rPr>
          <w:rFonts w:hint="default" w:ascii="Times New Roman" w:hAnsi="Times New Roman" w:eastAsia="宋体" w:cs="Times New Roman"/>
          <w:b w:val="0"/>
          <w:bCs/>
          <w:color w:val="000000" w:themeColor="text1"/>
          <w:szCs w:val="21"/>
          <w:highlight w:val="none"/>
          <w14:textFill>
            <w14:solidFill>
              <w14:schemeClr w14:val="tx1"/>
            </w14:solidFill>
          </w14:textFill>
        </w:rPr>
        <w:t>ASTMB888-2019标准水平</w:t>
      </w:r>
      <w:r>
        <w:rPr>
          <w:rFonts w:hint="eastAsia" w:ascii="Times New Roman" w:hAnsi="Times New Roman" w:eastAsia="宋体" w:cs="Times New Roman"/>
          <w:b w:val="0"/>
          <w:bCs/>
          <w:color w:val="000000" w:themeColor="text1"/>
          <w:szCs w:val="21"/>
          <w:highlight w:val="none"/>
          <w:lang w:eastAsia="zh-CN"/>
          <w14:textFill>
            <w14:solidFill>
              <w14:schemeClr w14:val="tx1"/>
            </w14:solidFill>
          </w14:textFill>
        </w:rPr>
        <w:t>持平</w:t>
      </w:r>
      <w:r>
        <w:rPr>
          <w:rFonts w:hint="default" w:ascii="Times New Roman" w:hAnsi="Times New Roman" w:eastAsia="宋体" w:cs="Times New Roman"/>
          <w:b w:val="0"/>
          <w:bCs/>
          <w:color w:val="000000" w:themeColor="text1"/>
          <w:szCs w:val="21"/>
          <w:highlight w:val="none"/>
          <w14:textFill>
            <w14:solidFill>
              <w14:schemeClr w14:val="tx1"/>
            </w14:solidFill>
          </w14:textFill>
        </w:rPr>
        <w:t>。</w:t>
      </w:r>
    </w:p>
    <w:p>
      <w:pPr>
        <w:keepNext w:val="0"/>
        <w:keepLines w:val="0"/>
        <w:pageBreakBefore w:val="0"/>
        <w:numPr>
          <w:ilvl w:val="0"/>
          <w:numId w:val="3"/>
        </w:numPr>
        <w:kinsoku/>
        <w:wordWrap/>
        <w:overflowPunct/>
        <w:topLinePunct w:val="0"/>
        <w:bidi w:val="0"/>
        <w:snapToGrid/>
        <w:spacing w:beforeLines="50" w:afterLines="50" w:line="440" w:lineRule="exact"/>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黑体" w:cs="Times New Roman"/>
          <w:bCs/>
          <w:color w:val="auto"/>
          <w:sz w:val="21"/>
          <w:szCs w:val="21"/>
        </w:rPr>
        <w:t>与现行法律、法规、强制性国家标准及相关标准协调配套情况</w:t>
      </w:r>
    </w:p>
    <w:p>
      <w:pPr>
        <w:keepNext w:val="0"/>
        <w:keepLines w:val="0"/>
        <w:pageBreakBefore w:val="0"/>
        <w:kinsoku/>
        <w:wordWrap/>
        <w:overflowPunct/>
        <w:topLinePunct w:val="0"/>
        <w:bidi w:val="0"/>
        <w:snapToGrid/>
        <w:spacing w:line="440" w:lineRule="exact"/>
        <w:ind w:firstLine="420" w:firstLineChars="200"/>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本标准符合现行法律、法规的要求，并与其他同类国家标准、国家J用标准、行业标准无冲突、重叠和不协调之处。</w:t>
      </w:r>
    </w:p>
    <w:p>
      <w:pPr>
        <w:keepNext w:val="0"/>
        <w:keepLines w:val="0"/>
        <w:pageBreakBefore w:val="0"/>
        <w:kinsoku/>
        <w:wordWrap/>
        <w:overflowPunct/>
        <w:topLinePunct w:val="0"/>
        <w:bidi w:val="0"/>
        <w:snapToGrid/>
        <w:spacing w:beforeLines="50" w:afterLines="50" w:line="440" w:lineRule="exact"/>
        <w:textAlignment w:val="auto"/>
        <w:rPr>
          <w:rFonts w:ascii="Times New Roman" w:hAnsi="Times New Roman" w:eastAsia="黑体" w:cs="Times New Roman"/>
          <w:bCs/>
          <w:color w:val="auto"/>
          <w:sz w:val="21"/>
          <w:szCs w:val="21"/>
        </w:rPr>
      </w:pPr>
      <w:bookmarkStart w:id="0" w:name="_Toc32100"/>
      <w:r>
        <w:rPr>
          <w:rFonts w:hint="eastAsia" w:ascii="Times New Roman" w:hAnsi="Times New Roman" w:eastAsia="黑体" w:cs="Times New Roman"/>
          <w:bCs/>
          <w:color w:val="auto"/>
          <w:sz w:val="21"/>
          <w:szCs w:val="21"/>
          <w:lang w:val="en-US" w:eastAsia="zh-CN"/>
        </w:rPr>
        <w:t>八</w:t>
      </w:r>
      <w:r>
        <w:rPr>
          <w:rFonts w:hint="eastAsia" w:ascii="Times New Roman" w:hAnsi="Times New Roman" w:eastAsia="黑体" w:cs="Times New Roman"/>
          <w:bCs/>
          <w:color w:val="auto"/>
          <w:sz w:val="21"/>
          <w:szCs w:val="21"/>
        </w:rPr>
        <w:t>、重大分歧意见的处理经过和依据</w:t>
      </w:r>
      <w:bookmarkEnd w:id="0"/>
    </w:p>
    <w:p>
      <w:pPr>
        <w:keepNext w:val="0"/>
        <w:keepLines w:val="0"/>
        <w:pageBreakBefore w:val="0"/>
        <w:kinsoku/>
        <w:wordWrap/>
        <w:overflowPunct/>
        <w:topLinePunct w:val="0"/>
        <w:bidi w:val="0"/>
        <w:snapToGrid/>
        <w:spacing w:line="440" w:lineRule="exact"/>
        <w:ind w:firstLine="420" w:firstLineChars="200"/>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rPr>
        <w:t>暂无。</w:t>
      </w:r>
    </w:p>
    <w:p>
      <w:pPr>
        <w:keepNext w:val="0"/>
        <w:keepLines w:val="0"/>
        <w:pageBreakBefore w:val="0"/>
        <w:kinsoku/>
        <w:wordWrap/>
        <w:overflowPunct/>
        <w:topLinePunct w:val="0"/>
        <w:bidi w:val="0"/>
        <w:snapToGrid/>
        <w:spacing w:beforeLines="50" w:afterLines="50" w:line="440" w:lineRule="exact"/>
        <w:textAlignment w:val="auto"/>
        <w:rPr>
          <w:rFonts w:ascii="Times New Roman" w:hAnsi="Times New Roman" w:eastAsia="黑体" w:cs="Times New Roman"/>
          <w:bCs/>
          <w:color w:val="auto"/>
          <w:sz w:val="21"/>
          <w:szCs w:val="21"/>
        </w:rPr>
      </w:pPr>
      <w:bookmarkStart w:id="1" w:name="_Toc15989"/>
      <w:r>
        <w:rPr>
          <w:rFonts w:hint="eastAsia" w:ascii="Times New Roman" w:hAnsi="Times New Roman" w:eastAsia="黑体" w:cs="Times New Roman"/>
          <w:bCs/>
          <w:color w:val="auto"/>
          <w:sz w:val="21"/>
          <w:szCs w:val="21"/>
          <w:lang w:val="en-US" w:eastAsia="zh-CN"/>
        </w:rPr>
        <w:t>九</w:t>
      </w:r>
      <w:r>
        <w:rPr>
          <w:rFonts w:hint="eastAsia" w:ascii="Times New Roman" w:hAnsi="Times New Roman" w:eastAsia="黑体" w:cs="Times New Roman"/>
          <w:bCs/>
          <w:color w:val="auto"/>
          <w:sz w:val="21"/>
          <w:szCs w:val="21"/>
        </w:rPr>
        <w:t>、作为强制性或推荐性国家标准的建议</w:t>
      </w:r>
      <w:bookmarkEnd w:id="1"/>
    </w:p>
    <w:p>
      <w:pPr>
        <w:keepNext w:val="0"/>
        <w:keepLines w:val="0"/>
        <w:pageBreakBefore w:val="0"/>
        <w:kinsoku/>
        <w:wordWrap/>
        <w:overflowPunct/>
        <w:topLinePunct w:val="0"/>
        <w:bidi w:val="0"/>
        <w:snapToGrid/>
        <w:spacing w:line="440" w:lineRule="exact"/>
        <w:ind w:firstLine="420" w:firstLineChars="200"/>
        <w:textAlignment w:val="auto"/>
        <w:rPr>
          <w:rFonts w:ascii="Times New Roman" w:hAnsi="Times New Roman" w:cs="Times New Roman"/>
          <w:color w:val="auto"/>
          <w:sz w:val="21"/>
          <w:szCs w:val="21"/>
        </w:rPr>
      </w:pPr>
      <w:r>
        <w:rPr>
          <w:rFonts w:hint="eastAsia" w:ascii="Times New Roman" w:hAnsi="Times New Roman" w:cs="Times New Roman"/>
          <w:szCs w:val="21"/>
        </w:rPr>
        <w:t>本标准建议不作为强制性标准，建</w:t>
      </w:r>
      <w:r>
        <w:rPr>
          <w:rFonts w:hint="eastAsia" w:ascii="Times New Roman" w:hAnsi="Times New Roman" w:cs="Times New Roman"/>
          <w:color w:val="000000" w:themeColor="text1"/>
          <w:szCs w:val="21"/>
          <w14:textFill>
            <w14:solidFill>
              <w14:schemeClr w14:val="tx1"/>
            </w14:solidFill>
          </w14:textFill>
        </w:rPr>
        <w:t>议作为</w:t>
      </w:r>
      <w:r>
        <w:rPr>
          <w:rFonts w:hint="eastAsia" w:ascii="Times New Roman" w:hAnsi="Times New Roman" w:eastAsia="宋体" w:cs="Times New Roman"/>
          <w:color w:val="000000" w:themeColor="text1"/>
          <w:sz w:val="21"/>
          <w:szCs w:val="21"/>
          <w14:textFill>
            <w14:solidFill>
              <w14:schemeClr w14:val="tx1"/>
            </w14:solidFill>
          </w14:textFill>
        </w:rPr>
        <w:t>推荐性行业标准发</w:t>
      </w:r>
      <w:r>
        <w:rPr>
          <w:rFonts w:hint="eastAsia" w:ascii="Times New Roman" w:hAnsi="Times New Roman" w:eastAsia="宋体" w:cs="Times New Roman"/>
          <w:color w:val="auto"/>
          <w:sz w:val="21"/>
          <w:szCs w:val="21"/>
        </w:rPr>
        <w:t>布。</w:t>
      </w:r>
    </w:p>
    <w:p>
      <w:pPr>
        <w:keepNext w:val="0"/>
        <w:keepLines w:val="0"/>
        <w:pageBreakBefore w:val="0"/>
        <w:kinsoku/>
        <w:wordWrap/>
        <w:overflowPunct/>
        <w:topLinePunct w:val="0"/>
        <w:bidi w:val="0"/>
        <w:snapToGrid/>
        <w:spacing w:beforeLines="50" w:afterLines="50" w:line="440" w:lineRule="exact"/>
        <w:textAlignment w:val="auto"/>
        <w:rPr>
          <w:rFonts w:hint="eastAsia" w:ascii="Times New Roman" w:hAnsi="Times New Roman" w:cs="Times New Roman"/>
          <w:color w:val="auto"/>
          <w:sz w:val="21"/>
          <w:szCs w:val="21"/>
          <w:lang w:val="en-US" w:eastAsia="zh-CN"/>
        </w:rPr>
      </w:pPr>
      <w:bookmarkStart w:id="2" w:name="_Toc15588"/>
      <w:r>
        <w:rPr>
          <w:rFonts w:hint="eastAsia" w:ascii="Times New Roman" w:hAnsi="Times New Roman" w:eastAsia="黑体" w:cs="Times New Roman"/>
          <w:bCs/>
          <w:color w:val="auto"/>
          <w:sz w:val="21"/>
          <w:szCs w:val="21"/>
          <w:lang w:val="en-US" w:eastAsia="zh-CN"/>
        </w:rPr>
        <w:t>十</w:t>
      </w:r>
      <w:r>
        <w:rPr>
          <w:rFonts w:hint="eastAsia" w:ascii="Times New Roman" w:hAnsi="Times New Roman" w:eastAsia="黑体" w:cs="Times New Roman"/>
          <w:bCs/>
          <w:color w:val="auto"/>
          <w:sz w:val="21"/>
          <w:szCs w:val="21"/>
        </w:rPr>
        <w:t>、贯彻标准的要求和措施建议</w:t>
      </w:r>
      <w:bookmarkEnd w:id="2"/>
    </w:p>
    <w:p>
      <w:pPr>
        <w:pStyle w:val="25"/>
        <w:keepNext w:val="0"/>
        <w:keepLines w:val="0"/>
        <w:pageBreakBefore w:val="0"/>
        <w:kinsoku/>
        <w:wordWrap/>
        <w:overflowPunct/>
        <w:topLinePunct w:val="0"/>
        <w:bidi w:val="0"/>
        <w:snapToGrid/>
        <w:spacing w:line="440" w:lineRule="exact"/>
        <w:ind w:firstLine="420"/>
        <w:textAlignment w:val="auto"/>
        <w:rPr>
          <w:rFonts w:hint="default" w:ascii="Times New Roman" w:hAnsi="Times New Roman" w:cs="Times New Roman"/>
          <w:color w:val="auto"/>
          <w:sz w:val="21"/>
          <w:szCs w:val="21"/>
          <w:lang w:val="en-US" w:eastAsia="zh-CN"/>
        </w:rPr>
      </w:pPr>
      <w:r>
        <w:rPr>
          <w:rFonts w:ascii="Times New Roman" w:eastAsia="宋体"/>
          <w:kern w:val="2"/>
          <w:szCs w:val="21"/>
        </w:rPr>
        <w:t>本标准是以我国</w:t>
      </w:r>
      <w:r>
        <w:rPr>
          <w:rFonts w:hint="eastAsia" w:ascii="Times New Roman" w:eastAsia="宋体"/>
          <w:szCs w:val="21"/>
          <w:lang w:eastAsia="zh-CN"/>
        </w:rPr>
        <w:t>铜镍钴硅合金带箔材</w:t>
      </w:r>
      <w:r>
        <w:rPr>
          <w:rFonts w:ascii="Times New Roman" w:eastAsia="宋体"/>
          <w:kern w:val="2"/>
          <w:szCs w:val="21"/>
        </w:rPr>
        <w:t>的实际生产现状为基础，结合国内、外订货合同要求，建议相关单位组织专项标准宣贯会进行系统学习。本标准发布后，各企业应积极宣传和贯彻，并立即采用新标准订货，以保证产品质量，满足国内、外市场及用户的需要。</w:t>
      </w:r>
    </w:p>
    <w:p>
      <w:pPr>
        <w:keepNext w:val="0"/>
        <w:keepLines w:val="0"/>
        <w:pageBreakBefore w:val="0"/>
        <w:kinsoku/>
        <w:wordWrap/>
        <w:overflowPunct/>
        <w:topLinePunct w:val="0"/>
        <w:bidi w:val="0"/>
        <w:snapToGrid/>
        <w:spacing w:beforeLines="50" w:afterLines="50" w:line="440" w:lineRule="exact"/>
        <w:textAlignment w:val="auto"/>
        <w:rPr>
          <w:rFonts w:ascii="Times New Roman" w:hAnsi="Times New Roman" w:eastAsia="黑体" w:cs="Times New Roman"/>
          <w:bCs/>
          <w:color w:val="auto"/>
          <w:sz w:val="21"/>
          <w:szCs w:val="21"/>
        </w:rPr>
      </w:pPr>
      <w:bookmarkStart w:id="3" w:name="_Toc7802"/>
      <w:r>
        <w:rPr>
          <w:rFonts w:hint="eastAsia" w:ascii="Times New Roman" w:hAnsi="Times New Roman" w:eastAsia="黑体" w:cs="Times New Roman"/>
          <w:bCs/>
          <w:color w:val="auto"/>
          <w:sz w:val="21"/>
          <w:szCs w:val="21"/>
          <w:lang w:val="en-US" w:eastAsia="zh-CN"/>
        </w:rPr>
        <w:t>十一</w:t>
      </w:r>
      <w:r>
        <w:rPr>
          <w:rFonts w:hint="eastAsia" w:ascii="Times New Roman" w:hAnsi="Times New Roman" w:eastAsia="黑体" w:cs="Times New Roman"/>
          <w:bCs/>
          <w:color w:val="auto"/>
          <w:sz w:val="21"/>
          <w:szCs w:val="21"/>
        </w:rPr>
        <w:t>、废止现行有关标准的建议</w:t>
      </w:r>
      <w:bookmarkEnd w:id="3"/>
    </w:p>
    <w:p>
      <w:pPr>
        <w:keepNext w:val="0"/>
        <w:keepLines w:val="0"/>
        <w:pageBreakBefore w:val="0"/>
        <w:kinsoku/>
        <w:wordWrap/>
        <w:overflowPunct/>
        <w:topLinePunct w:val="0"/>
        <w:bidi w:val="0"/>
        <w:snapToGrid/>
        <w:spacing w:line="440" w:lineRule="exact"/>
        <w:ind w:firstLine="420" w:firstLineChars="200"/>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rPr>
        <w:t>无</w:t>
      </w:r>
      <w:r>
        <w:rPr>
          <w:rFonts w:hint="eastAsia" w:ascii="Times New Roman" w:hAnsi="Times New Roman" w:cs="Times New Roman"/>
          <w:color w:val="auto"/>
          <w:sz w:val="21"/>
          <w:szCs w:val="21"/>
          <w:lang w:eastAsia="zh-CN"/>
        </w:rPr>
        <w:t>。</w:t>
      </w:r>
    </w:p>
    <w:p>
      <w:pPr>
        <w:keepNext w:val="0"/>
        <w:keepLines w:val="0"/>
        <w:pageBreakBefore w:val="0"/>
        <w:kinsoku/>
        <w:wordWrap/>
        <w:overflowPunct/>
        <w:topLinePunct w:val="0"/>
        <w:bidi w:val="0"/>
        <w:snapToGrid/>
        <w:spacing w:beforeLines="50" w:afterLines="50" w:line="440" w:lineRule="exact"/>
        <w:textAlignment w:val="auto"/>
        <w:rPr>
          <w:rFonts w:ascii="Times New Roman" w:hAnsi="Times New Roman" w:eastAsia="黑体" w:cs="Times New Roman"/>
          <w:bCs/>
          <w:color w:val="auto"/>
          <w:sz w:val="21"/>
          <w:szCs w:val="21"/>
        </w:rPr>
      </w:pPr>
      <w:bookmarkStart w:id="4" w:name="_Toc22451"/>
      <w:r>
        <w:rPr>
          <w:rFonts w:hint="eastAsia" w:ascii="Times New Roman" w:hAnsi="Times New Roman" w:eastAsia="黑体" w:cs="Times New Roman"/>
          <w:bCs/>
          <w:color w:val="auto"/>
          <w:sz w:val="21"/>
          <w:szCs w:val="21"/>
        </w:rPr>
        <w:t>十</w:t>
      </w:r>
      <w:r>
        <w:rPr>
          <w:rFonts w:hint="eastAsia" w:ascii="Times New Roman" w:hAnsi="Times New Roman" w:eastAsia="黑体" w:cs="Times New Roman"/>
          <w:bCs/>
          <w:color w:val="auto"/>
          <w:sz w:val="21"/>
          <w:szCs w:val="21"/>
          <w:lang w:val="en-US" w:eastAsia="zh-CN"/>
        </w:rPr>
        <w:t>二</w:t>
      </w:r>
      <w:r>
        <w:rPr>
          <w:rFonts w:hint="eastAsia" w:ascii="Times New Roman" w:hAnsi="Times New Roman" w:eastAsia="黑体" w:cs="Times New Roman"/>
          <w:bCs/>
          <w:color w:val="auto"/>
          <w:sz w:val="21"/>
          <w:szCs w:val="21"/>
        </w:rPr>
        <w:t>、其他主要内容的解释和其他需要说明的事项。</w:t>
      </w:r>
      <w:bookmarkEnd w:id="4"/>
    </w:p>
    <w:p>
      <w:pPr>
        <w:keepNext w:val="0"/>
        <w:keepLines w:val="0"/>
        <w:pageBreakBefore w:val="0"/>
        <w:kinsoku/>
        <w:wordWrap/>
        <w:overflowPunct/>
        <w:topLinePunct w:val="0"/>
        <w:bidi w:val="0"/>
        <w:snapToGrid/>
        <w:spacing w:line="440" w:lineRule="exact"/>
        <w:ind w:firstLine="420" w:firstLineChars="200"/>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无。</w:t>
      </w:r>
    </w:p>
    <w:p>
      <w:pPr>
        <w:keepNext w:val="0"/>
        <w:keepLines w:val="0"/>
        <w:pageBreakBefore w:val="0"/>
        <w:kinsoku/>
        <w:wordWrap/>
        <w:overflowPunct/>
        <w:topLinePunct w:val="0"/>
        <w:bidi w:val="0"/>
        <w:snapToGrid/>
        <w:spacing w:line="440" w:lineRule="exact"/>
        <w:jc w:val="right"/>
        <w:textAlignment w:val="auto"/>
        <w:rPr>
          <w:rFonts w:ascii="Times New Roman" w:hAnsi="Times New Roman" w:eastAsia="宋体" w:cs="Times New Roman"/>
          <w:color w:val="auto"/>
          <w:sz w:val="21"/>
          <w:szCs w:val="21"/>
        </w:rPr>
      </w:pPr>
      <w:r>
        <w:rPr>
          <w:rFonts w:hint="eastAsia" w:ascii="Times New Roman" w:hAnsi="Times New Roman" w:cs="Times New Roman"/>
          <w:color w:val="auto"/>
          <w:sz w:val="21"/>
          <w:szCs w:val="21"/>
        </w:rPr>
        <w:t xml:space="preserve">                             《</w:t>
      </w:r>
      <w:r>
        <w:rPr>
          <w:rFonts w:hint="eastAsia" w:ascii="Times New Roman" w:hAnsi="Times New Roman" w:cs="Times New Roman"/>
          <w:color w:val="000000"/>
          <w:szCs w:val="21"/>
        </w:rPr>
        <w:t>铜镍钴硅</w:t>
      </w:r>
      <w:r>
        <w:rPr>
          <w:rFonts w:ascii="Times New Roman" w:hAnsi="Times New Roman" w:cs="Times New Roman"/>
          <w:color w:val="000000"/>
          <w:szCs w:val="21"/>
        </w:rPr>
        <w:t>合金带箔材</w:t>
      </w:r>
      <w:r>
        <w:rPr>
          <w:rFonts w:hint="eastAsia" w:ascii="Times New Roman" w:hAnsi="Times New Roman" w:cs="Times New Roman"/>
          <w:color w:val="auto"/>
          <w:sz w:val="21"/>
          <w:szCs w:val="21"/>
        </w:rPr>
        <w:t>》</w:t>
      </w:r>
      <w:r>
        <w:rPr>
          <w:rFonts w:hint="eastAsia" w:ascii="Times New Roman" w:hAnsi="Times New Roman" w:eastAsia="宋体" w:cs="Times New Roman"/>
          <w:color w:val="auto"/>
          <w:sz w:val="21"/>
          <w:szCs w:val="21"/>
        </w:rPr>
        <w:t>编制组</w:t>
      </w:r>
    </w:p>
    <w:p>
      <w:pPr>
        <w:keepNext w:val="0"/>
        <w:keepLines w:val="0"/>
        <w:pageBreakBefore w:val="0"/>
        <w:kinsoku/>
        <w:wordWrap/>
        <w:overflowPunct/>
        <w:topLinePunct w:val="0"/>
        <w:bidi w:val="0"/>
        <w:snapToGrid/>
        <w:spacing w:beforeLines="100" w:line="440" w:lineRule="exact"/>
        <w:jc w:val="righ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 xml:space="preserve">                             20</w:t>
      </w:r>
      <w:r>
        <w:rPr>
          <w:rFonts w:hint="eastAsia" w:ascii="Times New Roman" w:hAnsi="Times New Roman" w:eastAsia="宋体" w:cs="Times New Roman"/>
          <w:color w:val="auto"/>
          <w:sz w:val="21"/>
          <w:szCs w:val="21"/>
          <w:lang w:val="en-US" w:eastAsia="zh-CN"/>
        </w:rPr>
        <w:t>23</w:t>
      </w:r>
      <w:r>
        <w:rPr>
          <w:rFonts w:hint="eastAsia"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11</w:t>
      </w:r>
      <w:r>
        <w:rPr>
          <w:rFonts w:hint="eastAsia" w:ascii="Times New Roman" w:hAnsi="Times New Roman" w:eastAsia="宋体" w:cs="Times New Roman"/>
          <w:color w:val="auto"/>
          <w:sz w:val="21"/>
          <w:szCs w:val="21"/>
        </w:rPr>
        <w:t>月</w:t>
      </w:r>
    </w:p>
    <w:p>
      <w:pPr>
        <w:rPr>
          <w:rFonts w:ascii="Times New Roman" w:hAnsi="Times New Roman" w:cs="Times New Roman"/>
          <w:szCs w:val="21"/>
        </w:rPr>
      </w:pPr>
    </w:p>
    <w:sectPr>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A3252"/>
    <w:multiLevelType w:val="singleLevel"/>
    <w:tmpl w:val="B78A3252"/>
    <w:lvl w:ilvl="0" w:tentative="0">
      <w:start w:val="1"/>
      <w:numFmt w:val="decimal"/>
      <w:lvlText w:val="(%1)"/>
      <w:lvlJc w:val="left"/>
      <w:pPr>
        <w:ind w:left="425" w:hanging="425"/>
      </w:pPr>
      <w:rPr>
        <w:rFonts w:hint="default" w:ascii="Times New Roman" w:hAnsi="Times New Roman" w:cs="Times New Roman"/>
      </w:rPr>
    </w:lvl>
  </w:abstractNum>
  <w:abstractNum w:abstractNumId="1">
    <w:nsid w:val="DA9F0784"/>
    <w:multiLevelType w:val="singleLevel"/>
    <w:tmpl w:val="DA9F0784"/>
    <w:lvl w:ilvl="0" w:tentative="0">
      <w:start w:val="5"/>
      <w:numFmt w:val="chineseCounting"/>
      <w:suff w:val="nothing"/>
      <w:lvlText w:val="%1、"/>
      <w:lvlJc w:val="left"/>
      <w:rPr>
        <w:rFonts w:hint="eastAsia"/>
      </w:rPr>
    </w:lvl>
  </w:abstractNum>
  <w:abstractNum w:abstractNumId="2">
    <w:nsid w:val="F116BB8D"/>
    <w:multiLevelType w:val="singleLevel"/>
    <w:tmpl w:val="F116BB8D"/>
    <w:lvl w:ilvl="0" w:tentative="0">
      <w:start w:val="1"/>
      <w:numFmt w:val="chineseCounting"/>
      <w:suff w:val="nothing"/>
      <w:lvlText w:val="（%1）"/>
      <w:lvlJc w:val="left"/>
      <w:rPr>
        <w:rFonts w:hint="eastAsia" w:ascii="黑体" w:hAnsi="黑体" w:eastAsia="黑体" w:cs="黑体"/>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3255" w:firstLine="0"/>
      </w:pPr>
      <w:rPr>
        <w:rFonts w:hint="eastAsia" w:ascii="黑体" w:hAnsi="Times New Roman" w:eastAsia="黑体"/>
        <w:b/>
        <w:i w:val="0"/>
        <w:sz w:val="21"/>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pStyle w:val="2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N2QyMzU0YmM5OWIyZjg3MjVmZWYzNjViYWYwOWU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483"/>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383374"/>
    <w:rsid w:val="014059E7"/>
    <w:rsid w:val="016E044A"/>
    <w:rsid w:val="033336E5"/>
    <w:rsid w:val="0367242E"/>
    <w:rsid w:val="05E4627E"/>
    <w:rsid w:val="068D0713"/>
    <w:rsid w:val="0C482343"/>
    <w:rsid w:val="0F8C1821"/>
    <w:rsid w:val="106A6AB7"/>
    <w:rsid w:val="125D281B"/>
    <w:rsid w:val="13747B3B"/>
    <w:rsid w:val="15AA762D"/>
    <w:rsid w:val="164B09BE"/>
    <w:rsid w:val="16CD28CD"/>
    <w:rsid w:val="16D05547"/>
    <w:rsid w:val="18704CB4"/>
    <w:rsid w:val="192E28F8"/>
    <w:rsid w:val="1ADF334B"/>
    <w:rsid w:val="22C80A1D"/>
    <w:rsid w:val="22F6446A"/>
    <w:rsid w:val="28B817FA"/>
    <w:rsid w:val="28E92B74"/>
    <w:rsid w:val="29F766E0"/>
    <w:rsid w:val="2AF42FD1"/>
    <w:rsid w:val="2CF17ED9"/>
    <w:rsid w:val="2D491F9E"/>
    <w:rsid w:val="2D787983"/>
    <w:rsid w:val="2DD6396D"/>
    <w:rsid w:val="2E1203CE"/>
    <w:rsid w:val="2E715E1D"/>
    <w:rsid w:val="2F20599A"/>
    <w:rsid w:val="2FD052EF"/>
    <w:rsid w:val="2FE50BA9"/>
    <w:rsid w:val="317F0BCA"/>
    <w:rsid w:val="32832A04"/>
    <w:rsid w:val="34FF411A"/>
    <w:rsid w:val="354D11DF"/>
    <w:rsid w:val="377022BC"/>
    <w:rsid w:val="383C102B"/>
    <w:rsid w:val="391C28EE"/>
    <w:rsid w:val="3A6C3919"/>
    <w:rsid w:val="3A9C0805"/>
    <w:rsid w:val="3B7A0F58"/>
    <w:rsid w:val="3C672EE2"/>
    <w:rsid w:val="3D566DD4"/>
    <w:rsid w:val="3FAD3B45"/>
    <w:rsid w:val="3FBC2E55"/>
    <w:rsid w:val="46A708C3"/>
    <w:rsid w:val="48960B41"/>
    <w:rsid w:val="493733B5"/>
    <w:rsid w:val="4998122E"/>
    <w:rsid w:val="4C4C62F7"/>
    <w:rsid w:val="4CF90EB5"/>
    <w:rsid w:val="50033D2F"/>
    <w:rsid w:val="50CE10DD"/>
    <w:rsid w:val="50F31F26"/>
    <w:rsid w:val="52386F5F"/>
    <w:rsid w:val="52D12D92"/>
    <w:rsid w:val="535F1964"/>
    <w:rsid w:val="53FD3237"/>
    <w:rsid w:val="54925230"/>
    <w:rsid w:val="5601693D"/>
    <w:rsid w:val="56E3611A"/>
    <w:rsid w:val="5ABC5F19"/>
    <w:rsid w:val="5B875BB3"/>
    <w:rsid w:val="5BC135F8"/>
    <w:rsid w:val="619069C1"/>
    <w:rsid w:val="627F138E"/>
    <w:rsid w:val="629F6F2F"/>
    <w:rsid w:val="667967BE"/>
    <w:rsid w:val="683E2A54"/>
    <w:rsid w:val="6B3E697D"/>
    <w:rsid w:val="6C723908"/>
    <w:rsid w:val="6DA526A5"/>
    <w:rsid w:val="6DA61098"/>
    <w:rsid w:val="6E3C6504"/>
    <w:rsid w:val="6F3335BA"/>
    <w:rsid w:val="7058550D"/>
    <w:rsid w:val="72024DBD"/>
    <w:rsid w:val="723B5C78"/>
    <w:rsid w:val="74404DBF"/>
    <w:rsid w:val="74EF694F"/>
    <w:rsid w:val="76A76695"/>
    <w:rsid w:val="76E521D9"/>
    <w:rsid w:val="77BB0A88"/>
    <w:rsid w:val="7A2357EE"/>
    <w:rsid w:val="7A241826"/>
    <w:rsid w:val="7B330FD7"/>
    <w:rsid w:val="7C2154D6"/>
    <w:rsid w:val="7C792C1C"/>
    <w:rsid w:val="7D89566A"/>
    <w:rsid w:val="7E196366"/>
    <w:rsid w:val="7E673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4"/>
    <w:basedOn w:val="1"/>
    <w:next w:val="1"/>
    <w:unhideWhenUsed/>
    <w:qFormat/>
    <w:uiPriority w:val="9"/>
    <w:pPr>
      <w:keepNext/>
      <w:keepLines/>
      <w:spacing w:beforeLines="0" w:beforeAutospacing="0" w:afterLines="0" w:afterAutospacing="0" w:line="360" w:lineRule="auto"/>
      <w:outlineLvl w:val="3"/>
    </w:pPr>
    <w:rPr>
      <w:rFonts w:ascii="Arial" w:hAnsi="Arial" w:eastAsia="宋体"/>
      <w:sz w:val="24"/>
    </w:rPr>
  </w:style>
  <w:style w:type="paragraph" w:styleId="6">
    <w:name w:val="heading 5"/>
    <w:basedOn w:val="1"/>
    <w:next w:val="1"/>
    <w:qFormat/>
    <w:uiPriority w:val="9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eastAsia="仿宋_GB2312"/>
    </w:rPr>
  </w:style>
  <w:style w:type="paragraph" w:styleId="3">
    <w:name w:val="Title"/>
    <w:basedOn w:val="1"/>
    <w:next w:val="1"/>
    <w:qFormat/>
    <w:uiPriority w:val="0"/>
    <w:pPr>
      <w:spacing w:before="240" w:after="60"/>
      <w:jc w:val="center"/>
      <w:outlineLvl w:val="0"/>
    </w:pPr>
    <w:rPr>
      <w:rFonts w:ascii="Arial" w:hAnsi="Arial" w:cs="Arial"/>
      <w:b/>
      <w:bCs/>
      <w:sz w:val="32"/>
      <w:szCs w:val="32"/>
    </w:rPr>
  </w:style>
  <w:style w:type="paragraph" w:styleId="7">
    <w:name w:val="annotation text"/>
    <w:basedOn w:val="1"/>
    <w:link w:val="23"/>
    <w:qFormat/>
    <w:uiPriority w:val="0"/>
    <w:pPr>
      <w:spacing w:line="360" w:lineRule="auto"/>
      <w:jc w:val="left"/>
    </w:pPr>
    <w:rPr>
      <w:rFonts w:ascii="宋体" w:hAnsi="宋体" w:eastAsia="宋体" w:cs="Times New Roman"/>
      <w:szCs w:val="24"/>
    </w:rPr>
  </w:style>
  <w:style w:type="paragraph" w:styleId="8">
    <w:name w:val="Body Text Indent"/>
    <w:basedOn w:val="1"/>
    <w:link w:val="22"/>
    <w:qFormat/>
    <w:uiPriority w:val="0"/>
    <w:pPr>
      <w:ind w:firstLine="420"/>
    </w:pPr>
    <w:rPr>
      <w:rFonts w:ascii="Times New Roman" w:hAnsi="Times New Roman" w:eastAsia="宋体" w:cs="Times New Roman"/>
      <w:sz w:val="24"/>
      <w:szCs w:val="24"/>
    </w:rPr>
  </w:style>
  <w:style w:type="paragraph" w:styleId="9">
    <w:name w:val="Body Text Indent 2"/>
    <w:basedOn w:val="1"/>
    <w:qFormat/>
    <w:uiPriority w:val="0"/>
    <w:pPr>
      <w:spacing w:after="120" w:line="480" w:lineRule="auto"/>
      <w:ind w:left="420"/>
    </w:pPr>
  </w:style>
  <w:style w:type="paragraph" w:styleId="10">
    <w:name w:val="Balloon Text"/>
    <w:basedOn w:val="1"/>
    <w:link w:val="18"/>
    <w:semiHidden/>
    <w:unhideWhenUsed/>
    <w:qFormat/>
    <w:uiPriority w:val="99"/>
    <w:rPr>
      <w:sz w:val="18"/>
      <w:szCs w:val="18"/>
    </w:rPr>
  </w:style>
  <w:style w:type="paragraph" w:styleId="11">
    <w:name w:val="footer"/>
    <w:basedOn w:val="1"/>
    <w:link w:val="20"/>
    <w:semiHidden/>
    <w:unhideWhenUsed/>
    <w:qFormat/>
    <w:uiPriority w:val="99"/>
    <w:pPr>
      <w:tabs>
        <w:tab w:val="center" w:pos="4153"/>
        <w:tab w:val="right" w:pos="8306"/>
      </w:tabs>
      <w:snapToGrid w:val="0"/>
      <w:jc w:val="left"/>
    </w:pPr>
    <w:rPr>
      <w:sz w:val="18"/>
      <w:szCs w:val="18"/>
    </w:rPr>
  </w:style>
  <w:style w:type="paragraph" w:styleId="12">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2"/>
    <w:qFormat/>
    <w:uiPriority w:val="0"/>
    <w:pPr>
      <w:tabs>
        <w:tab w:val="left" w:pos="2400"/>
      </w:tabs>
      <w:spacing w:after="0" w:line="240" w:lineRule="auto"/>
      <w:jc w:val="both"/>
    </w:pPr>
    <w:rPr>
      <w:sz w:val="21"/>
      <w:szCs w:val="21"/>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批注框文本 Char"/>
    <w:basedOn w:val="17"/>
    <w:link w:val="10"/>
    <w:semiHidden/>
    <w:qFormat/>
    <w:uiPriority w:val="99"/>
    <w:rPr>
      <w:sz w:val="18"/>
      <w:szCs w:val="18"/>
    </w:rPr>
  </w:style>
  <w:style w:type="character" w:customStyle="1" w:styleId="19">
    <w:name w:val="页眉 Char"/>
    <w:basedOn w:val="17"/>
    <w:link w:val="12"/>
    <w:semiHidden/>
    <w:qFormat/>
    <w:uiPriority w:val="99"/>
    <w:rPr>
      <w:sz w:val="18"/>
      <w:szCs w:val="18"/>
    </w:rPr>
  </w:style>
  <w:style w:type="character" w:customStyle="1" w:styleId="20">
    <w:name w:val="页脚 Char"/>
    <w:basedOn w:val="17"/>
    <w:link w:val="11"/>
    <w:semiHidden/>
    <w:qFormat/>
    <w:uiPriority w:val="99"/>
    <w:rPr>
      <w:sz w:val="18"/>
      <w:szCs w:val="18"/>
    </w:rPr>
  </w:style>
  <w:style w:type="paragraph" w:customStyle="1" w:styleId="21">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character" w:customStyle="1" w:styleId="22">
    <w:name w:val="正文文本缩进 Char"/>
    <w:basedOn w:val="17"/>
    <w:link w:val="8"/>
    <w:qFormat/>
    <w:uiPriority w:val="0"/>
    <w:rPr>
      <w:rFonts w:ascii="Times New Roman" w:hAnsi="Times New Roman" w:eastAsia="宋体" w:cs="Times New Roman"/>
      <w:sz w:val="24"/>
      <w:szCs w:val="24"/>
    </w:rPr>
  </w:style>
  <w:style w:type="character" w:customStyle="1" w:styleId="23">
    <w:name w:val="批注文字 Char"/>
    <w:basedOn w:val="17"/>
    <w:link w:val="7"/>
    <w:qFormat/>
    <w:uiPriority w:val="0"/>
    <w:rPr>
      <w:rFonts w:ascii="宋体" w:hAnsi="宋体" w:eastAsia="宋体" w:cs="Times New Roman"/>
      <w:szCs w:val="24"/>
    </w:rPr>
  </w:style>
  <w:style w:type="paragraph" w:styleId="24">
    <w:name w:val="List Paragraph"/>
    <w:basedOn w:val="1"/>
    <w:qFormat/>
    <w:uiPriority w:val="34"/>
    <w:pPr>
      <w:ind w:firstLine="420" w:firstLineChars="200"/>
    </w:pPr>
  </w:style>
  <w:style w:type="paragraph" w:customStyle="1" w:styleId="25">
    <w:name w:val="段"/>
    <w:link w:val="26"/>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character" w:customStyle="1" w:styleId="26">
    <w:name w:val="段 Char"/>
    <w:link w:val="25"/>
    <w:qFormat/>
    <w:uiPriority w:val="0"/>
    <w:rPr>
      <w:rFonts w:ascii="宋体" w:hAnsi="Times New Roman" w:eastAsia="宋体" w:cs="Times New Roman"/>
      <w:kern w:val="0"/>
    </w:rPr>
  </w:style>
  <w:style w:type="paragraph" w:customStyle="1" w:styleId="27">
    <w:name w:val="一级条标题"/>
    <w:next w:val="25"/>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8">
    <w:name w:val="二级条标题"/>
    <w:basedOn w:val="27"/>
    <w:next w:val="25"/>
    <w:qFormat/>
    <w:uiPriority w:val="0"/>
    <w:pPr>
      <w:numPr>
        <w:ilvl w:val="3"/>
        <w:numId w:val="1"/>
      </w:numPr>
      <w:outlineLvl w:val="3"/>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2" Type="http://schemas.openxmlformats.org/officeDocument/2006/relationships/fontTable" Target="fontTable.xml"/><Relationship Id="rId61" Type="http://schemas.openxmlformats.org/officeDocument/2006/relationships/customXml" Target="../customXml/item1.xml"/><Relationship Id="rId60" Type="http://schemas.openxmlformats.org/officeDocument/2006/relationships/numbering" Target="numbering.xml"/><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C55B-7085-467F-ABDB-CBEB33EA78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9927</Words>
  <Characters>11992</Characters>
  <Lines>68</Lines>
  <Paragraphs>19</Paragraphs>
  <TotalTime>10</TotalTime>
  <ScaleCrop>false</ScaleCrop>
  <LinksUpToDate>false</LinksUpToDate>
  <CharactersWithSpaces>12228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luoy</cp:lastModifiedBy>
  <dcterms:modified xsi:type="dcterms:W3CDTF">2023-12-12T11:02:40Z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BC3B7D805D6742E6A8B4A39C7D5E69E6</vt:lpwstr>
  </property>
</Properties>
</file>