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90" w:type="dxa"/>
        <w:jc w:val="center"/>
        <w:tblLayout w:type="fixed"/>
        <w:tblLook w:val="04A0"/>
      </w:tblPr>
      <w:tblGrid>
        <w:gridCol w:w="8590"/>
      </w:tblGrid>
      <w:tr w:rsidR="00D2038C">
        <w:trPr>
          <w:trHeight w:val="1533"/>
          <w:jc w:val="center"/>
        </w:trPr>
        <w:tc>
          <w:tcPr>
            <w:tcW w:w="8590" w:type="dxa"/>
          </w:tcPr>
          <w:p w:rsidR="00D2038C" w:rsidRDefault="00D2038C">
            <w:pPr>
              <w:jc w:val="center"/>
              <w:rPr>
                <w:spacing w:val="20"/>
                <w:sz w:val="32"/>
              </w:rPr>
            </w:pPr>
          </w:p>
        </w:tc>
      </w:tr>
      <w:tr w:rsidR="00D2038C">
        <w:trPr>
          <w:trHeight w:val="1421"/>
          <w:jc w:val="center"/>
        </w:trPr>
        <w:tc>
          <w:tcPr>
            <w:tcW w:w="8590" w:type="dxa"/>
          </w:tcPr>
          <w:p w:rsidR="00D2038C" w:rsidRDefault="00C4785A">
            <w:pPr>
              <w:jc w:val="center"/>
              <w:rPr>
                <w:rFonts w:ascii="黑体" w:eastAsia="黑体" w:hAnsi="宋体"/>
                <w:sz w:val="48"/>
                <w:szCs w:val="48"/>
              </w:rPr>
            </w:pPr>
            <w:r>
              <w:rPr>
                <w:rFonts w:ascii="黑体" w:eastAsia="黑体" w:hAnsi="宋体" w:hint="eastAsia"/>
                <w:sz w:val="48"/>
                <w:szCs w:val="48"/>
              </w:rPr>
              <w:t xml:space="preserve">铸造轴承合金化学分析方法 </w:t>
            </w:r>
          </w:p>
          <w:p w:rsidR="00D2038C" w:rsidRDefault="00C4785A">
            <w:pPr>
              <w:jc w:val="center"/>
              <w:rPr>
                <w:rFonts w:ascii="黑体" w:eastAsia="黑体" w:hAnsi="宋体"/>
                <w:sz w:val="48"/>
                <w:szCs w:val="48"/>
              </w:rPr>
            </w:pPr>
            <w:r>
              <w:rPr>
                <w:rFonts w:ascii="黑体" w:eastAsia="黑体" w:hAnsi="宋体" w:hint="eastAsia"/>
                <w:sz w:val="48"/>
                <w:szCs w:val="48"/>
              </w:rPr>
              <w:t xml:space="preserve">第3部分：锑含量的测定 </w:t>
            </w:r>
          </w:p>
          <w:p w:rsidR="00D2038C" w:rsidRDefault="00C4785A">
            <w:pPr>
              <w:jc w:val="center"/>
              <w:rPr>
                <w:spacing w:val="20"/>
                <w:sz w:val="32"/>
              </w:rPr>
            </w:pPr>
            <w:r>
              <w:rPr>
                <w:rFonts w:ascii="黑体" w:eastAsia="黑体" w:hAnsi="宋体" w:hint="eastAsia"/>
                <w:sz w:val="48"/>
                <w:szCs w:val="48"/>
              </w:rPr>
              <w:t>硫酸铈滴定法和溴酸钾自动电位滴定法</w:t>
            </w:r>
          </w:p>
        </w:tc>
      </w:tr>
      <w:tr w:rsidR="00D2038C">
        <w:trPr>
          <w:trHeight w:val="1682"/>
          <w:jc w:val="center"/>
        </w:trPr>
        <w:tc>
          <w:tcPr>
            <w:tcW w:w="8590" w:type="dxa"/>
          </w:tcPr>
          <w:p w:rsidR="00D2038C" w:rsidRDefault="00C4785A">
            <w:pPr>
              <w:jc w:val="center"/>
              <w:rPr>
                <w:rFonts w:ascii="黑体" w:eastAsia="黑体" w:hAnsi="宋体"/>
                <w:sz w:val="52"/>
                <w:szCs w:val="52"/>
              </w:rPr>
            </w:pPr>
            <w:r>
              <w:rPr>
                <w:rFonts w:ascii="黑体" w:eastAsia="黑体" w:hAnsi="宋体" w:hint="eastAsia"/>
                <w:sz w:val="52"/>
                <w:szCs w:val="52"/>
              </w:rPr>
              <w:t>编制说明</w:t>
            </w:r>
          </w:p>
          <w:p w:rsidR="00D2038C" w:rsidRDefault="00C4785A">
            <w:pPr>
              <w:jc w:val="center"/>
              <w:rPr>
                <w:rFonts w:ascii="黑体" w:eastAsia="黑体" w:hAnsi="华文中宋"/>
                <w:sz w:val="28"/>
                <w:szCs w:val="28"/>
              </w:rPr>
            </w:pPr>
            <w:r>
              <w:rPr>
                <w:rFonts w:ascii="黑体" w:eastAsia="黑体" w:hAnsi="华文中宋" w:hint="eastAsia"/>
                <w:sz w:val="28"/>
                <w:szCs w:val="28"/>
              </w:rPr>
              <w:t>（预审稿）</w:t>
            </w:r>
          </w:p>
          <w:p w:rsidR="00D2038C" w:rsidRDefault="00D2038C">
            <w:pPr>
              <w:jc w:val="center"/>
              <w:rPr>
                <w:rFonts w:eastAsia="华文中宋" w:hAnsi="华文中宋"/>
                <w:sz w:val="28"/>
                <w:szCs w:val="28"/>
              </w:rPr>
            </w:pPr>
          </w:p>
          <w:p w:rsidR="00D2038C" w:rsidRDefault="00D2038C">
            <w:pPr>
              <w:jc w:val="center"/>
              <w:rPr>
                <w:spacing w:val="20"/>
                <w:sz w:val="44"/>
              </w:rPr>
            </w:pPr>
          </w:p>
        </w:tc>
      </w:tr>
      <w:tr w:rsidR="00D2038C">
        <w:trPr>
          <w:trHeight w:val="6475"/>
          <w:jc w:val="center"/>
        </w:trPr>
        <w:tc>
          <w:tcPr>
            <w:tcW w:w="8590" w:type="dxa"/>
          </w:tcPr>
          <w:p w:rsidR="00D2038C" w:rsidRDefault="00D2038C">
            <w:pPr>
              <w:jc w:val="center"/>
              <w:rPr>
                <w:spacing w:val="20"/>
                <w:sz w:val="28"/>
              </w:rPr>
            </w:pPr>
          </w:p>
          <w:p w:rsidR="00D2038C" w:rsidRDefault="00D2038C">
            <w:pPr>
              <w:jc w:val="center"/>
              <w:rPr>
                <w:spacing w:val="20"/>
                <w:sz w:val="28"/>
              </w:rPr>
            </w:pPr>
          </w:p>
          <w:p w:rsidR="00D2038C" w:rsidRDefault="00D2038C">
            <w:pPr>
              <w:jc w:val="center"/>
              <w:rPr>
                <w:spacing w:val="20"/>
                <w:sz w:val="28"/>
              </w:rPr>
            </w:pPr>
          </w:p>
          <w:p w:rsidR="00D2038C" w:rsidRDefault="00D2038C">
            <w:pPr>
              <w:jc w:val="center"/>
              <w:rPr>
                <w:spacing w:val="20"/>
                <w:sz w:val="28"/>
              </w:rPr>
            </w:pPr>
          </w:p>
          <w:p w:rsidR="00D2038C" w:rsidRDefault="00D2038C">
            <w:pPr>
              <w:jc w:val="center"/>
              <w:rPr>
                <w:spacing w:val="20"/>
                <w:sz w:val="28"/>
              </w:rPr>
            </w:pPr>
          </w:p>
          <w:p w:rsidR="00D2038C" w:rsidRDefault="00D2038C">
            <w:pPr>
              <w:jc w:val="center"/>
              <w:rPr>
                <w:spacing w:val="20"/>
                <w:sz w:val="28"/>
              </w:rPr>
            </w:pPr>
          </w:p>
          <w:p w:rsidR="00D2038C" w:rsidRDefault="00D2038C">
            <w:pPr>
              <w:rPr>
                <w:spacing w:val="20"/>
                <w:sz w:val="28"/>
              </w:rPr>
            </w:pPr>
          </w:p>
          <w:p w:rsidR="00D2038C" w:rsidRDefault="00C4785A">
            <w:pPr>
              <w:spacing w:line="360" w:lineRule="auto"/>
              <w:jc w:val="center"/>
              <w:rPr>
                <w:rFonts w:eastAsia="华文中宋"/>
                <w:sz w:val="24"/>
              </w:rPr>
            </w:pPr>
            <w:r>
              <w:rPr>
                <w:rFonts w:eastAsia="华文中宋" w:hint="eastAsia"/>
                <w:sz w:val="24"/>
              </w:rPr>
              <w:t>主编单位</w:t>
            </w:r>
            <w:r>
              <w:rPr>
                <w:rFonts w:eastAsia="华文中宋" w:hint="eastAsia"/>
                <w:sz w:val="24"/>
              </w:rPr>
              <w:t>:</w:t>
            </w:r>
            <w:r>
              <w:rPr>
                <w:rFonts w:eastAsia="华文中宋" w:hint="eastAsia"/>
                <w:sz w:val="24"/>
              </w:rPr>
              <w:t>云南锡业矿冶检测中心有限公司</w:t>
            </w:r>
          </w:p>
          <w:p w:rsidR="00D2038C" w:rsidRDefault="00C4785A">
            <w:pPr>
              <w:spacing w:line="360" w:lineRule="auto"/>
              <w:jc w:val="center"/>
              <w:rPr>
                <w:rFonts w:eastAsia="华文中宋"/>
                <w:sz w:val="28"/>
                <w:szCs w:val="28"/>
              </w:rPr>
            </w:pPr>
            <w:r>
              <w:rPr>
                <w:rFonts w:eastAsia="华文中宋" w:hint="eastAsia"/>
                <w:sz w:val="24"/>
              </w:rPr>
              <w:t>2023</w:t>
            </w:r>
            <w:r>
              <w:rPr>
                <w:rFonts w:eastAsia="华文中宋" w:hint="eastAsia"/>
                <w:sz w:val="24"/>
              </w:rPr>
              <w:t>年</w:t>
            </w:r>
            <w:r>
              <w:rPr>
                <w:rFonts w:eastAsia="华文中宋" w:hint="eastAsia"/>
                <w:sz w:val="24"/>
              </w:rPr>
              <w:t>12</w:t>
            </w:r>
            <w:r>
              <w:rPr>
                <w:rFonts w:eastAsia="华文中宋" w:hint="eastAsia"/>
                <w:sz w:val="24"/>
              </w:rPr>
              <w:t>月</w:t>
            </w:r>
          </w:p>
        </w:tc>
      </w:tr>
      <w:tr w:rsidR="00D2038C">
        <w:trPr>
          <w:trHeight w:val="571"/>
          <w:jc w:val="center"/>
        </w:trPr>
        <w:tc>
          <w:tcPr>
            <w:tcW w:w="8590" w:type="dxa"/>
          </w:tcPr>
          <w:p w:rsidR="00D2038C" w:rsidRDefault="00D2038C">
            <w:pPr>
              <w:rPr>
                <w:sz w:val="28"/>
              </w:rPr>
            </w:pPr>
          </w:p>
          <w:p w:rsidR="00D2038C" w:rsidRDefault="00D2038C">
            <w:pPr>
              <w:rPr>
                <w:sz w:val="28"/>
              </w:rPr>
            </w:pPr>
          </w:p>
        </w:tc>
      </w:tr>
    </w:tbl>
    <w:p w:rsidR="00D2038C" w:rsidRDefault="00C4785A">
      <w:pPr>
        <w:pStyle w:val="afffc"/>
        <w:spacing w:before="0" w:line="360" w:lineRule="auto"/>
        <w:rPr>
          <w:rFonts w:ascii="宋体" w:hAnsi="宋体" w:cs="宋体"/>
          <w:b/>
          <w:sz w:val="24"/>
          <w:szCs w:val="24"/>
        </w:rPr>
      </w:pPr>
      <w:r>
        <w:rPr>
          <w:rFonts w:ascii="宋体" w:hAnsi="宋体" w:cs="宋体" w:hint="eastAsia"/>
          <w:b/>
          <w:sz w:val="24"/>
          <w:szCs w:val="24"/>
        </w:rPr>
        <w:lastRenderedPageBreak/>
        <w:t>铸造轴承合金化学分析方法 第3部分：锑含量的测定 硫酸铈滴定法和溴酸钾自动电位滴定法</w:t>
      </w:r>
    </w:p>
    <w:p w:rsidR="00D2038C" w:rsidRDefault="00C4785A">
      <w:pPr>
        <w:pStyle w:val="afffc"/>
        <w:spacing w:before="0" w:line="360" w:lineRule="auto"/>
        <w:rPr>
          <w:rFonts w:ascii="宋体" w:hAnsi="宋体" w:cs="宋体"/>
          <w:b/>
          <w:bCs/>
          <w:sz w:val="24"/>
          <w:szCs w:val="24"/>
        </w:rPr>
      </w:pPr>
      <w:r>
        <w:rPr>
          <w:rFonts w:ascii="宋体" w:hAnsi="宋体" w:cs="宋体" w:hint="eastAsia"/>
          <w:b/>
          <w:sz w:val="24"/>
          <w:szCs w:val="24"/>
        </w:rPr>
        <w:t>编制说明</w:t>
      </w:r>
    </w:p>
    <w:p w:rsidR="00D2038C" w:rsidRDefault="00C4785A">
      <w:pPr>
        <w:rPr>
          <w:b/>
          <w:bCs/>
          <w:sz w:val="28"/>
          <w:szCs w:val="28"/>
        </w:rPr>
      </w:pPr>
      <w:r>
        <w:rPr>
          <w:b/>
          <w:bCs/>
          <w:sz w:val="28"/>
          <w:szCs w:val="28"/>
        </w:rPr>
        <w:t>一、工作简况</w:t>
      </w:r>
    </w:p>
    <w:p w:rsidR="00D2038C" w:rsidRDefault="00C4785A" w:rsidP="00F53D38">
      <w:pPr>
        <w:spacing w:line="240" w:lineRule="atLeast"/>
        <w:ind w:firstLineChars="200" w:firstLine="422"/>
        <w:rPr>
          <w:b/>
          <w:szCs w:val="28"/>
        </w:rPr>
      </w:pPr>
      <w:r>
        <w:rPr>
          <w:rFonts w:hint="eastAsia"/>
          <w:b/>
          <w:szCs w:val="28"/>
        </w:rPr>
        <w:t>1.1</w:t>
      </w:r>
      <w:r>
        <w:rPr>
          <w:rFonts w:hint="eastAsia"/>
          <w:b/>
          <w:szCs w:val="28"/>
        </w:rPr>
        <w:t>任务来源</w:t>
      </w:r>
    </w:p>
    <w:p w:rsidR="00D2038C" w:rsidRDefault="00C4785A" w:rsidP="00F53D38">
      <w:pPr>
        <w:spacing w:line="240" w:lineRule="atLeast"/>
        <w:ind w:firstLineChars="200" w:firstLine="420"/>
      </w:pPr>
      <w:bookmarkStart w:id="0" w:name="_Hlk54893225"/>
      <w:r>
        <w:rPr>
          <w:rFonts w:hint="eastAsia"/>
        </w:rPr>
        <w:t>2021</w:t>
      </w:r>
      <w:r>
        <w:rPr>
          <w:rFonts w:hint="eastAsia"/>
        </w:rPr>
        <w:t>年</w:t>
      </w:r>
      <w:r>
        <w:rPr>
          <w:rFonts w:hint="eastAsia"/>
        </w:rPr>
        <w:t>10</w:t>
      </w:r>
      <w:r>
        <w:rPr>
          <w:rFonts w:hint="eastAsia"/>
        </w:rPr>
        <w:t>月，云南锡业股份有限公司作为牵头单位向有色标委提交了《行业标准项目建议书》、《立项报告》、《标准草案》电子版资料。</w:t>
      </w:r>
      <w:r>
        <w:rPr>
          <w:rFonts w:hint="eastAsia"/>
        </w:rPr>
        <w:t>2021</w:t>
      </w:r>
      <w:r>
        <w:rPr>
          <w:rFonts w:hint="eastAsia"/>
        </w:rPr>
        <w:t>年</w:t>
      </w:r>
      <w:r>
        <w:rPr>
          <w:rFonts w:hint="eastAsia"/>
        </w:rPr>
        <w:t>10</w:t>
      </w:r>
      <w:r>
        <w:rPr>
          <w:rFonts w:hint="eastAsia"/>
        </w:rPr>
        <w:t>月</w:t>
      </w:r>
      <w:r>
        <w:rPr>
          <w:rFonts w:hint="eastAsia"/>
        </w:rPr>
        <w:t>25</w:t>
      </w:r>
      <w:r>
        <w:rPr>
          <w:rFonts w:hint="eastAsia"/>
        </w:rPr>
        <w:t>日，云南锡业矿冶检测中心有限公司参加了有色金属年会，并在会上进行立项申报陈述。</w:t>
      </w:r>
      <w:r>
        <w:rPr>
          <w:rFonts w:hint="eastAsia"/>
        </w:rPr>
        <w:t>2021</w:t>
      </w:r>
      <w:r>
        <w:rPr>
          <w:rFonts w:hint="eastAsia"/>
        </w:rPr>
        <w:t>年</w:t>
      </w:r>
      <w:r>
        <w:rPr>
          <w:rFonts w:hint="eastAsia"/>
        </w:rPr>
        <w:t>11</w:t>
      </w:r>
      <w:r>
        <w:rPr>
          <w:rFonts w:hint="eastAsia"/>
        </w:rPr>
        <w:t>月份，云南锡业矿冶检测中心有限公司配合云南锡业股份有限公司对《立项报告》、《标准草案》进行修改，并向有色标委提交纸件及电子版。</w:t>
      </w:r>
    </w:p>
    <w:p w:rsidR="00D2038C" w:rsidRDefault="00C4785A" w:rsidP="00F53D38">
      <w:pPr>
        <w:spacing w:line="240" w:lineRule="atLeast"/>
        <w:ind w:firstLineChars="200" w:firstLine="420"/>
      </w:pPr>
      <w:r>
        <w:rPr>
          <w:rFonts w:hint="eastAsia"/>
        </w:rPr>
        <w:t>2022</w:t>
      </w:r>
      <w:r>
        <w:rPr>
          <w:rFonts w:hint="eastAsia"/>
        </w:rPr>
        <w:t>年</w:t>
      </w:r>
      <w:r>
        <w:rPr>
          <w:rFonts w:hint="eastAsia"/>
        </w:rPr>
        <w:t>11</w:t>
      </w:r>
      <w:r>
        <w:rPr>
          <w:rFonts w:hint="eastAsia"/>
        </w:rPr>
        <w:t>月，工业和信息化部下达了《工业和信息化部</w:t>
      </w:r>
      <w:r>
        <w:rPr>
          <w:rFonts w:hint="eastAsia"/>
        </w:rPr>
        <w:t xml:space="preserve">2022 </w:t>
      </w:r>
      <w:r>
        <w:rPr>
          <w:rFonts w:hint="eastAsia"/>
        </w:rPr>
        <w:t>年第三批标准制修订和外文版项目计划》，计划编号：</w:t>
      </w:r>
      <w:r>
        <w:t>2022-1736T-YS</w:t>
      </w:r>
      <w:r>
        <w:rPr>
          <w:rFonts w:hint="eastAsia"/>
        </w:rPr>
        <w:t>《铸造轴承合金化学分析方法</w:t>
      </w:r>
      <w:r>
        <w:rPr>
          <w:rFonts w:hint="eastAsia"/>
        </w:rPr>
        <w:t xml:space="preserve"> </w:t>
      </w:r>
      <w:r>
        <w:rPr>
          <w:rFonts w:hint="eastAsia"/>
        </w:rPr>
        <w:t>第</w:t>
      </w:r>
      <w:r>
        <w:rPr>
          <w:rFonts w:hint="eastAsia"/>
        </w:rPr>
        <w:t>3</w:t>
      </w:r>
      <w:r>
        <w:rPr>
          <w:rFonts w:hint="eastAsia"/>
        </w:rPr>
        <w:t>部分：锑含量的测定</w:t>
      </w:r>
      <w:r>
        <w:rPr>
          <w:rFonts w:hint="eastAsia"/>
        </w:rPr>
        <w:t xml:space="preserve"> </w:t>
      </w:r>
      <w:r>
        <w:rPr>
          <w:rFonts w:hint="eastAsia"/>
        </w:rPr>
        <w:t>硫酸铈滴定法和溴酸钾自动电位滴定法》，项目周期</w:t>
      </w:r>
      <w:r>
        <w:rPr>
          <w:rFonts w:hint="eastAsia"/>
        </w:rPr>
        <w:t>18</w:t>
      </w:r>
      <w:r>
        <w:rPr>
          <w:rFonts w:hint="eastAsia"/>
        </w:rPr>
        <w:t>个月。主要起草单位：云南锡业股份有限公司，云南锡业矿冶检测中心有限公司，云南锡业锡材有限公司，广西华锡集团股份有限公司。</w:t>
      </w:r>
    </w:p>
    <w:p w:rsidR="00D2038C" w:rsidRDefault="00C4785A" w:rsidP="00F53D38">
      <w:pPr>
        <w:spacing w:line="240" w:lineRule="atLeast"/>
        <w:ind w:firstLineChars="200" w:firstLine="420"/>
      </w:pPr>
      <w:r>
        <w:rPr>
          <w:rFonts w:hint="eastAsia"/>
        </w:rPr>
        <w:t>2023</w:t>
      </w:r>
      <w:r>
        <w:rPr>
          <w:rFonts w:hint="eastAsia"/>
        </w:rPr>
        <w:t>年</w:t>
      </w:r>
      <w:r>
        <w:rPr>
          <w:rFonts w:hint="eastAsia"/>
        </w:rPr>
        <w:t>3</w:t>
      </w:r>
      <w:r>
        <w:rPr>
          <w:rFonts w:hint="eastAsia"/>
        </w:rPr>
        <w:t>月，在有色标委湖州会议上确定云南锡业矿冶检测中心有限公司为起草单位，其他单位为验证单位。有色标秘</w:t>
      </w:r>
      <w:r>
        <w:rPr>
          <w:rFonts w:hint="eastAsia"/>
        </w:rPr>
        <w:t>[2023]33</w:t>
      </w:r>
      <w:r>
        <w:rPr>
          <w:rFonts w:hint="eastAsia"/>
        </w:rPr>
        <w:t>号文件，规定《铸造轴承合金化学分析方法</w:t>
      </w:r>
      <w:r>
        <w:rPr>
          <w:rFonts w:hint="eastAsia"/>
        </w:rPr>
        <w:t xml:space="preserve"> </w:t>
      </w:r>
      <w:r>
        <w:rPr>
          <w:rFonts w:hint="eastAsia"/>
        </w:rPr>
        <w:t>第</w:t>
      </w:r>
      <w:r>
        <w:rPr>
          <w:rFonts w:hint="eastAsia"/>
        </w:rPr>
        <w:t>3</w:t>
      </w:r>
      <w:r>
        <w:rPr>
          <w:rFonts w:hint="eastAsia"/>
        </w:rPr>
        <w:t>部分：锑含量的测定</w:t>
      </w:r>
      <w:r>
        <w:rPr>
          <w:rFonts w:hint="eastAsia"/>
        </w:rPr>
        <w:t xml:space="preserve"> </w:t>
      </w:r>
      <w:r>
        <w:rPr>
          <w:rFonts w:hint="eastAsia"/>
        </w:rPr>
        <w:t>硫酸铈滴定法和溴酸钾自动电位滴定法》，测定范围，方法</w:t>
      </w:r>
      <w:r>
        <w:rPr>
          <w:rFonts w:hint="eastAsia"/>
        </w:rPr>
        <w:t>2</w:t>
      </w:r>
      <w:r>
        <w:rPr>
          <w:rFonts w:hint="eastAsia"/>
        </w:rPr>
        <w:t>：</w:t>
      </w:r>
      <w:r>
        <w:rPr>
          <w:rFonts w:hint="eastAsia"/>
        </w:rPr>
        <w:t>1.50%</w:t>
      </w:r>
      <w:r>
        <w:rPr>
          <w:rFonts w:hint="eastAsia"/>
        </w:rPr>
        <w:t>～</w:t>
      </w:r>
      <w:r>
        <w:rPr>
          <w:rFonts w:hint="eastAsia"/>
        </w:rPr>
        <w:t>20.00%</w:t>
      </w:r>
      <w:r>
        <w:rPr>
          <w:rFonts w:hint="eastAsia"/>
        </w:rPr>
        <w:t>。起草单位：</w:t>
      </w:r>
      <w:r>
        <w:t>云南锡业矿冶检测中心有限公司</w:t>
      </w:r>
      <w:r>
        <w:rPr>
          <w:rFonts w:hint="eastAsia"/>
        </w:rPr>
        <w:t>。</w:t>
      </w:r>
      <w:r>
        <w:t>一验单位</w:t>
      </w:r>
      <w:r>
        <w:rPr>
          <w:rFonts w:hint="eastAsia"/>
        </w:rPr>
        <w:t>：北矿检测技术股份有限公司、柳州华锡有色设计研究院有限责任公司、深圳市中金岭南有色金属股份有限公司丹霞冶炼厂、锡矿山闪星锑业有限责任公司</w:t>
      </w:r>
      <w:r>
        <w:t>质检中心</w:t>
      </w:r>
      <w:r>
        <w:rPr>
          <w:rFonts w:hint="eastAsia"/>
        </w:rPr>
        <w:t>、</w:t>
      </w:r>
      <w:r>
        <w:t>昆明冶金研究院有限公司。二验单位</w:t>
      </w:r>
      <w:r>
        <w:rPr>
          <w:rFonts w:hint="eastAsia"/>
        </w:rPr>
        <w:t>：云南锡业股份有限公司</w:t>
      </w:r>
      <w:r>
        <w:t>、</w:t>
      </w:r>
      <w:r>
        <w:rPr>
          <w:rFonts w:hint="eastAsia"/>
        </w:rPr>
        <w:t>株洲冶炼集团股份有限公司、国标（北京）检验认证有限公司、铜陵有色金属集团控股有限公司、</w:t>
      </w:r>
      <w:r>
        <w:t>中国检验认证集团广西有限公司</w:t>
      </w:r>
      <w:r>
        <w:rPr>
          <w:rFonts w:hint="eastAsia"/>
        </w:rPr>
        <w:t>、湖南省安化渣滓溪矿业有限公司、防城港市东途矿产检测有限公司</w:t>
      </w:r>
      <w:r>
        <w:t>、</w:t>
      </w:r>
      <w:r>
        <w:rPr>
          <w:rFonts w:hint="eastAsia"/>
        </w:rPr>
        <w:t>云南锡业锡材有限公司。时间安排：</w:t>
      </w:r>
      <w:r>
        <w:t>2023</w:t>
      </w:r>
      <w:r>
        <w:rPr>
          <w:rFonts w:hint="eastAsia"/>
        </w:rPr>
        <w:t>年</w:t>
      </w:r>
      <w:r>
        <w:t>4</w:t>
      </w:r>
      <w:r>
        <w:t>月</w:t>
      </w:r>
      <w:r>
        <w:rPr>
          <w:rFonts w:hint="eastAsia"/>
        </w:rPr>
        <w:t>，</w:t>
      </w:r>
      <w:r>
        <w:t>完成样品的准备</w:t>
      </w:r>
      <w:r>
        <w:rPr>
          <w:rFonts w:hint="eastAsia"/>
        </w:rPr>
        <w:t>；</w:t>
      </w:r>
      <w:r>
        <w:t>2023</w:t>
      </w:r>
      <w:r>
        <w:rPr>
          <w:rFonts w:hint="eastAsia"/>
        </w:rPr>
        <w:t>年</w:t>
      </w:r>
      <w:r>
        <w:t>7</w:t>
      </w:r>
      <w:r>
        <w:t>月</w:t>
      </w:r>
      <w:r>
        <w:rPr>
          <w:rFonts w:hint="eastAsia"/>
        </w:rPr>
        <w:t>，</w:t>
      </w:r>
      <w:r>
        <w:t>完成实验报告</w:t>
      </w:r>
      <w:r>
        <w:rPr>
          <w:rFonts w:hint="eastAsia"/>
        </w:rPr>
        <w:t>，</w:t>
      </w:r>
      <w:r>
        <w:t>进行验证</w:t>
      </w:r>
      <w:r>
        <w:rPr>
          <w:rFonts w:hint="eastAsia"/>
        </w:rPr>
        <w:t>；</w:t>
      </w:r>
      <w:r>
        <w:t>2023</w:t>
      </w:r>
      <w:r>
        <w:rPr>
          <w:rFonts w:hint="eastAsia"/>
        </w:rPr>
        <w:t>年</w:t>
      </w:r>
      <w:r>
        <w:rPr>
          <w:rFonts w:hint="eastAsia"/>
        </w:rPr>
        <w:t>10</w:t>
      </w:r>
      <w:r>
        <w:t>月</w:t>
      </w:r>
      <w:r>
        <w:rPr>
          <w:rFonts w:hint="eastAsia"/>
        </w:rPr>
        <w:t>，</w:t>
      </w:r>
      <w:r>
        <w:t>验证单位提交验证报告</w:t>
      </w:r>
      <w:r>
        <w:rPr>
          <w:rFonts w:hint="eastAsia"/>
        </w:rPr>
        <w:t>；</w:t>
      </w:r>
      <w:r>
        <w:t>2023</w:t>
      </w:r>
      <w:r>
        <w:rPr>
          <w:rFonts w:hint="eastAsia"/>
        </w:rPr>
        <w:t>年</w:t>
      </w:r>
      <w:r>
        <w:rPr>
          <w:rFonts w:hint="eastAsia"/>
        </w:rPr>
        <w:t>11</w:t>
      </w:r>
      <w:r>
        <w:rPr>
          <w:rFonts w:hint="eastAsia"/>
        </w:rPr>
        <w:t>月</w:t>
      </w:r>
      <w:r>
        <w:t>预审</w:t>
      </w:r>
      <w:r>
        <w:rPr>
          <w:rFonts w:hint="eastAsia"/>
        </w:rPr>
        <w:t>；</w:t>
      </w:r>
      <w:r>
        <w:t>2024</w:t>
      </w:r>
      <w:r>
        <w:rPr>
          <w:rFonts w:hint="eastAsia"/>
        </w:rPr>
        <w:t>年</w:t>
      </w:r>
      <w:r>
        <w:t>3</w:t>
      </w:r>
      <w:r>
        <w:t>月审定</w:t>
      </w:r>
      <w:r>
        <w:rPr>
          <w:rFonts w:hint="eastAsia"/>
        </w:rPr>
        <w:t>。</w:t>
      </w:r>
    </w:p>
    <w:p w:rsidR="00D2038C" w:rsidRDefault="00C4785A" w:rsidP="00F53D38">
      <w:pPr>
        <w:spacing w:line="240" w:lineRule="atLeast"/>
        <w:ind w:firstLineChars="200" w:firstLine="422"/>
        <w:rPr>
          <w:b/>
          <w:szCs w:val="28"/>
        </w:rPr>
      </w:pPr>
      <w:r>
        <w:rPr>
          <w:rFonts w:hint="eastAsia"/>
          <w:b/>
          <w:szCs w:val="28"/>
        </w:rPr>
        <w:t>1.2</w:t>
      </w:r>
      <w:r>
        <w:rPr>
          <w:rFonts w:hint="eastAsia"/>
          <w:b/>
          <w:szCs w:val="28"/>
        </w:rPr>
        <w:t>主要参加单位和工作成员所做的工作</w:t>
      </w:r>
    </w:p>
    <w:bookmarkEnd w:id="0"/>
    <w:p w:rsidR="00D2038C" w:rsidRDefault="00C4785A" w:rsidP="00F53D38">
      <w:pPr>
        <w:spacing w:line="240" w:lineRule="atLeast"/>
        <w:ind w:firstLineChars="200" w:firstLine="420"/>
      </w:pPr>
      <w:r>
        <w:rPr>
          <w:rFonts w:hint="eastAsia"/>
        </w:rPr>
        <w:t>主编单位</w:t>
      </w:r>
      <w:r>
        <w:t>云南锡业集团（控股）</w:t>
      </w:r>
      <w:hyperlink r:id="rId8" w:tgtFrame="_blank" w:history="1">
        <w:r>
          <w:t>有限责任公司</w:t>
        </w:r>
      </w:hyperlink>
      <w:r>
        <w:t>是</w:t>
      </w:r>
      <w:hyperlink r:id="rId9" w:tgtFrame="_blank" w:history="1">
        <w:r>
          <w:t>云南省人民政府国有资产监督管理委员会</w:t>
        </w:r>
      </w:hyperlink>
      <w:r>
        <w:t>直接监管的省属重点国有企业，是世界锡生产企业中产业链最长、最完整的企业，国家</w:t>
      </w:r>
      <w:r>
        <w:t>520</w:t>
      </w:r>
      <w:r>
        <w:t>户重点企业之一、云南省重点培育的十大企业集团之一，在世界锡行业中排名第一。经过</w:t>
      </w:r>
      <w:r>
        <w:t>120</w:t>
      </w:r>
      <w:r>
        <w:t>多年的发展，云南锡业集团（控股）</w:t>
      </w:r>
      <w:hyperlink r:id="rId10" w:tgtFrame="_blank" w:history="1">
        <w:r>
          <w:t>有限责任公司</w:t>
        </w:r>
      </w:hyperlink>
      <w:r>
        <w:t>已发展成拥有</w:t>
      </w:r>
      <w:r>
        <w:t>40</w:t>
      </w:r>
      <w:r>
        <w:t>多个全资、控股子公司，成为集</w:t>
      </w:r>
      <w:hyperlink r:id="rId11" w:tgtFrame="_blank" w:history="1">
        <w:r>
          <w:t>地质勘探</w:t>
        </w:r>
      </w:hyperlink>
      <w:r>
        <w:t>、采矿、选矿、冶炼、锡化工、砷化工、锡材深加工、有色金属新材料、机械制造、仓储运输、国际物流、科研设计和产业化开发等为一体的国有特大型有色金属联合企业，成为世界最大的锡生产、加工基地和世界最大的锡化工中心、世界最大的锡材</w:t>
      </w:r>
      <w:hyperlink r:id="rId12" w:tgtFrame="_blank" w:history="1">
        <w:r>
          <w:t>加工中心</w:t>
        </w:r>
      </w:hyperlink>
      <w:r>
        <w:rPr>
          <w:rFonts w:hint="eastAsia"/>
        </w:rPr>
        <w:t>。</w:t>
      </w:r>
    </w:p>
    <w:p w:rsidR="00D2038C" w:rsidRDefault="00C4785A" w:rsidP="00F53D38">
      <w:pPr>
        <w:spacing w:line="240" w:lineRule="atLeast"/>
        <w:ind w:firstLineChars="200" w:firstLine="420"/>
      </w:pPr>
      <w:r>
        <w:rPr>
          <w:rFonts w:hint="eastAsia"/>
        </w:rPr>
        <w:t>主起草单位云南锡业矿冶检测中心有限公司，已获得</w:t>
      </w:r>
      <w:r>
        <w:rPr>
          <w:rFonts w:hint="eastAsia"/>
        </w:rPr>
        <w:t>CNAS</w:t>
      </w:r>
      <w:r>
        <w:rPr>
          <w:rFonts w:hint="eastAsia"/>
        </w:rPr>
        <w:t>和</w:t>
      </w:r>
      <w:r>
        <w:rPr>
          <w:rFonts w:hint="eastAsia"/>
        </w:rPr>
        <w:t>CMA</w:t>
      </w:r>
      <w:r>
        <w:rPr>
          <w:rFonts w:hint="eastAsia"/>
        </w:rPr>
        <w:t>认证，经常参与国家标准、行业标准的制修订及分析方法研究工作，起草了《锡化学分析方法》、《锡铅焊料化学分析方法》、《锡精矿化学分析方法》、《二氧化锡化学分析方法》等国家标准。</w:t>
      </w:r>
      <w:r>
        <w:t>本公司拥有</w:t>
      </w:r>
      <w:r>
        <w:rPr>
          <w:rFonts w:hint="eastAsia"/>
        </w:rPr>
        <w:t>自动电位滴定仪，</w:t>
      </w:r>
      <w:r>
        <w:t>及专门的仪器操作人员</w:t>
      </w:r>
      <w:r>
        <w:rPr>
          <w:rFonts w:hint="eastAsia"/>
        </w:rPr>
        <w:t>，</w:t>
      </w:r>
      <w:r>
        <w:t>近年来开展了</w:t>
      </w:r>
      <w:r>
        <w:rPr>
          <w:rFonts w:hint="eastAsia"/>
        </w:rPr>
        <w:t>铸造轴承合金中锑含量</w:t>
      </w:r>
      <w:r>
        <w:rPr>
          <w:rFonts w:hint="eastAsia"/>
        </w:rPr>
        <w:t>-</w:t>
      </w:r>
      <w:r>
        <w:t>溴酸钾自动电位滴定法</w:t>
      </w:r>
      <w:r>
        <w:rPr>
          <w:rFonts w:hint="eastAsia"/>
        </w:rPr>
        <w:t>等项目，对行业标准《铸造轴承合金化学分析方法</w:t>
      </w:r>
      <w:r>
        <w:rPr>
          <w:rFonts w:hint="eastAsia"/>
        </w:rPr>
        <w:t xml:space="preserve"> </w:t>
      </w:r>
      <w:r>
        <w:rPr>
          <w:rFonts w:hint="eastAsia"/>
        </w:rPr>
        <w:t>第</w:t>
      </w:r>
      <w:r>
        <w:rPr>
          <w:rFonts w:hint="eastAsia"/>
        </w:rPr>
        <w:t>3</w:t>
      </w:r>
      <w:r>
        <w:rPr>
          <w:rFonts w:hint="eastAsia"/>
        </w:rPr>
        <w:t>部分：锑含量的测定》修订，</w:t>
      </w:r>
      <w:r>
        <w:t>积累了一定的经验</w:t>
      </w:r>
      <w:r>
        <w:rPr>
          <w:rFonts w:hint="eastAsia"/>
        </w:rPr>
        <w:t>。</w:t>
      </w:r>
    </w:p>
    <w:p w:rsidR="00D2038C" w:rsidRDefault="00C4785A" w:rsidP="00F53D38">
      <w:pPr>
        <w:spacing w:line="240" w:lineRule="atLeast"/>
        <w:ind w:firstLineChars="200" w:firstLine="420"/>
        <w:rPr>
          <w:rFonts w:ascii="宋体" w:hAnsi="宋体"/>
        </w:rPr>
      </w:pPr>
      <w:r>
        <w:rPr>
          <w:rFonts w:hint="eastAsia"/>
        </w:rPr>
        <w:t>云南锡业矿冶检测中心有限公司在标准编制过程中，根据企业产品实际情况进行样品收</w:t>
      </w:r>
      <w:r>
        <w:rPr>
          <w:rFonts w:hint="eastAsia"/>
        </w:rPr>
        <w:lastRenderedPageBreak/>
        <w:t>集和试验方案研究实施并撰写试验报告，发放试验报告和样品，负责组织验证单位完成验证工作。公司能够带领编制组成员单位认真细致修改标准文本，征求各家单位的修改意见，最终完成标准的编制工作</w:t>
      </w:r>
      <w:r>
        <w:rPr>
          <w:rFonts w:ascii="宋体" w:hAnsi="宋体" w:hint="eastAsia"/>
        </w:rPr>
        <w:t>。</w:t>
      </w:r>
    </w:p>
    <w:p w:rsidR="00D2038C" w:rsidRDefault="00C4785A" w:rsidP="00F53D38">
      <w:pPr>
        <w:spacing w:line="240" w:lineRule="atLeast"/>
        <w:ind w:firstLineChars="200" w:firstLine="420"/>
        <w:rPr>
          <w:rFonts w:asciiTheme="minorEastAsia" w:hAnsiTheme="minorEastAsia"/>
          <w:szCs w:val="21"/>
        </w:rPr>
      </w:pPr>
      <w:r>
        <w:rPr>
          <w:rFonts w:hint="eastAsia"/>
        </w:rPr>
        <w:t>北矿检测技术股份有限公司、柳州华锡有色设计研究院有限责任公司、深圳市中金岭南有色金属股份有限公司丹霞冶炼厂、锡矿山闪星锑业有限责任公司</w:t>
      </w:r>
      <w:r>
        <w:t>质检中心</w:t>
      </w:r>
      <w:r>
        <w:rPr>
          <w:rFonts w:hint="eastAsia"/>
        </w:rPr>
        <w:t>、</w:t>
      </w:r>
      <w:r>
        <w:t>昆明冶金研究院有限公司</w:t>
      </w:r>
      <w:r>
        <w:rPr>
          <w:rFonts w:asciiTheme="minorEastAsia" w:hAnsiTheme="minorEastAsia" w:hint="eastAsia"/>
          <w:szCs w:val="21"/>
        </w:rPr>
        <w:t>等公司积极主动参见标准的一验工作，针对标准的讨论稿和征求意见稿提出修改意见，负责标准中主要试验条件以及精密度、准确度的验证和对标准文本的把关。</w:t>
      </w:r>
    </w:p>
    <w:p w:rsidR="00D2038C" w:rsidRDefault="00C4785A" w:rsidP="00F53D38">
      <w:pPr>
        <w:spacing w:line="240" w:lineRule="atLeast"/>
        <w:ind w:firstLineChars="200" w:firstLine="420"/>
        <w:rPr>
          <w:rFonts w:asciiTheme="minorEastAsia" w:hAnsiTheme="minorEastAsia"/>
          <w:szCs w:val="21"/>
        </w:rPr>
      </w:pPr>
      <w:r>
        <w:rPr>
          <w:rFonts w:hint="eastAsia"/>
        </w:rPr>
        <w:t>云南锡业股份有限公司</w:t>
      </w:r>
      <w:r>
        <w:t>、</w:t>
      </w:r>
      <w:r>
        <w:rPr>
          <w:rFonts w:hint="eastAsia"/>
        </w:rPr>
        <w:t>株洲冶炼集团股份有限公司、国标（北京）检验认证有限公司、铜陵有色金属集团控股有限公司、</w:t>
      </w:r>
      <w:r>
        <w:t>中国检验认证集团广西有限公司</w:t>
      </w:r>
      <w:r>
        <w:rPr>
          <w:rFonts w:hint="eastAsia"/>
        </w:rPr>
        <w:t>、湖南省安化渣滓溪矿业有限公司、防城港市东途矿产检测有限公司</w:t>
      </w:r>
      <w:r>
        <w:t>、</w:t>
      </w:r>
      <w:r>
        <w:rPr>
          <w:rFonts w:hint="eastAsia"/>
        </w:rPr>
        <w:t>云南锡业锡材有限公司</w:t>
      </w:r>
      <w:r>
        <w:rPr>
          <w:rFonts w:asciiTheme="minorEastAsia" w:hAnsiTheme="minorEastAsia" w:hint="eastAsia"/>
          <w:szCs w:val="21"/>
        </w:rPr>
        <w:t>积极主动参见标准的二验工作，认真为标准的讨论稿和征求意见稿提出修改意见。</w:t>
      </w:r>
    </w:p>
    <w:p w:rsidR="00D2038C" w:rsidRDefault="00C4785A" w:rsidP="00F53D38">
      <w:pPr>
        <w:spacing w:line="240" w:lineRule="atLeast"/>
        <w:ind w:firstLineChars="200" w:firstLine="422"/>
        <w:rPr>
          <w:b/>
          <w:szCs w:val="28"/>
        </w:rPr>
      </w:pPr>
      <w:r>
        <w:rPr>
          <w:rFonts w:hint="eastAsia"/>
          <w:b/>
          <w:szCs w:val="28"/>
        </w:rPr>
        <w:t>1.3</w:t>
      </w:r>
      <w:r>
        <w:rPr>
          <w:rFonts w:hint="eastAsia"/>
          <w:b/>
          <w:szCs w:val="28"/>
        </w:rPr>
        <w:t>主要工作过程</w:t>
      </w:r>
    </w:p>
    <w:p w:rsidR="00D2038C" w:rsidRDefault="00C4785A" w:rsidP="00F53D38">
      <w:pPr>
        <w:spacing w:line="240" w:lineRule="atLeast"/>
        <w:ind w:firstLineChars="200" w:firstLine="420"/>
      </w:pPr>
      <w:r>
        <w:rPr>
          <w:rFonts w:hint="eastAsia"/>
        </w:rPr>
        <w:t>云南锡业矿冶检测中心有限公司</w:t>
      </w:r>
      <w:r>
        <w:rPr>
          <w:rFonts w:ascii="宋体" w:hAnsi="宋体" w:hint="eastAsia"/>
        </w:rPr>
        <w:t>在接到标准制定任务后，成立了标准编制组，并召开了标准项目编制启动会议，对标准编写工作进行了部署和分工，主要工作过程经历了以下几个阶段。</w:t>
      </w:r>
    </w:p>
    <w:p w:rsidR="00D2038C" w:rsidRDefault="00C4785A" w:rsidP="00F53D38">
      <w:pPr>
        <w:spacing w:line="240" w:lineRule="atLeast"/>
        <w:ind w:firstLineChars="200" w:firstLine="422"/>
        <w:rPr>
          <w:b/>
        </w:rPr>
      </w:pPr>
      <w:r>
        <w:rPr>
          <w:rFonts w:hint="eastAsia"/>
          <w:b/>
        </w:rPr>
        <w:t>1.3.1</w:t>
      </w:r>
      <w:r>
        <w:rPr>
          <w:rFonts w:hint="eastAsia"/>
          <w:b/>
        </w:rPr>
        <w:t>立项阶段</w:t>
      </w:r>
    </w:p>
    <w:p w:rsidR="00D2038C" w:rsidRDefault="00C4785A" w:rsidP="00F53D38">
      <w:pPr>
        <w:spacing w:line="240" w:lineRule="atLeast"/>
        <w:ind w:firstLineChars="200" w:firstLine="420"/>
      </w:pPr>
      <w:r>
        <w:rPr>
          <w:rFonts w:hint="eastAsia"/>
        </w:rPr>
        <w:t>2022</w:t>
      </w:r>
      <w:r>
        <w:rPr>
          <w:rFonts w:hint="eastAsia"/>
        </w:rPr>
        <w:t>年</w:t>
      </w:r>
      <w:r>
        <w:rPr>
          <w:rFonts w:hint="eastAsia"/>
        </w:rPr>
        <w:t>11</w:t>
      </w:r>
      <w:r>
        <w:rPr>
          <w:rFonts w:hint="eastAsia"/>
        </w:rPr>
        <w:t>月，工业和信息化部下达了《工业和信息化部</w:t>
      </w:r>
      <w:r>
        <w:rPr>
          <w:rFonts w:hint="eastAsia"/>
        </w:rPr>
        <w:t xml:space="preserve">2022 </w:t>
      </w:r>
      <w:r>
        <w:rPr>
          <w:rFonts w:hint="eastAsia"/>
        </w:rPr>
        <w:t>年第三批标准制修订和外文版项目计划》，计划编号：</w:t>
      </w:r>
      <w:r>
        <w:t>2022-1736T-YS</w:t>
      </w:r>
      <w:r>
        <w:rPr>
          <w:rFonts w:hint="eastAsia"/>
        </w:rPr>
        <w:t>《铸造轴承合金化学分析方法</w:t>
      </w:r>
      <w:r>
        <w:rPr>
          <w:rFonts w:hint="eastAsia"/>
        </w:rPr>
        <w:t xml:space="preserve"> </w:t>
      </w:r>
      <w:r>
        <w:rPr>
          <w:rFonts w:hint="eastAsia"/>
        </w:rPr>
        <w:t>第</w:t>
      </w:r>
      <w:r>
        <w:rPr>
          <w:rFonts w:hint="eastAsia"/>
        </w:rPr>
        <w:t>3</w:t>
      </w:r>
      <w:r>
        <w:rPr>
          <w:rFonts w:hint="eastAsia"/>
        </w:rPr>
        <w:t>部分：锑含量的测定</w:t>
      </w:r>
      <w:r>
        <w:rPr>
          <w:rFonts w:hint="eastAsia"/>
        </w:rPr>
        <w:t xml:space="preserve"> </w:t>
      </w:r>
      <w:r>
        <w:rPr>
          <w:rFonts w:hint="eastAsia"/>
        </w:rPr>
        <w:t>硫酸铈滴定法和溴酸钾自动电位滴定法》，项目周期</w:t>
      </w:r>
      <w:r>
        <w:rPr>
          <w:rFonts w:hint="eastAsia"/>
        </w:rPr>
        <w:t>18</w:t>
      </w:r>
      <w:r>
        <w:rPr>
          <w:rFonts w:hint="eastAsia"/>
        </w:rPr>
        <w:t>个月。主要起草单位：云南锡业股份有限公司，云南锡业矿冶检测中心有限公司，云南锡业锡材有限公司，广西华锡集团股份有限公司。项目</w:t>
      </w:r>
      <w:r>
        <w:rPr>
          <w:rFonts w:asciiTheme="minorEastAsia" w:hAnsiTheme="minorEastAsia" w:hint="eastAsia"/>
          <w:szCs w:val="21"/>
        </w:rPr>
        <w:t>由</w:t>
      </w:r>
      <w:r>
        <w:rPr>
          <w:rFonts w:hint="eastAsia"/>
        </w:rPr>
        <w:t>全国有色金属标准化技术委员会归口。项目完成年限为</w:t>
      </w:r>
      <w:r>
        <w:rPr>
          <w:rFonts w:hint="eastAsia"/>
        </w:rPr>
        <w:t>2024</w:t>
      </w:r>
      <w:r>
        <w:rPr>
          <w:rFonts w:hint="eastAsia"/>
        </w:rPr>
        <w:t>年</w:t>
      </w:r>
      <w:r>
        <w:rPr>
          <w:rFonts w:hint="eastAsia"/>
        </w:rPr>
        <w:t>6</w:t>
      </w:r>
      <w:r>
        <w:rPr>
          <w:rFonts w:hint="eastAsia"/>
        </w:rPr>
        <w:t>月。</w:t>
      </w:r>
    </w:p>
    <w:p w:rsidR="00D2038C" w:rsidRDefault="00C4785A" w:rsidP="00F53D38">
      <w:pPr>
        <w:spacing w:line="240" w:lineRule="atLeast"/>
        <w:ind w:firstLineChars="200" w:firstLine="422"/>
        <w:rPr>
          <w:b/>
        </w:rPr>
      </w:pPr>
      <w:r>
        <w:rPr>
          <w:rFonts w:hint="eastAsia"/>
          <w:b/>
        </w:rPr>
        <w:t>1.3.2</w:t>
      </w:r>
      <w:r>
        <w:rPr>
          <w:rFonts w:hint="eastAsia"/>
          <w:b/>
        </w:rPr>
        <w:t>起草阶段</w:t>
      </w:r>
    </w:p>
    <w:p w:rsidR="00D2038C" w:rsidRDefault="00C4785A" w:rsidP="00F53D38">
      <w:pPr>
        <w:spacing w:line="240" w:lineRule="atLeast"/>
        <w:ind w:firstLineChars="200" w:firstLine="420"/>
      </w:pPr>
      <w:r>
        <w:rPr>
          <w:rFonts w:hint="eastAsia"/>
        </w:rPr>
        <w:t>2023</w:t>
      </w:r>
      <w:r>
        <w:rPr>
          <w:rFonts w:hint="eastAsia"/>
        </w:rPr>
        <w:t>年</w:t>
      </w:r>
      <w:r>
        <w:rPr>
          <w:rFonts w:hint="eastAsia"/>
        </w:rPr>
        <w:t>3</w:t>
      </w:r>
      <w:r>
        <w:rPr>
          <w:rFonts w:hint="eastAsia"/>
        </w:rPr>
        <w:t>月</w:t>
      </w:r>
      <w:r>
        <w:rPr>
          <w:rFonts w:hint="eastAsia"/>
        </w:rPr>
        <w:t>8</w:t>
      </w:r>
      <w:r>
        <w:rPr>
          <w:rFonts w:hint="eastAsia"/>
        </w:rPr>
        <w:t>日，由全国有色金属标准化技术委员会组织召开标准委员会组织召开《铸造轴承合金化学分析方法</w:t>
      </w:r>
      <w:r>
        <w:rPr>
          <w:rFonts w:hint="eastAsia"/>
        </w:rPr>
        <w:t xml:space="preserve"> </w:t>
      </w:r>
      <w:r>
        <w:rPr>
          <w:rFonts w:hint="eastAsia"/>
        </w:rPr>
        <w:t>第</w:t>
      </w:r>
      <w:r>
        <w:rPr>
          <w:rFonts w:hint="eastAsia"/>
        </w:rPr>
        <w:t>3</w:t>
      </w:r>
      <w:r>
        <w:rPr>
          <w:rFonts w:hint="eastAsia"/>
        </w:rPr>
        <w:t>部分：锑含量的测定</w:t>
      </w:r>
      <w:r>
        <w:rPr>
          <w:rFonts w:hint="eastAsia"/>
        </w:rPr>
        <w:t xml:space="preserve"> </w:t>
      </w:r>
      <w:r>
        <w:rPr>
          <w:rFonts w:hint="eastAsia"/>
        </w:rPr>
        <w:t>硫酸铈滴定法和溴酸钾自动电位滴定法》标准任务落实会议，会议确定了该标准制定的起草单位和参与验证单位，明确了提供样品单位以及该标准计划项目的进度安排和分工。</w:t>
      </w:r>
    </w:p>
    <w:p w:rsidR="00D2038C" w:rsidRDefault="00C4785A" w:rsidP="00F53D38">
      <w:pPr>
        <w:spacing w:line="240" w:lineRule="atLeast"/>
        <w:ind w:firstLineChars="200" w:firstLine="420"/>
      </w:pPr>
      <w:r>
        <w:rPr>
          <w:rFonts w:hint="eastAsia"/>
        </w:rPr>
        <w:t>2023</w:t>
      </w:r>
      <w:r>
        <w:rPr>
          <w:rFonts w:hint="eastAsia"/>
        </w:rPr>
        <w:t>年</w:t>
      </w:r>
      <w:r>
        <w:rPr>
          <w:rFonts w:hint="eastAsia"/>
        </w:rPr>
        <w:t>4</w:t>
      </w:r>
      <w:r>
        <w:rPr>
          <w:rFonts w:hint="eastAsia"/>
        </w:rPr>
        <w:t>月至</w:t>
      </w:r>
      <w:r>
        <w:rPr>
          <w:rFonts w:hint="eastAsia"/>
        </w:rPr>
        <w:t>5</w:t>
      </w:r>
      <w:r>
        <w:rPr>
          <w:rFonts w:hint="eastAsia"/>
        </w:rPr>
        <w:t>月，标准编制组对铸造轴承合金样品进行收集、摸底和试验工作。</w:t>
      </w:r>
      <w:r>
        <w:rPr>
          <w:rFonts w:hint="eastAsia"/>
        </w:rPr>
        <w:t>2023</w:t>
      </w:r>
      <w:r>
        <w:rPr>
          <w:rFonts w:hint="eastAsia"/>
        </w:rPr>
        <w:t>年</w:t>
      </w:r>
      <w:r>
        <w:rPr>
          <w:rFonts w:hint="eastAsia"/>
        </w:rPr>
        <w:t>6</w:t>
      </w:r>
      <w:r>
        <w:rPr>
          <w:rFonts w:hint="eastAsia"/>
        </w:rPr>
        <w:t>月，通过标准编制组成员的不懈努力，完成此次试验并撰写试验报告，</w:t>
      </w:r>
      <w:r>
        <w:rPr>
          <w:rFonts w:hint="eastAsia"/>
        </w:rPr>
        <w:t>2023</w:t>
      </w:r>
      <w:r>
        <w:rPr>
          <w:rFonts w:hint="eastAsia"/>
        </w:rPr>
        <w:t>年</w:t>
      </w:r>
      <w:r>
        <w:rPr>
          <w:rFonts w:hint="eastAsia"/>
        </w:rPr>
        <w:t>7</w:t>
      </w:r>
      <w:r>
        <w:rPr>
          <w:rFonts w:hint="eastAsia"/>
        </w:rPr>
        <w:t>月初，向标准验证单位发放验证样品和验证报告，其后与验证单位通过微信群、电子邮件、电话等方式沟通验证实验情况。标准验证单位反馈实验数据和验证意见，根据反馈的验证意见和实验数据，对标准文本进行修改，</w:t>
      </w:r>
      <w:r>
        <w:rPr>
          <w:rFonts w:hint="eastAsia"/>
        </w:rPr>
        <w:t>2023</w:t>
      </w:r>
      <w:r>
        <w:rPr>
          <w:rFonts w:hint="eastAsia"/>
        </w:rPr>
        <w:t>年</w:t>
      </w:r>
      <w:r>
        <w:rPr>
          <w:rFonts w:hint="eastAsia"/>
        </w:rPr>
        <w:t>11</w:t>
      </w:r>
      <w:r>
        <w:rPr>
          <w:rFonts w:hint="eastAsia"/>
        </w:rPr>
        <w:t>月形成标准预审稿、意见汇总表及编制说明，</w:t>
      </w:r>
      <w:r>
        <w:rPr>
          <w:rFonts w:hint="eastAsia"/>
        </w:rPr>
        <w:t>2023</w:t>
      </w:r>
      <w:r>
        <w:rPr>
          <w:rFonts w:hint="eastAsia"/>
        </w:rPr>
        <w:t>年</w:t>
      </w:r>
      <w:r>
        <w:rPr>
          <w:rFonts w:hint="eastAsia"/>
        </w:rPr>
        <w:t>12</w:t>
      </w:r>
      <w:r>
        <w:rPr>
          <w:rFonts w:hint="eastAsia"/>
        </w:rPr>
        <w:t>月</w:t>
      </w:r>
      <w:r>
        <w:rPr>
          <w:rFonts w:hint="eastAsia"/>
        </w:rPr>
        <w:t>18</w:t>
      </w:r>
      <w:r>
        <w:rPr>
          <w:rFonts w:hint="eastAsia"/>
        </w:rPr>
        <w:t>日</w:t>
      </w:r>
      <w:bookmarkStart w:id="1" w:name="_Hlk131356817"/>
      <w:r>
        <w:rPr>
          <w:rFonts w:hint="eastAsia"/>
        </w:rPr>
        <w:t>全国有色金属标准化技术委员会组织召开了本项目预审会。</w:t>
      </w:r>
    </w:p>
    <w:bookmarkEnd w:id="1"/>
    <w:p w:rsidR="00D2038C" w:rsidRDefault="00C4785A" w:rsidP="00F53D38">
      <w:pPr>
        <w:spacing w:line="240" w:lineRule="atLeast"/>
        <w:ind w:firstLineChars="200" w:firstLine="422"/>
        <w:rPr>
          <w:b/>
        </w:rPr>
      </w:pPr>
      <w:r>
        <w:rPr>
          <w:rFonts w:hint="eastAsia"/>
          <w:b/>
        </w:rPr>
        <w:t>1.3.3</w:t>
      </w:r>
      <w:r>
        <w:rPr>
          <w:rFonts w:hint="eastAsia"/>
          <w:b/>
        </w:rPr>
        <w:t>征求意见阶段</w:t>
      </w:r>
    </w:p>
    <w:p w:rsidR="00D2038C" w:rsidRDefault="00C4785A" w:rsidP="00F53D38">
      <w:pPr>
        <w:spacing w:line="240" w:lineRule="atLeast"/>
        <w:ind w:firstLineChars="200" w:firstLine="420"/>
        <w:rPr>
          <w:rFonts w:ascii="Arial" w:hAnsi="Arial" w:cs="Arial"/>
          <w:szCs w:val="21"/>
          <w:shd w:val="clear" w:color="auto" w:fill="FFFFFF"/>
        </w:rPr>
      </w:pPr>
      <w:r>
        <w:rPr>
          <w:rFonts w:ascii="Arial" w:hAnsi="Arial" w:cs="Arial" w:hint="eastAsia"/>
          <w:szCs w:val="21"/>
          <w:shd w:val="clear" w:color="auto" w:fill="FFFFFF"/>
        </w:rPr>
        <w:t>1.3.3.1</w:t>
      </w:r>
      <w:r>
        <w:rPr>
          <w:rFonts w:ascii="Arial" w:hAnsi="Arial" w:cs="Arial" w:hint="eastAsia"/>
          <w:szCs w:val="21"/>
          <w:shd w:val="clear" w:color="auto" w:fill="FFFFFF"/>
        </w:rPr>
        <w:t>预审讨论</w:t>
      </w:r>
    </w:p>
    <w:p w:rsidR="00D2038C" w:rsidRDefault="00C4785A" w:rsidP="00F53D38">
      <w:pPr>
        <w:spacing w:line="240" w:lineRule="atLeast"/>
        <w:ind w:firstLineChars="200" w:firstLine="420"/>
      </w:pPr>
      <w:r>
        <w:rPr>
          <w:rFonts w:ascii="Arial" w:hAnsi="Arial" w:cs="Arial" w:hint="eastAsia"/>
          <w:szCs w:val="21"/>
          <w:shd w:val="clear" w:color="auto" w:fill="FFFFFF"/>
        </w:rPr>
        <w:t>1.3.3.1</w:t>
      </w:r>
      <w:r>
        <w:rPr>
          <w:rFonts w:ascii="Arial" w:hAnsi="Arial" w:cs="Arial" w:hint="eastAsia"/>
          <w:szCs w:val="21"/>
          <w:shd w:val="clear" w:color="auto" w:fill="FFFFFF"/>
        </w:rPr>
        <w:t>发函征求意见</w:t>
      </w:r>
    </w:p>
    <w:p w:rsidR="00D2038C" w:rsidRDefault="00C4785A">
      <w:pPr>
        <w:rPr>
          <w:b/>
          <w:bCs/>
          <w:sz w:val="28"/>
          <w:szCs w:val="28"/>
        </w:rPr>
      </w:pPr>
      <w:r>
        <w:rPr>
          <w:b/>
          <w:bCs/>
          <w:sz w:val="28"/>
          <w:szCs w:val="28"/>
        </w:rPr>
        <w:t>二、编制原则依据</w:t>
      </w:r>
    </w:p>
    <w:p w:rsidR="00D2038C" w:rsidRDefault="00C4785A" w:rsidP="00F53D38">
      <w:pPr>
        <w:spacing w:line="240" w:lineRule="atLeast"/>
        <w:ind w:firstLineChars="200" w:firstLine="422"/>
        <w:rPr>
          <w:b/>
          <w:szCs w:val="28"/>
        </w:rPr>
      </w:pPr>
      <w:r>
        <w:rPr>
          <w:rFonts w:hint="eastAsia"/>
          <w:b/>
          <w:szCs w:val="28"/>
        </w:rPr>
        <w:t>2.1</w:t>
      </w:r>
      <w:r>
        <w:rPr>
          <w:rFonts w:hint="eastAsia"/>
          <w:b/>
          <w:szCs w:val="28"/>
        </w:rPr>
        <w:t>符合性</w:t>
      </w:r>
    </w:p>
    <w:p w:rsidR="00D2038C" w:rsidRDefault="00C4785A" w:rsidP="00F53D38">
      <w:pPr>
        <w:spacing w:line="240" w:lineRule="atLeast"/>
        <w:ind w:firstLineChars="200" w:firstLine="420"/>
        <w:rPr>
          <w:szCs w:val="28"/>
        </w:rPr>
      </w:pPr>
      <w:r>
        <w:rPr>
          <w:rFonts w:hint="eastAsia"/>
          <w:szCs w:val="28"/>
        </w:rPr>
        <w:t>该标准按照</w:t>
      </w:r>
      <w:r>
        <w:rPr>
          <w:szCs w:val="28"/>
        </w:rPr>
        <w:t>GB/T1.1-202</w:t>
      </w:r>
      <w:r>
        <w:rPr>
          <w:rFonts w:hint="eastAsia"/>
          <w:szCs w:val="28"/>
        </w:rPr>
        <w:t xml:space="preserve">0 </w:t>
      </w:r>
      <w:r>
        <w:rPr>
          <w:rFonts w:hint="eastAsia"/>
          <w:szCs w:val="28"/>
        </w:rPr>
        <w:t>《标准化工作导则第</w:t>
      </w:r>
      <w:r>
        <w:rPr>
          <w:rFonts w:hint="eastAsia"/>
          <w:szCs w:val="28"/>
        </w:rPr>
        <w:t>1</w:t>
      </w:r>
      <w:r>
        <w:rPr>
          <w:rFonts w:hint="eastAsia"/>
          <w:szCs w:val="28"/>
        </w:rPr>
        <w:t>部分：标准化文件的结构和起草规则》、</w:t>
      </w:r>
      <w:r>
        <w:rPr>
          <w:szCs w:val="28"/>
        </w:rPr>
        <w:t>GB/T 20001.4</w:t>
      </w:r>
      <w:r>
        <w:rPr>
          <w:szCs w:val="28"/>
        </w:rPr>
        <w:softHyphen/>
      </w:r>
      <w:r>
        <w:rPr>
          <w:szCs w:val="28"/>
        </w:rPr>
        <w:softHyphen/>
        <w:t>—2015</w:t>
      </w:r>
      <w:r>
        <w:rPr>
          <w:rFonts w:hint="eastAsia"/>
          <w:szCs w:val="28"/>
        </w:rPr>
        <w:t>《标准编写规则第</w:t>
      </w:r>
      <w:r>
        <w:rPr>
          <w:rFonts w:hint="eastAsia"/>
          <w:szCs w:val="28"/>
        </w:rPr>
        <w:t>4</w:t>
      </w:r>
      <w:r>
        <w:rPr>
          <w:rFonts w:hint="eastAsia"/>
          <w:szCs w:val="28"/>
        </w:rPr>
        <w:t>部分：试验方法标准》、</w:t>
      </w:r>
      <w:r>
        <w:rPr>
          <w:szCs w:val="28"/>
        </w:rPr>
        <w:t>GB/T 6379.2—2004</w:t>
      </w:r>
      <w:r>
        <w:rPr>
          <w:rFonts w:hint="eastAsia"/>
          <w:szCs w:val="28"/>
        </w:rPr>
        <w:t>《测量方法与结果的准确度》的要求进行了编写。</w:t>
      </w:r>
    </w:p>
    <w:p w:rsidR="00D2038C" w:rsidRDefault="00C4785A" w:rsidP="00F53D38">
      <w:pPr>
        <w:spacing w:line="240" w:lineRule="atLeast"/>
        <w:ind w:firstLineChars="200" w:firstLine="422"/>
        <w:rPr>
          <w:b/>
          <w:szCs w:val="28"/>
        </w:rPr>
      </w:pPr>
      <w:r>
        <w:rPr>
          <w:rFonts w:hint="eastAsia"/>
          <w:b/>
          <w:szCs w:val="28"/>
        </w:rPr>
        <w:t>2.2</w:t>
      </w:r>
      <w:r>
        <w:rPr>
          <w:rFonts w:hint="eastAsia"/>
          <w:b/>
          <w:szCs w:val="28"/>
        </w:rPr>
        <w:t>合理性</w:t>
      </w:r>
    </w:p>
    <w:p w:rsidR="00D2038C" w:rsidRDefault="00C4785A" w:rsidP="00F53D38">
      <w:pPr>
        <w:spacing w:line="240" w:lineRule="atLeast"/>
        <w:ind w:firstLineChars="200" w:firstLine="420"/>
        <w:rPr>
          <w:szCs w:val="28"/>
        </w:rPr>
      </w:pPr>
      <w:r>
        <w:rPr>
          <w:rFonts w:hint="eastAsia"/>
          <w:szCs w:val="28"/>
        </w:rPr>
        <w:t>反映当前国内各生产企业的技术水平，宜于应用，经济上合理，兼顾现有资源的合理配</w:t>
      </w:r>
      <w:r>
        <w:rPr>
          <w:rFonts w:hint="eastAsia"/>
          <w:szCs w:val="28"/>
        </w:rPr>
        <w:lastRenderedPageBreak/>
        <w:t>置。</w:t>
      </w:r>
    </w:p>
    <w:p w:rsidR="00D2038C" w:rsidRDefault="00C4785A" w:rsidP="00F53D38">
      <w:pPr>
        <w:spacing w:line="240" w:lineRule="atLeast"/>
        <w:ind w:firstLineChars="200" w:firstLine="420"/>
        <w:rPr>
          <w:b/>
          <w:szCs w:val="28"/>
        </w:rPr>
      </w:pPr>
      <w:r>
        <w:rPr>
          <w:rFonts w:hint="eastAsia"/>
          <w:szCs w:val="28"/>
        </w:rPr>
        <w:t>2</w:t>
      </w:r>
      <w:r>
        <w:rPr>
          <w:rFonts w:hint="eastAsia"/>
          <w:b/>
          <w:szCs w:val="28"/>
        </w:rPr>
        <w:t>.3</w:t>
      </w:r>
      <w:r>
        <w:rPr>
          <w:rFonts w:hint="eastAsia"/>
          <w:b/>
          <w:szCs w:val="28"/>
        </w:rPr>
        <w:t>先进性</w:t>
      </w:r>
    </w:p>
    <w:p w:rsidR="00D2038C" w:rsidRDefault="00C4785A" w:rsidP="00F53D38">
      <w:pPr>
        <w:spacing w:line="240" w:lineRule="atLeast"/>
        <w:ind w:firstLineChars="200" w:firstLine="420"/>
        <w:rPr>
          <w:szCs w:val="28"/>
        </w:rPr>
      </w:pPr>
      <w:r>
        <w:rPr>
          <w:rFonts w:hint="eastAsia"/>
          <w:szCs w:val="28"/>
        </w:rPr>
        <w:t>通过充分调研，采用操作简便、精密度和准确好、在行业内普及的分析方法，能很好地满足行业对</w:t>
      </w:r>
      <w:r>
        <w:rPr>
          <w:rFonts w:hint="eastAsia"/>
        </w:rPr>
        <w:t>铸造轴承合金中锑</w:t>
      </w:r>
      <w:r>
        <w:rPr>
          <w:rFonts w:hint="eastAsia"/>
          <w:szCs w:val="28"/>
        </w:rPr>
        <w:t>的分析测试需求，提高了本文件的可操作性和先进性。</w:t>
      </w:r>
    </w:p>
    <w:p w:rsidR="00D2038C" w:rsidRDefault="00C4785A">
      <w:pPr>
        <w:rPr>
          <w:b/>
          <w:bCs/>
          <w:sz w:val="28"/>
          <w:szCs w:val="28"/>
        </w:rPr>
      </w:pPr>
      <w:r>
        <w:rPr>
          <w:rFonts w:hint="eastAsia"/>
          <w:b/>
          <w:bCs/>
          <w:sz w:val="28"/>
          <w:szCs w:val="28"/>
        </w:rPr>
        <w:t>三、标准化文件主要内容的确定依据及主要试验</w:t>
      </w:r>
    </w:p>
    <w:p w:rsidR="00D2038C" w:rsidRDefault="00C4785A" w:rsidP="00F53D38">
      <w:pPr>
        <w:spacing w:line="240" w:lineRule="atLeast"/>
        <w:ind w:firstLineChars="200" w:firstLine="420"/>
        <w:rPr>
          <w:rFonts w:ascii="宋体" w:hAnsi="宋体" w:cs="宋体"/>
        </w:rPr>
      </w:pPr>
      <w:r>
        <w:rPr>
          <w:rFonts w:hint="eastAsia"/>
          <w:szCs w:val="28"/>
        </w:rPr>
        <w:t>本文件是修订，对《</w:t>
      </w:r>
      <w:r>
        <w:rPr>
          <w:rFonts w:hint="eastAsia"/>
        </w:rPr>
        <w:t>铸造轴承合金化学分析方法</w:t>
      </w:r>
      <w:r>
        <w:rPr>
          <w:rFonts w:hint="eastAsia"/>
        </w:rPr>
        <w:t xml:space="preserve"> </w:t>
      </w:r>
      <w:r>
        <w:rPr>
          <w:rFonts w:hint="eastAsia"/>
        </w:rPr>
        <w:t>第</w:t>
      </w:r>
      <w:r>
        <w:rPr>
          <w:rFonts w:hint="eastAsia"/>
        </w:rPr>
        <w:t>3</w:t>
      </w:r>
      <w:r>
        <w:rPr>
          <w:rFonts w:hint="eastAsia"/>
        </w:rPr>
        <w:t>部分：锑含量的测定</w:t>
      </w:r>
      <w:r>
        <w:rPr>
          <w:rFonts w:hint="eastAsia"/>
        </w:rPr>
        <w:t xml:space="preserve"> </w:t>
      </w:r>
      <w:r>
        <w:rPr>
          <w:rFonts w:hint="eastAsia"/>
        </w:rPr>
        <w:t>硫酸铈滴定法和》的适用性进行确认，</w:t>
      </w:r>
      <w:r w:rsidR="00CD64E7">
        <w:rPr>
          <w:rFonts w:hint="eastAsia"/>
        </w:rPr>
        <w:t>对方法一进行了精密度实验，</w:t>
      </w:r>
      <w:r>
        <w:rPr>
          <w:rFonts w:hint="eastAsia"/>
        </w:rPr>
        <w:t>再增加方法二：溴酸钾自动电位滴定法</w:t>
      </w:r>
      <w:r>
        <w:rPr>
          <w:rFonts w:hint="eastAsia"/>
          <w:szCs w:val="28"/>
        </w:rPr>
        <w:t>，并且在充分调研了</w:t>
      </w:r>
      <w:r>
        <w:rPr>
          <w:rFonts w:hint="eastAsia"/>
        </w:rPr>
        <w:t>铸造轴承合金</w:t>
      </w:r>
      <w:r>
        <w:rPr>
          <w:rFonts w:hint="eastAsia"/>
          <w:szCs w:val="28"/>
        </w:rPr>
        <w:t>生产和应用的实际情况以及相关标准、文献的基础上完成的。</w:t>
      </w:r>
      <w:r>
        <w:rPr>
          <w:rFonts w:ascii="宋体" w:hAnsi="宋体" w:cs="宋体"/>
        </w:rPr>
        <w:t>通过试验确定了</w:t>
      </w:r>
      <w:r>
        <w:rPr>
          <w:rFonts w:ascii="宋体" w:hAnsi="宋体" w:cs="宋体" w:hint="eastAsia"/>
        </w:rPr>
        <w:t>测定范围、试样、分析操作步骤、</w:t>
      </w:r>
      <w:r>
        <w:rPr>
          <w:rFonts w:ascii="宋体" w:hAnsi="宋体" w:cs="宋体"/>
        </w:rPr>
        <w:t>试验数据处理</w:t>
      </w:r>
      <w:r>
        <w:rPr>
          <w:rFonts w:ascii="宋体" w:hAnsi="宋体" w:cs="宋体" w:hint="eastAsia"/>
        </w:rPr>
        <w:t>等技术内容；通过</w:t>
      </w:r>
      <w:r>
        <w:rPr>
          <w:rFonts w:hint="eastAsia"/>
        </w:rPr>
        <w:t>铸造轴承合金</w:t>
      </w:r>
      <w:r>
        <w:rPr>
          <w:rFonts w:ascii="宋体" w:hAnsi="宋体" w:cs="宋体" w:hint="eastAsia"/>
        </w:rPr>
        <w:t>样品验证及</w:t>
      </w:r>
      <w:r>
        <w:rPr>
          <w:rFonts w:ascii="宋体" w:hAnsi="宋体" w:cs="宋体"/>
        </w:rPr>
        <w:t>精密度试验</w:t>
      </w:r>
      <w:r>
        <w:rPr>
          <w:rFonts w:ascii="宋体" w:hAnsi="宋体" w:cs="宋体" w:hint="eastAsia"/>
        </w:rPr>
        <w:t>确定了方法</w:t>
      </w:r>
      <w:r w:rsidR="00CD64E7">
        <w:rPr>
          <w:rFonts w:ascii="宋体" w:hAnsi="宋体" w:cs="宋体" w:hint="eastAsia"/>
        </w:rPr>
        <w:t>一和方法二</w:t>
      </w:r>
      <w:r>
        <w:rPr>
          <w:rFonts w:ascii="宋体" w:hAnsi="宋体" w:cs="宋体" w:hint="eastAsia"/>
        </w:rPr>
        <w:t>的重复性</w:t>
      </w:r>
      <w:r>
        <w:rPr>
          <w:rFonts w:ascii="宋体" w:hAnsi="宋体" w:cs="宋体"/>
        </w:rPr>
        <w:t>限和再现性限</w:t>
      </w:r>
      <w:r>
        <w:rPr>
          <w:rFonts w:ascii="宋体" w:hAnsi="宋体" w:cs="宋体" w:hint="eastAsia"/>
        </w:rPr>
        <w:t>。本标准具有操作简单、分析结果准确、分析效率高</w:t>
      </w:r>
      <w:r>
        <w:rPr>
          <w:rFonts w:ascii="宋体" w:hAnsi="宋体" w:cs="宋体"/>
        </w:rPr>
        <w:t>等优点</w:t>
      </w:r>
      <w:r>
        <w:rPr>
          <w:rFonts w:ascii="宋体" w:hAnsi="宋体" w:cs="宋体" w:hint="eastAsia"/>
        </w:rPr>
        <w:t>。</w:t>
      </w:r>
    </w:p>
    <w:p w:rsidR="00D2038C" w:rsidRDefault="00C4785A" w:rsidP="00F53D38">
      <w:pPr>
        <w:spacing w:line="240" w:lineRule="atLeast"/>
        <w:ind w:firstLineChars="200" w:firstLine="422"/>
        <w:rPr>
          <w:rFonts w:hAnsi="宋体"/>
          <w:b/>
        </w:rPr>
      </w:pPr>
      <w:r>
        <w:rPr>
          <w:rFonts w:hint="eastAsia"/>
          <w:b/>
          <w:szCs w:val="28"/>
        </w:rPr>
        <w:t>3.1</w:t>
      </w:r>
      <w:r>
        <w:rPr>
          <w:rFonts w:hint="eastAsia"/>
          <w:b/>
          <w:szCs w:val="28"/>
        </w:rPr>
        <w:t>试验部分</w:t>
      </w:r>
    </w:p>
    <w:p w:rsidR="00D2038C" w:rsidRDefault="00C4785A" w:rsidP="00F53D38">
      <w:pPr>
        <w:spacing w:line="240" w:lineRule="atLeast"/>
        <w:ind w:firstLineChars="200" w:firstLine="422"/>
        <w:rPr>
          <w:b/>
          <w:szCs w:val="28"/>
        </w:rPr>
      </w:pPr>
      <w:bookmarkStart w:id="2" w:name="_Toc529266203"/>
      <w:bookmarkStart w:id="3" w:name="_Toc529266238"/>
      <w:bookmarkStart w:id="4" w:name="_Toc106117414"/>
      <w:r>
        <w:rPr>
          <w:rFonts w:hint="eastAsia"/>
          <w:b/>
          <w:szCs w:val="28"/>
        </w:rPr>
        <w:t>3.1.1</w:t>
      </w:r>
      <w:r>
        <w:rPr>
          <w:rFonts w:hint="eastAsia"/>
          <w:b/>
          <w:szCs w:val="28"/>
        </w:rPr>
        <w:t>范围</w:t>
      </w:r>
      <w:bookmarkEnd w:id="2"/>
      <w:bookmarkEnd w:id="3"/>
      <w:bookmarkEnd w:id="4"/>
    </w:p>
    <w:p w:rsidR="00D2038C" w:rsidRDefault="00C4785A" w:rsidP="00F53D38">
      <w:pPr>
        <w:spacing w:line="240" w:lineRule="atLeast"/>
        <w:ind w:firstLineChars="200" w:firstLine="420"/>
        <w:rPr>
          <w:szCs w:val="28"/>
        </w:rPr>
      </w:pPr>
      <w:r>
        <w:rPr>
          <w:rFonts w:hint="eastAsia"/>
          <w:szCs w:val="28"/>
        </w:rPr>
        <w:t>根据</w:t>
      </w:r>
      <w:r>
        <w:rPr>
          <w:rFonts w:hint="eastAsia"/>
        </w:rPr>
        <w:t>铸造轴承合金</w:t>
      </w:r>
      <w:r>
        <w:rPr>
          <w:rFonts w:hint="eastAsia"/>
          <w:szCs w:val="28"/>
        </w:rPr>
        <w:t>生产工艺的特点，结合产品标准《</w:t>
      </w:r>
      <w:r>
        <w:rPr>
          <w:rFonts w:hint="eastAsia"/>
        </w:rPr>
        <w:t>铸造轴承合金</w:t>
      </w:r>
      <w:r>
        <w:rPr>
          <w:rFonts w:hint="eastAsia"/>
          <w:szCs w:val="28"/>
        </w:rPr>
        <w:t>》中的锑含量的要求以及讨论会上专家的一致意见，将《</w:t>
      </w:r>
      <w:r>
        <w:rPr>
          <w:rFonts w:hint="eastAsia"/>
        </w:rPr>
        <w:t>铸造轴承合金化学分析方法</w:t>
      </w:r>
      <w:r>
        <w:rPr>
          <w:rFonts w:hint="eastAsia"/>
        </w:rPr>
        <w:t xml:space="preserve"> </w:t>
      </w:r>
      <w:r>
        <w:rPr>
          <w:rFonts w:hint="eastAsia"/>
        </w:rPr>
        <w:t>第</w:t>
      </w:r>
      <w:r>
        <w:rPr>
          <w:rFonts w:hint="eastAsia"/>
        </w:rPr>
        <w:t>3</w:t>
      </w:r>
      <w:r>
        <w:rPr>
          <w:rFonts w:hint="eastAsia"/>
        </w:rPr>
        <w:t>部分：锑含量的测定</w:t>
      </w:r>
      <w:r>
        <w:rPr>
          <w:rFonts w:hint="eastAsia"/>
        </w:rPr>
        <w:t xml:space="preserve"> </w:t>
      </w:r>
      <w:r>
        <w:rPr>
          <w:rFonts w:hint="eastAsia"/>
        </w:rPr>
        <w:t>硫酸铈滴定法和》</w:t>
      </w:r>
      <w:r>
        <w:rPr>
          <w:rFonts w:hint="eastAsia"/>
          <w:szCs w:val="28"/>
        </w:rPr>
        <w:t>测定范围定为</w:t>
      </w:r>
      <w:r>
        <w:rPr>
          <w:rFonts w:hint="eastAsia"/>
          <w:szCs w:val="28"/>
        </w:rPr>
        <w:t>0.50%</w:t>
      </w:r>
      <w:r>
        <w:rPr>
          <w:szCs w:val="28"/>
        </w:rPr>
        <w:t>~</w:t>
      </w:r>
      <w:r>
        <w:rPr>
          <w:rFonts w:hint="eastAsia"/>
          <w:szCs w:val="28"/>
        </w:rPr>
        <w:t>20.00%</w:t>
      </w:r>
      <w:r>
        <w:rPr>
          <w:rFonts w:hint="eastAsia"/>
          <w:szCs w:val="28"/>
        </w:rPr>
        <w:t>。</w:t>
      </w:r>
    </w:p>
    <w:p w:rsidR="00D2038C" w:rsidRDefault="00C4785A" w:rsidP="00F53D38">
      <w:pPr>
        <w:spacing w:line="240" w:lineRule="atLeast"/>
        <w:ind w:firstLineChars="200" w:firstLine="422"/>
        <w:rPr>
          <w:b/>
          <w:szCs w:val="28"/>
        </w:rPr>
      </w:pPr>
      <w:r>
        <w:rPr>
          <w:rFonts w:hint="eastAsia"/>
          <w:b/>
          <w:szCs w:val="28"/>
        </w:rPr>
        <w:t>3.1.2</w:t>
      </w:r>
      <w:r>
        <w:rPr>
          <w:rFonts w:hint="eastAsia"/>
          <w:b/>
          <w:szCs w:val="28"/>
        </w:rPr>
        <w:t>方法原理</w:t>
      </w:r>
    </w:p>
    <w:p w:rsidR="00D2038C" w:rsidRDefault="00C4785A" w:rsidP="00F53D38">
      <w:pPr>
        <w:autoSpaceDE w:val="0"/>
        <w:autoSpaceDN w:val="0"/>
        <w:spacing w:line="240" w:lineRule="atLeast"/>
        <w:ind w:firstLineChars="200" w:firstLine="420"/>
        <w:rPr>
          <w:rFonts w:hAnsi="宋体"/>
          <w:szCs w:val="21"/>
        </w:rPr>
      </w:pPr>
      <w:r>
        <w:rPr>
          <w:rFonts w:hint="eastAsia"/>
          <w:szCs w:val="28"/>
        </w:rPr>
        <w:t>方法</w:t>
      </w:r>
      <w:r>
        <w:rPr>
          <w:rFonts w:hint="eastAsia"/>
          <w:szCs w:val="28"/>
        </w:rPr>
        <w:t>1</w:t>
      </w:r>
      <w:r>
        <w:rPr>
          <w:rFonts w:hint="eastAsia"/>
          <w:szCs w:val="28"/>
        </w:rPr>
        <w:t>：</w:t>
      </w:r>
      <w:r>
        <w:rPr>
          <w:rFonts w:hAnsi="宋体"/>
          <w:szCs w:val="21"/>
        </w:rPr>
        <w:t>试料用硫酸、硫酸钾溶解，定量滤纸作还原剂，在硫酸</w:t>
      </w:r>
      <w:r>
        <w:rPr>
          <w:rFonts w:hAnsi="宋体" w:hint="eastAsia"/>
          <w:szCs w:val="21"/>
        </w:rPr>
        <w:t>—</w:t>
      </w:r>
      <w:r>
        <w:rPr>
          <w:rFonts w:hAnsi="宋体"/>
          <w:szCs w:val="21"/>
        </w:rPr>
        <w:t>盐酸介质中，以亚甲基蓝、甲基橙为指示剂，用硫酸</w:t>
      </w:r>
      <w:r>
        <w:rPr>
          <w:rFonts w:hAnsi="宋体" w:hint="eastAsia"/>
          <w:szCs w:val="21"/>
        </w:rPr>
        <w:t>铈</w:t>
      </w:r>
      <w:r>
        <w:rPr>
          <w:rFonts w:hAnsi="宋体"/>
          <w:szCs w:val="21"/>
        </w:rPr>
        <w:t>铵标准滴定溶液滴定。</w:t>
      </w:r>
    </w:p>
    <w:p w:rsidR="00D2038C" w:rsidRDefault="00C4785A" w:rsidP="00F53D38">
      <w:pPr>
        <w:spacing w:line="240" w:lineRule="atLeast"/>
        <w:ind w:firstLine="420"/>
        <w:rPr>
          <w:rFonts w:ascii="宋体" w:hAnsi="宋体"/>
        </w:rPr>
      </w:pPr>
      <w:r>
        <w:rPr>
          <w:rFonts w:ascii="宋体" w:hAnsi="宋体" w:hint="eastAsia"/>
        </w:rPr>
        <w:t>方法2：试料在预先</w:t>
      </w:r>
      <w:r>
        <w:rPr>
          <w:rFonts w:ascii="宋体" w:hAnsi="宋体"/>
        </w:rPr>
        <w:t>用</w:t>
      </w:r>
      <w:r>
        <w:rPr>
          <w:rFonts w:hAnsi="宋体" w:hint="eastAsia"/>
          <w:bCs/>
          <w:szCs w:val="21"/>
        </w:rPr>
        <w:t>硫酸氢钾、</w:t>
      </w:r>
      <w:r>
        <w:rPr>
          <w:rFonts w:ascii="宋体" w:hAnsi="宋体" w:hint="eastAsia"/>
        </w:rPr>
        <w:t>硫酸溶解，用</w:t>
      </w:r>
      <w:r>
        <w:rPr>
          <w:rFonts w:hAnsi="宋体" w:hint="eastAsia"/>
          <w:bCs/>
          <w:szCs w:val="21"/>
        </w:rPr>
        <w:t>硫酸肼还原五价锑为三价锑</w:t>
      </w:r>
      <w:r>
        <w:rPr>
          <w:rFonts w:ascii="宋体" w:hAnsi="宋体" w:hint="eastAsia"/>
        </w:rPr>
        <w:t>，于电位滴定仪上，用</w:t>
      </w:r>
      <w:r>
        <w:rPr>
          <w:rFonts w:hAnsi="宋体" w:hint="eastAsia"/>
          <w:szCs w:val="21"/>
        </w:rPr>
        <w:t>KBrO</w:t>
      </w:r>
      <w:r>
        <w:rPr>
          <w:rFonts w:hAnsi="宋体" w:hint="eastAsia"/>
          <w:szCs w:val="21"/>
          <w:vertAlign w:val="subscript"/>
        </w:rPr>
        <w:t>3</w:t>
      </w:r>
      <w:r>
        <w:rPr>
          <w:rFonts w:hAnsi="宋体" w:hint="eastAsia"/>
          <w:szCs w:val="21"/>
        </w:rPr>
        <w:t>-KBr</w:t>
      </w:r>
      <w:r>
        <w:rPr>
          <w:rFonts w:hAnsi="宋体" w:hint="eastAsia"/>
          <w:szCs w:val="21"/>
        </w:rPr>
        <w:t>标准滴定溶液</w:t>
      </w:r>
      <w:r>
        <w:rPr>
          <w:rFonts w:ascii="宋体" w:hAnsi="宋体" w:hint="eastAsia"/>
        </w:rPr>
        <w:t>进行电位滴定。</w:t>
      </w:r>
    </w:p>
    <w:p w:rsidR="00D2038C" w:rsidRDefault="00C4785A" w:rsidP="00F53D38">
      <w:pPr>
        <w:spacing w:line="240" w:lineRule="atLeast"/>
        <w:ind w:firstLineChars="200" w:firstLine="422"/>
        <w:rPr>
          <w:b/>
          <w:szCs w:val="28"/>
        </w:rPr>
      </w:pPr>
      <w:r>
        <w:rPr>
          <w:rFonts w:hint="eastAsia"/>
          <w:b/>
          <w:szCs w:val="28"/>
        </w:rPr>
        <w:t>3.1.3</w:t>
      </w:r>
      <w:r>
        <w:rPr>
          <w:rFonts w:hint="eastAsia"/>
          <w:b/>
          <w:szCs w:val="28"/>
        </w:rPr>
        <w:t>试样</w:t>
      </w:r>
    </w:p>
    <w:p w:rsidR="00D2038C" w:rsidRDefault="00C4785A" w:rsidP="00F53D38">
      <w:pPr>
        <w:spacing w:line="240" w:lineRule="atLeast"/>
        <w:ind w:firstLineChars="200" w:firstLine="420"/>
      </w:pPr>
      <w:r>
        <w:t>为保证待测的试样具有代表性，测试结果的重复性好，准确度高，试样需要</w:t>
      </w:r>
      <w:r>
        <w:rPr>
          <w:rFonts w:hint="eastAsia"/>
        </w:rPr>
        <w:t>密封保存。</w:t>
      </w:r>
    </w:p>
    <w:p w:rsidR="00D2038C" w:rsidRDefault="00C4785A" w:rsidP="00F53D38">
      <w:pPr>
        <w:spacing w:line="240" w:lineRule="atLeast"/>
        <w:ind w:firstLineChars="200" w:firstLine="422"/>
        <w:rPr>
          <w:b/>
          <w:szCs w:val="28"/>
        </w:rPr>
      </w:pPr>
      <w:r>
        <w:rPr>
          <w:rFonts w:hint="eastAsia"/>
          <w:b/>
          <w:szCs w:val="28"/>
        </w:rPr>
        <w:t>3.1.4</w:t>
      </w:r>
      <w:r>
        <w:rPr>
          <w:b/>
          <w:szCs w:val="28"/>
        </w:rPr>
        <w:t>样品</w:t>
      </w:r>
      <w:r>
        <w:rPr>
          <w:rFonts w:hint="eastAsia"/>
          <w:b/>
          <w:szCs w:val="28"/>
        </w:rPr>
        <w:t>溶</w:t>
      </w:r>
      <w:r>
        <w:rPr>
          <w:b/>
          <w:szCs w:val="28"/>
        </w:rPr>
        <w:t>解方法选择试验</w:t>
      </w:r>
    </w:p>
    <w:p w:rsidR="00D2038C" w:rsidRDefault="00C4785A" w:rsidP="00F53D38">
      <w:pPr>
        <w:spacing w:line="240" w:lineRule="atLeast"/>
        <w:ind w:firstLineChars="200" w:firstLine="420"/>
        <w:rPr>
          <w:bCs/>
          <w:szCs w:val="21"/>
        </w:rPr>
      </w:pPr>
      <w:r>
        <w:rPr>
          <w:rFonts w:hAnsi="宋体" w:hint="eastAsia"/>
          <w:szCs w:val="21"/>
        </w:rPr>
        <w:t>铸造轴承合金</w:t>
      </w:r>
      <w:r>
        <w:rPr>
          <w:rFonts w:hAnsi="宋体" w:hint="eastAsia"/>
          <w:bCs/>
          <w:szCs w:val="21"/>
        </w:rPr>
        <w:t>试样</w:t>
      </w:r>
      <w:r>
        <w:rPr>
          <w:rFonts w:hint="eastAsia"/>
          <w:szCs w:val="21"/>
        </w:rPr>
        <w:t>的分解方法皆较多。基于</w:t>
      </w:r>
      <w:r>
        <w:rPr>
          <w:rStyle w:val="affa"/>
          <w:rFonts w:hint="eastAsia"/>
          <w:b w:val="0"/>
          <w:szCs w:val="21"/>
        </w:rPr>
        <w:t>含锑物料一般采用</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ascii="宋体" w:hAnsi="宋体" w:hint="eastAsia"/>
          <w:szCs w:val="21"/>
        </w:rPr>
        <w:t>-</w:t>
      </w:r>
      <w:r>
        <w:rPr>
          <w:rFonts w:hint="eastAsia"/>
          <w:szCs w:val="21"/>
        </w:rPr>
        <w:t>K</w:t>
      </w:r>
      <w:r>
        <w:rPr>
          <w:rFonts w:hint="eastAsia"/>
          <w:szCs w:val="21"/>
          <w:vertAlign w:val="subscript"/>
        </w:rPr>
        <w:t>2</w:t>
      </w:r>
      <w:r>
        <w:rPr>
          <w:rFonts w:hint="eastAsia"/>
          <w:szCs w:val="21"/>
        </w:rPr>
        <w:t>SO</w:t>
      </w:r>
      <w:r>
        <w:rPr>
          <w:rFonts w:hint="eastAsia"/>
          <w:szCs w:val="21"/>
          <w:vertAlign w:val="subscript"/>
        </w:rPr>
        <w:t>4</w:t>
      </w:r>
      <w:r>
        <w:rPr>
          <w:rStyle w:val="affa"/>
          <w:rFonts w:hint="eastAsia"/>
          <w:b w:val="0"/>
          <w:szCs w:val="21"/>
        </w:rPr>
        <w:t>或</w:t>
      </w:r>
      <w:r>
        <w:rPr>
          <w:rFonts w:hint="eastAsia"/>
          <w:szCs w:val="21"/>
        </w:rPr>
        <w:t>KHSO</w:t>
      </w:r>
      <w:r>
        <w:rPr>
          <w:rFonts w:hint="eastAsia"/>
          <w:szCs w:val="21"/>
          <w:vertAlign w:val="subscript"/>
        </w:rPr>
        <w:t>4</w:t>
      </w:r>
      <w:r>
        <w:rPr>
          <w:rFonts w:hAnsi="宋体" w:hint="eastAsia"/>
          <w:bCs/>
          <w:szCs w:val="21"/>
        </w:rPr>
        <w:t>在</w:t>
      </w:r>
      <w:r>
        <w:rPr>
          <w:rFonts w:hAnsi="宋体" w:hint="eastAsia"/>
          <w:bCs/>
          <w:szCs w:val="21"/>
        </w:rPr>
        <w:t>250</w:t>
      </w:r>
      <w:r>
        <w:rPr>
          <w:rFonts w:hAnsi="宋体" w:hint="eastAsia"/>
          <w:bCs/>
          <w:szCs w:val="21"/>
        </w:rPr>
        <w:t>℃以上</w:t>
      </w:r>
      <w:r>
        <w:rPr>
          <w:rFonts w:hint="eastAsia"/>
          <w:szCs w:val="21"/>
        </w:rPr>
        <w:t>高温加热溶样，以</w:t>
      </w:r>
      <w:r>
        <w:rPr>
          <w:rStyle w:val="affa"/>
          <w:rFonts w:hint="eastAsia"/>
          <w:b w:val="0"/>
          <w:szCs w:val="21"/>
        </w:rPr>
        <w:t>及再用适量的定量滤纸、硫酸肼或硫化钠等还原剂进行强热还原等性质，</w:t>
      </w:r>
      <w:r>
        <w:rPr>
          <w:rFonts w:ascii="宋体" w:hAnsi="宋体" w:cs="宋体" w:hint="eastAsia"/>
          <w:bCs/>
          <w:kern w:val="1"/>
          <w:szCs w:val="21"/>
        </w:rPr>
        <w:t>实验比较了</w:t>
      </w:r>
      <w:r>
        <w:rPr>
          <w:rFonts w:ascii="宋体" w:hAnsi="宋体" w:hint="eastAsia"/>
          <w:bCs/>
          <w:kern w:val="1"/>
          <w:szCs w:val="21"/>
        </w:rPr>
        <w:t>用</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ascii="宋体" w:hAnsi="宋体" w:hint="eastAsia"/>
          <w:szCs w:val="21"/>
        </w:rPr>
        <w:t>-</w:t>
      </w:r>
      <w:r>
        <w:rPr>
          <w:rFonts w:hint="eastAsia"/>
          <w:szCs w:val="21"/>
        </w:rPr>
        <w:t>K</w:t>
      </w:r>
      <w:r>
        <w:rPr>
          <w:rFonts w:hint="eastAsia"/>
          <w:szCs w:val="21"/>
          <w:vertAlign w:val="subscript"/>
        </w:rPr>
        <w:t>2</w:t>
      </w:r>
      <w:r>
        <w:rPr>
          <w:rFonts w:hint="eastAsia"/>
          <w:szCs w:val="21"/>
        </w:rPr>
        <w:t>SO</w:t>
      </w:r>
      <w:r>
        <w:rPr>
          <w:rFonts w:hint="eastAsia"/>
          <w:szCs w:val="21"/>
          <w:vertAlign w:val="subscript"/>
        </w:rPr>
        <w:t>4</w:t>
      </w:r>
      <w:r>
        <w:rPr>
          <w:rFonts w:hint="eastAsia"/>
          <w:szCs w:val="21"/>
        </w:rPr>
        <w:t>、</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ascii="宋体" w:hAnsi="宋体" w:hint="eastAsia"/>
          <w:szCs w:val="21"/>
        </w:rPr>
        <w:t>-</w:t>
      </w:r>
      <w:r>
        <w:rPr>
          <w:rFonts w:hint="eastAsia"/>
          <w:szCs w:val="21"/>
        </w:rPr>
        <w:t>K</w:t>
      </w:r>
      <w:r>
        <w:rPr>
          <w:rFonts w:hint="eastAsia"/>
          <w:szCs w:val="21"/>
          <w:vertAlign w:val="subscript"/>
        </w:rPr>
        <w:t>2</w:t>
      </w:r>
      <w:r>
        <w:rPr>
          <w:rFonts w:hint="eastAsia"/>
          <w:szCs w:val="21"/>
        </w:rPr>
        <w:t>SO</w:t>
      </w:r>
      <w:r>
        <w:rPr>
          <w:rFonts w:hint="eastAsia"/>
          <w:szCs w:val="21"/>
          <w:vertAlign w:val="subscript"/>
        </w:rPr>
        <w:t>4</w:t>
      </w:r>
      <w:r>
        <w:rPr>
          <w:rFonts w:hint="eastAsia"/>
          <w:szCs w:val="21"/>
        </w:rPr>
        <w:t>及</w:t>
      </w:r>
      <w:r>
        <w:rPr>
          <w:rStyle w:val="affa"/>
          <w:rFonts w:hint="eastAsia"/>
          <w:b w:val="0"/>
          <w:szCs w:val="21"/>
        </w:rPr>
        <w:t>硫酸肼、</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ascii="宋体" w:hAnsi="宋体" w:hint="eastAsia"/>
          <w:szCs w:val="21"/>
        </w:rPr>
        <w:t>-</w:t>
      </w:r>
      <w:r>
        <w:rPr>
          <w:rFonts w:hint="eastAsia"/>
          <w:szCs w:val="21"/>
        </w:rPr>
        <w:t>KHSO</w:t>
      </w:r>
      <w:r>
        <w:rPr>
          <w:rFonts w:hint="eastAsia"/>
          <w:szCs w:val="21"/>
          <w:vertAlign w:val="subscript"/>
        </w:rPr>
        <w:t>4</w:t>
      </w:r>
      <w:r>
        <w:rPr>
          <w:rStyle w:val="affa"/>
          <w:rFonts w:hint="eastAsia"/>
          <w:b w:val="0"/>
          <w:szCs w:val="21"/>
        </w:rPr>
        <w:t>和</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ascii="宋体" w:hAnsi="宋体" w:hint="eastAsia"/>
          <w:szCs w:val="21"/>
        </w:rPr>
        <w:t>-</w:t>
      </w:r>
      <w:r>
        <w:rPr>
          <w:rFonts w:hint="eastAsia"/>
          <w:szCs w:val="21"/>
        </w:rPr>
        <w:t>KHSO</w:t>
      </w:r>
      <w:r>
        <w:rPr>
          <w:rFonts w:hint="eastAsia"/>
          <w:szCs w:val="21"/>
          <w:vertAlign w:val="subscript"/>
        </w:rPr>
        <w:t>4</w:t>
      </w:r>
      <w:r>
        <w:rPr>
          <w:rFonts w:hint="eastAsia"/>
          <w:szCs w:val="21"/>
        </w:rPr>
        <w:t>及</w:t>
      </w:r>
      <w:r>
        <w:rPr>
          <w:rStyle w:val="affa"/>
          <w:rFonts w:hint="eastAsia"/>
          <w:b w:val="0"/>
          <w:szCs w:val="21"/>
        </w:rPr>
        <w:t>硫酸肼等</w:t>
      </w:r>
      <w:r>
        <w:rPr>
          <w:rStyle w:val="affa"/>
          <w:rFonts w:hint="eastAsia"/>
          <w:b w:val="0"/>
          <w:szCs w:val="21"/>
        </w:rPr>
        <w:t>4</w:t>
      </w:r>
      <w:r>
        <w:rPr>
          <w:rStyle w:val="affa"/>
          <w:rFonts w:hint="eastAsia"/>
          <w:b w:val="0"/>
          <w:szCs w:val="21"/>
        </w:rPr>
        <w:t>种不同试剂对</w:t>
      </w:r>
      <w:r>
        <w:rPr>
          <w:rFonts w:ascii="宋体" w:hAnsi="宋体" w:cs="宋体" w:hint="eastAsia"/>
          <w:kern w:val="0"/>
          <w:szCs w:val="21"/>
        </w:rPr>
        <w:t>纯锑和</w:t>
      </w:r>
      <w:r>
        <w:rPr>
          <w:rFonts w:hAnsi="宋体" w:hint="eastAsia"/>
          <w:szCs w:val="21"/>
        </w:rPr>
        <w:t>铸造轴承合金</w:t>
      </w:r>
      <w:r>
        <w:rPr>
          <w:rFonts w:hAnsi="宋体" w:hint="eastAsia"/>
          <w:bCs/>
          <w:szCs w:val="21"/>
        </w:rPr>
        <w:t>试样</w:t>
      </w:r>
      <w:r>
        <w:rPr>
          <w:rStyle w:val="affa"/>
          <w:rFonts w:hint="eastAsia"/>
          <w:b w:val="0"/>
          <w:szCs w:val="21"/>
        </w:rPr>
        <w:t>进行酸溶分解的情况。</w:t>
      </w:r>
      <w:r>
        <w:rPr>
          <w:rFonts w:ascii="宋体" w:hAnsi="宋体" w:hint="eastAsia"/>
          <w:bCs/>
          <w:kern w:val="1"/>
          <w:szCs w:val="21"/>
        </w:rPr>
        <w:t>结果表明，使用</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ascii="宋体" w:hAnsi="宋体" w:hint="eastAsia"/>
          <w:szCs w:val="21"/>
        </w:rPr>
        <w:t>-</w:t>
      </w:r>
      <w:r>
        <w:rPr>
          <w:rFonts w:hint="eastAsia"/>
          <w:szCs w:val="21"/>
        </w:rPr>
        <w:t>K</w:t>
      </w:r>
      <w:r>
        <w:rPr>
          <w:rFonts w:hint="eastAsia"/>
          <w:szCs w:val="21"/>
          <w:vertAlign w:val="subscript"/>
        </w:rPr>
        <w:t>2</w:t>
      </w:r>
      <w:r>
        <w:rPr>
          <w:rFonts w:hint="eastAsia"/>
          <w:szCs w:val="21"/>
        </w:rPr>
        <w:t>SO</w:t>
      </w:r>
      <w:r>
        <w:rPr>
          <w:rFonts w:hint="eastAsia"/>
          <w:szCs w:val="21"/>
          <w:vertAlign w:val="subscript"/>
        </w:rPr>
        <w:t>4</w:t>
      </w:r>
      <w:r>
        <w:rPr>
          <w:rFonts w:hint="eastAsia"/>
          <w:szCs w:val="21"/>
        </w:rPr>
        <w:t>及</w:t>
      </w:r>
      <w:r>
        <w:rPr>
          <w:rStyle w:val="affa"/>
          <w:rFonts w:hint="eastAsia"/>
          <w:b w:val="0"/>
          <w:szCs w:val="21"/>
        </w:rPr>
        <w:t>硫酸肼和</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ascii="宋体" w:hAnsi="宋体" w:hint="eastAsia"/>
          <w:szCs w:val="21"/>
        </w:rPr>
        <w:t>-</w:t>
      </w:r>
      <w:r>
        <w:rPr>
          <w:rFonts w:hint="eastAsia"/>
          <w:szCs w:val="21"/>
        </w:rPr>
        <w:t>KHSO</w:t>
      </w:r>
      <w:r>
        <w:rPr>
          <w:rFonts w:hint="eastAsia"/>
          <w:szCs w:val="21"/>
          <w:vertAlign w:val="subscript"/>
        </w:rPr>
        <w:t>4</w:t>
      </w:r>
      <w:r>
        <w:rPr>
          <w:rFonts w:hint="eastAsia"/>
          <w:szCs w:val="21"/>
        </w:rPr>
        <w:t>及少量</w:t>
      </w:r>
      <w:r>
        <w:rPr>
          <w:rStyle w:val="affa"/>
          <w:rFonts w:hint="eastAsia"/>
          <w:b w:val="0"/>
          <w:szCs w:val="21"/>
        </w:rPr>
        <w:t>硫酸肼</w:t>
      </w:r>
      <w:r>
        <w:rPr>
          <w:rFonts w:ascii="宋体" w:hAnsi="宋体" w:hint="eastAsia"/>
          <w:bCs/>
          <w:kern w:val="1"/>
          <w:szCs w:val="21"/>
        </w:rPr>
        <w:t>在</w:t>
      </w:r>
      <w:r>
        <w:rPr>
          <w:rFonts w:hint="eastAsia"/>
          <w:bCs/>
          <w:kern w:val="1"/>
          <w:szCs w:val="21"/>
        </w:rPr>
        <w:t>20</w:t>
      </w:r>
      <w:r>
        <w:rPr>
          <w:kern w:val="0"/>
          <w:szCs w:val="21"/>
        </w:rPr>
        <w:t xml:space="preserve"> min</w:t>
      </w:r>
      <w:r>
        <w:rPr>
          <w:rFonts w:hint="eastAsia"/>
          <w:kern w:val="0"/>
          <w:szCs w:val="21"/>
        </w:rPr>
        <w:t>内可使试样溶解还原完全，测得值与标准值一致；而用</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szCs w:val="21"/>
        </w:rPr>
        <w:t>-</w:t>
      </w:r>
      <w:r>
        <w:rPr>
          <w:rFonts w:hint="eastAsia"/>
          <w:szCs w:val="21"/>
        </w:rPr>
        <w:t>K</w:t>
      </w:r>
      <w:r>
        <w:rPr>
          <w:rFonts w:hint="eastAsia"/>
          <w:szCs w:val="21"/>
          <w:vertAlign w:val="subscript"/>
        </w:rPr>
        <w:t>2</w:t>
      </w:r>
      <w:r>
        <w:rPr>
          <w:rFonts w:hint="eastAsia"/>
          <w:szCs w:val="21"/>
        </w:rPr>
        <w:t>SO</w:t>
      </w:r>
      <w:r>
        <w:rPr>
          <w:rFonts w:hint="eastAsia"/>
          <w:szCs w:val="21"/>
          <w:vertAlign w:val="subscript"/>
        </w:rPr>
        <w:t>4</w:t>
      </w:r>
      <w:r>
        <w:rPr>
          <w:rStyle w:val="affa"/>
          <w:rFonts w:hint="eastAsia"/>
          <w:b w:val="0"/>
          <w:szCs w:val="21"/>
        </w:rPr>
        <w:t>和</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szCs w:val="21"/>
        </w:rPr>
        <w:t>-</w:t>
      </w:r>
      <w:r>
        <w:rPr>
          <w:rFonts w:hint="eastAsia"/>
          <w:szCs w:val="21"/>
        </w:rPr>
        <w:t>KHSO</w:t>
      </w:r>
      <w:r>
        <w:rPr>
          <w:rFonts w:hint="eastAsia"/>
          <w:szCs w:val="21"/>
          <w:vertAlign w:val="subscript"/>
        </w:rPr>
        <w:t>4</w:t>
      </w:r>
      <w:r>
        <w:rPr>
          <w:rFonts w:ascii="宋体" w:hAnsi="宋体" w:hint="eastAsia"/>
          <w:bCs/>
          <w:kern w:val="1"/>
          <w:szCs w:val="21"/>
        </w:rPr>
        <w:t>在2</w:t>
      </w:r>
      <w:r>
        <w:rPr>
          <w:rFonts w:hint="eastAsia"/>
          <w:bCs/>
          <w:kern w:val="1"/>
          <w:szCs w:val="21"/>
        </w:rPr>
        <w:t>0</w:t>
      </w:r>
      <w:r>
        <w:rPr>
          <w:kern w:val="0"/>
          <w:szCs w:val="21"/>
        </w:rPr>
        <w:t xml:space="preserve"> min</w:t>
      </w:r>
      <w:r>
        <w:rPr>
          <w:rFonts w:hint="eastAsia"/>
          <w:kern w:val="0"/>
          <w:szCs w:val="21"/>
        </w:rPr>
        <w:t>内虽可使试样溶解完全，但除</w:t>
      </w:r>
      <w:r>
        <w:rPr>
          <w:rFonts w:ascii="宋体" w:hAnsi="宋体" w:cs="宋体" w:hint="eastAsia"/>
          <w:kern w:val="0"/>
          <w:szCs w:val="21"/>
        </w:rPr>
        <w:t>纯锑外，锡基或铅基铸造轴承合金</w:t>
      </w:r>
      <w:r>
        <w:rPr>
          <w:rStyle w:val="affa"/>
          <w:rFonts w:hint="eastAsia"/>
          <w:b w:val="0"/>
          <w:szCs w:val="21"/>
        </w:rPr>
        <w:t>标样的测得值</w:t>
      </w:r>
      <w:r>
        <w:rPr>
          <w:rFonts w:hint="eastAsia"/>
          <w:kern w:val="0"/>
          <w:szCs w:val="21"/>
        </w:rPr>
        <w:t>均有偏低现象。</w:t>
      </w:r>
      <w:r>
        <w:rPr>
          <w:rFonts w:hint="eastAsia"/>
          <w:bCs/>
          <w:kern w:val="1"/>
          <w:szCs w:val="21"/>
        </w:rPr>
        <w:t>考虑到溶样速度、充分还原</w:t>
      </w:r>
      <w:r>
        <w:rPr>
          <w:rFonts w:hint="eastAsia"/>
          <w:bCs/>
          <w:kern w:val="1"/>
          <w:szCs w:val="21"/>
        </w:rPr>
        <w:t>Sb</w:t>
      </w:r>
      <w:r>
        <w:rPr>
          <w:rFonts w:hint="eastAsia"/>
          <w:bCs/>
          <w:kern w:val="1"/>
          <w:szCs w:val="21"/>
        </w:rPr>
        <w:t>与准确度等因素，</w:t>
      </w:r>
      <w:r>
        <w:rPr>
          <w:rFonts w:ascii="宋体" w:hAnsi="宋体" w:hint="eastAsia"/>
          <w:szCs w:val="21"/>
        </w:rPr>
        <w:t>本文选择用</w:t>
      </w:r>
      <w:r>
        <w:rPr>
          <w:rFonts w:hint="eastAsia"/>
          <w:szCs w:val="21"/>
        </w:rPr>
        <w:t>H</w:t>
      </w:r>
      <w:r>
        <w:rPr>
          <w:rFonts w:hint="eastAsia"/>
          <w:szCs w:val="21"/>
          <w:vertAlign w:val="subscript"/>
        </w:rPr>
        <w:t>2</w:t>
      </w:r>
      <w:r>
        <w:rPr>
          <w:rFonts w:hint="eastAsia"/>
          <w:szCs w:val="21"/>
        </w:rPr>
        <w:t>SO</w:t>
      </w:r>
      <w:r>
        <w:rPr>
          <w:rFonts w:hint="eastAsia"/>
          <w:szCs w:val="21"/>
          <w:vertAlign w:val="subscript"/>
        </w:rPr>
        <w:t>4</w:t>
      </w:r>
      <w:r>
        <w:rPr>
          <w:rFonts w:ascii="宋体" w:hAnsi="宋体" w:hint="eastAsia"/>
          <w:szCs w:val="21"/>
        </w:rPr>
        <w:t>-</w:t>
      </w:r>
      <w:r>
        <w:rPr>
          <w:rFonts w:hint="eastAsia"/>
          <w:szCs w:val="21"/>
        </w:rPr>
        <w:t>KHSO</w:t>
      </w:r>
      <w:r>
        <w:rPr>
          <w:rFonts w:hint="eastAsia"/>
          <w:szCs w:val="21"/>
          <w:vertAlign w:val="subscript"/>
        </w:rPr>
        <w:t>4</w:t>
      </w:r>
      <w:r>
        <w:rPr>
          <w:rFonts w:hint="eastAsia"/>
          <w:szCs w:val="21"/>
        </w:rPr>
        <w:t>及少量硫酸肼</w:t>
      </w:r>
      <w:r>
        <w:rPr>
          <w:rFonts w:hAnsi="宋体" w:hint="eastAsia"/>
          <w:bCs/>
          <w:szCs w:val="21"/>
        </w:rPr>
        <w:t>在</w:t>
      </w:r>
      <w:r>
        <w:rPr>
          <w:rFonts w:hAnsi="宋体" w:hint="eastAsia"/>
          <w:bCs/>
          <w:szCs w:val="21"/>
        </w:rPr>
        <w:t>250</w:t>
      </w:r>
      <w:r>
        <w:rPr>
          <w:rFonts w:hAnsi="宋体" w:hint="eastAsia"/>
          <w:bCs/>
          <w:szCs w:val="21"/>
        </w:rPr>
        <w:t>℃以上</w:t>
      </w:r>
      <w:r>
        <w:rPr>
          <w:rFonts w:hint="eastAsia"/>
          <w:szCs w:val="21"/>
        </w:rPr>
        <w:t>高温加热</w:t>
      </w:r>
      <w:r>
        <w:rPr>
          <w:rStyle w:val="affa"/>
          <w:rFonts w:hint="eastAsia"/>
          <w:b w:val="0"/>
          <w:szCs w:val="21"/>
        </w:rPr>
        <w:t>溶样的分解方法。</w:t>
      </w:r>
    </w:p>
    <w:p w:rsidR="00D2038C" w:rsidRDefault="00C4785A" w:rsidP="00F53D38">
      <w:pPr>
        <w:spacing w:line="240" w:lineRule="atLeast"/>
        <w:ind w:firstLineChars="200" w:firstLine="422"/>
        <w:rPr>
          <w:b/>
          <w:szCs w:val="28"/>
        </w:rPr>
      </w:pPr>
      <w:r>
        <w:rPr>
          <w:rFonts w:hint="eastAsia"/>
          <w:b/>
          <w:szCs w:val="28"/>
        </w:rPr>
        <w:t>3.1.5</w:t>
      </w:r>
      <w:r>
        <w:rPr>
          <w:rFonts w:hint="eastAsia"/>
          <w:b/>
          <w:szCs w:val="28"/>
        </w:rPr>
        <w:t>共存</w:t>
      </w:r>
      <w:r>
        <w:rPr>
          <w:b/>
          <w:szCs w:val="28"/>
        </w:rPr>
        <w:t>元素干扰试验</w:t>
      </w:r>
    </w:p>
    <w:p w:rsidR="00D2038C" w:rsidRDefault="00C4785A" w:rsidP="00F53D38">
      <w:pPr>
        <w:spacing w:line="240" w:lineRule="atLeast"/>
        <w:ind w:firstLineChars="200" w:firstLine="420"/>
        <w:outlineLvl w:val="1"/>
        <w:rPr>
          <w:bCs/>
          <w:szCs w:val="21"/>
        </w:rPr>
      </w:pPr>
      <w:r>
        <w:rPr>
          <w:rFonts w:ascii="宋体" w:hAnsi="宋体" w:hint="eastAsia"/>
          <w:bCs/>
          <w:szCs w:val="21"/>
        </w:rPr>
        <w:t>铸造（锡基、铅基）轴承合金化学成分较为复杂。铸造轴承合金、锡铅焊料和无铅锡基焊料中含</w:t>
      </w:r>
      <w:r>
        <w:rPr>
          <w:bCs/>
          <w:szCs w:val="21"/>
        </w:rPr>
        <w:t>Sb</w:t>
      </w:r>
      <w:r>
        <w:rPr>
          <w:rFonts w:ascii="宋体" w:hAnsi="宋体" w:hint="eastAsia"/>
          <w:bCs/>
          <w:szCs w:val="21"/>
        </w:rPr>
        <w:t>量各为</w:t>
      </w:r>
      <w:r>
        <w:rPr>
          <w:bCs/>
          <w:szCs w:val="21"/>
        </w:rPr>
        <w:t>4%</w:t>
      </w:r>
      <w:r>
        <w:rPr>
          <w:bCs/>
          <w:szCs w:val="21"/>
        </w:rPr>
        <w:t>～</w:t>
      </w:r>
      <w:r>
        <w:rPr>
          <w:bCs/>
          <w:szCs w:val="21"/>
        </w:rPr>
        <w:t>17.5%</w:t>
      </w:r>
      <w:r>
        <w:rPr>
          <w:rFonts w:ascii="宋体" w:hAnsi="宋体" w:hint="eastAsia"/>
          <w:bCs/>
          <w:szCs w:val="21"/>
        </w:rPr>
        <w:t>、</w:t>
      </w:r>
      <w:r>
        <w:rPr>
          <w:rFonts w:hint="eastAsia"/>
          <w:bCs/>
          <w:szCs w:val="21"/>
        </w:rPr>
        <w:t>0.12</w:t>
      </w:r>
      <w:r>
        <w:rPr>
          <w:bCs/>
          <w:szCs w:val="21"/>
        </w:rPr>
        <w:t>%</w:t>
      </w:r>
      <w:r>
        <w:rPr>
          <w:bCs/>
          <w:szCs w:val="21"/>
        </w:rPr>
        <w:t>～</w:t>
      </w:r>
      <w:r>
        <w:rPr>
          <w:rFonts w:hint="eastAsia"/>
          <w:bCs/>
          <w:szCs w:val="21"/>
        </w:rPr>
        <w:t>3</w:t>
      </w:r>
      <w:r>
        <w:rPr>
          <w:bCs/>
          <w:szCs w:val="21"/>
        </w:rPr>
        <w:t>%</w:t>
      </w:r>
      <w:r>
        <w:rPr>
          <w:rFonts w:ascii="宋体" w:hAnsi="宋体" w:hint="eastAsia"/>
          <w:bCs/>
          <w:szCs w:val="21"/>
        </w:rPr>
        <w:t>和</w:t>
      </w:r>
      <w:r>
        <w:rPr>
          <w:rFonts w:hint="eastAsia"/>
          <w:bCs/>
          <w:szCs w:val="21"/>
        </w:rPr>
        <w:t xml:space="preserve"> 0.15</w:t>
      </w:r>
      <w:r>
        <w:rPr>
          <w:bCs/>
          <w:szCs w:val="21"/>
        </w:rPr>
        <w:t>%</w:t>
      </w:r>
      <w:r>
        <w:rPr>
          <w:bCs/>
          <w:szCs w:val="21"/>
        </w:rPr>
        <w:t>～</w:t>
      </w:r>
      <w:r>
        <w:rPr>
          <w:rFonts w:hint="eastAsia"/>
          <w:bCs/>
          <w:szCs w:val="21"/>
        </w:rPr>
        <w:t>5.5</w:t>
      </w:r>
      <w:r>
        <w:rPr>
          <w:bCs/>
          <w:szCs w:val="21"/>
        </w:rPr>
        <w:t>%</w:t>
      </w:r>
      <w:r>
        <w:rPr>
          <w:rFonts w:ascii="宋体" w:hAnsi="宋体" w:hint="eastAsia"/>
          <w:bCs/>
          <w:szCs w:val="21"/>
        </w:rPr>
        <w:t>；其化学成份含量范围为：</w:t>
      </w:r>
      <w:r>
        <w:rPr>
          <w:bCs/>
          <w:szCs w:val="21"/>
        </w:rPr>
        <w:t>Sn0.8%</w:t>
      </w:r>
      <w:r>
        <w:rPr>
          <w:bCs/>
          <w:szCs w:val="21"/>
        </w:rPr>
        <w:t>～</w:t>
      </w:r>
      <w:r>
        <w:rPr>
          <w:bCs/>
          <w:szCs w:val="21"/>
        </w:rPr>
        <w:t>99%</w:t>
      </w:r>
      <w:r>
        <w:rPr>
          <w:rFonts w:ascii="宋体" w:hAnsi="宋体" w:hint="eastAsia"/>
          <w:bCs/>
          <w:szCs w:val="21"/>
        </w:rPr>
        <w:t>、</w:t>
      </w:r>
      <w:r>
        <w:rPr>
          <w:bCs/>
          <w:szCs w:val="21"/>
        </w:rPr>
        <w:t>Pb0.35%</w:t>
      </w:r>
      <w:r>
        <w:rPr>
          <w:bCs/>
          <w:szCs w:val="21"/>
        </w:rPr>
        <w:t>～</w:t>
      </w:r>
      <w:r>
        <w:rPr>
          <w:bCs/>
          <w:szCs w:val="21"/>
        </w:rPr>
        <w:t>98%</w:t>
      </w:r>
      <w:r>
        <w:rPr>
          <w:rFonts w:hint="eastAsia"/>
          <w:bCs/>
          <w:szCs w:val="21"/>
        </w:rPr>
        <w:t>、</w:t>
      </w:r>
      <w:r>
        <w:rPr>
          <w:bCs/>
          <w:szCs w:val="21"/>
        </w:rPr>
        <w:t>A</w:t>
      </w:r>
      <w:r>
        <w:rPr>
          <w:rFonts w:hint="eastAsia"/>
          <w:bCs/>
          <w:szCs w:val="21"/>
        </w:rPr>
        <w:t>g 2.2</w:t>
      </w:r>
      <w:r>
        <w:rPr>
          <w:bCs/>
          <w:szCs w:val="21"/>
        </w:rPr>
        <w:t>%</w:t>
      </w:r>
      <w:r>
        <w:rPr>
          <w:bCs/>
          <w:szCs w:val="21"/>
        </w:rPr>
        <w:t>～</w:t>
      </w:r>
      <w:r>
        <w:rPr>
          <w:rFonts w:hint="eastAsia"/>
          <w:bCs/>
          <w:szCs w:val="21"/>
        </w:rPr>
        <w:t>2.8</w:t>
      </w:r>
      <w:r>
        <w:rPr>
          <w:bCs/>
          <w:szCs w:val="21"/>
        </w:rPr>
        <w:t>%</w:t>
      </w:r>
      <w:r>
        <w:rPr>
          <w:rFonts w:hint="eastAsia"/>
          <w:bCs/>
          <w:szCs w:val="21"/>
        </w:rPr>
        <w:t>、</w:t>
      </w:r>
      <w:r>
        <w:rPr>
          <w:bCs/>
          <w:szCs w:val="21"/>
        </w:rPr>
        <w:t>Cu0.</w:t>
      </w:r>
      <w:r>
        <w:rPr>
          <w:rFonts w:hint="eastAsia"/>
          <w:bCs/>
          <w:szCs w:val="21"/>
        </w:rPr>
        <w:t>1</w:t>
      </w:r>
      <w:r>
        <w:rPr>
          <w:bCs/>
          <w:szCs w:val="21"/>
        </w:rPr>
        <w:t>%</w:t>
      </w:r>
      <w:r>
        <w:rPr>
          <w:bCs/>
          <w:szCs w:val="21"/>
        </w:rPr>
        <w:t>～</w:t>
      </w:r>
      <w:r>
        <w:rPr>
          <w:bCs/>
          <w:szCs w:val="21"/>
        </w:rPr>
        <w:t>8.5%</w:t>
      </w:r>
      <w:r>
        <w:rPr>
          <w:rFonts w:hint="eastAsia"/>
          <w:bCs/>
          <w:szCs w:val="21"/>
        </w:rPr>
        <w:t>及</w:t>
      </w:r>
      <w:r>
        <w:rPr>
          <w:rFonts w:hint="eastAsia"/>
          <w:bCs/>
          <w:szCs w:val="21"/>
        </w:rPr>
        <w:t>I</w:t>
      </w:r>
      <w:r>
        <w:rPr>
          <w:bCs/>
          <w:szCs w:val="21"/>
        </w:rPr>
        <w:t>n</w:t>
      </w:r>
      <w:r>
        <w:rPr>
          <w:rFonts w:hint="eastAsia"/>
          <w:bCs/>
          <w:szCs w:val="21"/>
        </w:rPr>
        <w:t xml:space="preserve"> 51</w:t>
      </w:r>
      <w:r>
        <w:rPr>
          <w:bCs/>
          <w:szCs w:val="21"/>
        </w:rPr>
        <w:t>%</w:t>
      </w:r>
      <w:r>
        <w:rPr>
          <w:bCs/>
          <w:szCs w:val="21"/>
        </w:rPr>
        <w:t>～</w:t>
      </w:r>
      <w:r>
        <w:rPr>
          <w:rFonts w:hint="eastAsia"/>
          <w:bCs/>
          <w:szCs w:val="21"/>
        </w:rPr>
        <w:t>53</w:t>
      </w:r>
      <w:r>
        <w:rPr>
          <w:bCs/>
          <w:szCs w:val="21"/>
        </w:rPr>
        <w:t>%</w:t>
      </w:r>
      <w:r>
        <w:rPr>
          <w:rFonts w:hint="eastAsia"/>
          <w:bCs/>
          <w:szCs w:val="21"/>
        </w:rPr>
        <w:t>，以</w:t>
      </w:r>
      <w:r>
        <w:rPr>
          <w:rFonts w:ascii="宋体" w:hAnsi="宋体" w:hint="eastAsia"/>
          <w:bCs/>
          <w:szCs w:val="21"/>
        </w:rPr>
        <w:t>及含微量</w:t>
      </w:r>
      <w:r>
        <w:rPr>
          <w:bCs/>
          <w:szCs w:val="21"/>
        </w:rPr>
        <w:t>Fe</w:t>
      </w:r>
      <w:r>
        <w:rPr>
          <w:rFonts w:hAnsi="宋体"/>
          <w:bCs/>
          <w:szCs w:val="21"/>
        </w:rPr>
        <w:t>、</w:t>
      </w:r>
      <w:r>
        <w:rPr>
          <w:bCs/>
          <w:szCs w:val="21"/>
        </w:rPr>
        <w:t>As</w:t>
      </w:r>
      <w:r>
        <w:rPr>
          <w:rFonts w:hAnsi="宋体"/>
          <w:bCs/>
          <w:szCs w:val="21"/>
        </w:rPr>
        <w:t>、</w:t>
      </w:r>
      <w:r>
        <w:rPr>
          <w:bCs/>
          <w:szCs w:val="21"/>
        </w:rPr>
        <w:t>Bi</w:t>
      </w:r>
      <w:r>
        <w:rPr>
          <w:rFonts w:hAnsi="宋体"/>
          <w:bCs/>
          <w:szCs w:val="21"/>
        </w:rPr>
        <w:t>、</w:t>
      </w:r>
      <w:r>
        <w:rPr>
          <w:bCs/>
          <w:szCs w:val="21"/>
        </w:rPr>
        <w:t>Zn</w:t>
      </w:r>
      <w:r>
        <w:rPr>
          <w:rFonts w:hAnsi="宋体"/>
          <w:bCs/>
          <w:szCs w:val="21"/>
        </w:rPr>
        <w:t>、</w:t>
      </w:r>
      <w:r>
        <w:rPr>
          <w:bCs/>
          <w:szCs w:val="21"/>
        </w:rPr>
        <w:t>Al</w:t>
      </w:r>
      <w:r>
        <w:rPr>
          <w:rFonts w:hAnsi="宋体"/>
          <w:bCs/>
          <w:szCs w:val="21"/>
        </w:rPr>
        <w:t>、</w:t>
      </w:r>
      <w:r>
        <w:rPr>
          <w:bCs/>
          <w:szCs w:val="21"/>
        </w:rPr>
        <w:t>Cd</w:t>
      </w:r>
      <w:r>
        <w:rPr>
          <w:rFonts w:hint="eastAsia"/>
          <w:bCs/>
          <w:szCs w:val="21"/>
        </w:rPr>
        <w:t>、</w:t>
      </w:r>
      <w:r>
        <w:rPr>
          <w:rFonts w:hint="eastAsia"/>
          <w:bCs/>
          <w:szCs w:val="21"/>
        </w:rPr>
        <w:t>Ni</w:t>
      </w:r>
      <w:r>
        <w:rPr>
          <w:rFonts w:ascii="宋体" w:hAnsi="宋体" w:hint="eastAsia"/>
          <w:bCs/>
          <w:szCs w:val="21"/>
        </w:rPr>
        <w:t>等其他杂质</w:t>
      </w:r>
      <w:r>
        <w:rPr>
          <w:bCs/>
          <w:szCs w:val="21"/>
        </w:rPr>
        <w:t>。</w:t>
      </w:r>
      <w:r>
        <w:rPr>
          <w:rFonts w:hint="eastAsia"/>
          <w:bCs/>
          <w:szCs w:val="21"/>
        </w:rPr>
        <w:t>在优化的实验条件下，对</w:t>
      </w:r>
      <w:r>
        <w:rPr>
          <w:rFonts w:hint="eastAsia"/>
          <w:bCs/>
          <w:szCs w:val="21"/>
        </w:rPr>
        <w:t>5.0</w:t>
      </w:r>
      <w:r>
        <w:rPr>
          <w:bCs/>
          <w:szCs w:val="21"/>
        </w:rPr>
        <w:t>～</w:t>
      </w:r>
      <w:r>
        <w:rPr>
          <w:bCs/>
          <w:szCs w:val="21"/>
        </w:rPr>
        <w:t>2</w:t>
      </w:r>
      <w:r>
        <w:rPr>
          <w:rFonts w:hint="eastAsia"/>
          <w:bCs/>
          <w:szCs w:val="21"/>
        </w:rPr>
        <w:t>5</w:t>
      </w:r>
      <w:r>
        <w:rPr>
          <w:bCs/>
          <w:szCs w:val="21"/>
        </w:rPr>
        <w:t>.0 mgSb</w:t>
      </w:r>
      <w:r>
        <w:rPr>
          <w:rFonts w:hint="eastAsia"/>
          <w:bCs/>
          <w:szCs w:val="21"/>
        </w:rPr>
        <w:t>进行动态电位滴定，当相对误差为</w:t>
      </w:r>
      <w:r>
        <w:rPr>
          <w:bCs/>
          <w:szCs w:val="21"/>
        </w:rPr>
        <w:t>±</w:t>
      </w:r>
      <w:r>
        <w:rPr>
          <w:rFonts w:hint="eastAsia"/>
          <w:bCs/>
          <w:szCs w:val="21"/>
        </w:rPr>
        <w:t>5</w:t>
      </w:r>
      <w:r>
        <w:rPr>
          <w:bCs/>
          <w:szCs w:val="21"/>
        </w:rPr>
        <w:t>.</w:t>
      </w:r>
      <w:r>
        <w:rPr>
          <w:rFonts w:hint="eastAsia"/>
          <w:bCs/>
          <w:szCs w:val="21"/>
        </w:rPr>
        <w:t>5</w:t>
      </w:r>
      <w:r>
        <w:rPr>
          <w:bCs/>
          <w:szCs w:val="21"/>
        </w:rPr>
        <w:t>%</w:t>
      </w:r>
      <w:r>
        <w:rPr>
          <w:rFonts w:hint="eastAsia"/>
          <w:bCs/>
          <w:szCs w:val="21"/>
        </w:rPr>
        <w:t>时，下列共存元素允许量（以</w:t>
      </w:r>
      <w:r>
        <w:rPr>
          <w:bCs/>
          <w:szCs w:val="21"/>
        </w:rPr>
        <w:t>mg</w:t>
      </w:r>
      <w:r>
        <w:rPr>
          <w:rFonts w:hint="eastAsia"/>
          <w:bCs/>
          <w:szCs w:val="21"/>
        </w:rPr>
        <w:t>计）为：</w:t>
      </w:r>
      <w:r>
        <w:rPr>
          <w:bCs/>
          <w:szCs w:val="21"/>
        </w:rPr>
        <w:t>Sn</w:t>
      </w:r>
      <w:r>
        <w:rPr>
          <w:bCs/>
          <w:szCs w:val="21"/>
          <w:vertAlign w:val="superscript"/>
        </w:rPr>
        <w:t>4+</w:t>
      </w:r>
      <w:r>
        <w:rPr>
          <w:bCs/>
          <w:szCs w:val="21"/>
        </w:rPr>
        <w:t>（</w:t>
      </w:r>
      <w:r>
        <w:rPr>
          <w:rFonts w:hint="eastAsia"/>
          <w:bCs/>
          <w:szCs w:val="21"/>
        </w:rPr>
        <w:t>280</w:t>
      </w:r>
      <w:r>
        <w:rPr>
          <w:bCs/>
          <w:szCs w:val="21"/>
        </w:rPr>
        <w:t>）</w:t>
      </w:r>
      <w:r>
        <w:rPr>
          <w:rFonts w:hint="eastAsia"/>
          <w:bCs/>
          <w:szCs w:val="21"/>
        </w:rPr>
        <w:t>，</w:t>
      </w:r>
      <w:r>
        <w:rPr>
          <w:bCs/>
          <w:szCs w:val="21"/>
        </w:rPr>
        <w:t>Pb</w:t>
      </w:r>
      <w:r>
        <w:rPr>
          <w:bCs/>
          <w:szCs w:val="21"/>
        </w:rPr>
        <w:t>（</w:t>
      </w:r>
      <w:r>
        <w:rPr>
          <w:rFonts w:hint="eastAsia"/>
          <w:bCs/>
          <w:szCs w:val="21"/>
        </w:rPr>
        <w:t>41</w:t>
      </w:r>
      <w:r>
        <w:rPr>
          <w:bCs/>
          <w:szCs w:val="21"/>
        </w:rPr>
        <w:t>0</w:t>
      </w:r>
      <w:r>
        <w:rPr>
          <w:bCs/>
          <w:szCs w:val="21"/>
        </w:rPr>
        <w:t>）</w:t>
      </w:r>
      <w:r>
        <w:rPr>
          <w:rFonts w:hint="eastAsia"/>
          <w:bCs/>
          <w:szCs w:val="21"/>
        </w:rPr>
        <w:t>，</w:t>
      </w:r>
      <w:r>
        <w:rPr>
          <w:rFonts w:hint="eastAsia"/>
          <w:bCs/>
          <w:szCs w:val="21"/>
        </w:rPr>
        <w:t>I</w:t>
      </w:r>
      <w:r>
        <w:rPr>
          <w:bCs/>
          <w:szCs w:val="21"/>
        </w:rPr>
        <w:t>n</w:t>
      </w:r>
      <w:r>
        <w:rPr>
          <w:bCs/>
          <w:szCs w:val="21"/>
        </w:rPr>
        <w:t>（</w:t>
      </w:r>
      <w:r>
        <w:rPr>
          <w:rFonts w:hint="eastAsia"/>
          <w:bCs/>
          <w:szCs w:val="21"/>
        </w:rPr>
        <w:t>300</w:t>
      </w:r>
      <w:r>
        <w:rPr>
          <w:bCs/>
          <w:szCs w:val="21"/>
        </w:rPr>
        <w:t>）</w:t>
      </w:r>
      <w:r>
        <w:rPr>
          <w:rFonts w:hint="eastAsia"/>
          <w:bCs/>
          <w:szCs w:val="21"/>
        </w:rPr>
        <w:t>，</w:t>
      </w:r>
      <w:r>
        <w:rPr>
          <w:bCs/>
          <w:szCs w:val="21"/>
        </w:rPr>
        <w:t>Cu</w:t>
      </w:r>
      <w:r>
        <w:rPr>
          <w:bCs/>
          <w:szCs w:val="21"/>
        </w:rPr>
        <w:t>（</w:t>
      </w:r>
      <w:r>
        <w:rPr>
          <w:rFonts w:hint="eastAsia"/>
          <w:bCs/>
          <w:szCs w:val="21"/>
        </w:rPr>
        <w:t>9</w:t>
      </w:r>
      <w:r>
        <w:rPr>
          <w:bCs/>
          <w:szCs w:val="21"/>
        </w:rPr>
        <w:t>0</w:t>
      </w:r>
      <w:r>
        <w:rPr>
          <w:bCs/>
          <w:szCs w:val="21"/>
        </w:rPr>
        <w:t>）</w:t>
      </w:r>
      <w:r>
        <w:rPr>
          <w:rFonts w:hint="eastAsia"/>
          <w:bCs/>
          <w:szCs w:val="21"/>
        </w:rPr>
        <w:t>，</w:t>
      </w:r>
      <w:r>
        <w:rPr>
          <w:bCs/>
          <w:szCs w:val="21"/>
        </w:rPr>
        <w:t>Fe</w:t>
      </w:r>
      <w:r>
        <w:rPr>
          <w:bCs/>
          <w:szCs w:val="21"/>
          <w:vertAlign w:val="superscript"/>
        </w:rPr>
        <w:t>3+</w:t>
      </w:r>
      <w:r>
        <w:rPr>
          <w:bCs/>
          <w:szCs w:val="21"/>
        </w:rPr>
        <w:t>（</w:t>
      </w:r>
      <w:r>
        <w:rPr>
          <w:rFonts w:hint="eastAsia"/>
          <w:bCs/>
          <w:szCs w:val="21"/>
        </w:rPr>
        <w:t>50</w:t>
      </w:r>
      <w:r>
        <w:rPr>
          <w:bCs/>
          <w:szCs w:val="21"/>
        </w:rPr>
        <w:t>）</w:t>
      </w:r>
      <w:r>
        <w:rPr>
          <w:rFonts w:hint="eastAsia"/>
          <w:bCs/>
          <w:szCs w:val="21"/>
        </w:rPr>
        <w:t>，</w:t>
      </w:r>
      <w:r>
        <w:rPr>
          <w:bCs/>
          <w:szCs w:val="21"/>
        </w:rPr>
        <w:t>A</w:t>
      </w:r>
      <w:r>
        <w:rPr>
          <w:rFonts w:hint="eastAsia"/>
          <w:bCs/>
          <w:szCs w:val="21"/>
        </w:rPr>
        <w:t>g</w:t>
      </w:r>
      <w:r>
        <w:rPr>
          <w:bCs/>
          <w:szCs w:val="21"/>
        </w:rPr>
        <w:t>（</w:t>
      </w:r>
      <w:r>
        <w:rPr>
          <w:rFonts w:hint="eastAsia"/>
          <w:bCs/>
          <w:szCs w:val="21"/>
        </w:rPr>
        <w:t>30</w:t>
      </w:r>
      <w:r>
        <w:rPr>
          <w:bCs/>
          <w:szCs w:val="21"/>
        </w:rPr>
        <w:t>）</w:t>
      </w:r>
      <w:r>
        <w:rPr>
          <w:rFonts w:hint="eastAsia"/>
          <w:bCs/>
          <w:szCs w:val="21"/>
        </w:rPr>
        <w:t>，</w:t>
      </w:r>
      <w:r>
        <w:rPr>
          <w:rFonts w:hint="eastAsia"/>
          <w:bCs/>
          <w:szCs w:val="21"/>
        </w:rPr>
        <w:t>Ni</w:t>
      </w:r>
      <w:r>
        <w:rPr>
          <w:bCs/>
          <w:szCs w:val="21"/>
        </w:rPr>
        <w:t>（</w:t>
      </w:r>
      <w:r>
        <w:rPr>
          <w:rFonts w:hint="eastAsia"/>
          <w:bCs/>
          <w:szCs w:val="21"/>
        </w:rPr>
        <w:t>3</w:t>
      </w:r>
      <w:r>
        <w:rPr>
          <w:bCs/>
          <w:szCs w:val="21"/>
        </w:rPr>
        <w:t>）</w:t>
      </w:r>
      <w:r>
        <w:rPr>
          <w:rFonts w:hint="eastAsia"/>
          <w:bCs/>
          <w:szCs w:val="21"/>
        </w:rPr>
        <w:t>，</w:t>
      </w:r>
      <w:r>
        <w:rPr>
          <w:rFonts w:hint="eastAsia"/>
          <w:bCs/>
          <w:szCs w:val="21"/>
        </w:rPr>
        <w:t>As</w:t>
      </w:r>
      <w:r>
        <w:rPr>
          <w:rFonts w:hint="eastAsia"/>
          <w:bCs/>
          <w:szCs w:val="21"/>
        </w:rPr>
        <w:t>（Ⅲ）（</w:t>
      </w:r>
      <w:r>
        <w:rPr>
          <w:rFonts w:hint="eastAsia"/>
          <w:bCs/>
          <w:szCs w:val="21"/>
        </w:rPr>
        <w:t>3</w:t>
      </w:r>
      <w:r>
        <w:rPr>
          <w:rFonts w:hint="eastAsia"/>
          <w:bCs/>
          <w:szCs w:val="21"/>
        </w:rPr>
        <w:t>）和</w:t>
      </w:r>
      <w:r>
        <w:rPr>
          <w:rFonts w:hint="eastAsia"/>
          <w:bCs/>
          <w:szCs w:val="21"/>
        </w:rPr>
        <w:t>Bi</w:t>
      </w:r>
      <w:r>
        <w:rPr>
          <w:rFonts w:hint="eastAsia"/>
          <w:bCs/>
          <w:szCs w:val="21"/>
          <w:vertAlign w:val="superscript"/>
        </w:rPr>
        <w:t>3+</w:t>
      </w:r>
      <w:r>
        <w:rPr>
          <w:rFonts w:hint="eastAsia"/>
          <w:bCs/>
          <w:szCs w:val="21"/>
        </w:rPr>
        <w:t>、</w:t>
      </w:r>
      <w:r>
        <w:rPr>
          <w:rFonts w:hint="eastAsia"/>
          <w:bCs/>
          <w:szCs w:val="21"/>
        </w:rPr>
        <w:t>Zn</w:t>
      </w:r>
      <w:r>
        <w:rPr>
          <w:rFonts w:hint="eastAsia"/>
          <w:bCs/>
          <w:szCs w:val="21"/>
        </w:rPr>
        <w:t>、</w:t>
      </w:r>
      <w:r>
        <w:rPr>
          <w:rFonts w:hint="eastAsia"/>
          <w:bCs/>
          <w:szCs w:val="21"/>
        </w:rPr>
        <w:t>Al</w:t>
      </w:r>
      <w:r>
        <w:rPr>
          <w:rFonts w:hint="eastAsia"/>
          <w:bCs/>
          <w:szCs w:val="21"/>
        </w:rPr>
        <w:t>、</w:t>
      </w:r>
      <w:r>
        <w:rPr>
          <w:rFonts w:hint="eastAsia"/>
          <w:bCs/>
          <w:szCs w:val="21"/>
        </w:rPr>
        <w:t>Cd</w:t>
      </w:r>
      <w:r>
        <w:rPr>
          <w:rFonts w:hint="eastAsia"/>
          <w:bCs/>
          <w:szCs w:val="21"/>
        </w:rPr>
        <w:t>、（</w:t>
      </w:r>
      <w:r>
        <w:rPr>
          <w:rFonts w:hint="eastAsia"/>
          <w:bCs/>
          <w:szCs w:val="21"/>
        </w:rPr>
        <w:t>1</w:t>
      </w:r>
      <w:r>
        <w:rPr>
          <w:rFonts w:hint="eastAsia"/>
          <w:bCs/>
          <w:szCs w:val="21"/>
        </w:rPr>
        <w:t>）等。总之，基体</w:t>
      </w:r>
      <w:r>
        <w:rPr>
          <w:bCs/>
          <w:szCs w:val="21"/>
        </w:rPr>
        <w:t>Sn</w:t>
      </w:r>
      <w:r>
        <w:rPr>
          <w:rFonts w:hint="eastAsia"/>
          <w:bCs/>
          <w:szCs w:val="21"/>
        </w:rPr>
        <w:t>与合金元素</w:t>
      </w:r>
      <w:r>
        <w:rPr>
          <w:bCs/>
          <w:szCs w:val="21"/>
        </w:rPr>
        <w:t>Pb</w:t>
      </w:r>
      <w:r>
        <w:rPr>
          <w:rFonts w:hint="eastAsia"/>
          <w:bCs/>
          <w:szCs w:val="21"/>
        </w:rPr>
        <w:t>、</w:t>
      </w:r>
      <w:r>
        <w:rPr>
          <w:rFonts w:hint="eastAsia"/>
          <w:bCs/>
          <w:szCs w:val="21"/>
        </w:rPr>
        <w:t>I</w:t>
      </w:r>
      <w:r>
        <w:rPr>
          <w:bCs/>
          <w:szCs w:val="21"/>
        </w:rPr>
        <w:t>n</w:t>
      </w:r>
      <w:r>
        <w:rPr>
          <w:rFonts w:hint="eastAsia"/>
          <w:bCs/>
          <w:szCs w:val="21"/>
        </w:rPr>
        <w:t>、</w:t>
      </w:r>
      <w:r>
        <w:rPr>
          <w:bCs/>
          <w:szCs w:val="21"/>
        </w:rPr>
        <w:t>Cu</w:t>
      </w:r>
      <w:r>
        <w:rPr>
          <w:rFonts w:hint="eastAsia"/>
          <w:bCs/>
          <w:szCs w:val="21"/>
        </w:rPr>
        <w:t>、</w:t>
      </w:r>
      <w:r>
        <w:rPr>
          <w:bCs/>
          <w:szCs w:val="21"/>
        </w:rPr>
        <w:t>A</w:t>
      </w:r>
      <w:r>
        <w:rPr>
          <w:rFonts w:hint="eastAsia"/>
          <w:bCs/>
          <w:szCs w:val="21"/>
        </w:rPr>
        <w:t>g</w:t>
      </w:r>
      <w:r>
        <w:rPr>
          <w:rFonts w:hint="eastAsia"/>
          <w:bCs/>
          <w:szCs w:val="21"/>
        </w:rPr>
        <w:t>及大量</w:t>
      </w:r>
      <w:r>
        <w:rPr>
          <w:bCs/>
          <w:szCs w:val="21"/>
        </w:rPr>
        <w:t>Fe</w:t>
      </w:r>
      <w:r>
        <w:rPr>
          <w:rFonts w:hint="eastAsia"/>
          <w:bCs/>
          <w:szCs w:val="21"/>
        </w:rPr>
        <w:t>对</w:t>
      </w:r>
      <w:r>
        <w:rPr>
          <w:rFonts w:hint="eastAsia"/>
          <w:bCs/>
          <w:kern w:val="1"/>
          <w:szCs w:val="21"/>
        </w:rPr>
        <w:t>KBrO</w:t>
      </w:r>
      <w:r>
        <w:rPr>
          <w:rFonts w:hint="eastAsia"/>
          <w:bCs/>
          <w:kern w:val="1"/>
          <w:szCs w:val="21"/>
          <w:vertAlign w:val="subscript"/>
        </w:rPr>
        <w:t>3</w:t>
      </w:r>
      <w:r>
        <w:rPr>
          <w:rFonts w:hint="eastAsia"/>
          <w:bCs/>
          <w:kern w:val="1"/>
          <w:szCs w:val="21"/>
        </w:rPr>
        <w:t>电位滴定法</w:t>
      </w:r>
      <w:r>
        <w:rPr>
          <w:rFonts w:hint="eastAsia"/>
          <w:bCs/>
          <w:szCs w:val="21"/>
        </w:rPr>
        <w:t>测</w:t>
      </w:r>
      <w:r>
        <w:rPr>
          <w:bCs/>
          <w:szCs w:val="21"/>
        </w:rPr>
        <w:t>Sb</w:t>
      </w:r>
      <w:r>
        <w:rPr>
          <w:rFonts w:hint="eastAsia"/>
          <w:bCs/>
          <w:szCs w:val="21"/>
        </w:rPr>
        <w:t>无影响；而杂质元素</w:t>
      </w:r>
      <w:r>
        <w:rPr>
          <w:rFonts w:hint="eastAsia"/>
          <w:bCs/>
          <w:szCs w:val="21"/>
        </w:rPr>
        <w:t>Ni</w:t>
      </w:r>
      <w:r>
        <w:rPr>
          <w:rFonts w:hint="eastAsia"/>
          <w:bCs/>
          <w:szCs w:val="21"/>
        </w:rPr>
        <w:t>、</w:t>
      </w:r>
      <w:r>
        <w:rPr>
          <w:rFonts w:hint="eastAsia"/>
          <w:bCs/>
          <w:szCs w:val="21"/>
        </w:rPr>
        <w:t>Bi</w:t>
      </w:r>
      <w:r>
        <w:rPr>
          <w:rFonts w:hint="eastAsia"/>
          <w:bCs/>
          <w:szCs w:val="21"/>
        </w:rPr>
        <w:t>、</w:t>
      </w:r>
      <w:r>
        <w:rPr>
          <w:rFonts w:hint="eastAsia"/>
          <w:bCs/>
          <w:szCs w:val="21"/>
        </w:rPr>
        <w:t>Zn</w:t>
      </w:r>
      <w:r>
        <w:rPr>
          <w:rFonts w:hint="eastAsia"/>
          <w:bCs/>
          <w:szCs w:val="21"/>
        </w:rPr>
        <w:t>、</w:t>
      </w:r>
      <w:r>
        <w:rPr>
          <w:rFonts w:hint="eastAsia"/>
          <w:bCs/>
          <w:szCs w:val="21"/>
        </w:rPr>
        <w:t>Al</w:t>
      </w:r>
      <w:r>
        <w:rPr>
          <w:rFonts w:hint="eastAsia"/>
          <w:bCs/>
          <w:szCs w:val="21"/>
        </w:rPr>
        <w:t>、</w:t>
      </w:r>
      <w:r>
        <w:rPr>
          <w:rFonts w:hint="eastAsia"/>
          <w:bCs/>
          <w:szCs w:val="21"/>
        </w:rPr>
        <w:t>Cd</w:t>
      </w:r>
      <w:r>
        <w:rPr>
          <w:rFonts w:hint="eastAsia"/>
          <w:bCs/>
          <w:szCs w:val="21"/>
        </w:rPr>
        <w:t>等对测定亦无影响。但杂质元素</w:t>
      </w:r>
      <w:r>
        <w:rPr>
          <w:rFonts w:hint="eastAsia"/>
          <w:bCs/>
          <w:szCs w:val="21"/>
        </w:rPr>
        <w:t>As</w:t>
      </w:r>
      <w:r>
        <w:rPr>
          <w:rFonts w:hint="eastAsia"/>
          <w:bCs/>
          <w:szCs w:val="21"/>
        </w:rPr>
        <w:t>对</w:t>
      </w:r>
      <w:r>
        <w:rPr>
          <w:rFonts w:hint="eastAsia"/>
          <w:bCs/>
          <w:kern w:val="1"/>
          <w:szCs w:val="21"/>
        </w:rPr>
        <w:t>KBrO</w:t>
      </w:r>
      <w:r>
        <w:rPr>
          <w:rFonts w:hint="eastAsia"/>
          <w:bCs/>
          <w:kern w:val="1"/>
          <w:szCs w:val="21"/>
          <w:vertAlign w:val="subscript"/>
        </w:rPr>
        <w:t>3</w:t>
      </w:r>
      <w:r>
        <w:rPr>
          <w:rFonts w:hint="eastAsia"/>
          <w:bCs/>
          <w:kern w:val="1"/>
          <w:szCs w:val="21"/>
        </w:rPr>
        <w:t>电位滴定法有明显正干扰，需具体看其含量判断。</w:t>
      </w:r>
    </w:p>
    <w:p w:rsidR="00D2038C" w:rsidRDefault="00C4785A" w:rsidP="00F53D38">
      <w:pPr>
        <w:spacing w:line="240" w:lineRule="atLeast"/>
        <w:ind w:firstLineChars="200" w:firstLine="422"/>
        <w:rPr>
          <w:b/>
          <w:szCs w:val="28"/>
        </w:rPr>
      </w:pPr>
      <w:r>
        <w:rPr>
          <w:b/>
          <w:szCs w:val="28"/>
        </w:rPr>
        <w:lastRenderedPageBreak/>
        <w:t>3.</w:t>
      </w:r>
      <w:r>
        <w:rPr>
          <w:rFonts w:hint="eastAsia"/>
          <w:b/>
          <w:szCs w:val="28"/>
        </w:rPr>
        <w:t>1.6</w:t>
      </w:r>
      <w:r>
        <w:rPr>
          <w:bCs/>
          <w:szCs w:val="21"/>
        </w:rPr>
        <w:t>As</w:t>
      </w:r>
      <w:r>
        <w:rPr>
          <w:rFonts w:hint="eastAsia"/>
          <w:b/>
          <w:szCs w:val="28"/>
        </w:rPr>
        <w:t>元素干扰</w:t>
      </w:r>
      <w:r>
        <w:rPr>
          <w:b/>
          <w:szCs w:val="28"/>
        </w:rPr>
        <w:t>试验</w:t>
      </w:r>
    </w:p>
    <w:p w:rsidR="00D2038C" w:rsidRDefault="00C4785A" w:rsidP="00F53D38">
      <w:pPr>
        <w:spacing w:line="240" w:lineRule="atLeast"/>
        <w:ind w:firstLineChars="200" w:firstLine="420"/>
        <w:rPr>
          <w:szCs w:val="21"/>
        </w:rPr>
      </w:pPr>
      <w:r>
        <w:rPr>
          <w:bCs/>
          <w:szCs w:val="21"/>
        </w:rPr>
        <w:t>As</w:t>
      </w:r>
      <w:r>
        <w:rPr>
          <w:rFonts w:hint="eastAsia"/>
          <w:bCs/>
          <w:szCs w:val="21"/>
        </w:rPr>
        <w:t>（Ⅲ）的存在对</w:t>
      </w:r>
      <w:r>
        <w:rPr>
          <w:rFonts w:hint="eastAsia"/>
          <w:szCs w:val="21"/>
        </w:rPr>
        <w:t>溴酸钾</w:t>
      </w:r>
      <w:r>
        <w:rPr>
          <w:rFonts w:hint="eastAsia"/>
          <w:bCs/>
          <w:kern w:val="1"/>
          <w:szCs w:val="21"/>
        </w:rPr>
        <w:t>滴定法测</w:t>
      </w:r>
      <w:r>
        <w:rPr>
          <w:szCs w:val="21"/>
        </w:rPr>
        <w:t>Sb</w:t>
      </w:r>
      <w:r>
        <w:rPr>
          <w:rFonts w:hint="eastAsia"/>
          <w:bCs/>
          <w:szCs w:val="21"/>
        </w:rPr>
        <w:t>（Ⅲ）</w:t>
      </w:r>
      <w:r>
        <w:rPr>
          <w:rFonts w:hint="eastAsia"/>
          <w:szCs w:val="21"/>
        </w:rPr>
        <w:t>有干扰。实验采用自动电位滴定仪用溴酸钾标准滴定溶液对</w:t>
      </w:r>
      <w:r>
        <w:rPr>
          <w:bCs/>
          <w:szCs w:val="21"/>
        </w:rPr>
        <w:t>As</w:t>
      </w:r>
      <w:r>
        <w:rPr>
          <w:rFonts w:hint="eastAsia"/>
          <w:bCs/>
          <w:szCs w:val="21"/>
        </w:rPr>
        <w:t>（Ⅲ）进行</w:t>
      </w:r>
      <w:r>
        <w:rPr>
          <w:rFonts w:hint="eastAsia"/>
          <w:szCs w:val="21"/>
        </w:rPr>
        <w:t>测定，得出其检出限。然后采用向锑标准溶液中加入不同</w:t>
      </w:r>
      <w:r>
        <w:rPr>
          <w:bCs/>
          <w:szCs w:val="21"/>
        </w:rPr>
        <w:t>As</w:t>
      </w:r>
      <w:r>
        <w:rPr>
          <w:rFonts w:hint="eastAsia"/>
          <w:bCs/>
          <w:szCs w:val="21"/>
        </w:rPr>
        <w:t>量的方法考察</w:t>
      </w:r>
      <w:r>
        <w:rPr>
          <w:rFonts w:hint="eastAsia"/>
          <w:szCs w:val="21"/>
        </w:rPr>
        <w:t>锑砷共存时</w:t>
      </w:r>
      <w:r>
        <w:rPr>
          <w:bCs/>
          <w:szCs w:val="21"/>
        </w:rPr>
        <w:t>As</w:t>
      </w:r>
      <w:r>
        <w:rPr>
          <w:rFonts w:hint="eastAsia"/>
          <w:bCs/>
          <w:szCs w:val="21"/>
        </w:rPr>
        <w:t>（Ⅲ）对</w:t>
      </w:r>
      <w:r>
        <w:rPr>
          <w:szCs w:val="21"/>
        </w:rPr>
        <w:t>Sb</w:t>
      </w:r>
      <w:r>
        <w:rPr>
          <w:rFonts w:hint="eastAsia"/>
          <w:bCs/>
          <w:szCs w:val="21"/>
        </w:rPr>
        <w:t>（Ⅲ）的影响</w:t>
      </w:r>
      <w:r>
        <w:rPr>
          <w:rFonts w:hint="eastAsia"/>
          <w:szCs w:val="21"/>
        </w:rPr>
        <w:t>情况进行分析测定。采用溴酸钾</w:t>
      </w:r>
      <w:r>
        <w:rPr>
          <w:rFonts w:hint="eastAsia"/>
          <w:bCs/>
          <w:kern w:val="1"/>
          <w:szCs w:val="21"/>
        </w:rPr>
        <w:t>自动电位滴定法对不同量</w:t>
      </w:r>
      <w:r>
        <w:rPr>
          <w:bCs/>
          <w:szCs w:val="21"/>
        </w:rPr>
        <w:t>As</w:t>
      </w:r>
      <w:r>
        <w:rPr>
          <w:rFonts w:hint="eastAsia"/>
          <w:bCs/>
          <w:szCs w:val="21"/>
        </w:rPr>
        <w:t>（Ⅲ）进行测定时，</w:t>
      </w:r>
      <w:r>
        <w:rPr>
          <w:bCs/>
          <w:szCs w:val="21"/>
        </w:rPr>
        <w:t>As</w:t>
      </w:r>
      <w:r>
        <w:rPr>
          <w:rFonts w:hint="eastAsia"/>
          <w:bCs/>
          <w:szCs w:val="21"/>
        </w:rPr>
        <w:t>（Ⅲ）的最低检出限为</w:t>
      </w:r>
      <w:r>
        <w:rPr>
          <w:rFonts w:hint="eastAsia"/>
          <w:bCs/>
          <w:szCs w:val="21"/>
        </w:rPr>
        <w:t>25</w:t>
      </w:r>
      <w:r>
        <w:rPr>
          <w:szCs w:val="21"/>
        </w:rPr>
        <w:t>μ</w:t>
      </w:r>
      <w:r>
        <w:rPr>
          <w:rFonts w:hint="eastAsia"/>
          <w:szCs w:val="21"/>
        </w:rPr>
        <w:t>g</w:t>
      </w:r>
      <w:r>
        <w:rPr>
          <w:rFonts w:hint="eastAsia"/>
          <w:szCs w:val="21"/>
        </w:rPr>
        <w:t>，即此含量以下电位滴定仪不能测定出其含量，因此并不干扰锑的测定。在与</w:t>
      </w:r>
      <w:r>
        <w:rPr>
          <w:rFonts w:hint="eastAsia"/>
          <w:szCs w:val="21"/>
        </w:rPr>
        <w:t>10</w:t>
      </w:r>
      <w:r>
        <w:rPr>
          <w:rFonts w:hint="eastAsia"/>
          <w:bCs/>
          <w:kern w:val="1"/>
          <w:szCs w:val="21"/>
        </w:rPr>
        <w:t xml:space="preserve">.0 </w:t>
      </w:r>
      <w:r>
        <w:rPr>
          <w:bCs/>
          <w:szCs w:val="21"/>
        </w:rPr>
        <w:t>mg</w:t>
      </w:r>
      <w:r w:rsidR="007D69FF">
        <w:rPr>
          <w:rFonts w:hint="eastAsia"/>
          <w:bCs/>
          <w:szCs w:val="21"/>
        </w:rPr>
        <w:t xml:space="preserve"> </w:t>
      </w:r>
      <w:r>
        <w:rPr>
          <w:szCs w:val="21"/>
        </w:rPr>
        <w:t>Sb</w:t>
      </w:r>
      <w:r>
        <w:rPr>
          <w:rFonts w:hint="eastAsia"/>
          <w:szCs w:val="21"/>
        </w:rPr>
        <w:t>共存进行测定时，当</w:t>
      </w:r>
      <w:r>
        <w:rPr>
          <w:bCs/>
          <w:szCs w:val="21"/>
        </w:rPr>
        <w:t>As</w:t>
      </w:r>
      <w:r>
        <w:rPr>
          <w:rFonts w:hint="eastAsia"/>
          <w:bCs/>
          <w:szCs w:val="21"/>
        </w:rPr>
        <w:t>（Ⅲ）的允许量大于</w:t>
      </w:r>
      <w:r>
        <w:rPr>
          <w:rFonts w:hint="eastAsia"/>
          <w:bCs/>
          <w:szCs w:val="21"/>
        </w:rPr>
        <w:t xml:space="preserve">50 </w:t>
      </w:r>
      <w:r>
        <w:rPr>
          <w:szCs w:val="21"/>
        </w:rPr>
        <w:t>μ</w:t>
      </w:r>
      <w:r>
        <w:rPr>
          <w:rFonts w:hint="eastAsia"/>
          <w:szCs w:val="21"/>
        </w:rPr>
        <w:t>g</w:t>
      </w:r>
      <w:r>
        <w:rPr>
          <w:rFonts w:hint="eastAsia"/>
          <w:bCs/>
          <w:szCs w:val="21"/>
        </w:rPr>
        <w:t>，共存</w:t>
      </w:r>
      <w:r>
        <w:rPr>
          <w:rFonts w:hint="eastAsia"/>
          <w:bCs/>
          <w:szCs w:val="21"/>
        </w:rPr>
        <w:t>50</w:t>
      </w:r>
      <w:r>
        <w:rPr>
          <w:rFonts w:hint="eastAsia"/>
          <w:bCs/>
          <w:szCs w:val="21"/>
        </w:rPr>
        <w:t>～</w:t>
      </w:r>
      <w:r>
        <w:rPr>
          <w:rFonts w:hint="eastAsia"/>
          <w:bCs/>
          <w:szCs w:val="21"/>
        </w:rPr>
        <w:t xml:space="preserve">300 </w:t>
      </w:r>
      <w:r>
        <w:rPr>
          <w:szCs w:val="21"/>
        </w:rPr>
        <w:t>μ</w:t>
      </w:r>
      <w:r>
        <w:rPr>
          <w:rFonts w:hint="eastAsia"/>
          <w:szCs w:val="21"/>
        </w:rPr>
        <w:t>g</w:t>
      </w:r>
      <w:r>
        <w:rPr>
          <w:rFonts w:hint="eastAsia"/>
          <w:bCs/>
          <w:szCs w:val="21"/>
        </w:rPr>
        <w:t xml:space="preserve"> </w:t>
      </w:r>
      <w:r>
        <w:rPr>
          <w:rFonts w:hint="eastAsia"/>
          <w:bCs/>
          <w:szCs w:val="21"/>
        </w:rPr>
        <w:t>的</w:t>
      </w:r>
      <w:r>
        <w:rPr>
          <w:rFonts w:hint="eastAsia"/>
          <w:bCs/>
          <w:szCs w:val="21"/>
        </w:rPr>
        <w:t>As</w:t>
      </w:r>
      <w:r>
        <w:rPr>
          <w:rFonts w:hint="eastAsia"/>
          <w:bCs/>
          <w:szCs w:val="21"/>
        </w:rPr>
        <w:t>时会对</w:t>
      </w:r>
      <w:r>
        <w:rPr>
          <w:szCs w:val="21"/>
        </w:rPr>
        <w:t>Sb</w:t>
      </w:r>
      <w:r>
        <w:rPr>
          <w:rFonts w:hint="eastAsia"/>
          <w:szCs w:val="21"/>
        </w:rPr>
        <w:t>的测定结果产生明显的正干扰，大于</w:t>
      </w:r>
      <w:r>
        <w:rPr>
          <w:rFonts w:hint="eastAsia"/>
          <w:szCs w:val="21"/>
        </w:rPr>
        <w:t>300</w:t>
      </w:r>
      <w:r w:rsidR="00D95519">
        <w:rPr>
          <w:rFonts w:hint="eastAsia"/>
          <w:szCs w:val="21"/>
        </w:rPr>
        <w:t xml:space="preserve"> </w:t>
      </w:r>
      <w:r>
        <w:rPr>
          <w:szCs w:val="21"/>
        </w:rPr>
        <w:t>μ</w:t>
      </w:r>
      <w:r>
        <w:rPr>
          <w:rFonts w:hint="eastAsia"/>
          <w:szCs w:val="21"/>
        </w:rPr>
        <w:t>g</w:t>
      </w:r>
      <w:r>
        <w:rPr>
          <w:rFonts w:hint="eastAsia"/>
          <w:szCs w:val="21"/>
        </w:rPr>
        <w:t>时则超出电位滴定仪的检出限导致出现多个等当点而不能得到正确指示终点。此时应选择硫酸铈铵滴定法进行测定。</w:t>
      </w:r>
    </w:p>
    <w:p w:rsidR="00D2038C" w:rsidRDefault="00C4785A" w:rsidP="00F53D38">
      <w:pPr>
        <w:spacing w:line="240" w:lineRule="atLeast"/>
        <w:ind w:firstLineChars="200" w:firstLine="422"/>
        <w:rPr>
          <w:b/>
          <w:szCs w:val="28"/>
        </w:rPr>
      </w:pPr>
      <w:r>
        <w:rPr>
          <w:rFonts w:hint="eastAsia"/>
          <w:b/>
          <w:szCs w:val="28"/>
        </w:rPr>
        <w:t>3.1.7</w:t>
      </w:r>
      <w:r>
        <w:rPr>
          <w:rFonts w:hint="eastAsia"/>
          <w:b/>
          <w:szCs w:val="28"/>
        </w:rPr>
        <w:t>加标回收率试验</w:t>
      </w:r>
    </w:p>
    <w:p w:rsidR="00D2038C" w:rsidRDefault="00C4785A" w:rsidP="00F53D38">
      <w:pPr>
        <w:spacing w:line="240" w:lineRule="atLeast"/>
        <w:ind w:firstLineChars="200" w:firstLine="420"/>
        <w:rPr>
          <w:rFonts w:ascii="宋体" w:hAnsi="宋体"/>
          <w:bCs/>
          <w:szCs w:val="21"/>
        </w:rPr>
      </w:pPr>
      <w:r>
        <w:rPr>
          <w:rFonts w:hint="eastAsia"/>
          <w:szCs w:val="21"/>
        </w:rPr>
        <w:t>称取</w:t>
      </w:r>
      <w:r>
        <w:rPr>
          <w:rFonts w:ascii="宋体" w:hAnsi="宋体" w:hint="eastAsia"/>
          <w:bCs/>
          <w:szCs w:val="21"/>
        </w:rPr>
        <w:t>代表试</w:t>
      </w:r>
      <w:r>
        <w:rPr>
          <w:rFonts w:hint="eastAsia"/>
          <w:szCs w:val="21"/>
        </w:rPr>
        <w:t>样</w:t>
      </w:r>
      <w:r>
        <w:rPr>
          <w:rFonts w:hAnsi="宋体"/>
          <w:bCs/>
          <w:szCs w:val="21"/>
        </w:rPr>
        <w:t>0.</w:t>
      </w:r>
      <w:r>
        <w:rPr>
          <w:rFonts w:hAnsi="宋体" w:hint="eastAsia"/>
          <w:bCs/>
          <w:szCs w:val="21"/>
        </w:rPr>
        <w:t>10</w:t>
      </w:r>
      <w:r>
        <w:rPr>
          <w:rFonts w:hAnsi="宋体"/>
          <w:bCs/>
          <w:szCs w:val="21"/>
        </w:rPr>
        <w:t>00</w:t>
      </w:r>
      <w:r>
        <w:rPr>
          <w:rFonts w:hAnsi="宋体" w:hint="eastAsia"/>
          <w:bCs/>
          <w:szCs w:val="21"/>
        </w:rPr>
        <w:t>～</w:t>
      </w:r>
      <w:r>
        <w:rPr>
          <w:rFonts w:hAnsi="宋体" w:hint="eastAsia"/>
          <w:bCs/>
          <w:szCs w:val="21"/>
        </w:rPr>
        <w:t>0</w:t>
      </w:r>
      <w:r>
        <w:rPr>
          <w:rFonts w:hAnsi="宋体"/>
          <w:bCs/>
          <w:szCs w:val="21"/>
        </w:rPr>
        <w:t>.</w:t>
      </w:r>
      <w:r>
        <w:rPr>
          <w:rFonts w:hAnsi="宋体" w:hint="eastAsia"/>
          <w:bCs/>
          <w:szCs w:val="21"/>
        </w:rPr>
        <w:t>5</w:t>
      </w:r>
      <w:r>
        <w:rPr>
          <w:rFonts w:hAnsi="宋体"/>
          <w:bCs/>
          <w:szCs w:val="21"/>
        </w:rPr>
        <w:t>000</w:t>
      </w:r>
      <w:r>
        <w:rPr>
          <w:rFonts w:hAnsi="宋体"/>
          <w:szCs w:val="21"/>
        </w:rPr>
        <w:t xml:space="preserve"> g</w:t>
      </w:r>
      <w:r>
        <w:rPr>
          <w:rFonts w:hint="eastAsia"/>
          <w:szCs w:val="21"/>
        </w:rPr>
        <w:t>置于</w:t>
      </w:r>
      <w:r>
        <w:rPr>
          <w:rFonts w:hAnsi="宋体" w:hint="eastAsia"/>
          <w:szCs w:val="21"/>
        </w:rPr>
        <w:t>200 mL</w:t>
      </w:r>
      <w:r>
        <w:rPr>
          <w:rFonts w:hAnsi="宋体" w:hint="eastAsia"/>
          <w:szCs w:val="21"/>
        </w:rPr>
        <w:t>烧杯</w:t>
      </w:r>
      <w:r>
        <w:rPr>
          <w:rFonts w:hAnsi="宋体" w:hint="eastAsia"/>
          <w:bCs/>
          <w:szCs w:val="21"/>
        </w:rPr>
        <w:t>中，随同试样做空白试验，并加入不同量</w:t>
      </w:r>
      <w:r>
        <w:rPr>
          <w:rStyle w:val="affa"/>
          <w:b w:val="0"/>
          <w:szCs w:val="21"/>
        </w:rPr>
        <w:t>Sb</w:t>
      </w:r>
      <w:r>
        <w:rPr>
          <w:rStyle w:val="affa"/>
          <w:rFonts w:hint="eastAsia"/>
          <w:b w:val="0"/>
          <w:szCs w:val="21"/>
        </w:rPr>
        <w:t>标准溶液</w:t>
      </w:r>
      <w:r>
        <w:rPr>
          <w:rFonts w:hAnsi="宋体" w:hint="eastAsia"/>
          <w:bCs/>
          <w:szCs w:val="21"/>
        </w:rPr>
        <w:t>。</w:t>
      </w:r>
      <w:r>
        <w:rPr>
          <w:rStyle w:val="affa"/>
          <w:rFonts w:ascii="宋体" w:hAnsi="宋体" w:hint="eastAsia"/>
          <w:b w:val="0"/>
          <w:szCs w:val="21"/>
        </w:rPr>
        <w:t>按本文实验方法和仪器工作条件进行动态电位滴定</w:t>
      </w:r>
      <w:r>
        <w:rPr>
          <w:rFonts w:hint="eastAsia"/>
          <w:szCs w:val="21"/>
        </w:rPr>
        <w:t>，计算回收率</w:t>
      </w:r>
      <w:r>
        <w:rPr>
          <w:rStyle w:val="affa"/>
          <w:rFonts w:ascii="宋体" w:hAnsi="宋体" w:hint="eastAsia"/>
          <w:b w:val="0"/>
          <w:szCs w:val="21"/>
        </w:rPr>
        <w:t>，结果见表</w:t>
      </w:r>
      <w:r w:rsidR="00725E9B">
        <w:rPr>
          <w:rStyle w:val="affa"/>
          <w:rFonts w:hint="eastAsia"/>
          <w:b w:val="0"/>
          <w:szCs w:val="21"/>
        </w:rPr>
        <w:t>1</w:t>
      </w:r>
      <w:r>
        <w:rPr>
          <w:rStyle w:val="affa"/>
          <w:rFonts w:ascii="宋体" w:hAnsi="宋体" w:hint="eastAsia"/>
          <w:b w:val="0"/>
          <w:szCs w:val="21"/>
        </w:rPr>
        <w:t>。</w:t>
      </w:r>
    </w:p>
    <w:p w:rsidR="00D2038C" w:rsidRDefault="00C4785A">
      <w:pPr>
        <w:spacing w:line="360" w:lineRule="auto"/>
        <w:ind w:firstLine="422"/>
        <w:jc w:val="center"/>
        <w:rPr>
          <w:rFonts w:ascii="宋体" w:hAnsi="宋体" w:cs="宋体"/>
          <w:b/>
          <w:kern w:val="1"/>
          <w:szCs w:val="21"/>
        </w:rPr>
      </w:pPr>
      <w:r>
        <w:rPr>
          <w:rFonts w:ascii="宋体" w:hAnsi="宋体" w:cs="宋体"/>
          <w:b/>
          <w:kern w:val="1"/>
          <w:szCs w:val="21"/>
        </w:rPr>
        <w:t>表</w:t>
      </w:r>
      <w:r>
        <w:rPr>
          <w:rFonts w:hint="eastAsia"/>
          <w:b/>
          <w:kern w:val="1"/>
          <w:szCs w:val="21"/>
        </w:rPr>
        <w:t xml:space="preserve">1 </w:t>
      </w:r>
      <w:r>
        <w:rPr>
          <w:rFonts w:ascii="宋体" w:hAnsi="宋体" w:cs="宋体"/>
          <w:b/>
          <w:kern w:val="1"/>
          <w:szCs w:val="21"/>
        </w:rPr>
        <w:t>回收率试验结果</w:t>
      </w:r>
    </w:p>
    <w:tbl>
      <w:tblPr>
        <w:tblW w:w="8423"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3"/>
        <w:gridCol w:w="1453"/>
        <w:gridCol w:w="1453"/>
        <w:gridCol w:w="1321"/>
        <w:gridCol w:w="1320"/>
        <w:gridCol w:w="1143"/>
      </w:tblGrid>
      <w:tr w:rsidR="00D2038C" w:rsidTr="00200E68">
        <w:trPr>
          <w:trHeight w:val="624"/>
          <w:jc w:val="center"/>
        </w:trPr>
        <w:tc>
          <w:tcPr>
            <w:tcW w:w="1733" w:type="dxa"/>
            <w:vAlign w:val="center"/>
          </w:tcPr>
          <w:p w:rsidR="00D2038C" w:rsidRDefault="00C4785A">
            <w:pPr>
              <w:adjustRightInd w:val="0"/>
              <w:snapToGrid w:val="0"/>
              <w:spacing w:line="240" w:lineRule="atLeast"/>
              <w:jc w:val="center"/>
              <w:rPr>
                <w:rFonts w:ascii="宋体" w:hAnsi="宋体" w:cs="宋体"/>
                <w:b/>
                <w:kern w:val="1"/>
                <w:szCs w:val="21"/>
              </w:rPr>
            </w:pPr>
            <w:r>
              <w:rPr>
                <w:rFonts w:ascii="宋体" w:hAnsi="宋体" w:cs="宋体" w:hint="eastAsia"/>
                <w:b/>
                <w:kern w:val="1"/>
                <w:szCs w:val="21"/>
              </w:rPr>
              <w:t>样品</w:t>
            </w:r>
          </w:p>
        </w:tc>
        <w:tc>
          <w:tcPr>
            <w:tcW w:w="1453" w:type="dxa"/>
            <w:vAlign w:val="center"/>
          </w:tcPr>
          <w:p w:rsidR="00D2038C" w:rsidRDefault="00C4785A">
            <w:pPr>
              <w:adjustRightInd w:val="0"/>
              <w:snapToGrid w:val="0"/>
              <w:spacing w:line="240" w:lineRule="atLeast"/>
              <w:jc w:val="center"/>
              <w:rPr>
                <w:rFonts w:ascii="宋体" w:hAnsi="宋体" w:cs="宋体"/>
                <w:b/>
                <w:kern w:val="1"/>
                <w:szCs w:val="21"/>
              </w:rPr>
            </w:pPr>
            <w:r>
              <w:rPr>
                <w:rFonts w:ascii="宋体" w:hAnsi="宋体" w:cs="宋体"/>
                <w:b/>
                <w:kern w:val="1"/>
                <w:szCs w:val="21"/>
              </w:rPr>
              <w:t>测定值</w:t>
            </w:r>
          </w:p>
          <w:p w:rsidR="00D2038C" w:rsidRDefault="00C4785A">
            <w:pPr>
              <w:adjustRightInd w:val="0"/>
              <w:snapToGrid w:val="0"/>
              <w:spacing w:line="240" w:lineRule="atLeast"/>
              <w:jc w:val="center"/>
              <w:rPr>
                <w:rFonts w:ascii="宋体" w:hAnsi="宋体" w:cs="宋体"/>
                <w:b/>
                <w:kern w:val="1"/>
                <w:szCs w:val="21"/>
              </w:rPr>
            </w:pPr>
            <w:r>
              <w:rPr>
                <w:rFonts w:hint="eastAsia"/>
                <w:b/>
                <w:kern w:val="1"/>
                <w:szCs w:val="21"/>
              </w:rPr>
              <w:t>m</w:t>
            </w:r>
            <w:r>
              <w:rPr>
                <w:b/>
                <w:kern w:val="1"/>
                <w:szCs w:val="21"/>
              </w:rPr>
              <w:t>g</w:t>
            </w:r>
          </w:p>
        </w:tc>
        <w:tc>
          <w:tcPr>
            <w:tcW w:w="1453" w:type="dxa"/>
            <w:vAlign w:val="center"/>
          </w:tcPr>
          <w:p w:rsidR="00D2038C" w:rsidRDefault="00C4785A">
            <w:pPr>
              <w:adjustRightInd w:val="0"/>
              <w:snapToGrid w:val="0"/>
              <w:spacing w:line="240" w:lineRule="atLeast"/>
              <w:jc w:val="center"/>
              <w:rPr>
                <w:rFonts w:ascii="宋体" w:hAnsi="宋体" w:cs="宋体"/>
                <w:b/>
                <w:kern w:val="1"/>
                <w:szCs w:val="21"/>
              </w:rPr>
            </w:pPr>
            <w:r>
              <w:rPr>
                <w:rFonts w:ascii="宋体" w:hAnsi="宋体" w:cs="宋体"/>
                <w:b/>
                <w:kern w:val="1"/>
                <w:szCs w:val="21"/>
              </w:rPr>
              <w:t>加标量</w:t>
            </w:r>
          </w:p>
          <w:p w:rsidR="00D2038C" w:rsidRDefault="00C4785A">
            <w:pPr>
              <w:adjustRightInd w:val="0"/>
              <w:snapToGrid w:val="0"/>
              <w:spacing w:line="240" w:lineRule="atLeast"/>
              <w:jc w:val="center"/>
              <w:rPr>
                <w:rFonts w:ascii="宋体" w:hAnsi="宋体" w:cs="宋体"/>
                <w:b/>
                <w:kern w:val="1"/>
                <w:szCs w:val="21"/>
              </w:rPr>
            </w:pPr>
            <w:r>
              <w:rPr>
                <w:rFonts w:hint="eastAsia"/>
                <w:b/>
                <w:kern w:val="1"/>
                <w:szCs w:val="21"/>
              </w:rPr>
              <w:t>m</w:t>
            </w:r>
            <w:r>
              <w:rPr>
                <w:b/>
                <w:kern w:val="1"/>
                <w:szCs w:val="21"/>
              </w:rPr>
              <w:t>g</w:t>
            </w:r>
          </w:p>
        </w:tc>
        <w:tc>
          <w:tcPr>
            <w:tcW w:w="1321" w:type="dxa"/>
            <w:vAlign w:val="center"/>
          </w:tcPr>
          <w:p w:rsidR="00D2038C" w:rsidRDefault="00C4785A">
            <w:pPr>
              <w:adjustRightInd w:val="0"/>
              <w:snapToGrid w:val="0"/>
              <w:spacing w:line="240" w:lineRule="atLeast"/>
              <w:jc w:val="center"/>
              <w:rPr>
                <w:rFonts w:ascii="宋体" w:hAnsi="宋体" w:cs="宋体"/>
                <w:b/>
                <w:kern w:val="1"/>
                <w:szCs w:val="21"/>
              </w:rPr>
            </w:pPr>
            <w:r>
              <w:rPr>
                <w:rFonts w:ascii="宋体" w:hAnsi="宋体" w:cs="宋体" w:hint="eastAsia"/>
                <w:b/>
                <w:kern w:val="1"/>
                <w:szCs w:val="21"/>
              </w:rPr>
              <w:t>测得</w:t>
            </w:r>
            <w:r>
              <w:rPr>
                <w:rFonts w:ascii="宋体" w:hAnsi="宋体" w:cs="宋体"/>
                <w:b/>
                <w:kern w:val="1"/>
                <w:szCs w:val="21"/>
              </w:rPr>
              <w:t>量</w:t>
            </w:r>
          </w:p>
          <w:p w:rsidR="00D2038C" w:rsidRDefault="00C4785A">
            <w:pPr>
              <w:adjustRightInd w:val="0"/>
              <w:snapToGrid w:val="0"/>
              <w:spacing w:line="240" w:lineRule="atLeast"/>
              <w:jc w:val="center"/>
              <w:rPr>
                <w:rFonts w:ascii="宋体" w:hAnsi="宋体" w:cs="宋体"/>
                <w:b/>
                <w:kern w:val="1"/>
                <w:szCs w:val="21"/>
              </w:rPr>
            </w:pPr>
            <w:r>
              <w:rPr>
                <w:rFonts w:hint="eastAsia"/>
                <w:b/>
                <w:kern w:val="1"/>
                <w:szCs w:val="21"/>
              </w:rPr>
              <w:t>m</w:t>
            </w:r>
            <w:r>
              <w:rPr>
                <w:b/>
                <w:kern w:val="1"/>
                <w:szCs w:val="21"/>
              </w:rPr>
              <w:t>g</w:t>
            </w:r>
          </w:p>
        </w:tc>
        <w:tc>
          <w:tcPr>
            <w:tcW w:w="1320" w:type="dxa"/>
            <w:vAlign w:val="center"/>
          </w:tcPr>
          <w:p w:rsidR="00D2038C" w:rsidRDefault="00C4785A">
            <w:pPr>
              <w:adjustRightInd w:val="0"/>
              <w:snapToGrid w:val="0"/>
              <w:spacing w:line="240" w:lineRule="atLeast"/>
              <w:jc w:val="center"/>
              <w:rPr>
                <w:b/>
                <w:kern w:val="1"/>
                <w:szCs w:val="21"/>
              </w:rPr>
            </w:pPr>
            <w:r>
              <w:rPr>
                <w:rFonts w:hint="eastAsia"/>
                <w:b/>
                <w:kern w:val="1"/>
                <w:szCs w:val="21"/>
              </w:rPr>
              <w:t>回收量</w:t>
            </w:r>
          </w:p>
          <w:p w:rsidR="00D2038C" w:rsidRDefault="00C4785A">
            <w:pPr>
              <w:adjustRightInd w:val="0"/>
              <w:snapToGrid w:val="0"/>
              <w:spacing w:line="240" w:lineRule="atLeast"/>
              <w:jc w:val="center"/>
              <w:rPr>
                <w:b/>
                <w:kern w:val="1"/>
                <w:szCs w:val="21"/>
              </w:rPr>
            </w:pPr>
            <w:r>
              <w:rPr>
                <w:rFonts w:hint="eastAsia"/>
                <w:b/>
                <w:kern w:val="1"/>
                <w:szCs w:val="21"/>
              </w:rPr>
              <w:t>mg</w:t>
            </w:r>
          </w:p>
        </w:tc>
        <w:tc>
          <w:tcPr>
            <w:tcW w:w="1143" w:type="dxa"/>
            <w:vAlign w:val="center"/>
          </w:tcPr>
          <w:p w:rsidR="00D2038C" w:rsidRDefault="00C4785A">
            <w:pPr>
              <w:adjustRightInd w:val="0"/>
              <w:snapToGrid w:val="0"/>
              <w:spacing w:line="240" w:lineRule="atLeast"/>
              <w:jc w:val="center"/>
              <w:rPr>
                <w:rFonts w:ascii="宋体" w:hAnsi="宋体" w:cs="宋体"/>
                <w:b/>
                <w:kern w:val="1"/>
                <w:szCs w:val="21"/>
              </w:rPr>
            </w:pPr>
            <w:r>
              <w:rPr>
                <w:rFonts w:ascii="宋体" w:hAnsi="宋体" w:cs="宋体" w:hint="eastAsia"/>
                <w:b/>
                <w:kern w:val="1"/>
                <w:szCs w:val="21"/>
              </w:rPr>
              <w:t>回收率</w:t>
            </w:r>
          </w:p>
          <w:p w:rsidR="00D2038C" w:rsidRDefault="00C4785A">
            <w:pPr>
              <w:adjustRightInd w:val="0"/>
              <w:snapToGrid w:val="0"/>
              <w:spacing w:line="240" w:lineRule="atLeast"/>
              <w:jc w:val="center"/>
              <w:rPr>
                <w:rFonts w:ascii="宋体" w:hAnsi="宋体" w:cs="宋体"/>
                <w:b/>
                <w:kern w:val="1"/>
                <w:szCs w:val="21"/>
              </w:rPr>
            </w:pPr>
            <w:r>
              <w:rPr>
                <w:b/>
                <w:kern w:val="1"/>
                <w:szCs w:val="21"/>
              </w:rPr>
              <w:t>%</w:t>
            </w:r>
          </w:p>
        </w:tc>
      </w:tr>
      <w:tr w:rsidR="00D2038C" w:rsidTr="00200E68">
        <w:trPr>
          <w:trHeight w:val="314"/>
          <w:jc w:val="center"/>
        </w:trPr>
        <w:tc>
          <w:tcPr>
            <w:tcW w:w="1733" w:type="dxa"/>
            <w:vMerge w:val="restart"/>
            <w:vAlign w:val="center"/>
          </w:tcPr>
          <w:p w:rsidR="00D2038C" w:rsidRDefault="00C4785A">
            <w:pPr>
              <w:spacing w:line="360" w:lineRule="auto"/>
              <w:jc w:val="center"/>
              <w:rPr>
                <w:kern w:val="1"/>
                <w:szCs w:val="21"/>
              </w:rPr>
            </w:pPr>
            <w:r>
              <w:rPr>
                <w:rFonts w:hint="eastAsia"/>
                <w:szCs w:val="21"/>
              </w:rPr>
              <w:t>Sb-1</w:t>
            </w:r>
          </w:p>
        </w:tc>
        <w:tc>
          <w:tcPr>
            <w:tcW w:w="1453" w:type="dxa"/>
            <w:vAlign w:val="center"/>
          </w:tcPr>
          <w:p w:rsidR="00D2038C" w:rsidRDefault="00C4785A">
            <w:pPr>
              <w:spacing w:line="360" w:lineRule="auto"/>
              <w:jc w:val="center"/>
              <w:rPr>
                <w:kern w:val="1"/>
                <w:szCs w:val="21"/>
              </w:rPr>
            </w:pPr>
            <w:r>
              <w:rPr>
                <w:rFonts w:hint="eastAsia"/>
                <w:kern w:val="1"/>
                <w:szCs w:val="21"/>
              </w:rPr>
              <w:t>10.24</w:t>
            </w:r>
          </w:p>
        </w:tc>
        <w:tc>
          <w:tcPr>
            <w:tcW w:w="1453" w:type="dxa"/>
            <w:vAlign w:val="center"/>
          </w:tcPr>
          <w:p w:rsidR="00D2038C" w:rsidRDefault="00C4785A">
            <w:pPr>
              <w:spacing w:line="360" w:lineRule="auto"/>
              <w:jc w:val="center"/>
              <w:rPr>
                <w:bCs/>
                <w:kern w:val="1"/>
                <w:szCs w:val="21"/>
              </w:rPr>
            </w:pPr>
            <w:r>
              <w:rPr>
                <w:rFonts w:hint="eastAsia"/>
                <w:bCs/>
                <w:kern w:val="1"/>
                <w:szCs w:val="21"/>
              </w:rPr>
              <w:t>5</w:t>
            </w:r>
          </w:p>
        </w:tc>
        <w:tc>
          <w:tcPr>
            <w:tcW w:w="1321" w:type="dxa"/>
            <w:vAlign w:val="center"/>
          </w:tcPr>
          <w:p w:rsidR="00D2038C" w:rsidRDefault="00C4785A">
            <w:pPr>
              <w:spacing w:line="360" w:lineRule="auto"/>
              <w:jc w:val="center"/>
              <w:rPr>
                <w:bCs/>
                <w:kern w:val="1"/>
                <w:szCs w:val="21"/>
              </w:rPr>
            </w:pPr>
            <w:r>
              <w:rPr>
                <w:rFonts w:hint="eastAsia"/>
                <w:bCs/>
                <w:kern w:val="1"/>
                <w:szCs w:val="21"/>
              </w:rPr>
              <w:t>15.31</w:t>
            </w:r>
          </w:p>
        </w:tc>
        <w:tc>
          <w:tcPr>
            <w:tcW w:w="1320" w:type="dxa"/>
            <w:vAlign w:val="center"/>
          </w:tcPr>
          <w:p w:rsidR="00D2038C" w:rsidRDefault="00C4785A">
            <w:pPr>
              <w:spacing w:line="360" w:lineRule="auto"/>
              <w:jc w:val="center"/>
              <w:rPr>
                <w:bCs/>
                <w:kern w:val="1"/>
                <w:szCs w:val="21"/>
              </w:rPr>
            </w:pPr>
            <w:r>
              <w:rPr>
                <w:rFonts w:hint="eastAsia"/>
                <w:bCs/>
                <w:kern w:val="1"/>
                <w:szCs w:val="21"/>
              </w:rPr>
              <w:t>5.07</w:t>
            </w:r>
          </w:p>
        </w:tc>
        <w:tc>
          <w:tcPr>
            <w:tcW w:w="1143" w:type="dxa"/>
            <w:vAlign w:val="center"/>
          </w:tcPr>
          <w:p w:rsidR="00D2038C" w:rsidRDefault="00C4785A">
            <w:pPr>
              <w:spacing w:line="360" w:lineRule="auto"/>
              <w:jc w:val="center"/>
              <w:rPr>
                <w:bCs/>
                <w:kern w:val="1"/>
                <w:szCs w:val="21"/>
              </w:rPr>
            </w:pPr>
            <w:r>
              <w:rPr>
                <w:rFonts w:hint="eastAsia"/>
                <w:bCs/>
                <w:kern w:val="1"/>
                <w:szCs w:val="21"/>
              </w:rPr>
              <w:t>101.4</w:t>
            </w:r>
          </w:p>
        </w:tc>
      </w:tr>
      <w:tr w:rsidR="00D2038C" w:rsidTr="00200E68">
        <w:trPr>
          <w:trHeight w:val="314"/>
          <w:jc w:val="center"/>
        </w:trPr>
        <w:tc>
          <w:tcPr>
            <w:tcW w:w="1733" w:type="dxa"/>
            <w:vMerge/>
            <w:vAlign w:val="center"/>
          </w:tcPr>
          <w:p w:rsidR="00D2038C" w:rsidRDefault="00D2038C">
            <w:pPr>
              <w:spacing w:line="360" w:lineRule="auto"/>
              <w:jc w:val="center"/>
              <w:rPr>
                <w:kern w:val="1"/>
                <w:szCs w:val="21"/>
              </w:rPr>
            </w:pPr>
          </w:p>
        </w:tc>
        <w:tc>
          <w:tcPr>
            <w:tcW w:w="1453" w:type="dxa"/>
            <w:vAlign w:val="center"/>
          </w:tcPr>
          <w:p w:rsidR="00D2038C" w:rsidRDefault="00C4785A">
            <w:pPr>
              <w:spacing w:line="360" w:lineRule="auto"/>
              <w:jc w:val="center"/>
              <w:rPr>
                <w:kern w:val="1"/>
                <w:szCs w:val="21"/>
              </w:rPr>
            </w:pPr>
            <w:r>
              <w:rPr>
                <w:rFonts w:hint="eastAsia"/>
                <w:kern w:val="1"/>
                <w:szCs w:val="21"/>
              </w:rPr>
              <w:t>10.11</w:t>
            </w:r>
          </w:p>
        </w:tc>
        <w:tc>
          <w:tcPr>
            <w:tcW w:w="1453" w:type="dxa"/>
            <w:vAlign w:val="center"/>
          </w:tcPr>
          <w:p w:rsidR="00D2038C" w:rsidRDefault="00C4785A">
            <w:pPr>
              <w:spacing w:line="360" w:lineRule="auto"/>
              <w:jc w:val="center"/>
              <w:rPr>
                <w:bCs/>
                <w:kern w:val="1"/>
                <w:szCs w:val="21"/>
              </w:rPr>
            </w:pPr>
            <w:r>
              <w:rPr>
                <w:rFonts w:hint="eastAsia"/>
                <w:bCs/>
                <w:kern w:val="1"/>
                <w:szCs w:val="21"/>
              </w:rPr>
              <w:t>10</w:t>
            </w:r>
          </w:p>
        </w:tc>
        <w:tc>
          <w:tcPr>
            <w:tcW w:w="1321" w:type="dxa"/>
            <w:vAlign w:val="center"/>
          </w:tcPr>
          <w:p w:rsidR="00D2038C" w:rsidRDefault="00C4785A">
            <w:pPr>
              <w:spacing w:line="360" w:lineRule="auto"/>
              <w:jc w:val="center"/>
              <w:rPr>
                <w:bCs/>
                <w:kern w:val="1"/>
                <w:szCs w:val="21"/>
              </w:rPr>
            </w:pPr>
            <w:r>
              <w:rPr>
                <w:rFonts w:hint="eastAsia"/>
                <w:bCs/>
                <w:kern w:val="1"/>
                <w:szCs w:val="21"/>
              </w:rPr>
              <w:t>20.24</w:t>
            </w:r>
          </w:p>
        </w:tc>
        <w:tc>
          <w:tcPr>
            <w:tcW w:w="1320" w:type="dxa"/>
            <w:vAlign w:val="center"/>
          </w:tcPr>
          <w:p w:rsidR="00D2038C" w:rsidRDefault="00C4785A">
            <w:pPr>
              <w:spacing w:line="360" w:lineRule="auto"/>
              <w:jc w:val="center"/>
              <w:rPr>
                <w:bCs/>
                <w:kern w:val="1"/>
                <w:szCs w:val="21"/>
              </w:rPr>
            </w:pPr>
            <w:r>
              <w:rPr>
                <w:rFonts w:hint="eastAsia"/>
                <w:bCs/>
                <w:kern w:val="1"/>
                <w:szCs w:val="21"/>
              </w:rPr>
              <w:t>10.13</w:t>
            </w:r>
          </w:p>
        </w:tc>
        <w:tc>
          <w:tcPr>
            <w:tcW w:w="1143" w:type="dxa"/>
            <w:vAlign w:val="center"/>
          </w:tcPr>
          <w:p w:rsidR="00D2038C" w:rsidRDefault="00C4785A">
            <w:pPr>
              <w:spacing w:line="360" w:lineRule="auto"/>
              <w:jc w:val="center"/>
              <w:rPr>
                <w:bCs/>
                <w:kern w:val="1"/>
                <w:szCs w:val="21"/>
              </w:rPr>
            </w:pPr>
            <w:r>
              <w:rPr>
                <w:rFonts w:hint="eastAsia"/>
                <w:bCs/>
                <w:kern w:val="1"/>
                <w:szCs w:val="21"/>
              </w:rPr>
              <w:t>101.3</w:t>
            </w:r>
          </w:p>
        </w:tc>
      </w:tr>
      <w:tr w:rsidR="00D2038C" w:rsidTr="00200E68">
        <w:trPr>
          <w:trHeight w:val="314"/>
          <w:jc w:val="center"/>
        </w:trPr>
        <w:tc>
          <w:tcPr>
            <w:tcW w:w="1733" w:type="dxa"/>
            <w:vMerge w:val="restart"/>
            <w:vAlign w:val="center"/>
          </w:tcPr>
          <w:p w:rsidR="00D2038C" w:rsidRDefault="00C4785A">
            <w:pPr>
              <w:spacing w:line="360" w:lineRule="auto"/>
              <w:jc w:val="center"/>
              <w:rPr>
                <w:kern w:val="1"/>
                <w:szCs w:val="21"/>
              </w:rPr>
            </w:pPr>
            <w:r>
              <w:rPr>
                <w:rFonts w:hint="eastAsia"/>
                <w:szCs w:val="21"/>
              </w:rPr>
              <w:t>Sb-2</w:t>
            </w:r>
          </w:p>
        </w:tc>
        <w:tc>
          <w:tcPr>
            <w:tcW w:w="1453" w:type="dxa"/>
            <w:vAlign w:val="center"/>
          </w:tcPr>
          <w:p w:rsidR="00D2038C" w:rsidRDefault="00C4785A">
            <w:pPr>
              <w:spacing w:line="360" w:lineRule="auto"/>
              <w:jc w:val="center"/>
              <w:rPr>
                <w:kern w:val="1"/>
                <w:szCs w:val="21"/>
              </w:rPr>
            </w:pPr>
            <w:r>
              <w:rPr>
                <w:rFonts w:hint="eastAsia"/>
                <w:kern w:val="1"/>
                <w:szCs w:val="21"/>
              </w:rPr>
              <w:t>12.00</w:t>
            </w:r>
          </w:p>
        </w:tc>
        <w:tc>
          <w:tcPr>
            <w:tcW w:w="1453" w:type="dxa"/>
            <w:vAlign w:val="center"/>
          </w:tcPr>
          <w:p w:rsidR="00D2038C" w:rsidRDefault="00C4785A">
            <w:pPr>
              <w:spacing w:line="360" w:lineRule="auto"/>
              <w:jc w:val="center"/>
              <w:rPr>
                <w:bCs/>
                <w:kern w:val="1"/>
                <w:szCs w:val="21"/>
              </w:rPr>
            </w:pPr>
            <w:r>
              <w:rPr>
                <w:rFonts w:hint="eastAsia"/>
                <w:bCs/>
                <w:kern w:val="1"/>
                <w:szCs w:val="21"/>
              </w:rPr>
              <w:t>5</w:t>
            </w:r>
          </w:p>
        </w:tc>
        <w:tc>
          <w:tcPr>
            <w:tcW w:w="1321" w:type="dxa"/>
            <w:vAlign w:val="center"/>
          </w:tcPr>
          <w:p w:rsidR="00D2038C" w:rsidRDefault="00C4785A">
            <w:pPr>
              <w:spacing w:line="360" w:lineRule="auto"/>
              <w:jc w:val="center"/>
              <w:rPr>
                <w:bCs/>
                <w:kern w:val="1"/>
                <w:szCs w:val="21"/>
              </w:rPr>
            </w:pPr>
            <w:r>
              <w:rPr>
                <w:rFonts w:hint="eastAsia"/>
                <w:bCs/>
                <w:kern w:val="1"/>
                <w:szCs w:val="21"/>
              </w:rPr>
              <w:t>17.14</w:t>
            </w:r>
          </w:p>
        </w:tc>
        <w:tc>
          <w:tcPr>
            <w:tcW w:w="1320" w:type="dxa"/>
            <w:vAlign w:val="center"/>
          </w:tcPr>
          <w:p w:rsidR="00D2038C" w:rsidRDefault="00C4785A">
            <w:pPr>
              <w:spacing w:line="360" w:lineRule="auto"/>
              <w:jc w:val="center"/>
              <w:rPr>
                <w:bCs/>
                <w:kern w:val="1"/>
                <w:szCs w:val="21"/>
              </w:rPr>
            </w:pPr>
            <w:r>
              <w:rPr>
                <w:rFonts w:hint="eastAsia"/>
                <w:bCs/>
                <w:kern w:val="1"/>
                <w:szCs w:val="21"/>
              </w:rPr>
              <w:t>5.14</w:t>
            </w:r>
          </w:p>
        </w:tc>
        <w:tc>
          <w:tcPr>
            <w:tcW w:w="1143" w:type="dxa"/>
            <w:vAlign w:val="center"/>
          </w:tcPr>
          <w:p w:rsidR="00D2038C" w:rsidRDefault="00C4785A">
            <w:pPr>
              <w:spacing w:line="360" w:lineRule="auto"/>
              <w:jc w:val="center"/>
              <w:rPr>
                <w:bCs/>
                <w:kern w:val="1"/>
                <w:szCs w:val="21"/>
              </w:rPr>
            </w:pPr>
            <w:r>
              <w:rPr>
                <w:rFonts w:hint="eastAsia"/>
                <w:bCs/>
                <w:kern w:val="1"/>
                <w:szCs w:val="21"/>
              </w:rPr>
              <w:t>102.8</w:t>
            </w:r>
          </w:p>
        </w:tc>
      </w:tr>
      <w:tr w:rsidR="00D2038C" w:rsidTr="00200E68">
        <w:trPr>
          <w:trHeight w:val="314"/>
          <w:jc w:val="center"/>
        </w:trPr>
        <w:tc>
          <w:tcPr>
            <w:tcW w:w="1733" w:type="dxa"/>
            <w:vMerge/>
            <w:vAlign w:val="center"/>
          </w:tcPr>
          <w:p w:rsidR="00D2038C" w:rsidRDefault="00D2038C">
            <w:pPr>
              <w:spacing w:line="360" w:lineRule="auto"/>
              <w:rPr>
                <w:kern w:val="1"/>
                <w:szCs w:val="21"/>
              </w:rPr>
            </w:pPr>
          </w:p>
        </w:tc>
        <w:tc>
          <w:tcPr>
            <w:tcW w:w="1453" w:type="dxa"/>
            <w:vAlign w:val="center"/>
          </w:tcPr>
          <w:p w:rsidR="00D2038C" w:rsidRDefault="00C4785A">
            <w:pPr>
              <w:spacing w:line="360" w:lineRule="auto"/>
              <w:jc w:val="center"/>
              <w:rPr>
                <w:kern w:val="1"/>
                <w:szCs w:val="21"/>
              </w:rPr>
            </w:pPr>
            <w:r>
              <w:rPr>
                <w:rFonts w:hint="eastAsia"/>
                <w:kern w:val="1"/>
                <w:szCs w:val="21"/>
              </w:rPr>
              <w:t>11.65</w:t>
            </w:r>
          </w:p>
        </w:tc>
        <w:tc>
          <w:tcPr>
            <w:tcW w:w="1453" w:type="dxa"/>
            <w:vAlign w:val="center"/>
          </w:tcPr>
          <w:p w:rsidR="00D2038C" w:rsidRDefault="00C4785A">
            <w:pPr>
              <w:spacing w:line="360" w:lineRule="auto"/>
              <w:jc w:val="center"/>
              <w:rPr>
                <w:bCs/>
                <w:kern w:val="1"/>
                <w:szCs w:val="21"/>
              </w:rPr>
            </w:pPr>
            <w:r>
              <w:rPr>
                <w:rFonts w:hint="eastAsia"/>
                <w:bCs/>
                <w:kern w:val="1"/>
                <w:szCs w:val="21"/>
              </w:rPr>
              <w:t>10</w:t>
            </w:r>
          </w:p>
        </w:tc>
        <w:tc>
          <w:tcPr>
            <w:tcW w:w="1321" w:type="dxa"/>
            <w:vAlign w:val="center"/>
          </w:tcPr>
          <w:p w:rsidR="00D2038C" w:rsidRDefault="00C4785A">
            <w:pPr>
              <w:spacing w:line="360" w:lineRule="auto"/>
              <w:jc w:val="center"/>
              <w:rPr>
                <w:bCs/>
                <w:kern w:val="1"/>
                <w:szCs w:val="21"/>
              </w:rPr>
            </w:pPr>
            <w:r>
              <w:rPr>
                <w:rFonts w:hint="eastAsia"/>
                <w:bCs/>
                <w:kern w:val="1"/>
                <w:szCs w:val="21"/>
              </w:rPr>
              <w:t>21.62</w:t>
            </w:r>
          </w:p>
        </w:tc>
        <w:tc>
          <w:tcPr>
            <w:tcW w:w="1320" w:type="dxa"/>
            <w:vAlign w:val="center"/>
          </w:tcPr>
          <w:p w:rsidR="00D2038C" w:rsidRDefault="00C4785A">
            <w:pPr>
              <w:spacing w:line="360" w:lineRule="auto"/>
              <w:jc w:val="center"/>
              <w:rPr>
                <w:bCs/>
                <w:kern w:val="1"/>
                <w:szCs w:val="21"/>
              </w:rPr>
            </w:pPr>
            <w:r>
              <w:rPr>
                <w:rFonts w:hint="eastAsia"/>
                <w:bCs/>
                <w:kern w:val="1"/>
                <w:szCs w:val="21"/>
              </w:rPr>
              <w:t>9.97</w:t>
            </w:r>
          </w:p>
        </w:tc>
        <w:tc>
          <w:tcPr>
            <w:tcW w:w="1143" w:type="dxa"/>
            <w:vAlign w:val="center"/>
          </w:tcPr>
          <w:p w:rsidR="00D2038C" w:rsidRDefault="00C4785A">
            <w:pPr>
              <w:spacing w:line="360" w:lineRule="auto"/>
              <w:jc w:val="center"/>
              <w:rPr>
                <w:bCs/>
                <w:kern w:val="1"/>
                <w:szCs w:val="21"/>
              </w:rPr>
            </w:pPr>
            <w:r>
              <w:rPr>
                <w:rFonts w:hint="eastAsia"/>
                <w:bCs/>
                <w:kern w:val="1"/>
                <w:szCs w:val="21"/>
              </w:rPr>
              <w:t>99.70</w:t>
            </w:r>
          </w:p>
        </w:tc>
      </w:tr>
      <w:tr w:rsidR="00D2038C" w:rsidTr="00200E68">
        <w:trPr>
          <w:trHeight w:val="314"/>
          <w:jc w:val="center"/>
        </w:trPr>
        <w:tc>
          <w:tcPr>
            <w:tcW w:w="1733" w:type="dxa"/>
            <w:vMerge w:val="restart"/>
            <w:vAlign w:val="center"/>
          </w:tcPr>
          <w:p w:rsidR="00D2038C" w:rsidRDefault="00C4785A">
            <w:pPr>
              <w:spacing w:line="360" w:lineRule="auto"/>
              <w:jc w:val="center"/>
              <w:rPr>
                <w:kern w:val="1"/>
                <w:szCs w:val="21"/>
              </w:rPr>
            </w:pPr>
            <w:r>
              <w:rPr>
                <w:rFonts w:hint="eastAsia"/>
                <w:szCs w:val="21"/>
              </w:rPr>
              <w:t>Sb-3</w:t>
            </w:r>
          </w:p>
        </w:tc>
        <w:tc>
          <w:tcPr>
            <w:tcW w:w="1453" w:type="dxa"/>
            <w:vAlign w:val="center"/>
          </w:tcPr>
          <w:p w:rsidR="00D2038C" w:rsidRDefault="00C4785A">
            <w:pPr>
              <w:spacing w:line="360" w:lineRule="auto"/>
              <w:jc w:val="center"/>
              <w:rPr>
                <w:kern w:val="1"/>
                <w:szCs w:val="21"/>
              </w:rPr>
            </w:pPr>
            <w:r>
              <w:rPr>
                <w:rFonts w:hint="eastAsia"/>
                <w:kern w:val="1"/>
                <w:szCs w:val="21"/>
              </w:rPr>
              <w:t>12.02</w:t>
            </w:r>
          </w:p>
        </w:tc>
        <w:tc>
          <w:tcPr>
            <w:tcW w:w="1453" w:type="dxa"/>
            <w:vAlign w:val="center"/>
          </w:tcPr>
          <w:p w:rsidR="00D2038C" w:rsidRDefault="00C4785A">
            <w:pPr>
              <w:spacing w:line="360" w:lineRule="auto"/>
              <w:jc w:val="center"/>
              <w:rPr>
                <w:bCs/>
                <w:kern w:val="1"/>
                <w:szCs w:val="21"/>
              </w:rPr>
            </w:pPr>
            <w:r>
              <w:rPr>
                <w:rFonts w:hint="eastAsia"/>
                <w:bCs/>
                <w:kern w:val="1"/>
                <w:szCs w:val="21"/>
              </w:rPr>
              <w:t>5</w:t>
            </w:r>
          </w:p>
        </w:tc>
        <w:tc>
          <w:tcPr>
            <w:tcW w:w="1321" w:type="dxa"/>
            <w:vAlign w:val="center"/>
          </w:tcPr>
          <w:p w:rsidR="00D2038C" w:rsidRDefault="00C4785A">
            <w:pPr>
              <w:spacing w:line="360" w:lineRule="auto"/>
              <w:jc w:val="center"/>
              <w:rPr>
                <w:bCs/>
                <w:kern w:val="1"/>
                <w:szCs w:val="21"/>
              </w:rPr>
            </w:pPr>
            <w:r>
              <w:rPr>
                <w:rFonts w:hint="eastAsia"/>
                <w:bCs/>
                <w:kern w:val="1"/>
                <w:szCs w:val="21"/>
              </w:rPr>
              <w:t>17.11</w:t>
            </w:r>
          </w:p>
        </w:tc>
        <w:tc>
          <w:tcPr>
            <w:tcW w:w="1320" w:type="dxa"/>
            <w:vAlign w:val="center"/>
          </w:tcPr>
          <w:p w:rsidR="00D2038C" w:rsidRDefault="00C4785A">
            <w:pPr>
              <w:spacing w:line="360" w:lineRule="auto"/>
              <w:jc w:val="center"/>
              <w:rPr>
                <w:bCs/>
                <w:kern w:val="1"/>
                <w:szCs w:val="21"/>
              </w:rPr>
            </w:pPr>
            <w:r>
              <w:rPr>
                <w:rFonts w:hint="eastAsia"/>
                <w:bCs/>
                <w:kern w:val="1"/>
                <w:szCs w:val="21"/>
              </w:rPr>
              <w:t>5.09</w:t>
            </w:r>
          </w:p>
        </w:tc>
        <w:tc>
          <w:tcPr>
            <w:tcW w:w="1143" w:type="dxa"/>
            <w:vAlign w:val="center"/>
          </w:tcPr>
          <w:p w:rsidR="00D2038C" w:rsidRDefault="00C4785A">
            <w:pPr>
              <w:spacing w:line="360" w:lineRule="auto"/>
              <w:jc w:val="center"/>
              <w:rPr>
                <w:bCs/>
                <w:kern w:val="1"/>
                <w:szCs w:val="21"/>
              </w:rPr>
            </w:pPr>
            <w:r>
              <w:rPr>
                <w:rFonts w:hint="eastAsia"/>
                <w:bCs/>
                <w:kern w:val="1"/>
                <w:szCs w:val="21"/>
              </w:rPr>
              <w:t>101.8</w:t>
            </w:r>
          </w:p>
        </w:tc>
      </w:tr>
      <w:tr w:rsidR="00D2038C" w:rsidTr="00200E68">
        <w:trPr>
          <w:trHeight w:val="314"/>
          <w:jc w:val="center"/>
        </w:trPr>
        <w:tc>
          <w:tcPr>
            <w:tcW w:w="1733" w:type="dxa"/>
            <w:vMerge/>
            <w:vAlign w:val="center"/>
          </w:tcPr>
          <w:p w:rsidR="00D2038C" w:rsidRDefault="00D2038C">
            <w:pPr>
              <w:spacing w:line="360" w:lineRule="auto"/>
              <w:jc w:val="center"/>
              <w:rPr>
                <w:kern w:val="1"/>
                <w:szCs w:val="21"/>
              </w:rPr>
            </w:pPr>
          </w:p>
        </w:tc>
        <w:tc>
          <w:tcPr>
            <w:tcW w:w="1453" w:type="dxa"/>
            <w:vAlign w:val="center"/>
          </w:tcPr>
          <w:p w:rsidR="00D2038C" w:rsidRDefault="00C4785A">
            <w:pPr>
              <w:spacing w:line="360" w:lineRule="auto"/>
              <w:jc w:val="center"/>
              <w:rPr>
                <w:kern w:val="1"/>
                <w:szCs w:val="21"/>
              </w:rPr>
            </w:pPr>
            <w:r>
              <w:rPr>
                <w:rFonts w:hint="eastAsia"/>
                <w:kern w:val="1"/>
                <w:szCs w:val="21"/>
              </w:rPr>
              <w:t>11.55</w:t>
            </w:r>
          </w:p>
        </w:tc>
        <w:tc>
          <w:tcPr>
            <w:tcW w:w="1453" w:type="dxa"/>
            <w:vAlign w:val="center"/>
          </w:tcPr>
          <w:p w:rsidR="00D2038C" w:rsidRDefault="00C4785A">
            <w:pPr>
              <w:spacing w:line="360" w:lineRule="auto"/>
              <w:jc w:val="center"/>
              <w:rPr>
                <w:bCs/>
                <w:kern w:val="1"/>
                <w:szCs w:val="21"/>
              </w:rPr>
            </w:pPr>
            <w:r>
              <w:rPr>
                <w:rFonts w:hint="eastAsia"/>
                <w:bCs/>
                <w:kern w:val="1"/>
                <w:szCs w:val="21"/>
              </w:rPr>
              <w:t>10</w:t>
            </w:r>
          </w:p>
        </w:tc>
        <w:tc>
          <w:tcPr>
            <w:tcW w:w="1321" w:type="dxa"/>
            <w:vAlign w:val="center"/>
          </w:tcPr>
          <w:p w:rsidR="00D2038C" w:rsidRDefault="00C4785A">
            <w:pPr>
              <w:spacing w:line="360" w:lineRule="auto"/>
              <w:jc w:val="center"/>
              <w:rPr>
                <w:bCs/>
                <w:kern w:val="1"/>
                <w:szCs w:val="21"/>
              </w:rPr>
            </w:pPr>
            <w:r>
              <w:rPr>
                <w:rFonts w:hint="eastAsia"/>
                <w:bCs/>
                <w:kern w:val="1"/>
                <w:szCs w:val="21"/>
              </w:rPr>
              <w:t>21.53</w:t>
            </w:r>
          </w:p>
        </w:tc>
        <w:tc>
          <w:tcPr>
            <w:tcW w:w="1320" w:type="dxa"/>
            <w:vAlign w:val="center"/>
          </w:tcPr>
          <w:p w:rsidR="00D2038C" w:rsidRDefault="00C4785A">
            <w:pPr>
              <w:spacing w:line="360" w:lineRule="auto"/>
              <w:jc w:val="center"/>
              <w:rPr>
                <w:bCs/>
                <w:kern w:val="1"/>
                <w:szCs w:val="21"/>
              </w:rPr>
            </w:pPr>
            <w:r>
              <w:rPr>
                <w:rFonts w:hint="eastAsia"/>
                <w:bCs/>
                <w:kern w:val="1"/>
                <w:szCs w:val="21"/>
              </w:rPr>
              <w:t>9.98</w:t>
            </w:r>
          </w:p>
        </w:tc>
        <w:tc>
          <w:tcPr>
            <w:tcW w:w="1143" w:type="dxa"/>
            <w:vAlign w:val="center"/>
          </w:tcPr>
          <w:p w:rsidR="00D2038C" w:rsidRDefault="00C4785A">
            <w:pPr>
              <w:spacing w:line="360" w:lineRule="auto"/>
              <w:jc w:val="center"/>
              <w:rPr>
                <w:bCs/>
                <w:kern w:val="1"/>
                <w:szCs w:val="21"/>
              </w:rPr>
            </w:pPr>
            <w:r>
              <w:rPr>
                <w:rFonts w:hint="eastAsia"/>
                <w:bCs/>
                <w:kern w:val="1"/>
                <w:szCs w:val="21"/>
              </w:rPr>
              <w:t>99.80</w:t>
            </w:r>
          </w:p>
        </w:tc>
      </w:tr>
      <w:tr w:rsidR="00D2038C" w:rsidTr="00200E68">
        <w:trPr>
          <w:trHeight w:val="314"/>
          <w:jc w:val="center"/>
        </w:trPr>
        <w:tc>
          <w:tcPr>
            <w:tcW w:w="1733" w:type="dxa"/>
            <w:vMerge w:val="restart"/>
            <w:vAlign w:val="center"/>
          </w:tcPr>
          <w:p w:rsidR="00D2038C" w:rsidRDefault="00C4785A">
            <w:pPr>
              <w:spacing w:line="360" w:lineRule="auto"/>
              <w:jc w:val="center"/>
              <w:rPr>
                <w:kern w:val="1"/>
                <w:szCs w:val="21"/>
              </w:rPr>
            </w:pPr>
            <w:r>
              <w:rPr>
                <w:rFonts w:hint="eastAsia"/>
                <w:szCs w:val="21"/>
              </w:rPr>
              <w:t>Sb-4</w:t>
            </w:r>
          </w:p>
        </w:tc>
        <w:tc>
          <w:tcPr>
            <w:tcW w:w="1453" w:type="dxa"/>
            <w:vAlign w:val="center"/>
          </w:tcPr>
          <w:p w:rsidR="00D2038C" w:rsidRDefault="00C4785A">
            <w:pPr>
              <w:spacing w:line="360" w:lineRule="auto"/>
              <w:jc w:val="center"/>
              <w:rPr>
                <w:kern w:val="1"/>
                <w:szCs w:val="21"/>
              </w:rPr>
            </w:pPr>
            <w:r>
              <w:rPr>
                <w:rFonts w:hint="eastAsia"/>
                <w:kern w:val="1"/>
                <w:szCs w:val="21"/>
              </w:rPr>
              <w:t>15.15</w:t>
            </w:r>
          </w:p>
        </w:tc>
        <w:tc>
          <w:tcPr>
            <w:tcW w:w="1453" w:type="dxa"/>
            <w:vAlign w:val="center"/>
          </w:tcPr>
          <w:p w:rsidR="00D2038C" w:rsidRDefault="00C4785A">
            <w:pPr>
              <w:spacing w:line="360" w:lineRule="auto"/>
              <w:jc w:val="center"/>
              <w:rPr>
                <w:bCs/>
                <w:kern w:val="1"/>
                <w:szCs w:val="21"/>
              </w:rPr>
            </w:pPr>
            <w:r>
              <w:rPr>
                <w:rFonts w:hint="eastAsia"/>
                <w:bCs/>
                <w:kern w:val="1"/>
                <w:szCs w:val="21"/>
              </w:rPr>
              <w:t>10</w:t>
            </w:r>
          </w:p>
        </w:tc>
        <w:tc>
          <w:tcPr>
            <w:tcW w:w="1321" w:type="dxa"/>
            <w:vAlign w:val="center"/>
          </w:tcPr>
          <w:p w:rsidR="00D2038C" w:rsidRDefault="00C4785A">
            <w:pPr>
              <w:spacing w:line="360" w:lineRule="auto"/>
              <w:jc w:val="center"/>
              <w:rPr>
                <w:bCs/>
                <w:kern w:val="1"/>
                <w:szCs w:val="21"/>
              </w:rPr>
            </w:pPr>
            <w:r>
              <w:rPr>
                <w:rFonts w:hint="eastAsia"/>
                <w:bCs/>
                <w:kern w:val="1"/>
                <w:szCs w:val="21"/>
              </w:rPr>
              <w:t>25.20</w:t>
            </w:r>
          </w:p>
        </w:tc>
        <w:tc>
          <w:tcPr>
            <w:tcW w:w="1320" w:type="dxa"/>
            <w:vAlign w:val="center"/>
          </w:tcPr>
          <w:p w:rsidR="00D2038C" w:rsidRDefault="00C4785A">
            <w:pPr>
              <w:spacing w:line="360" w:lineRule="auto"/>
              <w:jc w:val="center"/>
              <w:rPr>
                <w:bCs/>
                <w:kern w:val="1"/>
                <w:szCs w:val="21"/>
              </w:rPr>
            </w:pPr>
            <w:r>
              <w:rPr>
                <w:rFonts w:hint="eastAsia"/>
                <w:bCs/>
                <w:kern w:val="1"/>
                <w:szCs w:val="21"/>
              </w:rPr>
              <w:t>10.05</w:t>
            </w:r>
          </w:p>
        </w:tc>
        <w:tc>
          <w:tcPr>
            <w:tcW w:w="1143" w:type="dxa"/>
            <w:vAlign w:val="center"/>
          </w:tcPr>
          <w:p w:rsidR="00D2038C" w:rsidRDefault="00C4785A">
            <w:pPr>
              <w:spacing w:line="360" w:lineRule="auto"/>
              <w:jc w:val="center"/>
              <w:rPr>
                <w:bCs/>
                <w:kern w:val="1"/>
                <w:szCs w:val="21"/>
              </w:rPr>
            </w:pPr>
            <w:r>
              <w:rPr>
                <w:rFonts w:hint="eastAsia"/>
                <w:bCs/>
                <w:kern w:val="1"/>
                <w:szCs w:val="21"/>
              </w:rPr>
              <w:t>100.5</w:t>
            </w:r>
          </w:p>
        </w:tc>
      </w:tr>
      <w:tr w:rsidR="00D2038C" w:rsidTr="00200E68">
        <w:trPr>
          <w:trHeight w:val="314"/>
          <w:jc w:val="center"/>
        </w:trPr>
        <w:tc>
          <w:tcPr>
            <w:tcW w:w="1733" w:type="dxa"/>
            <w:vMerge/>
            <w:vAlign w:val="center"/>
          </w:tcPr>
          <w:p w:rsidR="00D2038C" w:rsidRDefault="00D2038C">
            <w:pPr>
              <w:spacing w:line="360" w:lineRule="auto"/>
              <w:jc w:val="center"/>
              <w:rPr>
                <w:kern w:val="1"/>
                <w:szCs w:val="21"/>
              </w:rPr>
            </w:pPr>
          </w:p>
        </w:tc>
        <w:tc>
          <w:tcPr>
            <w:tcW w:w="1453" w:type="dxa"/>
            <w:vAlign w:val="center"/>
          </w:tcPr>
          <w:p w:rsidR="00D2038C" w:rsidRDefault="00C4785A">
            <w:pPr>
              <w:spacing w:line="360" w:lineRule="auto"/>
              <w:jc w:val="center"/>
              <w:rPr>
                <w:kern w:val="1"/>
                <w:szCs w:val="21"/>
              </w:rPr>
            </w:pPr>
            <w:r>
              <w:rPr>
                <w:rFonts w:hint="eastAsia"/>
                <w:kern w:val="1"/>
                <w:szCs w:val="21"/>
              </w:rPr>
              <w:t>15.26</w:t>
            </w:r>
          </w:p>
        </w:tc>
        <w:tc>
          <w:tcPr>
            <w:tcW w:w="1453" w:type="dxa"/>
            <w:vAlign w:val="center"/>
          </w:tcPr>
          <w:p w:rsidR="00D2038C" w:rsidRDefault="00C4785A">
            <w:pPr>
              <w:spacing w:line="360" w:lineRule="auto"/>
              <w:jc w:val="center"/>
              <w:rPr>
                <w:bCs/>
                <w:kern w:val="1"/>
                <w:szCs w:val="21"/>
              </w:rPr>
            </w:pPr>
            <w:r>
              <w:rPr>
                <w:rFonts w:hint="eastAsia"/>
                <w:bCs/>
                <w:kern w:val="1"/>
                <w:szCs w:val="21"/>
              </w:rPr>
              <w:t>15</w:t>
            </w:r>
          </w:p>
        </w:tc>
        <w:tc>
          <w:tcPr>
            <w:tcW w:w="1321" w:type="dxa"/>
            <w:vAlign w:val="center"/>
          </w:tcPr>
          <w:p w:rsidR="00D2038C" w:rsidRDefault="00C4785A">
            <w:pPr>
              <w:spacing w:line="360" w:lineRule="auto"/>
              <w:jc w:val="center"/>
              <w:rPr>
                <w:bCs/>
                <w:kern w:val="1"/>
                <w:szCs w:val="21"/>
              </w:rPr>
            </w:pPr>
            <w:r>
              <w:rPr>
                <w:rFonts w:hint="eastAsia"/>
                <w:bCs/>
                <w:kern w:val="1"/>
                <w:szCs w:val="21"/>
              </w:rPr>
              <w:t>30.25</w:t>
            </w:r>
          </w:p>
        </w:tc>
        <w:tc>
          <w:tcPr>
            <w:tcW w:w="1320" w:type="dxa"/>
            <w:vAlign w:val="center"/>
          </w:tcPr>
          <w:p w:rsidR="00D2038C" w:rsidRDefault="00C4785A">
            <w:pPr>
              <w:spacing w:line="360" w:lineRule="auto"/>
              <w:jc w:val="center"/>
              <w:rPr>
                <w:bCs/>
                <w:kern w:val="1"/>
                <w:szCs w:val="21"/>
              </w:rPr>
            </w:pPr>
            <w:r>
              <w:rPr>
                <w:rFonts w:hint="eastAsia"/>
                <w:bCs/>
                <w:kern w:val="1"/>
                <w:szCs w:val="21"/>
              </w:rPr>
              <w:t>14.99</w:t>
            </w:r>
          </w:p>
        </w:tc>
        <w:tc>
          <w:tcPr>
            <w:tcW w:w="1143" w:type="dxa"/>
            <w:vAlign w:val="center"/>
          </w:tcPr>
          <w:p w:rsidR="00D2038C" w:rsidRDefault="00C4785A">
            <w:pPr>
              <w:spacing w:line="360" w:lineRule="auto"/>
              <w:jc w:val="center"/>
              <w:rPr>
                <w:bCs/>
                <w:kern w:val="1"/>
                <w:szCs w:val="21"/>
              </w:rPr>
            </w:pPr>
            <w:r>
              <w:rPr>
                <w:rFonts w:hint="eastAsia"/>
                <w:bCs/>
                <w:kern w:val="1"/>
                <w:szCs w:val="21"/>
              </w:rPr>
              <w:t>99.93</w:t>
            </w:r>
          </w:p>
        </w:tc>
      </w:tr>
      <w:tr w:rsidR="00D2038C" w:rsidTr="00200E68">
        <w:trPr>
          <w:trHeight w:val="314"/>
          <w:jc w:val="center"/>
        </w:trPr>
        <w:tc>
          <w:tcPr>
            <w:tcW w:w="1733" w:type="dxa"/>
            <w:vMerge w:val="restart"/>
            <w:vAlign w:val="center"/>
          </w:tcPr>
          <w:p w:rsidR="00D2038C" w:rsidRDefault="00C4785A">
            <w:pPr>
              <w:spacing w:line="360" w:lineRule="auto"/>
              <w:jc w:val="center"/>
              <w:rPr>
                <w:kern w:val="1"/>
                <w:szCs w:val="21"/>
              </w:rPr>
            </w:pPr>
            <w:r>
              <w:rPr>
                <w:rFonts w:hint="eastAsia"/>
                <w:szCs w:val="21"/>
              </w:rPr>
              <w:t>Sb-5</w:t>
            </w:r>
          </w:p>
        </w:tc>
        <w:tc>
          <w:tcPr>
            <w:tcW w:w="1453" w:type="dxa"/>
            <w:vAlign w:val="center"/>
          </w:tcPr>
          <w:p w:rsidR="00D2038C" w:rsidRDefault="00C4785A">
            <w:pPr>
              <w:spacing w:line="360" w:lineRule="auto"/>
              <w:jc w:val="center"/>
              <w:rPr>
                <w:kern w:val="1"/>
                <w:szCs w:val="21"/>
              </w:rPr>
            </w:pPr>
            <w:r>
              <w:rPr>
                <w:rFonts w:hint="eastAsia"/>
                <w:kern w:val="1"/>
                <w:szCs w:val="21"/>
              </w:rPr>
              <w:t>19.87</w:t>
            </w:r>
          </w:p>
        </w:tc>
        <w:tc>
          <w:tcPr>
            <w:tcW w:w="1453" w:type="dxa"/>
            <w:vAlign w:val="center"/>
          </w:tcPr>
          <w:p w:rsidR="00D2038C" w:rsidRDefault="00C4785A">
            <w:pPr>
              <w:spacing w:line="360" w:lineRule="auto"/>
              <w:jc w:val="center"/>
              <w:rPr>
                <w:bCs/>
                <w:kern w:val="1"/>
                <w:szCs w:val="21"/>
              </w:rPr>
            </w:pPr>
            <w:r>
              <w:rPr>
                <w:rFonts w:hint="eastAsia"/>
                <w:bCs/>
                <w:kern w:val="1"/>
                <w:szCs w:val="21"/>
              </w:rPr>
              <w:t>10</w:t>
            </w:r>
          </w:p>
        </w:tc>
        <w:tc>
          <w:tcPr>
            <w:tcW w:w="1321" w:type="dxa"/>
            <w:vAlign w:val="center"/>
          </w:tcPr>
          <w:p w:rsidR="00D2038C" w:rsidRDefault="00C4785A">
            <w:pPr>
              <w:spacing w:line="360" w:lineRule="auto"/>
              <w:jc w:val="center"/>
              <w:rPr>
                <w:bCs/>
                <w:kern w:val="1"/>
                <w:szCs w:val="21"/>
              </w:rPr>
            </w:pPr>
            <w:r>
              <w:rPr>
                <w:rFonts w:hint="eastAsia"/>
                <w:bCs/>
                <w:kern w:val="1"/>
                <w:szCs w:val="21"/>
              </w:rPr>
              <w:t>29.84</w:t>
            </w:r>
          </w:p>
        </w:tc>
        <w:tc>
          <w:tcPr>
            <w:tcW w:w="1320" w:type="dxa"/>
            <w:vAlign w:val="center"/>
          </w:tcPr>
          <w:p w:rsidR="00D2038C" w:rsidRDefault="00C4785A">
            <w:pPr>
              <w:spacing w:line="360" w:lineRule="auto"/>
              <w:jc w:val="center"/>
              <w:rPr>
                <w:bCs/>
                <w:kern w:val="1"/>
                <w:szCs w:val="21"/>
              </w:rPr>
            </w:pPr>
            <w:r>
              <w:rPr>
                <w:rFonts w:hint="eastAsia"/>
                <w:bCs/>
                <w:kern w:val="1"/>
                <w:szCs w:val="21"/>
              </w:rPr>
              <w:t>9.97</w:t>
            </w:r>
          </w:p>
        </w:tc>
        <w:tc>
          <w:tcPr>
            <w:tcW w:w="1143" w:type="dxa"/>
            <w:vAlign w:val="center"/>
          </w:tcPr>
          <w:p w:rsidR="00D2038C" w:rsidRDefault="00C4785A">
            <w:pPr>
              <w:spacing w:line="360" w:lineRule="auto"/>
              <w:jc w:val="center"/>
              <w:rPr>
                <w:bCs/>
                <w:kern w:val="1"/>
                <w:szCs w:val="21"/>
              </w:rPr>
            </w:pPr>
            <w:r>
              <w:rPr>
                <w:rFonts w:hint="eastAsia"/>
                <w:bCs/>
                <w:kern w:val="1"/>
                <w:szCs w:val="21"/>
              </w:rPr>
              <w:t>99.70</w:t>
            </w:r>
          </w:p>
        </w:tc>
      </w:tr>
      <w:tr w:rsidR="00D2038C" w:rsidTr="00200E68">
        <w:trPr>
          <w:trHeight w:val="314"/>
          <w:jc w:val="center"/>
        </w:trPr>
        <w:tc>
          <w:tcPr>
            <w:tcW w:w="1733" w:type="dxa"/>
            <w:vMerge/>
            <w:vAlign w:val="center"/>
          </w:tcPr>
          <w:p w:rsidR="00D2038C" w:rsidRDefault="00D2038C">
            <w:pPr>
              <w:spacing w:line="360" w:lineRule="auto"/>
              <w:rPr>
                <w:kern w:val="1"/>
                <w:szCs w:val="21"/>
              </w:rPr>
            </w:pPr>
          </w:p>
        </w:tc>
        <w:tc>
          <w:tcPr>
            <w:tcW w:w="1453" w:type="dxa"/>
            <w:vAlign w:val="center"/>
          </w:tcPr>
          <w:p w:rsidR="00D2038C" w:rsidRDefault="00C4785A">
            <w:pPr>
              <w:spacing w:line="360" w:lineRule="auto"/>
              <w:jc w:val="center"/>
              <w:rPr>
                <w:kern w:val="1"/>
                <w:szCs w:val="21"/>
              </w:rPr>
            </w:pPr>
            <w:r>
              <w:rPr>
                <w:rFonts w:hint="eastAsia"/>
                <w:kern w:val="1"/>
                <w:szCs w:val="21"/>
              </w:rPr>
              <w:t>20.02</w:t>
            </w:r>
          </w:p>
        </w:tc>
        <w:tc>
          <w:tcPr>
            <w:tcW w:w="1453" w:type="dxa"/>
            <w:vAlign w:val="center"/>
          </w:tcPr>
          <w:p w:rsidR="00D2038C" w:rsidRDefault="00C4785A">
            <w:pPr>
              <w:spacing w:line="360" w:lineRule="auto"/>
              <w:jc w:val="center"/>
              <w:rPr>
                <w:bCs/>
                <w:kern w:val="1"/>
                <w:szCs w:val="21"/>
              </w:rPr>
            </w:pPr>
            <w:r>
              <w:rPr>
                <w:rFonts w:hint="eastAsia"/>
                <w:bCs/>
                <w:kern w:val="1"/>
                <w:szCs w:val="21"/>
              </w:rPr>
              <w:t>15</w:t>
            </w:r>
          </w:p>
        </w:tc>
        <w:tc>
          <w:tcPr>
            <w:tcW w:w="1321" w:type="dxa"/>
            <w:vAlign w:val="center"/>
          </w:tcPr>
          <w:p w:rsidR="00D2038C" w:rsidRDefault="00C4785A">
            <w:pPr>
              <w:spacing w:line="360" w:lineRule="auto"/>
              <w:jc w:val="center"/>
              <w:rPr>
                <w:bCs/>
                <w:kern w:val="1"/>
                <w:szCs w:val="21"/>
              </w:rPr>
            </w:pPr>
            <w:r>
              <w:rPr>
                <w:rFonts w:hint="eastAsia"/>
                <w:bCs/>
                <w:kern w:val="1"/>
                <w:szCs w:val="21"/>
              </w:rPr>
              <w:t>34.97</w:t>
            </w:r>
          </w:p>
        </w:tc>
        <w:tc>
          <w:tcPr>
            <w:tcW w:w="1320" w:type="dxa"/>
            <w:vAlign w:val="center"/>
          </w:tcPr>
          <w:p w:rsidR="00D2038C" w:rsidRDefault="00C4785A">
            <w:pPr>
              <w:spacing w:line="360" w:lineRule="auto"/>
              <w:jc w:val="center"/>
              <w:rPr>
                <w:bCs/>
                <w:kern w:val="1"/>
                <w:szCs w:val="21"/>
              </w:rPr>
            </w:pPr>
            <w:r>
              <w:rPr>
                <w:rFonts w:hint="eastAsia"/>
                <w:bCs/>
                <w:kern w:val="1"/>
                <w:szCs w:val="21"/>
              </w:rPr>
              <w:t>14.95</w:t>
            </w:r>
          </w:p>
        </w:tc>
        <w:tc>
          <w:tcPr>
            <w:tcW w:w="1143" w:type="dxa"/>
            <w:vAlign w:val="center"/>
          </w:tcPr>
          <w:p w:rsidR="00D2038C" w:rsidRDefault="00C4785A">
            <w:pPr>
              <w:spacing w:line="360" w:lineRule="auto"/>
              <w:jc w:val="center"/>
              <w:rPr>
                <w:bCs/>
                <w:kern w:val="1"/>
                <w:szCs w:val="21"/>
              </w:rPr>
            </w:pPr>
            <w:r>
              <w:rPr>
                <w:rFonts w:hint="eastAsia"/>
                <w:bCs/>
                <w:kern w:val="1"/>
                <w:szCs w:val="21"/>
              </w:rPr>
              <w:t>99.67</w:t>
            </w:r>
          </w:p>
        </w:tc>
      </w:tr>
    </w:tbl>
    <w:p w:rsidR="00D2038C" w:rsidRDefault="00C4785A" w:rsidP="00F53D38">
      <w:pPr>
        <w:spacing w:line="240" w:lineRule="atLeast"/>
        <w:ind w:firstLineChars="200" w:firstLine="422"/>
        <w:rPr>
          <w:b/>
          <w:szCs w:val="28"/>
        </w:rPr>
      </w:pPr>
      <w:r>
        <w:rPr>
          <w:rFonts w:hint="eastAsia"/>
          <w:b/>
          <w:szCs w:val="28"/>
        </w:rPr>
        <w:t>3.1.8</w:t>
      </w:r>
      <w:r>
        <w:rPr>
          <w:rFonts w:hint="eastAsia"/>
          <w:b/>
          <w:szCs w:val="28"/>
        </w:rPr>
        <w:t>精密度试验</w:t>
      </w:r>
    </w:p>
    <w:p w:rsidR="00D2038C" w:rsidRDefault="00C4785A" w:rsidP="00F53D38">
      <w:pPr>
        <w:spacing w:line="240" w:lineRule="atLeast"/>
        <w:ind w:firstLineChars="200" w:firstLine="420"/>
      </w:pPr>
      <w:r>
        <w:t>精密度试验是由</w:t>
      </w:r>
      <w:r>
        <w:rPr>
          <w:rFonts w:hint="eastAsia"/>
        </w:rPr>
        <w:t>13</w:t>
      </w:r>
      <w:r>
        <w:t>个实验室，按照拟定的分析方法分别对</w:t>
      </w:r>
      <w:r>
        <w:rPr>
          <w:rFonts w:hint="eastAsia"/>
        </w:rPr>
        <w:t>5</w:t>
      </w:r>
      <w:r>
        <w:rPr>
          <w:rFonts w:hint="eastAsia"/>
        </w:rPr>
        <w:t>个试</w:t>
      </w:r>
      <w:r>
        <w:t>样</w:t>
      </w:r>
      <w:r>
        <w:rPr>
          <w:rFonts w:hint="eastAsia"/>
        </w:rPr>
        <w:t>分别进行</w:t>
      </w:r>
      <w:r>
        <w:rPr>
          <w:rFonts w:hint="eastAsia"/>
        </w:rPr>
        <w:t>11</w:t>
      </w:r>
      <w:r>
        <w:rPr>
          <w:rFonts w:hint="eastAsia"/>
        </w:rPr>
        <w:t>次</w:t>
      </w:r>
      <w:r>
        <w:t>测定。各实验室的测定结果按照</w:t>
      </w:r>
      <w:r>
        <w:t>GB/T 6379.2</w:t>
      </w:r>
      <w:r>
        <w:t>进行统计分析</w:t>
      </w:r>
      <w:r>
        <w:rPr>
          <w:rFonts w:hint="eastAsia"/>
        </w:rPr>
        <w:t>，依据</w:t>
      </w:r>
      <w:r>
        <w:rPr>
          <w:rFonts w:hint="eastAsia"/>
        </w:rPr>
        <w:t>G</w:t>
      </w:r>
      <w:r>
        <w:t>B/T 14203</w:t>
      </w:r>
      <w:r>
        <w:rPr>
          <w:rFonts w:hint="eastAsia"/>
        </w:rPr>
        <w:t>标准</w:t>
      </w:r>
      <w:r>
        <w:rPr>
          <w:rFonts w:hint="eastAsia"/>
        </w:rPr>
        <w:t>1</w:t>
      </w:r>
      <w:r>
        <w:t>3.2.1</w:t>
      </w:r>
      <w:r>
        <w:rPr>
          <w:rFonts w:hint="eastAsia"/>
        </w:rPr>
        <w:t>短期精密度：重复性</w:t>
      </w:r>
      <w:r>
        <w:rPr>
          <w:rFonts w:hint="eastAsia"/>
        </w:rPr>
        <w:t>(r</w:t>
      </w:r>
      <w:r>
        <w:t>)</w:t>
      </w:r>
      <w:r>
        <w:rPr>
          <w:rFonts w:hint="eastAsia"/>
        </w:rPr>
        <w:t>为</w:t>
      </w:r>
      <w:r>
        <w:rPr>
          <w:rFonts w:hint="eastAsia"/>
        </w:rPr>
        <w:t>2</w:t>
      </w:r>
      <w:r>
        <w:t>.8</w:t>
      </w:r>
      <w:r>
        <w:rPr>
          <w:rFonts w:hint="eastAsia"/>
        </w:rPr>
        <w:t>倍重复性标准偏差（</w:t>
      </w:r>
      <w:r>
        <w:t>S</w:t>
      </w:r>
      <w:r w:rsidRPr="003E5FFB">
        <w:rPr>
          <w:vertAlign w:val="subscript"/>
        </w:rPr>
        <w:t>r</w:t>
      </w:r>
      <w:r>
        <w:rPr>
          <w:rFonts w:hint="eastAsia"/>
        </w:rPr>
        <w:t>）；再现性</w:t>
      </w:r>
      <w:r>
        <w:rPr>
          <w:rFonts w:hint="eastAsia"/>
        </w:rPr>
        <w:t>(</w:t>
      </w:r>
      <w:r>
        <w:t>R)</w:t>
      </w:r>
      <w:r>
        <w:rPr>
          <w:rFonts w:hint="eastAsia"/>
        </w:rPr>
        <w:t>为</w:t>
      </w:r>
      <w:r>
        <w:rPr>
          <w:rFonts w:hint="eastAsia"/>
        </w:rPr>
        <w:t>2</w:t>
      </w:r>
      <w:r>
        <w:t>.8</w:t>
      </w:r>
      <w:r>
        <w:rPr>
          <w:rFonts w:hint="eastAsia"/>
        </w:rPr>
        <w:t>倍再现性标准偏差（</w:t>
      </w:r>
      <w:r>
        <w:t>S</w:t>
      </w:r>
      <w:r>
        <w:rPr>
          <w:vertAlign w:val="subscript"/>
        </w:rPr>
        <w:t>R</w:t>
      </w:r>
      <w:r>
        <w:rPr>
          <w:rFonts w:hint="eastAsia"/>
        </w:rPr>
        <w:t>）。</w:t>
      </w:r>
    </w:p>
    <w:p w:rsidR="00D2038C" w:rsidRPr="00557579" w:rsidRDefault="00C4785A" w:rsidP="00557579">
      <w:pPr>
        <w:spacing w:line="360" w:lineRule="auto"/>
        <w:ind w:firstLine="422"/>
        <w:jc w:val="center"/>
        <w:rPr>
          <w:rFonts w:ascii="宋体" w:hAnsi="宋体" w:cs="宋体"/>
          <w:b/>
          <w:kern w:val="1"/>
          <w:szCs w:val="21"/>
        </w:rPr>
      </w:pPr>
      <w:r w:rsidRPr="00557579">
        <w:rPr>
          <w:rFonts w:ascii="宋体" w:hAnsi="宋体" w:cs="宋体"/>
          <w:b/>
          <w:kern w:val="1"/>
          <w:szCs w:val="21"/>
        </w:rPr>
        <w:t>表</w:t>
      </w:r>
      <w:r w:rsidR="00725E9B">
        <w:rPr>
          <w:rFonts w:ascii="宋体" w:hAnsi="宋体" w:cs="宋体" w:hint="eastAsia"/>
          <w:b/>
          <w:kern w:val="1"/>
          <w:szCs w:val="21"/>
        </w:rPr>
        <w:t xml:space="preserve">2 </w:t>
      </w:r>
      <w:r w:rsidRPr="00557579">
        <w:rPr>
          <w:rFonts w:ascii="宋体" w:hAnsi="宋体" w:cs="宋体"/>
          <w:b/>
          <w:kern w:val="1"/>
          <w:szCs w:val="21"/>
        </w:rPr>
        <w:t>提供精密度数据的实验室</w:t>
      </w:r>
    </w:p>
    <w:tbl>
      <w:tblPr>
        <w:tblW w:w="8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7016"/>
      </w:tblGrid>
      <w:tr w:rsidR="00D2038C">
        <w:trPr>
          <w:trHeight w:val="298"/>
          <w:jc w:val="center"/>
        </w:trPr>
        <w:tc>
          <w:tcPr>
            <w:tcW w:w="1277" w:type="dxa"/>
            <w:vAlign w:val="center"/>
          </w:tcPr>
          <w:p w:rsidR="00D2038C" w:rsidRPr="00557579" w:rsidRDefault="00C4785A">
            <w:pPr>
              <w:jc w:val="center"/>
              <w:rPr>
                <w:rFonts w:ascii="宋体" w:hAnsi="宋体"/>
                <w:b/>
                <w:sz w:val="18"/>
                <w:szCs w:val="18"/>
              </w:rPr>
            </w:pPr>
            <w:r w:rsidRPr="00557579">
              <w:rPr>
                <w:rFonts w:ascii="宋体" w:hAnsi="宋体"/>
                <w:b/>
                <w:sz w:val="18"/>
                <w:szCs w:val="18"/>
              </w:rPr>
              <w:t>序号</w:t>
            </w:r>
          </w:p>
        </w:tc>
        <w:tc>
          <w:tcPr>
            <w:tcW w:w="7016" w:type="dxa"/>
            <w:vAlign w:val="center"/>
          </w:tcPr>
          <w:p w:rsidR="00D2038C" w:rsidRPr="00557579" w:rsidRDefault="00C4785A">
            <w:pPr>
              <w:jc w:val="center"/>
              <w:rPr>
                <w:rFonts w:ascii="宋体" w:hAnsi="宋体"/>
                <w:b/>
                <w:sz w:val="18"/>
                <w:szCs w:val="18"/>
              </w:rPr>
            </w:pPr>
            <w:r w:rsidRPr="00557579">
              <w:rPr>
                <w:rFonts w:ascii="宋体" w:hAnsi="宋体"/>
                <w:b/>
                <w:sz w:val="18"/>
                <w:szCs w:val="18"/>
              </w:rPr>
              <w:t>单位名称</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szCs w:val="21"/>
              </w:rPr>
              <w:t>1</w:t>
            </w:r>
          </w:p>
        </w:tc>
        <w:tc>
          <w:tcPr>
            <w:tcW w:w="7016" w:type="dxa"/>
            <w:vAlign w:val="center"/>
          </w:tcPr>
          <w:p w:rsidR="00D2038C" w:rsidRDefault="00C4785A">
            <w:pPr>
              <w:jc w:val="left"/>
              <w:rPr>
                <w:rFonts w:ascii="宋体" w:hAnsi="宋体"/>
                <w:szCs w:val="21"/>
              </w:rPr>
            </w:pPr>
            <w:r>
              <w:rPr>
                <w:rFonts w:ascii="宋体" w:hAnsi="宋体"/>
                <w:szCs w:val="21"/>
              </w:rPr>
              <w:t>云南锡业矿冶检测中心有限公司</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szCs w:val="21"/>
              </w:rPr>
              <w:t>2</w:t>
            </w:r>
          </w:p>
        </w:tc>
        <w:tc>
          <w:tcPr>
            <w:tcW w:w="7016" w:type="dxa"/>
            <w:vAlign w:val="center"/>
          </w:tcPr>
          <w:p w:rsidR="00D2038C" w:rsidRDefault="00C4785A">
            <w:pPr>
              <w:rPr>
                <w:rFonts w:ascii="宋体" w:hAnsi="宋体"/>
                <w:szCs w:val="21"/>
              </w:rPr>
            </w:pPr>
            <w:r>
              <w:rPr>
                <w:rFonts w:ascii="宋体" w:hAnsi="宋体" w:hint="eastAsia"/>
                <w:szCs w:val="21"/>
              </w:rPr>
              <w:t>北矿检测技术股份有限公司</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szCs w:val="21"/>
              </w:rPr>
              <w:t>3</w:t>
            </w:r>
          </w:p>
        </w:tc>
        <w:tc>
          <w:tcPr>
            <w:tcW w:w="7016" w:type="dxa"/>
            <w:vAlign w:val="center"/>
          </w:tcPr>
          <w:p w:rsidR="00D2038C" w:rsidRDefault="00C4785A">
            <w:pPr>
              <w:rPr>
                <w:rFonts w:ascii="宋体" w:hAnsi="宋体"/>
                <w:szCs w:val="21"/>
              </w:rPr>
            </w:pPr>
            <w:r>
              <w:rPr>
                <w:rFonts w:ascii="宋体" w:hAnsi="宋体" w:hint="eastAsia"/>
                <w:szCs w:val="21"/>
              </w:rPr>
              <w:t>柳州华锡有色设计研究院有限责任公司</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szCs w:val="21"/>
              </w:rPr>
              <w:t>4</w:t>
            </w:r>
          </w:p>
        </w:tc>
        <w:tc>
          <w:tcPr>
            <w:tcW w:w="7016" w:type="dxa"/>
            <w:vAlign w:val="center"/>
          </w:tcPr>
          <w:p w:rsidR="00D2038C" w:rsidRDefault="00C4785A">
            <w:pPr>
              <w:rPr>
                <w:rFonts w:ascii="宋体" w:hAnsi="宋体"/>
                <w:szCs w:val="21"/>
              </w:rPr>
            </w:pPr>
            <w:r>
              <w:rPr>
                <w:rFonts w:ascii="宋体" w:hAnsi="宋体" w:hint="eastAsia"/>
                <w:szCs w:val="21"/>
              </w:rPr>
              <w:t>深圳市中金岭南有色金属股份有限公司丹霞冶炼厂</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hint="eastAsia"/>
                <w:szCs w:val="21"/>
              </w:rPr>
              <w:t>5</w:t>
            </w:r>
          </w:p>
        </w:tc>
        <w:tc>
          <w:tcPr>
            <w:tcW w:w="7016" w:type="dxa"/>
            <w:vAlign w:val="center"/>
          </w:tcPr>
          <w:p w:rsidR="00D2038C" w:rsidRDefault="00C4785A">
            <w:pPr>
              <w:rPr>
                <w:rFonts w:ascii="宋体" w:hAnsi="宋体"/>
                <w:szCs w:val="21"/>
              </w:rPr>
            </w:pPr>
            <w:r>
              <w:rPr>
                <w:rFonts w:ascii="宋体" w:hAnsi="宋体" w:hint="eastAsia"/>
                <w:szCs w:val="21"/>
              </w:rPr>
              <w:t>锡矿山闪星锑业有限责任公司</w:t>
            </w:r>
            <w:r>
              <w:rPr>
                <w:rFonts w:ascii="宋体" w:hAnsi="宋体"/>
                <w:szCs w:val="21"/>
              </w:rPr>
              <w:t>质检中心</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hint="eastAsia"/>
                <w:szCs w:val="21"/>
              </w:rPr>
              <w:t>6</w:t>
            </w:r>
          </w:p>
        </w:tc>
        <w:tc>
          <w:tcPr>
            <w:tcW w:w="7016" w:type="dxa"/>
            <w:vAlign w:val="center"/>
          </w:tcPr>
          <w:p w:rsidR="00D2038C" w:rsidRDefault="00C4785A">
            <w:pPr>
              <w:rPr>
                <w:rFonts w:ascii="宋体" w:hAnsi="宋体"/>
                <w:szCs w:val="21"/>
              </w:rPr>
            </w:pPr>
            <w:r>
              <w:rPr>
                <w:rFonts w:ascii="宋体" w:hAnsi="宋体"/>
                <w:szCs w:val="21"/>
              </w:rPr>
              <w:t>昆明冶金研究院有限公司</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hint="eastAsia"/>
                <w:szCs w:val="21"/>
              </w:rPr>
              <w:lastRenderedPageBreak/>
              <w:t>7</w:t>
            </w:r>
          </w:p>
        </w:tc>
        <w:tc>
          <w:tcPr>
            <w:tcW w:w="7016" w:type="dxa"/>
            <w:vAlign w:val="center"/>
          </w:tcPr>
          <w:p w:rsidR="00D2038C" w:rsidRDefault="00C4785A">
            <w:pPr>
              <w:rPr>
                <w:rFonts w:ascii="宋体" w:hAnsi="宋体"/>
                <w:szCs w:val="21"/>
              </w:rPr>
            </w:pPr>
            <w:r>
              <w:rPr>
                <w:rFonts w:ascii="宋体" w:hAnsi="宋体" w:hint="eastAsia"/>
                <w:szCs w:val="21"/>
              </w:rPr>
              <w:t>株洲冶炼集团股份有限公司</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hint="eastAsia"/>
                <w:szCs w:val="21"/>
              </w:rPr>
              <w:t>8</w:t>
            </w:r>
          </w:p>
        </w:tc>
        <w:tc>
          <w:tcPr>
            <w:tcW w:w="7016" w:type="dxa"/>
            <w:vAlign w:val="center"/>
          </w:tcPr>
          <w:p w:rsidR="00D2038C" w:rsidRDefault="00C4785A">
            <w:pPr>
              <w:rPr>
                <w:rFonts w:ascii="宋体" w:hAnsi="宋体"/>
                <w:szCs w:val="21"/>
              </w:rPr>
            </w:pPr>
            <w:r>
              <w:rPr>
                <w:rFonts w:ascii="宋体" w:hAnsi="宋体" w:hint="eastAsia"/>
                <w:szCs w:val="21"/>
              </w:rPr>
              <w:t>国标（北京）检验认证有限公司</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hint="eastAsia"/>
                <w:szCs w:val="21"/>
              </w:rPr>
              <w:t>9</w:t>
            </w:r>
          </w:p>
        </w:tc>
        <w:tc>
          <w:tcPr>
            <w:tcW w:w="7016" w:type="dxa"/>
            <w:vAlign w:val="center"/>
          </w:tcPr>
          <w:p w:rsidR="00D2038C" w:rsidRDefault="00C4785A">
            <w:pPr>
              <w:rPr>
                <w:rFonts w:ascii="宋体" w:hAnsi="宋体"/>
                <w:szCs w:val="21"/>
              </w:rPr>
            </w:pPr>
            <w:r>
              <w:rPr>
                <w:rFonts w:ascii="宋体" w:hAnsi="宋体" w:hint="eastAsia"/>
                <w:szCs w:val="21"/>
              </w:rPr>
              <w:t>铜陵有色金属集团控股有限公司</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hint="eastAsia"/>
                <w:szCs w:val="21"/>
              </w:rPr>
              <w:t>10</w:t>
            </w:r>
          </w:p>
        </w:tc>
        <w:tc>
          <w:tcPr>
            <w:tcW w:w="7016" w:type="dxa"/>
            <w:vAlign w:val="center"/>
          </w:tcPr>
          <w:p w:rsidR="00D2038C" w:rsidRDefault="00C4785A">
            <w:pPr>
              <w:rPr>
                <w:rFonts w:ascii="宋体" w:hAnsi="宋体"/>
                <w:szCs w:val="21"/>
              </w:rPr>
            </w:pPr>
            <w:r>
              <w:rPr>
                <w:rFonts w:ascii="宋体" w:hAnsi="宋体"/>
                <w:szCs w:val="21"/>
              </w:rPr>
              <w:t>中国检验认证集团广西有限公司</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hint="eastAsia"/>
                <w:szCs w:val="21"/>
              </w:rPr>
              <w:t>11</w:t>
            </w:r>
          </w:p>
        </w:tc>
        <w:tc>
          <w:tcPr>
            <w:tcW w:w="7016" w:type="dxa"/>
            <w:vAlign w:val="center"/>
          </w:tcPr>
          <w:p w:rsidR="00D2038C" w:rsidRDefault="00C4785A">
            <w:pPr>
              <w:rPr>
                <w:rFonts w:ascii="宋体" w:hAnsi="宋体"/>
                <w:szCs w:val="21"/>
              </w:rPr>
            </w:pPr>
            <w:r>
              <w:rPr>
                <w:rFonts w:ascii="宋体" w:hAnsi="宋体" w:hint="eastAsia"/>
                <w:szCs w:val="21"/>
              </w:rPr>
              <w:t>湖南省安化渣滓溪矿业有限公司</w:t>
            </w:r>
          </w:p>
        </w:tc>
      </w:tr>
      <w:tr w:rsidR="00D2038C">
        <w:trPr>
          <w:trHeight w:val="298"/>
          <w:jc w:val="center"/>
        </w:trPr>
        <w:tc>
          <w:tcPr>
            <w:tcW w:w="1277" w:type="dxa"/>
            <w:vAlign w:val="center"/>
          </w:tcPr>
          <w:p w:rsidR="00D2038C" w:rsidRDefault="00C4785A">
            <w:pPr>
              <w:jc w:val="center"/>
              <w:rPr>
                <w:rFonts w:ascii="宋体" w:hAnsi="宋体"/>
                <w:szCs w:val="21"/>
              </w:rPr>
            </w:pPr>
            <w:r>
              <w:rPr>
                <w:rFonts w:ascii="宋体" w:hAnsi="宋体" w:hint="eastAsia"/>
                <w:szCs w:val="21"/>
              </w:rPr>
              <w:t>12</w:t>
            </w:r>
          </w:p>
        </w:tc>
        <w:tc>
          <w:tcPr>
            <w:tcW w:w="7016" w:type="dxa"/>
            <w:vAlign w:val="center"/>
          </w:tcPr>
          <w:p w:rsidR="00D2038C" w:rsidRDefault="00C4785A">
            <w:pPr>
              <w:rPr>
                <w:rFonts w:ascii="宋体" w:hAnsi="宋体"/>
                <w:szCs w:val="21"/>
              </w:rPr>
            </w:pPr>
            <w:r>
              <w:rPr>
                <w:rFonts w:ascii="宋体" w:hAnsi="宋体" w:hint="eastAsia"/>
                <w:szCs w:val="21"/>
              </w:rPr>
              <w:t>防城港市东途矿产检测有限公司</w:t>
            </w:r>
          </w:p>
        </w:tc>
      </w:tr>
      <w:tr w:rsidR="00D2038C">
        <w:trPr>
          <w:trHeight w:val="307"/>
          <w:jc w:val="center"/>
        </w:trPr>
        <w:tc>
          <w:tcPr>
            <w:tcW w:w="1277" w:type="dxa"/>
            <w:vAlign w:val="center"/>
          </w:tcPr>
          <w:p w:rsidR="00D2038C" w:rsidRDefault="00C4785A">
            <w:pPr>
              <w:jc w:val="center"/>
              <w:rPr>
                <w:rFonts w:ascii="宋体" w:hAnsi="宋体"/>
                <w:szCs w:val="21"/>
              </w:rPr>
            </w:pPr>
            <w:r>
              <w:rPr>
                <w:rFonts w:ascii="宋体" w:hAnsi="宋体" w:hint="eastAsia"/>
                <w:szCs w:val="21"/>
              </w:rPr>
              <w:t>13</w:t>
            </w:r>
          </w:p>
        </w:tc>
        <w:tc>
          <w:tcPr>
            <w:tcW w:w="7016" w:type="dxa"/>
            <w:vAlign w:val="center"/>
          </w:tcPr>
          <w:p w:rsidR="00D2038C" w:rsidRDefault="00C4785A">
            <w:pPr>
              <w:pStyle w:val="Default"/>
              <w:rPr>
                <w:rFonts w:hAnsi="宋体" w:cs="Times New Roman"/>
                <w:color w:val="auto"/>
                <w:kern w:val="2"/>
                <w:sz w:val="21"/>
                <w:szCs w:val="21"/>
              </w:rPr>
            </w:pPr>
            <w:r>
              <w:rPr>
                <w:rFonts w:hAnsi="宋体" w:hint="eastAsia"/>
                <w:color w:val="auto"/>
                <w:sz w:val="21"/>
                <w:szCs w:val="21"/>
              </w:rPr>
              <w:t>云南锡业锡材有限公司</w:t>
            </w:r>
          </w:p>
        </w:tc>
      </w:tr>
    </w:tbl>
    <w:p w:rsidR="00D2038C" w:rsidRDefault="00D2038C">
      <w:pPr>
        <w:ind w:firstLineChars="200" w:firstLine="420"/>
      </w:pPr>
    </w:p>
    <w:p w:rsidR="00D2038C" w:rsidRPr="00557579" w:rsidRDefault="00C4785A" w:rsidP="00557579">
      <w:pPr>
        <w:spacing w:line="360" w:lineRule="auto"/>
        <w:ind w:firstLine="422"/>
        <w:jc w:val="center"/>
        <w:rPr>
          <w:rFonts w:ascii="宋体" w:hAnsi="宋体" w:cs="宋体"/>
          <w:b/>
          <w:kern w:val="1"/>
          <w:szCs w:val="21"/>
        </w:rPr>
      </w:pPr>
      <w:r w:rsidRPr="00557579">
        <w:rPr>
          <w:rFonts w:ascii="宋体" w:hAnsi="宋体" w:cs="宋体"/>
          <w:b/>
          <w:kern w:val="1"/>
          <w:szCs w:val="21"/>
        </w:rPr>
        <w:t>表</w:t>
      </w:r>
      <w:r w:rsidR="00725E9B">
        <w:rPr>
          <w:rFonts w:ascii="宋体" w:hAnsi="宋体" w:cs="宋体" w:hint="eastAsia"/>
          <w:b/>
          <w:kern w:val="1"/>
          <w:szCs w:val="21"/>
        </w:rPr>
        <w:t xml:space="preserve">3 </w:t>
      </w:r>
      <w:r w:rsidRPr="00557579">
        <w:rPr>
          <w:rFonts w:ascii="宋体" w:hAnsi="宋体" w:cs="宋体" w:hint="eastAsia"/>
          <w:b/>
          <w:kern w:val="1"/>
          <w:szCs w:val="21"/>
        </w:rPr>
        <w:t>验证单位精密度结果统计表</w:t>
      </w:r>
    </w:p>
    <w:tbl>
      <w:tblPr>
        <w:tblStyle w:val="aff9"/>
        <w:tblW w:w="8363" w:type="dxa"/>
        <w:jc w:val="center"/>
        <w:tblLayout w:type="fixed"/>
        <w:tblLook w:val="04A0"/>
      </w:tblPr>
      <w:tblGrid>
        <w:gridCol w:w="775"/>
        <w:gridCol w:w="1271"/>
        <w:gridCol w:w="1269"/>
        <w:gridCol w:w="1269"/>
        <w:gridCol w:w="1269"/>
        <w:gridCol w:w="1270"/>
        <w:gridCol w:w="1240"/>
      </w:tblGrid>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sz w:val="21"/>
                <w:szCs w:val="21"/>
              </w:rPr>
              <w:t>1</w:t>
            </w:r>
            <w:r>
              <w:rPr>
                <w:rFonts w:eastAsiaTheme="minorEastAsia" w:hAnsiTheme="minorEastAsia"/>
                <w:sz w:val="21"/>
                <w:szCs w:val="21"/>
              </w:rPr>
              <w:t>、云南锡业矿冶检测中心有限公司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Pr="007D69FF" w:rsidRDefault="00C4785A">
            <w:pPr>
              <w:widowControl/>
              <w:jc w:val="center"/>
              <w:rPr>
                <w:rFonts w:eastAsiaTheme="minorEastAsia"/>
                <w:kern w:val="0"/>
                <w:sz w:val="21"/>
                <w:szCs w:val="21"/>
              </w:rPr>
            </w:pPr>
            <w:r w:rsidRPr="007D69FF">
              <w:rPr>
                <w:rFonts w:eastAsiaTheme="minorEastAsia" w:hAnsiTheme="minorEastAsia"/>
                <w:kern w:val="0"/>
                <w:sz w:val="21"/>
                <w:szCs w:val="21"/>
              </w:rPr>
              <w:t>平均值</w:t>
            </w:r>
            <w:r w:rsidRPr="007D69FF">
              <w:rPr>
                <w:rFonts w:eastAsiaTheme="minorEastAsia"/>
                <w:kern w:val="0"/>
                <w:sz w:val="21"/>
                <w:szCs w:val="21"/>
              </w:rPr>
              <w:t>%</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hint="eastAsia"/>
                <w:kern w:val="0"/>
                <w:sz w:val="21"/>
                <w:szCs w:val="21"/>
              </w:rPr>
              <w:t>2.02</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hint="eastAsia"/>
                <w:kern w:val="0"/>
                <w:sz w:val="21"/>
                <w:szCs w:val="21"/>
              </w:rPr>
              <w:t>7.79</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11.41</w:t>
            </w:r>
          </w:p>
        </w:tc>
        <w:tc>
          <w:tcPr>
            <w:tcW w:w="1270"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15.05</w:t>
            </w:r>
          </w:p>
        </w:tc>
        <w:tc>
          <w:tcPr>
            <w:tcW w:w="1240"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19.94</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SD%</w:t>
            </w:r>
          </w:p>
        </w:tc>
        <w:tc>
          <w:tcPr>
            <w:tcW w:w="1269"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0.020</w:t>
            </w:r>
          </w:p>
        </w:tc>
        <w:tc>
          <w:tcPr>
            <w:tcW w:w="1269"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0.027</w:t>
            </w:r>
          </w:p>
        </w:tc>
        <w:tc>
          <w:tcPr>
            <w:tcW w:w="1269"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0.070</w:t>
            </w:r>
          </w:p>
        </w:tc>
        <w:tc>
          <w:tcPr>
            <w:tcW w:w="1270"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0.042</w:t>
            </w:r>
          </w:p>
        </w:tc>
        <w:tc>
          <w:tcPr>
            <w:tcW w:w="1240"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0.056</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RSD%</w:t>
            </w:r>
          </w:p>
        </w:tc>
        <w:tc>
          <w:tcPr>
            <w:tcW w:w="1269"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0.985</w:t>
            </w:r>
          </w:p>
        </w:tc>
        <w:tc>
          <w:tcPr>
            <w:tcW w:w="1269"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0.347</w:t>
            </w:r>
          </w:p>
        </w:tc>
        <w:tc>
          <w:tcPr>
            <w:tcW w:w="1269"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0.613</w:t>
            </w:r>
          </w:p>
        </w:tc>
        <w:tc>
          <w:tcPr>
            <w:tcW w:w="1270"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0.282</w:t>
            </w:r>
          </w:p>
        </w:tc>
        <w:tc>
          <w:tcPr>
            <w:tcW w:w="1240"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0.282</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Pr="007D69FF" w:rsidRDefault="00C4785A">
            <w:pPr>
              <w:widowControl/>
              <w:jc w:val="center"/>
              <w:rPr>
                <w:rFonts w:eastAsiaTheme="minorEastAsia"/>
                <w:kern w:val="0"/>
                <w:sz w:val="21"/>
                <w:szCs w:val="21"/>
              </w:rPr>
            </w:pPr>
            <w:r w:rsidRPr="007D69FF">
              <w:rPr>
                <w:rFonts w:eastAsiaTheme="minorEastAsia" w:hAnsiTheme="minorEastAsia"/>
                <w:kern w:val="0"/>
                <w:sz w:val="21"/>
                <w:szCs w:val="21"/>
              </w:rPr>
              <w:t>平均值</w:t>
            </w:r>
            <w:r w:rsidRPr="007D69FF">
              <w:rPr>
                <w:rFonts w:eastAsiaTheme="minorEastAsia"/>
                <w:kern w:val="0"/>
                <w:sz w:val="21"/>
                <w:szCs w:val="21"/>
              </w:rPr>
              <w:t>%</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2.06</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7.79</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11.45</w:t>
            </w:r>
          </w:p>
        </w:tc>
        <w:tc>
          <w:tcPr>
            <w:tcW w:w="1270"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15.11</w:t>
            </w:r>
          </w:p>
        </w:tc>
        <w:tc>
          <w:tcPr>
            <w:tcW w:w="1240"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19.82</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SD%</w:t>
            </w:r>
          </w:p>
        </w:tc>
        <w:tc>
          <w:tcPr>
            <w:tcW w:w="1269"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0.021</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0.038</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0.043</w:t>
            </w:r>
          </w:p>
        </w:tc>
        <w:tc>
          <w:tcPr>
            <w:tcW w:w="1270" w:type="dxa"/>
            <w:vAlign w:val="center"/>
          </w:tcPr>
          <w:p w:rsidR="00D2038C" w:rsidRPr="007D69FF" w:rsidRDefault="00C4785A" w:rsidP="00E842E2">
            <w:pPr>
              <w:widowControl/>
              <w:jc w:val="center"/>
              <w:rPr>
                <w:rFonts w:eastAsiaTheme="minorEastAsia"/>
                <w:kern w:val="0"/>
                <w:sz w:val="21"/>
                <w:szCs w:val="21"/>
              </w:rPr>
            </w:pPr>
            <w:r w:rsidRPr="007D69FF">
              <w:rPr>
                <w:rFonts w:eastAsiaTheme="minorEastAsia" w:hint="eastAsia"/>
                <w:kern w:val="0"/>
                <w:sz w:val="21"/>
                <w:szCs w:val="21"/>
              </w:rPr>
              <w:t>0.0</w:t>
            </w:r>
            <w:r w:rsidR="00E842E2">
              <w:rPr>
                <w:rFonts w:eastAsiaTheme="minorEastAsia" w:hint="eastAsia"/>
                <w:kern w:val="0"/>
                <w:sz w:val="21"/>
                <w:szCs w:val="21"/>
              </w:rPr>
              <w:t>53</w:t>
            </w:r>
          </w:p>
        </w:tc>
        <w:tc>
          <w:tcPr>
            <w:tcW w:w="1240"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0.076</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RSD%</w:t>
            </w:r>
          </w:p>
        </w:tc>
        <w:tc>
          <w:tcPr>
            <w:tcW w:w="1269" w:type="dxa"/>
            <w:vAlign w:val="center"/>
          </w:tcPr>
          <w:p w:rsidR="00D2038C" w:rsidRPr="007D69FF" w:rsidRDefault="00E842E2" w:rsidP="00E842E2">
            <w:pPr>
              <w:widowControl/>
              <w:jc w:val="center"/>
              <w:rPr>
                <w:rFonts w:eastAsiaTheme="minorEastAsia"/>
                <w:kern w:val="0"/>
                <w:sz w:val="21"/>
                <w:szCs w:val="21"/>
              </w:rPr>
            </w:pPr>
            <w:r>
              <w:rPr>
                <w:rFonts w:eastAsiaTheme="minorEastAsia" w:hint="eastAsia"/>
                <w:kern w:val="0"/>
                <w:sz w:val="21"/>
                <w:szCs w:val="21"/>
              </w:rPr>
              <w:t>1.03</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0.488</w:t>
            </w:r>
          </w:p>
        </w:tc>
        <w:tc>
          <w:tcPr>
            <w:tcW w:w="1269" w:type="dxa"/>
            <w:vAlign w:val="center"/>
          </w:tcPr>
          <w:p w:rsidR="00D2038C" w:rsidRPr="007D69FF" w:rsidRDefault="00C4785A">
            <w:pPr>
              <w:widowControl/>
              <w:jc w:val="center"/>
              <w:rPr>
                <w:rFonts w:eastAsiaTheme="minorEastAsia"/>
                <w:kern w:val="0"/>
                <w:sz w:val="21"/>
                <w:szCs w:val="21"/>
              </w:rPr>
            </w:pPr>
            <w:r w:rsidRPr="007D69FF">
              <w:rPr>
                <w:rFonts w:eastAsiaTheme="minorEastAsia"/>
                <w:kern w:val="0"/>
                <w:sz w:val="21"/>
                <w:szCs w:val="21"/>
              </w:rPr>
              <w:t>0.376</w:t>
            </w:r>
          </w:p>
        </w:tc>
        <w:tc>
          <w:tcPr>
            <w:tcW w:w="1270" w:type="dxa"/>
            <w:vAlign w:val="center"/>
          </w:tcPr>
          <w:p w:rsidR="00D2038C" w:rsidRPr="007D69FF" w:rsidRDefault="00E842E2">
            <w:pPr>
              <w:widowControl/>
              <w:jc w:val="center"/>
              <w:rPr>
                <w:rFonts w:eastAsiaTheme="minorEastAsia"/>
                <w:kern w:val="0"/>
                <w:sz w:val="21"/>
                <w:szCs w:val="21"/>
              </w:rPr>
            </w:pPr>
            <w:r>
              <w:rPr>
                <w:rFonts w:eastAsiaTheme="minorEastAsia" w:hint="eastAsia"/>
                <w:kern w:val="0"/>
                <w:sz w:val="21"/>
                <w:szCs w:val="21"/>
              </w:rPr>
              <w:t>0.351</w:t>
            </w:r>
          </w:p>
        </w:tc>
        <w:tc>
          <w:tcPr>
            <w:tcW w:w="1240" w:type="dxa"/>
            <w:vAlign w:val="center"/>
          </w:tcPr>
          <w:p w:rsidR="00D2038C" w:rsidRPr="007D69FF" w:rsidRDefault="00C4785A" w:rsidP="0046467D">
            <w:pPr>
              <w:widowControl/>
              <w:jc w:val="center"/>
              <w:rPr>
                <w:rFonts w:eastAsiaTheme="minorEastAsia"/>
                <w:kern w:val="0"/>
                <w:sz w:val="21"/>
                <w:szCs w:val="21"/>
              </w:rPr>
            </w:pPr>
            <w:r w:rsidRPr="007D69FF">
              <w:rPr>
                <w:rFonts w:eastAsiaTheme="minorEastAsia"/>
                <w:kern w:val="0"/>
                <w:sz w:val="21"/>
                <w:szCs w:val="21"/>
              </w:rPr>
              <w:t>0.3</w:t>
            </w:r>
            <w:r w:rsidR="0046467D">
              <w:rPr>
                <w:rFonts w:eastAsiaTheme="minorEastAsia" w:hint="eastAsia"/>
                <w:kern w:val="0"/>
                <w:sz w:val="21"/>
                <w:szCs w:val="21"/>
              </w:rPr>
              <w:t>83</w:t>
            </w:r>
          </w:p>
        </w:tc>
      </w:tr>
      <w:tr w:rsidR="00D2038C">
        <w:trPr>
          <w:jc w:val="center"/>
        </w:trPr>
        <w:tc>
          <w:tcPr>
            <w:tcW w:w="8363" w:type="dxa"/>
            <w:gridSpan w:val="7"/>
            <w:vAlign w:val="center"/>
          </w:tcPr>
          <w:p w:rsidR="00D2038C" w:rsidRDefault="00C4785A">
            <w:pPr>
              <w:spacing w:line="360" w:lineRule="auto"/>
              <w:ind w:right="600"/>
              <w:jc w:val="center"/>
              <w:rPr>
                <w:rFonts w:eastAsiaTheme="minorEastAsia"/>
                <w:sz w:val="21"/>
                <w:szCs w:val="21"/>
              </w:rPr>
            </w:pPr>
            <w:r>
              <w:rPr>
                <w:rFonts w:eastAsiaTheme="minorEastAsia"/>
                <w:kern w:val="0"/>
                <w:sz w:val="21"/>
                <w:szCs w:val="21"/>
              </w:rPr>
              <w:t>2</w:t>
            </w:r>
            <w:r>
              <w:rPr>
                <w:rFonts w:eastAsiaTheme="minorEastAsia" w:hAnsiTheme="minorEastAsia"/>
                <w:kern w:val="0"/>
                <w:sz w:val="21"/>
                <w:szCs w:val="21"/>
              </w:rPr>
              <w:t>、</w:t>
            </w:r>
            <w:r>
              <w:rPr>
                <w:rFonts w:eastAsiaTheme="minorEastAsia" w:hAnsiTheme="minorEastAsia"/>
                <w:sz w:val="21"/>
                <w:szCs w:val="21"/>
              </w:rPr>
              <w:t>北矿检测技术股份有限公司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2.08</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11.46</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15.12</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19.93</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0.0342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0.0496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0.0685</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0.0951</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0.0855</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1.65</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0.64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0.60</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0.63</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0.43</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2.08</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11.41</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r>
              <w:rPr>
                <w:rFonts w:eastAsiaTheme="minorEastAsia" w:hint="eastAsia"/>
                <w:kern w:val="0"/>
                <w:sz w:val="21"/>
                <w:szCs w:val="21"/>
              </w:rPr>
              <w:t>5</w:t>
            </w:r>
            <w:r>
              <w:rPr>
                <w:rFonts w:eastAsiaTheme="minorEastAsia"/>
                <w:kern w:val="0"/>
                <w:sz w:val="21"/>
                <w:szCs w:val="21"/>
              </w:rPr>
              <w:t>.08</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19.88</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0.0324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0.0639</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0.0554</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0.0798</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0.0673</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0.83</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0.49</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0.53</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0.34</w:t>
            </w:r>
          </w:p>
        </w:tc>
      </w:tr>
      <w:tr w:rsidR="00D2038C">
        <w:trPr>
          <w:jc w:val="center"/>
        </w:trPr>
        <w:tc>
          <w:tcPr>
            <w:tcW w:w="8363" w:type="dxa"/>
            <w:gridSpan w:val="7"/>
            <w:vAlign w:val="center"/>
          </w:tcPr>
          <w:p w:rsidR="00D2038C" w:rsidRDefault="00C4785A">
            <w:pPr>
              <w:pStyle w:val="afffc"/>
              <w:spacing w:before="0" w:line="312" w:lineRule="auto"/>
              <w:rPr>
                <w:rFonts w:eastAsiaTheme="minorEastAsia"/>
                <w:sz w:val="21"/>
                <w:szCs w:val="21"/>
              </w:rPr>
            </w:pPr>
            <w:r>
              <w:rPr>
                <w:rFonts w:eastAsiaTheme="minorEastAsia"/>
                <w:sz w:val="21"/>
                <w:szCs w:val="21"/>
              </w:rPr>
              <w:t>3</w:t>
            </w:r>
            <w:r>
              <w:rPr>
                <w:rFonts w:eastAsiaTheme="minorEastAsia" w:hAnsiTheme="minorEastAsia"/>
                <w:sz w:val="21"/>
                <w:szCs w:val="21"/>
              </w:rPr>
              <w:t>、柳州华锡有色设计研究院有限责任公司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7.75</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11.48</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15.19</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19.81</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0.0256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0.0389</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0.0585</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0.0679</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0.0595</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1.24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0.51</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0.45</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0.30</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2.05</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7.79</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11.45</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15.08</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19.86</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0.044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0.041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0.036</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0.093</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0.060</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1.73</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0.416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0.224</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0.503</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0.217</w:t>
            </w:r>
          </w:p>
        </w:tc>
      </w:tr>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kern w:val="0"/>
                <w:sz w:val="21"/>
                <w:szCs w:val="21"/>
              </w:rPr>
              <w:t>4</w:t>
            </w:r>
            <w:r>
              <w:rPr>
                <w:rFonts w:eastAsiaTheme="minorEastAsia" w:hAnsiTheme="minorEastAsia"/>
                <w:kern w:val="0"/>
                <w:sz w:val="21"/>
                <w:szCs w:val="21"/>
              </w:rPr>
              <w:t>、</w:t>
            </w:r>
            <w:r>
              <w:rPr>
                <w:rFonts w:eastAsiaTheme="minorEastAsia" w:hAnsiTheme="minorEastAsia"/>
                <w:sz w:val="21"/>
                <w:szCs w:val="21"/>
              </w:rPr>
              <w:t>深圳市中金岭南有色金属股份有限公司丹霞冶炼厂</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2.03</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11.34</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14.90</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20.03</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0.107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0.110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0.114</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0.152</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0.155</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5.27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1.41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0.99</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1.01</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0.77</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7.78</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11.40</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14.97</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19.77</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0.039</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0.057</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0.109</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0.091</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3.312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0.505</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0.50</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0.728</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0.461</w:t>
            </w:r>
          </w:p>
        </w:tc>
      </w:tr>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kern w:val="0"/>
                <w:sz w:val="21"/>
                <w:szCs w:val="21"/>
              </w:rPr>
              <w:t>5</w:t>
            </w:r>
            <w:r>
              <w:rPr>
                <w:rFonts w:eastAsiaTheme="minorEastAsia" w:hAnsiTheme="minorEastAsia"/>
                <w:kern w:val="0"/>
                <w:sz w:val="21"/>
                <w:szCs w:val="21"/>
              </w:rPr>
              <w:t>、</w:t>
            </w:r>
            <w:r>
              <w:rPr>
                <w:rFonts w:eastAsiaTheme="minorEastAsia" w:hAnsiTheme="minorEastAsia"/>
                <w:sz w:val="21"/>
                <w:szCs w:val="21"/>
              </w:rPr>
              <w:t>锡矿山闪星锑业有限责任公司质检中心</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7.80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11.46</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15.01</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19.83</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0.082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0.040</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0.087</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0.072</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4.00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0.84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0.345</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0.581</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0.366</w:t>
            </w:r>
          </w:p>
        </w:tc>
      </w:tr>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kern w:val="0"/>
                <w:sz w:val="21"/>
                <w:szCs w:val="21"/>
              </w:rPr>
              <w:t>6</w:t>
            </w:r>
            <w:r>
              <w:rPr>
                <w:rFonts w:eastAsiaTheme="minorEastAsia" w:hAnsiTheme="minorEastAsia"/>
                <w:kern w:val="0"/>
                <w:sz w:val="21"/>
                <w:szCs w:val="21"/>
              </w:rPr>
              <w:t>、</w:t>
            </w:r>
            <w:r>
              <w:rPr>
                <w:rFonts w:eastAsiaTheme="minorEastAsia" w:hAnsiTheme="minorEastAsia"/>
                <w:sz w:val="21"/>
                <w:szCs w:val="21"/>
              </w:rPr>
              <w:t>昆明冶金研究院有限公司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7.82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11.54</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15.08</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19.87</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0.139</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0.077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0.070</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0.145</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0.113</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6.89</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0.99</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0.61</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0.97</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0.57</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bottom"/>
          </w:tcPr>
          <w:p w:rsidR="00D2038C" w:rsidRDefault="00C4785A">
            <w:pPr>
              <w:jc w:val="center"/>
              <w:rPr>
                <w:rFonts w:eastAsiaTheme="minorEastAsia"/>
                <w:sz w:val="21"/>
                <w:szCs w:val="21"/>
              </w:rPr>
            </w:pPr>
            <w:r>
              <w:rPr>
                <w:rFonts w:eastAsiaTheme="minorEastAsia"/>
                <w:sz w:val="21"/>
                <w:szCs w:val="21"/>
              </w:rPr>
              <w:t>1.98</w:t>
            </w:r>
          </w:p>
        </w:tc>
        <w:tc>
          <w:tcPr>
            <w:tcW w:w="1269" w:type="dxa"/>
            <w:vAlign w:val="bottom"/>
          </w:tcPr>
          <w:p w:rsidR="00D2038C" w:rsidRDefault="00C4785A">
            <w:pPr>
              <w:jc w:val="center"/>
              <w:rPr>
                <w:rFonts w:eastAsiaTheme="minorEastAsia"/>
                <w:sz w:val="21"/>
                <w:szCs w:val="21"/>
              </w:rPr>
            </w:pPr>
            <w:r>
              <w:rPr>
                <w:rFonts w:eastAsiaTheme="minorEastAsia"/>
                <w:sz w:val="21"/>
                <w:szCs w:val="21"/>
              </w:rPr>
              <w:t>7.80</w:t>
            </w:r>
          </w:p>
        </w:tc>
        <w:tc>
          <w:tcPr>
            <w:tcW w:w="1269" w:type="dxa"/>
            <w:vAlign w:val="bottom"/>
          </w:tcPr>
          <w:p w:rsidR="00D2038C" w:rsidRDefault="00C4785A">
            <w:pPr>
              <w:jc w:val="center"/>
              <w:rPr>
                <w:rFonts w:eastAsiaTheme="minorEastAsia"/>
                <w:sz w:val="21"/>
                <w:szCs w:val="21"/>
              </w:rPr>
            </w:pPr>
            <w:r>
              <w:rPr>
                <w:rFonts w:eastAsiaTheme="minorEastAsia"/>
                <w:sz w:val="21"/>
                <w:szCs w:val="21"/>
              </w:rPr>
              <w:t>11.43</w:t>
            </w:r>
          </w:p>
        </w:tc>
        <w:tc>
          <w:tcPr>
            <w:tcW w:w="1270" w:type="dxa"/>
            <w:vAlign w:val="bottom"/>
          </w:tcPr>
          <w:p w:rsidR="00D2038C" w:rsidRDefault="00C4785A">
            <w:pPr>
              <w:jc w:val="center"/>
              <w:rPr>
                <w:rFonts w:eastAsiaTheme="minorEastAsia"/>
                <w:sz w:val="21"/>
                <w:szCs w:val="21"/>
              </w:rPr>
            </w:pPr>
            <w:r>
              <w:rPr>
                <w:rFonts w:eastAsiaTheme="minorEastAsia"/>
                <w:sz w:val="21"/>
                <w:szCs w:val="21"/>
              </w:rPr>
              <w:t>14.99</w:t>
            </w:r>
          </w:p>
        </w:tc>
        <w:tc>
          <w:tcPr>
            <w:tcW w:w="1240" w:type="dxa"/>
            <w:vAlign w:val="bottom"/>
          </w:tcPr>
          <w:p w:rsidR="00D2038C" w:rsidRDefault="00C4785A">
            <w:pPr>
              <w:jc w:val="center"/>
              <w:rPr>
                <w:rFonts w:eastAsiaTheme="minorEastAsia"/>
                <w:sz w:val="21"/>
                <w:szCs w:val="21"/>
              </w:rPr>
            </w:pPr>
            <w:r>
              <w:rPr>
                <w:rFonts w:eastAsiaTheme="minorEastAsia"/>
                <w:sz w:val="21"/>
                <w:szCs w:val="21"/>
              </w:rPr>
              <w:t>19.87</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bottom"/>
          </w:tcPr>
          <w:p w:rsidR="00D2038C" w:rsidRDefault="00C4785A">
            <w:pPr>
              <w:jc w:val="center"/>
              <w:rPr>
                <w:rFonts w:eastAsiaTheme="minorEastAsia"/>
                <w:sz w:val="21"/>
                <w:szCs w:val="21"/>
              </w:rPr>
            </w:pPr>
            <w:r>
              <w:rPr>
                <w:rFonts w:eastAsiaTheme="minorEastAsia"/>
                <w:sz w:val="21"/>
                <w:szCs w:val="21"/>
              </w:rPr>
              <w:t>0..038</w:t>
            </w:r>
          </w:p>
        </w:tc>
        <w:tc>
          <w:tcPr>
            <w:tcW w:w="1269" w:type="dxa"/>
            <w:vAlign w:val="bottom"/>
          </w:tcPr>
          <w:p w:rsidR="00D2038C" w:rsidRDefault="00C4785A">
            <w:pPr>
              <w:jc w:val="center"/>
              <w:rPr>
                <w:rFonts w:eastAsiaTheme="minorEastAsia"/>
                <w:sz w:val="21"/>
                <w:szCs w:val="21"/>
              </w:rPr>
            </w:pPr>
            <w:r>
              <w:rPr>
                <w:rFonts w:eastAsiaTheme="minorEastAsia"/>
                <w:sz w:val="21"/>
                <w:szCs w:val="21"/>
              </w:rPr>
              <w:t>0.051</w:t>
            </w:r>
          </w:p>
        </w:tc>
        <w:tc>
          <w:tcPr>
            <w:tcW w:w="1269" w:type="dxa"/>
            <w:vAlign w:val="bottom"/>
          </w:tcPr>
          <w:p w:rsidR="00D2038C" w:rsidRDefault="00C4785A">
            <w:pPr>
              <w:jc w:val="center"/>
              <w:rPr>
                <w:rFonts w:eastAsiaTheme="minorEastAsia"/>
                <w:sz w:val="21"/>
                <w:szCs w:val="21"/>
              </w:rPr>
            </w:pPr>
            <w:r>
              <w:rPr>
                <w:rFonts w:eastAsiaTheme="minorEastAsia"/>
                <w:sz w:val="21"/>
                <w:szCs w:val="21"/>
              </w:rPr>
              <w:t>0.056</w:t>
            </w:r>
          </w:p>
        </w:tc>
        <w:tc>
          <w:tcPr>
            <w:tcW w:w="1270" w:type="dxa"/>
            <w:vAlign w:val="bottom"/>
          </w:tcPr>
          <w:p w:rsidR="00D2038C" w:rsidRDefault="00C4785A">
            <w:pPr>
              <w:jc w:val="center"/>
              <w:rPr>
                <w:rFonts w:eastAsiaTheme="minorEastAsia"/>
                <w:sz w:val="21"/>
                <w:szCs w:val="21"/>
              </w:rPr>
            </w:pPr>
            <w:r>
              <w:rPr>
                <w:rFonts w:eastAsiaTheme="minorEastAsia"/>
                <w:sz w:val="21"/>
                <w:szCs w:val="21"/>
              </w:rPr>
              <w:t>0.094</w:t>
            </w:r>
          </w:p>
        </w:tc>
        <w:tc>
          <w:tcPr>
            <w:tcW w:w="1240" w:type="dxa"/>
            <w:vAlign w:val="bottom"/>
          </w:tcPr>
          <w:p w:rsidR="00D2038C" w:rsidRDefault="00C4785A">
            <w:pPr>
              <w:jc w:val="center"/>
              <w:rPr>
                <w:rFonts w:eastAsiaTheme="minorEastAsia"/>
                <w:sz w:val="21"/>
                <w:szCs w:val="21"/>
              </w:rPr>
            </w:pPr>
            <w:r>
              <w:rPr>
                <w:rFonts w:eastAsiaTheme="minorEastAsia"/>
                <w:sz w:val="21"/>
                <w:szCs w:val="21"/>
              </w:rPr>
              <w:t>0.072</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bottom"/>
          </w:tcPr>
          <w:p w:rsidR="00D2038C" w:rsidRDefault="00C4785A">
            <w:pPr>
              <w:jc w:val="center"/>
              <w:rPr>
                <w:rFonts w:eastAsiaTheme="minorEastAsia"/>
                <w:sz w:val="21"/>
                <w:szCs w:val="21"/>
              </w:rPr>
            </w:pPr>
            <w:r>
              <w:rPr>
                <w:rFonts w:eastAsiaTheme="minorEastAsia"/>
                <w:sz w:val="21"/>
                <w:szCs w:val="21"/>
              </w:rPr>
              <w:t>1.89</w:t>
            </w:r>
          </w:p>
        </w:tc>
        <w:tc>
          <w:tcPr>
            <w:tcW w:w="1269" w:type="dxa"/>
            <w:vAlign w:val="bottom"/>
          </w:tcPr>
          <w:p w:rsidR="00D2038C" w:rsidRDefault="00C4785A">
            <w:pPr>
              <w:jc w:val="center"/>
              <w:rPr>
                <w:rFonts w:eastAsiaTheme="minorEastAsia"/>
                <w:sz w:val="21"/>
                <w:szCs w:val="21"/>
              </w:rPr>
            </w:pPr>
            <w:r>
              <w:rPr>
                <w:rFonts w:eastAsiaTheme="minorEastAsia"/>
                <w:sz w:val="21"/>
                <w:szCs w:val="21"/>
              </w:rPr>
              <w:t>0.66</w:t>
            </w:r>
          </w:p>
        </w:tc>
        <w:tc>
          <w:tcPr>
            <w:tcW w:w="1269" w:type="dxa"/>
            <w:vAlign w:val="bottom"/>
          </w:tcPr>
          <w:p w:rsidR="00D2038C" w:rsidRDefault="00C4785A">
            <w:pPr>
              <w:jc w:val="center"/>
              <w:rPr>
                <w:rFonts w:eastAsiaTheme="minorEastAsia"/>
                <w:sz w:val="21"/>
                <w:szCs w:val="21"/>
              </w:rPr>
            </w:pPr>
            <w:r>
              <w:rPr>
                <w:rFonts w:eastAsiaTheme="minorEastAsia"/>
                <w:sz w:val="21"/>
                <w:szCs w:val="21"/>
              </w:rPr>
              <w:t>0.49</w:t>
            </w:r>
          </w:p>
        </w:tc>
        <w:tc>
          <w:tcPr>
            <w:tcW w:w="1270" w:type="dxa"/>
            <w:vAlign w:val="bottom"/>
          </w:tcPr>
          <w:p w:rsidR="00D2038C" w:rsidRDefault="00C4785A">
            <w:pPr>
              <w:jc w:val="center"/>
              <w:rPr>
                <w:rFonts w:eastAsiaTheme="minorEastAsia"/>
                <w:sz w:val="21"/>
                <w:szCs w:val="21"/>
              </w:rPr>
            </w:pPr>
            <w:r>
              <w:rPr>
                <w:rFonts w:eastAsiaTheme="minorEastAsia"/>
                <w:sz w:val="21"/>
                <w:szCs w:val="21"/>
              </w:rPr>
              <w:t>0.63</w:t>
            </w:r>
          </w:p>
        </w:tc>
        <w:tc>
          <w:tcPr>
            <w:tcW w:w="1240" w:type="dxa"/>
            <w:vAlign w:val="bottom"/>
          </w:tcPr>
          <w:p w:rsidR="00D2038C" w:rsidRDefault="00C4785A">
            <w:pPr>
              <w:jc w:val="center"/>
              <w:rPr>
                <w:rFonts w:eastAsiaTheme="minorEastAsia"/>
                <w:sz w:val="21"/>
                <w:szCs w:val="21"/>
              </w:rPr>
            </w:pPr>
            <w:r>
              <w:rPr>
                <w:rFonts w:eastAsiaTheme="minorEastAsia"/>
                <w:sz w:val="21"/>
                <w:szCs w:val="21"/>
              </w:rPr>
              <w:t>0.36</w:t>
            </w:r>
          </w:p>
        </w:tc>
      </w:tr>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kern w:val="0"/>
                <w:sz w:val="21"/>
                <w:szCs w:val="21"/>
              </w:rPr>
              <w:t>7</w:t>
            </w:r>
            <w:r>
              <w:rPr>
                <w:rFonts w:eastAsiaTheme="minorEastAsia" w:hAnsiTheme="minorEastAsia"/>
                <w:kern w:val="0"/>
                <w:sz w:val="21"/>
                <w:szCs w:val="21"/>
              </w:rPr>
              <w:t>、</w:t>
            </w:r>
            <w:r>
              <w:rPr>
                <w:rFonts w:eastAsiaTheme="minorEastAsia" w:hAnsiTheme="minorEastAsia"/>
                <w:sz w:val="21"/>
                <w:szCs w:val="21"/>
              </w:rPr>
              <w:t>株洲冶炼集团股份有限公司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7.64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11.48</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14.93</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19.74</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0.0360</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0.0772</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0.1228</w:t>
            </w:r>
          </w:p>
        </w:tc>
        <w:tc>
          <w:tcPr>
            <w:tcW w:w="1270" w:type="dxa"/>
            <w:vAlign w:val="center"/>
          </w:tcPr>
          <w:p w:rsidR="00D2038C" w:rsidRDefault="00C4785A">
            <w:pPr>
              <w:jc w:val="center"/>
              <w:rPr>
                <w:rFonts w:eastAsiaTheme="minorEastAsia"/>
                <w:sz w:val="21"/>
                <w:szCs w:val="21"/>
              </w:rPr>
            </w:pPr>
            <w:r>
              <w:rPr>
                <w:rFonts w:eastAsiaTheme="minorEastAsia"/>
                <w:sz w:val="21"/>
                <w:szCs w:val="21"/>
              </w:rPr>
              <w:t>0.1135</w:t>
            </w:r>
          </w:p>
        </w:tc>
        <w:tc>
          <w:tcPr>
            <w:tcW w:w="1240" w:type="dxa"/>
            <w:vAlign w:val="center"/>
          </w:tcPr>
          <w:p w:rsidR="00D2038C" w:rsidRDefault="00C4785A">
            <w:pPr>
              <w:jc w:val="center"/>
              <w:rPr>
                <w:rFonts w:eastAsiaTheme="minorEastAsia"/>
                <w:sz w:val="21"/>
                <w:szCs w:val="21"/>
              </w:rPr>
            </w:pPr>
            <w:r>
              <w:rPr>
                <w:rFonts w:eastAsiaTheme="minorEastAsia"/>
                <w:sz w:val="21"/>
                <w:szCs w:val="21"/>
              </w:rPr>
              <w:t>0.0790</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1.79</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1.01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1.07</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0.76</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0.40</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7.48</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11.25</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14.92</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19.67</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0.0704</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0.1803</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0.2205</w:t>
            </w:r>
          </w:p>
        </w:tc>
        <w:tc>
          <w:tcPr>
            <w:tcW w:w="1270" w:type="dxa"/>
            <w:vAlign w:val="center"/>
          </w:tcPr>
          <w:p w:rsidR="00D2038C" w:rsidRDefault="00C4785A">
            <w:pPr>
              <w:jc w:val="center"/>
              <w:rPr>
                <w:rFonts w:eastAsiaTheme="minorEastAsia"/>
                <w:sz w:val="21"/>
                <w:szCs w:val="21"/>
              </w:rPr>
            </w:pPr>
            <w:r>
              <w:rPr>
                <w:rFonts w:eastAsiaTheme="minorEastAsia"/>
                <w:sz w:val="21"/>
                <w:szCs w:val="21"/>
              </w:rPr>
              <w:t>0.1701</w:t>
            </w:r>
          </w:p>
        </w:tc>
        <w:tc>
          <w:tcPr>
            <w:tcW w:w="1240" w:type="dxa"/>
            <w:vAlign w:val="center"/>
          </w:tcPr>
          <w:p w:rsidR="00D2038C" w:rsidRDefault="00C4785A">
            <w:pPr>
              <w:jc w:val="center"/>
              <w:rPr>
                <w:rFonts w:eastAsiaTheme="minorEastAsia"/>
                <w:sz w:val="21"/>
                <w:szCs w:val="21"/>
              </w:rPr>
            </w:pPr>
            <w:r>
              <w:rPr>
                <w:rFonts w:eastAsiaTheme="minorEastAsia"/>
                <w:sz w:val="21"/>
                <w:szCs w:val="21"/>
              </w:rPr>
              <w:t>0.2852</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3.45</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2.41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1.96</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1.45</w:t>
            </w:r>
          </w:p>
        </w:tc>
      </w:tr>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sz w:val="21"/>
                <w:szCs w:val="21"/>
              </w:rPr>
              <w:t>8</w:t>
            </w:r>
            <w:r>
              <w:rPr>
                <w:rFonts w:eastAsiaTheme="minorEastAsia" w:hAnsiTheme="minorEastAsia"/>
                <w:sz w:val="21"/>
                <w:szCs w:val="21"/>
              </w:rPr>
              <w:t>、国标（北京）检验认证有限公司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7.60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11.55</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14.91</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20.14</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0.041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0.081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0.082</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0.098</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0.100</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2.036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1.042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0.720</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0.650</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0.501</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7.81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11.40</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15.10</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20.02</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0.024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0.025</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0.025</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0.030</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0.033</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1.204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0.316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0.223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0.198</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0.164</w:t>
            </w:r>
          </w:p>
        </w:tc>
      </w:tr>
      <w:tr w:rsidR="00D2038C">
        <w:trPr>
          <w:jc w:val="center"/>
        </w:trPr>
        <w:tc>
          <w:tcPr>
            <w:tcW w:w="8363" w:type="dxa"/>
            <w:gridSpan w:val="7"/>
            <w:vAlign w:val="center"/>
          </w:tcPr>
          <w:p w:rsidR="00D2038C" w:rsidRDefault="00C4785A">
            <w:pPr>
              <w:widowControl/>
              <w:jc w:val="center"/>
              <w:rPr>
                <w:rFonts w:eastAsiaTheme="minorEastAsia"/>
                <w:kern w:val="0"/>
                <w:sz w:val="21"/>
                <w:szCs w:val="21"/>
              </w:rPr>
            </w:pPr>
            <w:r>
              <w:rPr>
                <w:rFonts w:eastAsiaTheme="minorEastAsia"/>
                <w:kern w:val="0"/>
                <w:sz w:val="21"/>
                <w:szCs w:val="21"/>
              </w:rPr>
              <w:t>9</w:t>
            </w:r>
            <w:r>
              <w:rPr>
                <w:rFonts w:eastAsiaTheme="minorEastAsia" w:hAnsiTheme="minorEastAsia"/>
                <w:kern w:val="0"/>
                <w:sz w:val="21"/>
                <w:szCs w:val="21"/>
              </w:rPr>
              <w:t>、</w:t>
            </w:r>
            <w:r>
              <w:rPr>
                <w:rFonts w:eastAsiaTheme="minorEastAsia" w:hAnsiTheme="minorEastAsia"/>
                <w:sz w:val="21"/>
                <w:szCs w:val="21"/>
              </w:rPr>
              <w:t>铜陵有色金属集团控股有限公司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1.99</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7.60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11.31</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15.01</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19.88</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0.0983</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0.0831</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0.1008</w:t>
            </w:r>
          </w:p>
        </w:tc>
        <w:tc>
          <w:tcPr>
            <w:tcW w:w="1270" w:type="dxa"/>
            <w:vAlign w:val="center"/>
          </w:tcPr>
          <w:p w:rsidR="00D2038C" w:rsidRDefault="00C4785A">
            <w:pPr>
              <w:jc w:val="center"/>
              <w:rPr>
                <w:rFonts w:eastAsiaTheme="minorEastAsia"/>
                <w:sz w:val="21"/>
                <w:szCs w:val="21"/>
              </w:rPr>
            </w:pPr>
            <w:r>
              <w:rPr>
                <w:rFonts w:eastAsiaTheme="minorEastAsia"/>
                <w:sz w:val="21"/>
                <w:szCs w:val="21"/>
              </w:rPr>
              <w:t>0.1409</w:t>
            </w:r>
          </w:p>
        </w:tc>
        <w:tc>
          <w:tcPr>
            <w:tcW w:w="1240" w:type="dxa"/>
            <w:vAlign w:val="center"/>
          </w:tcPr>
          <w:p w:rsidR="00D2038C" w:rsidRDefault="00C4785A">
            <w:pPr>
              <w:jc w:val="center"/>
              <w:rPr>
                <w:rFonts w:eastAsiaTheme="minorEastAsia"/>
                <w:sz w:val="21"/>
                <w:szCs w:val="21"/>
              </w:rPr>
            </w:pPr>
            <w:r>
              <w:rPr>
                <w:rFonts w:eastAsiaTheme="minorEastAsia"/>
                <w:sz w:val="21"/>
                <w:szCs w:val="21"/>
              </w:rPr>
              <w:t>0.1054</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4.940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1.093</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0.891</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0.939</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0.530</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2.08</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7.58</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11.33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15.02</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19.91</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0.0342</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0.0521</w:t>
            </w:r>
          </w:p>
        </w:tc>
        <w:tc>
          <w:tcPr>
            <w:tcW w:w="1269" w:type="dxa"/>
            <w:vAlign w:val="center"/>
          </w:tcPr>
          <w:p w:rsidR="00D2038C" w:rsidRDefault="00C4785A">
            <w:pPr>
              <w:jc w:val="center"/>
              <w:rPr>
                <w:rFonts w:eastAsiaTheme="minorEastAsia"/>
                <w:sz w:val="21"/>
                <w:szCs w:val="21"/>
              </w:rPr>
            </w:pPr>
            <w:r>
              <w:rPr>
                <w:rFonts w:eastAsiaTheme="minorEastAsia"/>
                <w:sz w:val="21"/>
                <w:szCs w:val="21"/>
              </w:rPr>
              <w:t>0.0897</w:t>
            </w:r>
          </w:p>
        </w:tc>
        <w:tc>
          <w:tcPr>
            <w:tcW w:w="1270" w:type="dxa"/>
            <w:vAlign w:val="center"/>
          </w:tcPr>
          <w:p w:rsidR="00D2038C" w:rsidRDefault="00C4785A">
            <w:pPr>
              <w:jc w:val="center"/>
              <w:rPr>
                <w:rFonts w:eastAsiaTheme="minorEastAsia"/>
                <w:sz w:val="21"/>
                <w:szCs w:val="21"/>
              </w:rPr>
            </w:pPr>
            <w:r>
              <w:rPr>
                <w:rFonts w:eastAsiaTheme="minorEastAsia"/>
                <w:sz w:val="21"/>
                <w:szCs w:val="21"/>
              </w:rPr>
              <w:t>0.1023</w:t>
            </w:r>
          </w:p>
        </w:tc>
        <w:tc>
          <w:tcPr>
            <w:tcW w:w="1240" w:type="dxa"/>
            <w:vAlign w:val="center"/>
          </w:tcPr>
          <w:p w:rsidR="00D2038C" w:rsidRDefault="00C4785A">
            <w:pPr>
              <w:jc w:val="center"/>
              <w:rPr>
                <w:rFonts w:eastAsiaTheme="minorEastAsia"/>
                <w:sz w:val="21"/>
                <w:szCs w:val="21"/>
              </w:rPr>
            </w:pPr>
            <w:r>
              <w:rPr>
                <w:rFonts w:eastAsiaTheme="minorEastAsia"/>
                <w:sz w:val="21"/>
                <w:szCs w:val="21"/>
              </w:rPr>
              <w:t>0.0912</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1.643</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0.687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0.792</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0.681</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0.458</w:t>
            </w:r>
          </w:p>
        </w:tc>
      </w:tr>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kern w:val="0"/>
                <w:sz w:val="21"/>
                <w:szCs w:val="21"/>
              </w:rPr>
              <w:t>10</w:t>
            </w:r>
            <w:r>
              <w:rPr>
                <w:rFonts w:eastAsiaTheme="minorEastAsia" w:hAnsiTheme="minorEastAsia"/>
                <w:kern w:val="0"/>
                <w:sz w:val="21"/>
                <w:szCs w:val="21"/>
              </w:rPr>
              <w:t>、</w:t>
            </w:r>
            <w:r>
              <w:rPr>
                <w:rFonts w:eastAsiaTheme="minorEastAsia" w:hAnsiTheme="minorEastAsia"/>
                <w:sz w:val="21"/>
                <w:szCs w:val="21"/>
              </w:rPr>
              <w:t>中国检验认证集团广西有限公司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kern w:val="0"/>
                <w:sz w:val="21"/>
                <w:szCs w:val="21"/>
              </w:rPr>
              <w:t>2.03</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kern w:val="0"/>
                <w:sz w:val="21"/>
                <w:szCs w:val="21"/>
              </w:rPr>
              <w:t>7.62</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11.36</w:t>
            </w:r>
          </w:p>
        </w:tc>
        <w:tc>
          <w:tcPr>
            <w:tcW w:w="127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14.98</w:t>
            </w:r>
          </w:p>
        </w:tc>
        <w:tc>
          <w:tcPr>
            <w:tcW w:w="124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19.87</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kern w:val="0"/>
                <w:sz w:val="21"/>
                <w:szCs w:val="21"/>
              </w:rPr>
              <w:t>0.018</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kern w:val="0"/>
                <w:sz w:val="21"/>
                <w:szCs w:val="21"/>
              </w:rPr>
              <w:t>0.069</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0.051</w:t>
            </w:r>
          </w:p>
        </w:tc>
        <w:tc>
          <w:tcPr>
            <w:tcW w:w="1270" w:type="dxa"/>
            <w:vAlign w:val="center"/>
          </w:tcPr>
          <w:p w:rsidR="00D2038C" w:rsidRDefault="00C4785A">
            <w:pPr>
              <w:widowControl/>
              <w:jc w:val="center"/>
              <w:textAlignment w:val="center"/>
              <w:rPr>
                <w:rFonts w:eastAsiaTheme="minorEastAsia"/>
                <w:sz w:val="21"/>
                <w:szCs w:val="21"/>
              </w:rPr>
            </w:pPr>
            <w:r>
              <w:rPr>
                <w:rFonts w:eastAsiaTheme="minorEastAsia"/>
                <w:kern w:val="0"/>
                <w:sz w:val="21"/>
                <w:szCs w:val="21"/>
              </w:rPr>
              <w:t>0.064</w:t>
            </w:r>
          </w:p>
        </w:tc>
        <w:tc>
          <w:tcPr>
            <w:tcW w:w="124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0.050</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kern w:val="0"/>
                <w:sz w:val="21"/>
                <w:szCs w:val="21"/>
              </w:rPr>
              <w:t>0.88</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kern w:val="0"/>
                <w:sz w:val="21"/>
                <w:szCs w:val="21"/>
              </w:rPr>
              <w:t>0.90</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0.45</w:t>
            </w:r>
          </w:p>
        </w:tc>
        <w:tc>
          <w:tcPr>
            <w:tcW w:w="127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0.43</w:t>
            </w:r>
          </w:p>
        </w:tc>
        <w:tc>
          <w:tcPr>
            <w:tcW w:w="124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0.25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2.05</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7.80</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11.48</w:t>
            </w:r>
          </w:p>
        </w:tc>
        <w:tc>
          <w:tcPr>
            <w:tcW w:w="127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15.06</w:t>
            </w:r>
          </w:p>
        </w:tc>
        <w:tc>
          <w:tcPr>
            <w:tcW w:w="124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19.79</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0.016</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0.030</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0.032</w:t>
            </w:r>
          </w:p>
        </w:tc>
        <w:tc>
          <w:tcPr>
            <w:tcW w:w="127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0.098</w:t>
            </w:r>
          </w:p>
        </w:tc>
        <w:tc>
          <w:tcPr>
            <w:tcW w:w="124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0.030</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0.76</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0.38</w:t>
            </w:r>
          </w:p>
        </w:tc>
        <w:tc>
          <w:tcPr>
            <w:tcW w:w="1269"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0.28</w:t>
            </w:r>
          </w:p>
        </w:tc>
        <w:tc>
          <w:tcPr>
            <w:tcW w:w="127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0.65</w:t>
            </w:r>
          </w:p>
        </w:tc>
        <w:tc>
          <w:tcPr>
            <w:tcW w:w="1240" w:type="dxa"/>
            <w:vAlign w:val="center"/>
          </w:tcPr>
          <w:p w:rsidR="00D2038C" w:rsidRDefault="00C4785A">
            <w:pPr>
              <w:widowControl/>
              <w:jc w:val="center"/>
              <w:textAlignment w:val="center"/>
              <w:rPr>
                <w:rFonts w:eastAsiaTheme="minorEastAsia"/>
                <w:sz w:val="21"/>
                <w:szCs w:val="21"/>
              </w:rPr>
            </w:pPr>
            <w:r>
              <w:rPr>
                <w:rFonts w:eastAsiaTheme="minorEastAsia"/>
                <w:sz w:val="21"/>
                <w:szCs w:val="21"/>
              </w:rPr>
              <w:t>0.15</w:t>
            </w:r>
          </w:p>
        </w:tc>
      </w:tr>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kern w:val="0"/>
                <w:sz w:val="21"/>
                <w:szCs w:val="21"/>
              </w:rPr>
              <w:t>11</w:t>
            </w:r>
            <w:r>
              <w:rPr>
                <w:rFonts w:eastAsiaTheme="minorEastAsia" w:hAnsiTheme="minorEastAsia"/>
                <w:kern w:val="0"/>
                <w:sz w:val="21"/>
                <w:szCs w:val="21"/>
              </w:rPr>
              <w:t>、</w:t>
            </w:r>
            <w:r>
              <w:rPr>
                <w:rFonts w:eastAsiaTheme="minorEastAsia" w:hAnsiTheme="minorEastAsia"/>
                <w:sz w:val="21"/>
                <w:szCs w:val="21"/>
              </w:rPr>
              <w:t>湖南省安化渣滓溪矿业有限公司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11.40</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15.04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19.95</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0.080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0.070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0.088</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0.13</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0.11</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3.92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0.904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0.772</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0.864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0.551</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15.15</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19.92</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0.074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0.088</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0.12</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0.076</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3.66</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0.825</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0.446</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0.792</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0.382</w:t>
            </w:r>
          </w:p>
        </w:tc>
      </w:tr>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kern w:val="0"/>
                <w:sz w:val="21"/>
                <w:szCs w:val="21"/>
              </w:rPr>
              <w:t>12</w:t>
            </w:r>
            <w:r>
              <w:rPr>
                <w:rFonts w:eastAsiaTheme="minorEastAsia" w:hAnsiTheme="minorEastAsia"/>
                <w:kern w:val="0"/>
                <w:sz w:val="21"/>
                <w:szCs w:val="21"/>
              </w:rPr>
              <w:t>、</w:t>
            </w:r>
            <w:r>
              <w:rPr>
                <w:rFonts w:eastAsiaTheme="minorEastAsia" w:hAnsiTheme="minorEastAsia"/>
                <w:sz w:val="21"/>
                <w:szCs w:val="21"/>
              </w:rPr>
              <w:t>防城港市东途矿产检测有限公司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2.05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7.86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11.50 </w:t>
            </w:r>
          </w:p>
        </w:tc>
        <w:tc>
          <w:tcPr>
            <w:tcW w:w="1270" w:type="dxa"/>
            <w:vAlign w:val="center"/>
          </w:tcPr>
          <w:p w:rsidR="00D2038C" w:rsidRDefault="00C4785A">
            <w:pPr>
              <w:jc w:val="center"/>
              <w:rPr>
                <w:rFonts w:eastAsiaTheme="minorEastAsia"/>
                <w:sz w:val="21"/>
                <w:szCs w:val="21"/>
              </w:rPr>
            </w:pPr>
            <w:r>
              <w:rPr>
                <w:rFonts w:eastAsiaTheme="minorEastAsia"/>
                <w:sz w:val="21"/>
                <w:szCs w:val="21"/>
              </w:rPr>
              <w:t xml:space="preserve">14.97 </w:t>
            </w:r>
          </w:p>
        </w:tc>
        <w:tc>
          <w:tcPr>
            <w:tcW w:w="1240" w:type="dxa"/>
            <w:vAlign w:val="center"/>
          </w:tcPr>
          <w:p w:rsidR="00D2038C" w:rsidRDefault="00C4785A">
            <w:pPr>
              <w:jc w:val="center"/>
              <w:rPr>
                <w:rFonts w:eastAsiaTheme="minorEastAsia"/>
                <w:sz w:val="21"/>
                <w:szCs w:val="21"/>
              </w:rPr>
            </w:pPr>
            <w:r>
              <w:rPr>
                <w:rFonts w:eastAsiaTheme="minorEastAsia"/>
                <w:sz w:val="21"/>
                <w:szCs w:val="21"/>
              </w:rPr>
              <w:t xml:space="preserve">19.63 </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0.05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0.12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0.05 </w:t>
            </w:r>
          </w:p>
        </w:tc>
        <w:tc>
          <w:tcPr>
            <w:tcW w:w="1270" w:type="dxa"/>
            <w:vAlign w:val="center"/>
          </w:tcPr>
          <w:p w:rsidR="00D2038C" w:rsidRDefault="00C4785A">
            <w:pPr>
              <w:jc w:val="center"/>
              <w:rPr>
                <w:rFonts w:eastAsiaTheme="minorEastAsia"/>
                <w:sz w:val="21"/>
                <w:szCs w:val="21"/>
              </w:rPr>
            </w:pPr>
            <w:r>
              <w:rPr>
                <w:rFonts w:eastAsiaTheme="minorEastAsia"/>
                <w:sz w:val="21"/>
                <w:szCs w:val="21"/>
              </w:rPr>
              <w:t xml:space="preserve">0.05 </w:t>
            </w:r>
          </w:p>
        </w:tc>
        <w:tc>
          <w:tcPr>
            <w:tcW w:w="1240" w:type="dxa"/>
            <w:vAlign w:val="center"/>
          </w:tcPr>
          <w:p w:rsidR="00D2038C" w:rsidRDefault="00C4785A">
            <w:pPr>
              <w:jc w:val="center"/>
              <w:rPr>
                <w:rFonts w:eastAsiaTheme="minorEastAsia"/>
                <w:sz w:val="21"/>
                <w:szCs w:val="21"/>
              </w:rPr>
            </w:pPr>
            <w:r>
              <w:rPr>
                <w:rFonts w:eastAsiaTheme="minorEastAsia"/>
                <w:sz w:val="21"/>
                <w:szCs w:val="21"/>
              </w:rPr>
              <w:t xml:space="preserve">0.08 </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2.23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1.56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0.40 </w:t>
            </w:r>
          </w:p>
        </w:tc>
        <w:tc>
          <w:tcPr>
            <w:tcW w:w="1270" w:type="dxa"/>
            <w:vAlign w:val="center"/>
          </w:tcPr>
          <w:p w:rsidR="00D2038C" w:rsidRDefault="00C4785A">
            <w:pPr>
              <w:jc w:val="center"/>
              <w:rPr>
                <w:rFonts w:eastAsiaTheme="minorEastAsia"/>
                <w:sz w:val="21"/>
                <w:szCs w:val="21"/>
              </w:rPr>
            </w:pPr>
            <w:r>
              <w:rPr>
                <w:rFonts w:eastAsiaTheme="minorEastAsia"/>
                <w:sz w:val="21"/>
                <w:szCs w:val="21"/>
              </w:rPr>
              <w:t xml:space="preserve">0.34 </w:t>
            </w:r>
          </w:p>
        </w:tc>
        <w:tc>
          <w:tcPr>
            <w:tcW w:w="1240" w:type="dxa"/>
            <w:vAlign w:val="center"/>
          </w:tcPr>
          <w:p w:rsidR="00D2038C" w:rsidRDefault="00C4785A">
            <w:pPr>
              <w:jc w:val="center"/>
              <w:rPr>
                <w:rFonts w:eastAsiaTheme="minorEastAsia"/>
                <w:sz w:val="21"/>
                <w:szCs w:val="21"/>
              </w:rPr>
            </w:pPr>
            <w:r>
              <w:rPr>
                <w:rFonts w:eastAsiaTheme="minorEastAsia"/>
                <w:sz w:val="21"/>
                <w:szCs w:val="21"/>
              </w:rPr>
              <w:t xml:space="preserve">0.39 </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2.02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7.71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11.35 </w:t>
            </w:r>
          </w:p>
        </w:tc>
        <w:tc>
          <w:tcPr>
            <w:tcW w:w="1270" w:type="dxa"/>
            <w:vAlign w:val="center"/>
          </w:tcPr>
          <w:p w:rsidR="00D2038C" w:rsidRDefault="00C4785A">
            <w:pPr>
              <w:jc w:val="center"/>
              <w:rPr>
                <w:rFonts w:eastAsiaTheme="minorEastAsia"/>
                <w:sz w:val="21"/>
                <w:szCs w:val="21"/>
              </w:rPr>
            </w:pPr>
            <w:r>
              <w:rPr>
                <w:rFonts w:eastAsiaTheme="minorEastAsia"/>
                <w:sz w:val="21"/>
                <w:szCs w:val="21"/>
              </w:rPr>
              <w:t xml:space="preserve">15.00 </w:t>
            </w:r>
          </w:p>
        </w:tc>
        <w:tc>
          <w:tcPr>
            <w:tcW w:w="1240" w:type="dxa"/>
            <w:vAlign w:val="center"/>
          </w:tcPr>
          <w:p w:rsidR="00D2038C" w:rsidRDefault="00C4785A">
            <w:pPr>
              <w:jc w:val="center"/>
              <w:rPr>
                <w:rFonts w:eastAsiaTheme="minorEastAsia"/>
                <w:sz w:val="21"/>
                <w:szCs w:val="21"/>
              </w:rPr>
            </w:pPr>
            <w:r>
              <w:rPr>
                <w:rFonts w:eastAsiaTheme="minorEastAsia"/>
                <w:sz w:val="21"/>
                <w:szCs w:val="21"/>
              </w:rPr>
              <w:t xml:space="preserve">19.74 </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0.01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0.05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0.04 </w:t>
            </w:r>
          </w:p>
        </w:tc>
        <w:tc>
          <w:tcPr>
            <w:tcW w:w="1270" w:type="dxa"/>
            <w:vAlign w:val="center"/>
          </w:tcPr>
          <w:p w:rsidR="00D2038C" w:rsidRDefault="00C4785A">
            <w:pPr>
              <w:jc w:val="center"/>
              <w:rPr>
                <w:rFonts w:eastAsiaTheme="minorEastAsia"/>
                <w:sz w:val="21"/>
                <w:szCs w:val="21"/>
              </w:rPr>
            </w:pPr>
            <w:r>
              <w:rPr>
                <w:rFonts w:eastAsiaTheme="minorEastAsia"/>
                <w:sz w:val="21"/>
                <w:szCs w:val="21"/>
              </w:rPr>
              <w:t xml:space="preserve">0.05 </w:t>
            </w:r>
          </w:p>
        </w:tc>
        <w:tc>
          <w:tcPr>
            <w:tcW w:w="1240" w:type="dxa"/>
            <w:vAlign w:val="center"/>
          </w:tcPr>
          <w:p w:rsidR="00D2038C" w:rsidRDefault="00C4785A">
            <w:pPr>
              <w:jc w:val="center"/>
              <w:rPr>
                <w:rFonts w:eastAsiaTheme="minorEastAsia"/>
                <w:sz w:val="21"/>
                <w:szCs w:val="21"/>
              </w:rPr>
            </w:pPr>
            <w:r>
              <w:rPr>
                <w:rFonts w:eastAsiaTheme="minorEastAsia"/>
                <w:sz w:val="21"/>
                <w:szCs w:val="21"/>
              </w:rPr>
              <w:t xml:space="preserve">0.10 </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0.56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0.61 </w:t>
            </w:r>
          </w:p>
        </w:tc>
        <w:tc>
          <w:tcPr>
            <w:tcW w:w="1269" w:type="dxa"/>
            <w:vAlign w:val="center"/>
          </w:tcPr>
          <w:p w:rsidR="00D2038C" w:rsidRDefault="00C4785A">
            <w:pPr>
              <w:jc w:val="center"/>
              <w:rPr>
                <w:rFonts w:eastAsiaTheme="minorEastAsia"/>
                <w:sz w:val="21"/>
                <w:szCs w:val="21"/>
              </w:rPr>
            </w:pPr>
            <w:r>
              <w:rPr>
                <w:rFonts w:eastAsiaTheme="minorEastAsia"/>
                <w:sz w:val="21"/>
                <w:szCs w:val="21"/>
              </w:rPr>
              <w:t xml:space="preserve">0.36 </w:t>
            </w:r>
          </w:p>
        </w:tc>
        <w:tc>
          <w:tcPr>
            <w:tcW w:w="1270" w:type="dxa"/>
            <w:vAlign w:val="center"/>
          </w:tcPr>
          <w:p w:rsidR="00D2038C" w:rsidRDefault="00C4785A">
            <w:pPr>
              <w:jc w:val="center"/>
              <w:rPr>
                <w:rFonts w:eastAsiaTheme="minorEastAsia"/>
                <w:sz w:val="21"/>
                <w:szCs w:val="21"/>
              </w:rPr>
            </w:pPr>
            <w:r>
              <w:rPr>
                <w:rFonts w:eastAsiaTheme="minorEastAsia"/>
                <w:sz w:val="21"/>
                <w:szCs w:val="21"/>
              </w:rPr>
              <w:t xml:space="preserve">0.31 </w:t>
            </w:r>
          </w:p>
        </w:tc>
        <w:tc>
          <w:tcPr>
            <w:tcW w:w="1240" w:type="dxa"/>
            <w:vAlign w:val="center"/>
          </w:tcPr>
          <w:p w:rsidR="00D2038C" w:rsidRDefault="00C4785A">
            <w:pPr>
              <w:jc w:val="center"/>
              <w:rPr>
                <w:rFonts w:eastAsiaTheme="minorEastAsia"/>
                <w:sz w:val="21"/>
                <w:szCs w:val="21"/>
              </w:rPr>
            </w:pPr>
            <w:r>
              <w:rPr>
                <w:rFonts w:eastAsiaTheme="minorEastAsia"/>
                <w:sz w:val="21"/>
                <w:szCs w:val="21"/>
              </w:rPr>
              <w:t xml:space="preserve">0.49 </w:t>
            </w:r>
          </w:p>
        </w:tc>
      </w:tr>
      <w:tr w:rsidR="00D2038C">
        <w:trPr>
          <w:jc w:val="center"/>
        </w:trPr>
        <w:tc>
          <w:tcPr>
            <w:tcW w:w="8363" w:type="dxa"/>
            <w:gridSpan w:val="7"/>
            <w:vAlign w:val="center"/>
          </w:tcPr>
          <w:p w:rsidR="00D2038C" w:rsidRDefault="00C4785A">
            <w:pPr>
              <w:jc w:val="center"/>
              <w:rPr>
                <w:rFonts w:eastAsiaTheme="minorEastAsia"/>
                <w:kern w:val="0"/>
                <w:sz w:val="21"/>
                <w:szCs w:val="21"/>
              </w:rPr>
            </w:pPr>
            <w:r>
              <w:rPr>
                <w:rFonts w:eastAsiaTheme="minorEastAsia"/>
                <w:kern w:val="0"/>
                <w:sz w:val="21"/>
                <w:szCs w:val="21"/>
              </w:rPr>
              <w:t>13</w:t>
            </w:r>
            <w:r>
              <w:rPr>
                <w:rFonts w:eastAsiaTheme="minorEastAsia" w:hAnsiTheme="minorEastAsia"/>
                <w:kern w:val="0"/>
                <w:sz w:val="21"/>
                <w:szCs w:val="21"/>
              </w:rPr>
              <w:t>、</w:t>
            </w:r>
            <w:r>
              <w:rPr>
                <w:rFonts w:eastAsiaTheme="minorEastAsia" w:hAnsiTheme="minorEastAsia"/>
                <w:sz w:val="21"/>
                <w:szCs w:val="21"/>
              </w:rPr>
              <w:t>云南锡业锡材有限公司</w:t>
            </w:r>
          </w:p>
        </w:tc>
      </w:tr>
      <w:tr w:rsidR="00D2038C">
        <w:trPr>
          <w:jc w:val="center"/>
        </w:trPr>
        <w:tc>
          <w:tcPr>
            <w:tcW w:w="775" w:type="dxa"/>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样品编号</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5#</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1</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2.03</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7.73</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11.40</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15.09</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19.87</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0.1310</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0.1137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0.1065</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0.1775</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0.1187</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6.448</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1.472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0.934</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1.176</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0.598</w:t>
            </w:r>
          </w:p>
        </w:tc>
      </w:tr>
      <w:tr w:rsidR="00D2038C">
        <w:trPr>
          <w:jc w:val="center"/>
        </w:trPr>
        <w:tc>
          <w:tcPr>
            <w:tcW w:w="775" w:type="dxa"/>
            <w:vMerge w:val="restart"/>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方法</w:t>
            </w:r>
            <w:r>
              <w:rPr>
                <w:rFonts w:eastAsiaTheme="minorEastAsia"/>
                <w:kern w:val="0"/>
                <w:sz w:val="21"/>
                <w:szCs w:val="21"/>
              </w:rPr>
              <w:t>2</w:t>
            </w:r>
          </w:p>
        </w:tc>
        <w:tc>
          <w:tcPr>
            <w:tcW w:w="1271" w:type="dxa"/>
            <w:vAlign w:val="center"/>
          </w:tcPr>
          <w:p w:rsidR="00D2038C" w:rsidRDefault="00C4785A">
            <w:pPr>
              <w:widowControl/>
              <w:jc w:val="center"/>
              <w:rPr>
                <w:rFonts w:eastAsiaTheme="minorEastAsia"/>
                <w:kern w:val="0"/>
                <w:sz w:val="21"/>
                <w:szCs w:val="21"/>
              </w:rPr>
            </w:pPr>
            <w:r>
              <w:rPr>
                <w:rFonts w:eastAsiaTheme="minorEastAsia" w:hAnsiTheme="minorEastAsia"/>
                <w:kern w:val="0"/>
                <w:sz w:val="21"/>
                <w:szCs w:val="21"/>
              </w:rPr>
              <w:t>平均值</w:t>
            </w:r>
            <w:r>
              <w:rPr>
                <w:rFonts w:eastAsiaTheme="minorEastAsia"/>
                <w:kern w:val="0"/>
                <w:sz w:val="21"/>
                <w:szCs w:val="21"/>
              </w:rPr>
              <w:t>%</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2.02</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7.74</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11.44</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15.11</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19.82</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0.0367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0.0647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0.0415</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0.0514</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0.069</w:t>
            </w:r>
          </w:p>
        </w:tc>
      </w:tr>
      <w:tr w:rsidR="00D2038C">
        <w:trPr>
          <w:jc w:val="center"/>
        </w:trPr>
        <w:tc>
          <w:tcPr>
            <w:tcW w:w="775" w:type="dxa"/>
            <w:vMerge/>
            <w:vAlign w:val="center"/>
          </w:tcPr>
          <w:p w:rsidR="00D2038C" w:rsidRDefault="00D2038C">
            <w:pPr>
              <w:widowControl/>
              <w:jc w:val="center"/>
              <w:rPr>
                <w:rFonts w:eastAsiaTheme="minorEastAsia"/>
                <w:kern w:val="0"/>
                <w:sz w:val="21"/>
                <w:szCs w:val="21"/>
              </w:rPr>
            </w:pPr>
          </w:p>
        </w:tc>
        <w:tc>
          <w:tcPr>
            <w:tcW w:w="1271"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RSD%</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1.817</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0.835</w:t>
            </w:r>
          </w:p>
        </w:tc>
        <w:tc>
          <w:tcPr>
            <w:tcW w:w="1269"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0.363</w:t>
            </w:r>
          </w:p>
        </w:tc>
        <w:tc>
          <w:tcPr>
            <w:tcW w:w="127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0.340</w:t>
            </w:r>
          </w:p>
        </w:tc>
        <w:tc>
          <w:tcPr>
            <w:tcW w:w="1240" w:type="dxa"/>
            <w:vAlign w:val="center"/>
          </w:tcPr>
          <w:p w:rsidR="00D2038C" w:rsidRDefault="00C4785A">
            <w:pPr>
              <w:widowControl/>
              <w:jc w:val="center"/>
              <w:rPr>
                <w:rFonts w:eastAsiaTheme="minorEastAsia"/>
                <w:kern w:val="0"/>
                <w:sz w:val="21"/>
                <w:szCs w:val="21"/>
              </w:rPr>
            </w:pPr>
            <w:r>
              <w:rPr>
                <w:rFonts w:eastAsiaTheme="minorEastAsia"/>
                <w:kern w:val="0"/>
                <w:sz w:val="21"/>
                <w:szCs w:val="21"/>
              </w:rPr>
              <w:t>00349</w:t>
            </w:r>
          </w:p>
        </w:tc>
      </w:tr>
    </w:tbl>
    <w:p w:rsidR="00D2038C" w:rsidRDefault="00C4785A" w:rsidP="00F53D38">
      <w:pPr>
        <w:widowControl/>
        <w:spacing w:line="240" w:lineRule="atLeast"/>
        <w:ind w:firstLineChars="250" w:firstLine="525"/>
        <w:jc w:val="left"/>
        <w:rPr>
          <w:kern w:val="0"/>
          <w:sz w:val="18"/>
          <w:szCs w:val="18"/>
        </w:rPr>
      </w:pPr>
      <w:r>
        <w:rPr>
          <w:rFonts w:hAnsi="宋体" w:hint="eastAsia"/>
        </w:rPr>
        <w:t>在测定数据进行柯克伦检验及格拉布斯检验，剔除离群值后，进行精密度数据计算，从而确定重复性限和再现性限。</w:t>
      </w:r>
      <w:r>
        <w:rPr>
          <w:rFonts w:hAnsi="宋体"/>
        </w:rPr>
        <w:t>各杂质元素</w:t>
      </w:r>
      <w:r>
        <w:rPr>
          <w:rFonts w:hAnsi="宋体" w:hint="eastAsia"/>
        </w:rPr>
        <w:t>统计分析</w:t>
      </w:r>
      <w:r>
        <w:rPr>
          <w:rFonts w:hAnsi="宋体"/>
        </w:rPr>
        <w:t>后</w:t>
      </w:r>
      <w:r>
        <w:rPr>
          <w:rFonts w:hAnsi="宋体" w:hint="eastAsia"/>
        </w:rPr>
        <w:t>结果</w:t>
      </w:r>
      <w:r>
        <w:rPr>
          <w:rFonts w:hAnsi="宋体"/>
        </w:rPr>
        <w:t>可接受的实验室个数、平均值</w:t>
      </w:r>
      <w:r>
        <w:rPr>
          <w:rFonts w:hAnsi="宋体" w:hint="eastAsia"/>
        </w:rPr>
        <w:t>及</w:t>
      </w:r>
      <w:r>
        <w:rPr>
          <w:rFonts w:hAnsi="宋体"/>
        </w:rPr>
        <w:t>重复性</w:t>
      </w:r>
      <w:r>
        <w:rPr>
          <w:rFonts w:hAnsi="宋体" w:hint="eastAsia"/>
        </w:rPr>
        <w:t>标准差</w:t>
      </w:r>
      <w:r>
        <w:rPr>
          <w:rFonts w:hAnsi="宋体"/>
        </w:rPr>
        <w:t>、再现性标准差</w:t>
      </w:r>
      <w:r>
        <w:rPr>
          <w:rFonts w:hAnsi="宋体" w:hint="eastAsia"/>
        </w:rPr>
        <w:t>、</w:t>
      </w:r>
      <w:r>
        <w:rPr>
          <w:rFonts w:hAnsi="宋体"/>
        </w:rPr>
        <w:t>重复性限</w:t>
      </w:r>
      <w:r>
        <w:rPr>
          <w:rFonts w:hAnsi="宋体" w:hint="eastAsia"/>
        </w:rPr>
        <w:t>、</w:t>
      </w:r>
      <w:r>
        <w:rPr>
          <w:rFonts w:hAnsi="宋体"/>
        </w:rPr>
        <w:t>再现性限</w:t>
      </w:r>
      <w:r>
        <w:rPr>
          <w:rFonts w:hAnsi="宋体" w:hint="eastAsia"/>
        </w:rPr>
        <w:t>见</w:t>
      </w:r>
      <w:r>
        <w:rPr>
          <w:rFonts w:hAnsi="宋体"/>
        </w:rPr>
        <w:t>表</w:t>
      </w:r>
      <w:r w:rsidR="00725E9B">
        <w:rPr>
          <w:rFonts w:hAnsi="宋体" w:hint="eastAsia"/>
        </w:rPr>
        <w:t>4</w:t>
      </w:r>
      <w:r>
        <w:rPr>
          <w:rFonts w:hAnsi="宋体" w:hint="eastAsia"/>
        </w:rPr>
        <w:t>。</w:t>
      </w:r>
    </w:p>
    <w:p w:rsidR="00D2038C" w:rsidRPr="00557579" w:rsidRDefault="00C4785A">
      <w:pPr>
        <w:widowControl/>
        <w:jc w:val="center"/>
        <w:rPr>
          <w:b/>
          <w:kern w:val="0"/>
          <w:szCs w:val="21"/>
        </w:rPr>
      </w:pPr>
      <w:r w:rsidRPr="00557579">
        <w:rPr>
          <w:b/>
          <w:kern w:val="0"/>
          <w:szCs w:val="21"/>
        </w:rPr>
        <w:t>表</w:t>
      </w:r>
      <w:r w:rsidR="00725E9B">
        <w:rPr>
          <w:rFonts w:hint="eastAsia"/>
          <w:b/>
          <w:kern w:val="0"/>
          <w:szCs w:val="21"/>
        </w:rPr>
        <w:t>4</w:t>
      </w:r>
      <w:r w:rsidRPr="00557579">
        <w:rPr>
          <w:rFonts w:hint="eastAsia"/>
          <w:b/>
          <w:kern w:val="0"/>
          <w:szCs w:val="21"/>
        </w:rPr>
        <w:t xml:space="preserve"> </w:t>
      </w:r>
      <w:r w:rsidRPr="00557579">
        <w:rPr>
          <w:rFonts w:hint="eastAsia"/>
          <w:b/>
          <w:kern w:val="0"/>
          <w:szCs w:val="21"/>
        </w:rPr>
        <w:t>锡</w:t>
      </w:r>
      <w:r w:rsidRPr="00557579">
        <w:rPr>
          <w:b/>
          <w:kern w:val="0"/>
          <w:szCs w:val="21"/>
        </w:rPr>
        <w:t>的</w:t>
      </w:r>
      <w:r w:rsidRPr="00557579">
        <w:rPr>
          <w:b/>
          <w:kern w:val="0"/>
          <w:szCs w:val="21"/>
        </w:rPr>
        <w:t>m</w:t>
      </w:r>
      <w:r w:rsidRPr="00557579">
        <w:rPr>
          <w:b/>
          <w:kern w:val="0"/>
          <w:szCs w:val="21"/>
          <w:vertAlign w:val="subscript"/>
        </w:rPr>
        <w:t>j</w:t>
      </w:r>
      <w:r w:rsidRPr="00557579">
        <w:rPr>
          <w:b/>
          <w:kern w:val="0"/>
          <w:szCs w:val="21"/>
        </w:rPr>
        <w:t>、</w:t>
      </w:r>
      <w:r w:rsidRPr="00557579">
        <w:rPr>
          <w:b/>
          <w:kern w:val="0"/>
          <w:szCs w:val="21"/>
        </w:rPr>
        <w:t>S</w:t>
      </w:r>
      <w:r w:rsidRPr="00557579">
        <w:rPr>
          <w:b/>
          <w:kern w:val="0"/>
          <w:szCs w:val="21"/>
          <w:vertAlign w:val="subscript"/>
        </w:rPr>
        <w:t>rj</w:t>
      </w:r>
      <w:r w:rsidRPr="00557579">
        <w:rPr>
          <w:b/>
          <w:kern w:val="0"/>
          <w:szCs w:val="21"/>
        </w:rPr>
        <w:t>、</w:t>
      </w:r>
      <w:r w:rsidRPr="00557579">
        <w:rPr>
          <w:b/>
          <w:kern w:val="0"/>
          <w:szCs w:val="21"/>
        </w:rPr>
        <w:t>S</w:t>
      </w:r>
      <w:r w:rsidRPr="00557579">
        <w:rPr>
          <w:b/>
          <w:kern w:val="0"/>
          <w:szCs w:val="21"/>
          <w:vertAlign w:val="subscript"/>
        </w:rPr>
        <w:t>Rj</w:t>
      </w:r>
      <w:r w:rsidRPr="00557579">
        <w:rPr>
          <w:b/>
          <w:kern w:val="0"/>
          <w:szCs w:val="21"/>
        </w:rPr>
        <w:t>及重复性限</w:t>
      </w:r>
      <w:r w:rsidRPr="00557579">
        <w:rPr>
          <w:b/>
          <w:kern w:val="0"/>
          <w:szCs w:val="21"/>
        </w:rPr>
        <w:t>r</w:t>
      </w:r>
      <w:r w:rsidRPr="00557579">
        <w:rPr>
          <w:b/>
          <w:kern w:val="0"/>
          <w:szCs w:val="21"/>
        </w:rPr>
        <w:t>和再现性限</w:t>
      </w:r>
      <w:r w:rsidRPr="00557579">
        <w:rPr>
          <w:b/>
          <w:kern w:val="0"/>
          <w:szCs w:val="21"/>
        </w:rPr>
        <w:t>R</w:t>
      </w:r>
    </w:p>
    <w:tbl>
      <w:tblPr>
        <w:tblStyle w:val="aff9"/>
        <w:tblW w:w="8633" w:type="dxa"/>
        <w:jc w:val="center"/>
        <w:tblInd w:w="936" w:type="dxa"/>
        <w:tblLayout w:type="fixed"/>
        <w:tblLook w:val="04A0"/>
      </w:tblPr>
      <w:tblGrid>
        <w:gridCol w:w="709"/>
        <w:gridCol w:w="709"/>
        <w:gridCol w:w="1418"/>
        <w:gridCol w:w="872"/>
        <w:gridCol w:w="1418"/>
        <w:gridCol w:w="7"/>
        <w:gridCol w:w="1410"/>
        <w:gridCol w:w="1134"/>
        <w:gridCol w:w="956"/>
      </w:tblGrid>
      <w:tr w:rsidR="00D2038C" w:rsidTr="009E776C">
        <w:trPr>
          <w:trHeight w:val="708"/>
          <w:jc w:val="center"/>
        </w:trPr>
        <w:tc>
          <w:tcPr>
            <w:tcW w:w="709" w:type="dxa"/>
            <w:vAlign w:val="center"/>
          </w:tcPr>
          <w:p w:rsidR="00D2038C" w:rsidRPr="00557579" w:rsidRDefault="00C4785A">
            <w:pPr>
              <w:widowControl/>
              <w:jc w:val="center"/>
              <w:rPr>
                <w:rFonts w:eastAsiaTheme="minorEastAsia" w:hAnsiTheme="minorEastAsia"/>
                <w:b/>
                <w:kern w:val="0"/>
                <w:szCs w:val="21"/>
              </w:rPr>
            </w:pPr>
            <w:r w:rsidRPr="00557579">
              <w:rPr>
                <w:rFonts w:eastAsiaTheme="minorEastAsia" w:hAnsiTheme="minorEastAsia" w:hint="eastAsia"/>
                <w:b/>
                <w:kern w:val="0"/>
                <w:szCs w:val="21"/>
              </w:rPr>
              <w:t>方法</w:t>
            </w:r>
          </w:p>
        </w:tc>
        <w:tc>
          <w:tcPr>
            <w:tcW w:w="709" w:type="dxa"/>
            <w:vAlign w:val="center"/>
          </w:tcPr>
          <w:p w:rsidR="00D2038C" w:rsidRPr="00557579" w:rsidRDefault="00C4785A">
            <w:pPr>
              <w:widowControl/>
              <w:jc w:val="center"/>
              <w:rPr>
                <w:b/>
                <w:kern w:val="0"/>
                <w:szCs w:val="18"/>
              </w:rPr>
            </w:pPr>
            <w:r w:rsidRPr="00557579">
              <w:rPr>
                <w:rFonts w:eastAsiaTheme="minorEastAsia" w:hAnsiTheme="minorEastAsia" w:hint="eastAsia"/>
                <w:b/>
                <w:kern w:val="0"/>
                <w:sz w:val="21"/>
                <w:szCs w:val="21"/>
              </w:rPr>
              <w:t>水平</w:t>
            </w:r>
          </w:p>
        </w:tc>
        <w:tc>
          <w:tcPr>
            <w:tcW w:w="1418" w:type="dxa"/>
          </w:tcPr>
          <w:p w:rsidR="00D2038C" w:rsidRPr="00557579" w:rsidRDefault="00C4785A">
            <w:pPr>
              <w:widowControl/>
              <w:jc w:val="center"/>
              <w:rPr>
                <w:b/>
                <w:kern w:val="0"/>
                <w:szCs w:val="18"/>
              </w:rPr>
            </w:pPr>
            <w:r w:rsidRPr="00557579">
              <w:rPr>
                <w:rFonts w:ascii="宋体" w:hAnsi="宋体" w:hint="eastAsia"/>
                <w:b/>
                <w:kern w:val="0"/>
                <w:szCs w:val="18"/>
              </w:rPr>
              <w:t>结果可接受的实验室个数</w:t>
            </w:r>
          </w:p>
        </w:tc>
        <w:tc>
          <w:tcPr>
            <w:tcW w:w="872" w:type="dxa"/>
            <w:vAlign w:val="center"/>
          </w:tcPr>
          <w:p w:rsidR="00D2038C" w:rsidRPr="00557579" w:rsidRDefault="00C4785A">
            <w:pPr>
              <w:widowControl/>
              <w:jc w:val="center"/>
              <w:rPr>
                <w:b/>
                <w:kern w:val="0"/>
                <w:szCs w:val="18"/>
              </w:rPr>
            </w:pPr>
            <w:r w:rsidRPr="00557579">
              <w:rPr>
                <w:b/>
                <w:kern w:val="0"/>
                <w:szCs w:val="18"/>
              </w:rPr>
              <w:t>平均值</w:t>
            </w:r>
          </w:p>
          <w:p w:rsidR="00D2038C" w:rsidRPr="00557579" w:rsidRDefault="00C4785A">
            <w:pPr>
              <w:widowControl/>
              <w:jc w:val="center"/>
              <w:rPr>
                <w:b/>
                <w:kern w:val="0"/>
                <w:szCs w:val="18"/>
              </w:rPr>
            </w:pPr>
            <w:r w:rsidRPr="00557579">
              <w:rPr>
                <w:b/>
                <w:kern w:val="0"/>
                <w:szCs w:val="18"/>
              </w:rPr>
              <w:t>/%</w:t>
            </w:r>
          </w:p>
        </w:tc>
        <w:tc>
          <w:tcPr>
            <w:tcW w:w="1418" w:type="dxa"/>
            <w:vAlign w:val="center"/>
          </w:tcPr>
          <w:p w:rsidR="00D2038C" w:rsidRPr="00557579" w:rsidRDefault="00C4785A">
            <w:pPr>
              <w:widowControl/>
              <w:jc w:val="center"/>
              <w:rPr>
                <w:b/>
                <w:kern w:val="0"/>
                <w:szCs w:val="18"/>
              </w:rPr>
            </w:pPr>
            <w:r w:rsidRPr="00557579">
              <w:rPr>
                <w:b/>
                <w:kern w:val="0"/>
                <w:szCs w:val="18"/>
              </w:rPr>
              <w:t>重复性标准差</w:t>
            </w:r>
          </w:p>
          <w:p w:rsidR="00D2038C" w:rsidRPr="00557579" w:rsidRDefault="00C4785A">
            <w:pPr>
              <w:widowControl/>
              <w:jc w:val="center"/>
              <w:rPr>
                <w:b/>
                <w:kern w:val="0"/>
                <w:szCs w:val="18"/>
              </w:rPr>
            </w:pPr>
            <w:r w:rsidRPr="00557579">
              <w:rPr>
                <w:b/>
                <w:i/>
                <w:kern w:val="0"/>
                <w:szCs w:val="18"/>
              </w:rPr>
              <w:t>S</w:t>
            </w:r>
            <w:r w:rsidRPr="00557579">
              <w:rPr>
                <w:b/>
                <w:i/>
                <w:kern w:val="0"/>
                <w:szCs w:val="18"/>
                <w:vertAlign w:val="subscript"/>
              </w:rPr>
              <w:t>r</w:t>
            </w:r>
          </w:p>
        </w:tc>
        <w:tc>
          <w:tcPr>
            <w:tcW w:w="1417" w:type="dxa"/>
            <w:gridSpan w:val="2"/>
            <w:vAlign w:val="center"/>
          </w:tcPr>
          <w:p w:rsidR="00D2038C" w:rsidRPr="00557579" w:rsidRDefault="00C4785A">
            <w:pPr>
              <w:widowControl/>
              <w:jc w:val="center"/>
              <w:rPr>
                <w:b/>
                <w:kern w:val="0"/>
                <w:szCs w:val="18"/>
              </w:rPr>
            </w:pPr>
            <w:r w:rsidRPr="00557579">
              <w:rPr>
                <w:b/>
                <w:kern w:val="0"/>
                <w:szCs w:val="18"/>
              </w:rPr>
              <w:t>再现性标准差</w:t>
            </w:r>
          </w:p>
          <w:p w:rsidR="00D2038C" w:rsidRPr="00557579" w:rsidRDefault="00C4785A">
            <w:pPr>
              <w:widowControl/>
              <w:jc w:val="center"/>
              <w:rPr>
                <w:b/>
                <w:kern w:val="0"/>
                <w:szCs w:val="18"/>
              </w:rPr>
            </w:pPr>
            <w:r w:rsidRPr="00557579">
              <w:rPr>
                <w:b/>
                <w:i/>
                <w:kern w:val="0"/>
                <w:szCs w:val="18"/>
              </w:rPr>
              <w:t>S</w:t>
            </w:r>
            <w:r w:rsidRPr="00557579">
              <w:rPr>
                <w:b/>
                <w:i/>
                <w:kern w:val="0"/>
                <w:szCs w:val="18"/>
                <w:vertAlign w:val="subscript"/>
              </w:rPr>
              <w:t>R</w:t>
            </w:r>
          </w:p>
        </w:tc>
        <w:tc>
          <w:tcPr>
            <w:tcW w:w="1134" w:type="dxa"/>
            <w:vAlign w:val="center"/>
          </w:tcPr>
          <w:p w:rsidR="00D2038C" w:rsidRPr="00557579" w:rsidRDefault="00C4785A">
            <w:pPr>
              <w:widowControl/>
              <w:jc w:val="center"/>
              <w:rPr>
                <w:b/>
                <w:kern w:val="0"/>
                <w:szCs w:val="18"/>
              </w:rPr>
            </w:pPr>
            <w:r w:rsidRPr="00557579">
              <w:rPr>
                <w:b/>
                <w:kern w:val="0"/>
                <w:szCs w:val="18"/>
              </w:rPr>
              <w:t>重复性限</w:t>
            </w:r>
          </w:p>
          <w:p w:rsidR="00D2038C" w:rsidRPr="00557579" w:rsidRDefault="00C4785A">
            <w:pPr>
              <w:widowControl/>
              <w:jc w:val="center"/>
              <w:rPr>
                <w:b/>
                <w:kern w:val="0"/>
                <w:szCs w:val="18"/>
              </w:rPr>
            </w:pPr>
            <w:r w:rsidRPr="00557579">
              <w:rPr>
                <w:b/>
                <w:i/>
                <w:kern w:val="0"/>
                <w:szCs w:val="18"/>
              </w:rPr>
              <w:t>r</w:t>
            </w:r>
            <w:r w:rsidRPr="00557579">
              <w:rPr>
                <w:b/>
                <w:kern w:val="0"/>
                <w:szCs w:val="18"/>
              </w:rPr>
              <w:t>/%</w:t>
            </w:r>
          </w:p>
        </w:tc>
        <w:tc>
          <w:tcPr>
            <w:tcW w:w="956" w:type="dxa"/>
            <w:vAlign w:val="center"/>
          </w:tcPr>
          <w:p w:rsidR="00D2038C" w:rsidRPr="00557579" w:rsidRDefault="00C4785A">
            <w:pPr>
              <w:widowControl/>
              <w:jc w:val="center"/>
              <w:rPr>
                <w:b/>
                <w:kern w:val="0"/>
                <w:szCs w:val="18"/>
              </w:rPr>
            </w:pPr>
            <w:r w:rsidRPr="00557579">
              <w:rPr>
                <w:b/>
                <w:kern w:val="0"/>
                <w:szCs w:val="18"/>
              </w:rPr>
              <w:t>再现性限</w:t>
            </w:r>
          </w:p>
          <w:p w:rsidR="00D2038C" w:rsidRPr="00557579" w:rsidRDefault="00C4785A">
            <w:pPr>
              <w:widowControl/>
              <w:jc w:val="center"/>
              <w:rPr>
                <w:b/>
                <w:kern w:val="0"/>
                <w:szCs w:val="18"/>
              </w:rPr>
            </w:pPr>
            <w:r w:rsidRPr="00557579">
              <w:rPr>
                <w:b/>
                <w:i/>
                <w:kern w:val="0"/>
                <w:szCs w:val="18"/>
              </w:rPr>
              <w:t>R</w:t>
            </w:r>
            <w:r w:rsidRPr="00557579">
              <w:rPr>
                <w:b/>
                <w:kern w:val="0"/>
                <w:szCs w:val="18"/>
              </w:rPr>
              <w:t>/%</w:t>
            </w:r>
          </w:p>
        </w:tc>
      </w:tr>
      <w:tr w:rsidR="00001551" w:rsidTr="009E776C">
        <w:trPr>
          <w:trHeight w:val="314"/>
          <w:jc w:val="center"/>
        </w:trPr>
        <w:tc>
          <w:tcPr>
            <w:tcW w:w="709" w:type="dxa"/>
            <w:vMerge w:val="restart"/>
            <w:vAlign w:val="center"/>
          </w:tcPr>
          <w:p w:rsidR="00001551" w:rsidRDefault="00001551">
            <w:pPr>
              <w:jc w:val="center"/>
              <w:rPr>
                <w:rFonts w:eastAsiaTheme="minorEastAsia"/>
                <w:kern w:val="0"/>
                <w:szCs w:val="18"/>
              </w:rPr>
            </w:pPr>
            <w:r>
              <w:rPr>
                <w:rFonts w:eastAsiaTheme="minorEastAsia" w:hint="eastAsia"/>
                <w:kern w:val="0"/>
                <w:szCs w:val="18"/>
              </w:rPr>
              <w:t>方法</w:t>
            </w:r>
            <w:r>
              <w:rPr>
                <w:rFonts w:eastAsiaTheme="minorEastAsia" w:hint="eastAsia"/>
                <w:kern w:val="0"/>
                <w:szCs w:val="18"/>
              </w:rPr>
              <w:t>1</w:t>
            </w: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1</w:t>
            </w:r>
          </w:p>
        </w:tc>
        <w:tc>
          <w:tcPr>
            <w:tcW w:w="1418" w:type="dxa"/>
          </w:tcPr>
          <w:p w:rsidR="00001551" w:rsidRDefault="00001551">
            <w:pPr>
              <w:widowControl/>
              <w:jc w:val="center"/>
              <w:rPr>
                <w:kern w:val="0"/>
                <w:szCs w:val="18"/>
              </w:rPr>
            </w:pPr>
            <w:r>
              <w:rPr>
                <w:rFonts w:hint="eastAsia"/>
                <w:kern w:val="0"/>
                <w:szCs w:val="18"/>
              </w:rPr>
              <w:t>13</w:t>
            </w:r>
          </w:p>
        </w:tc>
        <w:tc>
          <w:tcPr>
            <w:tcW w:w="872" w:type="dxa"/>
            <w:vAlign w:val="center"/>
          </w:tcPr>
          <w:p w:rsidR="00001551" w:rsidRDefault="00001551">
            <w:pPr>
              <w:widowControl/>
              <w:jc w:val="center"/>
              <w:rPr>
                <w:kern w:val="0"/>
                <w:szCs w:val="18"/>
              </w:rPr>
            </w:pPr>
            <w:r>
              <w:rPr>
                <w:rFonts w:hint="eastAsia"/>
                <w:kern w:val="0"/>
                <w:szCs w:val="18"/>
              </w:rPr>
              <w:t>2.04</w:t>
            </w:r>
          </w:p>
        </w:tc>
        <w:tc>
          <w:tcPr>
            <w:tcW w:w="1425" w:type="dxa"/>
            <w:gridSpan w:val="2"/>
            <w:vAlign w:val="center"/>
          </w:tcPr>
          <w:p w:rsidR="00001551" w:rsidRDefault="00E20635">
            <w:pPr>
              <w:widowControl/>
              <w:jc w:val="center"/>
              <w:rPr>
                <w:kern w:val="0"/>
                <w:szCs w:val="18"/>
              </w:rPr>
            </w:pPr>
            <w:r>
              <w:rPr>
                <w:rFonts w:hint="eastAsia"/>
                <w:kern w:val="0"/>
                <w:szCs w:val="18"/>
              </w:rPr>
              <w:t>0.020</w:t>
            </w:r>
          </w:p>
        </w:tc>
        <w:tc>
          <w:tcPr>
            <w:tcW w:w="1410" w:type="dxa"/>
            <w:vAlign w:val="center"/>
          </w:tcPr>
          <w:p w:rsidR="00001551" w:rsidRDefault="00001551">
            <w:pPr>
              <w:widowControl/>
              <w:jc w:val="center"/>
              <w:rPr>
                <w:kern w:val="0"/>
                <w:szCs w:val="18"/>
              </w:rPr>
            </w:pPr>
            <w:r>
              <w:rPr>
                <w:rFonts w:hint="eastAsia"/>
                <w:kern w:val="0"/>
                <w:szCs w:val="18"/>
              </w:rPr>
              <w:t>0.026</w:t>
            </w:r>
          </w:p>
        </w:tc>
        <w:tc>
          <w:tcPr>
            <w:tcW w:w="1134" w:type="dxa"/>
            <w:vAlign w:val="center"/>
          </w:tcPr>
          <w:p w:rsidR="00001551" w:rsidRDefault="00B2735C" w:rsidP="003F2EB0">
            <w:pPr>
              <w:widowControl/>
              <w:jc w:val="center"/>
              <w:rPr>
                <w:kern w:val="0"/>
                <w:szCs w:val="18"/>
              </w:rPr>
            </w:pPr>
            <w:r>
              <w:rPr>
                <w:rFonts w:hint="eastAsia"/>
                <w:kern w:val="0"/>
                <w:szCs w:val="18"/>
              </w:rPr>
              <w:t>0.056</w:t>
            </w:r>
          </w:p>
        </w:tc>
        <w:tc>
          <w:tcPr>
            <w:tcW w:w="956" w:type="dxa"/>
            <w:vAlign w:val="center"/>
          </w:tcPr>
          <w:p w:rsidR="00001551" w:rsidRDefault="00001551" w:rsidP="00B2735C">
            <w:pPr>
              <w:jc w:val="center"/>
              <w:rPr>
                <w:rFonts w:ascii="宋体" w:hAnsi="宋体" w:cs="宋体"/>
                <w:szCs w:val="18"/>
              </w:rPr>
            </w:pPr>
            <w:r>
              <w:rPr>
                <w:rFonts w:hint="eastAsia"/>
                <w:szCs w:val="18"/>
              </w:rPr>
              <w:t>0.07</w:t>
            </w:r>
            <w:r w:rsidR="00B2735C">
              <w:rPr>
                <w:rFonts w:hint="eastAsia"/>
                <w:szCs w:val="18"/>
              </w:rPr>
              <w:t>3</w:t>
            </w:r>
          </w:p>
        </w:tc>
      </w:tr>
      <w:tr w:rsidR="00001551" w:rsidTr="009E776C">
        <w:trPr>
          <w:trHeight w:val="314"/>
          <w:jc w:val="center"/>
        </w:trPr>
        <w:tc>
          <w:tcPr>
            <w:tcW w:w="709" w:type="dxa"/>
            <w:vMerge/>
            <w:vAlign w:val="center"/>
          </w:tcPr>
          <w:p w:rsidR="00001551" w:rsidRDefault="00001551">
            <w:pPr>
              <w:jc w:val="center"/>
              <w:rPr>
                <w:rFonts w:eastAsiaTheme="minorEastAsia"/>
                <w:kern w:val="0"/>
                <w:szCs w:val="18"/>
              </w:rPr>
            </w:pP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2</w:t>
            </w:r>
          </w:p>
        </w:tc>
        <w:tc>
          <w:tcPr>
            <w:tcW w:w="1418" w:type="dxa"/>
          </w:tcPr>
          <w:p w:rsidR="00001551" w:rsidRDefault="00001551">
            <w:pPr>
              <w:widowControl/>
              <w:jc w:val="center"/>
              <w:rPr>
                <w:kern w:val="0"/>
                <w:szCs w:val="18"/>
              </w:rPr>
            </w:pPr>
            <w:r>
              <w:rPr>
                <w:rFonts w:hint="eastAsia"/>
                <w:kern w:val="0"/>
                <w:szCs w:val="18"/>
              </w:rPr>
              <w:t>13</w:t>
            </w:r>
          </w:p>
        </w:tc>
        <w:tc>
          <w:tcPr>
            <w:tcW w:w="872" w:type="dxa"/>
            <w:vAlign w:val="center"/>
          </w:tcPr>
          <w:p w:rsidR="00001551" w:rsidRDefault="00001551">
            <w:pPr>
              <w:widowControl/>
              <w:jc w:val="center"/>
              <w:rPr>
                <w:kern w:val="0"/>
                <w:szCs w:val="18"/>
              </w:rPr>
            </w:pPr>
            <w:r>
              <w:rPr>
                <w:rFonts w:hint="eastAsia"/>
                <w:kern w:val="0"/>
                <w:szCs w:val="18"/>
              </w:rPr>
              <w:t>7.73</w:t>
            </w:r>
          </w:p>
        </w:tc>
        <w:tc>
          <w:tcPr>
            <w:tcW w:w="1425" w:type="dxa"/>
            <w:gridSpan w:val="2"/>
            <w:vAlign w:val="center"/>
          </w:tcPr>
          <w:p w:rsidR="00001551" w:rsidRDefault="00E20635">
            <w:pPr>
              <w:widowControl/>
              <w:jc w:val="center"/>
              <w:rPr>
                <w:kern w:val="0"/>
                <w:szCs w:val="18"/>
              </w:rPr>
            </w:pPr>
            <w:r>
              <w:rPr>
                <w:rFonts w:hint="eastAsia"/>
                <w:kern w:val="0"/>
                <w:szCs w:val="18"/>
              </w:rPr>
              <w:t>0.027</w:t>
            </w:r>
          </w:p>
        </w:tc>
        <w:tc>
          <w:tcPr>
            <w:tcW w:w="1410" w:type="dxa"/>
            <w:vAlign w:val="center"/>
          </w:tcPr>
          <w:p w:rsidR="00001551" w:rsidRDefault="00001551">
            <w:pPr>
              <w:widowControl/>
              <w:jc w:val="center"/>
              <w:rPr>
                <w:kern w:val="0"/>
                <w:szCs w:val="18"/>
              </w:rPr>
            </w:pPr>
            <w:r>
              <w:rPr>
                <w:rFonts w:hint="eastAsia"/>
                <w:kern w:val="0"/>
                <w:szCs w:val="18"/>
              </w:rPr>
              <w:t>0.086</w:t>
            </w:r>
          </w:p>
        </w:tc>
        <w:tc>
          <w:tcPr>
            <w:tcW w:w="1134" w:type="dxa"/>
            <w:vAlign w:val="center"/>
          </w:tcPr>
          <w:p w:rsidR="00001551" w:rsidRDefault="00B2735C" w:rsidP="003F2EB0">
            <w:pPr>
              <w:widowControl/>
              <w:jc w:val="center"/>
              <w:rPr>
                <w:kern w:val="0"/>
                <w:szCs w:val="18"/>
              </w:rPr>
            </w:pPr>
            <w:r>
              <w:rPr>
                <w:rFonts w:hint="eastAsia"/>
                <w:kern w:val="0"/>
                <w:szCs w:val="18"/>
              </w:rPr>
              <w:t>0.076</w:t>
            </w:r>
          </w:p>
        </w:tc>
        <w:tc>
          <w:tcPr>
            <w:tcW w:w="956" w:type="dxa"/>
            <w:vAlign w:val="center"/>
          </w:tcPr>
          <w:p w:rsidR="00001551" w:rsidRDefault="00001551" w:rsidP="00B2735C">
            <w:pPr>
              <w:jc w:val="center"/>
              <w:rPr>
                <w:rFonts w:ascii="宋体" w:hAnsi="宋体" w:cs="宋体"/>
                <w:szCs w:val="18"/>
              </w:rPr>
            </w:pPr>
            <w:r>
              <w:rPr>
                <w:rFonts w:hint="eastAsia"/>
                <w:szCs w:val="18"/>
              </w:rPr>
              <w:t>0.24</w:t>
            </w:r>
            <w:r w:rsidR="00B2735C">
              <w:rPr>
                <w:rFonts w:hint="eastAsia"/>
                <w:szCs w:val="18"/>
              </w:rPr>
              <w:t>1</w:t>
            </w:r>
          </w:p>
        </w:tc>
      </w:tr>
      <w:tr w:rsidR="00001551" w:rsidTr="009E776C">
        <w:trPr>
          <w:trHeight w:val="314"/>
          <w:jc w:val="center"/>
        </w:trPr>
        <w:tc>
          <w:tcPr>
            <w:tcW w:w="709" w:type="dxa"/>
            <w:vMerge/>
            <w:vAlign w:val="center"/>
          </w:tcPr>
          <w:p w:rsidR="00001551" w:rsidRDefault="00001551">
            <w:pPr>
              <w:jc w:val="center"/>
              <w:rPr>
                <w:rFonts w:eastAsiaTheme="minorEastAsia"/>
                <w:kern w:val="0"/>
                <w:szCs w:val="18"/>
              </w:rPr>
            </w:pP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3</w:t>
            </w:r>
          </w:p>
        </w:tc>
        <w:tc>
          <w:tcPr>
            <w:tcW w:w="1418" w:type="dxa"/>
          </w:tcPr>
          <w:p w:rsidR="00001551" w:rsidRDefault="00001551">
            <w:pPr>
              <w:widowControl/>
              <w:jc w:val="center"/>
              <w:rPr>
                <w:kern w:val="0"/>
                <w:szCs w:val="18"/>
              </w:rPr>
            </w:pPr>
            <w:r>
              <w:rPr>
                <w:rFonts w:hint="eastAsia"/>
                <w:kern w:val="0"/>
                <w:szCs w:val="18"/>
              </w:rPr>
              <w:t>13</w:t>
            </w:r>
          </w:p>
        </w:tc>
        <w:tc>
          <w:tcPr>
            <w:tcW w:w="872" w:type="dxa"/>
            <w:vAlign w:val="center"/>
          </w:tcPr>
          <w:p w:rsidR="00001551" w:rsidRDefault="00001551">
            <w:pPr>
              <w:widowControl/>
              <w:jc w:val="center"/>
              <w:rPr>
                <w:kern w:val="0"/>
                <w:szCs w:val="18"/>
              </w:rPr>
            </w:pPr>
            <w:r>
              <w:rPr>
                <w:rFonts w:hint="eastAsia"/>
                <w:kern w:val="0"/>
                <w:szCs w:val="18"/>
              </w:rPr>
              <w:t>11.44</w:t>
            </w:r>
          </w:p>
        </w:tc>
        <w:tc>
          <w:tcPr>
            <w:tcW w:w="1425" w:type="dxa"/>
            <w:gridSpan w:val="2"/>
            <w:vAlign w:val="center"/>
          </w:tcPr>
          <w:p w:rsidR="00001551" w:rsidRDefault="00E20635">
            <w:pPr>
              <w:widowControl/>
              <w:jc w:val="center"/>
              <w:rPr>
                <w:kern w:val="0"/>
                <w:szCs w:val="18"/>
              </w:rPr>
            </w:pPr>
            <w:r>
              <w:rPr>
                <w:rFonts w:hint="eastAsia"/>
                <w:kern w:val="0"/>
                <w:szCs w:val="18"/>
              </w:rPr>
              <w:t>0.070</w:t>
            </w:r>
          </w:p>
        </w:tc>
        <w:tc>
          <w:tcPr>
            <w:tcW w:w="1410" w:type="dxa"/>
            <w:vAlign w:val="center"/>
          </w:tcPr>
          <w:p w:rsidR="00001551" w:rsidRDefault="00001551">
            <w:pPr>
              <w:widowControl/>
              <w:jc w:val="center"/>
              <w:rPr>
                <w:kern w:val="0"/>
                <w:szCs w:val="18"/>
              </w:rPr>
            </w:pPr>
            <w:r>
              <w:rPr>
                <w:rFonts w:hint="eastAsia"/>
                <w:kern w:val="0"/>
                <w:szCs w:val="18"/>
              </w:rPr>
              <w:t>0.075</w:t>
            </w:r>
          </w:p>
        </w:tc>
        <w:tc>
          <w:tcPr>
            <w:tcW w:w="1134" w:type="dxa"/>
            <w:vAlign w:val="center"/>
          </w:tcPr>
          <w:p w:rsidR="00001551" w:rsidRDefault="00B2735C" w:rsidP="003F2EB0">
            <w:pPr>
              <w:widowControl/>
              <w:jc w:val="center"/>
              <w:rPr>
                <w:kern w:val="0"/>
                <w:szCs w:val="18"/>
              </w:rPr>
            </w:pPr>
            <w:r>
              <w:rPr>
                <w:rFonts w:hint="eastAsia"/>
                <w:kern w:val="0"/>
                <w:szCs w:val="18"/>
              </w:rPr>
              <w:t>0.196</w:t>
            </w:r>
          </w:p>
        </w:tc>
        <w:tc>
          <w:tcPr>
            <w:tcW w:w="956" w:type="dxa"/>
            <w:vAlign w:val="center"/>
          </w:tcPr>
          <w:p w:rsidR="00001551" w:rsidRDefault="00001551">
            <w:pPr>
              <w:jc w:val="center"/>
              <w:rPr>
                <w:rFonts w:ascii="宋体" w:hAnsi="宋体" w:cs="宋体"/>
                <w:szCs w:val="18"/>
              </w:rPr>
            </w:pPr>
            <w:r>
              <w:rPr>
                <w:rFonts w:hint="eastAsia"/>
                <w:szCs w:val="18"/>
              </w:rPr>
              <w:t>0.21</w:t>
            </w:r>
            <w:r w:rsidR="004B2C2D">
              <w:rPr>
                <w:rFonts w:hint="eastAsia"/>
                <w:szCs w:val="18"/>
              </w:rPr>
              <w:t>0</w:t>
            </w:r>
          </w:p>
        </w:tc>
      </w:tr>
      <w:tr w:rsidR="00001551" w:rsidTr="009E776C">
        <w:trPr>
          <w:trHeight w:val="314"/>
          <w:jc w:val="center"/>
        </w:trPr>
        <w:tc>
          <w:tcPr>
            <w:tcW w:w="709" w:type="dxa"/>
            <w:vMerge/>
            <w:vAlign w:val="center"/>
          </w:tcPr>
          <w:p w:rsidR="00001551" w:rsidRDefault="00001551">
            <w:pPr>
              <w:jc w:val="center"/>
              <w:rPr>
                <w:rFonts w:eastAsiaTheme="minorEastAsia"/>
                <w:kern w:val="0"/>
                <w:szCs w:val="18"/>
              </w:rPr>
            </w:pP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4</w:t>
            </w:r>
          </w:p>
        </w:tc>
        <w:tc>
          <w:tcPr>
            <w:tcW w:w="1418" w:type="dxa"/>
          </w:tcPr>
          <w:p w:rsidR="00001551" w:rsidRDefault="00001551">
            <w:pPr>
              <w:widowControl/>
              <w:jc w:val="center"/>
              <w:rPr>
                <w:kern w:val="0"/>
                <w:szCs w:val="18"/>
              </w:rPr>
            </w:pPr>
            <w:r>
              <w:rPr>
                <w:rFonts w:hint="eastAsia"/>
                <w:kern w:val="0"/>
                <w:szCs w:val="18"/>
              </w:rPr>
              <w:t>13</w:t>
            </w:r>
          </w:p>
        </w:tc>
        <w:tc>
          <w:tcPr>
            <w:tcW w:w="872" w:type="dxa"/>
            <w:vAlign w:val="center"/>
          </w:tcPr>
          <w:p w:rsidR="00001551" w:rsidRDefault="00001551">
            <w:pPr>
              <w:widowControl/>
              <w:jc w:val="center"/>
              <w:rPr>
                <w:kern w:val="0"/>
                <w:szCs w:val="18"/>
              </w:rPr>
            </w:pPr>
            <w:r>
              <w:rPr>
                <w:rFonts w:hint="eastAsia"/>
                <w:kern w:val="0"/>
                <w:szCs w:val="18"/>
              </w:rPr>
              <w:t>15.02</w:t>
            </w:r>
          </w:p>
        </w:tc>
        <w:tc>
          <w:tcPr>
            <w:tcW w:w="1425" w:type="dxa"/>
            <w:gridSpan w:val="2"/>
            <w:vAlign w:val="center"/>
          </w:tcPr>
          <w:p w:rsidR="00001551" w:rsidRDefault="00E20635">
            <w:pPr>
              <w:widowControl/>
              <w:jc w:val="center"/>
              <w:rPr>
                <w:kern w:val="0"/>
                <w:szCs w:val="18"/>
              </w:rPr>
            </w:pPr>
            <w:r>
              <w:rPr>
                <w:rFonts w:hint="eastAsia"/>
                <w:kern w:val="0"/>
                <w:szCs w:val="18"/>
              </w:rPr>
              <w:t>0.042</w:t>
            </w:r>
          </w:p>
        </w:tc>
        <w:tc>
          <w:tcPr>
            <w:tcW w:w="1410" w:type="dxa"/>
            <w:vAlign w:val="center"/>
          </w:tcPr>
          <w:p w:rsidR="00001551" w:rsidRDefault="00001551">
            <w:pPr>
              <w:widowControl/>
              <w:jc w:val="center"/>
              <w:rPr>
                <w:kern w:val="0"/>
                <w:szCs w:val="18"/>
              </w:rPr>
            </w:pPr>
            <w:r>
              <w:rPr>
                <w:rFonts w:hint="eastAsia"/>
                <w:kern w:val="0"/>
                <w:szCs w:val="18"/>
              </w:rPr>
              <w:t>0.085</w:t>
            </w:r>
          </w:p>
        </w:tc>
        <w:tc>
          <w:tcPr>
            <w:tcW w:w="1134" w:type="dxa"/>
            <w:vAlign w:val="center"/>
          </w:tcPr>
          <w:p w:rsidR="00001551" w:rsidRDefault="00B2735C" w:rsidP="003F2EB0">
            <w:pPr>
              <w:widowControl/>
              <w:jc w:val="center"/>
              <w:rPr>
                <w:kern w:val="0"/>
                <w:szCs w:val="18"/>
              </w:rPr>
            </w:pPr>
            <w:r>
              <w:rPr>
                <w:rFonts w:hint="eastAsia"/>
                <w:kern w:val="0"/>
                <w:szCs w:val="18"/>
              </w:rPr>
              <w:t>0.118</w:t>
            </w:r>
          </w:p>
        </w:tc>
        <w:tc>
          <w:tcPr>
            <w:tcW w:w="956" w:type="dxa"/>
            <w:vAlign w:val="center"/>
          </w:tcPr>
          <w:p w:rsidR="00001551" w:rsidRDefault="00001551">
            <w:pPr>
              <w:jc w:val="center"/>
              <w:rPr>
                <w:rFonts w:ascii="宋体" w:hAnsi="宋体" w:cs="宋体"/>
                <w:szCs w:val="18"/>
              </w:rPr>
            </w:pPr>
            <w:r>
              <w:rPr>
                <w:rFonts w:hint="eastAsia"/>
                <w:szCs w:val="18"/>
              </w:rPr>
              <w:t>0.238</w:t>
            </w:r>
          </w:p>
        </w:tc>
      </w:tr>
      <w:tr w:rsidR="00001551" w:rsidTr="009E776C">
        <w:trPr>
          <w:trHeight w:val="314"/>
          <w:jc w:val="center"/>
        </w:trPr>
        <w:tc>
          <w:tcPr>
            <w:tcW w:w="709" w:type="dxa"/>
            <w:vMerge/>
            <w:vAlign w:val="center"/>
          </w:tcPr>
          <w:p w:rsidR="00001551" w:rsidRDefault="00001551">
            <w:pPr>
              <w:jc w:val="center"/>
              <w:rPr>
                <w:rFonts w:eastAsiaTheme="minorEastAsia"/>
                <w:kern w:val="0"/>
                <w:szCs w:val="18"/>
              </w:rPr>
            </w:pP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5</w:t>
            </w:r>
          </w:p>
        </w:tc>
        <w:tc>
          <w:tcPr>
            <w:tcW w:w="1418" w:type="dxa"/>
          </w:tcPr>
          <w:p w:rsidR="00001551" w:rsidRDefault="00001551">
            <w:pPr>
              <w:widowControl/>
              <w:jc w:val="center"/>
              <w:rPr>
                <w:kern w:val="0"/>
                <w:szCs w:val="18"/>
              </w:rPr>
            </w:pPr>
            <w:r>
              <w:rPr>
                <w:rFonts w:hint="eastAsia"/>
                <w:kern w:val="0"/>
                <w:szCs w:val="18"/>
              </w:rPr>
              <w:t>13</w:t>
            </w:r>
          </w:p>
        </w:tc>
        <w:tc>
          <w:tcPr>
            <w:tcW w:w="872" w:type="dxa"/>
            <w:vAlign w:val="center"/>
          </w:tcPr>
          <w:p w:rsidR="00001551" w:rsidRDefault="00001551">
            <w:pPr>
              <w:widowControl/>
              <w:jc w:val="center"/>
              <w:rPr>
                <w:kern w:val="0"/>
                <w:szCs w:val="18"/>
              </w:rPr>
            </w:pPr>
            <w:r>
              <w:rPr>
                <w:rFonts w:hint="eastAsia"/>
                <w:kern w:val="0"/>
                <w:szCs w:val="18"/>
              </w:rPr>
              <w:t>19.88</w:t>
            </w:r>
          </w:p>
        </w:tc>
        <w:tc>
          <w:tcPr>
            <w:tcW w:w="1425" w:type="dxa"/>
            <w:gridSpan w:val="2"/>
            <w:vAlign w:val="center"/>
          </w:tcPr>
          <w:p w:rsidR="00001551" w:rsidRDefault="00E20635">
            <w:pPr>
              <w:widowControl/>
              <w:jc w:val="center"/>
              <w:rPr>
                <w:kern w:val="0"/>
                <w:szCs w:val="18"/>
              </w:rPr>
            </w:pPr>
            <w:r>
              <w:rPr>
                <w:rFonts w:hint="eastAsia"/>
                <w:kern w:val="0"/>
                <w:szCs w:val="18"/>
              </w:rPr>
              <w:t>0.056</w:t>
            </w:r>
          </w:p>
        </w:tc>
        <w:tc>
          <w:tcPr>
            <w:tcW w:w="1410" w:type="dxa"/>
            <w:vAlign w:val="center"/>
          </w:tcPr>
          <w:p w:rsidR="00001551" w:rsidRDefault="00001551">
            <w:pPr>
              <w:widowControl/>
              <w:jc w:val="center"/>
              <w:rPr>
                <w:kern w:val="0"/>
                <w:szCs w:val="18"/>
              </w:rPr>
            </w:pPr>
            <w:r>
              <w:rPr>
                <w:rFonts w:hint="eastAsia"/>
                <w:kern w:val="0"/>
                <w:szCs w:val="18"/>
              </w:rPr>
              <w:t>0.126</w:t>
            </w:r>
          </w:p>
        </w:tc>
        <w:tc>
          <w:tcPr>
            <w:tcW w:w="1134" w:type="dxa"/>
            <w:vAlign w:val="center"/>
          </w:tcPr>
          <w:p w:rsidR="00001551" w:rsidRDefault="00B2735C" w:rsidP="003F2EB0">
            <w:pPr>
              <w:widowControl/>
              <w:jc w:val="center"/>
              <w:rPr>
                <w:kern w:val="0"/>
                <w:szCs w:val="18"/>
              </w:rPr>
            </w:pPr>
            <w:r>
              <w:rPr>
                <w:rFonts w:hint="eastAsia"/>
                <w:kern w:val="0"/>
                <w:szCs w:val="18"/>
              </w:rPr>
              <w:t>0.157</w:t>
            </w:r>
          </w:p>
        </w:tc>
        <w:tc>
          <w:tcPr>
            <w:tcW w:w="956" w:type="dxa"/>
            <w:vAlign w:val="center"/>
          </w:tcPr>
          <w:p w:rsidR="00001551" w:rsidRDefault="00001551" w:rsidP="00B2735C">
            <w:pPr>
              <w:jc w:val="center"/>
              <w:rPr>
                <w:rFonts w:ascii="宋体" w:hAnsi="宋体" w:cs="宋体"/>
                <w:szCs w:val="18"/>
              </w:rPr>
            </w:pPr>
            <w:r>
              <w:rPr>
                <w:rFonts w:hint="eastAsia"/>
                <w:szCs w:val="18"/>
              </w:rPr>
              <w:t>0.35</w:t>
            </w:r>
            <w:r w:rsidR="00B2735C">
              <w:rPr>
                <w:rFonts w:hint="eastAsia"/>
                <w:szCs w:val="18"/>
              </w:rPr>
              <w:t>3</w:t>
            </w:r>
          </w:p>
        </w:tc>
      </w:tr>
      <w:tr w:rsidR="00001551" w:rsidTr="009E776C">
        <w:trPr>
          <w:trHeight w:val="314"/>
          <w:jc w:val="center"/>
        </w:trPr>
        <w:tc>
          <w:tcPr>
            <w:tcW w:w="709" w:type="dxa"/>
            <w:vMerge w:val="restart"/>
            <w:vAlign w:val="center"/>
          </w:tcPr>
          <w:p w:rsidR="00001551" w:rsidRDefault="00001551">
            <w:pPr>
              <w:jc w:val="center"/>
              <w:rPr>
                <w:rFonts w:eastAsiaTheme="minorEastAsia"/>
                <w:kern w:val="0"/>
                <w:szCs w:val="18"/>
              </w:rPr>
            </w:pPr>
            <w:r>
              <w:rPr>
                <w:rFonts w:eastAsiaTheme="minorEastAsia" w:hint="eastAsia"/>
                <w:kern w:val="0"/>
                <w:szCs w:val="18"/>
              </w:rPr>
              <w:t>方法</w:t>
            </w:r>
            <w:r>
              <w:rPr>
                <w:rFonts w:eastAsiaTheme="minorEastAsia" w:hint="eastAsia"/>
                <w:kern w:val="0"/>
                <w:szCs w:val="18"/>
              </w:rPr>
              <w:t>2</w:t>
            </w: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1</w:t>
            </w:r>
          </w:p>
        </w:tc>
        <w:tc>
          <w:tcPr>
            <w:tcW w:w="1418" w:type="dxa"/>
          </w:tcPr>
          <w:p w:rsidR="00001551" w:rsidRDefault="00001551">
            <w:pPr>
              <w:widowControl/>
              <w:jc w:val="center"/>
              <w:rPr>
                <w:kern w:val="0"/>
                <w:szCs w:val="18"/>
              </w:rPr>
            </w:pPr>
            <w:r>
              <w:rPr>
                <w:rFonts w:hint="eastAsia"/>
                <w:kern w:val="0"/>
                <w:szCs w:val="18"/>
              </w:rPr>
              <w:t>12</w:t>
            </w:r>
          </w:p>
        </w:tc>
        <w:tc>
          <w:tcPr>
            <w:tcW w:w="872" w:type="dxa"/>
            <w:vAlign w:val="center"/>
          </w:tcPr>
          <w:p w:rsidR="00001551" w:rsidRDefault="00001551">
            <w:pPr>
              <w:widowControl/>
              <w:jc w:val="center"/>
              <w:rPr>
                <w:kern w:val="0"/>
                <w:szCs w:val="18"/>
              </w:rPr>
            </w:pPr>
            <w:r>
              <w:rPr>
                <w:rFonts w:hint="eastAsia"/>
                <w:kern w:val="0"/>
                <w:szCs w:val="18"/>
              </w:rPr>
              <w:t>2.04</w:t>
            </w:r>
          </w:p>
        </w:tc>
        <w:tc>
          <w:tcPr>
            <w:tcW w:w="1425" w:type="dxa"/>
            <w:gridSpan w:val="2"/>
            <w:vAlign w:val="center"/>
          </w:tcPr>
          <w:p w:rsidR="00001551" w:rsidRDefault="00E20635">
            <w:pPr>
              <w:widowControl/>
              <w:jc w:val="center"/>
              <w:rPr>
                <w:kern w:val="0"/>
                <w:szCs w:val="18"/>
              </w:rPr>
            </w:pPr>
            <w:r>
              <w:rPr>
                <w:rFonts w:hint="eastAsia"/>
                <w:kern w:val="0"/>
                <w:szCs w:val="18"/>
              </w:rPr>
              <w:t>0.021</w:t>
            </w:r>
          </w:p>
        </w:tc>
        <w:tc>
          <w:tcPr>
            <w:tcW w:w="1410" w:type="dxa"/>
            <w:vAlign w:val="center"/>
          </w:tcPr>
          <w:p w:rsidR="00001551" w:rsidRDefault="00001551">
            <w:pPr>
              <w:widowControl/>
              <w:jc w:val="center"/>
              <w:rPr>
                <w:kern w:val="0"/>
                <w:szCs w:val="18"/>
              </w:rPr>
            </w:pPr>
            <w:r>
              <w:rPr>
                <w:rFonts w:hint="eastAsia"/>
                <w:kern w:val="0"/>
                <w:szCs w:val="18"/>
              </w:rPr>
              <w:t>0.031</w:t>
            </w:r>
          </w:p>
        </w:tc>
        <w:tc>
          <w:tcPr>
            <w:tcW w:w="1134" w:type="dxa"/>
            <w:vAlign w:val="center"/>
          </w:tcPr>
          <w:p w:rsidR="00001551" w:rsidRDefault="00B2735C" w:rsidP="003F2EB0">
            <w:pPr>
              <w:widowControl/>
              <w:jc w:val="center"/>
              <w:rPr>
                <w:kern w:val="0"/>
                <w:szCs w:val="18"/>
              </w:rPr>
            </w:pPr>
            <w:r>
              <w:rPr>
                <w:rFonts w:hint="eastAsia"/>
                <w:kern w:val="0"/>
                <w:szCs w:val="18"/>
              </w:rPr>
              <w:t>0.059</w:t>
            </w:r>
          </w:p>
        </w:tc>
        <w:tc>
          <w:tcPr>
            <w:tcW w:w="956" w:type="dxa"/>
            <w:vAlign w:val="center"/>
          </w:tcPr>
          <w:p w:rsidR="00001551" w:rsidRDefault="00001551" w:rsidP="00B2735C">
            <w:pPr>
              <w:jc w:val="center"/>
              <w:rPr>
                <w:rFonts w:ascii="宋体" w:hAnsi="宋体" w:cs="宋体"/>
                <w:szCs w:val="18"/>
              </w:rPr>
            </w:pPr>
            <w:r>
              <w:rPr>
                <w:rFonts w:hint="eastAsia"/>
                <w:szCs w:val="18"/>
              </w:rPr>
              <w:t>0.08</w:t>
            </w:r>
            <w:r w:rsidR="00B2735C">
              <w:rPr>
                <w:rFonts w:hint="eastAsia"/>
                <w:szCs w:val="18"/>
              </w:rPr>
              <w:t>7</w:t>
            </w:r>
          </w:p>
        </w:tc>
      </w:tr>
      <w:tr w:rsidR="00001551" w:rsidTr="009E776C">
        <w:trPr>
          <w:trHeight w:val="314"/>
          <w:jc w:val="center"/>
        </w:trPr>
        <w:tc>
          <w:tcPr>
            <w:tcW w:w="709" w:type="dxa"/>
            <w:vMerge/>
            <w:vAlign w:val="center"/>
          </w:tcPr>
          <w:p w:rsidR="00001551" w:rsidRDefault="00001551">
            <w:pPr>
              <w:jc w:val="center"/>
              <w:rPr>
                <w:rFonts w:eastAsiaTheme="minorEastAsia"/>
                <w:kern w:val="0"/>
                <w:szCs w:val="18"/>
              </w:rPr>
            </w:pP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2</w:t>
            </w:r>
          </w:p>
        </w:tc>
        <w:tc>
          <w:tcPr>
            <w:tcW w:w="1418" w:type="dxa"/>
          </w:tcPr>
          <w:p w:rsidR="00001551" w:rsidRDefault="00001551">
            <w:pPr>
              <w:widowControl/>
              <w:jc w:val="center"/>
              <w:rPr>
                <w:kern w:val="0"/>
                <w:szCs w:val="18"/>
              </w:rPr>
            </w:pPr>
            <w:r>
              <w:rPr>
                <w:rFonts w:hint="eastAsia"/>
                <w:kern w:val="0"/>
                <w:szCs w:val="18"/>
              </w:rPr>
              <w:t>12</w:t>
            </w:r>
          </w:p>
        </w:tc>
        <w:tc>
          <w:tcPr>
            <w:tcW w:w="872" w:type="dxa"/>
            <w:vAlign w:val="center"/>
          </w:tcPr>
          <w:p w:rsidR="00001551" w:rsidRDefault="00001551">
            <w:pPr>
              <w:widowControl/>
              <w:jc w:val="center"/>
              <w:rPr>
                <w:kern w:val="0"/>
                <w:szCs w:val="18"/>
              </w:rPr>
            </w:pPr>
            <w:r>
              <w:rPr>
                <w:rFonts w:hint="eastAsia"/>
                <w:kern w:val="0"/>
                <w:szCs w:val="18"/>
              </w:rPr>
              <w:t>7.73</w:t>
            </w:r>
          </w:p>
        </w:tc>
        <w:tc>
          <w:tcPr>
            <w:tcW w:w="1425" w:type="dxa"/>
            <w:gridSpan w:val="2"/>
            <w:vAlign w:val="center"/>
          </w:tcPr>
          <w:p w:rsidR="00001551" w:rsidRDefault="00E20635">
            <w:pPr>
              <w:widowControl/>
              <w:jc w:val="center"/>
              <w:rPr>
                <w:kern w:val="0"/>
                <w:szCs w:val="18"/>
              </w:rPr>
            </w:pPr>
            <w:r>
              <w:rPr>
                <w:rFonts w:hint="eastAsia"/>
                <w:kern w:val="0"/>
                <w:szCs w:val="18"/>
              </w:rPr>
              <w:t>0.038</w:t>
            </w:r>
          </w:p>
        </w:tc>
        <w:tc>
          <w:tcPr>
            <w:tcW w:w="1410" w:type="dxa"/>
            <w:vAlign w:val="center"/>
          </w:tcPr>
          <w:p w:rsidR="00001551" w:rsidRDefault="00001551">
            <w:pPr>
              <w:widowControl/>
              <w:jc w:val="center"/>
              <w:rPr>
                <w:kern w:val="0"/>
                <w:szCs w:val="18"/>
              </w:rPr>
            </w:pPr>
            <w:r>
              <w:rPr>
                <w:rFonts w:hint="eastAsia"/>
                <w:kern w:val="0"/>
                <w:szCs w:val="18"/>
              </w:rPr>
              <w:t>0.101</w:t>
            </w:r>
          </w:p>
        </w:tc>
        <w:tc>
          <w:tcPr>
            <w:tcW w:w="1134" w:type="dxa"/>
            <w:vAlign w:val="center"/>
          </w:tcPr>
          <w:p w:rsidR="00001551" w:rsidRDefault="00B2735C" w:rsidP="003F2EB0">
            <w:pPr>
              <w:widowControl/>
              <w:jc w:val="center"/>
              <w:rPr>
                <w:kern w:val="0"/>
                <w:szCs w:val="18"/>
              </w:rPr>
            </w:pPr>
            <w:r>
              <w:rPr>
                <w:rFonts w:hint="eastAsia"/>
                <w:kern w:val="0"/>
                <w:szCs w:val="18"/>
              </w:rPr>
              <w:t>0.106</w:t>
            </w:r>
          </w:p>
        </w:tc>
        <w:tc>
          <w:tcPr>
            <w:tcW w:w="956" w:type="dxa"/>
            <w:vAlign w:val="center"/>
          </w:tcPr>
          <w:p w:rsidR="00001551" w:rsidRDefault="00001551" w:rsidP="00B2735C">
            <w:pPr>
              <w:jc w:val="center"/>
              <w:rPr>
                <w:rFonts w:ascii="宋体" w:hAnsi="宋体" w:cs="宋体"/>
                <w:szCs w:val="18"/>
              </w:rPr>
            </w:pPr>
            <w:r>
              <w:rPr>
                <w:rFonts w:hint="eastAsia"/>
                <w:szCs w:val="18"/>
              </w:rPr>
              <w:t>0.28</w:t>
            </w:r>
            <w:r w:rsidR="00B2735C">
              <w:rPr>
                <w:rFonts w:hint="eastAsia"/>
                <w:szCs w:val="18"/>
              </w:rPr>
              <w:t>3</w:t>
            </w:r>
          </w:p>
        </w:tc>
      </w:tr>
      <w:tr w:rsidR="00001551" w:rsidTr="009E776C">
        <w:trPr>
          <w:trHeight w:val="314"/>
          <w:jc w:val="center"/>
        </w:trPr>
        <w:tc>
          <w:tcPr>
            <w:tcW w:w="709" w:type="dxa"/>
            <w:vMerge/>
            <w:vAlign w:val="center"/>
          </w:tcPr>
          <w:p w:rsidR="00001551" w:rsidRDefault="00001551">
            <w:pPr>
              <w:jc w:val="center"/>
              <w:rPr>
                <w:rFonts w:eastAsiaTheme="minorEastAsia"/>
                <w:kern w:val="0"/>
                <w:szCs w:val="18"/>
              </w:rPr>
            </w:pP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3</w:t>
            </w:r>
          </w:p>
        </w:tc>
        <w:tc>
          <w:tcPr>
            <w:tcW w:w="1418" w:type="dxa"/>
          </w:tcPr>
          <w:p w:rsidR="00001551" w:rsidRDefault="00001551">
            <w:pPr>
              <w:widowControl/>
              <w:jc w:val="center"/>
              <w:rPr>
                <w:kern w:val="0"/>
                <w:szCs w:val="18"/>
              </w:rPr>
            </w:pPr>
            <w:r>
              <w:rPr>
                <w:rFonts w:hint="eastAsia"/>
                <w:kern w:val="0"/>
                <w:szCs w:val="18"/>
              </w:rPr>
              <w:t>12</w:t>
            </w:r>
          </w:p>
        </w:tc>
        <w:tc>
          <w:tcPr>
            <w:tcW w:w="872" w:type="dxa"/>
            <w:vAlign w:val="center"/>
          </w:tcPr>
          <w:p w:rsidR="00001551" w:rsidRDefault="00001551">
            <w:pPr>
              <w:widowControl/>
              <w:jc w:val="center"/>
              <w:rPr>
                <w:kern w:val="0"/>
                <w:szCs w:val="18"/>
              </w:rPr>
            </w:pPr>
            <w:r>
              <w:rPr>
                <w:rFonts w:hint="eastAsia"/>
                <w:kern w:val="0"/>
                <w:szCs w:val="18"/>
              </w:rPr>
              <w:t>11.40</w:t>
            </w:r>
          </w:p>
        </w:tc>
        <w:tc>
          <w:tcPr>
            <w:tcW w:w="1425" w:type="dxa"/>
            <w:gridSpan w:val="2"/>
            <w:vAlign w:val="center"/>
          </w:tcPr>
          <w:p w:rsidR="00001551" w:rsidRDefault="00E20635">
            <w:pPr>
              <w:widowControl/>
              <w:jc w:val="center"/>
              <w:rPr>
                <w:kern w:val="0"/>
                <w:szCs w:val="18"/>
              </w:rPr>
            </w:pPr>
            <w:r>
              <w:rPr>
                <w:rFonts w:hint="eastAsia"/>
                <w:kern w:val="0"/>
                <w:szCs w:val="18"/>
              </w:rPr>
              <w:t>0.043</w:t>
            </w:r>
          </w:p>
        </w:tc>
        <w:tc>
          <w:tcPr>
            <w:tcW w:w="1410" w:type="dxa"/>
            <w:vAlign w:val="center"/>
          </w:tcPr>
          <w:p w:rsidR="00001551" w:rsidRDefault="00001551">
            <w:pPr>
              <w:widowControl/>
              <w:jc w:val="center"/>
              <w:rPr>
                <w:kern w:val="0"/>
                <w:szCs w:val="18"/>
              </w:rPr>
            </w:pPr>
            <w:r>
              <w:rPr>
                <w:rFonts w:hint="eastAsia"/>
                <w:kern w:val="0"/>
                <w:szCs w:val="18"/>
              </w:rPr>
              <w:t>0.064</w:t>
            </w:r>
          </w:p>
        </w:tc>
        <w:tc>
          <w:tcPr>
            <w:tcW w:w="1134" w:type="dxa"/>
            <w:vAlign w:val="center"/>
          </w:tcPr>
          <w:p w:rsidR="00001551" w:rsidRDefault="00B2735C" w:rsidP="003F2EB0">
            <w:pPr>
              <w:widowControl/>
              <w:jc w:val="center"/>
              <w:rPr>
                <w:kern w:val="0"/>
                <w:szCs w:val="18"/>
              </w:rPr>
            </w:pPr>
            <w:r>
              <w:rPr>
                <w:rFonts w:hint="eastAsia"/>
                <w:kern w:val="0"/>
                <w:szCs w:val="18"/>
              </w:rPr>
              <w:t>0.120</w:t>
            </w:r>
          </w:p>
        </w:tc>
        <w:tc>
          <w:tcPr>
            <w:tcW w:w="956" w:type="dxa"/>
            <w:vAlign w:val="center"/>
          </w:tcPr>
          <w:p w:rsidR="00001551" w:rsidRDefault="00001551">
            <w:pPr>
              <w:jc w:val="center"/>
              <w:rPr>
                <w:rFonts w:ascii="宋体" w:hAnsi="宋体" w:cs="宋体"/>
                <w:szCs w:val="18"/>
              </w:rPr>
            </w:pPr>
            <w:r>
              <w:rPr>
                <w:rFonts w:hint="eastAsia"/>
                <w:szCs w:val="18"/>
              </w:rPr>
              <w:t>0.179</w:t>
            </w:r>
          </w:p>
        </w:tc>
      </w:tr>
      <w:tr w:rsidR="00001551" w:rsidTr="009E776C">
        <w:trPr>
          <w:trHeight w:val="314"/>
          <w:jc w:val="center"/>
        </w:trPr>
        <w:tc>
          <w:tcPr>
            <w:tcW w:w="709" w:type="dxa"/>
            <w:vMerge/>
            <w:vAlign w:val="center"/>
          </w:tcPr>
          <w:p w:rsidR="00001551" w:rsidRDefault="00001551">
            <w:pPr>
              <w:jc w:val="center"/>
              <w:rPr>
                <w:rFonts w:eastAsiaTheme="minorEastAsia"/>
                <w:kern w:val="0"/>
                <w:szCs w:val="18"/>
              </w:rPr>
            </w:pP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4</w:t>
            </w:r>
          </w:p>
        </w:tc>
        <w:tc>
          <w:tcPr>
            <w:tcW w:w="1418" w:type="dxa"/>
          </w:tcPr>
          <w:p w:rsidR="00001551" w:rsidRDefault="00001551">
            <w:pPr>
              <w:widowControl/>
              <w:jc w:val="center"/>
              <w:rPr>
                <w:kern w:val="0"/>
                <w:szCs w:val="18"/>
              </w:rPr>
            </w:pPr>
            <w:r>
              <w:rPr>
                <w:rFonts w:hint="eastAsia"/>
                <w:kern w:val="0"/>
                <w:szCs w:val="18"/>
              </w:rPr>
              <w:t>12</w:t>
            </w:r>
          </w:p>
        </w:tc>
        <w:tc>
          <w:tcPr>
            <w:tcW w:w="872" w:type="dxa"/>
            <w:vAlign w:val="center"/>
          </w:tcPr>
          <w:p w:rsidR="00001551" w:rsidRDefault="00001551">
            <w:pPr>
              <w:widowControl/>
              <w:jc w:val="center"/>
              <w:rPr>
                <w:kern w:val="0"/>
                <w:szCs w:val="18"/>
              </w:rPr>
            </w:pPr>
            <w:r>
              <w:rPr>
                <w:rFonts w:hint="eastAsia"/>
                <w:kern w:val="0"/>
                <w:szCs w:val="18"/>
              </w:rPr>
              <w:t>15.05</w:t>
            </w:r>
          </w:p>
        </w:tc>
        <w:tc>
          <w:tcPr>
            <w:tcW w:w="1425" w:type="dxa"/>
            <w:gridSpan w:val="2"/>
            <w:vAlign w:val="center"/>
          </w:tcPr>
          <w:p w:rsidR="00001551" w:rsidRDefault="00E20635">
            <w:pPr>
              <w:widowControl/>
              <w:jc w:val="center"/>
              <w:rPr>
                <w:kern w:val="0"/>
                <w:szCs w:val="18"/>
              </w:rPr>
            </w:pPr>
            <w:r>
              <w:rPr>
                <w:rFonts w:hint="eastAsia"/>
                <w:kern w:val="0"/>
                <w:szCs w:val="18"/>
              </w:rPr>
              <w:t>0.053</w:t>
            </w:r>
          </w:p>
        </w:tc>
        <w:tc>
          <w:tcPr>
            <w:tcW w:w="1410" w:type="dxa"/>
            <w:vAlign w:val="center"/>
          </w:tcPr>
          <w:p w:rsidR="00001551" w:rsidRDefault="00001551">
            <w:pPr>
              <w:widowControl/>
              <w:jc w:val="center"/>
              <w:rPr>
                <w:kern w:val="0"/>
                <w:szCs w:val="18"/>
              </w:rPr>
            </w:pPr>
            <w:r>
              <w:rPr>
                <w:rFonts w:hint="eastAsia"/>
                <w:kern w:val="0"/>
                <w:szCs w:val="18"/>
              </w:rPr>
              <w:t>0.068</w:t>
            </w:r>
          </w:p>
        </w:tc>
        <w:tc>
          <w:tcPr>
            <w:tcW w:w="1134" w:type="dxa"/>
            <w:vAlign w:val="center"/>
          </w:tcPr>
          <w:p w:rsidR="00001551" w:rsidRDefault="00B2735C" w:rsidP="003F2EB0">
            <w:pPr>
              <w:widowControl/>
              <w:jc w:val="center"/>
              <w:rPr>
                <w:kern w:val="0"/>
                <w:szCs w:val="18"/>
              </w:rPr>
            </w:pPr>
            <w:r>
              <w:rPr>
                <w:rFonts w:hint="eastAsia"/>
                <w:kern w:val="0"/>
                <w:szCs w:val="18"/>
              </w:rPr>
              <w:t>0.148</w:t>
            </w:r>
          </w:p>
        </w:tc>
        <w:tc>
          <w:tcPr>
            <w:tcW w:w="956" w:type="dxa"/>
            <w:vAlign w:val="center"/>
          </w:tcPr>
          <w:p w:rsidR="00001551" w:rsidRDefault="00001551">
            <w:pPr>
              <w:jc w:val="center"/>
              <w:rPr>
                <w:rFonts w:ascii="宋体" w:hAnsi="宋体" w:cs="宋体"/>
                <w:szCs w:val="18"/>
              </w:rPr>
            </w:pPr>
            <w:r>
              <w:rPr>
                <w:rFonts w:hint="eastAsia"/>
                <w:szCs w:val="18"/>
              </w:rPr>
              <w:t>0.190</w:t>
            </w:r>
          </w:p>
        </w:tc>
      </w:tr>
      <w:tr w:rsidR="00001551" w:rsidTr="009E776C">
        <w:trPr>
          <w:trHeight w:val="314"/>
          <w:jc w:val="center"/>
        </w:trPr>
        <w:tc>
          <w:tcPr>
            <w:tcW w:w="709" w:type="dxa"/>
            <w:vMerge/>
            <w:vAlign w:val="center"/>
          </w:tcPr>
          <w:p w:rsidR="00001551" w:rsidRDefault="00001551">
            <w:pPr>
              <w:jc w:val="center"/>
              <w:rPr>
                <w:rFonts w:eastAsiaTheme="minorEastAsia"/>
                <w:kern w:val="0"/>
                <w:szCs w:val="18"/>
              </w:rPr>
            </w:pPr>
          </w:p>
        </w:tc>
        <w:tc>
          <w:tcPr>
            <w:tcW w:w="709" w:type="dxa"/>
            <w:vAlign w:val="center"/>
          </w:tcPr>
          <w:p w:rsidR="00001551" w:rsidRDefault="00001551">
            <w:pPr>
              <w:jc w:val="center"/>
              <w:rPr>
                <w:rFonts w:eastAsiaTheme="minorEastAsia"/>
                <w:kern w:val="0"/>
                <w:szCs w:val="18"/>
              </w:rPr>
            </w:pPr>
            <w:r>
              <w:rPr>
                <w:rFonts w:eastAsiaTheme="minorEastAsia" w:hint="eastAsia"/>
                <w:kern w:val="0"/>
                <w:szCs w:val="18"/>
              </w:rPr>
              <w:t>5</w:t>
            </w:r>
          </w:p>
        </w:tc>
        <w:tc>
          <w:tcPr>
            <w:tcW w:w="1418" w:type="dxa"/>
          </w:tcPr>
          <w:p w:rsidR="00001551" w:rsidRDefault="00001551">
            <w:pPr>
              <w:widowControl/>
              <w:jc w:val="center"/>
              <w:rPr>
                <w:kern w:val="0"/>
                <w:szCs w:val="18"/>
              </w:rPr>
            </w:pPr>
            <w:r>
              <w:rPr>
                <w:rFonts w:hint="eastAsia"/>
                <w:kern w:val="0"/>
                <w:szCs w:val="18"/>
              </w:rPr>
              <w:t>12</w:t>
            </w:r>
          </w:p>
        </w:tc>
        <w:tc>
          <w:tcPr>
            <w:tcW w:w="872" w:type="dxa"/>
            <w:vAlign w:val="center"/>
          </w:tcPr>
          <w:p w:rsidR="00001551" w:rsidRDefault="00001551">
            <w:pPr>
              <w:widowControl/>
              <w:jc w:val="center"/>
              <w:rPr>
                <w:kern w:val="0"/>
                <w:szCs w:val="18"/>
              </w:rPr>
            </w:pPr>
            <w:r>
              <w:rPr>
                <w:rFonts w:hint="eastAsia"/>
                <w:kern w:val="0"/>
                <w:szCs w:val="18"/>
              </w:rPr>
              <w:t>19.83</w:t>
            </w:r>
          </w:p>
        </w:tc>
        <w:tc>
          <w:tcPr>
            <w:tcW w:w="1425" w:type="dxa"/>
            <w:gridSpan w:val="2"/>
            <w:vAlign w:val="center"/>
          </w:tcPr>
          <w:p w:rsidR="00001551" w:rsidRDefault="00E20635">
            <w:pPr>
              <w:widowControl/>
              <w:jc w:val="center"/>
              <w:rPr>
                <w:kern w:val="0"/>
                <w:szCs w:val="18"/>
              </w:rPr>
            </w:pPr>
            <w:r>
              <w:rPr>
                <w:rFonts w:hint="eastAsia"/>
                <w:kern w:val="0"/>
                <w:szCs w:val="18"/>
              </w:rPr>
              <w:t>0.076</w:t>
            </w:r>
          </w:p>
        </w:tc>
        <w:tc>
          <w:tcPr>
            <w:tcW w:w="1410" w:type="dxa"/>
            <w:vAlign w:val="center"/>
          </w:tcPr>
          <w:p w:rsidR="00001551" w:rsidRDefault="00001551">
            <w:pPr>
              <w:widowControl/>
              <w:jc w:val="center"/>
              <w:rPr>
                <w:kern w:val="0"/>
                <w:szCs w:val="18"/>
              </w:rPr>
            </w:pPr>
            <w:r>
              <w:rPr>
                <w:rFonts w:hint="eastAsia"/>
                <w:kern w:val="0"/>
                <w:szCs w:val="18"/>
              </w:rPr>
              <w:t>0.092</w:t>
            </w:r>
          </w:p>
        </w:tc>
        <w:tc>
          <w:tcPr>
            <w:tcW w:w="1134" w:type="dxa"/>
            <w:vAlign w:val="center"/>
          </w:tcPr>
          <w:p w:rsidR="00001551" w:rsidRDefault="00B2735C" w:rsidP="003F2EB0">
            <w:pPr>
              <w:widowControl/>
              <w:jc w:val="center"/>
              <w:rPr>
                <w:kern w:val="0"/>
                <w:szCs w:val="18"/>
              </w:rPr>
            </w:pPr>
            <w:r>
              <w:rPr>
                <w:rFonts w:hint="eastAsia"/>
                <w:kern w:val="0"/>
                <w:szCs w:val="18"/>
              </w:rPr>
              <w:t>0.213</w:t>
            </w:r>
          </w:p>
        </w:tc>
        <w:tc>
          <w:tcPr>
            <w:tcW w:w="956" w:type="dxa"/>
            <w:vAlign w:val="center"/>
          </w:tcPr>
          <w:p w:rsidR="00001551" w:rsidRDefault="00001551" w:rsidP="00B2735C">
            <w:pPr>
              <w:jc w:val="center"/>
              <w:rPr>
                <w:rFonts w:ascii="宋体" w:hAnsi="宋体" w:cs="宋体"/>
                <w:szCs w:val="18"/>
              </w:rPr>
            </w:pPr>
            <w:r>
              <w:rPr>
                <w:rFonts w:hint="eastAsia"/>
                <w:szCs w:val="18"/>
              </w:rPr>
              <w:t>0.25</w:t>
            </w:r>
            <w:r w:rsidR="00B2735C">
              <w:rPr>
                <w:rFonts w:hint="eastAsia"/>
                <w:szCs w:val="18"/>
              </w:rPr>
              <w:t>8</w:t>
            </w:r>
          </w:p>
        </w:tc>
      </w:tr>
    </w:tbl>
    <w:p w:rsidR="00D2038C" w:rsidRDefault="00D2038C">
      <w:pPr>
        <w:rPr>
          <w:rFonts w:eastAsiaTheme="minorEastAsia" w:hAnsiTheme="minorEastAsia"/>
          <w:kern w:val="0"/>
          <w:szCs w:val="21"/>
        </w:rPr>
      </w:pPr>
    </w:p>
    <w:p w:rsidR="00D2038C" w:rsidRDefault="00C4785A">
      <w:pPr>
        <w:widowControl/>
        <w:jc w:val="left"/>
        <w:rPr>
          <w:rFonts w:ascii="黑体" w:eastAsia="黑体" w:hAnsi="黑体"/>
          <w:b/>
        </w:rPr>
      </w:pPr>
      <w:r>
        <w:rPr>
          <w:rFonts w:hint="eastAsia"/>
          <w:b/>
          <w:szCs w:val="28"/>
        </w:rPr>
        <w:t>3.1.9</w:t>
      </w:r>
      <w:r>
        <w:rPr>
          <w:rFonts w:hint="eastAsia"/>
          <w:b/>
          <w:szCs w:val="28"/>
        </w:rPr>
        <w:t>结论</w:t>
      </w:r>
    </w:p>
    <w:p w:rsidR="00D2038C" w:rsidRDefault="00C4785A" w:rsidP="00F53D38">
      <w:pPr>
        <w:spacing w:line="240" w:lineRule="atLeast"/>
        <w:ind w:firstLineChars="200" w:firstLine="420"/>
        <w:jc w:val="left"/>
        <w:rPr>
          <w:kern w:val="0"/>
          <w:lang w:bidi="zh-TW"/>
        </w:rPr>
      </w:pPr>
      <w:r>
        <w:rPr>
          <w:rFonts w:hint="eastAsia"/>
          <w:szCs w:val="21"/>
        </w:rPr>
        <w:lastRenderedPageBreak/>
        <w:t>采用硫酸铈滴定法和溴酸钾自动电位滴定法测定铸造轴承合金中锑量</w:t>
      </w:r>
      <w:r>
        <w:rPr>
          <w:rFonts w:hint="eastAsia"/>
          <w:kern w:val="0"/>
          <w:lang w:eastAsia="zh-TW" w:bidi="zh-TW"/>
        </w:rPr>
        <w:t>，</w:t>
      </w:r>
      <w:r>
        <w:rPr>
          <w:rFonts w:hint="eastAsia"/>
          <w:kern w:val="0"/>
          <w:lang w:bidi="zh-TW"/>
        </w:rPr>
        <w:t>两种方法的</w:t>
      </w:r>
      <w:r>
        <w:rPr>
          <w:rFonts w:hint="eastAsia"/>
          <w:kern w:val="0"/>
          <w:lang w:eastAsia="zh-TW" w:bidi="zh-TW"/>
        </w:rPr>
        <w:t>测定结果的准确度</w:t>
      </w:r>
      <w:r>
        <w:rPr>
          <w:rFonts w:hint="eastAsia"/>
          <w:kern w:val="0"/>
          <w:lang w:bidi="zh-TW"/>
        </w:rPr>
        <w:t>都</w:t>
      </w:r>
      <w:r>
        <w:rPr>
          <w:rFonts w:hint="eastAsia"/>
          <w:kern w:val="0"/>
          <w:lang w:eastAsia="zh-TW" w:bidi="zh-TW"/>
        </w:rPr>
        <w:t>高、精密度</w:t>
      </w:r>
      <w:r>
        <w:rPr>
          <w:rFonts w:hint="eastAsia"/>
          <w:kern w:val="0"/>
          <w:lang w:bidi="zh-TW"/>
        </w:rPr>
        <w:t>都</w:t>
      </w:r>
      <w:r>
        <w:rPr>
          <w:rFonts w:hint="eastAsia"/>
          <w:kern w:val="0"/>
          <w:lang w:eastAsia="zh-TW" w:bidi="zh-TW"/>
        </w:rPr>
        <w:t>好，</w:t>
      </w:r>
      <w:r>
        <w:rPr>
          <w:rFonts w:hint="eastAsia"/>
          <w:kern w:val="0"/>
          <w:lang w:bidi="zh-TW"/>
        </w:rPr>
        <w:t>都</w:t>
      </w:r>
      <w:r>
        <w:rPr>
          <w:rFonts w:hint="eastAsia"/>
          <w:kern w:val="0"/>
          <w:lang w:eastAsia="zh-TW" w:bidi="zh-TW"/>
        </w:rPr>
        <w:t>能够满足</w:t>
      </w:r>
      <w:r>
        <w:rPr>
          <w:rFonts w:hint="eastAsia"/>
          <w:szCs w:val="21"/>
        </w:rPr>
        <w:t>铸造轴承合金中锑量</w:t>
      </w:r>
      <w:r>
        <w:rPr>
          <w:rFonts w:hint="eastAsia"/>
          <w:kern w:val="0"/>
          <w:lang w:bidi="zh-TW"/>
        </w:rPr>
        <w:t>的测定要求，</w:t>
      </w:r>
      <w:r>
        <w:rPr>
          <w:rFonts w:hint="eastAsia"/>
          <w:szCs w:val="21"/>
        </w:rPr>
        <w:t>溴酸钾自动电位滴定法操作更加简单，两种方法都</w:t>
      </w:r>
      <w:r>
        <w:rPr>
          <w:rFonts w:hint="eastAsia"/>
          <w:kern w:val="0"/>
          <w:lang w:eastAsia="zh-TW" w:bidi="zh-TW"/>
        </w:rPr>
        <w:t>可作为</w:t>
      </w:r>
      <w:r>
        <w:rPr>
          <w:rFonts w:hint="eastAsia"/>
          <w:szCs w:val="21"/>
        </w:rPr>
        <w:t>铸造轴承合金中锑量</w:t>
      </w:r>
      <w:r>
        <w:rPr>
          <w:rFonts w:hint="eastAsia"/>
          <w:kern w:val="0"/>
          <w:lang w:eastAsia="zh-TW" w:bidi="zh-TW"/>
        </w:rPr>
        <w:t>测定的推荐性分析标准。</w:t>
      </w:r>
    </w:p>
    <w:p w:rsidR="00182594" w:rsidRDefault="00182594" w:rsidP="00182594">
      <w:pPr>
        <w:widowControl/>
        <w:jc w:val="left"/>
        <w:rPr>
          <w:b/>
          <w:szCs w:val="28"/>
        </w:rPr>
      </w:pPr>
      <w:r w:rsidRPr="00182594">
        <w:rPr>
          <w:rFonts w:hint="eastAsia"/>
          <w:b/>
          <w:szCs w:val="28"/>
        </w:rPr>
        <w:t xml:space="preserve">3.1.10 </w:t>
      </w:r>
      <w:r w:rsidRPr="00182594">
        <w:rPr>
          <w:rFonts w:hint="eastAsia"/>
          <w:b/>
          <w:szCs w:val="28"/>
        </w:rPr>
        <w:t>修订前后对比表</w:t>
      </w:r>
    </w:p>
    <w:p w:rsidR="000E6738" w:rsidRPr="000E6738" w:rsidRDefault="000E6738" w:rsidP="000E6738">
      <w:pPr>
        <w:widowControl/>
        <w:ind w:firstLine="420"/>
        <w:jc w:val="left"/>
        <w:rPr>
          <w:kern w:val="0"/>
          <w:lang w:bidi="zh-TW"/>
        </w:rPr>
      </w:pPr>
      <w:r w:rsidRPr="000E6738">
        <w:rPr>
          <w:rFonts w:hint="eastAsia"/>
          <w:kern w:val="0"/>
          <w:lang w:eastAsia="zh-TW" w:bidi="zh-TW"/>
        </w:rPr>
        <w:t>修订前后方法对比情况见表</w:t>
      </w:r>
      <w:r w:rsidRPr="000E6738">
        <w:rPr>
          <w:rFonts w:hint="eastAsia"/>
          <w:kern w:val="0"/>
          <w:lang w:eastAsia="zh-TW" w:bidi="zh-TW"/>
        </w:rPr>
        <w:t>5</w:t>
      </w:r>
      <w:r>
        <w:rPr>
          <w:rFonts w:hint="eastAsia"/>
          <w:kern w:val="0"/>
          <w:lang w:bidi="zh-TW"/>
        </w:rPr>
        <w:t>。</w:t>
      </w:r>
    </w:p>
    <w:p w:rsidR="000E6738" w:rsidRPr="000E6738" w:rsidRDefault="000E6738" w:rsidP="000E6738">
      <w:pPr>
        <w:widowControl/>
        <w:jc w:val="center"/>
        <w:rPr>
          <w:b/>
          <w:kern w:val="0"/>
          <w:szCs w:val="21"/>
        </w:rPr>
      </w:pPr>
      <w:r w:rsidRPr="000E6738">
        <w:rPr>
          <w:rFonts w:hint="eastAsia"/>
          <w:b/>
          <w:kern w:val="0"/>
          <w:szCs w:val="21"/>
        </w:rPr>
        <w:t>表</w:t>
      </w:r>
      <w:r w:rsidRPr="000E6738">
        <w:rPr>
          <w:rFonts w:hint="eastAsia"/>
          <w:b/>
          <w:kern w:val="0"/>
          <w:szCs w:val="21"/>
        </w:rPr>
        <w:t xml:space="preserve">5 </w:t>
      </w:r>
      <w:r w:rsidRPr="000E6738">
        <w:rPr>
          <w:rFonts w:hint="eastAsia"/>
          <w:b/>
          <w:kern w:val="0"/>
          <w:szCs w:val="21"/>
        </w:rPr>
        <w:t>对比表</w:t>
      </w:r>
    </w:p>
    <w:tbl>
      <w:tblPr>
        <w:tblW w:w="8330"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65"/>
        <w:gridCol w:w="1082"/>
        <w:gridCol w:w="1276"/>
        <w:gridCol w:w="1277"/>
        <w:gridCol w:w="1276"/>
        <w:gridCol w:w="1277"/>
        <w:gridCol w:w="1277"/>
      </w:tblGrid>
      <w:tr w:rsidR="00A60B3E" w:rsidTr="009E776C">
        <w:trPr>
          <w:trHeight w:hRule="exact" w:val="340"/>
          <w:jc w:val="center"/>
        </w:trPr>
        <w:tc>
          <w:tcPr>
            <w:tcW w:w="865" w:type="dxa"/>
            <w:vMerge w:val="restart"/>
            <w:vAlign w:val="center"/>
          </w:tcPr>
          <w:p w:rsidR="00A60B3E" w:rsidRPr="00A60B3E" w:rsidRDefault="00A60B3E" w:rsidP="000E6738">
            <w:pPr>
              <w:tabs>
                <w:tab w:val="center" w:pos="5028"/>
                <w:tab w:val="right" w:pos="9637"/>
              </w:tabs>
              <w:adjustRightInd w:val="0"/>
              <w:snapToGrid w:val="0"/>
              <w:jc w:val="center"/>
              <w:rPr>
                <w:kern w:val="0"/>
                <w:sz w:val="18"/>
                <w:szCs w:val="18"/>
              </w:rPr>
            </w:pPr>
            <w:r w:rsidRPr="00A60B3E">
              <w:rPr>
                <w:rFonts w:hint="eastAsia"/>
                <w:kern w:val="0"/>
                <w:sz w:val="18"/>
                <w:szCs w:val="18"/>
              </w:rPr>
              <w:t>修订前</w:t>
            </w:r>
          </w:p>
        </w:tc>
        <w:tc>
          <w:tcPr>
            <w:tcW w:w="1082" w:type="dxa"/>
            <w:vAlign w:val="center"/>
          </w:tcPr>
          <w:p w:rsidR="00A60B3E" w:rsidRDefault="00A60B3E" w:rsidP="000E6738">
            <w:pPr>
              <w:tabs>
                <w:tab w:val="center" w:pos="5028"/>
                <w:tab w:val="right" w:pos="9637"/>
              </w:tabs>
              <w:adjustRightInd w:val="0"/>
              <w:snapToGrid w:val="0"/>
              <w:jc w:val="center"/>
              <w:rPr>
                <w:bCs/>
                <w:sz w:val="18"/>
                <w:szCs w:val="18"/>
              </w:rPr>
            </w:pPr>
            <w:r>
              <w:rPr>
                <w:i/>
                <w:kern w:val="0"/>
                <w:sz w:val="18"/>
                <w:szCs w:val="18"/>
              </w:rPr>
              <w:t>w</w:t>
            </w:r>
            <w:r>
              <w:rPr>
                <w:kern w:val="0"/>
                <w:sz w:val="18"/>
                <w:szCs w:val="18"/>
              </w:rPr>
              <w:t>/%</w:t>
            </w:r>
          </w:p>
        </w:tc>
        <w:tc>
          <w:tcPr>
            <w:tcW w:w="1276"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1.80</w:t>
            </w:r>
          </w:p>
        </w:tc>
        <w:tc>
          <w:tcPr>
            <w:tcW w:w="1277"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4.50</w:t>
            </w:r>
          </w:p>
        </w:tc>
        <w:tc>
          <w:tcPr>
            <w:tcW w:w="1276"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10.80</w:t>
            </w:r>
          </w:p>
        </w:tc>
        <w:tc>
          <w:tcPr>
            <w:tcW w:w="1277"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16.20</w:t>
            </w:r>
          </w:p>
        </w:tc>
        <w:tc>
          <w:tcPr>
            <w:tcW w:w="1277"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20.55</w:t>
            </w:r>
          </w:p>
        </w:tc>
      </w:tr>
      <w:tr w:rsidR="00A60B3E" w:rsidTr="009E776C">
        <w:trPr>
          <w:trHeight w:hRule="exact" w:val="340"/>
          <w:jc w:val="center"/>
        </w:trPr>
        <w:tc>
          <w:tcPr>
            <w:tcW w:w="865" w:type="dxa"/>
            <w:vMerge/>
            <w:vAlign w:val="center"/>
          </w:tcPr>
          <w:p w:rsidR="00A60B3E" w:rsidRPr="00A60B3E" w:rsidRDefault="00A60B3E" w:rsidP="000E6738">
            <w:pPr>
              <w:tabs>
                <w:tab w:val="center" w:pos="5028"/>
                <w:tab w:val="right" w:pos="9637"/>
              </w:tabs>
              <w:adjustRightInd w:val="0"/>
              <w:snapToGrid w:val="0"/>
              <w:jc w:val="center"/>
              <w:rPr>
                <w:kern w:val="0"/>
                <w:sz w:val="18"/>
                <w:szCs w:val="18"/>
              </w:rPr>
            </w:pPr>
          </w:p>
        </w:tc>
        <w:tc>
          <w:tcPr>
            <w:tcW w:w="1082" w:type="dxa"/>
            <w:vAlign w:val="center"/>
          </w:tcPr>
          <w:p w:rsidR="00A60B3E" w:rsidRDefault="00A60B3E" w:rsidP="000E6738">
            <w:pPr>
              <w:tabs>
                <w:tab w:val="center" w:pos="5028"/>
                <w:tab w:val="right" w:pos="9637"/>
              </w:tabs>
              <w:adjustRightInd w:val="0"/>
              <w:snapToGrid w:val="0"/>
              <w:jc w:val="center"/>
              <w:rPr>
                <w:bCs/>
                <w:sz w:val="18"/>
                <w:szCs w:val="18"/>
              </w:rPr>
            </w:pPr>
            <w:r>
              <w:rPr>
                <w:i/>
                <w:kern w:val="0"/>
                <w:sz w:val="18"/>
                <w:szCs w:val="18"/>
              </w:rPr>
              <w:t>r</w:t>
            </w:r>
            <w:r>
              <w:rPr>
                <w:kern w:val="0"/>
                <w:sz w:val="18"/>
                <w:szCs w:val="18"/>
              </w:rPr>
              <w:t>/%</w:t>
            </w:r>
          </w:p>
        </w:tc>
        <w:tc>
          <w:tcPr>
            <w:tcW w:w="1276"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0.08</w:t>
            </w:r>
          </w:p>
        </w:tc>
        <w:tc>
          <w:tcPr>
            <w:tcW w:w="1277"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0.18</w:t>
            </w:r>
          </w:p>
        </w:tc>
        <w:tc>
          <w:tcPr>
            <w:tcW w:w="1276"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0.28</w:t>
            </w:r>
          </w:p>
        </w:tc>
        <w:tc>
          <w:tcPr>
            <w:tcW w:w="1277"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0.31</w:t>
            </w:r>
          </w:p>
        </w:tc>
        <w:tc>
          <w:tcPr>
            <w:tcW w:w="1277" w:type="dxa"/>
            <w:vAlign w:val="center"/>
          </w:tcPr>
          <w:p w:rsidR="00A60B3E" w:rsidRDefault="002E63C6" w:rsidP="000E6738">
            <w:pPr>
              <w:tabs>
                <w:tab w:val="center" w:pos="5028"/>
                <w:tab w:val="right" w:pos="9637"/>
              </w:tabs>
              <w:adjustRightInd w:val="0"/>
              <w:snapToGrid w:val="0"/>
              <w:jc w:val="center"/>
              <w:rPr>
                <w:bCs/>
                <w:sz w:val="18"/>
                <w:szCs w:val="18"/>
              </w:rPr>
            </w:pPr>
            <w:r>
              <w:rPr>
                <w:rFonts w:hint="eastAsia"/>
                <w:bCs/>
                <w:sz w:val="18"/>
                <w:szCs w:val="18"/>
              </w:rPr>
              <w:t>0.34</w:t>
            </w:r>
          </w:p>
        </w:tc>
      </w:tr>
      <w:tr w:rsidR="002E63C6" w:rsidTr="009E776C">
        <w:trPr>
          <w:trHeight w:hRule="exact" w:val="340"/>
          <w:jc w:val="center"/>
        </w:trPr>
        <w:tc>
          <w:tcPr>
            <w:tcW w:w="865" w:type="dxa"/>
            <w:vMerge/>
            <w:vAlign w:val="center"/>
          </w:tcPr>
          <w:p w:rsidR="002E63C6" w:rsidRPr="00A60B3E" w:rsidRDefault="002E63C6" w:rsidP="000E6738">
            <w:pPr>
              <w:tabs>
                <w:tab w:val="center" w:pos="5028"/>
                <w:tab w:val="right" w:pos="9637"/>
              </w:tabs>
              <w:adjustRightInd w:val="0"/>
              <w:snapToGrid w:val="0"/>
              <w:jc w:val="center"/>
              <w:rPr>
                <w:kern w:val="0"/>
                <w:sz w:val="18"/>
                <w:szCs w:val="18"/>
              </w:rPr>
            </w:pPr>
          </w:p>
        </w:tc>
        <w:tc>
          <w:tcPr>
            <w:tcW w:w="1082" w:type="dxa"/>
            <w:tcBorders>
              <w:top w:val="single" w:sz="4" w:space="0" w:color="auto"/>
              <w:bottom w:val="single" w:sz="4" w:space="0" w:color="auto"/>
              <w:right w:val="single" w:sz="4" w:space="0" w:color="auto"/>
            </w:tcBorders>
            <w:vAlign w:val="center"/>
          </w:tcPr>
          <w:p w:rsidR="002E63C6" w:rsidRDefault="002E63C6" w:rsidP="00B94F75">
            <w:pPr>
              <w:tabs>
                <w:tab w:val="center" w:pos="5028"/>
                <w:tab w:val="right" w:pos="9637"/>
              </w:tabs>
              <w:adjustRightInd w:val="0"/>
              <w:snapToGrid w:val="0"/>
              <w:jc w:val="center"/>
              <w:rPr>
                <w:bCs/>
                <w:sz w:val="18"/>
                <w:szCs w:val="18"/>
              </w:rPr>
            </w:pPr>
            <w:r>
              <w:rPr>
                <w:i/>
                <w:kern w:val="0"/>
                <w:sz w:val="18"/>
                <w:szCs w:val="18"/>
              </w:rPr>
              <w:t>w</w:t>
            </w:r>
            <w:r>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E63C6" w:rsidRDefault="001C7BA3" w:rsidP="000E6738">
            <w:pPr>
              <w:tabs>
                <w:tab w:val="center" w:pos="5028"/>
                <w:tab w:val="right" w:pos="9637"/>
              </w:tabs>
              <w:adjustRightInd w:val="0"/>
              <w:snapToGrid w:val="0"/>
              <w:jc w:val="center"/>
              <w:rPr>
                <w:bCs/>
                <w:sz w:val="18"/>
                <w:szCs w:val="18"/>
              </w:rPr>
            </w:pPr>
            <w:r>
              <w:rPr>
                <w:rFonts w:hint="eastAsia"/>
                <w:bCs/>
                <w:sz w:val="18"/>
                <w:szCs w:val="18"/>
              </w:rPr>
              <w:t>1.50</w:t>
            </w:r>
            <w:r>
              <w:rPr>
                <w:rFonts w:hint="eastAsia"/>
                <w:bCs/>
                <w:sz w:val="18"/>
                <w:szCs w:val="18"/>
              </w:rPr>
              <w:t>～</w:t>
            </w:r>
            <w:r>
              <w:rPr>
                <w:rFonts w:hint="eastAsia"/>
                <w:bCs/>
                <w:sz w:val="18"/>
                <w:szCs w:val="18"/>
              </w:rPr>
              <w:t>4.00</w:t>
            </w:r>
          </w:p>
        </w:tc>
        <w:tc>
          <w:tcPr>
            <w:tcW w:w="1277" w:type="dxa"/>
            <w:tcBorders>
              <w:top w:val="single" w:sz="4" w:space="0" w:color="auto"/>
              <w:left w:val="single" w:sz="4" w:space="0" w:color="auto"/>
              <w:bottom w:val="single" w:sz="4" w:space="0" w:color="auto"/>
              <w:right w:val="single" w:sz="4" w:space="0" w:color="auto"/>
            </w:tcBorders>
            <w:vAlign w:val="center"/>
          </w:tcPr>
          <w:p w:rsidR="002E63C6" w:rsidRPr="001C7BA3" w:rsidRDefault="001C7BA3" w:rsidP="001C7BA3">
            <w:pPr>
              <w:tabs>
                <w:tab w:val="center" w:pos="5028"/>
                <w:tab w:val="right" w:pos="9637"/>
              </w:tabs>
              <w:adjustRightInd w:val="0"/>
              <w:snapToGrid w:val="0"/>
              <w:jc w:val="center"/>
              <w:rPr>
                <w:bCs/>
                <w:sz w:val="18"/>
                <w:szCs w:val="18"/>
              </w:rPr>
            </w:pPr>
            <w:r>
              <w:rPr>
                <w:rFonts w:hint="eastAsia"/>
                <w:bCs/>
                <w:sz w:val="18"/>
                <w:szCs w:val="18"/>
              </w:rPr>
              <w:t>＞</w:t>
            </w:r>
            <w:r w:rsidRPr="001C7BA3">
              <w:rPr>
                <w:bCs/>
                <w:sz w:val="18"/>
                <w:szCs w:val="18"/>
              </w:rPr>
              <w:t>4.00</w:t>
            </w:r>
            <w:r w:rsidRPr="001C7BA3">
              <w:rPr>
                <w:bCs/>
                <w:sz w:val="18"/>
                <w:szCs w:val="18"/>
              </w:rPr>
              <w:t>～</w:t>
            </w:r>
            <w:r w:rsidRPr="001C7BA3">
              <w:rPr>
                <w:bCs/>
                <w:sz w:val="18"/>
                <w:szCs w:val="18"/>
              </w:rPr>
              <w:t>9.00</w:t>
            </w:r>
          </w:p>
        </w:tc>
        <w:tc>
          <w:tcPr>
            <w:tcW w:w="1276" w:type="dxa"/>
            <w:tcBorders>
              <w:top w:val="single" w:sz="4" w:space="0" w:color="auto"/>
              <w:left w:val="single" w:sz="4" w:space="0" w:color="auto"/>
              <w:bottom w:val="single" w:sz="4" w:space="0" w:color="auto"/>
              <w:right w:val="single" w:sz="4" w:space="0" w:color="auto"/>
            </w:tcBorders>
            <w:vAlign w:val="center"/>
          </w:tcPr>
          <w:p w:rsidR="002E63C6" w:rsidRPr="001C7BA3" w:rsidRDefault="001C7BA3" w:rsidP="001C7BA3">
            <w:pPr>
              <w:tabs>
                <w:tab w:val="center" w:pos="5028"/>
                <w:tab w:val="right" w:pos="9637"/>
              </w:tabs>
              <w:adjustRightInd w:val="0"/>
              <w:snapToGrid w:val="0"/>
              <w:jc w:val="center"/>
              <w:rPr>
                <w:bCs/>
                <w:sz w:val="18"/>
                <w:szCs w:val="18"/>
              </w:rPr>
            </w:pPr>
            <w:r>
              <w:rPr>
                <w:rFonts w:hint="eastAsia"/>
                <w:bCs/>
                <w:sz w:val="18"/>
                <w:szCs w:val="18"/>
              </w:rPr>
              <w:t>＞</w:t>
            </w:r>
            <w:r>
              <w:rPr>
                <w:bCs/>
                <w:sz w:val="18"/>
                <w:szCs w:val="18"/>
              </w:rPr>
              <w:t>9.00</w:t>
            </w:r>
            <w:r w:rsidRPr="001C7BA3">
              <w:rPr>
                <w:bCs/>
                <w:sz w:val="18"/>
                <w:szCs w:val="18"/>
              </w:rPr>
              <w:t>～</w:t>
            </w:r>
            <w:r>
              <w:rPr>
                <w:bCs/>
                <w:sz w:val="18"/>
                <w:szCs w:val="18"/>
              </w:rPr>
              <w:t>15</w:t>
            </w:r>
            <w:r w:rsidRPr="001C7BA3">
              <w:rPr>
                <w:bCs/>
                <w:sz w:val="18"/>
                <w:szCs w:val="18"/>
              </w:rPr>
              <w:t>.00</w:t>
            </w:r>
          </w:p>
        </w:tc>
        <w:tc>
          <w:tcPr>
            <w:tcW w:w="1277" w:type="dxa"/>
            <w:tcBorders>
              <w:top w:val="single" w:sz="4" w:space="0" w:color="auto"/>
              <w:left w:val="single" w:sz="4" w:space="0" w:color="auto"/>
              <w:bottom w:val="single" w:sz="4" w:space="0" w:color="auto"/>
              <w:right w:val="single" w:sz="4" w:space="0" w:color="auto"/>
            </w:tcBorders>
            <w:vAlign w:val="center"/>
          </w:tcPr>
          <w:p w:rsidR="002E63C6" w:rsidRDefault="001C7BA3" w:rsidP="001C7BA3">
            <w:pPr>
              <w:tabs>
                <w:tab w:val="center" w:pos="5028"/>
                <w:tab w:val="right" w:pos="9637"/>
              </w:tabs>
              <w:adjustRightInd w:val="0"/>
              <w:snapToGrid w:val="0"/>
              <w:jc w:val="center"/>
              <w:rPr>
                <w:bCs/>
                <w:sz w:val="18"/>
                <w:szCs w:val="18"/>
              </w:rPr>
            </w:pPr>
            <w:r>
              <w:rPr>
                <w:rFonts w:hint="eastAsia"/>
                <w:bCs/>
                <w:sz w:val="18"/>
                <w:szCs w:val="18"/>
              </w:rPr>
              <w:t>＞</w:t>
            </w:r>
            <w:r>
              <w:rPr>
                <w:bCs/>
                <w:sz w:val="18"/>
                <w:szCs w:val="18"/>
              </w:rPr>
              <w:t>15.00</w:t>
            </w:r>
            <w:r w:rsidRPr="001C7BA3">
              <w:rPr>
                <w:bCs/>
                <w:sz w:val="18"/>
                <w:szCs w:val="18"/>
              </w:rPr>
              <w:t>～</w:t>
            </w:r>
            <w:r>
              <w:rPr>
                <w:bCs/>
                <w:sz w:val="18"/>
                <w:szCs w:val="18"/>
              </w:rPr>
              <w:t>20.00</w:t>
            </w:r>
          </w:p>
        </w:tc>
        <w:tc>
          <w:tcPr>
            <w:tcW w:w="1277" w:type="dxa"/>
            <w:tcBorders>
              <w:top w:val="single" w:sz="4" w:space="0" w:color="auto"/>
              <w:left w:val="single" w:sz="4" w:space="0" w:color="auto"/>
              <w:bottom w:val="single" w:sz="4" w:space="0" w:color="auto"/>
              <w:right w:val="single" w:sz="4" w:space="0" w:color="auto"/>
            </w:tcBorders>
            <w:vAlign w:val="center"/>
          </w:tcPr>
          <w:p w:rsidR="002E63C6" w:rsidRDefault="002E63C6" w:rsidP="000E6738">
            <w:pPr>
              <w:tabs>
                <w:tab w:val="center" w:pos="5028"/>
                <w:tab w:val="right" w:pos="9637"/>
              </w:tabs>
              <w:adjustRightInd w:val="0"/>
              <w:snapToGrid w:val="0"/>
              <w:jc w:val="center"/>
              <w:rPr>
                <w:bCs/>
                <w:sz w:val="18"/>
                <w:szCs w:val="18"/>
              </w:rPr>
            </w:pPr>
          </w:p>
        </w:tc>
      </w:tr>
      <w:tr w:rsidR="002E63C6" w:rsidTr="009E776C">
        <w:trPr>
          <w:trHeight w:hRule="exact" w:val="340"/>
          <w:jc w:val="center"/>
        </w:trPr>
        <w:tc>
          <w:tcPr>
            <w:tcW w:w="865" w:type="dxa"/>
            <w:vMerge/>
            <w:tcBorders>
              <w:bottom w:val="single" w:sz="4" w:space="0" w:color="auto"/>
            </w:tcBorders>
            <w:vAlign w:val="center"/>
          </w:tcPr>
          <w:p w:rsidR="002E63C6" w:rsidRPr="00A60B3E" w:rsidRDefault="002E63C6" w:rsidP="000E6738">
            <w:pPr>
              <w:tabs>
                <w:tab w:val="center" w:pos="5028"/>
                <w:tab w:val="right" w:pos="9637"/>
              </w:tabs>
              <w:adjustRightInd w:val="0"/>
              <w:snapToGrid w:val="0"/>
              <w:jc w:val="center"/>
              <w:rPr>
                <w:kern w:val="0"/>
                <w:sz w:val="18"/>
                <w:szCs w:val="18"/>
              </w:rPr>
            </w:pPr>
          </w:p>
        </w:tc>
        <w:tc>
          <w:tcPr>
            <w:tcW w:w="1082" w:type="dxa"/>
            <w:tcBorders>
              <w:top w:val="single" w:sz="4" w:space="0" w:color="auto"/>
              <w:bottom w:val="single" w:sz="4" w:space="0" w:color="auto"/>
              <w:right w:val="single" w:sz="4" w:space="0" w:color="auto"/>
            </w:tcBorders>
            <w:vAlign w:val="center"/>
          </w:tcPr>
          <w:p w:rsidR="002E63C6" w:rsidRDefault="002E63C6" w:rsidP="00B94F75">
            <w:pPr>
              <w:tabs>
                <w:tab w:val="center" w:pos="5028"/>
                <w:tab w:val="right" w:pos="9637"/>
              </w:tabs>
              <w:adjustRightInd w:val="0"/>
              <w:snapToGrid w:val="0"/>
              <w:jc w:val="center"/>
              <w:rPr>
                <w:bCs/>
                <w:sz w:val="18"/>
                <w:szCs w:val="18"/>
              </w:rPr>
            </w:pPr>
            <w:r>
              <w:rPr>
                <w:i/>
                <w:sz w:val="18"/>
                <w:szCs w:val="18"/>
              </w:rPr>
              <w:t>R</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2E63C6" w:rsidRDefault="001C7BA3" w:rsidP="000E6738">
            <w:pPr>
              <w:tabs>
                <w:tab w:val="center" w:pos="5028"/>
                <w:tab w:val="right" w:pos="9637"/>
              </w:tabs>
              <w:adjustRightInd w:val="0"/>
              <w:snapToGrid w:val="0"/>
              <w:jc w:val="center"/>
              <w:rPr>
                <w:bCs/>
                <w:sz w:val="18"/>
                <w:szCs w:val="18"/>
              </w:rPr>
            </w:pPr>
            <w:r>
              <w:rPr>
                <w:rFonts w:hint="eastAsia"/>
                <w:bCs/>
                <w:sz w:val="18"/>
                <w:szCs w:val="18"/>
              </w:rPr>
              <w:t>0.15</w:t>
            </w:r>
          </w:p>
        </w:tc>
        <w:tc>
          <w:tcPr>
            <w:tcW w:w="1277" w:type="dxa"/>
            <w:tcBorders>
              <w:top w:val="single" w:sz="4" w:space="0" w:color="auto"/>
              <w:left w:val="single" w:sz="4" w:space="0" w:color="auto"/>
              <w:bottom w:val="single" w:sz="4" w:space="0" w:color="auto"/>
              <w:right w:val="single" w:sz="4" w:space="0" w:color="auto"/>
            </w:tcBorders>
            <w:vAlign w:val="center"/>
          </w:tcPr>
          <w:p w:rsidR="002E63C6" w:rsidRDefault="001C7BA3" w:rsidP="000E6738">
            <w:pPr>
              <w:tabs>
                <w:tab w:val="center" w:pos="5028"/>
                <w:tab w:val="right" w:pos="9637"/>
              </w:tabs>
              <w:adjustRightInd w:val="0"/>
              <w:snapToGrid w:val="0"/>
              <w:jc w:val="center"/>
              <w:rPr>
                <w:bCs/>
                <w:sz w:val="18"/>
                <w:szCs w:val="18"/>
              </w:rPr>
            </w:pPr>
            <w:r>
              <w:rPr>
                <w:rFonts w:hint="eastAsia"/>
                <w:bCs/>
                <w:sz w:val="18"/>
                <w:szCs w:val="18"/>
              </w:rPr>
              <w:t>0.20</w:t>
            </w:r>
          </w:p>
        </w:tc>
        <w:tc>
          <w:tcPr>
            <w:tcW w:w="1276" w:type="dxa"/>
            <w:tcBorders>
              <w:top w:val="single" w:sz="4" w:space="0" w:color="auto"/>
              <w:left w:val="single" w:sz="4" w:space="0" w:color="auto"/>
              <w:bottom w:val="single" w:sz="4" w:space="0" w:color="auto"/>
              <w:right w:val="single" w:sz="4" w:space="0" w:color="auto"/>
            </w:tcBorders>
            <w:vAlign w:val="center"/>
          </w:tcPr>
          <w:p w:rsidR="002E63C6" w:rsidRDefault="001C7BA3" w:rsidP="000E6738">
            <w:pPr>
              <w:tabs>
                <w:tab w:val="center" w:pos="5028"/>
                <w:tab w:val="right" w:pos="9637"/>
              </w:tabs>
              <w:adjustRightInd w:val="0"/>
              <w:snapToGrid w:val="0"/>
              <w:jc w:val="center"/>
              <w:rPr>
                <w:bCs/>
                <w:sz w:val="18"/>
                <w:szCs w:val="18"/>
              </w:rPr>
            </w:pPr>
            <w:r>
              <w:rPr>
                <w:rFonts w:hint="eastAsia"/>
                <w:bCs/>
                <w:sz w:val="18"/>
                <w:szCs w:val="18"/>
              </w:rPr>
              <w:t>0.30</w:t>
            </w:r>
          </w:p>
        </w:tc>
        <w:tc>
          <w:tcPr>
            <w:tcW w:w="1277" w:type="dxa"/>
            <w:tcBorders>
              <w:top w:val="single" w:sz="4" w:space="0" w:color="auto"/>
              <w:left w:val="single" w:sz="4" w:space="0" w:color="auto"/>
              <w:bottom w:val="single" w:sz="4" w:space="0" w:color="auto"/>
              <w:right w:val="single" w:sz="4" w:space="0" w:color="auto"/>
            </w:tcBorders>
            <w:vAlign w:val="center"/>
          </w:tcPr>
          <w:p w:rsidR="002E63C6" w:rsidRDefault="001C7BA3" w:rsidP="000E6738">
            <w:pPr>
              <w:tabs>
                <w:tab w:val="center" w:pos="5028"/>
                <w:tab w:val="right" w:pos="9637"/>
              </w:tabs>
              <w:adjustRightInd w:val="0"/>
              <w:snapToGrid w:val="0"/>
              <w:jc w:val="center"/>
              <w:rPr>
                <w:bCs/>
                <w:sz w:val="18"/>
                <w:szCs w:val="18"/>
              </w:rPr>
            </w:pPr>
            <w:r>
              <w:rPr>
                <w:rFonts w:hint="eastAsia"/>
                <w:bCs/>
                <w:sz w:val="18"/>
                <w:szCs w:val="18"/>
              </w:rPr>
              <w:t>0.35</w:t>
            </w:r>
          </w:p>
        </w:tc>
        <w:tc>
          <w:tcPr>
            <w:tcW w:w="1277" w:type="dxa"/>
            <w:tcBorders>
              <w:top w:val="single" w:sz="4" w:space="0" w:color="auto"/>
              <w:left w:val="single" w:sz="4" w:space="0" w:color="auto"/>
              <w:bottom w:val="single" w:sz="4" w:space="0" w:color="auto"/>
              <w:right w:val="single" w:sz="4" w:space="0" w:color="auto"/>
            </w:tcBorders>
            <w:vAlign w:val="center"/>
          </w:tcPr>
          <w:p w:rsidR="002E63C6" w:rsidRDefault="002E63C6" w:rsidP="000E6738">
            <w:pPr>
              <w:tabs>
                <w:tab w:val="center" w:pos="5028"/>
                <w:tab w:val="right" w:pos="9637"/>
              </w:tabs>
              <w:adjustRightInd w:val="0"/>
              <w:snapToGrid w:val="0"/>
              <w:jc w:val="center"/>
              <w:rPr>
                <w:bCs/>
                <w:sz w:val="18"/>
                <w:szCs w:val="18"/>
              </w:rPr>
            </w:pPr>
          </w:p>
        </w:tc>
      </w:tr>
      <w:tr w:rsidR="00F103F4" w:rsidTr="009E776C">
        <w:trPr>
          <w:trHeight w:hRule="exact" w:val="340"/>
          <w:jc w:val="center"/>
        </w:trPr>
        <w:tc>
          <w:tcPr>
            <w:tcW w:w="865" w:type="dxa"/>
            <w:vMerge w:val="restart"/>
            <w:tcBorders>
              <w:top w:val="single" w:sz="4" w:space="0" w:color="auto"/>
              <w:left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kern w:val="0"/>
                <w:sz w:val="18"/>
                <w:szCs w:val="18"/>
              </w:rPr>
            </w:pPr>
            <w:r w:rsidRPr="00A60B3E">
              <w:rPr>
                <w:rFonts w:hint="eastAsia"/>
                <w:kern w:val="0"/>
                <w:sz w:val="18"/>
                <w:szCs w:val="18"/>
              </w:rPr>
              <w:t>修订后</w:t>
            </w:r>
          </w:p>
          <w:p w:rsidR="00F103F4" w:rsidRPr="00A60B3E" w:rsidRDefault="00F103F4" w:rsidP="00F103F4">
            <w:pPr>
              <w:tabs>
                <w:tab w:val="center" w:pos="5028"/>
                <w:tab w:val="right" w:pos="9637"/>
              </w:tabs>
              <w:adjustRightInd w:val="0"/>
              <w:snapToGrid w:val="0"/>
              <w:jc w:val="center"/>
              <w:rPr>
                <w:kern w:val="0"/>
                <w:sz w:val="18"/>
                <w:szCs w:val="18"/>
              </w:rPr>
            </w:pPr>
            <w:r w:rsidRPr="00A60B3E">
              <w:rPr>
                <w:rFonts w:hint="eastAsia"/>
                <w:kern w:val="0"/>
                <w:sz w:val="18"/>
                <w:szCs w:val="18"/>
              </w:rPr>
              <w:t>方法</w:t>
            </w:r>
            <w:r>
              <w:rPr>
                <w:rFonts w:hint="eastAsia"/>
                <w:kern w:val="0"/>
                <w:sz w:val="18"/>
                <w:szCs w:val="18"/>
              </w:rPr>
              <w:t>1</w:t>
            </w:r>
          </w:p>
        </w:tc>
        <w:tc>
          <w:tcPr>
            <w:tcW w:w="1082"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i/>
                <w:kern w:val="0"/>
                <w:sz w:val="18"/>
                <w:szCs w:val="18"/>
              </w:rPr>
              <w:t>w</w:t>
            </w:r>
            <w:r>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2.04</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7.73</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11.44</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15.02</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19.88</w:t>
            </w:r>
          </w:p>
        </w:tc>
      </w:tr>
      <w:tr w:rsidR="00F103F4" w:rsidTr="009E776C">
        <w:trPr>
          <w:trHeight w:hRule="exact" w:val="340"/>
          <w:jc w:val="center"/>
        </w:trPr>
        <w:tc>
          <w:tcPr>
            <w:tcW w:w="865" w:type="dxa"/>
            <w:vMerge/>
            <w:tcBorders>
              <w:left w:val="single" w:sz="4" w:space="0" w:color="auto"/>
              <w:right w:val="single" w:sz="4" w:space="0" w:color="auto"/>
            </w:tcBorders>
            <w:vAlign w:val="center"/>
          </w:tcPr>
          <w:p w:rsidR="00F103F4" w:rsidRPr="00A60B3E" w:rsidRDefault="00F103F4" w:rsidP="000E6738">
            <w:pPr>
              <w:tabs>
                <w:tab w:val="center" w:pos="5028"/>
                <w:tab w:val="right" w:pos="9637"/>
              </w:tabs>
              <w:adjustRightInd w:val="0"/>
              <w:snapToGrid w:val="0"/>
              <w:jc w:val="center"/>
              <w:rPr>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i/>
                <w:kern w:val="0"/>
                <w:sz w:val="18"/>
                <w:szCs w:val="18"/>
              </w:rPr>
              <w:t>r</w:t>
            </w:r>
            <w:r>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0.056</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0.076</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0.196</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0.118</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0.157</w:t>
            </w:r>
          </w:p>
        </w:tc>
      </w:tr>
      <w:tr w:rsidR="00F103F4" w:rsidTr="009E776C">
        <w:trPr>
          <w:trHeight w:hRule="exact" w:val="340"/>
          <w:jc w:val="center"/>
        </w:trPr>
        <w:tc>
          <w:tcPr>
            <w:tcW w:w="865" w:type="dxa"/>
            <w:vMerge/>
            <w:tcBorders>
              <w:left w:val="single" w:sz="4" w:space="0" w:color="auto"/>
              <w:right w:val="single" w:sz="4" w:space="0" w:color="auto"/>
            </w:tcBorders>
            <w:vAlign w:val="center"/>
          </w:tcPr>
          <w:p w:rsidR="00F103F4" w:rsidRPr="00A60B3E" w:rsidRDefault="00F103F4" w:rsidP="000E6738">
            <w:pPr>
              <w:tabs>
                <w:tab w:val="center" w:pos="5028"/>
                <w:tab w:val="right" w:pos="9637"/>
              </w:tabs>
              <w:adjustRightInd w:val="0"/>
              <w:snapToGrid w:val="0"/>
              <w:jc w:val="center"/>
              <w:rPr>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i/>
                <w:kern w:val="0"/>
                <w:sz w:val="18"/>
                <w:szCs w:val="18"/>
              </w:rPr>
              <w:t>w</w:t>
            </w:r>
            <w:r>
              <w:rPr>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2.04</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7.73</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11.44</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15.02</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19.88</w:t>
            </w:r>
          </w:p>
        </w:tc>
      </w:tr>
      <w:tr w:rsidR="00F103F4" w:rsidTr="009E776C">
        <w:trPr>
          <w:trHeight w:hRule="exact" w:val="340"/>
          <w:jc w:val="center"/>
        </w:trPr>
        <w:tc>
          <w:tcPr>
            <w:tcW w:w="865" w:type="dxa"/>
            <w:vMerge/>
            <w:tcBorders>
              <w:left w:val="single" w:sz="4" w:space="0" w:color="auto"/>
              <w:bottom w:val="single" w:sz="4" w:space="0" w:color="auto"/>
              <w:right w:val="single" w:sz="4" w:space="0" w:color="auto"/>
            </w:tcBorders>
            <w:vAlign w:val="center"/>
          </w:tcPr>
          <w:p w:rsidR="00F103F4" w:rsidRPr="00A60B3E" w:rsidRDefault="00F103F4" w:rsidP="000E6738">
            <w:pPr>
              <w:tabs>
                <w:tab w:val="center" w:pos="5028"/>
                <w:tab w:val="right" w:pos="9637"/>
              </w:tabs>
              <w:adjustRightInd w:val="0"/>
              <w:snapToGrid w:val="0"/>
              <w:jc w:val="center"/>
              <w:rPr>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i/>
                <w:sz w:val="18"/>
                <w:szCs w:val="18"/>
              </w:rPr>
              <w:t>R</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0.073</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0.241</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0.210</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0.238</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 w:val="18"/>
                <w:szCs w:val="18"/>
              </w:rPr>
            </w:pPr>
            <w:r>
              <w:rPr>
                <w:rFonts w:hint="eastAsia"/>
                <w:bCs/>
                <w:sz w:val="18"/>
                <w:szCs w:val="18"/>
              </w:rPr>
              <w:t>0.353</w:t>
            </w:r>
          </w:p>
        </w:tc>
      </w:tr>
      <w:tr w:rsidR="00F103F4" w:rsidTr="009E776C">
        <w:trPr>
          <w:trHeight w:hRule="exact" w:val="340"/>
          <w:jc w:val="center"/>
        </w:trPr>
        <w:tc>
          <w:tcPr>
            <w:tcW w:w="865" w:type="dxa"/>
            <w:vMerge w:val="restart"/>
            <w:tcBorders>
              <w:top w:val="single" w:sz="4" w:space="0" w:color="auto"/>
              <w:left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kern w:val="0"/>
                <w:sz w:val="18"/>
                <w:szCs w:val="18"/>
              </w:rPr>
            </w:pPr>
            <w:r w:rsidRPr="00A60B3E">
              <w:rPr>
                <w:rFonts w:hint="eastAsia"/>
                <w:kern w:val="0"/>
                <w:sz w:val="18"/>
                <w:szCs w:val="18"/>
              </w:rPr>
              <w:t>修订后</w:t>
            </w:r>
          </w:p>
          <w:p w:rsidR="00F103F4" w:rsidRPr="00A60B3E" w:rsidRDefault="00F103F4" w:rsidP="00F103F4">
            <w:pPr>
              <w:tabs>
                <w:tab w:val="center" w:pos="5028"/>
                <w:tab w:val="right" w:pos="9637"/>
              </w:tabs>
              <w:adjustRightInd w:val="0"/>
              <w:snapToGrid w:val="0"/>
              <w:jc w:val="center"/>
              <w:rPr>
                <w:kern w:val="0"/>
                <w:sz w:val="18"/>
                <w:szCs w:val="18"/>
              </w:rPr>
            </w:pPr>
            <w:r w:rsidRPr="00A60B3E">
              <w:rPr>
                <w:rFonts w:hint="eastAsia"/>
                <w:kern w:val="0"/>
                <w:sz w:val="18"/>
                <w:szCs w:val="18"/>
              </w:rPr>
              <w:t>方法</w:t>
            </w:r>
            <w:r>
              <w:rPr>
                <w:rFonts w:hint="eastAsia"/>
                <w:kern w:val="0"/>
                <w:sz w:val="18"/>
                <w:szCs w:val="18"/>
              </w:rPr>
              <w:t>2</w:t>
            </w:r>
          </w:p>
        </w:tc>
        <w:tc>
          <w:tcPr>
            <w:tcW w:w="1082"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i/>
                <w:kern w:val="0"/>
                <w:sz w:val="18"/>
              </w:rPr>
              <w:t>w</w:t>
            </w:r>
            <w:r>
              <w:rPr>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2.04</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7.73</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11.40</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15.05</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19.83</w:t>
            </w:r>
          </w:p>
        </w:tc>
      </w:tr>
      <w:tr w:rsidR="00F103F4" w:rsidTr="009E776C">
        <w:trPr>
          <w:trHeight w:hRule="exact" w:val="340"/>
          <w:jc w:val="center"/>
        </w:trPr>
        <w:tc>
          <w:tcPr>
            <w:tcW w:w="865" w:type="dxa"/>
            <w:vMerge/>
            <w:tcBorders>
              <w:left w:val="single" w:sz="4" w:space="0" w:color="auto"/>
              <w:right w:val="single" w:sz="4" w:space="0" w:color="auto"/>
            </w:tcBorders>
          </w:tcPr>
          <w:p w:rsidR="00F103F4" w:rsidRDefault="00F103F4" w:rsidP="000E6738">
            <w:pPr>
              <w:tabs>
                <w:tab w:val="center" w:pos="5028"/>
                <w:tab w:val="right" w:pos="9637"/>
              </w:tabs>
              <w:adjustRightInd w:val="0"/>
              <w:snapToGrid w:val="0"/>
              <w:jc w:val="center"/>
              <w:rPr>
                <w:i/>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i/>
                <w:kern w:val="0"/>
                <w:sz w:val="18"/>
              </w:rPr>
              <w:t>r</w:t>
            </w:r>
            <w:r>
              <w:rPr>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0.059</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0.106</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0.120</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0.148</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0.213</w:t>
            </w:r>
          </w:p>
        </w:tc>
      </w:tr>
      <w:tr w:rsidR="00F103F4" w:rsidTr="009E776C">
        <w:trPr>
          <w:trHeight w:hRule="exact" w:val="340"/>
          <w:jc w:val="center"/>
        </w:trPr>
        <w:tc>
          <w:tcPr>
            <w:tcW w:w="865" w:type="dxa"/>
            <w:vMerge/>
            <w:tcBorders>
              <w:left w:val="single" w:sz="4" w:space="0" w:color="auto"/>
              <w:right w:val="single" w:sz="4" w:space="0" w:color="auto"/>
            </w:tcBorders>
          </w:tcPr>
          <w:p w:rsidR="00F103F4" w:rsidRDefault="00F103F4" w:rsidP="000E6738">
            <w:pPr>
              <w:tabs>
                <w:tab w:val="center" w:pos="5028"/>
                <w:tab w:val="right" w:pos="9637"/>
              </w:tabs>
              <w:adjustRightInd w:val="0"/>
              <w:snapToGrid w:val="0"/>
              <w:jc w:val="center"/>
              <w:rPr>
                <w:i/>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i/>
                <w:kern w:val="0"/>
                <w:sz w:val="18"/>
              </w:rPr>
              <w:t>w</w:t>
            </w:r>
            <w:r>
              <w:rPr>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2.04</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7.73</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11.40</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15.05</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19.83</w:t>
            </w:r>
          </w:p>
        </w:tc>
      </w:tr>
      <w:tr w:rsidR="00F103F4" w:rsidTr="009E776C">
        <w:trPr>
          <w:trHeight w:hRule="exact" w:val="340"/>
          <w:jc w:val="center"/>
        </w:trPr>
        <w:tc>
          <w:tcPr>
            <w:tcW w:w="865" w:type="dxa"/>
            <w:vMerge/>
            <w:tcBorders>
              <w:left w:val="single" w:sz="4" w:space="0" w:color="auto"/>
              <w:bottom w:val="single" w:sz="4" w:space="0" w:color="auto"/>
              <w:right w:val="single" w:sz="4" w:space="0" w:color="auto"/>
            </w:tcBorders>
          </w:tcPr>
          <w:p w:rsidR="00F103F4" w:rsidRDefault="00F103F4" w:rsidP="000E6738">
            <w:pPr>
              <w:tabs>
                <w:tab w:val="center" w:pos="5028"/>
                <w:tab w:val="right" w:pos="9637"/>
              </w:tabs>
              <w:adjustRightInd w:val="0"/>
              <w:snapToGrid w:val="0"/>
              <w:jc w:val="center"/>
              <w:rPr>
                <w:i/>
                <w:kern w:val="0"/>
                <w:sz w:val="18"/>
                <w:szCs w:val="18"/>
              </w:rPr>
            </w:pPr>
          </w:p>
        </w:tc>
        <w:tc>
          <w:tcPr>
            <w:tcW w:w="1082"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i/>
                <w:sz w:val="18"/>
                <w:szCs w:val="18"/>
              </w:rPr>
              <w:t>R</w:t>
            </w: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0.087</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0.283</w:t>
            </w:r>
          </w:p>
        </w:tc>
        <w:tc>
          <w:tcPr>
            <w:tcW w:w="1276"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0.179</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0.190</w:t>
            </w:r>
          </w:p>
        </w:tc>
        <w:tc>
          <w:tcPr>
            <w:tcW w:w="1277" w:type="dxa"/>
            <w:tcBorders>
              <w:top w:val="single" w:sz="4" w:space="0" w:color="auto"/>
              <w:left w:val="single" w:sz="4" w:space="0" w:color="auto"/>
              <w:bottom w:val="single" w:sz="4" w:space="0" w:color="auto"/>
              <w:right w:val="single" w:sz="4" w:space="0" w:color="auto"/>
            </w:tcBorders>
            <w:vAlign w:val="center"/>
          </w:tcPr>
          <w:p w:rsidR="00F103F4" w:rsidRDefault="00F103F4" w:rsidP="000E6738">
            <w:pPr>
              <w:tabs>
                <w:tab w:val="center" w:pos="5028"/>
                <w:tab w:val="right" w:pos="9637"/>
              </w:tabs>
              <w:adjustRightInd w:val="0"/>
              <w:snapToGrid w:val="0"/>
              <w:jc w:val="center"/>
              <w:rPr>
                <w:bCs/>
                <w:szCs w:val="21"/>
              </w:rPr>
            </w:pPr>
            <w:r>
              <w:rPr>
                <w:rFonts w:hint="eastAsia"/>
                <w:bCs/>
                <w:szCs w:val="21"/>
              </w:rPr>
              <w:t>0.258</w:t>
            </w:r>
          </w:p>
        </w:tc>
      </w:tr>
    </w:tbl>
    <w:p w:rsidR="00D2038C" w:rsidRDefault="00C4785A">
      <w:pPr>
        <w:rPr>
          <w:b/>
          <w:bCs/>
          <w:sz w:val="28"/>
          <w:szCs w:val="28"/>
        </w:rPr>
      </w:pPr>
      <w:r>
        <w:rPr>
          <w:rFonts w:hint="eastAsia"/>
          <w:b/>
          <w:bCs/>
          <w:sz w:val="28"/>
          <w:szCs w:val="28"/>
        </w:rPr>
        <w:t>四、标准中涉及的专利情况</w:t>
      </w:r>
    </w:p>
    <w:p w:rsidR="00D2038C" w:rsidRDefault="00C4785A" w:rsidP="00F53D38">
      <w:pPr>
        <w:spacing w:line="240" w:lineRule="atLeast"/>
        <w:ind w:firstLineChars="200" w:firstLine="428"/>
        <w:rPr>
          <w:kern w:val="0"/>
          <w:sz w:val="24"/>
        </w:rPr>
      </w:pPr>
      <w:r>
        <w:rPr>
          <w:spacing w:val="2"/>
          <w:kern w:val="0"/>
          <w:szCs w:val="20"/>
        </w:rPr>
        <w:t>本</w:t>
      </w:r>
      <w:r>
        <w:rPr>
          <w:rFonts w:hint="eastAsia"/>
          <w:spacing w:val="2"/>
          <w:kern w:val="0"/>
          <w:szCs w:val="20"/>
        </w:rPr>
        <w:t>文件不涉及专利问题。</w:t>
      </w:r>
    </w:p>
    <w:p w:rsidR="00D2038C" w:rsidRDefault="00C4785A">
      <w:pPr>
        <w:rPr>
          <w:b/>
          <w:bCs/>
          <w:sz w:val="28"/>
          <w:szCs w:val="28"/>
        </w:rPr>
      </w:pPr>
      <w:r>
        <w:rPr>
          <w:rFonts w:hint="eastAsia"/>
          <w:b/>
          <w:bCs/>
          <w:sz w:val="28"/>
          <w:szCs w:val="28"/>
        </w:rPr>
        <w:t>五</w:t>
      </w:r>
      <w:r>
        <w:rPr>
          <w:b/>
          <w:bCs/>
          <w:sz w:val="28"/>
          <w:szCs w:val="28"/>
        </w:rPr>
        <w:t>、</w:t>
      </w:r>
      <w:r>
        <w:rPr>
          <w:rFonts w:hint="eastAsia"/>
          <w:b/>
          <w:bCs/>
          <w:sz w:val="28"/>
          <w:szCs w:val="28"/>
        </w:rPr>
        <w:t>预期达到的社会效益等情况</w:t>
      </w:r>
    </w:p>
    <w:p w:rsidR="00D2038C" w:rsidRDefault="00C4785A">
      <w:pPr>
        <w:ind w:firstLineChars="200" w:firstLine="422"/>
        <w:rPr>
          <w:b/>
        </w:rPr>
      </w:pPr>
      <w:r>
        <w:rPr>
          <w:rFonts w:hint="eastAsia"/>
          <w:b/>
        </w:rPr>
        <w:t>5.1</w:t>
      </w:r>
      <w:r>
        <w:rPr>
          <w:rFonts w:hint="eastAsia"/>
          <w:b/>
          <w:bCs/>
        </w:rPr>
        <w:t>标准编写</w:t>
      </w:r>
      <w:r>
        <w:rPr>
          <w:rFonts w:hint="eastAsia"/>
          <w:b/>
        </w:rPr>
        <w:t>的目的和意义</w:t>
      </w:r>
    </w:p>
    <w:p w:rsidR="00D2038C" w:rsidRDefault="00C4785A" w:rsidP="00F53D38">
      <w:pPr>
        <w:spacing w:line="240" w:lineRule="atLeast"/>
        <w:ind w:firstLineChars="200" w:firstLine="420"/>
        <w:rPr>
          <w:kern w:val="0"/>
          <w:lang w:val="zh-TW" w:bidi="zh-TW"/>
        </w:rPr>
      </w:pPr>
      <w:r>
        <w:rPr>
          <w:rFonts w:hint="eastAsia"/>
          <w:kern w:val="0"/>
          <w:lang w:val="zh-TW" w:eastAsia="zh-TW" w:bidi="zh-TW"/>
        </w:rPr>
        <w:t>轴承合金是很好的耐磨材料，合金中特有的软基体和硬质点可以形成较好的储油空间可润滑间隙，广泛应用于大型机械设备的轴瓦制造，在铁路、轮船、发电、航空等领域得广泛的使用，是国家政策支持的大型机械设备制造必不可少的关键耐磨材料。轴承合金中的锑是主要的合金元素，所形成锡锑相是合金中的硬质点，锑是合金中的关键元素，锑含量对合金的性能起到决定性的作用，能否准确的对锑含量进行测定是合金成分检验中的关键。</w:t>
      </w:r>
    </w:p>
    <w:p w:rsidR="00D2038C" w:rsidRDefault="00C4785A" w:rsidP="00F53D38">
      <w:pPr>
        <w:spacing w:line="240" w:lineRule="atLeast"/>
        <w:ind w:firstLineChars="200" w:firstLine="420"/>
        <w:rPr>
          <w:kern w:val="0"/>
          <w:lang w:val="zh-TW" w:eastAsia="zh-TW" w:bidi="zh-TW"/>
        </w:rPr>
      </w:pPr>
      <w:r>
        <w:rPr>
          <w:rFonts w:hint="eastAsia"/>
          <w:kern w:val="0"/>
          <w:lang w:val="zh-TW" w:eastAsia="zh-TW" w:bidi="zh-TW"/>
        </w:rPr>
        <w:t>现行标准对轴承合金中锑量的测定采用硫酸铈滴定法，此方法在实际使用中有以下不足：</w:t>
      </w:r>
      <w:r>
        <w:rPr>
          <w:rFonts w:hint="eastAsia"/>
          <w:kern w:val="0"/>
          <w:lang w:val="zh-TW" w:bidi="zh-TW"/>
        </w:rPr>
        <w:t>（</w:t>
      </w:r>
      <w:r>
        <w:rPr>
          <w:rFonts w:hint="eastAsia"/>
          <w:kern w:val="0"/>
          <w:lang w:val="zh-TW" w:bidi="zh-TW"/>
        </w:rPr>
        <w:t>1</w:t>
      </w:r>
      <w:r>
        <w:rPr>
          <w:rFonts w:hint="eastAsia"/>
          <w:kern w:val="0"/>
          <w:lang w:val="zh-TW" w:bidi="zh-TW"/>
        </w:rPr>
        <w:t>）</w:t>
      </w:r>
      <w:r>
        <w:rPr>
          <w:rFonts w:hint="eastAsia"/>
          <w:kern w:val="0"/>
          <w:lang w:val="zh-TW" w:eastAsia="zh-TW" w:bidi="zh-TW"/>
        </w:rPr>
        <w:t>样品分解过程中需要加入浓硫酸，加入过程有一定的危险性，对规范操作的要求较高；</w:t>
      </w:r>
      <w:r>
        <w:rPr>
          <w:rFonts w:hint="eastAsia"/>
          <w:kern w:val="0"/>
          <w:lang w:val="zh-TW" w:bidi="zh-TW"/>
        </w:rPr>
        <w:t>（</w:t>
      </w:r>
      <w:r>
        <w:rPr>
          <w:rFonts w:hint="eastAsia"/>
          <w:kern w:val="0"/>
          <w:lang w:val="zh-TW" w:bidi="zh-TW"/>
        </w:rPr>
        <w:t>2</w:t>
      </w:r>
      <w:r>
        <w:rPr>
          <w:rFonts w:hint="eastAsia"/>
          <w:kern w:val="0"/>
          <w:lang w:val="zh-TW" w:bidi="zh-TW"/>
        </w:rPr>
        <w:t>）</w:t>
      </w:r>
      <w:r>
        <w:rPr>
          <w:rFonts w:hint="eastAsia"/>
          <w:kern w:val="0"/>
          <w:lang w:val="zh-TW" w:eastAsia="zh-TW" w:bidi="zh-TW"/>
        </w:rPr>
        <w:t>需要趁热滴定，且需要在</w:t>
      </w:r>
      <w:r>
        <w:rPr>
          <w:rFonts w:hint="eastAsia"/>
          <w:kern w:val="0"/>
          <w:lang w:val="zh-TW" w:eastAsia="zh-TW" w:bidi="zh-TW"/>
        </w:rPr>
        <w:t>80</w:t>
      </w:r>
      <w:r>
        <w:rPr>
          <w:rFonts w:hint="eastAsia"/>
          <w:kern w:val="0"/>
          <w:lang w:val="zh-TW" w:eastAsia="zh-TW" w:bidi="zh-TW"/>
        </w:rPr>
        <w:t>～</w:t>
      </w:r>
      <w:r>
        <w:rPr>
          <w:rFonts w:hint="eastAsia"/>
          <w:kern w:val="0"/>
          <w:lang w:val="zh-TW" w:eastAsia="zh-TW" w:bidi="zh-TW"/>
        </w:rPr>
        <w:t>90</w:t>
      </w:r>
      <w:r>
        <w:rPr>
          <w:rFonts w:hint="eastAsia"/>
          <w:kern w:val="0"/>
          <w:lang w:val="zh-TW" w:eastAsia="zh-TW" w:bidi="zh-TW"/>
        </w:rPr>
        <w:t>℃温度下进行滴定，温度太高不便操作，且温度难以准确控制在；（</w:t>
      </w:r>
      <w:r>
        <w:rPr>
          <w:rFonts w:hint="eastAsia"/>
          <w:kern w:val="0"/>
          <w:lang w:val="zh-TW" w:eastAsia="zh-TW" w:bidi="zh-TW"/>
        </w:rPr>
        <w:t>3</w:t>
      </w:r>
      <w:r>
        <w:rPr>
          <w:rFonts w:hint="eastAsia"/>
          <w:kern w:val="0"/>
          <w:lang w:val="zh-TW" w:eastAsia="zh-TW" w:bidi="zh-TW"/>
        </w:rPr>
        <w:t>）轴承合金中的铜也为主要的合金元素，由于铜含量在</w:t>
      </w:r>
      <w:r>
        <w:rPr>
          <w:rFonts w:hint="eastAsia"/>
          <w:kern w:val="0"/>
          <w:lang w:val="zh-TW" w:eastAsia="zh-TW" w:bidi="zh-TW"/>
        </w:rPr>
        <w:t>4%</w:t>
      </w:r>
      <w:r>
        <w:rPr>
          <w:rFonts w:hint="eastAsia"/>
          <w:kern w:val="0"/>
          <w:lang w:val="zh-TW" w:eastAsia="zh-TW" w:bidi="zh-TW"/>
        </w:rPr>
        <w:t>～</w:t>
      </w:r>
      <w:r>
        <w:rPr>
          <w:rFonts w:hint="eastAsia"/>
          <w:kern w:val="0"/>
          <w:lang w:val="zh-TW" w:eastAsia="zh-TW" w:bidi="zh-TW"/>
        </w:rPr>
        <w:t>8%</w:t>
      </w:r>
      <w:r>
        <w:rPr>
          <w:rFonts w:hint="eastAsia"/>
          <w:kern w:val="0"/>
          <w:lang w:val="zh-TW" w:eastAsia="zh-TW" w:bidi="zh-TW"/>
        </w:rPr>
        <w:t>，样品液中铜离子对滴定终点显色有明显的干扰和反色现象，难以准确把握，终点判断对分析人员的操作技能和经验要求较高。</w:t>
      </w:r>
    </w:p>
    <w:p w:rsidR="00D2038C" w:rsidRDefault="00C4785A" w:rsidP="00F53D38">
      <w:pPr>
        <w:spacing w:line="240" w:lineRule="atLeast"/>
        <w:ind w:firstLineChars="200" w:firstLine="420"/>
        <w:rPr>
          <w:kern w:val="0"/>
          <w:lang w:val="zh-TW" w:eastAsia="zh-TW" w:bidi="zh-TW"/>
        </w:rPr>
      </w:pPr>
      <w:r>
        <w:rPr>
          <w:rFonts w:hint="eastAsia"/>
          <w:kern w:val="0"/>
          <w:lang w:val="zh-TW" w:eastAsia="zh-TW" w:bidi="zh-TW"/>
        </w:rPr>
        <w:t>以上不足影响到分析方法的操作便捷性和结果准确性，所以对原来的硫酸铈滴定法进行改进并对标准进行修订很有必要。自动电位滴定法具有以下优点：（</w:t>
      </w:r>
      <w:r>
        <w:rPr>
          <w:kern w:val="0"/>
          <w:lang w:val="zh-TW" w:eastAsia="zh-TW" w:bidi="zh-TW"/>
        </w:rPr>
        <w:t>1</w:t>
      </w:r>
      <w:r>
        <w:rPr>
          <w:rFonts w:hint="eastAsia"/>
          <w:kern w:val="0"/>
          <w:lang w:val="zh-TW" w:eastAsia="zh-TW" w:bidi="zh-TW"/>
        </w:rPr>
        <w:t>）减少操作误差：采用动态滴定避免了人为操作误差；（</w:t>
      </w:r>
      <w:r>
        <w:rPr>
          <w:kern w:val="0"/>
          <w:lang w:val="zh-TW" w:eastAsia="zh-TW" w:bidi="zh-TW"/>
        </w:rPr>
        <w:t>2</w:t>
      </w:r>
      <w:r>
        <w:rPr>
          <w:rFonts w:hint="eastAsia"/>
          <w:kern w:val="0"/>
          <w:lang w:val="zh-TW" w:eastAsia="zh-TW" w:bidi="zh-TW"/>
        </w:rPr>
        <w:t>）消除杂质干扰，提高操作准确性：不需要指示剂指示终点，消除了铜等有色离子干扰，具有人工滴定所不能具备的优点；（</w:t>
      </w:r>
      <w:r>
        <w:rPr>
          <w:rFonts w:hint="eastAsia"/>
          <w:kern w:val="0"/>
          <w:lang w:val="zh-TW" w:eastAsia="zh-TW" w:bidi="zh-TW"/>
        </w:rPr>
        <w:t>3</w:t>
      </w:r>
      <w:r>
        <w:rPr>
          <w:rFonts w:hint="eastAsia"/>
          <w:kern w:val="0"/>
          <w:lang w:val="zh-TW" w:eastAsia="zh-TW" w:bidi="zh-TW"/>
        </w:rPr>
        <w:t>）在室温下操作，解决了滴定时环境温度的限制：可在室温下滴定，解决了原方法中需要在</w:t>
      </w:r>
      <w:r>
        <w:rPr>
          <w:kern w:val="0"/>
          <w:lang w:val="zh-TW" w:eastAsia="zh-TW" w:bidi="zh-TW"/>
        </w:rPr>
        <w:t>80</w:t>
      </w:r>
      <w:r>
        <w:rPr>
          <w:rFonts w:hint="eastAsia"/>
          <w:kern w:val="0"/>
          <w:lang w:val="zh-TW" w:eastAsia="zh-TW" w:bidi="zh-TW"/>
        </w:rPr>
        <w:t>～</w:t>
      </w:r>
      <w:r>
        <w:rPr>
          <w:kern w:val="0"/>
          <w:lang w:val="zh-TW" w:eastAsia="zh-TW" w:bidi="zh-TW"/>
        </w:rPr>
        <w:t>90</w:t>
      </w:r>
      <w:r>
        <w:rPr>
          <w:rFonts w:hint="eastAsia"/>
          <w:kern w:val="0"/>
          <w:lang w:val="zh-TW" w:eastAsia="zh-TW" w:bidi="zh-TW"/>
        </w:rPr>
        <w:t>℃温度下进行滴定的操作难题。</w:t>
      </w:r>
    </w:p>
    <w:p w:rsidR="00D2038C" w:rsidRDefault="00C4785A" w:rsidP="00F53D38">
      <w:pPr>
        <w:spacing w:line="240" w:lineRule="atLeast"/>
        <w:ind w:firstLineChars="200" w:firstLine="420"/>
        <w:rPr>
          <w:kern w:val="0"/>
          <w:lang w:val="zh-TW" w:eastAsia="zh-TW" w:bidi="zh-TW"/>
        </w:rPr>
      </w:pPr>
      <w:r>
        <w:rPr>
          <w:rFonts w:hint="eastAsia"/>
          <w:kern w:val="0"/>
          <w:lang w:val="zh-TW" w:eastAsia="zh-TW" w:bidi="zh-TW"/>
        </w:rPr>
        <w:t>主要修订内容：</w:t>
      </w:r>
      <w:r>
        <w:rPr>
          <w:rFonts w:hint="eastAsia"/>
          <w:kern w:val="0"/>
          <w:lang w:val="zh-TW" w:bidi="zh-TW"/>
        </w:rPr>
        <w:t>（</w:t>
      </w:r>
      <w:r>
        <w:rPr>
          <w:rFonts w:hint="eastAsia"/>
          <w:kern w:val="0"/>
          <w:lang w:val="zh-TW" w:bidi="zh-TW"/>
        </w:rPr>
        <w:t>1</w:t>
      </w:r>
      <w:r>
        <w:rPr>
          <w:rFonts w:hint="eastAsia"/>
          <w:kern w:val="0"/>
          <w:lang w:val="zh-TW" w:bidi="zh-TW"/>
        </w:rPr>
        <w:t>）</w:t>
      </w:r>
      <w:r>
        <w:rPr>
          <w:rFonts w:hint="eastAsia"/>
          <w:kern w:val="0"/>
          <w:lang w:val="zh-TW" w:eastAsia="zh-TW" w:bidi="zh-TW"/>
        </w:rPr>
        <w:t>新增“方法</w:t>
      </w:r>
      <w:r>
        <w:rPr>
          <w:rFonts w:hint="eastAsia"/>
          <w:kern w:val="0"/>
          <w:lang w:val="zh-TW" w:eastAsia="zh-TW" w:bidi="zh-TW"/>
        </w:rPr>
        <w:t>2</w:t>
      </w:r>
      <w:r>
        <w:rPr>
          <w:rFonts w:hint="eastAsia"/>
          <w:kern w:val="0"/>
          <w:lang w:val="zh-TW" w:eastAsia="zh-TW" w:bidi="zh-TW"/>
        </w:rPr>
        <w:t>：溴酸钾自动电位滴定法”；</w:t>
      </w:r>
      <w:r>
        <w:rPr>
          <w:rFonts w:hint="eastAsia"/>
          <w:kern w:val="0"/>
          <w:lang w:val="zh-TW" w:bidi="zh-TW"/>
        </w:rPr>
        <w:t>（</w:t>
      </w:r>
      <w:r>
        <w:rPr>
          <w:rFonts w:hint="eastAsia"/>
          <w:kern w:val="0"/>
          <w:lang w:val="zh-TW" w:bidi="zh-TW"/>
        </w:rPr>
        <w:t>2</w:t>
      </w:r>
      <w:r>
        <w:rPr>
          <w:rFonts w:hint="eastAsia"/>
          <w:kern w:val="0"/>
          <w:lang w:val="zh-TW" w:bidi="zh-TW"/>
        </w:rPr>
        <w:t>）</w:t>
      </w:r>
      <w:r>
        <w:rPr>
          <w:rFonts w:hint="eastAsia"/>
          <w:kern w:val="0"/>
          <w:lang w:val="zh-TW" w:eastAsia="zh-TW" w:bidi="zh-TW"/>
        </w:rPr>
        <w:t>测定范围</w:t>
      </w:r>
      <w:r>
        <w:rPr>
          <w:rFonts w:hint="eastAsia"/>
          <w:kern w:val="0"/>
          <w:lang w:val="zh-TW" w:eastAsia="zh-TW" w:bidi="zh-TW"/>
        </w:rPr>
        <w:t>1.50%</w:t>
      </w:r>
      <w:r>
        <w:rPr>
          <w:rFonts w:hint="eastAsia"/>
          <w:kern w:val="0"/>
          <w:lang w:val="zh-TW" w:eastAsia="zh-TW" w:bidi="zh-TW"/>
        </w:rPr>
        <w:t>～</w:t>
      </w:r>
      <w:r>
        <w:rPr>
          <w:rFonts w:hint="eastAsia"/>
          <w:kern w:val="0"/>
          <w:lang w:val="zh-TW" w:eastAsia="zh-TW" w:bidi="zh-TW"/>
        </w:rPr>
        <w:t>20.00%</w:t>
      </w:r>
      <w:r>
        <w:rPr>
          <w:rFonts w:hint="eastAsia"/>
          <w:kern w:val="0"/>
          <w:lang w:val="zh-TW" w:eastAsia="zh-TW" w:bidi="zh-TW"/>
        </w:rPr>
        <w:t>，适用于所有铸造轴承合金中锑含量的测定；（</w:t>
      </w:r>
      <w:r>
        <w:rPr>
          <w:rFonts w:hint="eastAsia"/>
          <w:kern w:val="0"/>
          <w:lang w:val="zh-TW" w:eastAsia="zh-TW" w:bidi="zh-TW"/>
        </w:rPr>
        <w:t>3</w:t>
      </w:r>
      <w:r>
        <w:rPr>
          <w:rFonts w:hint="eastAsia"/>
          <w:kern w:val="0"/>
          <w:lang w:val="zh-TW" w:eastAsia="zh-TW" w:bidi="zh-TW"/>
        </w:rPr>
        <w:t>）试样采用</w:t>
      </w:r>
      <w:r>
        <w:rPr>
          <w:rFonts w:hint="eastAsia"/>
          <w:kern w:val="0"/>
          <w:lang w:val="zh-TW" w:eastAsia="zh-TW" w:bidi="zh-TW"/>
        </w:rPr>
        <w:t>H</w:t>
      </w:r>
      <w:r>
        <w:rPr>
          <w:rFonts w:hint="eastAsia"/>
          <w:kern w:val="0"/>
          <w:vertAlign w:val="subscript"/>
          <w:lang w:val="zh-TW" w:eastAsia="zh-TW" w:bidi="zh-TW"/>
        </w:rPr>
        <w:t>2</w:t>
      </w:r>
      <w:r>
        <w:rPr>
          <w:rFonts w:hint="eastAsia"/>
          <w:kern w:val="0"/>
          <w:lang w:val="zh-TW" w:eastAsia="zh-TW" w:bidi="zh-TW"/>
        </w:rPr>
        <w:t>SO</w:t>
      </w:r>
      <w:r>
        <w:rPr>
          <w:rFonts w:hint="eastAsia"/>
          <w:kern w:val="0"/>
          <w:vertAlign w:val="subscript"/>
          <w:lang w:val="zh-TW" w:eastAsia="zh-TW" w:bidi="zh-TW"/>
        </w:rPr>
        <w:t>4</w:t>
      </w:r>
      <w:r>
        <w:rPr>
          <w:rFonts w:hint="eastAsia"/>
          <w:kern w:val="0"/>
          <w:lang w:val="zh-TW" w:eastAsia="zh-TW" w:bidi="zh-TW"/>
        </w:rPr>
        <w:t>-KHSO</w:t>
      </w:r>
      <w:r>
        <w:rPr>
          <w:rFonts w:hint="eastAsia"/>
          <w:kern w:val="0"/>
          <w:vertAlign w:val="subscript"/>
          <w:lang w:val="zh-TW" w:eastAsia="zh-TW" w:bidi="zh-TW"/>
        </w:rPr>
        <w:t>4</w:t>
      </w:r>
      <w:r>
        <w:rPr>
          <w:rFonts w:hint="eastAsia"/>
          <w:kern w:val="0"/>
          <w:lang w:val="zh-TW" w:eastAsia="zh-TW" w:bidi="zh-TW"/>
        </w:rPr>
        <w:t>及少</w:t>
      </w:r>
      <w:r>
        <w:rPr>
          <w:rFonts w:hint="eastAsia"/>
          <w:kern w:val="0"/>
          <w:lang w:val="zh-TW" w:eastAsia="zh-TW" w:bidi="zh-TW"/>
        </w:rPr>
        <w:lastRenderedPageBreak/>
        <w:t>量硫酸肼强热还原分解；（</w:t>
      </w:r>
      <w:r>
        <w:rPr>
          <w:rFonts w:hint="eastAsia"/>
          <w:kern w:val="0"/>
          <w:lang w:val="zh-TW" w:eastAsia="zh-TW" w:bidi="zh-TW"/>
        </w:rPr>
        <w:t>4</w:t>
      </w:r>
      <w:r>
        <w:rPr>
          <w:rFonts w:hint="eastAsia"/>
          <w:kern w:val="0"/>
          <w:lang w:val="zh-TW" w:eastAsia="zh-TW" w:bidi="zh-TW"/>
        </w:rPr>
        <w:t>）室温下，在</w:t>
      </w:r>
      <w:r>
        <w:rPr>
          <w:rFonts w:hint="eastAsia"/>
          <w:kern w:val="0"/>
          <w:lang w:val="zh-TW" w:eastAsia="zh-TW" w:bidi="zh-TW"/>
        </w:rPr>
        <w:t>2mol/L HCl</w:t>
      </w:r>
      <w:r>
        <w:rPr>
          <w:rFonts w:hint="eastAsia"/>
          <w:kern w:val="0"/>
          <w:lang w:val="zh-TW" w:eastAsia="zh-TW" w:bidi="zh-TW"/>
        </w:rPr>
        <w:t>－</w:t>
      </w:r>
      <w:r>
        <w:rPr>
          <w:rFonts w:hint="eastAsia"/>
          <w:kern w:val="0"/>
          <w:lang w:val="zh-TW" w:eastAsia="zh-TW" w:bidi="zh-TW"/>
        </w:rPr>
        <w:t>H</w:t>
      </w:r>
      <w:r>
        <w:rPr>
          <w:rFonts w:hint="eastAsia"/>
          <w:kern w:val="0"/>
          <w:vertAlign w:val="subscript"/>
          <w:lang w:val="zh-TW" w:eastAsia="zh-TW" w:bidi="zh-TW"/>
        </w:rPr>
        <w:t>2</w:t>
      </w:r>
      <w:r>
        <w:rPr>
          <w:rFonts w:hint="eastAsia"/>
          <w:kern w:val="0"/>
          <w:lang w:val="zh-TW" w:eastAsia="zh-TW" w:bidi="zh-TW"/>
        </w:rPr>
        <w:t>SO</w:t>
      </w:r>
      <w:r>
        <w:rPr>
          <w:rFonts w:hint="eastAsia"/>
          <w:kern w:val="0"/>
          <w:vertAlign w:val="subscript"/>
          <w:lang w:val="zh-TW" w:eastAsia="zh-TW" w:bidi="zh-TW"/>
        </w:rPr>
        <w:t>4</w:t>
      </w:r>
      <w:r>
        <w:rPr>
          <w:rFonts w:hint="eastAsia"/>
          <w:kern w:val="0"/>
          <w:lang w:val="zh-TW" w:eastAsia="zh-TW" w:bidi="zh-TW"/>
        </w:rPr>
        <w:t>介质中，用复合</w:t>
      </w:r>
      <w:r>
        <w:rPr>
          <w:rFonts w:hint="eastAsia"/>
          <w:kern w:val="0"/>
          <w:lang w:val="zh-TW" w:eastAsia="zh-TW" w:bidi="zh-TW"/>
        </w:rPr>
        <w:t>Pt</w:t>
      </w:r>
      <w:r>
        <w:rPr>
          <w:rFonts w:hint="eastAsia"/>
          <w:kern w:val="0"/>
          <w:lang w:val="zh-TW" w:eastAsia="zh-TW" w:bidi="zh-TW"/>
        </w:rPr>
        <w:t>电极和</w:t>
      </w:r>
      <w:r>
        <w:rPr>
          <w:rFonts w:hint="eastAsia"/>
          <w:kern w:val="0"/>
          <w:lang w:val="zh-TW" w:eastAsia="zh-TW" w:bidi="zh-TW"/>
        </w:rPr>
        <w:t>0.025mol/L KBrO</w:t>
      </w:r>
      <w:r>
        <w:rPr>
          <w:rFonts w:hint="eastAsia"/>
          <w:kern w:val="0"/>
          <w:vertAlign w:val="subscript"/>
          <w:lang w:val="zh-TW" w:eastAsia="zh-TW" w:bidi="zh-TW"/>
        </w:rPr>
        <w:t>3</w:t>
      </w:r>
      <w:r>
        <w:rPr>
          <w:rFonts w:hint="eastAsia"/>
          <w:kern w:val="0"/>
          <w:lang w:val="zh-TW" w:eastAsia="zh-TW" w:bidi="zh-TW"/>
        </w:rPr>
        <w:t>标准溶液进行电位滴定。</w:t>
      </w:r>
    </w:p>
    <w:p w:rsidR="00D2038C" w:rsidRDefault="00C4785A">
      <w:pPr>
        <w:ind w:firstLineChars="200" w:firstLine="422"/>
        <w:rPr>
          <w:b/>
          <w:bCs/>
        </w:rPr>
      </w:pPr>
      <w:r>
        <w:rPr>
          <w:rFonts w:hint="eastAsia"/>
          <w:b/>
        </w:rPr>
        <w:t>5.2</w:t>
      </w:r>
      <w:r>
        <w:rPr>
          <w:rFonts w:hint="eastAsia"/>
          <w:b/>
          <w:bCs/>
        </w:rPr>
        <w:t>标准预期的作用和效益</w:t>
      </w:r>
    </w:p>
    <w:p w:rsidR="003F2EB0" w:rsidRDefault="00C4785A" w:rsidP="003F2EB0">
      <w:pPr>
        <w:spacing w:line="240" w:lineRule="atLeast"/>
        <w:ind w:firstLineChars="200" w:firstLine="420"/>
        <w:rPr>
          <w:rFonts w:asciiTheme="minorEastAsia" w:hAnsiTheme="minorEastAsia"/>
          <w:szCs w:val="21"/>
        </w:rPr>
      </w:pPr>
      <w:r>
        <w:rPr>
          <w:rFonts w:asciiTheme="minorEastAsia" w:hAnsiTheme="minorEastAsia" w:hint="eastAsia"/>
          <w:szCs w:val="21"/>
        </w:rPr>
        <w:t>本文件充分考虑我国</w:t>
      </w:r>
      <w:r>
        <w:rPr>
          <w:rFonts w:hint="eastAsia"/>
          <w:kern w:val="0"/>
          <w:lang w:val="zh-TW" w:eastAsia="zh-TW" w:bidi="zh-TW"/>
        </w:rPr>
        <w:t>铸造轴承合金</w:t>
      </w:r>
      <w:r>
        <w:rPr>
          <w:rFonts w:asciiTheme="minorEastAsia" w:hAnsiTheme="minorEastAsia" w:hint="eastAsia"/>
          <w:szCs w:val="21"/>
        </w:rPr>
        <w:t>生产企业和使用加工企业的生产工艺水平。</w:t>
      </w:r>
      <w:r w:rsidR="003F2EB0">
        <w:rPr>
          <w:rFonts w:hint="eastAsia"/>
          <w:color w:val="000000" w:themeColor="text1"/>
          <w:szCs w:val="22"/>
        </w:rPr>
        <w:t>本项目是对</w:t>
      </w:r>
      <w:r w:rsidR="00051D5D">
        <w:rPr>
          <w:rFonts w:hint="eastAsia"/>
          <w:color w:val="000000" w:themeColor="text1"/>
          <w:szCs w:val="22"/>
        </w:rPr>
        <w:t>YS</w:t>
      </w:r>
      <w:r w:rsidR="003F2EB0">
        <w:rPr>
          <w:rFonts w:hint="eastAsia"/>
          <w:color w:val="000000" w:themeColor="text1"/>
          <w:szCs w:val="22"/>
        </w:rPr>
        <w:t xml:space="preserve">/T </w:t>
      </w:r>
      <w:r w:rsidR="00051D5D">
        <w:rPr>
          <w:rFonts w:hint="eastAsia"/>
          <w:color w:val="000000" w:themeColor="text1"/>
          <w:szCs w:val="22"/>
        </w:rPr>
        <w:t>475</w:t>
      </w:r>
      <w:r w:rsidR="003F2EB0">
        <w:rPr>
          <w:rFonts w:hint="eastAsia"/>
          <w:color w:val="000000" w:themeColor="text1"/>
          <w:szCs w:val="22"/>
        </w:rPr>
        <w:t>《</w:t>
      </w:r>
      <w:r w:rsidR="00051D5D">
        <w:t>铸造轴承合金化学分析方法</w:t>
      </w:r>
      <w:r w:rsidR="003F2EB0">
        <w:rPr>
          <w:rFonts w:hint="eastAsia"/>
          <w:color w:val="000000" w:themeColor="text1"/>
          <w:szCs w:val="22"/>
        </w:rPr>
        <w:t>》的补充完善，补充后的标准增加了</w:t>
      </w:r>
      <w:r w:rsidR="00051D5D">
        <w:t>溴酸钾自动电位滴定法</w:t>
      </w:r>
      <w:r w:rsidR="003F2EB0">
        <w:rPr>
          <w:rFonts w:hint="eastAsia"/>
          <w:color w:val="000000" w:themeColor="text1"/>
          <w:szCs w:val="22"/>
        </w:rPr>
        <w:t>，</w:t>
      </w:r>
      <w:r w:rsidR="0001019B">
        <w:rPr>
          <w:rFonts w:hint="eastAsia"/>
          <w:color w:val="000000" w:themeColor="text1"/>
          <w:szCs w:val="22"/>
        </w:rPr>
        <w:t>可以</w:t>
      </w:r>
      <w:r w:rsidR="0095285A">
        <w:rPr>
          <w:rFonts w:hint="eastAsia"/>
          <w:color w:val="000000" w:themeColor="text1"/>
          <w:szCs w:val="22"/>
        </w:rPr>
        <w:t>在</w:t>
      </w:r>
      <w:r w:rsidR="0001019B">
        <w:rPr>
          <w:rFonts w:hint="eastAsia"/>
          <w:color w:val="000000" w:themeColor="text1"/>
          <w:szCs w:val="22"/>
        </w:rPr>
        <w:t>室温下进行滴定，</w:t>
      </w:r>
      <w:r w:rsidR="003F2EB0">
        <w:rPr>
          <w:rFonts w:hint="eastAsia"/>
          <w:color w:val="000000" w:themeColor="text1"/>
          <w:kern w:val="0"/>
          <w:szCs w:val="20"/>
        </w:rPr>
        <w:t>提高</w:t>
      </w:r>
      <w:r w:rsidR="003F2EB0">
        <w:rPr>
          <w:color w:val="000000" w:themeColor="text1"/>
          <w:kern w:val="0"/>
          <w:szCs w:val="20"/>
        </w:rPr>
        <w:t>了</w:t>
      </w:r>
      <w:r w:rsidR="0001019B">
        <w:rPr>
          <w:rFonts w:hint="eastAsia"/>
          <w:color w:val="000000" w:themeColor="text1"/>
          <w:kern w:val="0"/>
          <w:szCs w:val="20"/>
        </w:rPr>
        <w:t>方法的</w:t>
      </w:r>
      <w:r w:rsidR="003F2EB0">
        <w:rPr>
          <w:color w:val="000000" w:themeColor="text1"/>
          <w:kern w:val="0"/>
          <w:szCs w:val="20"/>
        </w:rPr>
        <w:t>适用性</w:t>
      </w:r>
      <w:r w:rsidR="00051D5D">
        <w:rPr>
          <w:rFonts w:hint="eastAsia"/>
          <w:color w:val="000000" w:themeColor="text1"/>
          <w:kern w:val="0"/>
          <w:szCs w:val="20"/>
        </w:rPr>
        <w:t>，</w:t>
      </w:r>
      <w:r w:rsidR="003F2EB0">
        <w:rPr>
          <w:rFonts w:hint="eastAsia"/>
          <w:color w:val="000000" w:themeColor="text1"/>
          <w:szCs w:val="22"/>
        </w:rPr>
        <w:t>能够大大缩短检测流程，提高检测效率，为贸易双方提供更好的用户体验。</w:t>
      </w:r>
      <w:r w:rsidR="0095285A">
        <w:rPr>
          <w:rFonts w:asciiTheme="minorEastAsia" w:hAnsiTheme="minorEastAsia" w:hint="eastAsia"/>
          <w:szCs w:val="21"/>
        </w:rPr>
        <w:t>本文件颁布执行后，能够与现行产品标准《</w:t>
      </w:r>
      <w:r w:rsidR="0095285A">
        <w:rPr>
          <w:rFonts w:hint="eastAsia"/>
          <w:kern w:val="0"/>
          <w:lang w:val="zh-TW" w:eastAsia="zh-TW" w:bidi="zh-TW"/>
        </w:rPr>
        <w:t>铸造轴承合金</w:t>
      </w:r>
      <w:r w:rsidR="0095285A">
        <w:rPr>
          <w:rFonts w:asciiTheme="minorEastAsia" w:hAnsiTheme="minorEastAsia" w:hint="eastAsia"/>
          <w:szCs w:val="21"/>
        </w:rPr>
        <w:t>》配套使用，有利于生产采用统一的分析方法开展产品质量检验工作，有利于市场公平交易环境的形成，具有较大的社会效益。</w:t>
      </w:r>
      <w:r w:rsidR="003F2EB0">
        <w:rPr>
          <w:rFonts w:hint="eastAsia"/>
          <w:color w:val="000000" w:themeColor="text1"/>
          <w:szCs w:val="21"/>
        </w:rPr>
        <w:t>同时</w:t>
      </w:r>
      <w:r w:rsidR="003F2EB0">
        <w:rPr>
          <w:color w:val="000000" w:themeColor="text1"/>
          <w:szCs w:val="21"/>
        </w:rPr>
        <w:t>，本标准的颁布实施</w:t>
      </w:r>
      <w:r w:rsidR="003F2EB0">
        <w:rPr>
          <w:rFonts w:hint="eastAsia"/>
          <w:color w:val="000000" w:themeColor="text1"/>
          <w:szCs w:val="21"/>
        </w:rPr>
        <w:t>有助于</w:t>
      </w:r>
      <w:r w:rsidR="003F2EB0">
        <w:rPr>
          <w:color w:val="000000" w:themeColor="text1"/>
          <w:szCs w:val="21"/>
        </w:rPr>
        <w:t>各检测机构</w:t>
      </w:r>
      <w:r w:rsidR="003F2EB0">
        <w:rPr>
          <w:rFonts w:hint="eastAsia"/>
          <w:color w:val="000000" w:themeColor="text1"/>
          <w:szCs w:val="21"/>
        </w:rPr>
        <w:t>实现</w:t>
      </w:r>
      <w:r w:rsidR="003F2EB0">
        <w:rPr>
          <w:color w:val="000000" w:themeColor="text1"/>
          <w:szCs w:val="21"/>
        </w:rPr>
        <w:t>标准化检测，提高数据的准确度。</w:t>
      </w:r>
      <w:r w:rsidR="00E759F8">
        <w:rPr>
          <w:rFonts w:hint="eastAsia"/>
          <w:color w:val="000000" w:themeColor="text1"/>
          <w:szCs w:val="22"/>
        </w:rPr>
        <w:t>方法标准的形成能够更好的服务产品标准，为</w:t>
      </w:r>
      <w:r w:rsidR="00E759F8">
        <w:rPr>
          <w:rFonts w:hint="eastAsia"/>
          <w:kern w:val="0"/>
          <w:lang w:val="zh-TW" w:eastAsia="zh-TW" w:bidi="zh-TW"/>
        </w:rPr>
        <w:t>铸造轴承合金</w:t>
      </w:r>
      <w:r w:rsidR="00E759F8">
        <w:rPr>
          <w:rFonts w:hint="eastAsia"/>
          <w:color w:val="000000" w:themeColor="text1"/>
          <w:szCs w:val="22"/>
        </w:rPr>
        <w:t>产品等级的划分提供方法依据，有助于产品质量提升</w:t>
      </w:r>
      <w:r w:rsidR="00E759F8">
        <w:rPr>
          <w:rFonts w:hint="eastAsia"/>
          <w:color w:val="000000" w:themeColor="text1"/>
        </w:rPr>
        <w:t>，</w:t>
      </w:r>
      <w:r w:rsidR="00E759F8">
        <w:rPr>
          <w:rFonts w:hint="eastAsia"/>
          <w:color w:val="000000" w:themeColor="text1"/>
          <w:szCs w:val="21"/>
        </w:rPr>
        <w:t>更</w:t>
      </w:r>
      <w:r w:rsidR="00E759F8">
        <w:rPr>
          <w:color w:val="000000" w:themeColor="text1"/>
          <w:szCs w:val="21"/>
        </w:rPr>
        <w:t>好的推动产业发展</w:t>
      </w:r>
      <w:r w:rsidR="00E759F8">
        <w:rPr>
          <w:rFonts w:hint="eastAsia"/>
          <w:color w:val="000000" w:themeColor="text1"/>
          <w:szCs w:val="21"/>
        </w:rPr>
        <w:t>，为</w:t>
      </w:r>
      <w:r w:rsidR="00E759F8">
        <w:rPr>
          <w:color w:val="000000" w:themeColor="text1"/>
          <w:szCs w:val="21"/>
        </w:rPr>
        <w:t>生产企业</w:t>
      </w:r>
      <w:r w:rsidR="00E759F8">
        <w:rPr>
          <w:rFonts w:hint="eastAsia"/>
          <w:color w:val="000000" w:themeColor="text1"/>
          <w:szCs w:val="21"/>
        </w:rPr>
        <w:t>带来可观的经济效益。</w:t>
      </w:r>
    </w:p>
    <w:p w:rsidR="00D2038C" w:rsidRDefault="00C4785A">
      <w:pPr>
        <w:rPr>
          <w:b/>
          <w:bCs/>
          <w:sz w:val="28"/>
          <w:szCs w:val="28"/>
        </w:rPr>
      </w:pPr>
      <w:r>
        <w:rPr>
          <w:rFonts w:hint="eastAsia"/>
          <w:b/>
          <w:bCs/>
          <w:sz w:val="28"/>
          <w:szCs w:val="28"/>
        </w:rPr>
        <w:t>六</w:t>
      </w:r>
      <w:r>
        <w:rPr>
          <w:b/>
          <w:bCs/>
          <w:sz w:val="28"/>
          <w:szCs w:val="28"/>
        </w:rPr>
        <w:t>、</w:t>
      </w:r>
      <w:r>
        <w:rPr>
          <w:rFonts w:hint="eastAsia"/>
          <w:b/>
          <w:bCs/>
          <w:sz w:val="28"/>
          <w:szCs w:val="28"/>
        </w:rPr>
        <w:t>采用国际标准和国外先进标准的情况</w:t>
      </w:r>
    </w:p>
    <w:p w:rsidR="00D2038C" w:rsidRDefault="00C4785A" w:rsidP="00F53D38">
      <w:pPr>
        <w:spacing w:line="240" w:lineRule="atLeast"/>
        <w:ind w:firstLineChars="200" w:firstLine="422"/>
        <w:rPr>
          <w:b/>
        </w:rPr>
      </w:pPr>
      <w:r>
        <w:rPr>
          <w:rFonts w:hint="eastAsia"/>
          <w:b/>
        </w:rPr>
        <w:t xml:space="preserve">6.1 </w:t>
      </w:r>
      <w:r>
        <w:rPr>
          <w:rFonts w:hint="eastAsia"/>
          <w:b/>
        </w:rPr>
        <w:t>采用国际标准和国外先进标准的程度</w:t>
      </w:r>
    </w:p>
    <w:p w:rsidR="00D2038C" w:rsidRDefault="00C4785A" w:rsidP="00F53D38">
      <w:pPr>
        <w:spacing w:line="240" w:lineRule="atLeast"/>
        <w:ind w:firstLineChars="200" w:firstLine="420"/>
        <w:rPr>
          <w:szCs w:val="21"/>
        </w:rPr>
      </w:pPr>
      <w:r>
        <w:rPr>
          <w:rFonts w:hint="eastAsia"/>
          <w:szCs w:val="21"/>
        </w:rPr>
        <w:t>经查，国外无相同类型的国际标准。</w:t>
      </w:r>
    </w:p>
    <w:p w:rsidR="00D2038C" w:rsidRDefault="00C4785A" w:rsidP="00F53D38">
      <w:pPr>
        <w:spacing w:line="240" w:lineRule="atLeast"/>
        <w:ind w:firstLineChars="200" w:firstLine="422"/>
        <w:rPr>
          <w:b/>
        </w:rPr>
      </w:pPr>
      <w:r>
        <w:rPr>
          <w:rFonts w:hint="eastAsia"/>
          <w:b/>
        </w:rPr>
        <w:t xml:space="preserve">6.2 </w:t>
      </w:r>
      <w:r>
        <w:rPr>
          <w:rFonts w:hint="eastAsia"/>
          <w:b/>
        </w:rPr>
        <w:t>国际、国外同类标准水平的对比分析</w:t>
      </w:r>
    </w:p>
    <w:p w:rsidR="00D2038C" w:rsidRDefault="00C4785A" w:rsidP="00F53D38">
      <w:pPr>
        <w:spacing w:line="240" w:lineRule="atLeast"/>
        <w:ind w:firstLineChars="200" w:firstLine="420"/>
        <w:rPr>
          <w:szCs w:val="21"/>
        </w:rPr>
      </w:pPr>
      <w:r>
        <w:rPr>
          <w:rFonts w:hint="eastAsia"/>
          <w:szCs w:val="21"/>
        </w:rPr>
        <w:t>经查，国外无相同类型的国际标准。</w:t>
      </w:r>
    </w:p>
    <w:p w:rsidR="00D2038C" w:rsidRDefault="00C4785A" w:rsidP="00F53D38">
      <w:pPr>
        <w:spacing w:line="240" w:lineRule="atLeast"/>
        <w:ind w:firstLineChars="200" w:firstLine="422"/>
        <w:rPr>
          <w:b/>
        </w:rPr>
      </w:pPr>
      <w:r>
        <w:rPr>
          <w:rFonts w:hint="eastAsia"/>
          <w:b/>
        </w:rPr>
        <w:t>6.3</w:t>
      </w:r>
      <w:r>
        <w:rPr>
          <w:rFonts w:hint="eastAsia"/>
          <w:b/>
        </w:rPr>
        <w:t>与测试的国外样品、样机的有关数据对比情况</w:t>
      </w:r>
    </w:p>
    <w:p w:rsidR="00D2038C" w:rsidRDefault="00C4785A" w:rsidP="00F53D38">
      <w:pPr>
        <w:spacing w:line="240" w:lineRule="atLeast"/>
        <w:ind w:firstLineChars="200" w:firstLine="420"/>
        <w:rPr>
          <w:szCs w:val="21"/>
        </w:rPr>
      </w:pPr>
      <w:r>
        <w:rPr>
          <w:rFonts w:hint="eastAsia"/>
          <w:szCs w:val="21"/>
        </w:rPr>
        <w:t>无。</w:t>
      </w:r>
    </w:p>
    <w:p w:rsidR="00D2038C" w:rsidRDefault="00C4785A">
      <w:pPr>
        <w:rPr>
          <w:b/>
          <w:bCs/>
          <w:sz w:val="28"/>
          <w:szCs w:val="28"/>
        </w:rPr>
      </w:pPr>
      <w:r>
        <w:rPr>
          <w:rFonts w:hint="eastAsia"/>
          <w:b/>
          <w:bCs/>
          <w:sz w:val="28"/>
          <w:szCs w:val="28"/>
        </w:rPr>
        <w:t>七</w:t>
      </w:r>
      <w:r>
        <w:rPr>
          <w:b/>
          <w:bCs/>
          <w:sz w:val="28"/>
          <w:szCs w:val="28"/>
        </w:rPr>
        <w:t>、与现行法律、法规、强制性国家标准及相关标准协调配套情况</w:t>
      </w:r>
    </w:p>
    <w:p w:rsidR="00D2038C" w:rsidRDefault="00C4785A" w:rsidP="0045287A">
      <w:pPr>
        <w:spacing w:line="240" w:lineRule="atLeast"/>
        <w:ind w:firstLineChars="200" w:firstLine="420"/>
        <w:rPr>
          <w:szCs w:val="21"/>
        </w:rPr>
      </w:pPr>
      <w:r>
        <w:rPr>
          <w:rFonts w:hint="eastAsia"/>
          <w:szCs w:val="21"/>
        </w:rPr>
        <w:t>本文件与有关的现行法律、法规和强制性国家标准没有冲突。标准涉及内容全面、条款详细、在编制过程中吸纳了国内相关先进技术，能够与产品标准</w:t>
      </w:r>
      <w:r>
        <w:rPr>
          <w:rFonts w:hAnsi="宋体" w:hint="eastAsia"/>
        </w:rPr>
        <w:t>《</w:t>
      </w:r>
      <w:r>
        <w:rPr>
          <w:rFonts w:hint="eastAsia"/>
          <w:kern w:val="0"/>
          <w:lang w:val="zh-TW" w:eastAsia="zh-TW" w:bidi="zh-TW"/>
        </w:rPr>
        <w:t>铸造轴承合金</w:t>
      </w:r>
      <w:r>
        <w:rPr>
          <w:rFonts w:hAnsi="宋体" w:hint="eastAsia"/>
        </w:rPr>
        <w:t>》配套使用</w:t>
      </w:r>
      <w:r>
        <w:rPr>
          <w:rFonts w:hint="eastAsia"/>
          <w:szCs w:val="21"/>
        </w:rPr>
        <w:t>，整体达到国内先进水平。</w:t>
      </w:r>
    </w:p>
    <w:p w:rsidR="00D2038C" w:rsidRDefault="00C4785A">
      <w:pPr>
        <w:rPr>
          <w:b/>
          <w:bCs/>
          <w:sz w:val="28"/>
          <w:szCs w:val="28"/>
        </w:rPr>
      </w:pPr>
      <w:r>
        <w:rPr>
          <w:rFonts w:hint="eastAsia"/>
          <w:b/>
          <w:bCs/>
          <w:sz w:val="28"/>
          <w:szCs w:val="28"/>
        </w:rPr>
        <w:t>八、</w:t>
      </w:r>
      <w:r>
        <w:rPr>
          <w:b/>
          <w:bCs/>
          <w:sz w:val="28"/>
          <w:szCs w:val="28"/>
        </w:rPr>
        <w:t>重大分歧意见的处理经过和依据</w:t>
      </w:r>
    </w:p>
    <w:p w:rsidR="00D2038C" w:rsidRDefault="00C4785A" w:rsidP="0045287A">
      <w:pPr>
        <w:ind w:firstLineChars="250" w:firstLine="525"/>
      </w:pPr>
      <w:r>
        <w:rPr>
          <w:rFonts w:hint="eastAsia"/>
          <w:szCs w:val="21"/>
        </w:rPr>
        <w:t>编制组严格按照既定编制原则进行编写，本文件起草过程中未发生重大的分歧意见</w:t>
      </w:r>
      <w:r>
        <w:t>。</w:t>
      </w:r>
    </w:p>
    <w:p w:rsidR="00D2038C" w:rsidRDefault="00C4785A">
      <w:pPr>
        <w:rPr>
          <w:b/>
          <w:bCs/>
          <w:sz w:val="28"/>
          <w:szCs w:val="28"/>
        </w:rPr>
      </w:pPr>
      <w:r>
        <w:rPr>
          <w:rFonts w:hint="eastAsia"/>
          <w:b/>
          <w:bCs/>
          <w:sz w:val="28"/>
          <w:szCs w:val="28"/>
        </w:rPr>
        <w:t>九、标准作为强制性或推荐性标准的建议</w:t>
      </w:r>
    </w:p>
    <w:p w:rsidR="00D2038C" w:rsidRDefault="00C4785A" w:rsidP="0045287A">
      <w:pPr>
        <w:ind w:firstLineChars="250" w:firstLine="525"/>
        <w:rPr>
          <w:szCs w:val="21"/>
        </w:rPr>
      </w:pPr>
      <w:r>
        <w:rPr>
          <w:szCs w:val="21"/>
        </w:rPr>
        <w:t>建议本标准为推荐性</w:t>
      </w:r>
      <w:r>
        <w:rPr>
          <w:rFonts w:hint="eastAsia"/>
          <w:szCs w:val="21"/>
        </w:rPr>
        <w:t>行业</w:t>
      </w:r>
      <w:r>
        <w:rPr>
          <w:szCs w:val="21"/>
        </w:rPr>
        <w:t>标准，供相关组织参考采用。</w:t>
      </w:r>
    </w:p>
    <w:p w:rsidR="00D2038C" w:rsidRDefault="00C4785A">
      <w:pPr>
        <w:rPr>
          <w:b/>
          <w:bCs/>
          <w:sz w:val="28"/>
          <w:szCs w:val="28"/>
        </w:rPr>
      </w:pPr>
      <w:r>
        <w:rPr>
          <w:rFonts w:hint="eastAsia"/>
          <w:b/>
          <w:bCs/>
          <w:sz w:val="28"/>
          <w:szCs w:val="28"/>
        </w:rPr>
        <w:t>十</w:t>
      </w:r>
      <w:r>
        <w:rPr>
          <w:b/>
          <w:bCs/>
          <w:sz w:val="28"/>
          <w:szCs w:val="28"/>
        </w:rPr>
        <w:t>、贯彻标准的要求和措施的建议</w:t>
      </w:r>
    </w:p>
    <w:p w:rsidR="00D2038C" w:rsidRDefault="00C4785A" w:rsidP="0045287A">
      <w:pPr>
        <w:ind w:firstLineChars="250" w:firstLine="525"/>
        <w:rPr>
          <w:szCs w:val="21"/>
        </w:rPr>
      </w:pPr>
      <w:r>
        <w:rPr>
          <w:rFonts w:hint="eastAsia"/>
          <w:szCs w:val="21"/>
        </w:rPr>
        <w:t>建议发布即实施。</w:t>
      </w:r>
    </w:p>
    <w:p w:rsidR="00D2038C" w:rsidRDefault="00C4785A">
      <w:pPr>
        <w:rPr>
          <w:b/>
          <w:bCs/>
          <w:sz w:val="28"/>
          <w:szCs w:val="28"/>
        </w:rPr>
      </w:pPr>
      <w:r>
        <w:rPr>
          <w:rFonts w:hint="eastAsia"/>
          <w:b/>
          <w:bCs/>
          <w:sz w:val="28"/>
          <w:szCs w:val="28"/>
        </w:rPr>
        <w:t>十一</w:t>
      </w:r>
      <w:r>
        <w:rPr>
          <w:b/>
          <w:bCs/>
          <w:sz w:val="28"/>
          <w:szCs w:val="28"/>
        </w:rPr>
        <w:t>、废止现行有关标准的建议</w:t>
      </w:r>
    </w:p>
    <w:p w:rsidR="00D2038C" w:rsidRDefault="00B00FEA" w:rsidP="00FA303A">
      <w:pPr>
        <w:snapToGrid w:val="0"/>
        <w:ind w:leftChars="50" w:left="105" w:firstLineChars="200" w:firstLine="420"/>
        <w:rPr>
          <w:kern w:val="0"/>
        </w:rPr>
      </w:pPr>
      <w:r>
        <w:t>本标准为修订</w:t>
      </w:r>
      <w:r w:rsidR="00C4785A">
        <w:rPr>
          <w:rFonts w:hint="eastAsia"/>
        </w:rPr>
        <w:t>原</w:t>
      </w:r>
      <w:r>
        <w:t>标准，</w:t>
      </w:r>
      <w:r w:rsidR="00C4785A">
        <w:t>涉及</w:t>
      </w:r>
      <w:r>
        <w:rPr>
          <w:rFonts w:hint="eastAsia"/>
        </w:rPr>
        <w:t>2005</w:t>
      </w:r>
      <w:r>
        <w:rPr>
          <w:rFonts w:hint="eastAsia"/>
        </w:rPr>
        <w:t>版标准</w:t>
      </w:r>
      <w:r w:rsidR="00FA303A">
        <w:rPr>
          <w:rFonts w:hint="eastAsia"/>
        </w:rPr>
        <w:t>YS/T 475.3-2005</w:t>
      </w:r>
      <w:r w:rsidR="00FA303A">
        <w:rPr>
          <w:rFonts w:hint="eastAsia"/>
        </w:rPr>
        <w:t>《铸造轴承合金化学分析方法</w:t>
      </w:r>
      <w:r w:rsidR="00C944FA">
        <w:rPr>
          <w:rFonts w:hint="eastAsia"/>
        </w:rPr>
        <w:t xml:space="preserve"> </w:t>
      </w:r>
      <w:r w:rsidR="00FA303A">
        <w:rPr>
          <w:rFonts w:hint="eastAsia"/>
        </w:rPr>
        <w:t>锑量的测定</w:t>
      </w:r>
      <w:r w:rsidR="00FA303A">
        <w:rPr>
          <w:rFonts w:hint="eastAsia"/>
        </w:rPr>
        <w:t xml:space="preserve"> </w:t>
      </w:r>
      <w:r w:rsidR="00FA303A">
        <w:rPr>
          <w:rFonts w:hint="eastAsia"/>
        </w:rPr>
        <w:t>硫酸铈滴定法》</w:t>
      </w:r>
      <w:r w:rsidR="00C4785A">
        <w:t>的废止。</w:t>
      </w:r>
    </w:p>
    <w:p w:rsidR="00D2038C" w:rsidRDefault="00C4785A">
      <w:pPr>
        <w:rPr>
          <w:b/>
          <w:bCs/>
          <w:sz w:val="28"/>
          <w:szCs w:val="28"/>
        </w:rPr>
      </w:pPr>
      <w:r>
        <w:rPr>
          <w:rFonts w:hint="eastAsia"/>
          <w:b/>
          <w:bCs/>
          <w:sz w:val="28"/>
          <w:szCs w:val="28"/>
        </w:rPr>
        <w:t>十二</w:t>
      </w:r>
      <w:r>
        <w:rPr>
          <w:b/>
          <w:bCs/>
          <w:sz w:val="28"/>
          <w:szCs w:val="28"/>
        </w:rPr>
        <w:t>、其他应予说明的事项</w:t>
      </w:r>
    </w:p>
    <w:p w:rsidR="00D2038C" w:rsidRPr="00FA303A" w:rsidRDefault="00C4785A" w:rsidP="00FA303A">
      <w:pPr>
        <w:ind w:firstLineChars="250" w:firstLine="525"/>
      </w:pPr>
      <w:r>
        <w:rPr>
          <w:rFonts w:hint="eastAsia"/>
        </w:rPr>
        <w:t>无。</w:t>
      </w:r>
    </w:p>
    <w:p w:rsidR="00D2038C" w:rsidRDefault="00C4785A">
      <w:pPr>
        <w:ind w:firstLineChars="200" w:firstLine="420"/>
        <w:rPr>
          <w:szCs w:val="21"/>
        </w:rPr>
      </w:pPr>
      <w:r>
        <w:rPr>
          <w:rFonts w:hint="eastAsia"/>
          <w:szCs w:val="21"/>
        </w:rPr>
        <w:t>《铸造轴承合金化学分析方法</w:t>
      </w:r>
      <w:r>
        <w:rPr>
          <w:rFonts w:hint="eastAsia"/>
          <w:szCs w:val="21"/>
        </w:rPr>
        <w:t xml:space="preserve"> </w:t>
      </w:r>
      <w:r>
        <w:rPr>
          <w:rFonts w:hint="eastAsia"/>
          <w:szCs w:val="21"/>
        </w:rPr>
        <w:t>第</w:t>
      </w:r>
      <w:r>
        <w:rPr>
          <w:rFonts w:hint="eastAsia"/>
          <w:szCs w:val="21"/>
        </w:rPr>
        <w:t>3</w:t>
      </w:r>
      <w:r>
        <w:rPr>
          <w:rFonts w:hint="eastAsia"/>
          <w:szCs w:val="21"/>
        </w:rPr>
        <w:t>部分：锑含量的测定</w:t>
      </w:r>
      <w:r>
        <w:rPr>
          <w:rFonts w:hint="eastAsia"/>
          <w:szCs w:val="21"/>
        </w:rPr>
        <w:t xml:space="preserve"> </w:t>
      </w:r>
      <w:r>
        <w:rPr>
          <w:rFonts w:hint="eastAsia"/>
          <w:szCs w:val="21"/>
        </w:rPr>
        <w:t>硫酸铈滴定法和溴酸钾自动电位滴定法》编制组</w:t>
      </w:r>
    </w:p>
    <w:p w:rsidR="00D2038C" w:rsidRDefault="00C4785A">
      <w:pPr>
        <w:spacing w:line="4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2023年12月</w:t>
      </w:r>
    </w:p>
    <w:sectPr w:rsidR="00D2038C" w:rsidSect="00D2038C">
      <w:footerReference w:type="defaul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3A" w:rsidRDefault="00D5063A" w:rsidP="00D2038C">
      <w:r>
        <w:separator/>
      </w:r>
    </w:p>
  </w:endnote>
  <w:endnote w:type="continuationSeparator" w:id="1">
    <w:p w:rsidR="00D5063A" w:rsidRDefault="00D5063A" w:rsidP="00D2038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38" w:rsidRDefault="00F637F4">
    <w:pPr>
      <w:pStyle w:val="aff3"/>
    </w:pPr>
    <w:r>
      <w:pict>
        <v:shapetype id="_x0000_t202" coordsize="21600,21600" o:spt="202" path="m,l,21600r21600,l21600,xe">
          <v:stroke joinstyle="miter"/>
          <v:path gradientshapeok="t" o:connecttype="rect"/>
        </v:shapetype>
        <v:shape id="文本框 7" o:spid="_x0000_s2049" type="#_x0000_t202" style="position:absolute;margin-left:0;margin-top:0;width:2in;height:2in;z-index:251659264;mso-wrap-style:none;mso-position-horizontal:center;mso-position-horizontal-relative:margin" filled="f" stroked="f" strokeweight="1.25pt">
          <v:textbox style="mso-fit-shape-to-text:t" inset="0,0,0,0">
            <w:txbxContent>
              <w:p w:rsidR="000E6738" w:rsidRDefault="00F637F4">
                <w:pPr>
                  <w:snapToGrid w:val="0"/>
                  <w:rPr>
                    <w:sz w:val="18"/>
                  </w:rPr>
                </w:pPr>
                <w:r>
                  <w:rPr>
                    <w:rFonts w:hint="eastAsia"/>
                    <w:sz w:val="18"/>
                  </w:rPr>
                  <w:fldChar w:fldCharType="begin"/>
                </w:r>
                <w:r w:rsidR="000E6738">
                  <w:rPr>
                    <w:rFonts w:hint="eastAsia"/>
                    <w:sz w:val="18"/>
                  </w:rPr>
                  <w:instrText xml:space="preserve"> PAGE  \* MERGEFORMAT </w:instrText>
                </w:r>
                <w:r>
                  <w:rPr>
                    <w:rFonts w:hint="eastAsia"/>
                    <w:sz w:val="18"/>
                  </w:rPr>
                  <w:fldChar w:fldCharType="separate"/>
                </w:r>
                <w:r w:rsidR="00C944FA">
                  <w:rPr>
                    <w:noProof/>
                    <w:sz w:val="18"/>
                  </w:rPr>
                  <w:t>10</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38" w:rsidRDefault="00F637F4">
    <w:pPr>
      <w:pStyle w:val="aff3"/>
    </w:pPr>
    <w:r>
      <w:pict>
        <v:shapetype id="_x0000_t202" coordsize="21600,21600" o:spt="202" path="m,l,21600r21600,l21600,xe">
          <v:stroke joinstyle="miter"/>
          <v:path gradientshapeok="t" o:connecttype="rect"/>
        </v:shapetype>
        <v:shape id="文本框 8" o:spid="_x0000_s2050" type="#_x0000_t202" style="position:absolute;margin-left:0;margin-top:0;width:2in;height:2in;z-index:251660288;mso-wrap-style:none;mso-position-horizontal:center;mso-position-horizontal-relative:margin" filled="f" stroked="f" strokeweight="1.25pt">
          <v:textbox style="mso-fit-shape-to-text:t" inset="0,0,0,0">
            <w:txbxContent>
              <w:p w:rsidR="000E6738" w:rsidRDefault="00F637F4">
                <w:pPr>
                  <w:snapToGrid w:val="0"/>
                  <w:rPr>
                    <w:sz w:val="18"/>
                  </w:rPr>
                </w:pPr>
                <w:r>
                  <w:rPr>
                    <w:rFonts w:hint="eastAsia"/>
                    <w:sz w:val="18"/>
                  </w:rPr>
                  <w:fldChar w:fldCharType="begin"/>
                </w:r>
                <w:r w:rsidR="000E6738">
                  <w:rPr>
                    <w:rFonts w:hint="eastAsia"/>
                    <w:sz w:val="18"/>
                  </w:rPr>
                  <w:instrText xml:space="preserve"> PAGE  \* MERGEFORMAT </w:instrText>
                </w:r>
                <w:r>
                  <w:rPr>
                    <w:rFonts w:hint="eastAsia"/>
                    <w:sz w:val="18"/>
                  </w:rPr>
                  <w:fldChar w:fldCharType="separate"/>
                </w:r>
                <w:r w:rsidR="000E6738">
                  <w:rPr>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3A" w:rsidRDefault="00D5063A" w:rsidP="00D2038C">
      <w:r>
        <w:separator/>
      </w:r>
    </w:p>
  </w:footnote>
  <w:footnote w:type="continuationSeparator" w:id="1">
    <w:p w:rsidR="00D5063A" w:rsidRDefault="00D5063A" w:rsidP="00D20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4B733A5F"/>
    <w:multiLevelType w:val="multilevel"/>
    <w:tmpl w:val="4B733A5F"/>
    <w:lvl w:ilvl="0">
      <w:start w:val="1"/>
      <w:numFmt w:val="decimal"/>
      <w:pStyle w:val="a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8">
    <w:nsid w:val="557C2AF5"/>
    <w:multiLevelType w:val="multilevel"/>
    <w:tmpl w:val="557C2AF5"/>
    <w:lvl w:ilvl="0">
      <w:start w:val="1"/>
      <w:numFmt w:val="decimal"/>
      <w:pStyle w:val="ac"/>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60B55DC2"/>
    <w:multiLevelType w:val="multilevel"/>
    <w:tmpl w:val="60B55DC2"/>
    <w:lvl w:ilvl="0">
      <w:start w:val="1"/>
      <w:numFmt w:val="upperLetter"/>
      <w:pStyle w:val="ad"/>
      <w:lvlText w:val="%1"/>
      <w:lvlJc w:val="left"/>
      <w:pPr>
        <w:tabs>
          <w:tab w:val="left"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6D6C07CD"/>
    <w:multiLevelType w:val="multilevel"/>
    <w:tmpl w:val="6D6C07CD"/>
    <w:lvl w:ilvl="0">
      <w:start w:val="1"/>
      <w:numFmt w:val="lowerLetter"/>
      <w:pStyle w:val="af4"/>
      <w:lvlText w:val="%1)"/>
      <w:lvlJc w:val="left"/>
      <w:pPr>
        <w:tabs>
          <w:tab w:val="left" w:pos="839"/>
        </w:tabs>
        <w:ind w:left="839" w:hanging="419"/>
      </w:pPr>
      <w:rPr>
        <w:rFonts w:ascii="宋体" w:eastAsia="宋体" w:hint="eastAsia"/>
        <w:b w:val="0"/>
        <w:i w:val="0"/>
        <w:sz w:val="21"/>
      </w:rPr>
    </w:lvl>
    <w:lvl w:ilvl="1">
      <w:start w:val="1"/>
      <w:numFmt w:val="decimal"/>
      <w:pStyle w:val="a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0"/>
  </w:num>
  <w:num w:numId="2">
    <w:abstractNumId w:val="9"/>
  </w:num>
  <w:num w:numId="3">
    <w:abstractNumId w:val="5"/>
  </w:num>
  <w:num w:numId="4">
    <w:abstractNumId w:val="1"/>
  </w:num>
  <w:num w:numId="5">
    <w:abstractNumId w:val="2"/>
  </w:num>
  <w:num w:numId="6">
    <w:abstractNumId w:val="4"/>
  </w:num>
  <w:num w:numId="7">
    <w:abstractNumId w:val="0"/>
  </w:num>
  <w:num w:numId="8">
    <w:abstractNumId w:val="3"/>
  </w:num>
  <w:num w:numId="9">
    <w:abstractNumId w:val="6"/>
  </w:num>
  <w:num w:numId="10">
    <w:abstractNumId w:val="11"/>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yYWQzNjJmNjVkYTBkMTM2MTNlZDkyOGUxYTJkMTIifQ=="/>
  </w:docVars>
  <w:rsids>
    <w:rsidRoot w:val="00E31BC4"/>
    <w:rsid w:val="00000C35"/>
    <w:rsid w:val="00001551"/>
    <w:rsid w:val="00005425"/>
    <w:rsid w:val="0001019B"/>
    <w:rsid w:val="00013B46"/>
    <w:rsid w:val="00025736"/>
    <w:rsid w:val="00026146"/>
    <w:rsid w:val="000275B1"/>
    <w:rsid w:val="0003363E"/>
    <w:rsid w:val="0004272E"/>
    <w:rsid w:val="000437DF"/>
    <w:rsid w:val="000512E8"/>
    <w:rsid w:val="00051D5D"/>
    <w:rsid w:val="00067039"/>
    <w:rsid w:val="00071D15"/>
    <w:rsid w:val="000737B9"/>
    <w:rsid w:val="00074B7B"/>
    <w:rsid w:val="0009603B"/>
    <w:rsid w:val="000B08CF"/>
    <w:rsid w:val="000C1CB4"/>
    <w:rsid w:val="000C7010"/>
    <w:rsid w:val="000C7693"/>
    <w:rsid w:val="000D0052"/>
    <w:rsid w:val="000D2209"/>
    <w:rsid w:val="000D7F62"/>
    <w:rsid w:val="000E0BD0"/>
    <w:rsid w:val="000E4375"/>
    <w:rsid w:val="000E5F0C"/>
    <w:rsid w:val="000E6738"/>
    <w:rsid w:val="000F0A0D"/>
    <w:rsid w:val="000F74D9"/>
    <w:rsid w:val="00102338"/>
    <w:rsid w:val="0010606F"/>
    <w:rsid w:val="0010774D"/>
    <w:rsid w:val="00113875"/>
    <w:rsid w:val="00132EC0"/>
    <w:rsid w:val="00137F3A"/>
    <w:rsid w:val="00141192"/>
    <w:rsid w:val="001469EE"/>
    <w:rsid w:val="00154239"/>
    <w:rsid w:val="00154872"/>
    <w:rsid w:val="001617AE"/>
    <w:rsid w:val="001707DD"/>
    <w:rsid w:val="00170D25"/>
    <w:rsid w:val="00171DBB"/>
    <w:rsid w:val="00175491"/>
    <w:rsid w:val="001761B8"/>
    <w:rsid w:val="00180028"/>
    <w:rsid w:val="00180507"/>
    <w:rsid w:val="00182594"/>
    <w:rsid w:val="00182B52"/>
    <w:rsid w:val="00183931"/>
    <w:rsid w:val="00186399"/>
    <w:rsid w:val="00187013"/>
    <w:rsid w:val="00187493"/>
    <w:rsid w:val="001966D8"/>
    <w:rsid w:val="001A2BF0"/>
    <w:rsid w:val="001C47FC"/>
    <w:rsid w:val="001C71B5"/>
    <w:rsid w:val="001C7BA3"/>
    <w:rsid w:val="001C7E68"/>
    <w:rsid w:val="001D2166"/>
    <w:rsid w:val="001D7CB2"/>
    <w:rsid w:val="001E44C6"/>
    <w:rsid w:val="001E697D"/>
    <w:rsid w:val="00200E68"/>
    <w:rsid w:val="002044B5"/>
    <w:rsid w:val="00206767"/>
    <w:rsid w:val="00211CA2"/>
    <w:rsid w:val="002162A2"/>
    <w:rsid w:val="002206E5"/>
    <w:rsid w:val="00220E53"/>
    <w:rsid w:val="00221B2D"/>
    <w:rsid w:val="002220FF"/>
    <w:rsid w:val="00227295"/>
    <w:rsid w:val="002367C0"/>
    <w:rsid w:val="00260D0C"/>
    <w:rsid w:val="00262264"/>
    <w:rsid w:val="00262DFE"/>
    <w:rsid w:val="0026489C"/>
    <w:rsid w:val="00274F7A"/>
    <w:rsid w:val="00284041"/>
    <w:rsid w:val="002970A9"/>
    <w:rsid w:val="002A0AD6"/>
    <w:rsid w:val="002A0DBA"/>
    <w:rsid w:val="002A0FD0"/>
    <w:rsid w:val="002A6C34"/>
    <w:rsid w:val="002B0F5E"/>
    <w:rsid w:val="002B5566"/>
    <w:rsid w:val="002B7C15"/>
    <w:rsid w:val="002C0B75"/>
    <w:rsid w:val="002C44E6"/>
    <w:rsid w:val="002C4B8C"/>
    <w:rsid w:val="002C4EFB"/>
    <w:rsid w:val="002D1B58"/>
    <w:rsid w:val="002D58AB"/>
    <w:rsid w:val="002E63C6"/>
    <w:rsid w:val="002E6CC5"/>
    <w:rsid w:val="002F24DD"/>
    <w:rsid w:val="002F4A9F"/>
    <w:rsid w:val="0030111F"/>
    <w:rsid w:val="00302997"/>
    <w:rsid w:val="00304235"/>
    <w:rsid w:val="00311109"/>
    <w:rsid w:val="00313F90"/>
    <w:rsid w:val="00322034"/>
    <w:rsid w:val="003272F9"/>
    <w:rsid w:val="00340EF3"/>
    <w:rsid w:val="00347CFB"/>
    <w:rsid w:val="00354F9C"/>
    <w:rsid w:val="00355A22"/>
    <w:rsid w:val="00356D6E"/>
    <w:rsid w:val="00372F04"/>
    <w:rsid w:val="00382F0F"/>
    <w:rsid w:val="00390557"/>
    <w:rsid w:val="00397327"/>
    <w:rsid w:val="003977CD"/>
    <w:rsid w:val="003A4A6E"/>
    <w:rsid w:val="003A6C85"/>
    <w:rsid w:val="003A6C94"/>
    <w:rsid w:val="003C7084"/>
    <w:rsid w:val="003E5FFB"/>
    <w:rsid w:val="003F2EB0"/>
    <w:rsid w:val="003F7AD6"/>
    <w:rsid w:val="004000CB"/>
    <w:rsid w:val="004043A7"/>
    <w:rsid w:val="004070B5"/>
    <w:rsid w:val="00412FAD"/>
    <w:rsid w:val="00415260"/>
    <w:rsid w:val="00416453"/>
    <w:rsid w:val="00424235"/>
    <w:rsid w:val="004253C5"/>
    <w:rsid w:val="00442C84"/>
    <w:rsid w:val="00444D4C"/>
    <w:rsid w:val="0045287A"/>
    <w:rsid w:val="00462A1D"/>
    <w:rsid w:val="0046467D"/>
    <w:rsid w:val="00465989"/>
    <w:rsid w:val="0046603C"/>
    <w:rsid w:val="004667C1"/>
    <w:rsid w:val="00470028"/>
    <w:rsid w:val="00472627"/>
    <w:rsid w:val="004757B7"/>
    <w:rsid w:val="00490876"/>
    <w:rsid w:val="00490DF6"/>
    <w:rsid w:val="00494412"/>
    <w:rsid w:val="00494CB7"/>
    <w:rsid w:val="004B2832"/>
    <w:rsid w:val="004B2C2D"/>
    <w:rsid w:val="004B4BD8"/>
    <w:rsid w:val="004D07E5"/>
    <w:rsid w:val="004E13ED"/>
    <w:rsid w:val="004E2043"/>
    <w:rsid w:val="005011A4"/>
    <w:rsid w:val="00501277"/>
    <w:rsid w:val="00503907"/>
    <w:rsid w:val="00504199"/>
    <w:rsid w:val="0050471C"/>
    <w:rsid w:val="00512A76"/>
    <w:rsid w:val="00517590"/>
    <w:rsid w:val="00523CA8"/>
    <w:rsid w:val="0053454F"/>
    <w:rsid w:val="00546ABC"/>
    <w:rsid w:val="005477CD"/>
    <w:rsid w:val="005503A8"/>
    <w:rsid w:val="00550B93"/>
    <w:rsid w:val="005554CE"/>
    <w:rsid w:val="00557579"/>
    <w:rsid w:val="00566D9E"/>
    <w:rsid w:val="00570393"/>
    <w:rsid w:val="0057328F"/>
    <w:rsid w:val="00573519"/>
    <w:rsid w:val="00575C72"/>
    <w:rsid w:val="0058004D"/>
    <w:rsid w:val="00595E78"/>
    <w:rsid w:val="005A5549"/>
    <w:rsid w:val="005A7B63"/>
    <w:rsid w:val="005A7CC9"/>
    <w:rsid w:val="005B1AC0"/>
    <w:rsid w:val="005B3203"/>
    <w:rsid w:val="005B745B"/>
    <w:rsid w:val="005C765E"/>
    <w:rsid w:val="005C7955"/>
    <w:rsid w:val="005D245B"/>
    <w:rsid w:val="005D38A8"/>
    <w:rsid w:val="005D7888"/>
    <w:rsid w:val="005F3F33"/>
    <w:rsid w:val="006062E1"/>
    <w:rsid w:val="00610940"/>
    <w:rsid w:val="00611ADC"/>
    <w:rsid w:val="00625104"/>
    <w:rsid w:val="00630624"/>
    <w:rsid w:val="00631327"/>
    <w:rsid w:val="00632893"/>
    <w:rsid w:val="00634FB9"/>
    <w:rsid w:val="00651CA6"/>
    <w:rsid w:val="00653D42"/>
    <w:rsid w:val="00672A69"/>
    <w:rsid w:val="00673BA4"/>
    <w:rsid w:val="006777CB"/>
    <w:rsid w:val="006859B2"/>
    <w:rsid w:val="00687171"/>
    <w:rsid w:val="00692C9B"/>
    <w:rsid w:val="00692D4F"/>
    <w:rsid w:val="0069584D"/>
    <w:rsid w:val="0069590A"/>
    <w:rsid w:val="006A11F0"/>
    <w:rsid w:val="006A5113"/>
    <w:rsid w:val="006B7398"/>
    <w:rsid w:val="006C59CD"/>
    <w:rsid w:val="006D4CBF"/>
    <w:rsid w:val="006E5E36"/>
    <w:rsid w:val="00701B49"/>
    <w:rsid w:val="007030CD"/>
    <w:rsid w:val="00704054"/>
    <w:rsid w:val="00710F3C"/>
    <w:rsid w:val="00714B93"/>
    <w:rsid w:val="00723D9A"/>
    <w:rsid w:val="00725E9B"/>
    <w:rsid w:val="00744B23"/>
    <w:rsid w:val="007520CD"/>
    <w:rsid w:val="00754B8A"/>
    <w:rsid w:val="00756F02"/>
    <w:rsid w:val="00757228"/>
    <w:rsid w:val="007642B7"/>
    <w:rsid w:val="0076697B"/>
    <w:rsid w:val="007732C4"/>
    <w:rsid w:val="00774223"/>
    <w:rsid w:val="00775363"/>
    <w:rsid w:val="00775571"/>
    <w:rsid w:val="007767D2"/>
    <w:rsid w:val="007832B4"/>
    <w:rsid w:val="007877F9"/>
    <w:rsid w:val="00792636"/>
    <w:rsid w:val="00792960"/>
    <w:rsid w:val="00796C37"/>
    <w:rsid w:val="007A192D"/>
    <w:rsid w:val="007A3872"/>
    <w:rsid w:val="007C3D8A"/>
    <w:rsid w:val="007D0653"/>
    <w:rsid w:val="007D1EDC"/>
    <w:rsid w:val="007D444B"/>
    <w:rsid w:val="007D69FF"/>
    <w:rsid w:val="007E0FC5"/>
    <w:rsid w:val="007E404C"/>
    <w:rsid w:val="007E42DF"/>
    <w:rsid w:val="007E4E4B"/>
    <w:rsid w:val="007E52EB"/>
    <w:rsid w:val="007E5D0E"/>
    <w:rsid w:val="007F217C"/>
    <w:rsid w:val="007F5826"/>
    <w:rsid w:val="007F6656"/>
    <w:rsid w:val="00812187"/>
    <w:rsid w:val="008140C1"/>
    <w:rsid w:val="0081697E"/>
    <w:rsid w:val="008169FB"/>
    <w:rsid w:val="00821E1B"/>
    <w:rsid w:val="008222ED"/>
    <w:rsid w:val="00824F0E"/>
    <w:rsid w:val="00831616"/>
    <w:rsid w:val="00836EBD"/>
    <w:rsid w:val="00851AD1"/>
    <w:rsid w:val="00852BEA"/>
    <w:rsid w:val="00856453"/>
    <w:rsid w:val="00860C69"/>
    <w:rsid w:val="00864832"/>
    <w:rsid w:val="0086777A"/>
    <w:rsid w:val="00870393"/>
    <w:rsid w:val="0089217E"/>
    <w:rsid w:val="008936CE"/>
    <w:rsid w:val="008A5E73"/>
    <w:rsid w:val="008A7B39"/>
    <w:rsid w:val="008B6A4B"/>
    <w:rsid w:val="008C013A"/>
    <w:rsid w:val="008C4E29"/>
    <w:rsid w:val="008C5392"/>
    <w:rsid w:val="008F723B"/>
    <w:rsid w:val="00901F59"/>
    <w:rsid w:val="00906A64"/>
    <w:rsid w:val="00907C61"/>
    <w:rsid w:val="009128F1"/>
    <w:rsid w:val="00926AE1"/>
    <w:rsid w:val="00927F19"/>
    <w:rsid w:val="00930A28"/>
    <w:rsid w:val="0093605D"/>
    <w:rsid w:val="009474F8"/>
    <w:rsid w:val="00951D65"/>
    <w:rsid w:val="0095285A"/>
    <w:rsid w:val="009553E0"/>
    <w:rsid w:val="0096254B"/>
    <w:rsid w:val="00963612"/>
    <w:rsid w:val="00966BEE"/>
    <w:rsid w:val="00967C85"/>
    <w:rsid w:val="009750B3"/>
    <w:rsid w:val="009A0DB9"/>
    <w:rsid w:val="009A52CD"/>
    <w:rsid w:val="009A65A6"/>
    <w:rsid w:val="009A7863"/>
    <w:rsid w:val="009B03EE"/>
    <w:rsid w:val="009B5AD2"/>
    <w:rsid w:val="009B75A1"/>
    <w:rsid w:val="009C4427"/>
    <w:rsid w:val="009C53EE"/>
    <w:rsid w:val="009D2906"/>
    <w:rsid w:val="009D2ABF"/>
    <w:rsid w:val="009E54D5"/>
    <w:rsid w:val="009E776C"/>
    <w:rsid w:val="009F15A1"/>
    <w:rsid w:val="009F178A"/>
    <w:rsid w:val="009F2EB8"/>
    <w:rsid w:val="009F6F09"/>
    <w:rsid w:val="009F7DB4"/>
    <w:rsid w:val="00A01D33"/>
    <w:rsid w:val="00A24BC0"/>
    <w:rsid w:val="00A25EED"/>
    <w:rsid w:val="00A356C4"/>
    <w:rsid w:val="00A4468B"/>
    <w:rsid w:val="00A4788C"/>
    <w:rsid w:val="00A53778"/>
    <w:rsid w:val="00A54B2D"/>
    <w:rsid w:val="00A6056D"/>
    <w:rsid w:val="00A60B3E"/>
    <w:rsid w:val="00A64499"/>
    <w:rsid w:val="00A77ED2"/>
    <w:rsid w:val="00AA0B69"/>
    <w:rsid w:val="00AA1F62"/>
    <w:rsid w:val="00AA3FDC"/>
    <w:rsid w:val="00AE0226"/>
    <w:rsid w:val="00AE2CF4"/>
    <w:rsid w:val="00AE6329"/>
    <w:rsid w:val="00AF0CFC"/>
    <w:rsid w:val="00B00FEA"/>
    <w:rsid w:val="00B02216"/>
    <w:rsid w:val="00B02D21"/>
    <w:rsid w:val="00B04D47"/>
    <w:rsid w:val="00B22191"/>
    <w:rsid w:val="00B236D8"/>
    <w:rsid w:val="00B2735C"/>
    <w:rsid w:val="00B42ADB"/>
    <w:rsid w:val="00B44E6A"/>
    <w:rsid w:val="00B45554"/>
    <w:rsid w:val="00B46903"/>
    <w:rsid w:val="00B64436"/>
    <w:rsid w:val="00B65F1C"/>
    <w:rsid w:val="00B67812"/>
    <w:rsid w:val="00B722C5"/>
    <w:rsid w:val="00B77CC2"/>
    <w:rsid w:val="00B800C8"/>
    <w:rsid w:val="00B81874"/>
    <w:rsid w:val="00BA268E"/>
    <w:rsid w:val="00BA4195"/>
    <w:rsid w:val="00BA7A19"/>
    <w:rsid w:val="00BA7B72"/>
    <w:rsid w:val="00BF6BA6"/>
    <w:rsid w:val="00C01D08"/>
    <w:rsid w:val="00C03C36"/>
    <w:rsid w:val="00C06361"/>
    <w:rsid w:val="00C152C6"/>
    <w:rsid w:val="00C1595B"/>
    <w:rsid w:val="00C33CA9"/>
    <w:rsid w:val="00C34DF5"/>
    <w:rsid w:val="00C354CA"/>
    <w:rsid w:val="00C37B0B"/>
    <w:rsid w:val="00C408AA"/>
    <w:rsid w:val="00C43623"/>
    <w:rsid w:val="00C4555B"/>
    <w:rsid w:val="00C4785A"/>
    <w:rsid w:val="00C60AC0"/>
    <w:rsid w:val="00C63627"/>
    <w:rsid w:val="00C64AB8"/>
    <w:rsid w:val="00C826DB"/>
    <w:rsid w:val="00C838DA"/>
    <w:rsid w:val="00C83AB6"/>
    <w:rsid w:val="00C8733B"/>
    <w:rsid w:val="00C878A2"/>
    <w:rsid w:val="00C90045"/>
    <w:rsid w:val="00C944FA"/>
    <w:rsid w:val="00CA0FF6"/>
    <w:rsid w:val="00CB7F4B"/>
    <w:rsid w:val="00CC132F"/>
    <w:rsid w:val="00CC1743"/>
    <w:rsid w:val="00CD1A23"/>
    <w:rsid w:val="00CD64E7"/>
    <w:rsid w:val="00CE1009"/>
    <w:rsid w:val="00CE7A48"/>
    <w:rsid w:val="00CF27FC"/>
    <w:rsid w:val="00CF6E1A"/>
    <w:rsid w:val="00D002D7"/>
    <w:rsid w:val="00D059BA"/>
    <w:rsid w:val="00D13987"/>
    <w:rsid w:val="00D2038C"/>
    <w:rsid w:val="00D24280"/>
    <w:rsid w:val="00D2757E"/>
    <w:rsid w:val="00D31E5B"/>
    <w:rsid w:val="00D34E08"/>
    <w:rsid w:val="00D462D9"/>
    <w:rsid w:val="00D477DF"/>
    <w:rsid w:val="00D5063A"/>
    <w:rsid w:val="00D62B0B"/>
    <w:rsid w:val="00D63476"/>
    <w:rsid w:val="00D86CBE"/>
    <w:rsid w:val="00D92A95"/>
    <w:rsid w:val="00D95519"/>
    <w:rsid w:val="00DA43EE"/>
    <w:rsid w:val="00DA5632"/>
    <w:rsid w:val="00DB2662"/>
    <w:rsid w:val="00DB7F6F"/>
    <w:rsid w:val="00DC1436"/>
    <w:rsid w:val="00DC1809"/>
    <w:rsid w:val="00DC7FD0"/>
    <w:rsid w:val="00DD173F"/>
    <w:rsid w:val="00DD2853"/>
    <w:rsid w:val="00DD2CE0"/>
    <w:rsid w:val="00DE3DC8"/>
    <w:rsid w:val="00DE40D8"/>
    <w:rsid w:val="00DE7666"/>
    <w:rsid w:val="00DF0C14"/>
    <w:rsid w:val="00DF0FA2"/>
    <w:rsid w:val="00E01BC7"/>
    <w:rsid w:val="00E11E46"/>
    <w:rsid w:val="00E20635"/>
    <w:rsid w:val="00E2274E"/>
    <w:rsid w:val="00E316CC"/>
    <w:rsid w:val="00E31BC4"/>
    <w:rsid w:val="00E61641"/>
    <w:rsid w:val="00E62138"/>
    <w:rsid w:val="00E67F55"/>
    <w:rsid w:val="00E759F8"/>
    <w:rsid w:val="00E770BE"/>
    <w:rsid w:val="00E8125D"/>
    <w:rsid w:val="00E81857"/>
    <w:rsid w:val="00E820F5"/>
    <w:rsid w:val="00E83E74"/>
    <w:rsid w:val="00E842E2"/>
    <w:rsid w:val="00E84ADF"/>
    <w:rsid w:val="00E85DCE"/>
    <w:rsid w:val="00E917C5"/>
    <w:rsid w:val="00E970BC"/>
    <w:rsid w:val="00EB0D55"/>
    <w:rsid w:val="00EB3230"/>
    <w:rsid w:val="00EC7C9B"/>
    <w:rsid w:val="00ED03F9"/>
    <w:rsid w:val="00ED0764"/>
    <w:rsid w:val="00ED1A24"/>
    <w:rsid w:val="00EE503B"/>
    <w:rsid w:val="00EE51DB"/>
    <w:rsid w:val="00EF79E9"/>
    <w:rsid w:val="00F103F4"/>
    <w:rsid w:val="00F13103"/>
    <w:rsid w:val="00F13380"/>
    <w:rsid w:val="00F16876"/>
    <w:rsid w:val="00F27F99"/>
    <w:rsid w:val="00F33762"/>
    <w:rsid w:val="00F370B1"/>
    <w:rsid w:val="00F3736F"/>
    <w:rsid w:val="00F37D95"/>
    <w:rsid w:val="00F51246"/>
    <w:rsid w:val="00F53D38"/>
    <w:rsid w:val="00F602FB"/>
    <w:rsid w:val="00F637F4"/>
    <w:rsid w:val="00F71AC2"/>
    <w:rsid w:val="00F776E8"/>
    <w:rsid w:val="00F83A8D"/>
    <w:rsid w:val="00F8536E"/>
    <w:rsid w:val="00F8570D"/>
    <w:rsid w:val="00FA2167"/>
    <w:rsid w:val="00FA303A"/>
    <w:rsid w:val="00FA3874"/>
    <w:rsid w:val="00FB0A6D"/>
    <w:rsid w:val="00FB5146"/>
    <w:rsid w:val="00FB7014"/>
    <w:rsid w:val="00FC469F"/>
    <w:rsid w:val="00FD5C1D"/>
    <w:rsid w:val="00FE1A31"/>
    <w:rsid w:val="00FF6D57"/>
    <w:rsid w:val="3D06645B"/>
    <w:rsid w:val="5A701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qFormat="1"/>
    <w:lsdException w:name="index 2" w:uiPriority="0" w:unhideWhenUsed="0" w:qFormat="1"/>
    <w:lsdException w:name="index 3" w:uiPriority="0" w:unhideWhenUsed="0" w:qFormat="1"/>
    <w:lsdException w:name="index 4" w:uiPriority="0" w:unhideWhenUsed="0" w:qFormat="1"/>
    <w:lsdException w:name="index 5" w:uiPriority="0" w:unhideWhenUsed="0" w:qFormat="1"/>
    <w:lsdException w:name="index 6" w:uiPriority="0" w:unhideWhenUsed="0" w:qFormat="1"/>
    <w:lsdException w:name="index 7" w:uiPriority="0" w:unhideWhenUsed="0" w:qFormat="1"/>
    <w:lsdException w:name="index 8" w:uiPriority="0" w:unhideWhenUsed="0"/>
    <w:lsdException w:name="index 9" w:uiPriority="0" w:unhideWhenUsed="0" w:qFormat="1"/>
    <w:lsdException w:name="toc 1" w:semiHidden="1" w:uiPriority="0" w:unhideWhenUsed="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unhideWhenUsed="0" w:qFormat="1"/>
    <w:lsdException w:name="footnote text" w:uiPriority="0" w:unhideWhenUsed="0" w:qFormat="1"/>
    <w:lsdException w:name="annotation text" w:qFormat="1"/>
    <w:lsdException w:name="header" w:uiPriority="0" w:unhideWhenUsed="0" w:qFormat="1"/>
    <w:lsdException w:name="footer"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uiPriority="0" w:qFormat="1"/>
    <w:lsdException w:name="annotation reference" w:qFormat="1"/>
    <w:lsdException w:name="line number" w:semiHidden="1"/>
    <w:lsdException w:name="page number" w:uiPriority="0" w:unhideWhenUsed="0" w:qFormat="1"/>
    <w:lsdException w:name="endnote reference" w:semiHidden="1" w:uiPriority="0" w:qFormat="1"/>
    <w:lsdException w:name="endnote text" w:semiHidden="1" w:uiPriority="0" w:unhideWhenUsed="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6">
    <w:name w:val="Normal"/>
    <w:qFormat/>
    <w:rsid w:val="00D2038C"/>
    <w:pPr>
      <w:widowControl w:val="0"/>
      <w:jc w:val="both"/>
    </w:pPr>
    <w:rPr>
      <w:rFonts w:ascii="Times New Roman" w:eastAsia="宋体" w:hAnsi="Times New Roman" w:cs="Times New Roman"/>
      <w:kern w:val="2"/>
      <w:sz w:val="21"/>
      <w:szCs w:val="24"/>
    </w:rPr>
  </w:style>
  <w:style w:type="paragraph" w:styleId="1">
    <w:name w:val="heading 1"/>
    <w:basedOn w:val="af6"/>
    <w:next w:val="af6"/>
    <w:link w:val="1Char"/>
    <w:qFormat/>
    <w:rsid w:val="00D2038C"/>
    <w:pPr>
      <w:keepNext/>
      <w:keepLines/>
      <w:spacing w:before="340" w:after="330" w:line="578" w:lineRule="auto"/>
      <w:outlineLvl w:val="0"/>
    </w:pPr>
    <w:rPr>
      <w:b/>
      <w:bCs/>
      <w:kern w:val="44"/>
      <w:sz w:val="44"/>
      <w:szCs w:val="44"/>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8">
    <w:name w:val="index 8"/>
    <w:basedOn w:val="af6"/>
    <w:next w:val="af6"/>
    <w:rsid w:val="00D2038C"/>
    <w:pPr>
      <w:ind w:left="1680" w:hanging="210"/>
      <w:jc w:val="left"/>
    </w:pPr>
    <w:rPr>
      <w:rFonts w:ascii="Calibri" w:hAnsi="Calibri"/>
      <w:sz w:val="20"/>
      <w:szCs w:val="20"/>
    </w:rPr>
  </w:style>
  <w:style w:type="paragraph" w:styleId="afa">
    <w:name w:val="Normal Indent"/>
    <w:basedOn w:val="af6"/>
    <w:qFormat/>
    <w:rsid w:val="00D2038C"/>
    <w:pPr>
      <w:ind w:firstLine="420"/>
    </w:pPr>
    <w:rPr>
      <w:rFonts w:ascii="Calibri" w:hAnsi="Calibri"/>
      <w:kern w:val="0"/>
      <w:sz w:val="20"/>
      <w:szCs w:val="22"/>
    </w:rPr>
  </w:style>
  <w:style w:type="paragraph" w:styleId="afb">
    <w:name w:val="caption"/>
    <w:basedOn w:val="af6"/>
    <w:next w:val="af6"/>
    <w:qFormat/>
    <w:rsid w:val="00D2038C"/>
    <w:pPr>
      <w:spacing w:before="152" w:after="160"/>
    </w:pPr>
    <w:rPr>
      <w:rFonts w:ascii="Arial" w:eastAsia="黑体" w:hAnsi="Arial" w:cs="Arial"/>
      <w:sz w:val="20"/>
      <w:szCs w:val="20"/>
    </w:rPr>
  </w:style>
  <w:style w:type="paragraph" w:styleId="5">
    <w:name w:val="index 5"/>
    <w:basedOn w:val="af6"/>
    <w:next w:val="af6"/>
    <w:qFormat/>
    <w:rsid w:val="00D2038C"/>
    <w:pPr>
      <w:ind w:left="1050" w:hanging="210"/>
      <w:jc w:val="left"/>
    </w:pPr>
    <w:rPr>
      <w:rFonts w:ascii="Calibri" w:hAnsi="Calibri"/>
      <w:sz w:val="20"/>
      <w:szCs w:val="20"/>
    </w:rPr>
  </w:style>
  <w:style w:type="paragraph" w:styleId="afc">
    <w:name w:val="Document Map"/>
    <w:basedOn w:val="af6"/>
    <w:link w:val="Char"/>
    <w:semiHidden/>
    <w:qFormat/>
    <w:rsid w:val="00D2038C"/>
    <w:pPr>
      <w:shd w:val="clear" w:color="auto" w:fill="000080"/>
    </w:pPr>
  </w:style>
  <w:style w:type="paragraph" w:styleId="afd">
    <w:name w:val="annotation text"/>
    <w:basedOn w:val="af6"/>
    <w:link w:val="Char0"/>
    <w:uiPriority w:val="99"/>
    <w:unhideWhenUsed/>
    <w:qFormat/>
    <w:rsid w:val="00D2038C"/>
    <w:pPr>
      <w:jc w:val="left"/>
    </w:pPr>
  </w:style>
  <w:style w:type="paragraph" w:styleId="6">
    <w:name w:val="index 6"/>
    <w:basedOn w:val="af6"/>
    <w:next w:val="af6"/>
    <w:qFormat/>
    <w:rsid w:val="00D2038C"/>
    <w:pPr>
      <w:ind w:left="1260" w:hanging="210"/>
      <w:jc w:val="left"/>
    </w:pPr>
    <w:rPr>
      <w:rFonts w:ascii="Calibri" w:hAnsi="Calibri"/>
      <w:sz w:val="20"/>
      <w:szCs w:val="20"/>
    </w:rPr>
  </w:style>
  <w:style w:type="paragraph" w:styleId="afe">
    <w:name w:val="Body Text"/>
    <w:basedOn w:val="af6"/>
    <w:link w:val="Char1"/>
    <w:uiPriority w:val="99"/>
    <w:unhideWhenUsed/>
    <w:qFormat/>
    <w:rsid w:val="00D2038C"/>
    <w:pPr>
      <w:spacing w:after="120"/>
    </w:pPr>
    <w:rPr>
      <w:rFonts w:ascii="Calibri" w:eastAsiaTheme="minorEastAsia" w:hAnsi="Calibri"/>
      <w:kern w:val="1"/>
      <w:szCs w:val="22"/>
    </w:rPr>
  </w:style>
  <w:style w:type="paragraph" w:styleId="4">
    <w:name w:val="index 4"/>
    <w:basedOn w:val="af6"/>
    <w:next w:val="af6"/>
    <w:qFormat/>
    <w:rsid w:val="00D2038C"/>
    <w:pPr>
      <w:ind w:left="840" w:hanging="210"/>
      <w:jc w:val="left"/>
    </w:pPr>
    <w:rPr>
      <w:rFonts w:ascii="Calibri" w:hAnsi="Calibri"/>
      <w:sz w:val="20"/>
      <w:szCs w:val="20"/>
    </w:rPr>
  </w:style>
  <w:style w:type="paragraph" w:styleId="aff">
    <w:name w:val="Plain Text"/>
    <w:basedOn w:val="af6"/>
    <w:link w:val="Char2"/>
    <w:qFormat/>
    <w:rsid w:val="00D2038C"/>
    <w:rPr>
      <w:rFonts w:ascii="宋体" w:hAnsi="Courier New" w:cs="Courier New"/>
      <w:szCs w:val="21"/>
    </w:rPr>
  </w:style>
  <w:style w:type="paragraph" w:styleId="3">
    <w:name w:val="index 3"/>
    <w:basedOn w:val="af6"/>
    <w:next w:val="af6"/>
    <w:qFormat/>
    <w:rsid w:val="00D2038C"/>
    <w:pPr>
      <w:ind w:left="630" w:hanging="210"/>
      <w:jc w:val="left"/>
    </w:pPr>
    <w:rPr>
      <w:rFonts w:ascii="Calibri" w:hAnsi="Calibri"/>
      <w:sz w:val="20"/>
      <w:szCs w:val="20"/>
    </w:rPr>
  </w:style>
  <w:style w:type="paragraph" w:styleId="aff0">
    <w:name w:val="Date"/>
    <w:basedOn w:val="af6"/>
    <w:next w:val="af6"/>
    <w:link w:val="Char3"/>
    <w:uiPriority w:val="99"/>
    <w:unhideWhenUsed/>
    <w:qFormat/>
    <w:rsid w:val="00D2038C"/>
    <w:pPr>
      <w:ind w:leftChars="2500" w:left="100"/>
    </w:pPr>
  </w:style>
  <w:style w:type="paragraph" w:styleId="aff1">
    <w:name w:val="endnote text"/>
    <w:basedOn w:val="af6"/>
    <w:link w:val="Char4"/>
    <w:semiHidden/>
    <w:qFormat/>
    <w:rsid w:val="00D2038C"/>
    <w:pPr>
      <w:snapToGrid w:val="0"/>
      <w:jc w:val="left"/>
    </w:pPr>
  </w:style>
  <w:style w:type="paragraph" w:styleId="aff2">
    <w:name w:val="Balloon Text"/>
    <w:basedOn w:val="af6"/>
    <w:link w:val="Char5"/>
    <w:qFormat/>
    <w:rsid w:val="00D2038C"/>
    <w:rPr>
      <w:sz w:val="18"/>
      <w:szCs w:val="18"/>
    </w:rPr>
  </w:style>
  <w:style w:type="paragraph" w:styleId="aff3">
    <w:name w:val="footer"/>
    <w:basedOn w:val="af6"/>
    <w:link w:val="Char6"/>
    <w:uiPriority w:val="99"/>
    <w:qFormat/>
    <w:rsid w:val="00D2038C"/>
    <w:pPr>
      <w:tabs>
        <w:tab w:val="center" w:pos="4153"/>
        <w:tab w:val="right" w:pos="8306"/>
      </w:tabs>
      <w:snapToGrid w:val="0"/>
      <w:jc w:val="left"/>
    </w:pPr>
    <w:rPr>
      <w:sz w:val="18"/>
      <w:szCs w:val="18"/>
    </w:rPr>
  </w:style>
  <w:style w:type="paragraph" w:styleId="aff4">
    <w:name w:val="header"/>
    <w:basedOn w:val="af6"/>
    <w:link w:val="Char7"/>
    <w:qFormat/>
    <w:rsid w:val="00D2038C"/>
    <w:pPr>
      <w:pBdr>
        <w:bottom w:val="single" w:sz="6" w:space="1" w:color="auto"/>
      </w:pBdr>
      <w:tabs>
        <w:tab w:val="center" w:pos="4153"/>
        <w:tab w:val="right" w:pos="8306"/>
      </w:tabs>
      <w:snapToGrid w:val="0"/>
      <w:jc w:val="center"/>
    </w:pPr>
    <w:rPr>
      <w:sz w:val="18"/>
      <w:szCs w:val="18"/>
    </w:rPr>
  </w:style>
  <w:style w:type="paragraph" w:styleId="10">
    <w:name w:val="toc 1"/>
    <w:basedOn w:val="af6"/>
    <w:next w:val="af6"/>
    <w:semiHidden/>
    <w:qFormat/>
    <w:rsid w:val="00D2038C"/>
    <w:pPr>
      <w:tabs>
        <w:tab w:val="right" w:leader="dot" w:pos="9242"/>
      </w:tabs>
      <w:spacing w:beforeLines="25" w:afterLines="25"/>
      <w:jc w:val="left"/>
    </w:pPr>
    <w:rPr>
      <w:rFonts w:ascii="宋体"/>
      <w:szCs w:val="21"/>
    </w:rPr>
  </w:style>
  <w:style w:type="paragraph" w:styleId="aff5">
    <w:name w:val="index heading"/>
    <w:basedOn w:val="af6"/>
    <w:next w:val="11"/>
    <w:qFormat/>
    <w:rsid w:val="00D2038C"/>
    <w:pPr>
      <w:spacing w:before="120" w:after="120"/>
      <w:jc w:val="center"/>
    </w:pPr>
    <w:rPr>
      <w:rFonts w:ascii="Calibri" w:hAnsi="Calibri"/>
      <w:b/>
      <w:bCs/>
      <w:iCs/>
      <w:szCs w:val="20"/>
    </w:rPr>
  </w:style>
  <w:style w:type="paragraph" w:styleId="11">
    <w:name w:val="index 1"/>
    <w:basedOn w:val="af6"/>
    <w:next w:val="af6"/>
    <w:unhideWhenUsed/>
    <w:qFormat/>
    <w:rsid w:val="00D2038C"/>
  </w:style>
  <w:style w:type="paragraph" w:styleId="aff6">
    <w:name w:val="footnote text"/>
    <w:basedOn w:val="af6"/>
    <w:link w:val="Char8"/>
    <w:qFormat/>
    <w:rsid w:val="00D2038C"/>
    <w:pPr>
      <w:tabs>
        <w:tab w:val="left" w:pos="0"/>
      </w:tabs>
      <w:snapToGrid w:val="0"/>
      <w:ind w:left="720" w:hanging="357"/>
      <w:jc w:val="left"/>
    </w:pPr>
    <w:rPr>
      <w:rFonts w:ascii="宋体"/>
      <w:sz w:val="18"/>
      <w:szCs w:val="18"/>
    </w:rPr>
  </w:style>
  <w:style w:type="paragraph" w:styleId="7">
    <w:name w:val="index 7"/>
    <w:basedOn w:val="af6"/>
    <w:next w:val="af6"/>
    <w:qFormat/>
    <w:rsid w:val="00D2038C"/>
    <w:pPr>
      <w:ind w:left="1470" w:hanging="210"/>
      <w:jc w:val="left"/>
    </w:pPr>
    <w:rPr>
      <w:rFonts w:ascii="Calibri" w:hAnsi="Calibri"/>
      <w:sz w:val="20"/>
      <w:szCs w:val="20"/>
    </w:rPr>
  </w:style>
  <w:style w:type="paragraph" w:styleId="9">
    <w:name w:val="index 9"/>
    <w:basedOn w:val="af6"/>
    <w:next w:val="af6"/>
    <w:qFormat/>
    <w:rsid w:val="00D2038C"/>
    <w:pPr>
      <w:ind w:left="1890" w:hanging="210"/>
      <w:jc w:val="left"/>
    </w:pPr>
    <w:rPr>
      <w:rFonts w:ascii="Calibri" w:hAnsi="Calibri"/>
      <w:sz w:val="20"/>
      <w:szCs w:val="20"/>
    </w:rPr>
  </w:style>
  <w:style w:type="paragraph" w:styleId="aff7">
    <w:name w:val="Normal (Web)"/>
    <w:basedOn w:val="af6"/>
    <w:rsid w:val="00D2038C"/>
    <w:pPr>
      <w:spacing w:before="100" w:beforeAutospacing="1" w:after="100" w:afterAutospacing="1"/>
      <w:jc w:val="left"/>
    </w:pPr>
    <w:rPr>
      <w:kern w:val="0"/>
      <w:sz w:val="24"/>
    </w:rPr>
  </w:style>
  <w:style w:type="paragraph" w:styleId="2">
    <w:name w:val="index 2"/>
    <w:basedOn w:val="af6"/>
    <w:next w:val="af6"/>
    <w:qFormat/>
    <w:rsid w:val="00D2038C"/>
    <w:pPr>
      <w:ind w:left="420" w:hanging="210"/>
      <w:jc w:val="left"/>
    </w:pPr>
    <w:rPr>
      <w:rFonts w:ascii="Calibri" w:hAnsi="Calibri"/>
      <w:sz w:val="20"/>
      <w:szCs w:val="20"/>
    </w:rPr>
  </w:style>
  <w:style w:type="paragraph" w:styleId="aff8">
    <w:name w:val="annotation subject"/>
    <w:basedOn w:val="afd"/>
    <w:next w:val="afd"/>
    <w:link w:val="Char9"/>
    <w:uiPriority w:val="99"/>
    <w:unhideWhenUsed/>
    <w:qFormat/>
    <w:rsid w:val="00D2038C"/>
    <w:rPr>
      <w:b/>
      <w:bCs/>
    </w:rPr>
  </w:style>
  <w:style w:type="table" w:styleId="aff9">
    <w:name w:val="Table Grid"/>
    <w:basedOn w:val="af8"/>
    <w:uiPriority w:val="59"/>
    <w:qFormat/>
    <w:rsid w:val="00D2038C"/>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Strong"/>
    <w:basedOn w:val="af7"/>
    <w:qFormat/>
    <w:rsid w:val="00D2038C"/>
    <w:rPr>
      <w:b/>
      <w:bCs/>
    </w:rPr>
  </w:style>
  <w:style w:type="character" w:styleId="affb">
    <w:name w:val="page number"/>
    <w:qFormat/>
    <w:rsid w:val="00D2038C"/>
  </w:style>
  <w:style w:type="character" w:styleId="affc">
    <w:name w:val="FollowedHyperlink"/>
    <w:basedOn w:val="af7"/>
    <w:uiPriority w:val="99"/>
    <w:unhideWhenUsed/>
    <w:qFormat/>
    <w:rsid w:val="00D2038C"/>
    <w:rPr>
      <w:color w:val="800080"/>
      <w:u w:val="single"/>
    </w:rPr>
  </w:style>
  <w:style w:type="character" w:styleId="affd">
    <w:name w:val="Hyperlink"/>
    <w:uiPriority w:val="99"/>
    <w:qFormat/>
    <w:rsid w:val="00D2038C"/>
    <w:rPr>
      <w:color w:val="0000FF"/>
      <w:u w:val="single"/>
    </w:rPr>
  </w:style>
  <w:style w:type="character" w:styleId="affe">
    <w:name w:val="annotation reference"/>
    <w:basedOn w:val="af7"/>
    <w:uiPriority w:val="99"/>
    <w:unhideWhenUsed/>
    <w:qFormat/>
    <w:rsid w:val="00D2038C"/>
    <w:rPr>
      <w:sz w:val="21"/>
      <w:szCs w:val="21"/>
    </w:rPr>
  </w:style>
  <w:style w:type="character" w:styleId="afff">
    <w:name w:val="footnote reference"/>
    <w:basedOn w:val="af7"/>
    <w:unhideWhenUsed/>
    <w:qFormat/>
    <w:rsid w:val="00D2038C"/>
    <w:rPr>
      <w:vertAlign w:val="superscript"/>
    </w:rPr>
  </w:style>
  <w:style w:type="character" w:customStyle="1" w:styleId="1Char">
    <w:name w:val="标题 1 Char"/>
    <w:basedOn w:val="af7"/>
    <w:link w:val="1"/>
    <w:qFormat/>
    <w:rsid w:val="00D2038C"/>
    <w:rPr>
      <w:rFonts w:ascii="Times New Roman" w:eastAsia="宋体" w:hAnsi="Times New Roman" w:cs="Times New Roman"/>
      <w:b/>
      <w:bCs/>
      <w:kern w:val="44"/>
      <w:sz w:val="44"/>
      <w:szCs w:val="44"/>
    </w:rPr>
  </w:style>
  <w:style w:type="character" w:customStyle="1" w:styleId="Char2">
    <w:name w:val="纯文本 Char"/>
    <w:basedOn w:val="af7"/>
    <w:link w:val="aff"/>
    <w:qFormat/>
    <w:rsid w:val="00D2038C"/>
    <w:rPr>
      <w:rFonts w:ascii="宋体" w:eastAsia="宋体" w:hAnsi="Courier New" w:cs="Courier New"/>
      <w:szCs w:val="21"/>
    </w:rPr>
  </w:style>
  <w:style w:type="character" w:customStyle="1" w:styleId="Char5">
    <w:name w:val="批注框文本 Char"/>
    <w:basedOn w:val="af7"/>
    <w:link w:val="aff2"/>
    <w:qFormat/>
    <w:rsid w:val="00D2038C"/>
    <w:rPr>
      <w:rFonts w:ascii="Times New Roman" w:eastAsia="宋体" w:hAnsi="Times New Roman" w:cs="Times New Roman"/>
      <w:sz w:val="18"/>
      <w:szCs w:val="18"/>
    </w:rPr>
  </w:style>
  <w:style w:type="character" w:customStyle="1" w:styleId="Char6">
    <w:name w:val="页脚 Char"/>
    <w:basedOn w:val="af7"/>
    <w:link w:val="aff3"/>
    <w:uiPriority w:val="99"/>
    <w:qFormat/>
    <w:rsid w:val="00D2038C"/>
    <w:rPr>
      <w:rFonts w:ascii="Times New Roman" w:eastAsia="宋体" w:hAnsi="Times New Roman" w:cs="Times New Roman"/>
      <w:sz w:val="18"/>
      <w:szCs w:val="18"/>
    </w:rPr>
  </w:style>
  <w:style w:type="character" w:customStyle="1" w:styleId="Char7">
    <w:name w:val="页眉 Char"/>
    <w:basedOn w:val="af7"/>
    <w:link w:val="aff4"/>
    <w:uiPriority w:val="99"/>
    <w:qFormat/>
    <w:rsid w:val="00D2038C"/>
    <w:rPr>
      <w:rFonts w:ascii="Times New Roman" w:eastAsia="宋体" w:hAnsi="Times New Roman" w:cs="Times New Roman"/>
      <w:sz w:val="18"/>
      <w:szCs w:val="18"/>
    </w:rPr>
  </w:style>
  <w:style w:type="character" w:customStyle="1" w:styleId="Char8">
    <w:name w:val="脚注文本 Char"/>
    <w:basedOn w:val="af7"/>
    <w:link w:val="aff6"/>
    <w:uiPriority w:val="99"/>
    <w:qFormat/>
    <w:rsid w:val="00D2038C"/>
    <w:rPr>
      <w:rFonts w:ascii="宋体" w:eastAsia="宋体" w:hAnsi="Times New Roman" w:cs="Times New Roman"/>
      <w:sz w:val="18"/>
      <w:szCs w:val="18"/>
    </w:rPr>
  </w:style>
  <w:style w:type="character" w:customStyle="1" w:styleId="font51">
    <w:name w:val="font51"/>
    <w:rsid w:val="00D2038C"/>
    <w:rPr>
      <w:rFonts w:ascii="宋体" w:eastAsia="宋体" w:hAnsi="宋体" w:cs="宋体" w:hint="eastAsia"/>
      <w:color w:val="000000"/>
      <w:sz w:val="20"/>
      <w:szCs w:val="20"/>
      <w:u w:val="none"/>
      <w:vertAlign w:val="superscript"/>
    </w:rPr>
  </w:style>
  <w:style w:type="character" w:customStyle="1" w:styleId="Chara">
    <w:name w:val="段 Char"/>
    <w:link w:val="afff0"/>
    <w:uiPriority w:val="99"/>
    <w:qFormat/>
    <w:rsid w:val="00D2038C"/>
    <w:rPr>
      <w:rFonts w:ascii="宋体"/>
    </w:rPr>
  </w:style>
  <w:style w:type="paragraph" w:customStyle="1" w:styleId="afff0">
    <w:name w:val="段"/>
    <w:link w:val="Chara"/>
    <w:uiPriority w:val="99"/>
    <w:qFormat/>
    <w:rsid w:val="00D2038C"/>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b">
    <w:name w:val="二级条标题 Char"/>
    <w:link w:val="afff1"/>
    <w:rsid w:val="00D2038C"/>
    <w:rPr>
      <w:rFonts w:ascii="黑体" w:eastAsia="黑体" w:hAnsi="宋体"/>
      <w:szCs w:val="21"/>
    </w:rPr>
  </w:style>
  <w:style w:type="paragraph" w:customStyle="1" w:styleId="afff1">
    <w:name w:val="二级条标题"/>
    <w:basedOn w:val="af6"/>
    <w:next w:val="af6"/>
    <w:link w:val="Charb"/>
    <w:qFormat/>
    <w:rsid w:val="00D2038C"/>
    <w:pPr>
      <w:widowControl/>
      <w:spacing w:beforeLines="50"/>
      <w:ind w:left="525"/>
      <w:jc w:val="left"/>
      <w:outlineLvl w:val="3"/>
    </w:pPr>
    <w:rPr>
      <w:rFonts w:ascii="黑体" w:eastAsia="黑体" w:hAnsi="宋体" w:cstheme="minorBidi"/>
      <w:szCs w:val="21"/>
    </w:rPr>
  </w:style>
  <w:style w:type="character" w:customStyle="1" w:styleId="font11">
    <w:name w:val="font11"/>
    <w:qFormat/>
    <w:rsid w:val="00D2038C"/>
    <w:rPr>
      <w:rFonts w:ascii="Times New Roman" w:hAnsi="Times New Roman" w:cs="Times New Roman" w:hint="default"/>
      <w:color w:val="000000"/>
      <w:sz w:val="20"/>
      <w:szCs w:val="20"/>
      <w:u w:val="none"/>
    </w:rPr>
  </w:style>
  <w:style w:type="character" w:customStyle="1" w:styleId="font01">
    <w:name w:val="font01"/>
    <w:rsid w:val="00D2038C"/>
    <w:rPr>
      <w:rFonts w:ascii="宋体" w:eastAsia="宋体" w:hAnsi="宋体" w:cs="宋体" w:hint="eastAsia"/>
      <w:color w:val="000000"/>
      <w:sz w:val="20"/>
      <w:szCs w:val="20"/>
      <w:u w:val="none"/>
      <w:vertAlign w:val="superscript"/>
    </w:rPr>
  </w:style>
  <w:style w:type="character" w:customStyle="1" w:styleId="font31">
    <w:name w:val="font31"/>
    <w:rsid w:val="00D2038C"/>
    <w:rPr>
      <w:rFonts w:ascii="宋体" w:eastAsia="宋体" w:hAnsi="宋体" w:cs="宋体" w:hint="eastAsia"/>
      <w:color w:val="000000"/>
      <w:sz w:val="20"/>
      <w:szCs w:val="20"/>
      <w:u w:val="none"/>
    </w:rPr>
  </w:style>
  <w:style w:type="character" w:customStyle="1" w:styleId="font41">
    <w:name w:val="font41"/>
    <w:rsid w:val="00D2038C"/>
    <w:rPr>
      <w:rFonts w:ascii="宋体" w:eastAsia="宋体" w:hAnsi="宋体" w:cs="宋体" w:hint="eastAsia"/>
      <w:color w:val="000000"/>
      <w:sz w:val="20"/>
      <w:szCs w:val="20"/>
      <w:u w:val="none"/>
    </w:rPr>
  </w:style>
  <w:style w:type="paragraph" w:customStyle="1" w:styleId="afff2">
    <w:name w:val="章标题"/>
    <w:next w:val="afff0"/>
    <w:qFormat/>
    <w:rsid w:val="00D2038C"/>
    <w:pPr>
      <w:spacing w:beforeLines="100" w:afterLines="100"/>
      <w:jc w:val="both"/>
      <w:outlineLvl w:val="1"/>
    </w:pPr>
    <w:rPr>
      <w:rFonts w:ascii="黑体" w:eastAsia="黑体" w:hAnsi="Times New Roman" w:cs="Times New Roman"/>
      <w:sz w:val="21"/>
    </w:rPr>
  </w:style>
  <w:style w:type="paragraph" w:customStyle="1" w:styleId="afff3">
    <w:name w:val="注×：（正文）"/>
    <w:qFormat/>
    <w:rsid w:val="00D2038C"/>
    <w:pPr>
      <w:ind w:left="811" w:hanging="448"/>
      <w:jc w:val="both"/>
    </w:pPr>
    <w:rPr>
      <w:rFonts w:ascii="宋体" w:eastAsia="宋体" w:hAnsi="Times New Roman" w:cs="Times New Roman"/>
      <w:sz w:val="18"/>
      <w:szCs w:val="18"/>
    </w:rPr>
  </w:style>
  <w:style w:type="paragraph" w:customStyle="1" w:styleId="afff4">
    <w:name w:val="四级条标题"/>
    <w:basedOn w:val="afff5"/>
    <w:next w:val="afff0"/>
    <w:qFormat/>
    <w:rsid w:val="00D2038C"/>
    <w:pPr>
      <w:outlineLvl w:val="5"/>
    </w:pPr>
  </w:style>
  <w:style w:type="paragraph" w:customStyle="1" w:styleId="afff5">
    <w:name w:val="三级条标题"/>
    <w:basedOn w:val="afff1"/>
    <w:next w:val="afff0"/>
    <w:qFormat/>
    <w:rsid w:val="00D2038C"/>
    <w:pPr>
      <w:spacing w:before="50" w:afterLines="50"/>
      <w:ind w:left="0"/>
      <w:outlineLvl w:val="4"/>
    </w:pPr>
    <w:rPr>
      <w:rFonts w:hAnsi="Times New Roman"/>
    </w:rPr>
  </w:style>
  <w:style w:type="paragraph" w:styleId="afff6">
    <w:name w:val="List Paragraph"/>
    <w:basedOn w:val="af6"/>
    <w:uiPriority w:val="99"/>
    <w:qFormat/>
    <w:rsid w:val="00D2038C"/>
    <w:pPr>
      <w:ind w:firstLineChars="200" w:firstLine="420"/>
    </w:pPr>
  </w:style>
  <w:style w:type="paragraph" w:customStyle="1" w:styleId="afff7">
    <w:name w:val="终结线"/>
    <w:basedOn w:val="af6"/>
    <w:qFormat/>
    <w:rsid w:val="00D2038C"/>
    <w:pPr>
      <w:framePr w:hSpace="181" w:vSpace="181" w:wrap="around" w:vAnchor="text" w:hAnchor="margin" w:xAlign="center" w:y="285"/>
    </w:pPr>
  </w:style>
  <w:style w:type="paragraph" w:customStyle="1" w:styleId="afff8">
    <w:name w:val="五级条标题"/>
    <w:basedOn w:val="afff4"/>
    <w:next w:val="afff0"/>
    <w:qFormat/>
    <w:rsid w:val="00D2038C"/>
    <w:pPr>
      <w:outlineLvl w:val="6"/>
    </w:pPr>
  </w:style>
  <w:style w:type="paragraph" w:customStyle="1" w:styleId="afff9">
    <w:name w:val="注："/>
    <w:next w:val="afff0"/>
    <w:qFormat/>
    <w:rsid w:val="00D2038C"/>
    <w:pPr>
      <w:widowControl w:val="0"/>
      <w:autoSpaceDE w:val="0"/>
      <w:autoSpaceDN w:val="0"/>
      <w:ind w:left="726" w:hanging="363"/>
      <w:jc w:val="both"/>
    </w:pPr>
    <w:rPr>
      <w:rFonts w:ascii="宋体" w:eastAsia="宋体" w:hAnsi="Times New Roman" w:cs="Times New Roman"/>
      <w:sz w:val="18"/>
      <w:szCs w:val="18"/>
    </w:rPr>
  </w:style>
  <w:style w:type="paragraph" w:customStyle="1" w:styleId="afffa">
    <w:name w:val="标准书眉_奇数页"/>
    <w:next w:val="af6"/>
    <w:qFormat/>
    <w:rsid w:val="00D2038C"/>
    <w:pPr>
      <w:tabs>
        <w:tab w:val="center" w:pos="4154"/>
        <w:tab w:val="right" w:pos="8306"/>
      </w:tabs>
      <w:spacing w:after="220"/>
      <w:jc w:val="right"/>
    </w:pPr>
    <w:rPr>
      <w:rFonts w:ascii="黑体" w:eastAsia="黑体" w:hAnsi="Times New Roman" w:cs="Times New Roman"/>
      <w:sz w:val="21"/>
      <w:szCs w:val="21"/>
    </w:rPr>
  </w:style>
  <w:style w:type="paragraph" w:customStyle="1" w:styleId="afffb">
    <w:name w:val="二级无"/>
    <w:basedOn w:val="afff1"/>
    <w:qFormat/>
    <w:rsid w:val="00D2038C"/>
    <w:pPr>
      <w:tabs>
        <w:tab w:val="left" w:pos="1140"/>
      </w:tabs>
      <w:spacing w:beforeLines="0" w:after="50"/>
      <w:ind w:left="0" w:hanging="363"/>
    </w:pPr>
    <w:rPr>
      <w:rFonts w:ascii="宋体" w:eastAsia="宋体" w:hAnsi="Times New Roman"/>
    </w:rPr>
  </w:style>
  <w:style w:type="paragraph" w:customStyle="1" w:styleId="afffc">
    <w:name w:val="封面标准英文名称"/>
    <w:uiPriority w:val="99"/>
    <w:qFormat/>
    <w:rsid w:val="00D2038C"/>
    <w:pPr>
      <w:widowControl w:val="0"/>
      <w:spacing w:before="370" w:line="400" w:lineRule="exact"/>
      <w:jc w:val="center"/>
    </w:pPr>
    <w:rPr>
      <w:rFonts w:ascii="Times New Roman" w:eastAsia="宋体" w:hAnsi="Times New Roman" w:cs="Times New Roman"/>
      <w:sz w:val="28"/>
    </w:rPr>
  </w:style>
  <w:style w:type="paragraph" w:customStyle="1" w:styleId="afffd">
    <w:name w:val="正文表标题"/>
    <w:next w:val="afff0"/>
    <w:qFormat/>
    <w:rsid w:val="00D2038C"/>
    <w:pPr>
      <w:tabs>
        <w:tab w:val="left" w:pos="360"/>
      </w:tabs>
      <w:spacing w:beforeLines="50" w:afterLines="50"/>
      <w:jc w:val="center"/>
    </w:pPr>
    <w:rPr>
      <w:rFonts w:ascii="黑体" w:eastAsia="黑体" w:hAnsi="Times New Roman" w:cs="Times New Roman"/>
      <w:sz w:val="21"/>
      <w:szCs w:val="22"/>
    </w:rPr>
  </w:style>
  <w:style w:type="paragraph" w:customStyle="1" w:styleId="afffe">
    <w:name w:val="封面标准名称"/>
    <w:qFormat/>
    <w:rsid w:val="00D2038C"/>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
    <w:name w:val="一级条标题"/>
    <w:next w:val="afff0"/>
    <w:qFormat/>
    <w:rsid w:val="00D2038C"/>
    <w:pPr>
      <w:spacing w:beforeLines="50" w:afterLines="50"/>
      <w:outlineLvl w:val="2"/>
    </w:pPr>
    <w:rPr>
      <w:rFonts w:ascii="黑体" w:eastAsia="黑体" w:hAnsi="Times New Roman" w:cs="Times New Roman"/>
      <w:sz w:val="21"/>
      <w:szCs w:val="21"/>
    </w:rPr>
  </w:style>
  <w:style w:type="paragraph" w:customStyle="1" w:styleId="affff0">
    <w:name w:val="标准书脚_奇数页"/>
    <w:qFormat/>
    <w:rsid w:val="00D2038C"/>
    <w:pPr>
      <w:spacing w:before="120"/>
      <w:ind w:right="198"/>
      <w:jc w:val="right"/>
    </w:pPr>
    <w:rPr>
      <w:rFonts w:ascii="宋体" w:eastAsia="宋体" w:hAnsi="Times New Roman" w:cs="Times New Roman"/>
      <w:sz w:val="18"/>
      <w:szCs w:val="18"/>
    </w:rPr>
  </w:style>
  <w:style w:type="paragraph" w:customStyle="1" w:styleId="affff1">
    <w:name w:val="字母编号列项（一级）"/>
    <w:qFormat/>
    <w:rsid w:val="00D2038C"/>
    <w:pPr>
      <w:tabs>
        <w:tab w:val="left" w:pos="735"/>
      </w:tabs>
      <w:ind w:left="734" w:hanging="419"/>
      <w:jc w:val="both"/>
    </w:pPr>
    <w:rPr>
      <w:rFonts w:ascii="宋体" w:eastAsia="宋体" w:hAnsi="Times New Roman" w:cs="Times New Roman"/>
      <w:sz w:val="21"/>
    </w:rPr>
  </w:style>
  <w:style w:type="paragraph" w:customStyle="1" w:styleId="affff2">
    <w:name w:val="注：（正文）"/>
    <w:basedOn w:val="afff9"/>
    <w:next w:val="afff0"/>
    <w:qFormat/>
    <w:rsid w:val="00D2038C"/>
  </w:style>
  <w:style w:type="table" w:customStyle="1" w:styleId="12">
    <w:name w:val="网格型1"/>
    <w:basedOn w:val="af8"/>
    <w:uiPriority w:val="59"/>
    <w:unhideWhenUsed/>
    <w:qFormat/>
    <w:rsid w:val="00D2038C"/>
    <w:rPr>
      <w:rFonts w:ascii="宋体" w:eastAsia="宋体" w:hAnsi="宋体"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日期 Char"/>
    <w:basedOn w:val="af7"/>
    <w:link w:val="aff0"/>
    <w:uiPriority w:val="99"/>
    <w:qFormat/>
    <w:rsid w:val="00D2038C"/>
    <w:rPr>
      <w:rFonts w:ascii="Times New Roman" w:eastAsia="宋体" w:hAnsi="Times New Roman" w:cs="Times New Roman"/>
      <w:szCs w:val="24"/>
    </w:rPr>
  </w:style>
  <w:style w:type="paragraph" w:customStyle="1" w:styleId="font5">
    <w:name w:val="font5"/>
    <w:basedOn w:val="af6"/>
    <w:qFormat/>
    <w:rsid w:val="00D2038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6"/>
    <w:qFormat/>
    <w:rsid w:val="00D2038C"/>
    <w:pPr>
      <w:widowControl/>
      <w:spacing w:before="100" w:beforeAutospacing="1" w:after="100" w:afterAutospacing="1"/>
      <w:jc w:val="left"/>
    </w:pPr>
    <w:rPr>
      <w:color w:val="000000"/>
      <w:kern w:val="0"/>
      <w:sz w:val="18"/>
      <w:szCs w:val="18"/>
    </w:rPr>
  </w:style>
  <w:style w:type="paragraph" w:customStyle="1" w:styleId="xl65">
    <w:name w:val="xl65"/>
    <w:basedOn w:val="af6"/>
    <w:qFormat/>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f6"/>
    <w:qFormat/>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7">
    <w:name w:val="xl67"/>
    <w:basedOn w:val="af6"/>
    <w:qFormat/>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8">
    <w:name w:val="xl68"/>
    <w:basedOn w:val="af6"/>
    <w:qFormat/>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69">
    <w:name w:val="xl69"/>
    <w:basedOn w:val="af6"/>
    <w:qFormat/>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Char0">
    <w:name w:val="批注文字 Char"/>
    <w:basedOn w:val="af7"/>
    <w:link w:val="afd"/>
    <w:uiPriority w:val="99"/>
    <w:qFormat/>
    <w:rsid w:val="00D2038C"/>
    <w:rPr>
      <w:rFonts w:ascii="Times New Roman" w:eastAsia="宋体" w:hAnsi="Times New Roman" w:cs="Times New Roman"/>
      <w:szCs w:val="24"/>
    </w:rPr>
  </w:style>
  <w:style w:type="character" w:customStyle="1" w:styleId="Char9">
    <w:name w:val="批注主题 Char"/>
    <w:basedOn w:val="Char0"/>
    <w:link w:val="aff8"/>
    <w:uiPriority w:val="99"/>
    <w:qFormat/>
    <w:rsid w:val="00D2038C"/>
    <w:rPr>
      <w:rFonts w:ascii="Times New Roman" w:eastAsia="宋体" w:hAnsi="Times New Roman" w:cs="Times New Roman"/>
      <w:b/>
      <w:bCs/>
      <w:szCs w:val="24"/>
    </w:rPr>
  </w:style>
  <w:style w:type="table" w:customStyle="1" w:styleId="20">
    <w:name w:val="网格型2"/>
    <w:basedOn w:val="af8"/>
    <w:rsid w:val="00D2038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rsid w:val="00D2038C"/>
    <w:rPr>
      <w:rFonts w:ascii="Times New Roman" w:eastAsia="宋体" w:hAnsi="Times New Roman" w:cs="Times New Roman"/>
      <w:kern w:val="2"/>
      <w:sz w:val="21"/>
      <w:szCs w:val="24"/>
    </w:rPr>
  </w:style>
  <w:style w:type="paragraph" w:customStyle="1" w:styleId="xl70">
    <w:name w:val="xl70"/>
    <w:basedOn w:val="af6"/>
    <w:rsid w:val="00D2038C"/>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f6"/>
    <w:rsid w:val="00D2038C"/>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f6"/>
    <w:rsid w:val="00D2038C"/>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63">
    <w:name w:val="xl63"/>
    <w:basedOn w:val="af6"/>
    <w:rsid w:val="00D2038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f6"/>
    <w:rsid w:val="00D2038C"/>
    <w:pPr>
      <w:widowControl/>
      <w:pBdr>
        <w:top w:val="single" w:sz="8" w:space="0" w:color="auto"/>
        <w:bottom w:val="single" w:sz="8" w:space="0" w:color="auto"/>
        <w:right w:val="single" w:sz="8" w:space="0" w:color="auto"/>
      </w:pBdr>
      <w:spacing w:before="100" w:beforeAutospacing="1" w:after="100" w:afterAutospacing="1"/>
      <w:jc w:val="center"/>
    </w:pPr>
    <w:rPr>
      <w:color w:val="000000"/>
      <w:kern w:val="0"/>
      <w:szCs w:val="21"/>
    </w:rPr>
  </w:style>
  <w:style w:type="character" w:customStyle="1" w:styleId="Char">
    <w:name w:val="文档结构图 Char"/>
    <w:basedOn w:val="af7"/>
    <w:link w:val="afc"/>
    <w:semiHidden/>
    <w:rsid w:val="00D2038C"/>
    <w:rPr>
      <w:rFonts w:ascii="Times New Roman" w:eastAsia="宋体" w:hAnsi="Times New Roman" w:cs="Times New Roman"/>
      <w:szCs w:val="24"/>
      <w:shd w:val="clear" w:color="auto" w:fill="000080"/>
    </w:rPr>
  </w:style>
  <w:style w:type="character" w:customStyle="1" w:styleId="Char4">
    <w:name w:val="尾注文本 Char"/>
    <w:basedOn w:val="af7"/>
    <w:link w:val="aff1"/>
    <w:semiHidden/>
    <w:rsid w:val="00D2038C"/>
    <w:rPr>
      <w:rFonts w:ascii="Times New Roman" w:eastAsia="宋体" w:hAnsi="Times New Roman" w:cs="Times New Roman"/>
      <w:szCs w:val="24"/>
    </w:rPr>
  </w:style>
  <w:style w:type="paragraph" w:customStyle="1" w:styleId="affff3">
    <w:name w:val="图标脚注说明"/>
    <w:basedOn w:val="afff0"/>
    <w:qFormat/>
    <w:rsid w:val="00D2038C"/>
    <w:pPr>
      <w:ind w:left="840" w:firstLineChars="0" w:hanging="420"/>
    </w:pPr>
    <w:rPr>
      <w:rFonts w:eastAsia="宋体" w:hAnsi="Times New Roman" w:cs="Times New Roman"/>
      <w:kern w:val="0"/>
      <w:sz w:val="18"/>
      <w:szCs w:val="18"/>
    </w:rPr>
  </w:style>
  <w:style w:type="paragraph" w:customStyle="1" w:styleId="affff4">
    <w:name w:val="封面标准文稿类别"/>
    <w:basedOn w:val="affff5"/>
    <w:qFormat/>
    <w:rsid w:val="00D2038C"/>
    <w:pPr>
      <w:framePr w:wrap="around"/>
      <w:spacing w:after="160" w:line="240" w:lineRule="auto"/>
    </w:pPr>
    <w:rPr>
      <w:sz w:val="24"/>
    </w:rPr>
  </w:style>
  <w:style w:type="paragraph" w:customStyle="1" w:styleId="affff5">
    <w:name w:val="封面一致性程度标识"/>
    <w:basedOn w:val="afffc"/>
    <w:qFormat/>
    <w:rsid w:val="00D2038C"/>
    <w:pPr>
      <w:framePr w:w="9639" w:h="6917" w:hRule="exact" w:wrap="around" w:vAnchor="page" w:hAnchor="page" w:xAlign="center" w:y="6408" w:anchorLock="1"/>
      <w:spacing w:before="440"/>
      <w:textAlignment w:val="center"/>
    </w:pPr>
    <w:rPr>
      <w:rFonts w:ascii="宋体"/>
      <w:szCs w:val="28"/>
    </w:rPr>
  </w:style>
  <w:style w:type="paragraph" w:customStyle="1" w:styleId="affff6">
    <w:name w:val="附录一级无"/>
    <w:basedOn w:val="affff7"/>
    <w:qFormat/>
    <w:rsid w:val="00D2038C"/>
    <w:pPr>
      <w:spacing w:beforeLines="0" w:afterLines="0"/>
    </w:pPr>
    <w:rPr>
      <w:rFonts w:ascii="宋体" w:eastAsia="宋体"/>
      <w:szCs w:val="21"/>
    </w:rPr>
  </w:style>
  <w:style w:type="paragraph" w:customStyle="1" w:styleId="affff7">
    <w:name w:val="附录一级条标题"/>
    <w:basedOn w:val="af0"/>
    <w:next w:val="afff0"/>
    <w:qFormat/>
    <w:rsid w:val="00D2038C"/>
    <w:pPr>
      <w:numPr>
        <w:ilvl w:val="0"/>
        <w:numId w:val="0"/>
      </w:numPr>
      <w:autoSpaceDN w:val="0"/>
      <w:spacing w:beforeLines="50" w:afterLines="50"/>
      <w:outlineLvl w:val="2"/>
    </w:pPr>
  </w:style>
  <w:style w:type="paragraph" w:customStyle="1" w:styleId="af0">
    <w:name w:val="附录章标题"/>
    <w:next w:val="afff0"/>
    <w:qFormat/>
    <w:rsid w:val="00D2038C"/>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8">
    <w:name w:val="图的脚注"/>
    <w:next w:val="afff0"/>
    <w:qFormat/>
    <w:rsid w:val="00D2038C"/>
    <w:pPr>
      <w:widowControl w:val="0"/>
      <w:ind w:leftChars="200" w:left="840" w:hangingChars="200" w:hanging="420"/>
      <w:jc w:val="both"/>
    </w:pPr>
    <w:rPr>
      <w:rFonts w:ascii="宋体" w:eastAsia="宋体" w:hAnsi="Times New Roman" w:cs="Times New Roman"/>
      <w:sz w:val="18"/>
    </w:rPr>
  </w:style>
  <w:style w:type="paragraph" w:customStyle="1" w:styleId="ad">
    <w:name w:val="附录表标号"/>
    <w:basedOn w:val="af6"/>
    <w:next w:val="afff0"/>
    <w:qFormat/>
    <w:rsid w:val="00D2038C"/>
    <w:pPr>
      <w:numPr>
        <w:numId w:val="2"/>
      </w:numPr>
      <w:tabs>
        <w:tab w:val="clear" w:pos="0"/>
      </w:tabs>
      <w:spacing w:line="14" w:lineRule="exact"/>
      <w:ind w:left="811" w:hanging="448"/>
      <w:jc w:val="center"/>
      <w:outlineLvl w:val="0"/>
    </w:pPr>
    <w:rPr>
      <w:color w:val="FFFFFF"/>
    </w:rPr>
  </w:style>
  <w:style w:type="paragraph" w:customStyle="1" w:styleId="a7">
    <w:name w:val="附录图标题"/>
    <w:basedOn w:val="af6"/>
    <w:next w:val="afff0"/>
    <w:qFormat/>
    <w:rsid w:val="00D2038C"/>
    <w:pPr>
      <w:numPr>
        <w:ilvl w:val="1"/>
        <w:numId w:val="3"/>
      </w:numPr>
      <w:tabs>
        <w:tab w:val="left" w:pos="363"/>
      </w:tabs>
      <w:spacing w:beforeLines="50" w:afterLines="50"/>
      <w:ind w:left="0" w:firstLine="0"/>
      <w:jc w:val="center"/>
    </w:pPr>
    <w:rPr>
      <w:rFonts w:ascii="黑体" w:eastAsia="黑体"/>
      <w:szCs w:val="21"/>
    </w:rPr>
  </w:style>
  <w:style w:type="paragraph" w:customStyle="1" w:styleId="affff9">
    <w:name w:val="附录三级无"/>
    <w:basedOn w:val="affffa"/>
    <w:qFormat/>
    <w:rsid w:val="00D2038C"/>
    <w:pPr>
      <w:spacing w:beforeLines="0" w:afterLines="0"/>
    </w:pPr>
    <w:rPr>
      <w:rFonts w:ascii="宋体" w:eastAsia="宋体"/>
      <w:szCs w:val="21"/>
    </w:rPr>
  </w:style>
  <w:style w:type="paragraph" w:customStyle="1" w:styleId="affffa">
    <w:name w:val="附录三级条标题"/>
    <w:basedOn w:val="af1"/>
    <w:next w:val="afff0"/>
    <w:qFormat/>
    <w:rsid w:val="00D2038C"/>
    <w:pPr>
      <w:numPr>
        <w:ilvl w:val="0"/>
        <w:numId w:val="0"/>
      </w:numPr>
      <w:outlineLvl w:val="4"/>
    </w:pPr>
  </w:style>
  <w:style w:type="paragraph" w:customStyle="1" w:styleId="af1">
    <w:name w:val="附录二级条标题"/>
    <w:basedOn w:val="af6"/>
    <w:next w:val="afff0"/>
    <w:rsid w:val="00D2038C"/>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1">
    <w:name w:val="封面一致性程度标识2"/>
    <w:basedOn w:val="affff5"/>
    <w:qFormat/>
    <w:rsid w:val="00D2038C"/>
    <w:pPr>
      <w:framePr w:wrap="around" w:y="4469"/>
    </w:pPr>
  </w:style>
  <w:style w:type="paragraph" w:customStyle="1" w:styleId="a0">
    <w:name w:val="首示例"/>
    <w:next w:val="afff0"/>
    <w:link w:val="Charc"/>
    <w:qFormat/>
    <w:rsid w:val="00D2038C"/>
    <w:pPr>
      <w:numPr>
        <w:numId w:val="4"/>
      </w:numPr>
      <w:tabs>
        <w:tab w:val="left" w:pos="360"/>
      </w:tabs>
      <w:ind w:firstLine="0"/>
    </w:pPr>
    <w:rPr>
      <w:rFonts w:ascii="宋体" w:eastAsia="宋体" w:hAnsi="宋体" w:cs="Times New Roman"/>
      <w:kern w:val="2"/>
      <w:sz w:val="18"/>
      <w:szCs w:val="18"/>
    </w:rPr>
  </w:style>
  <w:style w:type="character" w:customStyle="1" w:styleId="Charc">
    <w:name w:val="首示例 Char"/>
    <w:basedOn w:val="af7"/>
    <w:link w:val="a0"/>
    <w:rsid w:val="00D2038C"/>
    <w:rPr>
      <w:rFonts w:ascii="宋体" w:eastAsia="宋体" w:hAnsi="宋体" w:cs="Times New Roman"/>
      <w:sz w:val="18"/>
      <w:szCs w:val="18"/>
    </w:rPr>
  </w:style>
  <w:style w:type="paragraph" w:customStyle="1" w:styleId="affffb">
    <w:name w:val="前言、引言标题"/>
    <w:next w:val="afff0"/>
    <w:qFormat/>
    <w:rsid w:val="00D2038C"/>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1">
    <w:name w:val="示例"/>
    <w:next w:val="affffc"/>
    <w:qFormat/>
    <w:rsid w:val="00D2038C"/>
    <w:pPr>
      <w:widowControl w:val="0"/>
      <w:numPr>
        <w:numId w:val="5"/>
      </w:numPr>
      <w:jc w:val="both"/>
    </w:pPr>
    <w:rPr>
      <w:rFonts w:ascii="宋体" w:eastAsia="宋体" w:hAnsi="Times New Roman" w:cs="Times New Roman"/>
      <w:sz w:val="18"/>
      <w:szCs w:val="18"/>
    </w:rPr>
  </w:style>
  <w:style w:type="paragraph" w:customStyle="1" w:styleId="affffc">
    <w:name w:val="示例内容"/>
    <w:qFormat/>
    <w:rsid w:val="00D2038C"/>
    <w:pPr>
      <w:ind w:firstLineChars="200" w:firstLine="200"/>
    </w:pPr>
    <w:rPr>
      <w:rFonts w:ascii="宋体" w:eastAsia="宋体" w:hAnsi="Times New Roman" w:cs="Times New Roman"/>
      <w:sz w:val="18"/>
      <w:szCs w:val="18"/>
    </w:rPr>
  </w:style>
  <w:style w:type="paragraph" w:customStyle="1" w:styleId="affffd">
    <w:name w:val="三级无"/>
    <w:basedOn w:val="afff5"/>
    <w:qFormat/>
    <w:rsid w:val="00D2038C"/>
    <w:pPr>
      <w:spacing w:beforeLines="0" w:afterLines="0"/>
    </w:pPr>
    <w:rPr>
      <w:rFonts w:ascii="宋体" w:eastAsia="宋体" w:cs="Times New Roman"/>
      <w:kern w:val="0"/>
    </w:rPr>
  </w:style>
  <w:style w:type="paragraph" w:customStyle="1" w:styleId="a4">
    <w:name w:val="四级无"/>
    <w:basedOn w:val="afff4"/>
    <w:qFormat/>
    <w:rsid w:val="00D2038C"/>
    <w:pPr>
      <w:numPr>
        <w:ilvl w:val="4"/>
        <w:numId w:val="6"/>
      </w:numPr>
      <w:spacing w:beforeLines="0" w:afterLines="0"/>
    </w:pPr>
    <w:rPr>
      <w:rFonts w:ascii="宋体" w:eastAsia="宋体" w:cs="Times New Roman"/>
      <w:kern w:val="0"/>
    </w:rPr>
  </w:style>
  <w:style w:type="paragraph" w:customStyle="1" w:styleId="affffe">
    <w:name w:val="封面标准文稿编辑信息"/>
    <w:basedOn w:val="affff4"/>
    <w:qFormat/>
    <w:rsid w:val="00D2038C"/>
    <w:pPr>
      <w:framePr w:wrap="around"/>
      <w:spacing w:before="180" w:line="180" w:lineRule="exact"/>
    </w:pPr>
    <w:rPr>
      <w:sz w:val="21"/>
    </w:rPr>
  </w:style>
  <w:style w:type="paragraph" w:customStyle="1" w:styleId="22">
    <w:name w:val="封面标准号2"/>
    <w:qFormat/>
    <w:rsid w:val="00D2038C"/>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
    <w:name w:val="标准标志"/>
    <w:next w:val="af6"/>
    <w:qFormat/>
    <w:rsid w:val="00D2038C"/>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f0">
    <w:name w:val="其他发布日期"/>
    <w:basedOn w:val="afffff1"/>
    <w:qFormat/>
    <w:rsid w:val="00D2038C"/>
    <w:pPr>
      <w:framePr w:wrap="around" w:vAnchor="page" w:hAnchor="text" w:x="1419"/>
    </w:pPr>
  </w:style>
  <w:style w:type="paragraph" w:customStyle="1" w:styleId="afffff1">
    <w:name w:val="发布日期"/>
    <w:qFormat/>
    <w:rsid w:val="00D2038C"/>
    <w:pPr>
      <w:framePr w:w="3997" w:h="471" w:hRule="exact" w:vSpace="181" w:wrap="around" w:hAnchor="page" w:x="7089" w:y="14097" w:anchorLock="1"/>
    </w:pPr>
    <w:rPr>
      <w:rFonts w:ascii="Times New Roman" w:eastAsia="黑体" w:hAnsi="Times New Roman" w:cs="Times New Roman"/>
      <w:sz w:val="28"/>
    </w:rPr>
  </w:style>
  <w:style w:type="paragraph" w:customStyle="1" w:styleId="afffff2">
    <w:name w:val="实施日期"/>
    <w:basedOn w:val="afffff1"/>
    <w:qFormat/>
    <w:rsid w:val="00D2038C"/>
    <w:pPr>
      <w:framePr w:wrap="around" w:vAnchor="page" w:hAnchor="text"/>
      <w:jc w:val="right"/>
    </w:pPr>
  </w:style>
  <w:style w:type="paragraph" w:customStyle="1" w:styleId="afffff3">
    <w:name w:val="附录标题"/>
    <w:basedOn w:val="afff0"/>
    <w:next w:val="afff0"/>
    <w:qFormat/>
    <w:rsid w:val="00D2038C"/>
    <w:pPr>
      <w:ind w:firstLineChars="0" w:firstLine="0"/>
      <w:jc w:val="center"/>
    </w:pPr>
    <w:rPr>
      <w:rFonts w:ascii="黑体" w:eastAsia="黑体" w:hAnsi="Times New Roman" w:cs="Times New Roman"/>
      <w:kern w:val="0"/>
      <w:szCs w:val="20"/>
    </w:rPr>
  </w:style>
  <w:style w:type="paragraph" w:customStyle="1" w:styleId="afffff4">
    <w:name w:val="其他实施日期"/>
    <w:basedOn w:val="afffff2"/>
    <w:qFormat/>
    <w:rsid w:val="00D2038C"/>
    <w:pPr>
      <w:framePr w:wrap="around"/>
    </w:pPr>
  </w:style>
  <w:style w:type="paragraph" w:customStyle="1" w:styleId="afffff5">
    <w:name w:val="参考文献、索引标题"/>
    <w:basedOn w:val="af6"/>
    <w:next w:val="afff0"/>
    <w:qFormat/>
    <w:rsid w:val="00D2038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6">
    <w:name w:val="文献分类号"/>
    <w:qFormat/>
    <w:rsid w:val="00D2038C"/>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
    <w:name w:val="注×："/>
    <w:qFormat/>
    <w:rsid w:val="00D2038C"/>
    <w:pPr>
      <w:widowControl w:val="0"/>
      <w:numPr>
        <w:numId w:val="7"/>
      </w:numPr>
      <w:autoSpaceDE w:val="0"/>
      <w:autoSpaceDN w:val="0"/>
      <w:jc w:val="both"/>
    </w:pPr>
    <w:rPr>
      <w:rFonts w:ascii="宋体" w:eastAsia="宋体" w:hAnsi="Times New Roman" w:cs="Times New Roman"/>
      <w:sz w:val="18"/>
      <w:szCs w:val="18"/>
    </w:rPr>
  </w:style>
  <w:style w:type="paragraph" w:customStyle="1" w:styleId="a2">
    <w:name w:val="图表脚注说明"/>
    <w:basedOn w:val="af6"/>
    <w:qFormat/>
    <w:rsid w:val="00D2038C"/>
    <w:pPr>
      <w:numPr>
        <w:numId w:val="8"/>
      </w:numPr>
    </w:pPr>
    <w:rPr>
      <w:rFonts w:ascii="宋体"/>
      <w:sz w:val="18"/>
      <w:szCs w:val="18"/>
    </w:rPr>
  </w:style>
  <w:style w:type="paragraph" w:customStyle="1" w:styleId="afffff7">
    <w:name w:val="数字编号列项（二级）"/>
    <w:qFormat/>
    <w:rsid w:val="00D2038C"/>
    <w:pPr>
      <w:tabs>
        <w:tab w:val="left" w:pos="1260"/>
      </w:tabs>
      <w:ind w:left="1259" w:hanging="419"/>
      <w:jc w:val="both"/>
    </w:pPr>
    <w:rPr>
      <w:rFonts w:ascii="宋体" w:eastAsia="宋体" w:hAnsi="Times New Roman" w:cs="Times New Roman"/>
      <w:sz w:val="21"/>
    </w:rPr>
  </w:style>
  <w:style w:type="paragraph" w:customStyle="1" w:styleId="afffff8">
    <w:name w:val="其他标准标志"/>
    <w:basedOn w:val="afffff"/>
    <w:qFormat/>
    <w:rsid w:val="00D2038C"/>
    <w:pPr>
      <w:framePr w:w="6101" w:wrap="around" w:vAnchor="page" w:hAnchor="page" w:x="4673" w:y="942"/>
    </w:pPr>
    <w:rPr>
      <w:w w:val="130"/>
    </w:rPr>
  </w:style>
  <w:style w:type="paragraph" w:customStyle="1" w:styleId="a9">
    <w:name w:val="列项●（二级）"/>
    <w:qFormat/>
    <w:rsid w:val="00D2038C"/>
    <w:pPr>
      <w:numPr>
        <w:ilvl w:val="1"/>
        <w:numId w:val="9"/>
      </w:numPr>
      <w:tabs>
        <w:tab w:val="left" w:pos="840"/>
      </w:tabs>
      <w:jc w:val="both"/>
    </w:pPr>
    <w:rPr>
      <w:rFonts w:ascii="宋体" w:eastAsia="宋体" w:hAnsi="Times New Roman" w:cs="Times New Roman"/>
      <w:sz w:val="21"/>
    </w:rPr>
  </w:style>
  <w:style w:type="paragraph" w:customStyle="1" w:styleId="afffff9">
    <w:name w:val="标准称谓"/>
    <w:next w:val="af6"/>
    <w:qFormat/>
    <w:rsid w:val="00D2038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4">
    <w:name w:val="附录字母编号列项（一级）"/>
    <w:qFormat/>
    <w:rsid w:val="00D2038C"/>
    <w:pPr>
      <w:numPr>
        <w:numId w:val="10"/>
      </w:numPr>
    </w:pPr>
    <w:rPr>
      <w:rFonts w:ascii="宋体" w:eastAsia="宋体" w:hAnsi="Times New Roman" w:cs="Times New Roman"/>
      <w:sz w:val="21"/>
    </w:rPr>
  </w:style>
  <w:style w:type="paragraph" w:customStyle="1" w:styleId="afffffa">
    <w:name w:val="编号列项（三级）"/>
    <w:qFormat/>
    <w:rsid w:val="00D2038C"/>
    <w:pPr>
      <w:tabs>
        <w:tab w:val="left" w:pos="0"/>
      </w:tabs>
      <w:ind w:left="1679" w:hanging="420"/>
    </w:pPr>
    <w:rPr>
      <w:rFonts w:ascii="宋体" w:eastAsia="宋体" w:hAnsi="Times New Roman" w:cs="Times New Roman"/>
      <w:sz w:val="21"/>
    </w:rPr>
  </w:style>
  <w:style w:type="paragraph" w:customStyle="1" w:styleId="a8">
    <w:name w:val="列项——（一级）"/>
    <w:qFormat/>
    <w:rsid w:val="00D2038C"/>
    <w:pPr>
      <w:widowControl w:val="0"/>
      <w:numPr>
        <w:numId w:val="9"/>
      </w:numPr>
      <w:jc w:val="both"/>
    </w:pPr>
    <w:rPr>
      <w:rFonts w:ascii="宋体" w:eastAsia="宋体" w:hAnsi="Times New Roman" w:cs="Times New Roman"/>
      <w:sz w:val="21"/>
    </w:rPr>
  </w:style>
  <w:style w:type="paragraph" w:customStyle="1" w:styleId="afffffb">
    <w:name w:val="标准书脚_偶数页"/>
    <w:qFormat/>
    <w:rsid w:val="00D2038C"/>
    <w:pPr>
      <w:spacing w:before="120"/>
      <w:ind w:left="221"/>
    </w:pPr>
    <w:rPr>
      <w:rFonts w:ascii="宋体" w:eastAsia="宋体" w:hAnsi="Times New Roman" w:cs="Times New Roman"/>
      <w:sz w:val="18"/>
      <w:szCs w:val="18"/>
    </w:rPr>
  </w:style>
  <w:style w:type="paragraph" w:customStyle="1" w:styleId="ac">
    <w:name w:val="正文图标题"/>
    <w:next w:val="afff0"/>
    <w:qFormat/>
    <w:rsid w:val="00D2038C"/>
    <w:pPr>
      <w:numPr>
        <w:numId w:val="11"/>
      </w:numPr>
      <w:tabs>
        <w:tab w:val="left" w:pos="360"/>
      </w:tabs>
      <w:spacing w:beforeLines="50" w:afterLines="50"/>
      <w:jc w:val="center"/>
    </w:pPr>
    <w:rPr>
      <w:rFonts w:ascii="黑体" w:eastAsia="黑体" w:hAnsi="Times New Roman" w:cs="Times New Roman"/>
      <w:sz w:val="21"/>
    </w:rPr>
  </w:style>
  <w:style w:type="paragraph" w:customStyle="1" w:styleId="afffffc">
    <w:name w:val="列项说明数字编号"/>
    <w:qFormat/>
    <w:rsid w:val="00D2038C"/>
    <w:pPr>
      <w:ind w:leftChars="400" w:left="600" w:hangingChars="200" w:hanging="200"/>
    </w:pPr>
    <w:rPr>
      <w:rFonts w:ascii="宋体" w:eastAsia="宋体" w:hAnsi="Times New Roman" w:cs="Times New Roman"/>
      <w:sz w:val="21"/>
    </w:rPr>
  </w:style>
  <w:style w:type="paragraph" w:customStyle="1" w:styleId="afffffd">
    <w:name w:val="发布部门"/>
    <w:next w:val="afff0"/>
    <w:qFormat/>
    <w:rsid w:val="00D2038C"/>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fe">
    <w:name w:val="目次、标准名称标题"/>
    <w:basedOn w:val="af6"/>
    <w:next w:val="afff0"/>
    <w:qFormat/>
    <w:rsid w:val="00D2038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文稿类别2"/>
    <w:basedOn w:val="affff4"/>
    <w:qFormat/>
    <w:rsid w:val="00D2038C"/>
    <w:pPr>
      <w:framePr w:wrap="around" w:y="4469"/>
    </w:pPr>
  </w:style>
  <w:style w:type="paragraph" w:customStyle="1" w:styleId="aa">
    <w:name w:val="列项◆（三级）"/>
    <w:basedOn w:val="af6"/>
    <w:qFormat/>
    <w:rsid w:val="00D2038C"/>
    <w:pPr>
      <w:numPr>
        <w:ilvl w:val="2"/>
        <w:numId w:val="9"/>
      </w:numPr>
    </w:pPr>
    <w:rPr>
      <w:rFonts w:ascii="宋体"/>
      <w:szCs w:val="21"/>
    </w:rPr>
  </w:style>
  <w:style w:type="paragraph" w:customStyle="1" w:styleId="a5">
    <w:name w:val="五级无"/>
    <w:basedOn w:val="afff8"/>
    <w:qFormat/>
    <w:rsid w:val="00D2038C"/>
    <w:pPr>
      <w:numPr>
        <w:ilvl w:val="5"/>
        <w:numId w:val="6"/>
      </w:numPr>
      <w:spacing w:beforeLines="0" w:afterLines="0"/>
    </w:pPr>
    <w:rPr>
      <w:rFonts w:ascii="宋体" w:eastAsia="宋体" w:cs="Times New Roman"/>
      <w:kern w:val="0"/>
    </w:rPr>
  </w:style>
  <w:style w:type="paragraph" w:customStyle="1" w:styleId="ab">
    <w:name w:val="示例×："/>
    <w:basedOn w:val="afff2"/>
    <w:qFormat/>
    <w:rsid w:val="00D2038C"/>
    <w:pPr>
      <w:numPr>
        <w:numId w:val="12"/>
      </w:numPr>
      <w:spacing w:beforeLines="0" w:afterLines="0"/>
      <w:outlineLvl w:val="9"/>
    </w:pPr>
    <w:rPr>
      <w:rFonts w:ascii="宋体" w:eastAsia="宋体"/>
      <w:sz w:val="18"/>
      <w:szCs w:val="18"/>
    </w:rPr>
  </w:style>
  <w:style w:type="paragraph" w:customStyle="1" w:styleId="affffff">
    <w:name w:val="示例后文字"/>
    <w:basedOn w:val="afff0"/>
    <w:next w:val="afff0"/>
    <w:qFormat/>
    <w:rsid w:val="00D2038C"/>
    <w:pPr>
      <w:ind w:firstLine="360"/>
    </w:pPr>
    <w:rPr>
      <w:rFonts w:eastAsia="宋体" w:hAnsi="Times New Roman" w:cs="Times New Roman"/>
      <w:kern w:val="0"/>
      <w:sz w:val="18"/>
      <w:szCs w:val="20"/>
    </w:rPr>
  </w:style>
  <w:style w:type="paragraph" w:customStyle="1" w:styleId="af2">
    <w:name w:val="附录四级条标题"/>
    <w:basedOn w:val="affffa"/>
    <w:next w:val="afff0"/>
    <w:qFormat/>
    <w:rsid w:val="00D2038C"/>
    <w:pPr>
      <w:numPr>
        <w:ilvl w:val="5"/>
        <w:numId w:val="1"/>
      </w:numPr>
      <w:outlineLvl w:val="5"/>
    </w:pPr>
  </w:style>
  <w:style w:type="paragraph" w:customStyle="1" w:styleId="24">
    <w:name w:val="封面标准文稿编辑信息2"/>
    <w:basedOn w:val="affffe"/>
    <w:rsid w:val="00D2038C"/>
    <w:pPr>
      <w:framePr w:wrap="around" w:y="4469"/>
    </w:pPr>
  </w:style>
  <w:style w:type="paragraph" w:customStyle="1" w:styleId="affffff0">
    <w:name w:val="参考文献"/>
    <w:basedOn w:val="af6"/>
    <w:next w:val="afff0"/>
    <w:qFormat/>
    <w:rsid w:val="00D2038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1">
    <w:name w:val="附录公式编号制表符"/>
    <w:basedOn w:val="af6"/>
    <w:next w:val="afff0"/>
    <w:qFormat/>
    <w:rsid w:val="00D2038C"/>
    <w:pPr>
      <w:widowControl/>
      <w:tabs>
        <w:tab w:val="center" w:pos="4201"/>
        <w:tab w:val="right" w:leader="dot" w:pos="9298"/>
      </w:tabs>
      <w:autoSpaceDE w:val="0"/>
      <w:autoSpaceDN w:val="0"/>
    </w:pPr>
    <w:rPr>
      <w:rFonts w:ascii="宋体"/>
      <w:kern w:val="0"/>
      <w:szCs w:val="20"/>
    </w:rPr>
  </w:style>
  <w:style w:type="paragraph" w:customStyle="1" w:styleId="affffff2">
    <w:name w:val="正文公式编号制表符"/>
    <w:basedOn w:val="afff0"/>
    <w:next w:val="afff0"/>
    <w:qFormat/>
    <w:rsid w:val="00D2038C"/>
    <w:pPr>
      <w:ind w:firstLineChars="0" w:firstLine="0"/>
    </w:pPr>
    <w:rPr>
      <w:rFonts w:eastAsia="宋体" w:hAnsi="Times New Roman" w:cs="Times New Roman"/>
      <w:kern w:val="0"/>
      <w:szCs w:val="20"/>
    </w:rPr>
  </w:style>
  <w:style w:type="paragraph" w:customStyle="1" w:styleId="affffff3">
    <w:name w:val="附录四级无"/>
    <w:basedOn w:val="af2"/>
    <w:qFormat/>
    <w:rsid w:val="00D2038C"/>
    <w:pPr>
      <w:tabs>
        <w:tab w:val="clear" w:pos="360"/>
      </w:tabs>
      <w:spacing w:beforeLines="0" w:afterLines="0"/>
    </w:pPr>
    <w:rPr>
      <w:rFonts w:ascii="宋体" w:eastAsia="宋体"/>
      <w:szCs w:val="21"/>
    </w:rPr>
  </w:style>
  <w:style w:type="paragraph" w:customStyle="1" w:styleId="affffff4">
    <w:name w:val="标准书眉_偶数页"/>
    <w:basedOn w:val="afffa"/>
    <w:next w:val="af6"/>
    <w:qFormat/>
    <w:rsid w:val="00D2038C"/>
    <w:pPr>
      <w:jc w:val="left"/>
    </w:pPr>
  </w:style>
  <w:style w:type="paragraph" w:customStyle="1" w:styleId="affffff5">
    <w:name w:val="条文脚注"/>
    <w:basedOn w:val="aff6"/>
    <w:qFormat/>
    <w:rsid w:val="00D2038C"/>
    <w:pPr>
      <w:ind w:left="0" w:firstLine="0"/>
      <w:jc w:val="both"/>
    </w:pPr>
  </w:style>
  <w:style w:type="paragraph" w:customStyle="1" w:styleId="affffff6">
    <w:name w:val="附录公式"/>
    <w:basedOn w:val="afff0"/>
    <w:next w:val="afff0"/>
    <w:link w:val="Chard"/>
    <w:qFormat/>
    <w:rsid w:val="00D2038C"/>
    <w:rPr>
      <w:rFonts w:eastAsia="宋体" w:hAnsi="Times New Roman" w:cs="Times New Roman"/>
      <w:kern w:val="0"/>
      <w:szCs w:val="20"/>
    </w:rPr>
  </w:style>
  <w:style w:type="character" w:customStyle="1" w:styleId="Chard">
    <w:name w:val="附录公式 Char"/>
    <w:basedOn w:val="Chara"/>
    <w:link w:val="affffff6"/>
    <w:qFormat/>
    <w:rsid w:val="00D2038C"/>
    <w:rPr>
      <w:rFonts w:ascii="宋体" w:eastAsia="宋体" w:hAnsi="Times New Roman" w:cs="Times New Roman"/>
      <w:kern w:val="0"/>
      <w:szCs w:val="20"/>
    </w:rPr>
  </w:style>
  <w:style w:type="paragraph" w:customStyle="1" w:styleId="af3">
    <w:name w:val="附录五级条标题"/>
    <w:basedOn w:val="af2"/>
    <w:next w:val="afff0"/>
    <w:qFormat/>
    <w:rsid w:val="00D2038C"/>
    <w:pPr>
      <w:numPr>
        <w:ilvl w:val="6"/>
      </w:numPr>
      <w:outlineLvl w:val="6"/>
    </w:pPr>
  </w:style>
  <w:style w:type="paragraph" w:customStyle="1" w:styleId="affffff7">
    <w:name w:val="标准书眉一"/>
    <w:qFormat/>
    <w:rsid w:val="00D2038C"/>
    <w:pPr>
      <w:jc w:val="both"/>
    </w:pPr>
    <w:rPr>
      <w:rFonts w:ascii="Times New Roman" w:eastAsia="宋体" w:hAnsi="Times New Roman" w:cs="Times New Roman"/>
    </w:rPr>
  </w:style>
  <w:style w:type="paragraph" w:customStyle="1" w:styleId="af">
    <w:name w:val="附录标识"/>
    <w:basedOn w:val="af6"/>
    <w:next w:val="afff0"/>
    <w:qFormat/>
    <w:rsid w:val="00D2038C"/>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8">
    <w:name w:val="目次、索引正文"/>
    <w:qFormat/>
    <w:rsid w:val="00D2038C"/>
    <w:pPr>
      <w:spacing w:line="320" w:lineRule="exact"/>
      <w:jc w:val="both"/>
    </w:pPr>
    <w:rPr>
      <w:rFonts w:ascii="宋体" w:eastAsia="宋体" w:hAnsi="Times New Roman" w:cs="Times New Roman"/>
      <w:sz w:val="21"/>
    </w:rPr>
  </w:style>
  <w:style w:type="paragraph" w:customStyle="1" w:styleId="affffff9">
    <w:name w:val="封面标准代替信息"/>
    <w:qFormat/>
    <w:rsid w:val="00D2038C"/>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4">
    <w:name w:val="封面标准号1"/>
    <w:qFormat/>
    <w:rsid w:val="00D2038C"/>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ffa">
    <w:name w:val="其他标准称谓"/>
    <w:next w:val="af6"/>
    <w:qFormat/>
    <w:rsid w:val="00D2038C"/>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b">
    <w:name w:val="封面正文"/>
    <w:qFormat/>
    <w:rsid w:val="00D2038C"/>
    <w:pPr>
      <w:jc w:val="both"/>
    </w:pPr>
    <w:rPr>
      <w:rFonts w:ascii="Times New Roman" w:eastAsia="宋体" w:hAnsi="Times New Roman" w:cs="Times New Roman"/>
    </w:rPr>
  </w:style>
  <w:style w:type="paragraph" w:customStyle="1" w:styleId="ae">
    <w:name w:val="附录表标题"/>
    <w:basedOn w:val="af6"/>
    <w:next w:val="afff0"/>
    <w:qFormat/>
    <w:rsid w:val="00D2038C"/>
    <w:pPr>
      <w:numPr>
        <w:ilvl w:val="1"/>
        <w:numId w:val="2"/>
      </w:numPr>
      <w:tabs>
        <w:tab w:val="left" w:pos="180"/>
      </w:tabs>
      <w:spacing w:beforeLines="50" w:afterLines="50"/>
      <w:ind w:left="0" w:firstLine="0"/>
      <w:jc w:val="center"/>
    </w:pPr>
    <w:rPr>
      <w:rFonts w:ascii="黑体" w:eastAsia="黑体"/>
      <w:szCs w:val="21"/>
    </w:rPr>
  </w:style>
  <w:style w:type="paragraph" w:customStyle="1" w:styleId="affffffc">
    <w:name w:val="附录二级无"/>
    <w:basedOn w:val="af1"/>
    <w:qFormat/>
    <w:rsid w:val="00D2038C"/>
    <w:pPr>
      <w:tabs>
        <w:tab w:val="clear" w:pos="360"/>
      </w:tabs>
      <w:spacing w:beforeLines="0" w:afterLines="0"/>
    </w:pPr>
    <w:rPr>
      <w:rFonts w:ascii="宋体" w:eastAsia="宋体"/>
      <w:szCs w:val="21"/>
    </w:rPr>
  </w:style>
  <w:style w:type="paragraph" w:customStyle="1" w:styleId="af5">
    <w:name w:val="附录数字编号列项（二级）"/>
    <w:qFormat/>
    <w:rsid w:val="00D2038C"/>
    <w:pPr>
      <w:numPr>
        <w:ilvl w:val="1"/>
        <w:numId w:val="10"/>
      </w:numPr>
    </w:pPr>
    <w:rPr>
      <w:rFonts w:ascii="宋体" w:eastAsia="宋体" w:hAnsi="Times New Roman" w:cs="Times New Roman"/>
      <w:sz w:val="21"/>
    </w:rPr>
  </w:style>
  <w:style w:type="paragraph" w:customStyle="1" w:styleId="25">
    <w:name w:val="封面标准英文名称2"/>
    <w:basedOn w:val="afffc"/>
    <w:qFormat/>
    <w:rsid w:val="00D2038C"/>
    <w:pPr>
      <w:framePr w:w="9639" w:h="6917" w:hRule="exact" w:wrap="around" w:vAnchor="page" w:hAnchor="page" w:xAlign="center" w:y="4469" w:anchorLock="1"/>
      <w:textAlignment w:val="center"/>
    </w:pPr>
    <w:rPr>
      <w:rFonts w:eastAsia="黑体"/>
      <w:szCs w:val="28"/>
    </w:rPr>
  </w:style>
  <w:style w:type="paragraph" w:customStyle="1" w:styleId="affffffd">
    <w:name w:val="列项说明"/>
    <w:basedOn w:val="af6"/>
    <w:rsid w:val="00D2038C"/>
    <w:pPr>
      <w:adjustRightInd w:val="0"/>
      <w:spacing w:line="320" w:lineRule="exact"/>
      <w:ind w:leftChars="200" w:left="400" w:hangingChars="200" w:hanging="200"/>
      <w:jc w:val="left"/>
      <w:textAlignment w:val="baseline"/>
    </w:pPr>
    <w:rPr>
      <w:rFonts w:ascii="宋体"/>
      <w:kern w:val="0"/>
      <w:szCs w:val="20"/>
    </w:rPr>
  </w:style>
  <w:style w:type="paragraph" w:customStyle="1" w:styleId="26">
    <w:name w:val="封面标准名称2"/>
    <w:basedOn w:val="afffe"/>
    <w:qFormat/>
    <w:rsid w:val="00D2038C"/>
    <w:pPr>
      <w:framePr w:wrap="around" w:y="4469"/>
      <w:spacing w:beforeLines="630"/>
    </w:pPr>
  </w:style>
  <w:style w:type="paragraph" w:customStyle="1" w:styleId="a6">
    <w:name w:val="附录图标号"/>
    <w:basedOn w:val="af6"/>
    <w:qFormat/>
    <w:rsid w:val="00D2038C"/>
    <w:pPr>
      <w:keepNext/>
      <w:pageBreakBefore/>
      <w:widowControl/>
      <w:numPr>
        <w:numId w:val="3"/>
      </w:numPr>
      <w:spacing w:line="14" w:lineRule="exact"/>
      <w:ind w:left="0" w:firstLine="363"/>
      <w:jc w:val="center"/>
      <w:outlineLvl w:val="0"/>
    </w:pPr>
    <w:rPr>
      <w:color w:val="FFFFFF"/>
    </w:rPr>
  </w:style>
  <w:style w:type="paragraph" w:customStyle="1" w:styleId="affffffe">
    <w:name w:val="附录五级无"/>
    <w:basedOn w:val="af3"/>
    <w:qFormat/>
    <w:rsid w:val="00D2038C"/>
    <w:pPr>
      <w:tabs>
        <w:tab w:val="clear" w:pos="360"/>
      </w:tabs>
      <w:spacing w:beforeLines="0" w:afterLines="0"/>
    </w:pPr>
    <w:rPr>
      <w:rFonts w:ascii="宋体" w:eastAsia="宋体"/>
      <w:szCs w:val="21"/>
    </w:rPr>
  </w:style>
  <w:style w:type="paragraph" w:customStyle="1" w:styleId="afffffff">
    <w:name w:val="其他发布部门"/>
    <w:basedOn w:val="afffffd"/>
    <w:qFormat/>
    <w:rsid w:val="00D2038C"/>
    <w:pPr>
      <w:framePr w:wrap="around" w:y="15310"/>
      <w:spacing w:line="0" w:lineRule="atLeast"/>
    </w:pPr>
    <w:rPr>
      <w:rFonts w:ascii="黑体" w:eastAsia="黑体"/>
      <w:b w:val="0"/>
    </w:rPr>
  </w:style>
  <w:style w:type="paragraph" w:customStyle="1" w:styleId="a3">
    <w:name w:val="一级无"/>
    <w:basedOn w:val="affff"/>
    <w:qFormat/>
    <w:rsid w:val="00D2038C"/>
    <w:pPr>
      <w:numPr>
        <w:ilvl w:val="1"/>
        <w:numId w:val="6"/>
      </w:numPr>
      <w:spacing w:beforeLines="0" w:afterLines="0"/>
      <w:ind w:left="568"/>
    </w:pPr>
    <w:rPr>
      <w:rFonts w:ascii="宋体" w:eastAsia="宋体"/>
    </w:rPr>
  </w:style>
  <w:style w:type="character" w:customStyle="1" w:styleId="afffffff0">
    <w:name w:val="发布"/>
    <w:basedOn w:val="af7"/>
    <w:qFormat/>
    <w:rsid w:val="00D2038C"/>
    <w:rPr>
      <w:rFonts w:ascii="黑体" w:eastAsia="黑体"/>
      <w:spacing w:val="85"/>
      <w:w w:val="100"/>
      <w:position w:val="3"/>
      <w:sz w:val="28"/>
      <w:szCs w:val="28"/>
    </w:rPr>
  </w:style>
  <w:style w:type="paragraph" w:customStyle="1" w:styleId="p0">
    <w:name w:val="p0"/>
    <w:basedOn w:val="af6"/>
    <w:qFormat/>
    <w:rsid w:val="00D2038C"/>
    <w:pPr>
      <w:widowControl/>
    </w:pPr>
    <w:rPr>
      <w:kern w:val="0"/>
      <w:szCs w:val="21"/>
    </w:rPr>
  </w:style>
  <w:style w:type="paragraph" w:customStyle="1" w:styleId="font7">
    <w:name w:val="font7"/>
    <w:basedOn w:val="af6"/>
    <w:rsid w:val="00D2038C"/>
    <w:pPr>
      <w:widowControl/>
      <w:spacing w:before="100" w:beforeAutospacing="1" w:after="100" w:afterAutospacing="1"/>
      <w:jc w:val="left"/>
    </w:pPr>
    <w:rPr>
      <w:color w:val="000000"/>
      <w:kern w:val="0"/>
      <w:sz w:val="18"/>
      <w:szCs w:val="18"/>
    </w:rPr>
  </w:style>
  <w:style w:type="paragraph" w:customStyle="1" w:styleId="font8">
    <w:name w:val="font8"/>
    <w:basedOn w:val="af6"/>
    <w:rsid w:val="00D2038C"/>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f6"/>
    <w:rsid w:val="00D2038C"/>
    <w:pPr>
      <w:widowControl/>
      <w:spacing w:before="100" w:beforeAutospacing="1" w:after="100" w:afterAutospacing="1"/>
      <w:jc w:val="left"/>
    </w:pPr>
    <w:rPr>
      <w:color w:val="000000"/>
      <w:kern w:val="0"/>
      <w:szCs w:val="21"/>
    </w:rPr>
  </w:style>
  <w:style w:type="paragraph" w:customStyle="1" w:styleId="font10">
    <w:name w:val="font10"/>
    <w:basedOn w:val="af6"/>
    <w:rsid w:val="00D2038C"/>
    <w:pPr>
      <w:widowControl/>
      <w:spacing w:before="100" w:beforeAutospacing="1" w:after="100" w:afterAutospacing="1"/>
      <w:jc w:val="left"/>
    </w:pPr>
    <w:rPr>
      <w:rFonts w:ascii="宋体" w:hAnsi="宋体" w:cs="宋体"/>
      <w:color w:val="0000FF"/>
      <w:kern w:val="0"/>
      <w:sz w:val="22"/>
      <w:szCs w:val="22"/>
      <w:u w:val="single"/>
    </w:rPr>
  </w:style>
  <w:style w:type="paragraph" w:customStyle="1" w:styleId="xl73">
    <w:name w:val="xl73"/>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4">
    <w:name w:val="xl74"/>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5">
    <w:name w:val="xl75"/>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76">
    <w:name w:val="xl76"/>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77">
    <w:name w:val="xl77"/>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78">
    <w:name w:val="xl78"/>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9">
    <w:name w:val="xl79"/>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1">
    <w:name w:val="xl81"/>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82">
    <w:name w:val="xl82"/>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83">
    <w:name w:val="xl83"/>
    <w:basedOn w:val="af6"/>
    <w:rsid w:val="00D203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Cs w:val="21"/>
    </w:rPr>
  </w:style>
  <w:style w:type="paragraph" w:customStyle="1" w:styleId="xl84">
    <w:name w:val="xl84"/>
    <w:basedOn w:val="af6"/>
    <w:rsid w:val="00D2038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f6"/>
    <w:rsid w:val="00D2038C"/>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f6"/>
    <w:rsid w:val="00D2038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f6"/>
    <w:rsid w:val="00D2038C"/>
    <w:pPr>
      <w:widowControl/>
      <w:pBdr>
        <w:top w:val="single" w:sz="4" w:space="0" w:color="auto"/>
        <w:left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88">
    <w:name w:val="xl88"/>
    <w:basedOn w:val="af6"/>
    <w:rsid w:val="00D2038C"/>
    <w:pPr>
      <w:widowControl/>
      <w:pBdr>
        <w:top w:val="single" w:sz="4" w:space="0" w:color="auto"/>
        <w:bottom w:val="single" w:sz="4" w:space="0" w:color="auto"/>
      </w:pBdr>
      <w:spacing w:before="100" w:beforeAutospacing="1" w:after="100" w:afterAutospacing="1"/>
      <w:jc w:val="center"/>
    </w:pPr>
    <w:rPr>
      <w:color w:val="000000"/>
      <w:kern w:val="0"/>
      <w:szCs w:val="21"/>
    </w:rPr>
  </w:style>
  <w:style w:type="paragraph" w:customStyle="1" w:styleId="xl89">
    <w:name w:val="xl89"/>
    <w:basedOn w:val="af6"/>
    <w:rsid w:val="00D2038C"/>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Default">
    <w:name w:val="Default"/>
    <w:rsid w:val="00D2038C"/>
    <w:pPr>
      <w:widowControl w:val="0"/>
      <w:autoSpaceDE w:val="0"/>
      <w:autoSpaceDN w:val="0"/>
      <w:adjustRightInd w:val="0"/>
    </w:pPr>
    <w:rPr>
      <w:rFonts w:ascii="宋体" w:eastAsia="宋体" w:hAnsi="Times New Roman" w:cs="宋体"/>
      <w:color w:val="000000"/>
      <w:sz w:val="24"/>
      <w:szCs w:val="24"/>
    </w:rPr>
  </w:style>
  <w:style w:type="character" w:customStyle="1" w:styleId="Char1">
    <w:name w:val="正文文本 Char"/>
    <w:basedOn w:val="af7"/>
    <w:link w:val="afe"/>
    <w:uiPriority w:val="99"/>
    <w:rsid w:val="00D2038C"/>
    <w:rPr>
      <w:rFonts w:ascii="Calibri" w:hAnsi="Calibri" w:cs="Times New Roman"/>
      <w:kern w:val="1"/>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9C%89%E9%99%90%E8%B4%A3%E4%BB%BB%E5%85%AC%E5%8F%B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8A%A0%E5%B7%A5%E4%B8%AD%E5%BF%83/4747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C%B0%E8%B4%A8%E5%8B%98%E6%8E%A2/16731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6%9C%89%E9%99%90%E8%B4%A3%E4%BB%BB%E5%85%AC%E5%8F%B8" TargetMode="External"/><Relationship Id="rId4" Type="http://schemas.openxmlformats.org/officeDocument/2006/relationships/settings" Target="settings.xml"/><Relationship Id="rId9" Type="http://schemas.openxmlformats.org/officeDocument/2006/relationships/hyperlink" Target="https://baike.baidu.com/item/%E4%BA%91%E5%8D%97%E7%9C%81%E4%BA%BA%E6%B0%91%E6%94%BF%E5%BA%9C%E5%9B%BD%E6%9C%89%E8%B5%84%E4%BA%A7%E7%9B%91%E7%9D%A3%E7%AE%A1%E7%90%86%E5%A7%94%E5%91%98%E4%BC%9A/6065945"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1851</Words>
  <Characters>10555</Characters>
  <Application>Microsoft Office Word</Application>
  <DocSecurity>0</DocSecurity>
  <Lines>87</Lines>
  <Paragraphs>24</Paragraphs>
  <ScaleCrop>false</ScaleCrop>
  <Company>微软中国</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2023-12-12T07:49:00Z</dcterms:created>
  <dcterms:modified xsi:type="dcterms:W3CDTF">2023-12-12T07:49:00Z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34075887B7FB44569CA084EB23B6B019_12</vt:lpwstr>
  </property>
</Properties>
</file>