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adjustRightInd w:val="0"/>
        <w:snapToGrid w:val="0"/>
        <w:jc w:val="center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四氧化三钴</w:t>
      </w:r>
      <w:r>
        <w:rPr>
          <w:rFonts w:hint="eastAsia"/>
          <w:b/>
          <w:sz w:val="48"/>
          <w:szCs w:val="48"/>
          <w:lang w:val="en-US" w:eastAsia="zh-CN"/>
        </w:rPr>
        <w:t>化学分析方法</w:t>
      </w: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铜</w:t>
      </w:r>
      <w:r>
        <w:rPr>
          <w:rFonts w:hint="eastAsia"/>
          <w:b/>
          <w:sz w:val="48"/>
          <w:szCs w:val="48"/>
          <w:lang w:eastAsia="zh-CN"/>
        </w:rPr>
        <w:t>、</w:t>
      </w:r>
      <w:r>
        <w:rPr>
          <w:rFonts w:hint="eastAsia"/>
          <w:b/>
          <w:sz w:val="48"/>
          <w:szCs w:val="48"/>
        </w:rPr>
        <w:t>锌</w:t>
      </w:r>
      <w:r>
        <w:rPr>
          <w:rFonts w:hint="eastAsia"/>
          <w:b/>
          <w:sz w:val="48"/>
          <w:szCs w:val="48"/>
          <w:lang w:val="en-US" w:eastAsia="zh-CN"/>
        </w:rPr>
        <w:t xml:space="preserve">异物含量的测定 </w:t>
      </w: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氨浸出-电感耦合等离子体原子发射光谱法</w:t>
      </w: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jc w:val="center"/>
        <w:rPr>
          <w:rFonts w:hint="default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试验报告</w:t>
      </w: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adjustRightInd w:val="0"/>
        <w:snapToGrid w:val="0"/>
        <w:spacing w:line="600" w:lineRule="auto"/>
        <w:ind w:firstLine="0" w:firstLineChars="0"/>
        <w:rPr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600" w:lineRule="auto"/>
        <w:ind w:firstLine="2240" w:firstLineChars="700"/>
        <w:rPr>
          <w:snapToGrid w:val="0"/>
          <w:kern w:val="0"/>
          <w:sz w:val="32"/>
          <w:szCs w:val="32"/>
        </w:rPr>
      </w:pPr>
    </w:p>
    <w:p>
      <w:pPr>
        <w:rPr>
          <w:rFonts w:ascii="宋体" w:hAnsi="宋体" w:cs="宋体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金川集团股份有限公司</w:t>
      </w:r>
    </w:p>
    <w:p>
      <w:pPr>
        <w:adjustRightInd w:val="0"/>
        <w:snapToGrid w:val="0"/>
        <w:spacing w:line="360" w:lineRule="auto"/>
        <w:jc w:val="center"/>
        <w:rPr>
          <w:rFonts w:hint="default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甘肃精普检测科技有限公司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</w:rPr>
        <w:sectPr>
          <w:pgSz w:w="11906" w:h="16838"/>
          <w:pgMar w:top="1440" w:right="1293" w:bottom="1440" w:left="1293" w:header="851" w:footer="992" w:gutter="0"/>
          <w:pgNumType w:fmt="lowerRoman" w:start="1"/>
          <w:cols w:space="0" w:num="1"/>
          <w:docGrid w:type="lines" w:linePitch="312" w:charSpace="0"/>
        </w:sectPr>
      </w:pPr>
      <w:r>
        <w:rPr>
          <w:rFonts w:hint="eastAsia"/>
          <w:sz w:val="32"/>
        </w:rPr>
        <w:t>2023年</w:t>
      </w:r>
      <w:r>
        <w:rPr>
          <w:rFonts w:hint="eastAsia"/>
          <w:sz w:val="32"/>
          <w:lang w:val="en-US" w:eastAsia="zh-CN"/>
        </w:rPr>
        <w:t>6月</w:t>
      </w:r>
      <w:bookmarkStart w:id="28" w:name="_GoBack"/>
      <w:bookmarkEnd w:id="28"/>
    </w:p>
    <w:p>
      <w:pPr>
        <w:keepNext/>
        <w:keepLines/>
        <w:snapToGrid w:val="0"/>
        <w:spacing w:line="360" w:lineRule="auto"/>
        <w:outlineLvl w:val="1"/>
        <w:rPr>
          <w:bCs/>
          <w:sz w:val="28"/>
          <w:szCs w:val="28"/>
        </w:rPr>
      </w:pPr>
      <w:bookmarkStart w:id="0" w:name="_Toc249514875"/>
      <w:bookmarkStart w:id="1" w:name="_Toc136526981"/>
      <w:bookmarkStart w:id="2" w:name="_Toc225330109"/>
      <w:bookmarkStart w:id="3" w:name="_Toc225386712"/>
      <w:bookmarkStart w:id="4" w:name="_Toc225334829"/>
      <w:r>
        <w:rPr>
          <w:rFonts w:hint="eastAsia"/>
          <w:b/>
          <w:bCs/>
          <w:caps/>
          <w:sz w:val="20"/>
          <w:szCs w:val="20"/>
          <w:lang w:val="en-US" w:eastAsia="zh-CN"/>
        </w:rPr>
        <w:t xml:space="preserve"> </w:t>
      </w:r>
      <w:bookmarkStart w:id="5" w:name="_Toc23132"/>
      <w:bookmarkStart w:id="6" w:name="_Toc524978613"/>
      <w:bookmarkStart w:id="7" w:name="_Toc524978002"/>
      <w:r>
        <w:rPr>
          <w:rFonts w:hint="eastAsia"/>
          <w:b/>
          <w:sz w:val="30"/>
          <w:szCs w:val="30"/>
        </w:rPr>
        <w:t>1 前言</w:t>
      </w:r>
      <w:bookmarkEnd w:id="5"/>
      <w:bookmarkEnd w:id="6"/>
      <w:bookmarkEnd w:id="7"/>
      <w:r>
        <w:rPr>
          <w:rFonts w:hint="eastAsia"/>
          <w:bCs/>
          <w:sz w:val="28"/>
          <w:szCs w:val="28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 w:val="21"/>
          <w:szCs w:val="21"/>
        </w:rPr>
      </w:pPr>
      <w:bookmarkStart w:id="8" w:name="_Toc524978614"/>
      <w:bookmarkStart w:id="9" w:name="_Toc524978003"/>
      <w:bookmarkStart w:id="10" w:name="_Toc17158"/>
      <w:r>
        <w:rPr>
          <w:rFonts w:hint="eastAsia" w:ascii="宋体" w:hAnsi="宋体" w:cs="宋体"/>
          <w:bCs/>
          <w:sz w:val="21"/>
          <w:szCs w:val="21"/>
        </w:rPr>
        <w:t>四氧化三钴是锂离子电池重要的前驱体，随着新能源产业的迅猛发展，国内四氧化三钴的产量得到快速提高，下游企业对产品质量的要求越来越高。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下游电池厂商提出单质铜、锌的存在严重影响电池的安全性、寿命和容量，其含量达到一定程度会引起电池的爆炸。因为锂离子电池正极材料中的铜、锌等金属杂质的硬度很大，很容易刺破隔膜，造成电池内部短路，导致电池自放电、甚至起火、爆炸。所以，在生产过程中必须严格把控锂离子电池正极材料中单质铜、锌含量。单质铜锌的含量控制是解决锂离子电池安全问题的关键。四氧化三钴作为重要的电池材料，其中的单质铜、锌含量目前受客户密切关注，已成为四氧化三钴产品的一项重要控制指标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四氧化三钴作为重要的电池原材料，其传统的质量控制项目有微观结构、形貌及粒度分布和杂质元素含量等，近年来又增加了对金属异物的控制，如磁性异物、银异物、铜单质、锌单质等。磁性异物（磁性铁、镍、锌、铬）可通过具有磁性的磁子富集后检测其含量，锌主要以与铁镍铬形成合金而存在。单质铜锌由于没有磁性，无法通过磁性异物测定方法进行检测。这些杂质对高品质电池材料的安全性造成很大影响。由于新的检测要求，目前存在的问题是：1. 电池材料中钴等金属含量较高，需要检查其它共存金属元素对单质铜锌检测的影响；2. 杂质相的控制要求已达到了痕量级别，为检测方法提出了新的要求。需要确定单质铜锌的方法检出限，考察仪器及检测方法的检测能力是否满足其检测要求。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目前国内外文献，没有查到四氧化三钴中单质铜、锌的检测方法。单质铜、锌的检测目前采用客户提供的检测方法：采用络合剂富集分离、ICP-OES光谱法测定其中铜锌含量。该方法的可靠性没有通过验证，原厂家也没有对该方法做过系统完整试验，且从目前使用情况看，该方法存在试剂消耗量大、操作环境污染严重、空白高且不稳定，检测效率低等不足，需要通过系统的研究，建立准确可靠的单质铜锌测定方法。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随着四氧化三钴中单质铜、锌检测方法的建立，可促进四氧化三钴产品质量提升，提升对电池材料中杂质相的认知水平和检测水平，提升在相关领域的话语权，填补检测标准空白。通过方法的建立，可以为四氧化三钴生产、贸易、使用提供准确的检测方法，促进四氧化三钴产品质量提升。方法的建立还对以后其它电池材料中（如氢氧化亚钴、三元材料）金属单质的测定提供借鉴。</w:t>
      </w:r>
    </w:p>
    <w:p>
      <w:pPr>
        <w:keepNext/>
        <w:keepLines/>
        <w:snapToGrid w:val="0"/>
        <w:spacing w:line="360" w:lineRule="auto"/>
        <w:outlineLvl w:val="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  试验部分</w:t>
      </w:r>
      <w:bookmarkEnd w:id="8"/>
      <w:bookmarkEnd w:id="9"/>
      <w:bookmarkEnd w:id="10"/>
      <w:bookmarkStart w:id="11" w:name="_Toc20063"/>
    </w:p>
    <w:p>
      <w:pPr>
        <w:keepNext/>
        <w:keepLines/>
        <w:snapToGrid w:val="0"/>
        <w:spacing w:line="360" w:lineRule="auto"/>
        <w:outlineLvl w:val="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2.1仪器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2.1.1电感耦合等离子体发射光谱仪，ICP7400(热电）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2.1.2离心机，湘立XL-DD5M</w:t>
      </w:r>
    </w:p>
    <w:p>
      <w:pPr>
        <w:spacing w:line="360" w:lineRule="auto"/>
        <w:ind w:firstLine="420" w:firstLineChars="20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2.1.3水平震荡仪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2.1.4 磁力搅拌器</w:t>
      </w:r>
    </w:p>
    <w:p>
      <w:pPr>
        <w:keepNext/>
        <w:keepLines/>
        <w:snapToGrid w:val="0"/>
        <w:spacing w:line="360" w:lineRule="auto"/>
        <w:outlineLvl w:val="1"/>
        <w:rPr>
          <w:b/>
          <w:sz w:val="21"/>
          <w:szCs w:val="21"/>
        </w:rPr>
      </w:pPr>
      <w:bookmarkStart w:id="12" w:name="_Toc524978004"/>
      <w:bookmarkStart w:id="13" w:name="_Toc524978615"/>
      <w:r>
        <w:rPr>
          <w:rFonts w:hint="eastAsia"/>
          <w:b/>
          <w:sz w:val="21"/>
          <w:szCs w:val="21"/>
        </w:rPr>
        <w:t>2.2试剂</w:t>
      </w:r>
      <w:bookmarkEnd w:id="12"/>
      <w:bookmarkEnd w:id="13"/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除非特别说明，试验仅使用分析纯</w:t>
      </w:r>
      <w:r>
        <w:rPr>
          <w:rFonts w:hint="eastAsia"/>
          <w:color w:val="000000"/>
          <w:sz w:val="21"/>
          <w:szCs w:val="21"/>
          <w:lang w:val="en-US" w:eastAsia="zh-CN"/>
        </w:rPr>
        <w:t>及以上</w:t>
      </w:r>
      <w:r>
        <w:rPr>
          <w:rFonts w:hint="eastAsia"/>
          <w:color w:val="000000"/>
          <w:sz w:val="21"/>
          <w:szCs w:val="21"/>
        </w:rPr>
        <w:t>试剂，使用</w:t>
      </w:r>
      <w:r>
        <w:rPr>
          <w:rFonts w:hint="eastAsia"/>
          <w:color w:val="000000"/>
          <w:sz w:val="21"/>
          <w:szCs w:val="21"/>
          <w:lang w:val="en-US" w:eastAsia="zh-CN"/>
        </w:rPr>
        <w:t>满足GB/6682规定的二级及</w:t>
      </w:r>
      <w:r>
        <w:rPr>
          <w:rFonts w:hint="eastAsia"/>
          <w:color w:val="000000"/>
          <w:sz w:val="21"/>
          <w:szCs w:val="21"/>
        </w:rPr>
        <w:t>以上水。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2.2.1盐酸（ρ1.19g/cm3）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2.2.2硝酸（ρ1.42g/cm3）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2.2.3氨水（ρ0.91g/cm3）优级纯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2.2.4氩气（Ar≧99.999%）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2.2.5硫脲  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2.2.6硫酸（ρ1.84g/cm3）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2.2.7铜、锌标准贮存溶液：分别称取铜、锌各0.1000g，置于400 ml烧杯中，加入40ml硝酸（2.2.2），盖上表面皿，低温加热至完全溶解，微沸去除氮的氧化物，取下冷却至室温后移入1000ml容量瓶中，以水定容，混匀。此溶液1ml含0.1 mg铜、锌。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2.2.8铜、锌标准溶液A：移取1.00 ml铜、锌标准贮存溶液（2.2.7）于100ml容量瓶中，以水定容。此溶液1ml含1</w:t>
      </w:r>
      <w:r>
        <w:rPr>
          <w:rFonts w:hint="eastAsia"/>
          <w:color w:val="000000"/>
          <w:sz w:val="21"/>
          <w:szCs w:val="21"/>
        </w:rPr>
        <w:sym w:font="Symbol" w:char="F06D"/>
      </w:r>
      <w:r>
        <w:rPr>
          <w:rFonts w:hint="eastAsia"/>
          <w:color w:val="000000"/>
          <w:sz w:val="21"/>
          <w:szCs w:val="21"/>
        </w:rPr>
        <w:t>g铜、锌。</w:t>
      </w:r>
    </w:p>
    <w:bookmarkEnd w:id="11"/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bookmarkStart w:id="14" w:name="_Toc22359"/>
      <w:r>
        <w:rPr>
          <w:rFonts w:hint="eastAsia"/>
          <w:color w:val="000000"/>
          <w:sz w:val="21"/>
          <w:szCs w:val="21"/>
        </w:rPr>
        <w:t>2.2.9铜、锌标准溶液B：移取0.500ml铜、锌标准贮存溶液（2.2.7）于100ml容量瓶中，以水定容。此溶液1ml含0.50</w:t>
      </w:r>
      <w:r>
        <w:rPr>
          <w:rFonts w:hint="eastAsia"/>
          <w:color w:val="000000"/>
          <w:sz w:val="21"/>
          <w:szCs w:val="21"/>
        </w:rPr>
        <w:sym w:font="Symbol" w:char="F06D"/>
      </w:r>
      <w:r>
        <w:rPr>
          <w:rFonts w:hint="eastAsia"/>
          <w:color w:val="000000"/>
          <w:sz w:val="21"/>
          <w:szCs w:val="21"/>
        </w:rPr>
        <w:t>g铜、锌。</w:t>
      </w:r>
    </w:p>
    <w:p>
      <w:pPr>
        <w:spacing w:line="360" w:lineRule="auto"/>
        <w:ind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2.2.10铜、锌标准溶液C：移取0.250ml铜、锌标准贮存溶液（2.2.7）于100 ml容量瓶中，以水定容。此溶液1ml含0.25 </w:t>
      </w:r>
      <w:r>
        <w:rPr>
          <w:rFonts w:hint="eastAsia"/>
          <w:color w:val="000000"/>
          <w:sz w:val="21"/>
          <w:szCs w:val="21"/>
        </w:rPr>
        <w:sym w:font="Symbol" w:char="F06D"/>
      </w:r>
      <w:r>
        <w:rPr>
          <w:rFonts w:hint="eastAsia"/>
          <w:color w:val="000000"/>
          <w:sz w:val="21"/>
          <w:szCs w:val="21"/>
        </w:rPr>
        <w:t>g铜、锌。</w:t>
      </w:r>
    </w:p>
    <w:p>
      <w:pPr>
        <w:rPr>
          <w:b/>
          <w:bCs/>
          <w:sz w:val="21"/>
          <w:szCs w:val="21"/>
        </w:rPr>
      </w:pPr>
      <w:bookmarkStart w:id="15" w:name="_Toc524978616"/>
      <w:bookmarkStart w:id="16" w:name="_Toc524978005"/>
      <w:r>
        <w:rPr>
          <w:rFonts w:hint="eastAsia"/>
          <w:b/>
          <w:bCs/>
          <w:sz w:val="21"/>
          <w:szCs w:val="21"/>
        </w:rPr>
        <w:t xml:space="preserve">2.2 </w:t>
      </w:r>
      <w:r>
        <w:rPr>
          <w:rFonts w:hint="eastAsia"/>
          <w:b/>
          <w:bCs/>
          <w:sz w:val="21"/>
          <w:szCs w:val="21"/>
          <w:lang w:val="en-US" w:eastAsia="zh-CN"/>
        </w:rPr>
        <w:t>试</w:t>
      </w:r>
      <w:r>
        <w:rPr>
          <w:rFonts w:hint="eastAsia"/>
          <w:b/>
          <w:bCs/>
          <w:sz w:val="21"/>
          <w:szCs w:val="21"/>
        </w:rPr>
        <w:t>验方法</w:t>
      </w:r>
      <w:bookmarkEnd w:id="14"/>
      <w:bookmarkEnd w:id="15"/>
      <w:bookmarkEnd w:id="16"/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仪器测定条件试验：移取一系列不同含量的铜、锌基准液于分别置于100mL容量瓶中，以水定容，在电感耦合等离子体发射光谱仪上，按照仪器测定条件测定强度值。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浸出分离试验方法：称取四氧化三钴样品，进行不同络合剂选择试验(硫脲、醋酸、硫酸+过氧化氢、氨水)；络合剂浓度选择实验：络合剂浓度点分别为20%、50%、100%；进行固液比试验：分别对50g、100g、150g的样品进行1:1、1:2、1:3的固液比试验，选择水平震荡与手工震荡分离方式实验，进行抽滤与离心分离的固液分离对比实验。将分离后的上清液移至400ml烧杯中，浓缩至小体积，加入消解试剂，再次浓缩后定容至50ml，通过ICP光谱仪测定其中单质铜锌含量。</w:t>
      </w:r>
    </w:p>
    <w:p>
      <w:pPr>
        <w:rPr>
          <w:rFonts w:ascii="宋体" w:hAnsi="宋体" w:cs="宋体"/>
          <w:b/>
          <w:bCs/>
          <w:sz w:val="21"/>
          <w:szCs w:val="21"/>
        </w:rPr>
      </w:pPr>
      <w:bookmarkStart w:id="17" w:name="_Toc524978617"/>
      <w:bookmarkStart w:id="18" w:name="_Toc524978006"/>
      <w:bookmarkStart w:id="19" w:name="_Toc27073"/>
      <w:r>
        <w:rPr>
          <w:rFonts w:hint="eastAsia" w:ascii="宋体" w:hAnsi="宋体" w:cs="宋体"/>
          <w:b/>
          <w:bCs/>
          <w:sz w:val="21"/>
          <w:szCs w:val="21"/>
        </w:rPr>
        <w:t>3  结果与讨论</w:t>
      </w:r>
      <w:bookmarkEnd w:id="17"/>
      <w:bookmarkEnd w:id="18"/>
      <w:bookmarkEnd w:id="19"/>
      <w:bookmarkStart w:id="20" w:name="_Toc25021"/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3.1 仪器选择及铜锌测定条件试验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3.1.1 ICP光谱仪谱线选择试验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在ICP光谱仪上进行谱线选择试验，以仪器推荐的灵敏线及次灵敏线作强度及线性对比试验，确定方法选用的铜、锌谱线。以铜标准溶液（0.25 </w:t>
      </w:r>
      <w:r>
        <w:rPr>
          <w:rFonts w:hint="eastAsia" w:ascii="宋体" w:hAnsi="宋体" w:cs="宋体"/>
          <w:bCs/>
          <w:sz w:val="21"/>
          <w:szCs w:val="21"/>
        </w:rPr>
        <w:sym w:font="Symbol" w:char="F06D"/>
      </w:r>
      <w:r>
        <w:rPr>
          <w:rFonts w:hint="eastAsia" w:ascii="宋体" w:hAnsi="宋体" w:cs="宋体"/>
          <w:bCs/>
          <w:sz w:val="21"/>
          <w:szCs w:val="21"/>
        </w:rPr>
        <w:t xml:space="preserve">g/ml、0.5 </w:t>
      </w:r>
      <w:r>
        <w:rPr>
          <w:rFonts w:hint="eastAsia" w:ascii="宋体" w:hAnsi="宋体" w:cs="宋体"/>
          <w:bCs/>
          <w:sz w:val="21"/>
          <w:szCs w:val="21"/>
        </w:rPr>
        <w:sym w:font="Symbol" w:char="F06D"/>
      </w:r>
      <w:r>
        <w:rPr>
          <w:rFonts w:hint="eastAsia" w:ascii="宋体" w:hAnsi="宋体" w:cs="宋体"/>
          <w:bCs/>
          <w:sz w:val="21"/>
          <w:szCs w:val="21"/>
        </w:rPr>
        <w:t xml:space="preserve">g/ml、1.0 </w:t>
      </w:r>
      <w:r>
        <w:rPr>
          <w:rFonts w:hint="eastAsia" w:ascii="宋体" w:hAnsi="宋体" w:cs="宋体"/>
          <w:bCs/>
          <w:sz w:val="21"/>
          <w:szCs w:val="21"/>
        </w:rPr>
        <w:sym w:font="Symbol" w:char="F06D"/>
      </w:r>
      <w:r>
        <w:rPr>
          <w:rFonts w:hint="eastAsia" w:ascii="宋体" w:hAnsi="宋体" w:cs="宋体"/>
          <w:bCs/>
          <w:sz w:val="21"/>
          <w:szCs w:val="21"/>
        </w:rPr>
        <w:t xml:space="preserve">g/ml）做曲线，锌标准溶液（0.25 </w:t>
      </w:r>
      <w:r>
        <w:rPr>
          <w:rFonts w:hint="eastAsia" w:ascii="宋体" w:hAnsi="宋体" w:cs="宋体"/>
          <w:bCs/>
          <w:sz w:val="21"/>
          <w:szCs w:val="21"/>
        </w:rPr>
        <w:sym w:font="Symbol" w:char="F06D"/>
      </w:r>
      <w:r>
        <w:rPr>
          <w:rFonts w:hint="eastAsia" w:ascii="宋体" w:hAnsi="宋体" w:cs="宋体"/>
          <w:bCs/>
          <w:sz w:val="21"/>
          <w:szCs w:val="21"/>
        </w:rPr>
        <w:t xml:space="preserve">g/ml、0.5 </w:t>
      </w:r>
      <w:r>
        <w:rPr>
          <w:rFonts w:hint="eastAsia" w:ascii="宋体" w:hAnsi="宋体" w:cs="宋体"/>
          <w:bCs/>
          <w:sz w:val="21"/>
          <w:szCs w:val="21"/>
        </w:rPr>
        <w:sym w:font="Symbol" w:char="F06D"/>
      </w:r>
      <w:r>
        <w:rPr>
          <w:rFonts w:hint="eastAsia" w:ascii="宋体" w:hAnsi="宋体" w:cs="宋体"/>
          <w:bCs/>
          <w:sz w:val="21"/>
          <w:szCs w:val="21"/>
        </w:rPr>
        <w:t xml:space="preserve">g/ml、1.0 </w:t>
      </w:r>
      <w:r>
        <w:rPr>
          <w:rFonts w:hint="eastAsia" w:ascii="宋体" w:hAnsi="宋体" w:cs="宋体"/>
          <w:bCs/>
          <w:sz w:val="21"/>
          <w:szCs w:val="21"/>
        </w:rPr>
        <w:sym w:font="Symbol" w:char="F06D"/>
      </w:r>
      <w:r>
        <w:rPr>
          <w:rFonts w:hint="eastAsia" w:ascii="宋体" w:hAnsi="宋体" w:cs="宋体"/>
          <w:bCs/>
          <w:sz w:val="21"/>
          <w:szCs w:val="21"/>
        </w:rPr>
        <w:t>g/ml）做标准曲线，考察各谱线的强度及线性，选择结果见下表</w:t>
      </w:r>
      <w:r>
        <w:rPr>
          <w:rFonts w:hint="eastAsia" w:ascii="宋体" w:hAnsi="宋体" w:cs="宋体"/>
          <w:sz w:val="21"/>
          <w:szCs w:val="21"/>
        </w:rPr>
        <w:t xml:space="preserve">1： 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 w:ascii="宋体" w:hAnsi="宋体" w:cs="宋体"/>
          <w:szCs w:val="21"/>
        </w:rPr>
        <w:t xml:space="preserve">        </w:t>
      </w:r>
    </w:p>
    <w:p>
      <w:pPr>
        <w:spacing w:line="360" w:lineRule="auto"/>
        <w:ind w:firstLine="3150" w:firstLineChars="150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表1 谱线强度及线性对比实验</w:t>
      </w:r>
    </w:p>
    <w:tbl>
      <w:tblPr>
        <w:tblStyle w:val="21"/>
        <w:tblW w:w="8265" w:type="dxa"/>
        <w:tblInd w:w="30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830"/>
        <w:gridCol w:w="2610"/>
        <w:gridCol w:w="244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1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元素            谱线</w:t>
            </w:r>
          </w:p>
        </w:tc>
        <w:tc>
          <w:tcPr>
            <w:tcW w:w="26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IR</w:t>
            </w:r>
          </w:p>
        </w:tc>
        <w:tc>
          <w:tcPr>
            <w:tcW w:w="244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线性相关系数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Cu</w:t>
            </w:r>
          </w:p>
        </w:tc>
        <w:tc>
          <w:tcPr>
            <w:tcW w:w="183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324.7 nm</w:t>
            </w:r>
          </w:p>
        </w:tc>
        <w:tc>
          <w:tcPr>
            <w:tcW w:w="26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180000</w:t>
            </w:r>
          </w:p>
        </w:tc>
        <w:tc>
          <w:tcPr>
            <w:tcW w:w="24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0.99995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Cu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327.3 nm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91000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0.99958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Cu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224.7 nm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10010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0.99978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Zn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213.8 nm</w:t>
            </w:r>
          </w:p>
        </w:tc>
        <w:tc>
          <w:tcPr>
            <w:tcW w:w="26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240000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0.98531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Zn</w:t>
            </w:r>
          </w:p>
        </w:tc>
        <w:tc>
          <w:tcPr>
            <w:tcW w:w="183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206.2 nm</w:t>
            </w:r>
          </w:p>
        </w:tc>
        <w:tc>
          <w:tcPr>
            <w:tcW w:w="2610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540000</w:t>
            </w:r>
          </w:p>
        </w:tc>
        <w:tc>
          <w:tcPr>
            <w:tcW w:w="244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0.99996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从表1看出，综合考虑谱线强度及线性相关系数，选择铜324.752nm作为测定谱线，选择锌206.2nm作为测定谱线。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3.1.2介质影响试验</w:t>
      </w:r>
    </w:p>
    <w:p>
      <w:pPr>
        <w:spacing w:line="360" w:lineRule="auto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为考查介质对ICP-OES测定铜、锌的影响，在选定的试验条件下，试验了盐酸、硝酸、王水等介质对测定的影响，在系列铜、锌标准溶液中，分别加入不同浓度的介质，在仪器设定条件下测定浓度值，结果见表2。</w:t>
      </w:r>
      <w:r>
        <w:rPr>
          <w:rFonts w:hint="eastAsia" w:ascii="宋体" w:hAnsi="宋体" w:cs="宋体"/>
          <w:color w:val="FF0000"/>
          <w:szCs w:val="21"/>
        </w:rPr>
        <w:t xml:space="preserve"> </w:t>
      </w:r>
    </w:p>
    <w:p>
      <w:pPr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szCs w:val="21"/>
        </w:rPr>
        <w:t xml:space="preserve">表2 </w:t>
      </w:r>
      <w:r>
        <w:rPr>
          <w:rFonts w:hint="eastAsia" w:ascii="宋体" w:hAnsi="宋体" w:cs="宋体"/>
          <w:szCs w:val="21"/>
        </w:rPr>
        <w:t>介质影响试验</w:t>
      </w:r>
    </w:p>
    <w:tbl>
      <w:tblPr>
        <w:tblStyle w:val="21"/>
        <w:tblW w:w="8213" w:type="dxa"/>
        <w:tblInd w:w="34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995"/>
        <w:gridCol w:w="2655"/>
        <w:gridCol w:w="19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9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试剂</w:t>
            </w:r>
          </w:p>
        </w:tc>
        <w:tc>
          <w:tcPr>
            <w:tcW w:w="462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0" w:firstLineChars="500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介质浓度测定结果，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6D"/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g/ml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35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Cu</w:t>
            </w:r>
          </w:p>
        </w:tc>
        <w:tc>
          <w:tcPr>
            <w:tcW w:w="19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</w:t>
            </w:r>
          </w:p>
        </w:tc>
        <w:tc>
          <w:tcPr>
            <w:tcW w:w="265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0.463</w:t>
            </w:r>
          </w:p>
        </w:tc>
        <w:tc>
          <w:tcPr>
            <w:tcW w:w="196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5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盐酸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0.450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0.424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0.394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0.399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0.199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硝酸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0.429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0.171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0.410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0.400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0.170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0.407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王水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0.430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0.414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7%</w:t>
            </w:r>
          </w:p>
        </w:tc>
        <w:tc>
          <w:tcPr>
            <w:tcW w:w="26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0.425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" w:type="dxa"/>
            <w:vMerge w:val="continue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265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0.423</w:t>
            </w:r>
          </w:p>
        </w:tc>
        <w:tc>
          <w:tcPr>
            <w:tcW w:w="196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0.180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从表2看出，盐酸、硝酸、王水浓度在10 %以内对铜锌检测不存在影响。</w:t>
      </w:r>
    </w:p>
    <w:p>
      <w:pPr>
        <w:rPr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3.1.3共存元素干扰试验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采用ICP-OES测定四氧化三钴浸出液中的共存元素，结果显示：浸出液中含有微量钴、钙、镁、钠等元素，其含量均不超过20 mg/L，在设定的仪器谱线条件下，试验了钴、镁、钙、钠对测定的影响，结果显示共存元素对铜锌的测定没有影响</w:t>
      </w:r>
    </w:p>
    <w:p>
      <w:pPr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3.1.4 方法检出限试验</w:t>
      </w:r>
    </w:p>
    <w:p>
      <w:pPr>
        <w:ind w:firstLine="420" w:firstLineChars="200"/>
        <w:rPr>
          <w:rFonts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 xml:space="preserve">对试剂空白进行11测定其中单质铜锌含量，以3*SD计算出方法检出限，以10*SD表示方法检测下限，结果如表所示。   </w:t>
      </w:r>
    </w:p>
    <w:p>
      <w:pPr>
        <w:ind w:firstLine="3360" w:firstLineChars="16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表3 方法检出限</w:t>
      </w:r>
    </w:p>
    <w:tbl>
      <w:tblPr>
        <w:tblStyle w:val="20"/>
        <w:tblW w:w="9211" w:type="dxa"/>
        <w:tblInd w:w="153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627"/>
        <w:gridCol w:w="936"/>
        <w:gridCol w:w="954"/>
        <w:gridCol w:w="780"/>
        <w:gridCol w:w="900"/>
        <w:gridCol w:w="959"/>
        <w:gridCol w:w="1080"/>
        <w:gridCol w:w="1021"/>
        <w:gridCol w:w="1021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27" w:type="dxa"/>
            <w:tcBorders>
              <w:top w:val="single" w:color="000000" w:sz="12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3570" w:type="dxa"/>
            <w:gridSpan w:val="4"/>
            <w:tcBorders>
              <w:top w:val="single" w:color="000000" w:sz="12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测定结果（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6D"/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g/ml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(11次测定值)</w:t>
            </w:r>
          </w:p>
        </w:tc>
        <w:tc>
          <w:tcPr>
            <w:tcW w:w="959" w:type="dxa"/>
            <w:tcBorders>
              <w:top w:val="single" w:color="000000" w:sz="12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6D"/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g/ml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80" w:type="dxa"/>
            <w:tcBorders>
              <w:top w:val="single" w:color="000000" w:sz="12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标准偏差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6D"/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g/ml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1" w:type="dxa"/>
            <w:tcBorders>
              <w:top w:val="single" w:color="000000" w:sz="12" w:space="0"/>
              <w:bottom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检出限（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6D"/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g/ml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1" w:type="dxa"/>
            <w:tcBorders>
              <w:top w:val="single" w:color="000000" w:sz="12" w:space="0"/>
              <w:bottom w:val="single" w:color="000000" w:sz="4" w:space="0"/>
            </w:tcBorders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检测下限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Symbol" w:char="F06D"/>
            </w:r>
            <w:r>
              <w:rPr>
                <w:rFonts w:hint="eastAsia" w:ascii="Calibri" w:hAnsi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g/ml）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vMerge w:val="restart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试剂空白</w:t>
            </w:r>
          </w:p>
        </w:tc>
        <w:tc>
          <w:tcPr>
            <w:tcW w:w="627" w:type="dxa"/>
            <w:vMerge w:val="restart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</w:t>
            </w:r>
          </w:p>
        </w:tc>
        <w:tc>
          <w:tcPr>
            <w:tcW w:w="936" w:type="dxa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954" w:type="dxa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0.010</w:t>
            </w:r>
          </w:p>
        </w:tc>
        <w:tc>
          <w:tcPr>
            <w:tcW w:w="780" w:type="dxa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900" w:type="dxa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021" w:type="dxa"/>
            <w:vMerge w:val="restart"/>
            <w:tcBorders>
              <w:top w:val="single" w:color="000000" w:sz="4" w:space="0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0.0044</w:t>
            </w:r>
          </w:p>
        </w:tc>
        <w:tc>
          <w:tcPr>
            <w:tcW w:w="1021" w:type="dxa"/>
            <w:tcBorders>
              <w:top w:val="single" w:color="000000" w:sz="4" w:space="0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0.0094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0.0092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0.0092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27" w:type="dxa"/>
            <w:vMerge w:val="restart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Zn</w:t>
            </w:r>
          </w:p>
        </w:tc>
        <w:tc>
          <w:tcPr>
            <w:tcW w:w="936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0.0076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0.0071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0.0085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959" w:type="dxa"/>
            <w:vMerge w:val="restart"/>
            <w:tcBorders>
              <w:top w:val="nil"/>
              <w:bottom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0.011</w:t>
            </w:r>
          </w:p>
        </w:tc>
        <w:tc>
          <w:tcPr>
            <w:tcW w:w="1080" w:type="dxa"/>
            <w:vMerge w:val="restart"/>
            <w:tcBorders>
              <w:top w:val="nil"/>
              <w:bottom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021" w:type="dxa"/>
            <w:vMerge w:val="restart"/>
            <w:tcBorders>
              <w:top w:val="nil"/>
              <w:bottom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0.0046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0.007</w:t>
            </w:r>
          </w:p>
        </w:tc>
        <w:tc>
          <w:tcPr>
            <w:tcW w:w="954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78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  <w:tc>
          <w:tcPr>
            <w:tcW w:w="900" w:type="dxa"/>
            <w:tcBorders>
              <w:top w:val="nil"/>
              <w:bottom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0.0066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0.015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3" w:type="dxa"/>
            <w:vMerge w:val="continue"/>
            <w:tcBorders>
              <w:top w:val="nil"/>
              <w:bottom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36" w:type="dxa"/>
            <w:tcBorders>
              <w:top w:val="nil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954" w:type="dxa"/>
            <w:tcBorders>
              <w:top w:val="nil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780" w:type="dxa"/>
            <w:tcBorders>
              <w:top w:val="nil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  <w:tc>
          <w:tcPr>
            <w:tcW w:w="900" w:type="dxa"/>
            <w:tcBorders>
              <w:top w:val="nil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4" w:space="0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bottom w:val="single" w:color="000000" w:sz="12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21" w:type="dxa"/>
            <w:tcBorders>
              <w:top w:val="nil"/>
              <w:bottom w:val="single" w:color="auto" w:sz="12" w:space="0"/>
            </w:tcBorders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000000"/>
          <w:sz w:val="21"/>
          <w:szCs w:val="21"/>
        </w:rPr>
        <w:t>从表3得出方法检出限:铜：0.0044</w:t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Symbol" w:char="F06D"/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g/ml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,锌0.0046</w:t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Symbol" w:char="F06D"/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g/ml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。</w:t>
      </w:r>
    </w:p>
    <w:p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3.2 四氧化三钴中单质铜锌分离试验</w:t>
      </w:r>
    </w:p>
    <w:p>
      <w:pPr>
        <w:spacing w:line="360" w:lineRule="auto"/>
        <w:rPr>
          <w:rFonts w:ascii="宋体" w:hAnsi="宋体" w:cs="宋体"/>
          <w:bCs/>
          <w:color w:val="000000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3.2.1</w:t>
      </w:r>
      <w:bookmarkEnd w:id="20"/>
      <w:bookmarkStart w:id="21" w:name="_Toc23039"/>
      <w:r>
        <w:rPr>
          <w:rFonts w:hint="eastAsia"/>
          <w:b/>
          <w:bCs/>
          <w:sz w:val="21"/>
          <w:szCs w:val="21"/>
        </w:rPr>
        <w:t>络合剂的选择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采用含硫脲（200g/l）的盐酸（1mol/l）、乙酸（20%）、硫酸（2.5%）+双氧水（2.5%）、氨水（体积百分比50%、100%）等不同络合剂进行络合浸出，取上清液经酸化消解后于ICP光谱仪上测定单质铜锌含量。  </w:t>
      </w:r>
    </w:p>
    <w:p>
      <w:pPr>
        <w:ind w:firstLine="2730" w:firstLineChars="1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表4 络合剂选择试验数据</w:t>
      </w:r>
    </w:p>
    <w:tbl>
      <w:tblPr>
        <w:tblStyle w:val="20"/>
        <w:tblW w:w="8130" w:type="dxa"/>
        <w:tblInd w:w="20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05"/>
        <w:gridCol w:w="1620"/>
        <w:gridCol w:w="1200"/>
        <w:gridCol w:w="1230"/>
        <w:gridCol w:w="1005"/>
        <w:gridCol w:w="10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6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样品编号</w:t>
            </w:r>
          </w:p>
        </w:tc>
        <w:tc>
          <w:tcPr>
            <w:tcW w:w="10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试样量（g）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络合剂量</w:t>
            </w:r>
          </w:p>
        </w:tc>
        <w:tc>
          <w:tcPr>
            <w:tcW w:w="120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测定结果（Cu）</w:t>
            </w:r>
          </w:p>
        </w:tc>
        <w:tc>
          <w:tcPr>
            <w:tcW w:w="123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测定结果（Zn）</w:t>
            </w:r>
          </w:p>
        </w:tc>
        <w:tc>
          <w:tcPr>
            <w:tcW w:w="10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检测结果（ppb）Cu</w:t>
            </w:r>
          </w:p>
        </w:tc>
        <w:tc>
          <w:tcPr>
            <w:tcW w:w="100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检测结果（ppb）Zn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硫脲200ml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硫酸（2.5%）+双氧水（2.5%）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1.6060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0.0741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798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硫酸（2.5%）+双氧水（2.5%）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0.9852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0.1299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488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1#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氨水（100%））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0.1037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0.0680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氨水（100%）</w:t>
            </w:r>
          </w:p>
        </w:tc>
        <w:tc>
          <w:tcPr>
            <w:tcW w:w="120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0.1063</w:t>
            </w:r>
          </w:p>
        </w:tc>
        <w:tc>
          <w:tcPr>
            <w:tcW w:w="123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0.0904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结果显示：硫脲，溶解度过低，浓缩容易结晶，检测过程中极易堵塞仪器进液口，所以排除硫脲。选用硫酸和双氧水作为络合剂，四氧化三钴样品被溶解，浸出后液呈深红色，且前期处理困难，操作过程安全隐患较多，而且测定结果偏高、不稳定。氨水作为络合剂，可有效浸出样品中的单质铜锌，且由于氨水沸点低，后续处理简单安全，因此选定氨水作为络合剂。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3.2.2络合剂浓度试验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采用不同浓度（体积百分比20%、50%、100%）氨水作为络合剂，进行络合试验，检测四氧化三钴中单质铜锌，考察氨水浓度对络合结果的影响。</w:t>
      </w:r>
    </w:p>
    <w:p>
      <w:pPr>
        <w:ind w:firstLine="2100" w:firstLineChars="1000"/>
        <w:rPr>
          <w:szCs w:val="21"/>
        </w:rPr>
      </w:pPr>
      <w:r>
        <w:rPr>
          <w:rFonts w:hint="eastAsia" w:ascii="宋体" w:hAnsi="宋体" w:cs="宋体"/>
          <w:szCs w:val="21"/>
        </w:rPr>
        <w:t>表5 氨水浓度对合成四氧化三钴铜锌络合结果的影响试验</w:t>
      </w:r>
    </w:p>
    <w:tbl>
      <w:tblPr>
        <w:tblStyle w:val="20"/>
        <w:tblW w:w="793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33"/>
        <w:gridCol w:w="1133"/>
        <w:gridCol w:w="1133"/>
        <w:gridCol w:w="1133"/>
        <w:gridCol w:w="1133"/>
        <w:gridCol w:w="113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3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氨水浓度，</w:t>
            </w: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测定元素</w:t>
            </w:r>
          </w:p>
        </w:tc>
        <w:tc>
          <w:tcPr>
            <w:tcW w:w="4531" w:type="dxa"/>
            <w:gridSpan w:val="4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测定结果，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  <w:tc>
          <w:tcPr>
            <w:tcW w:w="113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平均值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合量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从表5看出氨水浓度在20%、50%、100%测定结果，用20%氨水Cu、Zn结果都偏低。50%、100%氨水Cu、Zn对照较好。出于节约试剂考虑，后期试验选用50%氨水进行样品测定。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3.2.3液固比试验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样品称取50g、100g、150g，不同量分别进行1:1、1:2、1:3、1:4的固液比试验测定，氨水用50%（体积百分比）的浓度，同时进行各用量氨水的空白实验，测定结果如表6所示：</w:t>
      </w:r>
    </w:p>
    <w:p>
      <w:pPr>
        <w:adjustRightInd w:val="0"/>
        <w:snapToGrid w:val="0"/>
        <w:spacing w:line="360" w:lineRule="auto"/>
        <w:ind w:firstLine="2415" w:firstLineChars="11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表6四氧化三钴固液比试验</w:t>
      </w:r>
    </w:p>
    <w:tbl>
      <w:tblPr>
        <w:tblStyle w:val="20"/>
        <w:tblW w:w="8804" w:type="dxa"/>
        <w:tblInd w:w="9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940"/>
        <w:gridCol w:w="1134"/>
        <w:gridCol w:w="1418"/>
        <w:gridCol w:w="9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样品量，</w:t>
            </w:r>
            <w:r>
              <w:rPr>
                <w:color w:val="000000"/>
                <w:kern w:val="0"/>
                <w:szCs w:val="21"/>
              </w:rPr>
              <w:t>g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氨水量，</w:t>
            </w:r>
            <w:r>
              <w:rPr>
                <w:color w:val="000000"/>
                <w:kern w:val="0"/>
                <w:szCs w:val="21"/>
              </w:rPr>
              <w:t xml:space="preserve"> ml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测定元素</w:t>
            </w:r>
          </w:p>
        </w:tc>
        <w:tc>
          <w:tcPr>
            <w:tcW w:w="3154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测定结果</w:t>
            </w:r>
            <w:r>
              <w:rPr>
                <w:color w:val="000000"/>
                <w:kern w:val="0"/>
                <w:szCs w:val="21"/>
              </w:rPr>
              <w:t>,ppb</w:t>
            </w:r>
          </w:p>
        </w:tc>
        <w:tc>
          <w:tcPr>
            <w:tcW w:w="14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平均值</w:t>
            </w:r>
            <w:r>
              <w:rPr>
                <w:color w:val="000000"/>
                <w:kern w:val="0"/>
                <w:szCs w:val="21"/>
              </w:rPr>
              <w:t>,ppb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极差，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合量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从表6看出，四氧化三钴称样量为50g时，固液比为1:2铜锌检测结果较稳定，1:1，1:3时由于样品量小，由于铜锌含量低样本代表性有限导致检测结果偏低；称样量为100g时，固液比为1：2的检测结果稳定。称样量为150g时由于称样量过大，固液比为1:1时的检测结果不稳定，固液比为1:2、1:3时的检测结果较稳定。由于试剂瓶体积有限，选择100g，固液比1：2作为固液比条件。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3.2.4络合时间、方式试验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1、震荡方式试验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1）水平震荡试验：称取100g样品置于500ml锥形瓶中，加入200ml（50%）氨水分别震荡5min、10min、25min浸出液抽滤后留取滤液，浓缩至小体积，加入6ml（1:1）王水消解酸化，再次浓缩至小体积，定容至50ml容量瓶中，于ICP光谱仪上测定单质铜锌含量。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2）手工震荡试验：取100g样品置于500ml锥形瓶中，加入200ml（50%）氨水分别震荡搅拌5min、10min、25min，浸出液抽滤后留取滤液，浓缩至小体积，加入6ml（1:1）王水消解酸化，再次浓缩至小体积，定容至50ml容量瓶中，于ICP光谱仪上测定单质铜锌含量。</w:t>
      </w:r>
    </w:p>
    <w:p>
      <w:pPr>
        <w:adjustRightInd w:val="0"/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(3)磁力搅拌试验：取100g样品置于500ml锥形瓶中，加入200ml（50%）氨水分别震荡搅拌15min、3h、6h，浸出液抽滤后留取滤液，浓缩至小体积，加入6ml（1:1）王水消解酸化，再次浓缩至小体积，定容至50ml容量瓶中，于ICP光谱仪上测定单质铜锌含量。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检测结果见下表7。</w:t>
      </w:r>
    </w:p>
    <w:p>
      <w:pPr>
        <w:adjustRightInd w:val="0"/>
        <w:snapToGrid w:val="0"/>
        <w:spacing w:line="360" w:lineRule="auto"/>
        <w:ind w:firstLine="2835" w:firstLineChars="1350"/>
        <w:rPr>
          <w:szCs w:val="21"/>
        </w:rPr>
      </w:pPr>
      <w:r>
        <w:rPr>
          <w:rFonts w:hint="eastAsia" w:ascii="宋体" w:hAnsi="宋体" w:cs="宋体"/>
          <w:szCs w:val="21"/>
        </w:rPr>
        <w:t>表7震荡方式对比试验</w:t>
      </w:r>
    </w:p>
    <w:tbl>
      <w:tblPr>
        <w:tblStyle w:val="20"/>
        <w:tblW w:w="7780" w:type="dxa"/>
        <w:tblInd w:w="9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30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搅拌方式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混样时间，</w:t>
            </w:r>
            <w:r>
              <w:rPr>
                <w:color w:val="000000"/>
                <w:kern w:val="0"/>
                <w:szCs w:val="21"/>
              </w:rPr>
              <w:t>min</w:t>
            </w:r>
          </w:p>
        </w:tc>
        <w:tc>
          <w:tcPr>
            <w:tcW w:w="3240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合量测定结果</w:t>
            </w:r>
            <w:r>
              <w:rPr>
                <w:color w:val="000000"/>
                <w:kern w:val="0"/>
                <w:szCs w:val="21"/>
              </w:rPr>
              <w:t>,ppb</w:t>
            </w:r>
          </w:p>
        </w:tc>
        <w:tc>
          <w:tcPr>
            <w:tcW w:w="10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平均值，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  <w:tc>
          <w:tcPr>
            <w:tcW w:w="13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RSD,%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水平震荡器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手工震荡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磁力搅拌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15min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104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3h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6h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111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从表7看出，四氧化三钴采用水平震荡富集、手工震荡富集及磁力搅拌络合分离效果基本一致；水平震荡混样器、手工震荡络合震荡时间为5min时络合分离结果不稳定，15min、25min的络合分离效果相当。磁力搅拌15min及3h、6h结果基本一致，三种震荡方式均可，分离时间为15min作为络合时间条件。（后续试验均采用水平震荡混样方式进行络合富集）</w:t>
      </w:r>
    </w:p>
    <w:p>
      <w:pPr>
        <w:adjustRightInd w:val="0"/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2、振荡器络合分离强度试验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称取100g合成四氧化三钴样品置于500ml锥形瓶中，加入200ml（50%）氨水分别震荡搅拌15min，震荡强度分别选择20、40、60、80，浸出液抽滤后留取滤液，浓缩至小体积，加入6ml（1:1）王水消解酸化，再次浓缩至小体积，定容至50ml容量瓶中，于ICP光谱仪上测定单质铜锌含量。结果见下表8：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表8 络合强度试验</w:t>
      </w:r>
    </w:p>
    <w:tbl>
      <w:tblPr>
        <w:tblStyle w:val="20"/>
        <w:tblW w:w="8040" w:type="dxa"/>
        <w:tblInd w:w="9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545"/>
        <w:gridCol w:w="1545"/>
        <w:gridCol w:w="1545"/>
        <w:gridCol w:w="186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4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震荡强度</w:t>
            </w:r>
          </w:p>
        </w:tc>
        <w:tc>
          <w:tcPr>
            <w:tcW w:w="4635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合量测定结果</w:t>
            </w:r>
            <w:r>
              <w:rPr>
                <w:color w:val="000000"/>
                <w:kern w:val="0"/>
                <w:szCs w:val="21"/>
              </w:rPr>
              <w:t>,ppb</w:t>
            </w:r>
          </w:p>
        </w:tc>
        <w:tc>
          <w:tcPr>
            <w:tcW w:w="186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平均值，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8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color w:val="FF0000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结果显示，强度为20、40、60、80的分离效果相当。故而选择设备损耗较小的强度20作为络合强度条件。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3.2.5固液分离方式试验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确定离心试验最佳的试验方式和试验条件。固液分离方式一般可采用过滤（抽滤）和离心分离等方式进行，为考察分离效果和分离效率，进行不同分离方式的试验。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（1）离心机固液分离时间的影响试验：为了考察离心机分离的时间及转速对固液分离效果的影响，进行离心分离条件对比试验。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称取100g样品置于500ml锥形瓶中，加入200ml（50%）氨水分别震荡15min，浸出液进行离心分离条件试验，做5000rpm条件下10min、15min、25min的对比实验。</w:t>
      </w:r>
      <w:r>
        <w:rPr>
          <w:rFonts w:hint="eastAsia" w:ascii="宋体" w:hAnsi="宋体" w:cs="宋体"/>
          <w:szCs w:val="21"/>
        </w:rPr>
        <w:t>留取上清液，</w:t>
      </w:r>
      <w:r>
        <w:rPr>
          <w:rFonts w:hint="eastAsia"/>
          <w:sz w:val="21"/>
          <w:szCs w:val="21"/>
        </w:rPr>
        <w:t xml:space="preserve">浓缩至小体积，加入6ml（1:1）王水消解酸化，再次浓缩至小体积，定容至50容量瓶中，于ICP光谱仪上测定单质铜锌含量。检测结果见下表9：          </w:t>
      </w:r>
    </w:p>
    <w:p>
      <w:pPr>
        <w:adjustRightInd w:val="0"/>
        <w:snapToGrid w:val="0"/>
        <w:spacing w:line="360" w:lineRule="auto"/>
        <w:ind w:firstLine="2730" w:firstLineChars="1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表9 离心时间试验</w:t>
      </w:r>
    </w:p>
    <w:tbl>
      <w:tblPr>
        <w:tblStyle w:val="20"/>
        <w:tblW w:w="8222" w:type="dxa"/>
        <w:tblInd w:w="9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978"/>
        <w:gridCol w:w="978"/>
        <w:gridCol w:w="978"/>
        <w:gridCol w:w="978"/>
        <w:gridCol w:w="978"/>
        <w:gridCol w:w="1177"/>
        <w:gridCol w:w="117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78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转速</w:t>
            </w:r>
            <w:r>
              <w:rPr>
                <w:color w:val="000000"/>
                <w:kern w:val="0"/>
                <w:szCs w:val="21"/>
              </w:rPr>
              <w:t>,</w:t>
            </w:r>
          </w:p>
        </w:tc>
        <w:tc>
          <w:tcPr>
            <w:tcW w:w="97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离心时间</w:t>
            </w:r>
          </w:p>
        </w:tc>
        <w:tc>
          <w:tcPr>
            <w:tcW w:w="2933" w:type="dxa"/>
            <w:gridSpan w:val="3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合量测定结果</w:t>
            </w:r>
            <w:r>
              <w:rPr>
                <w:color w:val="000000"/>
                <w:kern w:val="0"/>
                <w:szCs w:val="21"/>
              </w:rPr>
              <w:t>,ppb</w:t>
            </w:r>
          </w:p>
        </w:tc>
        <w:tc>
          <w:tcPr>
            <w:tcW w:w="117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平均值，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  <w:tc>
          <w:tcPr>
            <w:tcW w:w="117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RSD,%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7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r/min</w:t>
            </w:r>
          </w:p>
        </w:tc>
        <w:tc>
          <w:tcPr>
            <w:tcW w:w="97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min</w:t>
            </w:r>
          </w:p>
        </w:tc>
        <w:tc>
          <w:tcPr>
            <w:tcW w:w="2933" w:type="dxa"/>
            <w:gridSpan w:val="3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8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97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77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77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9" w:hRule="atLeast"/>
        </w:trPr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9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78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97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97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97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978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77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7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</w:tr>
    </w:tbl>
    <w:p>
      <w:pPr>
        <w:adjustRightInd w:val="0"/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从检测结果看出，5000rpm条件下，时间为10min时测定结果存在偏低、不稳定的情况，15min以上时结果都很稳定，故选择能耗小、分离效率高的15min作为离心件。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（2）离心机转速的影响试验 ：通过不同转速试验，考察离心机转速对实验结果的影响程度。</w:t>
      </w:r>
    </w:p>
    <w:p>
      <w:pPr>
        <w:adjustRightInd w:val="0"/>
        <w:snapToGrid w:val="0"/>
        <w:spacing w:line="360" w:lineRule="auto"/>
        <w:ind w:firstLine="2625" w:firstLineChars="1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表10离心机转速试验</w:t>
      </w:r>
    </w:p>
    <w:tbl>
      <w:tblPr>
        <w:tblStyle w:val="20"/>
        <w:tblW w:w="8268" w:type="dxa"/>
        <w:tblInd w:w="93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1116"/>
        <w:gridCol w:w="1116"/>
        <w:gridCol w:w="1343"/>
        <w:gridCol w:w="1345"/>
        <w:gridCol w:w="111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转速</w:t>
            </w:r>
            <w:r>
              <w:rPr>
                <w:color w:val="000000"/>
                <w:kern w:val="0"/>
                <w:szCs w:val="21"/>
              </w:rPr>
              <w:t>,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离心时间</w:t>
            </w:r>
          </w:p>
        </w:tc>
        <w:tc>
          <w:tcPr>
            <w:tcW w:w="3804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合量测定结果</w:t>
            </w:r>
            <w:r>
              <w:rPr>
                <w:color w:val="000000"/>
                <w:kern w:val="0"/>
                <w:szCs w:val="21"/>
              </w:rPr>
              <w:t>,ppb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平均值</w:t>
            </w:r>
            <w:r>
              <w:rPr>
                <w:color w:val="000000"/>
                <w:kern w:val="0"/>
                <w:szCs w:val="21"/>
              </w:rPr>
              <w:t>,ppb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r/min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min</w:t>
            </w:r>
          </w:p>
        </w:tc>
        <w:tc>
          <w:tcPr>
            <w:tcW w:w="380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6" w:type="dxa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</w:p>
        </w:tc>
        <w:tc>
          <w:tcPr>
            <w:tcW w:w="1116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3500</w:t>
            </w:r>
          </w:p>
        </w:tc>
        <w:tc>
          <w:tcPr>
            <w:tcW w:w="1116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16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43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345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16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16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116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16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43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345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16" w:type="dxa"/>
            <w:tcBorders>
              <w:top w:val="nil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从表13看出，3500rpm与5000rpm条件下检测结果基本一致，选择能耗较小的3500rpm作为离心转速条件。</w:t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（3）固液分离方式试验：为了考察不同的固液分离方式对结果的影响，对四氧化三钴进行抽滤与离心固液分离方式对比试验。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四氧化三钴：称取100g样品置于500ml锥形瓶中，加入200ml（50%）氨水震荡5min，浸出液经抽滤进行固液分离，留取滤液浓缩至小体积，加入6ml（1:1）王水消解酸化，再次浓缩至小体积，定容至50ml容量瓶中，于ICP光谱仪上测定单质铜锌含量。离心机分离对比试验：固液分离方式通过离心机进行，其他实验条件同上述抽滤试验，对比结果见下表11、表12：</w:t>
      </w:r>
    </w:p>
    <w:p>
      <w:pPr>
        <w:adjustRightInd w:val="0"/>
        <w:snapToGrid w:val="0"/>
        <w:spacing w:line="360" w:lineRule="auto"/>
        <w:ind w:firstLine="2625" w:firstLineChars="125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表11 固液分离方式试验</w:t>
      </w:r>
    </w:p>
    <w:tbl>
      <w:tblPr>
        <w:tblStyle w:val="20"/>
        <w:tblW w:w="806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46"/>
        <w:gridCol w:w="1047"/>
        <w:gridCol w:w="771"/>
        <w:gridCol w:w="893"/>
        <w:gridCol w:w="842"/>
        <w:gridCol w:w="1135"/>
        <w:gridCol w:w="112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样品名称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固液分离方式</w:t>
            </w:r>
          </w:p>
        </w:tc>
        <w:tc>
          <w:tcPr>
            <w:tcW w:w="104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测定元素</w:t>
            </w:r>
          </w:p>
        </w:tc>
        <w:tc>
          <w:tcPr>
            <w:tcW w:w="250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测定结果,ppb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平均值,ppb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相对标准偏差(%)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0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四氧化三钴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抽滤泵抽滤分离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Cu、Zn合量</w:t>
            </w:r>
          </w:p>
        </w:tc>
        <w:tc>
          <w:tcPr>
            <w:tcW w:w="771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893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842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10.8%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11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1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离心机离心分离</w:t>
            </w:r>
          </w:p>
        </w:tc>
        <w:tc>
          <w:tcPr>
            <w:tcW w:w="1047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Cu、Zn合量</w:t>
            </w:r>
          </w:p>
        </w:tc>
        <w:tc>
          <w:tcPr>
            <w:tcW w:w="771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8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1135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1125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9.3%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010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47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771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893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1135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从上表看出抽滤泵抽滤结果和离心机离心分离结果对照良好，采用抽滤方式固液分离，每样需要2小时，采用离心机每样分离时间只需要15min就可以完全分离，离心机的分离效率比抽滤泵提高87.5%。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3.3 样品加标回收试验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为了考察本方法的可回收率，在一组已知单质铜、锌含量的四氧化三钴样品中分别加入铜标准溶液（0.1mg、0.2mg、0.5mg）、锌标准溶液（0.05mg、0.1mg、0.2mg）按本上条件进行络合浸出试验，测定其中单质铜锌含量，计算出加标回收率。</w:t>
      </w:r>
    </w:p>
    <w:p>
      <w:pPr>
        <w:adjustRightInd w:val="0"/>
        <w:snapToGrid w:val="0"/>
        <w:spacing w:line="360" w:lineRule="auto"/>
        <w:ind w:firstLine="2520" w:firstLineChars="1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表12 加标回收试验</w:t>
      </w:r>
    </w:p>
    <w:tbl>
      <w:tblPr>
        <w:tblStyle w:val="20"/>
        <w:tblW w:w="8400" w:type="dxa"/>
        <w:tblInd w:w="81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636"/>
        <w:gridCol w:w="1476"/>
        <w:gridCol w:w="1476"/>
        <w:gridCol w:w="1476"/>
        <w:gridCol w:w="226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6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元素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样品量，mg/L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加标量，mg/L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测定值，mg/L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加标回收率，%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0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四钴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Cu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0.1650</w:t>
            </w:r>
          </w:p>
        </w:tc>
        <w:tc>
          <w:tcPr>
            <w:tcW w:w="14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1476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0.2441</w:t>
            </w:r>
          </w:p>
        </w:tc>
        <w:tc>
          <w:tcPr>
            <w:tcW w:w="2268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79.1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0.3481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0.6632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Zn</w:t>
            </w: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0.010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0.0593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1476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0.0954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85.4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6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vMerge w:val="continue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476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</w:t>
            </w:r>
          </w:p>
        </w:tc>
        <w:tc>
          <w:tcPr>
            <w:tcW w:w="1476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0.1921</w:t>
            </w:r>
          </w:p>
        </w:tc>
        <w:tc>
          <w:tcPr>
            <w:tcW w:w="2268" w:type="dxa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91.0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从数据表12看出，采用本方法四氧化三钴的铜加标回收率在79.1%-99.6%之间，锌加标回收率在85.4%-98.6%之间。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3.4样品精密度试验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3.4.1精密度试验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按照上述实验条件，分别对1批不同铜含量的四氧化三钴样品进行5次单独测定试验，考察该方法的精密度。实验结果见下表13：</w:t>
      </w:r>
    </w:p>
    <w:p>
      <w:pPr>
        <w:adjustRightInd w:val="0"/>
        <w:snapToGrid w:val="0"/>
        <w:spacing w:line="360" w:lineRule="auto"/>
        <w:ind w:firstLine="2730" w:firstLineChars="1300"/>
        <w:rPr>
          <w:sz w:val="21"/>
          <w:szCs w:val="21"/>
        </w:rPr>
      </w:pPr>
      <w:r>
        <w:rPr>
          <w:rFonts w:hint="eastAsia" w:ascii="宋体" w:hAnsi="宋体" w:cs="宋体"/>
          <w:szCs w:val="21"/>
        </w:rPr>
        <w:t>表13 精密度试验</w:t>
      </w:r>
    </w:p>
    <w:tbl>
      <w:tblPr>
        <w:tblStyle w:val="20"/>
        <w:tblW w:w="857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926"/>
        <w:gridCol w:w="543"/>
        <w:gridCol w:w="543"/>
        <w:gridCol w:w="543"/>
        <w:gridCol w:w="543"/>
        <w:gridCol w:w="543"/>
        <w:gridCol w:w="543"/>
        <w:gridCol w:w="543"/>
        <w:gridCol w:w="1402"/>
        <w:gridCol w:w="86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元素</w:t>
            </w:r>
          </w:p>
        </w:tc>
        <w:tc>
          <w:tcPr>
            <w:tcW w:w="0" w:type="auto"/>
            <w:gridSpan w:val="7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测定值，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平均值，</w:t>
            </w:r>
            <w:r>
              <w:rPr>
                <w:color w:val="000000"/>
                <w:kern w:val="0"/>
                <w:szCs w:val="21"/>
              </w:rPr>
              <w:t>ppb</w:t>
            </w:r>
          </w:p>
        </w:tc>
        <w:tc>
          <w:tcPr>
            <w:tcW w:w="0" w:type="auto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RSD(%)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  <w:r>
              <w:rPr>
                <w:color w:val="000000"/>
                <w:kern w:val="0"/>
                <w:szCs w:val="21"/>
              </w:rPr>
              <w:t>-1#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</w:t>
            </w:r>
          </w:p>
        </w:tc>
        <w:tc>
          <w:tcPr>
            <w:tcW w:w="0" w:type="auto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21.21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  <w:r>
              <w:rPr>
                <w:color w:val="000000"/>
                <w:kern w:val="0"/>
                <w:szCs w:val="21"/>
              </w:rPr>
              <w:t>-2#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23.50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  <w:r>
              <w:rPr>
                <w:color w:val="000000"/>
                <w:kern w:val="0"/>
                <w:szCs w:val="21"/>
              </w:rPr>
              <w:t>-3#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10.41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  <w:r>
              <w:rPr>
                <w:color w:val="000000"/>
                <w:kern w:val="0"/>
                <w:szCs w:val="21"/>
              </w:rPr>
              <w:t>-4#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8.28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四氧化三钴</w:t>
            </w:r>
            <w:r>
              <w:rPr>
                <w:color w:val="000000"/>
                <w:kern w:val="0"/>
                <w:szCs w:val="21"/>
              </w:rPr>
              <w:t>-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>#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Cu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Zn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286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276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5.36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从实验结果表看出，四氧化三钴的铜锌精密度：在&lt;50ppb范围内的测定RSD小于24%；在≧50ppb～150ppb范围内，测定RSD小于11%；≧150ppb～350ppb范围内，测定RSD小于6%，方法精密度良好。</w:t>
      </w:r>
    </w:p>
    <w:p>
      <w:pPr>
        <w:adjustRightInd w:val="0"/>
        <w:snapToGrid w:val="0"/>
        <w:spacing w:line="360" w:lineRule="auto"/>
        <w:rPr>
          <w:b/>
          <w:bCs/>
          <w:sz w:val="21"/>
          <w:szCs w:val="21"/>
        </w:rPr>
      </w:pPr>
      <w:bookmarkStart w:id="22" w:name="_Toc524978647"/>
      <w:bookmarkStart w:id="23" w:name="_Toc524978036"/>
      <w:r>
        <w:rPr>
          <w:rFonts w:hint="eastAsia"/>
          <w:b/>
          <w:bCs/>
          <w:sz w:val="21"/>
          <w:szCs w:val="21"/>
        </w:rPr>
        <w:t>4 结论</w:t>
      </w:r>
    </w:p>
    <w:p>
      <w:pPr>
        <w:adjustRightInd w:val="0"/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（1）方法回收率：本方法铜加标回收率在79.1%-99.6%之间，锌加标回收率在85.4%-98.6%之间，方法准确度较高。</w:t>
      </w:r>
    </w:p>
    <w:p>
      <w:pPr>
        <w:adjustRightInd w:val="0"/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（2）方法检出限：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铜：0.0044</w:t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Symbol" w:char="F06D"/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/g,锌：0.0046</w:t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sym w:font="Symbol" w:char="F06D"/>
      </w:r>
      <w:r>
        <w:rPr>
          <w:rFonts w:hint="eastAsia" w:ascii="Calibri" w:hAnsi="Calibri"/>
          <w:color w:val="000000" w:themeColor="text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cs="宋体"/>
          <w:bCs/>
          <w:color w:val="000000"/>
          <w:sz w:val="21"/>
          <w:szCs w:val="21"/>
        </w:rPr>
        <w:t>/g。</w:t>
      </w:r>
    </w:p>
    <w:p>
      <w:pPr>
        <w:adjustRightInd w:val="0"/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（3）精密度：方法精密度按不同含量划分，四氧化三钴的铜锌合量精密度：在&lt;50ppb范围内的测定RSD小于24%；在≧50ppb～150ppb范围内，测定RSD小于11%；≧150ppb～350ppb范围内，测定RSD小于6%。方法精密度良好。</w:t>
      </w:r>
    </w:p>
    <w:p>
      <w:pPr>
        <w:adjustRightInd w:val="0"/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（3）实验中，络合剂氨水浓度由50%(体积百分比)氨水替代原来的浓氨水，极大减少氨气挥发，改善了工作环境。</w:t>
      </w:r>
    </w:p>
    <w:bookmarkEnd w:id="21"/>
    <w:bookmarkEnd w:id="22"/>
    <w:bookmarkEnd w:id="23"/>
    <w:p>
      <w:pPr>
        <w:rPr>
          <w:rFonts w:ascii="宋体" w:hAnsi="宋体" w:cs="宋体"/>
          <w:szCs w:val="21"/>
        </w:rPr>
      </w:pPr>
      <w:bookmarkStart w:id="24" w:name="_Toc18766"/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start="1"/>
          <w:cols w:space="0" w:num="1"/>
          <w:docGrid w:type="lines" w:linePitch="312" w:charSpace="0"/>
        </w:sectPr>
      </w:pPr>
      <w:bookmarkStart w:id="25" w:name="_Toc524978040"/>
      <w:bookmarkStart w:id="26" w:name="_Toc524978651"/>
    </w:p>
    <w:p>
      <w:pPr>
        <w:spacing w:line="360" w:lineRule="auto"/>
        <w:outlineLvl w:val="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参考文献</w:t>
      </w:r>
      <w:bookmarkEnd w:id="24"/>
      <w:bookmarkEnd w:id="25"/>
      <w:bookmarkEnd w:id="26"/>
    </w:p>
    <w:bookmarkEnd w:id="0"/>
    <w:bookmarkEnd w:id="1"/>
    <w:bookmarkEnd w:id="2"/>
    <w:bookmarkEnd w:id="3"/>
    <w:bookmarkEnd w:id="4"/>
    <w:p>
      <w:pPr>
        <w:spacing w:line="360" w:lineRule="auto"/>
        <w:rPr>
          <w:rFonts w:ascii="宋体" w:hAnsi="宋体"/>
          <w:color w:val="000000"/>
          <w:sz w:val="24"/>
        </w:rPr>
      </w:pPr>
      <w:bookmarkStart w:id="27" w:name="SectionMark4"/>
      <w:r>
        <w:rPr>
          <w:rFonts w:hint="eastAsia" w:ascii="宋体" w:hAnsi="宋体"/>
          <w:color w:val="000000"/>
          <w:sz w:val="24"/>
        </w:rPr>
        <w:t>[1]金川集团有限公司.GB/T1057-2015四氧化三钴化学分析方法 磁性异物含量测定 磁选分离电感耦合等离子体发射光谱法[S].北京:中国标准出版社，2015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[2]陶慧林.含铜土壤中铜的物相分析[J].广西地质,2001,14(21):1-5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[3]李菁菁.多金属硫化矿中锌物相分析方法研究[J].冶金分析,1999,19(6):1-8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[4]杨兵.地质样品中铁、铜物相分析方法研究[D].吉林大学,2002届博士学位论文:1-10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[5]施小英.电感耦合等离子体发射光谱法应用于钼矿石物相分析.理化检验 -化学分册 PTCA (PA RT B:CHEM .ANAL .) 2010 年 第 46 卷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[6]李卫东.某铜矿物相分析方法研究.昆明冶金研究院 分析测试中心.冶金分析 第17卷第3期 （1997）</w:t>
      </w:r>
    </w:p>
    <w:p>
      <w:pPr>
        <w:spacing w:line="360" w:lineRule="auto"/>
        <w:rPr>
          <w:rFonts w:ascii="宋体" w:hAnsi="宋体"/>
          <w:color w:val="000000"/>
          <w:sz w:val="24"/>
        </w:rPr>
        <w:sectPr>
          <w:footerReference r:id="rId8" w:type="first"/>
          <w:headerReference r:id="rId5" w:type="default"/>
          <w:footerReference r:id="rId7" w:type="default"/>
          <w:headerReference r:id="rId6" w:type="even"/>
          <w:pgSz w:w="11906" w:h="16838"/>
          <w:pgMar w:top="1418" w:right="1293" w:bottom="1418" w:left="1293" w:header="1418" w:footer="1134" w:gutter="0"/>
          <w:pgNumType w:start="1"/>
          <w:cols w:space="720" w:num="1"/>
          <w:docGrid w:type="linesAndChars" w:linePitch="312" w:charSpace="0"/>
        </w:sectPr>
      </w:pPr>
      <w:r>
        <w:rPr>
          <w:rFonts w:hint="eastAsia" w:ascii="宋体" w:hAnsi="宋体"/>
          <w:color w:val="000000"/>
          <w:sz w:val="24"/>
        </w:rPr>
        <w:t>[7] 金川集团有限公司.YS/T 633-2007 四氧化三钴[S].北京:</w:t>
      </w:r>
    </w:p>
    <w:bookmarkEnd w:id="27"/>
    <w:p>
      <w:pPr>
        <w:rPr>
          <w:rFonts w:ascii="宋体" w:hAnsi="宋体" w:cs="宋体"/>
        </w:rPr>
      </w:pPr>
    </w:p>
    <w:sectPr>
      <w:pgSz w:w="11906" w:h="16838"/>
      <w:pgMar w:top="1440" w:right="1293" w:bottom="1440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  <w:rPr>
        <w:sz w:val="21"/>
        <w:szCs w:val="21"/>
      </w:rPr>
    </w:pPr>
    <w:r>
      <w:rPr>
        <w:rFonts w:hint="eastAsia"/>
        <w:sz w:val="21"/>
        <w:szCs w:val="21"/>
      </w:rPr>
      <w:t>兰州金川科技园有限公司科学技术报告                                  正文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both"/>
    </w:pPr>
    <w:r>
      <w:rPr>
        <w:rFonts w:hint="eastAsia"/>
        <w:b/>
        <w:sz w:val="21"/>
        <w:szCs w:val="21"/>
      </w:rPr>
      <w:t>GB/T ×××××—×××××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B2B84"/>
    <w:multiLevelType w:val="multilevel"/>
    <w:tmpl w:val="1B0B2B84"/>
    <w:lvl w:ilvl="0" w:tentative="0">
      <w:start w:val="1"/>
      <w:numFmt w:val="decimal"/>
      <w:pStyle w:val="38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45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49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jMzMTY5MmYwNmQ4YjA4MTVlZDZiNTc1MTk2ZmQifQ=="/>
  </w:docVars>
  <w:rsids>
    <w:rsidRoot w:val="00C434F9"/>
    <w:rsid w:val="00001FD3"/>
    <w:rsid w:val="0002244F"/>
    <w:rsid w:val="00025CB6"/>
    <w:rsid w:val="00040189"/>
    <w:rsid w:val="000424A4"/>
    <w:rsid w:val="00050132"/>
    <w:rsid w:val="00067465"/>
    <w:rsid w:val="00085082"/>
    <w:rsid w:val="000927FE"/>
    <w:rsid w:val="000A5C01"/>
    <w:rsid w:val="000B52EF"/>
    <w:rsid w:val="000E3881"/>
    <w:rsid w:val="000E7052"/>
    <w:rsid w:val="000F6998"/>
    <w:rsid w:val="00100A73"/>
    <w:rsid w:val="00125BE6"/>
    <w:rsid w:val="00142566"/>
    <w:rsid w:val="00151096"/>
    <w:rsid w:val="00154869"/>
    <w:rsid w:val="0016744C"/>
    <w:rsid w:val="00180B63"/>
    <w:rsid w:val="001D0CEC"/>
    <w:rsid w:val="00223A65"/>
    <w:rsid w:val="00256FD3"/>
    <w:rsid w:val="00270281"/>
    <w:rsid w:val="0029791D"/>
    <w:rsid w:val="002C0A14"/>
    <w:rsid w:val="002E0515"/>
    <w:rsid w:val="002F6189"/>
    <w:rsid w:val="002F7990"/>
    <w:rsid w:val="00305D2A"/>
    <w:rsid w:val="0031233D"/>
    <w:rsid w:val="00335945"/>
    <w:rsid w:val="003449F4"/>
    <w:rsid w:val="00347B34"/>
    <w:rsid w:val="00352220"/>
    <w:rsid w:val="003764AE"/>
    <w:rsid w:val="003843BE"/>
    <w:rsid w:val="003B2DCF"/>
    <w:rsid w:val="003E5045"/>
    <w:rsid w:val="003E6E49"/>
    <w:rsid w:val="003F4DD9"/>
    <w:rsid w:val="00400D76"/>
    <w:rsid w:val="00402636"/>
    <w:rsid w:val="004349A5"/>
    <w:rsid w:val="00440A38"/>
    <w:rsid w:val="00442E64"/>
    <w:rsid w:val="00446961"/>
    <w:rsid w:val="004546AC"/>
    <w:rsid w:val="0045529B"/>
    <w:rsid w:val="00470CBB"/>
    <w:rsid w:val="00495C64"/>
    <w:rsid w:val="004976CB"/>
    <w:rsid w:val="004A5089"/>
    <w:rsid w:val="004B1429"/>
    <w:rsid w:val="004B328C"/>
    <w:rsid w:val="004C2A4E"/>
    <w:rsid w:val="004D0BBC"/>
    <w:rsid w:val="004D10F0"/>
    <w:rsid w:val="004E1CD6"/>
    <w:rsid w:val="004E5781"/>
    <w:rsid w:val="004F180A"/>
    <w:rsid w:val="00527656"/>
    <w:rsid w:val="005615B9"/>
    <w:rsid w:val="00563806"/>
    <w:rsid w:val="005733E3"/>
    <w:rsid w:val="005737E3"/>
    <w:rsid w:val="00575FBC"/>
    <w:rsid w:val="00576500"/>
    <w:rsid w:val="00577E3D"/>
    <w:rsid w:val="005810DA"/>
    <w:rsid w:val="005842F7"/>
    <w:rsid w:val="005A73D5"/>
    <w:rsid w:val="005D35AF"/>
    <w:rsid w:val="005D6C0C"/>
    <w:rsid w:val="005D77D5"/>
    <w:rsid w:val="005D7A06"/>
    <w:rsid w:val="0061071F"/>
    <w:rsid w:val="00632636"/>
    <w:rsid w:val="0066286A"/>
    <w:rsid w:val="00684C02"/>
    <w:rsid w:val="006A6452"/>
    <w:rsid w:val="006D0BCF"/>
    <w:rsid w:val="006E0606"/>
    <w:rsid w:val="006E2B48"/>
    <w:rsid w:val="007100FA"/>
    <w:rsid w:val="00714D34"/>
    <w:rsid w:val="007255DC"/>
    <w:rsid w:val="00782F17"/>
    <w:rsid w:val="007A644A"/>
    <w:rsid w:val="007B11B3"/>
    <w:rsid w:val="007B4B65"/>
    <w:rsid w:val="007B6A36"/>
    <w:rsid w:val="007C7075"/>
    <w:rsid w:val="007D4A30"/>
    <w:rsid w:val="007E662E"/>
    <w:rsid w:val="007F3B7E"/>
    <w:rsid w:val="00807B1B"/>
    <w:rsid w:val="00811C91"/>
    <w:rsid w:val="00834321"/>
    <w:rsid w:val="00834629"/>
    <w:rsid w:val="00860E27"/>
    <w:rsid w:val="00862C25"/>
    <w:rsid w:val="008872F6"/>
    <w:rsid w:val="008A1149"/>
    <w:rsid w:val="008E7197"/>
    <w:rsid w:val="008F346A"/>
    <w:rsid w:val="009004B9"/>
    <w:rsid w:val="00905212"/>
    <w:rsid w:val="00922FF5"/>
    <w:rsid w:val="00926DC7"/>
    <w:rsid w:val="00940E88"/>
    <w:rsid w:val="00946AF9"/>
    <w:rsid w:val="00954FC3"/>
    <w:rsid w:val="00964979"/>
    <w:rsid w:val="009765ED"/>
    <w:rsid w:val="00996E0A"/>
    <w:rsid w:val="009A375D"/>
    <w:rsid w:val="009C0C30"/>
    <w:rsid w:val="009E0AFE"/>
    <w:rsid w:val="009F6232"/>
    <w:rsid w:val="00A23A69"/>
    <w:rsid w:val="00A31F75"/>
    <w:rsid w:val="00A35DA7"/>
    <w:rsid w:val="00A90C7B"/>
    <w:rsid w:val="00AD01EE"/>
    <w:rsid w:val="00AD1DB3"/>
    <w:rsid w:val="00AE6762"/>
    <w:rsid w:val="00AE7019"/>
    <w:rsid w:val="00B1473E"/>
    <w:rsid w:val="00B21DFA"/>
    <w:rsid w:val="00B27036"/>
    <w:rsid w:val="00B33E39"/>
    <w:rsid w:val="00B4363D"/>
    <w:rsid w:val="00B54712"/>
    <w:rsid w:val="00B551E5"/>
    <w:rsid w:val="00B90CF7"/>
    <w:rsid w:val="00BA073C"/>
    <w:rsid w:val="00BA2EE0"/>
    <w:rsid w:val="00BE687C"/>
    <w:rsid w:val="00C13BBC"/>
    <w:rsid w:val="00C21DCA"/>
    <w:rsid w:val="00C2799E"/>
    <w:rsid w:val="00C434F9"/>
    <w:rsid w:val="00C6390A"/>
    <w:rsid w:val="00C66642"/>
    <w:rsid w:val="00C679B1"/>
    <w:rsid w:val="00C704FE"/>
    <w:rsid w:val="00CA00DC"/>
    <w:rsid w:val="00CD345C"/>
    <w:rsid w:val="00D15179"/>
    <w:rsid w:val="00D16E3D"/>
    <w:rsid w:val="00D250CE"/>
    <w:rsid w:val="00D70BE0"/>
    <w:rsid w:val="00D77F04"/>
    <w:rsid w:val="00D83456"/>
    <w:rsid w:val="00D97834"/>
    <w:rsid w:val="00DB5549"/>
    <w:rsid w:val="00DC03CE"/>
    <w:rsid w:val="00DE4FCE"/>
    <w:rsid w:val="00DF558F"/>
    <w:rsid w:val="00E17459"/>
    <w:rsid w:val="00E218B5"/>
    <w:rsid w:val="00E25F0C"/>
    <w:rsid w:val="00E30912"/>
    <w:rsid w:val="00E34BC4"/>
    <w:rsid w:val="00E5519E"/>
    <w:rsid w:val="00E62BD9"/>
    <w:rsid w:val="00E663C1"/>
    <w:rsid w:val="00E93E62"/>
    <w:rsid w:val="00E9567C"/>
    <w:rsid w:val="00EB7522"/>
    <w:rsid w:val="00ED10DA"/>
    <w:rsid w:val="00EE7DCB"/>
    <w:rsid w:val="00F00155"/>
    <w:rsid w:val="00F00363"/>
    <w:rsid w:val="00F25480"/>
    <w:rsid w:val="00F353E5"/>
    <w:rsid w:val="00F37520"/>
    <w:rsid w:val="00F42CCA"/>
    <w:rsid w:val="00F6467C"/>
    <w:rsid w:val="00FB06E6"/>
    <w:rsid w:val="00FC24C9"/>
    <w:rsid w:val="00FC4A68"/>
    <w:rsid w:val="00FC6E39"/>
    <w:rsid w:val="00FD7B5C"/>
    <w:rsid w:val="010E2647"/>
    <w:rsid w:val="019F0FD3"/>
    <w:rsid w:val="01A605D1"/>
    <w:rsid w:val="01A65D97"/>
    <w:rsid w:val="01E90B0D"/>
    <w:rsid w:val="02054EF8"/>
    <w:rsid w:val="02104528"/>
    <w:rsid w:val="022B2C0A"/>
    <w:rsid w:val="02E94044"/>
    <w:rsid w:val="02FA73A7"/>
    <w:rsid w:val="030A3D45"/>
    <w:rsid w:val="03206BE0"/>
    <w:rsid w:val="033C35F0"/>
    <w:rsid w:val="0362724E"/>
    <w:rsid w:val="03703EE5"/>
    <w:rsid w:val="039201F0"/>
    <w:rsid w:val="03A2032F"/>
    <w:rsid w:val="03E276CF"/>
    <w:rsid w:val="043D3939"/>
    <w:rsid w:val="046B3030"/>
    <w:rsid w:val="051C31C2"/>
    <w:rsid w:val="055B3156"/>
    <w:rsid w:val="05815ABA"/>
    <w:rsid w:val="05873248"/>
    <w:rsid w:val="05D55816"/>
    <w:rsid w:val="06161C49"/>
    <w:rsid w:val="061956AE"/>
    <w:rsid w:val="06301689"/>
    <w:rsid w:val="069D265C"/>
    <w:rsid w:val="06AC2F28"/>
    <w:rsid w:val="07021C17"/>
    <w:rsid w:val="07222142"/>
    <w:rsid w:val="072F3BC6"/>
    <w:rsid w:val="07FA640F"/>
    <w:rsid w:val="08044051"/>
    <w:rsid w:val="08304963"/>
    <w:rsid w:val="08E75836"/>
    <w:rsid w:val="091502F8"/>
    <w:rsid w:val="092A6E0F"/>
    <w:rsid w:val="0984284A"/>
    <w:rsid w:val="0A6B0A30"/>
    <w:rsid w:val="0A890F00"/>
    <w:rsid w:val="0ACD78D4"/>
    <w:rsid w:val="0B0C5432"/>
    <w:rsid w:val="0B58587E"/>
    <w:rsid w:val="0B974A69"/>
    <w:rsid w:val="0B9806C7"/>
    <w:rsid w:val="0BE54CEE"/>
    <w:rsid w:val="0C3C5F5A"/>
    <w:rsid w:val="0C677997"/>
    <w:rsid w:val="0CD5399D"/>
    <w:rsid w:val="0CDA3572"/>
    <w:rsid w:val="0CE24206"/>
    <w:rsid w:val="0D06577D"/>
    <w:rsid w:val="0D701062"/>
    <w:rsid w:val="0D9906EC"/>
    <w:rsid w:val="0DDF5F2A"/>
    <w:rsid w:val="0DF73CB4"/>
    <w:rsid w:val="0E1C6D5C"/>
    <w:rsid w:val="0E4E111E"/>
    <w:rsid w:val="0E7C799C"/>
    <w:rsid w:val="0ECA3D53"/>
    <w:rsid w:val="0EE4403B"/>
    <w:rsid w:val="0EF91FF2"/>
    <w:rsid w:val="0F0503FD"/>
    <w:rsid w:val="0F1E5F11"/>
    <w:rsid w:val="0F4648B8"/>
    <w:rsid w:val="0FC74666"/>
    <w:rsid w:val="0FC966FD"/>
    <w:rsid w:val="0FE34561"/>
    <w:rsid w:val="0FFD2C3D"/>
    <w:rsid w:val="101C06B5"/>
    <w:rsid w:val="10322D9B"/>
    <w:rsid w:val="1051454F"/>
    <w:rsid w:val="1063399D"/>
    <w:rsid w:val="109A690C"/>
    <w:rsid w:val="10B6041D"/>
    <w:rsid w:val="10C74BA7"/>
    <w:rsid w:val="11255AF3"/>
    <w:rsid w:val="11634374"/>
    <w:rsid w:val="116E7FF3"/>
    <w:rsid w:val="119C2DCF"/>
    <w:rsid w:val="11D30D09"/>
    <w:rsid w:val="11DD631F"/>
    <w:rsid w:val="12093C37"/>
    <w:rsid w:val="12C41464"/>
    <w:rsid w:val="1338526F"/>
    <w:rsid w:val="133F340B"/>
    <w:rsid w:val="136F6497"/>
    <w:rsid w:val="13DE08E5"/>
    <w:rsid w:val="14064841"/>
    <w:rsid w:val="14441028"/>
    <w:rsid w:val="147913DF"/>
    <w:rsid w:val="14E04AE6"/>
    <w:rsid w:val="15472A71"/>
    <w:rsid w:val="155E170C"/>
    <w:rsid w:val="15955D2D"/>
    <w:rsid w:val="159852CA"/>
    <w:rsid w:val="15993560"/>
    <w:rsid w:val="176B1EE6"/>
    <w:rsid w:val="17AC5B57"/>
    <w:rsid w:val="17FE64A6"/>
    <w:rsid w:val="18085C9C"/>
    <w:rsid w:val="18673A2E"/>
    <w:rsid w:val="18712C81"/>
    <w:rsid w:val="18AC1035"/>
    <w:rsid w:val="19381D7A"/>
    <w:rsid w:val="19390DEB"/>
    <w:rsid w:val="19DD5256"/>
    <w:rsid w:val="19E75D11"/>
    <w:rsid w:val="1A105322"/>
    <w:rsid w:val="1A6F271E"/>
    <w:rsid w:val="1A7864AF"/>
    <w:rsid w:val="1A794714"/>
    <w:rsid w:val="1AC64443"/>
    <w:rsid w:val="1B706345"/>
    <w:rsid w:val="1B9E4519"/>
    <w:rsid w:val="1C503FA8"/>
    <w:rsid w:val="1C843022"/>
    <w:rsid w:val="1CC22CA4"/>
    <w:rsid w:val="1CF74052"/>
    <w:rsid w:val="1DE966C8"/>
    <w:rsid w:val="1E233DAD"/>
    <w:rsid w:val="1EFF3275"/>
    <w:rsid w:val="1F0C427A"/>
    <w:rsid w:val="1F0E6BDC"/>
    <w:rsid w:val="20070268"/>
    <w:rsid w:val="20261DFA"/>
    <w:rsid w:val="20C8018E"/>
    <w:rsid w:val="20F14D4F"/>
    <w:rsid w:val="20F64583"/>
    <w:rsid w:val="21442451"/>
    <w:rsid w:val="215A4FF6"/>
    <w:rsid w:val="21855E58"/>
    <w:rsid w:val="21E17240"/>
    <w:rsid w:val="21ED0F28"/>
    <w:rsid w:val="21F14B4B"/>
    <w:rsid w:val="221E51E0"/>
    <w:rsid w:val="22985753"/>
    <w:rsid w:val="22BC2469"/>
    <w:rsid w:val="22C75E35"/>
    <w:rsid w:val="231136D6"/>
    <w:rsid w:val="24065E70"/>
    <w:rsid w:val="24202FB6"/>
    <w:rsid w:val="246318D6"/>
    <w:rsid w:val="24A01CD1"/>
    <w:rsid w:val="26172736"/>
    <w:rsid w:val="2648793B"/>
    <w:rsid w:val="26593AB3"/>
    <w:rsid w:val="26645628"/>
    <w:rsid w:val="26C67A9B"/>
    <w:rsid w:val="26D669CB"/>
    <w:rsid w:val="26F771E7"/>
    <w:rsid w:val="27022234"/>
    <w:rsid w:val="271F7012"/>
    <w:rsid w:val="27711A59"/>
    <w:rsid w:val="27E31AC8"/>
    <w:rsid w:val="27E63034"/>
    <w:rsid w:val="280F682A"/>
    <w:rsid w:val="283E1D0D"/>
    <w:rsid w:val="289448A4"/>
    <w:rsid w:val="28B93C30"/>
    <w:rsid w:val="28CC0063"/>
    <w:rsid w:val="28ED7289"/>
    <w:rsid w:val="28F21E07"/>
    <w:rsid w:val="29004AF2"/>
    <w:rsid w:val="29807F5B"/>
    <w:rsid w:val="29C17839"/>
    <w:rsid w:val="2AE3340E"/>
    <w:rsid w:val="2B8B0B08"/>
    <w:rsid w:val="2BC64A39"/>
    <w:rsid w:val="2BD64234"/>
    <w:rsid w:val="2BE0250F"/>
    <w:rsid w:val="2C3D1C66"/>
    <w:rsid w:val="2C531198"/>
    <w:rsid w:val="2D120059"/>
    <w:rsid w:val="2DA54C69"/>
    <w:rsid w:val="2DCD2C08"/>
    <w:rsid w:val="2DD3265C"/>
    <w:rsid w:val="2DE07D01"/>
    <w:rsid w:val="2E186981"/>
    <w:rsid w:val="2E194348"/>
    <w:rsid w:val="2E763711"/>
    <w:rsid w:val="2F463AEE"/>
    <w:rsid w:val="2F4927FE"/>
    <w:rsid w:val="300222D8"/>
    <w:rsid w:val="30197D78"/>
    <w:rsid w:val="303D709A"/>
    <w:rsid w:val="30855F28"/>
    <w:rsid w:val="30F93F75"/>
    <w:rsid w:val="311D70C8"/>
    <w:rsid w:val="31CA3816"/>
    <w:rsid w:val="322D0A66"/>
    <w:rsid w:val="32EE6A9C"/>
    <w:rsid w:val="330872FF"/>
    <w:rsid w:val="33B51DD0"/>
    <w:rsid w:val="34163ABE"/>
    <w:rsid w:val="342265DF"/>
    <w:rsid w:val="344C1584"/>
    <w:rsid w:val="34600514"/>
    <w:rsid w:val="347F0013"/>
    <w:rsid w:val="34FE19F7"/>
    <w:rsid w:val="35142060"/>
    <w:rsid w:val="351D7398"/>
    <w:rsid w:val="3557683A"/>
    <w:rsid w:val="357B4407"/>
    <w:rsid w:val="35AA1ECD"/>
    <w:rsid w:val="35C65342"/>
    <w:rsid w:val="35C83C75"/>
    <w:rsid w:val="35E04204"/>
    <w:rsid w:val="366F0BF4"/>
    <w:rsid w:val="368D239B"/>
    <w:rsid w:val="369B6043"/>
    <w:rsid w:val="37303084"/>
    <w:rsid w:val="376A7A40"/>
    <w:rsid w:val="377116DB"/>
    <w:rsid w:val="37770B6B"/>
    <w:rsid w:val="378971BE"/>
    <w:rsid w:val="37CB27B5"/>
    <w:rsid w:val="37D321E7"/>
    <w:rsid w:val="37F506B6"/>
    <w:rsid w:val="38F65CE4"/>
    <w:rsid w:val="391E26FC"/>
    <w:rsid w:val="399B147B"/>
    <w:rsid w:val="39E27BDE"/>
    <w:rsid w:val="3A34152B"/>
    <w:rsid w:val="3A445E59"/>
    <w:rsid w:val="3A5B714E"/>
    <w:rsid w:val="3AC66576"/>
    <w:rsid w:val="3AD5316E"/>
    <w:rsid w:val="3AE119BC"/>
    <w:rsid w:val="3B105560"/>
    <w:rsid w:val="3B4756A0"/>
    <w:rsid w:val="3B4D174E"/>
    <w:rsid w:val="3BDF71E6"/>
    <w:rsid w:val="3BF13C54"/>
    <w:rsid w:val="3CAB7673"/>
    <w:rsid w:val="3CBE2757"/>
    <w:rsid w:val="3D7640BC"/>
    <w:rsid w:val="3D8A7235"/>
    <w:rsid w:val="3D962B27"/>
    <w:rsid w:val="3DD9080E"/>
    <w:rsid w:val="3E070B74"/>
    <w:rsid w:val="3E9B119C"/>
    <w:rsid w:val="3F307209"/>
    <w:rsid w:val="3F75117A"/>
    <w:rsid w:val="3F914329"/>
    <w:rsid w:val="3FC36AD6"/>
    <w:rsid w:val="3FCF26CF"/>
    <w:rsid w:val="404D154D"/>
    <w:rsid w:val="40B6607B"/>
    <w:rsid w:val="40C140D6"/>
    <w:rsid w:val="40C445A0"/>
    <w:rsid w:val="40E552B0"/>
    <w:rsid w:val="40F10B0E"/>
    <w:rsid w:val="422C1C51"/>
    <w:rsid w:val="422C746F"/>
    <w:rsid w:val="42E51545"/>
    <w:rsid w:val="438416FC"/>
    <w:rsid w:val="43AB2433"/>
    <w:rsid w:val="44041312"/>
    <w:rsid w:val="442367DB"/>
    <w:rsid w:val="443D2917"/>
    <w:rsid w:val="446A7488"/>
    <w:rsid w:val="44AC3510"/>
    <w:rsid w:val="45F2552A"/>
    <w:rsid w:val="46326230"/>
    <w:rsid w:val="47C328CE"/>
    <w:rsid w:val="4806248A"/>
    <w:rsid w:val="48394E7B"/>
    <w:rsid w:val="489632B1"/>
    <w:rsid w:val="48FA1D17"/>
    <w:rsid w:val="491F2EF3"/>
    <w:rsid w:val="493A31A1"/>
    <w:rsid w:val="493F49F5"/>
    <w:rsid w:val="496D7EFF"/>
    <w:rsid w:val="4A217979"/>
    <w:rsid w:val="4A4B3A84"/>
    <w:rsid w:val="4ABA6DBE"/>
    <w:rsid w:val="4B0F386D"/>
    <w:rsid w:val="4B366465"/>
    <w:rsid w:val="4BD022BB"/>
    <w:rsid w:val="4BD139C6"/>
    <w:rsid w:val="4BF06BDC"/>
    <w:rsid w:val="4BF71AB1"/>
    <w:rsid w:val="4C660F7D"/>
    <w:rsid w:val="4C70568A"/>
    <w:rsid w:val="4D0B2763"/>
    <w:rsid w:val="4DE402CE"/>
    <w:rsid w:val="4E0856E3"/>
    <w:rsid w:val="4E18009C"/>
    <w:rsid w:val="4E8214A6"/>
    <w:rsid w:val="4EAA429C"/>
    <w:rsid w:val="4ED21F07"/>
    <w:rsid w:val="4EE64EFD"/>
    <w:rsid w:val="4F481F37"/>
    <w:rsid w:val="4F7360FC"/>
    <w:rsid w:val="502F22E4"/>
    <w:rsid w:val="50D97989"/>
    <w:rsid w:val="5128036A"/>
    <w:rsid w:val="515846E2"/>
    <w:rsid w:val="51A27EB9"/>
    <w:rsid w:val="51CB637B"/>
    <w:rsid w:val="51D8600B"/>
    <w:rsid w:val="51FA7EEC"/>
    <w:rsid w:val="520163A2"/>
    <w:rsid w:val="5265065B"/>
    <w:rsid w:val="529900BB"/>
    <w:rsid w:val="52F75F6B"/>
    <w:rsid w:val="53963024"/>
    <w:rsid w:val="53B451AE"/>
    <w:rsid w:val="53F614C0"/>
    <w:rsid w:val="543F4458"/>
    <w:rsid w:val="545D3B6F"/>
    <w:rsid w:val="547417F2"/>
    <w:rsid w:val="54B17A11"/>
    <w:rsid w:val="5509503A"/>
    <w:rsid w:val="550B587A"/>
    <w:rsid w:val="555D0DE9"/>
    <w:rsid w:val="557309E1"/>
    <w:rsid w:val="55930821"/>
    <w:rsid w:val="55E26FE6"/>
    <w:rsid w:val="562617D0"/>
    <w:rsid w:val="566D74C9"/>
    <w:rsid w:val="56810180"/>
    <w:rsid w:val="569E6EC0"/>
    <w:rsid w:val="56A05E83"/>
    <w:rsid w:val="56AF7D3A"/>
    <w:rsid w:val="5745680C"/>
    <w:rsid w:val="575B0848"/>
    <w:rsid w:val="576137C1"/>
    <w:rsid w:val="57705016"/>
    <w:rsid w:val="57901273"/>
    <w:rsid w:val="579A4136"/>
    <w:rsid w:val="58011682"/>
    <w:rsid w:val="58D67056"/>
    <w:rsid w:val="58F72107"/>
    <w:rsid w:val="5963617B"/>
    <w:rsid w:val="59C53830"/>
    <w:rsid w:val="5A3B7F93"/>
    <w:rsid w:val="5A8144FC"/>
    <w:rsid w:val="5B0D3644"/>
    <w:rsid w:val="5B1649D0"/>
    <w:rsid w:val="5B761484"/>
    <w:rsid w:val="5BFD09AD"/>
    <w:rsid w:val="5CB50CE7"/>
    <w:rsid w:val="5D3A4C54"/>
    <w:rsid w:val="5D642E18"/>
    <w:rsid w:val="5D773DBD"/>
    <w:rsid w:val="5DB90024"/>
    <w:rsid w:val="5E28679F"/>
    <w:rsid w:val="5F5551AE"/>
    <w:rsid w:val="5FA07194"/>
    <w:rsid w:val="5FC91B45"/>
    <w:rsid w:val="5FDB0EB2"/>
    <w:rsid w:val="606103B6"/>
    <w:rsid w:val="60AD061C"/>
    <w:rsid w:val="60AE5FF6"/>
    <w:rsid w:val="60BC69CD"/>
    <w:rsid w:val="60D20822"/>
    <w:rsid w:val="60E751C3"/>
    <w:rsid w:val="60FC6356"/>
    <w:rsid w:val="61692AB2"/>
    <w:rsid w:val="61751D19"/>
    <w:rsid w:val="618E059D"/>
    <w:rsid w:val="61B21267"/>
    <w:rsid w:val="61F34D84"/>
    <w:rsid w:val="6231238B"/>
    <w:rsid w:val="62680E22"/>
    <w:rsid w:val="62E56863"/>
    <w:rsid w:val="64806F6D"/>
    <w:rsid w:val="6532141E"/>
    <w:rsid w:val="65B76F11"/>
    <w:rsid w:val="65D37EE3"/>
    <w:rsid w:val="65E76C35"/>
    <w:rsid w:val="65FD49B1"/>
    <w:rsid w:val="66191FE1"/>
    <w:rsid w:val="668454CE"/>
    <w:rsid w:val="66960B93"/>
    <w:rsid w:val="66D23D29"/>
    <w:rsid w:val="67264F14"/>
    <w:rsid w:val="676E3EA6"/>
    <w:rsid w:val="677F69F8"/>
    <w:rsid w:val="67B809DE"/>
    <w:rsid w:val="685F440F"/>
    <w:rsid w:val="68CB7DE7"/>
    <w:rsid w:val="68F85787"/>
    <w:rsid w:val="68F867C2"/>
    <w:rsid w:val="68FD6F36"/>
    <w:rsid w:val="696251AA"/>
    <w:rsid w:val="697B7F31"/>
    <w:rsid w:val="6A4E7F62"/>
    <w:rsid w:val="6A994767"/>
    <w:rsid w:val="6AFF5445"/>
    <w:rsid w:val="6BC94399"/>
    <w:rsid w:val="6C346487"/>
    <w:rsid w:val="6C3C45BC"/>
    <w:rsid w:val="6C414ACA"/>
    <w:rsid w:val="6C8E64CF"/>
    <w:rsid w:val="6D43191A"/>
    <w:rsid w:val="6DAC6174"/>
    <w:rsid w:val="6DC37760"/>
    <w:rsid w:val="6E6A3A90"/>
    <w:rsid w:val="6EAD1C6C"/>
    <w:rsid w:val="6F3256D5"/>
    <w:rsid w:val="6F724E54"/>
    <w:rsid w:val="6F7C0E99"/>
    <w:rsid w:val="6FB84F06"/>
    <w:rsid w:val="6FDA38FC"/>
    <w:rsid w:val="6FE959D3"/>
    <w:rsid w:val="702A3990"/>
    <w:rsid w:val="709E149D"/>
    <w:rsid w:val="70DD025D"/>
    <w:rsid w:val="71850FBC"/>
    <w:rsid w:val="71B46999"/>
    <w:rsid w:val="72D72AC0"/>
    <w:rsid w:val="72DD3EF8"/>
    <w:rsid w:val="732F2532"/>
    <w:rsid w:val="73471643"/>
    <w:rsid w:val="736A12DB"/>
    <w:rsid w:val="73AA3874"/>
    <w:rsid w:val="73FE1B1E"/>
    <w:rsid w:val="7400518B"/>
    <w:rsid w:val="7489739A"/>
    <w:rsid w:val="74915EE9"/>
    <w:rsid w:val="74EF4C79"/>
    <w:rsid w:val="75661F5B"/>
    <w:rsid w:val="757E2B23"/>
    <w:rsid w:val="757F6623"/>
    <w:rsid w:val="7623388E"/>
    <w:rsid w:val="76295948"/>
    <w:rsid w:val="762B7B84"/>
    <w:rsid w:val="76444CE6"/>
    <w:rsid w:val="76E144D7"/>
    <w:rsid w:val="778D081B"/>
    <w:rsid w:val="77910060"/>
    <w:rsid w:val="77FA3884"/>
    <w:rsid w:val="78F27169"/>
    <w:rsid w:val="78F51E5F"/>
    <w:rsid w:val="793312C0"/>
    <w:rsid w:val="79502A3B"/>
    <w:rsid w:val="79740516"/>
    <w:rsid w:val="79B76780"/>
    <w:rsid w:val="79C367B3"/>
    <w:rsid w:val="7A205695"/>
    <w:rsid w:val="7A486B7D"/>
    <w:rsid w:val="7A5B2F59"/>
    <w:rsid w:val="7A5F6D76"/>
    <w:rsid w:val="7A9407BA"/>
    <w:rsid w:val="7AC672AC"/>
    <w:rsid w:val="7AF707BB"/>
    <w:rsid w:val="7B112751"/>
    <w:rsid w:val="7BCF69F5"/>
    <w:rsid w:val="7C0D1827"/>
    <w:rsid w:val="7C292F47"/>
    <w:rsid w:val="7C490A3A"/>
    <w:rsid w:val="7C5A33ED"/>
    <w:rsid w:val="7C907AFC"/>
    <w:rsid w:val="7CCD1193"/>
    <w:rsid w:val="7CD619F2"/>
    <w:rsid w:val="7CE11FAA"/>
    <w:rsid w:val="7D2B5E10"/>
    <w:rsid w:val="7D3B2F48"/>
    <w:rsid w:val="7D4475D1"/>
    <w:rsid w:val="7DB518FA"/>
    <w:rsid w:val="7DD17D0F"/>
    <w:rsid w:val="7E035EDB"/>
    <w:rsid w:val="7E1C77B4"/>
    <w:rsid w:val="7E7A1639"/>
    <w:rsid w:val="7E870390"/>
    <w:rsid w:val="7EA5289F"/>
    <w:rsid w:val="7EC17860"/>
    <w:rsid w:val="7F2A45FF"/>
    <w:rsid w:val="7F506D73"/>
    <w:rsid w:val="7F832D67"/>
    <w:rsid w:val="7FAC679C"/>
    <w:rsid w:val="7FC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framePr w:hSpace="180" w:wrap="around" w:vAnchor="page" w:hAnchor="margin" w:x="-252" w:y="2065"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7"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30"/>
    <w:unhideWhenUsed/>
    <w:qFormat/>
    <w:uiPriority w:val="99"/>
    <w:pPr>
      <w:jc w:val="left"/>
    </w:pPr>
    <w:rPr>
      <w:rFonts w:eastAsia="仿宋_GB2312"/>
      <w:sz w:val="32"/>
      <w:szCs w:val="32"/>
    </w:rPr>
  </w:style>
  <w:style w:type="paragraph" w:styleId="7">
    <w:name w:val="Body Text"/>
    <w:basedOn w:val="1"/>
    <w:link w:val="31"/>
    <w:qFormat/>
    <w:uiPriority w:val="0"/>
    <w:pPr>
      <w:spacing w:after="120"/>
    </w:pPr>
  </w:style>
  <w:style w:type="paragraph" w:styleId="8">
    <w:name w:val="Body Text Indent"/>
    <w:basedOn w:val="1"/>
    <w:link w:val="26"/>
    <w:qFormat/>
    <w:uiPriority w:val="0"/>
    <w:pPr>
      <w:spacing w:after="120"/>
      <w:ind w:left="420" w:leftChars="200"/>
    </w:pPr>
    <w:rPr>
      <w:szCs w:val="20"/>
    </w:rPr>
  </w:style>
  <w:style w:type="paragraph" w:styleId="9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10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1">
    <w:name w:val="Body Text Indent 2"/>
    <w:basedOn w:val="1"/>
    <w:link w:val="29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link w:val="27"/>
    <w:unhideWhenUsed/>
    <w:qFormat/>
    <w:uiPriority w:val="99"/>
    <w:rPr>
      <w:rFonts w:eastAsia="仿宋_GB2312"/>
      <w:sz w:val="18"/>
      <w:szCs w:val="18"/>
    </w:rPr>
  </w:style>
  <w:style w:type="paragraph" w:styleId="13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5">
    <w:name w:val="toc 1"/>
    <w:basedOn w:val="1"/>
    <w:next w:val="1"/>
    <w:qFormat/>
    <w:uiPriority w:val="39"/>
    <w:pPr>
      <w:tabs>
        <w:tab w:val="right" w:leader="dot" w:pos="8296"/>
      </w:tabs>
      <w:spacing w:before="100" w:beforeAutospacing="1"/>
      <w:jc w:val="left"/>
    </w:pPr>
    <w:rPr>
      <w:b/>
      <w:bCs/>
      <w:caps/>
      <w:sz w:val="20"/>
      <w:szCs w:val="20"/>
    </w:rPr>
  </w:style>
  <w:style w:type="paragraph" w:styleId="16">
    <w:name w:val="List"/>
    <w:basedOn w:val="1"/>
    <w:qFormat/>
    <w:uiPriority w:val="0"/>
    <w:pPr>
      <w:ind w:left="420" w:hanging="420"/>
    </w:pPr>
    <w:rPr>
      <w:rFonts w:hint="eastAsia" w:ascii="宋体"/>
      <w:sz w:val="28"/>
      <w:szCs w:val="20"/>
    </w:rPr>
  </w:style>
  <w:style w:type="paragraph" w:styleId="17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8">
    <w:name w:val="List 4"/>
    <w:basedOn w:val="1"/>
    <w:qFormat/>
    <w:uiPriority w:val="0"/>
    <w:pPr>
      <w:ind w:left="100" w:leftChars="600" w:hanging="200" w:hangingChars="200"/>
      <w:contextualSpacing/>
    </w:pPr>
  </w:style>
  <w:style w:type="paragraph" w:styleId="1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  <w:szCs w:val="20"/>
    </w:rPr>
  </w:style>
  <w:style w:type="table" w:styleId="21">
    <w:name w:val="Table Grid"/>
    <w:basedOn w:val="20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basedOn w:val="22"/>
    <w:qFormat/>
    <w:uiPriority w:val="99"/>
    <w:rPr>
      <w:color w:val="0000FF"/>
      <w:u w:val="single"/>
    </w:rPr>
  </w:style>
  <w:style w:type="character" w:styleId="25">
    <w:name w:val="annotation reference"/>
    <w:basedOn w:val="22"/>
    <w:unhideWhenUsed/>
    <w:qFormat/>
    <w:uiPriority w:val="99"/>
    <w:rPr>
      <w:sz w:val="21"/>
      <w:szCs w:val="21"/>
    </w:rPr>
  </w:style>
  <w:style w:type="character" w:customStyle="1" w:styleId="26">
    <w:name w:val="正文文本缩进 Char"/>
    <w:basedOn w:val="22"/>
    <w:link w:val="8"/>
    <w:qFormat/>
    <w:uiPriority w:val="0"/>
    <w:rPr>
      <w:kern w:val="2"/>
      <w:sz w:val="21"/>
    </w:rPr>
  </w:style>
  <w:style w:type="character" w:customStyle="1" w:styleId="27">
    <w:name w:val="批注框文本 Char"/>
    <w:basedOn w:val="22"/>
    <w:link w:val="12"/>
    <w:qFormat/>
    <w:uiPriority w:val="99"/>
    <w:rPr>
      <w:rFonts w:eastAsia="仿宋_GB2312"/>
      <w:kern w:val="2"/>
      <w:sz w:val="18"/>
      <w:szCs w:val="18"/>
    </w:rPr>
  </w:style>
  <w:style w:type="character" w:customStyle="1" w:styleId="28">
    <w:name w:val="页脚 Char"/>
    <w:basedOn w:val="22"/>
    <w:link w:val="13"/>
    <w:qFormat/>
    <w:uiPriority w:val="99"/>
    <w:rPr>
      <w:kern w:val="2"/>
      <w:sz w:val="18"/>
      <w:szCs w:val="18"/>
    </w:rPr>
  </w:style>
  <w:style w:type="character" w:customStyle="1" w:styleId="29">
    <w:name w:val="正文文本缩进 2 Char"/>
    <w:basedOn w:val="22"/>
    <w:link w:val="11"/>
    <w:qFormat/>
    <w:uiPriority w:val="0"/>
    <w:rPr>
      <w:kern w:val="2"/>
      <w:sz w:val="21"/>
      <w:szCs w:val="24"/>
    </w:rPr>
  </w:style>
  <w:style w:type="character" w:customStyle="1" w:styleId="30">
    <w:name w:val="批注文字 Char"/>
    <w:basedOn w:val="22"/>
    <w:link w:val="6"/>
    <w:qFormat/>
    <w:uiPriority w:val="99"/>
    <w:rPr>
      <w:rFonts w:eastAsia="仿宋_GB2312"/>
      <w:kern w:val="2"/>
      <w:sz w:val="32"/>
      <w:szCs w:val="32"/>
    </w:rPr>
  </w:style>
  <w:style w:type="character" w:customStyle="1" w:styleId="31">
    <w:name w:val="正文文本 Char"/>
    <w:basedOn w:val="22"/>
    <w:link w:val="7"/>
    <w:qFormat/>
    <w:uiPriority w:val="0"/>
    <w:rPr>
      <w:kern w:val="2"/>
      <w:sz w:val="21"/>
      <w:szCs w:val="24"/>
    </w:rPr>
  </w:style>
  <w:style w:type="character" w:customStyle="1" w:styleId="32">
    <w:name w:val="页眉 Char"/>
    <w:link w:val="14"/>
    <w:qFormat/>
    <w:locked/>
    <w:uiPriority w:val="99"/>
    <w:rPr>
      <w:kern w:val="2"/>
      <w:sz w:val="18"/>
    </w:rPr>
  </w:style>
  <w:style w:type="character" w:customStyle="1" w:styleId="33">
    <w:name w:val="font01"/>
    <w:basedOn w:val="2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Char"/>
    <w:basedOn w:val="22"/>
    <w:link w:val="4"/>
    <w:qFormat/>
    <w:uiPriority w:val="0"/>
    <w:rPr>
      <w:b/>
      <w:bCs/>
      <w:kern w:val="2"/>
      <w:sz w:val="32"/>
      <w:szCs w:val="32"/>
    </w:rPr>
  </w:style>
  <w:style w:type="character" w:customStyle="1" w:styleId="35">
    <w:name w:val="font21"/>
    <w:basedOn w:val="22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36">
    <w:name w:val="标题 1 Char"/>
    <w:basedOn w:val="22"/>
    <w:link w:val="2"/>
    <w:qFormat/>
    <w:uiPriority w:val="9"/>
    <w:rPr>
      <w:b/>
      <w:bCs/>
      <w:kern w:val="2"/>
      <w:sz w:val="21"/>
      <w:szCs w:val="24"/>
    </w:rPr>
  </w:style>
  <w:style w:type="character" w:customStyle="1" w:styleId="37">
    <w:name w:val="文档结构图 Char"/>
    <w:basedOn w:val="22"/>
    <w:link w:val="5"/>
    <w:qFormat/>
    <w:uiPriority w:val="99"/>
    <w:rPr>
      <w:rFonts w:ascii="宋体"/>
      <w:kern w:val="2"/>
      <w:sz w:val="18"/>
      <w:szCs w:val="18"/>
    </w:rPr>
  </w:style>
  <w:style w:type="paragraph" w:customStyle="1" w:styleId="38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1">
    <w:name w:val="二级条标题"/>
    <w:basedOn w:val="42"/>
    <w:next w:val="1"/>
    <w:qFormat/>
    <w:uiPriority w:val="0"/>
    <w:pPr>
      <w:outlineLvl w:val="3"/>
    </w:pPr>
  </w:style>
  <w:style w:type="paragraph" w:customStyle="1" w:styleId="42">
    <w:name w:val="一级条标题"/>
    <w:next w:val="1"/>
    <w:qFormat/>
    <w:uiPriority w:val="0"/>
    <w:pPr>
      <w:outlineLvl w:val="2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4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">
    <w:name w:val="实施日期"/>
    <w:basedOn w:val="1"/>
    <w:qFormat/>
    <w:uiPriority w:val="0"/>
    <w:pPr>
      <w:framePr w:w="4000" w:h="473" w:hRule="exact" w:vSpace="180" w:wrap="around" w:vAnchor="margin" w:hAnchor="margin" w:xAlign="right" w:y="13511" w:anchorLock="1"/>
      <w:widowControl/>
      <w:numPr>
        <w:ilvl w:val="4"/>
        <w:numId w:val="1"/>
      </w:numPr>
      <w:jc w:val="right"/>
    </w:pPr>
    <w:rPr>
      <w:rFonts w:eastAsia="黑体"/>
      <w:kern w:val="0"/>
      <w:sz w:val="28"/>
      <w:szCs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  <w:style w:type="paragraph" w:customStyle="1" w:styleId="47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48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9">
    <w:name w:val="图表脚注"/>
    <w:next w:val="1"/>
    <w:qFormat/>
    <w:uiPriority w:val="0"/>
    <w:pPr>
      <w:numPr>
        <w:ilvl w:val="5"/>
        <w:numId w:val="1"/>
      </w:num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0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51">
    <w:name w:val="章标题"/>
    <w:next w:val="1"/>
    <w:qFormat/>
    <w:uiPriority w:val="0"/>
    <w:p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2">
    <w:name w:val="封面标准号2"/>
    <w:basedOn w:val="1"/>
    <w:qFormat/>
    <w:uiPriority w:val="0"/>
    <w:pPr>
      <w:framePr w:w="9138" w:h="1244" w:hRule="exact" w:wrap="around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53">
    <w:name w:val="封面标准代替信息"/>
    <w:basedOn w:val="52"/>
    <w:qFormat/>
    <w:uiPriority w:val="0"/>
    <w:pPr>
      <w:framePr w:wrap="around"/>
      <w:spacing w:before="57"/>
    </w:pPr>
    <w:rPr>
      <w:rFonts w:ascii="宋体"/>
      <w:sz w:val="21"/>
    </w:rPr>
  </w:style>
  <w:style w:type="paragraph" w:customStyle="1" w:styleId="54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5">
    <w:name w:val="发布部门"/>
    <w:next w:val="1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56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B4AA5-DCE7-4E21-A900-1A9451E7CD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jnmc</Company>
  <Pages>16</Pages>
  <Words>1876</Words>
  <Characters>10694</Characters>
  <Lines>89</Lines>
  <Paragraphs>25</Paragraphs>
  <TotalTime>824</TotalTime>
  <ScaleCrop>false</ScaleCrop>
  <LinksUpToDate>false</LinksUpToDate>
  <CharactersWithSpaces>12545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2019-03-25T01:00:00Z</dcterms:created>
  <dc:creator>马骞</dc:creator>
  <cp:lastModifiedBy>朱国忠</cp:lastModifiedBy>
  <cp:lastPrinted>2019-04-03T07:32:00Z</cp:lastPrinted>
  <dcterms:modified xsi:type="dcterms:W3CDTF">2023-12-13T09:10:18Z</dcterms:modified>
  <dc:title>兰州金川科技园有限公司科学技术报告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>
    <vt:lpwstr>6</vt:lpwstr>
  </property>
  <property fmtid="{D5CDD505-2E9C-101B-9397-08002B2CF9AE}" pid="4" name="ICV">
    <vt:lpwstr>6A0ABC0C3D2D41D4BCCA6C65F4708975_12</vt:lpwstr>
  </property>
</Properties>
</file>