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8590"/>
      </w:tblGrid>
      <w:tr w:rsidR="00CA11F8">
        <w:trPr>
          <w:trHeight w:val="1533"/>
          <w:jc w:val="center"/>
        </w:trPr>
        <w:tc>
          <w:tcPr>
            <w:tcW w:w="8590" w:type="dxa"/>
          </w:tcPr>
          <w:p w:rsidR="00CA11F8" w:rsidRDefault="00CA11F8">
            <w:pPr>
              <w:jc w:val="center"/>
              <w:rPr>
                <w:spacing w:val="20"/>
                <w:sz w:val="32"/>
              </w:rPr>
            </w:pPr>
          </w:p>
        </w:tc>
      </w:tr>
      <w:tr w:rsidR="00CA11F8">
        <w:trPr>
          <w:trHeight w:val="1421"/>
          <w:jc w:val="center"/>
        </w:trPr>
        <w:tc>
          <w:tcPr>
            <w:tcW w:w="8590" w:type="dxa"/>
          </w:tcPr>
          <w:p w:rsidR="00CA11F8" w:rsidRDefault="000469A5">
            <w:pPr>
              <w:jc w:val="center"/>
              <w:rPr>
                <w:rFonts w:ascii="黑体" w:eastAsia="黑体" w:hAnsi="宋体"/>
                <w:sz w:val="48"/>
                <w:szCs w:val="48"/>
              </w:rPr>
            </w:pPr>
            <w:r>
              <w:rPr>
                <w:rFonts w:ascii="黑体" w:eastAsia="黑体" w:hAnsi="宋体" w:hint="eastAsia"/>
                <w:sz w:val="48"/>
                <w:szCs w:val="48"/>
              </w:rPr>
              <w:t>锡酸锌化学分析方法</w:t>
            </w:r>
          </w:p>
          <w:p w:rsidR="00CA11F8" w:rsidRDefault="000469A5">
            <w:pPr>
              <w:jc w:val="center"/>
              <w:rPr>
                <w:spacing w:val="20"/>
                <w:sz w:val="32"/>
              </w:rPr>
            </w:pPr>
            <w:r>
              <w:rPr>
                <w:rFonts w:ascii="黑体" w:eastAsia="黑体" w:hAnsi="宋体" w:hint="eastAsia"/>
                <w:sz w:val="48"/>
                <w:szCs w:val="48"/>
              </w:rPr>
              <w:t>第1部分：锡含量的测定 碘酸钾滴定法</w:t>
            </w:r>
          </w:p>
        </w:tc>
      </w:tr>
      <w:tr w:rsidR="00CA11F8">
        <w:trPr>
          <w:trHeight w:val="1682"/>
          <w:jc w:val="center"/>
        </w:trPr>
        <w:tc>
          <w:tcPr>
            <w:tcW w:w="8590" w:type="dxa"/>
          </w:tcPr>
          <w:p w:rsidR="00CA11F8" w:rsidRDefault="000469A5">
            <w:pPr>
              <w:jc w:val="center"/>
              <w:rPr>
                <w:rFonts w:ascii="黑体" w:eastAsia="黑体" w:hAnsi="宋体"/>
                <w:sz w:val="52"/>
                <w:szCs w:val="52"/>
              </w:rPr>
            </w:pPr>
            <w:r>
              <w:rPr>
                <w:rFonts w:ascii="黑体" w:eastAsia="黑体" w:hAnsi="宋体" w:hint="eastAsia"/>
                <w:sz w:val="52"/>
                <w:szCs w:val="52"/>
              </w:rPr>
              <w:t>编制说明</w:t>
            </w:r>
          </w:p>
          <w:p w:rsidR="00CA11F8" w:rsidRDefault="000469A5">
            <w:pPr>
              <w:jc w:val="center"/>
              <w:rPr>
                <w:rFonts w:ascii="黑体" w:eastAsia="黑体" w:hAnsi="华文中宋"/>
                <w:sz w:val="28"/>
                <w:szCs w:val="28"/>
              </w:rPr>
            </w:pPr>
            <w:r>
              <w:rPr>
                <w:rFonts w:ascii="黑体" w:eastAsia="黑体" w:hAnsi="华文中宋" w:hint="eastAsia"/>
                <w:sz w:val="28"/>
                <w:szCs w:val="28"/>
              </w:rPr>
              <w:t>（送审稿）</w:t>
            </w:r>
          </w:p>
          <w:p w:rsidR="00CA11F8" w:rsidRDefault="00CA11F8">
            <w:pPr>
              <w:jc w:val="center"/>
              <w:rPr>
                <w:rFonts w:eastAsia="华文中宋" w:hAnsi="华文中宋"/>
                <w:sz w:val="28"/>
                <w:szCs w:val="28"/>
              </w:rPr>
            </w:pPr>
          </w:p>
          <w:p w:rsidR="00CA11F8" w:rsidRDefault="00CA11F8">
            <w:pPr>
              <w:jc w:val="center"/>
              <w:rPr>
                <w:spacing w:val="20"/>
                <w:sz w:val="44"/>
              </w:rPr>
            </w:pPr>
          </w:p>
        </w:tc>
      </w:tr>
      <w:tr w:rsidR="00CA11F8">
        <w:trPr>
          <w:trHeight w:val="6475"/>
          <w:jc w:val="center"/>
        </w:trPr>
        <w:tc>
          <w:tcPr>
            <w:tcW w:w="8590" w:type="dxa"/>
          </w:tcPr>
          <w:p w:rsidR="00CA11F8" w:rsidRDefault="00CA11F8">
            <w:pPr>
              <w:jc w:val="center"/>
              <w:rPr>
                <w:spacing w:val="20"/>
                <w:sz w:val="28"/>
              </w:rPr>
            </w:pPr>
          </w:p>
          <w:p w:rsidR="00CA11F8" w:rsidRDefault="00CA11F8">
            <w:pPr>
              <w:jc w:val="center"/>
              <w:rPr>
                <w:spacing w:val="20"/>
                <w:sz w:val="28"/>
              </w:rPr>
            </w:pPr>
          </w:p>
          <w:p w:rsidR="00CA11F8" w:rsidRDefault="00CA11F8">
            <w:pPr>
              <w:jc w:val="center"/>
              <w:rPr>
                <w:spacing w:val="20"/>
                <w:sz w:val="28"/>
              </w:rPr>
            </w:pPr>
          </w:p>
          <w:p w:rsidR="00CA11F8" w:rsidRDefault="00CA11F8">
            <w:pPr>
              <w:jc w:val="center"/>
              <w:rPr>
                <w:spacing w:val="20"/>
                <w:sz w:val="28"/>
              </w:rPr>
            </w:pPr>
          </w:p>
          <w:p w:rsidR="00CA11F8" w:rsidRDefault="00CA11F8">
            <w:pPr>
              <w:jc w:val="center"/>
              <w:rPr>
                <w:spacing w:val="20"/>
                <w:sz w:val="28"/>
              </w:rPr>
            </w:pPr>
          </w:p>
          <w:p w:rsidR="00CA11F8" w:rsidRDefault="00CA11F8">
            <w:pPr>
              <w:jc w:val="center"/>
              <w:rPr>
                <w:spacing w:val="20"/>
                <w:sz w:val="28"/>
              </w:rPr>
            </w:pPr>
          </w:p>
          <w:p w:rsidR="00CA11F8" w:rsidRDefault="00CA11F8">
            <w:pPr>
              <w:rPr>
                <w:spacing w:val="20"/>
                <w:sz w:val="28"/>
              </w:rPr>
            </w:pPr>
          </w:p>
          <w:p w:rsidR="00CA11F8" w:rsidRDefault="000469A5">
            <w:pPr>
              <w:spacing w:line="360" w:lineRule="auto"/>
              <w:jc w:val="center"/>
              <w:rPr>
                <w:rFonts w:eastAsia="华文中宋"/>
                <w:sz w:val="24"/>
              </w:rPr>
            </w:pPr>
            <w:r>
              <w:rPr>
                <w:rFonts w:eastAsia="华文中宋" w:hint="eastAsia"/>
                <w:sz w:val="24"/>
              </w:rPr>
              <w:t>主编单位</w:t>
            </w:r>
            <w:r>
              <w:rPr>
                <w:rFonts w:eastAsia="华文中宋" w:hint="eastAsia"/>
                <w:sz w:val="24"/>
              </w:rPr>
              <w:t>:</w:t>
            </w:r>
            <w:r>
              <w:rPr>
                <w:rFonts w:eastAsia="华文中宋" w:hint="eastAsia"/>
                <w:sz w:val="24"/>
              </w:rPr>
              <w:t>云南锡业集团（控股）有限责任公司</w:t>
            </w:r>
          </w:p>
          <w:p w:rsidR="00CA11F8" w:rsidRDefault="000469A5" w:rsidP="006C3A2E">
            <w:pPr>
              <w:spacing w:line="360" w:lineRule="auto"/>
              <w:jc w:val="center"/>
              <w:rPr>
                <w:rFonts w:eastAsia="华文中宋"/>
                <w:sz w:val="28"/>
                <w:szCs w:val="28"/>
              </w:rPr>
            </w:pPr>
            <w:r>
              <w:rPr>
                <w:rFonts w:eastAsia="华文中宋" w:hint="eastAsia"/>
                <w:sz w:val="24"/>
              </w:rPr>
              <w:t>2023.</w:t>
            </w:r>
            <w:r w:rsidR="006C3A2E">
              <w:rPr>
                <w:rFonts w:eastAsia="华文中宋" w:hint="eastAsia"/>
                <w:sz w:val="24"/>
              </w:rPr>
              <w:t>12</w:t>
            </w:r>
          </w:p>
        </w:tc>
      </w:tr>
      <w:tr w:rsidR="00CA11F8">
        <w:trPr>
          <w:trHeight w:val="571"/>
          <w:jc w:val="center"/>
        </w:trPr>
        <w:tc>
          <w:tcPr>
            <w:tcW w:w="8590" w:type="dxa"/>
          </w:tcPr>
          <w:p w:rsidR="00CA11F8" w:rsidRDefault="00CA11F8">
            <w:pPr>
              <w:rPr>
                <w:sz w:val="28"/>
              </w:rPr>
            </w:pPr>
          </w:p>
          <w:p w:rsidR="00CA11F8" w:rsidRDefault="00CA11F8">
            <w:pPr>
              <w:rPr>
                <w:sz w:val="28"/>
              </w:rPr>
            </w:pPr>
          </w:p>
        </w:tc>
      </w:tr>
    </w:tbl>
    <w:p w:rsidR="00CA11F8" w:rsidRDefault="000469A5">
      <w:pPr>
        <w:pStyle w:val="afffb"/>
        <w:spacing w:before="0" w:line="360" w:lineRule="auto"/>
        <w:rPr>
          <w:rFonts w:ascii="宋体" w:hAnsi="宋体" w:cs="宋体"/>
          <w:b/>
          <w:szCs w:val="28"/>
        </w:rPr>
      </w:pPr>
      <w:r>
        <w:rPr>
          <w:rFonts w:ascii="宋体" w:hAnsi="宋体" w:cs="宋体" w:hint="eastAsia"/>
          <w:b/>
          <w:szCs w:val="28"/>
        </w:rPr>
        <w:lastRenderedPageBreak/>
        <w:t xml:space="preserve">锡酸锌化学分析方法 </w:t>
      </w:r>
    </w:p>
    <w:p w:rsidR="00CA11F8" w:rsidRDefault="000469A5">
      <w:pPr>
        <w:pStyle w:val="afffb"/>
        <w:spacing w:before="0" w:line="360" w:lineRule="auto"/>
        <w:rPr>
          <w:rFonts w:ascii="宋体" w:hAnsi="宋体" w:cs="宋体"/>
          <w:b/>
          <w:szCs w:val="28"/>
        </w:rPr>
      </w:pPr>
      <w:r>
        <w:rPr>
          <w:rFonts w:ascii="宋体" w:hAnsi="宋体" w:cs="宋体" w:hint="eastAsia"/>
          <w:b/>
          <w:szCs w:val="28"/>
        </w:rPr>
        <w:t>第1部分：锡含量的测定 碘酸钾滴定法</w:t>
      </w:r>
    </w:p>
    <w:p w:rsidR="00CA11F8" w:rsidRDefault="000469A5">
      <w:pPr>
        <w:pStyle w:val="afffb"/>
        <w:spacing w:before="0" w:line="360" w:lineRule="auto"/>
        <w:rPr>
          <w:rFonts w:ascii="宋体" w:hAnsi="宋体" w:cs="宋体"/>
          <w:b/>
          <w:bCs/>
          <w:sz w:val="24"/>
          <w:szCs w:val="24"/>
        </w:rPr>
      </w:pPr>
      <w:r>
        <w:rPr>
          <w:rFonts w:ascii="宋体" w:hAnsi="宋体" w:cs="宋体" w:hint="eastAsia"/>
          <w:b/>
          <w:sz w:val="24"/>
          <w:szCs w:val="24"/>
        </w:rPr>
        <w:t>编制说明</w:t>
      </w:r>
    </w:p>
    <w:p w:rsidR="00CA11F8" w:rsidRDefault="00CA11F8">
      <w:pPr>
        <w:pStyle w:val="afffb"/>
        <w:spacing w:before="0" w:line="360" w:lineRule="auto"/>
        <w:rPr>
          <w:rFonts w:ascii="宋体" w:hAnsi="宋体" w:cs="宋体"/>
          <w:b/>
          <w:sz w:val="30"/>
          <w:szCs w:val="30"/>
        </w:rPr>
      </w:pPr>
    </w:p>
    <w:p w:rsidR="00CA11F8" w:rsidRDefault="000469A5">
      <w:pPr>
        <w:rPr>
          <w:b/>
          <w:bCs/>
          <w:sz w:val="28"/>
          <w:szCs w:val="28"/>
        </w:rPr>
      </w:pPr>
      <w:r>
        <w:rPr>
          <w:b/>
          <w:bCs/>
          <w:sz w:val="28"/>
          <w:szCs w:val="28"/>
        </w:rPr>
        <w:t>一、工作简况</w:t>
      </w:r>
    </w:p>
    <w:p w:rsidR="00CA11F8" w:rsidRDefault="000469A5">
      <w:pPr>
        <w:ind w:firstLineChars="200" w:firstLine="422"/>
        <w:rPr>
          <w:b/>
          <w:szCs w:val="28"/>
        </w:rPr>
      </w:pPr>
      <w:r>
        <w:rPr>
          <w:rFonts w:hint="eastAsia"/>
          <w:b/>
          <w:szCs w:val="28"/>
        </w:rPr>
        <w:t>1.1</w:t>
      </w:r>
      <w:r>
        <w:rPr>
          <w:rFonts w:hint="eastAsia"/>
          <w:b/>
          <w:szCs w:val="28"/>
        </w:rPr>
        <w:t>任务来源</w:t>
      </w:r>
    </w:p>
    <w:p w:rsidR="00D57E7A" w:rsidRDefault="000469A5" w:rsidP="00CC712C">
      <w:pPr>
        <w:ind w:firstLineChars="200" w:firstLine="420"/>
      </w:pPr>
      <w:r>
        <w:rPr>
          <w:rFonts w:hint="eastAsia"/>
        </w:rPr>
        <w:t>根据</w:t>
      </w:r>
      <w:r>
        <w:t>中国有色金属工业协会（中色协科字</w:t>
      </w:r>
      <w:r>
        <w:t xml:space="preserve"> [2023]14</w:t>
      </w:r>
      <w:r>
        <w:t>号）</w:t>
      </w:r>
      <w:r>
        <w:rPr>
          <w:rFonts w:hint="eastAsia"/>
        </w:rPr>
        <w:t>文件</w:t>
      </w:r>
      <w:r>
        <w:t>精神</w:t>
      </w:r>
      <w:r>
        <w:rPr>
          <w:rFonts w:hint="eastAsia"/>
        </w:rPr>
        <w:t>、有色标委（</w:t>
      </w:r>
      <w:r w:rsidR="00F26429">
        <w:t>[2023]</w:t>
      </w:r>
      <w:r>
        <w:rPr>
          <w:rFonts w:hint="eastAsia"/>
        </w:rPr>
        <w:t>22</w:t>
      </w:r>
      <w:r>
        <w:rPr>
          <w:rFonts w:hint="eastAsia"/>
        </w:rPr>
        <w:t>号）文件精神</w:t>
      </w:r>
      <w:r>
        <w:t>，</w:t>
      </w:r>
      <w:r>
        <w:rPr>
          <w:rFonts w:hint="eastAsia"/>
        </w:rPr>
        <w:t>《锡酸锌化学分析方法</w:t>
      </w:r>
      <w:r>
        <w:rPr>
          <w:rFonts w:hint="eastAsia"/>
        </w:rPr>
        <w:t xml:space="preserve"> </w:t>
      </w:r>
      <w:r>
        <w:rPr>
          <w:rFonts w:hint="eastAsia"/>
        </w:rPr>
        <w:t>第</w:t>
      </w:r>
      <w:r>
        <w:rPr>
          <w:rFonts w:hint="eastAsia"/>
        </w:rPr>
        <w:t>1</w:t>
      </w:r>
      <w:r>
        <w:rPr>
          <w:rFonts w:hint="eastAsia"/>
        </w:rPr>
        <w:t>部分：锡含量的测定</w:t>
      </w:r>
      <w:r>
        <w:rPr>
          <w:rFonts w:hint="eastAsia"/>
        </w:rPr>
        <w:t xml:space="preserve"> </w:t>
      </w:r>
      <w:r>
        <w:rPr>
          <w:rFonts w:hint="eastAsia"/>
        </w:rPr>
        <w:t>碘酸钾滴定法》由昆明冶金研究院有限公司</w:t>
      </w:r>
      <w:r w:rsidR="00F97AE2">
        <w:rPr>
          <w:rFonts w:hint="eastAsia"/>
        </w:rPr>
        <w:t>负责</w:t>
      </w:r>
      <w:r w:rsidR="00B0018B">
        <w:rPr>
          <w:rFonts w:hint="eastAsia"/>
        </w:rPr>
        <w:t>起草</w:t>
      </w:r>
      <w:r w:rsidR="00D57E7A">
        <w:rPr>
          <w:rFonts w:hint="eastAsia"/>
        </w:rPr>
        <w:t>，</w:t>
      </w:r>
      <w:r w:rsidR="00D57E7A" w:rsidRPr="00E94F07">
        <w:rPr>
          <w:rFonts w:hint="eastAsia"/>
        </w:rPr>
        <w:t>云南锡业集团（控股）有限责任公司</w:t>
      </w:r>
      <w:r w:rsidR="00D57E7A">
        <w:rPr>
          <w:rFonts w:hint="eastAsia"/>
        </w:rPr>
        <w:t>等单位</w:t>
      </w:r>
      <w:r w:rsidR="00D57E7A" w:rsidRPr="00E94F07">
        <w:rPr>
          <w:rFonts w:hint="eastAsia"/>
        </w:rPr>
        <w:t>参与起草</w:t>
      </w:r>
      <w:r>
        <w:rPr>
          <w:rFonts w:hint="eastAsia"/>
        </w:rPr>
        <w:t>。</w:t>
      </w:r>
    </w:p>
    <w:p w:rsidR="000E63D6" w:rsidRDefault="00CE6363" w:rsidP="00CC712C">
      <w:pPr>
        <w:ind w:firstLineChars="200" w:firstLine="420"/>
      </w:pPr>
      <w:r>
        <w:rPr>
          <w:rFonts w:hint="eastAsia"/>
        </w:rPr>
        <w:t>全国有色金属标准化技术委员会</w:t>
      </w:r>
      <w:r w:rsidR="00A62C1E">
        <w:rPr>
          <w:rFonts w:hint="eastAsia"/>
        </w:rPr>
        <w:t>于</w:t>
      </w:r>
      <w:r w:rsidR="000469A5">
        <w:rPr>
          <w:rFonts w:hint="eastAsia"/>
        </w:rPr>
        <w:t>2023</w:t>
      </w:r>
      <w:r w:rsidR="000469A5">
        <w:rPr>
          <w:rFonts w:hint="eastAsia"/>
        </w:rPr>
        <w:t>年</w:t>
      </w:r>
      <w:r w:rsidR="000469A5">
        <w:rPr>
          <w:rFonts w:hint="eastAsia"/>
        </w:rPr>
        <w:t>3</w:t>
      </w:r>
      <w:r w:rsidR="000469A5">
        <w:rPr>
          <w:rFonts w:hint="eastAsia"/>
        </w:rPr>
        <w:t>月</w:t>
      </w:r>
      <w:r w:rsidR="000469A5">
        <w:rPr>
          <w:rFonts w:hint="eastAsia"/>
        </w:rPr>
        <w:t>7</w:t>
      </w:r>
      <w:r w:rsidR="000469A5">
        <w:rPr>
          <w:rFonts w:hint="eastAsia"/>
        </w:rPr>
        <w:t>日</w:t>
      </w:r>
      <w:r w:rsidR="000469A5">
        <w:rPr>
          <w:rFonts w:hint="eastAsia"/>
        </w:rPr>
        <w:t>~10</w:t>
      </w:r>
      <w:r w:rsidR="000D164D">
        <w:rPr>
          <w:rFonts w:hint="eastAsia"/>
        </w:rPr>
        <w:t>日</w:t>
      </w:r>
      <w:r w:rsidR="00A62C1E">
        <w:rPr>
          <w:rFonts w:hint="eastAsia"/>
        </w:rPr>
        <w:t>在</w:t>
      </w:r>
      <w:r w:rsidR="000469A5">
        <w:rPr>
          <w:rFonts w:hint="eastAsia"/>
        </w:rPr>
        <w:t>浙江省湖州市召开国家标准《</w:t>
      </w:r>
      <w:r w:rsidR="00FA6EC7">
        <w:rPr>
          <w:rFonts w:hint="eastAsia"/>
        </w:rPr>
        <w:t>铅锭</w:t>
      </w:r>
      <w:r w:rsidR="000469A5">
        <w:rPr>
          <w:rFonts w:hint="eastAsia"/>
        </w:rPr>
        <w:t>》</w:t>
      </w:r>
      <w:r w:rsidR="00FA6EC7">
        <w:rPr>
          <w:rFonts w:hint="eastAsia"/>
        </w:rPr>
        <w:t>修订解读会议暨《再生铅及铅合金锭》等</w:t>
      </w:r>
      <w:r w:rsidR="00FA6EC7">
        <w:rPr>
          <w:rFonts w:hint="eastAsia"/>
        </w:rPr>
        <w:t>26</w:t>
      </w:r>
      <w:r w:rsidR="00FA6EC7">
        <w:rPr>
          <w:rFonts w:hint="eastAsia"/>
        </w:rPr>
        <w:t>项重金属标准工作会议，</w:t>
      </w:r>
      <w:r>
        <w:rPr>
          <w:rFonts w:hint="eastAsia"/>
        </w:rPr>
        <w:t>会议确定了</w:t>
      </w:r>
      <w:r w:rsidR="00FA6EC7">
        <w:rPr>
          <w:rFonts w:hint="eastAsia"/>
        </w:rPr>
        <w:t>《锡酸锌化学分析方法</w:t>
      </w:r>
      <w:r w:rsidR="00FA6EC7">
        <w:rPr>
          <w:rFonts w:hint="eastAsia"/>
        </w:rPr>
        <w:t xml:space="preserve"> </w:t>
      </w:r>
      <w:r w:rsidR="00FA6EC7">
        <w:rPr>
          <w:rFonts w:hint="eastAsia"/>
        </w:rPr>
        <w:t>第</w:t>
      </w:r>
      <w:r w:rsidR="00FA6EC7">
        <w:rPr>
          <w:rFonts w:hint="eastAsia"/>
        </w:rPr>
        <w:t>1</w:t>
      </w:r>
      <w:r w:rsidR="00FA6EC7">
        <w:rPr>
          <w:rFonts w:hint="eastAsia"/>
        </w:rPr>
        <w:t>部分：锡含量的测定</w:t>
      </w:r>
      <w:r w:rsidR="00FA6EC7">
        <w:rPr>
          <w:rFonts w:hint="eastAsia"/>
        </w:rPr>
        <w:t xml:space="preserve"> </w:t>
      </w:r>
      <w:r w:rsidR="00FA6EC7">
        <w:rPr>
          <w:rFonts w:hint="eastAsia"/>
        </w:rPr>
        <w:t>碘酸钾滴定法》</w:t>
      </w:r>
      <w:r w:rsidR="00EE7456">
        <w:rPr>
          <w:rFonts w:hint="eastAsia"/>
        </w:rPr>
        <w:t>协会</w:t>
      </w:r>
      <w:r w:rsidR="00FA6EC7">
        <w:rPr>
          <w:rFonts w:hint="eastAsia"/>
        </w:rPr>
        <w:t>标准</w:t>
      </w:r>
      <w:r>
        <w:rPr>
          <w:rFonts w:hint="eastAsia"/>
        </w:rPr>
        <w:t>由云南锡业集团（控股）有限责任公司负责起草，落实</w:t>
      </w:r>
      <w:r w:rsidR="000652F8">
        <w:rPr>
          <w:rFonts w:hint="eastAsia"/>
        </w:rPr>
        <w:t>了</w:t>
      </w:r>
      <w:r w:rsidR="00FA6EC7" w:rsidRPr="00FA6EC7">
        <w:rPr>
          <w:rFonts w:hint="eastAsia"/>
        </w:rPr>
        <w:t>验证单位</w:t>
      </w:r>
      <w:r>
        <w:rPr>
          <w:rFonts w:hint="eastAsia"/>
        </w:rPr>
        <w:t>及各项工作时间进度要求（会议纪要见有色标秘﹝</w:t>
      </w:r>
      <w:r>
        <w:rPr>
          <w:rFonts w:hint="eastAsia"/>
        </w:rPr>
        <w:t>2023</w:t>
      </w:r>
      <w:r>
        <w:rPr>
          <w:rFonts w:hint="eastAsia"/>
        </w:rPr>
        <w:t>﹞</w:t>
      </w:r>
      <w:r>
        <w:rPr>
          <w:rFonts w:hint="eastAsia"/>
        </w:rPr>
        <w:t>33</w:t>
      </w:r>
      <w:r>
        <w:rPr>
          <w:rFonts w:hint="eastAsia"/>
        </w:rPr>
        <w:t>号），</w:t>
      </w:r>
      <w:r w:rsidR="000469A5">
        <w:rPr>
          <w:rFonts w:asciiTheme="minorEastAsia" w:hAnsiTheme="minorEastAsia" w:hint="eastAsia"/>
          <w:szCs w:val="21"/>
        </w:rPr>
        <w:t>该项目由</w:t>
      </w:r>
      <w:r w:rsidR="000469A5">
        <w:rPr>
          <w:rFonts w:hint="eastAsia"/>
        </w:rPr>
        <w:t>全国有色金属标准化技术委员会归口，计划编号为</w:t>
      </w:r>
      <w:r w:rsidR="000469A5">
        <w:rPr>
          <w:rFonts w:hint="eastAsia"/>
        </w:rPr>
        <w:t>2023-004-T/CNIA</w:t>
      </w:r>
      <w:r w:rsidR="000469A5">
        <w:rPr>
          <w:rFonts w:hint="eastAsia"/>
        </w:rPr>
        <w:t>，项目完成年限为</w:t>
      </w:r>
      <w:r w:rsidR="000469A5">
        <w:rPr>
          <w:rFonts w:hint="eastAsia"/>
        </w:rPr>
        <w:t>2024</w:t>
      </w:r>
      <w:r w:rsidR="000469A5">
        <w:rPr>
          <w:rFonts w:hint="eastAsia"/>
        </w:rPr>
        <w:t>年</w:t>
      </w:r>
      <w:r w:rsidR="000469A5">
        <w:rPr>
          <w:rFonts w:hint="eastAsia"/>
        </w:rPr>
        <w:t>2</w:t>
      </w:r>
      <w:r w:rsidR="000469A5">
        <w:rPr>
          <w:rFonts w:hint="eastAsia"/>
        </w:rPr>
        <w:t>月。</w:t>
      </w:r>
    </w:p>
    <w:p w:rsidR="00CA11F8" w:rsidRPr="00E94F07" w:rsidRDefault="000E63D6" w:rsidP="00105254">
      <w:pPr>
        <w:ind w:firstLineChars="200" w:firstLine="420"/>
      </w:pPr>
      <w:r w:rsidRPr="00E94F07">
        <w:rPr>
          <w:rFonts w:hint="eastAsia"/>
        </w:rPr>
        <w:t>标准起草单位变更原因：</w:t>
      </w:r>
      <w:r w:rsidR="005B3151" w:rsidRPr="00E94F07">
        <w:rPr>
          <w:rFonts w:hint="eastAsia"/>
        </w:rPr>
        <w:t>根据</w:t>
      </w:r>
      <w:r w:rsidR="00662E87" w:rsidRPr="00E94F07">
        <w:rPr>
          <w:rFonts w:hint="eastAsia"/>
        </w:rPr>
        <w:t>中国有色金属工业协会文件《关于下达</w:t>
      </w:r>
      <w:r w:rsidR="00662E87" w:rsidRPr="00E94F07">
        <w:rPr>
          <w:rFonts w:hint="eastAsia"/>
        </w:rPr>
        <w:t>2023</w:t>
      </w:r>
      <w:r w:rsidR="00662E87" w:rsidRPr="00E94F07">
        <w:rPr>
          <w:rFonts w:hint="eastAsia"/>
        </w:rPr>
        <w:t>年第一批协会标准制修订计划的通知》（</w:t>
      </w:r>
      <w:r w:rsidR="00F26429" w:rsidRPr="00E94F07">
        <w:t>中色协科字</w:t>
      </w:r>
      <w:r w:rsidR="00F26429" w:rsidRPr="00E94F07">
        <w:t xml:space="preserve"> [2023]14</w:t>
      </w:r>
      <w:r w:rsidR="00F26429" w:rsidRPr="00E94F07">
        <w:t>号</w:t>
      </w:r>
      <w:r w:rsidR="00662E87" w:rsidRPr="00E94F07">
        <w:rPr>
          <w:rFonts w:hint="eastAsia"/>
        </w:rPr>
        <w:t>）</w:t>
      </w:r>
      <w:r w:rsidR="005B3151" w:rsidRPr="00E94F07">
        <w:rPr>
          <w:rFonts w:hint="eastAsia"/>
        </w:rPr>
        <w:t>精神，</w:t>
      </w:r>
      <w:r w:rsidR="008D5D99">
        <w:rPr>
          <w:rFonts w:hint="eastAsia"/>
        </w:rPr>
        <w:t>《</w:t>
      </w:r>
      <w:r w:rsidR="008D5D99" w:rsidRPr="00E94F07">
        <w:rPr>
          <w:rFonts w:hint="eastAsia"/>
        </w:rPr>
        <w:t>锡酸锌化学分析方法</w:t>
      </w:r>
      <w:r w:rsidR="008D5D99">
        <w:rPr>
          <w:rFonts w:hint="eastAsia"/>
        </w:rPr>
        <w:t>》</w:t>
      </w:r>
      <w:r w:rsidR="00CC712C">
        <w:rPr>
          <w:rFonts w:hint="eastAsia"/>
        </w:rPr>
        <w:t>项目，</w:t>
      </w:r>
      <w:r w:rsidR="005B3151" w:rsidRPr="00E94F07">
        <w:rPr>
          <w:rFonts w:hint="eastAsia"/>
        </w:rPr>
        <w:t>计划</w:t>
      </w:r>
      <w:r w:rsidR="00CC712C">
        <w:rPr>
          <w:rFonts w:hint="eastAsia"/>
        </w:rPr>
        <w:t>编号</w:t>
      </w:r>
      <w:r w:rsidR="005B3151" w:rsidRPr="00E94F07">
        <w:rPr>
          <w:rFonts w:hint="eastAsia"/>
        </w:rPr>
        <w:t>2023-004-T/CNIA</w:t>
      </w:r>
      <w:r w:rsidR="00CC712C">
        <w:rPr>
          <w:rFonts w:hint="eastAsia"/>
        </w:rPr>
        <w:t>由昆明冶金研究院有限公司负责起草</w:t>
      </w:r>
      <w:r w:rsidR="00CE7D03" w:rsidRPr="00E94F07">
        <w:rPr>
          <w:rFonts w:hint="eastAsia"/>
        </w:rPr>
        <w:t>；</w:t>
      </w:r>
      <w:r w:rsidR="00F26429" w:rsidRPr="00E94F07">
        <w:rPr>
          <w:rFonts w:hint="eastAsia"/>
        </w:rPr>
        <w:t>2023</w:t>
      </w:r>
      <w:r w:rsidR="00F26429" w:rsidRPr="00E94F07">
        <w:rPr>
          <w:rFonts w:hint="eastAsia"/>
        </w:rPr>
        <w:t>年</w:t>
      </w:r>
      <w:r w:rsidR="00F26429" w:rsidRPr="00E94F07">
        <w:rPr>
          <w:rFonts w:hint="eastAsia"/>
        </w:rPr>
        <w:t>2</w:t>
      </w:r>
      <w:r w:rsidR="00F26429" w:rsidRPr="00E94F07">
        <w:rPr>
          <w:rFonts w:hint="eastAsia"/>
        </w:rPr>
        <w:t>月</w:t>
      </w:r>
      <w:r w:rsidR="00F26429" w:rsidRPr="00E94F07">
        <w:rPr>
          <w:rFonts w:hint="eastAsia"/>
        </w:rPr>
        <w:t>20</w:t>
      </w:r>
      <w:r w:rsidR="00D87A0B">
        <w:rPr>
          <w:rFonts w:hint="eastAsia"/>
        </w:rPr>
        <w:t>日全国有色金属标准化技术委员会</w:t>
      </w:r>
      <w:r w:rsidR="00F26429" w:rsidRPr="00E94F07">
        <w:rPr>
          <w:rFonts w:hint="eastAsia"/>
        </w:rPr>
        <w:t>下达《关于转发</w:t>
      </w:r>
      <w:r w:rsidR="00F26429" w:rsidRPr="00E94F07">
        <w:rPr>
          <w:rFonts w:hint="eastAsia"/>
        </w:rPr>
        <w:t>2023</w:t>
      </w:r>
      <w:r w:rsidR="00F26429" w:rsidRPr="00E94F07">
        <w:rPr>
          <w:rFonts w:hint="eastAsia"/>
        </w:rPr>
        <w:t>年第一批有色金属国家、行业、协会标准制（修）订项目计划的通知》</w:t>
      </w:r>
      <w:r w:rsidR="00E94F07">
        <w:rPr>
          <w:rFonts w:hint="eastAsia"/>
        </w:rPr>
        <w:t>（有色标委</w:t>
      </w:r>
      <w:r w:rsidR="00F26429" w:rsidRPr="00E94F07">
        <w:t>[2023]</w:t>
      </w:r>
      <w:r w:rsidR="00F26429" w:rsidRPr="00E94F07">
        <w:rPr>
          <w:rFonts w:hint="eastAsia"/>
        </w:rPr>
        <w:t>22</w:t>
      </w:r>
      <w:r w:rsidR="00F26429" w:rsidRPr="00E94F07">
        <w:rPr>
          <w:rFonts w:hint="eastAsia"/>
        </w:rPr>
        <w:t>号），</w:t>
      </w:r>
      <w:r w:rsidR="00CC712C">
        <w:rPr>
          <w:rFonts w:hint="eastAsia"/>
        </w:rPr>
        <w:t>《</w:t>
      </w:r>
      <w:r w:rsidR="00CC712C" w:rsidRPr="00E94F07">
        <w:rPr>
          <w:rFonts w:hint="eastAsia"/>
        </w:rPr>
        <w:t>锡酸锌化学分析方法</w:t>
      </w:r>
      <w:r w:rsidR="00CC712C">
        <w:rPr>
          <w:rFonts w:hint="eastAsia"/>
        </w:rPr>
        <w:t>》</w:t>
      </w:r>
      <w:r w:rsidR="00CE7D03" w:rsidRPr="00E94F07">
        <w:rPr>
          <w:rFonts w:hint="eastAsia"/>
        </w:rPr>
        <w:t>标准项目名称</w:t>
      </w:r>
      <w:r w:rsidR="008D5D99">
        <w:rPr>
          <w:rFonts w:hint="eastAsia"/>
        </w:rPr>
        <w:t>修改为</w:t>
      </w:r>
      <w:r w:rsidR="00F26429" w:rsidRPr="00E94F07">
        <w:rPr>
          <w:rFonts w:hint="eastAsia"/>
        </w:rPr>
        <w:t>《锡酸锌化学分析方法</w:t>
      </w:r>
      <w:r w:rsidR="00F26429" w:rsidRPr="00E94F07">
        <w:rPr>
          <w:rFonts w:hint="eastAsia"/>
        </w:rPr>
        <w:t xml:space="preserve"> </w:t>
      </w:r>
      <w:r w:rsidR="00F26429" w:rsidRPr="00E94F07">
        <w:rPr>
          <w:rFonts w:hint="eastAsia"/>
        </w:rPr>
        <w:t>第</w:t>
      </w:r>
      <w:r w:rsidR="00F26429" w:rsidRPr="00E94F07">
        <w:rPr>
          <w:rFonts w:hint="eastAsia"/>
        </w:rPr>
        <w:t>1</w:t>
      </w:r>
      <w:r w:rsidR="00F26429" w:rsidRPr="00E94F07">
        <w:rPr>
          <w:rFonts w:hint="eastAsia"/>
        </w:rPr>
        <w:t>部分：锡含量的测定</w:t>
      </w:r>
      <w:r w:rsidR="00F26429" w:rsidRPr="00E94F07">
        <w:rPr>
          <w:rFonts w:hint="eastAsia"/>
        </w:rPr>
        <w:t xml:space="preserve"> </w:t>
      </w:r>
      <w:r w:rsidR="00F26429" w:rsidRPr="00E94F07">
        <w:rPr>
          <w:rFonts w:hint="eastAsia"/>
        </w:rPr>
        <w:t>碘酸钾滴定法》，计划号</w:t>
      </w:r>
      <w:r w:rsidR="00F26429" w:rsidRPr="00E94F07">
        <w:rPr>
          <w:rFonts w:hint="eastAsia"/>
        </w:rPr>
        <w:t>2023-004-T/CNIA</w:t>
      </w:r>
      <w:r w:rsidR="00CE7D03" w:rsidRPr="00E94F07">
        <w:rPr>
          <w:rFonts w:hint="eastAsia"/>
        </w:rPr>
        <w:t>，</w:t>
      </w:r>
      <w:r w:rsidR="00F26429" w:rsidRPr="00E94F07">
        <w:rPr>
          <w:rFonts w:hint="eastAsia"/>
        </w:rPr>
        <w:t>牵头单位为昆明冶金研究院有限公司，云南锡业集团（控股）有限责任公司</w:t>
      </w:r>
      <w:r w:rsidR="004D4542">
        <w:rPr>
          <w:rFonts w:hint="eastAsia"/>
        </w:rPr>
        <w:t>等单位</w:t>
      </w:r>
      <w:r w:rsidR="00F26429" w:rsidRPr="00E94F07">
        <w:rPr>
          <w:rFonts w:hint="eastAsia"/>
        </w:rPr>
        <w:t>参与起草</w:t>
      </w:r>
      <w:r w:rsidR="00CE7D03" w:rsidRPr="00E94F07">
        <w:rPr>
          <w:rFonts w:hint="eastAsia"/>
        </w:rPr>
        <w:t>。</w:t>
      </w:r>
      <w:r w:rsidR="005367B7">
        <w:rPr>
          <w:rFonts w:hint="eastAsia"/>
        </w:rPr>
        <w:t>计划下达后，</w:t>
      </w:r>
      <w:r w:rsidR="00CE7D03" w:rsidRPr="00E94F07">
        <w:rPr>
          <w:rFonts w:hint="eastAsia"/>
        </w:rPr>
        <w:t>考虑到</w:t>
      </w:r>
      <w:r w:rsidR="002A7BD7" w:rsidRPr="00E94F07">
        <w:rPr>
          <w:rFonts w:hint="eastAsia"/>
        </w:rPr>
        <w:t>云</w:t>
      </w:r>
      <w:r w:rsidR="005367B7">
        <w:rPr>
          <w:rFonts w:hint="eastAsia"/>
        </w:rPr>
        <w:t>南锡业集团（控股）有限责任公司为锡酸锌产品的主要生产使用企业，</w:t>
      </w:r>
      <w:r w:rsidR="005367B7" w:rsidRPr="00E94F07">
        <w:rPr>
          <w:rFonts w:hint="eastAsia"/>
        </w:rPr>
        <w:t>公司</w:t>
      </w:r>
      <w:r w:rsidR="002A7BD7" w:rsidRPr="00E94F07">
        <w:rPr>
          <w:rFonts w:hint="eastAsia"/>
        </w:rPr>
        <w:t>2001</w:t>
      </w:r>
      <w:r w:rsidR="002A7BD7" w:rsidRPr="00E94F07">
        <w:rPr>
          <w:rFonts w:hint="eastAsia"/>
        </w:rPr>
        <w:t>年开始生产锡酸锌产品，产量</w:t>
      </w:r>
      <w:r w:rsidR="002A7BD7" w:rsidRPr="00E94F07">
        <w:t>100-200</w:t>
      </w:r>
      <w:r w:rsidR="002A7BD7" w:rsidRPr="00E94F07">
        <w:t>吨</w:t>
      </w:r>
      <w:r w:rsidR="002A7BD7" w:rsidRPr="00E94F07">
        <w:t>/</w:t>
      </w:r>
      <w:r w:rsidR="002A7BD7" w:rsidRPr="00E94F07">
        <w:t>年，</w:t>
      </w:r>
      <w:r w:rsidR="002A7BD7" w:rsidRPr="00E94F07">
        <w:rPr>
          <w:rFonts w:hint="eastAsia"/>
        </w:rPr>
        <w:t>经过近</w:t>
      </w:r>
      <w:r w:rsidR="002A7BD7" w:rsidRPr="00E94F07">
        <w:rPr>
          <w:rFonts w:hint="eastAsia"/>
        </w:rPr>
        <w:t>20</w:t>
      </w:r>
      <w:r w:rsidR="002A7BD7" w:rsidRPr="00E94F07">
        <w:rPr>
          <w:rFonts w:hint="eastAsia"/>
        </w:rPr>
        <w:t>年的生产、销售和运营，现已经具有稳定的市场</w:t>
      </w:r>
      <w:r w:rsidR="005367B7">
        <w:rPr>
          <w:rFonts w:hint="eastAsia"/>
        </w:rPr>
        <w:t>和</w:t>
      </w:r>
      <w:r w:rsidR="002A7BD7" w:rsidRPr="00E94F07">
        <w:rPr>
          <w:rFonts w:hint="eastAsia"/>
        </w:rPr>
        <w:t>用户</w:t>
      </w:r>
      <w:r w:rsidR="00105254">
        <w:rPr>
          <w:rFonts w:hint="eastAsia"/>
        </w:rPr>
        <w:t>，</w:t>
      </w:r>
      <w:r w:rsidR="00A62C1E">
        <w:rPr>
          <w:rFonts w:hint="eastAsia"/>
        </w:rPr>
        <w:t>同时</w:t>
      </w:r>
      <w:r w:rsidR="00EE7456">
        <w:rPr>
          <w:rFonts w:hint="eastAsia"/>
        </w:rPr>
        <w:t>公司</w:t>
      </w:r>
      <w:r w:rsidR="00105254">
        <w:rPr>
          <w:rFonts w:hint="eastAsia"/>
        </w:rPr>
        <w:t>制定</w:t>
      </w:r>
      <w:r w:rsidR="00F064E7">
        <w:rPr>
          <w:rFonts w:hint="eastAsia"/>
        </w:rPr>
        <w:t>的</w:t>
      </w:r>
      <w:r w:rsidR="00EE7456">
        <w:rPr>
          <w:rFonts w:hint="eastAsia"/>
        </w:rPr>
        <w:t>锡酸锌</w:t>
      </w:r>
      <w:r w:rsidR="00105254">
        <w:rPr>
          <w:rFonts w:hint="eastAsia"/>
        </w:rPr>
        <w:t>企业标准为此次</w:t>
      </w:r>
      <w:r w:rsidR="005367B7">
        <w:rPr>
          <w:rFonts w:hint="eastAsia"/>
        </w:rPr>
        <w:t>协会</w:t>
      </w:r>
      <w:r w:rsidR="00105254">
        <w:rPr>
          <w:rFonts w:hint="eastAsia"/>
        </w:rPr>
        <w:t>标准制定</w:t>
      </w:r>
      <w:r w:rsidR="00105254" w:rsidRPr="00105254">
        <w:rPr>
          <w:rFonts w:hint="eastAsia"/>
        </w:rPr>
        <w:t>积累宝贵经验。</w:t>
      </w:r>
      <w:r w:rsidR="0051122B">
        <w:rPr>
          <w:rFonts w:hint="eastAsia"/>
        </w:rPr>
        <w:t>经双方友好协商</w:t>
      </w:r>
      <w:r w:rsidR="002A7BD7" w:rsidRPr="00E94F07">
        <w:rPr>
          <w:rFonts w:hint="eastAsia"/>
        </w:rPr>
        <w:t>将</w:t>
      </w:r>
      <w:r w:rsidR="00E94F07" w:rsidRPr="00E94F07">
        <w:rPr>
          <w:rFonts w:hint="eastAsia"/>
        </w:rPr>
        <w:t>《锡酸锌化学分析方法</w:t>
      </w:r>
      <w:r w:rsidR="00E94F07" w:rsidRPr="00E94F07">
        <w:rPr>
          <w:rFonts w:hint="eastAsia"/>
        </w:rPr>
        <w:t xml:space="preserve"> </w:t>
      </w:r>
      <w:r w:rsidR="00E94F07" w:rsidRPr="00E94F07">
        <w:rPr>
          <w:rFonts w:hint="eastAsia"/>
        </w:rPr>
        <w:t>第</w:t>
      </w:r>
      <w:r w:rsidR="00E94F07" w:rsidRPr="00E94F07">
        <w:rPr>
          <w:rFonts w:hint="eastAsia"/>
        </w:rPr>
        <w:t>1</w:t>
      </w:r>
      <w:r w:rsidR="00E94F07" w:rsidRPr="00E94F07">
        <w:rPr>
          <w:rFonts w:hint="eastAsia"/>
        </w:rPr>
        <w:t>部分：锡含量的测定</w:t>
      </w:r>
      <w:r w:rsidR="00E94F07" w:rsidRPr="00E94F07">
        <w:rPr>
          <w:rFonts w:hint="eastAsia"/>
        </w:rPr>
        <w:t xml:space="preserve"> </w:t>
      </w:r>
      <w:r w:rsidR="00E94F07" w:rsidRPr="00E94F07">
        <w:rPr>
          <w:rFonts w:hint="eastAsia"/>
        </w:rPr>
        <w:t>碘酸钾滴定法》</w:t>
      </w:r>
      <w:r w:rsidR="00EE7456">
        <w:rPr>
          <w:rFonts w:hint="eastAsia"/>
        </w:rPr>
        <w:t>协会标准</w:t>
      </w:r>
      <w:r w:rsidR="00E94F07" w:rsidRPr="00E94F07">
        <w:rPr>
          <w:rFonts w:hint="eastAsia"/>
        </w:rPr>
        <w:t>的</w:t>
      </w:r>
      <w:r w:rsidR="002A7BD7" w:rsidRPr="00E94F07">
        <w:rPr>
          <w:rFonts w:hint="eastAsia"/>
        </w:rPr>
        <w:t>第一起草单位由</w:t>
      </w:r>
      <w:r w:rsidR="00E94F07" w:rsidRPr="00E94F07">
        <w:rPr>
          <w:rFonts w:hint="eastAsia"/>
        </w:rPr>
        <w:t>昆明冶金研究院有限公司</w:t>
      </w:r>
      <w:r w:rsidR="002A7BD7" w:rsidRPr="00E94F07">
        <w:rPr>
          <w:rFonts w:hint="eastAsia"/>
        </w:rPr>
        <w:t>变更为</w:t>
      </w:r>
      <w:r w:rsidR="00E94F07" w:rsidRPr="00E94F07">
        <w:rPr>
          <w:rFonts w:hint="eastAsia"/>
        </w:rPr>
        <w:t>云南锡业集团（控股）有限责任公司。</w:t>
      </w:r>
    </w:p>
    <w:p w:rsidR="00CA11F8" w:rsidRDefault="000469A5">
      <w:pPr>
        <w:ind w:firstLineChars="200" w:firstLine="422"/>
        <w:rPr>
          <w:b/>
          <w:szCs w:val="28"/>
        </w:rPr>
      </w:pPr>
      <w:bookmarkStart w:id="0" w:name="_Hlk54893225"/>
      <w:r>
        <w:rPr>
          <w:rFonts w:hint="eastAsia"/>
          <w:b/>
          <w:szCs w:val="28"/>
        </w:rPr>
        <w:t>1.2</w:t>
      </w:r>
      <w:r>
        <w:rPr>
          <w:rFonts w:hint="eastAsia"/>
          <w:b/>
          <w:szCs w:val="28"/>
        </w:rPr>
        <w:t>主要参加单位和工作成员所做的工作</w:t>
      </w:r>
    </w:p>
    <w:bookmarkEnd w:id="0"/>
    <w:p w:rsidR="00CA11F8" w:rsidRDefault="000469A5">
      <w:pPr>
        <w:ind w:firstLineChars="200" w:firstLine="420"/>
      </w:pPr>
      <w:r>
        <w:rPr>
          <w:rFonts w:hint="eastAsia"/>
        </w:rPr>
        <w:t>主编单位</w:t>
      </w:r>
      <w:r>
        <w:t>云南锡业集团（控股）</w:t>
      </w:r>
      <w:hyperlink r:id="rId8" w:tgtFrame="_blank" w:history="1">
        <w:r>
          <w:t>有限责任公司</w:t>
        </w:r>
      </w:hyperlink>
      <w:r>
        <w:t>是</w:t>
      </w:r>
      <w:hyperlink r:id="rId9" w:tgtFrame="_blank" w:history="1">
        <w:r>
          <w:t>云南省人民政府国有资产监督管理委员会</w:t>
        </w:r>
      </w:hyperlink>
      <w:r>
        <w:t>直接监管的省属重点国有企业，是世界锡生产企业中产业链最长、最完整的企业，国家</w:t>
      </w:r>
      <w:r>
        <w:t>520</w:t>
      </w:r>
      <w:r>
        <w:t>户重点企业之一、云南省重点培育的十大企业集团之一，在世界锡行业中排名第一。经过</w:t>
      </w:r>
      <w:r>
        <w:t>120</w:t>
      </w:r>
      <w:r>
        <w:t>多年的发展，云南锡业集团（控股）</w:t>
      </w:r>
      <w:hyperlink r:id="rId10" w:tgtFrame="_blank" w:history="1">
        <w:r>
          <w:t>有限责任公司</w:t>
        </w:r>
      </w:hyperlink>
      <w:r>
        <w:t>已发展成拥有</w:t>
      </w:r>
      <w:r>
        <w:t>40</w:t>
      </w:r>
      <w:r>
        <w:t>多个全资、控股子公司，成为集</w:t>
      </w:r>
      <w:hyperlink r:id="rId11" w:tgtFrame="_blank" w:history="1">
        <w:r>
          <w:t>地质勘探</w:t>
        </w:r>
      </w:hyperlink>
      <w:r>
        <w:t>、采矿、选矿、冶炼、锡化工、砷化工、锡材深加工、有色金属新材料、机械制造、仓储运输、国际物流、科研设计和产业化开发等为一体的国有特大型有色金属联合企业，成为世界最大的锡生产、加工基地和世界最大的锡化工中心、世界最大的锡材</w:t>
      </w:r>
      <w:hyperlink r:id="rId12" w:tgtFrame="_blank" w:history="1">
        <w:r>
          <w:t>加工中心</w:t>
        </w:r>
      </w:hyperlink>
      <w:r>
        <w:rPr>
          <w:rFonts w:hint="eastAsia"/>
        </w:rPr>
        <w:t>。</w:t>
      </w:r>
    </w:p>
    <w:p w:rsidR="00CA11F8" w:rsidRDefault="000469A5">
      <w:pPr>
        <w:ind w:firstLineChars="200" w:firstLine="420"/>
      </w:pPr>
      <w:r>
        <w:t>云南锡业集团（控股）</w:t>
      </w:r>
      <w:hyperlink r:id="rId13" w:tgtFrame="_blank" w:history="1">
        <w:r>
          <w:t>有限责任公司</w:t>
        </w:r>
      </w:hyperlink>
      <w:r>
        <w:rPr>
          <w:rFonts w:hint="eastAsia"/>
        </w:rPr>
        <w:t>在标准编制过程中，根据企业产品实际情况进行样品收集和试验方案研究实施并撰写试验报告，发放试验报告和样品，负责组织验证单位完成验证工作。公司能够带领编制组成员单位认真细致修改标准文本，征求各家单位的修改意见，</w:t>
      </w:r>
      <w:r>
        <w:rPr>
          <w:rFonts w:hint="eastAsia"/>
        </w:rPr>
        <w:lastRenderedPageBreak/>
        <w:t>最终完成标准的编制工作。</w:t>
      </w:r>
    </w:p>
    <w:p w:rsidR="00CA11F8" w:rsidRDefault="000469A5">
      <w:pPr>
        <w:ind w:firstLineChars="200" w:firstLine="420"/>
        <w:rPr>
          <w:rFonts w:asciiTheme="minorEastAsia" w:hAnsiTheme="minorEastAsia"/>
          <w:szCs w:val="21"/>
        </w:rPr>
      </w:pPr>
      <w:r>
        <w:rPr>
          <w:rFonts w:hint="eastAsia"/>
        </w:rPr>
        <w:t>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等公司积极主动参见标准的一验工作，针对标准的讨论稿和征求意见稿提出修改意见，负责标准中主要试验条件以及精密度、准确度的验证和对标准文本的把关。</w:t>
      </w:r>
    </w:p>
    <w:p w:rsidR="00CA11F8" w:rsidRDefault="000469A5">
      <w:pPr>
        <w:ind w:firstLineChars="200" w:firstLine="420"/>
        <w:rPr>
          <w:rFonts w:asciiTheme="minorEastAsia" w:hAnsiTheme="minorEastAsia"/>
          <w:szCs w:val="21"/>
        </w:rPr>
      </w:pPr>
      <w:r>
        <w:rPr>
          <w:rFonts w:asciiTheme="minorEastAsia" w:hAnsiTheme="minorEastAsia" w:hint="eastAsia"/>
          <w:szCs w:val="21"/>
        </w:rPr>
        <w:t>中国检验认证集团广西有限公司、云南华联锌铟股份有限公司、防城港东途矿产检测有限公司、中国检验认证集团广东有限公司黄埔分公司积极主动参见标准的二验工作，认真为标准的讨论稿和征求意见稿提出修改意见。</w:t>
      </w:r>
    </w:p>
    <w:p w:rsidR="00CA11F8" w:rsidRDefault="000469A5">
      <w:pPr>
        <w:ind w:firstLineChars="200" w:firstLine="420"/>
      </w:pPr>
      <w:r>
        <w:rPr>
          <w:rFonts w:hint="eastAsia"/>
        </w:rPr>
        <w:t>云南省科学技术院积极参加标准工作会议，大力建设云南省新材料标准化技术平台，组织标准培训，帮助协调参编单位交流合作，为标准编制和编制说明的撰写提出了宝贵的意见和建议，在编制组中发挥骨干作用。</w:t>
      </w:r>
    </w:p>
    <w:p w:rsidR="00CA11F8" w:rsidRDefault="000469A5">
      <w:pPr>
        <w:spacing w:line="360" w:lineRule="auto"/>
        <w:ind w:firstLineChars="100" w:firstLine="210"/>
        <w:jc w:val="center"/>
        <w:rPr>
          <w:rFonts w:eastAsia="黑体"/>
          <w:szCs w:val="22"/>
        </w:rPr>
      </w:pPr>
      <w:r>
        <w:rPr>
          <w:rFonts w:eastAsia="黑体"/>
          <w:szCs w:val="22"/>
        </w:rPr>
        <w:t>表</w:t>
      </w:r>
      <w:r>
        <w:rPr>
          <w:rFonts w:eastAsia="黑体"/>
          <w:szCs w:val="22"/>
        </w:rPr>
        <w:t>1</w:t>
      </w:r>
      <w:r>
        <w:rPr>
          <w:rFonts w:eastAsia="黑体"/>
          <w:szCs w:val="22"/>
        </w:rPr>
        <w:t>主要起草及工作职责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5437"/>
      </w:tblGrid>
      <w:tr w:rsidR="004F7685" w:rsidTr="004F7685">
        <w:trPr>
          <w:trHeight w:val="336"/>
        </w:trPr>
        <w:tc>
          <w:tcPr>
            <w:tcW w:w="1810" w:type="pct"/>
            <w:noWrap/>
            <w:vAlign w:val="center"/>
          </w:tcPr>
          <w:p w:rsidR="004F7685" w:rsidRDefault="004F7685">
            <w:pPr>
              <w:spacing w:line="360" w:lineRule="auto"/>
              <w:jc w:val="center"/>
              <w:rPr>
                <w:color w:val="000000"/>
                <w:sz w:val="18"/>
                <w:szCs w:val="18"/>
              </w:rPr>
            </w:pPr>
            <w:r>
              <w:rPr>
                <w:rFonts w:hint="eastAsia"/>
                <w:color w:val="000000"/>
                <w:sz w:val="18"/>
                <w:szCs w:val="18"/>
              </w:rPr>
              <w:t>起草人</w:t>
            </w:r>
          </w:p>
        </w:tc>
        <w:tc>
          <w:tcPr>
            <w:tcW w:w="3190" w:type="pct"/>
            <w:noWrap/>
            <w:vAlign w:val="center"/>
          </w:tcPr>
          <w:p w:rsidR="004F7685" w:rsidRDefault="004F7685">
            <w:pPr>
              <w:spacing w:line="360" w:lineRule="auto"/>
              <w:jc w:val="center"/>
              <w:rPr>
                <w:color w:val="000000"/>
                <w:sz w:val="18"/>
                <w:szCs w:val="18"/>
              </w:rPr>
            </w:pPr>
            <w:r>
              <w:rPr>
                <w:rFonts w:hint="eastAsia"/>
                <w:color w:val="000000"/>
                <w:sz w:val="18"/>
                <w:szCs w:val="18"/>
              </w:rPr>
              <w:t>工作职责</w:t>
            </w:r>
          </w:p>
        </w:tc>
      </w:tr>
      <w:tr w:rsidR="004F7685" w:rsidTr="004F7685">
        <w:tc>
          <w:tcPr>
            <w:tcW w:w="1810" w:type="pct"/>
            <w:noWrap/>
            <w:vAlign w:val="center"/>
          </w:tcPr>
          <w:p w:rsidR="004F7685" w:rsidRDefault="004F7685" w:rsidP="00356496">
            <w:pPr>
              <w:jc w:val="left"/>
              <w:rPr>
                <w:sz w:val="18"/>
                <w:szCs w:val="18"/>
              </w:rPr>
            </w:pPr>
            <w:r>
              <w:rPr>
                <w:rFonts w:hint="eastAsia"/>
                <w:sz w:val="18"/>
                <w:szCs w:val="18"/>
              </w:rPr>
              <w:t>李宏萍、彭巨擘、许金泉、</w:t>
            </w:r>
            <w:r w:rsidR="00356496">
              <w:rPr>
                <w:rFonts w:hint="eastAsia"/>
                <w:sz w:val="18"/>
                <w:szCs w:val="18"/>
              </w:rPr>
              <w:t>鲍庆煌、</w:t>
            </w:r>
            <w:r w:rsidR="0051189C">
              <w:rPr>
                <w:rFonts w:hint="eastAsia"/>
                <w:sz w:val="18"/>
                <w:szCs w:val="18"/>
              </w:rPr>
              <w:t>符泽卫、</w:t>
            </w:r>
            <w:r w:rsidR="00D57E7A">
              <w:rPr>
                <w:rFonts w:hint="eastAsia"/>
                <w:sz w:val="18"/>
                <w:szCs w:val="18"/>
              </w:rPr>
              <w:t>潘飞</w:t>
            </w:r>
          </w:p>
        </w:tc>
        <w:tc>
          <w:tcPr>
            <w:tcW w:w="3190" w:type="pct"/>
            <w:noWrap/>
            <w:vAlign w:val="center"/>
          </w:tcPr>
          <w:p w:rsidR="004F7685" w:rsidRDefault="004F7685" w:rsidP="00720006">
            <w:pPr>
              <w:rPr>
                <w:sz w:val="18"/>
                <w:szCs w:val="18"/>
              </w:rPr>
            </w:pPr>
            <w:r w:rsidRPr="009C4895">
              <w:rPr>
                <w:rFonts w:hint="eastAsia"/>
                <w:sz w:val="18"/>
                <w:szCs w:val="18"/>
              </w:rPr>
              <w:t>主起草，负责标准的工作指导，协调联系标准编制组成员，负责提出分析标准制订的实验方案、</w:t>
            </w:r>
            <w:r w:rsidR="00720006">
              <w:rPr>
                <w:rFonts w:hint="eastAsia"/>
                <w:sz w:val="18"/>
                <w:szCs w:val="18"/>
              </w:rPr>
              <w:t>试验</w:t>
            </w:r>
            <w:r w:rsidRPr="009C4895">
              <w:rPr>
                <w:rFonts w:hint="eastAsia"/>
                <w:sz w:val="18"/>
                <w:szCs w:val="18"/>
              </w:rPr>
              <w:t>报告，负责统一样品的制备与发放，汇总精密度数据，并进行数据处理，在标准完善过程中，调动编制组成员单位收集样品各项数据，组织进行验证试验，带领编制组成员单位认真细致修改标准文本及编制说明，并进行广泛的意见征集，负责在标准预审会、审定会上进行项目介绍与答辩，最终形成报批稿。</w:t>
            </w:r>
          </w:p>
        </w:tc>
      </w:tr>
      <w:tr w:rsidR="00720006" w:rsidTr="004F7685">
        <w:tc>
          <w:tcPr>
            <w:tcW w:w="1810" w:type="pct"/>
            <w:noWrap/>
            <w:vAlign w:val="center"/>
          </w:tcPr>
          <w:p w:rsidR="00720006" w:rsidRDefault="00720006" w:rsidP="00720006">
            <w:pPr>
              <w:jc w:val="left"/>
              <w:rPr>
                <w:sz w:val="18"/>
                <w:szCs w:val="18"/>
              </w:rPr>
            </w:pPr>
            <w:r>
              <w:rPr>
                <w:rFonts w:hint="eastAsia"/>
                <w:sz w:val="18"/>
                <w:szCs w:val="18"/>
              </w:rPr>
              <w:t>杨赟金、阮淑呈、吴劳欣、潘亮霓、</w:t>
            </w:r>
          </w:p>
          <w:p w:rsidR="00720006" w:rsidRDefault="00720006" w:rsidP="00720006">
            <w:pPr>
              <w:jc w:val="left"/>
              <w:rPr>
                <w:sz w:val="18"/>
                <w:szCs w:val="18"/>
              </w:rPr>
            </w:pPr>
            <w:r w:rsidRPr="00B15452">
              <w:rPr>
                <w:rFonts w:hint="eastAsia"/>
                <w:sz w:val="18"/>
                <w:szCs w:val="18"/>
              </w:rPr>
              <w:t>徐思婷</w:t>
            </w:r>
            <w:r>
              <w:rPr>
                <w:rFonts w:hint="eastAsia"/>
                <w:sz w:val="18"/>
                <w:szCs w:val="18"/>
              </w:rPr>
              <w:t>、</w:t>
            </w:r>
            <w:r w:rsidRPr="00B15452">
              <w:rPr>
                <w:rFonts w:hint="eastAsia"/>
                <w:sz w:val="18"/>
                <w:szCs w:val="18"/>
              </w:rPr>
              <w:t>张永进</w:t>
            </w:r>
            <w:r>
              <w:rPr>
                <w:rFonts w:hint="eastAsia"/>
                <w:sz w:val="18"/>
                <w:szCs w:val="18"/>
              </w:rPr>
              <w:t>、陈迁、薛莅凡、</w:t>
            </w:r>
          </w:p>
          <w:p w:rsidR="00720006" w:rsidRDefault="00720006" w:rsidP="00720006">
            <w:pPr>
              <w:jc w:val="left"/>
              <w:rPr>
                <w:sz w:val="18"/>
                <w:szCs w:val="18"/>
              </w:rPr>
            </w:pPr>
            <w:r>
              <w:rPr>
                <w:rFonts w:hint="eastAsia"/>
                <w:sz w:val="18"/>
                <w:szCs w:val="18"/>
              </w:rPr>
              <w:t>徐佳、石如祥</w:t>
            </w:r>
          </w:p>
        </w:tc>
        <w:tc>
          <w:tcPr>
            <w:tcW w:w="3190" w:type="pct"/>
            <w:noWrap/>
            <w:vAlign w:val="center"/>
          </w:tcPr>
          <w:p w:rsidR="00720006" w:rsidRPr="009C4895" w:rsidRDefault="00720006" w:rsidP="004F7685">
            <w:pPr>
              <w:rPr>
                <w:sz w:val="18"/>
                <w:szCs w:val="18"/>
              </w:rPr>
            </w:pPr>
            <w:r>
              <w:rPr>
                <w:rFonts w:ascii="宋体" w:hAnsi="宋体" w:cs="宋体" w:hint="eastAsia"/>
                <w:color w:val="000000"/>
                <w:kern w:val="0"/>
                <w:sz w:val="18"/>
                <w:szCs w:val="18"/>
              </w:rPr>
              <w:t>负责方法的一验工作，对主起草单位试验报告中的条件试验进行验证，并完成回收率、精密度数据。</w:t>
            </w:r>
          </w:p>
        </w:tc>
      </w:tr>
      <w:tr w:rsidR="004F7685" w:rsidTr="00242445">
        <w:trPr>
          <w:trHeight w:val="1004"/>
        </w:trPr>
        <w:tc>
          <w:tcPr>
            <w:tcW w:w="1810" w:type="pct"/>
            <w:noWrap/>
            <w:vAlign w:val="center"/>
          </w:tcPr>
          <w:p w:rsidR="004F7685" w:rsidRDefault="004F7685" w:rsidP="00242445">
            <w:pPr>
              <w:jc w:val="center"/>
              <w:rPr>
                <w:sz w:val="18"/>
                <w:szCs w:val="18"/>
              </w:rPr>
            </w:pPr>
            <w:r>
              <w:rPr>
                <w:rFonts w:hint="eastAsia"/>
                <w:sz w:val="18"/>
                <w:szCs w:val="18"/>
              </w:rPr>
              <w:t>魏雅娟、梁海敏</w:t>
            </w:r>
            <w:r w:rsidR="00242445">
              <w:rPr>
                <w:rFonts w:hint="eastAsia"/>
                <w:sz w:val="18"/>
                <w:szCs w:val="18"/>
              </w:rPr>
              <w:t>、</w:t>
            </w:r>
            <w:r>
              <w:rPr>
                <w:rFonts w:hint="eastAsia"/>
                <w:sz w:val="18"/>
                <w:szCs w:val="18"/>
              </w:rPr>
              <w:t>李文有、杨绍辉</w:t>
            </w:r>
            <w:r w:rsidR="00242445">
              <w:rPr>
                <w:rFonts w:hint="eastAsia"/>
                <w:sz w:val="18"/>
                <w:szCs w:val="18"/>
              </w:rPr>
              <w:t>、</w:t>
            </w:r>
          </w:p>
          <w:p w:rsidR="004F7685" w:rsidRDefault="004F7685" w:rsidP="00242445">
            <w:pPr>
              <w:rPr>
                <w:sz w:val="18"/>
                <w:szCs w:val="18"/>
              </w:rPr>
            </w:pPr>
            <w:r>
              <w:rPr>
                <w:rFonts w:hint="eastAsia"/>
                <w:sz w:val="18"/>
                <w:szCs w:val="18"/>
              </w:rPr>
              <w:t>韦庆球、黄翰便</w:t>
            </w:r>
            <w:r w:rsidR="00242445">
              <w:rPr>
                <w:rFonts w:hint="eastAsia"/>
                <w:sz w:val="18"/>
                <w:szCs w:val="18"/>
              </w:rPr>
              <w:t>、</w:t>
            </w:r>
            <w:r>
              <w:rPr>
                <w:rFonts w:hint="eastAsia"/>
                <w:sz w:val="18"/>
                <w:szCs w:val="18"/>
              </w:rPr>
              <w:t>夏兵伟、陈瑞杨</w:t>
            </w:r>
          </w:p>
        </w:tc>
        <w:tc>
          <w:tcPr>
            <w:tcW w:w="3190" w:type="pct"/>
            <w:noWrap/>
            <w:vAlign w:val="center"/>
          </w:tcPr>
          <w:p w:rsidR="004F7685" w:rsidRDefault="00720006" w:rsidP="00720006">
            <w:pPr>
              <w:rPr>
                <w:sz w:val="18"/>
                <w:szCs w:val="18"/>
              </w:rPr>
            </w:pPr>
            <w:r>
              <w:rPr>
                <w:rFonts w:ascii="宋体" w:hAnsi="宋体" w:cs="宋体" w:hint="eastAsia"/>
                <w:color w:val="000000"/>
                <w:kern w:val="0"/>
                <w:sz w:val="18"/>
                <w:szCs w:val="18"/>
              </w:rPr>
              <w:t>负责二验</w:t>
            </w:r>
            <w:r w:rsidR="004F7685">
              <w:rPr>
                <w:rFonts w:ascii="宋体" w:hAnsi="宋体" w:cs="宋体" w:hint="eastAsia"/>
                <w:color w:val="000000"/>
                <w:kern w:val="0"/>
                <w:sz w:val="18"/>
                <w:szCs w:val="18"/>
              </w:rPr>
              <w:t>，</w:t>
            </w:r>
            <w:r>
              <w:rPr>
                <w:rFonts w:ascii="宋体" w:hAnsi="宋体" w:cs="宋体" w:hint="eastAsia"/>
                <w:color w:val="000000"/>
                <w:kern w:val="0"/>
                <w:sz w:val="18"/>
                <w:szCs w:val="18"/>
              </w:rPr>
              <w:t>提供精密度数据。</w:t>
            </w:r>
          </w:p>
        </w:tc>
      </w:tr>
      <w:tr w:rsidR="004F7685" w:rsidTr="004F7685">
        <w:tc>
          <w:tcPr>
            <w:tcW w:w="1810" w:type="pct"/>
            <w:noWrap/>
            <w:vAlign w:val="center"/>
          </w:tcPr>
          <w:p w:rsidR="004F7685" w:rsidRDefault="004F7685" w:rsidP="004F7685">
            <w:pPr>
              <w:jc w:val="left"/>
              <w:rPr>
                <w:sz w:val="18"/>
                <w:szCs w:val="18"/>
              </w:rPr>
            </w:pPr>
            <w:r>
              <w:rPr>
                <w:rFonts w:hint="eastAsia"/>
                <w:sz w:val="18"/>
                <w:szCs w:val="18"/>
              </w:rPr>
              <w:t>苗亦新、王志平</w:t>
            </w:r>
          </w:p>
        </w:tc>
        <w:tc>
          <w:tcPr>
            <w:tcW w:w="3190" w:type="pct"/>
            <w:noWrap/>
            <w:vAlign w:val="center"/>
          </w:tcPr>
          <w:p w:rsidR="004F7685" w:rsidRPr="009C4895" w:rsidRDefault="004F7685" w:rsidP="008C0BFD">
            <w:pPr>
              <w:rPr>
                <w:rFonts w:ascii="宋体" w:hAnsi="宋体" w:cs="宋体"/>
                <w:color w:val="000000"/>
                <w:kern w:val="0"/>
                <w:sz w:val="18"/>
                <w:szCs w:val="18"/>
              </w:rPr>
            </w:pPr>
            <w:r w:rsidRPr="009C4895">
              <w:rPr>
                <w:rFonts w:ascii="宋体" w:hAnsi="宋体" w:cs="宋体" w:hint="eastAsia"/>
                <w:color w:val="000000"/>
                <w:kern w:val="0"/>
                <w:sz w:val="18"/>
                <w:szCs w:val="18"/>
              </w:rPr>
              <w:t>组织标准培训，协调参编单位交流合作，为标准编制和编制说明的撰写提出了宝贵的意见和建议，在编制组中发挥骨干作用。</w:t>
            </w:r>
          </w:p>
        </w:tc>
      </w:tr>
    </w:tbl>
    <w:p w:rsidR="00CA11F8" w:rsidRDefault="00CA11F8">
      <w:pPr>
        <w:ind w:firstLineChars="200" w:firstLine="420"/>
      </w:pPr>
    </w:p>
    <w:p w:rsidR="00CA11F8" w:rsidRDefault="000469A5">
      <w:pPr>
        <w:ind w:firstLineChars="200" w:firstLine="422"/>
        <w:rPr>
          <w:b/>
          <w:szCs w:val="28"/>
        </w:rPr>
      </w:pPr>
      <w:r>
        <w:rPr>
          <w:rFonts w:hint="eastAsia"/>
          <w:b/>
          <w:szCs w:val="28"/>
        </w:rPr>
        <w:t>1.3</w:t>
      </w:r>
      <w:r>
        <w:rPr>
          <w:rFonts w:hint="eastAsia"/>
          <w:b/>
          <w:szCs w:val="28"/>
        </w:rPr>
        <w:t>主要工作过程</w:t>
      </w:r>
    </w:p>
    <w:p w:rsidR="00CA11F8" w:rsidRDefault="000469A5">
      <w:pPr>
        <w:ind w:firstLineChars="200" w:firstLine="420"/>
      </w:pPr>
      <w:r>
        <w:rPr>
          <w:rFonts w:ascii="宋体" w:hAnsi="宋体"/>
          <w:szCs w:val="21"/>
        </w:rPr>
        <w:t>云南锡业集团（控股）</w:t>
      </w:r>
      <w:hyperlink r:id="rId14" w:tgtFrame="_blank" w:history="1">
        <w:r>
          <w:rPr>
            <w:rFonts w:ascii="宋体" w:hAnsi="宋体"/>
          </w:rPr>
          <w:t>有限责任公司</w:t>
        </w:r>
      </w:hyperlink>
      <w:r>
        <w:rPr>
          <w:rFonts w:ascii="宋体" w:hAnsi="宋体" w:hint="eastAsia"/>
        </w:rPr>
        <w:t>在接到标准制定任务后，成立了标准编制组，并召开了标准项目编制启动会议，对标准编写工作进行了部署和分工，主要工作过程经历了以下几个阶段。</w:t>
      </w:r>
    </w:p>
    <w:p w:rsidR="00CA11F8" w:rsidRDefault="000469A5">
      <w:pPr>
        <w:ind w:firstLineChars="200" w:firstLine="422"/>
        <w:rPr>
          <w:b/>
        </w:rPr>
      </w:pPr>
      <w:r>
        <w:rPr>
          <w:rFonts w:hint="eastAsia"/>
          <w:b/>
        </w:rPr>
        <w:t>1.3.1</w:t>
      </w:r>
      <w:r>
        <w:rPr>
          <w:rFonts w:hint="eastAsia"/>
          <w:b/>
        </w:rPr>
        <w:t>立项阶段</w:t>
      </w:r>
    </w:p>
    <w:p w:rsidR="00CA11F8" w:rsidRDefault="000469A5">
      <w:pPr>
        <w:ind w:firstLineChars="200" w:firstLine="420"/>
      </w:pPr>
      <w:r>
        <w:rPr>
          <w:rFonts w:hint="eastAsia"/>
        </w:rPr>
        <w:t>2023</w:t>
      </w:r>
      <w:r>
        <w:rPr>
          <w:rFonts w:hint="eastAsia"/>
        </w:rPr>
        <w:t>年</w:t>
      </w:r>
      <w:r>
        <w:rPr>
          <w:rFonts w:hint="eastAsia"/>
        </w:rPr>
        <w:t>2</w:t>
      </w:r>
      <w:r>
        <w:rPr>
          <w:rFonts w:hint="eastAsia"/>
        </w:rPr>
        <w:t>月，根据</w:t>
      </w:r>
      <w:r>
        <w:t>中国有色金属工业协会（中色协科字</w:t>
      </w:r>
      <w:r>
        <w:t xml:space="preserve"> [2023]14</w:t>
      </w:r>
      <w:r>
        <w:t>号）</w:t>
      </w:r>
      <w:r>
        <w:rPr>
          <w:rFonts w:hint="eastAsia"/>
        </w:rPr>
        <w:t>文件</w:t>
      </w:r>
      <w:r>
        <w:t>精神</w:t>
      </w:r>
      <w:r>
        <w:rPr>
          <w:rFonts w:hint="eastAsia"/>
        </w:rPr>
        <w:t>、有色标委（﹝</w:t>
      </w:r>
      <w:r>
        <w:rPr>
          <w:rFonts w:hint="eastAsia"/>
        </w:rPr>
        <w:t>2023</w:t>
      </w:r>
      <w:r>
        <w:rPr>
          <w:rFonts w:hint="eastAsia"/>
        </w:rPr>
        <w:t>﹞</w:t>
      </w:r>
      <w:r>
        <w:rPr>
          <w:rFonts w:hint="eastAsia"/>
        </w:rPr>
        <w:t>22</w:t>
      </w:r>
      <w:r>
        <w:rPr>
          <w:rFonts w:hint="eastAsia"/>
        </w:rPr>
        <w:t>号）文件精神</w:t>
      </w:r>
      <w:r>
        <w:t>，</w:t>
      </w:r>
      <w:r>
        <w:rPr>
          <w:rFonts w:hint="eastAsia"/>
        </w:rPr>
        <w:t>以及全国有色金属标准化技术委员会“关于印发《高纯铅化学分析方法</w:t>
      </w:r>
      <w:r>
        <w:rPr>
          <w:rFonts w:hint="eastAsia"/>
        </w:rPr>
        <w:t xml:space="preserve"> </w:t>
      </w:r>
      <w:r>
        <w:rPr>
          <w:rFonts w:hint="eastAsia"/>
        </w:rPr>
        <w:t>第</w:t>
      </w:r>
      <w:r>
        <w:rPr>
          <w:rFonts w:hint="eastAsia"/>
        </w:rPr>
        <w:t>1</w:t>
      </w:r>
      <w:r>
        <w:rPr>
          <w:rFonts w:hint="eastAsia"/>
        </w:rPr>
        <w:t>部分：银、镉、锰、铜、铋、铝、镍、锡、镁、锌和铁含量的测定</w:t>
      </w:r>
      <w:r>
        <w:rPr>
          <w:rFonts w:hint="eastAsia"/>
        </w:rPr>
        <w:t xml:space="preserve"> </w:t>
      </w:r>
      <w:r>
        <w:rPr>
          <w:rFonts w:hint="eastAsia"/>
        </w:rPr>
        <w:t>电感耦合等离子体质谱法》等</w:t>
      </w:r>
      <w:r>
        <w:rPr>
          <w:rFonts w:hint="eastAsia"/>
        </w:rPr>
        <w:t>7</w:t>
      </w:r>
      <w:r>
        <w:rPr>
          <w:rFonts w:hint="eastAsia"/>
        </w:rPr>
        <w:t>项行业标准和团体标准任务落实会议纪要的通知”（有色标秘﹝</w:t>
      </w:r>
      <w:r>
        <w:rPr>
          <w:rFonts w:hint="eastAsia"/>
        </w:rPr>
        <w:t>2023</w:t>
      </w:r>
      <w:r>
        <w:rPr>
          <w:rFonts w:hint="eastAsia"/>
        </w:rPr>
        <w:t>﹞</w:t>
      </w:r>
      <w:r>
        <w:rPr>
          <w:rFonts w:hint="eastAsia"/>
        </w:rPr>
        <w:t>33</w:t>
      </w:r>
      <w:r>
        <w:rPr>
          <w:rFonts w:hint="eastAsia"/>
        </w:rPr>
        <w:t>号）及相关会议纪要文件精神，《锡酸锌化学分析方法</w:t>
      </w:r>
      <w:r>
        <w:rPr>
          <w:rFonts w:hint="eastAsia"/>
        </w:rPr>
        <w:t xml:space="preserve"> </w:t>
      </w:r>
      <w:r>
        <w:rPr>
          <w:rFonts w:hint="eastAsia"/>
        </w:rPr>
        <w:t>第</w:t>
      </w:r>
      <w:r>
        <w:rPr>
          <w:rFonts w:hint="eastAsia"/>
        </w:rPr>
        <w:t>1</w:t>
      </w:r>
      <w:r>
        <w:rPr>
          <w:rFonts w:hint="eastAsia"/>
        </w:rPr>
        <w:t>部分：锡含量的测定</w:t>
      </w:r>
      <w:r>
        <w:rPr>
          <w:rFonts w:hint="eastAsia"/>
        </w:rPr>
        <w:t xml:space="preserve"> </w:t>
      </w:r>
      <w:r>
        <w:rPr>
          <w:rFonts w:hint="eastAsia"/>
        </w:rPr>
        <w:t>碘酸钾滴定法》项目</w:t>
      </w:r>
      <w:r>
        <w:rPr>
          <w:rFonts w:asciiTheme="minorEastAsia" w:hAnsiTheme="minorEastAsia" w:hint="eastAsia"/>
          <w:szCs w:val="21"/>
        </w:rPr>
        <w:t>由</w:t>
      </w:r>
      <w:r>
        <w:rPr>
          <w:rFonts w:hint="eastAsia"/>
        </w:rPr>
        <w:t>全国有色金属标准化技术委员会归口，计划编号为</w:t>
      </w:r>
      <w:r>
        <w:rPr>
          <w:rFonts w:hint="eastAsia"/>
        </w:rPr>
        <w:t>2023-004-T/CNIA</w:t>
      </w:r>
      <w:r>
        <w:rPr>
          <w:rFonts w:hint="eastAsia"/>
        </w:rPr>
        <w:t>，项目完成年限为</w:t>
      </w:r>
      <w:r>
        <w:rPr>
          <w:rFonts w:hint="eastAsia"/>
        </w:rPr>
        <w:t>2024</w:t>
      </w:r>
      <w:r>
        <w:rPr>
          <w:rFonts w:hint="eastAsia"/>
        </w:rPr>
        <w:t>年</w:t>
      </w:r>
      <w:r>
        <w:rPr>
          <w:rFonts w:hint="eastAsia"/>
        </w:rPr>
        <w:t>2</w:t>
      </w:r>
      <w:r>
        <w:rPr>
          <w:rFonts w:hint="eastAsia"/>
        </w:rPr>
        <w:t>月，标准</w:t>
      </w:r>
      <w:r w:rsidR="008B1680">
        <w:rPr>
          <w:rFonts w:hint="eastAsia"/>
        </w:rPr>
        <w:t>主编</w:t>
      </w:r>
      <w:r>
        <w:rPr>
          <w:rFonts w:hint="eastAsia"/>
        </w:rPr>
        <w:t>单位为：云南锡业集团（控股）有限责任公司。</w:t>
      </w:r>
    </w:p>
    <w:p w:rsidR="00CA11F8" w:rsidRDefault="000469A5">
      <w:pPr>
        <w:ind w:firstLineChars="200" w:firstLine="422"/>
        <w:rPr>
          <w:b/>
        </w:rPr>
      </w:pPr>
      <w:r>
        <w:rPr>
          <w:rFonts w:hint="eastAsia"/>
          <w:b/>
        </w:rPr>
        <w:t>1.3.2</w:t>
      </w:r>
      <w:r>
        <w:rPr>
          <w:rFonts w:hint="eastAsia"/>
          <w:b/>
        </w:rPr>
        <w:t>起草阶段</w:t>
      </w:r>
    </w:p>
    <w:p w:rsidR="00CA11F8" w:rsidRDefault="000469A5">
      <w:pPr>
        <w:ind w:firstLineChars="200" w:firstLine="420"/>
      </w:pPr>
      <w:r>
        <w:rPr>
          <w:rFonts w:hint="eastAsia"/>
        </w:rPr>
        <w:lastRenderedPageBreak/>
        <w:t>2023</w:t>
      </w:r>
      <w:r>
        <w:rPr>
          <w:rFonts w:hint="eastAsia"/>
        </w:rPr>
        <w:t>年</w:t>
      </w:r>
      <w:r>
        <w:rPr>
          <w:rFonts w:hint="eastAsia"/>
        </w:rPr>
        <w:t>3</w:t>
      </w:r>
      <w:r>
        <w:rPr>
          <w:rFonts w:hint="eastAsia"/>
        </w:rPr>
        <w:t>月</w:t>
      </w:r>
      <w:r>
        <w:rPr>
          <w:rFonts w:hint="eastAsia"/>
        </w:rPr>
        <w:t>8</w:t>
      </w:r>
      <w:r>
        <w:rPr>
          <w:rFonts w:hint="eastAsia"/>
        </w:rPr>
        <w:t>日，由全国有色金属标准化技术委员会组织召开标准委员会组织召开《锡酸锌化学分析方法》等</w:t>
      </w:r>
      <w:r>
        <w:rPr>
          <w:rFonts w:hint="eastAsia"/>
        </w:rPr>
        <w:t>5</w:t>
      </w:r>
      <w:r>
        <w:rPr>
          <w:rFonts w:hint="eastAsia"/>
        </w:rPr>
        <w:t>项标准任务落实会议，会议确定了该</w:t>
      </w:r>
      <w:r>
        <w:rPr>
          <w:rFonts w:hint="eastAsia"/>
        </w:rPr>
        <w:t>5</w:t>
      </w:r>
      <w:r>
        <w:rPr>
          <w:rFonts w:hint="eastAsia"/>
        </w:rPr>
        <w:t>项标准制定的起草单位和参与验证单位，明确了提供样品单位以及该标准计划项目的进度安排和分工。</w:t>
      </w:r>
    </w:p>
    <w:p w:rsidR="00CA11F8" w:rsidRDefault="000469A5">
      <w:pPr>
        <w:ind w:firstLineChars="200" w:firstLine="420"/>
      </w:pPr>
      <w:r>
        <w:rPr>
          <w:rFonts w:hint="eastAsia"/>
        </w:rPr>
        <w:t>2023</w:t>
      </w:r>
      <w:r>
        <w:rPr>
          <w:rFonts w:hint="eastAsia"/>
        </w:rPr>
        <w:t>年</w:t>
      </w:r>
      <w:r>
        <w:rPr>
          <w:rFonts w:hint="eastAsia"/>
        </w:rPr>
        <w:t>4</w:t>
      </w:r>
      <w:r>
        <w:rPr>
          <w:rFonts w:hint="eastAsia"/>
        </w:rPr>
        <w:t>月至</w:t>
      </w:r>
      <w:r>
        <w:rPr>
          <w:rFonts w:hint="eastAsia"/>
        </w:rPr>
        <w:t>5</w:t>
      </w:r>
      <w:r>
        <w:rPr>
          <w:rFonts w:hint="eastAsia"/>
        </w:rPr>
        <w:t>月，标准编制组对锡酸锌样品进行收集、摸底和试验工作。</w:t>
      </w:r>
      <w:r>
        <w:rPr>
          <w:rFonts w:hint="eastAsia"/>
        </w:rPr>
        <w:t>2023</w:t>
      </w:r>
      <w:r>
        <w:rPr>
          <w:rFonts w:hint="eastAsia"/>
        </w:rPr>
        <w:t>年</w:t>
      </w:r>
      <w:r>
        <w:rPr>
          <w:rFonts w:hint="eastAsia"/>
        </w:rPr>
        <w:t>6</w:t>
      </w:r>
      <w:r>
        <w:rPr>
          <w:rFonts w:hint="eastAsia"/>
        </w:rPr>
        <w:t>月，通过标准编制组成员的不懈努力，完成此次试验并撰写试验报告，</w:t>
      </w:r>
      <w:r>
        <w:rPr>
          <w:rFonts w:hint="eastAsia"/>
        </w:rPr>
        <w:t>2023</w:t>
      </w:r>
      <w:r>
        <w:rPr>
          <w:rFonts w:hint="eastAsia"/>
        </w:rPr>
        <w:t>年</w:t>
      </w:r>
      <w:r>
        <w:rPr>
          <w:rFonts w:hint="eastAsia"/>
        </w:rPr>
        <w:t>7</w:t>
      </w:r>
      <w:r>
        <w:rPr>
          <w:rFonts w:hint="eastAsia"/>
        </w:rPr>
        <w:t>月初，向标准验证单位发放验证样品和验证报告，其后与验证单位通过微信群、电子邮件、电话等方式沟通验证实验情况。标准验证单位反馈实验数据和验证意见，根据反馈的验证意见和实验数据，对标准文本进行修改，</w:t>
      </w:r>
      <w:r>
        <w:rPr>
          <w:rFonts w:hint="eastAsia"/>
        </w:rPr>
        <w:t>2023</w:t>
      </w:r>
      <w:r>
        <w:rPr>
          <w:rFonts w:hint="eastAsia"/>
        </w:rPr>
        <w:t>年</w:t>
      </w:r>
      <w:r>
        <w:rPr>
          <w:rFonts w:hint="eastAsia"/>
        </w:rPr>
        <w:t>9</w:t>
      </w:r>
      <w:r>
        <w:rPr>
          <w:rFonts w:hint="eastAsia"/>
        </w:rPr>
        <w:t>月形成标准预审稿、意见汇总表及编制说明</w:t>
      </w:r>
      <w:r>
        <w:rPr>
          <w:rFonts w:hint="eastAsia"/>
        </w:rPr>
        <w:t>,2023</w:t>
      </w:r>
      <w:r>
        <w:rPr>
          <w:rFonts w:hint="eastAsia"/>
        </w:rPr>
        <w:t>年</w:t>
      </w:r>
      <w:r>
        <w:rPr>
          <w:rFonts w:hint="eastAsia"/>
        </w:rPr>
        <w:t>9</w:t>
      </w:r>
      <w:r>
        <w:rPr>
          <w:rFonts w:hint="eastAsia"/>
        </w:rPr>
        <w:t>月</w:t>
      </w:r>
      <w:r>
        <w:rPr>
          <w:rFonts w:hint="eastAsia"/>
        </w:rPr>
        <w:t>26</w:t>
      </w:r>
      <w:r>
        <w:rPr>
          <w:rFonts w:hint="eastAsia"/>
        </w:rPr>
        <w:t>日</w:t>
      </w:r>
      <w:bookmarkStart w:id="1" w:name="_Hlk131356817"/>
      <w:r>
        <w:rPr>
          <w:rFonts w:hint="eastAsia"/>
        </w:rPr>
        <w:t>全国有色金属标准化技术委员会组织召开了本项目预审会。</w:t>
      </w:r>
    </w:p>
    <w:bookmarkEnd w:id="1"/>
    <w:p w:rsidR="00CA11F8" w:rsidRDefault="000469A5">
      <w:pPr>
        <w:ind w:firstLineChars="200" w:firstLine="422"/>
        <w:rPr>
          <w:b/>
        </w:rPr>
      </w:pPr>
      <w:r>
        <w:rPr>
          <w:rFonts w:hint="eastAsia"/>
          <w:b/>
        </w:rPr>
        <w:t>1.3.3</w:t>
      </w:r>
      <w:r>
        <w:rPr>
          <w:rFonts w:hint="eastAsia"/>
          <w:b/>
        </w:rPr>
        <w:t>征求意见阶段</w:t>
      </w:r>
    </w:p>
    <w:p w:rsidR="00CA11F8" w:rsidRDefault="000469A5">
      <w:pPr>
        <w:ind w:firstLineChars="200" w:firstLine="420"/>
        <w:rPr>
          <w:rFonts w:ascii="Arial" w:hAnsi="Arial" w:cs="Arial"/>
          <w:szCs w:val="21"/>
          <w:shd w:val="clear" w:color="auto" w:fill="FFFFFF"/>
        </w:rPr>
      </w:pPr>
      <w:r>
        <w:rPr>
          <w:rFonts w:ascii="Arial" w:hAnsi="Arial" w:cs="Arial" w:hint="eastAsia"/>
          <w:szCs w:val="21"/>
          <w:shd w:val="clear" w:color="auto" w:fill="FFFFFF"/>
        </w:rPr>
        <w:t>1.3.3.1</w:t>
      </w:r>
      <w:r>
        <w:rPr>
          <w:rFonts w:ascii="Arial" w:hAnsi="Arial" w:cs="Arial" w:hint="eastAsia"/>
          <w:szCs w:val="21"/>
          <w:shd w:val="clear" w:color="auto" w:fill="FFFFFF"/>
        </w:rPr>
        <w:t>预审讨论</w:t>
      </w:r>
    </w:p>
    <w:p w:rsidR="00CA11F8" w:rsidRDefault="000469A5">
      <w:pPr>
        <w:ind w:firstLineChars="200" w:firstLine="420"/>
        <w:rPr>
          <w:rFonts w:ascii="Arial" w:hAnsi="Arial" w:cs="Arial"/>
          <w:szCs w:val="21"/>
          <w:shd w:val="clear" w:color="auto" w:fill="FFFFFF"/>
        </w:rPr>
      </w:pPr>
      <w:r>
        <w:rPr>
          <w:rFonts w:ascii="Arial" w:hAnsi="Arial" w:cs="Arial" w:hint="eastAsia"/>
          <w:szCs w:val="21"/>
          <w:shd w:val="clear" w:color="auto" w:fill="FFFFFF"/>
        </w:rPr>
        <w:t>2023</w:t>
      </w:r>
      <w:r>
        <w:rPr>
          <w:rFonts w:ascii="Arial" w:hAnsi="Arial" w:cs="Arial" w:hint="eastAsia"/>
          <w:szCs w:val="21"/>
          <w:shd w:val="clear" w:color="auto" w:fill="FFFFFF"/>
        </w:rPr>
        <w:t>年</w:t>
      </w:r>
      <w:r>
        <w:rPr>
          <w:rFonts w:ascii="Arial" w:hAnsi="Arial" w:cs="Arial" w:hint="eastAsia"/>
          <w:szCs w:val="21"/>
          <w:shd w:val="clear" w:color="auto" w:fill="FFFFFF"/>
        </w:rPr>
        <w:t>9</w:t>
      </w:r>
      <w:r>
        <w:rPr>
          <w:rFonts w:ascii="Arial" w:hAnsi="Arial" w:cs="Arial" w:hint="eastAsia"/>
          <w:szCs w:val="21"/>
          <w:shd w:val="clear" w:color="auto" w:fill="FFFFFF"/>
        </w:rPr>
        <w:t>月</w:t>
      </w:r>
      <w:r>
        <w:rPr>
          <w:rFonts w:ascii="Arial" w:hAnsi="Arial" w:cs="Arial" w:hint="eastAsia"/>
          <w:szCs w:val="21"/>
          <w:shd w:val="clear" w:color="auto" w:fill="FFFFFF"/>
        </w:rPr>
        <w:t>26</w:t>
      </w:r>
      <w:r>
        <w:rPr>
          <w:rFonts w:ascii="Arial" w:hAnsi="Arial" w:cs="Arial" w:hint="eastAsia"/>
          <w:szCs w:val="21"/>
          <w:shd w:val="clear" w:color="auto" w:fill="FFFFFF"/>
        </w:rPr>
        <w:t>日</w:t>
      </w:r>
      <w:r>
        <w:rPr>
          <w:rFonts w:ascii="Arial" w:hAnsi="Arial" w:cs="Arial" w:hint="eastAsia"/>
          <w:szCs w:val="21"/>
          <w:shd w:val="clear" w:color="auto" w:fill="FFFFFF"/>
        </w:rPr>
        <w:t>,</w:t>
      </w:r>
      <w:r>
        <w:rPr>
          <w:rFonts w:ascii="Arial" w:hAnsi="Arial" w:cs="Arial" w:hint="eastAsia"/>
          <w:szCs w:val="21"/>
          <w:shd w:val="clear" w:color="auto" w:fill="FFFFFF"/>
        </w:rPr>
        <w:t>全国有色金属标准化技术委员会在重庆市召开重金属标准工作会，云南锡业集团（控股）有限责任公司、云南锡业锡化工材料有限责任公司、云南省科学院、昆明冶金研究院有限公司、防城港东途矿产检测有限公司、中国检验认证集团广西有限公司、中国检验认证集团广东有限公司黄埔分公司、深圳市中金岭南有色金属股份有限公司、北矿检测技术股份有限公司、紫金铜业有限公司、江西铜业股份有限公司等多家单位的代表参加会议。会议对《锡酸锌化学分析方法</w:t>
      </w:r>
      <w:r>
        <w:rPr>
          <w:rFonts w:ascii="Arial" w:hAnsi="Arial" w:cs="Arial" w:hint="eastAsia"/>
          <w:szCs w:val="21"/>
          <w:shd w:val="clear" w:color="auto" w:fill="FFFFFF"/>
        </w:rPr>
        <w:t xml:space="preserve"> </w:t>
      </w:r>
      <w:r>
        <w:rPr>
          <w:rFonts w:ascii="Arial" w:hAnsi="Arial" w:cs="Arial" w:hint="eastAsia"/>
          <w:szCs w:val="21"/>
          <w:shd w:val="clear" w:color="auto" w:fill="FFFFFF"/>
        </w:rPr>
        <w:t>第</w:t>
      </w:r>
      <w:r>
        <w:rPr>
          <w:rFonts w:ascii="Arial" w:hAnsi="Arial" w:cs="Arial" w:hint="eastAsia"/>
          <w:szCs w:val="21"/>
          <w:shd w:val="clear" w:color="auto" w:fill="FFFFFF"/>
        </w:rPr>
        <w:t>1</w:t>
      </w:r>
      <w:r>
        <w:rPr>
          <w:rFonts w:ascii="Arial" w:hAnsi="Arial" w:cs="Arial" w:hint="eastAsia"/>
          <w:szCs w:val="21"/>
          <w:shd w:val="clear" w:color="auto" w:fill="FFFFFF"/>
        </w:rPr>
        <w:t>部分：</w:t>
      </w:r>
      <w:r>
        <w:rPr>
          <w:rFonts w:ascii="Arial" w:hAnsi="Arial" w:cs="Arial" w:hint="eastAsia"/>
          <w:szCs w:val="21"/>
          <w:shd w:val="clear" w:color="auto" w:fill="FFFFFF"/>
        </w:rPr>
        <w:t xml:space="preserve"> </w:t>
      </w:r>
      <w:r>
        <w:rPr>
          <w:rFonts w:ascii="Arial" w:hAnsi="Arial" w:cs="Arial" w:hint="eastAsia"/>
          <w:szCs w:val="21"/>
          <w:shd w:val="clear" w:color="auto" w:fill="FFFFFF"/>
        </w:rPr>
        <w:t>锡含量的测定</w:t>
      </w:r>
      <w:r>
        <w:rPr>
          <w:rFonts w:ascii="Arial" w:hAnsi="Arial" w:cs="Arial" w:hint="eastAsia"/>
          <w:szCs w:val="21"/>
          <w:shd w:val="clear" w:color="auto" w:fill="FFFFFF"/>
        </w:rPr>
        <w:t xml:space="preserve"> </w:t>
      </w:r>
      <w:r>
        <w:rPr>
          <w:rFonts w:ascii="Arial" w:hAnsi="Arial" w:cs="Arial" w:hint="eastAsia"/>
          <w:szCs w:val="21"/>
          <w:shd w:val="clear" w:color="auto" w:fill="FFFFFF"/>
        </w:rPr>
        <w:t>碘酸钾滴定法》团体标准编制说明、标准文本的预审稿进行讨论，提出一下修改意见和建议。</w:t>
      </w:r>
    </w:p>
    <w:p w:rsidR="00CA11F8" w:rsidRDefault="000469A5">
      <w:pPr>
        <w:numPr>
          <w:ilvl w:val="0"/>
          <w:numId w:val="13"/>
        </w:numPr>
        <w:rPr>
          <w:rFonts w:ascii="Arial" w:hAnsi="Arial" w:cs="Arial"/>
          <w:szCs w:val="21"/>
          <w:shd w:val="clear" w:color="auto" w:fill="FFFFFF"/>
        </w:rPr>
      </w:pPr>
      <w:r>
        <w:rPr>
          <w:rFonts w:ascii="Arial" w:hAnsi="Arial" w:cs="Arial" w:hint="eastAsia"/>
          <w:szCs w:val="21"/>
          <w:shd w:val="clear" w:color="auto" w:fill="FFFFFF"/>
        </w:rPr>
        <w:t>标准文本补充“引言”部分，本系列</w:t>
      </w:r>
      <w:r>
        <w:rPr>
          <w:rFonts w:ascii="Arial" w:hAnsi="Arial" w:cs="Arial" w:hint="eastAsia"/>
          <w:szCs w:val="21"/>
          <w:shd w:val="clear" w:color="auto" w:fill="FFFFFF"/>
        </w:rPr>
        <w:t>3</w:t>
      </w:r>
      <w:r>
        <w:rPr>
          <w:rFonts w:ascii="Arial" w:hAnsi="Arial" w:cs="Arial" w:hint="eastAsia"/>
          <w:szCs w:val="21"/>
          <w:shd w:val="clear" w:color="auto" w:fill="FFFFFF"/>
        </w:rPr>
        <w:t>个项目引言同步增加。</w:t>
      </w:r>
    </w:p>
    <w:p w:rsidR="00CA11F8" w:rsidRDefault="000469A5">
      <w:pPr>
        <w:numPr>
          <w:ilvl w:val="0"/>
          <w:numId w:val="13"/>
        </w:numPr>
        <w:rPr>
          <w:rFonts w:ascii="Arial" w:hAnsi="Arial" w:cs="Arial"/>
          <w:szCs w:val="21"/>
          <w:shd w:val="clear" w:color="auto" w:fill="FFFFFF"/>
        </w:rPr>
      </w:pPr>
      <w:r>
        <w:rPr>
          <w:rFonts w:ascii="Arial" w:hAnsi="Arial" w:cs="Arial" w:hint="eastAsia"/>
          <w:szCs w:val="21"/>
          <w:shd w:val="clear" w:color="auto" w:fill="FFFFFF"/>
        </w:rPr>
        <w:t>删除</w:t>
      </w:r>
      <w:r>
        <w:rPr>
          <w:rFonts w:ascii="Arial" w:hAnsi="Arial" w:cs="Arial" w:hint="eastAsia"/>
          <w:szCs w:val="21"/>
          <w:shd w:val="clear" w:color="auto" w:fill="FFFFFF"/>
        </w:rPr>
        <w:t>2</w:t>
      </w:r>
      <w:r>
        <w:rPr>
          <w:rFonts w:ascii="Arial" w:hAnsi="Arial" w:cs="Arial" w:hint="eastAsia"/>
          <w:szCs w:val="21"/>
          <w:shd w:val="clear" w:color="auto" w:fill="FFFFFF"/>
        </w:rPr>
        <w:t>规范性引用文件中“</w:t>
      </w:r>
      <w:r>
        <w:rPr>
          <w:rFonts w:ascii="Arial" w:hAnsi="Arial" w:cs="Arial" w:hint="eastAsia"/>
          <w:szCs w:val="21"/>
          <w:shd w:val="clear" w:color="auto" w:fill="FFFFFF"/>
        </w:rPr>
        <w:t xml:space="preserve">GB/T 6682 </w:t>
      </w:r>
      <w:r>
        <w:rPr>
          <w:rFonts w:ascii="Arial" w:hAnsi="Arial" w:cs="Arial" w:hint="eastAsia"/>
          <w:szCs w:val="21"/>
          <w:shd w:val="clear" w:color="auto" w:fill="FFFFFF"/>
        </w:rPr>
        <w:t>分析实验室用水规格和试验方法。”</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3</w:t>
      </w:r>
      <w:r>
        <w:rPr>
          <w:rFonts w:ascii="Arial" w:hAnsi="Arial" w:cs="Arial" w:hint="eastAsia"/>
          <w:szCs w:val="21"/>
          <w:shd w:val="clear" w:color="auto" w:fill="FFFFFF"/>
        </w:rPr>
        <w:t>）</w:t>
      </w:r>
      <w:r>
        <w:rPr>
          <w:rFonts w:ascii="Arial" w:hAnsi="Arial" w:cs="Arial" w:hint="eastAsia"/>
          <w:szCs w:val="21"/>
          <w:shd w:val="clear" w:color="auto" w:fill="FFFFFF"/>
        </w:rPr>
        <w:t xml:space="preserve"> 5.3</w:t>
      </w:r>
      <w:r>
        <w:rPr>
          <w:rFonts w:ascii="Arial" w:hAnsi="Arial" w:cs="Arial" w:hint="eastAsia"/>
          <w:szCs w:val="21"/>
          <w:shd w:val="clear" w:color="auto" w:fill="FFFFFF"/>
        </w:rPr>
        <w:t>条款增加金属铝状态的描述。</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4</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删除</w:t>
      </w:r>
      <w:r>
        <w:rPr>
          <w:rFonts w:ascii="Arial" w:hAnsi="Arial" w:cs="Arial" w:hint="eastAsia"/>
          <w:szCs w:val="21"/>
          <w:shd w:val="clear" w:color="auto" w:fill="FFFFFF"/>
        </w:rPr>
        <w:t>5.4</w:t>
      </w:r>
      <w:r>
        <w:rPr>
          <w:rFonts w:ascii="Arial" w:hAnsi="Arial" w:cs="Arial" w:hint="eastAsia"/>
          <w:szCs w:val="21"/>
          <w:shd w:val="clear" w:color="auto" w:fill="FFFFFF"/>
        </w:rPr>
        <w:t>、</w:t>
      </w:r>
      <w:r>
        <w:rPr>
          <w:rFonts w:ascii="Arial" w:hAnsi="Arial" w:cs="Arial" w:hint="eastAsia"/>
          <w:szCs w:val="21"/>
          <w:shd w:val="clear" w:color="auto" w:fill="FFFFFF"/>
        </w:rPr>
        <w:t>5.5</w:t>
      </w:r>
      <w:r>
        <w:rPr>
          <w:rFonts w:ascii="Arial" w:hAnsi="Arial" w:cs="Arial" w:hint="eastAsia"/>
          <w:szCs w:val="21"/>
          <w:shd w:val="clear" w:color="auto" w:fill="FFFFFF"/>
        </w:rPr>
        <w:t>、</w:t>
      </w:r>
      <w:r>
        <w:rPr>
          <w:rFonts w:ascii="Arial" w:hAnsi="Arial" w:cs="Arial" w:hint="eastAsia"/>
          <w:szCs w:val="21"/>
          <w:shd w:val="clear" w:color="auto" w:fill="FFFFFF"/>
        </w:rPr>
        <w:t>5.6</w:t>
      </w:r>
      <w:r>
        <w:rPr>
          <w:rFonts w:ascii="Arial" w:hAnsi="Arial" w:cs="Arial" w:hint="eastAsia"/>
          <w:szCs w:val="21"/>
          <w:shd w:val="clear" w:color="auto" w:fill="FFFFFF"/>
        </w:rPr>
        <w:t>、</w:t>
      </w:r>
      <w:r>
        <w:rPr>
          <w:rFonts w:ascii="Arial" w:hAnsi="Arial" w:cs="Arial" w:hint="eastAsia"/>
          <w:szCs w:val="21"/>
          <w:shd w:val="clear" w:color="auto" w:fill="FFFFFF"/>
        </w:rPr>
        <w:t>5.7</w:t>
      </w:r>
      <w:r>
        <w:rPr>
          <w:rFonts w:ascii="Arial" w:hAnsi="Arial" w:cs="Arial" w:hint="eastAsia"/>
          <w:szCs w:val="21"/>
          <w:shd w:val="clear" w:color="auto" w:fill="FFFFFF"/>
        </w:rPr>
        <w:t>等未在</w:t>
      </w:r>
      <w:r>
        <w:rPr>
          <w:rFonts w:ascii="Arial" w:hAnsi="Arial" w:cs="Arial" w:hint="eastAsia"/>
          <w:szCs w:val="21"/>
          <w:shd w:val="clear" w:color="auto" w:fill="FFFFFF"/>
        </w:rPr>
        <w:t>6-11</w:t>
      </w:r>
      <w:r>
        <w:rPr>
          <w:rFonts w:ascii="Arial" w:hAnsi="Arial" w:cs="Arial" w:hint="eastAsia"/>
          <w:szCs w:val="21"/>
          <w:shd w:val="clear" w:color="auto" w:fill="FFFFFF"/>
        </w:rPr>
        <w:t>章中提及的试剂。</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5</w:t>
      </w:r>
      <w:r>
        <w:rPr>
          <w:rFonts w:ascii="Arial" w:hAnsi="Arial" w:cs="Arial" w:hint="eastAsia"/>
          <w:szCs w:val="21"/>
          <w:shd w:val="clear" w:color="auto" w:fill="FFFFFF"/>
        </w:rPr>
        <w:t>）</w:t>
      </w:r>
      <w:r>
        <w:rPr>
          <w:rFonts w:ascii="Arial" w:hAnsi="Arial" w:cs="Arial" w:hint="eastAsia"/>
          <w:szCs w:val="21"/>
          <w:shd w:val="clear" w:color="auto" w:fill="FFFFFF"/>
        </w:rPr>
        <w:t xml:space="preserve"> 5.9</w:t>
      </w:r>
      <w:r>
        <w:rPr>
          <w:rFonts w:ascii="Arial" w:hAnsi="Arial" w:cs="Arial" w:hint="eastAsia"/>
          <w:szCs w:val="21"/>
          <w:shd w:val="clear" w:color="auto" w:fill="FFFFFF"/>
        </w:rPr>
        <w:t>条款标准溶液按照</w:t>
      </w:r>
      <w:r>
        <w:rPr>
          <w:rFonts w:ascii="Arial" w:hAnsi="Arial" w:cs="Arial" w:hint="eastAsia"/>
          <w:szCs w:val="21"/>
          <w:shd w:val="clear" w:color="auto" w:fill="FFFFFF"/>
        </w:rPr>
        <w:t>GB/T601-2002</w:t>
      </w:r>
      <w:r>
        <w:rPr>
          <w:rFonts w:ascii="Arial" w:hAnsi="Arial" w:cs="Arial" w:hint="eastAsia"/>
          <w:szCs w:val="21"/>
          <w:shd w:val="clear" w:color="auto" w:fill="FFFFFF"/>
        </w:rPr>
        <w:t>标准溶液配制要求进行配制。</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6</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标定“注”增加饱和碳酸氢钠加入量和取下盖氏漏斗的描述，从而保证还原过程中不吸入氧气；修改流水冷却表述，保证文本通俗易懂。</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7</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在“</w:t>
      </w:r>
      <w:r>
        <w:rPr>
          <w:rFonts w:ascii="Arial" w:hAnsi="Arial" w:cs="Arial" w:hint="eastAsia"/>
          <w:szCs w:val="21"/>
          <w:shd w:val="clear" w:color="auto" w:fill="FFFFFF"/>
        </w:rPr>
        <w:t>5</w:t>
      </w:r>
      <w:r>
        <w:rPr>
          <w:rFonts w:ascii="Arial" w:hAnsi="Arial" w:cs="Arial" w:hint="eastAsia"/>
          <w:szCs w:val="21"/>
          <w:shd w:val="clear" w:color="auto" w:fill="FFFFFF"/>
        </w:rPr>
        <w:t>试剂和材料条款”中加“盖氏漏斗”。</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8</w:t>
      </w:r>
      <w:r>
        <w:rPr>
          <w:rFonts w:ascii="Arial" w:hAnsi="Arial" w:cs="Arial" w:hint="eastAsia"/>
          <w:szCs w:val="21"/>
          <w:shd w:val="clear" w:color="auto" w:fill="FFFFFF"/>
        </w:rPr>
        <w:t>）</w:t>
      </w:r>
      <w:r>
        <w:rPr>
          <w:rFonts w:ascii="Arial" w:hAnsi="Arial" w:cs="Arial" w:hint="eastAsia"/>
          <w:szCs w:val="21"/>
          <w:shd w:val="clear" w:color="auto" w:fill="FFFFFF"/>
        </w:rPr>
        <w:t xml:space="preserve"> 5.10</w:t>
      </w:r>
      <w:r>
        <w:rPr>
          <w:rFonts w:ascii="Arial" w:hAnsi="Arial" w:cs="Arial" w:hint="eastAsia"/>
          <w:szCs w:val="21"/>
          <w:shd w:val="clear" w:color="auto" w:fill="FFFFFF"/>
        </w:rPr>
        <w:t>条款“加入</w:t>
      </w:r>
      <w:r>
        <w:rPr>
          <w:rFonts w:ascii="Arial" w:hAnsi="Arial" w:cs="Arial" w:hint="eastAsia"/>
          <w:szCs w:val="21"/>
          <w:shd w:val="clear" w:color="auto" w:fill="FFFFFF"/>
        </w:rPr>
        <w:t>60 mL</w:t>
      </w:r>
      <w:r>
        <w:rPr>
          <w:rFonts w:ascii="Arial" w:hAnsi="Arial" w:cs="Arial" w:hint="eastAsia"/>
          <w:szCs w:val="21"/>
          <w:shd w:val="clear" w:color="auto" w:fill="FFFFFF"/>
        </w:rPr>
        <w:t>水”后面加“混匀”。</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9</w:t>
      </w:r>
      <w:r>
        <w:rPr>
          <w:rFonts w:ascii="Arial" w:hAnsi="Arial" w:cs="Arial" w:hint="eastAsia"/>
          <w:szCs w:val="21"/>
          <w:shd w:val="clear" w:color="auto" w:fill="FFFFFF"/>
        </w:rPr>
        <w:t>）</w:t>
      </w:r>
      <w:r>
        <w:rPr>
          <w:rFonts w:ascii="Arial" w:hAnsi="Arial" w:cs="Arial" w:hint="eastAsia"/>
          <w:szCs w:val="21"/>
          <w:shd w:val="clear" w:color="auto" w:fill="FFFFFF"/>
        </w:rPr>
        <w:t xml:space="preserve"> 5.11</w:t>
      </w:r>
      <w:r>
        <w:rPr>
          <w:rFonts w:ascii="Arial" w:hAnsi="Arial" w:cs="Arial" w:hint="eastAsia"/>
          <w:szCs w:val="21"/>
          <w:shd w:val="clear" w:color="auto" w:fill="FFFFFF"/>
        </w:rPr>
        <w:t>饱和碳酸氢钠溶液移到</w:t>
      </w:r>
      <w:r>
        <w:rPr>
          <w:rFonts w:ascii="Arial" w:hAnsi="Arial" w:cs="Arial" w:hint="eastAsia"/>
          <w:szCs w:val="21"/>
          <w:shd w:val="clear" w:color="auto" w:fill="FFFFFF"/>
        </w:rPr>
        <w:t>5.10</w:t>
      </w:r>
      <w:r>
        <w:rPr>
          <w:rFonts w:ascii="Arial" w:hAnsi="Arial" w:cs="Arial" w:hint="eastAsia"/>
          <w:szCs w:val="21"/>
          <w:shd w:val="clear" w:color="auto" w:fill="FFFFFF"/>
        </w:rPr>
        <w:t>淀粉溶液之前。</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10</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删除</w:t>
      </w:r>
      <w:r>
        <w:rPr>
          <w:rFonts w:ascii="Arial" w:hAnsi="Arial" w:cs="Arial" w:hint="eastAsia"/>
          <w:szCs w:val="21"/>
          <w:shd w:val="clear" w:color="auto" w:fill="FFFFFF"/>
        </w:rPr>
        <w:t>5.12</w:t>
      </w:r>
      <w:r>
        <w:rPr>
          <w:rFonts w:ascii="Arial" w:hAnsi="Arial" w:cs="Arial" w:hint="eastAsia"/>
          <w:szCs w:val="21"/>
          <w:shd w:val="clear" w:color="auto" w:fill="FFFFFF"/>
        </w:rPr>
        <w:t>“二氧化碳气体</w:t>
      </w:r>
      <w:r>
        <w:rPr>
          <w:rFonts w:ascii="Arial" w:hAnsi="Arial" w:cs="Arial" w:hint="eastAsia"/>
          <w:szCs w:val="21"/>
          <w:shd w:val="clear" w:color="auto" w:fill="FFFFFF"/>
        </w:rPr>
        <w:t>(</w:t>
      </w:r>
      <w:r>
        <w:rPr>
          <w:rFonts w:ascii="Arial" w:hAnsi="Arial" w:cs="Arial" w:hint="eastAsia"/>
          <w:szCs w:val="21"/>
          <w:shd w:val="clear" w:color="auto" w:fill="FFFFFF"/>
        </w:rPr>
        <w:t>纯度≥</w:t>
      </w:r>
      <w:r>
        <w:rPr>
          <w:rFonts w:ascii="Arial" w:hAnsi="Arial" w:cs="Arial" w:hint="eastAsia"/>
          <w:szCs w:val="21"/>
          <w:shd w:val="clear" w:color="auto" w:fill="FFFFFF"/>
        </w:rPr>
        <w:t>99.90%)</w:t>
      </w:r>
      <w:r>
        <w:rPr>
          <w:rFonts w:ascii="Arial" w:hAnsi="Arial" w:cs="Arial" w:hint="eastAsia"/>
          <w:szCs w:val="21"/>
          <w:shd w:val="clear" w:color="auto" w:fill="FFFFFF"/>
        </w:rPr>
        <w:t>”。</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11</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把</w:t>
      </w:r>
      <w:r>
        <w:rPr>
          <w:rFonts w:ascii="Arial" w:hAnsi="Arial" w:cs="Arial" w:hint="eastAsia"/>
          <w:szCs w:val="21"/>
          <w:shd w:val="clear" w:color="auto" w:fill="FFFFFF"/>
        </w:rPr>
        <w:t>6</w:t>
      </w:r>
      <w:r>
        <w:rPr>
          <w:rFonts w:ascii="Arial" w:hAnsi="Arial" w:cs="Arial" w:hint="eastAsia"/>
          <w:szCs w:val="21"/>
          <w:shd w:val="clear" w:color="auto" w:fill="FFFFFF"/>
        </w:rPr>
        <w:t>仪器设备的“还原装置”改为“还原装置示意图”。</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12</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参照标定的“注”优化</w:t>
      </w:r>
      <w:r>
        <w:rPr>
          <w:rFonts w:ascii="Arial" w:hAnsi="Arial" w:cs="Arial" w:hint="eastAsia"/>
          <w:szCs w:val="21"/>
          <w:shd w:val="clear" w:color="auto" w:fill="FFFFFF"/>
        </w:rPr>
        <w:t>8.4.2</w:t>
      </w:r>
      <w:r>
        <w:rPr>
          <w:rFonts w:ascii="Arial" w:hAnsi="Arial" w:cs="Arial" w:hint="eastAsia"/>
          <w:szCs w:val="21"/>
          <w:shd w:val="clear" w:color="auto" w:fill="FFFFFF"/>
        </w:rPr>
        <w:t>的“注”。</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13</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调整重复性限和再现性限，（</w:t>
      </w:r>
      <w:r>
        <w:rPr>
          <w:rFonts w:ascii="Arial" w:hAnsi="Arial" w:cs="Arial" w:hint="eastAsia"/>
          <w:szCs w:val="21"/>
          <w:shd w:val="clear" w:color="auto" w:fill="FFFFFF"/>
        </w:rPr>
        <w:t>45.80%</w:t>
      </w:r>
      <w:r>
        <w:rPr>
          <w:rFonts w:ascii="Arial" w:hAnsi="Arial" w:cs="Arial" w:hint="eastAsia"/>
          <w:szCs w:val="21"/>
          <w:shd w:val="clear" w:color="auto" w:fill="FFFFFF"/>
        </w:rPr>
        <w:t>、</w:t>
      </w:r>
      <w:r>
        <w:rPr>
          <w:rFonts w:ascii="Arial" w:hAnsi="Arial" w:cs="Arial" w:hint="eastAsia"/>
          <w:szCs w:val="21"/>
          <w:shd w:val="clear" w:color="auto" w:fill="FFFFFF"/>
        </w:rPr>
        <w:t>46.85%</w:t>
      </w:r>
      <w:r>
        <w:rPr>
          <w:rFonts w:ascii="Arial" w:hAnsi="Arial" w:cs="Arial" w:hint="eastAsia"/>
          <w:szCs w:val="21"/>
          <w:shd w:val="clear" w:color="auto" w:fill="FFFFFF"/>
        </w:rPr>
        <w:t>两个含量</w:t>
      </w:r>
      <w:r>
        <w:rPr>
          <w:rFonts w:ascii="Arial" w:hAnsi="Arial" w:cs="Arial" w:hint="eastAsia"/>
          <w:szCs w:val="21"/>
          <w:shd w:val="clear" w:color="auto" w:fill="FFFFFF"/>
        </w:rPr>
        <w:t>R%</w:t>
      </w:r>
      <w:r>
        <w:rPr>
          <w:rFonts w:ascii="Arial" w:hAnsi="Arial" w:cs="Arial" w:hint="eastAsia"/>
          <w:szCs w:val="21"/>
          <w:shd w:val="clear" w:color="auto" w:fill="FFFFFF"/>
        </w:rPr>
        <w:t>调整为</w:t>
      </w:r>
      <w:r>
        <w:rPr>
          <w:rFonts w:ascii="Arial" w:hAnsi="Arial" w:cs="Arial" w:hint="eastAsia"/>
          <w:szCs w:val="21"/>
          <w:shd w:val="clear" w:color="auto" w:fill="FFFFFF"/>
        </w:rPr>
        <w:t>0.34</w:t>
      </w:r>
      <w:r>
        <w:rPr>
          <w:rFonts w:ascii="Arial" w:hAnsi="Arial" w:cs="Arial" w:hint="eastAsia"/>
          <w:szCs w:val="21"/>
          <w:shd w:val="clear" w:color="auto" w:fill="FFFFFF"/>
        </w:rPr>
        <w:t>；</w:t>
      </w:r>
      <w:r>
        <w:rPr>
          <w:rFonts w:ascii="Arial" w:hAnsi="Arial" w:cs="Arial" w:hint="eastAsia"/>
          <w:szCs w:val="21"/>
          <w:shd w:val="clear" w:color="auto" w:fill="FFFFFF"/>
        </w:rPr>
        <w:t>47.36%</w:t>
      </w:r>
      <w:r>
        <w:rPr>
          <w:rFonts w:ascii="Arial" w:hAnsi="Arial" w:cs="Arial" w:hint="eastAsia"/>
          <w:szCs w:val="21"/>
          <w:shd w:val="clear" w:color="auto" w:fill="FFFFFF"/>
        </w:rPr>
        <w:t>、</w:t>
      </w:r>
      <w:r>
        <w:rPr>
          <w:rFonts w:ascii="Arial" w:hAnsi="Arial" w:cs="Arial" w:hint="eastAsia"/>
          <w:szCs w:val="21"/>
          <w:shd w:val="clear" w:color="auto" w:fill="FFFFFF"/>
        </w:rPr>
        <w:t>47.62%</w:t>
      </w:r>
      <w:r>
        <w:rPr>
          <w:rFonts w:ascii="Arial" w:hAnsi="Arial" w:cs="Arial" w:hint="eastAsia"/>
          <w:szCs w:val="21"/>
          <w:shd w:val="clear" w:color="auto" w:fill="FFFFFF"/>
        </w:rPr>
        <w:t>、</w:t>
      </w:r>
      <w:r>
        <w:rPr>
          <w:rFonts w:ascii="Arial" w:hAnsi="Arial" w:cs="Arial" w:hint="eastAsia"/>
          <w:szCs w:val="21"/>
          <w:shd w:val="clear" w:color="auto" w:fill="FFFFFF"/>
        </w:rPr>
        <w:t>47.73%</w:t>
      </w:r>
      <w:r>
        <w:rPr>
          <w:rFonts w:ascii="Arial" w:hAnsi="Arial" w:cs="Arial" w:hint="eastAsia"/>
          <w:szCs w:val="21"/>
          <w:shd w:val="clear" w:color="auto" w:fill="FFFFFF"/>
        </w:rPr>
        <w:t>三个含量为一个水平），编制说明中补充统计检验数据。</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14</w:t>
      </w:r>
      <w:r>
        <w:rPr>
          <w:rFonts w:ascii="Arial" w:hAnsi="Arial" w:cs="Arial" w:hint="eastAsia"/>
          <w:szCs w:val="21"/>
          <w:shd w:val="clear" w:color="auto" w:fill="FFFFFF"/>
        </w:rPr>
        <w:t>）开展标准征求意见，并将意见处理表汇总表更新，送审前要列全征求意见单位，且不能含编制组单位。</w:t>
      </w:r>
    </w:p>
    <w:p w:rsidR="00CA11F8" w:rsidRDefault="000469A5">
      <w:pPr>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15</w:t>
      </w:r>
      <w:r>
        <w:rPr>
          <w:rFonts w:ascii="Arial" w:hAnsi="Arial" w:cs="Arial" w:hint="eastAsia"/>
          <w:szCs w:val="21"/>
          <w:shd w:val="clear" w:color="auto" w:fill="FFFFFF"/>
        </w:rPr>
        <w:t>）</w:t>
      </w:r>
      <w:r>
        <w:rPr>
          <w:rFonts w:ascii="Arial" w:hAnsi="Arial" w:cs="Arial" w:hint="eastAsia"/>
          <w:szCs w:val="21"/>
          <w:shd w:val="clear" w:color="auto" w:fill="FFFFFF"/>
        </w:rPr>
        <w:t xml:space="preserve"> </w:t>
      </w:r>
      <w:r>
        <w:rPr>
          <w:rFonts w:ascii="Arial" w:hAnsi="Arial" w:cs="Arial" w:hint="eastAsia"/>
          <w:szCs w:val="21"/>
          <w:shd w:val="clear" w:color="auto" w:fill="FFFFFF"/>
        </w:rPr>
        <w:t>编制说明中要给出分析数据的过程。</w:t>
      </w:r>
    </w:p>
    <w:p w:rsidR="00CA11F8" w:rsidRDefault="000469A5">
      <w:pPr>
        <w:ind w:firstLineChars="200" w:firstLine="420"/>
        <w:rPr>
          <w:rFonts w:ascii="Arial" w:hAnsi="Arial" w:cs="Arial"/>
          <w:szCs w:val="21"/>
          <w:shd w:val="clear" w:color="auto" w:fill="FFFFFF"/>
        </w:rPr>
      </w:pPr>
      <w:r>
        <w:rPr>
          <w:rFonts w:ascii="Arial" w:hAnsi="Arial" w:cs="Arial" w:hint="eastAsia"/>
          <w:szCs w:val="21"/>
          <w:shd w:val="clear" w:color="auto" w:fill="FFFFFF"/>
        </w:rPr>
        <w:t>根据会议精神，对标准文本和编制说明进行了补充、修改、完善，形成征求意见稿对外进行意见征求。</w:t>
      </w:r>
    </w:p>
    <w:p w:rsidR="00CA11F8" w:rsidRDefault="000469A5">
      <w:pPr>
        <w:ind w:firstLineChars="200" w:firstLine="420"/>
        <w:rPr>
          <w:rFonts w:ascii="Arial" w:hAnsi="Arial" w:cs="Arial"/>
          <w:szCs w:val="21"/>
          <w:shd w:val="clear" w:color="auto" w:fill="FFFFFF"/>
        </w:rPr>
      </w:pPr>
      <w:r>
        <w:rPr>
          <w:rFonts w:ascii="Arial" w:hAnsi="Arial" w:cs="Arial" w:hint="eastAsia"/>
          <w:szCs w:val="21"/>
          <w:shd w:val="clear" w:color="auto" w:fill="FFFFFF"/>
        </w:rPr>
        <w:t>1.3.3.2</w:t>
      </w:r>
      <w:r>
        <w:rPr>
          <w:rFonts w:ascii="Arial" w:hAnsi="Arial" w:cs="Arial" w:hint="eastAsia"/>
          <w:szCs w:val="21"/>
          <w:shd w:val="clear" w:color="auto" w:fill="FFFFFF"/>
        </w:rPr>
        <w:t>发函征求意见</w:t>
      </w:r>
    </w:p>
    <w:p w:rsidR="00CA11F8" w:rsidRDefault="000469A5">
      <w:pPr>
        <w:spacing w:line="400" w:lineRule="exact"/>
        <w:ind w:firstLineChars="200" w:firstLine="420"/>
        <w:rPr>
          <w:szCs w:val="21"/>
        </w:rPr>
      </w:pPr>
      <w:r>
        <w:rPr>
          <w:rFonts w:hint="eastAsia"/>
          <w:bCs/>
        </w:rPr>
        <w:t>共发征求意见函</w:t>
      </w:r>
      <w:r w:rsidR="009C4895">
        <w:rPr>
          <w:rFonts w:hint="eastAsia"/>
          <w:bCs/>
        </w:rPr>
        <w:t>1</w:t>
      </w:r>
      <w:r w:rsidR="006C3A2E">
        <w:rPr>
          <w:rFonts w:hint="eastAsia"/>
          <w:bCs/>
        </w:rPr>
        <w:t>4</w:t>
      </w:r>
      <w:r>
        <w:rPr>
          <w:rFonts w:hint="eastAsia"/>
          <w:bCs/>
        </w:rPr>
        <w:t>份，其中科研院所</w:t>
      </w:r>
      <w:r w:rsidR="00EA3191">
        <w:rPr>
          <w:rFonts w:hint="eastAsia"/>
          <w:bCs/>
        </w:rPr>
        <w:t>7</w:t>
      </w:r>
      <w:r>
        <w:rPr>
          <w:rFonts w:hint="eastAsia"/>
          <w:bCs/>
        </w:rPr>
        <w:t>份，占比</w:t>
      </w:r>
      <w:r w:rsidR="00EA3191">
        <w:rPr>
          <w:rFonts w:hint="eastAsia"/>
          <w:bCs/>
        </w:rPr>
        <w:t>50</w:t>
      </w:r>
      <w:r>
        <w:rPr>
          <w:rFonts w:hint="eastAsia"/>
          <w:bCs/>
        </w:rPr>
        <w:t>%</w:t>
      </w:r>
      <w:r>
        <w:rPr>
          <w:rFonts w:hint="eastAsia"/>
          <w:bCs/>
        </w:rPr>
        <w:t>，用户</w:t>
      </w:r>
      <w:r w:rsidR="009C4895">
        <w:rPr>
          <w:rFonts w:hint="eastAsia"/>
          <w:bCs/>
        </w:rPr>
        <w:t>5</w:t>
      </w:r>
      <w:r>
        <w:rPr>
          <w:rFonts w:hint="eastAsia"/>
          <w:bCs/>
        </w:rPr>
        <w:t>份，占比</w:t>
      </w:r>
      <w:r w:rsidR="00EA3191">
        <w:rPr>
          <w:rFonts w:hint="eastAsia"/>
          <w:bCs/>
        </w:rPr>
        <w:t>36</w:t>
      </w:r>
      <w:r>
        <w:rPr>
          <w:rFonts w:hint="eastAsia"/>
          <w:bCs/>
        </w:rPr>
        <w:t>%</w:t>
      </w:r>
      <w:r>
        <w:rPr>
          <w:rFonts w:hint="eastAsia"/>
          <w:bCs/>
        </w:rPr>
        <w:t>，</w:t>
      </w:r>
      <w:r w:rsidR="00EA3191">
        <w:rPr>
          <w:rFonts w:hint="eastAsia"/>
          <w:bCs/>
        </w:rPr>
        <w:t>生产厂商</w:t>
      </w:r>
      <w:r w:rsidR="00EA3191">
        <w:rPr>
          <w:rFonts w:hint="eastAsia"/>
          <w:bCs/>
        </w:rPr>
        <w:t>2</w:t>
      </w:r>
      <w:r w:rsidR="00EA3191">
        <w:rPr>
          <w:rFonts w:hint="eastAsia"/>
          <w:bCs/>
        </w:rPr>
        <w:t>份，占比</w:t>
      </w:r>
      <w:r w:rsidR="00EA3191">
        <w:rPr>
          <w:rFonts w:hint="eastAsia"/>
          <w:bCs/>
        </w:rPr>
        <w:t>14%</w:t>
      </w:r>
      <w:r w:rsidR="00EA3191">
        <w:rPr>
          <w:rFonts w:hint="eastAsia"/>
          <w:bCs/>
        </w:rPr>
        <w:t>，</w:t>
      </w:r>
      <w:r>
        <w:rPr>
          <w:rFonts w:hint="eastAsia"/>
          <w:bCs/>
        </w:rPr>
        <w:t>回函</w:t>
      </w:r>
      <w:r w:rsidR="00EA3191">
        <w:rPr>
          <w:rFonts w:hint="eastAsia"/>
          <w:bCs/>
        </w:rPr>
        <w:t>14</w:t>
      </w:r>
      <w:r>
        <w:rPr>
          <w:rFonts w:hint="eastAsia"/>
          <w:bCs/>
        </w:rPr>
        <w:t>份，回函有意见或建议的单位</w:t>
      </w:r>
      <w:r w:rsidR="00EA3191">
        <w:rPr>
          <w:rFonts w:hint="eastAsia"/>
          <w:bCs/>
        </w:rPr>
        <w:t>2</w:t>
      </w:r>
      <w:r>
        <w:rPr>
          <w:rFonts w:hint="eastAsia"/>
          <w:bCs/>
        </w:rPr>
        <w:t>份。根据征求意见稿的回函情况，针对反馈意见，编写了《标准征求意见稿意见处理汇总表》。</w:t>
      </w:r>
    </w:p>
    <w:p w:rsidR="00CA11F8" w:rsidRDefault="000469A5">
      <w:pPr>
        <w:rPr>
          <w:b/>
          <w:bCs/>
          <w:sz w:val="28"/>
          <w:szCs w:val="28"/>
        </w:rPr>
      </w:pPr>
      <w:r>
        <w:rPr>
          <w:b/>
          <w:bCs/>
          <w:sz w:val="28"/>
          <w:szCs w:val="28"/>
        </w:rPr>
        <w:t>二、编制原则依据</w:t>
      </w:r>
    </w:p>
    <w:p w:rsidR="00CA11F8" w:rsidRDefault="000469A5">
      <w:pPr>
        <w:ind w:firstLineChars="200" w:firstLine="422"/>
        <w:rPr>
          <w:b/>
          <w:szCs w:val="28"/>
        </w:rPr>
      </w:pPr>
      <w:r>
        <w:rPr>
          <w:rFonts w:hint="eastAsia"/>
          <w:b/>
          <w:szCs w:val="28"/>
        </w:rPr>
        <w:lastRenderedPageBreak/>
        <w:t>2.1</w:t>
      </w:r>
      <w:r>
        <w:rPr>
          <w:rFonts w:hint="eastAsia"/>
          <w:b/>
          <w:szCs w:val="28"/>
        </w:rPr>
        <w:t>符合性</w:t>
      </w:r>
    </w:p>
    <w:p w:rsidR="00CA11F8" w:rsidRDefault="000469A5">
      <w:pPr>
        <w:ind w:firstLineChars="200" w:firstLine="420"/>
        <w:rPr>
          <w:szCs w:val="28"/>
        </w:rPr>
      </w:pPr>
      <w:r>
        <w:rPr>
          <w:rFonts w:hint="eastAsia"/>
          <w:szCs w:val="28"/>
        </w:rPr>
        <w:t>该标准按照</w:t>
      </w:r>
      <w:r>
        <w:rPr>
          <w:szCs w:val="28"/>
        </w:rPr>
        <w:t>GB/T1.1</w:t>
      </w:r>
      <w:r>
        <w:rPr>
          <w:szCs w:val="28"/>
        </w:rPr>
        <w:softHyphen/>
      </w:r>
      <w:r>
        <w:rPr>
          <w:szCs w:val="28"/>
        </w:rPr>
        <w:softHyphen/>
        <w:t>—202</w:t>
      </w:r>
      <w:r>
        <w:rPr>
          <w:rFonts w:hint="eastAsia"/>
          <w:szCs w:val="28"/>
        </w:rPr>
        <w:t xml:space="preserve">0 </w:t>
      </w:r>
      <w:r>
        <w:rPr>
          <w:rFonts w:hint="eastAsia"/>
          <w:szCs w:val="28"/>
        </w:rPr>
        <w:t>《标准化工作导则第</w:t>
      </w:r>
      <w:r>
        <w:rPr>
          <w:rFonts w:hint="eastAsia"/>
          <w:szCs w:val="28"/>
        </w:rPr>
        <w:t>1</w:t>
      </w:r>
      <w:r>
        <w:rPr>
          <w:rFonts w:hint="eastAsia"/>
          <w:szCs w:val="28"/>
        </w:rPr>
        <w:t>部分：标准化文件的结构和起草规则》、</w:t>
      </w:r>
      <w:r>
        <w:rPr>
          <w:szCs w:val="28"/>
        </w:rPr>
        <w:t>GB/T 20001.4</w:t>
      </w:r>
      <w:r>
        <w:rPr>
          <w:szCs w:val="28"/>
        </w:rPr>
        <w:softHyphen/>
      </w:r>
      <w:r>
        <w:rPr>
          <w:szCs w:val="28"/>
        </w:rPr>
        <w:softHyphen/>
        <w:t>—2015</w:t>
      </w:r>
      <w:r>
        <w:rPr>
          <w:rFonts w:hint="eastAsia"/>
          <w:szCs w:val="28"/>
        </w:rPr>
        <w:t>《标准编写规则第</w:t>
      </w:r>
      <w:r>
        <w:rPr>
          <w:rFonts w:hint="eastAsia"/>
          <w:szCs w:val="28"/>
        </w:rPr>
        <w:t>4</w:t>
      </w:r>
      <w:r>
        <w:rPr>
          <w:rFonts w:hint="eastAsia"/>
          <w:szCs w:val="28"/>
        </w:rPr>
        <w:t>部分：试验方法标准》、</w:t>
      </w:r>
      <w:r>
        <w:rPr>
          <w:szCs w:val="28"/>
        </w:rPr>
        <w:t>GB/T 6379.2—2004</w:t>
      </w:r>
      <w:r>
        <w:rPr>
          <w:rFonts w:hint="eastAsia"/>
          <w:szCs w:val="28"/>
        </w:rPr>
        <w:t>《测量方法与结果的准确度》的要求进行了编写。</w:t>
      </w:r>
    </w:p>
    <w:p w:rsidR="00CA11F8" w:rsidRDefault="000469A5">
      <w:pPr>
        <w:ind w:firstLineChars="200" w:firstLine="422"/>
        <w:rPr>
          <w:b/>
          <w:szCs w:val="28"/>
        </w:rPr>
      </w:pPr>
      <w:r>
        <w:rPr>
          <w:rFonts w:hint="eastAsia"/>
          <w:b/>
          <w:szCs w:val="28"/>
        </w:rPr>
        <w:t>2.2</w:t>
      </w:r>
      <w:r>
        <w:rPr>
          <w:rFonts w:hint="eastAsia"/>
          <w:b/>
          <w:szCs w:val="28"/>
        </w:rPr>
        <w:t>合理性</w:t>
      </w:r>
    </w:p>
    <w:p w:rsidR="00CA11F8" w:rsidRDefault="000469A5">
      <w:pPr>
        <w:ind w:firstLineChars="200" w:firstLine="420"/>
        <w:rPr>
          <w:szCs w:val="28"/>
        </w:rPr>
      </w:pPr>
      <w:r>
        <w:rPr>
          <w:rFonts w:hint="eastAsia"/>
          <w:szCs w:val="28"/>
        </w:rPr>
        <w:t>反映当前国内各生产企业的技术水平，宜于应用，经济上合理，兼顾现有资源的合理配置。</w:t>
      </w:r>
    </w:p>
    <w:p w:rsidR="00CA11F8" w:rsidRDefault="000469A5">
      <w:pPr>
        <w:ind w:firstLineChars="200" w:firstLine="420"/>
        <w:rPr>
          <w:b/>
          <w:szCs w:val="28"/>
        </w:rPr>
      </w:pPr>
      <w:r>
        <w:rPr>
          <w:rFonts w:hint="eastAsia"/>
          <w:szCs w:val="28"/>
        </w:rPr>
        <w:t>2</w:t>
      </w:r>
      <w:r>
        <w:rPr>
          <w:rFonts w:hint="eastAsia"/>
          <w:b/>
          <w:szCs w:val="28"/>
        </w:rPr>
        <w:t>.3</w:t>
      </w:r>
      <w:r>
        <w:rPr>
          <w:rFonts w:hint="eastAsia"/>
          <w:b/>
          <w:szCs w:val="28"/>
        </w:rPr>
        <w:t>先进性</w:t>
      </w:r>
    </w:p>
    <w:p w:rsidR="00CA11F8" w:rsidRDefault="000469A5">
      <w:pPr>
        <w:ind w:firstLineChars="200" w:firstLine="420"/>
        <w:rPr>
          <w:szCs w:val="28"/>
        </w:rPr>
      </w:pPr>
      <w:r>
        <w:rPr>
          <w:rFonts w:hint="eastAsia"/>
          <w:szCs w:val="28"/>
        </w:rPr>
        <w:t>通过充分调研，采用操作简便、精密度和准确好、在行业内普及的分析方法，能很好地满足行业对锡酸锌中锡元素的分析测试需求，提高了本文件的可操作性和先进性。</w:t>
      </w:r>
    </w:p>
    <w:p w:rsidR="00CA11F8" w:rsidRDefault="000469A5">
      <w:pPr>
        <w:rPr>
          <w:b/>
          <w:bCs/>
          <w:sz w:val="28"/>
          <w:szCs w:val="28"/>
        </w:rPr>
      </w:pPr>
      <w:r>
        <w:rPr>
          <w:rFonts w:hint="eastAsia"/>
          <w:b/>
          <w:bCs/>
          <w:sz w:val="28"/>
          <w:szCs w:val="28"/>
        </w:rPr>
        <w:t>三、标准化文件主要内容的确定依据及主要试验</w:t>
      </w:r>
    </w:p>
    <w:p w:rsidR="00CA11F8" w:rsidRDefault="000469A5">
      <w:pPr>
        <w:ind w:firstLineChars="200" w:firstLine="420"/>
        <w:rPr>
          <w:rFonts w:ascii="宋体" w:hAnsi="宋体" w:cs="宋体"/>
        </w:rPr>
      </w:pPr>
      <w:r>
        <w:rPr>
          <w:rFonts w:hint="eastAsia"/>
          <w:szCs w:val="28"/>
        </w:rPr>
        <w:t>本文件是首次制定，并且在充分调研了锡酸锌生产和应用的实际情况以及相关标准、文献的基础上完成的。</w:t>
      </w:r>
      <w:r>
        <w:rPr>
          <w:rFonts w:ascii="宋体" w:hAnsi="宋体" w:cs="宋体"/>
        </w:rPr>
        <w:t>通过试验确定了</w:t>
      </w:r>
      <w:r>
        <w:rPr>
          <w:rFonts w:ascii="宋体" w:hAnsi="宋体" w:cs="宋体" w:hint="eastAsia"/>
        </w:rPr>
        <w:t>测定范围、试样、分析操作步骤、</w:t>
      </w:r>
      <w:r>
        <w:rPr>
          <w:rFonts w:ascii="宋体" w:hAnsi="宋体" w:cs="宋体"/>
        </w:rPr>
        <w:t>试验数据处理</w:t>
      </w:r>
      <w:r>
        <w:rPr>
          <w:rFonts w:ascii="宋体" w:hAnsi="宋体" w:cs="宋体" w:hint="eastAsia"/>
        </w:rPr>
        <w:t>、等技术内容；通过锡酸锌样品验证及</w:t>
      </w:r>
      <w:r>
        <w:rPr>
          <w:rFonts w:ascii="宋体" w:hAnsi="宋体" w:cs="宋体"/>
        </w:rPr>
        <w:t>精密度试验</w:t>
      </w:r>
      <w:r>
        <w:rPr>
          <w:rFonts w:ascii="宋体" w:hAnsi="宋体" w:cs="宋体" w:hint="eastAsia"/>
        </w:rPr>
        <w:t>确定了方法的重复性</w:t>
      </w:r>
      <w:r>
        <w:rPr>
          <w:rFonts w:ascii="宋体" w:hAnsi="宋体" w:cs="宋体"/>
        </w:rPr>
        <w:t>限和再现性限</w:t>
      </w:r>
      <w:r>
        <w:rPr>
          <w:rFonts w:ascii="宋体" w:hAnsi="宋体" w:cs="宋体" w:hint="eastAsia"/>
        </w:rPr>
        <w:t>。本标准具有操作简单、分析结果准确、分析效率高</w:t>
      </w:r>
      <w:r>
        <w:rPr>
          <w:rFonts w:ascii="宋体" w:hAnsi="宋体" w:cs="宋体"/>
        </w:rPr>
        <w:t>等优点</w:t>
      </w:r>
      <w:r>
        <w:rPr>
          <w:rFonts w:ascii="宋体" w:hAnsi="宋体" w:cs="宋体" w:hint="eastAsia"/>
        </w:rPr>
        <w:t>。</w:t>
      </w:r>
    </w:p>
    <w:p w:rsidR="00CA11F8" w:rsidRDefault="000469A5">
      <w:pPr>
        <w:ind w:firstLineChars="200" w:firstLine="422"/>
        <w:rPr>
          <w:rFonts w:hAnsi="宋体"/>
          <w:b/>
        </w:rPr>
      </w:pPr>
      <w:r>
        <w:rPr>
          <w:rFonts w:hint="eastAsia"/>
          <w:b/>
          <w:szCs w:val="28"/>
        </w:rPr>
        <w:t>3.1</w:t>
      </w:r>
      <w:r>
        <w:rPr>
          <w:rFonts w:hint="eastAsia"/>
          <w:b/>
          <w:szCs w:val="28"/>
        </w:rPr>
        <w:t>试验部分</w:t>
      </w:r>
    </w:p>
    <w:p w:rsidR="00CA11F8" w:rsidRDefault="000469A5">
      <w:pPr>
        <w:ind w:firstLineChars="200" w:firstLine="422"/>
        <w:rPr>
          <w:b/>
          <w:szCs w:val="28"/>
        </w:rPr>
      </w:pPr>
      <w:bookmarkStart w:id="2" w:name="_Toc106117414"/>
      <w:bookmarkStart w:id="3" w:name="_Toc529266238"/>
      <w:bookmarkStart w:id="4" w:name="_Toc529266203"/>
      <w:r>
        <w:rPr>
          <w:rFonts w:hint="eastAsia"/>
          <w:b/>
          <w:szCs w:val="28"/>
        </w:rPr>
        <w:t>3.1.1</w:t>
      </w:r>
      <w:r>
        <w:rPr>
          <w:rFonts w:hint="eastAsia"/>
          <w:b/>
          <w:szCs w:val="28"/>
        </w:rPr>
        <w:t>范围</w:t>
      </w:r>
      <w:bookmarkEnd w:id="2"/>
      <w:bookmarkEnd w:id="3"/>
      <w:bookmarkEnd w:id="4"/>
    </w:p>
    <w:p w:rsidR="00CA11F8" w:rsidRDefault="000469A5">
      <w:pPr>
        <w:ind w:firstLineChars="200" w:firstLine="420"/>
        <w:rPr>
          <w:szCs w:val="28"/>
        </w:rPr>
      </w:pPr>
      <w:r>
        <w:rPr>
          <w:rFonts w:hint="eastAsia"/>
          <w:szCs w:val="28"/>
        </w:rPr>
        <w:t>根据锡酸锌生产工艺的特点，结合产品标准《锡酸锌》中的锡含量的要求</w:t>
      </w:r>
      <w:r>
        <w:rPr>
          <w:rFonts w:hint="eastAsia"/>
          <w:szCs w:val="28"/>
        </w:rPr>
        <w:t>(</w:t>
      </w:r>
      <w:r>
        <w:rPr>
          <w:rFonts w:hint="eastAsia"/>
          <w:szCs w:val="28"/>
        </w:rPr>
        <w:t>锡含量≥</w:t>
      </w:r>
      <w:r>
        <w:rPr>
          <w:rFonts w:hint="eastAsia"/>
          <w:szCs w:val="28"/>
        </w:rPr>
        <w:t>46%</w:t>
      </w:r>
      <w:r>
        <w:rPr>
          <w:szCs w:val="28"/>
        </w:rPr>
        <w:t>)</w:t>
      </w:r>
      <w:r>
        <w:rPr>
          <w:rFonts w:hint="eastAsia"/>
          <w:szCs w:val="28"/>
        </w:rPr>
        <w:t>以及讨论会上专家的一致意见，将</w:t>
      </w:r>
      <w:r>
        <w:rPr>
          <w:szCs w:val="28"/>
        </w:rPr>
        <w:t xml:space="preserve">T/CNIA </w:t>
      </w:r>
      <w:r>
        <w:rPr>
          <w:rFonts w:hint="eastAsia"/>
          <w:szCs w:val="28"/>
        </w:rPr>
        <w:t>XXXX-20XX</w:t>
      </w:r>
      <w:r>
        <w:rPr>
          <w:rFonts w:hint="eastAsia"/>
          <w:szCs w:val="28"/>
        </w:rPr>
        <w:t>《锡酸锌化学分析方法</w:t>
      </w:r>
      <w:r>
        <w:rPr>
          <w:rFonts w:hint="eastAsia"/>
          <w:szCs w:val="28"/>
        </w:rPr>
        <w:t xml:space="preserve"> </w:t>
      </w:r>
      <w:r>
        <w:rPr>
          <w:rFonts w:hint="eastAsia"/>
          <w:szCs w:val="28"/>
        </w:rPr>
        <w:t>第</w:t>
      </w:r>
      <w:r>
        <w:rPr>
          <w:rFonts w:hint="eastAsia"/>
          <w:szCs w:val="28"/>
        </w:rPr>
        <w:t>1</w:t>
      </w:r>
      <w:r>
        <w:rPr>
          <w:rFonts w:hint="eastAsia"/>
          <w:szCs w:val="28"/>
        </w:rPr>
        <w:t>部分：锡含量的测定》测定范围定为</w:t>
      </w:r>
      <w:r>
        <w:rPr>
          <w:rFonts w:hint="eastAsia"/>
          <w:szCs w:val="28"/>
        </w:rPr>
        <w:t>40.00%</w:t>
      </w:r>
      <w:r>
        <w:rPr>
          <w:szCs w:val="28"/>
        </w:rPr>
        <w:t>~</w:t>
      </w:r>
      <w:r>
        <w:rPr>
          <w:rFonts w:hint="eastAsia"/>
          <w:szCs w:val="28"/>
        </w:rPr>
        <w:t>51.00%</w:t>
      </w:r>
      <w:r>
        <w:rPr>
          <w:rFonts w:hint="eastAsia"/>
          <w:szCs w:val="28"/>
        </w:rPr>
        <w:t>。</w:t>
      </w:r>
    </w:p>
    <w:p w:rsidR="00CA11F8" w:rsidRDefault="000469A5">
      <w:pPr>
        <w:ind w:firstLineChars="200" w:firstLine="422"/>
        <w:rPr>
          <w:b/>
          <w:szCs w:val="28"/>
        </w:rPr>
      </w:pPr>
      <w:r>
        <w:rPr>
          <w:rFonts w:hint="eastAsia"/>
          <w:b/>
          <w:szCs w:val="28"/>
        </w:rPr>
        <w:t>3.1.2</w:t>
      </w:r>
      <w:r>
        <w:rPr>
          <w:rFonts w:hint="eastAsia"/>
          <w:b/>
          <w:szCs w:val="28"/>
        </w:rPr>
        <w:t>方法原理</w:t>
      </w:r>
    </w:p>
    <w:p w:rsidR="00CA11F8" w:rsidRDefault="000469A5">
      <w:pPr>
        <w:ind w:firstLineChars="200" w:firstLine="420"/>
        <w:rPr>
          <w:szCs w:val="28"/>
        </w:rPr>
      </w:pPr>
      <w:r>
        <w:rPr>
          <w:rFonts w:hint="eastAsia"/>
          <w:szCs w:val="28"/>
        </w:rPr>
        <w:t>试料经盐酸溶解，用铁粉、金属铝将锡还原为二价锡，以淀粉为指示剂，用碘酸钾标准滴定溶液滴定试液呈蓝色为终点。</w:t>
      </w:r>
    </w:p>
    <w:p w:rsidR="00CA11F8" w:rsidRDefault="000469A5">
      <w:pPr>
        <w:ind w:firstLineChars="200" w:firstLine="422"/>
        <w:rPr>
          <w:b/>
          <w:szCs w:val="28"/>
        </w:rPr>
      </w:pPr>
      <w:r>
        <w:rPr>
          <w:rFonts w:hint="eastAsia"/>
          <w:b/>
          <w:szCs w:val="28"/>
        </w:rPr>
        <w:t>3.1.3</w:t>
      </w:r>
      <w:r>
        <w:rPr>
          <w:rFonts w:hint="eastAsia"/>
          <w:b/>
          <w:szCs w:val="28"/>
        </w:rPr>
        <w:t>试样</w:t>
      </w:r>
    </w:p>
    <w:p w:rsidR="00CA11F8" w:rsidRDefault="000469A5">
      <w:pPr>
        <w:ind w:firstLineChars="200" w:firstLine="420"/>
      </w:pPr>
      <w:r>
        <w:t>为保证待测的试样具有代表性，测试结果的重复性好，准确度高，试样需要</w:t>
      </w:r>
      <w:r>
        <w:rPr>
          <w:rFonts w:hint="eastAsia"/>
        </w:rPr>
        <w:t>密封保存。</w:t>
      </w:r>
    </w:p>
    <w:p w:rsidR="00CA11F8" w:rsidRDefault="000469A5">
      <w:pPr>
        <w:ind w:firstLineChars="200" w:firstLine="422"/>
        <w:rPr>
          <w:b/>
          <w:szCs w:val="28"/>
        </w:rPr>
      </w:pPr>
      <w:r>
        <w:rPr>
          <w:rFonts w:hint="eastAsia"/>
          <w:b/>
          <w:szCs w:val="28"/>
        </w:rPr>
        <w:t>3.1.4</w:t>
      </w:r>
      <w:r>
        <w:rPr>
          <w:b/>
          <w:szCs w:val="28"/>
        </w:rPr>
        <w:t>样品</w:t>
      </w:r>
      <w:r>
        <w:rPr>
          <w:rFonts w:hint="eastAsia"/>
          <w:b/>
          <w:szCs w:val="28"/>
        </w:rPr>
        <w:t>溶</w:t>
      </w:r>
      <w:r>
        <w:rPr>
          <w:b/>
          <w:szCs w:val="28"/>
        </w:rPr>
        <w:t>解方法选择试验</w:t>
      </w:r>
    </w:p>
    <w:p w:rsidR="00CA11F8" w:rsidRDefault="000469A5">
      <w:pPr>
        <w:ind w:firstLineChars="200" w:firstLine="420"/>
        <w:rPr>
          <w:szCs w:val="28"/>
        </w:rPr>
      </w:pPr>
      <w:r>
        <w:rPr>
          <w:szCs w:val="28"/>
        </w:rPr>
        <w:t>样品分解方法的选择关系到检测结果的准确度。</w:t>
      </w:r>
      <w:r>
        <w:rPr>
          <w:rFonts w:hint="eastAsia"/>
          <w:szCs w:val="28"/>
        </w:rPr>
        <w:t>本次试验</w:t>
      </w:r>
      <w:r>
        <w:rPr>
          <w:szCs w:val="28"/>
        </w:rPr>
        <w:t>分别对编号为锡酸锌</w:t>
      </w:r>
      <w:r>
        <w:rPr>
          <w:szCs w:val="28"/>
        </w:rPr>
        <w:t>1#</w:t>
      </w:r>
      <w:r>
        <w:rPr>
          <w:rFonts w:hint="eastAsia"/>
          <w:szCs w:val="28"/>
        </w:rPr>
        <w:t>～</w:t>
      </w:r>
      <w:r>
        <w:rPr>
          <w:szCs w:val="28"/>
        </w:rPr>
        <w:t>锡酸锌</w:t>
      </w:r>
      <w:r>
        <w:rPr>
          <w:szCs w:val="28"/>
        </w:rPr>
        <w:t>7#</w:t>
      </w:r>
      <w:r>
        <w:rPr>
          <w:rFonts w:hint="eastAsia"/>
          <w:szCs w:val="28"/>
        </w:rPr>
        <w:t>七</w:t>
      </w:r>
      <w:r>
        <w:rPr>
          <w:szCs w:val="28"/>
        </w:rPr>
        <w:t>个批次的锡酸锌代表样</w:t>
      </w:r>
      <w:r>
        <w:rPr>
          <w:rFonts w:hint="eastAsia"/>
          <w:szCs w:val="28"/>
        </w:rPr>
        <w:t>进行多个溶解方案比较。</w:t>
      </w:r>
    </w:p>
    <w:p w:rsidR="00CA11F8" w:rsidRDefault="000469A5">
      <w:pPr>
        <w:numPr>
          <w:ilvl w:val="0"/>
          <w:numId w:val="14"/>
        </w:numPr>
        <w:ind w:firstLineChars="200" w:firstLine="420"/>
        <w:rPr>
          <w:szCs w:val="28"/>
        </w:rPr>
      </w:pPr>
      <w:r>
        <w:rPr>
          <w:szCs w:val="28"/>
        </w:rPr>
        <w:t>盐酸</w:t>
      </w:r>
      <w:r>
        <w:rPr>
          <w:rFonts w:hint="eastAsia"/>
          <w:szCs w:val="28"/>
        </w:rPr>
        <w:t>溶</w:t>
      </w:r>
      <w:r>
        <w:rPr>
          <w:szCs w:val="28"/>
        </w:rPr>
        <w:t>解</w:t>
      </w:r>
      <w:r>
        <w:rPr>
          <w:rFonts w:hint="eastAsia"/>
          <w:szCs w:val="28"/>
        </w:rPr>
        <w:t>：称取</w:t>
      </w:r>
      <w:r>
        <w:rPr>
          <w:rFonts w:hint="eastAsia"/>
          <w:szCs w:val="28"/>
        </w:rPr>
        <w:t>0.25g</w:t>
      </w:r>
      <w:r>
        <w:rPr>
          <w:rFonts w:hint="eastAsia"/>
          <w:szCs w:val="28"/>
        </w:rPr>
        <w:t>试料</w:t>
      </w:r>
      <w:r>
        <w:rPr>
          <w:szCs w:val="28"/>
        </w:rPr>
        <w:t>（精确至</w:t>
      </w:r>
      <w:r>
        <w:rPr>
          <w:szCs w:val="28"/>
        </w:rPr>
        <w:t>0.0001g</w:t>
      </w:r>
      <w:r>
        <w:rPr>
          <w:szCs w:val="28"/>
        </w:rPr>
        <w:t>）</w:t>
      </w:r>
      <w:r>
        <w:rPr>
          <w:rFonts w:hint="eastAsia"/>
          <w:szCs w:val="28"/>
        </w:rPr>
        <w:t>，置于</w:t>
      </w:r>
      <w:r>
        <w:rPr>
          <w:rFonts w:hint="eastAsia"/>
          <w:szCs w:val="28"/>
        </w:rPr>
        <w:t>300</w:t>
      </w:r>
      <w:r>
        <w:rPr>
          <w:szCs w:val="28"/>
        </w:rPr>
        <w:t>mL</w:t>
      </w:r>
      <w:r>
        <w:rPr>
          <w:rFonts w:hint="eastAsia"/>
          <w:szCs w:val="28"/>
        </w:rPr>
        <w:t>锥形瓶中，加入</w:t>
      </w:r>
      <w:r>
        <w:rPr>
          <w:rFonts w:hint="eastAsia"/>
          <w:szCs w:val="28"/>
        </w:rPr>
        <w:t>20</w:t>
      </w:r>
      <w:r>
        <w:rPr>
          <w:szCs w:val="28"/>
        </w:rPr>
        <w:t>mL</w:t>
      </w:r>
      <w:r>
        <w:rPr>
          <w:rFonts w:hint="eastAsia"/>
          <w:szCs w:val="28"/>
        </w:rPr>
        <w:t>盐酸，置于电热板上低温溶解完全，取下稍冷，</w:t>
      </w:r>
      <w:r>
        <w:rPr>
          <w:szCs w:val="28"/>
        </w:rPr>
        <w:t>加入</w:t>
      </w:r>
      <w:r>
        <w:rPr>
          <w:szCs w:val="28"/>
        </w:rPr>
        <w:t>1g</w:t>
      </w:r>
      <w:r>
        <w:rPr>
          <w:szCs w:val="28"/>
        </w:rPr>
        <w:t>还原铁粉</w:t>
      </w:r>
      <w:r>
        <w:rPr>
          <w:rFonts w:hint="eastAsia"/>
          <w:szCs w:val="28"/>
        </w:rPr>
        <w:t>，</w:t>
      </w:r>
      <w:r>
        <w:rPr>
          <w:rFonts w:hint="eastAsia"/>
          <w:szCs w:val="28"/>
        </w:rPr>
        <w:t>60</w:t>
      </w:r>
      <w:r>
        <w:rPr>
          <w:szCs w:val="28"/>
        </w:rPr>
        <w:t>mL</w:t>
      </w:r>
      <w:r>
        <w:rPr>
          <w:rFonts w:hint="eastAsia"/>
          <w:szCs w:val="28"/>
        </w:rPr>
        <w:t>盐酸</w:t>
      </w:r>
      <w:r>
        <w:rPr>
          <w:szCs w:val="28"/>
        </w:rPr>
        <w:t>（</w:t>
      </w:r>
      <w:r>
        <w:rPr>
          <w:szCs w:val="28"/>
        </w:rPr>
        <w:t>1+1</w:t>
      </w:r>
      <w:r>
        <w:rPr>
          <w:szCs w:val="28"/>
        </w:rPr>
        <w:t>）</w:t>
      </w:r>
      <w:r>
        <w:rPr>
          <w:rFonts w:hint="eastAsia"/>
          <w:szCs w:val="28"/>
        </w:rPr>
        <w:t>，补加</w:t>
      </w:r>
      <w:r>
        <w:rPr>
          <w:rFonts w:hint="eastAsia"/>
          <w:szCs w:val="28"/>
        </w:rPr>
        <w:t>20</w:t>
      </w:r>
      <w:r>
        <w:rPr>
          <w:szCs w:val="28"/>
        </w:rPr>
        <w:t>mL</w:t>
      </w:r>
      <w:r>
        <w:rPr>
          <w:rFonts w:hint="eastAsia"/>
          <w:szCs w:val="28"/>
        </w:rPr>
        <w:t>水，连接还原装置，按照实验方法进行测定。</w:t>
      </w:r>
    </w:p>
    <w:p w:rsidR="00CA11F8" w:rsidRDefault="000469A5">
      <w:pPr>
        <w:numPr>
          <w:ilvl w:val="0"/>
          <w:numId w:val="14"/>
        </w:numPr>
        <w:ind w:firstLineChars="200" w:firstLine="420"/>
        <w:rPr>
          <w:szCs w:val="28"/>
        </w:rPr>
      </w:pPr>
      <w:r>
        <w:rPr>
          <w:szCs w:val="28"/>
        </w:rPr>
        <w:t>盐酸（</w:t>
      </w:r>
      <w:r>
        <w:rPr>
          <w:szCs w:val="28"/>
        </w:rPr>
        <w:t>1+1</w:t>
      </w:r>
      <w:r>
        <w:rPr>
          <w:szCs w:val="28"/>
        </w:rPr>
        <w:t>）</w:t>
      </w:r>
      <w:r>
        <w:rPr>
          <w:rFonts w:hint="eastAsia"/>
          <w:szCs w:val="28"/>
        </w:rPr>
        <w:t>溶</w:t>
      </w:r>
      <w:r>
        <w:rPr>
          <w:szCs w:val="28"/>
        </w:rPr>
        <w:t>解</w:t>
      </w:r>
      <w:r>
        <w:rPr>
          <w:rFonts w:hint="eastAsia"/>
          <w:szCs w:val="28"/>
        </w:rPr>
        <w:t>：称取</w:t>
      </w:r>
      <w:r>
        <w:rPr>
          <w:rFonts w:hint="eastAsia"/>
          <w:szCs w:val="28"/>
        </w:rPr>
        <w:t>0.25g</w:t>
      </w:r>
      <w:r>
        <w:rPr>
          <w:rFonts w:hint="eastAsia"/>
          <w:szCs w:val="28"/>
        </w:rPr>
        <w:t>试料</w:t>
      </w:r>
      <w:r>
        <w:rPr>
          <w:szCs w:val="28"/>
        </w:rPr>
        <w:t>（精确至</w:t>
      </w:r>
      <w:r>
        <w:rPr>
          <w:szCs w:val="28"/>
        </w:rPr>
        <w:t>0.0001g</w:t>
      </w:r>
      <w:r>
        <w:rPr>
          <w:szCs w:val="28"/>
        </w:rPr>
        <w:t>）</w:t>
      </w:r>
      <w:r>
        <w:rPr>
          <w:rFonts w:hint="eastAsia"/>
          <w:szCs w:val="28"/>
        </w:rPr>
        <w:t>，置于</w:t>
      </w:r>
      <w:r>
        <w:rPr>
          <w:rFonts w:hint="eastAsia"/>
          <w:szCs w:val="28"/>
        </w:rPr>
        <w:t>300</w:t>
      </w:r>
      <w:r>
        <w:rPr>
          <w:szCs w:val="28"/>
        </w:rPr>
        <w:t>mL</w:t>
      </w:r>
      <w:r>
        <w:rPr>
          <w:rFonts w:hint="eastAsia"/>
          <w:szCs w:val="28"/>
        </w:rPr>
        <w:t>锥形瓶中，加入</w:t>
      </w:r>
      <w:r>
        <w:rPr>
          <w:rFonts w:hint="eastAsia"/>
          <w:szCs w:val="28"/>
        </w:rPr>
        <w:t>20</w:t>
      </w:r>
      <w:r>
        <w:rPr>
          <w:szCs w:val="28"/>
        </w:rPr>
        <w:t>mL</w:t>
      </w:r>
      <w:r>
        <w:rPr>
          <w:rFonts w:hint="eastAsia"/>
          <w:szCs w:val="28"/>
        </w:rPr>
        <w:t>盐酸</w:t>
      </w:r>
      <w:r>
        <w:rPr>
          <w:szCs w:val="28"/>
        </w:rPr>
        <w:t>（</w:t>
      </w:r>
      <w:r>
        <w:rPr>
          <w:szCs w:val="28"/>
        </w:rPr>
        <w:t>1+1</w:t>
      </w:r>
      <w:r>
        <w:rPr>
          <w:szCs w:val="28"/>
        </w:rPr>
        <w:t>）</w:t>
      </w:r>
      <w:r>
        <w:rPr>
          <w:rFonts w:hint="eastAsia"/>
          <w:szCs w:val="28"/>
        </w:rPr>
        <w:t>置于电热板上低温溶解完全，补加</w:t>
      </w:r>
      <w:r>
        <w:rPr>
          <w:szCs w:val="28"/>
        </w:rPr>
        <w:t>1g</w:t>
      </w:r>
      <w:r>
        <w:rPr>
          <w:szCs w:val="28"/>
        </w:rPr>
        <w:t>还原铁粉</w:t>
      </w:r>
      <w:r>
        <w:rPr>
          <w:rFonts w:hint="eastAsia"/>
          <w:szCs w:val="28"/>
        </w:rPr>
        <w:t>，</w:t>
      </w:r>
      <w:r>
        <w:rPr>
          <w:rFonts w:hint="eastAsia"/>
          <w:szCs w:val="28"/>
        </w:rPr>
        <w:t>80</w:t>
      </w:r>
      <w:r>
        <w:rPr>
          <w:szCs w:val="28"/>
        </w:rPr>
        <w:t>mL</w:t>
      </w:r>
      <w:r>
        <w:rPr>
          <w:rFonts w:hint="eastAsia"/>
          <w:szCs w:val="28"/>
        </w:rPr>
        <w:t>盐酸</w:t>
      </w:r>
      <w:r>
        <w:rPr>
          <w:szCs w:val="28"/>
        </w:rPr>
        <w:t>（</w:t>
      </w:r>
      <w:r>
        <w:rPr>
          <w:szCs w:val="28"/>
        </w:rPr>
        <w:t>1+1</w:t>
      </w:r>
      <w:r>
        <w:rPr>
          <w:szCs w:val="28"/>
        </w:rPr>
        <w:t>）</w:t>
      </w:r>
      <w:r>
        <w:rPr>
          <w:rFonts w:hint="eastAsia"/>
          <w:szCs w:val="28"/>
        </w:rPr>
        <w:t>，连接还原装置，按照实验方法进行测定。</w:t>
      </w:r>
    </w:p>
    <w:p w:rsidR="00CA11F8" w:rsidRDefault="000469A5">
      <w:pPr>
        <w:ind w:firstLineChars="200" w:firstLine="420"/>
        <w:rPr>
          <w:szCs w:val="28"/>
        </w:rPr>
      </w:pPr>
      <w:r>
        <w:rPr>
          <w:rFonts w:hint="eastAsia"/>
          <w:szCs w:val="28"/>
        </w:rPr>
        <w:t>（</w:t>
      </w:r>
      <w:r>
        <w:rPr>
          <w:rFonts w:hint="eastAsia"/>
          <w:szCs w:val="28"/>
        </w:rPr>
        <w:t>3</w:t>
      </w:r>
      <w:r>
        <w:rPr>
          <w:rFonts w:hint="eastAsia"/>
          <w:szCs w:val="28"/>
        </w:rPr>
        <w:t>）</w:t>
      </w:r>
      <w:r>
        <w:rPr>
          <w:szCs w:val="28"/>
        </w:rPr>
        <w:t>盐酸（</w:t>
      </w:r>
      <w:r>
        <w:rPr>
          <w:szCs w:val="28"/>
        </w:rPr>
        <w:t>1+1</w:t>
      </w:r>
      <w:r>
        <w:rPr>
          <w:szCs w:val="28"/>
        </w:rPr>
        <w:t>）</w:t>
      </w:r>
      <w:r>
        <w:rPr>
          <w:szCs w:val="28"/>
        </w:rPr>
        <w:t>+</w:t>
      </w:r>
      <w:r>
        <w:rPr>
          <w:szCs w:val="28"/>
        </w:rPr>
        <w:t>铁粉</w:t>
      </w:r>
      <w:r>
        <w:rPr>
          <w:rFonts w:hint="eastAsia"/>
          <w:szCs w:val="28"/>
        </w:rPr>
        <w:t>溶</w:t>
      </w:r>
      <w:r>
        <w:rPr>
          <w:szCs w:val="28"/>
        </w:rPr>
        <w:t>解</w:t>
      </w:r>
      <w:r>
        <w:rPr>
          <w:rFonts w:hint="eastAsia"/>
          <w:szCs w:val="28"/>
        </w:rPr>
        <w:t>：称取</w:t>
      </w:r>
      <w:r>
        <w:rPr>
          <w:rFonts w:hint="eastAsia"/>
          <w:szCs w:val="28"/>
        </w:rPr>
        <w:t>0.25g</w:t>
      </w:r>
      <w:r>
        <w:rPr>
          <w:rFonts w:hint="eastAsia"/>
          <w:szCs w:val="28"/>
        </w:rPr>
        <w:t>试料</w:t>
      </w:r>
      <w:r>
        <w:rPr>
          <w:szCs w:val="28"/>
        </w:rPr>
        <w:t>（精确至</w:t>
      </w:r>
      <w:r>
        <w:rPr>
          <w:szCs w:val="28"/>
        </w:rPr>
        <w:t>0.0001g</w:t>
      </w:r>
      <w:r>
        <w:rPr>
          <w:szCs w:val="28"/>
        </w:rPr>
        <w:t>）</w:t>
      </w:r>
      <w:r>
        <w:rPr>
          <w:rFonts w:hint="eastAsia"/>
          <w:szCs w:val="28"/>
        </w:rPr>
        <w:t>，置于</w:t>
      </w:r>
      <w:r>
        <w:rPr>
          <w:rFonts w:hint="eastAsia"/>
          <w:szCs w:val="28"/>
        </w:rPr>
        <w:t>300</w:t>
      </w:r>
      <w:r>
        <w:rPr>
          <w:szCs w:val="28"/>
        </w:rPr>
        <w:t>mL</w:t>
      </w:r>
      <w:r>
        <w:rPr>
          <w:rFonts w:hint="eastAsia"/>
          <w:szCs w:val="28"/>
        </w:rPr>
        <w:t>锥形瓶中，加入</w:t>
      </w:r>
      <w:r>
        <w:rPr>
          <w:szCs w:val="28"/>
        </w:rPr>
        <w:t>1g</w:t>
      </w:r>
      <w:r>
        <w:rPr>
          <w:szCs w:val="28"/>
        </w:rPr>
        <w:t>还原铁粉</w:t>
      </w:r>
      <w:r>
        <w:rPr>
          <w:rFonts w:hint="eastAsia"/>
          <w:szCs w:val="28"/>
        </w:rPr>
        <w:t>，</w:t>
      </w:r>
      <w:r>
        <w:rPr>
          <w:rFonts w:hint="eastAsia"/>
          <w:szCs w:val="28"/>
        </w:rPr>
        <w:t>100</w:t>
      </w:r>
      <w:r>
        <w:rPr>
          <w:szCs w:val="28"/>
        </w:rPr>
        <w:t xml:space="preserve"> mL</w:t>
      </w:r>
      <w:r>
        <w:rPr>
          <w:rFonts w:hint="eastAsia"/>
          <w:szCs w:val="28"/>
        </w:rPr>
        <w:t>盐酸</w:t>
      </w:r>
      <w:r>
        <w:rPr>
          <w:szCs w:val="28"/>
        </w:rPr>
        <w:t>（</w:t>
      </w:r>
      <w:r>
        <w:rPr>
          <w:szCs w:val="28"/>
        </w:rPr>
        <w:t>1+1</w:t>
      </w:r>
      <w:r>
        <w:rPr>
          <w:szCs w:val="28"/>
        </w:rPr>
        <w:t>）</w:t>
      </w:r>
      <w:r>
        <w:rPr>
          <w:rFonts w:hint="eastAsia"/>
          <w:szCs w:val="28"/>
        </w:rPr>
        <w:t>，连接还原装置，按照实验方法进行测定。试验</w:t>
      </w:r>
      <w:r>
        <w:rPr>
          <w:szCs w:val="28"/>
        </w:rPr>
        <w:t>结果见表</w:t>
      </w:r>
      <w:r w:rsidR="00302009">
        <w:rPr>
          <w:rFonts w:hint="eastAsia"/>
          <w:szCs w:val="28"/>
        </w:rPr>
        <w:t>2</w:t>
      </w:r>
      <w:r>
        <w:rPr>
          <w:szCs w:val="28"/>
        </w:rPr>
        <w:t>。</w:t>
      </w:r>
    </w:p>
    <w:p w:rsidR="00CA11F8" w:rsidRDefault="000469A5">
      <w:pPr>
        <w:ind w:firstLineChars="200" w:firstLine="360"/>
        <w:jc w:val="center"/>
        <w:rPr>
          <w:sz w:val="18"/>
          <w:szCs w:val="18"/>
        </w:rPr>
      </w:pPr>
      <w:r>
        <w:rPr>
          <w:sz w:val="18"/>
          <w:szCs w:val="18"/>
        </w:rPr>
        <w:t>表</w:t>
      </w:r>
      <w:r w:rsidR="00302009">
        <w:rPr>
          <w:rFonts w:hint="eastAsia"/>
          <w:sz w:val="18"/>
          <w:szCs w:val="18"/>
        </w:rPr>
        <w:t>2</w:t>
      </w:r>
      <w:r>
        <w:rPr>
          <w:sz w:val="18"/>
          <w:szCs w:val="18"/>
        </w:rPr>
        <w:t xml:space="preserve">  </w:t>
      </w:r>
      <w:r>
        <w:rPr>
          <w:sz w:val="18"/>
          <w:szCs w:val="18"/>
        </w:rPr>
        <w:t>样品分解方法试验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260"/>
        <w:gridCol w:w="1260"/>
        <w:gridCol w:w="1260"/>
        <w:gridCol w:w="1260"/>
        <w:gridCol w:w="1260"/>
        <w:gridCol w:w="1261"/>
      </w:tblGrid>
      <w:tr w:rsidR="00CA11F8">
        <w:trPr>
          <w:jc w:val="center"/>
        </w:trPr>
        <w:tc>
          <w:tcPr>
            <w:tcW w:w="564" w:type="pct"/>
            <w:vAlign w:val="center"/>
          </w:tcPr>
          <w:p w:rsidR="00CA11F8" w:rsidRDefault="000469A5">
            <w:pPr>
              <w:rPr>
                <w:sz w:val="18"/>
                <w:szCs w:val="18"/>
              </w:rPr>
            </w:pPr>
            <w:r>
              <w:rPr>
                <w:sz w:val="18"/>
                <w:szCs w:val="18"/>
              </w:rPr>
              <w:t>样品编号</w:t>
            </w:r>
          </w:p>
        </w:tc>
        <w:tc>
          <w:tcPr>
            <w:tcW w:w="739" w:type="pct"/>
            <w:vAlign w:val="center"/>
          </w:tcPr>
          <w:p w:rsidR="00CA11F8" w:rsidRDefault="000469A5">
            <w:pPr>
              <w:rPr>
                <w:sz w:val="18"/>
                <w:szCs w:val="18"/>
              </w:rPr>
            </w:pPr>
            <w:r>
              <w:rPr>
                <w:sz w:val="18"/>
                <w:szCs w:val="18"/>
              </w:rPr>
              <w:t>盐酸分解结果</w:t>
            </w:r>
            <w:r>
              <w:rPr>
                <w:sz w:val="18"/>
                <w:szCs w:val="18"/>
              </w:rPr>
              <w:t xml:space="preserve"> </w:t>
            </w:r>
            <w:r>
              <w:rPr>
                <w:rFonts w:hint="eastAsia"/>
                <w:sz w:val="18"/>
                <w:szCs w:val="18"/>
              </w:rPr>
              <w:t>（</w:t>
            </w:r>
            <w:r>
              <w:rPr>
                <w:rFonts w:hint="eastAsia"/>
                <w:sz w:val="18"/>
                <w:szCs w:val="18"/>
              </w:rPr>
              <w:t>%</w:t>
            </w:r>
            <w:r>
              <w:rPr>
                <w:rFonts w:hint="eastAsia"/>
                <w:sz w:val="18"/>
                <w:szCs w:val="18"/>
              </w:rPr>
              <w:t>）</w:t>
            </w:r>
          </w:p>
        </w:tc>
        <w:tc>
          <w:tcPr>
            <w:tcW w:w="739" w:type="pct"/>
            <w:vAlign w:val="center"/>
          </w:tcPr>
          <w:p w:rsidR="00CA11F8" w:rsidRDefault="000469A5">
            <w:pPr>
              <w:rPr>
                <w:sz w:val="18"/>
                <w:szCs w:val="18"/>
              </w:rPr>
            </w:pPr>
            <w:r>
              <w:rPr>
                <w:sz w:val="18"/>
                <w:szCs w:val="18"/>
              </w:rPr>
              <w:t>盐酸分解结果平均值</w:t>
            </w:r>
            <w:r>
              <w:rPr>
                <w:sz w:val="18"/>
                <w:szCs w:val="18"/>
              </w:rPr>
              <w:t xml:space="preserve">  </w:t>
            </w:r>
            <w:r>
              <w:rPr>
                <w:rFonts w:hint="eastAsia"/>
                <w:sz w:val="18"/>
                <w:szCs w:val="18"/>
              </w:rPr>
              <w:t>（</w:t>
            </w:r>
            <w:r>
              <w:rPr>
                <w:rFonts w:hint="eastAsia"/>
                <w:sz w:val="18"/>
                <w:szCs w:val="18"/>
              </w:rPr>
              <w:t>%</w:t>
            </w:r>
            <w:r>
              <w:rPr>
                <w:rFonts w:hint="eastAsia"/>
                <w:sz w:val="18"/>
                <w:szCs w:val="18"/>
              </w:rPr>
              <w:t>）</w:t>
            </w:r>
          </w:p>
        </w:tc>
        <w:tc>
          <w:tcPr>
            <w:tcW w:w="739" w:type="pct"/>
            <w:vAlign w:val="center"/>
          </w:tcPr>
          <w:p w:rsidR="00CA11F8" w:rsidRDefault="000469A5">
            <w:pPr>
              <w:rPr>
                <w:sz w:val="18"/>
                <w:szCs w:val="18"/>
              </w:rPr>
            </w:pPr>
            <w:r>
              <w:rPr>
                <w:sz w:val="18"/>
                <w:szCs w:val="18"/>
              </w:rPr>
              <w:t>盐酸（</w:t>
            </w:r>
            <w:r>
              <w:rPr>
                <w:sz w:val="18"/>
                <w:szCs w:val="18"/>
              </w:rPr>
              <w:t>1+1</w:t>
            </w:r>
            <w:r>
              <w:rPr>
                <w:sz w:val="18"/>
                <w:szCs w:val="18"/>
              </w:rPr>
              <w:t>）分解结果</w:t>
            </w:r>
            <w:r>
              <w:rPr>
                <w:sz w:val="18"/>
                <w:szCs w:val="18"/>
              </w:rPr>
              <w:t xml:space="preserve"> </w:t>
            </w:r>
            <w:r>
              <w:rPr>
                <w:rFonts w:hint="eastAsia"/>
                <w:sz w:val="18"/>
                <w:szCs w:val="18"/>
              </w:rPr>
              <w:t>（</w:t>
            </w:r>
            <w:r>
              <w:rPr>
                <w:rFonts w:hint="eastAsia"/>
                <w:sz w:val="18"/>
                <w:szCs w:val="18"/>
              </w:rPr>
              <w:t>%</w:t>
            </w:r>
            <w:r>
              <w:rPr>
                <w:rFonts w:hint="eastAsia"/>
                <w:sz w:val="18"/>
                <w:szCs w:val="18"/>
              </w:rPr>
              <w:t>）</w:t>
            </w:r>
          </w:p>
        </w:tc>
        <w:tc>
          <w:tcPr>
            <w:tcW w:w="739" w:type="pct"/>
            <w:vAlign w:val="center"/>
          </w:tcPr>
          <w:p w:rsidR="00CA11F8" w:rsidRDefault="000469A5">
            <w:pPr>
              <w:rPr>
                <w:sz w:val="18"/>
                <w:szCs w:val="18"/>
              </w:rPr>
            </w:pPr>
            <w:r>
              <w:rPr>
                <w:sz w:val="18"/>
                <w:szCs w:val="18"/>
              </w:rPr>
              <w:t>盐酸（</w:t>
            </w:r>
            <w:r>
              <w:rPr>
                <w:sz w:val="18"/>
                <w:szCs w:val="18"/>
              </w:rPr>
              <w:t>1+1</w:t>
            </w:r>
            <w:r>
              <w:rPr>
                <w:sz w:val="18"/>
                <w:szCs w:val="18"/>
              </w:rPr>
              <w:t>）分解平均值</w:t>
            </w:r>
            <w:r>
              <w:rPr>
                <w:rFonts w:hint="eastAsia"/>
                <w:sz w:val="18"/>
                <w:szCs w:val="18"/>
              </w:rPr>
              <w:t>（</w:t>
            </w:r>
            <w:r>
              <w:rPr>
                <w:rFonts w:hint="eastAsia"/>
                <w:sz w:val="18"/>
                <w:szCs w:val="18"/>
              </w:rPr>
              <w:t>%</w:t>
            </w:r>
            <w:r>
              <w:rPr>
                <w:rFonts w:hint="eastAsia"/>
                <w:sz w:val="18"/>
                <w:szCs w:val="18"/>
              </w:rPr>
              <w:t>）</w:t>
            </w:r>
          </w:p>
        </w:tc>
        <w:tc>
          <w:tcPr>
            <w:tcW w:w="739" w:type="pct"/>
            <w:vAlign w:val="center"/>
          </w:tcPr>
          <w:p w:rsidR="00CA11F8" w:rsidRDefault="000469A5">
            <w:pPr>
              <w:rPr>
                <w:sz w:val="18"/>
                <w:szCs w:val="18"/>
              </w:rPr>
            </w:pPr>
            <w:r>
              <w:rPr>
                <w:sz w:val="18"/>
                <w:szCs w:val="18"/>
              </w:rPr>
              <w:t>盐酸（</w:t>
            </w:r>
            <w:r>
              <w:rPr>
                <w:sz w:val="18"/>
                <w:szCs w:val="18"/>
              </w:rPr>
              <w:t>1+1</w:t>
            </w:r>
            <w:r>
              <w:rPr>
                <w:sz w:val="18"/>
                <w:szCs w:val="18"/>
              </w:rPr>
              <w:t>）</w:t>
            </w:r>
            <w:r>
              <w:rPr>
                <w:sz w:val="18"/>
                <w:szCs w:val="18"/>
              </w:rPr>
              <w:t>+</w:t>
            </w:r>
            <w:r>
              <w:rPr>
                <w:sz w:val="18"/>
                <w:szCs w:val="18"/>
              </w:rPr>
              <w:t>铁粉分解结果</w:t>
            </w:r>
            <w:r>
              <w:rPr>
                <w:sz w:val="18"/>
                <w:szCs w:val="18"/>
              </w:rPr>
              <w:t xml:space="preserve">  </w:t>
            </w:r>
            <w:r>
              <w:rPr>
                <w:rFonts w:hint="eastAsia"/>
                <w:sz w:val="18"/>
                <w:szCs w:val="18"/>
              </w:rPr>
              <w:t>（</w:t>
            </w:r>
            <w:r>
              <w:rPr>
                <w:rFonts w:hint="eastAsia"/>
                <w:sz w:val="18"/>
                <w:szCs w:val="18"/>
              </w:rPr>
              <w:t>%</w:t>
            </w:r>
            <w:r>
              <w:rPr>
                <w:rFonts w:hint="eastAsia"/>
                <w:sz w:val="18"/>
                <w:szCs w:val="18"/>
              </w:rPr>
              <w:t>）</w:t>
            </w:r>
          </w:p>
        </w:tc>
        <w:tc>
          <w:tcPr>
            <w:tcW w:w="740" w:type="pct"/>
            <w:vAlign w:val="center"/>
          </w:tcPr>
          <w:p w:rsidR="00CA11F8" w:rsidRDefault="000469A5">
            <w:pPr>
              <w:rPr>
                <w:sz w:val="18"/>
                <w:szCs w:val="18"/>
              </w:rPr>
            </w:pPr>
            <w:r>
              <w:rPr>
                <w:sz w:val="18"/>
                <w:szCs w:val="18"/>
              </w:rPr>
              <w:t>盐酸（</w:t>
            </w:r>
            <w:r>
              <w:rPr>
                <w:sz w:val="18"/>
                <w:szCs w:val="18"/>
              </w:rPr>
              <w:t>1+1</w:t>
            </w:r>
            <w:r>
              <w:rPr>
                <w:sz w:val="18"/>
                <w:szCs w:val="18"/>
              </w:rPr>
              <w:t>）</w:t>
            </w:r>
            <w:r>
              <w:rPr>
                <w:sz w:val="18"/>
                <w:szCs w:val="18"/>
              </w:rPr>
              <w:t>+</w:t>
            </w:r>
            <w:r>
              <w:rPr>
                <w:sz w:val="18"/>
                <w:szCs w:val="18"/>
              </w:rPr>
              <w:t>铁粉分解平均值</w:t>
            </w:r>
            <w:r>
              <w:rPr>
                <w:rFonts w:hint="eastAsia"/>
                <w:sz w:val="18"/>
                <w:szCs w:val="18"/>
              </w:rPr>
              <w:t>（</w:t>
            </w:r>
            <w:r>
              <w:rPr>
                <w:rFonts w:hint="eastAsia"/>
                <w:sz w:val="18"/>
                <w:szCs w:val="18"/>
              </w:rPr>
              <w:t>%</w:t>
            </w:r>
            <w:r>
              <w:rPr>
                <w:rFonts w:hint="eastAsia"/>
                <w:sz w:val="18"/>
                <w:szCs w:val="18"/>
              </w:rPr>
              <w:t>）</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sz w:val="18"/>
                <w:szCs w:val="18"/>
              </w:rPr>
              <w:t>1#</w:t>
            </w:r>
          </w:p>
        </w:tc>
        <w:tc>
          <w:tcPr>
            <w:tcW w:w="739" w:type="pct"/>
            <w:vAlign w:val="center"/>
          </w:tcPr>
          <w:p w:rsidR="00CA11F8" w:rsidRDefault="000469A5">
            <w:pPr>
              <w:jc w:val="center"/>
              <w:rPr>
                <w:sz w:val="18"/>
                <w:szCs w:val="18"/>
              </w:rPr>
            </w:pPr>
            <w:r>
              <w:rPr>
                <w:sz w:val="18"/>
                <w:szCs w:val="18"/>
              </w:rPr>
              <w:t>49.1049.01  48.99  48.98</w:t>
            </w:r>
          </w:p>
        </w:tc>
        <w:tc>
          <w:tcPr>
            <w:tcW w:w="739" w:type="pct"/>
            <w:vAlign w:val="center"/>
          </w:tcPr>
          <w:p w:rsidR="00CA11F8" w:rsidRDefault="000469A5">
            <w:pPr>
              <w:jc w:val="center"/>
              <w:rPr>
                <w:sz w:val="18"/>
                <w:szCs w:val="18"/>
              </w:rPr>
            </w:pPr>
            <w:r>
              <w:rPr>
                <w:sz w:val="18"/>
                <w:szCs w:val="18"/>
              </w:rPr>
              <w:t>49.02</w:t>
            </w:r>
          </w:p>
        </w:tc>
        <w:tc>
          <w:tcPr>
            <w:tcW w:w="739" w:type="pct"/>
            <w:vAlign w:val="center"/>
          </w:tcPr>
          <w:p w:rsidR="00CA11F8" w:rsidRDefault="000469A5">
            <w:pPr>
              <w:jc w:val="center"/>
              <w:rPr>
                <w:sz w:val="18"/>
                <w:szCs w:val="18"/>
              </w:rPr>
            </w:pPr>
            <w:r>
              <w:rPr>
                <w:sz w:val="18"/>
                <w:szCs w:val="18"/>
              </w:rPr>
              <w:t>49.15  48.86  49.02  49.12</w:t>
            </w:r>
          </w:p>
        </w:tc>
        <w:tc>
          <w:tcPr>
            <w:tcW w:w="739" w:type="pct"/>
            <w:vAlign w:val="center"/>
          </w:tcPr>
          <w:p w:rsidR="00CA11F8" w:rsidRDefault="000469A5">
            <w:pPr>
              <w:jc w:val="center"/>
              <w:rPr>
                <w:sz w:val="18"/>
                <w:szCs w:val="18"/>
              </w:rPr>
            </w:pPr>
            <w:r>
              <w:rPr>
                <w:sz w:val="18"/>
                <w:szCs w:val="18"/>
              </w:rPr>
              <w:t>49.04</w:t>
            </w:r>
          </w:p>
        </w:tc>
        <w:tc>
          <w:tcPr>
            <w:tcW w:w="739" w:type="pct"/>
          </w:tcPr>
          <w:p w:rsidR="00CA11F8" w:rsidRDefault="000469A5">
            <w:pPr>
              <w:rPr>
                <w:sz w:val="18"/>
                <w:szCs w:val="18"/>
              </w:rPr>
            </w:pPr>
            <w:r>
              <w:rPr>
                <w:sz w:val="18"/>
                <w:szCs w:val="18"/>
              </w:rPr>
              <w:t>48.99  49.03</w:t>
            </w:r>
          </w:p>
          <w:p w:rsidR="00CA11F8" w:rsidRDefault="000469A5">
            <w:pPr>
              <w:rPr>
                <w:sz w:val="18"/>
                <w:szCs w:val="18"/>
              </w:rPr>
            </w:pPr>
            <w:r>
              <w:rPr>
                <w:sz w:val="18"/>
                <w:szCs w:val="18"/>
              </w:rPr>
              <w:t>49.0049.13</w:t>
            </w:r>
          </w:p>
        </w:tc>
        <w:tc>
          <w:tcPr>
            <w:tcW w:w="740" w:type="pct"/>
            <w:vAlign w:val="center"/>
          </w:tcPr>
          <w:p w:rsidR="00CA11F8" w:rsidRDefault="000469A5">
            <w:pPr>
              <w:jc w:val="center"/>
              <w:rPr>
                <w:sz w:val="18"/>
                <w:szCs w:val="18"/>
              </w:rPr>
            </w:pPr>
            <w:r>
              <w:rPr>
                <w:sz w:val="18"/>
                <w:szCs w:val="18"/>
              </w:rPr>
              <w:t>49.04</w:t>
            </w:r>
          </w:p>
        </w:tc>
      </w:tr>
      <w:tr w:rsidR="00CA11F8">
        <w:trPr>
          <w:jc w:val="center"/>
        </w:trPr>
        <w:tc>
          <w:tcPr>
            <w:tcW w:w="564" w:type="pct"/>
            <w:vAlign w:val="center"/>
          </w:tcPr>
          <w:p w:rsidR="00CA11F8" w:rsidRDefault="000469A5">
            <w:pPr>
              <w:jc w:val="center"/>
              <w:rPr>
                <w:sz w:val="18"/>
                <w:szCs w:val="18"/>
              </w:rPr>
            </w:pPr>
            <w:r>
              <w:rPr>
                <w:sz w:val="18"/>
                <w:szCs w:val="18"/>
              </w:rPr>
              <w:lastRenderedPageBreak/>
              <w:t>锡酸锌</w:t>
            </w:r>
            <w:r>
              <w:rPr>
                <w:rFonts w:hint="eastAsia"/>
                <w:sz w:val="18"/>
                <w:szCs w:val="18"/>
              </w:rPr>
              <w:t>2</w:t>
            </w:r>
            <w:r>
              <w:rPr>
                <w:sz w:val="18"/>
                <w:szCs w:val="18"/>
              </w:rPr>
              <w:t>#</w:t>
            </w:r>
          </w:p>
        </w:tc>
        <w:tc>
          <w:tcPr>
            <w:tcW w:w="739" w:type="pct"/>
          </w:tcPr>
          <w:p w:rsidR="00CA11F8" w:rsidRDefault="000469A5">
            <w:pPr>
              <w:jc w:val="center"/>
              <w:rPr>
                <w:sz w:val="18"/>
                <w:szCs w:val="18"/>
              </w:rPr>
            </w:pPr>
            <w:r>
              <w:rPr>
                <w:rFonts w:hint="eastAsia"/>
                <w:sz w:val="18"/>
                <w:szCs w:val="18"/>
              </w:rPr>
              <w:t>47.56  47.72</w:t>
            </w:r>
          </w:p>
          <w:p w:rsidR="00CA11F8" w:rsidRDefault="000469A5">
            <w:pPr>
              <w:jc w:val="center"/>
              <w:rPr>
                <w:sz w:val="18"/>
                <w:szCs w:val="18"/>
              </w:rPr>
            </w:pPr>
            <w:r>
              <w:rPr>
                <w:rFonts w:hint="eastAsia"/>
                <w:sz w:val="18"/>
                <w:szCs w:val="18"/>
              </w:rPr>
              <w:t>47.63  47.80</w:t>
            </w:r>
          </w:p>
        </w:tc>
        <w:tc>
          <w:tcPr>
            <w:tcW w:w="739" w:type="pct"/>
            <w:vAlign w:val="center"/>
          </w:tcPr>
          <w:p w:rsidR="00CA11F8" w:rsidRDefault="000469A5">
            <w:pPr>
              <w:jc w:val="center"/>
              <w:rPr>
                <w:sz w:val="18"/>
                <w:szCs w:val="18"/>
              </w:rPr>
            </w:pPr>
            <w:r>
              <w:rPr>
                <w:rFonts w:hint="eastAsia"/>
                <w:sz w:val="18"/>
                <w:szCs w:val="18"/>
              </w:rPr>
              <w:t>47.68</w:t>
            </w:r>
          </w:p>
        </w:tc>
        <w:tc>
          <w:tcPr>
            <w:tcW w:w="739" w:type="pct"/>
            <w:vAlign w:val="center"/>
          </w:tcPr>
          <w:p w:rsidR="00CA11F8" w:rsidRDefault="000469A5">
            <w:pPr>
              <w:jc w:val="center"/>
              <w:rPr>
                <w:sz w:val="18"/>
                <w:szCs w:val="18"/>
              </w:rPr>
            </w:pPr>
            <w:r>
              <w:rPr>
                <w:rFonts w:hint="eastAsia"/>
                <w:sz w:val="18"/>
                <w:szCs w:val="18"/>
              </w:rPr>
              <w:t>47.64  47.58</w:t>
            </w:r>
          </w:p>
          <w:p w:rsidR="00CA11F8" w:rsidRDefault="000469A5">
            <w:pPr>
              <w:jc w:val="center"/>
              <w:rPr>
                <w:sz w:val="18"/>
                <w:szCs w:val="18"/>
              </w:rPr>
            </w:pPr>
            <w:r>
              <w:rPr>
                <w:rFonts w:hint="eastAsia"/>
                <w:sz w:val="18"/>
                <w:szCs w:val="18"/>
              </w:rPr>
              <w:t>47.75  47.70</w:t>
            </w:r>
          </w:p>
        </w:tc>
        <w:tc>
          <w:tcPr>
            <w:tcW w:w="739" w:type="pct"/>
            <w:vAlign w:val="center"/>
          </w:tcPr>
          <w:p w:rsidR="00CA11F8" w:rsidRDefault="000469A5">
            <w:pPr>
              <w:jc w:val="center"/>
              <w:rPr>
                <w:sz w:val="18"/>
                <w:szCs w:val="18"/>
              </w:rPr>
            </w:pPr>
            <w:r>
              <w:rPr>
                <w:rFonts w:hint="eastAsia"/>
                <w:sz w:val="18"/>
                <w:szCs w:val="18"/>
              </w:rPr>
              <w:t>47.67</w:t>
            </w:r>
          </w:p>
        </w:tc>
        <w:tc>
          <w:tcPr>
            <w:tcW w:w="739" w:type="pct"/>
          </w:tcPr>
          <w:p w:rsidR="00CA11F8" w:rsidRDefault="000469A5">
            <w:pPr>
              <w:jc w:val="center"/>
              <w:rPr>
                <w:sz w:val="18"/>
                <w:szCs w:val="18"/>
              </w:rPr>
            </w:pPr>
            <w:r>
              <w:rPr>
                <w:rFonts w:hint="eastAsia"/>
                <w:sz w:val="18"/>
                <w:szCs w:val="18"/>
              </w:rPr>
              <w:t>47.80  47.52</w:t>
            </w:r>
          </w:p>
          <w:p w:rsidR="00CA11F8" w:rsidRDefault="000469A5">
            <w:pPr>
              <w:jc w:val="center"/>
              <w:rPr>
                <w:sz w:val="18"/>
                <w:szCs w:val="18"/>
              </w:rPr>
            </w:pPr>
            <w:r>
              <w:rPr>
                <w:rFonts w:hint="eastAsia"/>
                <w:sz w:val="18"/>
                <w:szCs w:val="18"/>
              </w:rPr>
              <w:t>47.63  47.56</w:t>
            </w:r>
          </w:p>
        </w:tc>
        <w:tc>
          <w:tcPr>
            <w:tcW w:w="740" w:type="pct"/>
            <w:vAlign w:val="center"/>
          </w:tcPr>
          <w:p w:rsidR="00CA11F8" w:rsidRDefault="000469A5">
            <w:pPr>
              <w:jc w:val="center"/>
              <w:rPr>
                <w:sz w:val="18"/>
                <w:szCs w:val="18"/>
              </w:rPr>
            </w:pPr>
            <w:r>
              <w:rPr>
                <w:rFonts w:hint="eastAsia"/>
                <w:sz w:val="18"/>
                <w:szCs w:val="18"/>
              </w:rPr>
              <w:t>47.63</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rFonts w:hint="eastAsia"/>
                <w:sz w:val="18"/>
                <w:szCs w:val="18"/>
              </w:rPr>
              <w:t>3</w:t>
            </w:r>
            <w:r>
              <w:rPr>
                <w:sz w:val="18"/>
                <w:szCs w:val="18"/>
              </w:rPr>
              <w:t>#</w:t>
            </w:r>
          </w:p>
        </w:tc>
        <w:tc>
          <w:tcPr>
            <w:tcW w:w="739" w:type="pct"/>
          </w:tcPr>
          <w:p w:rsidR="00CA11F8" w:rsidRDefault="000469A5">
            <w:pPr>
              <w:jc w:val="center"/>
              <w:rPr>
                <w:sz w:val="18"/>
                <w:szCs w:val="18"/>
              </w:rPr>
            </w:pPr>
            <w:r>
              <w:rPr>
                <w:rFonts w:hint="eastAsia"/>
                <w:sz w:val="18"/>
                <w:szCs w:val="18"/>
              </w:rPr>
              <w:t xml:space="preserve">47.42  47.47 </w:t>
            </w:r>
          </w:p>
          <w:p w:rsidR="00CA11F8" w:rsidRDefault="000469A5">
            <w:pPr>
              <w:jc w:val="center"/>
              <w:rPr>
                <w:sz w:val="18"/>
                <w:szCs w:val="18"/>
              </w:rPr>
            </w:pPr>
            <w:r>
              <w:rPr>
                <w:rFonts w:hint="eastAsia"/>
                <w:sz w:val="18"/>
                <w:szCs w:val="18"/>
              </w:rPr>
              <w:t>47.27  47.32</w:t>
            </w:r>
          </w:p>
        </w:tc>
        <w:tc>
          <w:tcPr>
            <w:tcW w:w="739" w:type="pct"/>
            <w:vAlign w:val="center"/>
          </w:tcPr>
          <w:p w:rsidR="00CA11F8" w:rsidRDefault="000469A5">
            <w:pPr>
              <w:jc w:val="center"/>
              <w:rPr>
                <w:sz w:val="18"/>
                <w:szCs w:val="18"/>
              </w:rPr>
            </w:pPr>
            <w:r>
              <w:rPr>
                <w:rFonts w:hint="eastAsia"/>
                <w:sz w:val="18"/>
                <w:szCs w:val="18"/>
              </w:rPr>
              <w:t>47.37</w:t>
            </w:r>
          </w:p>
        </w:tc>
        <w:tc>
          <w:tcPr>
            <w:tcW w:w="739" w:type="pct"/>
            <w:vAlign w:val="center"/>
          </w:tcPr>
          <w:p w:rsidR="00CA11F8" w:rsidRDefault="000469A5">
            <w:pPr>
              <w:jc w:val="center"/>
              <w:rPr>
                <w:sz w:val="18"/>
                <w:szCs w:val="18"/>
              </w:rPr>
            </w:pPr>
            <w:r>
              <w:rPr>
                <w:rFonts w:hint="eastAsia"/>
                <w:sz w:val="18"/>
                <w:szCs w:val="18"/>
              </w:rPr>
              <w:t>47.38  47.29</w:t>
            </w:r>
          </w:p>
          <w:p w:rsidR="00CA11F8" w:rsidRDefault="000469A5">
            <w:pPr>
              <w:jc w:val="center"/>
              <w:rPr>
                <w:sz w:val="18"/>
                <w:szCs w:val="18"/>
              </w:rPr>
            </w:pPr>
            <w:r>
              <w:rPr>
                <w:rFonts w:hint="eastAsia"/>
                <w:sz w:val="18"/>
                <w:szCs w:val="18"/>
              </w:rPr>
              <w:t>47.45  47.39</w:t>
            </w:r>
          </w:p>
        </w:tc>
        <w:tc>
          <w:tcPr>
            <w:tcW w:w="739" w:type="pct"/>
            <w:vAlign w:val="center"/>
          </w:tcPr>
          <w:p w:rsidR="00CA11F8" w:rsidRDefault="000469A5">
            <w:pPr>
              <w:jc w:val="center"/>
              <w:rPr>
                <w:sz w:val="18"/>
                <w:szCs w:val="18"/>
              </w:rPr>
            </w:pPr>
            <w:r>
              <w:rPr>
                <w:rFonts w:hint="eastAsia"/>
                <w:sz w:val="18"/>
                <w:szCs w:val="18"/>
              </w:rPr>
              <w:t>47.38</w:t>
            </w:r>
          </w:p>
        </w:tc>
        <w:tc>
          <w:tcPr>
            <w:tcW w:w="739" w:type="pct"/>
          </w:tcPr>
          <w:p w:rsidR="00CA11F8" w:rsidRDefault="000469A5">
            <w:pPr>
              <w:jc w:val="center"/>
              <w:rPr>
                <w:sz w:val="18"/>
                <w:szCs w:val="18"/>
              </w:rPr>
            </w:pPr>
            <w:r>
              <w:rPr>
                <w:rFonts w:hint="eastAsia"/>
                <w:sz w:val="18"/>
                <w:szCs w:val="18"/>
              </w:rPr>
              <w:t>47.46  47.38</w:t>
            </w:r>
          </w:p>
          <w:p w:rsidR="00CA11F8" w:rsidRDefault="000469A5">
            <w:pPr>
              <w:jc w:val="center"/>
              <w:rPr>
                <w:sz w:val="18"/>
                <w:szCs w:val="18"/>
              </w:rPr>
            </w:pPr>
            <w:r>
              <w:rPr>
                <w:rFonts w:hint="eastAsia"/>
                <w:sz w:val="18"/>
                <w:szCs w:val="18"/>
              </w:rPr>
              <w:t xml:space="preserve">47.25  47.36  </w:t>
            </w:r>
          </w:p>
        </w:tc>
        <w:tc>
          <w:tcPr>
            <w:tcW w:w="740" w:type="pct"/>
            <w:vAlign w:val="center"/>
          </w:tcPr>
          <w:p w:rsidR="00CA11F8" w:rsidRDefault="000469A5">
            <w:pPr>
              <w:jc w:val="center"/>
              <w:rPr>
                <w:sz w:val="18"/>
                <w:szCs w:val="18"/>
              </w:rPr>
            </w:pPr>
            <w:r>
              <w:rPr>
                <w:rFonts w:hint="eastAsia"/>
                <w:sz w:val="18"/>
                <w:szCs w:val="18"/>
              </w:rPr>
              <w:t>47.36</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rFonts w:hint="eastAsia"/>
                <w:sz w:val="18"/>
                <w:szCs w:val="18"/>
              </w:rPr>
              <w:t>4</w:t>
            </w:r>
            <w:r>
              <w:rPr>
                <w:sz w:val="18"/>
                <w:szCs w:val="18"/>
              </w:rPr>
              <w:t>#</w:t>
            </w:r>
          </w:p>
        </w:tc>
        <w:tc>
          <w:tcPr>
            <w:tcW w:w="739" w:type="pct"/>
          </w:tcPr>
          <w:p w:rsidR="00CA11F8" w:rsidRDefault="000469A5">
            <w:pPr>
              <w:jc w:val="center"/>
              <w:rPr>
                <w:sz w:val="18"/>
                <w:szCs w:val="18"/>
              </w:rPr>
            </w:pPr>
            <w:r>
              <w:rPr>
                <w:rFonts w:hint="eastAsia"/>
                <w:sz w:val="18"/>
                <w:szCs w:val="18"/>
              </w:rPr>
              <w:t>47.82  47.70</w:t>
            </w:r>
          </w:p>
          <w:p w:rsidR="00CA11F8" w:rsidRDefault="000469A5">
            <w:pPr>
              <w:jc w:val="center"/>
              <w:rPr>
                <w:sz w:val="18"/>
                <w:szCs w:val="18"/>
              </w:rPr>
            </w:pPr>
            <w:r>
              <w:rPr>
                <w:rFonts w:hint="eastAsia"/>
                <w:sz w:val="18"/>
                <w:szCs w:val="18"/>
              </w:rPr>
              <w:t>47.80  47.81</w:t>
            </w:r>
          </w:p>
        </w:tc>
        <w:tc>
          <w:tcPr>
            <w:tcW w:w="739" w:type="pct"/>
            <w:vAlign w:val="center"/>
          </w:tcPr>
          <w:p w:rsidR="00CA11F8" w:rsidRDefault="000469A5">
            <w:pPr>
              <w:jc w:val="center"/>
              <w:rPr>
                <w:sz w:val="18"/>
                <w:szCs w:val="18"/>
              </w:rPr>
            </w:pPr>
            <w:r>
              <w:rPr>
                <w:rFonts w:hint="eastAsia"/>
                <w:sz w:val="18"/>
                <w:szCs w:val="18"/>
              </w:rPr>
              <w:t>47.78</w:t>
            </w:r>
          </w:p>
        </w:tc>
        <w:tc>
          <w:tcPr>
            <w:tcW w:w="739" w:type="pct"/>
            <w:vAlign w:val="center"/>
          </w:tcPr>
          <w:p w:rsidR="00CA11F8" w:rsidRDefault="000469A5">
            <w:pPr>
              <w:jc w:val="center"/>
              <w:rPr>
                <w:sz w:val="18"/>
                <w:szCs w:val="18"/>
              </w:rPr>
            </w:pPr>
            <w:r>
              <w:rPr>
                <w:rFonts w:hint="eastAsia"/>
                <w:sz w:val="18"/>
                <w:szCs w:val="18"/>
              </w:rPr>
              <w:t>47.88  47.90</w:t>
            </w:r>
          </w:p>
          <w:p w:rsidR="00CA11F8" w:rsidRDefault="000469A5">
            <w:pPr>
              <w:jc w:val="center"/>
              <w:rPr>
                <w:sz w:val="18"/>
                <w:szCs w:val="18"/>
              </w:rPr>
            </w:pPr>
            <w:r>
              <w:rPr>
                <w:rFonts w:hint="eastAsia"/>
                <w:sz w:val="18"/>
                <w:szCs w:val="18"/>
              </w:rPr>
              <w:t>47.72  47.80</w:t>
            </w:r>
          </w:p>
        </w:tc>
        <w:tc>
          <w:tcPr>
            <w:tcW w:w="739" w:type="pct"/>
            <w:vAlign w:val="center"/>
          </w:tcPr>
          <w:p w:rsidR="00CA11F8" w:rsidRDefault="000469A5">
            <w:pPr>
              <w:jc w:val="center"/>
              <w:rPr>
                <w:sz w:val="18"/>
                <w:szCs w:val="18"/>
              </w:rPr>
            </w:pPr>
            <w:r>
              <w:rPr>
                <w:rFonts w:hint="eastAsia"/>
                <w:sz w:val="18"/>
                <w:szCs w:val="18"/>
              </w:rPr>
              <w:t>47.82</w:t>
            </w:r>
          </w:p>
        </w:tc>
        <w:tc>
          <w:tcPr>
            <w:tcW w:w="739" w:type="pct"/>
          </w:tcPr>
          <w:p w:rsidR="00CA11F8" w:rsidRDefault="000469A5">
            <w:pPr>
              <w:jc w:val="center"/>
              <w:rPr>
                <w:sz w:val="18"/>
                <w:szCs w:val="18"/>
              </w:rPr>
            </w:pPr>
            <w:r>
              <w:rPr>
                <w:rFonts w:hint="eastAsia"/>
                <w:sz w:val="18"/>
                <w:szCs w:val="18"/>
              </w:rPr>
              <w:t>47.80  47.81  47.73  47.85</w:t>
            </w:r>
          </w:p>
        </w:tc>
        <w:tc>
          <w:tcPr>
            <w:tcW w:w="740" w:type="pct"/>
            <w:vAlign w:val="center"/>
          </w:tcPr>
          <w:p w:rsidR="00CA11F8" w:rsidRDefault="000469A5">
            <w:pPr>
              <w:jc w:val="center"/>
              <w:rPr>
                <w:sz w:val="18"/>
                <w:szCs w:val="18"/>
              </w:rPr>
            </w:pPr>
            <w:r>
              <w:rPr>
                <w:rFonts w:hint="eastAsia"/>
                <w:sz w:val="18"/>
                <w:szCs w:val="18"/>
              </w:rPr>
              <w:t>47.80</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rFonts w:hint="eastAsia"/>
                <w:sz w:val="18"/>
                <w:szCs w:val="18"/>
              </w:rPr>
              <w:t>5</w:t>
            </w:r>
            <w:r>
              <w:rPr>
                <w:sz w:val="18"/>
                <w:szCs w:val="18"/>
              </w:rPr>
              <w:t>#</w:t>
            </w:r>
          </w:p>
        </w:tc>
        <w:tc>
          <w:tcPr>
            <w:tcW w:w="739" w:type="pct"/>
          </w:tcPr>
          <w:p w:rsidR="00CA11F8" w:rsidRDefault="000469A5">
            <w:pPr>
              <w:jc w:val="center"/>
              <w:rPr>
                <w:sz w:val="18"/>
                <w:szCs w:val="18"/>
              </w:rPr>
            </w:pPr>
            <w:r>
              <w:rPr>
                <w:rFonts w:hint="eastAsia"/>
                <w:sz w:val="18"/>
                <w:szCs w:val="18"/>
              </w:rPr>
              <w:t>47.16  46.85</w:t>
            </w:r>
          </w:p>
          <w:p w:rsidR="00CA11F8" w:rsidRDefault="000469A5">
            <w:pPr>
              <w:jc w:val="center"/>
              <w:rPr>
                <w:sz w:val="18"/>
                <w:szCs w:val="18"/>
              </w:rPr>
            </w:pPr>
            <w:r>
              <w:rPr>
                <w:rFonts w:hint="eastAsia"/>
                <w:sz w:val="18"/>
                <w:szCs w:val="18"/>
              </w:rPr>
              <w:t xml:space="preserve">46.78  46.89  </w:t>
            </w:r>
          </w:p>
        </w:tc>
        <w:tc>
          <w:tcPr>
            <w:tcW w:w="739" w:type="pct"/>
            <w:vAlign w:val="center"/>
          </w:tcPr>
          <w:p w:rsidR="00CA11F8" w:rsidRDefault="000469A5">
            <w:pPr>
              <w:jc w:val="center"/>
              <w:rPr>
                <w:sz w:val="18"/>
                <w:szCs w:val="18"/>
              </w:rPr>
            </w:pPr>
            <w:r>
              <w:rPr>
                <w:rFonts w:hint="eastAsia"/>
                <w:sz w:val="18"/>
                <w:szCs w:val="18"/>
              </w:rPr>
              <w:t>46.92</w:t>
            </w:r>
          </w:p>
        </w:tc>
        <w:tc>
          <w:tcPr>
            <w:tcW w:w="739" w:type="pct"/>
            <w:vAlign w:val="center"/>
          </w:tcPr>
          <w:p w:rsidR="00CA11F8" w:rsidRDefault="000469A5">
            <w:pPr>
              <w:jc w:val="center"/>
              <w:rPr>
                <w:sz w:val="18"/>
                <w:szCs w:val="18"/>
              </w:rPr>
            </w:pPr>
            <w:r>
              <w:rPr>
                <w:rFonts w:hint="eastAsia"/>
                <w:sz w:val="18"/>
                <w:szCs w:val="18"/>
              </w:rPr>
              <w:t>46.85  46.83  46.98  47.05</w:t>
            </w:r>
          </w:p>
        </w:tc>
        <w:tc>
          <w:tcPr>
            <w:tcW w:w="739" w:type="pct"/>
            <w:vAlign w:val="center"/>
          </w:tcPr>
          <w:p w:rsidR="00CA11F8" w:rsidRDefault="000469A5">
            <w:pPr>
              <w:jc w:val="center"/>
              <w:rPr>
                <w:sz w:val="18"/>
                <w:szCs w:val="18"/>
              </w:rPr>
            </w:pPr>
            <w:r>
              <w:rPr>
                <w:rFonts w:hint="eastAsia"/>
                <w:sz w:val="18"/>
                <w:szCs w:val="18"/>
              </w:rPr>
              <w:t>46.93</w:t>
            </w:r>
          </w:p>
        </w:tc>
        <w:tc>
          <w:tcPr>
            <w:tcW w:w="739" w:type="pct"/>
          </w:tcPr>
          <w:p w:rsidR="00CA11F8" w:rsidRDefault="000469A5">
            <w:pPr>
              <w:jc w:val="center"/>
              <w:rPr>
                <w:sz w:val="18"/>
                <w:szCs w:val="18"/>
              </w:rPr>
            </w:pPr>
            <w:r>
              <w:rPr>
                <w:rFonts w:hint="eastAsia"/>
                <w:sz w:val="18"/>
                <w:szCs w:val="18"/>
              </w:rPr>
              <w:t>47.10  46.82</w:t>
            </w:r>
          </w:p>
          <w:p w:rsidR="00CA11F8" w:rsidRDefault="000469A5">
            <w:pPr>
              <w:jc w:val="center"/>
              <w:rPr>
                <w:sz w:val="18"/>
                <w:szCs w:val="18"/>
              </w:rPr>
            </w:pPr>
            <w:r>
              <w:rPr>
                <w:rFonts w:hint="eastAsia"/>
                <w:sz w:val="18"/>
                <w:szCs w:val="18"/>
              </w:rPr>
              <w:t xml:space="preserve">46.80  46.79  </w:t>
            </w:r>
          </w:p>
        </w:tc>
        <w:tc>
          <w:tcPr>
            <w:tcW w:w="740" w:type="pct"/>
            <w:vAlign w:val="center"/>
          </w:tcPr>
          <w:p w:rsidR="00CA11F8" w:rsidRDefault="000469A5">
            <w:pPr>
              <w:jc w:val="center"/>
              <w:rPr>
                <w:sz w:val="18"/>
                <w:szCs w:val="18"/>
              </w:rPr>
            </w:pPr>
            <w:r>
              <w:rPr>
                <w:rFonts w:hint="eastAsia"/>
                <w:sz w:val="18"/>
                <w:szCs w:val="18"/>
              </w:rPr>
              <w:t>46.88</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rFonts w:hint="eastAsia"/>
                <w:sz w:val="18"/>
                <w:szCs w:val="18"/>
              </w:rPr>
              <w:t>6</w:t>
            </w:r>
            <w:r>
              <w:rPr>
                <w:sz w:val="18"/>
                <w:szCs w:val="18"/>
              </w:rPr>
              <w:t>#</w:t>
            </w:r>
          </w:p>
        </w:tc>
        <w:tc>
          <w:tcPr>
            <w:tcW w:w="739" w:type="pct"/>
          </w:tcPr>
          <w:p w:rsidR="00CA11F8" w:rsidRDefault="000469A5">
            <w:pPr>
              <w:jc w:val="center"/>
              <w:rPr>
                <w:sz w:val="18"/>
                <w:szCs w:val="18"/>
              </w:rPr>
            </w:pPr>
            <w:r>
              <w:rPr>
                <w:rFonts w:hint="eastAsia"/>
                <w:sz w:val="18"/>
                <w:szCs w:val="18"/>
              </w:rPr>
              <w:t>45.89  45.76</w:t>
            </w:r>
          </w:p>
          <w:p w:rsidR="00CA11F8" w:rsidRDefault="000469A5">
            <w:pPr>
              <w:jc w:val="center"/>
              <w:rPr>
                <w:sz w:val="18"/>
                <w:szCs w:val="18"/>
              </w:rPr>
            </w:pPr>
            <w:r>
              <w:rPr>
                <w:rFonts w:hint="eastAsia"/>
                <w:sz w:val="18"/>
                <w:szCs w:val="18"/>
              </w:rPr>
              <w:t>45.82  45.93</w:t>
            </w:r>
          </w:p>
        </w:tc>
        <w:tc>
          <w:tcPr>
            <w:tcW w:w="739" w:type="pct"/>
            <w:vAlign w:val="center"/>
          </w:tcPr>
          <w:p w:rsidR="00CA11F8" w:rsidRDefault="000469A5">
            <w:pPr>
              <w:jc w:val="center"/>
              <w:rPr>
                <w:sz w:val="18"/>
                <w:szCs w:val="18"/>
              </w:rPr>
            </w:pPr>
            <w:r>
              <w:rPr>
                <w:rFonts w:hint="eastAsia"/>
                <w:sz w:val="18"/>
                <w:szCs w:val="18"/>
              </w:rPr>
              <w:t>45.85</w:t>
            </w:r>
          </w:p>
        </w:tc>
        <w:tc>
          <w:tcPr>
            <w:tcW w:w="739" w:type="pct"/>
            <w:vAlign w:val="center"/>
          </w:tcPr>
          <w:p w:rsidR="00CA11F8" w:rsidRDefault="000469A5">
            <w:pPr>
              <w:jc w:val="center"/>
              <w:rPr>
                <w:sz w:val="18"/>
                <w:szCs w:val="18"/>
              </w:rPr>
            </w:pPr>
            <w:r>
              <w:rPr>
                <w:rFonts w:hint="eastAsia"/>
                <w:sz w:val="18"/>
                <w:szCs w:val="18"/>
              </w:rPr>
              <w:t xml:space="preserve">45.70  45.87 </w:t>
            </w:r>
          </w:p>
          <w:p w:rsidR="00CA11F8" w:rsidRDefault="000469A5">
            <w:pPr>
              <w:jc w:val="center"/>
              <w:rPr>
                <w:sz w:val="18"/>
                <w:szCs w:val="18"/>
              </w:rPr>
            </w:pPr>
            <w:r>
              <w:rPr>
                <w:rFonts w:hint="eastAsia"/>
                <w:sz w:val="18"/>
                <w:szCs w:val="18"/>
              </w:rPr>
              <w:t>45.94  46.02</w:t>
            </w:r>
          </w:p>
        </w:tc>
        <w:tc>
          <w:tcPr>
            <w:tcW w:w="739" w:type="pct"/>
            <w:vAlign w:val="center"/>
          </w:tcPr>
          <w:p w:rsidR="00CA11F8" w:rsidRDefault="000469A5">
            <w:pPr>
              <w:jc w:val="center"/>
              <w:rPr>
                <w:sz w:val="18"/>
                <w:szCs w:val="18"/>
              </w:rPr>
            </w:pPr>
            <w:r>
              <w:rPr>
                <w:rFonts w:hint="eastAsia"/>
                <w:sz w:val="18"/>
                <w:szCs w:val="18"/>
              </w:rPr>
              <w:t>45.88</w:t>
            </w:r>
          </w:p>
        </w:tc>
        <w:tc>
          <w:tcPr>
            <w:tcW w:w="739" w:type="pct"/>
          </w:tcPr>
          <w:p w:rsidR="00CA11F8" w:rsidRDefault="000469A5">
            <w:pPr>
              <w:jc w:val="center"/>
              <w:rPr>
                <w:sz w:val="18"/>
                <w:szCs w:val="18"/>
              </w:rPr>
            </w:pPr>
            <w:r>
              <w:rPr>
                <w:rFonts w:hint="eastAsia"/>
                <w:sz w:val="18"/>
                <w:szCs w:val="18"/>
              </w:rPr>
              <w:t>45.79  45.80</w:t>
            </w:r>
          </w:p>
          <w:p w:rsidR="00CA11F8" w:rsidRDefault="000469A5">
            <w:pPr>
              <w:jc w:val="center"/>
              <w:rPr>
                <w:sz w:val="18"/>
                <w:szCs w:val="18"/>
              </w:rPr>
            </w:pPr>
            <w:r>
              <w:rPr>
                <w:rFonts w:hint="eastAsia"/>
                <w:sz w:val="18"/>
                <w:szCs w:val="18"/>
              </w:rPr>
              <w:t>45.98  46.02</w:t>
            </w:r>
          </w:p>
        </w:tc>
        <w:tc>
          <w:tcPr>
            <w:tcW w:w="740" w:type="pct"/>
            <w:vAlign w:val="center"/>
          </w:tcPr>
          <w:p w:rsidR="00CA11F8" w:rsidRDefault="000469A5">
            <w:pPr>
              <w:jc w:val="center"/>
              <w:rPr>
                <w:sz w:val="18"/>
                <w:szCs w:val="18"/>
              </w:rPr>
            </w:pPr>
            <w:r>
              <w:rPr>
                <w:rFonts w:hint="eastAsia"/>
                <w:sz w:val="18"/>
                <w:szCs w:val="18"/>
              </w:rPr>
              <w:t>45.90</w:t>
            </w:r>
          </w:p>
        </w:tc>
      </w:tr>
      <w:tr w:rsidR="00CA11F8">
        <w:trPr>
          <w:jc w:val="center"/>
        </w:trPr>
        <w:tc>
          <w:tcPr>
            <w:tcW w:w="564" w:type="pct"/>
            <w:vAlign w:val="center"/>
          </w:tcPr>
          <w:p w:rsidR="00CA11F8" w:rsidRDefault="000469A5">
            <w:pPr>
              <w:jc w:val="center"/>
              <w:rPr>
                <w:sz w:val="18"/>
                <w:szCs w:val="18"/>
              </w:rPr>
            </w:pPr>
            <w:r>
              <w:rPr>
                <w:sz w:val="18"/>
                <w:szCs w:val="18"/>
              </w:rPr>
              <w:t>锡酸锌</w:t>
            </w:r>
            <w:r>
              <w:rPr>
                <w:sz w:val="18"/>
                <w:szCs w:val="18"/>
              </w:rPr>
              <w:t>7#</w:t>
            </w:r>
          </w:p>
        </w:tc>
        <w:tc>
          <w:tcPr>
            <w:tcW w:w="739" w:type="pct"/>
            <w:vAlign w:val="center"/>
          </w:tcPr>
          <w:p w:rsidR="00CA11F8" w:rsidRDefault="000469A5">
            <w:pPr>
              <w:jc w:val="center"/>
              <w:rPr>
                <w:sz w:val="18"/>
                <w:szCs w:val="18"/>
              </w:rPr>
            </w:pPr>
            <w:r>
              <w:rPr>
                <w:sz w:val="18"/>
                <w:szCs w:val="18"/>
              </w:rPr>
              <w:t>42.</w:t>
            </w:r>
            <w:r>
              <w:rPr>
                <w:rFonts w:hint="eastAsia"/>
                <w:sz w:val="18"/>
                <w:szCs w:val="18"/>
              </w:rPr>
              <w:t xml:space="preserve">56  </w:t>
            </w:r>
            <w:r>
              <w:rPr>
                <w:sz w:val="18"/>
                <w:szCs w:val="18"/>
              </w:rPr>
              <w:t>42.</w:t>
            </w:r>
            <w:r>
              <w:rPr>
                <w:rFonts w:hint="eastAsia"/>
                <w:sz w:val="18"/>
                <w:szCs w:val="18"/>
              </w:rPr>
              <w:t>70</w:t>
            </w:r>
            <w:r>
              <w:rPr>
                <w:sz w:val="18"/>
                <w:szCs w:val="18"/>
              </w:rPr>
              <w:t xml:space="preserve">  42.</w:t>
            </w:r>
            <w:r>
              <w:rPr>
                <w:rFonts w:hint="eastAsia"/>
                <w:sz w:val="18"/>
                <w:szCs w:val="18"/>
              </w:rPr>
              <w:t>39</w:t>
            </w:r>
            <w:r>
              <w:rPr>
                <w:sz w:val="18"/>
                <w:szCs w:val="18"/>
              </w:rPr>
              <w:t>42.</w:t>
            </w:r>
            <w:r>
              <w:rPr>
                <w:rFonts w:hint="eastAsia"/>
                <w:sz w:val="18"/>
                <w:szCs w:val="18"/>
              </w:rPr>
              <w:t>54</w:t>
            </w:r>
          </w:p>
        </w:tc>
        <w:tc>
          <w:tcPr>
            <w:tcW w:w="739" w:type="pct"/>
            <w:vAlign w:val="center"/>
          </w:tcPr>
          <w:p w:rsidR="00CA11F8" w:rsidRDefault="000469A5">
            <w:pPr>
              <w:jc w:val="center"/>
              <w:rPr>
                <w:sz w:val="18"/>
                <w:szCs w:val="18"/>
              </w:rPr>
            </w:pPr>
            <w:r>
              <w:rPr>
                <w:sz w:val="18"/>
                <w:szCs w:val="18"/>
              </w:rPr>
              <w:t>42.</w:t>
            </w:r>
            <w:r>
              <w:rPr>
                <w:rFonts w:hint="eastAsia"/>
                <w:sz w:val="18"/>
                <w:szCs w:val="18"/>
              </w:rPr>
              <w:t>55</w:t>
            </w:r>
          </w:p>
        </w:tc>
        <w:tc>
          <w:tcPr>
            <w:tcW w:w="739" w:type="pct"/>
            <w:vAlign w:val="center"/>
          </w:tcPr>
          <w:p w:rsidR="00CA11F8" w:rsidRDefault="000469A5">
            <w:pPr>
              <w:jc w:val="center"/>
              <w:rPr>
                <w:sz w:val="18"/>
                <w:szCs w:val="18"/>
              </w:rPr>
            </w:pPr>
            <w:r>
              <w:rPr>
                <w:sz w:val="18"/>
                <w:szCs w:val="18"/>
              </w:rPr>
              <w:t>42.59  42.</w:t>
            </w:r>
            <w:r>
              <w:rPr>
                <w:rFonts w:hint="eastAsia"/>
                <w:sz w:val="18"/>
                <w:szCs w:val="18"/>
              </w:rPr>
              <w:t>60</w:t>
            </w:r>
            <w:r>
              <w:rPr>
                <w:sz w:val="18"/>
                <w:szCs w:val="18"/>
              </w:rPr>
              <w:t xml:space="preserve">  42.</w:t>
            </w:r>
            <w:r>
              <w:rPr>
                <w:rFonts w:hint="eastAsia"/>
                <w:sz w:val="18"/>
                <w:szCs w:val="18"/>
              </w:rPr>
              <w:t>38</w:t>
            </w:r>
            <w:r>
              <w:rPr>
                <w:sz w:val="18"/>
                <w:szCs w:val="18"/>
              </w:rPr>
              <w:t xml:space="preserve">  42.50</w:t>
            </w:r>
          </w:p>
        </w:tc>
        <w:tc>
          <w:tcPr>
            <w:tcW w:w="739" w:type="pct"/>
            <w:vAlign w:val="center"/>
          </w:tcPr>
          <w:p w:rsidR="00CA11F8" w:rsidRDefault="000469A5">
            <w:pPr>
              <w:jc w:val="center"/>
              <w:rPr>
                <w:sz w:val="18"/>
                <w:szCs w:val="18"/>
              </w:rPr>
            </w:pPr>
            <w:r>
              <w:rPr>
                <w:sz w:val="18"/>
                <w:szCs w:val="18"/>
              </w:rPr>
              <w:t>42.</w:t>
            </w:r>
            <w:r>
              <w:rPr>
                <w:rFonts w:hint="eastAsia"/>
                <w:sz w:val="18"/>
                <w:szCs w:val="18"/>
              </w:rPr>
              <w:t>52</w:t>
            </w:r>
          </w:p>
        </w:tc>
        <w:tc>
          <w:tcPr>
            <w:tcW w:w="739" w:type="pct"/>
            <w:vAlign w:val="center"/>
          </w:tcPr>
          <w:p w:rsidR="00CA11F8" w:rsidRDefault="000469A5">
            <w:pPr>
              <w:rPr>
                <w:sz w:val="18"/>
                <w:szCs w:val="18"/>
              </w:rPr>
            </w:pPr>
            <w:r>
              <w:rPr>
                <w:sz w:val="18"/>
                <w:szCs w:val="18"/>
              </w:rPr>
              <w:t>42.</w:t>
            </w:r>
            <w:r>
              <w:rPr>
                <w:rFonts w:hint="eastAsia"/>
                <w:sz w:val="18"/>
                <w:szCs w:val="18"/>
              </w:rPr>
              <w:t xml:space="preserve">73  </w:t>
            </w:r>
            <w:r>
              <w:rPr>
                <w:sz w:val="18"/>
                <w:szCs w:val="18"/>
              </w:rPr>
              <w:t>42.</w:t>
            </w:r>
            <w:r>
              <w:rPr>
                <w:rFonts w:hint="eastAsia"/>
                <w:sz w:val="18"/>
                <w:szCs w:val="18"/>
              </w:rPr>
              <w:t>45</w:t>
            </w:r>
          </w:p>
          <w:p w:rsidR="00CA11F8" w:rsidRDefault="000469A5">
            <w:pPr>
              <w:rPr>
                <w:sz w:val="18"/>
                <w:szCs w:val="18"/>
              </w:rPr>
            </w:pPr>
            <w:r>
              <w:rPr>
                <w:sz w:val="18"/>
                <w:szCs w:val="18"/>
              </w:rPr>
              <w:t>42.</w:t>
            </w:r>
            <w:r>
              <w:rPr>
                <w:rFonts w:hint="eastAsia"/>
                <w:sz w:val="18"/>
                <w:szCs w:val="18"/>
              </w:rPr>
              <w:t xml:space="preserve">66  </w:t>
            </w:r>
            <w:r>
              <w:rPr>
                <w:sz w:val="18"/>
                <w:szCs w:val="18"/>
              </w:rPr>
              <w:t>42.</w:t>
            </w:r>
            <w:r>
              <w:rPr>
                <w:rFonts w:hint="eastAsia"/>
                <w:sz w:val="18"/>
                <w:szCs w:val="18"/>
              </w:rPr>
              <w:t>42</w:t>
            </w:r>
          </w:p>
        </w:tc>
        <w:tc>
          <w:tcPr>
            <w:tcW w:w="740" w:type="pct"/>
            <w:vAlign w:val="center"/>
          </w:tcPr>
          <w:p w:rsidR="00CA11F8" w:rsidRDefault="000469A5">
            <w:pPr>
              <w:jc w:val="center"/>
              <w:rPr>
                <w:sz w:val="18"/>
                <w:szCs w:val="18"/>
              </w:rPr>
            </w:pPr>
            <w:r>
              <w:rPr>
                <w:rFonts w:hint="eastAsia"/>
                <w:sz w:val="18"/>
                <w:szCs w:val="18"/>
              </w:rPr>
              <w:t>42.56</w:t>
            </w:r>
          </w:p>
        </w:tc>
      </w:tr>
    </w:tbl>
    <w:p w:rsidR="00CA11F8" w:rsidRDefault="000469A5">
      <w:pPr>
        <w:ind w:firstLineChars="200" w:firstLine="420"/>
        <w:rPr>
          <w:szCs w:val="28"/>
        </w:rPr>
      </w:pPr>
      <w:r>
        <w:rPr>
          <w:rFonts w:hint="eastAsia"/>
          <w:szCs w:val="28"/>
        </w:rPr>
        <w:t>在样品溶解过程中，锡酸锌</w:t>
      </w:r>
      <w:r>
        <w:rPr>
          <w:rFonts w:hint="eastAsia"/>
          <w:szCs w:val="28"/>
        </w:rPr>
        <w:t>1#</w:t>
      </w:r>
      <w:r>
        <w:rPr>
          <w:rFonts w:hint="eastAsia"/>
          <w:szCs w:val="28"/>
        </w:rPr>
        <w:t>、锡酸锌</w:t>
      </w:r>
      <w:r>
        <w:rPr>
          <w:rFonts w:hint="eastAsia"/>
          <w:szCs w:val="28"/>
        </w:rPr>
        <w:t>3#</w:t>
      </w:r>
      <w:r>
        <w:rPr>
          <w:rFonts w:hint="eastAsia"/>
          <w:szCs w:val="28"/>
        </w:rPr>
        <w:t>、锡酸锌</w:t>
      </w:r>
      <w:r>
        <w:rPr>
          <w:rFonts w:hint="eastAsia"/>
          <w:szCs w:val="28"/>
        </w:rPr>
        <w:t>5#</w:t>
      </w:r>
      <w:r>
        <w:rPr>
          <w:rFonts w:hint="eastAsia"/>
          <w:szCs w:val="28"/>
        </w:rPr>
        <w:t>、锡酸锌</w:t>
      </w:r>
      <w:r>
        <w:rPr>
          <w:rFonts w:hint="eastAsia"/>
          <w:szCs w:val="28"/>
        </w:rPr>
        <w:t>6#</w:t>
      </w:r>
      <w:r>
        <w:rPr>
          <w:rFonts w:hint="eastAsia"/>
          <w:szCs w:val="28"/>
        </w:rPr>
        <w:t>样品经过</w:t>
      </w:r>
      <w:r>
        <w:rPr>
          <w:szCs w:val="28"/>
        </w:rPr>
        <w:t>盐酸、盐酸（</w:t>
      </w:r>
      <w:r>
        <w:rPr>
          <w:szCs w:val="28"/>
        </w:rPr>
        <w:t>1+1</w:t>
      </w:r>
      <w:r>
        <w:rPr>
          <w:szCs w:val="28"/>
        </w:rPr>
        <w:t>）</w:t>
      </w:r>
      <w:r>
        <w:rPr>
          <w:rFonts w:hint="eastAsia"/>
          <w:szCs w:val="28"/>
        </w:rPr>
        <w:t>溶解稍慢，溶解后的试液有少许浑浊，</w:t>
      </w:r>
      <w:r>
        <w:rPr>
          <w:szCs w:val="28"/>
        </w:rPr>
        <w:t>盐酸（</w:t>
      </w:r>
      <w:r>
        <w:rPr>
          <w:szCs w:val="28"/>
        </w:rPr>
        <w:t>1+1</w:t>
      </w:r>
      <w:r>
        <w:rPr>
          <w:szCs w:val="28"/>
        </w:rPr>
        <w:t>）</w:t>
      </w:r>
      <w:r>
        <w:rPr>
          <w:szCs w:val="28"/>
        </w:rPr>
        <w:t>+</w:t>
      </w:r>
      <w:r>
        <w:rPr>
          <w:szCs w:val="28"/>
        </w:rPr>
        <w:t>铁粉</w:t>
      </w:r>
      <w:r>
        <w:rPr>
          <w:rFonts w:hint="eastAsia"/>
          <w:szCs w:val="28"/>
        </w:rPr>
        <w:t>溶</w:t>
      </w:r>
      <w:r>
        <w:rPr>
          <w:szCs w:val="28"/>
        </w:rPr>
        <w:t>解</w:t>
      </w:r>
      <w:r>
        <w:rPr>
          <w:rFonts w:hint="eastAsia"/>
          <w:szCs w:val="28"/>
        </w:rPr>
        <w:t>后试液清亮。对三种溶解方式的样品按照实验方法进行测定，</w:t>
      </w:r>
      <w:r>
        <w:rPr>
          <w:szCs w:val="28"/>
        </w:rPr>
        <w:t>检测结果基本一致，三种分解方法对检测结果没有影响，充分考虑实际，简便操作手续，选择盐酸（</w:t>
      </w:r>
      <w:r>
        <w:rPr>
          <w:szCs w:val="28"/>
        </w:rPr>
        <w:t>1+1</w:t>
      </w:r>
      <w:r>
        <w:rPr>
          <w:szCs w:val="28"/>
        </w:rPr>
        <w:t>）</w:t>
      </w:r>
      <w:r>
        <w:rPr>
          <w:szCs w:val="28"/>
        </w:rPr>
        <w:t>+</w:t>
      </w:r>
      <w:r>
        <w:rPr>
          <w:szCs w:val="28"/>
        </w:rPr>
        <w:t>铁粉</w:t>
      </w:r>
      <w:r>
        <w:rPr>
          <w:rFonts w:hint="eastAsia"/>
          <w:szCs w:val="28"/>
        </w:rPr>
        <w:t>溶</w:t>
      </w:r>
      <w:r>
        <w:rPr>
          <w:szCs w:val="28"/>
        </w:rPr>
        <w:t>解样品的方法作为</w:t>
      </w:r>
      <w:r>
        <w:rPr>
          <w:rFonts w:hint="eastAsia"/>
          <w:szCs w:val="28"/>
        </w:rPr>
        <w:t>溶</w:t>
      </w:r>
      <w:r>
        <w:rPr>
          <w:szCs w:val="28"/>
        </w:rPr>
        <w:t>解方法。</w:t>
      </w:r>
    </w:p>
    <w:p w:rsidR="00CA11F8" w:rsidRDefault="000469A5">
      <w:pPr>
        <w:ind w:firstLineChars="200" w:firstLine="420"/>
        <w:rPr>
          <w:szCs w:val="28"/>
        </w:rPr>
      </w:pPr>
      <w:r>
        <w:rPr>
          <w:rFonts w:hint="eastAsia"/>
          <w:szCs w:val="28"/>
        </w:rPr>
        <w:t>第一验证单位</w:t>
      </w:r>
      <w:r>
        <w:rPr>
          <w:rFonts w:hint="eastAsia"/>
        </w:rPr>
        <w:t>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w:t>
      </w:r>
      <w:r>
        <w:rPr>
          <w:rFonts w:hint="eastAsia"/>
          <w:szCs w:val="28"/>
        </w:rPr>
        <w:t>的验证试验证明采用上述溶样方式，溶解过程平稳，溶解完全，操作简便。</w:t>
      </w:r>
      <w:r>
        <w:rPr>
          <w:rFonts w:asciiTheme="minorEastAsia" w:hAnsiTheme="minorEastAsia" w:hint="eastAsia"/>
          <w:szCs w:val="21"/>
        </w:rPr>
        <w:t>表1为</w:t>
      </w:r>
      <w:r>
        <w:rPr>
          <w:rFonts w:asciiTheme="minorEastAsia" w:hAnsiTheme="minorEastAsia"/>
          <w:szCs w:val="21"/>
        </w:rPr>
        <w:t>云南锡业集团（控股）</w:t>
      </w:r>
      <w:r>
        <w:rPr>
          <w:rFonts w:asciiTheme="minorEastAsia" w:hAnsiTheme="minorEastAsia" w:hint="eastAsia"/>
          <w:szCs w:val="21"/>
        </w:rPr>
        <w:t>有限责任公司的测定结果。</w:t>
      </w:r>
    </w:p>
    <w:p w:rsidR="00CA11F8" w:rsidRDefault="000469A5">
      <w:pPr>
        <w:ind w:firstLineChars="200" w:firstLine="420"/>
        <w:rPr>
          <w:szCs w:val="28"/>
        </w:rPr>
      </w:pPr>
      <w:r>
        <w:rPr>
          <w:rFonts w:hint="eastAsia"/>
          <w:szCs w:val="28"/>
        </w:rPr>
        <w:t>针对有的锡酸锌样品经过</w:t>
      </w:r>
      <w:r>
        <w:rPr>
          <w:szCs w:val="28"/>
        </w:rPr>
        <w:t>盐酸</w:t>
      </w:r>
      <w:r>
        <w:rPr>
          <w:rFonts w:hint="eastAsia"/>
          <w:szCs w:val="28"/>
        </w:rPr>
        <w:t>和</w:t>
      </w:r>
      <w:r>
        <w:rPr>
          <w:szCs w:val="28"/>
        </w:rPr>
        <w:t>盐酸（</w:t>
      </w:r>
      <w:r>
        <w:rPr>
          <w:szCs w:val="28"/>
        </w:rPr>
        <w:t>1+1</w:t>
      </w:r>
      <w:r>
        <w:rPr>
          <w:szCs w:val="28"/>
        </w:rPr>
        <w:t>）</w:t>
      </w:r>
      <w:r>
        <w:rPr>
          <w:rFonts w:hint="eastAsia"/>
          <w:szCs w:val="28"/>
        </w:rPr>
        <w:t>溶解后的试液有少许浑浊，考虑样品分解过程中是否有难容锡酸沉淀形成从而造成检测结果偏低，实验室参考</w:t>
      </w:r>
      <w:r>
        <w:rPr>
          <w:szCs w:val="28"/>
        </w:rPr>
        <w:t>GB/T23274.1-2009</w:t>
      </w:r>
      <w:r>
        <w:rPr>
          <w:szCs w:val="28"/>
        </w:rPr>
        <w:t>二氧化锡化学分析方法第</w:t>
      </w:r>
      <w:r>
        <w:rPr>
          <w:szCs w:val="28"/>
        </w:rPr>
        <w:t>1</w:t>
      </w:r>
      <w:r>
        <w:rPr>
          <w:szCs w:val="28"/>
        </w:rPr>
        <w:t>部分二氧化锡测定</w:t>
      </w:r>
      <w:r>
        <w:rPr>
          <w:rFonts w:hint="eastAsia"/>
          <w:szCs w:val="28"/>
        </w:rPr>
        <w:t>的</w:t>
      </w:r>
      <w:r>
        <w:rPr>
          <w:szCs w:val="28"/>
        </w:rPr>
        <w:t>试样熔融</w:t>
      </w:r>
      <w:r>
        <w:rPr>
          <w:rFonts w:hint="eastAsia"/>
          <w:szCs w:val="28"/>
        </w:rPr>
        <w:t>方法对锡酸锌样品进行测定，试验结果见表</w:t>
      </w:r>
      <w:r w:rsidR="00302009">
        <w:rPr>
          <w:rFonts w:hint="eastAsia"/>
          <w:szCs w:val="28"/>
        </w:rPr>
        <w:t>3</w:t>
      </w:r>
      <w:r>
        <w:rPr>
          <w:rFonts w:hint="eastAsia"/>
          <w:szCs w:val="28"/>
        </w:rPr>
        <w:t>。</w:t>
      </w:r>
    </w:p>
    <w:p w:rsidR="00CA11F8" w:rsidRDefault="000469A5">
      <w:pPr>
        <w:ind w:firstLineChars="200" w:firstLine="360"/>
        <w:jc w:val="center"/>
        <w:rPr>
          <w:sz w:val="18"/>
          <w:szCs w:val="18"/>
        </w:rPr>
      </w:pPr>
      <w:r>
        <w:rPr>
          <w:rFonts w:hint="eastAsia"/>
          <w:sz w:val="18"/>
          <w:szCs w:val="18"/>
        </w:rPr>
        <w:t>表</w:t>
      </w:r>
      <w:r w:rsidR="00302009">
        <w:rPr>
          <w:rFonts w:hint="eastAsia"/>
          <w:sz w:val="18"/>
          <w:szCs w:val="18"/>
        </w:rPr>
        <w:t>3</w:t>
      </w:r>
      <w:r>
        <w:rPr>
          <w:rFonts w:hint="eastAsia"/>
          <w:sz w:val="18"/>
          <w:szCs w:val="18"/>
        </w:rPr>
        <w:t xml:space="preserve">  </w:t>
      </w:r>
      <w:r>
        <w:rPr>
          <w:rFonts w:hint="eastAsia"/>
          <w:sz w:val="18"/>
          <w:szCs w:val="18"/>
        </w:rPr>
        <w:t>锌粉</w:t>
      </w:r>
      <w:r>
        <w:rPr>
          <w:rFonts w:hint="eastAsia"/>
          <w:sz w:val="18"/>
          <w:szCs w:val="18"/>
        </w:rPr>
        <w:t>-</w:t>
      </w:r>
      <w:r>
        <w:rPr>
          <w:rFonts w:hint="eastAsia"/>
          <w:sz w:val="18"/>
          <w:szCs w:val="18"/>
        </w:rPr>
        <w:t>氢氧化钠熔融试验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6853"/>
      </w:tblGrid>
      <w:tr w:rsidR="00CA11F8">
        <w:trPr>
          <w:jc w:val="center"/>
        </w:trPr>
        <w:tc>
          <w:tcPr>
            <w:tcW w:w="979" w:type="pct"/>
            <w:vAlign w:val="center"/>
          </w:tcPr>
          <w:p w:rsidR="00CA11F8" w:rsidRDefault="000469A5">
            <w:pPr>
              <w:jc w:val="center"/>
              <w:rPr>
                <w:sz w:val="18"/>
                <w:szCs w:val="18"/>
              </w:rPr>
            </w:pPr>
            <w:r>
              <w:rPr>
                <w:sz w:val="18"/>
                <w:szCs w:val="18"/>
              </w:rPr>
              <w:t>样品编号</w:t>
            </w:r>
          </w:p>
        </w:tc>
        <w:tc>
          <w:tcPr>
            <w:tcW w:w="4021" w:type="pct"/>
            <w:vAlign w:val="center"/>
          </w:tcPr>
          <w:p w:rsidR="00CA11F8" w:rsidRDefault="000469A5">
            <w:pPr>
              <w:jc w:val="center"/>
              <w:rPr>
                <w:sz w:val="18"/>
                <w:szCs w:val="18"/>
              </w:rPr>
            </w:pPr>
            <w:r>
              <w:rPr>
                <w:rFonts w:hint="eastAsia"/>
                <w:sz w:val="18"/>
                <w:szCs w:val="18"/>
              </w:rPr>
              <w:t>锌粉</w:t>
            </w:r>
            <w:r>
              <w:rPr>
                <w:rFonts w:hint="eastAsia"/>
                <w:sz w:val="18"/>
                <w:szCs w:val="18"/>
              </w:rPr>
              <w:t>-</w:t>
            </w:r>
            <w:r>
              <w:rPr>
                <w:rFonts w:hint="eastAsia"/>
                <w:sz w:val="18"/>
                <w:szCs w:val="18"/>
              </w:rPr>
              <w:t>氢氧化钠熔融试验结果（</w:t>
            </w:r>
            <w:r>
              <w:rPr>
                <w:rFonts w:hint="eastAsia"/>
                <w:sz w:val="18"/>
                <w:szCs w:val="18"/>
              </w:rPr>
              <w:t>%</w:t>
            </w:r>
            <w:r>
              <w:rPr>
                <w:rFonts w:hint="eastAsia"/>
                <w:sz w:val="18"/>
                <w:szCs w:val="18"/>
              </w:rPr>
              <w:t>）</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sz w:val="18"/>
                <w:szCs w:val="18"/>
              </w:rPr>
              <w:t>1#</w:t>
            </w:r>
          </w:p>
        </w:tc>
        <w:tc>
          <w:tcPr>
            <w:tcW w:w="4021" w:type="pct"/>
            <w:vAlign w:val="center"/>
          </w:tcPr>
          <w:p w:rsidR="00CA11F8" w:rsidRDefault="000469A5">
            <w:pPr>
              <w:jc w:val="center"/>
              <w:rPr>
                <w:sz w:val="18"/>
                <w:szCs w:val="18"/>
              </w:rPr>
            </w:pPr>
            <w:r>
              <w:rPr>
                <w:rFonts w:hint="eastAsia"/>
                <w:sz w:val="18"/>
                <w:szCs w:val="18"/>
              </w:rPr>
              <w:t>48.90  48.98  49.05  48.76</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rFonts w:hint="eastAsia"/>
                <w:sz w:val="18"/>
                <w:szCs w:val="18"/>
              </w:rPr>
              <w:t>2</w:t>
            </w:r>
            <w:r>
              <w:rPr>
                <w:sz w:val="18"/>
                <w:szCs w:val="18"/>
              </w:rPr>
              <w:t>#</w:t>
            </w:r>
          </w:p>
        </w:tc>
        <w:tc>
          <w:tcPr>
            <w:tcW w:w="4021" w:type="pct"/>
            <w:vAlign w:val="center"/>
          </w:tcPr>
          <w:p w:rsidR="00CA11F8" w:rsidRDefault="000469A5">
            <w:pPr>
              <w:jc w:val="center"/>
              <w:rPr>
                <w:sz w:val="18"/>
                <w:szCs w:val="18"/>
              </w:rPr>
            </w:pPr>
            <w:r>
              <w:rPr>
                <w:rFonts w:hint="eastAsia"/>
                <w:sz w:val="18"/>
                <w:szCs w:val="18"/>
              </w:rPr>
              <w:t>47.78  47.59  47.62  47.75</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rFonts w:hint="eastAsia"/>
                <w:sz w:val="18"/>
                <w:szCs w:val="18"/>
              </w:rPr>
              <w:t>3</w:t>
            </w:r>
            <w:r>
              <w:rPr>
                <w:sz w:val="18"/>
                <w:szCs w:val="18"/>
              </w:rPr>
              <w:t>#</w:t>
            </w:r>
          </w:p>
        </w:tc>
        <w:tc>
          <w:tcPr>
            <w:tcW w:w="4021" w:type="pct"/>
            <w:vAlign w:val="center"/>
          </w:tcPr>
          <w:p w:rsidR="00CA11F8" w:rsidRDefault="000469A5">
            <w:pPr>
              <w:jc w:val="center"/>
              <w:rPr>
                <w:sz w:val="18"/>
                <w:szCs w:val="18"/>
              </w:rPr>
            </w:pPr>
            <w:r>
              <w:rPr>
                <w:rFonts w:hint="eastAsia"/>
                <w:sz w:val="18"/>
                <w:szCs w:val="18"/>
              </w:rPr>
              <w:t>47.35  47.42  47.28  47.37</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rFonts w:hint="eastAsia"/>
                <w:sz w:val="18"/>
                <w:szCs w:val="18"/>
              </w:rPr>
              <w:t>4</w:t>
            </w:r>
            <w:r>
              <w:rPr>
                <w:sz w:val="18"/>
                <w:szCs w:val="18"/>
              </w:rPr>
              <w:t>#</w:t>
            </w:r>
          </w:p>
        </w:tc>
        <w:tc>
          <w:tcPr>
            <w:tcW w:w="4021" w:type="pct"/>
            <w:vAlign w:val="center"/>
          </w:tcPr>
          <w:p w:rsidR="00CA11F8" w:rsidRDefault="000469A5">
            <w:pPr>
              <w:jc w:val="center"/>
              <w:rPr>
                <w:sz w:val="18"/>
                <w:szCs w:val="18"/>
              </w:rPr>
            </w:pPr>
            <w:r>
              <w:rPr>
                <w:rFonts w:hint="eastAsia"/>
                <w:sz w:val="18"/>
                <w:szCs w:val="18"/>
              </w:rPr>
              <w:t>47.86  47.73  47.68  47.90</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rFonts w:hint="eastAsia"/>
                <w:sz w:val="18"/>
                <w:szCs w:val="18"/>
              </w:rPr>
              <w:t>5</w:t>
            </w:r>
            <w:r>
              <w:rPr>
                <w:sz w:val="18"/>
                <w:szCs w:val="18"/>
              </w:rPr>
              <w:t>#</w:t>
            </w:r>
          </w:p>
        </w:tc>
        <w:tc>
          <w:tcPr>
            <w:tcW w:w="4021" w:type="pct"/>
            <w:vAlign w:val="center"/>
          </w:tcPr>
          <w:p w:rsidR="00CA11F8" w:rsidRDefault="000469A5">
            <w:pPr>
              <w:jc w:val="center"/>
              <w:rPr>
                <w:sz w:val="18"/>
                <w:szCs w:val="18"/>
              </w:rPr>
            </w:pPr>
            <w:r>
              <w:rPr>
                <w:sz w:val="18"/>
                <w:szCs w:val="18"/>
              </w:rPr>
              <w:t>46.</w:t>
            </w:r>
            <w:r>
              <w:rPr>
                <w:rFonts w:hint="eastAsia"/>
                <w:sz w:val="18"/>
                <w:szCs w:val="18"/>
              </w:rPr>
              <w:t>78</w:t>
            </w:r>
            <w:r>
              <w:rPr>
                <w:sz w:val="18"/>
                <w:szCs w:val="18"/>
              </w:rPr>
              <w:t xml:space="preserve">  46.</w:t>
            </w:r>
            <w:r>
              <w:rPr>
                <w:rFonts w:hint="eastAsia"/>
                <w:sz w:val="18"/>
                <w:szCs w:val="18"/>
              </w:rPr>
              <w:t>82</w:t>
            </w:r>
            <w:r>
              <w:rPr>
                <w:sz w:val="18"/>
                <w:szCs w:val="18"/>
              </w:rPr>
              <w:t xml:space="preserve">  46.8546.8</w:t>
            </w:r>
            <w:r>
              <w:rPr>
                <w:rFonts w:hint="eastAsia"/>
                <w:sz w:val="18"/>
                <w:szCs w:val="18"/>
              </w:rPr>
              <w:t>8</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rFonts w:hint="eastAsia"/>
                <w:sz w:val="18"/>
                <w:szCs w:val="18"/>
              </w:rPr>
              <w:t>6</w:t>
            </w:r>
            <w:r>
              <w:rPr>
                <w:sz w:val="18"/>
                <w:szCs w:val="18"/>
              </w:rPr>
              <w:t>#</w:t>
            </w:r>
          </w:p>
        </w:tc>
        <w:tc>
          <w:tcPr>
            <w:tcW w:w="4021" w:type="pct"/>
            <w:vAlign w:val="center"/>
          </w:tcPr>
          <w:p w:rsidR="00CA11F8" w:rsidRDefault="000469A5">
            <w:pPr>
              <w:jc w:val="center"/>
              <w:rPr>
                <w:sz w:val="18"/>
                <w:szCs w:val="18"/>
              </w:rPr>
            </w:pPr>
            <w:r>
              <w:rPr>
                <w:sz w:val="18"/>
                <w:szCs w:val="18"/>
              </w:rPr>
              <w:t>45.</w:t>
            </w:r>
            <w:r>
              <w:rPr>
                <w:rFonts w:hint="eastAsia"/>
                <w:sz w:val="18"/>
                <w:szCs w:val="18"/>
              </w:rPr>
              <w:t>86</w:t>
            </w:r>
            <w:r>
              <w:rPr>
                <w:sz w:val="18"/>
                <w:szCs w:val="18"/>
              </w:rPr>
              <w:t xml:space="preserve">  45.</w:t>
            </w:r>
            <w:r>
              <w:rPr>
                <w:rFonts w:hint="eastAsia"/>
                <w:sz w:val="18"/>
                <w:szCs w:val="18"/>
              </w:rPr>
              <w:t>84</w:t>
            </w:r>
            <w:r>
              <w:rPr>
                <w:sz w:val="18"/>
                <w:szCs w:val="18"/>
              </w:rPr>
              <w:t xml:space="preserve">  46.</w:t>
            </w:r>
            <w:r>
              <w:rPr>
                <w:rFonts w:hint="eastAsia"/>
                <w:sz w:val="18"/>
                <w:szCs w:val="18"/>
              </w:rPr>
              <w:t>10</w:t>
            </w:r>
            <w:r>
              <w:rPr>
                <w:sz w:val="18"/>
                <w:szCs w:val="18"/>
              </w:rPr>
              <w:t xml:space="preserve">  45.</w:t>
            </w:r>
            <w:r>
              <w:rPr>
                <w:rFonts w:hint="eastAsia"/>
                <w:sz w:val="18"/>
                <w:szCs w:val="18"/>
              </w:rPr>
              <w:t>75</w:t>
            </w:r>
          </w:p>
        </w:tc>
      </w:tr>
      <w:tr w:rsidR="00CA11F8">
        <w:trPr>
          <w:jc w:val="center"/>
        </w:trPr>
        <w:tc>
          <w:tcPr>
            <w:tcW w:w="979" w:type="pct"/>
            <w:vAlign w:val="center"/>
          </w:tcPr>
          <w:p w:rsidR="00CA11F8" w:rsidRDefault="000469A5">
            <w:pPr>
              <w:jc w:val="center"/>
              <w:rPr>
                <w:sz w:val="18"/>
                <w:szCs w:val="18"/>
              </w:rPr>
            </w:pPr>
            <w:r>
              <w:rPr>
                <w:sz w:val="18"/>
                <w:szCs w:val="18"/>
              </w:rPr>
              <w:t>锡酸锌</w:t>
            </w:r>
            <w:r>
              <w:rPr>
                <w:sz w:val="18"/>
                <w:szCs w:val="18"/>
              </w:rPr>
              <w:t>7#</w:t>
            </w:r>
          </w:p>
        </w:tc>
        <w:tc>
          <w:tcPr>
            <w:tcW w:w="4021" w:type="pct"/>
            <w:vAlign w:val="center"/>
          </w:tcPr>
          <w:p w:rsidR="00CA11F8" w:rsidRDefault="000469A5">
            <w:pPr>
              <w:jc w:val="center"/>
              <w:rPr>
                <w:sz w:val="18"/>
                <w:szCs w:val="18"/>
              </w:rPr>
            </w:pPr>
            <w:r>
              <w:rPr>
                <w:rFonts w:hint="eastAsia"/>
                <w:sz w:val="18"/>
                <w:szCs w:val="18"/>
              </w:rPr>
              <w:t>42.49  42.73  42.65  42.52</w:t>
            </w:r>
          </w:p>
        </w:tc>
      </w:tr>
    </w:tbl>
    <w:p w:rsidR="00CA11F8" w:rsidRDefault="000469A5">
      <w:pPr>
        <w:ind w:firstLineChars="200" w:firstLine="420"/>
        <w:rPr>
          <w:szCs w:val="28"/>
        </w:rPr>
      </w:pPr>
      <w:r>
        <w:rPr>
          <w:rFonts w:hint="eastAsia"/>
          <w:szCs w:val="28"/>
        </w:rPr>
        <w:t>试验结果表明，锌粉</w:t>
      </w:r>
      <w:r>
        <w:rPr>
          <w:rFonts w:hint="eastAsia"/>
          <w:szCs w:val="28"/>
        </w:rPr>
        <w:t>-</w:t>
      </w:r>
      <w:r>
        <w:rPr>
          <w:rFonts w:hint="eastAsia"/>
          <w:szCs w:val="28"/>
        </w:rPr>
        <w:t>氢氧化钠熔融试验方法与</w:t>
      </w:r>
      <w:r>
        <w:rPr>
          <w:szCs w:val="28"/>
        </w:rPr>
        <w:t>盐酸（</w:t>
      </w:r>
      <w:r>
        <w:rPr>
          <w:szCs w:val="28"/>
        </w:rPr>
        <w:t>1+1</w:t>
      </w:r>
      <w:r>
        <w:rPr>
          <w:szCs w:val="28"/>
        </w:rPr>
        <w:t>）</w:t>
      </w:r>
      <w:r>
        <w:rPr>
          <w:szCs w:val="28"/>
        </w:rPr>
        <w:t>+</w:t>
      </w:r>
      <w:r>
        <w:rPr>
          <w:szCs w:val="28"/>
        </w:rPr>
        <w:t>铁粉</w:t>
      </w:r>
      <w:r>
        <w:rPr>
          <w:rFonts w:hint="eastAsia"/>
          <w:szCs w:val="28"/>
        </w:rPr>
        <w:t>溶</w:t>
      </w:r>
      <w:r>
        <w:rPr>
          <w:szCs w:val="28"/>
        </w:rPr>
        <w:t>解样品</w:t>
      </w:r>
      <w:r>
        <w:rPr>
          <w:rFonts w:hint="eastAsia"/>
          <w:szCs w:val="28"/>
        </w:rPr>
        <w:t>试验</w:t>
      </w:r>
      <w:r>
        <w:rPr>
          <w:szCs w:val="28"/>
        </w:rPr>
        <w:t>方法</w:t>
      </w:r>
      <w:r>
        <w:rPr>
          <w:rFonts w:hint="eastAsia"/>
          <w:szCs w:val="28"/>
        </w:rPr>
        <w:t>检测结果基本一致，本文件采用的</w:t>
      </w:r>
      <w:r>
        <w:rPr>
          <w:szCs w:val="28"/>
        </w:rPr>
        <w:t>盐酸（</w:t>
      </w:r>
      <w:r>
        <w:rPr>
          <w:szCs w:val="28"/>
        </w:rPr>
        <w:t>1+1</w:t>
      </w:r>
      <w:r>
        <w:rPr>
          <w:szCs w:val="28"/>
        </w:rPr>
        <w:t>）</w:t>
      </w:r>
      <w:r>
        <w:rPr>
          <w:szCs w:val="28"/>
        </w:rPr>
        <w:t>+</w:t>
      </w:r>
      <w:r>
        <w:rPr>
          <w:szCs w:val="28"/>
        </w:rPr>
        <w:t>铁粉</w:t>
      </w:r>
      <w:r>
        <w:rPr>
          <w:rFonts w:hint="eastAsia"/>
          <w:szCs w:val="28"/>
        </w:rPr>
        <w:t>溶</w:t>
      </w:r>
      <w:r>
        <w:rPr>
          <w:szCs w:val="28"/>
        </w:rPr>
        <w:t>解样品</w:t>
      </w:r>
      <w:r>
        <w:rPr>
          <w:rFonts w:hint="eastAsia"/>
          <w:szCs w:val="28"/>
        </w:rPr>
        <w:t>的试验</w:t>
      </w:r>
      <w:r>
        <w:rPr>
          <w:szCs w:val="28"/>
        </w:rPr>
        <w:t>方法</w:t>
      </w:r>
      <w:r>
        <w:rPr>
          <w:rFonts w:hint="eastAsia"/>
          <w:szCs w:val="28"/>
        </w:rPr>
        <w:t>能够满足锡酸锌中锡含量测定要求。</w:t>
      </w:r>
    </w:p>
    <w:p w:rsidR="00CA11F8" w:rsidRDefault="000469A5">
      <w:pPr>
        <w:ind w:firstLineChars="200" w:firstLine="422"/>
        <w:rPr>
          <w:b/>
          <w:szCs w:val="28"/>
        </w:rPr>
      </w:pPr>
      <w:r>
        <w:rPr>
          <w:rFonts w:hint="eastAsia"/>
          <w:b/>
          <w:szCs w:val="28"/>
        </w:rPr>
        <w:t>3.1.5</w:t>
      </w:r>
      <w:r>
        <w:rPr>
          <w:rFonts w:hint="eastAsia"/>
          <w:b/>
          <w:szCs w:val="28"/>
        </w:rPr>
        <w:t>共存</w:t>
      </w:r>
      <w:r>
        <w:rPr>
          <w:b/>
          <w:szCs w:val="28"/>
        </w:rPr>
        <w:t>元素干扰试验</w:t>
      </w:r>
    </w:p>
    <w:p w:rsidR="00CA11F8" w:rsidRDefault="000469A5">
      <w:pPr>
        <w:ind w:firstLineChars="200" w:firstLine="420"/>
        <w:rPr>
          <w:szCs w:val="28"/>
        </w:rPr>
      </w:pPr>
      <w:r>
        <w:rPr>
          <w:szCs w:val="28"/>
        </w:rPr>
        <w:t>3.</w:t>
      </w:r>
      <w:r>
        <w:rPr>
          <w:rFonts w:hint="eastAsia"/>
          <w:szCs w:val="28"/>
        </w:rPr>
        <w:t>1.5</w:t>
      </w:r>
      <w:r>
        <w:rPr>
          <w:szCs w:val="28"/>
        </w:rPr>
        <w:t xml:space="preserve">.1 </w:t>
      </w:r>
      <w:r>
        <w:rPr>
          <w:szCs w:val="28"/>
        </w:rPr>
        <w:t>锌干扰试验</w:t>
      </w:r>
    </w:p>
    <w:p w:rsidR="00CA11F8" w:rsidRDefault="000469A5">
      <w:pPr>
        <w:ind w:firstLineChars="200" w:firstLine="420"/>
        <w:rPr>
          <w:szCs w:val="28"/>
        </w:rPr>
      </w:pPr>
      <w:r>
        <w:rPr>
          <w:szCs w:val="28"/>
        </w:rPr>
        <w:t>锌是一种还原剂，理论上不干扰锡的测定，通过查询资料</w:t>
      </w:r>
      <w:r>
        <w:rPr>
          <w:rFonts w:hint="eastAsia"/>
          <w:szCs w:val="28"/>
        </w:rPr>
        <w:t>，</w:t>
      </w:r>
      <w:r>
        <w:rPr>
          <w:szCs w:val="28"/>
        </w:rPr>
        <w:t>GB/T1819.2-2004</w:t>
      </w:r>
      <w:r>
        <w:rPr>
          <w:szCs w:val="28"/>
        </w:rPr>
        <w:t>锡精矿化学分析标准第</w:t>
      </w:r>
      <w:r>
        <w:rPr>
          <w:szCs w:val="28"/>
        </w:rPr>
        <w:t>2</w:t>
      </w:r>
      <w:r>
        <w:rPr>
          <w:szCs w:val="28"/>
        </w:rPr>
        <w:t>部分锡含量的测定、</w:t>
      </w:r>
      <w:r>
        <w:rPr>
          <w:szCs w:val="28"/>
        </w:rPr>
        <w:t>GB/T23274.1-2009</w:t>
      </w:r>
      <w:r>
        <w:rPr>
          <w:szCs w:val="28"/>
        </w:rPr>
        <w:t>二氧化锡化学分析方法第</w:t>
      </w:r>
      <w:r>
        <w:rPr>
          <w:szCs w:val="28"/>
        </w:rPr>
        <w:t>1</w:t>
      </w:r>
      <w:r>
        <w:rPr>
          <w:szCs w:val="28"/>
        </w:rPr>
        <w:t>部分二氧化锡的测定都采用锌粉进行试样熔融。由于锡酸锌的主要成分为锡和锌，所以对锌元素的干扰进行试验。</w:t>
      </w:r>
    </w:p>
    <w:p w:rsidR="00CA11F8" w:rsidRDefault="000469A5">
      <w:pPr>
        <w:ind w:firstLineChars="200" w:firstLine="420"/>
        <w:rPr>
          <w:szCs w:val="28"/>
        </w:rPr>
      </w:pPr>
      <w:r>
        <w:rPr>
          <w:szCs w:val="28"/>
        </w:rPr>
        <w:t>称取</w:t>
      </w:r>
      <w:r>
        <w:rPr>
          <w:szCs w:val="28"/>
        </w:rPr>
        <w:t>10</w:t>
      </w:r>
      <w:r>
        <w:rPr>
          <w:szCs w:val="28"/>
        </w:rPr>
        <w:t>份的锡标准样品</w:t>
      </w:r>
      <w:r>
        <w:rPr>
          <w:szCs w:val="28"/>
        </w:rPr>
        <w:t>99.99</w:t>
      </w:r>
      <w:r>
        <w:rPr>
          <w:szCs w:val="28"/>
        </w:rPr>
        <w:t>（</w:t>
      </w:r>
      <w:r>
        <w:rPr>
          <w:szCs w:val="28"/>
        </w:rPr>
        <w:t>%</w:t>
      </w:r>
      <w:r>
        <w:rPr>
          <w:szCs w:val="28"/>
        </w:rPr>
        <w:t>），置于一组</w:t>
      </w:r>
      <w:r>
        <w:rPr>
          <w:szCs w:val="28"/>
        </w:rPr>
        <w:t>300mL</w:t>
      </w:r>
      <w:r>
        <w:rPr>
          <w:szCs w:val="28"/>
        </w:rPr>
        <w:t>锥形瓶中，分别加入</w:t>
      </w:r>
      <w:r>
        <w:rPr>
          <w:szCs w:val="28"/>
        </w:rPr>
        <w:t>0 mg</w:t>
      </w:r>
      <w:r>
        <w:rPr>
          <w:szCs w:val="28"/>
        </w:rPr>
        <w:t>、</w:t>
      </w:r>
      <w:r>
        <w:rPr>
          <w:szCs w:val="28"/>
        </w:rPr>
        <w:t>50mg</w:t>
      </w:r>
      <w:r>
        <w:rPr>
          <w:szCs w:val="28"/>
        </w:rPr>
        <w:t>、</w:t>
      </w:r>
      <w:r>
        <w:rPr>
          <w:szCs w:val="28"/>
        </w:rPr>
        <w:lastRenderedPageBreak/>
        <w:t>100 mg</w:t>
      </w:r>
      <w:r>
        <w:rPr>
          <w:szCs w:val="28"/>
        </w:rPr>
        <w:t>、</w:t>
      </w:r>
      <w:r>
        <w:rPr>
          <w:szCs w:val="28"/>
        </w:rPr>
        <w:t xml:space="preserve">150 mg </w:t>
      </w:r>
      <w:r>
        <w:rPr>
          <w:szCs w:val="28"/>
        </w:rPr>
        <w:t>、</w:t>
      </w:r>
      <w:r>
        <w:rPr>
          <w:szCs w:val="28"/>
        </w:rPr>
        <w:t>200mg</w:t>
      </w:r>
      <w:r>
        <w:rPr>
          <w:szCs w:val="28"/>
        </w:rPr>
        <w:t>的锌标准溶液，加入</w:t>
      </w:r>
      <w:r>
        <w:rPr>
          <w:szCs w:val="28"/>
        </w:rPr>
        <w:t>1g</w:t>
      </w:r>
      <w:r>
        <w:rPr>
          <w:szCs w:val="28"/>
        </w:rPr>
        <w:t>还原铁粉，</w:t>
      </w:r>
      <w:r>
        <w:rPr>
          <w:szCs w:val="28"/>
        </w:rPr>
        <w:t>80mL</w:t>
      </w:r>
      <w:r>
        <w:rPr>
          <w:szCs w:val="28"/>
        </w:rPr>
        <w:t>盐酸（</w:t>
      </w:r>
      <w:r>
        <w:rPr>
          <w:szCs w:val="28"/>
        </w:rPr>
        <w:t>1+1</w:t>
      </w:r>
      <w:r>
        <w:rPr>
          <w:szCs w:val="28"/>
        </w:rPr>
        <w:t>），</w:t>
      </w:r>
      <w:r>
        <w:rPr>
          <w:szCs w:val="28"/>
        </w:rPr>
        <w:t>20mL</w:t>
      </w:r>
      <w:r>
        <w:rPr>
          <w:szCs w:val="28"/>
        </w:rPr>
        <w:t>水，加热溶解完全，取下稍冷，按照实验方法进行还原滴定，做平行试验，测定结果见表</w:t>
      </w:r>
      <w:r w:rsidR="00302009">
        <w:rPr>
          <w:rFonts w:hint="eastAsia"/>
          <w:szCs w:val="28"/>
        </w:rPr>
        <w:t>4</w:t>
      </w:r>
      <w:r>
        <w:rPr>
          <w:szCs w:val="28"/>
        </w:rPr>
        <w:t>。</w:t>
      </w:r>
    </w:p>
    <w:p w:rsidR="00CA11F8" w:rsidRDefault="000469A5">
      <w:pPr>
        <w:ind w:firstLineChars="200" w:firstLine="360"/>
        <w:jc w:val="center"/>
        <w:rPr>
          <w:sz w:val="18"/>
          <w:szCs w:val="18"/>
        </w:rPr>
      </w:pPr>
      <w:r>
        <w:rPr>
          <w:sz w:val="18"/>
          <w:szCs w:val="18"/>
        </w:rPr>
        <w:t>表</w:t>
      </w:r>
      <w:r w:rsidR="00302009">
        <w:rPr>
          <w:rFonts w:hint="eastAsia"/>
          <w:sz w:val="18"/>
          <w:szCs w:val="18"/>
        </w:rPr>
        <w:t>4</w:t>
      </w:r>
      <w:r>
        <w:rPr>
          <w:sz w:val="18"/>
          <w:szCs w:val="18"/>
        </w:rPr>
        <w:t xml:space="preserve">  </w:t>
      </w:r>
      <w:r>
        <w:rPr>
          <w:sz w:val="18"/>
          <w:szCs w:val="18"/>
        </w:rPr>
        <w:t>锌干扰试验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77"/>
        <w:gridCol w:w="1868"/>
        <w:gridCol w:w="3409"/>
      </w:tblGrid>
      <w:tr w:rsidR="00CA11F8">
        <w:tc>
          <w:tcPr>
            <w:tcW w:w="1668" w:type="dxa"/>
            <w:vAlign w:val="center"/>
          </w:tcPr>
          <w:p w:rsidR="00CA11F8" w:rsidRDefault="000469A5">
            <w:pPr>
              <w:ind w:firstLineChars="200" w:firstLine="360"/>
              <w:jc w:val="center"/>
              <w:rPr>
                <w:sz w:val="18"/>
                <w:szCs w:val="18"/>
              </w:rPr>
            </w:pPr>
            <w:r>
              <w:rPr>
                <w:sz w:val="18"/>
                <w:szCs w:val="18"/>
              </w:rPr>
              <w:t>样重（</w:t>
            </w:r>
            <w:r>
              <w:rPr>
                <w:sz w:val="18"/>
                <w:szCs w:val="18"/>
              </w:rPr>
              <w:t>g</w:t>
            </w:r>
            <w:r>
              <w:rPr>
                <w:sz w:val="18"/>
                <w:szCs w:val="18"/>
              </w:rPr>
              <w:t>）</w:t>
            </w:r>
          </w:p>
        </w:tc>
        <w:tc>
          <w:tcPr>
            <w:tcW w:w="1577" w:type="dxa"/>
            <w:vAlign w:val="center"/>
          </w:tcPr>
          <w:p w:rsidR="00CA11F8" w:rsidRDefault="000469A5">
            <w:pPr>
              <w:rPr>
                <w:sz w:val="18"/>
                <w:szCs w:val="18"/>
              </w:rPr>
            </w:pPr>
            <w:r>
              <w:rPr>
                <w:sz w:val="18"/>
                <w:szCs w:val="18"/>
              </w:rPr>
              <w:t>加入</w:t>
            </w:r>
            <w:r>
              <w:rPr>
                <w:sz w:val="18"/>
                <w:szCs w:val="18"/>
              </w:rPr>
              <w:t>Zn</w:t>
            </w:r>
            <w:r>
              <w:rPr>
                <w:sz w:val="18"/>
                <w:szCs w:val="18"/>
              </w:rPr>
              <w:t>量（</w:t>
            </w:r>
            <w:r>
              <w:rPr>
                <w:sz w:val="18"/>
                <w:szCs w:val="18"/>
              </w:rPr>
              <w:t>mg</w:t>
            </w:r>
            <w:r>
              <w:rPr>
                <w:sz w:val="18"/>
                <w:szCs w:val="18"/>
              </w:rPr>
              <w:t>）</w:t>
            </w:r>
          </w:p>
        </w:tc>
        <w:tc>
          <w:tcPr>
            <w:tcW w:w="1868" w:type="dxa"/>
            <w:vAlign w:val="center"/>
          </w:tcPr>
          <w:p w:rsidR="00CA11F8" w:rsidRDefault="000469A5">
            <w:pPr>
              <w:rPr>
                <w:sz w:val="18"/>
                <w:szCs w:val="18"/>
              </w:rPr>
            </w:pPr>
            <w:r>
              <w:rPr>
                <w:sz w:val="18"/>
                <w:szCs w:val="18"/>
              </w:rPr>
              <w:t>消耗标准溶液（</w:t>
            </w:r>
            <w:r>
              <w:rPr>
                <w:sz w:val="18"/>
                <w:szCs w:val="18"/>
              </w:rPr>
              <w:t>mL</w:t>
            </w:r>
            <w:r>
              <w:rPr>
                <w:sz w:val="18"/>
                <w:szCs w:val="18"/>
              </w:rPr>
              <w:t>）</w:t>
            </w:r>
          </w:p>
        </w:tc>
        <w:tc>
          <w:tcPr>
            <w:tcW w:w="3409" w:type="dxa"/>
            <w:vAlign w:val="center"/>
          </w:tcPr>
          <w:p w:rsidR="00CA11F8" w:rsidRDefault="000469A5">
            <w:pPr>
              <w:ind w:firstLineChars="200" w:firstLine="360"/>
              <w:jc w:val="center"/>
              <w:rPr>
                <w:sz w:val="18"/>
                <w:szCs w:val="18"/>
              </w:rPr>
            </w:pPr>
            <w:r>
              <w:rPr>
                <w:sz w:val="18"/>
                <w:szCs w:val="18"/>
              </w:rPr>
              <w:t>换算为</w:t>
            </w:r>
            <w:r>
              <w:rPr>
                <w:sz w:val="18"/>
                <w:szCs w:val="18"/>
              </w:rPr>
              <w:t>0.1000g</w:t>
            </w:r>
            <w:r>
              <w:rPr>
                <w:sz w:val="18"/>
                <w:szCs w:val="18"/>
              </w:rPr>
              <w:t>消耗标准溶液（</w:t>
            </w:r>
            <w:r>
              <w:rPr>
                <w:sz w:val="18"/>
                <w:szCs w:val="18"/>
              </w:rPr>
              <w:t>mL)</w:t>
            </w:r>
          </w:p>
        </w:tc>
      </w:tr>
      <w:tr w:rsidR="00CA11F8">
        <w:tc>
          <w:tcPr>
            <w:tcW w:w="1668" w:type="dxa"/>
            <w:vAlign w:val="center"/>
          </w:tcPr>
          <w:p w:rsidR="00CA11F8" w:rsidRDefault="000469A5">
            <w:pPr>
              <w:jc w:val="center"/>
              <w:rPr>
                <w:sz w:val="18"/>
                <w:szCs w:val="18"/>
              </w:rPr>
            </w:pPr>
            <w:r>
              <w:rPr>
                <w:sz w:val="18"/>
                <w:szCs w:val="18"/>
              </w:rPr>
              <w:t>0.1019</w:t>
            </w:r>
          </w:p>
        </w:tc>
        <w:tc>
          <w:tcPr>
            <w:tcW w:w="1577" w:type="dxa"/>
            <w:vAlign w:val="center"/>
          </w:tcPr>
          <w:p w:rsidR="00CA11F8" w:rsidRDefault="000469A5">
            <w:pPr>
              <w:jc w:val="center"/>
              <w:rPr>
                <w:sz w:val="18"/>
                <w:szCs w:val="18"/>
              </w:rPr>
            </w:pPr>
            <w:r>
              <w:rPr>
                <w:sz w:val="18"/>
                <w:szCs w:val="18"/>
              </w:rPr>
              <w:t>0</w:t>
            </w:r>
          </w:p>
        </w:tc>
        <w:tc>
          <w:tcPr>
            <w:tcW w:w="1868" w:type="dxa"/>
            <w:vAlign w:val="center"/>
          </w:tcPr>
          <w:p w:rsidR="00CA11F8" w:rsidRDefault="000469A5">
            <w:pPr>
              <w:jc w:val="center"/>
              <w:rPr>
                <w:sz w:val="18"/>
                <w:szCs w:val="18"/>
              </w:rPr>
            </w:pPr>
            <w:r>
              <w:rPr>
                <w:sz w:val="18"/>
                <w:szCs w:val="18"/>
              </w:rPr>
              <w:t>30.85</w:t>
            </w:r>
          </w:p>
        </w:tc>
        <w:tc>
          <w:tcPr>
            <w:tcW w:w="3409" w:type="dxa"/>
            <w:vAlign w:val="center"/>
          </w:tcPr>
          <w:p w:rsidR="00CA11F8" w:rsidRDefault="000469A5">
            <w:pPr>
              <w:jc w:val="center"/>
              <w:rPr>
                <w:sz w:val="18"/>
                <w:szCs w:val="18"/>
              </w:rPr>
            </w:pPr>
            <w:r>
              <w:rPr>
                <w:sz w:val="18"/>
                <w:szCs w:val="18"/>
              </w:rPr>
              <w:t>30.27</w:t>
            </w:r>
          </w:p>
        </w:tc>
      </w:tr>
      <w:tr w:rsidR="00CA11F8">
        <w:tc>
          <w:tcPr>
            <w:tcW w:w="1668" w:type="dxa"/>
            <w:vAlign w:val="center"/>
          </w:tcPr>
          <w:p w:rsidR="00CA11F8" w:rsidRDefault="000469A5">
            <w:pPr>
              <w:jc w:val="center"/>
              <w:rPr>
                <w:sz w:val="18"/>
                <w:szCs w:val="18"/>
              </w:rPr>
            </w:pPr>
            <w:r>
              <w:rPr>
                <w:sz w:val="18"/>
                <w:szCs w:val="18"/>
              </w:rPr>
              <w:t>0.1003</w:t>
            </w:r>
          </w:p>
        </w:tc>
        <w:tc>
          <w:tcPr>
            <w:tcW w:w="1577" w:type="dxa"/>
            <w:vAlign w:val="center"/>
          </w:tcPr>
          <w:p w:rsidR="00CA11F8" w:rsidRDefault="000469A5">
            <w:pPr>
              <w:jc w:val="center"/>
              <w:rPr>
                <w:sz w:val="18"/>
                <w:szCs w:val="18"/>
              </w:rPr>
            </w:pPr>
            <w:r>
              <w:rPr>
                <w:sz w:val="18"/>
                <w:szCs w:val="18"/>
              </w:rPr>
              <w:t>0</w:t>
            </w:r>
          </w:p>
        </w:tc>
        <w:tc>
          <w:tcPr>
            <w:tcW w:w="1868" w:type="dxa"/>
            <w:vAlign w:val="center"/>
          </w:tcPr>
          <w:p w:rsidR="00CA11F8" w:rsidRDefault="000469A5">
            <w:pPr>
              <w:jc w:val="center"/>
              <w:rPr>
                <w:sz w:val="18"/>
                <w:szCs w:val="18"/>
              </w:rPr>
            </w:pPr>
            <w:r>
              <w:rPr>
                <w:sz w:val="18"/>
                <w:szCs w:val="18"/>
              </w:rPr>
              <w:t>30.35</w:t>
            </w:r>
          </w:p>
        </w:tc>
        <w:tc>
          <w:tcPr>
            <w:tcW w:w="3409" w:type="dxa"/>
            <w:vAlign w:val="center"/>
          </w:tcPr>
          <w:p w:rsidR="00CA11F8" w:rsidRDefault="000469A5">
            <w:pPr>
              <w:jc w:val="center"/>
              <w:rPr>
                <w:sz w:val="18"/>
                <w:szCs w:val="18"/>
              </w:rPr>
            </w:pPr>
            <w:r>
              <w:rPr>
                <w:sz w:val="18"/>
                <w:szCs w:val="18"/>
              </w:rPr>
              <w:t>30.26</w:t>
            </w:r>
          </w:p>
        </w:tc>
      </w:tr>
      <w:tr w:rsidR="00CA11F8">
        <w:tc>
          <w:tcPr>
            <w:tcW w:w="1668" w:type="dxa"/>
            <w:vAlign w:val="center"/>
          </w:tcPr>
          <w:p w:rsidR="00CA11F8" w:rsidRDefault="000469A5">
            <w:pPr>
              <w:jc w:val="center"/>
              <w:rPr>
                <w:sz w:val="18"/>
                <w:szCs w:val="18"/>
              </w:rPr>
            </w:pPr>
            <w:r>
              <w:rPr>
                <w:sz w:val="18"/>
                <w:szCs w:val="18"/>
              </w:rPr>
              <w:t>0.1009</w:t>
            </w:r>
          </w:p>
        </w:tc>
        <w:tc>
          <w:tcPr>
            <w:tcW w:w="1577" w:type="dxa"/>
            <w:vAlign w:val="center"/>
          </w:tcPr>
          <w:p w:rsidR="00CA11F8" w:rsidRDefault="000469A5">
            <w:pPr>
              <w:jc w:val="center"/>
              <w:rPr>
                <w:sz w:val="18"/>
                <w:szCs w:val="18"/>
              </w:rPr>
            </w:pPr>
            <w:r>
              <w:rPr>
                <w:sz w:val="18"/>
                <w:szCs w:val="18"/>
              </w:rPr>
              <w:t>50</w:t>
            </w:r>
          </w:p>
        </w:tc>
        <w:tc>
          <w:tcPr>
            <w:tcW w:w="1868" w:type="dxa"/>
            <w:vAlign w:val="center"/>
          </w:tcPr>
          <w:p w:rsidR="00CA11F8" w:rsidRDefault="000469A5">
            <w:pPr>
              <w:jc w:val="center"/>
              <w:rPr>
                <w:sz w:val="18"/>
                <w:szCs w:val="18"/>
              </w:rPr>
            </w:pPr>
            <w:r>
              <w:rPr>
                <w:sz w:val="18"/>
                <w:szCs w:val="18"/>
              </w:rPr>
              <w:t>30.50</w:t>
            </w:r>
          </w:p>
        </w:tc>
        <w:tc>
          <w:tcPr>
            <w:tcW w:w="3409" w:type="dxa"/>
            <w:vAlign w:val="center"/>
          </w:tcPr>
          <w:p w:rsidR="00CA11F8" w:rsidRDefault="000469A5">
            <w:pPr>
              <w:jc w:val="center"/>
              <w:rPr>
                <w:sz w:val="18"/>
                <w:szCs w:val="18"/>
              </w:rPr>
            </w:pPr>
            <w:r>
              <w:rPr>
                <w:sz w:val="18"/>
                <w:szCs w:val="18"/>
              </w:rPr>
              <w:t>30.23</w:t>
            </w:r>
          </w:p>
        </w:tc>
      </w:tr>
      <w:tr w:rsidR="00CA11F8">
        <w:tc>
          <w:tcPr>
            <w:tcW w:w="1668" w:type="dxa"/>
            <w:vAlign w:val="center"/>
          </w:tcPr>
          <w:p w:rsidR="00CA11F8" w:rsidRDefault="000469A5">
            <w:pPr>
              <w:jc w:val="center"/>
              <w:rPr>
                <w:sz w:val="18"/>
                <w:szCs w:val="18"/>
              </w:rPr>
            </w:pPr>
            <w:r>
              <w:rPr>
                <w:sz w:val="18"/>
                <w:szCs w:val="18"/>
              </w:rPr>
              <w:t>0.1004</w:t>
            </w:r>
          </w:p>
        </w:tc>
        <w:tc>
          <w:tcPr>
            <w:tcW w:w="1577" w:type="dxa"/>
            <w:vAlign w:val="center"/>
          </w:tcPr>
          <w:p w:rsidR="00CA11F8" w:rsidRDefault="000469A5">
            <w:pPr>
              <w:jc w:val="center"/>
              <w:rPr>
                <w:sz w:val="18"/>
                <w:szCs w:val="18"/>
              </w:rPr>
            </w:pPr>
            <w:r>
              <w:rPr>
                <w:sz w:val="18"/>
                <w:szCs w:val="18"/>
              </w:rPr>
              <w:t>50</w:t>
            </w:r>
          </w:p>
        </w:tc>
        <w:tc>
          <w:tcPr>
            <w:tcW w:w="1868" w:type="dxa"/>
            <w:vAlign w:val="center"/>
          </w:tcPr>
          <w:p w:rsidR="00CA11F8" w:rsidRDefault="000469A5">
            <w:pPr>
              <w:jc w:val="center"/>
              <w:rPr>
                <w:sz w:val="18"/>
                <w:szCs w:val="18"/>
              </w:rPr>
            </w:pPr>
            <w:r>
              <w:rPr>
                <w:sz w:val="18"/>
                <w:szCs w:val="18"/>
              </w:rPr>
              <w:t>30.40</w:t>
            </w:r>
          </w:p>
        </w:tc>
        <w:tc>
          <w:tcPr>
            <w:tcW w:w="3409" w:type="dxa"/>
            <w:vAlign w:val="center"/>
          </w:tcPr>
          <w:p w:rsidR="00CA11F8" w:rsidRDefault="000469A5">
            <w:pPr>
              <w:jc w:val="center"/>
              <w:rPr>
                <w:sz w:val="18"/>
                <w:szCs w:val="18"/>
              </w:rPr>
            </w:pPr>
            <w:r>
              <w:rPr>
                <w:sz w:val="18"/>
                <w:szCs w:val="18"/>
              </w:rPr>
              <w:t>30.28</w:t>
            </w:r>
          </w:p>
        </w:tc>
      </w:tr>
      <w:tr w:rsidR="00CA11F8">
        <w:tc>
          <w:tcPr>
            <w:tcW w:w="1668" w:type="dxa"/>
            <w:vAlign w:val="center"/>
          </w:tcPr>
          <w:p w:rsidR="00CA11F8" w:rsidRDefault="000469A5">
            <w:pPr>
              <w:jc w:val="center"/>
              <w:rPr>
                <w:sz w:val="18"/>
                <w:szCs w:val="18"/>
              </w:rPr>
            </w:pPr>
            <w:r>
              <w:rPr>
                <w:sz w:val="18"/>
                <w:szCs w:val="18"/>
              </w:rPr>
              <w:t>0.1013</w:t>
            </w:r>
          </w:p>
        </w:tc>
        <w:tc>
          <w:tcPr>
            <w:tcW w:w="1577" w:type="dxa"/>
            <w:vAlign w:val="center"/>
          </w:tcPr>
          <w:p w:rsidR="00CA11F8" w:rsidRDefault="000469A5">
            <w:pPr>
              <w:jc w:val="center"/>
              <w:rPr>
                <w:sz w:val="18"/>
                <w:szCs w:val="18"/>
              </w:rPr>
            </w:pPr>
            <w:r>
              <w:rPr>
                <w:sz w:val="18"/>
                <w:szCs w:val="18"/>
              </w:rPr>
              <w:t>100</w:t>
            </w:r>
          </w:p>
        </w:tc>
        <w:tc>
          <w:tcPr>
            <w:tcW w:w="1868" w:type="dxa"/>
            <w:vAlign w:val="center"/>
          </w:tcPr>
          <w:p w:rsidR="00CA11F8" w:rsidRDefault="000469A5">
            <w:pPr>
              <w:jc w:val="center"/>
              <w:rPr>
                <w:sz w:val="18"/>
                <w:szCs w:val="18"/>
              </w:rPr>
            </w:pPr>
            <w:r>
              <w:rPr>
                <w:sz w:val="18"/>
                <w:szCs w:val="18"/>
              </w:rPr>
              <w:t>30.60</w:t>
            </w:r>
          </w:p>
        </w:tc>
        <w:tc>
          <w:tcPr>
            <w:tcW w:w="3409" w:type="dxa"/>
            <w:vAlign w:val="center"/>
          </w:tcPr>
          <w:p w:rsidR="00CA11F8" w:rsidRDefault="000469A5">
            <w:pPr>
              <w:jc w:val="center"/>
              <w:rPr>
                <w:sz w:val="18"/>
                <w:szCs w:val="18"/>
              </w:rPr>
            </w:pPr>
            <w:r>
              <w:rPr>
                <w:sz w:val="18"/>
                <w:szCs w:val="18"/>
              </w:rPr>
              <w:t>30.21</w:t>
            </w:r>
          </w:p>
        </w:tc>
      </w:tr>
      <w:tr w:rsidR="00CA11F8">
        <w:tc>
          <w:tcPr>
            <w:tcW w:w="1668" w:type="dxa"/>
            <w:vAlign w:val="center"/>
          </w:tcPr>
          <w:p w:rsidR="00CA11F8" w:rsidRDefault="000469A5">
            <w:pPr>
              <w:jc w:val="center"/>
              <w:rPr>
                <w:sz w:val="18"/>
                <w:szCs w:val="18"/>
              </w:rPr>
            </w:pPr>
            <w:r>
              <w:rPr>
                <w:sz w:val="18"/>
                <w:szCs w:val="18"/>
              </w:rPr>
              <w:t>0.1006</w:t>
            </w:r>
          </w:p>
        </w:tc>
        <w:tc>
          <w:tcPr>
            <w:tcW w:w="1577" w:type="dxa"/>
            <w:vAlign w:val="center"/>
          </w:tcPr>
          <w:p w:rsidR="00CA11F8" w:rsidRDefault="000469A5">
            <w:pPr>
              <w:jc w:val="center"/>
              <w:rPr>
                <w:sz w:val="18"/>
                <w:szCs w:val="18"/>
              </w:rPr>
            </w:pPr>
            <w:r>
              <w:rPr>
                <w:sz w:val="18"/>
                <w:szCs w:val="18"/>
              </w:rPr>
              <w:t>100</w:t>
            </w:r>
          </w:p>
        </w:tc>
        <w:tc>
          <w:tcPr>
            <w:tcW w:w="1868" w:type="dxa"/>
            <w:vAlign w:val="center"/>
          </w:tcPr>
          <w:p w:rsidR="00CA11F8" w:rsidRDefault="000469A5">
            <w:pPr>
              <w:jc w:val="center"/>
              <w:rPr>
                <w:sz w:val="18"/>
                <w:szCs w:val="18"/>
              </w:rPr>
            </w:pPr>
            <w:r>
              <w:rPr>
                <w:sz w:val="18"/>
                <w:szCs w:val="18"/>
              </w:rPr>
              <w:t>30.40</w:t>
            </w:r>
          </w:p>
        </w:tc>
        <w:tc>
          <w:tcPr>
            <w:tcW w:w="3409" w:type="dxa"/>
            <w:vAlign w:val="center"/>
          </w:tcPr>
          <w:p w:rsidR="00CA11F8" w:rsidRDefault="000469A5">
            <w:pPr>
              <w:jc w:val="center"/>
              <w:rPr>
                <w:sz w:val="18"/>
                <w:szCs w:val="18"/>
              </w:rPr>
            </w:pPr>
            <w:r>
              <w:rPr>
                <w:sz w:val="18"/>
                <w:szCs w:val="18"/>
              </w:rPr>
              <w:t>30.22</w:t>
            </w:r>
          </w:p>
        </w:tc>
      </w:tr>
      <w:tr w:rsidR="00CA11F8">
        <w:tc>
          <w:tcPr>
            <w:tcW w:w="1668" w:type="dxa"/>
            <w:vAlign w:val="center"/>
          </w:tcPr>
          <w:p w:rsidR="00CA11F8" w:rsidRDefault="000469A5">
            <w:pPr>
              <w:jc w:val="center"/>
              <w:rPr>
                <w:sz w:val="18"/>
                <w:szCs w:val="18"/>
              </w:rPr>
            </w:pPr>
            <w:r>
              <w:rPr>
                <w:sz w:val="18"/>
                <w:szCs w:val="18"/>
              </w:rPr>
              <w:t>0.1021</w:t>
            </w:r>
          </w:p>
        </w:tc>
        <w:tc>
          <w:tcPr>
            <w:tcW w:w="1577" w:type="dxa"/>
            <w:vAlign w:val="center"/>
          </w:tcPr>
          <w:p w:rsidR="00CA11F8" w:rsidRDefault="000469A5">
            <w:pPr>
              <w:jc w:val="center"/>
              <w:rPr>
                <w:sz w:val="18"/>
                <w:szCs w:val="18"/>
              </w:rPr>
            </w:pPr>
            <w:r>
              <w:rPr>
                <w:sz w:val="18"/>
                <w:szCs w:val="18"/>
              </w:rPr>
              <w:t>150</w:t>
            </w:r>
          </w:p>
        </w:tc>
        <w:tc>
          <w:tcPr>
            <w:tcW w:w="1868" w:type="dxa"/>
            <w:vAlign w:val="center"/>
          </w:tcPr>
          <w:p w:rsidR="00CA11F8" w:rsidRDefault="000469A5">
            <w:pPr>
              <w:jc w:val="center"/>
              <w:rPr>
                <w:sz w:val="18"/>
                <w:szCs w:val="18"/>
              </w:rPr>
            </w:pPr>
            <w:r>
              <w:rPr>
                <w:sz w:val="18"/>
                <w:szCs w:val="18"/>
              </w:rPr>
              <w:t>30.90</w:t>
            </w:r>
          </w:p>
        </w:tc>
        <w:tc>
          <w:tcPr>
            <w:tcW w:w="3409" w:type="dxa"/>
            <w:vAlign w:val="center"/>
          </w:tcPr>
          <w:p w:rsidR="00CA11F8" w:rsidRDefault="000469A5">
            <w:pPr>
              <w:jc w:val="center"/>
              <w:rPr>
                <w:sz w:val="18"/>
                <w:szCs w:val="18"/>
              </w:rPr>
            </w:pPr>
            <w:r>
              <w:rPr>
                <w:sz w:val="18"/>
                <w:szCs w:val="18"/>
              </w:rPr>
              <w:t>30.26</w:t>
            </w:r>
          </w:p>
        </w:tc>
      </w:tr>
      <w:tr w:rsidR="00CA11F8">
        <w:tc>
          <w:tcPr>
            <w:tcW w:w="1668" w:type="dxa"/>
            <w:vAlign w:val="center"/>
          </w:tcPr>
          <w:p w:rsidR="00CA11F8" w:rsidRDefault="000469A5">
            <w:pPr>
              <w:jc w:val="center"/>
              <w:rPr>
                <w:sz w:val="18"/>
                <w:szCs w:val="18"/>
              </w:rPr>
            </w:pPr>
            <w:r>
              <w:rPr>
                <w:sz w:val="18"/>
                <w:szCs w:val="18"/>
              </w:rPr>
              <w:t>0.1006</w:t>
            </w:r>
          </w:p>
        </w:tc>
        <w:tc>
          <w:tcPr>
            <w:tcW w:w="1577" w:type="dxa"/>
            <w:vAlign w:val="center"/>
          </w:tcPr>
          <w:p w:rsidR="00CA11F8" w:rsidRDefault="000469A5">
            <w:pPr>
              <w:jc w:val="center"/>
              <w:rPr>
                <w:sz w:val="18"/>
                <w:szCs w:val="18"/>
              </w:rPr>
            </w:pPr>
            <w:r>
              <w:rPr>
                <w:sz w:val="18"/>
                <w:szCs w:val="18"/>
              </w:rPr>
              <w:t>150</w:t>
            </w:r>
          </w:p>
        </w:tc>
        <w:tc>
          <w:tcPr>
            <w:tcW w:w="1868" w:type="dxa"/>
            <w:vAlign w:val="center"/>
          </w:tcPr>
          <w:p w:rsidR="00CA11F8" w:rsidRDefault="000469A5">
            <w:pPr>
              <w:jc w:val="center"/>
              <w:rPr>
                <w:sz w:val="18"/>
                <w:szCs w:val="18"/>
              </w:rPr>
            </w:pPr>
            <w:r>
              <w:rPr>
                <w:sz w:val="18"/>
                <w:szCs w:val="18"/>
              </w:rPr>
              <w:t>30.45</w:t>
            </w:r>
          </w:p>
        </w:tc>
        <w:tc>
          <w:tcPr>
            <w:tcW w:w="3409" w:type="dxa"/>
            <w:vAlign w:val="center"/>
          </w:tcPr>
          <w:p w:rsidR="00CA11F8" w:rsidRDefault="000469A5">
            <w:pPr>
              <w:jc w:val="center"/>
              <w:rPr>
                <w:sz w:val="18"/>
                <w:szCs w:val="18"/>
              </w:rPr>
            </w:pPr>
            <w:r>
              <w:rPr>
                <w:sz w:val="18"/>
                <w:szCs w:val="18"/>
              </w:rPr>
              <w:t>30.27</w:t>
            </w:r>
          </w:p>
        </w:tc>
      </w:tr>
      <w:tr w:rsidR="00CA11F8">
        <w:tc>
          <w:tcPr>
            <w:tcW w:w="1668" w:type="dxa"/>
            <w:vAlign w:val="center"/>
          </w:tcPr>
          <w:p w:rsidR="00CA11F8" w:rsidRDefault="000469A5">
            <w:pPr>
              <w:jc w:val="center"/>
              <w:rPr>
                <w:sz w:val="18"/>
                <w:szCs w:val="18"/>
              </w:rPr>
            </w:pPr>
            <w:r>
              <w:rPr>
                <w:sz w:val="18"/>
                <w:szCs w:val="18"/>
              </w:rPr>
              <w:t>0.1005</w:t>
            </w:r>
          </w:p>
        </w:tc>
        <w:tc>
          <w:tcPr>
            <w:tcW w:w="1577" w:type="dxa"/>
            <w:vAlign w:val="center"/>
          </w:tcPr>
          <w:p w:rsidR="00CA11F8" w:rsidRDefault="000469A5">
            <w:pPr>
              <w:jc w:val="center"/>
              <w:rPr>
                <w:sz w:val="18"/>
                <w:szCs w:val="18"/>
              </w:rPr>
            </w:pPr>
            <w:r>
              <w:rPr>
                <w:sz w:val="18"/>
                <w:szCs w:val="18"/>
              </w:rPr>
              <w:t>200</w:t>
            </w:r>
          </w:p>
        </w:tc>
        <w:tc>
          <w:tcPr>
            <w:tcW w:w="1868" w:type="dxa"/>
            <w:vAlign w:val="center"/>
          </w:tcPr>
          <w:p w:rsidR="00CA11F8" w:rsidRDefault="000469A5">
            <w:pPr>
              <w:jc w:val="center"/>
              <w:rPr>
                <w:sz w:val="18"/>
                <w:szCs w:val="18"/>
              </w:rPr>
            </w:pPr>
            <w:r>
              <w:rPr>
                <w:sz w:val="18"/>
                <w:szCs w:val="18"/>
              </w:rPr>
              <w:t>30.35</w:t>
            </w:r>
          </w:p>
        </w:tc>
        <w:tc>
          <w:tcPr>
            <w:tcW w:w="3409" w:type="dxa"/>
            <w:vAlign w:val="center"/>
          </w:tcPr>
          <w:p w:rsidR="00CA11F8" w:rsidRDefault="000469A5">
            <w:pPr>
              <w:jc w:val="center"/>
              <w:rPr>
                <w:sz w:val="18"/>
                <w:szCs w:val="18"/>
              </w:rPr>
            </w:pPr>
            <w:r>
              <w:rPr>
                <w:sz w:val="18"/>
                <w:szCs w:val="18"/>
              </w:rPr>
              <w:t>30.20</w:t>
            </w:r>
          </w:p>
        </w:tc>
      </w:tr>
      <w:tr w:rsidR="00CA11F8">
        <w:tc>
          <w:tcPr>
            <w:tcW w:w="1668" w:type="dxa"/>
            <w:vAlign w:val="center"/>
          </w:tcPr>
          <w:p w:rsidR="00CA11F8" w:rsidRDefault="000469A5">
            <w:pPr>
              <w:jc w:val="center"/>
              <w:rPr>
                <w:sz w:val="18"/>
                <w:szCs w:val="18"/>
              </w:rPr>
            </w:pPr>
            <w:r>
              <w:rPr>
                <w:sz w:val="18"/>
                <w:szCs w:val="18"/>
              </w:rPr>
              <w:t>0.1002</w:t>
            </w:r>
          </w:p>
        </w:tc>
        <w:tc>
          <w:tcPr>
            <w:tcW w:w="1577" w:type="dxa"/>
            <w:vAlign w:val="center"/>
          </w:tcPr>
          <w:p w:rsidR="00CA11F8" w:rsidRDefault="000469A5">
            <w:pPr>
              <w:jc w:val="center"/>
              <w:rPr>
                <w:sz w:val="18"/>
                <w:szCs w:val="18"/>
              </w:rPr>
            </w:pPr>
            <w:r>
              <w:rPr>
                <w:sz w:val="18"/>
                <w:szCs w:val="18"/>
              </w:rPr>
              <w:t>200</w:t>
            </w:r>
          </w:p>
        </w:tc>
        <w:tc>
          <w:tcPr>
            <w:tcW w:w="1868" w:type="dxa"/>
            <w:vAlign w:val="center"/>
          </w:tcPr>
          <w:p w:rsidR="00CA11F8" w:rsidRDefault="000469A5">
            <w:pPr>
              <w:jc w:val="center"/>
              <w:rPr>
                <w:sz w:val="18"/>
                <w:szCs w:val="18"/>
              </w:rPr>
            </w:pPr>
            <w:r>
              <w:rPr>
                <w:sz w:val="18"/>
                <w:szCs w:val="18"/>
              </w:rPr>
              <w:t>30.30</w:t>
            </w:r>
          </w:p>
        </w:tc>
        <w:tc>
          <w:tcPr>
            <w:tcW w:w="3409" w:type="dxa"/>
            <w:vAlign w:val="center"/>
          </w:tcPr>
          <w:p w:rsidR="00CA11F8" w:rsidRDefault="000469A5">
            <w:pPr>
              <w:jc w:val="center"/>
              <w:rPr>
                <w:sz w:val="18"/>
                <w:szCs w:val="18"/>
              </w:rPr>
            </w:pPr>
            <w:r>
              <w:rPr>
                <w:sz w:val="18"/>
                <w:szCs w:val="18"/>
              </w:rPr>
              <w:t>30.24</w:t>
            </w:r>
          </w:p>
        </w:tc>
      </w:tr>
    </w:tbl>
    <w:p w:rsidR="00CA11F8" w:rsidRDefault="000469A5">
      <w:pPr>
        <w:ind w:firstLineChars="200" w:firstLine="420"/>
        <w:rPr>
          <w:szCs w:val="28"/>
        </w:rPr>
      </w:pPr>
      <w:r>
        <w:rPr>
          <w:szCs w:val="28"/>
        </w:rPr>
        <w:t>称取</w:t>
      </w:r>
      <w:r>
        <w:rPr>
          <w:szCs w:val="28"/>
        </w:rPr>
        <w:t>0.25g</w:t>
      </w:r>
      <w:r>
        <w:rPr>
          <w:szCs w:val="28"/>
        </w:rPr>
        <w:t>试样进行测试时，计算锌的含量约为</w:t>
      </w:r>
      <w:r>
        <w:rPr>
          <w:rFonts w:hint="eastAsia"/>
          <w:szCs w:val="28"/>
        </w:rPr>
        <w:t>70</w:t>
      </w:r>
      <w:r>
        <w:rPr>
          <w:szCs w:val="28"/>
        </w:rPr>
        <w:t xml:space="preserve"> mg</w:t>
      </w:r>
      <w:r>
        <w:rPr>
          <w:szCs w:val="28"/>
        </w:rPr>
        <w:t>左右，加入锌量</w:t>
      </w:r>
      <w:r>
        <w:rPr>
          <w:szCs w:val="28"/>
        </w:rPr>
        <w:t xml:space="preserve">50mg </w:t>
      </w:r>
      <w:r>
        <w:rPr>
          <w:szCs w:val="28"/>
        </w:rPr>
        <w:t>～</w:t>
      </w:r>
      <w:r>
        <w:rPr>
          <w:szCs w:val="28"/>
        </w:rPr>
        <w:t>200mg</w:t>
      </w:r>
      <w:r>
        <w:rPr>
          <w:szCs w:val="28"/>
        </w:rPr>
        <w:t>进行试验。结果表明</w:t>
      </w:r>
      <w:r>
        <w:rPr>
          <w:szCs w:val="28"/>
        </w:rPr>
        <w:t>200mg</w:t>
      </w:r>
      <w:r>
        <w:rPr>
          <w:szCs w:val="28"/>
        </w:rPr>
        <w:t>以内的锌</w:t>
      </w:r>
      <w:r>
        <w:rPr>
          <w:rFonts w:hint="eastAsia"/>
          <w:szCs w:val="28"/>
        </w:rPr>
        <w:t>存在</w:t>
      </w:r>
      <w:r>
        <w:rPr>
          <w:szCs w:val="28"/>
        </w:rPr>
        <w:t>不影响此方法测定。</w:t>
      </w:r>
    </w:p>
    <w:p w:rsidR="00CA11F8" w:rsidRDefault="000469A5">
      <w:pPr>
        <w:ind w:firstLineChars="200" w:firstLine="420"/>
        <w:rPr>
          <w:szCs w:val="28"/>
        </w:rPr>
      </w:pPr>
      <w:r>
        <w:rPr>
          <w:rFonts w:hint="eastAsia"/>
        </w:rPr>
        <w:t>第一验证单位昆明冶金研究院有限公司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来宾华锡冶炼有限公司、广东省科学院工业分析检测中心、云南锡业锡化工材料有限责任公司、云南锡业矿冶检测中心有限公司验证结果均一致，表3为</w:t>
      </w:r>
      <w:r>
        <w:rPr>
          <w:rFonts w:asciiTheme="minorEastAsia" w:hAnsiTheme="minorEastAsia"/>
          <w:szCs w:val="21"/>
        </w:rPr>
        <w:t>云南锡业集团（控股）</w:t>
      </w:r>
      <w:r>
        <w:rPr>
          <w:rFonts w:asciiTheme="minorEastAsia" w:hAnsiTheme="minorEastAsia" w:hint="eastAsia"/>
          <w:szCs w:val="21"/>
        </w:rPr>
        <w:t>有限责任公司的测定结果。</w:t>
      </w:r>
    </w:p>
    <w:p w:rsidR="00CA11F8" w:rsidRDefault="000469A5">
      <w:pPr>
        <w:ind w:firstLineChars="200" w:firstLine="420"/>
        <w:rPr>
          <w:szCs w:val="28"/>
        </w:rPr>
      </w:pPr>
      <w:r>
        <w:rPr>
          <w:szCs w:val="28"/>
        </w:rPr>
        <w:t>3.</w:t>
      </w:r>
      <w:r>
        <w:rPr>
          <w:rFonts w:hint="eastAsia"/>
          <w:szCs w:val="28"/>
        </w:rPr>
        <w:t>1.5</w:t>
      </w:r>
      <w:r>
        <w:rPr>
          <w:szCs w:val="28"/>
        </w:rPr>
        <w:t>.2</w:t>
      </w:r>
      <w:r>
        <w:rPr>
          <w:rFonts w:hint="eastAsia"/>
          <w:szCs w:val="28"/>
        </w:rPr>
        <w:t>其他元素</w:t>
      </w:r>
      <w:r>
        <w:rPr>
          <w:szCs w:val="28"/>
        </w:rPr>
        <w:t>扰试验</w:t>
      </w:r>
    </w:p>
    <w:p w:rsidR="00CA11F8" w:rsidRDefault="000469A5">
      <w:pPr>
        <w:ind w:firstLineChars="200" w:firstLine="420"/>
        <w:rPr>
          <w:szCs w:val="28"/>
        </w:rPr>
      </w:pPr>
      <w:r>
        <w:rPr>
          <w:rFonts w:hint="eastAsia"/>
          <w:szCs w:val="28"/>
        </w:rPr>
        <w:t>碘酸钾滴定法测定锡时，一般试样中主要干扰</w:t>
      </w:r>
      <w:r>
        <w:rPr>
          <w:szCs w:val="28"/>
        </w:rPr>
        <w:t>元素</w:t>
      </w:r>
      <w:r>
        <w:rPr>
          <w:rFonts w:hint="eastAsia"/>
          <w:szCs w:val="28"/>
        </w:rPr>
        <w:t>有</w:t>
      </w:r>
      <w:r>
        <w:rPr>
          <w:szCs w:val="28"/>
        </w:rPr>
        <w:t>砷、铜</w:t>
      </w:r>
      <w:r>
        <w:rPr>
          <w:rFonts w:hint="eastAsia"/>
          <w:szCs w:val="28"/>
        </w:rPr>
        <w:t>、</w:t>
      </w:r>
      <w:r>
        <w:rPr>
          <w:szCs w:val="28"/>
        </w:rPr>
        <w:t>锑、</w:t>
      </w:r>
      <w:r>
        <w:rPr>
          <w:rFonts w:hint="eastAsia"/>
          <w:szCs w:val="28"/>
        </w:rPr>
        <w:t>铋</w:t>
      </w:r>
      <w:r>
        <w:rPr>
          <w:szCs w:val="28"/>
        </w:rPr>
        <w:t>、银</w:t>
      </w:r>
      <w:r>
        <w:rPr>
          <w:rFonts w:hint="eastAsia"/>
          <w:szCs w:val="28"/>
        </w:rPr>
        <w:t>。对锡酸锌代表样品采用</w:t>
      </w:r>
      <w:r>
        <w:rPr>
          <w:rFonts w:hint="eastAsia"/>
          <w:szCs w:val="28"/>
        </w:rPr>
        <w:t>ICP-AES</w:t>
      </w:r>
      <w:r>
        <w:rPr>
          <w:rFonts w:hint="eastAsia"/>
          <w:szCs w:val="28"/>
        </w:rPr>
        <w:t>法测定杂质含量，结果如表</w:t>
      </w:r>
      <w:r w:rsidR="00302009">
        <w:rPr>
          <w:rFonts w:hint="eastAsia"/>
          <w:szCs w:val="28"/>
        </w:rPr>
        <w:t>5</w:t>
      </w:r>
      <w:r>
        <w:rPr>
          <w:rFonts w:hint="eastAsia"/>
          <w:szCs w:val="28"/>
        </w:rPr>
        <w:t>。</w:t>
      </w:r>
    </w:p>
    <w:p w:rsidR="00CA11F8" w:rsidRDefault="000469A5">
      <w:pPr>
        <w:ind w:firstLineChars="200" w:firstLine="360"/>
        <w:jc w:val="center"/>
        <w:rPr>
          <w:sz w:val="18"/>
          <w:szCs w:val="18"/>
        </w:rPr>
      </w:pPr>
      <w:r>
        <w:rPr>
          <w:sz w:val="18"/>
          <w:szCs w:val="18"/>
        </w:rPr>
        <w:t>表</w:t>
      </w:r>
      <w:r w:rsidR="00302009">
        <w:rPr>
          <w:rFonts w:hint="eastAsia"/>
          <w:sz w:val="18"/>
          <w:szCs w:val="18"/>
        </w:rPr>
        <w:t>5</w:t>
      </w:r>
      <w:r>
        <w:rPr>
          <w:rFonts w:hint="eastAsia"/>
          <w:sz w:val="18"/>
          <w:szCs w:val="18"/>
        </w:rPr>
        <w:t>锡酸锌杂质元素的分析结果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1484"/>
        <w:gridCol w:w="1485"/>
        <w:gridCol w:w="1485"/>
        <w:gridCol w:w="1485"/>
        <w:gridCol w:w="1483"/>
      </w:tblGrid>
      <w:tr w:rsidR="00CA11F8">
        <w:tc>
          <w:tcPr>
            <w:tcW w:w="646" w:type="pct"/>
          </w:tcPr>
          <w:p w:rsidR="00CA11F8" w:rsidRDefault="000469A5">
            <w:pPr>
              <w:jc w:val="left"/>
              <w:rPr>
                <w:sz w:val="18"/>
                <w:szCs w:val="18"/>
              </w:rPr>
            </w:pPr>
            <w:r>
              <w:rPr>
                <w:rFonts w:hint="eastAsia"/>
                <w:sz w:val="18"/>
                <w:szCs w:val="18"/>
              </w:rPr>
              <w:t>样品编号</w:t>
            </w:r>
          </w:p>
        </w:tc>
        <w:tc>
          <w:tcPr>
            <w:tcW w:w="871" w:type="pct"/>
          </w:tcPr>
          <w:p w:rsidR="00CA11F8" w:rsidRDefault="000469A5">
            <w:pPr>
              <w:ind w:firstLineChars="200" w:firstLine="360"/>
              <w:jc w:val="center"/>
              <w:rPr>
                <w:sz w:val="18"/>
                <w:szCs w:val="18"/>
              </w:rPr>
            </w:pPr>
            <w:r>
              <w:rPr>
                <w:sz w:val="18"/>
                <w:szCs w:val="18"/>
              </w:rPr>
              <w:t>As</w:t>
            </w:r>
            <w:r>
              <w:rPr>
                <w:rFonts w:hint="eastAsia"/>
                <w:sz w:val="18"/>
                <w:szCs w:val="18"/>
              </w:rPr>
              <w:t>（</w:t>
            </w:r>
            <w:r>
              <w:rPr>
                <w:rFonts w:hint="eastAsia"/>
                <w:sz w:val="18"/>
                <w:szCs w:val="18"/>
              </w:rPr>
              <w:t>%</w:t>
            </w:r>
            <w:r>
              <w:rPr>
                <w:rFonts w:hint="eastAsia"/>
                <w:sz w:val="18"/>
                <w:szCs w:val="18"/>
              </w:rPr>
              <w:t>）</w:t>
            </w:r>
          </w:p>
        </w:tc>
        <w:tc>
          <w:tcPr>
            <w:tcW w:w="871" w:type="pct"/>
          </w:tcPr>
          <w:p w:rsidR="00CA11F8" w:rsidRDefault="000469A5">
            <w:pPr>
              <w:ind w:firstLineChars="200" w:firstLine="360"/>
              <w:jc w:val="center"/>
              <w:rPr>
                <w:sz w:val="18"/>
                <w:szCs w:val="18"/>
              </w:rPr>
            </w:pPr>
            <w:r>
              <w:rPr>
                <w:sz w:val="18"/>
                <w:szCs w:val="18"/>
              </w:rPr>
              <w:t>Cu</w:t>
            </w:r>
            <w:r>
              <w:rPr>
                <w:rFonts w:hint="eastAsia"/>
                <w:sz w:val="18"/>
                <w:szCs w:val="18"/>
              </w:rPr>
              <w:t>（</w:t>
            </w:r>
            <w:r>
              <w:rPr>
                <w:rFonts w:hint="eastAsia"/>
                <w:sz w:val="18"/>
                <w:szCs w:val="18"/>
              </w:rPr>
              <w:t>%</w:t>
            </w:r>
            <w:r>
              <w:rPr>
                <w:rFonts w:hint="eastAsia"/>
                <w:sz w:val="18"/>
                <w:szCs w:val="18"/>
              </w:rPr>
              <w:t>）</w:t>
            </w:r>
          </w:p>
        </w:tc>
        <w:tc>
          <w:tcPr>
            <w:tcW w:w="871" w:type="pct"/>
          </w:tcPr>
          <w:p w:rsidR="00CA11F8" w:rsidRDefault="000469A5">
            <w:pPr>
              <w:ind w:firstLineChars="200" w:firstLine="360"/>
              <w:jc w:val="center"/>
              <w:rPr>
                <w:sz w:val="18"/>
                <w:szCs w:val="18"/>
              </w:rPr>
            </w:pPr>
            <w:r>
              <w:rPr>
                <w:sz w:val="18"/>
                <w:szCs w:val="18"/>
              </w:rPr>
              <w:t>Sb</w:t>
            </w:r>
            <w:r>
              <w:rPr>
                <w:rFonts w:hint="eastAsia"/>
                <w:sz w:val="18"/>
                <w:szCs w:val="18"/>
              </w:rPr>
              <w:t>（</w:t>
            </w:r>
            <w:r>
              <w:rPr>
                <w:rFonts w:hint="eastAsia"/>
                <w:sz w:val="18"/>
                <w:szCs w:val="18"/>
              </w:rPr>
              <w:t>%</w:t>
            </w:r>
            <w:r>
              <w:rPr>
                <w:rFonts w:hint="eastAsia"/>
                <w:sz w:val="18"/>
                <w:szCs w:val="18"/>
              </w:rPr>
              <w:t>）</w:t>
            </w:r>
          </w:p>
        </w:tc>
        <w:tc>
          <w:tcPr>
            <w:tcW w:w="871" w:type="pct"/>
          </w:tcPr>
          <w:p w:rsidR="00CA11F8" w:rsidRDefault="000469A5">
            <w:pPr>
              <w:ind w:firstLineChars="200" w:firstLine="360"/>
              <w:jc w:val="center"/>
              <w:rPr>
                <w:sz w:val="18"/>
                <w:szCs w:val="18"/>
              </w:rPr>
            </w:pPr>
            <w:r>
              <w:rPr>
                <w:sz w:val="18"/>
                <w:szCs w:val="18"/>
              </w:rPr>
              <w:t>Bi</w:t>
            </w:r>
            <w:r>
              <w:rPr>
                <w:rFonts w:hint="eastAsia"/>
                <w:sz w:val="18"/>
                <w:szCs w:val="18"/>
              </w:rPr>
              <w:t>（</w:t>
            </w:r>
            <w:r>
              <w:rPr>
                <w:rFonts w:hint="eastAsia"/>
                <w:sz w:val="18"/>
                <w:szCs w:val="18"/>
              </w:rPr>
              <w:t>%</w:t>
            </w:r>
            <w:r>
              <w:rPr>
                <w:rFonts w:hint="eastAsia"/>
                <w:sz w:val="18"/>
                <w:szCs w:val="18"/>
              </w:rPr>
              <w:t>）</w:t>
            </w:r>
          </w:p>
        </w:tc>
        <w:tc>
          <w:tcPr>
            <w:tcW w:w="871" w:type="pct"/>
          </w:tcPr>
          <w:p w:rsidR="00CA11F8" w:rsidRDefault="000469A5">
            <w:pPr>
              <w:ind w:firstLineChars="200" w:firstLine="360"/>
              <w:jc w:val="center"/>
              <w:rPr>
                <w:sz w:val="18"/>
                <w:szCs w:val="18"/>
              </w:rPr>
            </w:pPr>
            <w:r>
              <w:rPr>
                <w:sz w:val="18"/>
                <w:szCs w:val="18"/>
              </w:rPr>
              <w:t>Ag</w:t>
            </w:r>
            <w:r>
              <w:rPr>
                <w:rFonts w:hint="eastAsia"/>
                <w:sz w:val="18"/>
                <w:szCs w:val="18"/>
              </w:rPr>
              <w:t>（</w:t>
            </w:r>
            <w:r>
              <w:rPr>
                <w:rFonts w:hint="eastAsia"/>
                <w:sz w:val="18"/>
                <w:szCs w:val="18"/>
              </w:rPr>
              <w:t>%</w:t>
            </w:r>
            <w:r>
              <w:rPr>
                <w:rFonts w:hint="eastAsia"/>
                <w:sz w:val="18"/>
                <w:szCs w:val="18"/>
              </w:rPr>
              <w:t>）</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1#</w:t>
            </w:r>
          </w:p>
        </w:tc>
        <w:tc>
          <w:tcPr>
            <w:tcW w:w="871" w:type="pct"/>
          </w:tcPr>
          <w:p w:rsidR="00CA11F8" w:rsidRDefault="000469A5">
            <w:pPr>
              <w:jc w:val="center"/>
              <w:rPr>
                <w:sz w:val="18"/>
                <w:szCs w:val="18"/>
              </w:rPr>
            </w:pPr>
            <w:r>
              <w:rPr>
                <w:sz w:val="18"/>
                <w:szCs w:val="18"/>
              </w:rPr>
              <w:t>0.00066</w:t>
            </w:r>
          </w:p>
        </w:tc>
        <w:tc>
          <w:tcPr>
            <w:tcW w:w="871" w:type="pct"/>
          </w:tcPr>
          <w:p w:rsidR="00CA11F8" w:rsidRDefault="000469A5">
            <w:pPr>
              <w:jc w:val="center"/>
              <w:rPr>
                <w:sz w:val="18"/>
                <w:szCs w:val="18"/>
              </w:rPr>
            </w:pPr>
            <w:r>
              <w:rPr>
                <w:sz w:val="18"/>
                <w:szCs w:val="18"/>
              </w:rPr>
              <w:t>0.00041</w:t>
            </w:r>
          </w:p>
        </w:tc>
        <w:tc>
          <w:tcPr>
            <w:tcW w:w="871" w:type="pct"/>
          </w:tcPr>
          <w:p w:rsidR="00CA11F8" w:rsidRDefault="000469A5">
            <w:pPr>
              <w:jc w:val="center"/>
              <w:rPr>
                <w:sz w:val="18"/>
                <w:szCs w:val="18"/>
              </w:rPr>
            </w:pPr>
            <w:r>
              <w:rPr>
                <w:sz w:val="18"/>
                <w:szCs w:val="18"/>
              </w:rPr>
              <w:t>0.0013</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2#</w:t>
            </w:r>
          </w:p>
        </w:tc>
        <w:tc>
          <w:tcPr>
            <w:tcW w:w="871" w:type="pct"/>
          </w:tcPr>
          <w:p w:rsidR="00CA11F8" w:rsidRDefault="000469A5">
            <w:pPr>
              <w:jc w:val="center"/>
              <w:rPr>
                <w:sz w:val="18"/>
                <w:szCs w:val="18"/>
              </w:rPr>
            </w:pPr>
            <w:r>
              <w:rPr>
                <w:sz w:val="18"/>
                <w:szCs w:val="18"/>
              </w:rPr>
              <w:t>0.00018</w:t>
            </w:r>
          </w:p>
        </w:tc>
        <w:tc>
          <w:tcPr>
            <w:tcW w:w="871" w:type="pct"/>
          </w:tcPr>
          <w:p w:rsidR="00CA11F8" w:rsidRDefault="000469A5">
            <w:pPr>
              <w:jc w:val="center"/>
              <w:rPr>
                <w:sz w:val="18"/>
                <w:szCs w:val="18"/>
              </w:rPr>
            </w:pPr>
            <w:r>
              <w:rPr>
                <w:sz w:val="18"/>
                <w:szCs w:val="18"/>
              </w:rPr>
              <w:t>0.00049</w:t>
            </w:r>
          </w:p>
        </w:tc>
        <w:tc>
          <w:tcPr>
            <w:tcW w:w="871" w:type="pct"/>
          </w:tcPr>
          <w:p w:rsidR="00CA11F8" w:rsidRDefault="000469A5">
            <w:pPr>
              <w:jc w:val="center"/>
              <w:rPr>
                <w:sz w:val="18"/>
                <w:szCs w:val="18"/>
              </w:rPr>
            </w:pPr>
            <w:r>
              <w:rPr>
                <w:sz w:val="18"/>
                <w:szCs w:val="18"/>
              </w:rPr>
              <w:t>0.00040</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3#</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0.00028</w:t>
            </w:r>
          </w:p>
        </w:tc>
        <w:tc>
          <w:tcPr>
            <w:tcW w:w="871" w:type="pct"/>
          </w:tcPr>
          <w:p w:rsidR="00CA11F8" w:rsidRDefault="000469A5">
            <w:pPr>
              <w:jc w:val="center"/>
              <w:rPr>
                <w:sz w:val="18"/>
                <w:szCs w:val="18"/>
              </w:rPr>
            </w:pPr>
            <w:r>
              <w:rPr>
                <w:sz w:val="18"/>
                <w:szCs w:val="18"/>
              </w:rPr>
              <w:t>0.00057</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4#</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0.00081</w:t>
            </w:r>
          </w:p>
        </w:tc>
        <w:tc>
          <w:tcPr>
            <w:tcW w:w="871" w:type="pct"/>
          </w:tcPr>
          <w:p w:rsidR="00CA11F8" w:rsidRDefault="000469A5">
            <w:pPr>
              <w:jc w:val="center"/>
              <w:rPr>
                <w:sz w:val="18"/>
                <w:szCs w:val="18"/>
              </w:rPr>
            </w:pPr>
            <w:r>
              <w:rPr>
                <w:sz w:val="18"/>
                <w:szCs w:val="18"/>
              </w:rPr>
              <w:t>0.00049</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5#</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0.00041</w:t>
            </w:r>
          </w:p>
        </w:tc>
        <w:tc>
          <w:tcPr>
            <w:tcW w:w="871" w:type="pct"/>
          </w:tcPr>
          <w:p w:rsidR="00CA11F8" w:rsidRDefault="000469A5">
            <w:pPr>
              <w:jc w:val="center"/>
              <w:rPr>
                <w:sz w:val="18"/>
                <w:szCs w:val="18"/>
              </w:rPr>
            </w:pPr>
            <w:r>
              <w:rPr>
                <w:sz w:val="18"/>
                <w:szCs w:val="18"/>
              </w:rPr>
              <w:t>0.0012</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6#</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0.00045</w:t>
            </w:r>
          </w:p>
        </w:tc>
        <w:tc>
          <w:tcPr>
            <w:tcW w:w="871" w:type="pct"/>
          </w:tcPr>
          <w:p w:rsidR="00CA11F8" w:rsidRDefault="000469A5">
            <w:pPr>
              <w:jc w:val="center"/>
              <w:rPr>
                <w:sz w:val="18"/>
                <w:szCs w:val="18"/>
              </w:rPr>
            </w:pPr>
            <w:r>
              <w:rPr>
                <w:sz w:val="18"/>
                <w:szCs w:val="18"/>
              </w:rPr>
              <w:t>0.0014</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r w:rsidR="00CA11F8">
        <w:tc>
          <w:tcPr>
            <w:tcW w:w="646" w:type="pct"/>
          </w:tcPr>
          <w:p w:rsidR="00CA11F8" w:rsidRDefault="000469A5">
            <w:pPr>
              <w:jc w:val="left"/>
              <w:rPr>
                <w:sz w:val="18"/>
                <w:szCs w:val="18"/>
              </w:rPr>
            </w:pPr>
            <w:r>
              <w:rPr>
                <w:rFonts w:hint="eastAsia"/>
                <w:sz w:val="18"/>
                <w:szCs w:val="18"/>
              </w:rPr>
              <w:t>锡酸锌</w:t>
            </w:r>
            <w:r>
              <w:rPr>
                <w:rFonts w:hint="eastAsia"/>
                <w:sz w:val="18"/>
                <w:szCs w:val="18"/>
              </w:rPr>
              <w:t>7#</w:t>
            </w:r>
          </w:p>
        </w:tc>
        <w:tc>
          <w:tcPr>
            <w:tcW w:w="871" w:type="pct"/>
          </w:tcPr>
          <w:p w:rsidR="00CA11F8" w:rsidRDefault="000469A5">
            <w:pPr>
              <w:jc w:val="center"/>
              <w:rPr>
                <w:sz w:val="18"/>
                <w:szCs w:val="18"/>
              </w:rPr>
            </w:pPr>
            <w:r>
              <w:rPr>
                <w:sz w:val="18"/>
                <w:szCs w:val="18"/>
              </w:rPr>
              <w:t>0.00011</w:t>
            </w:r>
          </w:p>
        </w:tc>
        <w:tc>
          <w:tcPr>
            <w:tcW w:w="871" w:type="pct"/>
          </w:tcPr>
          <w:p w:rsidR="00CA11F8" w:rsidRDefault="000469A5">
            <w:pPr>
              <w:jc w:val="center"/>
              <w:rPr>
                <w:sz w:val="18"/>
                <w:szCs w:val="18"/>
              </w:rPr>
            </w:pPr>
            <w:r>
              <w:rPr>
                <w:sz w:val="18"/>
                <w:szCs w:val="18"/>
              </w:rPr>
              <w:t>0.00010</w:t>
            </w:r>
          </w:p>
        </w:tc>
        <w:tc>
          <w:tcPr>
            <w:tcW w:w="871" w:type="pct"/>
          </w:tcPr>
          <w:p w:rsidR="00CA11F8" w:rsidRDefault="000469A5">
            <w:pPr>
              <w:jc w:val="center"/>
              <w:rPr>
                <w:sz w:val="18"/>
                <w:szCs w:val="18"/>
              </w:rPr>
            </w:pPr>
            <w:r>
              <w:rPr>
                <w:sz w:val="18"/>
                <w:szCs w:val="18"/>
              </w:rPr>
              <w:t>0.0014</w:t>
            </w:r>
          </w:p>
        </w:tc>
        <w:tc>
          <w:tcPr>
            <w:tcW w:w="871" w:type="pct"/>
          </w:tcPr>
          <w:p w:rsidR="00CA11F8" w:rsidRDefault="000469A5">
            <w:pPr>
              <w:jc w:val="center"/>
              <w:rPr>
                <w:sz w:val="18"/>
                <w:szCs w:val="18"/>
              </w:rPr>
            </w:pPr>
            <w:r>
              <w:rPr>
                <w:sz w:val="18"/>
                <w:szCs w:val="18"/>
              </w:rPr>
              <w:t>＜</w:t>
            </w:r>
            <w:r>
              <w:rPr>
                <w:sz w:val="18"/>
                <w:szCs w:val="18"/>
              </w:rPr>
              <w:t>0.00010</w:t>
            </w:r>
          </w:p>
        </w:tc>
        <w:tc>
          <w:tcPr>
            <w:tcW w:w="871" w:type="pct"/>
          </w:tcPr>
          <w:p w:rsidR="00CA11F8" w:rsidRDefault="000469A5">
            <w:pPr>
              <w:jc w:val="center"/>
              <w:rPr>
                <w:sz w:val="18"/>
                <w:szCs w:val="18"/>
              </w:rPr>
            </w:pPr>
            <w:r>
              <w:rPr>
                <w:sz w:val="18"/>
                <w:szCs w:val="18"/>
              </w:rPr>
              <w:t>＜</w:t>
            </w:r>
            <w:r>
              <w:rPr>
                <w:sz w:val="18"/>
                <w:szCs w:val="18"/>
              </w:rPr>
              <w:t>0.00010</w:t>
            </w:r>
          </w:p>
        </w:tc>
      </w:tr>
    </w:tbl>
    <w:p w:rsidR="00CA11F8" w:rsidRDefault="000469A5">
      <w:pPr>
        <w:ind w:firstLineChars="200" w:firstLine="420"/>
        <w:rPr>
          <w:szCs w:val="28"/>
        </w:rPr>
      </w:pPr>
      <w:r>
        <w:rPr>
          <w:rFonts w:hint="eastAsia"/>
          <w:szCs w:val="28"/>
        </w:rPr>
        <w:t>锡酸锌样品中各干扰元素测定结果较低，查阅相关资料，各杂质元素不干扰测定，测定方法不考虑以上杂质元素干扰。</w:t>
      </w:r>
    </w:p>
    <w:p w:rsidR="00CA11F8" w:rsidRDefault="000469A5">
      <w:pPr>
        <w:ind w:firstLineChars="200" w:firstLine="420"/>
        <w:rPr>
          <w:szCs w:val="28"/>
        </w:rPr>
      </w:pPr>
      <w:r>
        <w:rPr>
          <w:rFonts w:hint="eastAsia"/>
        </w:rPr>
        <w:t>第一验证单位昆明冶金研究院有限公司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来宾华锡冶炼有限公司、广东省科学院工业分析检测中心、云南锡业锡化工材料有限责任公司、云南锡业矿冶检测中心有限公司验证结果均一致。</w:t>
      </w:r>
    </w:p>
    <w:p w:rsidR="00CA11F8" w:rsidRDefault="000469A5">
      <w:pPr>
        <w:ind w:firstLineChars="200" w:firstLine="422"/>
        <w:rPr>
          <w:b/>
          <w:szCs w:val="28"/>
        </w:rPr>
      </w:pPr>
      <w:r>
        <w:rPr>
          <w:rFonts w:hint="eastAsia"/>
          <w:b/>
          <w:szCs w:val="28"/>
        </w:rPr>
        <w:t>3.1.6</w:t>
      </w:r>
      <w:r>
        <w:rPr>
          <w:rFonts w:hint="eastAsia"/>
          <w:b/>
          <w:szCs w:val="28"/>
        </w:rPr>
        <w:t>饱和碳酸氢钠影响试验</w:t>
      </w:r>
    </w:p>
    <w:p w:rsidR="00CA11F8" w:rsidRDefault="000469A5">
      <w:pPr>
        <w:ind w:firstLineChars="200" w:firstLine="420"/>
        <w:rPr>
          <w:szCs w:val="28"/>
        </w:rPr>
      </w:pPr>
      <w:r>
        <w:rPr>
          <w:szCs w:val="28"/>
        </w:rPr>
        <w:t>盖</w:t>
      </w:r>
      <w:r>
        <w:rPr>
          <w:rFonts w:hint="eastAsia"/>
          <w:szCs w:val="28"/>
        </w:rPr>
        <w:t>氏</w:t>
      </w:r>
      <w:r>
        <w:rPr>
          <w:szCs w:val="28"/>
        </w:rPr>
        <w:t>漏斗</w:t>
      </w:r>
      <w:r>
        <w:rPr>
          <w:rFonts w:hint="eastAsia"/>
          <w:szCs w:val="28"/>
        </w:rPr>
        <w:t>法</w:t>
      </w:r>
      <w:r>
        <w:rPr>
          <w:szCs w:val="28"/>
        </w:rPr>
        <w:t>与</w:t>
      </w:r>
      <w:r>
        <w:rPr>
          <w:rFonts w:hint="eastAsia"/>
          <w:szCs w:val="28"/>
        </w:rPr>
        <w:t>直接通</w:t>
      </w:r>
      <w:r>
        <w:rPr>
          <w:szCs w:val="28"/>
        </w:rPr>
        <w:t>二氧化碳保护</w:t>
      </w:r>
      <w:r>
        <w:rPr>
          <w:rFonts w:hint="eastAsia"/>
          <w:szCs w:val="28"/>
        </w:rPr>
        <w:t>的</w:t>
      </w:r>
      <w:r>
        <w:rPr>
          <w:szCs w:val="28"/>
        </w:rPr>
        <w:t>原理不一样，</w:t>
      </w:r>
      <w:r>
        <w:rPr>
          <w:rFonts w:hint="eastAsia"/>
          <w:szCs w:val="28"/>
        </w:rPr>
        <w:t>由于采用盖氏漏斗作为还原装置，吸入的饱和碳酸氢钠中的溶解氧会对检测结果产生负干扰，所以对饱和碳酸氢钠的影响进行试验分析。</w:t>
      </w:r>
    </w:p>
    <w:p w:rsidR="00CA11F8" w:rsidRDefault="000469A5">
      <w:pPr>
        <w:ind w:firstLineChars="200" w:firstLine="420"/>
        <w:rPr>
          <w:szCs w:val="28"/>
        </w:rPr>
      </w:pPr>
      <w:r>
        <w:rPr>
          <w:rFonts w:hint="eastAsia"/>
          <w:szCs w:val="28"/>
        </w:rPr>
        <w:t>称取</w:t>
      </w:r>
      <w:r>
        <w:rPr>
          <w:rFonts w:hint="eastAsia"/>
          <w:szCs w:val="28"/>
        </w:rPr>
        <w:t>100</w:t>
      </w:r>
      <w:r>
        <w:rPr>
          <w:rFonts w:hint="eastAsia"/>
          <w:szCs w:val="28"/>
        </w:rPr>
        <w:t>～</w:t>
      </w:r>
      <w:r>
        <w:rPr>
          <w:rFonts w:hint="eastAsia"/>
          <w:szCs w:val="28"/>
        </w:rPr>
        <w:t>130 mg</w:t>
      </w:r>
      <w:r>
        <w:rPr>
          <w:rFonts w:hint="eastAsia"/>
          <w:szCs w:val="28"/>
        </w:rPr>
        <w:t>的金属锡置于</w:t>
      </w:r>
      <w:r>
        <w:rPr>
          <w:rFonts w:hint="eastAsia"/>
          <w:szCs w:val="28"/>
        </w:rPr>
        <w:t>3</w:t>
      </w:r>
      <w:r>
        <w:rPr>
          <w:szCs w:val="28"/>
        </w:rPr>
        <w:t>00m</w:t>
      </w:r>
      <w:r>
        <w:rPr>
          <w:rFonts w:hint="eastAsia"/>
          <w:szCs w:val="28"/>
        </w:rPr>
        <w:t>锥形瓶中</w:t>
      </w:r>
      <w:r>
        <w:rPr>
          <w:szCs w:val="28"/>
        </w:rPr>
        <w:t>，加入</w:t>
      </w:r>
      <w:r>
        <w:rPr>
          <w:szCs w:val="28"/>
        </w:rPr>
        <w:t>1g</w:t>
      </w:r>
      <w:r>
        <w:rPr>
          <w:szCs w:val="28"/>
        </w:rPr>
        <w:t>还原铁粉，</w:t>
      </w:r>
      <w:r>
        <w:rPr>
          <w:szCs w:val="28"/>
        </w:rPr>
        <w:t>80mL</w:t>
      </w:r>
      <w:r>
        <w:rPr>
          <w:szCs w:val="28"/>
        </w:rPr>
        <w:t>盐酸，</w:t>
      </w:r>
      <w:r>
        <w:rPr>
          <w:szCs w:val="28"/>
        </w:rPr>
        <w:t>20mL</w:t>
      </w:r>
      <w:r>
        <w:rPr>
          <w:szCs w:val="28"/>
        </w:rPr>
        <w:t>水，</w:t>
      </w:r>
      <w:r>
        <w:rPr>
          <w:rFonts w:hint="eastAsia"/>
          <w:szCs w:val="28"/>
        </w:rPr>
        <w:t>将锥形瓶置于</w:t>
      </w:r>
      <w:r>
        <w:rPr>
          <w:szCs w:val="28"/>
        </w:rPr>
        <w:t>电热板上</w:t>
      </w:r>
      <w:r>
        <w:rPr>
          <w:rFonts w:hint="eastAsia"/>
          <w:szCs w:val="28"/>
        </w:rPr>
        <w:t>，</w:t>
      </w:r>
      <w:r>
        <w:rPr>
          <w:szCs w:val="28"/>
        </w:rPr>
        <w:t>加热</w:t>
      </w:r>
      <w:r>
        <w:rPr>
          <w:rFonts w:hint="eastAsia"/>
          <w:szCs w:val="28"/>
        </w:rPr>
        <w:t>使</w:t>
      </w:r>
      <w:r>
        <w:rPr>
          <w:szCs w:val="28"/>
        </w:rPr>
        <w:t>锡</w:t>
      </w:r>
      <w:r>
        <w:rPr>
          <w:rFonts w:hint="eastAsia"/>
          <w:szCs w:val="28"/>
        </w:rPr>
        <w:t>完全</w:t>
      </w:r>
      <w:r>
        <w:rPr>
          <w:szCs w:val="28"/>
        </w:rPr>
        <w:t>溶解，取下稍冷，加入</w:t>
      </w:r>
      <w:r>
        <w:rPr>
          <w:szCs w:val="28"/>
        </w:rPr>
        <w:t>1g</w:t>
      </w:r>
      <w:r>
        <w:rPr>
          <w:szCs w:val="28"/>
        </w:rPr>
        <w:t>金属铝，充分摇动至铝大部分</w:t>
      </w:r>
      <w:r>
        <w:rPr>
          <w:rFonts w:hint="eastAsia"/>
          <w:szCs w:val="28"/>
        </w:rPr>
        <w:t>金属铝</w:t>
      </w:r>
      <w:r>
        <w:rPr>
          <w:szCs w:val="28"/>
        </w:rPr>
        <w:t>溶解后，</w:t>
      </w:r>
      <w:r>
        <w:rPr>
          <w:rFonts w:hint="eastAsia"/>
          <w:szCs w:val="28"/>
        </w:rPr>
        <w:t>再</w:t>
      </w:r>
      <w:r>
        <w:rPr>
          <w:szCs w:val="28"/>
        </w:rPr>
        <w:t>补</w:t>
      </w:r>
      <w:r>
        <w:rPr>
          <w:szCs w:val="28"/>
        </w:rPr>
        <w:t>0.5g</w:t>
      </w:r>
      <w:r>
        <w:rPr>
          <w:szCs w:val="28"/>
        </w:rPr>
        <w:t>金属铝，用带橡皮塞的盖氏漏斗塞紧，在盖氏漏斗中</w:t>
      </w:r>
      <w:r>
        <w:rPr>
          <w:rFonts w:hint="eastAsia"/>
          <w:szCs w:val="28"/>
        </w:rPr>
        <w:t>分别</w:t>
      </w:r>
      <w:r>
        <w:rPr>
          <w:szCs w:val="28"/>
        </w:rPr>
        <w:t>加入</w:t>
      </w:r>
      <w:r>
        <w:rPr>
          <w:rFonts w:hint="eastAsia"/>
          <w:szCs w:val="28"/>
        </w:rPr>
        <w:t>不煮沸的</w:t>
      </w:r>
      <w:r>
        <w:rPr>
          <w:szCs w:val="28"/>
        </w:rPr>
        <w:t>饱和碳酸氢钠溶液</w:t>
      </w:r>
      <w:r>
        <w:rPr>
          <w:rFonts w:hint="eastAsia"/>
          <w:szCs w:val="28"/>
        </w:rPr>
        <w:t>或煮沸</w:t>
      </w:r>
      <w:r>
        <w:rPr>
          <w:rFonts w:hint="eastAsia"/>
          <w:szCs w:val="28"/>
        </w:rPr>
        <w:t>5min</w:t>
      </w:r>
      <w:r>
        <w:rPr>
          <w:rFonts w:hint="eastAsia"/>
          <w:szCs w:val="28"/>
        </w:rPr>
        <w:t>冷却后的饱和碳酸氢钠</w:t>
      </w:r>
      <w:r>
        <w:rPr>
          <w:szCs w:val="28"/>
        </w:rPr>
        <w:t>，充分摇动，待剩余</w:t>
      </w:r>
      <w:r>
        <w:rPr>
          <w:szCs w:val="28"/>
        </w:rPr>
        <w:lastRenderedPageBreak/>
        <w:t>少量金属铝时，加热至试液产生大气泡</w:t>
      </w:r>
      <w:r>
        <w:rPr>
          <w:szCs w:val="28"/>
        </w:rPr>
        <w:t>1min</w:t>
      </w:r>
      <w:r>
        <w:rPr>
          <w:szCs w:val="28"/>
        </w:rPr>
        <w:t>，取下，补加少量</w:t>
      </w:r>
      <w:r>
        <w:rPr>
          <w:rFonts w:hint="eastAsia"/>
          <w:szCs w:val="28"/>
        </w:rPr>
        <w:t>对应的</w:t>
      </w:r>
      <w:r>
        <w:rPr>
          <w:szCs w:val="28"/>
        </w:rPr>
        <w:t>饱和碳酸氢钠，</w:t>
      </w:r>
      <w:r>
        <w:rPr>
          <w:rFonts w:hint="eastAsia"/>
          <w:szCs w:val="28"/>
        </w:rPr>
        <w:t>置于</w:t>
      </w:r>
      <w:r>
        <w:rPr>
          <w:szCs w:val="28"/>
        </w:rPr>
        <w:t>流水冷却至室温</w:t>
      </w:r>
      <w:r>
        <w:rPr>
          <w:rFonts w:hint="eastAsia"/>
          <w:szCs w:val="28"/>
        </w:rPr>
        <w:t>。</w:t>
      </w:r>
      <w:r>
        <w:rPr>
          <w:szCs w:val="28"/>
        </w:rPr>
        <w:t>取下锥形瓶，立即加入</w:t>
      </w:r>
      <w:r>
        <w:rPr>
          <w:szCs w:val="28"/>
        </w:rPr>
        <w:t>5mL</w:t>
      </w:r>
      <w:r>
        <w:rPr>
          <w:szCs w:val="28"/>
        </w:rPr>
        <w:t>淀粉溶液</w:t>
      </w:r>
      <w:r>
        <w:rPr>
          <w:rFonts w:hint="eastAsia"/>
          <w:szCs w:val="28"/>
        </w:rPr>
        <w:t>（</w:t>
      </w:r>
      <w:r>
        <w:rPr>
          <w:rFonts w:hint="eastAsia"/>
          <w:szCs w:val="28"/>
        </w:rPr>
        <w:t>2.1.7</w:t>
      </w:r>
      <w:r>
        <w:rPr>
          <w:rFonts w:hint="eastAsia"/>
          <w:szCs w:val="28"/>
        </w:rPr>
        <w:t>）</w:t>
      </w:r>
      <w:r>
        <w:rPr>
          <w:szCs w:val="28"/>
        </w:rPr>
        <w:t>，用碘酸钾标准滴定溶液</w:t>
      </w:r>
      <w:r>
        <w:rPr>
          <w:rFonts w:hint="eastAsia"/>
          <w:szCs w:val="28"/>
        </w:rPr>
        <w:t>（</w:t>
      </w:r>
      <w:r>
        <w:rPr>
          <w:rFonts w:hint="eastAsia"/>
          <w:szCs w:val="28"/>
        </w:rPr>
        <w:t>2.1.6</w:t>
      </w:r>
      <w:r>
        <w:rPr>
          <w:rFonts w:hint="eastAsia"/>
          <w:szCs w:val="28"/>
        </w:rPr>
        <w:t>）</w:t>
      </w:r>
      <w:r>
        <w:rPr>
          <w:szCs w:val="28"/>
        </w:rPr>
        <w:t>滴定</w:t>
      </w:r>
      <w:r>
        <w:rPr>
          <w:rFonts w:hint="eastAsia"/>
          <w:szCs w:val="28"/>
        </w:rPr>
        <w:t>。结果如表</w:t>
      </w:r>
      <w:r w:rsidR="00302009">
        <w:rPr>
          <w:rFonts w:hint="eastAsia"/>
          <w:szCs w:val="28"/>
        </w:rPr>
        <w:t>6</w:t>
      </w:r>
      <w:r>
        <w:rPr>
          <w:rFonts w:hint="eastAsia"/>
          <w:szCs w:val="28"/>
        </w:rPr>
        <w:t>。</w:t>
      </w:r>
    </w:p>
    <w:p w:rsidR="00CA11F8" w:rsidRDefault="000469A5">
      <w:pPr>
        <w:ind w:firstLineChars="200" w:firstLine="360"/>
        <w:jc w:val="center"/>
        <w:rPr>
          <w:sz w:val="18"/>
          <w:szCs w:val="18"/>
        </w:rPr>
      </w:pPr>
      <w:r>
        <w:rPr>
          <w:sz w:val="18"/>
          <w:szCs w:val="18"/>
        </w:rPr>
        <w:t>表</w:t>
      </w:r>
      <w:r w:rsidR="00302009">
        <w:rPr>
          <w:rFonts w:hint="eastAsia"/>
          <w:sz w:val="18"/>
          <w:szCs w:val="18"/>
        </w:rPr>
        <w:t>6</w:t>
      </w:r>
      <w:r>
        <w:rPr>
          <w:rFonts w:hint="eastAsia"/>
          <w:sz w:val="18"/>
          <w:szCs w:val="18"/>
        </w:rPr>
        <w:t xml:space="preserve">  </w:t>
      </w:r>
      <w:r>
        <w:rPr>
          <w:rFonts w:hint="eastAsia"/>
          <w:sz w:val="18"/>
          <w:szCs w:val="18"/>
        </w:rPr>
        <w:t>饱和碳酸氢钠的影响试验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674"/>
        <w:gridCol w:w="2769"/>
        <w:gridCol w:w="2839"/>
      </w:tblGrid>
      <w:tr w:rsidR="00CA11F8">
        <w:trPr>
          <w:trHeight w:val="630"/>
          <w:jc w:val="center"/>
        </w:trPr>
        <w:tc>
          <w:tcPr>
            <w:tcW w:w="0" w:type="auto"/>
            <w:vAlign w:val="center"/>
          </w:tcPr>
          <w:p w:rsidR="00CA11F8" w:rsidRDefault="000469A5">
            <w:pPr>
              <w:jc w:val="center"/>
              <w:rPr>
                <w:sz w:val="18"/>
                <w:szCs w:val="18"/>
              </w:rPr>
            </w:pPr>
            <w:r>
              <w:rPr>
                <w:sz w:val="18"/>
                <w:szCs w:val="18"/>
              </w:rPr>
              <w:t>加入锡量（</w:t>
            </w:r>
            <w:r>
              <w:rPr>
                <w:sz w:val="18"/>
                <w:szCs w:val="18"/>
              </w:rPr>
              <w:t>g</w:t>
            </w:r>
            <w:r>
              <w:rPr>
                <w:sz w:val="18"/>
                <w:szCs w:val="18"/>
              </w:rPr>
              <w:t>）</w:t>
            </w:r>
          </w:p>
        </w:tc>
        <w:tc>
          <w:tcPr>
            <w:tcW w:w="0" w:type="auto"/>
            <w:vAlign w:val="center"/>
          </w:tcPr>
          <w:p w:rsidR="00CA11F8" w:rsidRDefault="000469A5">
            <w:pPr>
              <w:jc w:val="center"/>
              <w:rPr>
                <w:sz w:val="18"/>
                <w:szCs w:val="18"/>
              </w:rPr>
            </w:pPr>
            <w:r>
              <w:rPr>
                <w:sz w:val="18"/>
                <w:szCs w:val="18"/>
              </w:rPr>
              <w:t>消耗碘酸钾量（</w:t>
            </w:r>
            <w:r>
              <w:rPr>
                <w:sz w:val="18"/>
                <w:szCs w:val="18"/>
              </w:rPr>
              <w:t>mL</w:t>
            </w:r>
            <w:r>
              <w:rPr>
                <w:sz w:val="18"/>
                <w:szCs w:val="18"/>
              </w:rPr>
              <w:t>）</w:t>
            </w:r>
          </w:p>
        </w:tc>
        <w:tc>
          <w:tcPr>
            <w:tcW w:w="0" w:type="auto"/>
            <w:vAlign w:val="center"/>
          </w:tcPr>
          <w:p w:rsidR="00CA11F8" w:rsidRDefault="000469A5">
            <w:pPr>
              <w:jc w:val="center"/>
              <w:rPr>
                <w:sz w:val="18"/>
                <w:szCs w:val="18"/>
              </w:rPr>
            </w:pPr>
            <w:r>
              <w:rPr>
                <w:sz w:val="18"/>
                <w:szCs w:val="18"/>
              </w:rPr>
              <w:t>换算为</w:t>
            </w:r>
            <w:r>
              <w:rPr>
                <w:sz w:val="18"/>
                <w:szCs w:val="18"/>
              </w:rPr>
              <w:t>0.1000g</w:t>
            </w:r>
            <w:r>
              <w:rPr>
                <w:sz w:val="18"/>
                <w:szCs w:val="18"/>
              </w:rPr>
              <w:t>锡耗碘酸钾的量（</w:t>
            </w:r>
            <w:r>
              <w:rPr>
                <w:sz w:val="18"/>
                <w:szCs w:val="18"/>
              </w:rPr>
              <w:t>mL</w:t>
            </w:r>
            <w:r>
              <w:rPr>
                <w:sz w:val="18"/>
                <w:szCs w:val="18"/>
              </w:rPr>
              <w:t>）</w:t>
            </w:r>
          </w:p>
        </w:tc>
        <w:tc>
          <w:tcPr>
            <w:tcW w:w="0" w:type="auto"/>
            <w:vAlign w:val="center"/>
          </w:tcPr>
          <w:p w:rsidR="00CA11F8" w:rsidRDefault="000469A5">
            <w:pPr>
              <w:jc w:val="center"/>
              <w:rPr>
                <w:sz w:val="18"/>
                <w:szCs w:val="18"/>
              </w:rPr>
            </w:pPr>
            <w:r>
              <w:rPr>
                <w:sz w:val="18"/>
                <w:szCs w:val="18"/>
              </w:rPr>
              <w:t>备注</w:t>
            </w:r>
          </w:p>
        </w:tc>
      </w:tr>
      <w:tr w:rsidR="00CA11F8">
        <w:trPr>
          <w:trHeight w:val="445"/>
          <w:jc w:val="center"/>
        </w:trPr>
        <w:tc>
          <w:tcPr>
            <w:tcW w:w="0" w:type="auto"/>
            <w:vAlign w:val="center"/>
          </w:tcPr>
          <w:p w:rsidR="00CA11F8" w:rsidRDefault="000469A5">
            <w:pPr>
              <w:jc w:val="center"/>
              <w:rPr>
                <w:sz w:val="18"/>
                <w:szCs w:val="18"/>
              </w:rPr>
            </w:pPr>
            <w:r>
              <w:rPr>
                <w:sz w:val="18"/>
                <w:szCs w:val="18"/>
              </w:rPr>
              <w:t>0.1039</w:t>
            </w:r>
          </w:p>
        </w:tc>
        <w:tc>
          <w:tcPr>
            <w:tcW w:w="0" w:type="auto"/>
            <w:vAlign w:val="center"/>
          </w:tcPr>
          <w:p w:rsidR="00CA11F8" w:rsidRDefault="000469A5">
            <w:pPr>
              <w:jc w:val="center"/>
              <w:rPr>
                <w:sz w:val="18"/>
                <w:szCs w:val="18"/>
              </w:rPr>
            </w:pPr>
            <w:r>
              <w:rPr>
                <w:sz w:val="18"/>
                <w:szCs w:val="18"/>
              </w:rPr>
              <w:t>33.40</w:t>
            </w:r>
          </w:p>
        </w:tc>
        <w:tc>
          <w:tcPr>
            <w:tcW w:w="0" w:type="auto"/>
            <w:vAlign w:val="center"/>
          </w:tcPr>
          <w:p w:rsidR="00CA11F8" w:rsidRDefault="000469A5">
            <w:pPr>
              <w:jc w:val="center"/>
              <w:rPr>
                <w:sz w:val="18"/>
                <w:szCs w:val="18"/>
              </w:rPr>
            </w:pPr>
            <w:r>
              <w:rPr>
                <w:sz w:val="18"/>
                <w:szCs w:val="18"/>
              </w:rPr>
              <w:t>32.15</w:t>
            </w:r>
          </w:p>
        </w:tc>
        <w:tc>
          <w:tcPr>
            <w:tcW w:w="0" w:type="auto"/>
            <w:vMerge w:val="restart"/>
            <w:vAlign w:val="center"/>
          </w:tcPr>
          <w:p w:rsidR="00CA11F8" w:rsidRDefault="000469A5">
            <w:pPr>
              <w:rPr>
                <w:sz w:val="18"/>
                <w:szCs w:val="18"/>
              </w:rPr>
            </w:pPr>
            <w:r>
              <w:rPr>
                <w:sz w:val="18"/>
                <w:szCs w:val="18"/>
              </w:rPr>
              <w:t>饱和碳酸氢钠溶液未进行煮沸除去溶解氧</w:t>
            </w:r>
          </w:p>
          <w:p w:rsidR="00CA11F8" w:rsidRDefault="00CA11F8">
            <w:pPr>
              <w:ind w:firstLineChars="200" w:firstLine="360"/>
              <w:rPr>
                <w:sz w:val="18"/>
                <w:szCs w:val="18"/>
              </w:rPr>
            </w:pPr>
          </w:p>
        </w:tc>
      </w:tr>
      <w:tr w:rsidR="00CA11F8">
        <w:trPr>
          <w:trHeight w:val="437"/>
          <w:jc w:val="center"/>
        </w:trPr>
        <w:tc>
          <w:tcPr>
            <w:tcW w:w="0" w:type="auto"/>
            <w:vAlign w:val="center"/>
          </w:tcPr>
          <w:p w:rsidR="00CA11F8" w:rsidRDefault="000469A5">
            <w:pPr>
              <w:jc w:val="center"/>
              <w:rPr>
                <w:sz w:val="18"/>
                <w:szCs w:val="18"/>
              </w:rPr>
            </w:pPr>
            <w:r>
              <w:rPr>
                <w:sz w:val="18"/>
                <w:szCs w:val="18"/>
              </w:rPr>
              <w:t>0.1006</w:t>
            </w:r>
          </w:p>
        </w:tc>
        <w:tc>
          <w:tcPr>
            <w:tcW w:w="0" w:type="auto"/>
            <w:vAlign w:val="center"/>
          </w:tcPr>
          <w:p w:rsidR="00CA11F8" w:rsidRDefault="000469A5">
            <w:pPr>
              <w:jc w:val="center"/>
              <w:rPr>
                <w:sz w:val="18"/>
                <w:szCs w:val="18"/>
              </w:rPr>
            </w:pPr>
            <w:r>
              <w:rPr>
                <w:sz w:val="18"/>
                <w:szCs w:val="18"/>
              </w:rPr>
              <w:t>32.50</w:t>
            </w:r>
          </w:p>
        </w:tc>
        <w:tc>
          <w:tcPr>
            <w:tcW w:w="0" w:type="auto"/>
            <w:vAlign w:val="center"/>
          </w:tcPr>
          <w:p w:rsidR="00CA11F8" w:rsidRDefault="000469A5">
            <w:pPr>
              <w:jc w:val="center"/>
              <w:rPr>
                <w:sz w:val="18"/>
                <w:szCs w:val="18"/>
              </w:rPr>
            </w:pPr>
            <w:r>
              <w:rPr>
                <w:sz w:val="18"/>
                <w:szCs w:val="18"/>
              </w:rPr>
              <w:t>32.31</w:t>
            </w:r>
          </w:p>
        </w:tc>
        <w:tc>
          <w:tcPr>
            <w:tcW w:w="0" w:type="auto"/>
            <w:vMerge/>
            <w:vAlign w:val="center"/>
          </w:tcPr>
          <w:p w:rsidR="00CA11F8" w:rsidRDefault="00CA11F8">
            <w:pPr>
              <w:ind w:firstLineChars="200" w:firstLine="360"/>
              <w:rPr>
                <w:sz w:val="18"/>
                <w:szCs w:val="1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0.1223</w:t>
            </w:r>
          </w:p>
        </w:tc>
        <w:tc>
          <w:tcPr>
            <w:tcW w:w="0" w:type="auto"/>
            <w:vAlign w:val="center"/>
          </w:tcPr>
          <w:p w:rsidR="00CA11F8" w:rsidRDefault="000469A5">
            <w:pPr>
              <w:jc w:val="center"/>
              <w:rPr>
                <w:sz w:val="18"/>
                <w:szCs w:val="18"/>
              </w:rPr>
            </w:pPr>
            <w:r>
              <w:rPr>
                <w:sz w:val="18"/>
                <w:szCs w:val="18"/>
              </w:rPr>
              <w:t>39.45</w:t>
            </w:r>
          </w:p>
        </w:tc>
        <w:tc>
          <w:tcPr>
            <w:tcW w:w="0" w:type="auto"/>
            <w:vAlign w:val="center"/>
          </w:tcPr>
          <w:p w:rsidR="00CA11F8" w:rsidRDefault="000469A5">
            <w:pPr>
              <w:jc w:val="center"/>
              <w:rPr>
                <w:sz w:val="18"/>
                <w:szCs w:val="18"/>
              </w:rPr>
            </w:pPr>
            <w:r>
              <w:rPr>
                <w:sz w:val="18"/>
                <w:szCs w:val="18"/>
              </w:rPr>
              <w:t>32.26</w:t>
            </w:r>
          </w:p>
        </w:tc>
        <w:tc>
          <w:tcPr>
            <w:tcW w:w="0" w:type="auto"/>
            <w:vMerge/>
            <w:vAlign w:val="center"/>
          </w:tcPr>
          <w:p w:rsidR="00CA11F8" w:rsidRDefault="00CA11F8">
            <w:pPr>
              <w:ind w:firstLineChars="200" w:firstLine="360"/>
              <w:rPr>
                <w:sz w:val="18"/>
                <w:szCs w:val="1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0.1197</w:t>
            </w:r>
          </w:p>
        </w:tc>
        <w:tc>
          <w:tcPr>
            <w:tcW w:w="0" w:type="auto"/>
            <w:vAlign w:val="center"/>
          </w:tcPr>
          <w:p w:rsidR="00CA11F8" w:rsidRDefault="000469A5">
            <w:pPr>
              <w:jc w:val="center"/>
              <w:rPr>
                <w:sz w:val="18"/>
                <w:szCs w:val="18"/>
              </w:rPr>
            </w:pPr>
            <w:r>
              <w:rPr>
                <w:sz w:val="18"/>
                <w:szCs w:val="18"/>
              </w:rPr>
              <w:t>38.75</w:t>
            </w:r>
          </w:p>
        </w:tc>
        <w:tc>
          <w:tcPr>
            <w:tcW w:w="0" w:type="auto"/>
            <w:vAlign w:val="center"/>
          </w:tcPr>
          <w:p w:rsidR="00CA11F8" w:rsidRDefault="000469A5">
            <w:pPr>
              <w:jc w:val="center"/>
              <w:rPr>
                <w:sz w:val="18"/>
                <w:szCs w:val="18"/>
              </w:rPr>
            </w:pPr>
            <w:r>
              <w:rPr>
                <w:sz w:val="18"/>
                <w:szCs w:val="18"/>
              </w:rPr>
              <w:t>32.37</w:t>
            </w:r>
          </w:p>
        </w:tc>
        <w:tc>
          <w:tcPr>
            <w:tcW w:w="0" w:type="auto"/>
            <w:vMerge/>
            <w:vAlign w:val="center"/>
          </w:tcPr>
          <w:p w:rsidR="00CA11F8" w:rsidRDefault="00CA11F8">
            <w:pPr>
              <w:ind w:firstLineChars="200" w:firstLine="360"/>
              <w:rPr>
                <w:sz w:val="18"/>
                <w:szCs w:val="1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0.1326</w:t>
            </w:r>
          </w:p>
        </w:tc>
        <w:tc>
          <w:tcPr>
            <w:tcW w:w="0" w:type="auto"/>
            <w:vAlign w:val="center"/>
          </w:tcPr>
          <w:p w:rsidR="00CA11F8" w:rsidRDefault="000469A5">
            <w:pPr>
              <w:jc w:val="center"/>
              <w:rPr>
                <w:sz w:val="18"/>
                <w:szCs w:val="18"/>
              </w:rPr>
            </w:pPr>
            <w:r>
              <w:rPr>
                <w:sz w:val="18"/>
                <w:szCs w:val="18"/>
              </w:rPr>
              <w:t>42.85</w:t>
            </w:r>
          </w:p>
        </w:tc>
        <w:tc>
          <w:tcPr>
            <w:tcW w:w="0" w:type="auto"/>
            <w:vAlign w:val="center"/>
          </w:tcPr>
          <w:p w:rsidR="00CA11F8" w:rsidRDefault="000469A5">
            <w:pPr>
              <w:jc w:val="center"/>
              <w:rPr>
                <w:sz w:val="18"/>
                <w:szCs w:val="18"/>
              </w:rPr>
            </w:pPr>
            <w:r>
              <w:rPr>
                <w:sz w:val="18"/>
                <w:szCs w:val="18"/>
              </w:rPr>
              <w:t>32.32</w:t>
            </w:r>
          </w:p>
        </w:tc>
        <w:tc>
          <w:tcPr>
            <w:tcW w:w="0" w:type="auto"/>
            <w:vMerge/>
            <w:vAlign w:val="center"/>
          </w:tcPr>
          <w:p w:rsidR="00CA11F8" w:rsidRDefault="00CA11F8">
            <w:pPr>
              <w:ind w:firstLineChars="200" w:firstLine="360"/>
              <w:rPr>
                <w:sz w:val="18"/>
                <w:szCs w:val="1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0.1312</w:t>
            </w:r>
          </w:p>
        </w:tc>
        <w:tc>
          <w:tcPr>
            <w:tcW w:w="0" w:type="auto"/>
            <w:vAlign w:val="center"/>
          </w:tcPr>
          <w:p w:rsidR="00CA11F8" w:rsidRDefault="000469A5">
            <w:pPr>
              <w:jc w:val="center"/>
              <w:rPr>
                <w:sz w:val="18"/>
                <w:szCs w:val="18"/>
              </w:rPr>
            </w:pPr>
            <w:r>
              <w:rPr>
                <w:sz w:val="18"/>
                <w:szCs w:val="18"/>
              </w:rPr>
              <w:t>42.50</w:t>
            </w:r>
          </w:p>
        </w:tc>
        <w:tc>
          <w:tcPr>
            <w:tcW w:w="0" w:type="auto"/>
            <w:vAlign w:val="center"/>
          </w:tcPr>
          <w:p w:rsidR="00CA11F8" w:rsidRDefault="000469A5">
            <w:pPr>
              <w:jc w:val="center"/>
              <w:rPr>
                <w:sz w:val="18"/>
                <w:szCs w:val="18"/>
              </w:rPr>
            </w:pPr>
            <w:r>
              <w:rPr>
                <w:sz w:val="18"/>
                <w:szCs w:val="18"/>
              </w:rPr>
              <w:t>32.39</w:t>
            </w:r>
          </w:p>
        </w:tc>
        <w:tc>
          <w:tcPr>
            <w:tcW w:w="0" w:type="auto"/>
            <w:vMerge/>
            <w:vAlign w:val="center"/>
          </w:tcPr>
          <w:p w:rsidR="00CA11F8" w:rsidRDefault="00CA11F8">
            <w:pPr>
              <w:ind w:firstLineChars="200" w:firstLine="360"/>
              <w:rPr>
                <w:sz w:val="18"/>
                <w:szCs w:val="1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0.1013</w:t>
            </w:r>
          </w:p>
        </w:tc>
        <w:tc>
          <w:tcPr>
            <w:tcW w:w="0" w:type="auto"/>
            <w:vAlign w:val="center"/>
          </w:tcPr>
          <w:p w:rsidR="00CA11F8" w:rsidRDefault="000469A5">
            <w:pPr>
              <w:jc w:val="center"/>
              <w:rPr>
                <w:sz w:val="18"/>
                <w:szCs w:val="18"/>
              </w:rPr>
            </w:pPr>
            <w:r>
              <w:rPr>
                <w:sz w:val="18"/>
                <w:szCs w:val="18"/>
              </w:rPr>
              <w:t>32.90</w:t>
            </w:r>
          </w:p>
        </w:tc>
        <w:tc>
          <w:tcPr>
            <w:tcW w:w="0" w:type="auto"/>
            <w:vAlign w:val="center"/>
          </w:tcPr>
          <w:p w:rsidR="00CA11F8" w:rsidRDefault="000469A5">
            <w:pPr>
              <w:jc w:val="center"/>
              <w:rPr>
                <w:sz w:val="18"/>
                <w:szCs w:val="18"/>
              </w:rPr>
            </w:pPr>
            <w:r>
              <w:rPr>
                <w:sz w:val="18"/>
                <w:szCs w:val="18"/>
              </w:rPr>
              <w:t>32.48</w:t>
            </w:r>
          </w:p>
        </w:tc>
        <w:tc>
          <w:tcPr>
            <w:tcW w:w="0" w:type="auto"/>
            <w:vMerge w:val="restart"/>
            <w:vAlign w:val="center"/>
          </w:tcPr>
          <w:p w:rsidR="00CA11F8" w:rsidRDefault="000469A5">
            <w:pPr>
              <w:rPr>
                <w:sz w:val="18"/>
                <w:szCs w:val="18"/>
              </w:rPr>
            </w:pPr>
            <w:r>
              <w:rPr>
                <w:sz w:val="18"/>
                <w:szCs w:val="18"/>
              </w:rPr>
              <w:t>饱和碳酸氢钠溶液煮沸</w:t>
            </w:r>
            <w:r>
              <w:rPr>
                <w:sz w:val="18"/>
                <w:szCs w:val="18"/>
              </w:rPr>
              <w:t>5min</w:t>
            </w:r>
            <w:r>
              <w:rPr>
                <w:sz w:val="18"/>
                <w:szCs w:val="18"/>
              </w:rPr>
              <w:t>除去溶解氧</w:t>
            </w:r>
          </w:p>
        </w:tc>
      </w:tr>
      <w:tr w:rsidR="00CA11F8">
        <w:trPr>
          <w:trHeight w:val="456"/>
          <w:jc w:val="center"/>
        </w:trPr>
        <w:tc>
          <w:tcPr>
            <w:tcW w:w="0" w:type="auto"/>
            <w:vAlign w:val="center"/>
          </w:tcPr>
          <w:p w:rsidR="00CA11F8" w:rsidRDefault="000469A5">
            <w:pPr>
              <w:jc w:val="center"/>
              <w:rPr>
                <w:sz w:val="18"/>
                <w:szCs w:val="18"/>
              </w:rPr>
            </w:pPr>
            <w:r>
              <w:rPr>
                <w:sz w:val="18"/>
                <w:szCs w:val="18"/>
              </w:rPr>
              <w:t>0.1016</w:t>
            </w:r>
          </w:p>
        </w:tc>
        <w:tc>
          <w:tcPr>
            <w:tcW w:w="0" w:type="auto"/>
            <w:vAlign w:val="center"/>
          </w:tcPr>
          <w:p w:rsidR="00CA11F8" w:rsidRDefault="000469A5">
            <w:pPr>
              <w:jc w:val="center"/>
              <w:rPr>
                <w:sz w:val="18"/>
                <w:szCs w:val="18"/>
              </w:rPr>
            </w:pPr>
            <w:r>
              <w:rPr>
                <w:sz w:val="18"/>
                <w:szCs w:val="18"/>
              </w:rPr>
              <w:t>32.95</w:t>
            </w:r>
          </w:p>
        </w:tc>
        <w:tc>
          <w:tcPr>
            <w:tcW w:w="0" w:type="auto"/>
            <w:vAlign w:val="center"/>
          </w:tcPr>
          <w:p w:rsidR="00CA11F8" w:rsidRDefault="000469A5">
            <w:pPr>
              <w:jc w:val="center"/>
              <w:rPr>
                <w:sz w:val="18"/>
                <w:szCs w:val="18"/>
              </w:rPr>
            </w:pPr>
            <w:r>
              <w:rPr>
                <w:sz w:val="18"/>
                <w:szCs w:val="18"/>
              </w:rPr>
              <w:t>32.43</w:t>
            </w:r>
          </w:p>
        </w:tc>
        <w:tc>
          <w:tcPr>
            <w:tcW w:w="0" w:type="auto"/>
            <w:vMerge/>
            <w:vAlign w:val="center"/>
          </w:tcPr>
          <w:p w:rsidR="00CA11F8" w:rsidRDefault="00CA11F8">
            <w:pPr>
              <w:ind w:firstLineChars="200" w:firstLine="420"/>
              <w:rPr>
                <w:szCs w:val="2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0.1200</w:t>
            </w:r>
          </w:p>
        </w:tc>
        <w:tc>
          <w:tcPr>
            <w:tcW w:w="0" w:type="auto"/>
            <w:vAlign w:val="center"/>
          </w:tcPr>
          <w:p w:rsidR="00CA11F8" w:rsidRDefault="000469A5">
            <w:pPr>
              <w:jc w:val="center"/>
              <w:rPr>
                <w:sz w:val="18"/>
                <w:szCs w:val="18"/>
              </w:rPr>
            </w:pPr>
            <w:r>
              <w:rPr>
                <w:sz w:val="18"/>
                <w:szCs w:val="18"/>
              </w:rPr>
              <w:t>38.90</w:t>
            </w:r>
          </w:p>
        </w:tc>
        <w:tc>
          <w:tcPr>
            <w:tcW w:w="0" w:type="auto"/>
            <w:vAlign w:val="center"/>
          </w:tcPr>
          <w:p w:rsidR="00CA11F8" w:rsidRDefault="000469A5">
            <w:pPr>
              <w:jc w:val="center"/>
              <w:rPr>
                <w:sz w:val="18"/>
                <w:szCs w:val="18"/>
              </w:rPr>
            </w:pPr>
            <w:r>
              <w:rPr>
                <w:sz w:val="18"/>
                <w:szCs w:val="18"/>
              </w:rPr>
              <w:t>32.42</w:t>
            </w:r>
          </w:p>
        </w:tc>
        <w:tc>
          <w:tcPr>
            <w:tcW w:w="0" w:type="auto"/>
            <w:vMerge/>
            <w:vAlign w:val="center"/>
          </w:tcPr>
          <w:p w:rsidR="00CA11F8" w:rsidRDefault="00CA11F8">
            <w:pPr>
              <w:ind w:firstLineChars="200" w:firstLine="420"/>
              <w:rPr>
                <w:szCs w:val="2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0.1218</w:t>
            </w:r>
          </w:p>
        </w:tc>
        <w:tc>
          <w:tcPr>
            <w:tcW w:w="0" w:type="auto"/>
            <w:vAlign w:val="center"/>
          </w:tcPr>
          <w:p w:rsidR="00CA11F8" w:rsidRDefault="000469A5">
            <w:pPr>
              <w:jc w:val="center"/>
              <w:rPr>
                <w:sz w:val="18"/>
                <w:szCs w:val="18"/>
              </w:rPr>
            </w:pPr>
            <w:r>
              <w:rPr>
                <w:sz w:val="18"/>
                <w:szCs w:val="18"/>
              </w:rPr>
              <w:t>39.55</w:t>
            </w:r>
          </w:p>
        </w:tc>
        <w:tc>
          <w:tcPr>
            <w:tcW w:w="0" w:type="auto"/>
            <w:vAlign w:val="center"/>
          </w:tcPr>
          <w:p w:rsidR="00CA11F8" w:rsidRDefault="000469A5">
            <w:pPr>
              <w:jc w:val="center"/>
              <w:rPr>
                <w:sz w:val="18"/>
                <w:szCs w:val="18"/>
              </w:rPr>
            </w:pPr>
            <w:r>
              <w:rPr>
                <w:sz w:val="18"/>
                <w:szCs w:val="18"/>
              </w:rPr>
              <w:t>32.47</w:t>
            </w:r>
          </w:p>
        </w:tc>
        <w:tc>
          <w:tcPr>
            <w:tcW w:w="0" w:type="auto"/>
            <w:vMerge/>
            <w:vAlign w:val="center"/>
          </w:tcPr>
          <w:p w:rsidR="00CA11F8" w:rsidRDefault="00CA11F8">
            <w:pPr>
              <w:ind w:firstLineChars="200" w:firstLine="420"/>
              <w:rPr>
                <w:szCs w:val="2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0.1323</w:t>
            </w:r>
          </w:p>
        </w:tc>
        <w:tc>
          <w:tcPr>
            <w:tcW w:w="0" w:type="auto"/>
            <w:vAlign w:val="center"/>
          </w:tcPr>
          <w:p w:rsidR="00CA11F8" w:rsidRDefault="000469A5">
            <w:pPr>
              <w:jc w:val="center"/>
              <w:rPr>
                <w:sz w:val="18"/>
                <w:szCs w:val="18"/>
              </w:rPr>
            </w:pPr>
            <w:r>
              <w:rPr>
                <w:sz w:val="18"/>
                <w:szCs w:val="18"/>
              </w:rPr>
              <w:t>42.95</w:t>
            </w:r>
          </w:p>
        </w:tc>
        <w:tc>
          <w:tcPr>
            <w:tcW w:w="0" w:type="auto"/>
            <w:vAlign w:val="center"/>
          </w:tcPr>
          <w:p w:rsidR="00CA11F8" w:rsidRDefault="000469A5">
            <w:pPr>
              <w:jc w:val="center"/>
              <w:rPr>
                <w:sz w:val="18"/>
                <w:szCs w:val="18"/>
              </w:rPr>
            </w:pPr>
            <w:r>
              <w:rPr>
                <w:sz w:val="18"/>
                <w:szCs w:val="18"/>
              </w:rPr>
              <w:t>32.46</w:t>
            </w:r>
          </w:p>
        </w:tc>
        <w:tc>
          <w:tcPr>
            <w:tcW w:w="0" w:type="auto"/>
            <w:vMerge/>
            <w:vAlign w:val="center"/>
          </w:tcPr>
          <w:p w:rsidR="00CA11F8" w:rsidRDefault="00CA11F8">
            <w:pPr>
              <w:ind w:firstLineChars="200" w:firstLine="420"/>
              <w:rPr>
                <w:szCs w:val="28"/>
              </w:rPr>
            </w:pPr>
          </w:p>
        </w:tc>
      </w:tr>
      <w:tr w:rsidR="00CA11F8">
        <w:trPr>
          <w:trHeight w:val="456"/>
          <w:jc w:val="center"/>
        </w:trPr>
        <w:tc>
          <w:tcPr>
            <w:tcW w:w="0" w:type="auto"/>
            <w:vAlign w:val="center"/>
          </w:tcPr>
          <w:p w:rsidR="00CA11F8" w:rsidRDefault="000469A5">
            <w:pPr>
              <w:jc w:val="center"/>
              <w:rPr>
                <w:sz w:val="18"/>
                <w:szCs w:val="18"/>
              </w:rPr>
            </w:pPr>
            <w:r>
              <w:rPr>
                <w:sz w:val="18"/>
                <w:szCs w:val="18"/>
              </w:rPr>
              <w:t>0.1359</w:t>
            </w:r>
          </w:p>
        </w:tc>
        <w:tc>
          <w:tcPr>
            <w:tcW w:w="0" w:type="auto"/>
            <w:vAlign w:val="center"/>
          </w:tcPr>
          <w:p w:rsidR="00CA11F8" w:rsidRDefault="000469A5">
            <w:pPr>
              <w:jc w:val="center"/>
              <w:rPr>
                <w:sz w:val="18"/>
                <w:szCs w:val="18"/>
              </w:rPr>
            </w:pPr>
            <w:r>
              <w:rPr>
                <w:sz w:val="18"/>
                <w:szCs w:val="18"/>
              </w:rPr>
              <w:t>44.15</w:t>
            </w:r>
          </w:p>
        </w:tc>
        <w:tc>
          <w:tcPr>
            <w:tcW w:w="0" w:type="auto"/>
            <w:vAlign w:val="center"/>
          </w:tcPr>
          <w:p w:rsidR="00CA11F8" w:rsidRDefault="000469A5">
            <w:pPr>
              <w:jc w:val="center"/>
              <w:rPr>
                <w:sz w:val="18"/>
                <w:szCs w:val="18"/>
              </w:rPr>
            </w:pPr>
            <w:r>
              <w:rPr>
                <w:sz w:val="18"/>
                <w:szCs w:val="18"/>
              </w:rPr>
              <w:t>32.49</w:t>
            </w:r>
          </w:p>
        </w:tc>
        <w:tc>
          <w:tcPr>
            <w:tcW w:w="0" w:type="auto"/>
            <w:vMerge/>
            <w:vAlign w:val="center"/>
          </w:tcPr>
          <w:p w:rsidR="00CA11F8" w:rsidRDefault="00CA11F8">
            <w:pPr>
              <w:ind w:firstLineChars="200" w:firstLine="420"/>
              <w:rPr>
                <w:szCs w:val="28"/>
              </w:rPr>
            </w:pPr>
          </w:p>
        </w:tc>
      </w:tr>
    </w:tbl>
    <w:p w:rsidR="00CA11F8" w:rsidRDefault="000469A5">
      <w:pPr>
        <w:ind w:firstLineChars="200" w:firstLine="420"/>
        <w:rPr>
          <w:szCs w:val="28"/>
        </w:rPr>
      </w:pPr>
      <w:r>
        <w:rPr>
          <w:rFonts w:hint="eastAsia"/>
          <w:szCs w:val="28"/>
        </w:rPr>
        <w:t>试验</w:t>
      </w:r>
      <w:r>
        <w:rPr>
          <w:szCs w:val="28"/>
        </w:rPr>
        <w:t>结果</w:t>
      </w:r>
      <w:r>
        <w:rPr>
          <w:rFonts w:hint="eastAsia"/>
          <w:szCs w:val="28"/>
        </w:rPr>
        <w:t>表明</w:t>
      </w:r>
      <w:r>
        <w:rPr>
          <w:szCs w:val="28"/>
        </w:rPr>
        <w:t>，</w:t>
      </w:r>
      <w:r>
        <w:rPr>
          <w:szCs w:val="28"/>
        </w:rPr>
        <w:t xml:space="preserve"> </w:t>
      </w:r>
      <w:r>
        <w:rPr>
          <w:rFonts w:hint="eastAsia"/>
          <w:szCs w:val="28"/>
        </w:rPr>
        <w:t>采用盖氏漏斗法作为还原装置，由于还原后溶液冷却过程中有大量的碳酸氢钠溶液被吸入试液中，引入溶解在碳酸氢钠中的溶解氧，</w:t>
      </w:r>
      <w:r>
        <w:rPr>
          <w:rFonts w:hint="eastAsia"/>
          <w:szCs w:val="28"/>
        </w:rPr>
        <w:t>Fe</w:t>
      </w:r>
      <w:r>
        <w:rPr>
          <w:rFonts w:hint="eastAsia"/>
          <w:szCs w:val="28"/>
        </w:rPr>
        <w:t>（Ⅱ）不能完全消除溶解氧的干扰，造成结果偏低，并且干扰随着吸入的饱和碳酸氢钠溶液体积而发生变化，造成结果不稳定；饱和碳酸氢钠溶液经过煮沸</w:t>
      </w:r>
      <w:r>
        <w:rPr>
          <w:rFonts w:hint="eastAsia"/>
          <w:szCs w:val="28"/>
        </w:rPr>
        <w:t>5min</w:t>
      </w:r>
      <w:r>
        <w:rPr>
          <w:rFonts w:hint="eastAsia"/>
          <w:szCs w:val="28"/>
        </w:rPr>
        <w:t>处理，可以将大部分溶解氧去除，不干扰测定。</w:t>
      </w:r>
    </w:p>
    <w:p w:rsidR="00CA11F8" w:rsidRDefault="000469A5">
      <w:pPr>
        <w:ind w:firstLineChars="200" w:firstLine="420"/>
        <w:rPr>
          <w:szCs w:val="28"/>
        </w:rPr>
      </w:pPr>
      <w:r>
        <w:rPr>
          <w:rFonts w:hint="eastAsia"/>
        </w:rPr>
        <w:t>第一验证单位昆明冶金研究院有限公司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来宾华锡冶炼有限公司、广东省科学院工业分析检测中心、云南锡业锡化工材料有限责任公司、云南锡业矿冶检测中心有限公司验证结果均一致，表5为</w:t>
      </w:r>
      <w:r>
        <w:rPr>
          <w:rFonts w:asciiTheme="minorEastAsia" w:hAnsiTheme="minorEastAsia"/>
          <w:szCs w:val="21"/>
        </w:rPr>
        <w:t>云南锡业集团（控股）</w:t>
      </w:r>
      <w:r>
        <w:rPr>
          <w:rFonts w:asciiTheme="minorEastAsia" w:hAnsiTheme="minorEastAsia" w:hint="eastAsia"/>
          <w:szCs w:val="21"/>
        </w:rPr>
        <w:t>有限责任公司的测定结果。</w:t>
      </w:r>
    </w:p>
    <w:p w:rsidR="00CA11F8" w:rsidRDefault="000469A5">
      <w:pPr>
        <w:ind w:firstLineChars="200" w:firstLine="422"/>
        <w:rPr>
          <w:b/>
          <w:szCs w:val="28"/>
        </w:rPr>
      </w:pPr>
      <w:r>
        <w:rPr>
          <w:rFonts w:hint="eastAsia"/>
          <w:b/>
          <w:szCs w:val="28"/>
        </w:rPr>
        <w:t>3.1.7</w:t>
      </w:r>
      <w:r>
        <w:rPr>
          <w:rFonts w:hint="eastAsia"/>
          <w:b/>
          <w:szCs w:val="28"/>
        </w:rPr>
        <w:t>加标回收率试验</w:t>
      </w:r>
    </w:p>
    <w:p w:rsidR="00CA11F8" w:rsidRDefault="000469A5">
      <w:pPr>
        <w:ind w:firstLineChars="200" w:firstLine="420"/>
        <w:jc w:val="left"/>
        <w:rPr>
          <w:rFonts w:asciiTheme="minorEastAsia" w:hAnsiTheme="minorEastAsia"/>
          <w:szCs w:val="21"/>
        </w:rPr>
      </w:pPr>
      <w:r>
        <w:rPr>
          <w:rFonts w:asciiTheme="minorEastAsia" w:hAnsiTheme="minorEastAsia" w:hint="eastAsia"/>
          <w:szCs w:val="21"/>
        </w:rPr>
        <w:t>按照试验步骤</w:t>
      </w:r>
      <w:r>
        <w:rPr>
          <w:rFonts w:asciiTheme="minorEastAsia" w:hAnsiTheme="minorEastAsia"/>
          <w:szCs w:val="21"/>
        </w:rPr>
        <w:t>在代表样品中加入适量的锡标准溶液</w:t>
      </w:r>
      <w:r>
        <w:rPr>
          <w:rFonts w:asciiTheme="minorEastAsia" w:hAnsiTheme="minorEastAsia" w:hint="eastAsia"/>
          <w:szCs w:val="21"/>
        </w:rPr>
        <w:t>进行加标回收率测定</w:t>
      </w:r>
      <w:r>
        <w:rPr>
          <w:rFonts w:asciiTheme="minorEastAsia" w:hAnsiTheme="minorEastAsia"/>
          <w:szCs w:val="21"/>
        </w:rPr>
        <w:t>，样品的加标回收率在99.</w:t>
      </w:r>
      <w:r>
        <w:rPr>
          <w:rFonts w:asciiTheme="minorEastAsia" w:hAnsiTheme="minorEastAsia" w:hint="eastAsia"/>
          <w:szCs w:val="21"/>
        </w:rPr>
        <w:t>74</w:t>
      </w:r>
      <w:r>
        <w:rPr>
          <w:rFonts w:asciiTheme="minorEastAsia" w:hAnsiTheme="minorEastAsia"/>
          <w:szCs w:val="21"/>
        </w:rPr>
        <w:t>%～</w:t>
      </w:r>
      <w:r>
        <w:rPr>
          <w:rFonts w:asciiTheme="minorEastAsia" w:hAnsiTheme="minorEastAsia" w:hint="eastAsia"/>
          <w:szCs w:val="21"/>
        </w:rPr>
        <w:t>100.28</w:t>
      </w:r>
      <w:r>
        <w:rPr>
          <w:rFonts w:asciiTheme="minorEastAsia" w:hAnsiTheme="minorEastAsia"/>
          <w:szCs w:val="21"/>
        </w:rPr>
        <w:t>%之间，满足分析的要求。</w:t>
      </w:r>
    </w:p>
    <w:p w:rsidR="00CA11F8" w:rsidRDefault="000469A5">
      <w:pPr>
        <w:jc w:val="center"/>
        <w:rPr>
          <w:rFonts w:eastAsiaTheme="minorEastAsia" w:hAnsiTheme="minorEastAsia"/>
          <w:kern w:val="0"/>
          <w:sz w:val="18"/>
          <w:szCs w:val="18"/>
        </w:rPr>
      </w:pPr>
      <w:r>
        <w:rPr>
          <w:rFonts w:eastAsiaTheme="minorEastAsia" w:hAnsiTheme="minorEastAsia"/>
          <w:kern w:val="0"/>
          <w:sz w:val="18"/>
          <w:szCs w:val="18"/>
        </w:rPr>
        <w:t>表</w:t>
      </w:r>
      <w:r w:rsidR="00302009">
        <w:rPr>
          <w:rFonts w:eastAsiaTheme="minorEastAsia" w:hint="eastAsia"/>
          <w:kern w:val="0"/>
          <w:sz w:val="18"/>
          <w:szCs w:val="18"/>
        </w:rPr>
        <w:t>7</w:t>
      </w:r>
      <w:r>
        <w:rPr>
          <w:rFonts w:eastAsiaTheme="minorEastAsia" w:hint="eastAsia"/>
          <w:kern w:val="0"/>
          <w:sz w:val="18"/>
          <w:szCs w:val="18"/>
        </w:rPr>
        <w:t xml:space="preserve">  </w:t>
      </w:r>
      <w:r>
        <w:rPr>
          <w:rFonts w:eastAsiaTheme="minorEastAsia" w:hAnsiTheme="minorEastAsia"/>
          <w:kern w:val="0"/>
          <w:sz w:val="18"/>
          <w:szCs w:val="18"/>
        </w:rPr>
        <w:t>加标回收</w:t>
      </w:r>
      <w:r>
        <w:rPr>
          <w:rFonts w:eastAsiaTheme="minorEastAsia" w:hAnsiTheme="minorEastAsia" w:hint="eastAsia"/>
          <w:kern w:val="0"/>
          <w:sz w:val="18"/>
          <w:szCs w:val="18"/>
        </w:rPr>
        <w:t>率</w:t>
      </w:r>
      <w:r>
        <w:rPr>
          <w:rFonts w:eastAsiaTheme="minorEastAsia" w:hAnsiTheme="minorEastAsia"/>
          <w:kern w:val="0"/>
          <w:sz w:val="18"/>
          <w:szCs w:val="18"/>
        </w:rPr>
        <w:t>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1098"/>
        <w:gridCol w:w="1101"/>
        <w:gridCol w:w="1101"/>
        <w:gridCol w:w="1203"/>
        <w:gridCol w:w="1203"/>
        <w:gridCol w:w="1060"/>
      </w:tblGrid>
      <w:tr w:rsidR="00CA11F8">
        <w:trPr>
          <w:jc w:val="center"/>
        </w:trPr>
        <w:tc>
          <w:tcPr>
            <w:tcW w:w="1030" w:type="pct"/>
            <w:vAlign w:val="center"/>
          </w:tcPr>
          <w:p w:rsidR="00CA11F8" w:rsidRDefault="000469A5">
            <w:pPr>
              <w:jc w:val="center"/>
              <w:rPr>
                <w:rFonts w:eastAsiaTheme="minorEastAsia"/>
                <w:kern w:val="0"/>
                <w:sz w:val="18"/>
                <w:szCs w:val="18"/>
              </w:rPr>
            </w:pPr>
            <w:r>
              <w:rPr>
                <w:rFonts w:eastAsiaTheme="minorEastAsia"/>
                <w:kern w:val="0"/>
                <w:sz w:val="18"/>
                <w:szCs w:val="18"/>
              </w:rPr>
              <w:t>样品编号</w:t>
            </w:r>
          </w:p>
        </w:tc>
        <w:tc>
          <w:tcPr>
            <w:tcW w:w="644" w:type="pct"/>
            <w:vAlign w:val="center"/>
          </w:tcPr>
          <w:p w:rsidR="00CA11F8" w:rsidRDefault="000469A5">
            <w:pPr>
              <w:jc w:val="center"/>
              <w:rPr>
                <w:rFonts w:eastAsiaTheme="minorEastAsia"/>
                <w:kern w:val="0"/>
                <w:sz w:val="18"/>
                <w:szCs w:val="18"/>
              </w:rPr>
            </w:pPr>
            <w:r>
              <w:rPr>
                <w:rFonts w:eastAsiaTheme="minorEastAsia"/>
                <w:kern w:val="0"/>
                <w:sz w:val="18"/>
                <w:szCs w:val="18"/>
              </w:rPr>
              <w:t>称样量（</w:t>
            </w:r>
            <w:r>
              <w:rPr>
                <w:rFonts w:eastAsiaTheme="minorEastAsia"/>
                <w:kern w:val="0"/>
                <w:sz w:val="18"/>
                <w:szCs w:val="18"/>
              </w:rPr>
              <w:t>g</w:t>
            </w:r>
            <w:r>
              <w:rPr>
                <w:rFonts w:eastAsiaTheme="minorEastAsia"/>
                <w:kern w:val="0"/>
                <w:sz w:val="18"/>
                <w:szCs w:val="18"/>
              </w:rPr>
              <w:t>）</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样品含锡量（</w:t>
            </w:r>
            <w:r>
              <w:rPr>
                <w:rFonts w:eastAsiaTheme="minorEastAsia"/>
                <w:kern w:val="0"/>
                <w:sz w:val="18"/>
                <w:szCs w:val="18"/>
              </w:rPr>
              <w:t>mg</w:t>
            </w:r>
            <w:r>
              <w:rPr>
                <w:rFonts w:eastAsiaTheme="minorEastAsia"/>
                <w:kern w:val="0"/>
                <w:sz w:val="18"/>
                <w:szCs w:val="18"/>
              </w:rPr>
              <w:t>）</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加入锡量（</w:t>
            </w:r>
            <w:r>
              <w:rPr>
                <w:rFonts w:eastAsiaTheme="minorEastAsia"/>
                <w:kern w:val="0"/>
                <w:sz w:val="18"/>
                <w:szCs w:val="18"/>
              </w:rPr>
              <w:t>mg</w:t>
            </w:r>
            <w:r>
              <w:rPr>
                <w:rFonts w:eastAsiaTheme="minorEastAsia"/>
                <w:kern w:val="0"/>
                <w:sz w:val="18"/>
                <w:szCs w:val="18"/>
              </w:rPr>
              <w:t>）</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测得总锡量（</w:t>
            </w:r>
            <w:r>
              <w:rPr>
                <w:rFonts w:eastAsiaTheme="minorEastAsia"/>
                <w:kern w:val="0"/>
                <w:sz w:val="18"/>
                <w:szCs w:val="18"/>
              </w:rPr>
              <w:t>mg</w:t>
            </w:r>
            <w:r>
              <w:rPr>
                <w:rFonts w:eastAsiaTheme="minorEastAsia"/>
                <w:kern w:val="0"/>
                <w:sz w:val="18"/>
                <w:szCs w:val="18"/>
              </w:rPr>
              <w:t>）</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回收锡量（</w:t>
            </w:r>
            <w:r>
              <w:rPr>
                <w:rFonts w:eastAsiaTheme="minorEastAsia"/>
                <w:kern w:val="0"/>
                <w:sz w:val="18"/>
                <w:szCs w:val="18"/>
              </w:rPr>
              <w:t>mg</w:t>
            </w:r>
            <w:r>
              <w:rPr>
                <w:rFonts w:eastAsiaTheme="minorEastAsia"/>
                <w:kern w:val="0"/>
                <w:sz w:val="18"/>
                <w:szCs w:val="18"/>
              </w:rPr>
              <w:t>）</w:t>
            </w:r>
          </w:p>
        </w:tc>
        <w:tc>
          <w:tcPr>
            <w:tcW w:w="621" w:type="pct"/>
            <w:vAlign w:val="center"/>
          </w:tcPr>
          <w:p w:rsidR="00CA11F8" w:rsidRDefault="000469A5">
            <w:pPr>
              <w:jc w:val="center"/>
              <w:rPr>
                <w:rFonts w:eastAsiaTheme="minorEastAsia"/>
                <w:kern w:val="0"/>
                <w:sz w:val="18"/>
                <w:szCs w:val="18"/>
              </w:rPr>
            </w:pPr>
            <w:r>
              <w:rPr>
                <w:rFonts w:eastAsiaTheme="minorEastAsia"/>
                <w:kern w:val="0"/>
                <w:sz w:val="18"/>
                <w:szCs w:val="18"/>
              </w:rPr>
              <w:t>回收率（</w:t>
            </w:r>
            <w:r>
              <w:rPr>
                <w:rFonts w:eastAsiaTheme="minorEastAsia"/>
                <w:kern w:val="0"/>
                <w:sz w:val="18"/>
                <w:szCs w:val="18"/>
              </w:rPr>
              <w:t>%</w:t>
            </w:r>
            <w:r>
              <w:rPr>
                <w:rFonts w:eastAsiaTheme="minorEastAsia"/>
                <w:kern w:val="0"/>
                <w:sz w:val="18"/>
                <w:szCs w:val="18"/>
              </w:rPr>
              <w:t>）</w:t>
            </w:r>
          </w:p>
        </w:tc>
      </w:tr>
      <w:tr w:rsidR="00CA11F8">
        <w:trPr>
          <w:trHeight w:val="359"/>
          <w:jc w:val="center"/>
        </w:trPr>
        <w:tc>
          <w:tcPr>
            <w:tcW w:w="1030" w:type="pct"/>
            <w:vMerge w:val="restart"/>
            <w:vAlign w:val="center"/>
          </w:tcPr>
          <w:p w:rsidR="00CA11F8" w:rsidRDefault="000469A5">
            <w:pPr>
              <w:jc w:val="center"/>
              <w:rPr>
                <w:rFonts w:eastAsiaTheme="minorEastAsia"/>
                <w:kern w:val="0"/>
                <w:sz w:val="18"/>
                <w:szCs w:val="18"/>
              </w:rPr>
            </w:pPr>
            <w:r>
              <w:rPr>
                <w:rFonts w:eastAsiaTheme="minorEastAsia"/>
                <w:kern w:val="0"/>
                <w:sz w:val="18"/>
                <w:szCs w:val="18"/>
              </w:rPr>
              <w:t>锡酸锌</w:t>
            </w:r>
            <w:r>
              <w:rPr>
                <w:rFonts w:eastAsiaTheme="minorEastAsia"/>
                <w:kern w:val="0"/>
                <w:sz w:val="18"/>
                <w:szCs w:val="18"/>
              </w:rPr>
              <w:t>1#</w:t>
            </w:r>
          </w:p>
        </w:tc>
        <w:tc>
          <w:tcPr>
            <w:tcW w:w="644" w:type="pct"/>
            <w:vAlign w:val="center"/>
          </w:tcPr>
          <w:p w:rsidR="00CA11F8" w:rsidRDefault="000469A5">
            <w:pPr>
              <w:jc w:val="center"/>
              <w:rPr>
                <w:rFonts w:eastAsiaTheme="minorEastAsia"/>
                <w:kern w:val="0"/>
                <w:sz w:val="18"/>
                <w:szCs w:val="18"/>
              </w:rPr>
            </w:pPr>
            <w:r>
              <w:rPr>
                <w:rFonts w:eastAsiaTheme="minorEastAsia"/>
                <w:kern w:val="0"/>
                <w:sz w:val="18"/>
                <w:szCs w:val="18"/>
              </w:rPr>
              <w:t>0.2003</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97.91</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50</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148.05</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50.14</w:t>
            </w:r>
          </w:p>
        </w:tc>
        <w:tc>
          <w:tcPr>
            <w:tcW w:w="621" w:type="pct"/>
            <w:vAlign w:val="center"/>
          </w:tcPr>
          <w:p w:rsidR="00CA11F8" w:rsidRDefault="000469A5">
            <w:pPr>
              <w:jc w:val="center"/>
              <w:rPr>
                <w:rFonts w:eastAsiaTheme="minorEastAsia"/>
                <w:kern w:val="0"/>
                <w:sz w:val="18"/>
                <w:szCs w:val="18"/>
              </w:rPr>
            </w:pPr>
            <w:r>
              <w:rPr>
                <w:rFonts w:eastAsiaTheme="minorEastAsia"/>
                <w:kern w:val="0"/>
                <w:sz w:val="18"/>
                <w:szCs w:val="18"/>
              </w:rPr>
              <w:t>100.28</w:t>
            </w:r>
          </w:p>
        </w:tc>
      </w:tr>
      <w:tr w:rsidR="00CA11F8">
        <w:trPr>
          <w:trHeight w:val="359"/>
          <w:jc w:val="center"/>
        </w:trPr>
        <w:tc>
          <w:tcPr>
            <w:tcW w:w="1030" w:type="pct"/>
            <w:vMerge/>
            <w:vAlign w:val="center"/>
          </w:tcPr>
          <w:p w:rsidR="00CA11F8" w:rsidRDefault="00CA11F8">
            <w:pPr>
              <w:jc w:val="center"/>
              <w:rPr>
                <w:rFonts w:eastAsiaTheme="minorEastAsia"/>
                <w:kern w:val="0"/>
                <w:sz w:val="18"/>
                <w:szCs w:val="18"/>
              </w:rPr>
            </w:pPr>
          </w:p>
        </w:tc>
        <w:tc>
          <w:tcPr>
            <w:tcW w:w="644" w:type="pct"/>
            <w:vAlign w:val="center"/>
          </w:tcPr>
          <w:p w:rsidR="00CA11F8" w:rsidRDefault="000469A5">
            <w:pPr>
              <w:jc w:val="center"/>
              <w:rPr>
                <w:rFonts w:eastAsiaTheme="minorEastAsia"/>
                <w:kern w:val="0"/>
                <w:sz w:val="18"/>
                <w:szCs w:val="18"/>
              </w:rPr>
            </w:pPr>
            <w:r>
              <w:rPr>
                <w:rFonts w:eastAsiaTheme="minorEastAsia"/>
                <w:kern w:val="0"/>
                <w:sz w:val="18"/>
                <w:szCs w:val="18"/>
              </w:rPr>
              <w:t>0.1006</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49.17</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100</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149.15</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99.98</w:t>
            </w:r>
          </w:p>
        </w:tc>
        <w:tc>
          <w:tcPr>
            <w:tcW w:w="621" w:type="pct"/>
            <w:vAlign w:val="center"/>
          </w:tcPr>
          <w:p w:rsidR="00CA11F8" w:rsidRDefault="000469A5">
            <w:pPr>
              <w:jc w:val="center"/>
              <w:rPr>
                <w:rFonts w:eastAsiaTheme="minorEastAsia"/>
                <w:kern w:val="0"/>
                <w:sz w:val="18"/>
                <w:szCs w:val="18"/>
              </w:rPr>
            </w:pPr>
            <w:r>
              <w:rPr>
                <w:rFonts w:eastAsiaTheme="minorEastAsia"/>
                <w:kern w:val="0"/>
                <w:sz w:val="18"/>
                <w:szCs w:val="18"/>
              </w:rPr>
              <w:t>99.98</w:t>
            </w:r>
          </w:p>
        </w:tc>
      </w:tr>
      <w:tr w:rsidR="00CA11F8">
        <w:trPr>
          <w:trHeight w:val="359"/>
          <w:jc w:val="center"/>
        </w:trPr>
        <w:tc>
          <w:tcPr>
            <w:tcW w:w="1030" w:type="pct"/>
            <w:vMerge w:val="restart"/>
            <w:vAlign w:val="center"/>
          </w:tcPr>
          <w:p w:rsidR="00CA11F8" w:rsidRDefault="000469A5">
            <w:pPr>
              <w:jc w:val="center"/>
              <w:rPr>
                <w:rFonts w:eastAsiaTheme="minorEastAsia"/>
                <w:kern w:val="0"/>
                <w:sz w:val="18"/>
                <w:szCs w:val="18"/>
              </w:rPr>
            </w:pPr>
            <w:r>
              <w:rPr>
                <w:rFonts w:eastAsiaTheme="minorEastAsia"/>
                <w:kern w:val="0"/>
                <w:sz w:val="18"/>
                <w:szCs w:val="18"/>
              </w:rPr>
              <w:t>锡酸锌</w:t>
            </w:r>
            <w:r>
              <w:rPr>
                <w:rFonts w:eastAsiaTheme="minorEastAsia"/>
                <w:kern w:val="0"/>
                <w:sz w:val="18"/>
                <w:szCs w:val="18"/>
              </w:rPr>
              <w:t>7#</w:t>
            </w:r>
          </w:p>
        </w:tc>
        <w:tc>
          <w:tcPr>
            <w:tcW w:w="644" w:type="pct"/>
            <w:vAlign w:val="center"/>
          </w:tcPr>
          <w:p w:rsidR="00CA11F8" w:rsidRDefault="000469A5">
            <w:pPr>
              <w:jc w:val="center"/>
              <w:rPr>
                <w:rFonts w:eastAsiaTheme="minorEastAsia"/>
                <w:kern w:val="0"/>
                <w:sz w:val="18"/>
                <w:szCs w:val="18"/>
              </w:rPr>
            </w:pPr>
            <w:r>
              <w:rPr>
                <w:rFonts w:eastAsiaTheme="minorEastAsia"/>
                <w:kern w:val="0"/>
                <w:sz w:val="18"/>
                <w:szCs w:val="18"/>
              </w:rPr>
              <w:t>0.2024</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86.08</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50</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135.95</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49.87</w:t>
            </w:r>
          </w:p>
        </w:tc>
        <w:tc>
          <w:tcPr>
            <w:tcW w:w="621" w:type="pct"/>
            <w:vAlign w:val="center"/>
          </w:tcPr>
          <w:p w:rsidR="00CA11F8" w:rsidRDefault="000469A5">
            <w:pPr>
              <w:jc w:val="center"/>
              <w:rPr>
                <w:rFonts w:eastAsiaTheme="minorEastAsia"/>
                <w:kern w:val="0"/>
                <w:sz w:val="18"/>
                <w:szCs w:val="18"/>
              </w:rPr>
            </w:pPr>
            <w:r>
              <w:rPr>
                <w:rFonts w:eastAsiaTheme="minorEastAsia"/>
                <w:kern w:val="0"/>
                <w:sz w:val="18"/>
                <w:szCs w:val="18"/>
              </w:rPr>
              <w:t>99.74</w:t>
            </w:r>
          </w:p>
        </w:tc>
      </w:tr>
      <w:tr w:rsidR="00CA11F8">
        <w:trPr>
          <w:trHeight w:val="359"/>
          <w:jc w:val="center"/>
        </w:trPr>
        <w:tc>
          <w:tcPr>
            <w:tcW w:w="1030" w:type="pct"/>
            <w:vMerge/>
            <w:vAlign w:val="center"/>
          </w:tcPr>
          <w:p w:rsidR="00CA11F8" w:rsidRDefault="00CA11F8">
            <w:pPr>
              <w:jc w:val="center"/>
              <w:rPr>
                <w:rFonts w:eastAsiaTheme="minorEastAsia"/>
                <w:kern w:val="0"/>
                <w:sz w:val="18"/>
                <w:szCs w:val="18"/>
              </w:rPr>
            </w:pPr>
          </w:p>
        </w:tc>
        <w:tc>
          <w:tcPr>
            <w:tcW w:w="644" w:type="pct"/>
            <w:vAlign w:val="center"/>
          </w:tcPr>
          <w:p w:rsidR="00CA11F8" w:rsidRDefault="000469A5">
            <w:pPr>
              <w:jc w:val="center"/>
              <w:rPr>
                <w:rFonts w:eastAsiaTheme="minorEastAsia"/>
                <w:kern w:val="0"/>
                <w:sz w:val="18"/>
                <w:szCs w:val="18"/>
              </w:rPr>
            </w:pPr>
            <w:r>
              <w:rPr>
                <w:rFonts w:eastAsiaTheme="minorEastAsia"/>
                <w:kern w:val="0"/>
                <w:sz w:val="18"/>
                <w:szCs w:val="18"/>
              </w:rPr>
              <w:t>0.1028</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43.72</w:t>
            </w:r>
          </w:p>
        </w:tc>
        <w:tc>
          <w:tcPr>
            <w:tcW w:w="645" w:type="pct"/>
            <w:vAlign w:val="center"/>
          </w:tcPr>
          <w:p w:rsidR="00CA11F8" w:rsidRDefault="000469A5">
            <w:pPr>
              <w:jc w:val="center"/>
              <w:rPr>
                <w:rFonts w:eastAsiaTheme="minorEastAsia"/>
                <w:kern w:val="0"/>
                <w:sz w:val="18"/>
                <w:szCs w:val="18"/>
              </w:rPr>
            </w:pPr>
            <w:r>
              <w:rPr>
                <w:rFonts w:eastAsiaTheme="minorEastAsia"/>
                <w:kern w:val="0"/>
                <w:sz w:val="18"/>
                <w:szCs w:val="18"/>
              </w:rPr>
              <w:t>100</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143.75</w:t>
            </w:r>
          </w:p>
        </w:tc>
        <w:tc>
          <w:tcPr>
            <w:tcW w:w="705" w:type="pct"/>
            <w:vAlign w:val="center"/>
          </w:tcPr>
          <w:p w:rsidR="00CA11F8" w:rsidRDefault="000469A5">
            <w:pPr>
              <w:jc w:val="center"/>
              <w:rPr>
                <w:rFonts w:eastAsiaTheme="minorEastAsia"/>
                <w:kern w:val="0"/>
                <w:sz w:val="18"/>
                <w:szCs w:val="18"/>
              </w:rPr>
            </w:pPr>
            <w:r>
              <w:rPr>
                <w:rFonts w:eastAsiaTheme="minorEastAsia"/>
                <w:kern w:val="0"/>
                <w:sz w:val="18"/>
                <w:szCs w:val="18"/>
              </w:rPr>
              <w:t>100.03</w:t>
            </w:r>
          </w:p>
        </w:tc>
        <w:tc>
          <w:tcPr>
            <w:tcW w:w="621" w:type="pct"/>
            <w:vAlign w:val="center"/>
          </w:tcPr>
          <w:p w:rsidR="00CA11F8" w:rsidRDefault="000469A5">
            <w:pPr>
              <w:jc w:val="center"/>
              <w:rPr>
                <w:rFonts w:eastAsiaTheme="minorEastAsia"/>
                <w:kern w:val="0"/>
                <w:sz w:val="18"/>
                <w:szCs w:val="18"/>
              </w:rPr>
            </w:pPr>
            <w:r>
              <w:rPr>
                <w:rFonts w:eastAsiaTheme="minorEastAsia"/>
                <w:kern w:val="0"/>
                <w:sz w:val="18"/>
                <w:szCs w:val="18"/>
              </w:rPr>
              <w:t>100.03</w:t>
            </w:r>
          </w:p>
        </w:tc>
      </w:tr>
    </w:tbl>
    <w:p w:rsidR="00CA11F8" w:rsidRDefault="000469A5">
      <w:pPr>
        <w:ind w:firstLineChars="200" w:firstLine="420"/>
        <w:rPr>
          <w:szCs w:val="28"/>
        </w:rPr>
      </w:pPr>
      <w:r>
        <w:rPr>
          <w:rFonts w:hint="eastAsia"/>
        </w:rPr>
        <w:t>第一验证单位昆明冶金研究院有限公司</w:t>
      </w:r>
      <w:r>
        <w:rPr>
          <w:rFonts w:ascii="宋体" w:hAnsi="宋体" w:hint="eastAsia"/>
        </w:rPr>
        <w:t>、</w:t>
      </w:r>
      <w:r>
        <w:rPr>
          <w:rFonts w:asciiTheme="minorEastAsia" w:hAnsiTheme="minorEastAsia" w:hint="eastAsia"/>
          <w:szCs w:val="21"/>
        </w:rPr>
        <w:t>来宾华锡冶炼有限公司、广东省科学院工业分析检测中心、云南锡业锡化工材料有限责任公司、云南锡业矿冶检测中心有限公司验证结果均一致，表6为广东省科学院工业分析测试中心的测定结果。</w:t>
      </w:r>
    </w:p>
    <w:p w:rsidR="00CA11F8" w:rsidRDefault="000469A5">
      <w:pPr>
        <w:ind w:firstLineChars="200" w:firstLine="422"/>
        <w:rPr>
          <w:b/>
          <w:szCs w:val="28"/>
        </w:rPr>
      </w:pPr>
      <w:r>
        <w:rPr>
          <w:rFonts w:hint="eastAsia"/>
          <w:b/>
          <w:szCs w:val="28"/>
        </w:rPr>
        <w:lastRenderedPageBreak/>
        <w:t>3.1.8</w:t>
      </w:r>
      <w:r>
        <w:rPr>
          <w:rFonts w:hint="eastAsia"/>
          <w:b/>
          <w:szCs w:val="28"/>
        </w:rPr>
        <w:t>精密度试验</w:t>
      </w:r>
    </w:p>
    <w:p w:rsidR="00CA11F8" w:rsidRDefault="000469A5">
      <w:pPr>
        <w:ind w:firstLineChars="200" w:firstLine="420"/>
      </w:pPr>
      <w:r>
        <w:t>精密度试验是由</w:t>
      </w:r>
      <w:r>
        <w:rPr>
          <w:rFonts w:hint="eastAsia"/>
        </w:rPr>
        <w:t>10</w:t>
      </w:r>
      <w:r>
        <w:t>个实验室，按照拟定的分析方法分别对</w:t>
      </w:r>
      <w:r>
        <w:rPr>
          <w:rFonts w:hint="eastAsia"/>
        </w:rPr>
        <w:t>7</w:t>
      </w:r>
      <w:r>
        <w:rPr>
          <w:rFonts w:hint="eastAsia"/>
        </w:rPr>
        <w:t>个试</w:t>
      </w:r>
      <w:r>
        <w:t>样</w:t>
      </w:r>
      <w:r>
        <w:rPr>
          <w:rFonts w:hint="eastAsia"/>
        </w:rPr>
        <w:t>进行</w:t>
      </w:r>
      <w:r>
        <w:rPr>
          <w:rFonts w:hint="eastAsia"/>
        </w:rPr>
        <w:t>11</w:t>
      </w:r>
      <w:r>
        <w:rPr>
          <w:rFonts w:hint="eastAsia"/>
        </w:rPr>
        <w:t>次</w:t>
      </w:r>
      <w:r>
        <w:t>测定。各实验室的测定结果按照</w:t>
      </w:r>
      <w:r>
        <w:t>GB/T 6379.2</w:t>
      </w:r>
      <w:r>
        <w:t>进行统计分析</w:t>
      </w:r>
      <w:r>
        <w:rPr>
          <w:rFonts w:hint="eastAsia"/>
        </w:rPr>
        <w:t>，依据</w:t>
      </w:r>
      <w:r>
        <w:rPr>
          <w:rFonts w:hint="eastAsia"/>
        </w:rPr>
        <w:t>G</w:t>
      </w:r>
      <w:r>
        <w:t>B/T 14203</w:t>
      </w:r>
      <w:r>
        <w:rPr>
          <w:rFonts w:hint="eastAsia"/>
        </w:rPr>
        <w:t>标准</w:t>
      </w:r>
      <w:r>
        <w:rPr>
          <w:rFonts w:hint="eastAsia"/>
        </w:rPr>
        <w:t>1</w:t>
      </w:r>
      <w:r>
        <w:t>3.2.1</w:t>
      </w:r>
      <w:r>
        <w:rPr>
          <w:rFonts w:hint="eastAsia"/>
        </w:rPr>
        <w:t>短期精密度：重复性</w:t>
      </w:r>
      <w:r>
        <w:rPr>
          <w:rFonts w:hint="eastAsia"/>
        </w:rPr>
        <w:t>(r</w:t>
      </w:r>
      <w:r>
        <w:t>)</w:t>
      </w:r>
      <w:r>
        <w:rPr>
          <w:rFonts w:hint="eastAsia"/>
        </w:rPr>
        <w:t>为</w:t>
      </w:r>
      <w:r>
        <w:rPr>
          <w:rFonts w:hint="eastAsia"/>
        </w:rPr>
        <w:t>2</w:t>
      </w:r>
      <w:r>
        <w:t>.8</w:t>
      </w:r>
      <w:r>
        <w:rPr>
          <w:rFonts w:hint="eastAsia"/>
        </w:rPr>
        <w:t>倍重复性标准偏差（</w:t>
      </w:r>
      <w:r>
        <w:t>Sr</w:t>
      </w:r>
      <w:r>
        <w:rPr>
          <w:rFonts w:hint="eastAsia"/>
        </w:rPr>
        <w:t>）；再现性</w:t>
      </w:r>
      <w:r>
        <w:rPr>
          <w:rFonts w:hint="eastAsia"/>
        </w:rPr>
        <w:t>(</w:t>
      </w:r>
      <w:r>
        <w:t>R)</w:t>
      </w:r>
      <w:r>
        <w:rPr>
          <w:rFonts w:hint="eastAsia"/>
        </w:rPr>
        <w:t>为</w:t>
      </w:r>
      <w:r>
        <w:rPr>
          <w:rFonts w:hint="eastAsia"/>
        </w:rPr>
        <w:t>2</w:t>
      </w:r>
      <w:r>
        <w:t>.8</w:t>
      </w:r>
      <w:r>
        <w:rPr>
          <w:rFonts w:hint="eastAsia"/>
        </w:rPr>
        <w:t>倍再现性标准偏差（</w:t>
      </w:r>
      <w:r>
        <w:t>S</w:t>
      </w:r>
      <w:r>
        <w:rPr>
          <w:vertAlign w:val="subscript"/>
        </w:rPr>
        <w:t>R</w:t>
      </w:r>
      <w:r>
        <w:rPr>
          <w:rFonts w:hint="eastAsia"/>
        </w:rPr>
        <w:t>）。</w:t>
      </w:r>
    </w:p>
    <w:p w:rsidR="00CA11F8" w:rsidRDefault="000469A5">
      <w:pPr>
        <w:ind w:firstLineChars="200" w:firstLine="420"/>
      </w:pPr>
      <w:r>
        <w:rPr>
          <w:rFonts w:hint="eastAsia"/>
        </w:rPr>
        <w:t xml:space="preserve">3.1.8.1  </w:t>
      </w:r>
      <w:r>
        <w:rPr>
          <w:rFonts w:hint="eastAsia"/>
        </w:rPr>
        <w:t>提供精密度数据的实验室</w:t>
      </w:r>
    </w:p>
    <w:p w:rsidR="00CA11F8" w:rsidRDefault="000469A5">
      <w:pPr>
        <w:spacing w:line="400" w:lineRule="exact"/>
        <w:jc w:val="center"/>
        <w:rPr>
          <w:sz w:val="18"/>
          <w:szCs w:val="18"/>
        </w:rPr>
      </w:pPr>
      <w:r>
        <w:rPr>
          <w:sz w:val="18"/>
          <w:szCs w:val="18"/>
        </w:rPr>
        <w:t>表</w:t>
      </w:r>
      <w:r w:rsidR="00302009">
        <w:rPr>
          <w:rFonts w:hint="eastAsia"/>
          <w:sz w:val="18"/>
          <w:szCs w:val="18"/>
        </w:rPr>
        <w:t>8</w:t>
      </w:r>
      <w:r>
        <w:rPr>
          <w:sz w:val="18"/>
          <w:szCs w:val="18"/>
        </w:rPr>
        <w:t>提供精密度数据的实验室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6598"/>
      </w:tblGrid>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代码</w:t>
            </w:r>
          </w:p>
        </w:tc>
        <w:tc>
          <w:tcPr>
            <w:tcW w:w="6598" w:type="dxa"/>
            <w:vAlign w:val="center"/>
          </w:tcPr>
          <w:p w:rsidR="00CA11F8" w:rsidRDefault="000469A5">
            <w:pPr>
              <w:jc w:val="center"/>
              <w:rPr>
                <w:rFonts w:ascii="宋体" w:hAnsi="宋体"/>
                <w:color w:val="000000"/>
                <w:sz w:val="18"/>
                <w:szCs w:val="18"/>
              </w:rPr>
            </w:pPr>
            <w:r>
              <w:rPr>
                <w:rFonts w:ascii="宋体" w:hAnsi="宋体"/>
                <w:color w:val="000000"/>
                <w:sz w:val="18"/>
                <w:szCs w:val="18"/>
              </w:rPr>
              <w:t>单位名称</w:t>
            </w:r>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w:t>
            </w:r>
            <w:r>
              <w:rPr>
                <w:rFonts w:ascii="宋体" w:hAnsi="宋体"/>
                <w:color w:val="000000"/>
                <w:sz w:val="18"/>
                <w:szCs w:val="18"/>
              </w:rPr>
              <w:t>1</w:t>
            </w:r>
          </w:p>
        </w:tc>
        <w:tc>
          <w:tcPr>
            <w:tcW w:w="6598" w:type="dxa"/>
            <w:vAlign w:val="center"/>
          </w:tcPr>
          <w:p w:rsidR="00CA11F8" w:rsidRDefault="0012523C">
            <w:pPr>
              <w:jc w:val="left"/>
              <w:rPr>
                <w:rFonts w:ascii="宋体" w:hAnsi="宋体"/>
                <w:color w:val="000000"/>
                <w:sz w:val="18"/>
                <w:szCs w:val="18"/>
              </w:rPr>
            </w:pPr>
            <w:hyperlink r:id="rId15" w:tgtFrame="_blank" w:history="1">
              <w:r w:rsidR="000469A5">
                <w:rPr>
                  <w:rFonts w:hAnsi="宋体" w:hint="eastAsia"/>
                  <w:color w:val="000000"/>
                  <w:kern w:val="0"/>
                  <w:sz w:val="18"/>
                  <w:szCs w:val="18"/>
                </w:rPr>
                <w:t>云南锡业集团（控股）有限责任公司</w:t>
              </w:r>
            </w:hyperlink>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w:t>
            </w:r>
            <w:r>
              <w:rPr>
                <w:rFonts w:ascii="宋体" w:hAnsi="宋体"/>
                <w:color w:val="000000"/>
                <w:sz w:val="18"/>
                <w:szCs w:val="18"/>
              </w:rPr>
              <w:t>2</w:t>
            </w:r>
          </w:p>
        </w:tc>
        <w:tc>
          <w:tcPr>
            <w:tcW w:w="6598" w:type="dxa"/>
            <w:vAlign w:val="center"/>
          </w:tcPr>
          <w:p w:rsidR="00CA11F8" w:rsidRDefault="000469A5">
            <w:pPr>
              <w:jc w:val="left"/>
              <w:rPr>
                <w:rFonts w:ascii="宋体" w:hAnsi="宋体"/>
                <w:color w:val="000000"/>
                <w:sz w:val="18"/>
                <w:szCs w:val="18"/>
              </w:rPr>
            </w:pPr>
            <w:r>
              <w:rPr>
                <w:rFonts w:hAnsi="宋体"/>
                <w:color w:val="000000"/>
                <w:kern w:val="0"/>
                <w:sz w:val="18"/>
                <w:szCs w:val="18"/>
              </w:rPr>
              <w:t>昆明冶金研究院有限公司</w:t>
            </w:r>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w:t>
            </w:r>
            <w:r>
              <w:rPr>
                <w:rFonts w:ascii="宋体" w:hAnsi="宋体"/>
                <w:color w:val="000000"/>
                <w:sz w:val="18"/>
                <w:szCs w:val="18"/>
              </w:rPr>
              <w:t>3</w:t>
            </w:r>
          </w:p>
        </w:tc>
        <w:tc>
          <w:tcPr>
            <w:tcW w:w="6598" w:type="dxa"/>
            <w:vAlign w:val="center"/>
          </w:tcPr>
          <w:p w:rsidR="00CA11F8" w:rsidRDefault="000469A5">
            <w:pPr>
              <w:pStyle w:val="Default"/>
              <w:rPr>
                <w:rFonts w:hAnsi="宋体" w:cs="Times New Roman"/>
                <w:kern w:val="2"/>
                <w:sz w:val="18"/>
                <w:szCs w:val="18"/>
              </w:rPr>
            </w:pPr>
            <w:r>
              <w:rPr>
                <w:rFonts w:asciiTheme="minorEastAsia" w:hAnsiTheme="minorEastAsia" w:hint="eastAsia"/>
                <w:sz w:val="18"/>
                <w:szCs w:val="18"/>
              </w:rPr>
              <w:t>来宾华锡冶炼有限公司</w:t>
            </w:r>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w:t>
            </w:r>
            <w:r>
              <w:rPr>
                <w:rFonts w:ascii="宋体" w:hAnsi="宋体"/>
                <w:color w:val="000000"/>
                <w:sz w:val="18"/>
                <w:szCs w:val="18"/>
              </w:rPr>
              <w:t>4</w:t>
            </w:r>
          </w:p>
        </w:tc>
        <w:tc>
          <w:tcPr>
            <w:tcW w:w="6598" w:type="dxa"/>
            <w:vAlign w:val="center"/>
          </w:tcPr>
          <w:p w:rsidR="00CA11F8" w:rsidRDefault="000469A5">
            <w:pPr>
              <w:pStyle w:val="Default"/>
              <w:rPr>
                <w:rFonts w:hAnsi="宋体" w:cs="Times New Roman"/>
                <w:kern w:val="2"/>
                <w:sz w:val="18"/>
                <w:szCs w:val="18"/>
              </w:rPr>
            </w:pPr>
            <w:r>
              <w:rPr>
                <w:rFonts w:hAnsi="宋体" w:hint="eastAsia"/>
                <w:sz w:val="18"/>
                <w:szCs w:val="18"/>
              </w:rPr>
              <w:t>广东省科学院工业分析检测中心</w:t>
            </w:r>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A5</w:t>
            </w:r>
          </w:p>
        </w:tc>
        <w:tc>
          <w:tcPr>
            <w:tcW w:w="6598" w:type="dxa"/>
            <w:vAlign w:val="center"/>
          </w:tcPr>
          <w:p w:rsidR="00CA11F8" w:rsidRDefault="000469A5">
            <w:pPr>
              <w:pStyle w:val="Default"/>
              <w:rPr>
                <w:rFonts w:hAnsi="宋体" w:cs="Times New Roman"/>
                <w:kern w:val="2"/>
                <w:sz w:val="18"/>
                <w:szCs w:val="18"/>
              </w:rPr>
            </w:pPr>
            <w:r>
              <w:rPr>
                <w:rFonts w:hint="eastAsia"/>
                <w:sz w:val="18"/>
                <w:szCs w:val="18"/>
              </w:rPr>
              <w:t>云南锡业锡化工材料有限责任公司</w:t>
            </w:r>
          </w:p>
        </w:tc>
      </w:tr>
      <w:tr w:rsidR="00CA11F8">
        <w:trPr>
          <w:trHeight w:val="300"/>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A6</w:t>
            </w:r>
          </w:p>
        </w:tc>
        <w:tc>
          <w:tcPr>
            <w:tcW w:w="6598" w:type="dxa"/>
            <w:vAlign w:val="center"/>
          </w:tcPr>
          <w:p w:rsidR="00CA11F8" w:rsidRDefault="000469A5">
            <w:pPr>
              <w:pStyle w:val="Default"/>
              <w:rPr>
                <w:rFonts w:hAnsi="宋体" w:cs="Times New Roman"/>
                <w:kern w:val="2"/>
                <w:sz w:val="18"/>
                <w:szCs w:val="18"/>
              </w:rPr>
            </w:pPr>
            <w:r>
              <w:rPr>
                <w:rFonts w:hint="eastAsia"/>
                <w:sz w:val="18"/>
                <w:szCs w:val="18"/>
              </w:rPr>
              <w:t>云南锡业矿冶检测中心有限公司</w:t>
            </w:r>
          </w:p>
        </w:tc>
      </w:tr>
      <w:tr w:rsidR="00CA11F8">
        <w:trPr>
          <w:trHeight w:val="309"/>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A7</w:t>
            </w:r>
          </w:p>
        </w:tc>
        <w:tc>
          <w:tcPr>
            <w:tcW w:w="6598" w:type="dxa"/>
            <w:vAlign w:val="center"/>
          </w:tcPr>
          <w:p w:rsidR="00CA11F8" w:rsidRDefault="000469A5">
            <w:pPr>
              <w:pStyle w:val="Default"/>
              <w:rPr>
                <w:rFonts w:hAnsi="宋体" w:cs="Times New Roman"/>
                <w:kern w:val="2"/>
                <w:sz w:val="18"/>
                <w:szCs w:val="18"/>
              </w:rPr>
            </w:pPr>
            <w:r>
              <w:rPr>
                <w:rFonts w:hint="eastAsia"/>
                <w:sz w:val="18"/>
                <w:szCs w:val="18"/>
              </w:rPr>
              <w:t>中国检验认证集团广西有限公司</w:t>
            </w:r>
          </w:p>
        </w:tc>
      </w:tr>
      <w:tr w:rsidR="00CA11F8">
        <w:trPr>
          <w:trHeight w:val="309"/>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A8</w:t>
            </w:r>
          </w:p>
        </w:tc>
        <w:tc>
          <w:tcPr>
            <w:tcW w:w="6598" w:type="dxa"/>
            <w:vAlign w:val="center"/>
          </w:tcPr>
          <w:p w:rsidR="00CA11F8" w:rsidRDefault="000469A5">
            <w:pPr>
              <w:pStyle w:val="Default"/>
              <w:rPr>
                <w:rFonts w:hAnsi="宋体" w:cs="Times New Roman"/>
                <w:kern w:val="2"/>
                <w:sz w:val="18"/>
                <w:szCs w:val="18"/>
              </w:rPr>
            </w:pPr>
            <w:r>
              <w:rPr>
                <w:rFonts w:hint="eastAsia"/>
                <w:sz w:val="18"/>
                <w:szCs w:val="18"/>
              </w:rPr>
              <w:t>云南华联锌铟股份有限公司</w:t>
            </w:r>
          </w:p>
        </w:tc>
      </w:tr>
      <w:tr w:rsidR="00CA11F8">
        <w:trPr>
          <w:trHeight w:val="309"/>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A9</w:t>
            </w:r>
          </w:p>
        </w:tc>
        <w:tc>
          <w:tcPr>
            <w:tcW w:w="6598" w:type="dxa"/>
            <w:vAlign w:val="center"/>
          </w:tcPr>
          <w:p w:rsidR="00CA11F8" w:rsidRDefault="000469A5">
            <w:pPr>
              <w:pStyle w:val="Default"/>
              <w:rPr>
                <w:rFonts w:hAnsi="宋体" w:cs="Times New Roman"/>
                <w:kern w:val="2"/>
                <w:sz w:val="18"/>
                <w:szCs w:val="18"/>
              </w:rPr>
            </w:pPr>
            <w:r>
              <w:rPr>
                <w:rFonts w:asciiTheme="minorEastAsia" w:hAnsiTheme="minorEastAsia" w:hint="eastAsia"/>
                <w:sz w:val="18"/>
                <w:szCs w:val="18"/>
              </w:rPr>
              <w:t>防城港东途矿产检测有限公司</w:t>
            </w:r>
          </w:p>
        </w:tc>
      </w:tr>
      <w:tr w:rsidR="00CA11F8">
        <w:trPr>
          <w:trHeight w:val="309"/>
          <w:jc w:val="center"/>
        </w:trPr>
        <w:tc>
          <w:tcPr>
            <w:tcW w:w="1201" w:type="dxa"/>
            <w:vAlign w:val="center"/>
          </w:tcPr>
          <w:p w:rsidR="00CA11F8" w:rsidRDefault="000469A5">
            <w:pPr>
              <w:jc w:val="center"/>
              <w:rPr>
                <w:rFonts w:ascii="宋体" w:hAnsi="宋体"/>
                <w:color w:val="000000"/>
                <w:sz w:val="18"/>
                <w:szCs w:val="18"/>
              </w:rPr>
            </w:pPr>
            <w:r>
              <w:rPr>
                <w:rFonts w:ascii="宋体" w:hAnsi="宋体" w:hint="eastAsia"/>
                <w:color w:val="000000"/>
                <w:sz w:val="18"/>
                <w:szCs w:val="18"/>
              </w:rPr>
              <w:t>A10</w:t>
            </w:r>
          </w:p>
        </w:tc>
        <w:tc>
          <w:tcPr>
            <w:tcW w:w="6598" w:type="dxa"/>
            <w:vAlign w:val="center"/>
          </w:tcPr>
          <w:p w:rsidR="00CA11F8" w:rsidRDefault="000469A5">
            <w:pPr>
              <w:pStyle w:val="Default"/>
              <w:rPr>
                <w:rFonts w:hAnsi="宋体" w:cs="Times New Roman"/>
                <w:kern w:val="2"/>
                <w:sz w:val="18"/>
                <w:szCs w:val="18"/>
              </w:rPr>
            </w:pPr>
            <w:r>
              <w:rPr>
                <w:rFonts w:hint="eastAsia"/>
                <w:sz w:val="18"/>
                <w:szCs w:val="18"/>
              </w:rPr>
              <w:t>中国检验认证集团广东有限公司黄埔分公司</w:t>
            </w:r>
          </w:p>
        </w:tc>
      </w:tr>
    </w:tbl>
    <w:p w:rsidR="00CA11F8" w:rsidRDefault="00CA11F8">
      <w:pPr>
        <w:ind w:firstLineChars="200" w:firstLine="420"/>
      </w:pPr>
    </w:p>
    <w:p w:rsidR="00CA11F8" w:rsidRDefault="000469A5">
      <w:pPr>
        <w:ind w:firstLineChars="200" w:firstLine="420"/>
      </w:pPr>
      <w:r>
        <w:t>3.1.8.2</w:t>
      </w:r>
      <w:r>
        <w:t>精密度数据</w:t>
      </w:r>
    </w:p>
    <w:p w:rsidR="00CA11F8" w:rsidRDefault="000469A5">
      <w:pPr>
        <w:ind w:firstLineChars="200" w:firstLine="360"/>
        <w:jc w:val="center"/>
        <w:rPr>
          <w:rFonts w:eastAsiaTheme="minorEastAsia" w:hAnsiTheme="minorEastAsia"/>
          <w:kern w:val="0"/>
          <w:sz w:val="18"/>
          <w:szCs w:val="18"/>
        </w:rPr>
      </w:pPr>
      <w:r>
        <w:rPr>
          <w:rFonts w:eastAsiaTheme="minorEastAsia" w:hAnsiTheme="minorEastAsia"/>
          <w:kern w:val="0"/>
          <w:sz w:val="18"/>
          <w:szCs w:val="18"/>
        </w:rPr>
        <w:t>表</w:t>
      </w:r>
      <w:r w:rsidR="00302009">
        <w:rPr>
          <w:rFonts w:eastAsiaTheme="minorEastAsia" w:hint="eastAsia"/>
          <w:kern w:val="0"/>
          <w:sz w:val="18"/>
          <w:szCs w:val="18"/>
        </w:rPr>
        <w:t>9</w:t>
      </w:r>
      <w:r>
        <w:rPr>
          <w:rFonts w:eastAsiaTheme="minorEastAsia" w:hint="eastAsia"/>
          <w:kern w:val="0"/>
          <w:sz w:val="18"/>
          <w:szCs w:val="18"/>
        </w:rPr>
        <w:t xml:space="preserve">  </w:t>
      </w:r>
      <w:r>
        <w:rPr>
          <w:rFonts w:eastAsiaTheme="minorEastAsia" w:hAnsiTheme="minorEastAsia" w:hint="eastAsia"/>
          <w:kern w:val="0"/>
          <w:sz w:val="18"/>
          <w:szCs w:val="18"/>
        </w:rPr>
        <w:t>精密度数据统计表</w:t>
      </w:r>
    </w:p>
    <w:tbl>
      <w:tblPr>
        <w:tblW w:w="5000" w:type="pct"/>
        <w:tblLook w:val="04A0"/>
      </w:tblPr>
      <w:tblGrid>
        <w:gridCol w:w="800"/>
        <w:gridCol w:w="1197"/>
        <w:gridCol w:w="1087"/>
        <w:gridCol w:w="1137"/>
        <w:gridCol w:w="1133"/>
        <w:gridCol w:w="1133"/>
        <w:gridCol w:w="992"/>
        <w:gridCol w:w="1043"/>
      </w:tblGrid>
      <w:tr w:rsidR="00CA11F8">
        <w:trPr>
          <w:trHeight w:val="288"/>
        </w:trPr>
        <w:tc>
          <w:tcPr>
            <w:tcW w:w="469" w:type="pct"/>
            <w:vMerge w:val="restart"/>
            <w:tcBorders>
              <w:top w:val="single" w:sz="4" w:space="0" w:color="auto"/>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实验室</w:t>
            </w:r>
            <w:r>
              <w:rPr>
                <w:color w:val="000000"/>
                <w:kern w:val="0"/>
                <w:sz w:val="18"/>
                <w:szCs w:val="18"/>
              </w:rPr>
              <w:t>i</w:t>
            </w:r>
          </w:p>
        </w:tc>
        <w:tc>
          <w:tcPr>
            <w:tcW w:w="4531" w:type="pct"/>
            <w:gridSpan w:val="7"/>
            <w:tcBorders>
              <w:top w:val="single" w:sz="4" w:space="0" w:color="auto"/>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j</w:t>
            </w:r>
          </w:p>
        </w:tc>
      </w:tr>
      <w:tr w:rsidR="00CA11F8">
        <w:trPr>
          <w:trHeight w:val="288"/>
        </w:trPr>
        <w:tc>
          <w:tcPr>
            <w:tcW w:w="469" w:type="pct"/>
            <w:vMerge/>
            <w:tcBorders>
              <w:top w:val="single" w:sz="4" w:space="0" w:color="auto"/>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1</w:t>
            </w:r>
          </w:p>
        </w:tc>
        <w:tc>
          <w:tcPr>
            <w:tcW w:w="638"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2</w:t>
            </w:r>
          </w:p>
        </w:tc>
        <w:tc>
          <w:tcPr>
            <w:tcW w:w="667"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3</w:t>
            </w:r>
          </w:p>
        </w:tc>
        <w:tc>
          <w:tcPr>
            <w:tcW w:w="665"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4</w:t>
            </w:r>
          </w:p>
        </w:tc>
        <w:tc>
          <w:tcPr>
            <w:tcW w:w="665"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5</w:t>
            </w:r>
          </w:p>
        </w:tc>
        <w:tc>
          <w:tcPr>
            <w:tcW w:w="582" w:type="pct"/>
            <w:tcBorders>
              <w:top w:val="nil"/>
              <w:left w:val="nil"/>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6</w:t>
            </w:r>
          </w:p>
        </w:tc>
        <w:tc>
          <w:tcPr>
            <w:tcW w:w="612" w:type="pct"/>
            <w:tcBorders>
              <w:top w:val="nil"/>
              <w:left w:val="nil"/>
              <w:bottom w:val="single" w:sz="4" w:space="0" w:color="auto"/>
              <w:right w:val="single" w:sz="4" w:space="0" w:color="auto"/>
            </w:tcBorders>
          </w:tcPr>
          <w:p w:rsidR="00CA11F8" w:rsidRDefault="000469A5">
            <w:pPr>
              <w:widowControl/>
              <w:jc w:val="center"/>
              <w:rPr>
                <w:color w:val="000000"/>
                <w:kern w:val="0"/>
                <w:sz w:val="18"/>
                <w:szCs w:val="18"/>
              </w:rPr>
            </w:pPr>
            <w:r>
              <w:rPr>
                <w:rFonts w:hAnsi="宋体"/>
                <w:color w:val="000000"/>
                <w:kern w:val="0"/>
                <w:sz w:val="18"/>
                <w:szCs w:val="18"/>
              </w:rPr>
              <w:t>水平</w:t>
            </w:r>
            <w:r>
              <w:rPr>
                <w:color w:val="000000"/>
                <w:kern w:val="0"/>
                <w:sz w:val="18"/>
                <w:szCs w:val="18"/>
              </w:rPr>
              <w:t>7</w:t>
            </w:r>
          </w:p>
        </w:tc>
      </w:tr>
      <w:tr w:rsidR="00CA11F8">
        <w:trPr>
          <w:trHeight w:val="276"/>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1 </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47.16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42.53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47.03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42.48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42.45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42.56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42.51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42.52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46.02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42.52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47.93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42.53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48.65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46.04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42.51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47.02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42.45 </w:t>
            </w:r>
          </w:p>
        </w:tc>
      </w:tr>
      <w:tr w:rsidR="00CA11F8">
        <w:trPr>
          <w:trHeight w:val="300"/>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47.57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42.43 </w:t>
            </w:r>
          </w:p>
        </w:tc>
      </w:tr>
      <w:tr w:rsidR="00CA11F8">
        <w:trPr>
          <w:trHeight w:val="288"/>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2 </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47.93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42.89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46.70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42.67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45.91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42.78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42.58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48.61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48.03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43.06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47.67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43.05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42.77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48.65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46.00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42.65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45.77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42.59 </w:t>
            </w:r>
          </w:p>
        </w:tc>
      </w:tr>
      <w:tr w:rsidR="00CA11F8">
        <w:trPr>
          <w:trHeight w:val="288"/>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42.50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42.49 </w:t>
            </w:r>
          </w:p>
        </w:tc>
      </w:tr>
      <w:tr w:rsidR="00CA11F8">
        <w:trPr>
          <w:trHeight w:val="276"/>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3 </w:t>
            </w: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47.81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47.53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47.15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47.52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46.23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45.31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42.63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47.95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47.46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47.26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47.71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46.45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45.26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42.72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47.80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46.97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47.19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47.43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46.35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45.20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42.56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47.89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47.15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46.29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45.48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42.65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48.10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47.65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47.30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47.65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46.41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45.38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42.59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48.06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47.36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47.28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47.63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46.39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45.46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42.44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48.15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47.50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47.17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47.59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46.52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45.62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42.48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48.12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47.46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47.39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46.37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45.51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42.52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48.11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47.35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47.17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46.42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45.29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42.42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48.16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47.49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46.64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45.36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42.45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48.21 </w:t>
            </w:r>
          </w:p>
        </w:tc>
        <w:tc>
          <w:tcPr>
            <w:tcW w:w="638"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47.53 </w:t>
            </w:r>
          </w:p>
        </w:tc>
        <w:tc>
          <w:tcPr>
            <w:tcW w:w="667"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47.41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46.60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45.39 </w:t>
            </w:r>
          </w:p>
        </w:tc>
        <w:tc>
          <w:tcPr>
            <w:tcW w:w="612" w:type="pct"/>
            <w:tcBorders>
              <w:top w:val="nil"/>
              <w:left w:val="nil"/>
              <w:bottom w:val="single" w:sz="4" w:space="0" w:color="auto"/>
              <w:right w:val="single" w:sz="4" w:space="0" w:color="auto"/>
            </w:tcBorders>
            <w:vAlign w:val="center"/>
          </w:tcPr>
          <w:p w:rsidR="00CA11F8" w:rsidRDefault="000469A5">
            <w:pPr>
              <w:jc w:val="center"/>
              <w:rPr>
                <w:sz w:val="18"/>
                <w:szCs w:val="18"/>
              </w:rPr>
            </w:pPr>
            <w:r>
              <w:rPr>
                <w:sz w:val="18"/>
                <w:szCs w:val="18"/>
              </w:rPr>
              <w:t xml:space="preserve">42.53 </w:t>
            </w:r>
          </w:p>
        </w:tc>
      </w:tr>
      <w:tr w:rsidR="00CA11F8">
        <w:trPr>
          <w:trHeight w:val="276"/>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4 </w:t>
            </w: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48.66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46.65 </w:t>
            </w:r>
          </w:p>
        </w:tc>
        <w:tc>
          <w:tcPr>
            <w:tcW w:w="582" w:type="pct"/>
            <w:tcBorders>
              <w:top w:val="nil"/>
              <w:left w:val="single" w:sz="4" w:space="0" w:color="auto"/>
              <w:bottom w:val="single" w:sz="4" w:space="0" w:color="000000"/>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45.76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42.52</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48.91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46.89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45.80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42.62</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48.82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47.09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46.92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45.96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42.43</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48.86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46.85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45.85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42.39</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48.95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46.76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45.95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42.58</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48.90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47.19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46.75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46.00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42.64</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48.93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46.82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45.82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42.47</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48.79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47.16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46.88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45.88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42.41</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49.02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47.90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46.91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45.93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42.66</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49.00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46.68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45.81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42.7</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48.89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46.80 </w:t>
            </w:r>
          </w:p>
        </w:tc>
        <w:tc>
          <w:tcPr>
            <w:tcW w:w="58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45.75 </w:t>
            </w:r>
          </w:p>
        </w:tc>
        <w:tc>
          <w:tcPr>
            <w:tcW w:w="61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42.44</w:t>
            </w:r>
          </w:p>
        </w:tc>
      </w:tr>
      <w:tr w:rsidR="00CA11F8">
        <w:trPr>
          <w:trHeight w:val="276"/>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5 </w:t>
            </w:r>
          </w:p>
        </w:tc>
        <w:tc>
          <w:tcPr>
            <w:tcW w:w="702" w:type="pct"/>
            <w:tcBorders>
              <w:top w:val="nil"/>
              <w:left w:val="single" w:sz="4" w:space="0" w:color="auto"/>
              <w:bottom w:val="single" w:sz="4" w:space="0" w:color="000000"/>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42.58</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48.74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42.61</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47.56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45.67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48.74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45.61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42.66</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45.65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42.67</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48.89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46.84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42.71</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48.83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42.74</w:t>
            </w:r>
          </w:p>
        </w:tc>
      </w:tr>
      <w:tr w:rsidR="00CA11F8">
        <w:trPr>
          <w:trHeight w:val="276"/>
        </w:trPr>
        <w:tc>
          <w:tcPr>
            <w:tcW w:w="469" w:type="pct"/>
            <w:vMerge/>
            <w:tcBorders>
              <w:top w:val="nil"/>
              <w:left w:val="single" w:sz="4" w:space="0" w:color="auto"/>
              <w:bottom w:val="single" w:sz="4" w:space="0" w:color="auto"/>
              <w:right w:val="single" w:sz="4" w:space="0" w:color="auto"/>
            </w:tcBorders>
            <w:shd w:val="clear" w:color="auto" w:fill="auto"/>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48.78 </w:t>
            </w:r>
          </w:p>
        </w:tc>
        <w:tc>
          <w:tcPr>
            <w:tcW w:w="638" w:type="pct"/>
            <w:tcBorders>
              <w:top w:val="nil"/>
              <w:left w:val="nil"/>
              <w:bottom w:val="single" w:sz="4" w:space="0" w:color="auto"/>
              <w:right w:val="single" w:sz="4" w:space="0" w:color="auto"/>
            </w:tcBorders>
            <w:shd w:val="clear" w:color="auto" w:fill="auto"/>
            <w:noWrap/>
            <w:vAlign w:val="center"/>
          </w:tcPr>
          <w:p w:rsidR="00CA11F8" w:rsidRDefault="000469A5">
            <w:pPr>
              <w:jc w:val="center"/>
              <w:rPr>
                <w:color w:val="000000"/>
                <w:sz w:val="18"/>
                <w:szCs w:val="18"/>
              </w:rPr>
            </w:pPr>
            <w:r>
              <w:rPr>
                <w:color w:val="000000"/>
                <w:sz w:val="18"/>
                <w:szCs w:val="18"/>
              </w:rPr>
              <w:t xml:space="preserve">47.57 </w:t>
            </w:r>
          </w:p>
        </w:tc>
        <w:tc>
          <w:tcPr>
            <w:tcW w:w="667" w:type="pct"/>
            <w:tcBorders>
              <w:top w:val="nil"/>
              <w:left w:val="nil"/>
              <w:bottom w:val="single" w:sz="4" w:space="0" w:color="auto"/>
              <w:right w:val="single" w:sz="4" w:space="0" w:color="auto"/>
            </w:tcBorders>
            <w:shd w:val="clear" w:color="auto" w:fill="auto"/>
            <w:noWrap/>
            <w:vAlign w:val="center"/>
          </w:tcPr>
          <w:p w:rsidR="00CA11F8" w:rsidRDefault="000469A5">
            <w:pPr>
              <w:jc w:val="center"/>
              <w:rPr>
                <w:color w:val="000000"/>
                <w:sz w:val="18"/>
                <w:szCs w:val="18"/>
              </w:rPr>
            </w:pPr>
            <w:r>
              <w:rPr>
                <w:color w:val="000000"/>
                <w:sz w:val="18"/>
                <w:szCs w:val="18"/>
              </w:rPr>
              <w:t xml:space="preserve">47.52 </w:t>
            </w:r>
          </w:p>
        </w:tc>
        <w:tc>
          <w:tcPr>
            <w:tcW w:w="665" w:type="pct"/>
            <w:tcBorders>
              <w:top w:val="nil"/>
              <w:left w:val="nil"/>
              <w:bottom w:val="single" w:sz="4" w:space="0" w:color="auto"/>
              <w:right w:val="single" w:sz="4" w:space="0" w:color="auto"/>
            </w:tcBorders>
            <w:shd w:val="clear" w:color="000000" w:fill="FFFFFF"/>
            <w:noWrap/>
            <w:vAlign w:val="center"/>
          </w:tcPr>
          <w:p w:rsidR="00CA11F8" w:rsidRDefault="000469A5">
            <w:pPr>
              <w:jc w:val="center"/>
              <w:rPr>
                <w:color w:val="000000"/>
                <w:sz w:val="18"/>
                <w:szCs w:val="18"/>
              </w:rPr>
            </w:pPr>
            <w:r>
              <w:rPr>
                <w:color w:val="000000"/>
                <w:sz w:val="18"/>
                <w:szCs w:val="18"/>
              </w:rPr>
              <w:t xml:space="preserve">47.55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42.79</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single" w:sz="4" w:space="0" w:color="auto"/>
              <w:bottom w:val="single" w:sz="4" w:space="0" w:color="000000"/>
              <w:right w:val="single" w:sz="4" w:space="0" w:color="auto"/>
            </w:tcBorders>
            <w:vAlign w:val="center"/>
          </w:tcPr>
          <w:p w:rsidR="00CA11F8" w:rsidRDefault="000469A5">
            <w:pPr>
              <w:jc w:val="center"/>
              <w:rPr>
                <w:color w:val="000000"/>
                <w:sz w:val="18"/>
                <w:szCs w:val="18"/>
              </w:rPr>
            </w:pPr>
            <w:r>
              <w:rPr>
                <w:color w:val="000000"/>
                <w:sz w:val="18"/>
                <w:szCs w:val="18"/>
              </w:rPr>
              <w:t xml:space="preserve">48.75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42.66</w:t>
            </w:r>
          </w:p>
        </w:tc>
      </w:tr>
      <w:tr w:rsidR="00CA11F8">
        <w:trPr>
          <w:trHeight w:val="276"/>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 xml:space="preserve">6 </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45.77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42.49</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42.44</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42.43</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42.46</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47.69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45.91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42.46</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42.48</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42.51</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42.52</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42.57</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42.52</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46.96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42.56</w:t>
            </w:r>
          </w:p>
        </w:tc>
      </w:tr>
      <w:tr w:rsidR="00CA11F8">
        <w:trPr>
          <w:trHeight w:val="276"/>
        </w:trPr>
        <w:tc>
          <w:tcPr>
            <w:tcW w:w="469" w:type="pct"/>
            <w:vMerge w:val="restart"/>
            <w:tcBorders>
              <w:top w:val="nil"/>
              <w:left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7</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42.68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45.65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42.63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45.92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42.78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47.66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46.85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42.69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45.67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42.70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42.62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46.92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45.75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42.57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49.06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47.67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42.81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45.77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42.69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46.88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45.88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42.54 </w:t>
            </w:r>
          </w:p>
        </w:tc>
      </w:tr>
      <w:tr w:rsidR="00CA11F8">
        <w:trPr>
          <w:trHeight w:val="276"/>
        </w:trPr>
        <w:tc>
          <w:tcPr>
            <w:tcW w:w="469" w:type="pct"/>
            <w:vMerge/>
            <w:tcBorders>
              <w:left w:val="single" w:sz="4" w:space="0" w:color="auto"/>
              <w:bottom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49.18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47.89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45.61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42.72 </w:t>
            </w:r>
          </w:p>
        </w:tc>
      </w:tr>
      <w:tr w:rsidR="00CA11F8">
        <w:trPr>
          <w:trHeight w:val="276"/>
        </w:trPr>
        <w:tc>
          <w:tcPr>
            <w:tcW w:w="469" w:type="pct"/>
            <w:vMerge w:val="restart"/>
            <w:tcBorders>
              <w:top w:val="nil"/>
              <w:left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8</w:t>
            </w: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48.81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46.81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45.75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42.70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47.43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47.80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42.54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47.37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42.79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48.65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42.92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47.18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47.62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46.74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42.73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47.13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46.82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42.67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48.49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47.06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46.85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42.80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48.62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46.76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42.88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47.41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47.66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46.84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45.71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42.68 </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48.56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47.51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47.48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46.78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42.65 </w:t>
            </w:r>
          </w:p>
        </w:tc>
      </w:tr>
      <w:tr w:rsidR="00CA11F8">
        <w:trPr>
          <w:trHeight w:val="276"/>
        </w:trPr>
        <w:tc>
          <w:tcPr>
            <w:tcW w:w="469" w:type="pct"/>
            <w:vMerge/>
            <w:tcBorders>
              <w:left w:val="single" w:sz="4" w:space="0" w:color="auto"/>
              <w:bottom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48.71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47.28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47.53 </w:t>
            </w:r>
          </w:p>
        </w:tc>
        <w:tc>
          <w:tcPr>
            <w:tcW w:w="665"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46.78 </w:t>
            </w:r>
          </w:p>
        </w:tc>
        <w:tc>
          <w:tcPr>
            <w:tcW w:w="582" w:type="pct"/>
            <w:tcBorders>
              <w:top w:val="nil"/>
              <w:left w:val="nil"/>
              <w:bottom w:val="single" w:sz="4" w:space="0" w:color="auto"/>
              <w:right w:val="single" w:sz="4" w:space="0" w:color="auto"/>
            </w:tcBorders>
            <w:noWrap/>
            <w:vAlign w:val="center"/>
          </w:tcPr>
          <w:p w:rsidR="00CA11F8" w:rsidRDefault="000469A5">
            <w:pPr>
              <w:jc w:val="center"/>
              <w:rPr>
                <w:sz w:val="18"/>
                <w:szCs w:val="18"/>
              </w:rPr>
            </w:pPr>
            <w:r>
              <w:rPr>
                <w:sz w:val="18"/>
                <w:szCs w:val="18"/>
              </w:rPr>
              <w:t xml:space="preserve">45.78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42.68 </w:t>
            </w:r>
          </w:p>
        </w:tc>
      </w:tr>
      <w:tr w:rsidR="00CA11F8">
        <w:trPr>
          <w:trHeight w:val="276"/>
        </w:trPr>
        <w:tc>
          <w:tcPr>
            <w:tcW w:w="469" w:type="pct"/>
            <w:vMerge w:val="restart"/>
            <w:tcBorders>
              <w:top w:val="nil"/>
              <w:left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9</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47.67</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47.48</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47.86</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46.91</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45.87</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42.67</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47.62</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47.54</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47.99</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45.98</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42.72</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47.74</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47.56</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48.01</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47.08</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46.02</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42.65</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47.79</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47.49</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48.03</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47.01</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45.95</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42.71</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47.63</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47.49</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47.99</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46.99</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45.84</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42.62</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48.83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47.53</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47.46</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47.91</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47.07</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45.91</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42.56</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48.84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47.53</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47.38</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47.92</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45.83</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42.47</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48.86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47.54</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47.23</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47.82</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46.99</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45.7</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42.55</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48.77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47.47</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47.3</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47.79</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47.01</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45.78</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42.61</w:t>
            </w:r>
          </w:p>
        </w:tc>
      </w:tr>
      <w:tr w:rsidR="00CA11F8">
        <w:trPr>
          <w:trHeight w:val="276"/>
        </w:trPr>
        <w:tc>
          <w:tcPr>
            <w:tcW w:w="469" w:type="pct"/>
            <w:vMerge/>
            <w:tcBorders>
              <w:left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48.81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47.42</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47.36</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47.78</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45.74</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42.55</w:t>
            </w:r>
          </w:p>
        </w:tc>
      </w:tr>
      <w:tr w:rsidR="00CA11F8">
        <w:trPr>
          <w:trHeight w:val="276"/>
        </w:trPr>
        <w:tc>
          <w:tcPr>
            <w:tcW w:w="469" w:type="pct"/>
            <w:vMerge/>
            <w:tcBorders>
              <w:left w:val="single" w:sz="4" w:space="0" w:color="auto"/>
              <w:bottom w:val="single" w:sz="4" w:space="0" w:color="auto"/>
              <w:right w:val="single" w:sz="4" w:space="0" w:color="auto"/>
            </w:tcBorders>
            <w:vAlign w:val="center"/>
          </w:tcPr>
          <w:p w:rsidR="00CA11F8" w:rsidRDefault="00CA11F8">
            <w:pPr>
              <w:widowControl/>
              <w:jc w:val="center"/>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48.79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47.51</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47.32</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47.76</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46.89</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45.78</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42.57</w:t>
            </w:r>
          </w:p>
        </w:tc>
      </w:tr>
      <w:tr w:rsidR="00CA11F8">
        <w:trPr>
          <w:trHeight w:val="276"/>
        </w:trPr>
        <w:tc>
          <w:tcPr>
            <w:tcW w:w="469" w:type="pct"/>
            <w:vMerge w:val="restart"/>
            <w:tcBorders>
              <w:top w:val="nil"/>
              <w:left w:val="single" w:sz="4" w:space="0" w:color="auto"/>
              <w:bottom w:val="single" w:sz="4" w:space="0" w:color="auto"/>
              <w:right w:val="single" w:sz="4" w:space="0" w:color="auto"/>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10</w:t>
            </w: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42.40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47.56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46.74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45.69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42.40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48.78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47.54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45.73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42.45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48.82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46.69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42.44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47.34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47.67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46.73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45.66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42.40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45.75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42.46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47.80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46.80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42.48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48.85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47.48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47.76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46.77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45.70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42.50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47.55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47.40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46.79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45.72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42.48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48.90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47.50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47.42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46.81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45.76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42.48 </w:t>
            </w:r>
          </w:p>
        </w:tc>
      </w:tr>
      <w:tr w:rsidR="00CA11F8">
        <w:trPr>
          <w:trHeight w:val="276"/>
        </w:trPr>
        <w:tc>
          <w:tcPr>
            <w:tcW w:w="469" w:type="pct"/>
            <w:vMerge/>
            <w:tcBorders>
              <w:top w:val="nil"/>
              <w:left w:val="single" w:sz="4" w:space="0" w:color="auto"/>
              <w:bottom w:val="single" w:sz="4" w:space="0" w:color="auto"/>
              <w:right w:val="single" w:sz="4" w:space="0" w:color="auto"/>
            </w:tcBorders>
            <w:vAlign w:val="center"/>
          </w:tcPr>
          <w:p w:rsidR="00CA11F8" w:rsidRDefault="00CA11F8">
            <w:pPr>
              <w:widowControl/>
              <w:jc w:val="left"/>
              <w:rPr>
                <w:color w:val="000000"/>
                <w:kern w:val="0"/>
                <w:sz w:val="18"/>
                <w:szCs w:val="18"/>
              </w:rPr>
            </w:pPr>
          </w:p>
        </w:tc>
        <w:tc>
          <w:tcPr>
            <w:tcW w:w="70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48.88 </w:t>
            </w:r>
          </w:p>
        </w:tc>
        <w:tc>
          <w:tcPr>
            <w:tcW w:w="638"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47.52 </w:t>
            </w:r>
          </w:p>
        </w:tc>
        <w:tc>
          <w:tcPr>
            <w:tcW w:w="667"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47.35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47.78 </w:t>
            </w:r>
          </w:p>
        </w:tc>
        <w:tc>
          <w:tcPr>
            <w:tcW w:w="665"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46.80 </w:t>
            </w:r>
          </w:p>
        </w:tc>
        <w:tc>
          <w:tcPr>
            <w:tcW w:w="582" w:type="pct"/>
            <w:tcBorders>
              <w:top w:val="nil"/>
              <w:left w:val="nil"/>
              <w:bottom w:val="single" w:sz="4" w:space="0" w:color="auto"/>
              <w:right w:val="single" w:sz="4" w:space="0" w:color="auto"/>
            </w:tcBorders>
            <w:noWrap/>
            <w:vAlign w:val="center"/>
          </w:tcPr>
          <w:p w:rsidR="00CA11F8" w:rsidRDefault="000469A5">
            <w:pPr>
              <w:jc w:val="center"/>
              <w:rPr>
                <w:color w:val="000000"/>
                <w:sz w:val="18"/>
                <w:szCs w:val="18"/>
              </w:rPr>
            </w:pPr>
            <w:r>
              <w:rPr>
                <w:color w:val="000000"/>
                <w:sz w:val="18"/>
                <w:szCs w:val="18"/>
              </w:rPr>
              <w:t xml:space="preserve">45.74 </w:t>
            </w:r>
          </w:p>
        </w:tc>
        <w:tc>
          <w:tcPr>
            <w:tcW w:w="612" w:type="pct"/>
            <w:tcBorders>
              <w:top w:val="nil"/>
              <w:left w:val="nil"/>
              <w:bottom w:val="single" w:sz="4" w:space="0" w:color="auto"/>
              <w:right w:val="single" w:sz="4" w:space="0" w:color="auto"/>
            </w:tcBorders>
            <w:vAlign w:val="center"/>
          </w:tcPr>
          <w:p w:rsidR="00CA11F8" w:rsidRDefault="000469A5">
            <w:pPr>
              <w:jc w:val="center"/>
              <w:rPr>
                <w:color w:val="000000"/>
                <w:sz w:val="18"/>
                <w:szCs w:val="18"/>
              </w:rPr>
            </w:pPr>
            <w:r>
              <w:rPr>
                <w:color w:val="000000"/>
                <w:sz w:val="18"/>
                <w:szCs w:val="18"/>
              </w:rPr>
              <w:t xml:space="preserve">42.52 </w:t>
            </w:r>
          </w:p>
        </w:tc>
      </w:tr>
    </w:tbl>
    <w:p w:rsidR="00CA11F8" w:rsidRDefault="00CA11F8">
      <w:pPr>
        <w:ind w:firstLineChars="200" w:firstLine="360"/>
        <w:jc w:val="center"/>
        <w:rPr>
          <w:rFonts w:eastAsiaTheme="minorEastAsia" w:hAnsiTheme="minorEastAsia"/>
          <w:kern w:val="0"/>
          <w:sz w:val="18"/>
          <w:szCs w:val="18"/>
        </w:rPr>
      </w:pPr>
    </w:p>
    <w:p w:rsidR="00CA11F8" w:rsidRDefault="000469A5">
      <w:pPr>
        <w:ind w:firstLineChars="200" w:firstLine="420"/>
        <w:jc w:val="left"/>
        <w:rPr>
          <w:rFonts w:eastAsiaTheme="minorEastAsia" w:hAnsiTheme="minorEastAsia"/>
          <w:kern w:val="0"/>
          <w:szCs w:val="21"/>
        </w:rPr>
      </w:pPr>
      <w:r>
        <w:rPr>
          <w:rFonts w:eastAsiaTheme="minorEastAsia" w:hAnsiTheme="minorEastAsia" w:hint="eastAsia"/>
          <w:kern w:val="0"/>
          <w:szCs w:val="21"/>
        </w:rPr>
        <w:t>3.1.8.3</w:t>
      </w:r>
      <w:r>
        <w:rPr>
          <w:rFonts w:eastAsiaTheme="minorEastAsia" w:hAnsiTheme="minorEastAsia" w:hint="eastAsia"/>
          <w:kern w:val="0"/>
          <w:szCs w:val="21"/>
        </w:rPr>
        <w:t>分析结果平均值</w:t>
      </w:r>
    </w:p>
    <w:p w:rsidR="00CA11F8" w:rsidRDefault="000469A5">
      <w:pPr>
        <w:ind w:firstLineChars="200" w:firstLine="420"/>
        <w:jc w:val="left"/>
        <w:rPr>
          <w:rFonts w:eastAsiaTheme="minorEastAsia" w:hAnsiTheme="minorEastAsia"/>
          <w:kern w:val="0"/>
          <w:szCs w:val="21"/>
        </w:rPr>
      </w:pPr>
      <w:r>
        <w:rPr>
          <w:rFonts w:eastAsiaTheme="minorEastAsia" w:hAnsiTheme="minorEastAsia" w:hint="eastAsia"/>
          <w:kern w:val="0"/>
          <w:szCs w:val="21"/>
        </w:rPr>
        <w:t>由表</w:t>
      </w:r>
      <w:r w:rsidR="00302009">
        <w:rPr>
          <w:rFonts w:eastAsiaTheme="minorEastAsia" w:hAnsiTheme="minorEastAsia" w:hint="eastAsia"/>
          <w:kern w:val="0"/>
          <w:szCs w:val="21"/>
        </w:rPr>
        <w:t>9</w:t>
      </w:r>
      <w:r>
        <w:rPr>
          <w:rFonts w:eastAsiaTheme="minorEastAsia" w:hAnsiTheme="minorEastAsia" w:hint="eastAsia"/>
          <w:kern w:val="0"/>
          <w:szCs w:val="21"/>
        </w:rPr>
        <w:t>计算平均值，结果见表</w:t>
      </w:r>
      <w:r w:rsidR="00302009">
        <w:rPr>
          <w:rFonts w:eastAsiaTheme="minorEastAsia" w:hAnsiTheme="minorEastAsia" w:hint="eastAsia"/>
          <w:kern w:val="0"/>
          <w:szCs w:val="21"/>
        </w:rPr>
        <w:t>10</w:t>
      </w:r>
      <w:r>
        <w:rPr>
          <w:rFonts w:eastAsiaTheme="minorEastAsia" w:hAnsiTheme="minorEastAsia" w:hint="eastAsia"/>
          <w:kern w:val="0"/>
          <w:szCs w:val="21"/>
        </w:rPr>
        <w:t>。</w:t>
      </w:r>
    </w:p>
    <w:p w:rsidR="00CA11F8" w:rsidRDefault="000469A5">
      <w:pPr>
        <w:ind w:firstLineChars="200" w:firstLine="360"/>
        <w:jc w:val="center"/>
        <w:rPr>
          <w:color w:val="000000"/>
          <w:kern w:val="0"/>
          <w:sz w:val="18"/>
          <w:szCs w:val="18"/>
        </w:rPr>
      </w:pPr>
      <w:r>
        <w:rPr>
          <w:rFonts w:eastAsiaTheme="minorEastAsia" w:hAnsiTheme="minorEastAsia" w:hint="eastAsia"/>
          <w:kern w:val="0"/>
          <w:sz w:val="18"/>
          <w:szCs w:val="18"/>
        </w:rPr>
        <w:t>表</w:t>
      </w:r>
      <w:r w:rsidR="00302009">
        <w:rPr>
          <w:rFonts w:eastAsiaTheme="minorEastAsia" w:hAnsiTheme="minorEastAsia" w:hint="eastAsia"/>
          <w:kern w:val="0"/>
          <w:sz w:val="18"/>
          <w:szCs w:val="18"/>
        </w:rPr>
        <w:t>10</w:t>
      </w:r>
      <w:r>
        <w:rPr>
          <w:rFonts w:eastAsiaTheme="minorEastAsia" w:hAnsiTheme="minorEastAsia" w:hint="eastAsia"/>
          <w:kern w:val="0"/>
          <w:sz w:val="18"/>
          <w:szCs w:val="18"/>
        </w:rPr>
        <w:t xml:space="preserve">  </w:t>
      </w:r>
      <w:r>
        <w:rPr>
          <w:rFonts w:eastAsiaTheme="minorEastAsia" w:hAnsiTheme="minorEastAsia" w:hint="eastAsia"/>
          <w:kern w:val="0"/>
          <w:sz w:val="18"/>
          <w:szCs w:val="18"/>
        </w:rPr>
        <w:t>分析结果平均值</w:t>
      </w:r>
      <w:r>
        <w:rPr>
          <w:rFonts w:eastAsiaTheme="minorEastAsia" w:hAnsiTheme="minorEastAsia" w:hint="eastAsia"/>
          <w:kern w:val="0"/>
          <w:sz w:val="18"/>
          <w:szCs w:val="18"/>
        </w:rPr>
        <w:t xml:space="preserve">   </w:t>
      </w:r>
      <w:r>
        <w:rPr>
          <w:rFonts w:hint="eastAsia"/>
          <w:color w:val="000000"/>
          <w:kern w:val="0"/>
          <w:sz w:val="18"/>
          <w:szCs w:val="18"/>
        </w:rPr>
        <w:t>（</w:t>
      </w:r>
      <w:r>
        <w:rPr>
          <w:rFonts w:hint="eastAsia"/>
          <w:color w:val="000000"/>
          <w:kern w:val="0"/>
          <w:sz w:val="18"/>
          <w:szCs w:val="18"/>
        </w:rPr>
        <w:t>%</w:t>
      </w:r>
      <w:r>
        <w:rPr>
          <w:rFonts w:hint="eastAsia"/>
          <w:color w:val="000000"/>
          <w:kern w:val="0"/>
          <w:sz w:val="18"/>
          <w:szCs w:val="18"/>
        </w:rPr>
        <w:t>）</w:t>
      </w:r>
    </w:p>
    <w:tbl>
      <w:tblPr>
        <w:tblW w:w="8404" w:type="dxa"/>
        <w:tblInd w:w="118" w:type="dxa"/>
        <w:tblLook w:val="04A0"/>
      </w:tblPr>
      <w:tblGrid>
        <w:gridCol w:w="991"/>
        <w:gridCol w:w="1076"/>
        <w:gridCol w:w="1094"/>
        <w:gridCol w:w="1076"/>
        <w:gridCol w:w="1050"/>
        <w:gridCol w:w="1050"/>
        <w:gridCol w:w="1062"/>
        <w:gridCol w:w="1005"/>
      </w:tblGrid>
      <w:tr w:rsidR="00CA11F8">
        <w:trPr>
          <w:trHeight w:val="313"/>
        </w:trPr>
        <w:tc>
          <w:tcPr>
            <w:tcW w:w="991" w:type="dxa"/>
            <w:vMerge w:val="restart"/>
            <w:tcBorders>
              <w:top w:val="single" w:sz="8" w:space="0" w:color="000000"/>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实验室</w:t>
            </w:r>
            <w:r>
              <w:rPr>
                <w:color w:val="000000"/>
                <w:kern w:val="0"/>
                <w:sz w:val="18"/>
                <w:szCs w:val="18"/>
              </w:rPr>
              <w:t>i</w:t>
            </w:r>
          </w:p>
        </w:tc>
        <w:tc>
          <w:tcPr>
            <w:tcW w:w="7413" w:type="dxa"/>
            <w:gridSpan w:val="7"/>
            <w:tcBorders>
              <w:top w:val="single" w:sz="8" w:space="0" w:color="000000"/>
              <w:left w:val="nil"/>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j</w:t>
            </w:r>
          </w:p>
        </w:tc>
      </w:tr>
      <w:tr w:rsidR="00CA11F8">
        <w:trPr>
          <w:trHeight w:val="646"/>
        </w:trPr>
        <w:tc>
          <w:tcPr>
            <w:tcW w:w="991" w:type="dxa"/>
            <w:vMerge/>
            <w:tcBorders>
              <w:top w:val="single" w:sz="8" w:space="0" w:color="000000"/>
              <w:left w:val="single" w:sz="8" w:space="0" w:color="000000"/>
              <w:bottom w:val="single" w:sz="8" w:space="0" w:color="000000"/>
              <w:right w:val="single" w:sz="8" w:space="0" w:color="000000"/>
            </w:tcBorders>
            <w:vAlign w:val="center"/>
          </w:tcPr>
          <w:p w:rsidR="00CA11F8" w:rsidRDefault="00CA11F8">
            <w:pPr>
              <w:widowControl/>
              <w:jc w:val="left"/>
              <w:rPr>
                <w:color w:val="000000"/>
                <w:kern w:val="0"/>
                <w:sz w:val="18"/>
                <w:szCs w:val="18"/>
              </w:rPr>
            </w:pPr>
          </w:p>
        </w:tc>
        <w:tc>
          <w:tcPr>
            <w:tcW w:w="1076"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1</w:t>
            </w:r>
          </w:p>
        </w:tc>
        <w:tc>
          <w:tcPr>
            <w:tcW w:w="1094"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2</w:t>
            </w:r>
          </w:p>
        </w:tc>
        <w:tc>
          <w:tcPr>
            <w:tcW w:w="1076"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3</w:t>
            </w:r>
          </w:p>
        </w:tc>
        <w:tc>
          <w:tcPr>
            <w:tcW w:w="1050"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4</w:t>
            </w:r>
          </w:p>
        </w:tc>
        <w:tc>
          <w:tcPr>
            <w:tcW w:w="1050"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5</w:t>
            </w:r>
          </w:p>
        </w:tc>
        <w:tc>
          <w:tcPr>
            <w:tcW w:w="1062"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6</w:t>
            </w:r>
          </w:p>
        </w:tc>
        <w:tc>
          <w:tcPr>
            <w:tcW w:w="1005" w:type="dxa"/>
            <w:tcBorders>
              <w:top w:val="nil"/>
              <w:left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水平</w:t>
            </w:r>
            <w:r>
              <w:rPr>
                <w:rFonts w:hint="eastAsia"/>
                <w:color w:val="000000"/>
                <w:kern w:val="0"/>
                <w:sz w:val="18"/>
                <w:szCs w:val="18"/>
              </w:rPr>
              <w:t>7</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1</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49.00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47.71</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47.38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47.83</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46.92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45.89</w:t>
            </w:r>
          </w:p>
        </w:tc>
        <w:tc>
          <w:tcPr>
            <w:tcW w:w="1005" w:type="dxa"/>
            <w:tcBorders>
              <w:top w:val="single" w:sz="4" w:space="0" w:color="auto"/>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42.53</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2</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48.82</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47.64</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47.50</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47.79</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46.81</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45.88</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FF0000"/>
                <w:kern w:val="0"/>
                <w:sz w:val="18"/>
                <w:szCs w:val="18"/>
              </w:rPr>
              <w:t>42.73</w:t>
            </w:r>
            <w:r>
              <w:rPr>
                <w:rFonts w:ascii="SimSun-ExtB" w:eastAsia="SimSun-ExtB" w:hAnsi="SimSun-ExtB" w:hint="eastAsia"/>
                <w:color w:val="FF0000"/>
                <w:sz w:val="18"/>
                <w:szCs w:val="18"/>
              </w:rPr>
              <w:t>**</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3</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FF0000"/>
                <w:kern w:val="0"/>
                <w:sz w:val="18"/>
                <w:szCs w:val="18"/>
              </w:rPr>
            </w:pPr>
            <w:r>
              <w:rPr>
                <w:rFonts w:hint="eastAsia"/>
                <w:color w:val="FF0000"/>
                <w:kern w:val="0"/>
                <w:sz w:val="18"/>
                <w:szCs w:val="18"/>
              </w:rPr>
              <w:t>48.03</w:t>
            </w:r>
            <w:r>
              <w:rPr>
                <w:rFonts w:ascii="SimSun-ExtB" w:eastAsia="SimSun-ExtB" w:hAnsi="SimSun-ExtB" w:hint="eastAsia"/>
                <w:color w:val="FF0000"/>
                <w:sz w:val="18"/>
                <w:szCs w:val="18"/>
              </w:rPr>
              <w:t>**</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FF0000"/>
                <w:kern w:val="0"/>
                <w:sz w:val="18"/>
                <w:szCs w:val="18"/>
              </w:rPr>
            </w:pPr>
            <w:r>
              <w:rPr>
                <w:rFonts w:hint="eastAsia"/>
                <w:color w:val="FF0000"/>
                <w:kern w:val="0"/>
                <w:sz w:val="18"/>
                <w:szCs w:val="18"/>
              </w:rPr>
              <w:t>47.42</w:t>
            </w:r>
            <w:r>
              <w:rPr>
                <w:rFonts w:ascii="SimSun-ExtB" w:eastAsia="SimSun-ExtB" w:hAnsi="SimSun-ExtB" w:hint="eastAsia"/>
                <w:color w:val="FF0000"/>
                <w:sz w:val="18"/>
                <w:szCs w:val="18"/>
              </w:rPr>
              <w:t>**</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47.27</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47.57</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FF0000"/>
                <w:kern w:val="0"/>
                <w:sz w:val="18"/>
                <w:szCs w:val="18"/>
              </w:rPr>
            </w:pPr>
            <w:r>
              <w:rPr>
                <w:rFonts w:hint="eastAsia"/>
                <w:color w:val="FF0000"/>
                <w:kern w:val="0"/>
                <w:sz w:val="18"/>
                <w:szCs w:val="18"/>
              </w:rPr>
              <w:t>46.42</w:t>
            </w:r>
            <w:r>
              <w:rPr>
                <w:rFonts w:ascii="SimSun-ExtB" w:eastAsia="SimSun-ExtB" w:hAnsi="SimSun-ExtB" w:hint="eastAsia"/>
                <w:color w:val="FF0000"/>
                <w:sz w:val="18"/>
                <w:szCs w:val="18"/>
              </w:rPr>
              <w:t>**</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FF0000"/>
                <w:kern w:val="0"/>
                <w:sz w:val="18"/>
                <w:szCs w:val="18"/>
              </w:rPr>
            </w:pPr>
            <w:r>
              <w:rPr>
                <w:rFonts w:hint="eastAsia"/>
                <w:color w:val="FF0000"/>
                <w:kern w:val="0"/>
                <w:sz w:val="18"/>
                <w:szCs w:val="18"/>
              </w:rPr>
              <w:t>45.39</w:t>
            </w:r>
            <w:r>
              <w:rPr>
                <w:rFonts w:ascii="SimSun-ExtB" w:eastAsia="SimSun-ExtB" w:hAnsi="SimSun-ExtB" w:hint="eastAsia"/>
                <w:color w:val="FF0000"/>
                <w:sz w:val="18"/>
                <w:szCs w:val="18"/>
              </w:rPr>
              <w:t>**</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42.54</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4</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48.88</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47.70</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47.28</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47.71</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46.81</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45.86</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42.53</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5</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48.78</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47.62</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47.32</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47.58</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46.80</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45.70</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42.67</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6</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48.80</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47.71</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47.32</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47.79</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46.91</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45.84</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42.49</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A7</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49.08</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47.71</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47.49</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47.83</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46.83</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45.74</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42.68</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A8</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48.60</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548DD4" w:themeColor="text2" w:themeTint="99"/>
                <w:kern w:val="0"/>
                <w:sz w:val="18"/>
                <w:szCs w:val="18"/>
              </w:rPr>
            </w:pPr>
            <w:r>
              <w:rPr>
                <w:rFonts w:hint="eastAsia"/>
                <w:color w:val="548DD4" w:themeColor="text2" w:themeTint="99"/>
                <w:kern w:val="0"/>
                <w:sz w:val="18"/>
                <w:szCs w:val="18"/>
              </w:rPr>
              <w:t>47.40</w:t>
            </w:r>
            <w:r>
              <w:rPr>
                <w:rFonts w:ascii="SimSun-ExtB" w:eastAsia="SimSun-ExtB" w:hAnsi="SimSun-ExtB" w:hint="eastAsia"/>
                <w:color w:val="548DD4" w:themeColor="text2" w:themeTint="99"/>
                <w:sz w:val="18"/>
                <w:szCs w:val="18"/>
              </w:rPr>
              <w:t>*</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47.27</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47.62</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46.80</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45.75</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42.73</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A9</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48.84</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47.59</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47.42</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47.90</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47.00</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45.85</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42.61</w:t>
            </w:r>
          </w:p>
        </w:tc>
      </w:tr>
      <w:tr w:rsidR="00CA11F8">
        <w:trPr>
          <w:trHeight w:val="332"/>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A10</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48.85</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548DD4" w:themeColor="text2" w:themeTint="99"/>
                <w:kern w:val="0"/>
                <w:sz w:val="18"/>
                <w:szCs w:val="18"/>
              </w:rPr>
            </w:pPr>
            <w:r>
              <w:rPr>
                <w:rFonts w:hint="eastAsia"/>
                <w:color w:val="548DD4" w:themeColor="text2" w:themeTint="99"/>
                <w:kern w:val="0"/>
                <w:sz w:val="18"/>
                <w:szCs w:val="18"/>
              </w:rPr>
              <w:t>47.51</w:t>
            </w:r>
            <w:r>
              <w:rPr>
                <w:rFonts w:ascii="SimSun-ExtB" w:eastAsia="SimSun-ExtB" w:hAnsi="SimSun-ExtB" w:hint="eastAsia"/>
                <w:color w:val="548DD4" w:themeColor="text2" w:themeTint="99"/>
                <w:sz w:val="18"/>
                <w:szCs w:val="18"/>
              </w:rPr>
              <w:t>*</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47.37</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47.74</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46.77</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45.72</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42.46</w:t>
            </w:r>
          </w:p>
        </w:tc>
      </w:tr>
    </w:tbl>
    <w:p w:rsidR="00CA11F8" w:rsidRDefault="00CA11F8">
      <w:pPr>
        <w:ind w:firstLineChars="200" w:firstLine="420"/>
        <w:rPr>
          <w:rFonts w:eastAsiaTheme="minorEastAsia"/>
          <w:kern w:val="0"/>
          <w:szCs w:val="21"/>
        </w:rPr>
      </w:pPr>
    </w:p>
    <w:p w:rsidR="00CA11F8" w:rsidRDefault="000469A5">
      <w:pPr>
        <w:ind w:firstLineChars="200" w:firstLine="420"/>
        <w:rPr>
          <w:rFonts w:eastAsiaTheme="minorEastAsia"/>
          <w:kern w:val="0"/>
          <w:szCs w:val="21"/>
        </w:rPr>
      </w:pPr>
      <w:r>
        <w:rPr>
          <w:rFonts w:eastAsiaTheme="minorEastAsia"/>
          <w:kern w:val="0"/>
          <w:szCs w:val="21"/>
        </w:rPr>
        <w:t>3.1.8.4</w:t>
      </w:r>
      <w:r>
        <w:rPr>
          <w:rFonts w:eastAsiaTheme="minorEastAsia"/>
          <w:kern w:val="0"/>
          <w:szCs w:val="21"/>
        </w:rPr>
        <w:t>分析结果的标准偏差</w:t>
      </w:r>
    </w:p>
    <w:p w:rsidR="00CA11F8" w:rsidRDefault="000469A5">
      <w:pPr>
        <w:ind w:firstLineChars="200" w:firstLine="420"/>
        <w:jc w:val="left"/>
        <w:rPr>
          <w:rFonts w:eastAsiaTheme="minorEastAsia" w:hAnsiTheme="minorEastAsia"/>
          <w:kern w:val="0"/>
          <w:szCs w:val="21"/>
        </w:rPr>
      </w:pPr>
      <w:r>
        <w:rPr>
          <w:rFonts w:eastAsiaTheme="minorEastAsia" w:hAnsiTheme="minorEastAsia" w:hint="eastAsia"/>
          <w:kern w:val="0"/>
          <w:szCs w:val="21"/>
        </w:rPr>
        <w:t>由表</w:t>
      </w:r>
      <w:r w:rsidR="00302009">
        <w:rPr>
          <w:rFonts w:eastAsiaTheme="minorEastAsia" w:hAnsiTheme="minorEastAsia" w:hint="eastAsia"/>
          <w:kern w:val="0"/>
          <w:szCs w:val="21"/>
        </w:rPr>
        <w:t>9</w:t>
      </w:r>
      <w:r>
        <w:rPr>
          <w:rFonts w:eastAsiaTheme="minorEastAsia" w:hAnsiTheme="minorEastAsia" w:hint="eastAsia"/>
          <w:kern w:val="0"/>
          <w:szCs w:val="21"/>
        </w:rPr>
        <w:t>计算各实验室内标准偏差，结果见表</w:t>
      </w:r>
      <w:r>
        <w:rPr>
          <w:rFonts w:eastAsiaTheme="minorEastAsia" w:hAnsiTheme="minorEastAsia" w:hint="eastAsia"/>
          <w:kern w:val="0"/>
          <w:szCs w:val="21"/>
        </w:rPr>
        <w:t>1</w:t>
      </w:r>
      <w:r w:rsidR="00302009">
        <w:rPr>
          <w:rFonts w:eastAsiaTheme="minorEastAsia" w:hAnsiTheme="minorEastAsia" w:hint="eastAsia"/>
          <w:kern w:val="0"/>
          <w:szCs w:val="21"/>
        </w:rPr>
        <w:t>1</w:t>
      </w:r>
      <w:r>
        <w:rPr>
          <w:rFonts w:eastAsiaTheme="minorEastAsia" w:hAnsiTheme="minorEastAsia" w:hint="eastAsia"/>
          <w:kern w:val="0"/>
          <w:szCs w:val="21"/>
        </w:rPr>
        <w:t>。</w:t>
      </w:r>
    </w:p>
    <w:p w:rsidR="00CA11F8" w:rsidRDefault="000469A5">
      <w:pPr>
        <w:ind w:firstLineChars="200" w:firstLine="360"/>
        <w:jc w:val="center"/>
        <w:rPr>
          <w:rFonts w:eastAsiaTheme="minorEastAsia" w:hAnsiTheme="minorEastAsia"/>
          <w:kern w:val="0"/>
          <w:sz w:val="18"/>
          <w:szCs w:val="18"/>
        </w:rPr>
      </w:pPr>
      <w:r>
        <w:rPr>
          <w:rFonts w:eastAsiaTheme="minorEastAsia" w:hAnsiTheme="minorEastAsia" w:hint="eastAsia"/>
          <w:kern w:val="0"/>
          <w:sz w:val="18"/>
          <w:szCs w:val="18"/>
        </w:rPr>
        <w:t>表</w:t>
      </w:r>
      <w:r>
        <w:rPr>
          <w:rFonts w:eastAsiaTheme="minorEastAsia" w:hAnsiTheme="minorEastAsia" w:hint="eastAsia"/>
          <w:kern w:val="0"/>
          <w:sz w:val="18"/>
          <w:szCs w:val="18"/>
        </w:rPr>
        <w:t>1</w:t>
      </w:r>
      <w:r w:rsidR="00302009">
        <w:rPr>
          <w:rFonts w:eastAsiaTheme="minorEastAsia" w:hAnsiTheme="minorEastAsia" w:hint="eastAsia"/>
          <w:kern w:val="0"/>
          <w:sz w:val="18"/>
          <w:szCs w:val="18"/>
        </w:rPr>
        <w:t>1</w:t>
      </w:r>
      <w:r>
        <w:rPr>
          <w:rFonts w:eastAsiaTheme="minorEastAsia" w:hAnsiTheme="minorEastAsia" w:hint="eastAsia"/>
          <w:kern w:val="0"/>
          <w:sz w:val="18"/>
          <w:szCs w:val="18"/>
        </w:rPr>
        <w:t xml:space="preserve">  </w:t>
      </w:r>
      <w:r>
        <w:rPr>
          <w:rFonts w:eastAsiaTheme="minorEastAsia" w:hAnsiTheme="minorEastAsia" w:hint="eastAsia"/>
          <w:kern w:val="0"/>
          <w:sz w:val="18"/>
          <w:szCs w:val="18"/>
        </w:rPr>
        <w:t>分析结果的标准偏差</w:t>
      </w:r>
    </w:p>
    <w:tbl>
      <w:tblPr>
        <w:tblW w:w="8404" w:type="dxa"/>
        <w:tblInd w:w="118" w:type="dxa"/>
        <w:tblLook w:val="04A0"/>
      </w:tblPr>
      <w:tblGrid>
        <w:gridCol w:w="939"/>
        <w:gridCol w:w="1066"/>
        <w:gridCol w:w="1082"/>
        <w:gridCol w:w="1046"/>
        <w:gridCol w:w="1023"/>
        <w:gridCol w:w="1042"/>
        <w:gridCol w:w="1053"/>
        <w:gridCol w:w="1153"/>
      </w:tblGrid>
      <w:tr w:rsidR="00CA11F8">
        <w:trPr>
          <w:trHeight w:val="313"/>
        </w:trPr>
        <w:tc>
          <w:tcPr>
            <w:tcW w:w="991" w:type="dxa"/>
            <w:vMerge w:val="restart"/>
            <w:tcBorders>
              <w:top w:val="single" w:sz="8" w:space="0" w:color="000000"/>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实验室</w:t>
            </w:r>
            <w:r>
              <w:rPr>
                <w:color w:val="000000"/>
                <w:kern w:val="0"/>
                <w:sz w:val="18"/>
                <w:szCs w:val="18"/>
              </w:rPr>
              <w:t>i</w:t>
            </w:r>
          </w:p>
        </w:tc>
        <w:tc>
          <w:tcPr>
            <w:tcW w:w="7413" w:type="dxa"/>
            <w:gridSpan w:val="7"/>
            <w:tcBorders>
              <w:top w:val="single" w:sz="8" w:space="0" w:color="000000"/>
              <w:left w:val="nil"/>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j</w:t>
            </w:r>
          </w:p>
        </w:tc>
      </w:tr>
      <w:tr w:rsidR="00CA11F8">
        <w:trPr>
          <w:trHeight w:val="646"/>
        </w:trPr>
        <w:tc>
          <w:tcPr>
            <w:tcW w:w="991" w:type="dxa"/>
            <w:vMerge/>
            <w:tcBorders>
              <w:top w:val="single" w:sz="8" w:space="0" w:color="000000"/>
              <w:left w:val="single" w:sz="8" w:space="0" w:color="000000"/>
              <w:bottom w:val="single" w:sz="8" w:space="0" w:color="000000"/>
              <w:right w:val="single" w:sz="8" w:space="0" w:color="000000"/>
            </w:tcBorders>
            <w:vAlign w:val="center"/>
          </w:tcPr>
          <w:p w:rsidR="00CA11F8" w:rsidRDefault="00CA11F8">
            <w:pPr>
              <w:widowControl/>
              <w:jc w:val="left"/>
              <w:rPr>
                <w:color w:val="000000"/>
                <w:kern w:val="0"/>
                <w:sz w:val="18"/>
                <w:szCs w:val="18"/>
              </w:rPr>
            </w:pPr>
          </w:p>
        </w:tc>
        <w:tc>
          <w:tcPr>
            <w:tcW w:w="1076"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1</w:t>
            </w:r>
          </w:p>
        </w:tc>
        <w:tc>
          <w:tcPr>
            <w:tcW w:w="1094"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2</w:t>
            </w:r>
          </w:p>
        </w:tc>
        <w:tc>
          <w:tcPr>
            <w:tcW w:w="1076"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3</w:t>
            </w:r>
          </w:p>
        </w:tc>
        <w:tc>
          <w:tcPr>
            <w:tcW w:w="1050"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4</w:t>
            </w:r>
          </w:p>
        </w:tc>
        <w:tc>
          <w:tcPr>
            <w:tcW w:w="1050"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5</w:t>
            </w:r>
          </w:p>
        </w:tc>
        <w:tc>
          <w:tcPr>
            <w:tcW w:w="1062"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color w:val="000000"/>
                <w:kern w:val="0"/>
                <w:sz w:val="18"/>
                <w:szCs w:val="18"/>
              </w:rPr>
              <w:t>水平</w:t>
            </w:r>
            <w:r>
              <w:rPr>
                <w:color w:val="000000"/>
                <w:kern w:val="0"/>
                <w:sz w:val="18"/>
                <w:szCs w:val="18"/>
              </w:rPr>
              <w:t>6</w:t>
            </w:r>
          </w:p>
        </w:tc>
        <w:tc>
          <w:tcPr>
            <w:tcW w:w="1005" w:type="dxa"/>
            <w:tcBorders>
              <w:top w:val="nil"/>
              <w:left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水平</w:t>
            </w:r>
            <w:r>
              <w:rPr>
                <w:rFonts w:hint="eastAsia"/>
                <w:color w:val="000000"/>
                <w:kern w:val="0"/>
                <w:sz w:val="18"/>
                <w:szCs w:val="18"/>
              </w:rPr>
              <w:t>7</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1</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0.13719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0.10622 </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0.07778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0.06071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 xml:space="preserve">0.11210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0.09735 </w:t>
            </w:r>
          </w:p>
        </w:tc>
        <w:tc>
          <w:tcPr>
            <w:tcW w:w="1005" w:type="dxa"/>
            <w:tcBorders>
              <w:top w:val="single" w:sz="4" w:space="0" w:color="auto"/>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1.29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2</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0.12775 </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0.05629 </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0.11818 </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0.13493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 xml:space="preserve">0.11072 </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0.07865 </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FF0000"/>
                <w:kern w:val="0"/>
                <w:sz w:val="18"/>
                <w:szCs w:val="18"/>
              </w:rPr>
            </w:pPr>
            <w:r>
              <w:rPr>
                <w:rFonts w:hint="eastAsia"/>
                <w:color w:val="FF0000"/>
                <w:kern w:val="0"/>
                <w:sz w:val="18"/>
                <w:szCs w:val="18"/>
              </w:rPr>
              <w:t>2.01</w:t>
            </w:r>
            <w:r>
              <w:rPr>
                <w:color w:val="FF0000"/>
                <w:kern w:val="0"/>
                <w:sz w:val="18"/>
                <w:szCs w:val="18"/>
              </w:rPr>
              <w:t>×10</w:t>
            </w:r>
            <w:r>
              <w:rPr>
                <w:color w:val="FF0000"/>
                <w:kern w:val="0"/>
                <w:sz w:val="18"/>
                <w:szCs w:val="18"/>
                <w:vertAlign w:val="superscript"/>
              </w:rPr>
              <w:t>-0</w:t>
            </w:r>
            <w:r>
              <w:rPr>
                <w:rFonts w:hint="eastAsia"/>
                <w:color w:val="FF0000"/>
                <w:kern w:val="0"/>
                <w:sz w:val="18"/>
                <w:szCs w:val="18"/>
                <w:vertAlign w:val="superscript"/>
              </w:rPr>
              <w:t>1</w:t>
            </w:r>
            <w:r>
              <w:rPr>
                <w:rFonts w:ascii="SimSun-ExtB" w:eastAsia="SimSun-ExtB" w:hAnsi="SimSun-ExtB" w:hint="eastAsia"/>
                <w:color w:val="FF0000"/>
                <w:sz w:val="18"/>
                <w:szCs w:val="18"/>
              </w:rPr>
              <w:t>**</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3</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FF0000"/>
                <w:kern w:val="0"/>
                <w:sz w:val="18"/>
                <w:szCs w:val="18"/>
              </w:rPr>
            </w:pPr>
            <w:r>
              <w:rPr>
                <w:rFonts w:hint="eastAsia"/>
                <w:color w:val="FF0000"/>
                <w:kern w:val="0"/>
                <w:sz w:val="18"/>
                <w:szCs w:val="18"/>
              </w:rPr>
              <w:t>0.14533</w:t>
            </w:r>
            <w:r>
              <w:rPr>
                <w:rFonts w:ascii="SimSun-ExtB" w:eastAsia="SimSun-ExtB" w:hAnsi="SimSun-ExtB" w:hint="eastAsia"/>
                <w:color w:val="FF0000"/>
                <w:sz w:val="18"/>
                <w:szCs w:val="18"/>
              </w:rPr>
              <w:t>**</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FF0000"/>
                <w:kern w:val="0"/>
                <w:sz w:val="18"/>
                <w:szCs w:val="18"/>
              </w:rPr>
            </w:pPr>
            <w:r>
              <w:rPr>
                <w:rFonts w:hint="eastAsia"/>
                <w:color w:val="FF0000"/>
                <w:kern w:val="0"/>
                <w:sz w:val="18"/>
                <w:szCs w:val="18"/>
              </w:rPr>
              <w:t>0.21318</w:t>
            </w:r>
            <w:r>
              <w:rPr>
                <w:rFonts w:ascii="SimSun-ExtB" w:eastAsia="SimSun-ExtB" w:hAnsi="SimSun-ExtB" w:hint="eastAsia"/>
                <w:color w:val="FF0000"/>
                <w:sz w:val="18"/>
                <w:szCs w:val="18"/>
              </w:rPr>
              <w:t>**</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0.08557 </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0.11463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FF0000"/>
                <w:kern w:val="0"/>
                <w:sz w:val="18"/>
                <w:szCs w:val="18"/>
              </w:rPr>
              <w:t>0.12364</w:t>
            </w:r>
            <w:r>
              <w:rPr>
                <w:rFonts w:ascii="SimSun-ExtB" w:eastAsia="SimSun-ExtB" w:hAnsi="SimSun-ExtB" w:hint="eastAsia"/>
                <w:color w:val="FF0000"/>
                <w:sz w:val="18"/>
                <w:szCs w:val="18"/>
              </w:rPr>
              <w:t>**</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FF0000"/>
                <w:kern w:val="0"/>
                <w:sz w:val="18"/>
                <w:szCs w:val="18"/>
              </w:rPr>
              <w:t>0.12273</w:t>
            </w:r>
            <w:r>
              <w:rPr>
                <w:rFonts w:ascii="SimSun-ExtB" w:eastAsia="SimSun-ExtB" w:hAnsi="SimSun-ExtB" w:hint="eastAsia"/>
                <w:color w:val="FF0000"/>
                <w:sz w:val="18"/>
                <w:szCs w:val="18"/>
              </w:rPr>
              <w:t>**</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9.59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4</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0.10152 </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0.09390 </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0.12193 </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0.13003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 xml:space="preserve">0.09154 </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0.08525 </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1.11</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5</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0.04880 </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0.08161 </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0.09829 </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0.08649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 xml:space="preserve">0.08441 </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0.06646 </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6.27</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w:t>
            </w:r>
            <w:r>
              <w:rPr>
                <w:color w:val="000000"/>
                <w:kern w:val="0"/>
                <w:sz w:val="18"/>
                <w:szCs w:val="18"/>
              </w:rPr>
              <w:t>6</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0.06105 </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0.04411 </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0.03859 </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0.04369 </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 xml:space="preserve">0.05173 </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 xml:space="preserve">0.05689 </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0.046122</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A7</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0.08232</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0.02724</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0.06546</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0.05968</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0.07032</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0.10722</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0.08165</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A8</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0.09686</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0.09192</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0.10725</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0.11484</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0.03414</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0.02844</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0.10913</w:t>
            </w:r>
          </w:p>
        </w:tc>
      </w:tr>
      <w:tr w:rsidR="00CA11F8">
        <w:trPr>
          <w:trHeight w:val="313"/>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A9</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0.04796</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0.11430</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0.10709</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0.09983</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0.05628</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0.10221</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0.07630</w:t>
            </w:r>
          </w:p>
        </w:tc>
      </w:tr>
      <w:tr w:rsidR="00CA11F8">
        <w:trPr>
          <w:trHeight w:val="332"/>
        </w:trPr>
        <w:tc>
          <w:tcPr>
            <w:tcW w:w="991" w:type="dxa"/>
            <w:tcBorders>
              <w:top w:val="nil"/>
              <w:left w:val="single" w:sz="8" w:space="0" w:color="000000"/>
              <w:bottom w:val="single" w:sz="8" w:space="0" w:color="000000"/>
              <w:right w:val="single" w:sz="8" w:space="0" w:color="000000"/>
            </w:tcBorders>
            <w:vAlign w:val="center"/>
          </w:tcPr>
          <w:p w:rsidR="00CA11F8" w:rsidRDefault="000469A5">
            <w:pPr>
              <w:widowControl/>
              <w:jc w:val="center"/>
              <w:rPr>
                <w:color w:val="000000"/>
                <w:kern w:val="0"/>
                <w:sz w:val="18"/>
                <w:szCs w:val="18"/>
              </w:rPr>
            </w:pPr>
            <w:r>
              <w:rPr>
                <w:rFonts w:hint="eastAsia"/>
                <w:color w:val="000000"/>
                <w:kern w:val="0"/>
                <w:sz w:val="18"/>
                <w:szCs w:val="18"/>
              </w:rPr>
              <w:t>A10</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0.04482</w:t>
            </w:r>
          </w:p>
        </w:tc>
        <w:tc>
          <w:tcPr>
            <w:tcW w:w="1094"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0.03984</w:t>
            </w:r>
          </w:p>
        </w:tc>
        <w:tc>
          <w:tcPr>
            <w:tcW w:w="1076"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0.04342</w:t>
            </w:r>
          </w:p>
        </w:tc>
        <w:tc>
          <w:tcPr>
            <w:tcW w:w="1050"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0.04822</w:t>
            </w:r>
          </w:p>
        </w:tc>
        <w:tc>
          <w:tcPr>
            <w:tcW w:w="1050" w:type="dxa"/>
            <w:tcBorders>
              <w:top w:val="nil"/>
              <w:left w:val="nil"/>
              <w:bottom w:val="single" w:sz="8" w:space="0" w:color="000000"/>
              <w:right w:val="single" w:sz="8" w:space="0" w:color="000000"/>
            </w:tcBorders>
            <w:vAlign w:val="center"/>
          </w:tcPr>
          <w:p w:rsidR="00CA11F8" w:rsidRDefault="000469A5">
            <w:pPr>
              <w:jc w:val="center"/>
              <w:rPr>
                <w:color w:val="000000"/>
                <w:kern w:val="0"/>
                <w:sz w:val="18"/>
                <w:szCs w:val="18"/>
              </w:rPr>
            </w:pPr>
            <w:r>
              <w:rPr>
                <w:rFonts w:hint="eastAsia"/>
                <w:color w:val="000000"/>
                <w:kern w:val="0"/>
                <w:sz w:val="18"/>
                <w:szCs w:val="18"/>
              </w:rPr>
              <w:t>0.03618</w:t>
            </w:r>
          </w:p>
        </w:tc>
        <w:tc>
          <w:tcPr>
            <w:tcW w:w="1062" w:type="dxa"/>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color w:val="000000"/>
                <w:kern w:val="0"/>
                <w:sz w:val="18"/>
                <w:szCs w:val="18"/>
              </w:rPr>
            </w:pPr>
            <w:r>
              <w:rPr>
                <w:rFonts w:hint="eastAsia"/>
                <w:color w:val="000000"/>
                <w:kern w:val="0"/>
                <w:sz w:val="18"/>
                <w:szCs w:val="18"/>
              </w:rPr>
              <w:t>0.03208</w:t>
            </w:r>
          </w:p>
        </w:tc>
        <w:tc>
          <w:tcPr>
            <w:tcW w:w="1005" w:type="dxa"/>
            <w:tcBorders>
              <w:top w:val="nil"/>
              <w:left w:val="single" w:sz="4" w:space="0" w:color="auto"/>
              <w:bottom w:val="single" w:sz="4" w:space="0" w:color="auto"/>
              <w:right w:val="single" w:sz="4" w:space="0" w:color="auto"/>
            </w:tcBorders>
            <w:vAlign w:val="center"/>
          </w:tcPr>
          <w:p w:rsidR="00CA11F8" w:rsidRDefault="000469A5">
            <w:pPr>
              <w:jc w:val="center"/>
              <w:rPr>
                <w:color w:val="000000"/>
                <w:kern w:val="0"/>
                <w:sz w:val="18"/>
                <w:szCs w:val="18"/>
              </w:rPr>
            </w:pPr>
            <w:r>
              <w:rPr>
                <w:rFonts w:hint="eastAsia"/>
                <w:color w:val="000000"/>
                <w:kern w:val="0"/>
                <w:sz w:val="18"/>
                <w:szCs w:val="18"/>
              </w:rPr>
              <w:t>0.04180</w:t>
            </w:r>
          </w:p>
        </w:tc>
      </w:tr>
    </w:tbl>
    <w:p w:rsidR="00CA11F8" w:rsidRDefault="00CA11F8">
      <w:pPr>
        <w:ind w:firstLineChars="200" w:firstLine="420"/>
        <w:rPr>
          <w:rFonts w:eastAsiaTheme="minorEastAsia" w:hAnsiTheme="minorEastAsia"/>
          <w:kern w:val="0"/>
          <w:szCs w:val="21"/>
        </w:rPr>
      </w:pPr>
    </w:p>
    <w:p w:rsidR="00CA11F8" w:rsidRDefault="000469A5">
      <w:pPr>
        <w:ind w:firstLineChars="200" w:firstLine="420"/>
        <w:rPr>
          <w:color w:val="000000"/>
          <w:kern w:val="0"/>
          <w:szCs w:val="21"/>
        </w:rPr>
      </w:pPr>
      <w:r>
        <w:rPr>
          <w:color w:val="000000"/>
          <w:kern w:val="0"/>
          <w:szCs w:val="21"/>
        </w:rPr>
        <w:t>3.1.8.5  Cochran</w:t>
      </w:r>
      <w:r>
        <w:rPr>
          <w:color w:val="000000"/>
          <w:kern w:val="0"/>
          <w:szCs w:val="21"/>
        </w:rPr>
        <w:t>检验</w:t>
      </w:r>
    </w:p>
    <w:p w:rsidR="00CA11F8" w:rsidRDefault="000469A5">
      <w:pPr>
        <w:ind w:firstLineChars="200" w:firstLine="420"/>
        <w:rPr>
          <w:rFonts w:eastAsiaTheme="minorEastAsia"/>
          <w:kern w:val="0"/>
          <w:szCs w:val="21"/>
        </w:rPr>
      </w:pPr>
      <w:r>
        <w:rPr>
          <w:rFonts w:hint="eastAsia"/>
          <w:color w:val="000000"/>
          <w:kern w:val="0"/>
          <w:szCs w:val="21"/>
        </w:rPr>
        <w:t>实验室内数据变异的检验采用</w:t>
      </w:r>
      <w:r>
        <w:rPr>
          <w:color w:val="000000"/>
          <w:kern w:val="0"/>
          <w:szCs w:val="21"/>
        </w:rPr>
        <w:t>Cochran</w:t>
      </w:r>
      <w:r>
        <w:rPr>
          <w:color w:val="000000"/>
          <w:kern w:val="0"/>
          <w:szCs w:val="21"/>
        </w:rPr>
        <w:t>检验</w:t>
      </w:r>
      <w:r>
        <w:rPr>
          <w:rFonts w:hint="eastAsia"/>
          <w:color w:val="000000"/>
          <w:kern w:val="0"/>
          <w:szCs w:val="21"/>
        </w:rPr>
        <w:t>，</w:t>
      </w:r>
      <w:r>
        <w:rPr>
          <w:color w:val="000000"/>
          <w:kern w:val="0"/>
          <w:szCs w:val="21"/>
        </w:rPr>
        <w:t>Cochran</w:t>
      </w:r>
      <w:r>
        <w:rPr>
          <w:rFonts w:hint="eastAsia"/>
          <w:color w:val="000000"/>
          <w:kern w:val="0"/>
          <w:szCs w:val="21"/>
        </w:rPr>
        <w:t>统计量</w:t>
      </w:r>
      <w:r>
        <w:rPr>
          <w:rFonts w:hint="eastAsia"/>
          <w:color w:val="000000"/>
          <w:kern w:val="0"/>
          <w:szCs w:val="21"/>
        </w:rPr>
        <w:t>C</w:t>
      </w:r>
      <w:r>
        <w:rPr>
          <w:rFonts w:hint="eastAsia"/>
          <w:color w:val="000000"/>
          <w:kern w:val="0"/>
          <w:szCs w:val="21"/>
        </w:rPr>
        <w:t>见表</w:t>
      </w:r>
      <w:r>
        <w:rPr>
          <w:rFonts w:hint="eastAsia"/>
          <w:color w:val="000000"/>
          <w:kern w:val="0"/>
          <w:szCs w:val="21"/>
        </w:rPr>
        <w:t>1</w:t>
      </w:r>
      <w:r w:rsidR="00302009">
        <w:rPr>
          <w:rFonts w:hint="eastAsia"/>
          <w:color w:val="000000"/>
          <w:kern w:val="0"/>
          <w:szCs w:val="21"/>
        </w:rPr>
        <w:t>2</w:t>
      </w:r>
      <w:r>
        <w:rPr>
          <w:rFonts w:hint="eastAsia"/>
          <w:color w:val="000000"/>
          <w:kern w:val="0"/>
          <w:szCs w:val="21"/>
        </w:rPr>
        <w:t>。</w:t>
      </w:r>
    </w:p>
    <w:p w:rsidR="00CA11F8" w:rsidRDefault="000469A5">
      <w:pPr>
        <w:ind w:firstLineChars="200" w:firstLine="360"/>
        <w:jc w:val="center"/>
        <w:rPr>
          <w:color w:val="000000"/>
          <w:kern w:val="0"/>
          <w:sz w:val="18"/>
          <w:szCs w:val="18"/>
        </w:rPr>
      </w:pPr>
      <w:r>
        <w:rPr>
          <w:rFonts w:hint="eastAsia"/>
          <w:color w:val="000000"/>
          <w:kern w:val="0"/>
          <w:sz w:val="18"/>
          <w:szCs w:val="18"/>
        </w:rPr>
        <w:t>表</w:t>
      </w:r>
      <w:r>
        <w:rPr>
          <w:rFonts w:hint="eastAsia"/>
          <w:color w:val="000000"/>
          <w:kern w:val="0"/>
          <w:sz w:val="18"/>
          <w:szCs w:val="18"/>
        </w:rPr>
        <w:t>1</w:t>
      </w:r>
      <w:r w:rsidR="00302009">
        <w:rPr>
          <w:rFonts w:hint="eastAsia"/>
          <w:color w:val="000000"/>
          <w:kern w:val="0"/>
          <w:sz w:val="18"/>
          <w:szCs w:val="18"/>
        </w:rPr>
        <w:t>2</w:t>
      </w:r>
      <w:r>
        <w:rPr>
          <w:rFonts w:hint="eastAsia"/>
          <w:color w:val="000000"/>
          <w:kern w:val="0"/>
          <w:sz w:val="18"/>
          <w:szCs w:val="18"/>
        </w:rPr>
        <w:t xml:space="preserve"> </w:t>
      </w:r>
      <w:r>
        <w:rPr>
          <w:color w:val="000000"/>
          <w:kern w:val="0"/>
          <w:sz w:val="18"/>
          <w:szCs w:val="18"/>
        </w:rPr>
        <w:t>Cochran</w:t>
      </w:r>
      <w:r>
        <w:rPr>
          <w:color w:val="000000"/>
          <w:kern w:val="0"/>
          <w:sz w:val="18"/>
          <w:szCs w:val="18"/>
        </w:rPr>
        <w:t>检验统计量</w:t>
      </w:r>
      <w:r>
        <w:rPr>
          <w:color w:val="000000"/>
          <w:kern w:val="0"/>
          <w:sz w:val="18"/>
          <w:szCs w:val="18"/>
        </w:rPr>
        <w:t>C</w:t>
      </w:r>
    </w:p>
    <w:tbl>
      <w:tblPr>
        <w:tblW w:w="8404" w:type="dxa"/>
        <w:jc w:val="center"/>
        <w:tblLayout w:type="fixed"/>
        <w:tblLook w:val="04A0"/>
      </w:tblPr>
      <w:tblGrid>
        <w:gridCol w:w="425"/>
        <w:gridCol w:w="1139"/>
        <w:gridCol w:w="1140"/>
        <w:gridCol w:w="1140"/>
        <w:gridCol w:w="1140"/>
        <w:gridCol w:w="1140"/>
        <w:gridCol w:w="1140"/>
        <w:gridCol w:w="1140"/>
      </w:tblGrid>
      <w:tr w:rsidR="00CA11F8">
        <w:trPr>
          <w:trHeight w:val="288"/>
          <w:jc w:val="center"/>
        </w:trPr>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w:t>
            </w:r>
            <w:r>
              <w:rPr>
                <w:rFonts w:ascii="宋体" w:hAnsi="宋体" w:cs="宋体" w:hint="eastAsia"/>
                <w:kern w:val="0"/>
                <w:sz w:val="18"/>
                <w:szCs w:val="18"/>
              </w:rPr>
              <w:lastRenderedPageBreak/>
              <w:t>平j</w:t>
            </w:r>
          </w:p>
        </w:tc>
        <w:tc>
          <w:tcPr>
            <w:tcW w:w="1139"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lastRenderedPageBreak/>
              <w:t>水平1</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水平2</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水平3</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水平4</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水平5</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水平6</w:t>
            </w:r>
          </w:p>
        </w:tc>
        <w:tc>
          <w:tcPr>
            <w:tcW w:w="1140" w:type="dxa"/>
            <w:tcBorders>
              <w:top w:val="single" w:sz="8" w:space="0" w:color="000000"/>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水平7</w:t>
            </w:r>
          </w:p>
        </w:tc>
      </w:tr>
      <w:tr w:rsidR="00CA11F8">
        <w:trPr>
          <w:trHeight w:val="336"/>
          <w:jc w:val="center"/>
        </w:trPr>
        <w:tc>
          <w:tcPr>
            <w:tcW w:w="425" w:type="dxa"/>
            <w:tcBorders>
              <w:top w:val="nil"/>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lastRenderedPageBreak/>
              <w:t>S</w:t>
            </w:r>
            <w:r>
              <w:rPr>
                <w:rFonts w:ascii="宋体" w:hAnsi="宋体" w:cs="宋体" w:hint="eastAsia"/>
                <w:kern w:val="0"/>
                <w:sz w:val="18"/>
                <w:szCs w:val="18"/>
                <w:vertAlign w:val="subscript"/>
              </w:rPr>
              <w:t>max</w:t>
            </w:r>
          </w:p>
        </w:tc>
        <w:tc>
          <w:tcPr>
            <w:tcW w:w="1139"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0.1453(i3)</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0.2131(i3)</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0.1219(i4)</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0.1349(i2)</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0.1236(i3)</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0.1227(i3)</w:t>
            </w:r>
          </w:p>
        </w:tc>
        <w:tc>
          <w:tcPr>
            <w:tcW w:w="1140" w:type="dxa"/>
            <w:tcBorders>
              <w:top w:val="nil"/>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0.2010(i2)</w:t>
            </w:r>
          </w:p>
        </w:tc>
      </w:tr>
      <w:tr w:rsidR="00CA11F8">
        <w:trPr>
          <w:trHeight w:val="288"/>
          <w:jc w:val="center"/>
        </w:trPr>
        <w:tc>
          <w:tcPr>
            <w:tcW w:w="425" w:type="dxa"/>
            <w:tcBorders>
              <w:top w:val="nil"/>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C</w:t>
            </w:r>
          </w:p>
        </w:tc>
        <w:tc>
          <w:tcPr>
            <w:tcW w:w="1139"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0.2268</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0.4492</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0.1802</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0.2015</w:t>
            </w:r>
          </w:p>
        </w:tc>
        <w:tc>
          <w:tcPr>
            <w:tcW w:w="1140" w:type="dxa"/>
            <w:tcBorders>
              <w:top w:val="single" w:sz="4" w:space="0" w:color="auto"/>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0.2219</w:t>
            </w:r>
          </w:p>
        </w:tc>
        <w:tc>
          <w:tcPr>
            <w:tcW w:w="1140" w:type="dxa"/>
            <w:tcBorders>
              <w:top w:val="single" w:sz="4" w:space="0" w:color="auto"/>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0.2169</w:t>
            </w:r>
          </w:p>
        </w:tc>
        <w:tc>
          <w:tcPr>
            <w:tcW w:w="1140" w:type="dxa"/>
            <w:tcBorders>
              <w:top w:val="single" w:sz="4" w:space="0" w:color="auto"/>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0.4211</w:t>
            </w:r>
          </w:p>
        </w:tc>
      </w:tr>
    </w:tbl>
    <w:p w:rsidR="00CA11F8" w:rsidRDefault="000469A5">
      <w:pPr>
        <w:ind w:firstLineChars="200" w:firstLine="420"/>
        <w:rPr>
          <w:rFonts w:ascii="宋体" w:hAnsi="宋体"/>
          <w:kern w:val="0"/>
        </w:rPr>
      </w:pPr>
      <w:r>
        <w:rPr>
          <w:rFonts w:ascii="宋体" w:hAnsi="宋体"/>
          <w:kern w:val="0"/>
        </w:rPr>
        <w:t>验室数p=</w:t>
      </w:r>
      <w:r>
        <w:rPr>
          <w:rFonts w:ascii="宋体" w:hAnsi="宋体" w:hint="eastAsia"/>
          <w:kern w:val="0"/>
        </w:rPr>
        <w:t>10</w:t>
      </w:r>
      <w:r>
        <w:rPr>
          <w:rFonts w:ascii="宋体" w:hAnsi="宋体"/>
          <w:kern w:val="0"/>
        </w:rPr>
        <w:t>，测定次数n=11，显著水平为1%和5%时的Cochran统计量C的临界值分别为</w:t>
      </w:r>
      <w:r>
        <w:rPr>
          <w:rFonts w:ascii="宋体" w:hAnsi="宋体" w:hint="eastAsia"/>
          <w:kern w:val="0"/>
        </w:rPr>
        <w:t>0.357</w:t>
      </w:r>
      <w:r>
        <w:rPr>
          <w:rFonts w:ascii="宋体" w:hAnsi="宋体" w:hint="eastAsia"/>
        </w:rPr>
        <w:t>和0.303</w:t>
      </w:r>
      <w:r>
        <w:rPr>
          <w:rFonts w:ascii="宋体" w:hAnsi="宋体" w:hint="eastAsia"/>
          <w:kern w:val="0"/>
        </w:rPr>
        <w:t>，</w:t>
      </w:r>
      <w:r>
        <w:rPr>
          <w:rFonts w:ascii="宋体" w:hAnsi="宋体"/>
          <w:kern w:val="0"/>
        </w:rPr>
        <w:t>结果表明</w:t>
      </w:r>
      <w:r>
        <w:rPr>
          <w:rFonts w:ascii="宋体" w:hAnsi="宋体" w:hint="eastAsia"/>
          <w:kern w:val="0"/>
        </w:rPr>
        <w:t>实验室</w:t>
      </w:r>
      <w:r>
        <w:rPr>
          <w:rFonts w:ascii="宋体" w:hAnsi="宋体"/>
          <w:kern w:val="0"/>
        </w:rPr>
        <w:t>3</w:t>
      </w:r>
      <w:r>
        <w:rPr>
          <w:rFonts w:ascii="宋体" w:hAnsi="宋体" w:hint="eastAsia"/>
          <w:kern w:val="0"/>
        </w:rPr>
        <w:t>的水平</w:t>
      </w:r>
      <w:r>
        <w:rPr>
          <w:rFonts w:ascii="宋体" w:hAnsi="宋体"/>
          <w:kern w:val="0"/>
        </w:rPr>
        <w:t>2</w:t>
      </w:r>
      <w:r>
        <w:rPr>
          <w:rFonts w:ascii="宋体" w:hAnsi="宋体" w:hint="eastAsia"/>
          <w:kern w:val="0"/>
        </w:rPr>
        <w:t>、实验室2的水平7的试样结果为离群值，将剔除离群值后的数据重新进行柯克伦检验，结果见表1</w:t>
      </w:r>
      <w:r w:rsidR="00302009">
        <w:rPr>
          <w:rFonts w:ascii="宋体" w:hAnsi="宋体" w:hint="eastAsia"/>
          <w:kern w:val="0"/>
        </w:rPr>
        <w:t>3</w:t>
      </w:r>
      <w:r>
        <w:rPr>
          <w:rFonts w:ascii="宋体" w:hAnsi="宋体" w:hint="eastAsia"/>
          <w:kern w:val="0"/>
        </w:rPr>
        <w:t>。</w:t>
      </w:r>
    </w:p>
    <w:p w:rsidR="00CA11F8" w:rsidRDefault="000469A5">
      <w:pPr>
        <w:ind w:firstLineChars="200" w:firstLine="360"/>
        <w:jc w:val="center"/>
        <w:rPr>
          <w:color w:val="000000"/>
          <w:kern w:val="0"/>
          <w:sz w:val="18"/>
          <w:szCs w:val="18"/>
        </w:rPr>
      </w:pPr>
      <w:r>
        <w:rPr>
          <w:rFonts w:hint="eastAsia"/>
          <w:color w:val="000000"/>
          <w:kern w:val="0"/>
          <w:sz w:val="18"/>
          <w:szCs w:val="18"/>
        </w:rPr>
        <w:t>表</w:t>
      </w:r>
      <w:r>
        <w:rPr>
          <w:rFonts w:hint="eastAsia"/>
          <w:color w:val="000000"/>
          <w:kern w:val="0"/>
          <w:sz w:val="18"/>
          <w:szCs w:val="18"/>
        </w:rPr>
        <w:t>1</w:t>
      </w:r>
      <w:r w:rsidR="00302009">
        <w:rPr>
          <w:rFonts w:hint="eastAsia"/>
          <w:color w:val="000000"/>
          <w:kern w:val="0"/>
          <w:sz w:val="18"/>
          <w:szCs w:val="18"/>
        </w:rPr>
        <w:t>3</w:t>
      </w:r>
      <w:r>
        <w:rPr>
          <w:rFonts w:hint="eastAsia"/>
          <w:color w:val="000000"/>
          <w:kern w:val="0"/>
          <w:sz w:val="18"/>
          <w:szCs w:val="18"/>
        </w:rPr>
        <w:t xml:space="preserve"> </w:t>
      </w:r>
      <w:r>
        <w:rPr>
          <w:color w:val="000000"/>
          <w:kern w:val="0"/>
          <w:sz w:val="18"/>
          <w:szCs w:val="18"/>
        </w:rPr>
        <w:t>Cochran</w:t>
      </w:r>
      <w:r>
        <w:rPr>
          <w:color w:val="000000"/>
          <w:kern w:val="0"/>
          <w:sz w:val="18"/>
          <w:szCs w:val="18"/>
        </w:rPr>
        <w:t>检验统计量</w:t>
      </w:r>
      <w:r>
        <w:rPr>
          <w:color w:val="000000"/>
          <w:kern w:val="0"/>
          <w:sz w:val="18"/>
          <w:szCs w:val="18"/>
        </w:rPr>
        <w:t>C</w:t>
      </w:r>
    </w:p>
    <w:tbl>
      <w:tblPr>
        <w:tblW w:w="8404" w:type="dxa"/>
        <w:jc w:val="center"/>
        <w:tblLayout w:type="fixed"/>
        <w:tblLook w:val="04A0"/>
      </w:tblPr>
      <w:tblGrid>
        <w:gridCol w:w="425"/>
        <w:gridCol w:w="1139"/>
        <w:gridCol w:w="1140"/>
        <w:gridCol w:w="1140"/>
        <w:gridCol w:w="1140"/>
        <w:gridCol w:w="1140"/>
        <w:gridCol w:w="1140"/>
        <w:gridCol w:w="1140"/>
      </w:tblGrid>
      <w:tr w:rsidR="00CA11F8">
        <w:trPr>
          <w:trHeight w:val="288"/>
          <w:jc w:val="center"/>
        </w:trPr>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水平j</w:t>
            </w:r>
          </w:p>
        </w:tc>
        <w:tc>
          <w:tcPr>
            <w:tcW w:w="1139"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水平1</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水平2</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水平3</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水平4</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水平5</w:t>
            </w:r>
          </w:p>
        </w:tc>
        <w:tc>
          <w:tcPr>
            <w:tcW w:w="1140" w:type="dxa"/>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水平6</w:t>
            </w:r>
          </w:p>
        </w:tc>
        <w:tc>
          <w:tcPr>
            <w:tcW w:w="1140" w:type="dxa"/>
            <w:tcBorders>
              <w:top w:val="single" w:sz="8" w:space="0" w:color="000000"/>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水平7</w:t>
            </w:r>
          </w:p>
        </w:tc>
      </w:tr>
      <w:tr w:rsidR="00CA11F8">
        <w:trPr>
          <w:trHeight w:val="336"/>
          <w:jc w:val="center"/>
        </w:trPr>
        <w:tc>
          <w:tcPr>
            <w:tcW w:w="425" w:type="dxa"/>
            <w:tcBorders>
              <w:top w:val="nil"/>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S</w:t>
            </w:r>
            <w:r>
              <w:rPr>
                <w:rFonts w:ascii="宋体" w:hAnsi="宋体" w:cs="宋体" w:hint="eastAsia"/>
                <w:kern w:val="0"/>
                <w:sz w:val="18"/>
                <w:szCs w:val="18"/>
                <w:vertAlign w:val="subscript"/>
              </w:rPr>
              <w:t>max</w:t>
            </w:r>
          </w:p>
        </w:tc>
        <w:tc>
          <w:tcPr>
            <w:tcW w:w="1139"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0.1453(i3)</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0.1143(i9)</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0.1219(i4)</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0.1349(i2)</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0.1236(i3)</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0.1227(i3)</w:t>
            </w:r>
          </w:p>
        </w:tc>
        <w:tc>
          <w:tcPr>
            <w:tcW w:w="1140" w:type="dxa"/>
            <w:tcBorders>
              <w:top w:val="nil"/>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0.1110(i4)</w:t>
            </w:r>
          </w:p>
        </w:tc>
      </w:tr>
      <w:tr w:rsidR="00CA11F8">
        <w:trPr>
          <w:trHeight w:val="288"/>
          <w:jc w:val="center"/>
        </w:trPr>
        <w:tc>
          <w:tcPr>
            <w:tcW w:w="425" w:type="dxa"/>
            <w:tcBorders>
              <w:top w:val="nil"/>
              <w:left w:val="single" w:sz="8" w:space="0" w:color="000000"/>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C</w:t>
            </w:r>
          </w:p>
        </w:tc>
        <w:tc>
          <w:tcPr>
            <w:tcW w:w="1139"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0.2268</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0.2345</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0.1802</w:t>
            </w:r>
          </w:p>
        </w:tc>
        <w:tc>
          <w:tcPr>
            <w:tcW w:w="1140" w:type="dxa"/>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0.2015</w:t>
            </w:r>
          </w:p>
        </w:tc>
        <w:tc>
          <w:tcPr>
            <w:tcW w:w="1140" w:type="dxa"/>
            <w:tcBorders>
              <w:top w:val="single" w:sz="4" w:space="0" w:color="auto"/>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0.2219</w:t>
            </w:r>
          </w:p>
        </w:tc>
        <w:tc>
          <w:tcPr>
            <w:tcW w:w="1140" w:type="dxa"/>
            <w:tcBorders>
              <w:top w:val="single" w:sz="4" w:space="0" w:color="auto"/>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0.2169</w:t>
            </w:r>
          </w:p>
        </w:tc>
        <w:tc>
          <w:tcPr>
            <w:tcW w:w="1140" w:type="dxa"/>
            <w:tcBorders>
              <w:top w:val="single" w:sz="4" w:space="0" w:color="auto"/>
              <w:left w:val="nil"/>
              <w:bottom w:val="single" w:sz="8" w:space="0" w:color="000000"/>
              <w:right w:val="single" w:sz="8" w:space="0" w:color="000000"/>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0.2239</w:t>
            </w:r>
          </w:p>
        </w:tc>
      </w:tr>
    </w:tbl>
    <w:p w:rsidR="00CA11F8" w:rsidRDefault="000469A5">
      <w:pPr>
        <w:ind w:firstLineChars="200" w:firstLine="420"/>
        <w:rPr>
          <w:rFonts w:ascii="宋体" w:hAnsi="宋体"/>
          <w:kern w:val="0"/>
        </w:rPr>
      </w:pPr>
      <w:r>
        <w:rPr>
          <w:rFonts w:ascii="宋体" w:hAnsi="宋体"/>
          <w:kern w:val="0"/>
        </w:rPr>
        <w:t>验室数p=</w:t>
      </w:r>
      <w:r>
        <w:rPr>
          <w:rFonts w:ascii="宋体" w:hAnsi="宋体" w:hint="eastAsia"/>
          <w:kern w:val="0"/>
        </w:rPr>
        <w:t>9、10</w:t>
      </w:r>
      <w:r>
        <w:rPr>
          <w:rFonts w:ascii="宋体" w:hAnsi="宋体"/>
          <w:kern w:val="0"/>
        </w:rPr>
        <w:t>，测定次数n=11，显著水平为1%和5%时的Cochran统计量C的临界值分别为</w:t>
      </w:r>
      <w:r>
        <w:rPr>
          <w:rFonts w:ascii="宋体" w:hAnsi="宋体" w:hint="eastAsia"/>
          <w:kern w:val="0"/>
        </w:rPr>
        <w:t>0.387、0.357</w:t>
      </w:r>
      <w:r>
        <w:rPr>
          <w:rFonts w:ascii="宋体" w:hAnsi="宋体" w:hint="eastAsia"/>
        </w:rPr>
        <w:t>和0.329、0.303</w:t>
      </w:r>
      <w:r>
        <w:rPr>
          <w:rFonts w:ascii="宋体" w:hAnsi="宋体" w:hint="eastAsia"/>
          <w:kern w:val="0"/>
        </w:rPr>
        <w:t>，</w:t>
      </w:r>
      <w:r>
        <w:rPr>
          <w:rFonts w:ascii="宋体" w:hAnsi="宋体"/>
          <w:kern w:val="0"/>
        </w:rPr>
        <w:t>结果表明</w:t>
      </w:r>
      <w:r>
        <w:rPr>
          <w:rFonts w:ascii="宋体" w:hAnsi="宋体" w:hint="eastAsia"/>
          <w:kern w:val="0"/>
        </w:rPr>
        <w:t>均为正确值。</w:t>
      </w:r>
    </w:p>
    <w:p w:rsidR="00CA11F8" w:rsidRDefault="000469A5">
      <w:pPr>
        <w:ind w:firstLineChars="200" w:firstLine="420"/>
        <w:rPr>
          <w:rFonts w:eastAsiaTheme="minorEastAsia"/>
          <w:kern w:val="0"/>
          <w:szCs w:val="21"/>
        </w:rPr>
      </w:pPr>
      <w:r>
        <w:rPr>
          <w:kern w:val="0"/>
          <w:szCs w:val="21"/>
        </w:rPr>
        <w:t xml:space="preserve">3.1.8.6 </w:t>
      </w:r>
      <w:r>
        <w:rPr>
          <w:rFonts w:eastAsiaTheme="minorEastAsia"/>
          <w:kern w:val="0"/>
          <w:szCs w:val="21"/>
        </w:rPr>
        <w:t>Grubbs</w:t>
      </w:r>
      <w:r>
        <w:rPr>
          <w:rFonts w:eastAsiaTheme="minorEastAsia"/>
          <w:kern w:val="0"/>
          <w:szCs w:val="21"/>
        </w:rPr>
        <w:t>检验</w:t>
      </w:r>
    </w:p>
    <w:p w:rsidR="00CA11F8" w:rsidRDefault="000469A5">
      <w:pPr>
        <w:ind w:firstLineChars="200" w:firstLine="360"/>
        <w:rPr>
          <w:color w:val="000000"/>
          <w:kern w:val="0"/>
          <w:sz w:val="18"/>
          <w:szCs w:val="18"/>
        </w:rPr>
      </w:pPr>
      <w:r>
        <w:rPr>
          <w:rFonts w:eastAsiaTheme="minorEastAsia" w:hAnsiTheme="minorEastAsia" w:hint="eastAsia"/>
          <w:kern w:val="0"/>
          <w:sz w:val="18"/>
          <w:szCs w:val="18"/>
        </w:rPr>
        <w:t>对实验室间的数据变异的检验采用</w:t>
      </w:r>
      <w:r>
        <w:rPr>
          <w:rFonts w:eastAsiaTheme="minorEastAsia" w:hAnsiTheme="minorEastAsia"/>
          <w:kern w:val="0"/>
          <w:sz w:val="18"/>
          <w:szCs w:val="18"/>
        </w:rPr>
        <w:t>Grubbs</w:t>
      </w:r>
      <w:r>
        <w:rPr>
          <w:rFonts w:eastAsiaTheme="minorEastAsia" w:hAnsiTheme="minorEastAsia" w:hint="eastAsia"/>
          <w:kern w:val="0"/>
          <w:sz w:val="18"/>
          <w:szCs w:val="18"/>
        </w:rPr>
        <w:t>检验，</w:t>
      </w:r>
      <w:r>
        <w:rPr>
          <w:rFonts w:eastAsiaTheme="minorEastAsia" w:hAnsiTheme="minorEastAsia"/>
          <w:kern w:val="0"/>
          <w:sz w:val="18"/>
          <w:szCs w:val="18"/>
        </w:rPr>
        <w:t>Grubbs</w:t>
      </w:r>
      <w:r>
        <w:rPr>
          <w:rFonts w:eastAsiaTheme="minorEastAsia" w:hAnsiTheme="minorEastAsia" w:hint="eastAsia"/>
          <w:kern w:val="0"/>
          <w:sz w:val="18"/>
          <w:szCs w:val="18"/>
        </w:rPr>
        <w:t>统计量</w:t>
      </w:r>
      <w:r>
        <w:rPr>
          <w:rFonts w:eastAsiaTheme="minorEastAsia" w:hAnsiTheme="minorEastAsia" w:hint="eastAsia"/>
          <w:kern w:val="0"/>
          <w:sz w:val="18"/>
          <w:szCs w:val="18"/>
        </w:rPr>
        <w:t>G</w:t>
      </w:r>
      <w:r>
        <w:rPr>
          <w:rFonts w:eastAsiaTheme="minorEastAsia" w:hAnsiTheme="minorEastAsia" w:hint="eastAsia"/>
          <w:kern w:val="0"/>
          <w:sz w:val="18"/>
          <w:szCs w:val="18"/>
        </w:rPr>
        <w:t>见表</w:t>
      </w:r>
      <w:r>
        <w:rPr>
          <w:rFonts w:eastAsiaTheme="minorEastAsia" w:hAnsiTheme="minorEastAsia" w:hint="eastAsia"/>
          <w:kern w:val="0"/>
          <w:sz w:val="18"/>
          <w:szCs w:val="18"/>
        </w:rPr>
        <w:t>1</w:t>
      </w:r>
      <w:r w:rsidR="00302009">
        <w:rPr>
          <w:rFonts w:eastAsiaTheme="minorEastAsia" w:hAnsiTheme="minorEastAsia" w:hint="eastAsia"/>
          <w:kern w:val="0"/>
          <w:sz w:val="18"/>
          <w:szCs w:val="18"/>
        </w:rPr>
        <w:t>4</w:t>
      </w:r>
      <w:r>
        <w:rPr>
          <w:rFonts w:eastAsiaTheme="minorEastAsia" w:hAnsiTheme="minorEastAsia" w:hint="eastAsia"/>
          <w:kern w:val="0"/>
          <w:sz w:val="18"/>
          <w:szCs w:val="18"/>
        </w:rPr>
        <w:t>。</w:t>
      </w:r>
    </w:p>
    <w:p w:rsidR="00CA11F8" w:rsidRDefault="000469A5">
      <w:pPr>
        <w:ind w:firstLineChars="200" w:firstLine="360"/>
        <w:jc w:val="center"/>
        <w:rPr>
          <w:rFonts w:eastAsiaTheme="minorEastAsia" w:hAnsiTheme="minorEastAsia"/>
          <w:kern w:val="0"/>
          <w:sz w:val="18"/>
          <w:szCs w:val="18"/>
        </w:rPr>
      </w:pPr>
      <w:r>
        <w:rPr>
          <w:rFonts w:eastAsiaTheme="minorEastAsia" w:hAnsiTheme="minorEastAsia"/>
          <w:kern w:val="0"/>
          <w:sz w:val="18"/>
          <w:szCs w:val="18"/>
        </w:rPr>
        <w:t>表</w:t>
      </w:r>
      <w:r>
        <w:rPr>
          <w:rFonts w:eastAsiaTheme="minorEastAsia" w:hAnsiTheme="minorEastAsia" w:hint="eastAsia"/>
          <w:kern w:val="0"/>
          <w:sz w:val="18"/>
          <w:szCs w:val="18"/>
        </w:rPr>
        <w:t>1</w:t>
      </w:r>
      <w:r w:rsidR="00302009">
        <w:rPr>
          <w:rFonts w:eastAsiaTheme="minorEastAsia" w:hAnsiTheme="minorEastAsia" w:hint="eastAsia"/>
          <w:kern w:val="0"/>
          <w:sz w:val="18"/>
          <w:szCs w:val="18"/>
        </w:rPr>
        <w:t>4</w:t>
      </w:r>
      <w:r>
        <w:rPr>
          <w:rFonts w:eastAsiaTheme="minorEastAsia" w:hAnsiTheme="minorEastAsia" w:hint="eastAsia"/>
          <w:kern w:val="0"/>
          <w:sz w:val="18"/>
          <w:szCs w:val="18"/>
        </w:rPr>
        <w:t xml:space="preserve"> </w:t>
      </w:r>
      <w:r>
        <w:rPr>
          <w:rFonts w:eastAsiaTheme="minorEastAsia" w:hAnsiTheme="minorEastAsia"/>
          <w:kern w:val="0"/>
          <w:sz w:val="18"/>
          <w:szCs w:val="18"/>
        </w:rPr>
        <w:t>Grubbs</w:t>
      </w:r>
      <w:r>
        <w:rPr>
          <w:rFonts w:eastAsiaTheme="minorEastAsia" w:hAnsiTheme="minorEastAsia"/>
          <w:kern w:val="0"/>
          <w:sz w:val="18"/>
          <w:szCs w:val="18"/>
        </w:rPr>
        <w:t>统计量</w:t>
      </w:r>
      <w:r>
        <w:rPr>
          <w:rFonts w:eastAsiaTheme="minorEastAsia" w:hAnsiTheme="minorEastAsia"/>
          <w:kern w:val="0"/>
          <w:sz w:val="18"/>
          <w:szCs w:val="18"/>
        </w:rPr>
        <w:t>G</w:t>
      </w:r>
    </w:p>
    <w:tbl>
      <w:tblPr>
        <w:tblW w:w="8072" w:type="dxa"/>
        <w:jc w:val="center"/>
        <w:tblLook w:val="04A0"/>
      </w:tblPr>
      <w:tblGrid>
        <w:gridCol w:w="1126"/>
        <w:gridCol w:w="1766"/>
        <w:gridCol w:w="1494"/>
        <w:gridCol w:w="1843"/>
        <w:gridCol w:w="1843"/>
      </w:tblGrid>
      <w:tr w:rsidR="00CA11F8">
        <w:trPr>
          <w:trHeight w:val="324"/>
          <w:jc w:val="center"/>
        </w:trPr>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水平j</w:t>
            </w:r>
          </w:p>
        </w:tc>
        <w:tc>
          <w:tcPr>
            <w:tcW w:w="1766"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单个低值</w:t>
            </w:r>
          </w:p>
        </w:tc>
        <w:tc>
          <w:tcPr>
            <w:tcW w:w="1494"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单个高值</w:t>
            </w:r>
          </w:p>
        </w:tc>
        <w:tc>
          <w:tcPr>
            <w:tcW w:w="1843"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两个低值</w:t>
            </w:r>
          </w:p>
        </w:tc>
        <w:tc>
          <w:tcPr>
            <w:tcW w:w="1843"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两个高值</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1.071</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2.548</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0.751</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0.102</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0.860</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2.064</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0.776</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0.175</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3</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1.589</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1.118</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0.349</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0.653</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4</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1.432</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1.456</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0.627</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0.446</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5</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1.243</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2.531</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0.718</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0.174</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6</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0.835</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2.502</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0.813</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0.169</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7</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1.571</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1.285</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0.450</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0.613</w:t>
            </w:r>
          </w:p>
        </w:tc>
      </w:tr>
    </w:tbl>
    <w:p w:rsidR="00CA11F8" w:rsidRDefault="000469A5">
      <w:pPr>
        <w:spacing w:line="400" w:lineRule="exact"/>
        <w:ind w:firstLineChars="200" w:firstLine="420"/>
        <w:rPr>
          <w:rFonts w:ascii="宋体" w:hAnsi="宋体"/>
        </w:rPr>
      </w:pPr>
      <w:bookmarkStart w:id="5" w:name="_Hlk124175296"/>
      <w:r>
        <w:rPr>
          <w:rFonts w:ascii="宋体" w:hAnsi="宋体" w:hint="eastAsia"/>
        </w:rPr>
        <w:t>实验室数</w:t>
      </w:r>
      <w:r>
        <w:rPr>
          <w:rFonts w:ascii="宋体" w:hAnsi="宋体"/>
        </w:rPr>
        <w:t>p=</w:t>
      </w:r>
      <w:r>
        <w:rPr>
          <w:rFonts w:ascii="宋体" w:hAnsi="宋体" w:hint="eastAsia"/>
        </w:rPr>
        <w:t>9</w:t>
      </w:r>
      <w:r>
        <w:rPr>
          <w:rFonts w:ascii="宋体" w:hAnsi="宋体"/>
        </w:rPr>
        <w:t>、</w:t>
      </w:r>
      <w:r>
        <w:rPr>
          <w:rFonts w:ascii="宋体" w:hAnsi="宋体" w:hint="eastAsia"/>
        </w:rPr>
        <w:t>10，</w:t>
      </w:r>
      <w:r>
        <w:rPr>
          <w:rFonts w:ascii="宋体" w:hAnsi="宋体"/>
          <w:kern w:val="0"/>
        </w:rPr>
        <w:t>测定次数n=11</w:t>
      </w:r>
      <w:r>
        <w:rPr>
          <w:rFonts w:ascii="宋体" w:hAnsi="宋体" w:hint="eastAsia"/>
          <w:kern w:val="0"/>
        </w:rPr>
        <w:t>，</w:t>
      </w:r>
      <w:r>
        <w:rPr>
          <w:rFonts w:ascii="宋体" w:hAnsi="宋体"/>
          <w:kern w:val="0"/>
        </w:rPr>
        <w:t>单个低值或高值统计量</w:t>
      </w:r>
      <w:r>
        <w:rPr>
          <w:rFonts w:ascii="宋体" w:hAnsi="宋体"/>
        </w:rPr>
        <w:t>上1%点和上5%点的临界值分别为</w:t>
      </w:r>
      <w:r>
        <w:rPr>
          <w:rFonts w:ascii="宋体" w:hAnsi="宋体" w:hint="eastAsia"/>
        </w:rPr>
        <w:t>2.387</w:t>
      </w:r>
      <w:r>
        <w:rPr>
          <w:rFonts w:ascii="宋体" w:hAnsi="宋体"/>
        </w:rPr>
        <w:t>、</w:t>
      </w:r>
      <w:r>
        <w:rPr>
          <w:rFonts w:ascii="宋体" w:hAnsi="宋体" w:hint="eastAsia"/>
        </w:rPr>
        <w:t>2.482</w:t>
      </w:r>
      <w:r>
        <w:rPr>
          <w:rFonts w:ascii="宋体" w:hAnsi="宋体"/>
        </w:rPr>
        <w:t>和</w:t>
      </w:r>
      <w:r>
        <w:rPr>
          <w:rFonts w:ascii="宋体" w:hAnsi="宋体" w:hint="eastAsia"/>
        </w:rPr>
        <w:t>2.215</w:t>
      </w:r>
      <w:r>
        <w:rPr>
          <w:rFonts w:ascii="宋体" w:hAnsi="宋体"/>
        </w:rPr>
        <w:t>、</w:t>
      </w:r>
      <w:r>
        <w:rPr>
          <w:rFonts w:ascii="宋体" w:hAnsi="宋体" w:hint="eastAsia"/>
        </w:rPr>
        <w:t>2.290</w:t>
      </w:r>
      <w:r>
        <w:rPr>
          <w:rFonts w:ascii="宋体" w:hAnsi="宋体"/>
        </w:rPr>
        <w:t>，结果表明</w:t>
      </w:r>
      <w:r>
        <w:rPr>
          <w:rFonts w:ascii="宋体" w:hAnsi="宋体" w:hint="eastAsia"/>
        </w:rPr>
        <w:t>实验室3的水平1、实验室3的水平5、实验室3的水平6</w:t>
      </w:r>
      <w:r>
        <w:rPr>
          <w:rFonts w:ascii="宋体" w:hAnsi="宋体" w:hint="eastAsia"/>
          <w:kern w:val="0"/>
        </w:rPr>
        <w:t>为离群值</w:t>
      </w:r>
      <w:r>
        <w:rPr>
          <w:rFonts w:ascii="宋体" w:hAnsi="宋体"/>
        </w:rPr>
        <w:t>；</w:t>
      </w:r>
      <w:r>
        <w:rPr>
          <w:rFonts w:ascii="宋体" w:hAnsi="宋体" w:hint="eastAsia"/>
          <w:kern w:val="0"/>
        </w:rPr>
        <w:t>将剔除离群值后的数据重新进行格拉布斯检验，其他水平均为准确值；结果见表1</w:t>
      </w:r>
      <w:r w:rsidR="00302009">
        <w:rPr>
          <w:rFonts w:ascii="宋体" w:hAnsi="宋体" w:hint="eastAsia"/>
          <w:kern w:val="0"/>
        </w:rPr>
        <w:t>5</w:t>
      </w:r>
      <w:r>
        <w:rPr>
          <w:rFonts w:ascii="宋体" w:hAnsi="宋体" w:hint="eastAsia"/>
          <w:kern w:val="0"/>
        </w:rPr>
        <w:t>。</w:t>
      </w:r>
    </w:p>
    <w:bookmarkEnd w:id="5"/>
    <w:p w:rsidR="00CA11F8" w:rsidRDefault="000469A5">
      <w:pPr>
        <w:ind w:firstLineChars="200" w:firstLine="360"/>
        <w:jc w:val="center"/>
        <w:rPr>
          <w:rFonts w:eastAsiaTheme="minorEastAsia" w:hAnsiTheme="minorEastAsia"/>
          <w:kern w:val="0"/>
          <w:sz w:val="18"/>
          <w:szCs w:val="18"/>
        </w:rPr>
      </w:pPr>
      <w:r>
        <w:rPr>
          <w:rFonts w:eastAsiaTheme="minorEastAsia" w:hAnsiTheme="minorEastAsia"/>
          <w:kern w:val="0"/>
          <w:sz w:val="18"/>
          <w:szCs w:val="18"/>
        </w:rPr>
        <w:t>表</w:t>
      </w:r>
      <w:r>
        <w:rPr>
          <w:rFonts w:eastAsiaTheme="minorEastAsia" w:hAnsiTheme="minorEastAsia" w:hint="eastAsia"/>
          <w:kern w:val="0"/>
          <w:sz w:val="18"/>
          <w:szCs w:val="18"/>
        </w:rPr>
        <w:t>1</w:t>
      </w:r>
      <w:r w:rsidR="00302009">
        <w:rPr>
          <w:rFonts w:eastAsiaTheme="minorEastAsia" w:hAnsiTheme="minorEastAsia" w:hint="eastAsia"/>
          <w:kern w:val="0"/>
          <w:sz w:val="18"/>
          <w:szCs w:val="18"/>
        </w:rPr>
        <w:t>5</w:t>
      </w:r>
      <w:r>
        <w:rPr>
          <w:rFonts w:eastAsiaTheme="minorEastAsia" w:hAnsiTheme="minorEastAsia" w:hint="eastAsia"/>
          <w:kern w:val="0"/>
          <w:sz w:val="18"/>
          <w:szCs w:val="18"/>
        </w:rPr>
        <w:t xml:space="preserve"> </w:t>
      </w:r>
      <w:r>
        <w:rPr>
          <w:rFonts w:eastAsiaTheme="minorEastAsia" w:hAnsiTheme="minorEastAsia"/>
          <w:kern w:val="0"/>
          <w:sz w:val="18"/>
          <w:szCs w:val="18"/>
        </w:rPr>
        <w:t>Grubbs</w:t>
      </w:r>
      <w:r>
        <w:rPr>
          <w:rFonts w:eastAsiaTheme="minorEastAsia" w:hAnsiTheme="minorEastAsia"/>
          <w:kern w:val="0"/>
          <w:sz w:val="18"/>
          <w:szCs w:val="18"/>
        </w:rPr>
        <w:t>统计量</w:t>
      </w:r>
      <w:r>
        <w:rPr>
          <w:rFonts w:eastAsiaTheme="minorEastAsia" w:hAnsiTheme="minorEastAsia"/>
          <w:kern w:val="0"/>
          <w:sz w:val="18"/>
          <w:szCs w:val="18"/>
        </w:rPr>
        <w:t>G</w:t>
      </w:r>
    </w:p>
    <w:tbl>
      <w:tblPr>
        <w:tblW w:w="8072" w:type="dxa"/>
        <w:jc w:val="center"/>
        <w:tblLook w:val="04A0"/>
      </w:tblPr>
      <w:tblGrid>
        <w:gridCol w:w="1126"/>
        <w:gridCol w:w="1766"/>
        <w:gridCol w:w="1494"/>
        <w:gridCol w:w="1843"/>
        <w:gridCol w:w="1843"/>
      </w:tblGrid>
      <w:tr w:rsidR="00CA11F8">
        <w:trPr>
          <w:trHeight w:val="324"/>
          <w:jc w:val="center"/>
        </w:trPr>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水平j</w:t>
            </w:r>
          </w:p>
        </w:tc>
        <w:tc>
          <w:tcPr>
            <w:tcW w:w="1766"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单个低值</w:t>
            </w:r>
          </w:p>
        </w:tc>
        <w:tc>
          <w:tcPr>
            <w:tcW w:w="1494"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单个高值</w:t>
            </w:r>
          </w:p>
        </w:tc>
        <w:tc>
          <w:tcPr>
            <w:tcW w:w="1843"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两个低值</w:t>
            </w:r>
          </w:p>
        </w:tc>
        <w:tc>
          <w:tcPr>
            <w:tcW w:w="1843" w:type="dxa"/>
            <w:tcBorders>
              <w:top w:val="single" w:sz="8" w:space="0" w:color="auto"/>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color w:val="000000"/>
                <w:kern w:val="0"/>
                <w:sz w:val="18"/>
                <w:szCs w:val="18"/>
              </w:rPr>
            </w:pPr>
            <w:r>
              <w:rPr>
                <w:rFonts w:ascii="宋体" w:hAnsi="宋体" w:cs="宋体" w:hint="eastAsia"/>
                <w:color w:val="000000"/>
                <w:kern w:val="0"/>
                <w:sz w:val="18"/>
                <w:szCs w:val="18"/>
              </w:rPr>
              <w:t>两个高值</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1.857</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1.669</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0.430</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0.358</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2.064</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0.860</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0.175</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0.776</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3</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1.118</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1.589</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0.653</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0.349</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4</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1.456</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1.432</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0.446</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0.627</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5</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1.100</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1.982</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0.746</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0.262</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6</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1.354</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1.102</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0.503</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0.630</w:t>
            </w:r>
          </w:p>
        </w:tc>
      </w:tr>
      <w:tr w:rsidR="00CA11F8">
        <w:trPr>
          <w:trHeight w:val="324"/>
          <w:jc w:val="center"/>
        </w:trPr>
        <w:tc>
          <w:tcPr>
            <w:tcW w:w="1126" w:type="dxa"/>
            <w:tcBorders>
              <w:top w:val="nil"/>
              <w:left w:val="single" w:sz="8" w:space="0" w:color="auto"/>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7</w:t>
            </w:r>
          </w:p>
        </w:tc>
        <w:tc>
          <w:tcPr>
            <w:tcW w:w="1766"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1.285</w:t>
            </w:r>
          </w:p>
        </w:tc>
        <w:tc>
          <w:tcPr>
            <w:tcW w:w="1494"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1.571</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0.613</w:t>
            </w:r>
          </w:p>
        </w:tc>
        <w:tc>
          <w:tcPr>
            <w:tcW w:w="1843" w:type="dxa"/>
            <w:tcBorders>
              <w:top w:val="nil"/>
              <w:left w:val="nil"/>
              <w:bottom w:val="single" w:sz="8" w:space="0" w:color="auto"/>
              <w:right w:val="single" w:sz="8"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0.450</w:t>
            </w:r>
          </w:p>
        </w:tc>
      </w:tr>
    </w:tbl>
    <w:p w:rsidR="00CA11F8" w:rsidRDefault="000469A5">
      <w:pPr>
        <w:spacing w:line="400" w:lineRule="exact"/>
        <w:ind w:firstLineChars="200" w:firstLine="420"/>
        <w:rPr>
          <w:rFonts w:ascii="宋体" w:hAnsi="宋体"/>
        </w:rPr>
      </w:pPr>
      <w:r>
        <w:rPr>
          <w:rFonts w:ascii="宋体" w:hAnsi="宋体" w:hint="eastAsia"/>
        </w:rPr>
        <w:lastRenderedPageBreak/>
        <w:t>实验室数</w:t>
      </w:r>
      <w:r>
        <w:rPr>
          <w:rFonts w:ascii="宋体" w:hAnsi="宋体"/>
        </w:rPr>
        <w:t>p=</w:t>
      </w:r>
      <w:r>
        <w:rPr>
          <w:rFonts w:ascii="宋体" w:hAnsi="宋体" w:hint="eastAsia"/>
        </w:rPr>
        <w:t>9</w:t>
      </w:r>
      <w:r>
        <w:rPr>
          <w:rFonts w:ascii="宋体" w:hAnsi="宋体"/>
        </w:rPr>
        <w:t>、</w:t>
      </w:r>
      <w:r>
        <w:rPr>
          <w:rFonts w:ascii="宋体" w:hAnsi="宋体" w:hint="eastAsia"/>
        </w:rPr>
        <w:t>10，</w:t>
      </w:r>
      <w:r>
        <w:rPr>
          <w:rFonts w:ascii="宋体" w:hAnsi="宋体"/>
          <w:kern w:val="0"/>
        </w:rPr>
        <w:t>测定次数n=11</w:t>
      </w:r>
      <w:r>
        <w:rPr>
          <w:rFonts w:ascii="宋体" w:hAnsi="宋体" w:hint="eastAsia"/>
          <w:kern w:val="0"/>
        </w:rPr>
        <w:t>，</w:t>
      </w:r>
      <w:r>
        <w:rPr>
          <w:rFonts w:ascii="宋体" w:hAnsi="宋体"/>
          <w:kern w:val="0"/>
        </w:rPr>
        <w:t>单个低值或高值统计量</w:t>
      </w:r>
      <w:r>
        <w:rPr>
          <w:rFonts w:ascii="宋体" w:hAnsi="宋体"/>
        </w:rPr>
        <w:t>上1%点和上5%点的临界值分别为</w:t>
      </w:r>
      <w:r>
        <w:rPr>
          <w:rFonts w:ascii="宋体" w:hAnsi="宋体" w:hint="eastAsia"/>
        </w:rPr>
        <w:t>2.387</w:t>
      </w:r>
      <w:r>
        <w:rPr>
          <w:rFonts w:ascii="宋体" w:hAnsi="宋体"/>
        </w:rPr>
        <w:t>、</w:t>
      </w:r>
      <w:r>
        <w:rPr>
          <w:rFonts w:ascii="宋体" w:hAnsi="宋体" w:hint="eastAsia"/>
        </w:rPr>
        <w:t>2.482</w:t>
      </w:r>
      <w:r>
        <w:rPr>
          <w:rFonts w:ascii="宋体" w:hAnsi="宋体"/>
        </w:rPr>
        <w:t>和</w:t>
      </w:r>
      <w:r>
        <w:rPr>
          <w:rFonts w:ascii="宋体" w:hAnsi="宋体" w:hint="eastAsia"/>
        </w:rPr>
        <w:t>2.215</w:t>
      </w:r>
      <w:r>
        <w:rPr>
          <w:rFonts w:ascii="宋体" w:hAnsi="宋体"/>
        </w:rPr>
        <w:t>、</w:t>
      </w:r>
      <w:r>
        <w:rPr>
          <w:rFonts w:ascii="宋体" w:hAnsi="宋体" w:hint="eastAsia"/>
        </w:rPr>
        <w:t>2.290</w:t>
      </w:r>
      <w:r>
        <w:rPr>
          <w:rFonts w:ascii="宋体" w:hAnsi="宋体"/>
        </w:rPr>
        <w:t>，</w:t>
      </w:r>
      <w:r>
        <w:rPr>
          <w:rFonts w:ascii="宋体" w:hAnsi="宋体" w:hint="eastAsia"/>
          <w:kern w:val="0"/>
        </w:rPr>
        <w:t>均为准确值；</w:t>
      </w:r>
      <w:r>
        <w:rPr>
          <w:rFonts w:ascii="宋体" w:hAnsi="宋体"/>
        </w:rPr>
        <w:t xml:space="preserve"> p=</w:t>
      </w:r>
      <w:r>
        <w:rPr>
          <w:rFonts w:ascii="宋体" w:hAnsi="宋体" w:hint="eastAsia"/>
        </w:rPr>
        <w:t>9</w:t>
      </w:r>
      <w:r>
        <w:rPr>
          <w:rFonts w:ascii="宋体" w:hAnsi="宋体"/>
        </w:rPr>
        <w:t>、</w:t>
      </w:r>
      <w:r>
        <w:rPr>
          <w:rFonts w:ascii="宋体" w:hAnsi="宋体" w:hint="eastAsia"/>
        </w:rPr>
        <w:t>10时</w:t>
      </w:r>
      <w:r>
        <w:rPr>
          <w:rFonts w:ascii="宋体" w:hAnsi="宋体"/>
        </w:rPr>
        <w:t>，两个低值或两个高值</w:t>
      </w:r>
      <w:r>
        <w:rPr>
          <w:rFonts w:ascii="宋体" w:hAnsi="宋体"/>
          <w:kern w:val="0"/>
        </w:rPr>
        <w:t>统计</w:t>
      </w:r>
      <w:r>
        <w:rPr>
          <w:rFonts w:ascii="宋体" w:hAnsi="宋体"/>
        </w:rPr>
        <w:t>下1%点和下5%的临界值分别为</w:t>
      </w:r>
      <w:r>
        <w:rPr>
          <w:rFonts w:ascii="宋体" w:hAnsi="宋体" w:hint="eastAsia"/>
        </w:rPr>
        <w:t>0.0851、0.1150</w:t>
      </w:r>
      <w:r>
        <w:rPr>
          <w:rFonts w:ascii="宋体" w:hAnsi="宋体"/>
        </w:rPr>
        <w:t>和</w:t>
      </w:r>
      <w:r>
        <w:rPr>
          <w:rFonts w:ascii="宋体" w:hAnsi="宋体" w:hint="eastAsia"/>
        </w:rPr>
        <w:t>0.1492、0.1864</w:t>
      </w:r>
      <w:r>
        <w:rPr>
          <w:rFonts w:ascii="宋体" w:hAnsi="宋体"/>
        </w:rPr>
        <w:t>，结果表明</w:t>
      </w:r>
      <w:r>
        <w:rPr>
          <w:rFonts w:ascii="宋体" w:hAnsi="宋体" w:hint="eastAsia"/>
        </w:rPr>
        <w:t>实验室8、实验室10的水平2为歧离值</w:t>
      </w:r>
      <w:r>
        <w:rPr>
          <w:rFonts w:ascii="宋体" w:hAnsi="宋体" w:cs="宋体" w:hint="eastAsia"/>
          <w:kern w:val="0"/>
        </w:rPr>
        <w:t>（用蓝色单星号标出），应保留参与后续计算，其它水平均为正确值</w:t>
      </w:r>
      <w:r>
        <w:rPr>
          <w:rFonts w:ascii="宋体" w:hAnsi="宋体"/>
        </w:rPr>
        <w:t>。</w:t>
      </w:r>
    </w:p>
    <w:p w:rsidR="00CA11F8" w:rsidRDefault="000469A5">
      <w:pPr>
        <w:ind w:firstLineChars="200" w:firstLine="420"/>
        <w:rPr>
          <w:rFonts w:eastAsiaTheme="minorEastAsia" w:hAnsiTheme="minorEastAsia"/>
          <w:kern w:val="0"/>
          <w:szCs w:val="21"/>
        </w:rPr>
      </w:pPr>
      <w:r>
        <w:rPr>
          <w:rFonts w:eastAsiaTheme="minorEastAsia" w:hAnsiTheme="minorEastAsia" w:hint="eastAsia"/>
          <w:kern w:val="0"/>
          <w:szCs w:val="21"/>
        </w:rPr>
        <w:t xml:space="preserve">3.1.8.7  </w:t>
      </w:r>
      <w:r>
        <w:rPr>
          <w:rFonts w:eastAsiaTheme="minorEastAsia" w:hAnsiTheme="minorEastAsia"/>
          <w:kern w:val="0"/>
          <w:szCs w:val="21"/>
        </w:rPr>
        <w:t>总平均值、方差及重复性</w:t>
      </w:r>
      <w:r>
        <w:rPr>
          <w:rFonts w:eastAsiaTheme="minorEastAsia" w:hAnsiTheme="minorEastAsia" w:hint="eastAsia"/>
          <w:kern w:val="0"/>
          <w:szCs w:val="21"/>
        </w:rPr>
        <w:t>限</w:t>
      </w:r>
      <w:r>
        <w:rPr>
          <w:rFonts w:eastAsiaTheme="minorEastAsia" w:hAnsiTheme="minorEastAsia"/>
          <w:kern w:val="0"/>
          <w:szCs w:val="21"/>
        </w:rPr>
        <w:t>和再现性</w:t>
      </w:r>
      <w:r>
        <w:rPr>
          <w:rFonts w:eastAsiaTheme="minorEastAsia" w:hAnsiTheme="minorEastAsia" w:hint="eastAsia"/>
          <w:kern w:val="0"/>
          <w:szCs w:val="21"/>
        </w:rPr>
        <w:t>限</w:t>
      </w:r>
      <w:r>
        <w:rPr>
          <w:rFonts w:eastAsiaTheme="minorEastAsia" w:hAnsiTheme="minorEastAsia"/>
          <w:kern w:val="0"/>
          <w:szCs w:val="21"/>
        </w:rPr>
        <w:t>的计算</w:t>
      </w:r>
    </w:p>
    <w:p w:rsidR="00CA11F8" w:rsidRDefault="000469A5">
      <w:pPr>
        <w:ind w:firstLineChars="200" w:firstLine="420"/>
        <w:rPr>
          <w:rFonts w:eastAsiaTheme="minorEastAsia" w:hAnsiTheme="minorEastAsia"/>
          <w:kern w:val="0"/>
          <w:szCs w:val="21"/>
        </w:rPr>
      </w:pPr>
      <w:r>
        <w:rPr>
          <w:rFonts w:eastAsiaTheme="minorEastAsia" w:hAnsiTheme="minorEastAsia" w:hint="eastAsia"/>
          <w:kern w:val="0"/>
          <w:szCs w:val="21"/>
        </w:rPr>
        <w:t>各水平的</w:t>
      </w:r>
      <w:r>
        <w:rPr>
          <w:rFonts w:eastAsiaTheme="minorEastAsia" w:hAnsiTheme="minorEastAsia"/>
          <w:kern w:val="0"/>
          <w:szCs w:val="21"/>
        </w:rPr>
        <w:t>m</w:t>
      </w:r>
      <w:r>
        <w:rPr>
          <w:rFonts w:eastAsiaTheme="minorEastAsia" w:hAnsiTheme="minorEastAsia"/>
          <w:kern w:val="0"/>
          <w:szCs w:val="21"/>
          <w:vertAlign w:val="subscript"/>
        </w:rPr>
        <w:t>j</w:t>
      </w:r>
      <w:r>
        <w:rPr>
          <w:rFonts w:eastAsiaTheme="minorEastAsia" w:hAnsiTheme="minorEastAsia"/>
          <w:kern w:val="0"/>
          <w:szCs w:val="21"/>
        </w:rPr>
        <w:t>、</w:t>
      </w:r>
      <w:r>
        <w:rPr>
          <w:rFonts w:eastAsiaTheme="minorEastAsia" w:hAnsiTheme="minorEastAsia"/>
          <w:kern w:val="0"/>
          <w:szCs w:val="21"/>
        </w:rPr>
        <w:t>S</w:t>
      </w:r>
      <w:r>
        <w:rPr>
          <w:rFonts w:eastAsiaTheme="minorEastAsia" w:hAnsiTheme="minorEastAsia"/>
          <w:kern w:val="0"/>
          <w:szCs w:val="21"/>
          <w:vertAlign w:val="subscript"/>
        </w:rPr>
        <w:t>rj</w:t>
      </w:r>
      <w:r>
        <w:rPr>
          <w:rFonts w:eastAsiaTheme="minorEastAsia" w:hAnsiTheme="minorEastAsia"/>
          <w:kern w:val="0"/>
          <w:szCs w:val="21"/>
        </w:rPr>
        <w:t>、</w:t>
      </w:r>
      <w:r>
        <w:rPr>
          <w:rFonts w:eastAsiaTheme="minorEastAsia" w:hAnsiTheme="minorEastAsia"/>
          <w:kern w:val="0"/>
          <w:szCs w:val="21"/>
        </w:rPr>
        <w:t>S</w:t>
      </w:r>
      <w:r>
        <w:rPr>
          <w:rFonts w:eastAsiaTheme="minorEastAsia" w:hAnsiTheme="minorEastAsia"/>
          <w:kern w:val="0"/>
          <w:szCs w:val="21"/>
          <w:vertAlign w:val="subscript"/>
        </w:rPr>
        <w:t>Rj</w:t>
      </w:r>
      <w:r>
        <w:rPr>
          <w:rFonts w:eastAsiaTheme="minorEastAsia" w:hAnsiTheme="minorEastAsia"/>
          <w:kern w:val="0"/>
          <w:szCs w:val="21"/>
        </w:rPr>
        <w:t>及重复性限和再现性限</w:t>
      </w:r>
      <w:r>
        <w:rPr>
          <w:rFonts w:eastAsiaTheme="minorEastAsia" w:hAnsiTheme="minorEastAsia" w:hint="eastAsia"/>
          <w:kern w:val="0"/>
          <w:szCs w:val="21"/>
        </w:rPr>
        <w:t>的计算结果见表</w:t>
      </w:r>
      <w:r>
        <w:rPr>
          <w:rFonts w:eastAsiaTheme="minorEastAsia" w:hAnsiTheme="minorEastAsia" w:hint="eastAsia"/>
          <w:kern w:val="0"/>
          <w:szCs w:val="21"/>
        </w:rPr>
        <w:t>1</w:t>
      </w:r>
      <w:r w:rsidR="00302009">
        <w:rPr>
          <w:rFonts w:eastAsiaTheme="minorEastAsia" w:hAnsiTheme="minorEastAsia" w:hint="eastAsia"/>
          <w:kern w:val="0"/>
          <w:szCs w:val="21"/>
        </w:rPr>
        <w:t>6</w:t>
      </w:r>
      <w:r>
        <w:rPr>
          <w:rFonts w:eastAsiaTheme="minorEastAsia" w:hAnsiTheme="minorEastAsia" w:hint="eastAsia"/>
          <w:kern w:val="0"/>
          <w:szCs w:val="21"/>
        </w:rPr>
        <w:t>。</w:t>
      </w:r>
    </w:p>
    <w:p w:rsidR="00CA11F8" w:rsidRDefault="000469A5">
      <w:pPr>
        <w:widowControl/>
        <w:jc w:val="center"/>
        <w:rPr>
          <w:color w:val="000000"/>
          <w:kern w:val="0"/>
          <w:sz w:val="18"/>
          <w:szCs w:val="18"/>
        </w:rPr>
      </w:pPr>
      <w:r>
        <w:rPr>
          <w:color w:val="000000"/>
          <w:kern w:val="0"/>
          <w:sz w:val="18"/>
          <w:szCs w:val="18"/>
        </w:rPr>
        <w:t>表</w:t>
      </w:r>
      <w:r>
        <w:rPr>
          <w:rFonts w:hint="eastAsia"/>
          <w:color w:val="000000"/>
          <w:kern w:val="0"/>
          <w:sz w:val="18"/>
          <w:szCs w:val="18"/>
        </w:rPr>
        <w:t>1</w:t>
      </w:r>
      <w:r w:rsidR="00302009">
        <w:rPr>
          <w:rFonts w:hint="eastAsia"/>
          <w:color w:val="000000"/>
          <w:kern w:val="0"/>
          <w:sz w:val="18"/>
          <w:szCs w:val="18"/>
        </w:rPr>
        <w:t>6</w:t>
      </w:r>
      <w:r>
        <w:rPr>
          <w:color w:val="000000"/>
          <w:kern w:val="0"/>
          <w:sz w:val="18"/>
          <w:szCs w:val="18"/>
        </w:rPr>
        <w:t>m</w:t>
      </w:r>
      <w:r>
        <w:rPr>
          <w:color w:val="000000"/>
          <w:kern w:val="0"/>
          <w:sz w:val="18"/>
          <w:szCs w:val="18"/>
          <w:vertAlign w:val="subscript"/>
        </w:rPr>
        <w:t>j</w:t>
      </w:r>
      <w:r>
        <w:rPr>
          <w:color w:val="000000"/>
          <w:kern w:val="0"/>
          <w:sz w:val="18"/>
          <w:szCs w:val="18"/>
        </w:rPr>
        <w:t>、</w:t>
      </w:r>
      <w:r>
        <w:rPr>
          <w:color w:val="000000"/>
          <w:kern w:val="0"/>
          <w:sz w:val="18"/>
          <w:szCs w:val="18"/>
        </w:rPr>
        <w:t>S</w:t>
      </w:r>
      <w:r>
        <w:rPr>
          <w:color w:val="000000"/>
          <w:kern w:val="0"/>
          <w:sz w:val="18"/>
          <w:szCs w:val="18"/>
          <w:vertAlign w:val="subscript"/>
        </w:rPr>
        <w:t>rj</w:t>
      </w:r>
      <w:r>
        <w:rPr>
          <w:color w:val="000000"/>
          <w:kern w:val="0"/>
          <w:sz w:val="18"/>
          <w:szCs w:val="18"/>
        </w:rPr>
        <w:t>、</w:t>
      </w:r>
      <w:r>
        <w:rPr>
          <w:color w:val="000000"/>
          <w:kern w:val="0"/>
          <w:sz w:val="18"/>
          <w:szCs w:val="18"/>
        </w:rPr>
        <w:t>S</w:t>
      </w:r>
      <w:r>
        <w:rPr>
          <w:color w:val="000000"/>
          <w:kern w:val="0"/>
          <w:sz w:val="18"/>
          <w:szCs w:val="18"/>
          <w:vertAlign w:val="subscript"/>
        </w:rPr>
        <w:t>Rj</w:t>
      </w:r>
      <w:r>
        <w:rPr>
          <w:color w:val="000000"/>
          <w:kern w:val="0"/>
          <w:sz w:val="18"/>
          <w:szCs w:val="18"/>
        </w:rPr>
        <w:t>及重复性限</w:t>
      </w:r>
      <w:r>
        <w:rPr>
          <w:color w:val="000000"/>
          <w:kern w:val="0"/>
          <w:sz w:val="18"/>
          <w:szCs w:val="18"/>
        </w:rPr>
        <w:t>r</w:t>
      </w:r>
      <w:r>
        <w:rPr>
          <w:color w:val="000000"/>
          <w:kern w:val="0"/>
          <w:sz w:val="18"/>
          <w:szCs w:val="18"/>
        </w:rPr>
        <w:t>和再现性限</w:t>
      </w:r>
      <w:r>
        <w:rPr>
          <w:color w:val="000000"/>
          <w:kern w:val="0"/>
          <w:sz w:val="18"/>
          <w:szCs w:val="18"/>
        </w:rPr>
        <w:t>R</w:t>
      </w:r>
      <w:r>
        <w:rPr>
          <w:rFonts w:hint="eastAsia"/>
          <w:color w:val="000000"/>
          <w:kern w:val="0"/>
          <w:sz w:val="18"/>
          <w:szCs w:val="18"/>
        </w:rPr>
        <w:t xml:space="preserve">                    </w:t>
      </w:r>
      <w:r>
        <w:rPr>
          <w:rFonts w:hint="eastAsia"/>
          <w:color w:val="000000"/>
          <w:kern w:val="0"/>
          <w:sz w:val="18"/>
          <w:szCs w:val="18"/>
        </w:rPr>
        <w:t>（</w:t>
      </w:r>
      <w:r>
        <w:rPr>
          <w:rFonts w:hint="eastAsia"/>
          <w:color w:val="000000"/>
          <w:kern w:val="0"/>
          <w:sz w:val="18"/>
          <w:szCs w:val="18"/>
        </w:rPr>
        <w:t>%</w:t>
      </w:r>
      <w:r>
        <w:rPr>
          <w:rFonts w:hint="eastAsia"/>
          <w:color w:val="000000"/>
          <w:kern w:val="0"/>
          <w:sz w:val="18"/>
          <w:szCs w:val="18"/>
        </w:rPr>
        <w:t>）</w:t>
      </w:r>
    </w:p>
    <w:tbl>
      <w:tblPr>
        <w:tblW w:w="5000" w:type="pct"/>
        <w:jc w:val="center"/>
        <w:tblLayout w:type="fixed"/>
        <w:tblLook w:val="04A0"/>
      </w:tblPr>
      <w:tblGrid>
        <w:gridCol w:w="534"/>
        <w:gridCol w:w="1141"/>
        <w:gridCol w:w="1141"/>
        <w:gridCol w:w="1141"/>
        <w:gridCol w:w="1141"/>
        <w:gridCol w:w="1141"/>
        <w:gridCol w:w="1141"/>
        <w:gridCol w:w="1142"/>
      </w:tblGrid>
      <w:tr w:rsidR="00CA11F8">
        <w:trPr>
          <w:trHeight w:val="300"/>
          <w:jc w:val="center"/>
        </w:trPr>
        <w:tc>
          <w:tcPr>
            <w:tcW w:w="313" w:type="pct"/>
            <w:tcBorders>
              <w:top w:val="single" w:sz="8" w:space="0" w:color="000000"/>
              <w:left w:val="single" w:sz="8" w:space="0" w:color="000000"/>
              <w:bottom w:val="single" w:sz="8" w:space="0" w:color="000000"/>
              <w:right w:val="single" w:sz="4" w:space="0" w:color="auto"/>
            </w:tcBorders>
            <w:shd w:val="clear" w:color="auto" w:fill="auto"/>
            <w:vAlign w:val="center"/>
          </w:tcPr>
          <w:p w:rsidR="00CA11F8" w:rsidRDefault="000469A5">
            <w:pPr>
              <w:jc w:val="center"/>
              <w:rPr>
                <w:sz w:val="18"/>
                <w:szCs w:val="18"/>
              </w:rPr>
            </w:pPr>
            <w:r>
              <w:rPr>
                <w:rFonts w:hint="eastAsia"/>
                <w:sz w:val="18"/>
                <w:szCs w:val="18"/>
              </w:rPr>
              <w:t>水平</w:t>
            </w:r>
            <w:r>
              <w:rPr>
                <w:rFonts w:hint="eastAsia"/>
                <w:sz w:val="18"/>
                <w:szCs w:val="18"/>
              </w:rPr>
              <w:t>j</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水平1</w:t>
            </w:r>
          </w:p>
        </w:tc>
        <w:tc>
          <w:tcPr>
            <w:tcW w:w="669" w:type="pct"/>
            <w:tcBorders>
              <w:top w:val="single" w:sz="8" w:space="0" w:color="000000"/>
              <w:left w:val="single" w:sz="4" w:space="0" w:color="auto"/>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水平2</w:t>
            </w:r>
          </w:p>
        </w:tc>
        <w:tc>
          <w:tcPr>
            <w:tcW w:w="669" w:type="pct"/>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水平3</w:t>
            </w:r>
          </w:p>
        </w:tc>
        <w:tc>
          <w:tcPr>
            <w:tcW w:w="669" w:type="pct"/>
            <w:tcBorders>
              <w:top w:val="single" w:sz="8" w:space="0" w:color="000000"/>
              <w:left w:val="nil"/>
              <w:bottom w:val="single" w:sz="8" w:space="0" w:color="000000"/>
              <w:right w:val="single" w:sz="8" w:space="0" w:color="000000"/>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水平4</w:t>
            </w:r>
          </w:p>
        </w:tc>
        <w:tc>
          <w:tcPr>
            <w:tcW w:w="669" w:type="pct"/>
            <w:tcBorders>
              <w:top w:val="single" w:sz="8" w:space="0" w:color="000000"/>
              <w:left w:val="nil"/>
              <w:bottom w:val="single" w:sz="8" w:space="0" w:color="000000"/>
              <w:right w:val="nil"/>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水平5</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水平6</w:t>
            </w:r>
          </w:p>
        </w:tc>
        <w:tc>
          <w:tcPr>
            <w:tcW w:w="670" w:type="pct"/>
            <w:tcBorders>
              <w:top w:val="single" w:sz="4" w:space="0" w:color="auto"/>
              <w:left w:val="single" w:sz="4" w:space="0" w:color="auto"/>
              <w:bottom w:val="single" w:sz="4" w:space="0" w:color="auto"/>
              <w:right w:val="single" w:sz="4" w:space="0" w:color="auto"/>
            </w:tcBorders>
            <w:vAlign w:val="center"/>
          </w:tcPr>
          <w:p w:rsidR="00CA11F8" w:rsidRDefault="000469A5">
            <w:pPr>
              <w:widowControl/>
              <w:jc w:val="center"/>
              <w:rPr>
                <w:rFonts w:ascii="宋体" w:hAnsi="宋体" w:cs="宋体"/>
                <w:kern w:val="0"/>
                <w:sz w:val="18"/>
                <w:szCs w:val="18"/>
              </w:rPr>
            </w:pPr>
            <w:r>
              <w:rPr>
                <w:rFonts w:ascii="宋体" w:hAnsi="宋体" w:cs="宋体" w:hint="eastAsia"/>
                <w:kern w:val="0"/>
                <w:sz w:val="18"/>
                <w:szCs w:val="18"/>
              </w:rPr>
              <w:t>水平7</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T1</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4836.21000</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4714.48000</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5209.81000</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5250.80000</w:t>
            </w:r>
          </w:p>
        </w:tc>
        <w:tc>
          <w:tcPr>
            <w:tcW w:w="669" w:type="pct"/>
            <w:tcBorders>
              <w:top w:val="nil"/>
              <w:left w:val="nil"/>
              <w:bottom w:val="single" w:sz="8" w:space="0" w:color="000000"/>
              <w:right w:val="nil"/>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4638.14000</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4534.65000</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4215.69000</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T2</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236253.426</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224509.300</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246747.256</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250645.815</w:t>
            </w:r>
          </w:p>
        </w:tc>
        <w:tc>
          <w:tcPr>
            <w:tcW w:w="669" w:type="pct"/>
            <w:tcBorders>
              <w:top w:val="nil"/>
              <w:left w:val="nil"/>
              <w:bottom w:val="single" w:sz="8" w:space="0" w:color="000000"/>
              <w:right w:val="nil"/>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217296.865</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207708.088</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1795160351</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T3</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99</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99</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110</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110</w:t>
            </w:r>
          </w:p>
        </w:tc>
        <w:tc>
          <w:tcPr>
            <w:tcW w:w="669" w:type="pct"/>
            <w:tcBorders>
              <w:top w:val="nil"/>
              <w:left w:val="nil"/>
              <w:bottom w:val="single" w:sz="8" w:space="0" w:color="000000"/>
              <w:right w:val="nil"/>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99</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99</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99</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T4</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1089</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1089</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1210</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1210</w:t>
            </w:r>
          </w:p>
        </w:tc>
        <w:tc>
          <w:tcPr>
            <w:tcW w:w="669" w:type="pct"/>
            <w:tcBorders>
              <w:top w:val="nil"/>
              <w:left w:val="nil"/>
              <w:bottom w:val="single" w:sz="8" w:space="0" w:color="000000"/>
              <w:right w:val="nil"/>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1089</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1089</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1089</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T5</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7.20</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5.57</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8.25</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9.04</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5.36</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5.44</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7.04</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1</w:t>
            </w:r>
          </w:p>
        </w:tc>
      </w:tr>
      <w:tr w:rsidR="00CA11F8">
        <w:trPr>
          <w:trHeight w:val="372"/>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Sr</w:t>
            </w:r>
            <w:r>
              <w:rPr>
                <w:rFonts w:hint="eastAsia"/>
                <w:sz w:val="18"/>
                <w:szCs w:val="18"/>
                <w:vertAlign w:val="superscript"/>
              </w:rPr>
              <w:t>2</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8.00</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6.19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8.25</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9.04</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5.96</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6.04</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7.82</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r>
      <w:tr w:rsidR="00CA11F8">
        <w:trPr>
          <w:trHeight w:val="372"/>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S</w:t>
            </w:r>
            <w:r>
              <w:rPr>
                <w:rFonts w:hint="eastAsia"/>
                <w:sz w:val="18"/>
                <w:szCs w:val="18"/>
                <w:vertAlign w:val="subscript"/>
              </w:rPr>
              <w:t>L</w:t>
            </w:r>
            <w:r>
              <w:rPr>
                <w:rFonts w:hint="eastAsia"/>
                <w:sz w:val="18"/>
                <w:szCs w:val="18"/>
                <w:vertAlign w:val="superscript"/>
              </w:rPr>
              <w:t>2</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1.79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1.08</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6.41</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1.20</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4.85</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5.21</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8.09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3</w:t>
            </w:r>
          </w:p>
        </w:tc>
      </w:tr>
      <w:tr w:rsidR="00CA11F8">
        <w:trPr>
          <w:trHeight w:val="372"/>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S</w:t>
            </w:r>
            <w:r>
              <w:rPr>
                <w:rFonts w:hint="eastAsia"/>
                <w:sz w:val="18"/>
                <w:szCs w:val="18"/>
                <w:vertAlign w:val="subscript"/>
              </w:rPr>
              <w:t>R</w:t>
            </w:r>
            <w:r>
              <w:rPr>
                <w:rFonts w:hint="eastAsia"/>
                <w:sz w:val="18"/>
                <w:szCs w:val="18"/>
                <w:vertAlign w:val="superscript"/>
              </w:rPr>
              <w:t>2</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2.59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1.70</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1.47</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2.10</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1.08</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1.13</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1.59</w:t>
            </w:r>
            <w:r>
              <w:rPr>
                <w:color w:val="000000"/>
                <w:kern w:val="0"/>
                <w:sz w:val="18"/>
                <w:szCs w:val="18"/>
              </w:rPr>
              <w:t>×10</w:t>
            </w:r>
            <w:r>
              <w:rPr>
                <w:color w:val="000000"/>
                <w:kern w:val="0"/>
                <w:sz w:val="18"/>
                <w:szCs w:val="18"/>
                <w:vertAlign w:val="superscript"/>
              </w:rPr>
              <w:t>-0</w:t>
            </w:r>
            <w:r>
              <w:rPr>
                <w:rFonts w:hint="eastAsia"/>
                <w:color w:val="000000"/>
                <w:kern w:val="0"/>
                <w:sz w:val="18"/>
                <w:szCs w:val="18"/>
                <w:vertAlign w:val="superscript"/>
              </w:rPr>
              <w:t>2</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m</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48.85</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47.62</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47.36</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47.73</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46.85</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45.80</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42.58</w:t>
            </w:r>
          </w:p>
        </w:tc>
      </w:tr>
      <w:tr w:rsidR="00CA11F8">
        <w:trPr>
          <w:trHeight w:val="348"/>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S</w:t>
            </w:r>
            <w:r>
              <w:rPr>
                <w:rFonts w:hint="eastAsia"/>
                <w:sz w:val="18"/>
                <w:szCs w:val="18"/>
                <w:vertAlign w:val="subscript"/>
              </w:rPr>
              <w:t>r</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0.0918</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0.0787</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0.0908</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0.0951</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0.0772</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rFonts w:ascii="宋体" w:hAnsi="宋体" w:cs="宋体"/>
                <w:sz w:val="18"/>
                <w:szCs w:val="18"/>
              </w:rPr>
            </w:pPr>
            <w:r>
              <w:rPr>
                <w:rFonts w:hint="eastAsia"/>
                <w:sz w:val="18"/>
                <w:szCs w:val="18"/>
              </w:rPr>
              <w:t>0.0777</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0.0785</w:t>
            </w:r>
          </w:p>
        </w:tc>
      </w:tr>
      <w:tr w:rsidR="00CA11F8">
        <w:trPr>
          <w:trHeight w:val="348"/>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S</w:t>
            </w:r>
            <w:r>
              <w:rPr>
                <w:rFonts w:hint="eastAsia"/>
                <w:sz w:val="18"/>
                <w:szCs w:val="18"/>
                <w:vertAlign w:val="subscript"/>
              </w:rPr>
              <w:t>R</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0.1615</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rFonts w:ascii="宋体" w:hAnsi="宋体" w:cs="宋体"/>
                <w:sz w:val="18"/>
                <w:szCs w:val="18"/>
              </w:rPr>
            </w:pPr>
            <w:r>
              <w:rPr>
                <w:rFonts w:hint="eastAsia"/>
                <w:sz w:val="18"/>
                <w:szCs w:val="18"/>
              </w:rPr>
              <w:t>0.1304</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0.1211</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0.1449</w:t>
            </w:r>
          </w:p>
        </w:tc>
        <w:tc>
          <w:tcPr>
            <w:tcW w:w="669" w:type="pct"/>
            <w:tcBorders>
              <w:top w:val="nil"/>
              <w:left w:val="nil"/>
              <w:bottom w:val="single" w:sz="8" w:space="0" w:color="000000"/>
              <w:right w:val="nil"/>
            </w:tcBorders>
            <w:shd w:val="clear" w:color="auto" w:fill="auto"/>
            <w:vAlign w:val="center"/>
          </w:tcPr>
          <w:p w:rsidR="00CA11F8" w:rsidRDefault="000469A5">
            <w:pPr>
              <w:jc w:val="center"/>
              <w:rPr>
                <w:rFonts w:ascii="宋体" w:hAnsi="宋体" w:cs="宋体"/>
                <w:sz w:val="18"/>
                <w:szCs w:val="18"/>
              </w:rPr>
            </w:pPr>
            <w:r>
              <w:rPr>
                <w:rFonts w:hint="eastAsia"/>
                <w:sz w:val="18"/>
                <w:szCs w:val="18"/>
              </w:rPr>
              <w:t>0.1040</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ascii="宋体" w:hAnsi="宋体" w:cs="宋体"/>
                <w:sz w:val="18"/>
                <w:szCs w:val="18"/>
              </w:rPr>
            </w:pPr>
            <w:r>
              <w:rPr>
                <w:rFonts w:hint="eastAsia"/>
                <w:sz w:val="18"/>
                <w:szCs w:val="18"/>
              </w:rPr>
              <w:t>0.1061</w:t>
            </w:r>
          </w:p>
        </w:tc>
        <w:tc>
          <w:tcPr>
            <w:tcW w:w="670" w:type="pct"/>
            <w:tcBorders>
              <w:top w:val="nil"/>
              <w:left w:val="single" w:sz="4" w:space="0" w:color="auto"/>
              <w:bottom w:val="single" w:sz="4" w:space="0" w:color="auto"/>
              <w:right w:val="single" w:sz="4" w:space="0" w:color="auto"/>
            </w:tcBorders>
            <w:vAlign w:val="center"/>
          </w:tcPr>
          <w:p w:rsidR="00CA11F8" w:rsidRDefault="000469A5">
            <w:pPr>
              <w:jc w:val="center"/>
              <w:rPr>
                <w:rFonts w:ascii="宋体" w:hAnsi="宋体" w:cs="宋体"/>
                <w:sz w:val="18"/>
                <w:szCs w:val="18"/>
              </w:rPr>
            </w:pPr>
            <w:r>
              <w:rPr>
                <w:rFonts w:hint="eastAsia"/>
                <w:sz w:val="18"/>
                <w:szCs w:val="18"/>
              </w:rPr>
              <w:t>0.1221</w:t>
            </w:r>
          </w:p>
        </w:tc>
      </w:tr>
      <w:tr w:rsidR="00CA11F8">
        <w:trPr>
          <w:trHeight w:val="348"/>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r</w:t>
            </w:r>
          </w:p>
        </w:tc>
        <w:tc>
          <w:tcPr>
            <w:tcW w:w="669" w:type="pct"/>
            <w:tcBorders>
              <w:top w:val="nil"/>
              <w:left w:val="single" w:sz="4" w:space="0" w:color="auto"/>
              <w:bottom w:val="single" w:sz="4" w:space="0" w:color="auto"/>
              <w:right w:val="single" w:sz="4" w:space="0" w:color="auto"/>
            </w:tcBorders>
            <w:shd w:val="clear" w:color="auto" w:fill="auto"/>
            <w:noWrap/>
            <w:vAlign w:val="bottom"/>
          </w:tcPr>
          <w:p w:rsidR="00CA11F8" w:rsidRDefault="000469A5">
            <w:pPr>
              <w:jc w:val="center"/>
              <w:rPr>
                <w:sz w:val="18"/>
                <w:szCs w:val="18"/>
              </w:rPr>
            </w:pPr>
            <w:r>
              <w:rPr>
                <w:rFonts w:hint="eastAsia"/>
                <w:sz w:val="18"/>
                <w:szCs w:val="18"/>
              </w:rPr>
              <w:t>0.26</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widowControl/>
              <w:jc w:val="center"/>
              <w:rPr>
                <w:sz w:val="18"/>
                <w:szCs w:val="18"/>
              </w:rPr>
            </w:pPr>
            <w:r>
              <w:rPr>
                <w:rFonts w:hint="eastAsia"/>
                <w:sz w:val="18"/>
                <w:szCs w:val="18"/>
              </w:rPr>
              <w:t>0.22</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widowControl/>
              <w:jc w:val="center"/>
              <w:rPr>
                <w:sz w:val="18"/>
                <w:szCs w:val="18"/>
              </w:rPr>
            </w:pPr>
            <w:r>
              <w:rPr>
                <w:rFonts w:hint="eastAsia"/>
                <w:sz w:val="18"/>
                <w:szCs w:val="18"/>
              </w:rPr>
              <w:t>0.25</w:t>
            </w:r>
          </w:p>
        </w:tc>
        <w:tc>
          <w:tcPr>
            <w:tcW w:w="669" w:type="pct"/>
            <w:tcBorders>
              <w:top w:val="nil"/>
              <w:left w:val="nil"/>
              <w:bottom w:val="single" w:sz="8" w:space="0" w:color="000000"/>
              <w:right w:val="single" w:sz="8" w:space="0" w:color="000000"/>
            </w:tcBorders>
            <w:shd w:val="clear" w:color="auto" w:fill="auto"/>
            <w:noWrap/>
            <w:vAlign w:val="center"/>
          </w:tcPr>
          <w:p w:rsidR="00CA11F8" w:rsidRDefault="000469A5">
            <w:pPr>
              <w:widowControl/>
              <w:jc w:val="center"/>
              <w:rPr>
                <w:sz w:val="18"/>
                <w:szCs w:val="18"/>
              </w:rPr>
            </w:pPr>
            <w:r>
              <w:rPr>
                <w:rFonts w:hint="eastAsia"/>
                <w:sz w:val="18"/>
                <w:szCs w:val="18"/>
              </w:rPr>
              <w:t>0.27</w:t>
            </w:r>
          </w:p>
        </w:tc>
        <w:tc>
          <w:tcPr>
            <w:tcW w:w="669" w:type="pct"/>
            <w:tcBorders>
              <w:top w:val="nil"/>
              <w:left w:val="nil"/>
              <w:bottom w:val="single" w:sz="8" w:space="0" w:color="000000"/>
              <w:right w:val="nil"/>
            </w:tcBorders>
            <w:shd w:val="clear" w:color="auto" w:fill="auto"/>
            <w:vAlign w:val="center"/>
          </w:tcPr>
          <w:p w:rsidR="00CA11F8" w:rsidRDefault="000469A5">
            <w:pPr>
              <w:widowControl/>
              <w:jc w:val="center"/>
              <w:rPr>
                <w:sz w:val="18"/>
                <w:szCs w:val="18"/>
              </w:rPr>
            </w:pPr>
            <w:r>
              <w:rPr>
                <w:rFonts w:hint="eastAsia"/>
                <w:sz w:val="18"/>
                <w:szCs w:val="18"/>
              </w:rPr>
              <w:t>0.22</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CA11F8" w:rsidRDefault="000469A5">
            <w:pPr>
              <w:widowControl/>
              <w:jc w:val="center"/>
              <w:rPr>
                <w:sz w:val="18"/>
                <w:szCs w:val="18"/>
              </w:rPr>
            </w:pPr>
            <w:r>
              <w:rPr>
                <w:rFonts w:hint="eastAsia"/>
                <w:sz w:val="18"/>
                <w:szCs w:val="18"/>
              </w:rPr>
              <w:t>0.22</w:t>
            </w:r>
          </w:p>
        </w:tc>
        <w:tc>
          <w:tcPr>
            <w:tcW w:w="670" w:type="pct"/>
            <w:tcBorders>
              <w:top w:val="nil"/>
              <w:left w:val="single" w:sz="4" w:space="0" w:color="auto"/>
              <w:bottom w:val="single" w:sz="4" w:space="0" w:color="auto"/>
              <w:right w:val="single" w:sz="4" w:space="0" w:color="auto"/>
            </w:tcBorders>
          </w:tcPr>
          <w:p w:rsidR="00CA11F8" w:rsidRDefault="000469A5">
            <w:pPr>
              <w:widowControl/>
              <w:jc w:val="center"/>
              <w:rPr>
                <w:sz w:val="18"/>
                <w:szCs w:val="18"/>
              </w:rPr>
            </w:pPr>
            <w:r>
              <w:rPr>
                <w:rFonts w:hint="eastAsia"/>
                <w:sz w:val="18"/>
                <w:szCs w:val="18"/>
              </w:rPr>
              <w:t>0.22</w:t>
            </w:r>
          </w:p>
        </w:tc>
      </w:tr>
      <w:tr w:rsidR="00CA11F8">
        <w:trPr>
          <w:trHeight w:val="300"/>
          <w:jc w:val="center"/>
        </w:trPr>
        <w:tc>
          <w:tcPr>
            <w:tcW w:w="313" w:type="pct"/>
            <w:tcBorders>
              <w:top w:val="nil"/>
              <w:left w:val="single" w:sz="8" w:space="0" w:color="000000"/>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R</w:t>
            </w:r>
          </w:p>
        </w:tc>
        <w:tc>
          <w:tcPr>
            <w:tcW w:w="669" w:type="pct"/>
            <w:tcBorders>
              <w:top w:val="nil"/>
              <w:left w:val="single" w:sz="4" w:space="0" w:color="auto"/>
              <w:bottom w:val="single" w:sz="4" w:space="0" w:color="auto"/>
              <w:right w:val="single" w:sz="4" w:space="0" w:color="auto"/>
            </w:tcBorders>
            <w:shd w:val="clear" w:color="auto" w:fill="auto"/>
            <w:noWrap/>
            <w:vAlign w:val="bottom"/>
          </w:tcPr>
          <w:p w:rsidR="00CA11F8" w:rsidRDefault="000469A5">
            <w:pPr>
              <w:jc w:val="center"/>
              <w:rPr>
                <w:sz w:val="18"/>
                <w:szCs w:val="18"/>
              </w:rPr>
            </w:pPr>
            <w:r>
              <w:rPr>
                <w:rFonts w:hint="eastAsia"/>
                <w:sz w:val="18"/>
                <w:szCs w:val="18"/>
              </w:rPr>
              <w:t>0.45</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sz w:val="18"/>
                <w:szCs w:val="18"/>
              </w:rPr>
            </w:pPr>
            <w:r>
              <w:rPr>
                <w:rFonts w:hint="eastAsia"/>
                <w:sz w:val="18"/>
                <w:szCs w:val="18"/>
              </w:rPr>
              <w:t>0.37</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sz w:val="18"/>
                <w:szCs w:val="18"/>
              </w:rPr>
            </w:pPr>
            <w:r>
              <w:rPr>
                <w:rFonts w:hint="eastAsia"/>
                <w:sz w:val="18"/>
                <w:szCs w:val="18"/>
              </w:rPr>
              <w:t>0.34</w:t>
            </w:r>
          </w:p>
        </w:tc>
        <w:tc>
          <w:tcPr>
            <w:tcW w:w="669" w:type="pct"/>
            <w:tcBorders>
              <w:top w:val="nil"/>
              <w:left w:val="nil"/>
              <w:bottom w:val="single" w:sz="8" w:space="0" w:color="000000"/>
              <w:right w:val="single" w:sz="8" w:space="0" w:color="000000"/>
            </w:tcBorders>
            <w:shd w:val="clear" w:color="auto" w:fill="auto"/>
            <w:vAlign w:val="center"/>
          </w:tcPr>
          <w:p w:rsidR="00CA11F8" w:rsidRDefault="000469A5">
            <w:pPr>
              <w:jc w:val="center"/>
              <w:rPr>
                <w:sz w:val="18"/>
                <w:szCs w:val="18"/>
              </w:rPr>
            </w:pPr>
            <w:r>
              <w:rPr>
                <w:rFonts w:hint="eastAsia"/>
                <w:sz w:val="18"/>
                <w:szCs w:val="18"/>
              </w:rPr>
              <w:t>0.41</w:t>
            </w:r>
          </w:p>
        </w:tc>
        <w:tc>
          <w:tcPr>
            <w:tcW w:w="669" w:type="pct"/>
            <w:tcBorders>
              <w:top w:val="nil"/>
              <w:left w:val="nil"/>
              <w:bottom w:val="single" w:sz="8" w:space="0" w:color="000000"/>
              <w:right w:val="nil"/>
            </w:tcBorders>
            <w:shd w:val="clear" w:color="auto" w:fill="auto"/>
            <w:vAlign w:val="center"/>
          </w:tcPr>
          <w:p w:rsidR="00CA11F8" w:rsidRDefault="000469A5">
            <w:pPr>
              <w:jc w:val="center"/>
              <w:rPr>
                <w:sz w:val="18"/>
                <w:szCs w:val="18"/>
              </w:rPr>
            </w:pPr>
            <w:r>
              <w:rPr>
                <w:rFonts w:hint="eastAsia"/>
                <w:sz w:val="18"/>
                <w:szCs w:val="18"/>
              </w:rPr>
              <w:t>0.29</w:t>
            </w:r>
          </w:p>
        </w:tc>
        <w:tc>
          <w:tcPr>
            <w:tcW w:w="669" w:type="pct"/>
            <w:tcBorders>
              <w:top w:val="nil"/>
              <w:left w:val="single" w:sz="4" w:space="0" w:color="auto"/>
              <w:bottom w:val="single" w:sz="4" w:space="0" w:color="auto"/>
              <w:right w:val="single" w:sz="4" w:space="0" w:color="auto"/>
            </w:tcBorders>
            <w:shd w:val="clear" w:color="auto" w:fill="auto"/>
            <w:vAlign w:val="center"/>
          </w:tcPr>
          <w:p w:rsidR="00CA11F8" w:rsidRDefault="000469A5">
            <w:pPr>
              <w:jc w:val="center"/>
              <w:rPr>
                <w:sz w:val="18"/>
                <w:szCs w:val="18"/>
              </w:rPr>
            </w:pPr>
            <w:r>
              <w:rPr>
                <w:rFonts w:hint="eastAsia"/>
                <w:sz w:val="18"/>
                <w:szCs w:val="18"/>
              </w:rPr>
              <w:t>0.30</w:t>
            </w:r>
          </w:p>
        </w:tc>
        <w:tc>
          <w:tcPr>
            <w:tcW w:w="670" w:type="pct"/>
            <w:tcBorders>
              <w:top w:val="nil"/>
              <w:left w:val="single" w:sz="4" w:space="0" w:color="auto"/>
              <w:bottom w:val="single" w:sz="4" w:space="0" w:color="auto"/>
              <w:right w:val="single" w:sz="4" w:space="0" w:color="auto"/>
            </w:tcBorders>
          </w:tcPr>
          <w:p w:rsidR="00CA11F8" w:rsidRDefault="000469A5">
            <w:pPr>
              <w:jc w:val="center"/>
              <w:rPr>
                <w:sz w:val="18"/>
                <w:szCs w:val="18"/>
              </w:rPr>
            </w:pPr>
            <w:r>
              <w:rPr>
                <w:rFonts w:hint="eastAsia"/>
                <w:sz w:val="18"/>
                <w:szCs w:val="18"/>
              </w:rPr>
              <w:t>0.34</w:t>
            </w:r>
          </w:p>
        </w:tc>
      </w:tr>
    </w:tbl>
    <w:p w:rsidR="00CA11F8" w:rsidRDefault="00CA11F8">
      <w:pPr>
        <w:spacing w:line="400" w:lineRule="exact"/>
        <w:jc w:val="center"/>
        <w:outlineLvl w:val="1"/>
        <w:rPr>
          <w:rFonts w:ascii="黑体" w:eastAsia="黑体" w:hAnsi="黑体"/>
          <w:b/>
          <w:color w:val="000000"/>
        </w:rPr>
      </w:pPr>
    </w:p>
    <w:p w:rsidR="00CA11F8" w:rsidRDefault="000469A5">
      <w:pPr>
        <w:ind w:firstLineChars="200" w:firstLine="420"/>
        <w:rPr>
          <w:szCs w:val="21"/>
        </w:rPr>
      </w:pPr>
      <w:r>
        <w:rPr>
          <w:szCs w:val="21"/>
        </w:rPr>
        <w:t>3.1.8.</w:t>
      </w:r>
      <w:r>
        <w:rPr>
          <w:rFonts w:hint="eastAsia"/>
          <w:szCs w:val="21"/>
        </w:rPr>
        <w:t>8</w:t>
      </w:r>
      <w:r>
        <w:rPr>
          <w:szCs w:val="21"/>
        </w:rPr>
        <w:t xml:space="preserve"> </w:t>
      </w:r>
      <w:r>
        <w:rPr>
          <w:szCs w:val="21"/>
        </w:rPr>
        <w:t>不同水平结果统计</w:t>
      </w:r>
    </w:p>
    <w:p w:rsidR="00CA11F8" w:rsidRDefault="000469A5">
      <w:pPr>
        <w:ind w:firstLineChars="200" w:firstLine="360"/>
        <w:jc w:val="center"/>
        <w:rPr>
          <w:sz w:val="18"/>
          <w:szCs w:val="18"/>
        </w:rPr>
      </w:pPr>
      <w:r>
        <w:rPr>
          <w:sz w:val="18"/>
          <w:szCs w:val="18"/>
        </w:rPr>
        <w:t>表</w:t>
      </w:r>
      <w:r>
        <w:rPr>
          <w:rFonts w:hint="eastAsia"/>
          <w:sz w:val="18"/>
          <w:szCs w:val="18"/>
        </w:rPr>
        <w:t>1</w:t>
      </w:r>
      <w:r w:rsidR="00302009">
        <w:rPr>
          <w:rFonts w:hint="eastAsia"/>
          <w:sz w:val="18"/>
          <w:szCs w:val="18"/>
        </w:rPr>
        <w:t>7</w:t>
      </w:r>
      <w:r>
        <w:rPr>
          <w:sz w:val="18"/>
          <w:szCs w:val="18"/>
        </w:rPr>
        <w:t xml:space="preserve">  </w:t>
      </w:r>
      <w:r>
        <w:rPr>
          <w:sz w:val="18"/>
          <w:szCs w:val="18"/>
        </w:rPr>
        <w:t>不同水平结果统计表</w:t>
      </w:r>
    </w:p>
    <w:tbl>
      <w:tblPr>
        <w:tblW w:w="5000" w:type="pct"/>
        <w:tblLayout w:type="fixed"/>
        <w:tblLook w:val="04A0"/>
      </w:tblPr>
      <w:tblGrid>
        <w:gridCol w:w="679"/>
        <w:gridCol w:w="996"/>
        <w:gridCol w:w="1411"/>
        <w:gridCol w:w="1699"/>
        <w:gridCol w:w="1133"/>
        <w:gridCol w:w="1278"/>
        <w:gridCol w:w="1326"/>
      </w:tblGrid>
      <w:tr w:rsidR="00CA11F8">
        <w:trPr>
          <w:trHeight w:val="27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水平</w:t>
            </w:r>
          </w:p>
        </w:tc>
        <w:tc>
          <w:tcPr>
            <w:tcW w:w="584"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离群实验室序号</w:t>
            </w:r>
          </w:p>
        </w:tc>
        <w:tc>
          <w:tcPr>
            <w:tcW w:w="828"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结果可接受的实验室个数</w:t>
            </w:r>
          </w:p>
        </w:tc>
        <w:tc>
          <w:tcPr>
            <w:tcW w:w="997"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可接受的数据个数</w:t>
            </w:r>
          </w:p>
        </w:tc>
        <w:tc>
          <w:tcPr>
            <w:tcW w:w="665"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平均值/%</w:t>
            </w:r>
          </w:p>
        </w:tc>
        <w:tc>
          <w:tcPr>
            <w:tcW w:w="750"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重复性限</w:t>
            </w:r>
            <w:r>
              <w:rPr>
                <w:rFonts w:asciiTheme="minorEastAsia" w:eastAsiaTheme="minorEastAsia" w:hAnsiTheme="minorEastAsia" w:cs="宋体" w:hint="eastAsia"/>
                <w:i/>
                <w:kern w:val="0"/>
                <w:sz w:val="18"/>
                <w:szCs w:val="18"/>
              </w:rPr>
              <w:t>r</w:t>
            </w:r>
            <w:r>
              <w:rPr>
                <w:rFonts w:asciiTheme="minorEastAsia" w:eastAsiaTheme="minorEastAsia" w:hAnsiTheme="minorEastAsia" w:cs="宋体" w:hint="eastAsia"/>
                <w:kern w:val="0"/>
                <w:sz w:val="18"/>
                <w:szCs w:val="18"/>
              </w:rPr>
              <w:t>/%</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CA11F8" w:rsidRDefault="000469A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再现性限</w:t>
            </w:r>
            <w:r>
              <w:rPr>
                <w:rFonts w:asciiTheme="minorEastAsia" w:eastAsiaTheme="minorEastAsia" w:hAnsiTheme="minorEastAsia" w:cs="宋体" w:hint="eastAsia"/>
                <w:i/>
                <w:kern w:val="0"/>
                <w:sz w:val="18"/>
                <w:szCs w:val="18"/>
              </w:rPr>
              <w:t>R</w:t>
            </w:r>
            <w:r>
              <w:rPr>
                <w:rFonts w:asciiTheme="minorEastAsia" w:eastAsiaTheme="minorEastAsia" w:hAnsiTheme="minorEastAsia" w:cs="宋体" w:hint="eastAsia"/>
                <w:kern w:val="0"/>
                <w:sz w:val="18"/>
                <w:szCs w:val="18"/>
              </w:rPr>
              <w:t>/%</w:t>
            </w:r>
          </w:p>
        </w:tc>
      </w:tr>
      <w:tr w:rsidR="00CA11F8">
        <w:trPr>
          <w:trHeight w:val="27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1F8" w:rsidRDefault="000469A5">
            <w:pPr>
              <w:jc w:val="center"/>
              <w:rPr>
                <w:rFonts w:eastAsiaTheme="minorEastAsia"/>
                <w:kern w:val="0"/>
                <w:sz w:val="18"/>
                <w:szCs w:val="18"/>
              </w:rPr>
            </w:pPr>
            <w:r>
              <w:rPr>
                <w:rFonts w:eastAsiaTheme="minorEastAsia"/>
                <w:kern w:val="0"/>
                <w:sz w:val="18"/>
                <w:szCs w:val="18"/>
              </w:rPr>
              <w:t>1</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A</w:t>
            </w:r>
            <w:r>
              <w:rPr>
                <w:rFonts w:eastAsiaTheme="minorEastAsia"/>
                <w:kern w:val="0"/>
                <w:sz w:val="18"/>
                <w:szCs w:val="18"/>
              </w:rPr>
              <w:t>3</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99</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48.85</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0.26</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0.45</w:t>
            </w:r>
          </w:p>
        </w:tc>
      </w:tr>
      <w:tr w:rsidR="00CA11F8">
        <w:trPr>
          <w:trHeight w:val="27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rFonts w:eastAsiaTheme="minorEastAsia"/>
                <w:kern w:val="0"/>
                <w:sz w:val="18"/>
                <w:szCs w:val="18"/>
              </w:rPr>
            </w:pPr>
            <w:r>
              <w:rPr>
                <w:rFonts w:eastAsiaTheme="minorEastAsia"/>
                <w:kern w:val="0"/>
                <w:sz w:val="18"/>
                <w:szCs w:val="18"/>
              </w:rPr>
              <w:t>2</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A</w:t>
            </w:r>
            <w:r>
              <w:rPr>
                <w:rFonts w:eastAsiaTheme="minorEastAsia"/>
                <w:kern w:val="0"/>
                <w:sz w:val="18"/>
                <w:szCs w:val="18"/>
              </w:rPr>
              <w:t>3</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99</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47.62</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0.22</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0.37</w:t>
            </w:r>
          </w:p>
        </w:tc>
      </w:tr>
      <w:tr w:rsidR="00CA11F8">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jc w:val="center"/>
              <w:rPr>
                <w:rFonts w:eastAsiaTheme="minorEastAsia"/>
                <w:kern w:val="0"/>
                <w:sz w:val="18"/>
                <w:szCs w:val="18"/>
              </w:rPr>
            </w:pPr>
            <w:r>
              <w:rPr>
                <w:rFonts w:eastAsiaTheme="minorEastAsia"/>
                <w:kern w:val="0"/>
                <w:sz w:val="18"/>
                <w:szCs w:val="18"/>
              </w:rPr>
              <w:t>3</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无</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10</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110</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 xml:space="preserve">47.36 </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0.25</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0.34</w:t>
            </w:r>
          </w:p>
        </w:tc>
      </w:tr>
      <w:tr w:rsidR="00CA11F8">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eastAsiaTheme="minorEastAsia"/>
                <w:kern w:val="0"/>
                <w:sz w:val="18"/>
                <w:szCs w:val="18"/>
              </w:rPr>
            </w:pPr>
            <w:r>
              <w:rPr>
                <w:rFonts w:eastAsiaTheme="minorEastAsia"/>
                <w:kern w:val="0"/>
                <w:sz w:val="18"/>
                <w:szCs w:val="18"/>
              </w:rPr>
              <w:t>4</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无</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10</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110</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 xml:space="preserve">47.73 </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0.27</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0.41</w:t>
            </w:r>
          </w:p>
        </w:tc>
      </w:tr>
      <w:tr w:rsidR="00CA11F8">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eastAsiaTheme="minorEastAsia"/>
                <w:kern w:val="0"/>
                <w:sz w:val="18"/>
                <w:szCs w:val="18"/>
              </w:rPr>
            </w:pPr>
            <w:r>
              <w:rPr>
                <w:rFonts w:eastAsiaTheme="minorEastAsia"/>
                <w:kern w:val="0"/>
                <w:sz w:val="18"/>
                <w:szCs w:val="18"/>
              </w:rPr>
              <w:t>5</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A</w:t>
            </w:r>
            <w:r>
              <w:rPr>
                <w:rFonts w:eastAsiaTheme="minorEastAsia"/>
                <w:kern w:val="0"/>
                <w:sz w:val="18"/>
                <w:szCs w:val="18"/>
              </w:rPr>
              <w:t>3</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99</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46.85</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0.22</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0.29</w:t>
            </w:r>
          </w:p>
        </w:tc>
      </w:tr>
      <w:tr w:rsidR="00CA11F8">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eastAsiaTheme="minorEastAsia"/>
                <w:kern w:val="0"/>
                <w:sz w:val="18"/>
                <w:szCs w:val="18"/>
              </w:rPr>
            </w:pPr>
            <w:r>
              <w:rPr>
                <w:rFonts w:eastAsiaTheme="minorEastAsia"/>
                <w:kern w:val="0"/>
                <w:sz w:val="18"/>
                <w:szCs w:val="18"/>
              </w:rPr>
              <w:t>6</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A</w:t>
            </w:r>
            <w:r>
              <w:rPr>
                <w:rFonts w:eastAsiaTheme="minorEastAsia"/>
                <w:kern w:val="0"/>
                <w:sz w:val="18"/>
                <w:szCs w:val="18"/>
              </w:rPr>
              <w:t>3</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99</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45.80</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0.22</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0.30</w:t>
            </w:r>
          </w:p>
        </w:tc>
      </w:tr>
      <w:tr w:rsidR="00CA11F8">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A11F8" w:rsidRDefault="000469A5">
            <w:pPr>
              <w:widowControl/>
              <w:jc w:val="center"/>
              <w:rPr>
                <w:rFonts w:eastAsiaTheme="minorEastAsia"/>
                <w:kern w:val="0"/>
                <w:sz w:val="18"/>
                <w:szCs w:val="18"/>
              </w:rPr>
            </w:pPr>
            <w:r>
              <w:rPr>
                <w:rFonts w:eastAsiaTheme="minorEastAsia"/>
                <w:kern w:val="0"/>
                <w:sz w:val="18"/>
                <w:szCs w:val="18"/>
              </w:rPr>
              <w:t>7</w:t>
            </w:r>
          </w:p>
        </w:tc>
        <w:tc>
          <w:tcPr>
            <w:tcW w:w="584"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hint="eastAsia"/>
                <w:kern w:val="0"/>
                <w:sz w:val="18"/>
                <w:szCs w:val="18"/>
              </w:rPr>
              <w:t>A</w:t>
            </w:r>
            <w:r>
              <w:rPr>
                <w:rFonts w:eastAsiaTheme="minorEastAsia"/>
                <w:kern w:val="0"/>
                <w:sz w:val="18"/>
                <w:szCs w:val="18"/>
              </w:rPr>
              <w:t>2</w:t>
            </w:r>
          </w:p>
        </w:tc>
        <w:tc>
          <w:tcPr>
            <w:tcW w:w="82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w:t>
            </w:r>
          </w:p>
        </w:tc>
        <w:tc>
          <w:tcPr>
            <w:tcW w:w="997"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99</w:t>
            </w:r>
          </w:p>
        </w:tc>
        <w:tc>
          <w:tcPr>
            <w:tcW w:w="665"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42.58</w:t>
            </w:r>
          </w:p>
        </w:tc>
        <w:tc>
          <w:tcPr>
            <w:tcW w:w="750"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0.22</w:t>
            </w:r>
          </w:p>
        </w:tc>
        <w:tc>
          <w:tcPr>
            <w:tcW w:w="778" w:type="pct"/>
            <w:tcBorders>
              <w:top w:val="nil"/>
              <w:left w:val="nil"/>
              <w:bottom w:val="single" w:sz="4" w:space="0" w:color="auto"/>
              <w:right w:val="single" w:sz="4" w:space="0" w:color="auto"/>
            </w:tcBorders>
            <w:shd w:val="clear" w:color="auto" w:fill="auto"/>
            <w:noWrap/>
            <w:vAlign w:val="center"/>
          </w:tcPr>
          <w:p w:rsidR="00CA11F8" w:rsidRDefault="000469A5">
            <w:pPr>
              <w:widowControl/>
              <w:jc w:val="center"/>
              <w:rPr>
                <w:rFonts w:eastAsiaTheme="minorEastAsia"/>
                <w:kern w:val="0"/>
                <w:sz w:val="18"/>
                <w:szCs w:val="18"/>
              </w:rPr>
            </w:pPr>
            <w:r>
              <w:rPr>
                <w:rFonts w:eastAsiaTheme="minorEastAsia"/>
                <w:kern w:val="0"/>
                <w:sz w:val="18"/>
                <w:szCs w:val="18"/>
              </w:rPr>
              <w:t>0.34</w:t>
            </w:r>
          </w:p>
        </w:tc>
      </w:tr>
    </w:tbl>
    <w:p w:rsidR="00CA11F8" w:rsidRDefault="00CA11F8">
      <w:pPr>
        <w:widowControl/>
        <w:jc w:val="center"/>
        <w:rPr>
          <w:color w:val="000000"/>
          <w:kern w:val="0"/>
          <w:sz w:val="18"/>
          <w:szCs w:val="18"/>
        </w:rPr>
      </w:pPr>
    </w:p>
    <w:p w:rsidR="00CA11F8" w:rsidRDefault="000469A5">
      <w:pPr>
        <w:widowControl/>
        <w:ind w:firstLineChars="200" w:firstLine="420"/>
        <w:jc w:val="left"/>
        <w:rPr>
          <w:color w:val="000000"/>
          <w:kern w:val="0"/>
          <w:szCs w:val="21"/>
        </w:rPr>
      </w:pPr>
      <w:r>
        <w:rPr>
          <w:color w:val="000000"/>
          <w:kern w:val="0"/>
          <w:szCs w:val="21"/>
        </w:rPr>
        <w:t>3.1.8.</w:t>
      </w:r>
      <w:r>
        <w:rPr>
          <w:rFonts w:hint="eastAsia"/>
          <w:color w:val="000000"/>
          <w:kern w:val="0"/>
          <w:szCs w:val="21"/>
        </w:rPr>
        <w:t>9</w:t>
      </w:r>
      <w:r>
        <w:rPr>
          <w:color w:val="000000"/>
          <w:kern w:val="0"/>
          <w:szCs w:val="21"/>
        </w:rPr>
        <w:t xml:space="preserve">  </w:t>
      </w:r>
      <w:r>
        <w:rPr>
          <w:color w:val="000000"/>
          <w:kern w:val="0"/>
          <w:szCs w:val="21"/>
        </w:rPr>
        <w:t>重复性</w:t>
      </w:r>
    </w:p>
    <w:p w:rsidR="00CA11F8" w:rsidRDefault="000469A5">
      <w:pPr>
        <w:widowControl/>
        <w:jc w:val="center"/>
        <w:rPr>
          <w:color w:val="000000"/>
          <w:kern w:val="0"/>
          <w:sz w:val="18"/>
          <w:szCs w:val="18"/>
        </w:rPr>
      </w:pPr>
      <w:r>
        <w:rPr>
          <w:color w:val="000000"/>
          <w:kern w:val="0"/>
          <w:sz w:val="18"/>
          <w:szCs w:val="18"/>
        </w:rPr>
        <w:t>表</w:t>
      </w:r>
      <w:r>
        <w:rPr>
          <w:rFonts w:hint="eastAsia"/>
          <w:color w:val="000000"/>
          <w:kern w:val="0"/>
          <w:sz w:val="18"/>
          <w:szCs w:val="18"/>
        </w:rPr>
        <w:t>1</w:t>
      </w:r>
      <w:r w:rsidR="00302009">
        <w:rPr>
          <w:rFonts w:hint="eastAsia"/>
          <w:color w:val="000000"/>
          <w:kern w:val="0"/>
          <w:sz w:val="18"/>
          <w:szCs w:val="18"/>
        </w:rPr>
        <w:t>8</w:t>
      </w:r>
      <w:r>
        <w:rPr>
          <w:color w:val="000000"/>
          <w:kern w:val="0"/>
          <w:sz w:val="18"/>
          <w:szCs w:val="18"/>
        </w:rPr>
        <w:t>重复性</w:t>
      </w:r>
      <w:r>
        <w:rPr>
          <w:rFonts w:hint="eastAsia"/>
          <w:color w:val="000000"/>
          <w:kern w:val="0"/>
          <w:sz w:val="18"/>
          <w:szCs w:val="18"/>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8"/>
        <w:gridCol w:w="1141"/>
        <w:gridCol w:w="1141"/>
        <w:gridCol w:w="1141"/>
        <w:gridCol w:w="1141"/>
        <w:gridCol w:w="1141"/>
        <w:gridCol w:w="1142"/>
      </w:tblGrid>
      <w:tr w:rsidR="00CA11F8">
        <w:trPr>
          <w:trHeight w:val="300"/>
          <w:jc w:val="center"/>
        </w:trPr>
        <w:tc>
          <w:tcPr>
            <w:tcW w:w="479" w:type="pct"/>
            <w:shd w:val="clear" w:color="auto" w:fill="auto"/>
            <w:vAlign w:val="center"/>
          </w:tcPr>
          <w:p w:rsidR="00CA11F8" w:rsidRDefault="000469A5">
            <w:pPr>
              <w:jc w:val="center"/>
              <w:rPr>
                <w:sz w:val="18"/>
                <w:szCs w:val="18"/>
              </w:rPr>
            </w:pPr>
            <w:r>
              <w:rPr>
                <w:i/>
                <w:sz w:val="18"/>
                <w:szCs w:val="18"/>
              </w:rPr>
              <w:t>W</w:t>
            </w:r>
            <w:r>
              <w:rPr>
                <w:rFonts w:hint="eastAsia"/>
                <w:i/>
                <w:iCs/>
                <w:kern w:val="0"/>
                <w:sz w:val="18"/>
                <w:szCs w:val="18"/>
                <w:vertAlign w:val="subscript"/>
              </w:rPr>
              <w:t>Sn</w:t>
            </w:r>
            <w:r>
              <w:rPr>
                <w:kern w:val="0"/>
                <w:sz w:val="18"/>
                <w:szCs w:val="18"/>
              </w:rPr>
              <w:t>/%</w:t>
            </w:r>
          </w:p>
        </w:tc>
        <w:tc>
          <w:tcPr>
            <w:tcW w:w="503" w:type="pct"/>
            <w:shd w:val="clear" w:color="auto" w:fill="auto"/>
            <w:vAlign w:val="center"/>
          </w:tcPr>
          <w:p w:rsidR="00CA11F8" w:rsidRDefault="000469A5">
            <w:pPr>
              <w:widowControl/>
              <w:jc w:val="center"/>
              <w:rPr>
                <w:kern w:val="0"/>
                <w:sz w:val="18"/>
                <w:szCs w:val="18"/>
              </w:rPr>
            </w:pPr>
            <w:r>
              <w:rPr>
                <w:kern w:val="0"/>
                <w:sz w:val="18"/>
                <w:szCs w:val="18"/>
              </w:rPr>
              <w:t>42.58</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45.80</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46.85</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47.36</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47.62</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47.73</w:t>
            </w:r>
          </w:p>
        </w:tc>
        <w:tc>
          <w:tcPr>
            <w:tcW w:w="670" w:type="pct"/>
            <w:vAlign w:val="center"/>
          </w:tcPr>
          <w:p w:rsidR="00CA11F8" w:rsidRDefault="000469A5">
            <w:pPr>
              <w:widowControl/>
              <w:jc w:val="center"/>
              <w:rPr>
                <w:kern w:val="0"/>
                <w:sz w:val="18"/>
                <w:szCs w:val="18"/>
              </w:rPr>
            </w:pPr>
            <w:r>
              <w:rPr>
                <w:kern w:val="0"/>
                <w:sz w:val="18"/>
                <w:szCs w:val="18"/>
              </w:rPr>
              <w:t>48.85</w:t>
            </w:r>
          </w:p>
        </w:tc>
      </w:tr>
      <w:tr w:rsidR="00CA11F8">
        <w:trPr>
          <w:trHeight w:val="348"/>
          <w:jc w:val="center"/>
        </w:trPr>
        <w:tc>
          <w:tcPr>
            <w:tcW w:w="479" w:type="pct"/>
            <w:shd w:val="clear" w:color="auto" w:fill="auto"/>
            <w:vAlign w:val="center"/>
          </w:tcPr>
          <w:p w:rsidR="00CA11F8" w:rsidRDefault="000469A5">
            <w:pPr>
              <w:jc w:val="center"/>
              <w:rPr>
                <w:sz w:val="18"/>
                <w:szCs w:val="18"/>
              </w:rPr>
            </w:pPr>
            <w:r>
              <w:rPr>
                <w:rFonts w:hint="eastAsia"/>
                <w:i/>
                <w:sz w:val="18"/>
                <w:szCs w:val="18"/>
              </w:rPr>
              <w:t>r</w:t>
            </w:r>
            <w:r>
              <w:rPr>
                <w:kern w:val="0"/>
                <w:sz w:val="18"/>
                <w:szCs w:val="18"/>
              </w:rPr>
              <w:t>%</w:t>
            </w:r>
          </w:p>
        </w:tc>
        <w:tc>
          <w:tcPr>
            <w:tcW w:w="503" w:type="pct"/>
            <w:shd w:val="clear" w:color="auto" w:fill="auto"/>
            <w:noWrap/>
            <w:vAlign w:val="bottom"/>
          </w:tcPr>
          <w:p w:rsidR="00CA11F8" w:rsidRDefault="000469A5">
            <w:pPr>
              <w:jc w:val="center"/>
              <w:rPr>
                <w:sz w:val="18"/>
                <w:szCs w:val="18"/>
              </w:rPr>
            </w:pPr>
            <w:r>
              <w:rPr>
                <w:rFonts w:hint="eastAsia"/>
                <w:sz w:val="18"/>
                <w:szCs w:val="18"/>
              </w:rPr>
              <w:t>0.22</w:t>
            </w:r>
          </w:p>
        </w:tc>
        <w:tc>
          <w:tcPr>
            <w:tcW w:w="669" w:type="pct"/>
            <w:shd w:val="clear" w:color="auto" w:fill="auto"/>
            <w:vAlign w:val="center"/>
          </w:tcPr>
          <w:p w:rsidR="00CA11F8" w:rsidRDefault="000469A5">
            <w:pPr>
              <w:widowControl/>
              <w:jc w:val="center"/>
              <w:rPr>
                <w:sz w:val="18"/>
                <w:szCs w:val="18"/>
              </w:rPr>
            </w:pPr>
            <w:r>
              <w:rPr>
                <w:rFonts w:hint="eastAsia"/>
                <w:sz w:val="18"/>
                <w:szCs w:val="18"/>
              </w:rPr>
              <w:t>0.22</w:t>
            </w:r>
          </w:p>
        </w:tc>
        <w:tc>
          <w:tcPr>
            <w:tcW w:w="669" w:type="pct"/>
            <w:shd w:val="clear" w:color="auto" w:fill="auto"/>
            <w:noWrap/>
            <w:vAlign w:val="center"/>
          </w:tcPr>
          <w:p w:rsidR="00CA11F8" w:rsidRDefault="000469A5">
            <w:pPr>
              <w:widowControl/>
              <w:jc w:val="center"/>
              <w:rPr>
                <w:sz w:val="18"/>
                <w:szCs w:val="18"/>
              </w:rPr>
            </w:pPr>
            <w:r>
              <w:rPr>
                <w:rFonts w:hint="eastAsia"/>
                <w:sz w:val="18"/>
                <w:szCs w:val="18"/>
              </w:rPr>
              <w:t>0.22</w:t>
            </w:r>
          </w:p>
        </w:tc>
        <w:tc>
          <w:tcPr>
            <w:tcW w:w="669" w:type="pct"/>
            <w:shd w:val="clear" w:color="auto" w:fill="auto"/>
            <w:noWrap/>
            <w:vAlign w:val="center"/>
          </w:tcPr>
          <w:p w:rsidR="00CA11F8" w:rsidRDefault="000469A5">
            <w:pPr>
              <w:widowControl/>
              <w:jc w:val="center"/>
              <w:rPr>
                <w:sz w:val="18"/>
                <w:szCs w:val="18"/>
              </w:rPr>
            </w:pPr>
            <w:r>
              <w:rPr>
                <w:rFonts w:hint="eastAsia"/>
                <w:sz w:val="18"/>
                <w:szCs w:val="18"/>
              </w:rPr>
              <w:t>0.25</w:t>
            </w:r>
          </w:p>
        </w:tc>
        <w:tc>
          <w:tcPr>
            <w:tcW w:w="669" w:type="pct"/>
            <w:shd w:val="clear" w:color="auto" w:fill="auto"/>
            <w:vAlign w:val="center"/>
          </w:tcPr>
          <w:p w:rsidR="00CA11F8" w:rsidRDefault="000469A5">
            <w:pPr>
              <w:widowControl/>
              <w:jc w:val="center"/>
              <w:rPr>
                <w:sz w:val="18"/>
                <w:szCs w:val="18"/>
              </w:rPr>
            </w:pPr>
            <w:r>
              <w:rPr>
                <w:rFonts w:hint="eastAsia"/>
                <w:sz w:val="18"/>
                <w:szCs w:val="18"/>
              </w:rPr>
              <w:t>0.22</w:t>
            </w:r>
          </w:p>
        </w:tc>
        <w:tc>
          <w:tcPr>
            <w:tcW w:w="669" w:type="pct"/>
            <w:shd w:val="clear" w:color="auto" w:fill="auto"/>
            <w:noWrap/>
            <w:vAlign w:val="center"/>
          </w:tcPr>
          <w:p w:rsidR="00CA11F8" w:rsidRDefault="000469A5">
            <w:pPr>
              <w:widowControl/>
              <w:jc w:val="center"/>
              <w:rPr>
                <w:sz w:val="18"/>
                <w:szCs w:val="18"/>
              </w:rPr>
            </w:pPr>
            <w:r>
              <w:rPr>
                <w:rFonts w:hint="eastAsia"/>
                <w:sz w:val="18"/>
                <w:szCs w:val="18"/>
              </w:rPr>
              <w:t>0.27</w:t>
            </w:r>
          </w:p>
        </w:tc>
        <w:tc>
          <w:tcPr>
            <w:tcW w:w="670" w:type="pct"/>
          </w:tcPr>
          <w:p w:rsidR="00CA11F8" w:rsidRDefault="000469A5">
            <w:pPr>
              <w:widowControl/>
              <w:jc w:val="center"/>
              <w:rPr>
                <w:sz w:val="18"/>
                <w:szCs w:val="18"/>
              </w:rPr>
            </w:pPr>
            <w:r>
              <w:rPr>
                <w:rFonts w:hint="eastAsia"/>
                <w:sz w:val="18"/>
                <w:szCs w:val="18"/>
              </w:rPr>
              <w:t>0.26</w:t>
            </w:r>
          </w:p>
        </w:tc>
      </w:tr>
    </w:tbl>
    <w:p w:rsidR="00CA11F8" w:rsidRDefault="00CA11F8">
      <w:pPr>
        <w:spacing w:line="400" w:lineRule="exact"/>
        <w:jc w:val="left"/>
        <w:outlineLvl w:val="1"/>
        <w:rPr>
          <w:rFonts w:ascii="黑体" w:eastAsia="黑体" w:hAnsi="黑体"/>
          <w:b/>
          <w:color w:val="000000"/>
        </w:rPr>
      </w:pPr>
    </w:p>
    <w:p w:rsidR="00CA11F8" w:rsidRDefault="000469A5" w:rsidP="000469A5">
      <w:pPr>
        <w:spacing w:line="400" w:lineRule="exact"/>
        <w:ind w:firstLineChars="196" w:firstLine="412"/>
        <w:jc w:val="left"/>
        <w:outlineLvl w:val="1"/>
        <w:rPr>
          <w:rFonts w:eastAsia="黑体"/>
          <w:color w:val="000000"/>
          <w:szCs w:val="21"/>
        </w:rPr>
      </w:pPr>
      <w:r>
        <w:rPr>
          <w:rFonts w:eastAsia="黑体"/>
          <w:color w:val="000000"/>
          <w:szCs w:val="21"/>
        </w:rPr>
        <w:t>3.1.8.</w:t>
      </w:r>
      <w:r>
        <w:rPr>
          <w:rFonts w:eastAsia="黑体" w:hint="eastAsia"/>
          <w:color w:val="000000"/>
          <w:szCs w:val="21"/>
        </w:rPr>
        <w:t>10</w:t>
      </w:r>
      <w:r>
        <w:rPr>
          <w:rFonts w:eastAsia="黑体" w:hAnsi="黑体"/>
          <w:color w:val="000000"/>
          <w:szCs w:val="21"/>
        </w:rPr>
        <w:t>再现性</w:t>
      </w:r>
    </w:p>
    <w:p w:rsidR="00CA11F8" w:rsidRDefault="000469A5">
      <w:pPr>
        <w:spacing w:line="400" w:lineRule="exact"/>
        <w:jc w:val="center"/>
        <w:outlineLvl w:val="1"/>
        <w:rPr>
          <w:rFonts w:eastAsiaTheme="minorEastAsia"/>
          <w:color w:val="000000"/>
          <w:sz w:val="18"/>
          <w:szCs w:val="18"/>
        </w:rPr>
      </w:pPr>
      <w:r>
        <w:rPr>
          <w:rFonts w:eastAsiaTheme="minorEastAsia" w:hAnsiTheme="minorEastAsia"/>
          <w:color w:val="000000"/>
          <w:sz w:val="18"/>
          <w:szCs w:val="18"/>
        </w:rPr>
        <w:t>表</w:t>
      </w:r>
      <w:r>
        <w:rPr>
          <w:rFonts w:eastAsiaTheme="minorEastAsia"/>
          <w:color w:val="000000"/>
          <w:sz w:val="18"/>
          <w:szCs w:val="18"/>
        </w:rPr>
        <w:t>1</w:t>
      </w:r>
      <w:r w:rsidR="00302009">
        <w:rPr>
          <w:rFonts w:eastAsiaTheme="minorEastAsia" w:hint="eastAsia"/>
          <w:color w:val="000000"/>
          <w:sz w:val="18"/>
          <w:szCs w:val="18"/>
        </w:rPr>
        <w:t>9</w:t>
      </w:r>
      <w:r>
        <w:rPr>
          <w:rFonts w:eastAsiaTheme="minorEastAsia" w:hAnsiTheme="minorEastAsia"/>
          <w:color w:val="000000"/>
          <w:sz w:val="18"/>
          <w:szCs w:val="18"/>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8"/>
        <w:gridCol w:w="1141"/>
        <w:gridCol w:w="1141"/>
        <w:gridCol w:w="1141"/>
        <w:gridCol w:w="1141"/>
        <w:gridCol w:w="1141"/>
        <w:gridCol w:w="1142"/>
      </w:tblGrid>
      <w:tr w:rsidR="00CA11F8">
        <w:trPr>
          <w:trHeight w:val="300"/>
          <w:jc w:val="center"/>
        </w:trPr>
        <w:tc>
          <w:tcPr>
            <w:tcW w:w="479" w:type="pct"/>
            <w:shd w:val="clear" w:color="auto" w:fill="auto"/>
            <w:vAlign w:val="center"/>
          </w:tcPr>
          <w:p w:rsidR="00CA11F8" w:rsidRDefault="000469A5">
            <w:pPr>
              <w:jc w:val="center"/>
              <w:rPr>
                <w:sz w:val="18"/>
                <w:szCs w:val="18"/>
              </w:rPr>
            </w:pPr>
            <w:r>
              <w:rPr>
                <w:i/>
                <w:sz w:val="18"/>
                <w:szCs w:val="18"/>
              </w:rPr>
              <w:t>W</w:t>
            </w:r>
            <w:r>
              <w:rPr>
                <w:rFonts w:hint="eastAsia"/>
                <w:i/>
                <w:iCs/>
                <w:kern w:val="0"/>
                <w:sz w:val="18"/>
                <w:szCs w:val="18"/>
                <w:vertAlign w:val="subscript"/>
              </w:rPr>
              <w:t>Sn</w:t>
            </w:r>
            <w:r>
              <w:rPr>
                <w:kern w:val="0"/>
                <w:sz w:val="18"/>
                <w:szCs w:val="18"/>
              </w:rPr>
              <w:t>/%</w:t>
            </w:r>
          </w:p>
        </w:tc>
        <w:tc>
          <w:tcPr>
            <w:tcW w:w="503" w:type="pct"/>
            <w:shd w:val="clear" w:color="auto" w:fill="auto"/>
            <w:vAlign w:val="center"/>
          </w:tcPr>
          <w:p w:rsidR="00CA11F8" w:rsidRDefault="000469A5">
            <w:pPr>
              <w:widowControl/>
              <w:jc w:val="center"/>
              <w:rPr>
                <w:kern w:val="0"/>
                <w:sz w:val="18"/>
                <w:szCs w:val="18"/>
              </w:rPr>
            </w:pPr>
            <w:r>
              <w:rPr>
                <w:kern w:val="0"/>
                <w:sz w:val="18"/>
                <w:szCs w:val="18"/>
              </w:rPr>
              <w:t>42.58</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45.80</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46.85</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47.36</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47.62</w:t>
            </w:r>
          </w:p>
        </w:tc>
        <w:tc>
          <w:tcPr>
            <w:tcW w:w="669" w:type="pct"/>
            <w:shd w:val="clear" w:color="auto" w:fill="auto"/>
            <w:vAlign w:val="center"/>
          </w:tcPr>
          <w:p w:rsidR="00CA11F8" w:rsidRDefault="000469A5">
            <w:pPr>
              <w:widowControl/>
              <w:jc w:val="center"/>
              <w:rPr>
                <w:kern w:val="0"/>
                <w:sz w:val="18"/>
                <w:szCs w:val="18"/>
              </w:rPr>
            </w:pPr>
            <w:r>
              <w:rPr>
                <w:kern w:val="0"/>
                <w:sz w:val="18"/>
                <w:szCs w:val="18"/>
              </w:rPr>
              <w:t>47.73</w:t>
            </w:r>
          </w:p>
        </w:tc>
        <w:tc>
          <w:tcPr>
            <w:tcW w:w="670" w:type="pct"/>
            <w:vAlign w:val="center"/>
          </w:tcPr>
          <w:p w:rsidR="00CA11F8" w:rsidRDefault="000469A5">
            <w:pPr>
              <w:widowControl/>
              <w:jc w:val="center"/>
              <w:rPr>
                <w:kern w:val="0"/>
                <w:sz w:val="18"/>
                <w:szCs w:val="18"/>
              </w:rPr>
            </w:pPr>
            <w:r>
              <w:rPr>
                <w:kern w:val="0"/>
                <w:sz w:val="18"/>
                <w:szCs w:val="18"/>
              </w:rPr>
              <w:t>48.85</w:t>
            </w:r>
          </w:p>
        </w:tc>
      </w:tr>
      <w:tr w:rsidR="00CA11F8">
        <w:trPr>
          <w:trHeight w:val="300"/>
          <w:jc w:val="center"/>
        </w:trPr>
        <w:tc>
          <w:tcPr>
            <w:tcW w:w="479" w:type="pct"/>
            <w:shd w:val="clear" w:color="auto" w:fill="auto"/>
            <w:vAlign w:val="center"/>
          </w:tcPr>
          <w:p w:rsidR="00CA11F8" w:rsidRDefault="000469A5">
            <w:pPr>
              <w:jc w:val="center"/>
              <w:rPr>
                <w:sz w:val="18"/>
                <w:szCs w:val="18"/>
              </w:rPr>
            </w:pPr>
            <w:r>
              <w:rPr>
                <w:rFonts w:hint="eastAsia"/>
                <w:i/>
                <w:sz w:val="18"/>
                <w:szCs w:val="18"/>
              </w:rPr>
              <w:t>R</w:t>
            </w:r>
            <w:r>
              <w:rPr>
                <w:kern w:val="0"/>
                <w:sz w:val="18"/>
                <w:szCs w:val="18"/>
              </w:rPr>
              <w:t>%</w:t>
            </w:r>
          </w:p>
        </w:tc>
        <w:tc>
          <w:tcPr>
            <w:tcW w:w="503" w:type="pct"/>
            <w:shd w:val="clear" w:color="auto" w:fill="auto"/>
            <w:noWrap/>
            <w:vAlign w:val="bottom"/>
          </w:tcPr>
          <w:p w:rsidR="00CA11F8" w:rsidRDefault="000469A5">
            <w:pPr>
              <w:jc w:val="center"/>
              <w:rPr>
                <w:sz w:val="18"/>
                <w:szCs w:val="18"/>
              </w:rPr>
            </w:pPr>
            <w:r>
              <w:rPr>
                <w:rFonts w:hint="eastAsia"/>
                <w:sz w:val="18"/>
                <w:szCs w:val="18"/>
              </w:rPr>
              <w:t>0.34</w:t>
            </w:r>
          </w:p>
        </w:tc>
        <w:tc>
          <w:tcPr>
            <w:tcW w:w="669" w:type="pct"/>
            <w:shd w:val="clear" w:color="auto" w:fill="auto"/>
            <w:vAlign w:val="center"/>
          </w:tcPr>
          <w:p w:rsidR="00CA11F8" w:rsidRDefault="000469A5">
            <w:pPr>
              <w:jc w:val="center"/>
              <w:rPr>
                <w:sz w:val="18"/>
                <w:szCs w:val="18"/>
              </w:rPr>
            </w:pPr>
            <w:r>
              <w:rPr>
                <w:rFonts w:hint="eastAsia"/>
                <w:sz w:val="18"/>
                <w:szCs w:val="18"/>
              </w:rPr>
              <w:t>0.30</w:t>
            </w:r>
          </w:p>
        </w:tc>
        <w:tc>
          <w:tcPr>
            <w:tcW w:w="669" w:type="pct"/>
            <w:shd w:val="clear" w:color="auto" w:fill="auto"/>
            <w:vAlign w:val="center"/>
          </w:tcPr>
          <w:p w:rsidR="00CA11F8" w:rsidRDefault="000469A5">
            <w:pPr>
              <w:jc w:val="center"/>
              <w:rPr>
                <w:sz w:val="18"/>
                <w:szCs w:val="18"/>
              </w:rPr>
            </w:pPr>
            <w:r>
              <w:rPr>
                <w:rFonts w:hint="eastAsia"/>
                <w:sz w:val="18"/>
                <w:szCs w:val="18"/>
              </w:rPr>
              <w:t>0.29</w:t>
            </w:r>
          </w:p>
        </w:tc>
        <w:tc>
          <w:tcPr>
            <w:tcW w:w="669" w:type="pct"/>
            <w:shd w:val="clear" w:color="auto" w:fill="auto"/>
            <w:vAlign w:val="center"/>
          </w:tcPr>
          <w:p w:rsidR="00CA11F8" w:rsidRDefault="000469A5">
            <w:pPr>
              <w:jc w:val="center"/>
              <w:rPr>
                <w:sz w:val="18"/>
                <w:szCs w:val="18"/>
              </w:rPr>
            </w:pPr>
            <w:r>
              <w:rPr>
                <w:rFonts w:hint="eastAsia"/>
                <w:sz w:val="18"/>
                <w:szCs w:val="18"/>
              </w:rPr>
              <w:t>0.34</w:t>
            </w:r>
          </w:p>
        </w:tc>
        <w:tc>
          <w:tcPr>
            <w:tcW w:w="669" w:type="pct"/>
            <w:shd w:val="clear" w:color="auto" w:fill="auto"/>
            <w:vAlign w:val="center"/>
          </w:tcPr>
          <w:p w:rsidR="00CA11F8" w:rsidRDefault="000469A5">
            <w:pPr>
              <w:jc w:val="center"/>
              <w:rPr>
                <w:sz w:val="18"/>
                <w:szCs w:val="18"/>
              </w:rPr>
            </w:pPr>
            <w:r>
              <w:rPr>
                <w:rFonts w:hint="eastAsia"/>
                <w:sz w:val="18"/>
                <w:szCs w:val="18"/>
              </w:rPr>
              <w:t>0.37</w:t>
            </w:r>
          </w:p>
        </w:tc>
        <w:tc>
          <w:tcPr>
            <w:tcW w:w="669" w:type="pct"/>
            <w:shd w:val="clear" w:color="auto" w:fill="auto"/>
            <w:vAlign w:val="center"/>
          </w:tcPr>
          <w:p w:rsidR="00CA11F8" w:rsidRDefault="000469A5">
            <w:pPr>
              <w:jc w:val="center"/>
              <w:rPr>
                <w:sz w:val="18"/>
                <w:szCs w:val="18"/>
              </w:rPr>
            </w:pPr>
            <w:r>
              <w:rPr>
                <w:rFonts w:hint="eastAsia"/>
                <w:sz w:val="18"/>
                <w:szCs w:val="18"/>
              </w:rPr>
              <w:t>0.41</w:t>
            </w:r>
          </w:p>
        </w:tc>
        <w:tc>
          <w:tcPr>
            <w:tcW w:w="670" w:type="pct"/>
          </w:tcPr>
          <w:p w:rsidR="00CA11F8" w:rsidRDefault="000469A5">
            <w:pPr>
              <w:jc w:val="center"/>
              <w:rPr>
                <w:sz w:val="18"/>
                <w:szCs w:val="18"/>
              </w:rPr>
            </w:pPr>
            <w:r>
              <w:rPr>
                <w:rFonts w:hint="eastAsia"/>
                <w:sz w:val="18"/>
                <w:szCs w:val="18"/>
              </w:rPr>
              <w:t>0.45</w:t>
            </w:r>
          </w:p>
        </w:tc>
      </w:tr>
    </w:tbl>
    <w:p w:rsidR="00661E86" w:rsidRDefault="00661E86" w:rsidP="00661E86">
      <w:pPr>
        <w:rPr>
          <w:rFonts w:ascii="Arial" w:hAnsi="Arial" w:cs="Arial"/>
          <w:szCs w:val="21"/>
          <w:shd w:val="clear" w:color="auto" w:fill="FFFFFF"/>
        </w:rPr>
      </w:pPr>
    </w:p>
    <w:p w:rsidR="00661E86" w:rsidRPr="00A62C1E" w:rsidRDefault="00661E86" w:rsidP="00661E86">
      <w:pPr>
        <w:ind w:firstLineChars="200" w:firstLine="420"/>
        <w:rPr>
          <w:rFonts w:eastAsiaTheme="minorEastAsia"/>
          <w:szCs w:val="21"/>
          <w:shd w:val="clear" w:color="auto" w:fill="FFFFFF"/>
        </w:rPr>
      </w:pPr>
      <w:r w:rsidRPr="00A62C1E">
        <w:rPr>
          <w:rFonts w:eastAsiaTheme="minorEastAsia" w:hAnsiTheme="minorEastAsia"/>
          <w:szCs w:val="21"/>
          <w:shd w:val="clear" w:color="auto" w:fill="FFFFFF"/>
        </w:rPr>
        <w:t>由于锡酸锌产品中锡含量相对稳定，提供试验研究的</w:t>
      </w:r>
      <w:r w:rsidRPr="00A62C1E">
        <w:rPr>
          <w:rFonts w:eastAsiaTheme="minorEastAsia"/>
          <w:szCs w:val="21"/>
          <w:shd w:val="clear" w:color="auto" w:fill="FFFFFF"/>
        </w:rPr>
        <w:t>7</w:t>
      </w:r>
      <w:r w:rsidRPr="00A62C1E">
        <w:rPr>
          <w:rFonts w:eastAsiaTheme="minorEastAsia" w:hAnsiTheme="minorEastAsia"/>
          <w:szCs w:val="21"/>
          <w:shd w:val="clear" w:color="auto" w:fill="FFFFFF"/>
        </w:rPr>
        <w:t>个代表样品</w:t>
      </w:r>
      <w:r w:rsidR="00B2623B" w:rsidRPr="00A62C1E">
        <w:rPr>
          <w:rFonts w:eastAsiaTheme="minorEastAsia" w:hAnsiTheme="minorEastAsia"/>
          <w:szCs w:val="21"/>
          <w:shd w:val="clear" w:color="auto" w:fill="FFFFFF"/>
        </w:rPr>
        <w:t>锡含量</w:t>
      </w:r>
      <w:r w:rsidRPr="00A62C1E">
        <w:rPr>
          <w:rFonts w:eastAsiaTheme="minorEastAsia" w:hAnsiTheme="minorEastAsia"/>
          <w:szCs w:val="21"/>
          <w:shd w:val="clear" w:color="auto" w:fill="FFFFFF"/>
        </w:rPr>
        <w:t>梯度不明显，</w:t>
      </w:r>
      <w:r w:rsidR="00B2623B" w:rsidRPr="00A62C1E">
        <w:rPr>
          <w:rFonts w:eastAsiaTheme="minorEastAsia" w:hAnsiTheme="minorEastAsia"/>
          <w:szCs w:val="21"/>
          <w:shd w:val="clear" w:color="auto" w:fill="FFFFFF"/>
        </w:rPr>
        <w:t>对十家实验室数据进行统计分析，重复性</w:t>
      </w:r>
      <w:r w:rsidR="00EB0058" w:rsidRPr="00A62C1E">
        <w:rPr>
          <w:rFonts w:eastAsiaTheme="minorEastAsia" w:hAnsiTheme="minorEastAsia"/>
          <w:szCs w:val="21"/>
          <w:shd w:val="clear" w:color="auto" w:fill="FFFFFF"/>
        </w:rPr>
        <w:t>限</w:t>
      </w:r>
      <w:r w:rsidR="00B2623B" w:rsidRPr="00A62C1E">
        <w:rPr>
          <w:rFonts w:eastAsiaTheme="minorEastAsia" w:hAnsiTheme="minorEastAsia"/>
          <w:szCs w:val="21"/>
          <w:shd w:val="clear" w:color="auto" w:fill="FFFFFF"/>
        </w:rPr>
        <w:t>和再现性</w:t>
      </w:r>
      <w:r w:rsidR="00EB0058" w:rsidRPr="00A62C1E">
        <w:rPr>
          <w:rFonts w:eastAsiaTheme="minorEastAsia" w:hAnsiTheme="minorEastAsia"/>
          <w:szCs w:val="21"/>
          <w:shd w:val="clear" w:color="auto" w:fill="FFFFFF"/>
        </w:rPr>
        <w:t>限</w:t>
      </w:r>
      <w:r w:rsidR="00B2623B" w:rsidRPr="00A62C1E">
        <w:rPr>
          <w:rFonts w:eastAsiaTheme="minorEastAsia" w:hAnsiTheme="minorEastAsia"/>
          <w:szCs w:val="21"/>
          <w:shd w:val="clear" w:color="auto" w:fill="FFFFFF"/>
        </w:rPr>
        <w:t>相对平稳，不呈线性关系。主编单位在标准预审会上如实反映计算结果，与会专家进行讨论决定对</w:t>
      </w:r>
      <w:r w:rsidRPr="00A62C1E">
        <w:rPr>
          <w:rFonts w:eastAsiaTheme="minorEastAsia" w:hAnsiTheme="minorEastAsia"/>
          <w:szCs w:val="21"/>
          <w:shd w:val="clear" w:color="auto" w:fill="FFFFFF"/>
        </w:rPr>
        <w:t>重复性限和再现性限</w:t>
      </w:r>
      <w:r w:rsidR="00B2623B" w:rsidRPr="00A62C1E">
        <w:rPr>
          <w:rFonts w:eastAsiaTheme="minorEastAsia" w:hAnsiTheme="minorEastAsia"/>
          <w:szCs w:val="21"/>
          <w:shd w:val="clear" w:color="auto" w:fill="FFFFFF"/>
        </w:rPr>
        <w:t>进行微调，</w:t>
      </w:r>
      <w:r w:rsidRPr="00A62C1E">
        <w:rPr>
          <w:rFonts w:eastAsiaTheme="minorEastAsia"/>
          <w:szCs w:val="21"/>
          <w:shd w:val="clear" w:color="auto" w:fill="FFFFFF"/>
        </w:rPr>
        <w:t>45.80%</w:t>
      </w:r>
      <w:r w:rsidRPr="00A62C1E">
        <w:rPr>
          <w:rFonts w:eastAsiaTheme="minorEastAsia" w:hAnsiTheme="minorEastAsia"/>
          <w:szCs w:val="21"/>
          <w:shd w:val="clear" w:color="auto" w:fill="FFFFFF"/>
        </w:rPr>
        <w:t>、</w:t>
      </w:r>
      <w:r w:rsidRPr="00A62C1E">
        <w:rPr>
          <w:rFonts w:eastAsiaTheme="minorEastAsia"/>
          <w:szCs w:val="21"/>
          <w:shd w:val="clear" w:color="auto" w:fill="FFFFFF"/>
        </w:rPr>
        <w:t>46.85%</w:t>
      </w:r>
      <w:r w:rsidRPr="00A62C1E">
        <w:rPr>
          <w:rFonts w:eastAsiaTheme="minorEastAsia" w:hAnsiTheme="minorEastAsia"/>
          <w:szCs w:val="21"/>
          <w:shd w:val="clear" w:color="auto" w:fill="FFFFFF"/>
        </w:rPr>
        <w:t>两个含量</w:t>
      </w:r>
      <w:r w:rsidRPr="00A62C1E">
        <w:rPr>
          <w:rFonts w:eastAsiaTheme="minorEastAsia"/>
          <w:szCs w:val="21"/>
          <w:shd w:val="clear" w:color="auto" w:fill="FFFFFF"/>
        </w:rPr>
        <w:t>R%</w:t>
      </w:r>
      <w:r w:rsidRPr="00A62C1E">
        <w:rPr>
          <w:rFonts w:eastAsiaTheme="minorEastAsia" w:hAnsiTheme="minorEastAsia"/>
          <w:szCs w:val="21"/>
          <w:shd w:val="clear" w:color="auto" w:fill="FFFFFF"/>
        </w:rPr>
        <w:t>调整为</w:t>
      </w:r>
      <w:r w:rsidRPr="00A62C1E">
        <w:rPr>
          <w:rFonts w:eastAsiaTheme="minorEastAsia"/>
          <w:szCs w:val="21"/>
          <w:shd w:val="clear" w:color="auto" w:fill="FFFFFF"/>
        </w:rPr>
        <w:t>0.34</w:t>
      </w:r>
      <w:r w:rsidRPr="00A62C1E">
        <w:rPr>
          <w:rFonts w:eastAsiaTheme="minorEastAsia" w:hAnsiTheme="minorEastAsia"/>
          <w:szCs w:val="21"/>
          <w:shd w:val="clear" w:color="auto" w:fill="FFFFFF"/>
        </w:rPr>
        <w:t>；</w:t>
      </w:r>
      <w:r w:rsidR="009F1F5C" w:rsidRPr="00A62C1E">
        <w:rPr>
          <w:rFonts w:eastAsiaTheme="minorEastAsia"/>
          <w:szCs w:val="21"/>
          <w:shd w:val="clear" w:color="auto" w:fill="FFFFFF"/>
        </w:rPr>
        <w:t>47.62%</w:t>
      </w:r>
      <w:r w:rsidR="009F1F5C" w:rsidRPr="00A62C1E">
        <w:rPr>
          <w:rFonts w:eastAsiaTheme="minorEastAsia" w:hAnsiTheme="minorEastAsia"/>
          <w:szCs w:val="21"/>
          <w:shd w:val="clear" w:color="auto" w:fill="FFFFFF"/>
        </w:rPr>
        <w:t>含量的</w:t>
      </w:r>
      <w:r w:rsidR="009F1F5C" w:rsidRPr="00A62C1E">
        <w:rPr>
          <w:rFonts w:eastAsiaTheme="minorEastAsia"/>
          <w:szCs w:val="21"/>
          <w:shd w:val="clear" w:color="auto" w:fill="FFFFFF"/>
        </w:rPr>
        <w:t>r%</w:t>
      </w:r>
      <w:r w:rsidR="009F1F5C" w:rsidRPr="00A62C1E">
        <w:rPr>
          <w:rFonts w:eastAsiaTheme="minorEastAsia" w:hAnsiTheme="minorEastAsia"/>
          <w:szCs w:val="21"/>
          <w:shd w:val="clear" w:color="auto" w:fill="FFFFFF"/>
        </w:rPr>
        <w:t>调整为</w:t>
      </w:r>
      <w:r w:rsidR="009F1F5C" w:rsidRPr="00A62C1E">
        <w:rPr>
          <w:rFonts w:eastAsiaTheme="minorEastAsia"/>
          <w:szCs w:val="21"/>
          <w:shd w:val="clear" w:color="auto" w:fill="FFFFFF"/>
        </w:rPr>
        <w:t>0.25</w:t>
      </w:r>
      <w:r w:rsidR="009F1F5C" w:rsidRPr="00A62C1E">
        <w:rPr>
          <w:rFonts w:eastAsiaTheme="minorEastAsia" w:hAnsiTheme="minorEastAsia"/>
          <w:szCs w:val="21"/>
          <w:shd w:val="clear" w:color="auto" w:fill="FFFFFF"/>
        </w:rPr>
        <w:t>；</w:t>
      </w:r>
      <w:r w:rsidRPr="00A62C1E">
        <w:rPr>
          <w:rFonts w:eastAsiaTheme="minorEastAsia"/>
          <w:szCs w:val="21"/>
          <w:shd w:val="clear" w:color="auto" w:fill="FFFFFF"/>
        </w:rPr>
        <w:t>47.36%</w:t>
      </w:r>
      <w:r w:rsidRPr="00A62C1E">
        <w:rPr>
          <w:rFonts w:eastAsiaTheme="minorEastAsia" w:hAnsiTheme="minorEastAsia"/>
          <w:szCs w:val="21"/>
          <w:shd w:val="clear" w:color="auto" w:fill="FFFFFF"/>
        </w:rPr>
        <w:t>、</w:t>
      </w:r>
      <w:r w:rsidRPr="00A62C1E">
        <w:rPr>
          <w:rFonts w:eastAsiaTheme="minorEastAsia"/>
          <w:szCs w:val="21"/>
          <w:shd w:val="clear" w:color="auto" w:fill="FFFFFF"/>
        </w:rPr>
        <w:t>47.62%</w:t>
      </w:r>
      <w:r w:rsidRPr="00A62C1E">
        <w:rPr>
          <w:rFonts w:eastAsiaTheme="minorEastAsia" w:hAnsiTheme="minorEastAsia"/>
          <w:szCs w:val="21"/>
          <w:shd w:val="clear" w:color="auto" w:fill="FFFFFF"/>
        </w:rPr>
        <w:t>、</w:t>
      </w:r>
      <w:r w:rsidRPr="00A62C1E">
        <w:rPr>
          <w:rFonts w:eastAsiaTheme="minorEastAsia"/>
          <w:szCs w:val="21"/>
          <w:shd w:val="clear" w:color="auto" w:fill="FFFFFF"/>
        </w:rPr>
        <w:t>47.73%</w:t>
      </w:r>
      <w:r w:rsidRPr="00A62C1E">
        <w:rPr>
          <w:rFonts w:eastAsiaTheme="minorEastAsia" w:hAnsiTheme="minorEastAsia"/>
          <w:szCs w:val="21"/>
          <w:shd w:val="clear" w:color="auto" w:fill="FFFFFF"/>
        </w:rPr>
        <w:t>三个含量为一个水平</w:t>
      </w:r>
      <w:r w:rsidR="00B2623B" w:rsidRPr="00A62C1E">
        <w:rPr>
          <w:rFonts w:eastAsiaTheme="minorEastAsia" w:hAnsiTheme="minorEastAsia"/>
          <w:szCs w:val="21"/>
          <w:shd w:val="clear" w:color="auto" w:fill="FFFFFF"/>
        </w:rPr>
        <w:t>选取</w:t>
      </w:r>
      <w:r w:rsidR="009F1F5C" w:rsidRPr="00A62C1E">
        <w:rPr>
          <w:rFonts w:eastAsiaTheme="minorEastAsia"/>
          <w:szCs w:val="21"/>
          <w:shd w:val="clear" w:color="auto" w:fill="FFFFFF"/>
        </w:rPr>
        <w:t>47.62%</w:t>
      </w:r>
      <w:r w:rsidR="009F1F5C" w:rsidRPr="00A62C1E">
        <w:rPr>
          <w:rFonts w:eastAsiaTheme="minorEastAsia" w:hAnsiTheme="minorEastAsia"/>
          <w:szCs w:val="21"/>
          <w:shd w:val="clear" w:color="auto" w:fill="FFFFFF"/>
        </w:rPr>
        <w:t>含量作为代表样品</w:t>
      </w:r>
      <w:r w:rsidRPr="00A62C1E">
        <w:rPr>
          <w:rFonts w:eastAsiaTheme="minorEastAsia" w:hAnsiTheme="minorEastAsia"/>
          <w:szCs w:val="21"/>
          <w:shd w:val="clear" w:color="auto" w:fill="FFFFFF"/>
        </w:rPr>
        <w:t>。</w:t>
      </w:r>
    </w:p>
    <w:p w:rsidR="00CA11F8" w:rsidRDefault="000469A5">
      <w:pPr>
        <w:ind w:firstLineChars="200" w:firstLine="422"/>
        <w:rPr>
          <w:b/>
          <w:szCs w:val="28"/>
        </w:rPr>
      </w:pPr>
      <w:r>
        <w:rPr>
          <w:rFonts w:hint="eastAsia"/>
          <w:b/>
          <w:szCs w:val="28"/>
        </w:rPr>
        <w:t>3.1.9</w:t>
      </w:r>
      <w:r>
        <w:rPr>
          <w:rFonts w:hint="eastAsia"/>
          <w:b/>
          <w:szCs w:val="28"/>
        </w:rPr>
        <w:t>结论</w:t>
      </w:r>
    </w:p>
    <w:p w:rsidR="00CA11F8" w:rsidRDefault="000469A5">
      <w:pPr>
        <w:ind w:firstLineChars="200" w:firstLine="420"/>
        <w:jc w:val="left"/>
        <w:rPr>
          <w:kern w:val="0"/>
          <w:lang w:eastAsia="zh-TW" w:bidi="zh-TW"/>
        </w:rPr>
      </w:pPr>
      <w:r>
        <w:rPr>
          <w:rFonts w:hint="eastAsia"/>
          <w:kern w:val="0"/>
          <w:lang w:eastAsia="zh-TW" w:bidi="zh-TW"/>
        </w:rPr>
        <w:t>本方法采用</w:t>
      </w:r>
      <w:r>
        <w:rPr>
          <w:kern w:val="0"/>
          <w:lang w:eastAsia="zh-TW" w:bidi="zh-TW"/>
        </w:rPr>
        <w:t>盐酸（</w:t>
      </w:r>
      <w:r>
        <w:rPr>
          <w:kern w:val="0"/>
          <w:lang w:eastAsia="zh-TW" w:bidi="zh-TW"/>
        </w:rPr>
        <w:t>1+1</w:t>
      </w:r>
      <w:r>
        <w:rPr>
          <w:kern w:val="0"/>
          <w:lang w:eastAsia="zh-TW" w:bidi="zh-TW"/>
        </w:rPr>
        <w:t>）</w:t>
      </w:r>
      <w:r>
        <w:rPr>
          <w:kern w:val="0"/>
          <w:lang w:eastAsia="zh-TW" w:bidi="zh-TW"/>
        </w:rPr>
        <w:t>+</w:t>
      </w:r>
      <w:r>
        <w:rPr>
          <w:kern w:val="0"/>
          <w:lang w:eastAsia="zh-TW" w:bidi="zh-TW"/>
        </w:rPr>
        <w:t>铁粉</w:t>
      </w:r>
      <w:r>
        <w:rPr>
          <w:rFonts w:hint="eastAsia"/>
          <w:kern w:val="0"/>
          <w:lang w:eastAsia="zh-TW" w:bidi="zh-TW"/>
        </w:rPr>
        <w:t>溶</w:t>
      </w:r>
      <w:r>
        <w:rPr>
          <w:kern w:val="0"/>
          <w:lang w:eastAsia="zh-TW" w:bidi="zh-TW"/>
        </w:rPr>
        <w:t>解</w:t>
      </w:r>
      <w:r>
        <w:rPr>
          <w:rFonts w:hint="eastAsia"/>
          <w:kern w:val="0"/>
          <w:lang w:eastAsia="zh-TW" w:bidi="zh-TW"/>
        </w:rPr>
        <w:t>试料，用</w:t>
      </w:r>
      <w:r>
        <w:rPr>
          <w:rFonts w:hint="eastAsia"/>
          <w:kern w:val="0"/>
          <w:lang w:bidi="zh-TW"/>
        </w:rPr>
        <w:t>碘酸钾滴定法</w:t>
      </w:r>
      <w:r>
        <w:rPr>
          <w:rFonts w:hint="eastAsia"/>
          <w:kern w:val="0"/>
          <w:lang w:eastAsia="zh-TW" w:bidi="zh-TW"/>
        </w:rPr>
        <w:t>测定</w:t>
      </w:r>
      <w:r>
        <w:rPr>
          <w:rFonts w:hint="eastAsia"/>
          <w:kern w:val="0"/>
          <w:lang w:bidi="zh-TW"/>
        </w:rPr>
        <w:t>锡酸锌中锡的含量</w:t>
      </w:r>
      <w:r>
        <w:rPr>
          <w:rFonts w:hint="eastAsia"/>
          <w:kern w:val="0"/>
          <w:lang w:eastAsia="zh-TW" w:bidi="zh-TW"/>
        </w:rPr>
        <w:t>。测定的</w:t>
      </w:r>
      <w:r>
        <w:rPr>
          <w:kern w:val="0"/>
          <w:lang w:eastAsia="zh-TW" w:bidi="zh-TW"/>
        </w:rPr>
        <w:t>相对标准偏差为</w:t>
      </w:r>
      <w:r>
        <w:rPr>
          <w:kern w:val="0"/>
          <w:lang w:eastAsia="zh-TW" w:bidi="zh-TW"/>
        </w:rPr>
        <w:t>0</w:t>
      </w:r>
      <w:r>
        <w:rPr>
          <w:rFonts w:hint="eastAsia"/>
          <w:kern w:val="0"/>
          <w:lang w:bidi="zh-TW"/>
        </w:rPr>
        <w:t>.070</w:t>
      </w:r>
      <w:r>
        <w:rPr>
          <w:kern w:val="0"/>
          <w:lang w:eastAsia="zh-TW" w:bidi="zh-TW"/>
        </w:rPr>
        <w:t>%</w:t>
      </w:r>
      <w:r>
        <w:rPr>
          <w:kern w:val="0"/>
          <w:lang w:eastAsia="zh-TW" w:bidi="zh-TW"/>
        </w:rPr>
        <w:t>～</w:t>
      </w:r>
      <w:r>
        <w:rPr>
          <w:kern w:val="0"/>
          <w:lang w:eastAsia="zh-TW" w:bidi="zh-TW"/>
        </w:rPr>
        <w:t>0.</w:t>
      </w:r>
      <w:r>
        <w:rPr>
          <w:rFonts w:hint="eastAsia"/>
          <w:kern w:val="0"/>
          <w:lang w:eastAsia="zh-TW" w:bidi="zh-TW"/>
        </w:rPr>
        <w:t>3</w:t>
      </w:r>
      <w:r>
        <w:rPr>
          <w:rFonts w:hint="eastAsia"/>
          <w:kern w:val="0"/>
          <w:lang w:bidi="zh-TW"/>
        </w:rPr>
        <w:t>1</w:t>
      </w:r>
      <w:r>
        <w:rPr>
          <w:kern w:val="0"/>
          <w:lang w:eastAsia="zh-TW" w:bidi="zh-TW"/>
        </w:rPr>
        <w:t>%</w:t>
      </w:r>
      <w:r>
        <w:rPr>
          <w:kern w:val="0"/>
          <w:lang w:eastAsia="zh-TW" w:bidi="zh-TW"/>
        </w:rPr>
        <w:t>之间</w:t>
      </w:r>
      <w:r>
        <w:rPr>
          <w:rFonts w:hint="eastAsia"/>
          <w:kern w:val="0"/>
          <w:lang w:eastAsia="zh-TW" w:bidi="zh-TW"/>
        </w:rPr>
        <w:t>，</w:t>
      </w:r>
      <w:r>
        <w:rPr>
          <w:kern w:val="0"/>
          <w:lang w:eastAsia="zh-TW" w:bidi="zh-TW"/>
        </w:rPr>
        <w:t>加标回收率在</w:t>
      </w:r>
      <w:r>
        <w:rPr>
          <w:kern w:val="0"/>
          <w:lang w:eastAsia="zh-TW" w:bidi="zh-TW"/>
        </w:rPr>
        <w:t>99.</w:t>
      </w:r>
      <w:r>
        <w:rPr>
          <w:rFonts w:hint="eastAsia"/>
          <w:kern w:val="0"/>
          <w:lang w:eastAsia="zh-TW" w:bidi="zh-TW"/>
        </w:rPr>
        <w:t>74</w:t>
      </w:r>
      <w:r>
        <w:rPr>
          <w:kern w:val="0"/>
          <w:lang w:eastAsia="zh-TW" w:bidi="zh-TW"/>
        </w:rPr>
        <w:t>%</w:t>
      </w:r>
      <w:r>
        <w:rPr>
          <w:kern w:val="0"/>
          <w:lang w:eastAsia="zh-TW" w:bidi="zh-TW"/>
        </w:rPr>
        <w:t>～</w:t>
      </w:r>
      <w:r>
        <w:rPr>
          <w:rFonts w:hint="eastAsia"/>
          <w:kern w:val="0"/>
          <w:lang w:eastAsia="zh-TW" w:bidi="zh-TW"/>
        </w:rPr>
        <w:t>100.28</w:t>
      </w:r>
      <w:r>
        <w:rPr>
          <w:kern w:val="0"/>
          <w:lang w:eastAsia="zh-TW" w:bidi="zh-TW"/>
        </w:rPr>
        <w:t>%</w:t>
      </w:r>
      <w:r>
        <w:rPr>
          <w:kern w:val="0"/>
          <w:lang w:eastAsia="zh-TW" w:bidi="zh-TW"/>
        </w:rPr>
        <w:t>之间</w:t>
      </w:r>
      <w:r>
        <w:rPr>
          <w:rFonts w:hint="eastAsia"/>
          <w:kern w:val="0"/>
          <w:lang w:eastAsia="zh-TW" w:bidi="zh-TW"/>
        </w:rPr>
        <w:t>，测定结果的准确度高、精密度好，能够满足</w:t>
      </w:r>
      <w:r>
        <w:rPr>
          <w:rFonts w:hint="eastAsia"/>
          <w:kern w:val="0"/>
          <w:lang w:bidi="zh-TW"/>
        </w:rPr>
        <w:t>锡酸锌锡含量的测定要求</w:t>
      </w:r>
      <w:r>
        <w:rPr>
          <w:rFonts w:hint="eastAsia"/>
          <w:kern w:val="0"/>
          <w:lang w:eastAsia="zh-TW" w:bidi="zh-TW"/>
        </w:rPr>
        <w:t>。可作为</w:t>
      </w:r>
      <w:r>
        <w:rPr>
          <w:rFonts w:hint="eastAsia"/>
          <w:kern w:val="0"/>
          <w:lang w:bidi="zh-TW"/>
        </w:rPr>
        <w:t>锡酸锌中锡</w:t>
      </w:r>
      <w:r>
        <w:rPr>
          <w:rFonts w:hint="eastAsia"/>
          <w:kern w:val="0"/>
          <w:lang w:eastAsia="zh-TW" w:bidi="zh-TW"/>
        </w:rPr>
        <w:t>含量测定的推荐性分析标准。</w:t>
      </w:r>
    </w:p>
    <w:p w:rsidR="00CA11F8" w:rsidRDefault="000469A5">
      <w:pPr>
        <w:rPr>
          <w:b/>
          <w:bCs/>
          <w:sz w:val="28"/>
          <w:szCs w:val="28"/>
        </w:rPr>
      </w:pPr>
      <w:r>
        <w:rPr>
          <w:rFonts w:hint="eastAsia"/>
          <w:b/>
          <w:bCs/>
          <w:sz w:val="28"/>
          <w:szCs w:val="28"/>
        </w:rPr>
        <w:t>四、标准中涉及的专利情况</w:t>
      </w:r>
    </w:p>
    <w:p w:rsidR="00CA11F8" w:rsidRDefault="000469A5">
      <w:pPr>
        <w:ind w:firstLineChars="200" w:firstLine="428"/>
        <w:rPr>
          <w:kern w:val="0"/>
          <w:sz w:val="24"/>
        </w:rPr>
      </w:pPr>
      <w:r>
        <w:rPr>
          <w:spacing w:val="2"/>
          <w:kern w:val="0"/>
          <w:szCs w:val="20"/>
        </w:rPr>
        <w:t>本</w:t>
      </w:r>
      <w:r>
        <w:rPr>
          <w:rFonts w:hint="eastAsia"/>
          <w:spacing w:val="2"/>
          <w:kern w:val="0"/>
          <w:szCs w:val="20"/>
        </w:rPr>
        <w:t>文件不涉及专利问题。</w:t>
      </w:r>
    </w:p>
    <w:p w:rsidR="00CA11F8" w:rsidRDefault="000469A5">
      <w:pPr>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rsidR="00CA11F8" w:rsidRDefault="000469A5">
      <w:pPr>
        <w:ind w:firstLineChars="200" w:firstLine="422"/>
        <w:rPr>
          <w:b/>
        </w:rPr>
      </w:pPr>
      <w:r>
        <w:rPr>
          <w:rFonts w:hint="eastAsia"/>
          <w:b/>
        </w:rPr>
        <w:t>5.1</w:t>
      </w:r>
      <w:r>
        <w:rPr>
          <w:rFonts w:hint="eastAsia"/>
          <w:b/>
          <w:bCs/>
        </w:rPr>
        <w:t>标准编写</w:t>
      </w:r>
      <w:r>
        <w:rPr>
          <w:rFonts w:hint="eastAsia"/>
          <w:b/>
        </w:rPr>
        <w:t>的目的和意义</w:t>
      </w:r>
    </w:p>
    <w:p w:rsidR="00CA11F8" w:rsidRDefault="000469A5">
      <w:pPr>
        <w:ind w:firstLineChars="200" w:firstLine="420"/>
        <w:rPr>
          <w:kern w:val="0"/>
          <w:lang w:val="zh-TW" w:eastAsia="zh-TW" w:bidi="zh-TW"/>
        </w:rPr>
      </w:pPr>
      <w:r>
        <w:rPr>
          <w:rFonts w:hint="eastAsia"/>
          <w:kern w:val="0"/>
          <w:lang w:val="zh-TW" w:eastAsia="zh-TW" w:bidi="zh-TW"/>
        </w:rPr>
        <w:t>锡酸锌主要用作塑料工业中的阻燃剂及烟雾抑制剂</w:t>
      </w:r>
      <w:r>
        <w:rPr>
          <w:rFonts w:hint="eastAsia"/>
          <w:kern w:val="0"/>
          <w:lang w:val="zh-TW" w:bidi="zh-TW"/>
        </w:rPr>
        <w:t>，</w:t>
      </w:r>
      <w:r>
        <w:rPr>
          <w:rFonts w:hint="eastAsia"/>
          <w:kern w:val="0"/>
          <w:lang w:val="zh-TW" w:eastAsia="zh-TW" w:bidi="zh-TW"/>
        </w:rPr>
        <w:t>是一种绿色高效的阻燃剂和抑烟剂，可以广泛用于各类高分子材料的阻燃。研究表明，锡基阻燃剂具有比锑系抑烟剂高三倍的抑烟效率；同时与锑系阻燃剂有致癌风险相比，锡基阻燃剂环保无毒，可以满足</w:t>
      </w:r>
      <w:r>
        <w:rPr>
          <w:rFonts w:hint="eastAsia"/>
          <w:kern w:val="0"/>
          <w:lang w:val="zh-TW" w:eastAsia="zh-TW" w:bidi="zh-TW"/>
        </w:rPr>
        <w:t>REACH</w:t>
      </w:r>
      <w:r>
        <w:rPr>
          <w:rFonts w:hint="eastAsia"/>
          <w:kern w:val="0"/>
          <w:lang w:val="zh-TW" w:eastAsia="zh-TW" w:bidi="zh-TW"/>
        </w:rPr>
        <w:t>和</w:t>
      </w:r>
      <w:r>
        <w:rPr>
          <w:rFonts w:hint="eastAsia"/>
          <w:kern w:val="0"/>
          <w:lang w:val="zh-TW" w:eastAsia="zh-TW" w:bidi="zh-TW"/>
        </w:rPr>
        <w:t>TSCA</w:t>
      </w:r>
      <w:r>
        <w:rPr>
          <w:rFonts w:hint="eastAsia"/>
          <w:kern w:val="0"/>
          <w:lang w:val="zh-TW" w:eastAsia="zh-TW" w:bidi="zh-TW"/>
        </w:rPr>
        <w:t>等环保和健康相关法规要求，是锑系抑烟剂最有潜力的替代品。</w:t>
      </w:r>
      <w:r>
        <w:rPr>
          <w:rFonts w:hint="eastAsia"/>
          <w:kern w:val="0"/>
          <w:lang w:val="zh-TW" w:eastAsia="zh-TW" w:bidi="zh-TW"/>
        </w:rPr>
        <w:t>2021</w:t>
      </w:r>
      <w:r>
        <w:rPr>
          <w:rFonts w:hint="eastAsia"/>
          <w:kern w:val="0"/>
          <w:lang w:val="zh-TW" w:eastAsia="zh-TW" w:bidi="zh-TW"/>
        </w:rPr>
        <w:t>年</w:t>
      </w:r>
      <w:r>
        <w:rPr>
          <w:rFonts w:hint="eastAsia"/>
          <w:kern w:val="0"/>
          <w:lang w:val="zh-TW" w:eastAsia="zh-TW" w:bidi="zh-TW"/>
        </w:rPr>
        <w:t>2</w:t>
      </w:r>
      <w:r>
        <w:rPr>
          <w:rFonts w:hint="eastAsia"/>
          <w:kern w:val="0"/>
          <w:lang w:val="zh-TW" w:eastAsia="zh-TW" w:bidi="zh-TW"/>
        </w:rPr>
        <w:t>月科技部发布的《“十四五”国家重点研发计划“先进结构与复合材料”重点专项</w:t>
      </w:r>
      <w:r>
        <w:rPr>
          <w:rFonts w:hint="eastAsia"/>
          <w:kern w:val="0"/>
          <w:lang w:val="zh-TW" w:eastAsia="zh-TW" w:bidi="zh-TW"/>
        </w:rPr>
        <w:t>2021</w:t>
      </w:r>
      <w:r>
        <w:rPr>
          <w:rFonts w:hint="eastAsia"/>
          <w:kern w:val="0"/>
          <w:lang w:val="zh-TW" w:eastAsia="zh-TW" w:bidi="zh-TW"/>
        </w:rPr>
        <w:t>年度项目申报指南》，拟围绕高性能高分子材料及其复合材料等</w:t>
      </w:r>
      <w:r>
        <w:rPr>
          <w:rFonts w:hint="eastAsia"/>
          <w:kern w:val="0"/>
          <w:lang w:val="zh-TW" w:eastAsia="zh-TW" w:bidi="zh-TW"/>
        </w:rPr>
        <w:t>7</w:t>
      </w:r>
      <w:r>
        <w:rPr>
          <w:rFonts w:hint="eastAsia"/>
          <w:kern w:val="0"/>
          <w:lang w:val="zh-TW" w:eastAsia="zh-TW" w:bidi="zh-TW"/>
        </w:rPr>
        <w:t>个技术方向开展。其中“面向高端应用的阻燃高分子材料”作为重点扶持发展的领域位列其中。我国是世界上少数几个拥有锡矿资源的国家，且储量丰富，开发锡基阻燃剂及其应用技术优势和潜力巨大，市场前景广阔。</w:t>
      </w:r>
    </w:p>
    <w:p w:rsidR="00CA11F8" w:rsidRDefault="000469A5">
      <w:pPr>
        <w:ind w:firstLineChars="200" w:firstLine="420"/>
        <w:rPr>
          <w:kern w:val="0"/>
          <w:lang w:val="zh-TW" w:eastAsia="zh-TW" w:bidi="zh-TW"/>
        </w:rPr>
      </w:pPr>
      <w:r>
        <w:rPr>
          <w:rFonts w:hint="eastAsia"/>
          <w:kern w:val="0"/>
          <w:lang w:val="zh-TW" w:eastAsia="zh-TW" w:bidi="zh-TW"/>
        </w:rPr>
        <w:t>根据国内外的现行标准查阅结果，锡酸锌产品检测标准方法，现行的国家标准、行业标准及协会标准并没有锡酸锌检测方法相关的技术规范</w:t>
      </w:r>
      <w:r>
        <w:rPr>
          <w:rFonts w:hint="eastAsia"/>
          <w:kern w:val="0"/>
          <w:lang w:val="zh-TW" w:bidi="zh-TW"/>
        </w:rPr>
        <w:t>，</w:t>
      </w:r>
      <w:r>
        <w:rPr>
          <w:rFonts w:hint="eastAsia"/>
          <w:kern w:val="0"/>
          <w:lang w:val="zh-TW" w:eastAsia="zh-TW" w:bidi="zh-TW"/>
        </w:rPr>
        <w:t>仅部分生产企业按照各自的企业标准执行，不利于锡酸锌产品行业的标准化，极易产生纠纷。因此制定《锡酸锌化学分析方法》标准填补了锡酸锌产品中锡含量测定方法的空白</w:t>
      </w:r>
      <w:r>
        <w:rPr>
          <w:rFonts w:hint="eastAsia"/>
          <w:kern w:val="0"/>
          <w:lang w:val="zh-TW" w:bidi="zh-TW"/>
        </w:rPr>
        <w:t>，</w:t>
      </w:r>
      <w:r>
        <w:rPr>
          <w:rFonts w:hint="eastAsia"/>
          <w:kern w:val="0"/>
          <w:lang w:val="zh-TW" w:eastAsia="zh-TW" w:bidi="zh-TW"/>
        </w:rPr>
        <w:t>可作为产品供需方的交易检验标准及仲裁方的裁定标准，将对锡酸锌生产销售、锡基阻燃剂的开发、新型环保锡基阻燃材料行业做出重大贡献</w:t>
      </w:r>
      <w:r>
        <w:rPr>
          <w:rFonts w:hint="eastAsia"/>
          <w:kern w:val="0"/>
          <w:lang w:val="zh-TW" w:bidi="zh-TW"/>
        </w:rPr>
        <w:t>。</w:t>
      </w:r>
      <w:r>
        <w:rPr>
          <w:rFonts w:hint="eastAsia"/>
          <w:kern w:val="0"/>
          <w:lang w:val="zh-TW" w:eastAsia="zh-TW" w:bidi="zh-TW"/>
        </w:rPr>
        <w:t>锡是锡酸锌产品中的主量元素，也是决定锡酸锌产品阻燃性质的核心元素。了解锡酸锌中锡的含量，是此类产品质量检测中最重要的环节，也是锡酸锌化学分析方法中必不可少的部分。</w:t>
      </w:r>
    </w:p>
    <w:p w:rsidR="00CA11F8" w:rsidRDefault="000469A5">
      <w:pPr>
        <w:ind w:firstLineChars="200" w:firstLine="422"/>
        <w:rPr>
          <w:b/>
          <w:bCs/>
        </w:rPr>
      </w:pPr>
      <w:r>
        <w:rPr>
          <w:rFonts w:hint="eastAsia"/>
          <w:b/>
        </w:rPr>
        <w:t>5.2</w:t>
      </w:r>
      <w:r>
        <w:rPr>
          <w:rFonts w:hint="eastAsia"/>
          <w:b/>
          <w:bCs/>
        </w:rPr>
        <w:t>标准预期的作用和效益</w:t>
      </w:r>
    </w:p>
    <w:p w:rsidR="009F1F5C" w:rsidRDefault="000469A5" w:rsidP="009F1F5C">
      <w:pPr>
        <w:ind w:firstLineChars="200" w:firstLine="420"/>
        <w:rPr>
          <w:rFonts w:asciiTheme="minorEastAsia" w:hAnsiTheme="minorEastAsia"/>
          <w:szCs w:val="21"/>
        </w:rPr>
      </w:pPr>
      <w:r>
        <w:rPr>
          <w:rFonts w:asciiTheme="minorEastAsia" w:hAnsiTheme="minorEastAsia" w:hint="eastAsia"/>
          <w:szCs w:val="21"/>
        </w:rPr>
        <w:t>本文件充分考虑我国锡酸锌生产企业和使用加工企业的生产工艺水平。本文件颁布执行后，能够与现行产品标准《锡酸锌》配套使用，有利于生产采用统一的分析方法开展产品质量检验工作，有利于市场公平交易环境的形成，具有较大的社会效益。</w:t>
      </w:r>
    </w:p>
    <w:p w:rsidR="00400F6B" w:rsidRPr="00400F6B" w:rsidRDefault="002F628E" w:rsidP="00400F6B">
      <w:pPr>
        <w:ind w:firstLineChars="200" w:firstLine="420"/>
        <w:rPr>
          <w:rFonts w:asciiTheme="minorEastAsia" w:hAnsiTheme="minorEastAsia"/>
          <w:szCs w:val="21"/>
        </w:rPr>
      </w:pPr>
      <w:r>
        <w:rPr>
          <w:rFonts w:asciiTheme="minorEastAsia" w:hAnsiTheme="minorEastAsia" w:hint="eastAsia"/>
          <w:szCs w:val="21"/>
        </w:rPr>
        <w:t>标准采用碘酸钾滴定法</w:t>
      </w:r>
      <w:r w:rsidR="00400F6B" w:rsidRPr="00400F6B">
        <w:rPr>
          <w:rFonts w:asciiTheme="minorEastAsia" w:hAnsiTheme="minorEastAsia" w:hint="eastAsia"/>
          <w:szCs w:val="21"/>
        </w:rPr>
        <w:t>测定锡酸锌中的锡</w:t>
      </w:r>
      <w:r w:rsidR="000652F8">
        <w:rPr>
          <w:rFonts w:asciiTheme="minorEastAsia" w:hAnsiTheme="minorEastAsia" w:hint="eastAsia"/>
          <w:szCs w:val="21"/>
        </w:rPr>
        <w:t>含量</w:t>
      </w:r>
      <w:r w:rsidR="00400F6B" w:rsidRPr="00400F6B">
        <w:rPr>
          <w:rFonts w:asciiTheme="minorEastAsia" w:hAnsiTheme="minorEastAsia" w:hint="eastAsia"/>
          <w:szCs w:val="21"/>
        </w:rPr>
        <w:t>，方法具有检测灵敏度高，终点突变明显，</w:t>
      </w:r>
      <w:r w:rsidR="00400F6B" w:rsidRPr="00400F6B">
        <w:rPr>
          <w:rFonts w:asciiTheme="minorEastAsia" w:hAnsiTheme="minorEastAsia" w:hint="eastAsia"/>
          <w:szCs w:val="21"/>
        </w:rPr>
        <w:lastRenderedPageBreak/>
        <w:t>抗干扰能力强等特点。在保证准确性的同时，有效的提高样品检测速度，满足产品需求，大大降低分析检测成本。</w:t>
      </w:r>
    </w:p>
    <w:p w:rsidR="00CA11F8" w:rsidRDefault="000469A5">
      <w:pPr>
        <w:rPr>
          <w:b/>
          <w:bCs/>
          <w:sz w:val="28"/>
          <w:szCs w:val="28"/>
        </w:rPr>
      </w:pPr>
      <w:r>
        <w:rPr>
          <w:rFonts w:hint="eastAsia"/>
          <w:b/>
          <w:bCs/>
          <w:sz w:val="28"/>
          <w:szCs w:val="28"/>
        </w:rPr>
        <w:t>六</w:t>
      </w:r>
      <w:r>
        <w:rPr>
          <w:b/>
          <w:bCs/>
          <w:sz w:val="28"/>
          <w:szCs w:val="28"/>
        </w:rPr>
        <w:t>、</w:t>
      </w:r>
      <w:r>
        <w:rPr>
          <w:rFonts w:hint="eastAsia"/>
          <w:b/>
          <w:bCs/>
          <w:sz w:val="28"/>
          <w:szCs w:val="28"/>
        </w:rPr>
        <w:t>采用国际标准和国外先进标准的情况</w:t>
      </w:r>
    </w:p>
    <w:p w:rsidR="00CA11F8" w:rsidRDefault="000469A5">
      <w:pPr>
        <w:ind w:firstLineChars="200" w:firstLine="422"/>
        <w:rPr>
          <w:b/>
        </w:rPr>
      </w:pPr>
      <w:r>
        <w:rPr>
          <w:rFonts w:hint="eastAsia"/>
          <w:b/>
        </w:rPr>
        <w:t xml:space="preserve">6.1 </w:t>
      </w:r>
      <w:r>
        <w:rPr>
          <w:rFonts w:hint="eastAsia"/>
          <w:b/>
        </w:rPr>
        <w:t>采用国际标准和国外先进标准的程度</w:t>
      </w:r>
    </w:p>
    <w:p w:rsidR="00CA11F8" w:rsidRDefault="000469A5">
      <w:pPr>
        <w:ind w:firstLineChars="200" w:firstLine="420"/>
        <w:rPr>
          <w:szCs w:val="21"/>
        </w:rPr>
      </w:pPr>
      <w:r>
        <w:rPr>
          <w:rFonts w:hint="eastAsia"/>
          <w:szCs w:val="21"/>
        </w:rPr>
        <w:t>经查，国外无相同类型的国际标准。</w:t>
      </w:r>
    </w:p>
    <w:p w:rsidR="00CA11F8" w:rsidRDefault="000469A5">
      <w:pPr>
        <w:ind w:firstLineChars="200" w:firstLine="422"/>
        <w:rPr>
          <w:b/>
        </w:rPr>
      </w:pPr>
      <w:r>
        <w:rPr>
          <w:rFonts w:hint="eastAsia"/>
          <w:b/>
        </w:rPr>
        <w:t xml:space="preserve">6.2 </w:t>
      </w:r>
      <w:r>
        <w:rPr>
          <w:rFonts w:hint="eastAsia"/>
          <w:b/>
        </w:rPr>
        <w:t>国际、国外同类标准水平的对比分析</w:t>
      </w:r>
    </w:p>
    <w:p w:rsidR="00CA11F8" w:rsidRDefault="000469A5">
      <w:pPr>
        <w:ind w:firstLineChars="200" w:firstLine="420"/>
        <w:rPr>
          <w:szCs w:val="21"/>
        </w:rPr>
      </w:pPr>
      <w:r>
        <w:rPr>
          <w:rFonts w:hint="eastAsia"/>
          <w:szCs w:val="21"/>
        </w:rPr>
        <w:t>经查，国外无相同类型的国际标准。</w:t>
      </w:r>
    </w:p>
    <w:p w:rsidR="00CA11F8" w:rsidRDefault="000469A5">
      <w:pPr>
        <w:ind w:firstLineChars="200" w:firstLine="422"/>
        <w:rPr>
          <w:b/>
        </w:rPr>
      </w:pPr>
      <w:r>
        <w:rPr>
          <w:rFonts w:hint="eastAsia"/>
          <w:b/>
        </w:rPr>
        <w:t>6.3</w:t>
      </w:r>
      <w:r>
        <w:rPr>
          <w:rFonts w:hint="eastAsia"/>
          <w:b/>
        </w:rPr>
        <w:t>与测试的国外样品、样机的有关数据对比情况</w:t>
      </w:r>
    </w:p>
    <w:p w:rsidR="00CA11F8" w:rsidRDefault="000469A5">
      <w:pPr>
        <w:ind w:firstLineChars="200" w:firstLine="420"/>
        <w:rPr>
          <w:szCs w:val="21"/>
        </w:rPr>
      </w:pPr>
      <w:r>
        <w:rPr>
          <w:rFonts w:hint="eastAsia"/>
          <w:szCs w:val="21"/>
        </w:rPr>
        <w:t>无。</w:t>
      </w:r>
    </w:p>
    <w:p w:rsidR="00CA11F8" w:rsidRDefault="000469A5">
      <w:pPr>
        <w:rPr>
          <w:b/>
          <w:bCs/>
          <w:sz w:val="28"/>
          <w:szCs w:val="28"/>
        </w:rPr>
      </w:pPr>
      <w:r>
        <w:rPr>
          <w:rFonts w:hint="eastAsia"/>
          <w:b/>
          <w:bCs/>
          <w:sz w:val="28"/>
          <w:szCs w:val="28"/>
        </w:rPr>
        <w:t>七</w:t>
      </w:r>
      <w:r>
        <w:rPr>
          <w:b/>
          <w:bCs/>
          <w:sz w:val="28"/>
          <w:szCs w:val="28"/>
        </w:rPr>
        <w:t>、与现行法律、法规、强制性国家标准及相关标准协调配套情况</w:t>
      </w:r>
    </w:p>
    <w:p w:rsidR="00CA11F8" w:rsidRDefault="000469A5">
      <w:pPr>
        <w:ind w:firstLineChars="200" w:firstLine="420"/>
        <w:rPr>
          <w:szCs w:val="21"/>
        </w:rPr>
      </w:pPr>
      <w:r>
        <w:rPr>
          <w:rFonts w:hint="eastAsia"/>
          <w:szCs w:val="21"/>
        </w:rPr>
        <w:t>本文件与有关的现行法律、法规和强制性国家标准没有冲突。标准涉及内容全面、条款详细、在编制过程中吸纳了国内相关先进技术，能够与产品标准</w:t>
      </w:r>
      <w:r>
        <w:rPr>
          <w:rFonts w:hAnsi="宋体" w:hint="eastAsia"/>
        </w:rPr>
        <w:t>《锡酸锌》配套使用</w:t>
      </w:r>
      <w:r>
        <w:rPr>
          <w:rFonts w:hint="eastAsia"/>
          <w:szCs w:val="21"/>
        </w:rPr>
        <w:t>，整体达到国内先进水平。</w:t>
      </w:r>
    </w:p>
    <w:p w:rsidR="00CA11F8" w:rsidRDefault="000469A5">
      <w:pPr>
        <w:rPr>
          <w:b/>
          <w:bCs/>
          <w:sz w:val="28"/>
          <w:szCs w:val="28"/>
        </w:rPr>
      </w:pPr>
      <w:r>
        <w:rPr>
          <w:rFonts w:hint="eastAsia"/>
          <w:b/>
          <w:bCs/>
          <w:sz w:val="28"/>
          <w:szCs w:val="28"/>
        </w:rPr>
        <w:t>八、</w:t>
      </w:r>
      <w:r>
        <w:rPr>
          <w:b/>
          <w:bCs/>
          <w:sz w:val="28"/>
          <w:szCs w:val="28"/>
        </w:rPr>
        <w:t>重大分歧意见的处理经过和依据</w:t>
      </w:r>
    </w:p>
    <w:p w:rsidR="00CA11F8" w:rsidRDefault="000469A5">
      <w:pPr>
        <w:ind w:firstLineChars="200" w:firstLine="420"/>
      </w:pPr>
      <w:r>
        <w:rPr>
          <w:rFonts w:hint="eastAsia"/>
          <w:szCs w:val="21"/>
        </w:rPr>
        <w:t>编制组严格按照既定编制原则进行编写，本文件起草过程中未发生重大的分歧意见</w:t>
      </w:r>
      <w:r>
        <w:t>。</w:t>
      </w:r>
    </w:p>
    <w:p w:rsidR="00CA11F8" w:rsidRDefault="000469A5">
      <w:pPr>
        <w:rPr>
          <w:b/>
          <w:bCs/>
          <w:sz w:val="28"/>
          <w:szCs w:val="28"/>
        </w:rPr>
      </w:pPr>
      <w:r>
        <w:rPr>
          <w:rFonts w:hint="eastAsia"/>
          <w:b/>
          <w:bCs/>
          <w:sz w:val="28"/>
          <w:szCs w:val="28"/>
        </w:rPr>
        <w:t>九、标准作为强制性或推荐性标准的建议</w:t>
      </w:r>
    </w:p>
    <w:p w:rsidR="00CA11F8" w:rsidRDefault="000469A5">
      <w:pPr>
        <w:ind w:firstLineChars="200" w:firstLine="420"/>
        <w:rPr>
          <w:kern w:val="0"/>
          <w:sz w:val="24"/>
        </w:rPr>
      </w:pPr>
      <w:r>
        <w:rPr>
          <w:rFonts w:hint="eastAsia"/>
          <w:szCs w:val="21"/>
        </w:rPr>
        <w:t>建议本标准为推荐性团体标准，供相关组织参考采用。</w:t>
      </w:r>
    </w:p>
    <w:p w:rsidR="00CA11F8" w:rsidRDefault="000469A5">
      <w:pPr>
        <w:rPr>
          <w:b/>
          <w:bCs/>
          <w:sz w:val="28"/>
          <w:szCs w:val="28"/>
        </w:rPr>
      </w:pPr>
      <w:r>
        <w:rPr>
          <w:rFonts w:hint="eastAsia"/>
          <w:b/>
          <w:bCs/>
          <w:sz w:val="28"/>
          <w:szCs w:val="28"/>
        </w:rPr>
        <w:t>十</w:t>
      </w:r>
      <w:r>
        <w:rPr>
          <w:b/>
          <w:bCs/>
          <w:sz w:val="28"/>
          <w:szCs w:val="28"/>
        </w:rPr>
        <w:t>、贯彻标准的要求和措施的建议</w:t>
      </w:r>
    </w:p>
    <w:p w:rsidR="00CA11F8" w:rsidRDefault="000469A5">
      <w:pPr>
        <w:ind w:firstLineChars="200" w:firstLine="420"/>
        <w:rPr>
          <w:szCs w:val="21"/>
        </w:rPr>
      </w:pPr>
      <w:r>
        <w:rPr>
          <w:rFonts w:hint="eastAsia"/>
          <w:szCs w:val="21"/>
        </w:rPr>
        <w:t>建议发布即实施。</w:t>
      </w:r>
    </w:p>
    <w:p w:rsidR="00CA11F8" w:rsidRDefault="000469A5">
      <w:pPr>
        <w:rPr>
          <w:b/>
          <w:bCs/>
          <w:sz w:val="28"/>
          <w:szCs w:val="28"/>
        </w:rPr>
      </w:pPr>
      <w:r>
        <w:rPr>
          <w:rFonts w:hint="eastAsia"/>
          <w:b/>
          <w:bCs/>
          <w:sz w:val="28"/>
          <w:szCs w:val="28"/>
        </w:rPr>
        <w:t>十一</w:t>
      </w:r>
      <w:r>
        <w:rPr>
          <w:b/>
          <w:bCs/>
          <w:sz w:val="28"/>
          <w:szCs w:val="28"/>
        </w:rPr>
        <w:t>、废止现行有关标准的建议</w:t>
      </w:r>
    </w:p>
    <w:p w:rsidR="00CA11F8" w:rsidRDefault="000469A5">
      <w:pPr>
        <w:snapToGrid w:val="0"/>
        <w:ind w:firstLine="480"/>
        <w:rPr>
          <w:kern w:val="0"/>
        </w:rPr>
      </w:pPr>
      <w:r>
        <w:t>本标准为新制定标准，不涉及其它标准的废止。</w:t>
      </w:r>
    </w:p>
    <w:p w:rsidR="00CA11F8" w:rsidRDefault="000469A5">
      <w:pPr>
        <w:rPr>
          <w:b/>
          <w:bCs/>
          <w:sz w:val="28"/>
          <w:szCs w:val="28"/>
        </w:rPr>
      </w:pPr>
      <w:r>
        <w:rPr>
          <w:rFonts w:hint="eastAsia"/>
          <w:b/>
          <w:bCs/>
          <w:sz w:val="28"/>
          <w:szCs w:val="28"/>
        </w:rPr>
        <w:t>十二</w:t>
      </w:r>
      <w:r>
        <w:rPr>
          <w:b/>
          <w:bCs/>
          <w:sz w:val="28"/>
          <w:szCs w:val="28"/>
        </w:rPr>
        <w:t>、其他应予说明的事项</w:t>
      </w:r>
    </w:p>
    <w:p w:rsidR="00CA11F8" w:rsidRDefault="000469A5">
      <w:pPr>
        <w:ind w:firstLineChars="200" w:firstLine="420"/>
      </w:pPr>
      <w:r>
        <w:rPr>
          <w:rFonts w:hint="eastAsia"/>
        </w:rPr>
        <w:t>无。</w:t>
      </w:r>
    </w:p>
    <w:p w:rsidR="00CA11F8" w:rsidRPr="000F398D" w:rsidRDefault="000469A5" w:rsidP="000F398D">
      <w:pPr>
        <w:snapToGrid w:val="0"/>
        <w:ind w:firstLine="480"/>
        <w:jc w:val="right"/>
      </w:pPr>
      <w:r w:rsidRPr="000F398D">
        <w:rPr>
          <w:rFonts w:hint="eastAsia"/>
        </w:rPr>
        <w:t>《锡酸锌化学分析方法第</w:t>
      </w:r>
      <w:r w:rsidRPr="000F398D">
        <w:rPr>
          <w:rFonts w:hint="eastAsia"/>
        </w:rPr>
        <w:t>1</w:t>
      </w:r>
      <w:r w:rsidRPr="000F398D">
        <w:rPr>
          <w:rFonts w:hint="eastAsia"/>
        </w:rPr>
        <w:t>部分：锡含量的测定碘酸钾滴定法》编制组</w:t>
      </w:r>
    </w:p>
    <w:p w:rsidR="00CA11F8" w:rsidRPr="000F398D" w:rsidRDefault="000469A5" w:rsidP="000F398D">
      <w:pPr>
        <w:snapToGrid w:val="0"/>
        <w:ind w:right="420" w:firstLineChars="3150" w:firstLine="6615"/>
      </w:pPr>
      <w:r w:rsidRPr="000F398D">
        <w:rPr>
          <w:rFonts w:hint="eastAsia"/>
        </w:rPr>
        <w:t>2023</w:t>
      </w:r>
      <w:r w:rsidRPr="000F398D">
        <w:rPr>
          <w:rFonts w:hint="eastAsia"/>
        </w:rPr>
        <w:t>年</w:t>
      </w:r>
      <w:r w:rsidRPr="000F398D">
        <w:rPr>
          <w:rFonts w:hint="eastAsia"/>
        </w:rPr>
        <w:t>1</w:t>
      </w:r>
      <w:r w:rsidR="000F398D">
        <w:rPr>
          <w:rFonts w:hint="eastAsia"/>
        </w:rPr>
        <w:t>2</w:t>
      </w:r>
      <w:r w:rsidRPr="000F398D">
        <w:rPr>
          <w:rFonts w:hint="eastAsia"/>
        </w:rPr>
        <w:t>月</w:t>
      </w:r>
    </w:p>
    <w:sectPr w:rsidR="00CA11F8" w:rsidRPr="000F398D" w:rsidSect="00CA11F8">
      <w:footerReference w:type="default" r:id="rId16"/>
      <w:footerReference w:type="first" r:id="rId1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5A09E3" w15:done="0"/>
  <w15:commentEx w15:paraId="239579CF" w15:done="0"/>
  <w15:commentEx w15:paraId="40EA1DC2" w15:done="0"/>
  <w15:commentEx w15:paraId="219D79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79C" w:rsidRDefault="0011279C" w:rsidP="00CA11F8">
      <w:r>
        <w:separator/>
      </w:r>
    </w:p>
  </w:endnote>
  <w:endnote w:type="continuationSeparator" w:id="1">
    <w:p w:rsidR="0011279C" w:rsidRDefault="0011279C" w:rsidP="00CA11F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4D" w:rsidRDefault="0012523C">
    <w:pPr>
      <w:pStyle w:val="aff2"/>
    </w:pPr>
    <w:r>
      <w:pict>
        <v:shapetype id="_x0000_t202" coordsize="21600,21600" o:spt="202" path="m,l,21600r21600,l21600,xe">
          <v:stroke joinstyle="miter"/>
          <v:path gradientshapeok="t" o:connecttype="rect"/>
        </v:shapetype>
        <v:shape id="文本框 7" o:spid="_x0000_s4098" type="#_x0000_t202" style="position:absolute;margin-left:0;margin-top:0;width:2in;height:2in;z-index:251659264;mso-wrap-style:none;mso-position-horizontal:center;mso-position-horizontal-relative:margin" filled="f" stroked="f" strokeweight="1.25pt">
          <v:textbox style="mso-fit-shape-to-text:t" inset="0,0,0,0">
            <w:txbxContent>
              <w:p w:rsidR="000D164D" w:rsidRDefault="0012523C">
                <w:pPr>
                  <w:snapToGrid w:val="0"/>
                  <w:rPr>
                    <w:sz w:val="18"/>
                  </w:rPr>
                </w:pPr>
                <w:r>
                  <w:rPr>
                    <w:rFonts w:hint="eastAsia"/>
                    <w:sz w:val="18"/>
                  </w:rPr>
                  <w:fldChar w:fldCharType="begin"/>
                </w:r>
                <w:r w:rsidR="000D164D">
                  <w:rPr>
                    <w:rFonts w:hint="eastAsia"/>
                    <w:sz w:val="18"/>
                  </w:rPr>
                  <w:instrText xml:space="preserve"> PAGE  \* MERGEFORMAT </w:instrText>
                </w:r>
                <w:r>
                  <w:rPr>
                    <w:rFonts w:hint="eastAsia"/>
                    <w:sz w:val="18"/>
                  </w:rPr>
                  <w:fldChar w:fldCharType="separate"/>
                </w:r>
                <w:r w:rsidR="00A62C1E">
                  <w:rPr>
                    <w:noProof/>
                    <w:sz w:val="18"/>
                  </w:rPr>
                  <w:t>16</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4D" w:rsidRDefault="0012523C">
    <w:pPr>
      <w:pStyle w:val="aff2"/>
    </w:pPr>
    <w:r>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0288;mso-wrap-style:none;mso-position-horizontal:center;mso-position-horizontal-relative:margin" filled="f" stroked="f" strokeweight="1.25pt">
          <v:textbox style="mso-fit-shape-to-text:t" inset="0,0,0,0">
            <w:txbxContent>
              <w:p w:rsidR="000D164D" w:rsidRDefault="0012523C">
                <w:pPr>
                  <w:snapToGrid w:val="0"/>
                  <w:rPr>
                    <w:sz w:val="18"/>
                  </w:rPr>
                </w:pPr>
                <w:r>
                  <w:rPr>
                    <w:rFonts w:hint="eastAsia"/>
                    <w:sz w:val="18"/>
                  </w:rPr>
                  <w:fldChar w:fldCharType="begin"/>
                </w:r>
                <w:r w:rsidR="000D164D">
                  <w:rPr>
                    <w:rFonts w:hint="eastAsia"/>
                    <w:sz w:val="18"/>
                  </w:rPr>
                  <w:instrText xml:space="preserve"> PAGE  \* MERGEFORMAT </w:instrText>
                </w:r>
                <w:r>
                  <w:rPr>
                    <w:rFonts w:hint="eastAsia"/>
                    <w:sz w:val="18"/>
                  </w:rPr>
                  <w:fldChar w:fldCharType="separate"/>
                </w:r>
                <w:r w:rsidR="000D164D">
                  <w:rPr>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79C" w:rsidRDefault="0011279C" w:rsidP="00CA11F8">
      <w:r>
        <w:separator/>
      </w:r>
    </w:p>
  </w:footnote>
  <w:footnote w:type="continuationSeparator" w:id="1">
    <w:p w:rsidR="0011279C" w:rsidRDefault="0011279C" w:rsidP="00CA1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BBA7CC"/>
    <w:multiLevelType w:val="singleLevel"/>
    <w:tmpl w:val="C8BBA7CC"/>
    <w:lvl w:ilvl="0">
      <w:start w:val="1"/>
      <w:numFmt w:val="decimal"/>
      <w:suff w:val="space"/>
      <w:lvlText w:val="（%1）"/>
      <w:lvlJc w:val="left"/>
    </w:lvl>
  </w:abstractNum>
  <w:abstractNum w:abstractNumId="1">
    <w:nsid w:val="EAB6419C"/>
    <w:multiLevelType w:val="singleLevel"/>
    <w:tmpl w:val="EAB6419C"/>
    <w:lvl w:ilvl="0">
      <w:start w:val="1"/>
      <w:numFmt w:val="decimal"/>
      <w:suff w:val="space"/>
      <w:lvlText w:val="（%1）"/>
      <w:lvlJc w:val="left"/>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2"/>
  </w:num>
  <w:num w:numId="2">
    <w:abstractNumId w:val="11"/>
  </w:num>
  <w:num w:numId="3">
    <w:abstractNumId w:val="7"/>
  </w:num>
  <w:num w:numId="4">
    <w:abstractNumId w:val="3"/>
  </w:num>
  <w:num w:numId="5">
    <w:abstractNumId w:val="4"/>
  </w:num>
  <w:num w:numId="6">
    <w:abstractNumId w:val="6"/>
  </w:num>
  <w:num w:numId="7">
    <w:abstractNumId w:val="2"/>
  </w:num>
  <w:num w:numId="8">
    <w:abstractNumId w:val="5"/>
  </w:num>
  <w:num w:numId="9">
    <w:abstractNumId w:val="8"/>
  </w:num>
  <w:num w:numId="10">
    <w:abstractNumId w:val="13"/>
  </w:num>
  <w:num w:numId="11">
    <w:abstractNumId w:val="10"/>
  </w:num>
  <w:num w:numId="12">
    <w:abstractNumId w:val="9"/>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rson w15:author="枕头">
    <w15:presenceInfo w15:providerId="WPS Office" w15:userId="1415563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Y1MzczMGNjN2JlODI3YmQ3NzUxYzljMWRiZTAzYWEifQ=="/>
  </w:docVars>
  <w:rsids>
    <w:rsidRoot w:val="00E31BC4"/>
    <w:rsid w:val="00005425"/>
    <w:rsid w:val="00025736"/>
    <w:rsid w:val="000354D9"/>
    <w:rsid w:val="00036B7E"/>
    <w:rsid w:val="0004272E"/>
    <w:rsid w:val="000427AE"/>
    <w:rsid w:val="000469A5"/>
    <w:rsid w:val="000512E8"/>
    <w:rsid w:val="00056509"/>
    <w:rsid w:val="000652F8"/>
    <w:rsid w:val="00067039"/>
    <w:rsid w:val="000737B9"/>
    <w:rsid w:val="00074B7B"/>
    <w:rsid w:val="00082205"/>
    <w:rsid w:val="000B10E2"/>
    <w:rsid w:val="000C1CB4"/>
    <w:rsid w:val="000C399C"/>
    <w:rsid w:val="000C7010"/>
    <w:rsid w:val="000D0052"/>
    <w:rsid w:val="000D164D"/>
    <w:rsid w:val="000D2209"/>
    <w:rsid w:val="000D7F62"/>
    <w:rsid w:val="000E0BD0"/>
    <w:rsid w:val="000E5F0C"/>
    <w:rsid w:val="000E63D6"/>
    <w:rsid w:val="000E78E8"/>
    <w:rsid w:val="000F2BC4"/>
    <w:rsid w:val="000F398D"/>
    <w:rsid w:val="000F74D9"/>
    <w:rsid w:val="00105254"/>
    <w:rsid w:val="0010774D"/>
    <w:rsid w:val="0011279C"/>
    <w:rsid w:val="001224ED"/>
    <w:rsid w:val="0012523C"/>
    <w:rsid w:val="00137F3A"/>
    <w:rsid w:val="00141192"/>
    <w:rsid w:val="001469EE"/>
    <w:rsid w:val="00154239"/>
    <w:rsid w:val="00154872"/>
    <w:rsid w:val="001707DD"/>
    <w:rsid w:val="00170D25"/>
    <w:rsid w:val="00171DBB"/>
    <w:rsid w:val="00175491"/>
    <w:rsid w:val="001761B8"/>
    <w:rsid w:val="00180028"/>
    <w:rsid w:val="00180507"/>
    <w:rsid w:val="00183931"/>
    <w:rsid w:val="00186399"/>
    <w:rsid w:val="00187493"/>
    <w:rsid w:val="001966D8"/>
    <w:rsid w:val="001A2BF0"/>
    <w:rsid w:val="001C47FC"/>
    <w:rsid w:val="001C71B5"/>
    <w:rsid w:val="001C7E68"/>
    <w:rsid w:val="001D2166"/>
    <w:rsid w:val="001D7CB2"/>
    <w:rsid w:val="001E44C6"/>
    <w:rsid w:val="001E697D"/>
    <w:rsid w:val="002044B5"/>
    <w:rsid w:val="00206767"/>
    <w:rsid w:val="00211CA2"/>
    <w:rsid w:val="002162A2"/>
    <w:rsid w:val="00220E53"/>
    <w:rsid w:val="00221B2D"/>
    <w:rsid w:val="00227295"/>
    <w:rsid w:val="0024154C"/>
    <w:rsid w:val="00242445"/>
    <w:rsid w:val="00262DFE"/>
    <w:rsid w:val="00274F7A"/>
    <w:rsid w:val="002970A9"/>
    <w:rsid w:val="002A0DBA"/>
    <w:rsid w:val="002A0FD0"/>
    <w:rsid w:val="002A1862"/>
    <w:rsid w:val="002A756F"/>
    <w:rsid w:val="002A7BD7"/>
    <w:rsid w:val="002B0F5E"/>
    <w:rsid w:val="002B5566"/>
    <w:rsid w:val="002B7C15"/>
    <w:rsid w:val="002C44E6"/>
    <w:rsid w:val="002C4EFB"/>
    <w:rsid w:val="002D3C5D"/>
    <w:rsid w:val="002D461B"/>
    <w:rsid w:val="002D4C33"/>
    <w:rsid w:val="002D58AB"/>
    <w:rsid w:val="002E4704"/>
    <w:rsid w:val="002E6CC5"/>
    <w:rsid w:val="002F24DD"/>
    <w:rsid w:val="002F628E"/>
    <w:rsid w:val="002F7D96"/>
    <w:rsid w:val="0030111F"/>
    <w:rsid w:val="00302009"/>
    <w:rsid w:val="00302997"/>
    <w:rsid w:val="00304235"/>
    <w:rsid w:val="00313F90"/>
    <w:rsid w:val="00322034"/>
    <w:rsid w:val="003272F9"/>
    <w:rsid w:val="00340EF3"/>
    <w:rsid w:val="00347CFB"/>
    <w:rsid w:val="00354F9C"/>
    <w:rsid w:val="00355A22"/>
    <w:rsid w:val="00356496"/>
    <w:rsid w:val="00356D6E"/>
    <w:rsid w:val="003614C4"/>
    <w:rsid w:val="00382F0F"/>
    <w:rsid w:val="00397327"/>
    <w:rsid w:val="003977CD"/>
    <w:rsid w:val="003A6C94"/>
    <w:rsid w:val="003B3C36"/>
    <w:rsid w:val="003C7084"/>
    <w:rsid w:val="003D6EFC"/>
    <w:rsid w:val="004000CB"/>
    <w:rsid w:val="00400F6B"/>
    <w:rsid w:val="00412FAD"/>
    <w:rsid w:val="00416453"/>
    <w:rsid w:val="004167A6"/>
    <w:rsid w:val="004229D9"/>
    <w:rsid w:val="004253C5"/>
    <w:rsid w:val="00442C84"/>
    <w:rsid w:val="004444F1"/>
    <w:rsid w:val="00444D4C"/>
    <w:rsid w:val="004572B1"/>
    <w:rsid w:val="00462A1D"/>
    <w:rsid w:val="00465229"/>
    <w:rsid w:val="00465989"/>
    <w:rsid w:val="0046603C"/>
    <w:rsid w:val="00470028"/>
    <w:rsid w:val="00484DAE"/>
    <w:rsid w:val="00490876"/>
    <w:rsid w:val="00490DF6"/>
    <w:rsid w:val="00494412"/>
    <w:rsid w:val="00494CB7"/>
    <w:rsid w:val="004B2832"/>
    <w:rsid w:val="004B4BD8"/>
    <w:rsid w:val="004B5227"/>
    <w:rsid w:val="004D07E5"/>
    <w:rsid w:val="004D4542"/>
    <w:rsid w:val="004F338D"/>
    <w:rsid w:val="004F7685"/>
    <w:rsid w:val="005011A4"/>
    <w:rsid w:val="00501277"/>
    <w:rsid w:val="00504199"/>
    <w:rsid w:val="0050471C"/>
    <w:rsid w:val="0051122B"/>
    <w:rsid w:val="0051189C"/>
    <w:rsid w:val="00517590"/>
    <w:rsid w:val="00523CA8"/>
    <w:rsid w:val="00523D04"/>
    <w:rsid w:val="00527DA1"/>
    <w:rsid w:val="005367B7"/>
    <w:rsid w:val="00546ABC"/>
    <w:rsid w:val="005477CD"/>
    <w:rsid w:val="005503A8"/>
    <w:rsid w:val="005554CE"/>
    <w:rsid w:val="00566D9E"/>
    <w:rsid w:val="00570393"/>
    <w:rsid w:val="0057101F"/>
    <w:rsid w:val="0057328F"/>
    <w:rsid w:val="00573519"/>
    <w:rsid w:val="00575C72"/>
    <w:rsid w:val="0058004D"/>
    <w:rsid w:val="00595E78"/>
    <w:rsid w:val="005A5549"/>
    <w:rsid w:val="005A7B63"/>
    <w:rsid w:val="005B3151"/>
    <w:rsid w:val="005B745B"/>
    <w:rsid w:val="005C2400"/>
    <w:rsid w:val="005C765E"/>
    <w:rsid w:val="005D245B"/>
    <w:rsid w:val="005D38A8"/>
    <w:rsid w:val="005E53C8"/>
    <w:rsid w:val="005F3F33"/>
    <w:rsid w:val="00610940"/>
    <w:rsid w:val="00611ADC"/>
    <w:rsid w:val="00624E27"/>
    <w:rsid w:val="00625104"/>
    <w:rsid w:val="00630624"/>
    <w:rsid w:val="00631327"/>
    <w:rsid w:val="00632893"/>
    <w:rsid w:val="00634FB9"/>
    <w:rsid w:val="00637DE6"/>
    <w:rsid w:val="00647D97"/>
    <w:rsid w:val="00651CA6"/>
    <w:rsid w:val="00653D42"/>
    <w:rsid w:val="00661E86"/>
    <w:rsid w:val="00662E87"/>
    <w:rsid w:val="00672A69"/>
    <w:rsid w:val="006859B2"/>
    <w:rsid w:val="00687171"/>
    <w:rsid w:val="00692C9B"/>
    <w:rsid w:val="00692D4F"/>
    <w:rsid w:val="0069584D"/>
    <w:rsid w:val="006A11F0"/>
    <w:rsid w:val="006B7398"/>
    <w:rsid w:val="006C3A2E"/>
    <w:rsid w:val="006D4CBF"/>
    <w:rsid w:val="006E5E36"/>
    <w:rsid w:val="006F1DE8"/>
    <w:rsid w:val="00701318"/>
    <w:rsid w:val="007030CD"/>
    <w:rsid w:val="00704054"/>
    <w:rsid w:val="00705735"/>
    <w:rsid w:val="00714B93"/>
    <w:rsid w:val="00720006"/>
    <w:rsid w:val="00723D9A"/>
    <w:rsid w:val="00744B23"/>
    <w:rsid w:val="0074598E"/>
    <w:rsid w:val="00756F02"/>
    <w:rsid w:val="00757228"/>
    <w:rsid w:val="007642B7"/>
    <w:rsid w:val="0076697B"/>
    <w:rsid w:val="007732C4"/>
    <w:rsid w:val="00775571"/>
    <w:rsid w:val="007832B4"/>
    <w:rsid w:val="007877F9"/>
    <w:rsid w:val="00792636"/>
    <w:rsid w:val="00792960"/>
    <w:rsid w:val="00796C37"/>
    <w:rsid w:val="007A192D"/>
    <w:rsid w:val="007A3872"/>
    <w:rsid w:val="007C2C4F"/>
    <w:rsid w:val="007C3D8A"/>
    <w:rsid w:val="007D0653"/>
    <w:rsid w:val="007D3EF3"/>
    <w:rsid w:val="007D444B"/>
    <w:rsid w:val="007E0FC5"/>
    <w:rsid w:val="007E404C"/>
    <w:rsid w:val="007E52EB"/>
    <w:rsid w:val="007E5D0E"/>
    <w:rsid w:val="007F217C"/>
    <w:rsid w:val="007F5826"/>
    <w:rsid w:val="007F6656"/>
    <w:rsid w:val="00801881"/>
    <w:rsid w:val="00812187"/>
    <w:rsid w:val="008140C1"/>
    <w:rsid w:val="0081697E"/>
    <w:rsid w:val="008222ED"/>
    <w:rsid w:val="00824F0E"/>
    <w:rsid w:val="00831616"/>
    <w:rsid w:val="00834672"/>
    <w:rsid w:val="00836EBD"/>
    <w:rsid w:val="00851AD1"/>
    <w:rsid w:val="00852BEA"/>
    <w:rsid w:val="00856453"/>
    <w:rsid w:val="00860C69"/>
    <w:rsid w:val="00864832"/>
    <w:rsid w:val="00865EEF"/>
    <w:rsid w:val="0086777A"/>
    <w:rsid w:val="00870393"/>
    <w:rsid w:val="0089217E"/>
    <w:rsid w:val="008A4810"/>
    <w:rsid w:val="008A5E73"/>
    <w:rsid w:val="008B1680"/>
    <w:rsid w:val="008B6A4B"/>
    <w:rsid w:val="008B6D1F"/>
    <w:rsid w:val="008C013A"/>
    <w:rsid w:val="008C0BFD"/>
    <w:rsid w:val="008C4E29"/>
    <w:rsid w:val="008D5D99"/>
    <w:rsid w:val="008E0255"/>
    <w:rsid w:val="008E2CC4"/>
    <w:rsid w:val="008F723B"/>
    <w:rsid w:val="00901F59"/>
    <w:rsid w:val="009056BE"/>
    <w:rsid w:val="00906A64"/>
    <w:rsid w:val="009073B1"/>
    <w:rsid w:val="00907C61"/>
    <w:rsid w:val="009254E3"/>
    <w:rsid w:val="00926AE1"/>
    <w:rsid w:val="00927F19"/>
    <w:rsid w:val="00930A28"/>
    <w:rsid w:val="0093605D"/>
    <w:rsid w:val="009474F8"/>
    <w:rsid w:val="009553E0"/>
    <w:rsid w:val="0096254B"/>
    <w:rsid w:val="00966BEE"/>
    <w:rsid w:val="00967C85"/>
    <w:rsid w:val="009750B3"/>
    <w:rsid w:val="00992A94"/>
    <w:rsid w:val="009A4A64"/>
    <w:rsid w:val="009A52CD"/>
    <w:rsid w:val="009A7863"/>
    <w:rsid w:val="009B03EE"/>
    <w:rsid w:val="009B5AD2"/>
    <w:rsid w:val="009B75A1"/>
    <w:rsid w:val="009C4427"/>
    <w:rsid w:val="009C4895"/>
    <w:rsid w:val="009C4F15"/>
    <w:rsid w:val="009D2906"/>
    <w:rsid w:val="009D2ABF"/>
    <w:rsid w:val="009E54D5"/>
    <w:rsid w:val="009F15A1"/>
    <w:rsid w:val="009F1F5C"/>
    <w:rsid w:val="009F2EB8"/>
    <w:rsid w:val="009F6F09"/>
    <w:rsid w:val="009F7DB4"/>
    <w:rsid w:val="00A01D33"/>
    <w:rsid w:val="00A24BC0"/>
    <w:rsid w:val="00A356C4"/>
    <w:rsid w:val="00A4468B"/>
    <w:rsid w:val="00A4788C"/>
    <w:rsid w:val="00A54B2D"/>
    <w:rsid w:val="00A601B2"/>
    <w:rsid w:val="00A6056D"/>
    <w:rsid w:val="00A62C1E"/>
    <w:rsid w:val="00A64499"/>
    <w:rsid w:val="00A77ED2"/>
    <w:rsid w:val="00AA0B69"/>
    <w:rsid w:val="00AA1F62"/>
    <w:rsid w:val="00AA5681"/>
    <w:rsid w:val="00AE0226"/>
    <w:rsid w:val="00AE2CF4"/>
    <w:rsid w:val="00AE6329"/>
    <w:rsid w:val="00B0018B"/>
    <w:rsid w:val="00B02216"/>
    <w:rsid w:val="00B02D21"/>
    <w:rsid w:val="00B04D47"/>
    <w:rsid w:val="00B15452"/>
    <w:rsid w:val="00B236D8"/>
    <w:rsid w:val="00B2623B"/>
    <w:rsid w:val="00B42ADB"/>
    <w:rsid w:val="00B44E6A"/>
    <w:rsid w:val="00B45554"/>
    <w:rsid w:val="00B46903"/>
    <w:rsid w:val="00B64436"/>
    <w:rsid w:val="00B67812"/>
    <w:rsid w:val="00B722C5"/>
    <w:rsid w:val="00B77CC2"/>
    <w:rsid w:val="00B81874"/>
    <w:rsid w:val="00B83CC4"/>
    <w:rsid w:val="00B93E6B"/>
    <w:rsid w:val="00BA0749"/>
    <w:rsid w:val="00BA4195"/>
    <w:rsid w:val="00BA7A19"/>
    <w:rsid w:val="00BA7B72"/>
    <w:rsid w:val="00BC21C4"/>
    <w:rsid w:val="00BC5BBB"/>
    <w:rsid w:val="00BD2D90"/>
    <w:rsid w:val="00BE0B37"/>
    <w:rsid w:val="00BE3B64"/>
    <w:rsid w:val="00BE7535"/>
    <w:rsid w:val="00BF6BA6"/>
    <w:rsid w:val="00C01D08"/>
    <w:rsid w:val="00C03C36"/>
    <w:rsid w:val="00C06361"/>
    <w:rsid w:val="00C14616"/>
    <w:rsid w:val="00C152C6"/>
    <w:rsid w:val="00C1595B"/>
    <w:rsid w:val="00C34DF5"/>
    <w:rsid w:val="00C37B0B"/>
    <w:rsid w:val="00C408AA"/>
    <w:rsid w:val="00C43623"/>
    <w:rsid w:val="00C4555B"/>
    <w:rsid w:val="00C50413"/>
    <w:rsid w:val="00C56AB0"/>
    <w:rsid w:val="00C60AC0"/>
    <w:rsid w:val="00C63627"/>
    <w:rsid w:val="00C64AB8"/>
    <w:rsid w:val="00C67679"/>
    <w:rsid w:val="00C826DB"/>
    <w:rsid w:val="00C838DA"/>
    <w:rsid w:val="00C83AB6"/>
    <w:rsid w:val="00C8733B"/>
    <w:rsid w:val="00C878A2"/>
    <w:rsid w:val="00C92E0C"/>
    <w:rsid w:val="00CA0FF6"/>
    <w:rsid w:val="00CA11F8"/>
    <w:rsid w:val="00CB7F4B"/>
    <w:rsid w:val="00CC132F"/>
    <w:rsid w:val="00CC1743"/>
    <w:rsid w:val="00CC712C"/>
    <w:rsid w:val="00CD1A23"/>
    <w:rsid w:val="00CE6363"/>
    <w:rsid w:val="00CE7A48"/>
    <w:rsid w:val="00CE7D03"/>
    <w:rsid w:val="00CF6E1A"/>
    <w:rsid w:val="00D002D7"/>
    <w:rsid w:val="00D030C2"/>
    <w:rsid w:val="00D13987"/>
    <w:rsid w:val="00D25F55"/>
    <w:rsid w:val="00D2757E"/>
    <w:rsid w:val="00D31E5B"/>
    <w:rsid w:val="00D32057"/>
    <w:rsid w:val="00D34E08"/>
    <w:rsid w:val="00D462D9"/>
    <w:rsid w:val="00D477DF"/>
    <w:rsid w:val="00D57E7A"/>
    <w:rsid w:val="00D62B0B"/>
    <w:rsid w:val="00D63476"/>
    <w:rsid w:val="00D863B5"/>
    <w:rsid w:val="00D86CBE"/>
    <w:rsid w:val="00D87A0B"/>
    <w:rsid w:val="00DA5632"/>
    <w:rsid w:val="00DC1436"/>
    <w:rsid w:val="00DC1809"/>
    <w:rsid w:val="00DC7FD0"/>
    <w:rsid w:val="00DD173F"/>
    <w:rsid w:val="00DD2853"/>
    <w:rsid w:val="00DD2CE0"/>
    <w:rsid w:val="00DD45C0"/>
    <w:rsid w:val="00DD530F"/>
    <w:rsid w:val="00DE3DC8"/>
    <w:rsid w:val="00DE40D8"/>
    <w:rsid w:val="00DE7666"/>
    <w:rsid w:val="00DF0C14"/>
    <w:rsid w:val="00E01BC7"/>
    <w:rsid w:val="00E11E46"/>
    <w:rsid w:val="00E15817"/>
    <w:rsid w:val="00E2274E"/>
    <w:rsid w:val="00E31BC4"/>
    <w:rsid w:val="00E62138"/>
    <w:rsid w:val="00E6679A"/>
    <w:rsid w:val="00E67F55"/>
    <w:rsid w:val="00E770BE"/>
    <w:rsid w:val="00E81857"/>
    <w:rsid w:val="00E820F5"/>
    <w:rsid w:val="00E83E74"/>
    <w:rsid w:val="00E84ADF"/>
    <w:rsid w:val="00E85DCE"/>
    <w:rsid w:val="00E917C5"/>
    <w:rsid w:val="00E94F07"/>
    <w:rsid w:val="00E970BC"/>
    <w:rsid w:val="00EA3191"/>
    <w:rsid w:val="00EB0058"/>
    <w:rsid w:val="00EB0D55"/>
    <w:rsid w:val="00EC4C83"/>
    <w:rsid w:val="00EC72AA"/>
    <w:rsid w:val="00EC7C9B"/>
    <w:rsid w:val="00ED0A10"/>
    <w:rsid w:val="00ED1A24"/>
    <w:rsid w:val="00EE503B"/>
    <w:rsid w:val="00EE51DB"/>
    <w:rsid w:val="00EE7456"/>
    <w:rsid w:val="00EF79E9"/>
    <w:rsid w:val="00F06267"/>
    <w:rsid w:val="00F064E7"/>
    <w:rsid w:val="00F13103"/>
    <w:rsid w:val="00F13380"/>
    <w:rsid w:val="00F16876"/>
    <w:rsid w:val="00F21DFD"/>
    <w:rsid w:val="00F2538F"/>
    <w:rsid w:val="00F26429"/>
    <w:rsid w:val="00F33762"/>
    <w:rsid w:val="00F33AF9"/>
    <w:rsid w:val="00F361DA"/>
    <w:rsid w:val="00F370B1"/>
    <w:rsid w:val="00F3736F"/>
    <w:rsid w:val="00F37D95"/>
    <w:rsid w:val="00F708A1"/>
    <w:rsid w:val="00F71AC2"/>
    <w:rsid w:val="00F75C77"/>
    <w:rsid w:val="00F81EDC"/>
    <w:rsid w:val="00F83A8D"/>
    <w:rsid w:val="00F8570D"/>
    <w:rsid w:val="00F91941"/>
    <w:rsid w:val="00F9272B"/>
    <w:rsid w:val="00F97AE2"/>
    <w:rsid w:val="00FA2167"/>
    <w:rsid w:val="00FA6EC7"/>
    <w:rsid w:val="00FB0A6D"/>
    <w:rsid w:val="00FB5146"/>
    <w:rsid w:val="00FC3235"/>
    <w:rsid w:val="00FC4218"/>
    <w:rsid w:val="00FC469F"/>
    <w:rsid w:val="00FD5C1D"/>
    <w:rsid w:val="00FE1A31"/>
    <w:rsid w:val="047A1C05"/>
    <w:rsid w:val="1180266D"/>
    <w:rsid w:val="135A68AA"/>
    <w:rsid w:val="170D4E80"/>
    <w:rsid w:val="1EE1783B"/>
    <w:rsid w:val="216913D0"/>
    <w:rsid w:val="3E93711C"/>
    <w:rsid w:val="43C71A8C"/>
    <w:rsid w:val="58F11EB5"/>
    <w:rsid w:val="5A5D5E33"/>
    <w:rsid w:val="5A701B37"/>
    <w:rsid w:val="64854D12"/>
    <w:rsid w:val="6B8E0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qFormat="1"/>
    <w:lsdException w:name="index 9" w:uiPriority="0" w:unhideWhenUsed="0" w:qFormat="1"/>
    <w:lsdException w:name="toc 1" w:semiHidden="1" w:uiPriority="0" w:unhideWhenUsed="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uiPriority="0" w:unhideWhenUsed="0" w:qFormat="1"/>
    <w:lsdException w:name="annotation text" w:qFormat="1"/>
    <w:lsdException w:name="header" w:uiPriority="0"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uiPriority="0" w:qFormat="1"/>
    <w:lsdException w:name="annotation reference" w:qFormat="1"/>
    <w:lsdException w:name="line number" w:semiHidden="1"/>
    <w:lsdException w:name="page number" w:uiPriority="0" w:unhideWhenUsed="0" w:qFormat="1"/>
    <w:lsdException w:name="endnote reference" w:semiHidden="1" w:uiPriority="0" w:qFormat="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6">
    <w:name w:val="Normal"/>
    <w:next w:val="af7"/>
    <w:qFormat/>
    <w:rsid w:val="00CA11F8"/>
    <w:pPr>
      <w:widowControl w:val="0"/>
      <w:jc w:val="both"/>
    </w:pPr>
    <w:rPr>
      <w:rFonts w:ascii="Times New Roman" w:eastAsia="宋体" w:hAnsi="Times New Roman" w:cs="Times New Roman"/>
      <w:kern w:val="2"/>
      <w:sz w:val="21"/>
      <w:szCs w:val="24"/>
    </w:rPr>
  </w:style>
  <w:style w:type="paragraph" w:styleId="1">
    <w:name w:val="heading 1"/>
    <w:basedOn w:val="af6"/>
    <w:next w:val="af6"/>
    <w:link w:val="1Char"/>
    <w:qFormat/>
    <w:rsid w:val="00CA11F8"/>
    <w:pPr>
      <w:keepNext/>
      <w:keepLines/>
      <w:spacing w:before="340" w:after="330" w:line="578" w:lineRule="auto"/>
      <w:outlineLvl w:val="0"/>
    </w:pPr>
    <w:rPr>
      <w:b/>
      <w:bCs/>
      <w:kern w:val="44"/>
      <w:sz w:val="44"/>
      <w:szCs w:val="44"/>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7">
    <w:name w:val="endnote text"/>
    <w:basedOn w:val="af6"/>
    <w:link w:val="Char"/>
    <w:semiHidden/>
    <w:qFormat/>
    <w:rsid w:val="00CA11F8"/>
    <w:pPr>
      <w:snapToGrid w:val="0"/>
      <w:jc w:val="left"/>
    </w:pPr>
  </w:style>
  <w:style w:type="paragraph" w:styleId="8">
    <w:name w:val="index 8"/>
    <w:basedOn w:val="af6"/>
    <w:next w:val="af6"/>
    <w:qFormat/>
    <w:rsid w:val="00CA11F8"/>
    <w:pPr>
      <w:ind w:left="1680" w:hanging="210"/>
      <w:jc w:val="left"/>
    </w:pPr>
    <w:rPr>
      <w:rFonts w:ascii="Calibri" w:hAnsi="Calibri"/>
      <w:sz w:val="20"/>
      <w:szCs w:val="20"/>
    </w:rPr>
  </w:style>
  <w:style w:type="paragraph" w:styleId="afb">
    <w:name w:val="Normal Indent"/>
    <w:basedOn w:val="af6"/>
    <w:qFormat/>
    <w:rsid w:val="00CA11F8"/>
    <w:pPr>
      <w:ind w:firstLine="420"/>
    </w:pPr>
    <w:rPr>
      <w:rFonts w:ascii="Calibri" w:hAnsi="Calibri"/>
      <w:kern w:val="0"/>
      <w:sz w:val="20"/>
      <w:szCs w:val="22"/>
    </w:rPr>
  </w:style>
  <w:style w:type="paragraph" w:styleId="afc">
    <w:name w:val="caption"/>
    <w:basedOn w:val="af6"/>
    <w:next w:val="af6"/>
    <w:qFormat/>
    <w:rsid w:val="00CA11F8"/>
    <w:pPr>
      <w:spacing w:before="152" w:after="160"/>
    </w:pPr>
    <w:rPr>
      <w:rFonts w:ascii="Arial" w:eastAsia="黑体" w:hAnsi="Arial" w:cs="Arial"/>
      <w:sz w:val="20"/>
      <w:szCs w:val="20"/>
    </w:rPr>
  </w:style>
  <w:style w:type="paragraph" w:styleId="5">
    <w:name w:val="index 5"/>
    <w:basedOn w:val="af6"/>
    <w:next w:val="af6"/>
    <w:qFormat/>
    <w:rsid w:val="00CA11F8"/>
    <w:pPr>
      <w:ind w:left="1050" w:hanging="210"/>
      <w:jc w:val="left"/>
    </w:pPr>
    <w:rPr>
      <w:rFonts w:ascii="Calibri" w:hAnsi="Calibri"/>
      <w:sz w:val="20"/>
      <w:szCs w:val="20"/>
    </w:rPr>
  </w:style>
  <w:style w:type="paragraph" w:styleId="afd">
    <w:name w:val="Document Map"/>
    <w:basedOn w:val="af6"/>
    <w:link w:val="Char0"/>
    <w:semiHidden/>
    <w:qFormat/>
    <w:rsid w:val="00CA11F8"/>
    <w:pPr>
      <w:shd w:val="clear" w:color="auto" w:fill="000080"/>
    </w:pPr>
  </w:style>
  <w:style w:type="paragraph" w:styleId="afe">
    <w:name w:val="annotation text"/>
    <w:basedOn w:val="af6"/>
    <w:link w:val="Char1"/>
    <w:uiPriority w:val="99"/>
    <w:unhideWhenUsed/>
    <w:qFormat/>
    <w:rsid w:val="00CA11F8"/>
    <w:pPr>
      <w:jc w:val="left"/>
    </w:pPr>
  </w:style>
  <w:style w:type="paragraph" w:styleId="6">
    <w:name w:val="index 6"/>
    <w:basedOn w:val="af6"/>
    <w:next w:val="af6"/>
    <w:qFormat/>
    <w:rsid w:val="00CA11F8"/>
    <w:pPr>
      <w:ind w:left="1260" w:hanging="210"/>
      <w:jc w:val="left"/>
    </w:pPr>
    <w:rPr>
      <w:rFonts w:ascii="Calibri" w:hAnsi="Calibri"/>
      <w:sz w:val="20"/>
      <w:szCs w:val="20"/>
    </w:rPr>
  </w:style>
  <w:style w:type="paragraph" w:styleId="4">
    <w:name w:val="index 4"/>
    <w:basedOn w:val="af6"/>
    <w:next w:val="af6"/>
    <w:qFormat/>
    <w:rsid w:val="00CA11F8"/>
    <w:pPr>
      <w:ind w:left="840" w:hanging="210"/>
      <w:jc w:val="left"/>
    </w:pPr>
    <w:rPr>
      <w:rFonts w:ascii="Calibri" w:hAnsi="Calibri"/>
      <w:sz w:val="20"/>
      <w:szCs w:val="20"/>
    </w:rPr>
  </w:style>
  <w:style w:type="paragraph" w:styleId="aff">
    <w:name w:val="Plain Text"/>
    <w:basedOn w:val="af6"/>
    <w:link w:val="Char2"/>
    <w:qFormat/>
    <w:rsid w:val="00CA11F8"/>
    <w:rPr>
      <w:rFonts w:ascii="宋体" w:hAnsi="Courier New" w:cs="Courier New"/>
      <w:szCs w:val="21"/>
    </w:rPr>
  </w:style>
  <w:style w:type="paragraph" w:styleId="3">
    <w:name w:val="index 3"/>
    <w:basedOn w:val="af6"/>
    <w:next w:val="af6"/>
    <w:qFormat/>
    <w:rsid w:val="00CA11F8"/>
    <w:pPr>
      <w:ind w:left="630" w:hanging="210"/>
      <w:jc w:val="left"/>
    </w:pPr>
    <w:rPr>
      <w:rFonts w:ascii="Calibri" w:hAnsi="Calibri"/>
      <w:sz w:val="20"/>
      <w:szCs w:val="20"/>
    </w:rPr>
  </w:style>
  <w:style w:type="paragraph" w:styleId="aff0">
    <w:name w:val="Date"/>
    <w:basedOn w:val="af6"/>
    <w:next w:val="af6"/>
    <w:link w:val="Char3"/>
    <w:uiPriority w:val="99"/>
    <w:unhideWhenUsed/>
    <w:qFormat/>
    <w:rsid w:val="00CA11F8"/>
    <w:pPr>
      <w:ind w:leftChars="2500" w:left="100"/>
    </w:pPr>
  </w:style>
  <w:style w:type="paragraph" w:styleId="aff1">
    <w:name w:val="Balloon Text"/>
    <w:basedOn w:val="af6"/>
    <w:link w:val="Char4"/>
    <w:qFormat/>
    <w:rsid w:val="00CA11F8"/>
    <w:rPr>
      <w:sz w:val="18"/>
      <w:szCs w:val="18"/>
    </w:rPr>
  </w:style>
  <w:style w:type="paragraph" w:styleId="aff2">
    <w:name w:val="footer"/>
    <w:basedOn w:val="af6"/>
    <w:link w:val="Char5"/>
    <w:uiPriority w:val="99"/>
    <w:qFormat/>
    <w:rsid w:val="00CA11F8"/>
    <w:pPr>
      <w:tabs>
        <w:tab w:val="center" w:pos="4153"/>
        <w:tab w:val="right" w:pos="8306"/>
      </w:tabs>
      <w:snapToGrid w:val="0"/>
      <w:jc w:val="left"/>
    </w:pPr>
    <w:rPr>
      <w:sz w:val="18"/>
      <w:szCs w:val="18"/>
    </w:rPr>
  </w:style>
  <w:style w:type="paragraph" w:styleId="aff3">
    <w:name w:val="header"/>
    <w:basedOn w:val="af6"/>
    <w:link w:val="Char6"/>
    <w:qFormat/>
    <w:rsid w:val="00CA11F8"/>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semiHidden/>
    <w:qFormat/>
    <w:rsid w:val="00CA11F8"/>
    <w:pPr>
      <w:tabs>
        <w:tab w:val="right" w:leader="dot" w:pos="9242"/>
      </w:tabs>
      <w:spacing w:beforeLines="25" w:afterLines="25"/>
      <w:jc w:val="left"/>
    </w:pPr>
    <w:rPr>
      <w:rFonts w:ascii="宋体"/>
      <w:szCs w:val="21"/>
    </w:rPr>
  </w:style>
  <w:style w:type="paragraph" w:styleId="aff4">
    <w:name w:val="index heading"/>
    <w:basedOn w:val="af6"/>
    <w:next w:val="11"/>
    <w:qFormat/>
    <w:rsid w:val="00CA11F8"/>
    <w:pPr>
      <w:spacing w:before="120" w:after="120"/>
      <w:jc w:val="center"/>
    </w:pPr>
    <w:rPr>
      <w:rFonts w:ascii="Calibri" w:hAnsi="Calibri"/>
      <w:b/>
      <w:bCs/>
      <w:iCs/>
      <w:szCs w:val="20"/>
    </w:rPr>
  </w:style>
  <w:style w:type="paragraph" w:styleId="11">
    <w:name w:val="index 1"/>
    <w:basedOn w:val="af6"/>
    <w:next w:val="af6"/>
    <w:unhideWhenUsed/>
    <w:qFormat/>
    <w:rsid w:val="00CA11F8"/>
  </w:style>
  <w:style w:type="paragraph" w:styleId="aff5">
    <w:name w:val="footnote text"/>
    <w:basedOn w:val="af6"/>
    <w:link w:val="Char7"/>
    <w:qFormat/>
    <w:rsid w:val="00CA11F8"/>
    <w:pPr>
      <w:tabs>
        <w:tab w:val="left" w:pos="0"/>
      </w:tabs>
      <w:snapToGrid w:val="0"/>
      <w:ind w:left="720" w:hanging="357"/>
      <w:jc w:val="left"/>
    </w:pPr>
    <w:rPr>
      <w:rFonts w:ascii="宋体"/>
      <w:sz w:val="18"/>
      <w:szCs w:val="18"/>
    </w:rPr>
  </w:style>
  <w:style w:type="paragraph" w:styleId="7">
    <w:name w:val="index 7"/>
    <w:basedOn w:val="af6"/>
    <w:next w:val="af6"/>
    <w:qFormat/>
    <w:rsid w:val="00CA11F8"/>
    <w:pPr>
      <w:ind w:left="1470" w:hanging="210"/>
      <w:jc w:val="left"/>
    </w:pPr>
    <w:rPr>
      <w:rFonts w:ascii="Calibri" w:hAnsi="Calibri"/>
      <w:sz w:val="20"/>
      <w:szCs w:val="20"/>
    </w:rPr>
  </w:style>
  <w:style w:type="paragraph" w:styleId="9">
    <w:name w:val="index 9"/>
    <w:basedOn w:val="af6"/>
    <w:next w:val="af6"/>
    <w:qFormat/>
    <w:rsid w:val="00CA11F8"/>
    <w:pPr>
      <w:ind w:left="1890" w:hanging="210"/>
      <w:jc w:val="left"/>
    </w:pPr>
    <w:rPr>
      <w:rFonts w:ascii="Calibri" w:hAnsi="Calibri"/>
      <w:sz w:val="20"/>
      <w:szCs w:val="20"/>
    </w:rPr>
  </w:style>
  <w:style w:type="paragraph" w:styleId="aff6">
    <w:name w:val="Normal (Web)"/>
    <w:basedOn w:val="af6"/>
    <w:qFormat/>
    <w:rsid w:val="00CA11F8"/>
    <w:pPr>
      <w:spacing w:before="100" w:beforeAutospacing="1" w:after="100" w:afterAutospacing="1"/>
      <w:jc w:val="left"/>
    </w:pPr>
    <w:rPr>
      <w:kern w:val="0"/>
      <w:sz w:val="24"/>
    </w:rPr>
  </w:style>
  <w:style w:type="paragraph" w:styleId="2">
    <w:name w:val="index 2"/>
    <w:basedOn w:val="af6"/>
    <w:next w:val="af6"/>
    <w:qFormat/>
    <w:rsid w:val="00CA11F8"/>
    <w:pPr>
      <w:ind w:left="420" w:hanging="210"/>
      <w:jc w:val="left"/>
    </w:pPr>
    <w:rPr>
      <w:rFonts w:ascii="Calibri" w:hAnsi="Calibri"/>
      <w:sz w:val="20"/>
      <w:szCs w:val="20"/>
    </w:rPr>
  </w:style>
  <w:style w:type="paragraph" w:styleId="aff7">
    <w:name w:val="annotation subject"/>
    <w:basedOn w:val="afe"/>
    <w:next w:val="afe"/>
    <w:link w:val="Char8"/>
    <w:uiPriority w:val="99"/>
    <w:unhideWhenUsed/>
    <w:qFormat/>
    <w:rsid w:val="00CA11F8"/>
    <w:rPr>
      <w:b/>
      <w:bCs/>
    </w:rPr>
  </w:style>
  <w:style w:type="table" w:styleId="aff8">
    <w:name w:val="Table Grid"/>
    <w:basedOn w:val="af9"/>
    <w:qFormat/>
    <w:rsid w:val="00CA11F8"/>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f8"/>
    <w:qFormat/>
    <w:rsid w:val="00CA11F8"/>
    <w:rPr>
      <w:b/>
      <w:bCs/>
    </w:rPr>
  </w:style>
  <w:style w:type="character" w:styleId="affa">
    <w:name w:val="page number"/>
    <w:qFormat/>
    <w:rsid w:val="00CA11F8"/>
  </w:style>
  <w:style w:type="character" w:styleId="affb">
    <w:name w:val="FollowedHyperlink"/>
    <w:basedOn w:val="af8"/>
    <w:uiPriority w:val="99"/>
    <w:unhideWhenUsed/>
    <w:qFormat/>
    <w:rsid w:val="00CA11F8"/>
    <w:rPr>
      <w:color w:val="800080"/>
      <w:u w:val="single"/>
    </w:rPr>
  </w:style>
  <w:style w:type="character" w:styleId="affc">
    <w:name w:val="Hyperlink"/>
    <w:uiPriority w:val="99"/>
    <w:qFormat/>
    <w:rsid w:val="00CA11F8"/>
    <w:rPr>
      <w:color w:val="0000FF"/>
      <w:u w:val="single"/>
    </w:rPr>
  </w:style>
  <w:style w:type="character" w:styleId="affd">
    <w:name w:val="annotation reference"/>
    <w:basedOn w:val="af8"/>
    <w:uiPriority w:val="99"/>
    <w:unhideWhenUsed/>
    <w:qFormat/>
    <w:rsid w:val="00CA11F8"/>
    <w:rPr>
      <w:sz w:val="21"/>
      <w:szCs w:val="21"/>
    </w:rPr>
  </w:style>
  <w:style w:type="character" w:styleId="affe">
    <w:name w:val="footnote reference"/>
    <w:basedOn w:val="af8"/>
    <w:unhideWhenUsed/>
    <w:qFormat/>
    <w:rsid w:val="00CA11F8"/>
    <w:rPr>
      <w:vertAlign w:val="superscript"/>
    </w:rPr>
  </w:style>
  <w:style w:type="character" w:customStyle="1" w:styleId="1Char">
    <w:name w:val="标题 1 Char"/>
    <w:basedOn w:val="af8"/>
    <w:link w:val="1"/>
    <w:qFormat/>
    <w:rsid w:val="00CA11F8"/>
    <w:rPr>
      <w:rFonts w:ascii="Times New Roman" w:eastAsia="宋体" w:hAnsi="Times New Roman" w:cs="Times New Roman"/>
      <w:b/>
      <w:bCs/>
      <w:kern w:val="44"/>
      <w:sz w:val="44"/>
      <w:szCs w:val="44"/>
    </w:rPr>
  </w:style>
  <w:style w:type="character" w:customStyle="1" w:styleId="Char2">
    <w:name w:val="纯文本 Char"/>
    <w:basedOn w:val="af8"/>
    <w:link w:val="aff"/>
    <w:qFormat/>
    <w:rsid w:val="00CA11F8"/>
    <w:rPr>
      <w:rFonts w:ascii="宋体" w:eastAsia="宋体" w:hAnsi="Courier New" w:cs="Courier New"/>
      <w:szCs w:val="21"/>
    </w:rPr>
  </w:style>
  <w:style w:type="character" w:customStyle="1" w:styleId="Char4">
    <w:name w:val="批注框文本 Char"/>
    <w:basedOn w:val="af8"/>
    <w:link w:val="aff1"/>
    <w:qFormat/>
    <w:rsid w:val="00CA11F8"/>
    <w:rPr>
      <w:rFonts w:ascii="Times New Roman" w:eastAsia="宋体" w:hAnsi="Times New Roman" w:cs="Times New Roman"/>
      <w:sz w:val="18"/>
      <w:szCs w:val="18"/>
    </w:rPr>
  </w:style>
  <w:style w:type="character" w:customStyle="1" w:styleId="Char5">
    <w:name w:val="页脚 Char"/>
    <w:basedOn w:val="af8"/>
    <w:link w:val="aff2"/>
    <w:uiPriority w:val="99"/>
    <w:qFormat/>
    <w:rsid w:val="00CA11F8"/>
    <w:rPr>
      <w:rFonts w:ascii="Times New Roman" w:eastAsia="宋体" w:hAnsi="Times New Roman" w:cs="Times New Roman"/>
      <w:sz w:val="18"/>
      <w:szCs w:val="18"/>
    </w:rPr>
  </w:style>
  <w:style w:type="character" w:customStyle="1" w:styleId="Char6">
    <w:name w:val="页眉 Char"/>
    <w:basedOn w:val="af8"/>
    <w:link w:val="aff3"/>
    <w:uiPriority w:val="99"/>
    <w:qFormat/>
    <w:rsid w:val="00CA11F8"/>
    <w:rPr>
      <w:rFonts w:ascii="Times New Roman" w:eastAsia="宋体" w:hAnsi="Times New Roman" w:cs="Times New Roman"/>
      <w:sz w:val="18"/>
      <w:szCs w:val="18"/>
    </w:rPr>
  </w:style>
  <w:style w:type="character" w:customStyle="1" w:styleId="Char7">
    <w:name w:val="脚注文本 Char"/>
    <w:basedOn w:val="af8"/>
    <w:link w:val="aff5"/>
    <w:uiPriority w:val="99"/>
    <w:qFormat/>
    <w:rsid w:val="00CA11F8"/>
    <w:rPr>
      <w:rFonts w:ascii="宋体" w:eastAsia="宋体" w:hAnsi="Times New Roman" w:cs="Times New Roman"/>
      <w:sz w:val="18"/>
      <w:szCs w:val="18"/>
    </w:rPr>
  </w:style>
  <w:style w:type="character" w:customStyle="1" w:styleId="font51">
    <w:name w:val="font51"/>
    <w:qFormat/>
    <w:rsid w:val="00CA11F8"/>
    <w:rPr>
      <w:rFonts w:ascii="宋体" w:eastAsia="宋体" w:hAnsi="宋体" w:cs="宋体" w:hint="eastAsia"/>
      <w:color w:val="000000"/>
      <w:sz w:val="20"/>
      <w:szCs w:val="20"/>
      <w:u w:val="none"/>
      <w:vertAlign w:val="superscript"/>
    </w:rPr>
  </w:style>
  <w:style w:type="character" w:customStyle="1" w:styleId="Char9">
    <w:name w:val="段 Char"/>
    <w:link w:val="afff"/>
    <w:uiPriority w:val="99"/>
    <w:qFormat/>
    <w:rsid w:val="00CA11F8"/>
    <w:rPr>
      <w:rFonts w:ascii="宋体"/>
    </w:rPr>
  </w:style>
  <w:style w:type="paragraph" w:customStyle="1" w:styleId="afff">
    <w:name w:val="段"/>
    <w:link w:val="Char9"/>
    <w:uiPriority w:val="99"/>
    <w:qFormat/>
    <w:rsid w:val="00CA11F8"/>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a">
    <w:name w:val="二级条标题 Char"/>
    <w:link w:val="afff0"/>
    <w:qFormat/>
    <w:rsid w:val="00CA11F8"/>
    <w:rPr>
      <w:rFonts w:ascii="黑体" w:eastAsia="黑体" w:hAnsi="宋体"/>
      <w:szCs w:val="21"/>
    </w:rPr>
  </w:style>
  <w:style w:type="paragraph" w:customStyle="1" w:styleId="afff0">
    <w:name w:val="二级条标题"/>
    <w:basedOn w:val="af6"/>
    <w:next w:val="af6"/>
    <w:link w:val="Chara"/>
    <w:qFormat/>
    <w:rsid w:val="00CA11F8"/>
    <w:pPr>
      <w:widowControl/>
      <w:spacing w:beforeLines="50"/>
      <w:ind w:left="525"/>
      <w:jc w:val="left"/>
      <w:outlineLvl w:val="3"/>
    </w:pPr>
    <w:rPr>
      <w:rFonts w:ascii="黑体" w:eastAsia="黑体" w:hAnsi="宋体" w:cstheme="minorBidi"/>
      <w:szCs w:val="21"/>
    </w:rPr>
  </w:style>
  <w:style w:type="character" w:customStyle="1" w:styleId="font11">
    <w:name w:val="font11"/>
    <w:qFormat/>
    <w:rsid w:val="00CA11F8"/>
    <w:rPr>
      <w:rFonts w:ascii="Times New Roman" w:hAnsi="Times New Roman" w:cs="Times New Roman" w:hint="default"/>
      <w:color w:val="000000"/>
      <w:sz w:val="20"/>
      <w:szCs w:val="20"/>
      <w:u w:val="none"/>
    </w:rPr>
  </w:style>
  <w:style w:type="character" w:customStyle="1" w:styleId="font01">
    <w:name w:val="font01"/>
    <w:qFormat/>
    <w:rsid w:val="00CA11F8"/>
    <w:rPr>
      <w:rFonts w:ascii="宋体" w:eastAsia="宋体" w:hAnsi="宋体" w:cs="宋体" w:hint="eastAsia"/>
      <w:color w:val="000000"/>
      <w:sz w:val="20"/>
      <w:szCs w:val="20"/>
      <w:u w:val="none"/>
      <w:vertAlign w:val="superscript"/>
    </w:rPr>
  </w:style>
  <w:style w:type="character" w:customStyle="1" w:styleId="font31">
    <w:name w:val="font31"/>
    <w:qFormat/>
    <w:rsid w:val="00CA11F8"/>
    <w:rPr>
      <w:rFonts w:ascii="宋体" w:eastAsia="宋体" w:hAnsi="宋体" w:cs="宋体" w:hint="eastAsia"/>
      <w:color w:val="000000"/>
      <w:sz w:val="20"/>
      <w:szCs w:val="20"/>
      <w:u w:val="none"/>
    </w:rPr>
  </w:style>
  <w:style w:type="character" w:customStyle="1" w:styleId="font41">
    <w:name w:val="font41"/>
    <w:qFormat/>
    <w:rsid w:val="00CA11F8"/>
    <w:rPr>
      <w:rFonts w:ascii="宋体" w:eastAsia="宋体" w:hAnsi="宋体" w:cs="宋体" w:hint="eastAsia"/>
      <w:color w:val="000000"/>
      <w:sz w:val="20"/>
      <w:szCs w:val="20"/>
      <w:u w:val="none"/>
    </w:rPr>
  </w:style>
  <w:style w:type="paragraph" w:customStyle="1" w:styleId="afff1">
    <w:name w:val="章标题"/>
    <w:next w:val="afff"/>
    <w:qFormat/>
    <w:rsid w:val="00CA11F8"/>
    <w:pPr>
      <w:spacing w:beforeLines="100" w:afterLines="100"/>
      <w:jc w:val="both"/>
      <w:outlineLvl w:val="1"/>
    </w:pPr>
    <w:rPr>
      <w:rFonts w:ascii="黑体" w:eastAsia="黑体" w:hAnsi="Times New Roman" w:cs="Times New Roman"/>
      <w:sz w:val="21"/>
    </w:rPr>
  </w:style>
  <w:style w:type="paragraph" w:customStyle="1" w:styleId="afff2">
    <w:name w:val="注×：（正文）"/>
    <w:qFormat/>
    <w:rsid w:val="00CA11F8"/>
    <w:pPr>
      <w:ind w:left="811" w:hanging="448"/>
      <w:jc w:val="both"/>
    </w:pPr>
    <w:rPr>
      <w:rFonts w:ascii="宋体" w:eastAsia="宋体" w:hAnsi="Times New Roman" w:cs="Times New Roman"/>
      <w:sz w:val="18"/>
      <w:szCs w:val="18"/>
    </w:rPr>
  </w:style>
  <w:style w:type="paragraph" w:customStyle="1" w:styleId="afff3">
    <w:name w:val="四级条标题"/>
    <w:basedOn w:val="afff4"/>
    <w:next w:val="afff"/>
    <w:qFormat/>
    <w:rsid w:val="00CA11F8"/>
    <w:pPr>
      <w:outlineLvl w:val="5"/>
    </w:pPr>
  </w:style>
  <w:style w:type="paragraph" w:customStyle="1" w:styleId="afff4">
    <w:name w:val="三级条标题"/>
    <w:basedOn w:val="afff0"/>
    <w:next w:val="afff"/>
    <w:qFormat/>
    <w:rsid w:val="00CA11F8"/>
    <w:pPr>
      <w:spacing w:before="50" w:afterLines="50"/>
      <w:ind w:left="0"/>
      <w:outlineLvl w:val="4"/>
    </w:pPr>
    <w:rPr>
      <w:rFonts w:hAnsi="Times New Roman"/>
    </w:rPr>
  </w:style>
  <w:style w:type="paragraph" w:styleId="afff5">
    <w:name w:val="List Paragraph"/>
    <w:basedOn w:val="af6"/>
    <w:uiPriority w:val="99"/>
    <w:qFormat/>
    <w:rsid w:val="00CA11F8"/>
    <w:pPr>
      <w:ind w:firstLineChars="200" w:firstLine="420"/>
    </w:pPr>
  </w:style>
  <w:style w:type="paragraph" w:customStyle="1" w:styleId="afff6">
    <w:name w:val="终结线"/>
    <w:basedOn w:val="af6"/>
    <w:qFormat/>
    <w:rsid w:val="00CA11F8"/>
    <w:pPr>
      <w:framePr w:hSpace="181" w:vSpace="181" w:wrap="around" w:vAnchor="text" w:hAnchor="margin" w:xAlign="center" w:y="285"/>
    </w:pPr>
  </w:style>
  <w:style w:type="paragraph" w:customStyle="1" w:styleId="afff7">
    <w:name w:val="五级条标题"/>
    <w:basedOn w:val="afff3"/>
    <w:next w:val="afff"/>
    <w:qFormat/>
    <w:rsid w:val="00CA11F8"/>
    <w:pPr>
      <w:outlineLvl w:val="6"/>
    </w:pPr>
  </w:style>
  <w:style w:type="paragraph" w:customStyle="1" w:styleId="afff8">
    <w:name w:val="注："/>
    <w:next w:val="afff"/>
    <w:qFormat/>
    <w:rsid w:val="00CA11F8"/>
    <w:pPr>
      <w:widowControl w:val="0"/>
      <w:autoSpaceDE w:val="0"/>
      <w:autoSpaceDN w:val="0"/>
      <w:ind w:left="726" w:hanging="363"/>
      <w:jc w:val="both"/>
    </w:pPr>
    <w:rPr>
      <w:rFonts w:ascii="宋体" w:eastAsia="宋体" w:hAnsi="Times New Roman" w:cs="Times New Roman"/>
      <w:sz w:val="18"/>
      <w:szCs w:val="18"/>
    </w:rPr>
  </w:style>
  <w:style w:type="paragraph" w:customStyle="1" w:styleId="afff9">
    <w:name w:val="标准书眉_奇数页"/>
    <w:next w:val="af6"/>
    <w:qFormat/>
    <w:rsid w:val="00CA11F8"/>
    <w:pPr>
      <w:tabs>
        <w:tab w:val="center" w:pos="4154"/>
        <w:tab w:val="right" w:pos="8306"/>
      </w:tabs>
      <w:spacing w:after="220"/>
      <w:jc w:val="right"/>
    </w:pPr>
    <w:rPr>
      <w:rFonts w:ascii="黑体" w:eastAsia="黑体" w:hAnsi="Times New Roman" w:cs="Times New Roman"/>
      <w:sz w:val="21"/>
      <w:szCs w:val="21"/>
    </w:rPr>
  </w:style>
  <w:style w:type="paragraph" w:customStyle="1" w:styleId="afffa">
    <w:name w:val="二级无"/>
    <w:basedOn w:val="afff0"/>
    <w:qFormat/>
    <w:rsid w:val="00CA11F8"/>
    <w:pPr>
      <w:tabs>
        <w:tab w:val="left" w:pos="1140"/>
      </w:tabs>
      <w:spacing w:beforeLines="0" w:after="50"/>
      <w:ind w:left="0" w:hanging="363"/>
    </w:pPr>
    <w:rPr>
      <w:rFonts w:ascii="宋体" w:eastAsia="宋体" w:hAnsi="Times New Roman"/>
    </w:rPr>
  </w:style>
  <w:style w:type="paragraph" w:customStyle="1" w:styleId="afffb">
    <w:name w:val="封面标准英文名称"/>
    <w:qFormat/>
    <w:rsid w:val="00CA11F8"/>
    <w:pPr>
      <w:widowControl w:val="0"/>
      <w:spacing w:before="370" w:line="400" w:lineRule="exact"/>
      <w:jc w:val="center"/>
    </w:pPr>
    <w:rPr>
      <w:rFonts w:ascii="Times New Roman" w:eastAsia="宋体" w:hAnsi="Times New Roman" w:cs="Times New Roman"/>
      <w:sz w:val="28"/>
    </w:rPr>
  </w:style>
  <w:style w:type="paragraph" w:customStyle="1" w:styleId="afffc">
    <w:name w:val="正文表标题"/>
    <w:next w:val="afff"/>
    <w:qFormat/>
    <w:rsid w:val="00CA11F8"/>
    <w:pPr>
      <w:tabs>
        <w:tab w:val="left" w:pos="360"/>
      </w:tabs>
      <w:spacing w:beforeLines="50" w:afterLines="50"/>
      <w:jc w:val="center"/>
    </w:pPr>
    <w:rPr>
      <w:rFonts w:ascii="黑体" w:eastAsia="黑体" w:hAnsi="Times New Roman" w:cs="Times New Roman"/>
      <w:sz w:val="21"/>
      <w:szCs w:val="22"/>
    </w:rPr>
  </w:style>
  <w:style w:type="paragraph" w:customStyle="1" w:styleId="afffd">
    <w:name w:val="封面标准名称"/>
    <w:qFormat/>
    <w:rsid w:val="00CA11F8"/>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e">
    <w:name w:val="一级条标题"/>
    <w:next w:val="afff"/>
    <w:qFormat/>
    <w:rsid w:val="00CA11F8"/>
    <w:pPr>
      <w:spacing w:beforeLines="50" w:afterLines="50"/>
      <w:outlineLvl w:val="2"/>
    </w:pPr>
    <w:rPr>
      <w:rFonts w:ascii="黑体" w:eastAsia="黑体" w:hAnsi="Times New Roman" w:cs="Times New Roman"/>
      <w:sz w:val="21"/>
      <w:szCs w:val="21"/>
    </w:rPr>
  </w:style>
  <w:style w:type="paragraph" w:customStyle="1" w:styleId="affff">
    <w:name w:val="标准书脚_奇数页"/>
    <w:qFormat/>
    <w:rsid w:val="00CA11F8"/>
    <w:pPr>
      <w:spacing w:before="120"/>
      <w:ind w:right="198"/>
      <w:jc w:val="right"/>
    </w:pPr>
    <w:rPr>
      <w:rFonts w:ascii="宋体" w:eastAsia="宋体" w:hAnsi="Times New Roman" w:cs="Times New Roman"/>
      <w:sz w:val="18"/>
      <w:szCs w:val="18"/>
    </w:rPr>
  </w:style>
  <w:style w:type="paragraph" w:customStyle="1" w:styleId="affff0">
    <w:name w:val="字母编号列项（一级）"/>
    <w:qFormat/>
    <w:rsid w:val="00CA11F8"/>
    <w:pPr>
      <w:tabs>
        <w:tab w:val="left" w:pos="735"/>
      </w:tabs>
      <w:ind w:left="734" w:hanging="419"/>
      <w:jc w:val="both"/>
    </w:pPr>
    <w:rPr>
      <w:rFonts w:ascii="宋体" w:eastAsia="宋体" w:hAnsi="Times New Roman" w:cs="Times New Roman"/>
      <w:sz w:val="21"/>
    </w:rPr>
  </w:style>
  <w:style w:type="paragraph" w:customStyle="1" w:styleId="affff1">
    <w:name w:val="注：（正文）"/>
    <w:basedOn w:val="afff8"/>
    <w:next w:val="afff"/>
    <w:qFormat/>
    <w:rsid w:val="00CA11F8"/>
  </w:style>
  <w:style w:type="table" w:customStyle="1" w:styleId="12">
    <w:name w:val="网格型1"/>
    <w:basedOn w:val="af9"/>
    <w:uiPriority w:val="59"/>
    <w:unhideWhenUsed/>
    <w:qFormat/>
    <w:rsid w:val="00CA11F8"/>
    <w:rPr>
      <w:rFonts w:ascii="宋体" w:eastAsia="宋体" w:hAnsi="宋体"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日期 Char"/>
    <w:basedOn w:val="af8"/>
    <w:link w:val="aff0"/>
    <w:uiPriority w:val="99"/>
    <w:qFormat/>
    <w:rsid w:val="00CA11F8"/>
    <w:rPr>
      <w:rFonts w:ascii="Times New Roman" w:eastAsia="宋体" w:hAnsi="Times New Roman" w:cs="Times New Roman"/>
      <w:szCs w:val="24"/>
    </w:rPr>
  </w:style>
  <w:style w:type="paragraph" w:customStyle="1" w:styleId="font5">
    <w:name w:val="font5"/>
    <w:basedOn w:val="af6"/>
    <w:qFormat/>
    <w:rsid w:val="00CA11F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6"/>
    <w:qFormat/>
    <w:rsid w:val="00CA11F8"/>
    <w:pPr>
      <w:widowControl/>
      <w:spacing w:before="100" w:beforeAutospacing="1" w:after="100" w:afterAutospacing="1"/>
      <w:jc w:val="left"/>
    </w:pPr>
    <w:rPr>
      <w:color w:val="000000"/>
      <w:kern w:val="0"/>
      <w:sz w:val="18"/>
      <w:szCs w:val="18"/>
    </w:rPr>
  </w:style>
  <w:style w:type="paragraph" w:customStyle="1" w:styleId="xl65">
    <w:name w:val="xl65"/>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1">
    <w:name w:val="批注文字 Char"/>
    <w:basedOn w:val="af8"/>
    <w:link w:val="afe"/>
    <w:uiPriority w:val="99"/>
    <w:qFormat/>
    <w:rsid w:val="00CA11F8"/>
    <w:rPr>
      <w:rFonts w:ascii="Times New Roman" w:eastAsia="宋体" w:hAnsi="Times New Roman" w:cs="Times New Roman"/>
      <w:szCs w:val="24"/>
    </w:rPr>
  </w:style>
  <w:style w:type="character" w:customStyle="1" w:styleId="Char8">
    <w:name w:val="批注主题 Char"/>
    <w:basedOn w:val="Char1"/>
    <w:link w:val="aff7"/>
    <w:uiPriority w:val="99"/>
    <w:qFormat/>
    <w:rsid w:val="00CA11F8"/>
    <w:rPr>
      <w:rFonts w:ascii="Times New Roman" w:eastAsia="宋体" w:hAnsi="Times New Roman" w:cs="Times New Roman"/>
      <w:b/>
      <w:bCs/>
      <w:szCs w:val="24"/>
    </w:rPr>
  </w:style>
  <w:style w:type="table" w:customStyle="1" w:styleId="20">
    <w:name w:val="网格型2"/>
    <w:basedOn w:val="af9"/>
    <w:qFormat/>
    <w:rsid w:val="00CA11F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sid w:val="00CA11F8"/>
    <w:rPr>
      <w:rFonts w:ascii="Times New Roman" w:eastAsia="宋体" w:hAnsi="Times New Roman" w:cs="Times New Roman"/>
      <w:kern w:val="2"/>
      <w:sz w:val="21"/>
      <w:szCs w:val="24"/>
    </w:rPr>
  </w:style>
  <w:style w:type="paragraph" w:customStyle="1" w:styleId="xl70">
    <w:name w:val="xl70"/>
    <w:basedOn w:val="af6"/>
    <w:qFormat/>
    <w:rsid w:val="00CA11F8"/>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6"/>
    <w:qFormat/>
    <w:rsid w:val="00CA11F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6"/>
    <w:qFormat/>
    <w:rsid w:val="00CA11F8"/>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6"/>
    <w:qFormat/>
    <w:rsid w:val="00CA11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6"/>
    <w:qFormat/>
    <w:rsid w:val="00CA11F8"/>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character" w:customStyle="1" w:styleId="Char0">
    <w:name w:val="文档结构图 Char"/>
    <w:basedOn w:val="af8"/>
    <w:link w:val="afd"/>
    <w:semiHidden/>
    <w:qFormat/>
    <w:rsid w:val="00CA11F8"/>
    <w:rPr>
      <w:rFonts w:ascii="Times New Roman" w:eastAsia="宋体" w:hAnsi="Times New Roman" w:cs="Times New Roman"/>
      <w:szCs w:val="24"/>
      <w:shd w:val="clear" w:color="auto" w:fill="000080"/>
    </w:rPr>
  </w:style>
  <w:style w:type="character" w:customStyle="1" w:styleId="Char">
    <w:name w:val="尾注文本 Char"/>
    <w:basedOn w:val="af8"/>
    <w:link w:val="af7"/>
    <w:semiHidden/>
    <w:qFormat/>
    <w:rsid w:val="00CA11F8"/>
    <w:rPr>
      <w:rFonts w:ascii="Times New Roman" w:eastAsia="宋体" w:hAnsi="Times New Roman" w:cs="Times New Roman"/>
      <w:szCs w:val="24"/>
    </w:rPr>
  </w:style>
  <w:style w:type="paragraph" w:customStyle="1" w:styleId="affff2">
    <w:name w:val="图标脚注说明"/>
    <w:basedOn w:val="afff"/>
    <w:qFormat/>
    <w:rsid w:val="00CA11F8"/>
    <w:pPr>
      <w:ind w:left="840" w:firstLineChars="0" w:hanging="420"/>
    </w:pPr>
    <w:rPr>
      <w:rFonts w:eastAsia="宋体" w:hAnsi="Times New Roman" w:cs="Times New Roman"/>
      <w:kern w:val="0"/>
      <w:sz w:val="18"/>
      <w:szCs w:val="18"/>
    </w:rPr>
  </w:style>
  <w:style w:type="paragraph" w:customStyle="1" w:styleId="affff3">
    <w:name w:val="封面标准文稿类别"/>
    <w:basedOn w:val="affff4"/>
    <w:qFormat/>
    <w:rsid w:val="00CA11F8"/>
    <w:pPr>
      <w:framePr w:wrap="around"/>
      <w:spacing w:after="160" w:line="240" w:lineRule="auto"/>
    </w:pPr>
    <w:rPr>
      <w:sz w:val="24"/>
    </w:rPr>
  </w:style>
  <w:style w:type="paragraph" w:customStyle="1" w:styleId="affff4">
    <w:name w:val="封面一致性程度标识"/>
    <w:basedOn w:val="afffb"/>
    <w:qFormat/>
    <w:rsid w:val="00CA11F8"/>
    <w:pPr>
      <w:framePr w:w="9639" w:h="6917" w:hRule="exact" w:wrap="around" w:vAnchor="page" w:hAnchor="page" w:xAlign="center" w:y="6408" w:anchorLock="1"/>
      <w:spacing w:before="440"/>
      <w:textAlignment w:val="center"/>
    </w:pPr>
    <w:rPr>
      <w:rFonts w:ascii="宋体"/>
      <w:szCs w:val="28"/>
    </w:rPr>
  </w:style>
  <w:style w:type="paragraph" w:customStyle="1" w:styleId="affff5">
    <w:name w:val="附录一级无"/>
    <w:basedOn w:val="affff6"/>
    <w:qFormat/>
    <w:rsid w:val="00CA11F8"/>
    <w:pPr>
      <w:spacing w:beforeLines="0" w:afterLines="0"/>
    </w:pPr>
    <w:rPr>
      <w:rFonts w:ascii="宋体" w:eastAsia="宋体"/>
      <w:szCs w:val="21"/>
    </w:rPr>
  </w:style>
  <w:style w:type="paragraph" w:customStyle="1" w:styleId="affff6">
    <w:name w:val="附录一级条标题"/>
    <w:basedOn w:val="af0"/>
    <w:next w:val="afff"/>
    <w:qFormat/>
    <w:rsid w:val="00CA11F8"/>
    <w:pPr>
      <w:numPr>
        <w:ilvl w:val="0"/>
        <w:numId w:val="0"/>
      </w:numPr>
      <w:autoSpaceDN w:val="0"/>
      <w:spacing w:beforeLines="50" w:afterLines="50"/>
      <w:outlineLvl w:val="2"/>
    </w:pPr>
  </w:style>
  <w:style w:type="paragraph" w:customStyle="1" w:styleId="af0">
    <w:name w:val="附录章标题"/>
    <w:next w:val="afff"/>
    <w:qFormat/>
    <w:rsid w:val="00CA11F8"/>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7">
    <w:name w:val="图的脚注"/>
    <w:next w:val="afff"/>
    <w:qFormat/>
    <w:rsid w:val="00CA11F8"/>
    <w:pPr>
      <w:widowControl w:val="0"/>
      <w:ind w:leftChars="200" w:left="840" w:hangingChars="200" w:hanging="420"/>
      <w:jc w:val="both"/>
    </w:pPr>
    <w:rPr>
      <w:rFonts w:ascii="宋体" w:eastAsia="宋体" w:hAnsi="Times New Roman" w:cs="Times New Roman"/>
      <w:sz w:val="18"/>
    </w:rPr>
  </w:style>
  <w:style w:type="paragraph" w:customStyle="1" w:styleId="ad">
    <w:name w:val="附录表标号"/>
    <w:basedOn w:val="af6"/>
    <w:next w:val="afff"/>
    <w:qFormat/>
    <w:rsid w:val="00CA11F8"/>
    <w:pPr>
      <w:numPr>
        <w:numId w:val="2"/>
      </w:numPr>
      <w:tabs>
        <w:tab w:val="clear" w:pos="0"/>
      </w:tabs>
      <w:spacing w:line="14" w:lineRule="exact"/>
      <w:ind w:left="811" w:hanging="448"/>
      <w:jc w:val="center"/>
      <w:outlineLvl w:val="0"/>
    </w:pPr>
    <w:rPr>
      <w:color w:val="FFFFFF"/>
    </w:rPr>
  </w:style>
  <w:style w:type="paragraph" w:customStyle="1" w:styleId="a7">
    <w:name w:val="附录图标题"/>
    <w:basedOn w:val="af6"/>
    <w:next w:val="afff"/>
    <w:qFormat/>
    <w:rsid w:val="00CA11F8"/>
    <w:pPr>
      <w:numPr>
        <w:ilvl w:val="1"/>
        <w:numId w:val="3"/>
      </w:numPr>
      <w:tabs>
        <w:tab w:val="left" w:pos="363"/>
      </w:tabs>
      <w:spacing w:beforeLines="50" w:afterLines="50"/>
      <w:ind w:left="0" w:firstLine="0"/>
      <w:jc w:val="center"/>
    </w:pPr>
    <w:rPr>
      <w:rFonts w:ascii="黑体" w:eastAsia="黑体"/>
      <w:szCs w:val="21"/>
    </w:rPr>
  </w:style>
  <w:style w:type="paragraph" w:customStyle="1" w:styleId="affff8">
    <w:name w:val="附录三级无"/>
    <w:basedOn w:val="affff9"/>
    <w:qFormat/>
    <w:rsid w:val="00CA11F8"/>
    <w:pPr>
      <w:spacing w:beforeLines="0" w:afterLines="0"/>
    </w:pPr>
    <w:rPr>
      <w:rFonts w:ascii="宋体" w:eastAsia="宋体"/>
      <w:szCs w:val="21"/>
    </w:rPr>
  </w:style>
  <w:style w:type="paragraph" w:customStyle="1" w:styleId="affff9">
    <w:name w:val="附录三级条标题"/>
    <w:basedOn w:val="af1"/>
    <w:next w:val="afff"/>
    <w:qFormat/>
    <w:rsid w:val="00CA11F8"/>
    <w:pPr>
      <w:numPr>
        <w:ilvl w:val="0"/>
        <w:numId w:val="0"/>
      </w:numPr>
      <w:outlineLvl w:val="4"/>
    </w:pPr>
  </w:style>
  <w:style w:type="paragraph" w:customStyle="1" w:styleId="af1">
    <w:name w:val="附录二级条标题"/>
    <w:basedOn w:val="af6"/>
    <w:next w:val="afff"/>
    <w:qFormat/>
    <w:rsid w:val="00CA11F8"/>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f4"/>
    <w:qFormat/>
    <w:rsid w:val="00CA11F8"/>
    <w:pPr>
      <w:framePr w:wrap="around" w:y="4469"/>
    </w:pPr>
  </w:style>
  <w:style w:type="paragraph" w:customStyle="1" w:styleId="a0">
    <w:name w:val="首示例"/>
    <w:next w:val="afff"/>
    <w:link w:val="Charb"/>
    <w:qFormat/>
    <w:rsid w:val="00CA11F8"/>
    <w:pPr>
      <w:numPr>
        <w:numId w:val="4"/>
      </w:numPr>
      <w:tabs>
        <w:tab w:val="left" w:pos="360"/>
      </w:tabs>
      <w:ind w:firstLine="0"/>
    </w:pPr>
    <w:rPr>
      <w:rFonts w:ascii="宋体" w:eastAsia="宋体" w:hAnsi="宋体" w:cs="Times New Roman"/>
      <w:kern w:val="2"/>
      <w:sz w:val="18"/>
      <w:szCs w:val="18"/>
    </w:rPr>
  </w:style>
  <w:style w:type="character" w:customStyle="1" w:styleId="Charb">
    <w:name w:val="首示例 Char"/>
    <w:basedOn w:val="af8"/>
    <w:link w:val="a0"/>
    <w:qFormat/>
    <w:rsid w:val="00CA11F8"/>
    <w:rPr>
      <w:rFonts w:ascii="宋体" w:eastAsia="宋体" w:hAnsi="宋体" w:cs="Times New Roman"/>
      <w:sz w:val="18"/>
      <w:szCs w:val="18"/>
    </w:rPr>
  </w:style>
  <w:style w:type="paragraph" w:customStyle="1" w:styleId="affffa">
    <w:name w:val="前言、引言标题"/>
    <w:next w:val="afff"/>
    <w:qFormat/>
    <w:rsid w:val="00CA11F8"/>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1">
    <w:name w:val="示例"/>
    <w:next w:val="affffb"/>
    <w:qFormat/>
    <w:rsid w:val="00CA11F8"/>
    <w:pPr>
      <w:widowControl w:val="0"/>
      <w:numPr>
        <w:numId w:val="5"/>
      </w:numPr>
      <w:jc w:val="both"/>
    </w:pPr>
    <w:rPr>
      <w:rFonts w:ascii="宋体" w:eastAsia="宋体" w:hAnsi="Times New Roman" w:cs="Times New Roman"/>
      <w:sz w:val="18"/>
      <w:szCs w:val="18"/>
    </w:rPr>
  </w:style>
  <w:style w:type="paragraph" w:customStyle="1" w:styleId="affffb">
    <w:name w:val="示例内容"/>
    <w:qFormat/>
    <w:rsid w:val="00CA11F8"/>
    <w:pPr>
      <w:ind w:firstLineChars="200" w:firstLine="200"/>
    </w:pPr>
    <w:rPr>
      <w:rFonts w:ascii="宋体" w:eastAsia="宋体" w:hAnsi="Times New Roman" w:cs="Times New Roman"/>
      <w:sz w:val="18"/>
      <w:szCs w:val="18"/>
    </w:rPr>
  </w:style>
  <w:style w:type="paragraph" w:customStyle="1" w:styleId="affffc">
    <w:name w:val="三级无"/>
    <w:basedOn w:val="afff4"/>
    <w:qFormat/>
    <w:rsid w:val="00CA11F8"/>
    <w:pPr>
      <w:spacing w:beforeLines="0" w:afterLines="0"/>
    </w:pPr>
    <w:rPr>
      <w:rFonts w:ascii="宋体" w:eastAsia="宋体" w:cs="Times New Roman"/>
      <w:kern w:val="0"/>
    </w:rPr>
  </w:style>
  <w:style w:type="paragraph" w:customStyle="1" w:styleId="a4">
    <w:name w:val="四级无"/>
    <w:basedOn w:val="afff3"/>
    <w:qFormat/>
    <w:rsid w:val="00CA11F8"/>
    <w:pPr>
      <w:numPr>
        <w:ilvl w:val="4"/>
        <w:numId w:val="6"/>
      </w:numPr>
      <w:spacing w:beforeLines="0" w:afterLines="0"/>
    </w:pPr>
    <w:rPr>
      <w:rFonts w:ascii="宋体" w:eastAsia="宋体" w:cs="Times New Roman"/>
      <w:kern w:val="0"/>
    </w:rPr>
  </w:style>
  <w:style w:type="paragraph" w:customStyle="1" w:styleId="affffd">
    <w:name w:val="封面标准文稿编辑信息"/>
    <w:basedOn w:val="affff3"/>
    <w:qFormat/>
    <w:rsid w:val="00CA11F8"/>
    <w:pPr>
      <w:framePr w:wrap="around"/>
      <w:spacing w:before="180" w:line="180" w:lineRule="exact"/>
    </w:pPr>
    <w:rPr>
      <w:sz w:val="21"/>
    </w:rPr>
  </w:style>
  <w:style w:type="paragraph" w:customStyle="1" w:styleId="22">
    <w:name w:val="封面标准号2"/>
    <w:qFormat/>
    <w:rsid w:val="00CA11F8"/>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e">
    <w:name w:val="标准标志"/>
    <w:next w:val="af6"/>
    <w:qFormat/>
    <w:rsid w:val="00CA11F8"/>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f">
    <w:name w:val="其他发布日期"/>
    <w:basedOn w:val="afffff0"/>
    <w:qFormat/>
    <w:rsid w:val="00CA11F8"/>
    <w:pPr>
      <w:framePr w:wrap="around" w:vAnchor="page" w:hAnchor="text" w:x="1419"/>
    </w:pPr>
  </w:style>
  <w:style w:type="paragraph" w:customStyle="1" w:styleId="afffff0">
    <w:name w:val="发布日期"/>
    <w:qFormat/>
    <w:rsid w:val="00CA11F8"/>
    <w:pPr>
      <w:framePr w:w="3997" w:h="471" w:hRule="exact" w:vSpace="181" w:wrap="around" w:hAnchor="page" w:x="7089" w:y="14097" w:anchorLock="1"/>
    </w:pPr>
    <w:rPr>
      <w:rFonts w:ascii="Times New Roman" w:eastAsia="黑体" w:hAnsi="Times New Roman" w:cs="Times New Roman"/>
      <w:sz w:val="28"/>
    </w:rPr>
  </w:style>
  <w:style w:type="paragraph" w:customStyle="1" w:styleId="afffff1">
    <w:name w:val="实施日期"/>
    <w:basedOn w:val="afffff0"/>
    <w:qFormat/>
    <w:rsid w:val="00CA11F8"/>
    <w:pPr>
      <w:framePr w:wrap="around" w:vAnchor="page" w:hAnchor="text"/>
      <w:jc w:val="right"/>
    </w:pPr>
  </w:style>
  <w:style w:type="paragraph" w:customStyle="1" w:styleId="afffff2">
    <w:name w:val="附录标题"/>
    <w:basedOn w:val="afff"/>
    <w:next w:val="afff"/>
    <w:qFormat/>
    <w:rsid w:val="00CA11F8"/>
    <w:pPr>
      <w:ind w:firstLineChars="0" w:firstLine="0"/>
      <w:jc w:val="center"/>
    </w:pPr>
    <w:rPr>
      <w:rFonts w:ascii="黑体" w:eastAsia="黑体" w:hAnsi="Times New Roman" w:cs="Times New Roman"/>
      <w:kern w:val="0"/>
      <w:szCs w:val="20"/>
    </w:rPr>
  </w:style>
  <w:style w:type="paragraph" w:customStyle="1" w:styleId="afffff3">
    <w:name w:val="其他实施日期"/>
    <w:basedOn w:val="afffff1"/>
    <w:qFormat/>
    <w:rsid w:val="00CA11F8"/>
    <w:pPr>
      <w:framePr w:wrap="around"/>
    </w:pPr>
  </w:style>
  <w:style w:type="paragraph" w:customStyle="1" w:styleId="afffff4">
    <w:name w:val="参考文献、索引标题"/>
    <w:basedOn w:val="af6"/>
    <w:next w:val="afff"/>
    <w:qFormat/>
    <w:rsid w:val="00CA11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文献分类号"/>
    <w:qFormat/>
    <w:rsid w:val="00CA11F8"/>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
    <w:name w:val="注×："/>
    <w:qFormat/>
    <w:rsid w:val="00CA11F8"/>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图表脚注说明"/>
    <w:basedOn w:val="af6"/>
    <w:qFormat/>
    <w:rsid w:val="00CA11F8"/>
    <w:pPr>
      <w:numPr>
        <w:numId w:val="8"/>
      </w:numPr>
    </w:pPr>
    <w:rPr>
      <w:rFonts w:ascii="宋体"/>
      <w:sz w:val="18"/>
      <w:szCs w:val="18"/>
    </w:rPr>
  </w:style>
  <w:style w:type="paragraph" w:customStyle="1" w:styleId="afffff6">
    <w:name w:val="数字编号列项（二级）"/>
    <w:qFormat/>
    <w:rsid w:val="00CA11F8"/>
    <w:pPr>
      <w:tabs>
        <w:tab w:val="left" w:pos="1260"/>
      </w:tabs>
      <w:ind w:left="1259" w:hanging="419"/>
      <w:jc w:val="both"/>
    </w:pPr>
    <w:rPr>
      <w:rFonts w:ascii="宋体" w:eastAsia="宋体" w:hAnsi="Times New Roman" w:cs="Times New Roman"/>
      <w:sz w:val="21"/>
    </w:rPr>
  </w:style>
  <w:style w:type="paragraph" w:customStyle="1" w:styleId="afffff7">
    <w:name w:val="其他标准标志"/>
    <w:basedOn w:val="affffe"/>
    <w:qFormat/>
    <w:rsid w:val="00CA11F8"/>
    <w:pPr>
      <w:framePr w:w="6101" w:wrap="around" w:vAnchor="page" w:hAnchor="page" w:x="4673" w:y="942"/>
    </w:pPr>
    <w:rPr>
      <w:w w:val="130"/>
    </w:rPr>
  </w:style>
  <w:style w:type="paragraph" w:customStyle="1" w:styleId="a9">
    <w:name w:val="列项●（二级）"/>
    <w:qFormat/>
    <w:rsid w:val="00CA11F8"/>
    <w:pPr>
      <w:numPr>
        <w:ilvl w:val="1"/>
        <w:numId w:val="9"/>
      </w:numPr>
      <w:tabs>
        <w:tab w:val="left" w:pos="840"/>
      </w:tabs>
      <w:jc w:val="both"/>
    </w:pPr>
    <w:rPr>
      <w:rFonts w:ascii="宋体" w:eastAsia="宋体" w:hAnsi="Times New Roman" w:cs="Times New Roman"/>
      <w:sz w:val="21"/>
    </w:rPr>
  </w:style>
  <w:style w:type="paragraph" w:customStyle="1" w:styleId="afffff8">
    <w:name w:val="标准称谓"/>
    <w:next w:val="af6"/>
    <w:qFormat/>
    <w:rsid w:val="00CA11F8"/>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4">
    <w:name w:val="附录字母编号列项（一级）"/>
    <w:qFormat/>
    <w:rsid w:val="00CA11F8"/>
    <w:pPr>
      <w:numPr>
        <w:numId w:val="10"/>
      </w:numPr>
    </w:pPr>
    <w:rPr>
      <w:rFonts w:ascii="宋体" w:eastAsia="宋体" w:hAnsi="Times New Roman" w:cs="Times New Roman"/>
      <w:sz w:val="21"/>
    </w:rPr>
  </w:style>
  <w:style w:type="paragraph" w:customStyle="1" w:styleId="afffff9">
    <w:name w:val="编号列项（三级）"/>
    <w:qFormat/>
    <w:rsid w:val="00CA11F8"/>
    <w:pPr>
      <w:tabs>
        <w:tab w:val="left" w:pos="0"/>
      </w:tabs>
      <w:ind w:left="1679" w:hanging="420"/>
    </w:pPr>
    <w:rPr>
      <w:rFonts w:ascii="宋体" w:eastAsia="宋体" w:hAnsi="Times New Roman" w:cs="Times New Roman"/>
      <w:sz w:val="21"/>
    </w:rPr>
  </w:style>
  <w:style w:type="paragraph" w:customStyle="1" w:styleId="a8">
    <w:name w:val="列项——（一级）"/>
    <w:qFormat/>
    <w:rsid w:val="00CA11F8"/>
    <w:pPr>
      <w:widowControl w:val="0"/>
      <w:numPr>
        <w:numId w:val="9"/>
      </w:numPr>
      <w:jc w:val="both"/>
    </w:pPr>
    <w:rPr>
      <w:rFonts w:ascii="宋体" w:eastAsia="宋体" w:hAnsi="Times New Roman" w:cs="Times New Roman"/>
      <w:sz w:val="21"/>
    </w:rPr>
  </w:style>
  <w:style w:type="paragraph" w:customStyle="1" w:styleId="afffffa">
    <w:name w:val="标准书脚_偶数页"/>
    <w:qFormat/>
    <w:rsid w:val="00CA11F8"/>
    <w:pPr>
      <w:spacing w:before="120"/>
      <w:ind w:left="221"/>
    </w:pPr>
    <w:rPr>
      <w:rFonts w:ascii="宋体" w:eastAsia="宋体" w:hAnsi="Times New Roman" w:cs="Times New Roman"/>
      <w:sz w:val="18"/>
      <w:szCs w:val="18"/>
    </w:rPr>
  </w:style>
  <w:style w:type="paragraph" w:customStyle="1" w:styleId="ac">
    <w:name w:val="正文图标题"/>
    <w:next w:val="afff"/>
    <w:qFormat/>
    <w:rsid w:val="00CA11F8"/>
    <w:pPr>
      <w:numPr>
        <w:numId w:val="11"/>
      </w:numPr>
      <w:tabs>
        <w:tab w:val="left" w:pos="360"/>
      </w:tabs>
      <w:spacing w:beforeLines="50" w:afterLines="50"/>
      <w:jc w:val="center"/>
    </w:pPr>
    <w:rPr>
      <w:rFonts w:ascii="黑体" w:eastAsia="黑体" w:hAnsi="Times New Roman" w:cs="Times New Roman"/>
      <w:sz w:val="21"/>
    </w:rPr>
  </w:style>
  <w:style w:type="paragraph" w:customStyle="1" w:styleId="afffffb">
    <w:name w:val="列项说明数字编号"/>
    <w:qFormat/>
    <w:rsid w:val="00CA11F8"/>
    <w:pPr>
      <w:ind w:leftChars="400" w:left="600" w:hangingChars="200" w:hanging="200"/>
    </w:pPr>
    <w:rPr>
      <w:rFonts w:ascii="宋体" w:eastAsia="宋体" w:hAnsi="Times New Roman" w:cs="Times New Roman"/>
      <w:sz w:val="21"/>
    </w:rPr>
  </w:style>
  <w:style w:type="paragraph" w:customStyle="1" w:styleId="afffffc">
    <w:name w:val="发布部门"/>
    <w:next w:val="afff"/>
    <w:qFormat/>
    <w:rsid w:val="00CA11F8"/>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d">
    <w:name w:val="目次、标准名称标题"/>
    <w:basedOn w:val="af6"/>
    <w:next w:val="afff"/>
    <w:qFormat/>
    <w:rsid w:val="00CA11F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f3"/>
    <w:qFormat/>
    <w:rsid w:val="00CA11F8"/>
    <w:pPr>
      <w:framePr w:wrap="around" w:y="4469"/>
    </w:pPr>
  </w:style>
  <w:style w:type="paragraph" w:customStyle="1" w:styleId="aa">
    <w:name w:val="列项◆（三级）"/>
    <w:basedOn w:val="af6"/>
    <w:qFormat/>
    <w:rsid w:val="00CA11F8"/>
    <w:pPr>
      <w:numPr>
        <w:ilvl w:val="2"/>
        <w:numId w:val="9"/>
      </w:numPr>
    </w:pPr>
    <w:rPr>
      <w:rFonts w:ascii="宋体"/>
      <w:szCs w:val="21"/>
    </w:rPr>
  </w:style>
  <w:style w:type="paragraph" w:customStyle="1" w:styleId="a5">
    <w:name w:val="五级无"/>
    <w:basedOn w:val="afff7"/>
    <w:qFormat/>
    <w:rsid w:val="00CA11F8"/>
    <w:pPr>
      <w:numPr>
        <w:ilvl w:val="5"/>
        <w:numId w:val="6"/>
      </w:numPr>
      <w:spacing w:beforeLines="0" w:afterLines="0"/>
    </w:pPr>
    <w:rPr>
      <w:rFonts w:ascii="宋体" w:eastAsia="宋体" w:cs="Times New Roman"/>
      <w:kern w:val="0"/>
    </w:rPr>
  </w:style>
  <w:style w:type="paragraph" w:customStyle="1" w:styleId="ab">
    <w:name w:val="示例×："/>
    <w:basedOn w:val="afff1"/>
    <w:qFormat/>
    <w:rsid w:val="00CA11F8"/>
    <w:pPr>
      <w:numPr>
        <w:numId w:val="12"/>
      </w:numPr>
      <w:spacing w:beforeLines="0" w:afterLines="0"/>
      <w:outlineLvl w:val="9"/>
    </w:pPr>
    <w:rPr>
      <w:rFonts w:ascii="宋体" w:eastAsia="宋体"/>
      <w:sz w:val="18"/>
      <w:szCs w:val="18"/>
    </w:rPr>
  </w:style>
  <w:style w:type="paragraph" w:customStyle="1" w:styleId="afffffe">
    <w:name w:val="示例后文字"/>
    <w:basedOn w:val="afff"/>
    <w:next w:val="afff"/>
    <w:qFormat/>
    <w:rsid w:val="00CA11F8"/>
    <w:pPr>
      <w:ind w:firstLine="360"/>
    </w:pPr>
    <w:rPr>
      <w:rFonts w:eastAsia="宋体" w:hAnsi="Times New Roman" w:cs="Times New Roman"/>
      <w:kern w:val="0"/>
      <w:sz w:val="18"/>
      <w:szCs w:val="20"/>
    </w:rPr>
  </w:style>
  <w:style w:type="paragraph" w:customStyle="1" w:styleId="af2">
    <w:name w:val="附录四级条标题"/>
    <w:basedOn w:val="affff9"/>
    <w:next w:val="afff"/>
    <w:qFormat/>
    <w:rsid w:val="00CA11F8"/>
    <w:pPr>
      <w:numPr>
        <w:ilvl w:val="5"/>
        <w:numId w:val="1"/>
      </w:numPr>
      <w:outlineLvl w:val="5"/>
    </w:pPr>
  </w:style>
  <w:style w:type="paragraph" w:customStyle="1" w:styleId="24">
    <w:name w:val="封面标准文稿编辑信息2"/>
    <w:basedOn w:val="affffd"/>
    <w:qFormat/>
    <w:rsid w:val="00CA11F8"/>
    <w:pPr>
      <w:framePr w:wrap="around" w:y="4469"/>
    </w:pPr>
  </w:style>
  <w:style w:type="paragraph" w:customStyle="1" w:styleId="affffff">
    <w:name w:val="参考文献"/>
    <w:basedOn w:val="af6"/>
    <w:next w:val="afff"/>
    <w:qFormat/>
    <w:rsid w:val="00CA11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公式编号制表符"/>
    <w:basedOn w:val="af6"/>
    <w:next w:val="afff"/>
    <w:qFormat/>
    <w:rsid w:val="00CA11F8"/>
    <w:pPr>
      <w:widowControl/>
      <w:tabs>
        <w:tab w:val="center" w:pos="4201"/>
        <w:tab w:val="right" w:leader="dot" w:pos="9298"/>
      </w:tabs>
      <w:autoSpaceDE w:val="0"/>
      <w:autoSpaceDN w:val="0"/>
    </w:pPr>
    <w:rPr>
      <w:rFonts w:ascii="宋体"/>
      <w:kern w:val="0"/>
      <w:szCs w:val="20"/>
    </w:rPr>
  </w:style>
  <w:style w:type="paragraph" w:customStyle="1" w:styleId="affffff1">
    <w:name w:val="正文公式编号制表符"/>
    <w:basedOn w:val="afff"/>
    <w:next w:val="afff"/>
    <w:qFormat/>
    <w:rsid w:val="00CA11F8"/>
    <w:pPr>
      <w:ind w:firstLineChars="0" w:firstLine="0"/>
    </w:pPr>
    <w:rPr>
      <w:rFonts w:eastAsia="宋体" w:hAnsi="Times New Roman" w:cs="Times New Roman"/>
      <w:kern w:val="0"/>
      <w:szCs w:val="20"/>
    </w:rPr>
  </w:style>
  <w:style w:type="paragraph" w:customStyle="1" w:styleId="affffff2">
    <w:name w:val="附录四级无"/>
    <w:basedOn w:val="af2"/>
    <w:qFormat/>
    <w:rsid w:val="00CA11F8"/>
    <w:pPr>
      <w:tabs>
        <w:tab w:val="clear" w:pos="360"/>
      </w:tabs>
      <w:spacing w:beforeLines="0" w:afterLines="0"/>
    </w:pPr>
    <w:rPr>
      <w:rFonts w:ascii="宋体" w:eastAsia="宋体"/>
      <w:szCs w:val="21"/>
    </w:rPr>
  </w:style>
  <w:style w:type="paragraph" w:customStyle="1" w:styleId="affffff3">
    <w:name w:val="标准书眉_偶数页"/>
    <w:basedOn w:val="afff9"/>
    <w:next w:val="af6"/>
    <w:qFormat/>
    <w:rsid w:val="00CA11F8"/>
    <w:pPr>
      <w:jc w:val="left"/>
    </w:pPr>
  </w:style>
  <w:style w:type="paragraph" w:customStyle="1" w:styleId="affffff4">
    <w:name w:val="条文脚注"/>
    <w:basedOn w:val="aff5"/>
    <w:qFormat/>
    <w:rsid w:val="00CA11F8"/>
    <w:pPr>
      <w:ind w:left="0" w:firstLine="0"/>
      <w:jc w:val="both"/>
    </w:pPr>
  </w:style>
  <w:style w:type="paragraph" w:customStyle="1" w:styleId="affffff5">
    <w:name w:val="附录公式"/>
    <w:basedOn w:val="afff"/>
    <w:next w:val="afff"/>
    <w:link w:val="Charc"/>
    <w:qFormat/>
    <w:rsid w:val="00CA11F8"/>
    <w:rPr>
      <w:rFonts w:eastAsia="宋体" w:hAnsi="Times New Roman" w:cs="Times New Roman"/>
      <w:kern w:val="0"/>
      <w:szCs w:val="20"/>
    </w:rPr>
  </w:style>
  <w:style w:type="character" w:customStyle="1" w:styleId="Charc">
    <w:name w:val="附录公式 Char"/>
    <w:basedOn w:val="Char9"/>
    <w:link w:val="affffff5"/>
    <w:qFormat/>
    <w:rsid w:val="00CA11F8"/>
    <w:rPr>
      <w:rFonts w:ascii="宋体" w:eastAsia="宋体" w:hAnsi="Times New Roman" w:cs="Times New Roman"/>
      <w:kern w:val="0"/>
      <w:szCs w:val="20"/>
    </w:rPr>
  </w:style>
  <w:style w:type="paragraph" w:customStyle="1" w:styleId="af3">
    <w:name w:val="附录五级条标题"/>
    <w:basedOn w:val="af2"/>
    <w:next w:val="afff"/>
    <w:qFormat/>
    <w:rsid w:val="00CA11F8"/>
    <w:pPr>
      <w:numPr>
        <w:ilvl w:val="6"/>
      </w:numPr>
      <w:outlineLvl w:val="6"/>
    </w:pPr>
  </w:style>
  <w:style w:type="paragraph" w:customStyle="1" w:styleId="affffff6">
    <w:name w:val="标准书眉一"/>
    <w:qFormat/>
    <w:rsid w:val="00CA11F8"/>
    <w:pPr>
      <w:jc w:val="both"/>
    </w:pPr>
    <w:rPr>
      <w:rFonts w:ascii="Times New Roman" w:eastAsia="宋体" w:hAnsi="Times New Roman" w:cs="Times New Roman"/>
    </w:rPr>
  </w:style>
  <w:style w:type="paragraph" w:customStyle="1" w:styleId="af">
    <w:name w:val="附录标识"/>
    <w:basedOn w:val="af6"/>
    <w:next w:val="afff"/>
    <w:qFormat/>
    <w:rsid w:val="00CA11F8"/>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目次、索引正文"/>
    <w:qFormat/>
    <w:rsid w:val="00CA11F8"/>
    <w:pPr>
      <w:spacing w:line="320" w:lineRule="exact"/>
      <w:jc w:val="both"/>
    </w:pPr>
    <w:rPr>
      <w:rFonts w:ascii="宋体" w:eastAsia="宋体" w:hAnsi="Times New Roman" w:cs="Times New Roman"/>
      <w:sz w:val="21"/>
    </w:rPr>
  </w:style>
  <w:style w:type="paragraph" w:customStyle="1" w:styleId="affffff8">
    <w:name w:val="封面标准代替信息"/>
    <w:qFormat/>
    <w:rsid w:val="00CA11F8"/>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4">
    <w:name w:val="封面标准号1"/>
    <w:qFormat/>
    <w:rsid w:val="00CA11F8"/>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9">
    <w:name w:val="其他标准称谓"/>
    <w:next w:val="af6"/>
    <w:qFormat/>
    <w:rsid w:val="00CA11F8"/>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a">
    <w:name w:val="封面正文"/>
    <w:qFormat/>
    <w:rsid w:val="00CA11F8"/>
    <w:pPr>
      <w:jc w:val="both"/>
    </w:pPr>
    <w:rPr>
      <w:rFonts w:ascii="Times New Roman" w:eastAsia="宋体" w:hAnsi="Times New Roman" w:cs="Times New Roman"/>
    </w:rPr>
  </w:style>
  <w:style w:type="paragraph" w:customStyle="1" w:styleId="ae">
    <w:name w:val="附录表标题"/>
    <w:basedOn w:val="af6"/>
    <w:next w:val="afff"/>
    <w:qFormat/>
    <w:rsid w:val="00CA11F8"/>
    <w:pPr>
      <w:numPr>
        <w:ilvl w:val="1"/>
        <w:numId w:val="2"/>
      </w:numPr>
      <w:tabs>
        <w:tab w:val="left" w:pos="180"/>
      </w:tabs>
      <w:spacing w:beforeLines="50" w:afterLines="50"/>
      <w:ind w:left="0" w:firstLine="0"/>
      <w:jc w:val="center"/>
    </w:pPr>
    <w:rPr>
      <w:rFonts w:ascii="黑体" w:eastAsia="黑体"/>
      <w:szCs w:val="21"/>
    </w:rPr>
  </w:style>
  <w:style w:type="paragraph" w:customStyle="1" w:styleId="affffffb">
    <w:name w:val="附录二级无"/>
    <w:basedOn w:val="af1"/>
    <w:qFormat/>
    <w:rsid w:val="00CA11F8"/>
    <w:pPr>
      <w:tabs>
        <w:tab w:val="clear" w:pos="360"/>
      </w:tabs>
      <w:spacing w:beforeLines="0" w:afterLines="0"/>
    </w:pPr>
    <w:rPr>
      <w:rFonts w:ascii="宋体" w:eastAsia="宋体"/>
      <w:szCs w:val="21"/>
    </w:rPr>
  </w:style>
  <w:style w:type="paragraph" w:customStyle="1" w:styleId="af5">
    <w:name w:val="附录数字编号列项（二级）"/>
    <w:qFormat/>
    <w:rsid w:val="00CA11F8"/>
    <w:pPr>
      <w:numPr>
        <w:ilvl w:val="1"/>
        <w:numId w:val="10"/>
      </w:numPr>
    </w:pPr>
    <w:rPr>
      <w:rFonts w:ascii="宋体" w:eastAsia="宋体" w:hAnsi="Times New Roman" w:cs="Times New Roman"/>
      <w:sz w:val="21"/>
    </w:rPr>
  </w:style>
  <w:style w:type="paragraph" w:customStyle="1" w:styleId="25">
    <w:name w:val="封面标准英文名称2"/>
    <w:basedOn w:val="afffb"/>
    <w:qFormat/>
    <w:rsid w:val="00CA11F8"/>
    <w:pPr>
      <w:framePr w:w="9639" w:h="6917" w:hRule="exact" w:wrap="around" w:vAnchor="page" w:hAnchor="page" w:xAlign="center" w:y="4469" w:anchorLock="1"/>
      <w:textAlignment w:val="center"/>
    </w:pPr>
    <w:rPr>
      <w:rFonts w:eastAsia="黑体"/>
      <w:szCs w:val="28"/>
    </w:rPr>
  </w:style>
  <w:style w:type="paragraph" w:customStyle="1" w:styleId="affffffc">
    <w:name w:val="列项说明"/>
    <w:basedOn w:val="af6"/>
    <w:qFormat/>
    <w:rsid w:val="00CA11F8"/>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d"/>
    <w:qFormat/>
    <w:rsid w:val="00CA11F8"/>
    <w:pPr>
      <w:framePr w:wrap="around" w:y="4469"/>
      <w:spacing w:beforeLines="630"/>
    </w:pPr>
  </w:style>
  <w:style w:type="paragraph" w:customStyle="1" w:styleId="a6">
    <w:name w:val="附录图标号"/>
    <w:basedOn w:val="af6"/>
    <w:qFormat/>
    <w:rsid w:val="00CA11F8"/>
    <w:pPr>
      <w:keepNext/>
      <w:pageBreakBefore/>
      <w:widowControl/>
      <w:numPr>
        <w:numId w:val="3"/>
      </w:numPr>
      <w:spacing w:line="14" w:lineRule="exact"/>
      <w:ind w:left="0" w:firstLine="363"/>
      <w:jc w:val="center"/>
      <w:outlineLvl w:val="0"/>
    </w:pPr>
    <w:rPr>
      <w:color w:val="FFFFFF"/>
    </w:rPr>
  </w:style>
  <w:style w:type="paragraph" w:customStyle="1" w:styleId="affffffd">
    <w:name w:val="附录五级无"/>
    <w:basedOn w:val="af3"/>
    <w:qFormat/>
    <w:rsid w:val="00CA11F8"/>
    <w:pPr>
      <w:tabs>
        <w:tab w:val="clear" w:pos="360"/>
      </w:tabs>
      <w:spacing w:beforeLines="0" w:afterLines="0"/>
    </w:pPr>
    <w:rPr>
      <w:rFonts w:ascii="宋体" w:eastAsia="宋体"/>
      <w:szCs w:val="21"/>
    </w:rPr>
  </w:style>
  <w:style w:type="paragraph" w:customStyle="1" w:styleId="affffffe">
    <w:name w:val="其他发布部门"/>
    <w:basedOn w:val="afffffc"/>
    <w:qFormat/>
    <w:rsid w:val="00CA11F8"/>
    <w:pPr>
      <w:framePr w:wrap="around" w:y="15310"/>
      <w:spacing w:line="0" w:lineRule="atLeast"/>
    </w:pPr>
    <w:rPr>
      <w:rFonts w:ascii="黑体" w:eastAsia="黑体"/>
      <w:b w:val="0"/>
    </w:rPr>
  </w:style>
  <w:style w:type="paragraph" w:customStyle="1" w:styleId="a3">
    <w:name w:val="一级无"/>
    <w:basedOn w:val="afffe"/>
    <w:qFormat/>
    <w:rsid w:val="00CA11F8"/>
    <w:pPr>
      <w:numPr>
        <w:ilvl w:val="1"/>
        <w:numId w:val="6"/>
      </w:numPr>
      <w:spacing w:beforeLines="0" w:afterLines="0"/>
      <w:ind w:left="568"/>
    </w:pPr>
    <w:rPr>
      <w:rFonts w:ascii="宋体" w:eastAsia="宋体"/>
    </w:rPr>
  </w:style>
  <w:style w:type="character" w:customStyle="1" w:styleId="afffffff">
    <w:name w:val="发布"/>
    <w:basedOn w:val="af8"/>
    <w:qFormat/>
    <w:rsid w:val="00CA11F8"/>
    <w:rPr>
      <w:rFonts w:ascii="黑体" w:eastAsia="黑体"/>
      <w:spacing w:val="85"/>
      <w:w w:val="100"/>
      <w:position w:val="3"/>
      <w:sz w:val="28"/>
      <w:szCs w:val="28"/>
    </w:rPr>
  </w:style>
  <w:style w:type="paragraph" w:customStyle="1" w:styleId="p0">
    <w:name w:val="p0"/>
    <w:basedOn w:val="af6"/>
    <w:qFormat/>
    <w:rsid w:val="00CA11F8"/>
    <w:pPr>
      <w:widowControl/>
    </w:pPr>
    <w:rPr>
      <w:kern w:val="0"/>
      <w:szCs w:val="21"/>
    </w:rPr>
  </w:style>
  <w:style w:type="paragraph" w:customStyle="1" w:styleId="font7">
    <w:name w:val="font7"/>
    <w:basedOn w:val="af6"/>
    <w:qFormat/>
    <w:rsid w:val="00CA11F8"/>
    <w:pPr>
      <w:widowControl/>
      <w:spacing w:before="100" w:beforeAutospacing="1" w:after="100" w:afterAutospacing="1"/>
      <w:jc w:val="left"/>
    </w:pPr>
    <w:rPr>
      <w:color w:val="000000"/>
      <w:kern w:val="0"/>
      <w:sz w:val="18"/>
      <w:szCs w:val="18"/>
    </w:rPr>
  </w:style>
  <w:style w:type="paragraph" w:customStyle="1" w:styleId="font8">
    <w:name w:val="font8"/>
    <w:basedOn w:val="af6"/>
    <w:qFormat/>
    <w:rsid w:val="00CA11F8"/>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6"/>
    <w:rsid w:val="00CA11F8"/>
    <w:pPr>
      <w:widowControl/>
      <w:spacing w:before="100" w:beforeAutospacing="1" w:after="100" w:afterAutospacing="1"/>
      <w:jc w:val="left"/>
    </w:pPr>
    <w:rPr>
      <w:color w:val="000000"/>
      <w:kern w:val="0"/>
      <w:szCs w:val="21"/>
    </w:rPr>
  </w:style>
  <w:style w:type="paragraph" w:customStyle="1" w:styleId="font10">
    <w:name w:val="font10"/>
    <w:basedOn w:val="af6"/>
    <w:qFormat/>
    <w:rsid w:val="00CA11F8"/>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73">
    <w:name w:val="xl73"/>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4">
    <w:name w:val="xl74"/>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5">
    <w:name w:val="xl75"/>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6">
    <w:name w:val="xl76"/>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7">
    <w:name w:val="xl77"/>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8">
    <w:name w:val="xl78"/>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9">
    <w:name w:val="xl79"/>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82">
    <w:name w:val="xl82"/>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3">
    <w:name w:val="xl83"/>
    <w:basedOn w:val="af6"/>
    <w:qFormat/>
    <w:rsid w:val="00CA1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4">
    <w:name w:val="xl84"/>
    <w:basedOn w:val="af6"/>
    <w:qFormat/>
    <w:rsid w:val="00CA11F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f6"/>
    <w:qFormat/>
    <w:rsid w:val="00CA11F8"/>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f6"/>
    <w:qFormat/>
    <w:rsid w:val="00CA11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f6"/>
    <w:qFormat/>
    <w:rsid w:val="00CA11F8"/>
    <w:pPr>
      <w:widowControl/>
      <w:pBdr>
        <w:top w:val="single" w:sz="4" w:space="0" w:color="auto"/>
        <w:left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8">
    <w:name w:val="xl88"/>
    <w:basedOn w:val="af6"/>
    <w:qFormat/>
    <w:rsid w:val="00CA11F8"/>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9">
    <w:name w:val="xl89"/>
    <w:basedOn w:val="af6"/>
    <w:qFormat/>
    <w:rsid w:val="00CA11F8"/>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Default">
    <w:name w:val="Default"/>
    <w:qFormat/>
    <w:rsid w:val="00CA11F8"/>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C%89%E9%99%90%E8%B4%A3%E4%BB%BB%E5%85%AC%E5%8F%B8" TargetMode="External"/><Relationship Id="rId13" Type="http://schemas.openxmlformats.org/officeDocument/2006/relationships/hyperlink" Target="https://baike.baidu.com/item/%E6%9C%89%E9%99%90%E8%B4%A3%E4%BB%BB%E5%85%AC%E5%8F%B8"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baike.baidu.com/item/%E5%8A%A0%E5%B7%A5%E4%B8%AD%E5%BF%83/47470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C%B0%E8%B4%A8%E5%8B%98%E6%8E%A2/1673180" TargetMode="External"/><Relationship Id="rId5" Type="http://schemas.openxmlformats.org/officeDocument/2006/relationships/webSettings" Target="webSettings.xml"/><Relationship Id="rId15" Type="http://schemas.openxmlformats.org/officeDocument/2006/relationships/hyperlink" Target="https://baike.baidu.com/item/%E6%9C%89%E9%99%90%E8%B4%A3%E4%BB%BB%E5%85%AC%E5%8F%B8" TargetMode="External"/><Relationship Id="rId10" Type="http://schemas.openxmlformats.org/officeDocument/2006/relationships/hyperlink" Target="https://baike.baidu.com/item/%E6%9C%89%E9%99%90%E8%B4%A3%E4%BB%BB%E5%85%AC%E5%8F%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4%BA%91%E5%8D%97%E7%9C%81%E4%BA%BA%E6%B0%91%E6%94%BF%E5%BA%9C%E5%9B%BD%E6%9C%89%E8%B5%84%E4%BA%A7%E7%9B%91%E7%9D%A3%E7%AE%A1%E7%90%86%E5%A7%94%E5%91%98%E4%BC%9A/6065945" TargetMode="External"/><Relationship Id="rId14" Type="http://schemas.openxmlformats.org/officeDocument/2006/relationships/hyperlink" Target="https://baike.baidu.com/item/%E6%9C%89%E9%99%90%E8%B4%A3%E4%BB%BB%E5%85%AC%E5%8F%B8"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16</Pages>
  <Words>3348</Words>
  <Characters>19085</Characters>
  <Application>Microsoft Office Word</Application>
  <DocSecurity>0</DocSecurity>
  <Lines>159</Lines>
  <Paragraphs>44</Paragraphs>
  <ScaleCrop>false</ScaleCrop>
  <Company>微软中国</Company>
  <LinksUpToDate>false</LinksUpToDate>
  <CharactersWithSpaces>22389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235</cp:revision>
  <cp:lastPrinted>2023-09-23T07:11:00Z</cp:lastPrinted>
  <dcterms:created xsi:type="dcterms:W3CDTF">2022-08-05T03:00:00Z</dcterms:created>
  <dcterms:modified xsi:type="dcterms:W3CDTF">2023-12-13T05:45:00Z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34075887B7FB44569CA084EB23B6B019_12</vt:lpwstr>
  </property>
</Properties>
</file>