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33BE" w14:textId="77777777" w:rsidR="0074518B" w:rsidRDefault="0074518B">
      <w:pPr>
        <w:framePr w:w="10066" w:h="676" w:wrap="around" w:vAnchor="page" w:hAnchor="page" w:x="1079" w:y="1291"/>
        <w:autoSpaceDE w:val="0"/>
        <w:autoSpaceDN w:val="0"/>
        <w:adjustRightInd w:val="0"/>
        <w:spacing w:before="24"/>
        <w:ind w:right="550"/>
        <w:jc w:val="right"/>
        <w:rPr>
          <w:color w:val="000000"/>
          <w:spacing w:val="90"/>
          <w:w w:val="130"/>
          <w:position w:val="6"/>
        </w:rPr>
      </w:pPr>
    </w:p>
    <w:p w14:paraId="0F93ABEF" w14:textId="77777777" w:rsidR="0074518B" w:rsidRDefault="00000000">
      <w:pPr>
        <w:pStyle w:val="afffc"/>
        <w:framePr w:w="10066" w:h="676" w:wrap="around" w:vAnchor="page" w:hAnchor="page" w:x="1079" w:y="1291"/>
      </w:pPr>
      <w:r>
        <w:rPr>
          <w:rFonts w:hint="eastAsia"/>
          <w:color w:val="000000"/>
        </w:rPr>
        <w:t xml:space="preserve">   </w:t>
      </w:r>
    </w:p>
    <w:p w14:paraId="2F37B43C" w14:textId="77777777" w:rsidR="0074518B" w:rsidRDefault="00000000">
      <w:pPr>
        <w:pStyle w:val="affffff1"/>
        <w:framePr w:w="10066" w:h="676" w:wrap="around" w:x="1079" w:y="1291"/>
        <w:jc w:val="center"/>
        <w:rPr>
          <w:sz w:val="52"/>
          <w:szCs w:val="52"/>
        </w:rPr>
      </w:pPr>
      <w:r>
        <w:rPr>
          <w:rFonts w:hint="eastAsia"/>
          <w:w w:val="200"/>
          <w:sz w:val="52"/>
          <w:szCs w:val="52"/>
        </w:rPr>
        <w:t>团  体  标  准</w:t>
      </w:r>
    </w:p>
    <w:p w14:paraId="070A356C" w14:textId="77777777" w:rsidR="0074518B" w:rsidRDefault="0074518B">
      <w:pPr>
        <w:framePr w:w="10066" w:h="676" w:wrap="around" w:vAnchor="page" w:hAnchor="page" w:x="1079" w:y="1291"/>
        <w:autoSpaceDE w:val="0"/>
        <w:autoSpaceDN w:val="0"/>
        <w:adjustRightInd w:val="0"/>
        <w:spacing w:before="24"/>
        <w:ind w:right="550"/>
        <w:jc w:val="right"/>
        <w:rPr>
          <w:color w:val="000000"/>
          <w:spacing w:val="90"/>
          <w:w w:val="130"/>
          <w:position w:val="6"/>
        </w:rPr>
      </w:pPr>
    </w:p>
    <w:p w14:paraId="2DB0189F" w14:textId="77777777" w:rsidR="0074518B" w:rsidRPr="002D529E" w:rsidRDefault="00000000">
      <w:pPr>
        <w:pStyle w:val="13"/>
        <w:framePr w:w="2851" w:wrap="around" w:vAnchor="page" w:hAnchor="page" w:x="8061" w:y="3448"/>
        <w:spacing w:before="0"/>
        <w:jc w:val="both"/>
        <w:rPr>
          <w:rFonts w:ascii="黑体" w:eastAsia="黑体" w:hAnsi="黑体" w:cs="黑体"/>
        </w:rPr>
      </w:pPr>
      <w:r w:rsidRPr="002D529E">
        <w:rPr>
          <w:rFonts w:ascii="黑体" w:eastAsia="黑体" w:hAnsi="黑体" w:cs="黑体"/>
        </w:rPr>
        <w:t>T/CNIA XXXX-20XX</w:t>
      </w:r>
    </w:p>
    <w:p w14:paraId="57AD61EE" w14:textId="77777777" w:rsidR="0074518B" w:rsidRDefault="0074518B">
      <w:pPr>
        <w:tabs>
          <w:tab w:val="left" w:pos="1050"/>
          <w:tab w:val="left" w:pos="5250"/>
          <w:tab w:val="left" w:pos="5670"/>
          <w:tab w:val="left" w:pos="5985"/>
        </w:tabs>
        <w:autoSpaceDE w:val="0"/>
        <w:autoSpaceDN w:val="0"/>
        <w:adjustRightInd w:val="0"/>
        <w:spacing w:line="240" w:lineRule="exact"/>
        <w:textAlignment w:val="baseline"/>
        <w:rPr>
          <w:rFonts w:ascii="黑体" w:eastAsia="黑体"/>
          <w:b/>
          <w:color w:val="000000"/>
          <w:spacing w:val="90"/>
          <w:w w:val="130"/>
          <w:kern w:val="0"/>
          <w:position w:val="6"/>
          <w:sz w:val="55"/>
        </w:rPr>
      </w:pPr>
    </w:p>
    <w:p w14:paraId="3192BCF5" w14:textId="77777777" w:rsidR="0074518B" w:rsidRDefault="00000000">
      <w:pPr>
        <w:ind w:rightChars="-203" w:right="-426"/>
        <w:rPr>
          <w:color w:val="000000"/>
        </w:rPr>
      </w:pPr>
      <w:r>
        <w:rPr>
          <w:color w:val="000000"/>
        </w:rPr>
        <w:t xml:space="preserve">                                                                                                                                 </w:t>
      </w:r>
    </w:p>
    <w:p w14:paraId="6567C025" w14:textId="77777777" w:rsidR="0074518B" w:rsidRDefault="00000000">
      <w:pPr>
        <w:jc w:val="center"/>
        <w:rPr>
          <w:rFonts w:ascii="黑体" w:eastAsia="黑体" w:hAnsi="黑体"/>
          <w:b/>
          <w:bCs/>
          <w:kern w:val="0"/>
          <w:sz w:val="52"/>
        </w:rPr>
      </w:pPr>
      <w:r>
        <w:rPr>
          <w:noProof/>
          <w:sz w:val="52"/>
        </w:rPr>
        <mc:AlternateContent>
          <mc:Choice Requires="wps">
            <w:drawing>
              <wp:anchor distT="0" distB="0" distL="114300" distR="114300" simplePos="0" relativeHeight="251664384" behindDoc="0" locked="0" layoutInCell="1" allowOverlap="1" wp14:anchorId="669DE45B" wp14:editId="524E558B">
                <wp:simplePos x="0" y="0"/>
                <wp:positionH relativeFrom="column">
                  <wp:posOffset>46990</wp:posOffset>
                </wp:positionH>
                <wp:positionV relativeFrom="paragraph">
                  <wp:posOffset>167005</wp:posOffset>
                </wp:positionV>
                <wp:extent cx="5773420" cy="8890"/>
                <wp:effectExtent l="13970" t="8255" r="13335" b="11430"/>
                <wp:wrapNone/>
                <wp:docPr id="9" name="直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889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252" o:spid="_x0000_s1026" o:spt="20" style="position:absolute;left:0pt;margin-left:3.7pt;margin-top:13.15pt;height:0.7pt;width:454.6pt;z-index:251664384;mso-width-relative:page;mso-height-relative:page;" filled="f" stroked="t" coordsize="21600,21600" o:gfxdata="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YwWtUAAAAHAQAADwAAAAAA&#10;AAABACAAAAAiAAAAZHJzL2Rvd25yZXYueG1sUEsBAhQAFAAAAAgAh07iQJWilDfdAQAApgMAAA4A&#10;AAAAAAAAAQAgAAAAJAEAAGRycy9lMm9Eb2MueG1sUEsFBgAAAAAGAAYAWQEAAHMFAAAAAA==&#10;">
                <v:fill on="f" focussize="0,0"/>
                <v:stroke color="#000000" joinstyle="round"/>
                <v:imagedata o:title=""/>
                <o:lock v:ext="edit" aspectratio="f"/>
              </v:line>
            </w:pict>
          </mc:Fallback>
        </mc:AlternateContent>
      </w:r>
    </w:p>
    <w:p w14:paraId="58432DAC" w14:textId="77777777" w:rsidR="0074518B" w:rsidRDefault="0074518B">
      <w:pPr>
        <w:jc w:val="center"/>
        <w:rPr>
          <w:rFonts w:ascii="黑体" w:eastAsia="黑体" w:hAnsi="黑体"/>
          <w:b/>
          <w:bCs/>
          <w:kern w:val="0"/>
          <w:sz w:val="52"/>
        </w:rPr>
      </w:pPr>
    </w:p>
    <w:p w14:paraId="243BFE58" w14:textId="77777777" w:rsidR="0074518B" w:rsidRDefault="0074518B">
      <w:pPr>
        <w:jc w:val="center"/>
        <w:rPr>
          <w:rFonts w:ascii="黑体" w:eastAsia="黑体" w:hAnsi="黑体"/>
          <w:b/>
          <w:bCs/>
          <w:kern w:val="0"/>
          <w:sz w:val="52"/>
        </w:rPr>
      </w:pPr>
    </w:p>
    <w:p w14:paraId="2C994E29" w14:textId="77777777" w:rsidR="0074518B" w:rsidRPr="002D529E" w:rsidRDefault="00000000">
      <w:pPr>
        <w:jc w:val="center"/>
        <w:rPr>
          <w:rFonts w:ascii="黑体" w:eastAsia="黑体" w:hAnsi="黑体" w:cs="黑体"/>
          <w:kern w:val="0"/>
          <w:sz w:val="44"/>
          <w:szCs w:val="44"/>
        </w:rPr>
      </w:pPr>
      <w:r w:rsidRPr="002D529E">
        <w:rPr>
          <w:rFonts w:ascii="黑体" w:eastAsia="黑体" w:hAnsi="黑体" w:cs="黑体" w:hint="eastAsia"/>
          <w:kern w:val="0"/>
          <w:sz w:val="44"/>
          <w:szCs w:val="44"/>
        </w:rPr>
        <w:t>锡酸锌</w:t>
      </w:r>
    </w:p>
    <w:p w14:paraId="10584CB8" w14:textId="77777777" w:rsidR="0074518B" w:rsidRPr="002D529E" w:rsidRDefault="00000000">
      <w:pPr>
        <w:jc w:val="center"/>
        <w:rPr>
          <w:rFonts w:ascii="黑体" w:eastAsia="黑体" w:hAnsi="黑体" w:cs="黑体"/>
          <w:sz w:val="28"/>
          <w:szCs w:val="28"/>
        </w:rPr>
      </w:pPr>
      <w:r w:rsidRPr="002D529E">
        <w:rPr>
          <w:rFonts w:ascii="黑体" w:eastAsia="黑体" w:hAnsi="黑体" w:cs="黑体"/>
          <w:sz w:val="28"/>
          <w:szCs w:val="28"/>
        </w:rPr>
        <w:t>Zinc stannate</w:t>
      </w:r>
    </w:p>
    <w:p w14:paraId="2683EFCF" w14:textId="77777777" w:rsidR="0074518B" w:rsidRDefault="0074518B">
      <w:pPr>
        <w:jc w:val="center"/>
        <w:rPr>
          <w:rFonts w:ascii="黑体" w:eastAsia="黑体" w:hAnsi="黑体"/>
          <w:b/>
          <w:sz w:val="28"/>
          <w:szCs w:val="28"/>
        </w:rPr>
      </w:pPr>
    </w:p>
    <w:p w14:paraId="2E939E2F" w14:textId="77777777" w:rsidR="0074518B" w:rsidRDefault="00000000">
      <w:pPr>
        <w:jc w:val="center"/>
        <w:rPr>
          <w:rFonts w:ascii="黑体" w:eastAsia="黑体"/>
          <w:bCs/>
          <w:sz w:val="32"/>
          <w:szCs w:val="32"/>
        </w:rPr>
      </w:pPr>
      <w:r>
        <w:rPr>
          <w:rFonts w:hint="eastAsia"/>
          <w:b/>
          <w:sz w:val="30"/>
          <w:szCs w:val="30"/>
        </w:rPr>
        <w:t>（送审稿）</w:t>
      </w:r>
      <w:r>
        <w:rPr>
          <w:rFonts w:ascii="黑体" w:eastAsia="黑体"/>
          <w:bCs/>
          <w:sz w:val="32"/>
          <w:szCs w:val="32"/>
        </w:rPr>
        <w:t xml:space="preserve"> </w:t>
      </w:r>
    </w:p>
    <w:p w14:paraId="70283D93" w14:textId="77777777" w:rsidR="0074518B" w:rsidRDefault="0074518B">
      <w:pPr>
        <w:rPr>
          <w:color w:val="000000"/>
        </w:rPr>
      </w:pPr>
    </w:p>
    <w:p w14:paraId="52CF1BB3" w14:textId="77777777" w:rsidR="0074518B" w:rsidRDefault="0074518B">
      <w:pPr>
        <w:rPr>
          <w:color w:val="000000"/>
        </w:rPr>
      </w:pPr>
    </w:p>
    <w:p w14:paraId="6E66800F" w14:textId="77777777" w:rsidR="0074518B" w:rsidRDefault="0074518B">
      <w:pPr>
        <w:rPr>
          <w:color w:val="000000"/>
        </w:rPr>
      </w:pPr>
    </w:p>
    <w:p w14:paraId="6D4BBE13" w14:textId="77777777" w:rsidR="0074518B" w:rsidRDefault="0074518B">
      <w:pPr>
        <w:rPr>
          <w:color w:val="000000"/>
        </w:rPr>
      </w:pPr>
    </w:p>
    <w:p w14:paraId="0DC7DE35" w14:textId="77777777" w:rsidR="0074518B" w:rsidRDefault="0074518B">
      <w:pPr>
        <w:rPr>
          <w:color w:val="000000"/>
        </w:rPr>
      </w:pPr>
    </w:p>
    <w:p w14:paraId="47A4621B" w14:textId="77777777" w:rsidR="0074518B" w:rsidRDefault="0074518B">
      <w:pPr>
        <w:rPr>
          <w:color w:val="000000"/>
        </w:rPr>
      </w:pPr>
    </w:p>
    <w:p w14:paraId="08549142" w14:textId="77777777" w:rsidR="0074518B" w:rsidRDefault="0074518B">
      <w:pPr>
        <w:rPr>
          <w:color w:val="000000"/>
        </w:rPr>
      </w:pPr>
    </w:p>
    <w:p w14:paraId="2F555696" w14:textId="77777777" w:rsidR="0074518B" w:rsidRDefault="0074518B">
      <w:pPr>
        <w:rPr>
          <w:color w:val="000000"/>
        </w:rPr>
      </w:pPr>
    </w:p>
    <w:p w14:paraId="77E78883" w14:textId="77777777" w:rsidR="0074518B" w:rsidRDefault="0074518B">
      <w:pPr>
        <w:rPr>
          <w:color w:val="000000"/>
        </w:rPr>
      </w:pPr>
    </w:p>
    <w:p w14:paraId="086D097F" w14:textId="77777777" w:rsidR="0074518B" w:rsidRDefault="0074518B">
      <w:pPr>
        <w:rPr>
          <w:color w:val="000000"/>
        </w:rPr>
      </w:pPr>
    </w:p>
    <w:p w14:paraId="5A120302" w14:textId="77777777" w:rsidR="0074518B" w:rsidRDefault="0074518B">
      <w:pPr>
        <w:rPr>
          <w:color w:val="000000"/>
        </w:rPr>
      </w:pPr>
    </w:p>
    <w:p w14:paraId="000A5493" w14:textId="77777777" w:rsidR="0074518B" w:rsidRDefault="0074518B">
      <w:pPr>
        <w:rPr>
          <w:color w:val="000000"/>
        </w:rPr>
      </w:pPr>
    </w:p>
    <w:p w14:paraId="275B2DA5" w14:textId="77777777" w:rsidR="0074518B" w:rsidRDefault="0074518B">
      <w:pPr>
        <w:rPr>
          <w:color w:val="000000"/>
        </w:rPr>
      </w:pPr>
    </w:p>
    <w:p w14:paraId="6FF2ED27" w14:textId="77777777" w:rsidR="0074518B" w:rsidRDefault="0074518B">
      <w:pPr>
        <w:rPr>
          <w:color w:val="000000"/>
        </w:rPr>
      </w:pPr>
    </w:p>
    <w:p w14:paraId="5580F351" w14:textId="77777777" w:rsidR="0074518B" w:rsidRDefault="0074518B">
      <w:pPr>
        <w:rPr>
          <w:color w:val="000000"/>
        </w:rPr>
      </w:pPr>
    </w:p>
    <w:p w14:paraId="4F0357E5" w14:textId="77777777" w:rsidR="0074518B" w:rsidRDefault="0074518B">
      <w:pPr>
        <w:rPr>
          <w:color w:val="000000"/>
        </w:rPr>
      </w:pPr>
    </w:p>
    <w:p w14:paraId="4E4FD47E" w14:textId="77777777" w:rsidR="0074518B" w:rsidRDefault="0074518B">
      <w:pPr>
        <w:autoSpaceDE w:val="0"/>
        <w:autoSpaceDN w:val="0"/>
        <w:adjustRightInd w:val="0"/>
        <w:spacing w:line="1134" w:lineRule="exact"/>
        <w:rPr>
          <w:rFonts w:ascii="黑体" w:eastAsia="黑体" w:hAnsi="宋体"/>
          <w:color w:val="000000"/>
          <w:kern w:val="0"/>
          <w:sz w:val="28"/>
          <w:u w:val="single"/>
        </w:rPr>
      </w:pPr>
    </w:p>
    <w:p w14:paraId="6797B99E" w14:textId="160C0F22" w:rsidR="0074518B" w:rsidRDefault="00000000">
      <w:pPr>
        <w:autoSpaceDE w:val="0"/>
        <w:autoSpaceDN w:val="0"/>
        <w:adjustRightInd w:val="0"/>
        <w:spacing w:line="1134" w:lineRule="exact"/>
        <w:rPr>
          <w:rFonts w:ascii="黑体" w:eastAsia="黑体"/>
          <w:color w:val="000000"/>
          <w:kern w:val="0"/>
          <w:sz w:val="30"/>
          <w:u w:val="single"/>
        </w:rPr>
      </w:pPr>
      <w:r>
        <w:rPr>
          <w:rFonts w:ascii="黑体" w:eastAsia="黑体" w:hAnsi="宋体" w:hint="eastAsia"/>
          <w:color w:val="000000"/>
          <w:kern w:val="0"/>
          <w:sz w:val="28"/>
          <w:u w:val="single"/>
        </w:rPr>
        <w:t>20XX—xx—xx发布                                20XX—xx—xx实施</w:t>
      </w:r>
    </w:p>
    <w:p w14:paraId="43B76745" w14:textId="77777777" w:rsidR="0074518B" w:rsidRDefault="00000000">
      <w:pPr>
        <w:pStyle w:val="affffff4"/>
        <w:rPr>
          <w:color w:val="000000"/>
        </w:rPr>
        <w:sectPr w:rsidR="0074518B">
          <w:headerReference w:type="even" r:id="rId9"/>
          <w:headerReference w:type="default" r:id="rId10"/>
          <w:footerReference w:type="even" r:id="rId11"/>
          <w:pgSz w:w="11906" w:h="16838"/>
          <w:pgMar w:top="1418" w:right="1418" w:bottom="1418" w:left="1418" w:header="0" w:footer="737" w:gutter="0"/>
          <w:pgNumType w:fmt="numberInDash"/>
          <w:cols w:space="720"/>
          <w:docGrid w:linePitch="312"/>
        </w:sectPr>
      </w:pPr>
      <w:r>
        <w:rPr>
          <w:noProof/>
          <w:color w:val="000000"/>
        </w:rPr>
        <mc:AlternateContent>
          <mc:Choice Requires="wps">
            <w:drawing>
              <wp:anchor distT="0" distB="0" distL="114300" distR="114300" simplePos="0" relativeHeight="251662336" behindDoc="0" locked="0" layoutInCell="1" allowOverlap="1" wp14:anchorId="22349136" wp14:editId="55B384AE">
                <wp:simplePos x="0" y="0"/>
                <wp:positionH relativeFrom="column">
                  <wp:posOffset>523875</wp:posOffset>
                </wp:positionH>
                <wp:positionV relativeFrom="paragraph">
                  <wp:posOffset>69850</wp:posOffset>
                </wp:positionV>
                <wp:extent cx="4620260" cy="780415"/>
                <wp:effectExtent l="10795" t="12065" r="7620" b="7620"/>
                <wp:wrapNone/>
                <wp:docPr id="8"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780415"/>
                        </a:xfrm>
                        <a:prstGeom prst="rect">
                          <a:avLst/>
                        </a:prstGeom>
                        <a:solidFill>
                          <a:srgbClr val="FFFFFF"/>
                        </a:solidFill>
                        <a:ln w="9525">
                          <a:solidFill>
                            <a:srgbClr val="FFFFFF"/>
                          </a:solidFill>
                          <a:miter lim="800000"/>
                        </a:ln>
                      </wps:spPr>
                      <wps:txbx>
                        <w:txbxContent>
                          <w:p w14:paraId="50F689DC" w14:textId="77777777" w:rsidR="0074518B" w:rsidRDefault="00000000">
                            <w:pPr>
                              <w:pStyle w:val="affffff"/>
                              <w:spacing w:before="120" w:after="120"/>
                              <w:jc w:val="both"/>
                              <w:rPr>
                                <w:spacing w:val="32"/>
                                <w:sz w:val="32"/>
                                <w:szCs w:val="32"/>
                              </w:rPr>
                            </w:pPr>
                            <w:r>
                              <w:rPr>
                                <w:rFonts w:hint="eastAsia"/>
                                <w:spacing w:val="32"/>
                                <w:sz w:val="32"/>
                                <w:szCs w:val="32"/>
                              </w:rPr>
                              <w:t>中国有色金属工业协会</w:t>
                            </w:r>
                          </w:p>
                          <w:p w14:paraId="1D139650" w14:textId="77777777" w:rsidR="0074518B" w:rsidRDefault="00000000">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sz w:val="24"/>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2349136" id="_x0000_t202" coordsize="21600,21600" o:spt="202" path="m,l,21600r21600,l21600,xe">
                <v:stroke joinstyle="miter"/>
                <v:path gradientshapeok="t" o:connecttype="rect"/>
              </v:shapetype>
              <v:shape id="文本框 245" o:spid="_x0000_s1026" type="#_x0000_t202" style="position:absolute;left:0;text-align:left;margin-left:41.25pt;margin-top:5.5pt;width:363.8pt;height:61.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" strokecolor="white">
                <v:textbox style="mso-fit-shape-to-text:t">
                  <w:txbxContent>
                    <w:p w14:paraId="50F689DC" w14:textId="77777777" w:rsidR="0074518B" w:rsidRDefault="00000000">
                      <w:pPr>
                        <w:pStyle w:val="affffff"/>
                        <w:spacing w:before="120" w:after="120"/>
                        <w:jc w:val="both"/>
                        <w:rPr>
                          <w:spacing w:val="32"/>
                          <w:sz w:val="32"/>
                          <w:szCs w:val="32"/>
                        </w:rPr>
                      </w:pPr>
                      <w:r>
                        <w:rPr>
                          <w:rFonts w:hint="eastAsia"/>
                          <w:spacing w:val="32"/>
                          <w:sz w:val="32"/>
                          <w:szCs w:val="32"/>
                        </w:rPr>
                        <w:t>中国有色金属工业协会</w:t>
                      </w:r>
                    </w:p>
                    <w:p w14:paraId="1D139650" w14:textId="77777777" w:rsidR="0074518B" w:rsidRDefault="00000000">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sz w:val="24"/>
                        </w:rPr>
                        <w:t xml:space="preserve">   </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14:anchorId="62F5ECA9" wp14:editId="0F850D5A">
                <wp:simplePos x="0" y="0"/>
                <wp:positionH relativeFrom="column">
                  <wp:posOffset>4494530</wp:posOffset>
                </wp:positionH>
                <wp:positionV relativeFrom="paragraph">
                  <wp:posOffset>245110</wp:posOffset>
                </wp:positionV>
                <wp:extent cx="600075" cy="396240"/>
                <wp:effectExtent l="3810" t="1270" r="0" b="2540"/>
                <wp:wrapNone/>
                <wp:docPr id="7"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solidFill>
                          <a:srgbClr val="FFFFFF"/>
                        </a:solidFill>
                        <a:ln>
                          <a:noFill/>
                        </a:ln>
                      </wps:spPr>
                      <wps:txbx>
                        <w:txbxContent>
                          <w:p w14:paraId="0846A432" w14:textId="77777777" w:rsidR="0074518B" w:rsidRDefault="00000000">
                            <w:pPr>
                              <w:rPr>
                                <w:b/>
                                <w:sz w:val="36"/>
                                <w:szCs w:val="36"/>
                              </w:rPr>
                            </w:pPr>
                            <w:r>
                              <w:rPr>
                                <w:rFonts w:hint="eastAsia"/>
                                <w:b/>
                                <w:sz w:val="30"/>
                                <w:szCs w:val="30"/>
                              </w:rPr>
                              <w:t>发布</w:t>
                            </w:r>
                          </w:p>
                        </w:txbxContent>
                      </wps:txbx>
                      <wps:bodyPr rot="0" vert="horz" wrap="square" lIns="18000" tIns="45720" rIns="18000" bIns="45720" anchor="t" anchorCtr="0" upright="1">
                        <a:noAutofit/>
                      </wps:bodyPr>
                    </wps:wsp>
                  </a:graphicData>
                </a:graphic>
              </wp:anchor>
            </w:drawing>
          </mc:Choice>
          <mc:Fallback>
            <w:pict>
              <v:shape w14:anchorId="62F5ECA9" id="文本框 13" o:spid="_x0000_s1027" type="#_x0000_t202" style="position:absolute;left:0;text-align:left;margin-left:353.9pt;margin-top:19.3pt;width:47.25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" stroked="f">
                <v:textbox inset=".5mm,,.5mm">
                  <w:txbxContent>
                    <w:p w14:paraId="0846A432" w14:textId="77777777" w:rsidR="0074518B" w:rsidRDefault="00000000">
                      <w:pPr>
                        <w:rPr>
                          <w:b/>
                          <w:sz w:val="36"/>
                          <w:szCs w:val="36"/>
                        </w:rPr>
                      </w:pPr>
                      <w:r>
                        <w:rPr>
                          <w:rFonts w:hint="eastAsia"/>
                          <w:b/>
                          <w:sz w:val="30"/>
                          <w:szCs w:val="30"/>
                        </w:rPr>
                        <w:t>发布</w:t>
                      </w:r>
                    </w:p>
                  </w:txbxContent>
                </v:textbox>
              </v:shape>
            </w:pict>
          </mc:Fallback>
        </mc:AlternateContent>
      </w:r>
      <w:r>
        <w:rPr>
          <w:noProof/>
          <w:color w:val="000000"/>
        </w:rPr>
        <mc:AlternateContent>
          <mc:Choice Requires="wpg">
            <w:drawing>
              <wp:anchor distT="0" distB="0" distL="114300" distR="114300" simplePos="0" relativeHeight="251659264" behindDoc="0" locked="0" layoutInCell="1" allowOverlap="1" wp14:anchorId="7E5DF621" wp14:editId="75B85848">
                <wp:simplePos x="0" y="0"/>
                <wp:positionH relativeFrom="column">
                  <wp:posOffset>456565</wp:posOffset>
                </wp:positionH>
                <wp:positionV relativeFrom="paragraph">
                  <wp:posOffset>8519160</wp:posOffset>
                </wp:positionV>
                <wp:extent cx="5149850" cy="593090"/>
                <wp:effectExtent l="4445" t="0" r="0" b="0"/>
                <wp:wrapNone/>
                <wp:docPr id="4" name="组合 247"/>
                <wp:cNvGraphicFramePr/>
                <a:graphic xmlns:a="http://schemas.openxmlformats.org/drawingml/2006/main">
                  <a:graphicData uri="http://schemas.microsoft.com/office/word/2010/wordprocessingGroup">
                    <wpg:wgp>
                      <wpg:cNvGrpSpPr/>
                      <wpg:grpSpPr>
                        <a:xfrm>
                          <a:off x="0" y="0"/>
                          <a:ext cx="5149850" cy="593090"/>
                          <a:chOff x="0" y="0"/>
                          <a:chExt cx="8110" cy="934"/>
                        </a:xfrm>
                      </wpg:grpSpPr>
                      <wps:wsp>
                        <wps:cNvPr id="5" name="文本框 248"/>
                        <wps:cNvSpPr txBox="1">
                          <a:spLocks noChangeArrowheads="1"/>
                        </wps:cNvSpPr>
                        <wps:spPr bwMode="auto">
                          <a:xfrm>
                            <a:off x="0" y="0"/>
                            <a:ext cx="7028" cy="934"/>
                          </a:xfrm>
                          <a:prstGeom prst="rect">
                            <a:avLst/>
                          </a:prstGeom>
                          <a:noFill/>
                          <a:ln>
                            <a:noFill/>
                          </a:ln>
                        </wps:spPr>
                        <wps:txbx>
                          <w:txbxContent>
                            <w:p w14:paraId="420DB05D" w14:textId="77777777" w:rsidR="0074518B" w:rsidRDefault="00000000">
                              <w:pPr>
                                <w:pStyle w:val="affffff"/>
                                <w:jc w:val="distribute"/>
                                <w:rPr>
                                  <w:rStyle w:val="affd"/>
                                  <w:spacing w:val="-20"/>
                                  <w:sz w:val="30"/>
                                </w:rPr>
                              </w:pPr>
                              <w:r>
                                <w:rPr>
                                  <w:rFonts w:hint="eastAsia"/>
                                  <w:spacing w:val="-20"/>
                                  <w:sz w:val="30"/>
                                </w:rPr>
                                <w:t>中华人民共和国国家质量监督检验检疫总局</w:t>
                              </w:r>
                              <w:r>
                                <w:rPr>
                                  <w:rStyle w:val="affd"/>
                                  <w:rFonts w:hint="eastAsia"/>
                                  <w:spacing w:val="-20"/>
                                  <w:sz w:val="30"/>
                                </w:rPr>
                                <w:t xml:space="preserve"> </w:t>
                              </w:r>
                            </w:p>
                            <w:p w14:paraId="2233AAF1" w14:textId="77777777" w:rsidR="0074518B" w:rsidRDefault="00000000">
                              <w:pPr>
                                <w:pStyle w:val="affffff"/>
                                <w:jc w:val="distribute"/>
                                <w:rPr>
                                  <w:spacing w:val="-20"/>
                                  <w:sz w:val="30"/>
                                </w:rPr>
                              </w:pPr>
                              <w:r>
                                <w:rPr>
                                  <w:rFonts w:hint="eastAsia"/>
                                  <w:spacing w:val="-20"/>
                                  <w:sz w:val="30"/>
                                </w:rPr>
                                <w:t>中国国家标准化管理委员会</w:t>
                              </w:r>
                            </w:p>
                          </w:txbxContent>
                        </wps:txbx>
                        <wps:bodyPr rot="0" vert="horz" wrap="square" lIns="0" tIns="0" rIns="0" bIns="0" anchor="t" anchorCtr="0" upright="1">
                          <a:noAutofit/>
                        </wps:bodyPr>
                      </wps:wsp>
                      <wps:wsp>
                        <wps:cNvPr id="6" name="文本框 249"/>
                        <wps:cNvSpPr txBox="1">
                          <a:spLocks noChangeArrowheads="1"/>
                        </wps:cNvSpPr>
                        <wps:spPr bwMode="auto">
                          <a:xfrm>
                            <a:off x="7070" y="240"/>
                            <a:ext cx="1040" cy="446"/>
                          </a:xfrm>
                          <a:prstGeom prst="rect">
                            <a:avLst/>
                          </a:prstGeom>
                          <a:noFill/>
                          <a:ln>
                            <a:noFill/>
                          </a:ln>
                        </wps:spPr>
                        <wps:txbx>
                          <w:txbxContent>
                            <w:p w14:paraId="62A773FB" w14:textId="77777777" w:rsidR="0074518B" w:rsidRDefault="00000000">
                              <w:pPr>
                                <w:rPr>
                                  <w:b/>
                                </w:rPr>
                              </w:pPr>
                              <w:r>
                                <w:rPr>
                                  <w:rStyle w:val="affd"/>
                                  <w:rFonts w:hint="eastAsia"/>
                                  <w:b/>
                                </w:rPr>
                                <w:t>发布</w:t>
                              </w:r>
                            </w:p>
                          </w:txbxContent>
                        </wps:txbx>
                        <wps:bodyPr rot="0" vert="horz" wrap="square" lIns="91440" tIns="10800" rIns="91440" bIns="10800" anchor="t" anchorCtr="0" upright="1">
                          <a:noAutofit/>
                        </wps:bodyPr>
                      </wps:wsp>
                    </wpg:wgp>
                  </a:graphicData>
                </a:graphic>
              </wp:anchor>
            </w:drawing>
          </mc:Choice>
          <mc:Fallback>
            <w:pict>
              <v:group w14:anchorId="7E5DF621" id="组合 247" o:spid="_x0000_s1028" style="position:absolute;left:0;text-align:left;margin-left:35.95pt;margin-top:670.8pt;width:405.5pt;height:46.7pt;z-index:251659264" coordsize="81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">
                <v:shape id="文本框 248" o:spid="_x0000_s1029" type="#_x0000_t202" style="position:absolute;width:7028;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20DB05D" w14:textId="77777777" w:rsidR="0074518B" w:rsidRDefault="00000000">
                        <w:pPr>
                          <w:pStyle w:val="affffff"/>
                          <w:jc w:val="distribute"/>
                          <w:rPr>
                            <w:rStyle w:val="affd"/>
                            <w:spacing w:val="-20"/>
                            <w:sz w:val="30"/>
                          </w:rPr>
                        </w:pPr>
                        <w:r>
                          <w:rPr>
                            <w:rFonts w:hint="eastAsia"/>
                            <w:spacing w:val="-20"/>
                            <w:sz w:val="30"/>
                          </w:rPr>
                          <w:t>中华人民共和国国家质量监督检验检疫总局</w:t>
                        </w:r>
                        <w:r>
                          <w:rPr>
                            <w:rStyle w:val="affd"/>
                            <w:rFonts w:hint="eastAsia"/>
                            <w:spacing w:val="-20"/>
                            <w:sz w:val="30"/>
                          </w:rPr>
                          <w:t xml:space="preserve"> </w:t>
                        </w:r>
                      </w:p>
                      <w:p w14:paraId="2233AAF1" w14:textId="77777777" w:rsidR="0074518B" w:rsidRDefault="00000000">
                        <w:pPr>
                          <w:pStyle w:val="affffff"/>
                          <w:jc w:val="distribute"/>
                          <w:rPr>
                            <w:spacing w:val="-20"/>
                            <w:sz w:val="30"/>
                          </w:rPr>
                        </w:pPr>
                        <w:r>
                          <w:rPr>
                            <w:rFonts w:hint="eastAsia"/>
                            <w:spacing w:val="-20"/>
                            <w:sz w:val="30"/>
                          </w:rPr>
                          <w:t>中国国家标准化管理委员会</w:t>
                        </w:r>
                      </w:p>
                    </w:txbxContent>
                  </v:textbox>
                </v:shape>
                <v:shape id="文本框 249" o:spid="_x0000_s1030" type="#_x0000_t202" style="position:absolute;left:7070;top:240;width:1040;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" filled="f" stroked="f">
                  <v:textbox inset=",.3mm,,.3mm">
                    <w:txbxContent>
                      <w:p w14:paraId="62A773FB" w14:textId="77777777" w:rsidR="0074518B" w:rsidRDefault="00000000">
                        <w:pPr>
                          <w:rPr>
                            <w:b/>
                          </w:rPr>
                        </w:pPr>
                        <w:r>
                          <w:rPr>
                            <w:rStyle w:val="affd"/>
                            <w:rFonts w:hint="eastAsia"/>
                            <w:b/>
                          </w:rPr>
                          <w:t>发布</w:t>
                        </w:r>
                      </w:p>
                    </w:txbxContent>
                  </v:textbox>
                </v:shape>
              </v:group>
            </w:pict>
          </mc:Fallback>
        </mc:AlternateContent>
      </w:r>
      <w:r>
        <w:rPr>
          <w:noProof/>
          <w:color w:val="000000"/>
        </w:rPr>
        <mc:AlternateContent>
          <mc:Choice Requires="wps">
            <w:drawing>
              <wp:anchor distT="0" distB="0" distL="114300" distR="114300" simplePos="0" relativeHeight="251660288" behindDoc="0" locked="0" layoutInCell="1" allowOverlap="1" wp14:anchorId="3C1FAB95" wp14:editId="26063C7C">
                <wp:simplePos x="0" y="0"/>
                <wp:positionH relativeFrom="column">
                  <wp:posOffset>0</wp:posOffset>
                </wp:positionH>
                <wp:positionV relativeFrom="paragraph">
                  <wp:posOffset>8321040</wp:posOffset>
                </wp:positionV>
                <wp:extent cx="6121400" cy="0"/>
                <wp:effectExtent l="14605" t="9525" r="7620" b="9525"/>
                <wp:wrapNone/>
                <wp:docPr id="2" name="直线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250" o:spid="_x0000_s1026" o:spt="20" style="position:absolute;left:0pt;margin-left:0pt;margin-top:655.2pt;height:0pt;width:482pt;z-index:251660288;mso-width-relative:page;mso-height-relative:page;" filled="f" stroked="t" coordsize="21600,21600" o:gfxdata="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80k0rUAAAACgEAAA8AAAAAAAAAAQAg&#10;AAAAIgAAAGRycy9kb3ducmV2LnhtbFBLAQIUABQAAAAIAIdO4kBD0PEN2QEAAKQDAAAOAAAAAAAA&#10;AAEAIAAAACMBAABkcnMvZTJvRG9jLnhtbFBLBQYAAAAABgAGAFkBAABuBQAAAAA=&#10;">
                <v:fill on="f" focussize="0,0"/>
                <v:stroke weight="1pt" color="#800008" joinstyle="round"/>
                <v:imagedata o:title=""/>
                <o:lock v:ext="edit" aspectratio="f"/>
              </v:line>
            </w:pict>
          </mc:Fallback>
        </mc:AlternateContent>
      </w:r>
      <w:r>
        <w:rPr>
          <w:noProof/>
          <w:color w:val="000000"/>
        </w:rPr>
        <mc:AlternateContent>
          <mc:Choice Requires="wps">
            <w:drawing>
              <wp:anchor distT="0" distB="0" distL="114300" distR="114300" simplePos="0" relativeHeight="251661312" behindDoc="0" locked="1" layoutInCell="1" allowOverlap="1" wp14:anchorId="584B3437" wp14:editId="581F13A5">
                <wp:simplePos x="0" y="0"/>
                <wp:positionH relativeFrom="margin">
                  <wp:posOffset>0</wp:posOffset>
                </wp:positionH>
                <wp:positionV relativeFrom="margin">
                  <wp:posOffset>-10795</wp:posOffset>
                </wp:positionV>
                <wp:extent cx="2540000" cy="657860"/>
                <wp:effectExtent l="0" t="3810" r="0" b="0"/>
                <wp:wrapNone/>
                <wp:docPr id="1"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DEF0A99" w14:textId="77777777" w:rsidR="0074518B" w:rsidRPr="002D529E" w:rsidRDefault="00000000">
                            <w:pPr>
                              <w:pStyle w:val="affffa"/>
                              <w:snapToGrid w:val="0"/>
                              <w:rPr>
                                <w:rFonts w:hAnsi="黑体" w:cs="黑体"/>
                                <w:bCs/>
                                <w:color w:val="000000"/>
                              </w:rPr>
                            </w:pPr>
                            <w:r w:rsidRPr="002D529E">
                              <w:rPr>
                                <w:rFonts w:hAnsi="黑体" w:cs="黑体"/>
                                <w:bCs/>
                                <w:color w:val="000000"/>
                              </w:rPr>
                              <w:t xml:space="preserve">ICS 77.150.60 </w:t>
                            </w:r>
                          </w:p>
                          <w:p w14:paraId="1676629B" w14:textId="77777777" w:rsidR="0074518B" w:rsidRPr="002D529E" w:rsidRDefault="00000000">
                            <w:pPr>
                              <w:rPr>
                                <w:rFonts w:ascii="黑体" w:eastAsia="黑体" w:hAnsi="黑体" w:cs="黑体"/>
                                <w:bCs/>
                              </w:rPr>
                            </w:pPr>
                            <w:r w:rsidRPr="002D529E">
                              <w:rPr>
                                <w:rFonts w:ascii="黑体" w:eastAsia="黑体" w:hAnsi="黑体" w:cs="黑体"/>
                                <w:bCs/>
                                <w:color w:val="000000"/>
                              </w:rPr>
                              <w:t>CCS H 62</w:t>
                            </w:r>
                          </w:p>
                        </w:txbxContent>
                      </wps:txbx>
                      <wps:bodyPr rot="0" vert="horz" wrap="square" lIns="0" tIns="0" rIns="0" bIns="0" anchor="t" anchorCtr="0" upright="1">
                        <a:noAutofit/>
                      </wps:bodyPr>
                    </wps:wsp>
                  </a:graphicData>
                </a:graphic>
              </wp:anchor>
            </w:drawing>
          </mc:Choice>
          <mc:Fallback>
            <w:pict>
              <v:shape w14:anchorId="584B3437" id="文本框 251" o:spid="_x0000_s1031" type="#_x0000_t202" style="position:absolute;left:0;text-align:left;margin-left:0;margin-top:-.85pt;width:200pt;height:51.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Df7QEAAMEDAAAOAAAAZHJzL2Uyb0RvYy54bWysU8tu2zAQvBfoPxC815KNxA0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" stroked="f">
                <v:textbox inset="0,0,0,0">
                  <w:txbxContent>
                    <w:p w14:paraId="3DEF0A99" w14:textId="77777777" w:rsidR="0074518B" w:rsidRPr="002D529E" w:rsidRDefault="00000000">
                      <w:pPr>
                        <w:pStyle w:val="affffa"/>
                        <w:snapToGrid w:val="0"/>
                        <w:rPr>
                          <w:rFonts w:hAnsi="黑体" w:cs="黑体"/>
                          <w:bCs/>
                          <w:color w:val="000000"/>
                        </w:rPr>
                      </w:pPr>
                      <w:r w:rsidRPr="002D529E">
                        <w:rPr>
                          <w:rFonts w:hAnsi="黑体" w:cs="黑体"/>
                          <w:bCs/>
                          <w:color w:val="000000"/>
                        </w:rPr>
                        <w:t xml:space="preserve">ICS 77.150.60 </w:t>
                      </w:r>
                    </w:p>
                    <w:p w14:paraId="1676629B" w14:textId="77777777" w:rsidR="0074518B" w:rsidRPr="002D529E" w:rsidRDefault="00000000">
                      <w:pPr>
                        <w:rPr>
                          <w:rFonts w:ascii="黑体" w:eastAsia="黑体" w:hAnsi="黑体" w:cs="黑体"/>
                          <w:bCs/>
                        </w:rPr>
                      </w:pPr>
                      <w:r w:rsidRPr="002D529E">
                        <w:rPr>
                          <w:rFonts w:ascii="黑体" w:eastAsia="黑体" w:hAnsi="黑体" w:cs="黑体"/>
                          <w:bCs/>
                          <w:color w:val="000000"/>
                        </w:rPr>
                        <w:t>CCS H 62</w:t>
                      </w:r>
                    </w:p>
                  </w:txbxContent>
                </v:textbox>
                <w10:wrap anchorx="margin" anchory="margin"/>
                <w10:anchorlock/>
              </v:shape>
            </w:pict>
          </mc:Fallback>
        </mc:AlternateContent>
      </w:r>
    </w:p>
    <w:p w14:paraId="56B191AC" w14:textId="77777777" w:rsidR="0074518B" w:rsidRDefault="00000000">
      <w:pPr>
        <w:pStyle w:val="1"/>
        <w:jc w:val="center"/>
        <w:rPr>
          <w:rFonts w:ascii="黑体" w:eastAsia="黑体" w:hAnsi="黑体" w:cs="黑体"/>
          <w:b w:val="0"/>
          <w:color w:val="000000"/>
          <w:sz w:val="32"/>
          <w:szCs w:val="32"/>
        </w:rPr>
      </w:pPr>
      <w:bookmarkStart w:id="0" w:name="_Toc114917262"/>
      <w:r>
        <w:rPr>
          <w:rFonts w:ascii="黑体" w:eastAsia="黑体" w:hAnsi="黑体" w:cs="黑体" w:hint="eastAsia"/>
          <w:b w:val="0"/>
          <w:color w:val="000000"/>
          <w:sz w:val="32"/>
          <w:szCs w:val="32"/>
        </w:rPr>
        <w:lastRenderedPageBreak/>
        <w:t>前</w:t>
      </w:r>
      <w:r>
        <w:rPr>
          <w:rFonts w:ascii="黑体" w:eastAsia="黑体" w:hAnsi="黑体" w:cs="黑体" w:hint="eastAsia"/>
          <w:b w:val="0"/>
          <w:color w:val="000000"/>
          <w:sz w:val="32"/>
          <w:szCs w:val="32"/>
          <w:lang w:val="de-DE"/>
        </w:rPr>
        <w:t xml:space="preserve">   </w:t>
      </w:r>
      <w:r>
        <w:rPr>
          <w:rFonts w:ascii="黑体" w:eastAsia="黑体" w:hAnsi="黑体" w:cs="黑体" w:hint="eastAsia"/>
          <w:b w:val="0"/>
          <w:color w:val="000000"/>
          <w:sz w:val="32"/>
          <w:szCs w:val="32"/>
        </w:rPr>
        <w:t>言</w:t>
      </w:r>
      <w:bookmarkEnd w:id="0"/>
    </w:p>
    <w:p w14:paraId="752E6A9E" w14:textId="77777777" w:rsidR="0074518B" w:rsidRDefault="00000000">
      <w:pPr>
        <w:pStyle w:val="p0"/>
        <w:snapToGrid w:val="0"/>
        <w:ind w:firstLineChars="200" w:firstLine="420"/>
        <w:jc w:val="left"/>
        <w:rPr>
          <w:rFonts w:ascii="宋体" w:hAnsi="宋体"/>
        </w:rPr>
      </w:pPr>
      <w:bookmarkStart w:id="1" w:name="_Toc529266237"/>
      <w:bookmarkStart w:id="2" w:name="_Toc529266266"/>
      <w:bookmarkStart w:id="3" w:name="_Toc529266202"/>
      <w:r>
        <w:rPr>
          <w:rFonts w:ascii="宋体" w:hAnsi="宋体"/>
        </w:rPr>
        <w:t>本</w:t>
      </w:r>
      <w:r>
        <w:rPr>
          <w:rFonts w:ascii="宋体" w:hAnsi="宋体" w:hint="eastAsia"/>
          <w:spacing w:val="-2"/>
        </w:rPr>
        <w:t>文件</w:t>
      </w:r>
      <w:r>
        <w:rPr>
          <w:rFonts w:ascii="宋体" w:hAnsi="宋体"/>
        </w:rPr>
        <w:t>按照GB/T 1.1-2020</w:t>
      </w:r>
      <w:r>
        <w:rPr>
          <w:rFonts w:ascii="宋体" w:hAnsi="宋体" w:hint="eastAsia"/>
        </w:rPr>
        <w:t>《标准化工作导则 第1部分：标准化文件的结构和起草规则》</w:t>
      </w:r>
      <w:r>
        <w:rPr>
          <w:rFonts w:ascii="宋体" w:hAnsi="宋体"/>
        </w:rPr>
        <w:t>的</w:t>
      </w:r>
      <w:r>
        <w:rPr>
          <w:rFonts w:ascii="宋体" w:hAnsi="宋体" w:hint="eastAsia"/>
        </w:rPr>
        <w:t>规定</w:t>
      </w:r>
      <w:r>
        <w:rPr>
          <w:rFonts w:ascii="宋体" w:hAnsi="宋体"/>
        </w:rPr>
        <w:t>起草。</w:t>
      </w:r>
    </w:p>
    <w:p w14:paraId="10BD2843" w14:textId="77777777" w:rsidR="0074518B" w:rsidRDefault="00000000">
      <w:pPr>
        <w:pStyle w:val="p0"/>
        <w:ind w:firstLineChars="200" w:firstLine="420"/>
        <w:jc w:val="left"/>
        <w:rPr>
          <w:color w:val="000000"/>
          <w:lang w:bidi="zh-CN"/>
        </w:rPr>
      </w:pPr>
      <w:r>
        <w:rPr>
          <w:rFonts w:hint="eastAsia"/>
          <w:color w:val="000000"/>
          <w:lang w:bidi="zh-CN"/>
        </w:rPr>
        <w:t>请注意本文件的某些内容可能涉及专利。本文件的发布机构不承担识别专利的责任。</w:t>
      </w:r>
    </w:p>
    <w:p w14:paraId="43BE455E" w14:textId="77777777" w:rsidR="0074518B" w:rsidRDefault="00000000">
      <w:pPr>
        <w:pStyle w:val="p0"/>
        <w:ind w:firstLineChars="200" w:firstLine="420"/>
        <w:jc w:val="left"/>
        <w:rPr>
          <w:rFonts w:ascii="宋体" w:hAnsi="宋体"/>
        </w:rPr>
      </w:pPr>
      <w:r>
        <w:rPr>
          <w:rFonts w:ascii="宋体" w:hAnsi="宋体"/>
        </w:rPr>
        <w:t>本</w:t>
      </w:r>
      <w:r>
        <w:rPr>
          <w:rFonts w:ascii="宋体" w:hAnsi="宋体" w:hint="eastAsia"/>
        </w:rPr>
        <w:t>文件</w:t>
      </w:r>
      <w:r>
        <w:rPr>
          <w:rFonts w:ascii="宋体" w:hAnsi="宋体"/>
        </w:rPr>
        <w:t>由</w:t>
      </w:r>
      <w:r>
        <w:rPr>
          <w:rFonts w:ascii="宋体" w:hAnsi="宋体" w:hint="eastAsia"/>
        </w:rPr>
        <w:t>全</w:t>
      </w:r>
      <w:r>
        <w:rPr>
          <w:rFonts w:ascii="宋体" w:hAnsi="宋体"/>
        </w:rPr>
        <w:t>国有色金属标准化</w:t>
      </w:r>
      <w:r>
        <w:rPr>
          <w:rFonts w:ascii="宋体" w:hAnsi="宋体" w:hint="eastAsia"/>
        </w:rPr>
        <w:t>技术</w:t>
      </w:r>
      <w:r>
        <w:rPr>
          <w:rFonts w:ascii="宋体" w:hAnsi="宋体"/>
        </w:rPr>
        <w:t>委员会</w:t>
      </w:r>
      <w:r>
        <w:rPr>
          <w:rFonts w:ascii="宋体" w:hAnsi="宋体" w:hint="eastAsia"/>
        </w:rPr>
        <w:t>（SAC/TC 243）提出并</w:t>
      </w:r>
      <w:r>
        <w:rPr>
          <w:rFonts w:ascii="宋体" w:hAnsi="宋体"/>
        </w:rPr>
        <w:t>归口。</w:t>
      </w:r>
    </w:p>
    <w:p w14:paraId="7577F55F" w14:textId="77777777" w:rsidR="0074518B" w:rsidRDefault="00000000">
      <w:pPr>
        <w:pStyle w:val="p0"/>
        <w:ind w:firstLineChars="200" w:firstLine="420"/>
        <w:jc w:val="left"/>
        <w:rPr>
          <w:rFonts w:ascii="宋体" w:hAnsi="宋体"/>
        </w:rPr>
      </w:pPr>
      <w:r>
        <w:rPr>
          <w:rFonts w:ascii="宋体" w:hAnsi="宋体"/>
        </w:rPr>
        <w:t>本</w:t>
      </w:r>
      <w:r>
        <w:rPr>
          <w:rFonts w:ascii="宋体" w:hAnsi="宋体" w:hint="eastAsia"/>
        </w:rPr>
        <w:t>文件</w:t>
      </w:r>
      <w:r>
        <w:rPr>
          <w:rFonts w:ascii="宋体" w:hAnsi="宋体"/>
        </w:rPr>
        <w:t>起草单位：</w:t>
      </w:r>
      <w:r>
        <w:rPr>
          <w:rFonts w:ascii="宋体" w:hAnsi="宋体" w:hint="eastAsia"/>
        </w:rPr>
        <w:t>云南锡业集团（控股）有限责任公司、云南锡业股份有限公司、云南省科学技术院、云南锡业锡化工材料有限责任公司、昆明冶金研究院有限公司。</w:t>
      </w:r>
    </w:p>
    <w:p w14:paraId="548678EE" w14:textId="77777777" w:rsidR="0074518B" w:rsidRDefault="00000000">
      <w:pPr>
        <w:pStyle w:val="aff6"/>
        <w:rPr>
          <w:rFonts w:hAnsi="宋体" w:cs="宋体"/>
          <w:color w:val="000000"/>
          <w:szCs w:val="21"/>
        </w:rPr>
        <w:sectPr w:rsidR="0074518B">
          <w:headerReference w:type="default" r:id="rId12"/>
          <w:footerReference w:type="default" r:id="rId13"/>
          <w:pgSz w:w="11906" w:h="16838"/>
          <w:pgMar w:top="567" w:right="1134" w:bottom="1134" w:left="1418" w:header="1418" w:footer="1134" w:gutter="0"/>
          <w:pgNumType w:fmt="upperRoman" w:start="1"/>
          <w:cols w:space="720"/>
          <w:formProt w:val="0"/>
          <w:docGrid w:type="lines" w:linePitch="312"/>
        </w:sectPr>
      </w:pPr>
      <w:r>
        <w:rPr>
          <w:rFonts w:hAnsi="宋体"/>
          <w:szCs w:val="21"/>
        </w:rPr>
        <w:t>本</w:t>
      </w:r>
      <w:r>
        <w:rPr>
          <w:rFonts w:hAnsi="宋体" w:hint="eastAsia"/>
          <w:szCs w:val="21"/>
        </w:rPr>
        <w:t>文件</w:t>
      </w:r>
      <w:r>
        <w:rPr>
          <w:rFonts w:hAnsi="宋体"/>
          <w:szCs w:val="21"/>
        </w:rPr>
        <w:t>主要起草人：</w:t>
      </w:r>
      <w:r>
        <w:rPr>
          <w:rFonts w:hAnsi="宋体" w:hint="eastAsia"/>
          <w:szCs w:val="21"/>
        </w:rPr>
        <w:t>潘飞、</w:t>
      </w:r>
      <w:proofErr w:type="gramStart"/>
      <w:r>
        <w:rPr>
          <w:rFonts w:hAnsi="宋体" w:hint="eastAsia"/>
          <w:szCs w:val="21"/>
        </w:rPr>
        <w:t>彭</w:t>
      </w:r>
      <w:proofErr w:type="gramEnd"/>
      <w:r>
        <w:rPr>
          <w:rFonts w:hAnsi="宋体" w:hint="eastAsia"/>
          <w:szCs w:val="21"/>
        </w:rPr>
        <w:t>巨擘、覃德清、鲍庆煌、李俊、符泽卫、汤粉兰、</w:t>
      </w:r>
      <w:r>
        <w:rPr>
          <w:rFonts w:hAnsi="宋体" w:cs="宋体" w:hint="eastAsia"/>
          <w:color w:val="000000"/>
          <w:szCs w:val="21"/>
        </w:rPr>
        <w:t>苗亦新、陈迁、刘英波、袁英杰、黄琳、汪</w:t>
      </w:r>
      <w:proofErr w:type="gramStart"/>
      <w:r>
        <w:rPr>
          <w:rFonts w:hAnsi="宋体" w:cs="宋体" w:hint="eastAsia"/>
          <w:color w:val="000000"/>
          <w:szCs w:val="21"/>
        </w:rPr>
        <w:t>萤</w:t>
      </w:r>
      <w:proofErr w:type="gramEnd"/>
      <w:r>
        <w:rPr>
          <w:rFonts w:hAnsi="宋体" w:cs="宋体" w:hint="eastAsia"/>
          <w:color w:val="000000"/>
          <w:szCs w:val="21"/>
        </w:rPr>
        <w:t>、杨赟金、马殿普、岳忠孝、王梅、李超。</w:t>
      </w:r>
    </w:p>
    <w:bookmarkEnd w:id="1"/>
    <w:bookmarkEnd w:id="2"/>
    <w:bookmarkEnd w:id="3"/>
    <w:p w14:paraId="45DA3061" w14:textId="77777777" w:rsidR="0074518B" w:rsidRDefault="00000000">
      <w:pPr>
        <w:pStyle w:val="afffff6"/>
        <w:outlineLvl w:val="9"/>
        <w:rPr>
          <w:rFonts w:hAnsi="黑体" w:cs="黑体"/>
          <w:sz w:val="21"/>
          <w:szCs w:val="21"/>
        </w:rPr>
      </w:pPr>
      <w:r>
        <w:rPr>
          <w:rFonts w:hAnsi="黑体" w:cs="黑体" w:hint="eastAsia"/>
          <w:szCs w:val="32"/>
        </w:rPr>
        <w:lastRenderedPageBreak/>
        <w:t>锡酸锌</w:t>
      </w:r>
    </w:p>
    <w:p w14:paraId="5E7EE4FC" w14:textId="77777777" w:rsidR="0074518B" w:rsidRDefault="00000000">
      <w:pPr>
        <w:pStyle w:val="a0"/>
        <w:spacing w:before="312" w:after="312"/>
        <w:ind w:left="0"/>
        <w:rPr>
          <w:rFonts w:hAnsi="黑体" w:cs="黑体"/>
          <w:szCs w:val="21"/>
        </w:rPr>
      </w:pPr>
      <w:bookmarkStart w:id="4" w:name="_Toc529266238"/>
      <w:bookmarkStart w:id="5" w:name="_Toc529266203"/>
      <w:bookmarkStart w:id="6" w:name="_Toc114917263"/>
      <w:r>
        <w:rPr>
          <w:rFonts w:hAnsi="黑体" w:cs="黑体" w:hint="eastAsia"/>
          <w:szCs w:val="21"/>
        </w:rPr>
        <w:t>范围</w:t>
      </w:r>
      <w:bookmarkEnd w:id="4"/>
      <w:bookmarkEnd w:id="5"/>
      <w:bookmarkEnd w:id="6"/>
    </w:p>
    <w:p w14:paraId="45237907" w14:textId="77777777" w:rsidR="0074518B" w:rsidRDefault="00000000">
      <w:pPr>
        <w:ind w:firstLineChars="200" w:firstLine="420"/>
        <w:jc w:val="left"/>
        <w:rPr>
          <w:rFonts w:ascii="宋体" w:hAnsi="宋体" w:cs="宋体"/>
          <w:szCs w:val="21"/>
        </w:rPr>
      </w:pPr>
      <w:r>
        <w:rPr>
          <w:rFonts w:ascii="宋体" w:hAnsi="宋体" w:cs="宋体" w:hint="eastAsia"/>
          <w:szCs w:val="21"/>
        </w:rPr>
        <w:t>本文件规定了锡酸锌的技术要求、试验方法、检验规则及包装、标志、运输、贮存、</w:t>
      </w:r>
      <w:r>
        <w:rPr>
          <w:rFonts w:hint="eastAsia"/>
        </w:rPr>
        <w:t>随行文件及订货单内容。</w:t>
      </w:r>
    </w:p>
    <w:p w14:paraId="7CE6E771" w14:textId="77777777" w:rsidR="0074518B" w:rsidRDefault="0074518B">
      <w:pPr>
        <w:ind w:firstLineChars="200" w:firstLine="420"/>
        <w:jc w:val="left"/>
        <w:rPr>
          <w:rFonts w:ascii="宋体" w:hAnsi="宋体" w:cs="宋体"/>
          <w:szCs w:val="21"/>
        </w:rPr>
      </w:pPr>
    </w:p>
    <w:p w14:paraId="4149DB74" w14:textId="77777777" w:rsidR="0074518B" w:rsidRDefault="00000000">
      <w:pPr>
        <w:ind w:firstLineChars="200" w:firstLine="420"/>
        <w:jc w:val="left"/>
        <w:rPr>
          <w:rFonts w:ascii="宋体" w:hAnsi="宋体" w:cs="宋体"/>
          <w:szCs w:val="21"/>
        </w:rPr>
      </w:pPr>
      <w:bookmarkStart w:id="7" w:name="_Hlk116118024"/>
      <w:bookmarkStart w:id="8" w:name="_Hlk116120894"/>
      <w:r>
        <w:rPr>
          <w:rFonts w:hint="eastAsia"/>
          <w:color w:val="161616"/>
        </w:rPr>
        <w:t>本文件适用于</w:t>
      </w:r>
      <w:proofErr w:type="gramStart"/>
      <w:r>
        <w:rPr>
          <w:rFonts w:hint="eastAsia"/>
          <w:color w:val="161616"/>
        </w:rPr>
        <w:t>阻燃抑烟用</w:t>
      </w:r>
      <w:proofErr w:type="gramEnd"/>
      <w:r>
        <w:rPr>
          <w:rFonts w:hint="eastAsia"/>
          <w:color w:val="161616"/>
        </w:rPr>
        <w:t>的锡酸锌</w:t>
      </w:r>
      <w:bookmarkEnd w:id="7"/>
      <w:r>
        <w:rPr>
          <w:rFonts w:hint="eastAsia"/>
          <w:color w:val="161616"/>
        </w:rPr>
        <w:t>产品</w:t>
      </w:r>
      <w:bookmarkEnd w:id="8"/>
      <w:r>
        <w:rPr>
          <w:rFonts w:ascii="宋体" w:hAnsi="宋体" w:cs="宋体" w:hint="eastAsia"/>
          <w:szCs w:val="21"/>
        </w:rPr>
        <w:t>。</w:t>
      </w:r>
    </w:p>
    <w:p w14:paraId="4974BF4A" w14:textId="77777777" w:rsidR="0074518B" w:rsidRDefault="00000000">
      <w:pPr>
        <w:pStyle w:val="a0"/>
        <w:spacing w:before="312" w:after="312"/>
        <w:ind w:left="0"/>
        <w:rPr>
          <w:rFonts w:hAnsi="黑体" w:cs="黑体"/>
          <w:szCs w:val="21"/>
        </w:rPr>
      </w:pPr>
      <w:bookmarkStart w:id="9" w:name="_Toc529266204"/>
      <w:bookmarkStart w:id="10" w:name="_Toc529266239"/>
      <w:bookmarkStart w:id="11" w:name="_Toc114917264"/>
      <w:r>
        <w:rPr>
          <w:rFonts w:hAnsi="黑体" w:cs="黑体" w:hint="eastAsia"/>
          <w:szCs w:val="21"/>
        </w:rPr>
        <w:t>规范性引用文件</w:t>
      </w:r>
      <w:bookmarkEnd w:id="9"/>
      <w:bookmarkEnd w:id="10"/>
      <w:bookmarkEnd w:id="11"/>
    </w:p>
    <w:p w14:paraId="1EDB6508" w14:textId="77777777" w:rsidR="0074518B" w:rsidRDefault="00000000">
      <w:pPr>
        <w:pStyle w:val="aff6"/>
        <w:rPr>
          <w:rFonts w:hAnsi="宋体" w:cs="宋体"/>
          <w:szCs w:val="21"/>
        </w:rPr>
      </w:pPr>
      <w:r>
        <w:rPr>
          <w:rFonts w:hAnsi="宋体" w:cs="宋体" w:hint="eastAsia"/>
          <w:szCs w:val="21"/>
        </w:rPr>
        <w:t>下列文件中的内容通过文中的规范性引用而构成本文件必不可少的条款。其中，注明日期的引用文件，仅该日期对应的版本适用于本文件；不注明日期的引用文件，其最新版本（包括所有的修改单）适用于本文件。</w:t>
      </w:r>
    </w:p>
    <w:p w14:paraId="61BFB401" w14:textId="77777777" w:rsidR="0074518B" w:rsidRDefault="00000000">
      <w:pPr>
        <w:pStyle w:val="aff6"/>
        <w:rPr>
          <w:rFonts w:hAnsi="宋体" w:cs="宋体"/>
          <w:szCs w:val="21"/>
        </w:rPr>
      </w:pPr>
      <w:r>
        <w:rPr>
          <w:rFonts w:hAnsi="宋体" w:cs="宋体" w:hint="eastAsia"/>
          <w:szCs w:val="21"/>
        </w:rPr>
        <w:t>GB/T 6678   化工产品采样总则</w:t>
      </w:r>
    </w:p>
    <w:p w14:paraId="12696AE0" w14:textId="77777777" w:rsidR="0074518B" w:rsidRDefault="00000000">
      <w:pPr>
        <w:pStyle w:val="aff6"/>
        <w:rPr>
          <w:rFonts w:hAnsi="宋体" w:cs="宋体"/>
          <w:szCs w:val="21"/>
        </w:rPr>
      </w:pPr>
      <w:r>
        <w:rPr>
          <w:rFonts w:hint="eastAsia"/>
        </w:rPr>
        <w:t>G</w:t>
      </w:r>
      <w:r>
        <w:t xml:space="preserve">B/T 6284   </w:t>
      </w:r>
      <w:r>
        <w:rPr>
          <w:rFonts w:hint="eastAsia"/>
        </w:rPr>
        <w:t>化工产品中水分测定的通用方法 干燥减量法</w:t>
      </w:r>
    </w:p>
    <w:p w14:paraId="7135C50D" w14:textId="77777777" w:rsidR="0074518B" w:rsidRDefault="00000000">
      <w:pPr>
        <w:pStyle w:val="aff6"/>
        <w:rPr>
          <w:rFonts w:hAnsi="宋体" w:cs="宋体"/>
          <w:szCs w:val="21"/>
        </w:rPr>
      </w:pPr>
      <w:r>
        <w:rPr>
          <w:rFonts w:hAnsi="宋体" w:cs="宋体" w:hint="eastAsia"/>
          <w:szCs w:val="21"/>
        </w:rPr>
        <w:t>GB/T 8170   数值</w:t>
      </w:r>
      <w:proofErr w:type="gramStart"/>
      <w:r>
        <w:rPr>
          <w:rFonts w:hAnsi="宋体" w:cs="宋体" w:hint="eastAsia"/>
          <w:szCs w:val="21"/>
        </w:rPr>
        <w:t>修约规则</w:t>
      </w:r>
      <w:proofErr w:type="gramEnd"/>
      <w:r>
        <w:rPr>
          <w:rFonts w:hAnsi="宋体" w:cs="宋体" w:hint="eastAsia"/>
          <w:szCs w:val="21"/>
        </w:rPr>
        <w:t>与极限数值的表示和判定</w:t>
      </w:r>
    </w:p>
    <w:p w14:paraId="36D56DF9" w14:textId="77777777" w:rsidR="0074518B" w:rsidRDefault="00000000">
      <w:pPr>
        <w:pStyle w:val="aff6"/>
        <w:rPr>
          <w:rFonts w:hAnsi="宋体" w:cs="宋体"/>
          <w:szCs w:val="21"/>
        </w:rPr>
      </w:pPr>
      <w:r>
        <w:rPr>
          <w:rFonts w:hAnsi="宋体" w:cs="宋体" w:hint="eastAsia"/>
          <w:szCs w:val="21"/>
        </w:rPr>
        <w:t>GB/T 19077  粒度分布  激光衍射法</w:t>
      </w:r>
    </w:p>
    <w:p w14:paraId="34E8B2D0" w14:textId="77777777" w:rsidR="0074518B" w:rsidRDefault="00000000">
      <w:pPr>
        <w:pStyle w:val="aff6"/>
        <w:rPr>
          <w:rFonts w:hAnsi="宋体" w:cs="宋体"/>
          <w:szCs w:val="21"/>
        </w:rPr>
      </w:pPr>
      <w:r>
        <w:rPr>
          <w:rFonts w:hint="eastAsia"/>
        </w:rPr>
        <w:t>T/CNIA</w:t>
      </w:r>
      <w:r>
        <w:rPr>
          <w:rFonts w:hAnsi="宋体" w:cs="宋体" w:hint="eastAsia"/>
          <w:szCs w:val="21"/>
        </w:rPr>
        <w:t xml:space="preserve"> XXX（所有部分）  锡酸锌化学分析方法</w:t>
      </w:r>
    </w:p>
    <w:p w14:paraId="5E20A8BB" w14:textId="77777777" w:rsidR="0074518B" w:rsidRDefault="00000000">
      <w:pPr>
        <w:pStyle w:val="a0"/>
        <w:spacing w:before="312" w:after="312"/>
        <w:ind w:left="0"/>
        <w:rPr>
          <w:rFonts w:hAnsi="黑体" w:cs="黑体"/>
          <w:szCs w:val="21"/>
        </w:rPr>
      </w:pPr>
      <w:bookmarkStart w:id="12" w:name="_Toc114917265"/>
      <w:r>
        <w:rPr>
          <w:rFonts w:hAnsi="黑体" w:cs="黑体" w:hint="eastAsia"/>
          <w:szCs w:val="21"/>
        </w:rPr>
        <w:t>术语和定义</w:t>
      </w:r>
      <w:bookmarkEnd w:id="12"/>
    </w:p>
    <w:p w14:paraId="25F5FF9A" w14:textId="3655334F" w:rsidR="0074518B" w:rsidRPr="002D529E" w:rsidRDefault="00000000">
      <w:pPr>
        <w:pStyle w:val="aff6"/>
        <w:rPr>
          <w:rFonts w:ascii="黑体" w:eastAsia="黑体" w:hAnsi="黑体" w:cs="黑体"/>
          <w:color w:val="161616"/>
        </w:rPr>
      </w:pPr>
      <w:r w:rsidRPr="002D529E">
        <w:rPr>
          <w:rFonts w:ascii="黑体" w:eastAsia="黑体" w:hAnsi="黑体" w:cs="黑体" w:hint="eastAsia"/>
          <w:color w:val="161616"/>
        </w:rPr>
        <w:t xml:space="preserve">锡酸锌 </w:t>
      </w:r>
      <w:r>
        <w:rPr>
          <w:rFonts w:ascii="黑体" w:eastAsia="黑体" w:hAnsi="黑体" w:cs="黑体" w:hint="eastAsia"/>
          <w:color w:val="161616"/>
        </w:rPr>
        <w:t>z</w:t>
      </w:r>
      <w:r w:rsidRPr="002D529E">
        <w:rPr>
          <w:rFonts w:ascii="黑体" w:eastAsia="黑体" w:hAnsi="黑体" w:cs="黑体"/>
          <w:color w:val="161616"/>
        </w:rPr>
        <w:t>inc stannate</w:t>
      </w:r>
    </w:p>
    <w:p w14:paraId="695B7F79" w14:textId="77777777" w:rsidR="0074518B" w:rsidRDefault="00000000">
      <w:pPr>
        <w:pStyle w:val="aff6"/>
        <w:rPr>
          <w:rFonts w:hAnsi="宋体" w:cs="宋体"/>
          <w:szCs w:val="21"/>
        </w:rPr>
      </w:pPr>
      <w:r>
        <w:rPr>
          <w:rFonts w:hint="eastAsia"/>
          <w:color w:val="161616"/>
        </w:rPr>
        <w:t>利用锌盐的络合效应与化学共沉淀制取中间体羟基锡酸锌，经热分解制得的产品</w:t>
      </w:r>
      <w:r>
        <w:rPr>
          <w:rFonts w:hAnsi="宋体" w:cs="宋体" w:hint="eastAsia"/>
          <w:color w:val="000000"/>
          <w:szCs w:val="21"/>
        </w:rPr>
        <w:t>。</w:t>
      </w:r>
    </w:p>
    <w:p w14:paraId="76363E90" w14:textId="77777777" w:rsidR="0074518B" w:rsidRDefault="00000000">
      <w:pPr>
        <w:pStyle w:val="a0"/>
        <w:spacing w:before="312" w:after="312"/>
        <w:ind w:left="0"/>
        <w:rPr>
          <w:rFonts w:hAnsi="黑体" w:cs="黑体"/>
          <w:szCs w:val="21"/>
        </w:rPr>
      </w:pPr>
      <w:bookmarkStart w:id="13" w:name="_Toc529266206"/>
      <w:bookmarkStart w:id="14" w:name="_Toc114917266"/>
      <w:bookmarkStart w:id="15" w:name="_Toc529266241"/>
      <w:r>
        <w:rPr>
          <w:rFonts w:hAnsi="黑体" w:cs="黑体" w:hint="eastAsia"/>
          <w:szCs w:val="21"/>
        </w:rPr>
        <w:t>技术要求</w:t>
      </w:r>
      <w:bookmarkEnd w:id="13"/>
      <w:bookmarkEnd w:id="14"/>
      <w:bookmarkEnd w:id="15"/>
    </w:p>
    <w:p w14:paraId="1A0B12F3" w14:textId="77777777" w:rsidR="0074518B" w:rsidRDefault="00000000">
      <w:pPr>
        <w:pStyle w:val="a1"/>
        <w:spacing w:before="156" w:after="156"/>
      </w:pPr>
      <w:r>
        <w:rPr>
          <w:rFonts w:hint="eastAsia"/>
        </w:rPr>
        <w:t>化学成分</w:t>
      </w:r>
    </w:p>
    <w:p w14:paraId="35E2B8D6" w14:textId="77777777" w:rsidR="0074518B" w:rsidRDefault="00000000">
      <w:pPr>
        <w:pStyle w:val="a1"/>
        <w:numPr>
          <w:ilvl w:val="0"/>
          <w:numId w:val="0"/>
        </w:numPr>
        <w:spacing w:beforeLines="0" w:afterLines="0"/>
        <w:ind w:firstLineChars="200" w:firstLine="420"/>
        <w:rPr>
          <w:rFonts w:ascii="宋体" w:eastAsia="宋体" w:hAnsi="宋体"/>
        </w:rPr>
      </w:pPr>
      <w:r>
        <w:rPr>
          <w:rFonts w:ascii="宋体" w:eastAsia="宋体" w:hAnsi="宋体" w:hint="eastAsia"/>
        </w:rPr>
        <w:t>产品的化学成分应符合表1的规定。</w:t>
      </w:r>
    </w:p>
    <w:p w14:paraId="55D9CB4C" w14:textId="77777777" w:rsidR="0074518B" w:rsidRDefault="00000000">
      <w:pPr>
        <w:pStyle w:val="aff6"/>
        <w:spacing w:beforeLines="50" w:before="156" w:afterLines="50" w:after="156"/>
        <w:ind w:firstLineChars="0" w:firstLine="0"/>
        <w:jc w:val="center"/>
        <w:rPr>
          <w:rFonts w:ascii="黑体" w:eastAsia="黑体" w:hAnsi="黑体"/>
          <w:bCs/>
          <w:szCs w:val="21"/>
        </w:rPr>
      </w:pPr>
      <w:r>
        <w:rPr>
          <w:rFonts w:ascii="黑体" w:eastAsia="黑体" w:hAnsi="黑体" w:hint="eastAsia"/>
          <w:bCs/>
          <w:szCs w:val="21"/>
        </w:rPr>
        <w:t>表</w:t>
      </w:r>
      <w:r>
        <w:rPr>
          <w:rFonts w:ascii="黑体" w:eastAsia="黑体" w:hAnsi="黑体"/>
          <w:bCs/>
          <w:szCs w:val="21"/>
        </w:rPr>
        <w:t>1</w:t>
      </w:r>
      <w:r>
        <w:rPr>
          <w:rFonts w:ascii="黑体" w:eastAsia="黑体" w:hAnsi="黑体" w:hint="eastAsia"/>
          <w:bCs/>
          <w:szCs w:val="21"/>
        </w:rPr>
        <w:t xml:space="preserve"> 化学成分</w:t>
      </w:r>
    </w:p>
    <w:tbl>
      <w:tblPr>
        <w:tblW w:w="48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51"/>
        <w:gridCol w:w="2719"/>
        <w:gridCol w:w="2860"/>
      </w:tblGrid>
      <w:tr w:rsidR="0074518B" w14:paraId="27BDBA66" w14:textId="77777777" w:rsidTr="002D529E">
        <w:trPr>
          <w:trHeight w:val="445"/>
          <w:jc w:val="center"/>
        </w:trPr>
        <w:tc>
          <w:tcPr>
            <w:tcW w:w="9371" w:type="dxa"/>
            <w:gridSpan w:val="3"/>
            <w:tcBorders>
              <w:top w:val="single" w:sz="12" w:space="0" w:color="auto"/>
              <w:bottom w:val="single" w:sz="4" w:space="0" w:color="auto"/>
            </w:tcBorders>
            <w:vAlign w:val="center"/>
          </w:tcPr>
          <w:p w14:paraId="1F590F7C" w14:textId="77777777" w:rsidR="0074518B" w:rsidRDefault="00000000">
            <w:pPr>
              <w:jc w:val="center"/>
              <w:rPr>
                <w:color w:val="000000"/>
                <w:sz w:val="18"/>
                <w:szCs w:val="18"/>
              </w:rPr>
            </w:pPr>
            <w:r>
              <w:rPr>
                <w:rFonts w:hint="eastAsia"/>
                <w:color w:val="000000"/>
                <w:sz w:val="18"/>
                <w:szCs w:val="18"/>
              </w:rPr>
              <w:t>化</w:t>
            </w:r>
            <w:r>
              <w:rPr>
                <w:rFonts w:hint="eastAsia"/>
                <w:color w:val="000000"/>
                <w:sz w:val="18"/>
                <w:szCs w:val="18"/>
              </w:rPr>
              <w:t xml:space="preserve"> </w:t>
            </w:r>
            <w:r>
              <w:rPr>
                <w:rFonts w:hint="eastAsia"/>
                <w:color w:val="000000"/>
                <w:sz w:val="18"/>
                <w:szCs w:val="18"/>
              </w:rPr>
              <w:t>学</w:t>
            </w:r>
            <w:r>
              <w:rPr>
                <w:rFonts w:hint="eastAsia"/>
                <w:color w:val="000000"/>
                <w:sz w:val="18"/>
                <w:szCs w:val="18"/>
              </w:rPr>
              <w:t xml:space="preserve"> </w:t>
            </w:r>
            <w:r>
              <w:rPr>
                <w:rFonts w:hint="eastAsia"/>
                <w:color w:val="000000"/>
                <w:sz w:val="18"/>
                <w:szCs w:val="18"/>
              </w:rPr>
              <w:t>成</w:t>
            </w:r>
            <w:r>
              <w:rPr>
                <w:rFonts w:hint="eastAsia"/>
                <w:color w:val="000000"/>
                <w:sz w:val="18"/>
                <w:szCs w:val="18"/>
              </w:rPr>
              <w:t xml:space="preserve"> </w:t>
            </w:r>
            <w:r>
              <w:rPr>
                <w:rFonts w:hint="eastAsia"/>
                <w:color w:val="000000"/>
                <w:sz w:val="18"/>
                <w:szCs w:val="18"/>
              </w:rPr>
              <w:t>分（质量分数）</w:t>
            </w:r>
          </w:p>
          <w:p w14:paraId="36B3B89A" w14:textId="77777777" w:rsidR="0074518B" w:rsidRDefault="00000000">
            <w:pPr>
              <w:jc w:val="center"/>
              <w:rPr>
                <w:color w:val="000000"/>
                <w:sz w:val="18"/>
                <w:szCs w:val="18"/>
              </w:rPr>
            </w:pPr>
            <w:r>
              <w:rPr>
                <w:rFonts w:hint="eastAsia"/>
                <w:color w:val="000000"/>
                <w:sz w:val="18"/>
                <w:szCs w:val="18"/>
              </w:rPr>
              <w:t>%</w:t>
            </w:r>
          </w:p>
        </w:tc>
      </w:tr>
      <w:tr w:rsidR="0074518B" w14:paraId="5AC281B4" w14:textId="77777777" w:rsidTr="002D529E">
        <w:trPr>
          <w:trHeight w:val="489"/>
          <w:jc w:val="center"/>
        </w:trPr>
        <w:tc>
          <w:tcPr>
            <w:tcW w:w="6435" w:type="dxa"/>
            <w:gridSpan w:val="2"/>
            <w:tcBorders>
              <w:top w:val="single" w:sz="4" w:space="0" w:color="auto"/>
              <w:bottom w:val="single" w:sz="4" w:space="0" w:color="auto"/>
            </w:tcBorders>
            <w:vAlign w:val="center"/>
          </w:tcPr>
          <w:p w14:paraId="34A4955A" w14:textId="77777777" w:rsidR="0074518B" w:rsidRDefault="00000000">
            <w:pPr>
              <w:snapToGrid w:val="0"/>
              <w:jc w:val="center"/>
              <w:rPr>
                <w:color w:val="000000"/>
                <w:sz w:val="18"/>
                <w:szCs w:val="18"/>
              </w:rPr>
            </w:pPr>
            <w:r>
              <w:rPr>
                <w:rFonts w:hint="eastAsia"/>
                <w:color w:val="000000"/>
                <w:sz w:val="18"/>
                <w:szCs w:val="18"/>
              </w:rPr>
              <w:t>主元素</w:t>
            </w:r>
          </w:p>
        </w:tc>
        <w:tc>
          <w:tcPr>
            <w:tcW w:w="2936" w:type="dxa"/>
            <w:tcBorders>
              <w:top w:val="single" w:sz="4" w:space="0" w:color="auto"/>
            </w:tcBorders>
            <w:vAlign w:val="center"/>
          </w:tcPr>
          <w:p w14:paraId="29025D50" w14:textId="77777777" w:rsidR="0074518B" w:rsidRDefault="00000000">
            <w:pPr>
              <w:snapToGrid w:val="0"/>
              <w:jc w:val="center"/>
              <w:rPr>
                <w:color w:val="000000"/>
                <w:sz w:val="18"/>
                <w:szCs w:val="18"/>
              </w:rPr>
            </w:pPr>
            <w:r>
              <w:rPr>
                <w:rFonts w:hint="eastAsia"/>
                <w:color w:val="000000"/>
                <w:sz w:val="18"/>
                <w:szCs w:val="18"/>
              </w:rPr>
              <w:t>杂质元素</w:t>
            </w:r>
          </w:p>
        </w:tc>
      </w:tr>
      <w:tr w:rsidR="0074518B" w14:paraId="30C18154" w14:textId="77777777" w:rsidTr="002D529E">
        <w:trPr>
          <w:trHeight w:val="489"/>
          <w:jc w:val="center"/>
        </w:trPr>
        <w:tc>
          <w:tcPr>
            <w:tcW w:w="3647" w:type="dxa"/>
            <w:tcBorders>
              <w:top w:val="single" w:sz="4" w:space="0" w:color="auto"/>
              <w:bottom w:val="single" w:sz="4" w:space="0" w:color="auto"/>
            </w:tcBorders>
            <w:vAlign w:val="center"/>
          </w:tcPr>
          <w:p w14:paraId="72F6C6B5" w14:textId="77777777" w:rsidR="0074518B" w:rsidRDefault="00000000">
            <w:pPr>
              <w:snapToGrid w:val="0"/>
              <w:jc w:val="center"/>
              <w:rPr>
                <w:color w:val="000000"/>
                <w:sz w:val="18"/>
                <w:szCs w:val="18"/>
              </w:rPr>
            </w:pPr>
            <w:r>
              <w:rPr>
                <w:color w:val="000000"/>
                <w:sz w:val="18"/>
                <w:szCs w:val="18"/>
              </w:rPr>
              <w:t>Sn</w:t>
            </w:r>
          </w:p>
        </w:tc>
        <w:tc>
          <w:tcPr>
            <w:tcW w:w="2788" w:type="dxa"/>
            <w:tcBorders>
              <w:top w:val="single" w:sz="4" w:space="0" w:color="auto"/>
            </w:tcBorders>
            <w:vAlign w:val="center"/>
          </w:tcPr>
          <w:p w14:paraId="0031F250" w14:textId="77777777" w:rsidR="0074518B" w:rsidRDefault="00000000">
            <w:pPr>
              <w:snapToGrid w:val="0"/>
              <w:jc w:val="center"/>
              <w:rPr>
                <w:color w:val="000000"/>
                <w:sz w:val="18"/>
                <w:szCs w:val="18"/>
              </w:rPr>
            </w:pPr>
            <w:r>
              <w:rPr>
                <w:color w:val="000000"/>
                <w:sz w:val="18"/>
                <w:szCs w:val="18"/>
              </w:rPr>
              <w:t>Zn</w:t>
            </w:r>
          </w:p>
        </w:tc>
        <w:tc>
          <w:tcPr>
            <w:tcW w:w="2936" w:type="dxa"/>
            <w:tcBorders>
              <w:top w:val="single" w:sz="4" w:space="0" w:color="auto"/>
            </w:tcBorders>
            <w:vAlign w:val="center"/>
          </w:tcPr>
          <w:p w14:paraId="1729918D" w14:textId="77777777" w:rsidR="0074518B" w:rsidRDefault="00000000">
            <w:pPr>
              <w:snapToGrid w:val="0"/>
              <w:jc w:val="center"/>
              <w:rPr>
                <w:sz w:val="18"/>
                <w:szCs w:val="18"/>
              </w:rPr>
            </w:pPr>
            <w:r>
              <w:rPr>
                <w:color w:val="000000"/>
                <w:sz w:val="18"/>
                <w:szCs w:val="18"/>
              </w:rPr>
              <w:t>Cl</w:t>
            </w:r>
            <w:r>
              <w:rPr>
                <w:rFonts w:hint="eastAsia"/>
                <w:color w:val="000000"/>
                <w:sz w:val="18"/>
                <w:szCs w:val="18"/>
                <w:vertAlign w:val="superscript"/>
              </w:rPr>
              <w:t>－</w:t>
            </w:r>
          </w:p>
        </w:tc>
      </w:tr>
      <w:tr w:rsidR="0074518B" w14:paraId="7434AF57" w14:textId="77777777" w:rsidTr="002D529E">
        <w:trPr>
          <w:trHeight w:val="601"/>
          <w:jc w:val="center"/>
        </w:trPr>
        <w:tc>
          <w:tcPr>
            <w:tcW w:w="3647" w:type="dxa"/>
            <w:tcBorders>
              <w:top w:val="single" w:sz="12" w:space="0" w:color="auto"/>
            </w:tcBorders>
            <w:vAlign w:val="center"/>
          </w:tcPr>
          <w:p w14:paraId="0A8B30B8" w14:textId="77777777" w:rsidR="0074518B" w:rsidRDefault="00000000">
            <w:pPr>
              <w:snapToGrid w:val="0"/>
              <w:jc w:val="center"/>
              <w:rPr>
                <w:sz w:val="18"/>
                <w:szCs w:val="18"/>
              </w:rPr>
            </w:pPr>
            <w:r>
              <w:rPr>
                <w:rFonts w:hint="eastAsia"/>
                <w:sz w:val="18"/>
                <w:szCs w:val="18"/>
              </w:rPr>
              <w:t>≥</w:t>
            </w:r>
            <w:r>
              <w:rPr>
                <w:sz w:val="18"/>
                <w:szCs w:val="18"/>
              </w:rPr>
              <w:t>4</w:t>
            </w:r>
            <w:r>
              <w:rPr>
                <w:rFonts w:hint="eastAsia"/>
                <w:sz w:val="18"/>
                <w:szCs w:val="18"/>
              </w:rPr>
              <w:t>6.00</w:t>
            </w:r>
          </w:p>
        </w:tc>
        <w:tc>
          <w:tcPr>
            <w:tcW w:w="2788" w:type="dxa"/>
            <w:tcBorders>
              <w:top w:val="single" w:sz="12" w:space="0" w:color="auto"/>
            </w:tcBorders>
            <w:vAlign w:val="center"/>
          </w:tcPr>
          <w:p w14:paraId="18D8A730" w14:textId="77777777" w:rsidR="0074518B" w:rsidRDefault="00000000">
            <w:pPr>
              <w:snapToGrid w:val="0"/>
              <w:jc w:val="center"/>
              <w:rPr>
                <w:sz w:val="18"/>
                <w:szCs w:val="18"/>
              </w:rPr>
            </w:pPr>
            <w:r>
              <w:rPr>
                <w:rFonts w:hint="eastAsia"/>
                <w:sz w:val="18"/>
                <w:szCs w:val="18"/>
              </w:rPr>
              <w:t>≥</w:t>
            </w:r>
            <w:r>
              <w:rPr>
                <w:rFonts w:hint="eastAsia"/>
                <w:sz w:val="18"/>
                <w:szCs w:val="18"/>
              </w:rPr>
              <w:t>26.00</w:t>
            </w:r>
          </w:p>
        </w:tc>
        <w:tc>
          <w:tcPr>
            <w:tcW w:w="2936" w:type="dxa"/>
            <w:tcBorders>
              <w:top w:val="single" w:sz="12" w:space="0" w:color="auto"/>
            </w:tcBorders>
            <w:vAlign w:val="center"/>
          </w:tcPr>
          <w:p w14:paraId="4A929396" w14:textId="77777777" w:rsidR="0074518B" w:rsidRDefault="00000000">
            <w:pPr>
              <w:snapToGrid w:val="0"/>
              <w:jc w:val="center"/>
              <w:rPr>
                <w:sz w:val="18"/>
                <w:szCs w:val="18"/>
              </w:rPr>
            </w:pPr>
            <w:r>
              <w:rPr>
                <w:rFonts w:hint="eastAsia"/>
                <w:sz w:val="18"/>
                <w:szCs w:val="18"/>
              </w:rPr>
              <w:t>≤</w:t>
            </w:r>
            <w:r>
              <w:rPr>
                <w:sz w:val="18"/>
                <w:szCs w:val="18"/>
              </w:rPr>
              <w:t>0.</w:t>
            </w:r>
            <w:r>
              <w:rPr>
                <w:rFonts w:hint="eastAsia"/>
                <w:sz w:val="18"/>
                <w:szCs w:val="18"/>
              </w:rPr>
              <w:t>50</w:t>
            </w:r>
          </w:p>
        </w:tc>
      </w:tr>
    </w:tbl>
    <w:p w14:paraId="2437923F" w14:textId="77777777" w:rsidR="0074518B" w:rsidRDefault="0074518B">
      <w:pPr>
        <w:pStyle w:val="a1"/>
        <w:numPr>
          <w:ilvl w:val="0"/>
          <w:numId w:val="0"/>
        </w:numPr>
        <w:spacing w:before="156" w:after="156"/>
      </w:pPr>
    </w:p>
    <w:p w14:paraId="02F23543" w14:textId="77777777" w:rsidR="0074518B" w:rsidRDefault="00000000">
      <w:pPr>
        <w:pStyle w:val="a1"/>
        <w:spacing w:before="156" w:after="156"/>
      </w:pPr>
      <w:r>
        <w:rPr>
          <w:rFonts w:hint="eastAsia"/>
        </w:rPr>
        <w:t>物理性能</w:t>
      </w:r>
    </w:p>
    <w:p w14:paraId="20F1EB90" w14:textId="75D1BB3F" w:rsidR="0074518B" w:rsidRDefault="00000000">
      <w:pPr>
        <w:pStyle w:val="aff6"/>
      </w:pPr>
      <w:r>
        <w:rPr>
          <w:rFonts w:hint="eastAsia"/>
        </w:rPr>
        <w:t>产品的粒度</w:t>
      </w:r>
      <w:r w:rsidRPr="002D529E">
        <w:rPr>
          <w:i/>
          <w:iCs/>
        </w:rPr>
        <w:t>D</w:t>
      </w:r>
      <w:r w:rsidRPr="002D529E">
        <w:rPr>
          <w:vertAlign w:val="subscript"/>
        </w:rPr>
        <w:t>90</w:t>
      </w:r>
      <w:r>
        <w:rPr>
          <w:rFonts w:hint="eastAsia"/>
        </w:rPr>
        <w:t>应</w:t>
      </w:r>
      <w:r>
        <w:rPr>
          <w:rFonts w:hint="eastAsia"/>
          <w:sz w:val="20"/>
        </w:rPr>
        <w:t>不大于0</w:t>
      </w:r>
      <w:r>
        <w:rPr>
          <w:sz w:val="20"/>
        </w:rPr>
        <w:t>.010</w:t>
      </w:r>
      <w:r>
        <w:rPr>
          <w:rFonts w:hint="eastAsia"/>
          <w:sz w:val="20"/>
        </w:rPr>
        <w:t>mm。</w:t>
      </w:r>
    </w:p>
    <w:p w14:paraId="7BE6AAD5" w14:textId="77777777" w:rsidR="0074518B" w:rsidRDefault="00000000">
      <w:pPr>
        <w:pStyle w:val="a1"/>
        <w:spacing w:before="156" w:after="156"/>
      </w:pPr>
      <w:r>
        <w:rPr>
          <w:rFonts w:hint="eastAsia"/>
        </w:rPr>
        <w:t>游离水</w:t>
      </w:r>
    </w:p>
    <w:p w14:paraId="5B34B513" w14:textId="77777777" w:rsidR="0074518B" w:rsidRDefault="00000000">
      <w:pPr>
        <w:pStyle w:val="aff6"/>
        <w:rPr>
          <w:szCs w:val="21"/>
        </w:rPr>
      </w:pPr>
      <w:r>
        <w:rPr>
          <w:rFonts w:hint="eastAsia"/>
          <w:szCs w:val="21"/>
        </w:rPr>
        <w:t>产品的游离水含量（质量分数）应不大于</w:t>
      </w:r>
      <w:r>
        <w:rPr>
          <w:szCs w:val="21"/>
        </w:rPr>
        <w:t>0.8</w:t>
      </w:r>
      <w:r>
        <w:rPr>
          <w:rFonts w:hint="eastAsia"/>
          <w:szCs w:val="21"/>
        </w:rPr>
        <w:t>0%</w:t>
      </w:r>
      <w:r>
        <w:rPr>
          <w:rFonts w:hint="eastAsia"/>
          <w:b/>
          <w:szCs w:val="21"/>
        </w:rPr>
        <w:t>。</w:t>
      </w:r>
    </w:p>
    <w:p w14:paraId="101371F2" w14:textId="77777777" w:rsidR="0074518B" w:rsidRDefault="00000000">
      <w:pPr>
        <w:pStyle w:val="a1"/>
        <w:spacing w:before="156" w:after="156"/>
      </w:pPr>
      <w:r>
        <w:rPr>
          <w:rFonts w:hint="eastAsia"/>
        </w:rPr>
        <w:t>外观质量</w:t>
      </w:r>
    </w:p>
    <w:p w14:paraId="550714CC" w14:textId="77777777" w:rsidR="0074518B" w:rsidRDefault="00000000">
      <w:pPr>
        <w:pStyle w:val="aff6"/>
        <w:rPr>
          <w:szCs w:val="21"/>
        </w:rPr>
      </w:pPr>
      <w:r>
        <w:rPr>
          <w:rFonts w:hint="eastAsia"/>
          <w:szCs w:val="21"/>
        </w:rPr>
        <w:t>产品外观为白色粉末，颜色均</w:t>
      </w:r>
      <w:proofErr w:type="gramStart"/>
      <w:r>
        <w:rPr>
          <w:rFonts w:hint="eastAsia"/>
          <w:szCs w:val="21"/>
        </w:rPr>
        <w:t>一</w:t>
      </w:r>
      <w:proofErr w:type="gramEnd"/>
      <w:r>
        <w:rPr>
          <w:rFonts w:hint="eastAsia"/>
          <w:szCs w:val="21"/>
        </w:rPr>
        <w:t>，无结块，无夹杂物。</w:t>
      </w:r>
    </w:p>
    <w:p w14:paraId="0BB5C5AE" w14:textId="77777777" w:rsidR="0074518B" w:rsidRDefault="00000000">
      <w:pPr>
        <w:pStyle w:val="a0"/>
        <w:spacing w:before="312" w:after="312"/>
        <w:ind w:left="0"/>
      </w:pPr>
      <w:bookmarkStart w:id="16" w:name="_Toc114917267"/>
      <w:r>
        <w:rPr>
          <w:rFonts w:hint="eastAsia"/>
        </w:rPr>
        <w:t>试验方法</w:t>
      </w:r>
      <w:bookmarkEnd w:id="16"/>
    </w:p>
    <w:p w14:paraId="576D6972" w14:textId="77777777" w:rsidR="0074518B" w:rsidRDefault="00000000">
      <w:pPr>
        <w:pStyle w:val="a1"/>
        <w:spacing w:before="156" w:after="156"/>
      </w:pPr>
      <w:r>
        <w:rPr>
          <w:rFonts w:hint="eastAsia"/>
        </w:rPr>
        <w:t>化学成分</w:t>
      </w:r>
    </w:p>
    <w:p w14:paraId="27EB5E26" w14:textId="61411601" w:rsidR="0074518B" w:rsidRDefault="00000000">
      <w:pPr>
        <w:pStyle w:val="affffff6"/>
        <w:numPr>
          <w:ilvl w:val="0"/>
          <w:numId w:val="0"/>
        </w:numPr>
        <w:ind w:firstLineChars="200" w:firstLine="420"/>
      </w:pPr>
      <w:r w:rsidRPr="002D529E">
        <w:rPr>
          <w:rFonts w:hint="eastAsia"/>
        </w:rPr>
        <w:t>产品的化学成分</w:t>
      </w:r>
      <w:r>
        <w:rPr>
          <w:rFonts w:hint="eastAsia"/>
        </w:rPr>
        <w:t>的</w:t>
      </w:r>
      <w:proofErr w:type="gramStart"/>
      <w:r>
        <w:rPr>
          <w:rFonts w:hint="eastAsia"/>
        </w:rPr>
        <w:t>测定按</w:t>
      </w:r>
      <w:proofErr w:type="gramEnd"/>
      <w:r>
        <w:rPr>
          <w:rFonts w:hint="eastAsia"/>
        </w:rPr>
        <w:t>T/CNIA XXX（所有部分）规定的方法进行。</w:t>
      </w:r>
    </w:p>
    <w:p w14:paraId="497DA57D" w14:textId="77777777" w:rsidR="0074518B" w:rsidRDefault="00000000">
      <w:pPr>
        <w:pStyle w:val="a1"/>
        <w:spacing w:before="156" w:after="156"/>
      </w:pPr>
      <w:r>
        <w:rPr>
          <w:rFonts w:hint="eastAsia"/>
        </w:rPr>
        <w:t>物理性能</w:t>
      </w:r>
    </w:p>
    <w:p w14:paraId="74429216" w14:textId="65C1048A" w:rsidR="0074518B" w:rsidRDefault="00000000">
      <w:pPr>
        <w:pStyle w:val="aff6"/>
        <w:rPr>
          <w:szCs w:val="21"/>
        </w:rPr>
      </w:pPr>
      <w:bookmarkStart w:id="17" w:name="_Hlk142820919"/>
      <w:r>
        <w:rPr>
          <w:rFonts w:hint="eastAsia"/>
        </w:rPr>
        <w:t>产品的粒度</w:t>
      </w:r>
      <w:r>
        <w:rPr>
          <w:rFonts w:hint="eastAsia"/>
          <w:i/>
          <w:iCs/>
        </w:rPr>
        <w:t>D</w:t>
      </w:r>
      <w:r>
        <w:rPr>
          <w:rFonts w:hint="eastAsia"/>
          <w:vertAlign w:val="subscript"/>
        </w:rPr>
        <w:t>90</w:t>
      </w:r>
      <w:r>
        <w:rPr>
          <w:rFonts w:hint="eastAsia"/>
        </w:rPr>
        <w:t>的</w:t>
      </w:r>
      <w:proofErr w:type="gramStart"/>
      <w:r>
        <w:rPr>
          <w:rFonts w:hint="eastAsia"/>
        </w:rPr>
        <w:t>测定</w:t>
      </w:r>
      <w:r>
        <w:rPr>
          <w:rFonts w:hint="eastAsia"/>
          <w:szCs w:val="21"/>
        </w:rPr>
        <w:t>按</w:t>
      </w:r>
      <w:proofErr w:type="gramEnd"/>
      <w:r>
        <w:rPr>
          <w:rFonts w:hint="eastAsia"/>
          <w:szCs w:val="21"/>
        </w:rPr>
        <w:t>GB/T 19077的规定进行。</w:t>
      </w:r>
      <w:bookmarkEnd w:id="17"/>
    </w:p>
    <w:p w14:paraId="38EB427D" w14:textId="77777777" w:rsidR="0074518B" w:rsidRDefault="00000000">
      <w:pPr>
        <w:pStyle w:val="a1"/>
        <w:spacing w:before="156" w:after="156"/>
        <w:rPr>
          <w:bCs/>
        </w:rPr>
      </w:pPr>
      <w:r>
        <w:rPr>
          <w:rFonts w:hint="eastAsia"/>
          <w:bCs/>
        </w:rPr>
        <w:t>游离水</w:t>
      </w:r>
    </w:p>
    <w:p w14:paraId="34628FDA" w14:textId="2E132E76" w:rsidR="0074518B" w:rsidRDefault="00000000">
      <w:pPr>
        <w:pStyle w:val="aff6"/>
      </w:pPr>
      <w:r>
        <w:rPr>
          <w:rFonts w:hint="eastAsia"/>
        </w:rPr>
        <w:t>产品的游离水的测定参照G</w:t>
      </w:r>
      <w:r>
        <w:t>B/T 6284</w:t>
      </w:r>
      <w:r>
        <w:rPr>
          <w:rFonts w:hint="eastAsia"/>
        </w:rPr>
        <w:t>的规定进行。</w:t>
      </w:r>
    </w:p>
    <w:p w14:paraId="44355AE3" w14:textId="77777777" w:rsidR="0074518B" w:rsidRDefault="00000000">
      <w:pPr>
        <w:pStyle w:val="a1"/>
        <w:spacing w:before="156" w:after="156"/>
        <w:rPr>
          <w:bCs/>
        </w:rPr>
      </w:pPr>
      <w:r>
        <w:rPr>
          <w:rFonts w:hint="eastAsia"/>
          <w:bCs/>
        </w:rPr>
        <w:t>外观质量</w:t>
      </w:r>
    </w:p>
    <w:p w14:paraId="4DEC9540" w14:textId="249FC0FF" w:rsidR="0074518B" w:rsidRDefault="00000000">
      <w:pPr>
        <w:pStyle w:val="aff6"/>
      </w:pPr>
      <w:bookmarkStart w:id="18" w:name="_Hlk142820994"/>
      <w:r>
        <w:rPr>
          <w:rFonts w:hint="eastAsia"/>
          <w:bCs/>
          <w:szCs w:val="21"/>
        </w:rPr>
        <w:t>产品的外观质量在自然光条件下用目视法进行检查。</w:t>
      </w:r>
      <w:bookmarkEnd w:id="18"/>
    </w:p>
    <w:p w14:paraId="0826897A" w14:textId="77777777" w:rsidR="0074518B" w:rsidRDefault="00000000">
      <w:pPr>
        <w:pStyle w:val="a0"/>
        <w:spacing w:before="312" w:after="312"/>
        <w:ind w:left="0"/>
      </w:pPr>
      <w:bookmarkStart w:id="19" w:name="_Toc114917268"/>
      <w:r>
        <w:rPr>
          <w:rFonts w:hint="eastAsia"/>
        </w:rPr>
        <w:t>检验规则</w:t>
      </w:r>
      <w:bookmarkEnd w:id="19"/>
    </w:p>
    <w:p w14:paraId="4974BCE6" w14:textId="77777777" w:rsidR="0074518B" w:rsidRDefault="00000000">
      <w:pPr>
        <w:pStyle w:val="a1"/>
        <w:spacing w:before="156" w:after="156"/>
      </w:pPr>
      <w:r>
        <w:rPr>
          <w:rFonts w:hint="eastAsia"/>
        </w:rPr>
        <w:t>检查和验收</w:t>
      </w:r>
    </w:p>
    <w:p w14:paraId="1E7FAA82" w14:textId="4EEBA93D" w:rsidR="0074518B" w:rsidRDefault="00000000">
      <w:pPr>
        <w:pStyle w:val="aff6"/>
        <w:ind w:firstLineChars="0" w:firstLine="0"/>
        <w:jc w:val="left"/>
        <w:rPr>
          <w:szCs w:val="21"/>
        </w:rPr>
      </w:pPr>
      <w:r>
        <w:rPr>
          <w:rFonts w:ascii="黑体" w:eastAsia="黑体" w:hAnsi="黑体" w:cs="黑体" w:hint="eastAsia"/>
          <w:szCs w:val="21"/>
        </w:rPr>
        <w:t>6.1.1</w:t>
      </w:r>
      <w:r>
        <w:rPr>
          <w:rFonts w:hint="eastAsia"/>
          <w:szCs w:val="21"/>
        </w:rPr>
        <w:t xml:space="preserve"> </w:t>
      </w:r>
      <w:r>
        <w:rPr>
          <w:rFonts w:hAnsi="宋体" w:hint="eastAsia"/>
        </w:rPr>
        <w:t>产品由供方或第三方进行检验，</w:t>
      </w:r>
      <w:r>
        <w:rPr>
          <w:rFonts w:hint="eastAsia"/>
          <w:szCs w:val="21"/>
        </w:rPr>
        <w:t>产品质量应符合本文件或订货单的规定。</w:t>
      </w:r>
    </w:p>
    <w:p w14:paraId="22BD06BC" w14:textId="0631D634" w:rsidR="0074518B" w:rsidRDefault="00000000">
      <w:pPr>
        <w:pStyle w:val="aff6"/>
        <w:ind w:firstLineChars="0" w:firstLine="0"/>
        <w:jc w:val="left"/>
        <w:rPr>
          <w:szCs w:val="21"/>
        </w:rPr>
      </w:pPr>
      <w:r>
        <w:rPr>
          <w:rFonts w:ascii="黑体" w:eastAsia="黑体" w:hAnsi="黑体" w:cs="黑体" w:hint="eastAsia"/>
          <w:szCs w:val="21"/>
        </w:rPr>
        <w:t>6.1.2</w:t>
      </w:r>
      <w:r>
        <w:rPr>
          <w:rFonts w:hint="eastAsia"/>
          <w:szCs w:val="21"/>
        </w:rPr>
        <w:t xml:space="preserve"> 需方可对收到的产品按本文件的规定进行检验，如检验结果与本文件或订货单的规定不符时，应在收到产品之日起60d内向供方提出，由供需双方协商解决。如需仲裁，由供需双方协商进行。</w:t>
      </w:r>
    </w:p>
    <w:p w14:paraId="48B8150A" w14:textId="77777777" w:rsidR="0074518B" w:rsidRDefault="00000000">
      <w:pPr>
        <w:pStyle w:val="a1"/>
        <w:spacing w:before="156" w:after="156"/>
      </w:pPr>
      <w:r>
        <w:rPr>
          <w:rFonts w:hint="eastAsia"/>
        </w:rPr>
        <w:t>组批</w:t>
      </w:r>
    </w:p>
    <w:p w14:paraId="590C0A0E" w14:textId="40F339BF" w:rsidR="0074518B" w:rsidRDefault="00000000">
      <w:pPr>
        <w:pStyle w:val="aff6"/>
        <w:rPr>
          <w:szCs w:val="21"/>
        </w:rPr>
      </w:pPr>
      <w:r>
        <w:rPr>
          <w:rFonts w:hint="eastAsia"/>
          <w:szCs w:val="21"/>
        </w:rPr>
        <w:t>产品应成批提交检验，</w:t>
      </w:r>
      <w:bookmarkStart w:id="20" w:name="_Hlk116121012"/>
      <w:r>
        <w:rPr>
          <w:rFonts w:hint="eastAsia"/>
          <w:szCs w:val="21"/>
        </w:rPr>
        <w:t>每批应由</w:t>
      </w:r>
      <w:bookmarkEnd w:id="20"/>
      <w:r>
        <w:rPr>
          <w:rFonts w:hint="eastAsia"/>
          <w:szCs w:val="21"/>
        </w:rPr>
        <w:t>同一生产周期或批次的产品组成，每批重量不超过5</w:t>
      </w:r>
      <w:r>
        <w:rPr>
          <w:szCs w:val="21"/>
        </w:rPr>
        <w:t>t</w:t>
      </w:r>
      <w:r>
        <w:rPr>
          <w:rFonts w:hint="eastAsia"/>
          <w:szCs w:val="21"/>
        </w:rPr>
        <w:t>。需方有特殊要求时，可由双方协商确定。</w:t>
      </w:r>
    </w:p>
    <w:p w14:paraId="3DEAAABB" w14:textId="77777777" w:rsidR="0074518B" w:rsidRDefault="00000000">
      <w:pPr>
        <w:pStyle w:val="a1"/>
        <w:spacing w:before="156" w:after="156"/>
      </w:pPr>
      <w:r>
        <w:rPr>
          <w:rFonts w:hint="eastAsia"/>
        </w:rPr>
        <w:t>检验项目</w:t>
      </w:r>
    </w:p>
    <w:p w14:paraId="6EA49422" w14:textId="77777777" w:rsidR="0074518B" w:rsidRDefault="00000000">
      <w:pPr>
        <w:pStyle w:val="aff6"/>
        <w:rPr>
          <w:szCs w:val="21"/>
        </w:rPr>
      </w:pPr>
      <w:r>
        <w:rPr>
          <w:rFonts w:hint="eastAsia"/>
          <w:szCs w:val="21"/>
        </w:rPr>
        <w:t>每批产品应进行化学成分、物理性能、游离水和外观质量的检验。</w:t>
      </w:r>
    </w:p>
    <w:p w14:paraId="3AD3D224" w14:textId="77777777" w:rsidR="0074518B" w:rsidRDefault="00000000">
      <w:pPr>
        <w:pStyle w:val="a1"/>
        <w:spacing w:before="156" w:after="156"/>
      </w:pPr>
      <w:r>
        <w:rPr>
          <w:rFonts w:hint="eastAsia"/>
        </w:rPr>
        <w:t>取样和制样</w:t>
      </w:r>
    </w:p>
    <w:p w14:paraId="6B31773B" w14:textId="77777777" w:rsidR="0074518B" w:rsidRDefault="00000000">
      <w:pPr>
        <w:pStyle w:val="affffff6"/>
        <w:spacing w:before="120" w:after="120"/>
        <w:rPr>
          <w:rFonts w:ascii="黑体" w:eastAsia="黑体" w:hAnsi="黑体"/>
        </w:rPr>
      </w:pPr>
      <w:r>
        <w:rPr>
          <w:rFonts w:ascii="黑体" w:eastAsia="黑体" w:hAnsi="黑体" w:hint="eastAsia"/>
        </w:rPr>
        <w:t>取样数的确定及取样方法</w:t>
      </w:r>
    </w:p>
    <w:p w14:paraId="63B80F90" w14:textId="77777777" w:rsidR="0074518B" w:rsidRDefault="00000000">
      <w:pPr>
        <w:pStyle w:val="affffff6"/>
        <w:numPr>
          <w:ilvl w:val="0"/>
          <w:numId w:val="0"/>
        </w:numPr>
      </w:pPr>
      <w:r w:rsidRPr="002D529E">
        <w:rPr>
          <w:rFonts w:ascii="黑体" w:eastAsia="黑体" w:hAnsi="黑体" w:cs="黑体"/>
        </w:rPr>
        <w:lastRenderedPageBreak/>
        <w:t xml:space="preserve">6.4.1.1 </w:t>
      </w:r>
      <w:r>
        <w:rPr>
          <w:rFonts w:hint="eastAsia"/>
        </w:rPr>
        <w:t>产品的取样数按GB/T 6678的规定执行，样品抽取数量的规定见表</w:t>
      </w:r>
      <w:r>
        <w:t>2</w:t>
      </w:r>
      <w:r>
        <w:rPr>
          <w:rFonts w:hint="eastAsia"/>
        </w:rPr>
        <w:t>。</w:t>
      </w:r>
    </w:p>
    <w:p w14:paraId="2739EE57" w14:textId="77777777" w:rsidR="0074518B" w:rsidRDefault="00000000">
      <w:pPr>
        <w:pStyle w:val="affffff6"/>
        <w:numPr>
          <w:ilvl w:val="0"/>
          <w:numId w:val="0"/>
        </w:numPr>
        <w:spacing w:before="120" w:after="120"/>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 xml:space="preserve">  取样数</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662"/>
        <w:gridCol w:w="4662"/>
      </w:tblGrid>
      <w:tr w:rsidR="0074518B" w14:paraId="7DD13D1F" w14:textId="77777777">
        <w:tc>
          <w:tcPr>
            <w:tcW w:w="4785" w:type="dxa"/>
            <w:tcBorders>
              <w:top w:val="single" w:sz="12" w:space="0" w:color="000000"/>
              <w:bottom w:val="single" w:sz="12" w:space="0" w:color="000000"/>
            </w:tcBorders>
          </w:tcPr>
          <w:p w14:paraId="74795013" w14:textId="77777777" w:rsidR="0074518B" w:rsidRDefault="00000000">
            <w:pPr>
              <w:pStyle w:val="affffff6"/>
              <w:numPr>
                <w:ilvl w:val="0"/>
                <w:numId w:val="0"/>
              </w:numPr>
              <w:jc w:val="center"/>
              <w:rPr>
                <w:sz w:val="18"/>
                <w:szCs w:val="18"/>
              </w:rPr>
            </w:pPr>
            <w:r>
              <w:rPr>
                <w:rFonts w:hint="eastAsia"/>
                <w:sz w:val="18"/>
                <w:szCs w:val="18"/>
              </w:rPr>
              <w:t>总体物料的数量（桶）</w:t>
            </w:r>
          </w:p>
        </w:tc>
        <w:tc>
          <w:tcPr>
            <w:tcW w:w="4785" w:type="dxa"/>
            <w:tcBorders>
              <w:top w:val="single" w:sz="12" w:space="0" w:color="000000"/>
              <w:bottom w:val="single" w:sz="12" w:space="0" w:color="000000"/>
            </w:tcBorders>
          </w:tcPr>
          <w:p w14:paraId="6D01EC40" w14:textId="77777777" w:rsidR="0074518B" w:rsidRDefault="00000000">
            <w:pPr>
              <w:pStyle w:val="affffff6"/>
              <w:numPr>
                <w:ilvl w:val="0"/>
                <w:numId w:val="0"/>
              </w:numPr>
              <w:jc w:val="center"/>
              <w:rPr>
                <w:sz w:val="18"/>
                <w:szCs w:val="18"/>
              </w:rPr>
            </w:pPr>
            <w:r>
              <w:rPr>
                <w:rFonts w:hint="eastAsia"/>
                <w:sz w:val="18"/>
                <w:szCs w:val="18"/>
              </w:rPr>
              <w:t>抽取数量（桶）</w:t>
            </w:r>
          </w:p>
        </w:tc>
      </w:tr>
      <w:tr w:rsidR="0074518B" w14:paraId="24866A34" w14:textId="77777777">
        <w:tc>
          <w:tcPr>
            <w:tcW w:w="4785" w:type="dxa"/>
            <w:tcBorders>
              <w:top w:val="single" w:sz="12" w:space="0" w:color="000000"/>
            </w:tcBorders>
          </w:tcPr>
          <w:p w14:paraId="5F22C16D" w14:textId="77777777" w:rsidR="0074518B" w:rsidRDefault="00000000">
            <w:pPr>
              <w:pStyle w:val="affffff6"/>
              <w:numPr>
                <w:ilvl w:val="0"/>
                <w:numId w:val="0"/>
              </w:numPr>
              <w:jc w:val="center"/>
              <w:rPr>
                <w:sz w:val="18"/>
                <w:szCs w:val="18"/>
              </w:rPr>
            </w:pPr>
            <w:r>
              <w:rPr>
                <w:rFonts w:hint="eastAsia"/>
                <w:sz w:val="18"/>
                <w:szCs w:val="18"/>
              </w:rPr>
              <w:t>1～10</w:t>
            </w:r>
          </w:p>
        </w:tc>
        <w:tc>
          <w:tcPr>
            <w:tcW w:w="4785" w:type="dxa"/>
            <w:tcBorders>
              <w:top w:val="single" w:sz="12" w:space="0" w:color="000000"/>
            </w:tcBorders>
          </w:tcPr>
          <w:p w14:paraId="5363537B" w14:textId="77777777" w:rsidR="0074518B" w:rsidRDefault="00000000">
            <w:pPr>
              <w:pStyle w:val="affffff6"/>
              <w:numPr>
                <w:ilvl w:val="0"/>
                <w:numId w:val="0"/>
              </w:numPr>
              <w:jc w:val="center"/>
              <w:rPr>
                <w:sz w:val="18"/>
                <w:szCs w:val="18"/>
              </w:rPr>
            </w:pPr>
            <w:r>
              <w:rPr>
                <w:rFonts w:hint="eastAsia"/>
                <w:sz w:val="18"/>
                <w:szCs w:val="18"/>
              </w:rPr>
              <w:t>全部采样</w:t>
            </w:r>
          </w:p>
        </w:tc>
      </w:tr>
      <w:tr w:rsidR="0074518B" w14:paraId="5D35DAD2" w14:textId="77777777">
        <w:tc>
          <w:tcPr>
            <w:tcW w:w="4785" w:type="dxa"/>
          </w:tcPr>
          <w:p w14:paraId="53A52288" w14:textId="77777777" w:rsidR="0074518B" w:rsidRDefault="00000000">
            <w:pPr>
              <w:pStyle w:val="affffff6"/>
              <w:numPr>
                <w:ilvl w:val="0"/>
                <w:numId w:val="0"/>
              </w:numPr>
              <w:jc w:val="center"/>
              <w:rPr>
                <w:sz w:val="18"/>
                <w:szCs w:val="18"/>
              </w:rPr>
            </w:pPr>
            <w:r>
              <w:rPr>
                <w:rFonts w:hint="eastAsia"/>
                <w:sz w:val="18"/>
                <w:szCs w:val="18"/>
              </w:rPr>
              <w:t>11～49</w:t>
            </w:r>
          </w:p>
        </w:tc>
        <w:tc>
          <w:tcPr>
            <w:tcW w:w="4785" w:type="dxa"/>
          </w:tcPr>
          <w:p w14:paraId="012AACDA" w14:textId="77777777" w:rsidR="0074518B" w:rsidRDefault="00000000">
            <w:pPr>
              <w:pStyle w:val="affffff6"/>
              <w:numPr>
                <w:ilvl w:val="0"/>
                <w:numId w:val="0"/>
              </w:numPr>
              <w:jc w:val="center"/>
              <w:rPr>
                <w:sz w:val="18"/>
                <w:szCs w:val="18"/>
              </w:rPr>
            </w:pPr>
            <w:r>
              <w:rPr>
                <w:rFonts w:hint="eastAsia"/>
                <w:sz w:val="18"/>
                <w:szCs w:val="18"/>
              </w:rPr>
              <w:t>11</w:t>
            </w:r>
          </w:p>
        </w:tc>
      </w:tr>
      <w:tr w:rsidR="0074518B" w14:paraId="0F254D95" w14:textId="77777777">
        <w:tc>
          <w:tcPr>
            <w:tcW w:w="4785" w:type="dxa"/>
          </w:tcPr>
          <w:p w14:paraId="761889E5" w14:textId="77777777" w:rsidR="0074518B" w:rsidRDefault="00000000">
            <w:pPr>
              <w:pStyle w:val="affffff6"/>
              <w:numPr>
                <w:ilvl w:val="0"/>
                <w:numId w:val="0"/>
              </w:numPr>
              <w:jc w:val="center"/>
              <w:rPr>
                <w:sz w:val="18"/>
                <w:szCs w:val="18"/>
              </w:rPr>
            </w:pPr>
            <w:r>
              <w:rPr>
                <w:rFonts w:hint="eastAsia"/>
                <w:sz w:val="18"/>
                <w:szCs w:val="18"/>
              </w:rPr>
              <w:t>50～64</w:t>
            </w:r>
          </w:p>
        </w:tc>
        <w:tc>
          <w:tcPr>
            <w:tcW w:w="4785" w:type="dxa"/>
          </w:tcPr>
          <w:p w14:paraId="266F192B" w14:textId="77777777" w:rsidR="0074518B" w:rsidRDefault="00000000">
            <w:pPr>
              <w:pStyle w:val="affffff6"/>
              <w:numPr>
                <w:ilvl w:val="0"/>
                <w:numId w:val="0"/>
              </w:numPr>
              <w:jc w:val="center"/>
              <w:rPr>
                <w:sz w:val="18"/>
                <w:szCs w:val="18"/>
              </w:rPr>
            </w:pPr>
            <w:r>
              <w:rPr>
                <w:rFonts w:hint="eastAsia"/>
                <w:sz w:val="18"/>
                <w:szCs w:val="18"/>
              </w:rPr>
              <w:t>12</w:t>
            </w:r>
          </w:p>
        </w:tc>
      </w:tr>
      <w:tr w:rsidR="0074518B" w14:paraId="1F675ACF" w14:textId="77777777">
        <w:tc>
          <w:tcPr>
            <w:tcW w:w="4785" w:type="dxa"/>
          </w:tcPr>
          <w:p w14:paraId="251E0122" w14:textId="77777777" w:rsidR="0074518B" w:rsidRDefault="00000000">
            <w:pPr>
              <w:pStyle w:val="affffff6"/>
              <w:numPr>
                <w:ilvl w:val="0"/>
                <w:numId w:val="0"/>
              </w:numPr>
              <w:jc w:val="center"/>
              <w:rPr>
                <w:sz w:val="18"/>
                <w:szCs w:val="18"/>
              </w:rPr>
            </w:pPr>
            <w:r>
              <w:rPr>
                <w:rFonts w:hint="eastAsia"/>
                <w:sz w:val="18"/>
                <w:szCs w:val="18"/>
              </w:rPr>
              <w:t>65～81</w:t>
            </w:r>
          </w:p>
        </w:tc>
        <w:tc>
          <w:tcPr>
            <w:tcW w:w="4785" w:type="dxa"/>
          </w:tcPr>
          <w:p w14:paraId="0B1E2B14" w14:textId="77777777" w:rsidR="0074518B" w:rsidRDefault="00000000">
            <w:pPr>
              <w:pStyle w:val="affffff6"/>
              <w:numPr>
                <w:ilvl w:val="0"/>
                <w:numId w:val="0"/>
              </w:numPr>
              <w:jc w:val="center"/>
              <w:rPr>
                <w:sz w:val="18"/>
                <w:szCs w:val="18"/>
              </w:rPr>
            </w:pPr>
            <w:r>
              <w:rPr>
                <w:rFonts w:hint="eastAsia"/>
                <w:sz w:val="18"/>
                <w:szCs w:val="18"/>
              </w:rPr>
              <w:t>13</w:t>
            </w:r>
          </w:p>
        </w:tc>
      </w:tr>
      <w:tr w:rsidR="0074518B" w14:paraId="01BA2CDA" w14:textId="77777777">
        <w:tc>
          <w:tcPr>
            <w:tcW w:w="4785" w:type="dxa"/>
          </w:tcPr>
          <w:p w14:paraId="5B13880C" w14:textId="77777777" w:rsidR="0074518B" w:rsidRDefault="00000000">
            <w:pPr>
              <w:pStyle w:val="affffff6"/>
              <w:numPr>
                <w:ilvl w:val="0"/>
                <w:numId w:val="0"/>
              </w:numPr>
              <w:jc w:val="center"/>
              <w:rPr>
                <w:sz w:val="18"/>
                <w:szCs w:val="18"/>
              </w:rPr>
            </w:pPr>
            <w:r>
              <w:rPr>
                <w:rFonts w:hint="eastAsia"/>
                <w:sz w:val="18"/>
                <w:szCs w:val="18"/>
              </w:rPr>
              <w:t>82～101</w:t>
            </w:r>
          </w:p>
        </w:tc>
        <w:tc>
          <w:tcPr>
            <w:tcW w:w="4785" w:type="dxa"/>
          </w:tcPr>
          <w:p w14:paraId="17570DD4" w14:textId="77777777" w:rsidR="0074518B" w:rsidRDefault="00000000">
            <w:pPr>
              <w:pStyle w:val="affffff6"/>
              <w:numPr>
                <w:ilvl w:val="0"/>
                <w:numId w:val="0"/>
              </w:numPr>
              <w:jc w:val="center"/>
              <w:rPr>
                <w:sz w:val="18"/>
                <w:szCs w:val="18"/>
              </w:rPr>
            </w:pPr>
            <w:r>
              <w:rPr>
                <w:rFonts w:hint="eastAsia"/>
                <w:sz w:val="18"/>
                <w:szCs w:val="18"/>
              </w:rPr>
              <w:t>14</w:t>
            </w:r>
          </w:p>
        </w:tc>
      </w:tr>
      <w:tr w:rsidR="0074518B" w14:paraId="3BD94D7E" w14:textId="77777777">
        <w:tc>
          <w:tcPr>
            <w:tcW w:w="4785" w:type="dxa"/>
          </w:tcPr>
          <w:p w14:paraId="5E574876" w14:textId="77777777" w:rsidR="0074518B" w:rsidRDefault="00000000">
            <w:pPr>
              <w:pStyle w:val="affffff6"/>
              <w:numPr>
                <w:ilvl w:val="0"/>
                <w:numId w:val="0"/>
              </w:numPr>
              <w:jc w:val="center"/>
              <w:rPr>
                <w:sz w:val="18"/>
                <w:szCs w:val="18"/>
              </w:rPr>
            </w:pPr>
            <w:r>
              <w:rPr>
                <w:rFonts w:hint="eastAsia"/>
                <w:sz w:val="18"/>
                <w:szCs w:val="18"/>
              </w:rPr>
              <w:t>102～125</w:t>
            </w:r>
          </w:p>
        </w:tc>
        <w:tc>
          <w:tcPr>
            <w:tcW w:w="4785" w:type="dxa"/>
          </w:tcPr>
          <w:p w14:paraId="5583C995" w14:textId="77777777" w:rsidR="0074518B" w:rsidRDefault="00000000">
            <w:pPr>
              <w:pStyle w:val="affffff6"/>
              <w:numPr>
                <w:ilvl w:val="0"/>
                <w:numId w:val="0"/>
              </w:numPr>
              <w:jc w:val="center"/>
              <w:rPr>
                <w:sz w:val="18"/>
                <w:szCs w:val="18"/>
              </w:rPr>
            </w:pPr>
            <w:r>
              <w:rPr>
                <w:rFonts w:hint="eastAsia"/>
                <w:sz w:val="18"/>
                <w:szCs w:val="18"/>
              </w:rPr>
              <w:t>15</w:t>
            </w:r>
          </w:p>
        </w:tc>
      </w:tr>
      <w:tr w:rsidR="0074518B" w14:paraId="632BE239" w14:textId="77777777">
        <w:tc>
          <w:tcPr>
            <w:tcW w:w="4785" w:type="dxa"/>
          </w:tcPr>
          <w:p w14:paraId="1A7EB7FD" w14:textId="77777777" w:rsidR="0074518B" w:rsidRDefault="00000000">
            <w:pPr>
              <w:pStyle w:val="affffff6"/>
              <w:numPr>
                <w:ilvl w:val="0"/>
                <w:numId w:val="0"/>
              </w:numPr>
              <w:jc w:val="center"/>
              <w:rPr>
                <w:sz w:val="18"/>
                <w:szCs w:val="18"/>
              </w:rPr>
            </w:pPr>
            <w:r>
              <w:rPr>
                <w:rFonts w:hint="eastAsia"/>
                <w:sz w:val="18"/>
                <w:szCs w:val="18"/>
              </w:rPr>
              <w:t>126～151</w:t>
            </w:r>
          </w:p>
        </w:tc>
        <w:tc>
          <w:tcPr>
            <w:tcW w:w="4785" w:type="dxa"/>
          </w:tcPr>
          <w:p w14:paraId="0A6516E4" w14:textId="77777777" w:rsidR="0074518B" w:rsidRDefault="00000000">
            <w:pPr>
              <w:pStyle w:val="affffff6"/>
              <w:numPr>
                <w:ilvl w:val="0"/>
                <w:numId w:val="0"/>
              </w:numPr>
              <w:jc w:val="center"/>
              <w:rPr>
                <w:sz w:val="18"/>
                <w:szCs w:val="18"/>
              </w:rPr>
            </w:pPr>
            <w:r>
              <w:rPr>
                <w:rFonts w:hint="eastAsia"/>
                <w:sz w:val="18"/>
                <w:szCs w:val="18"/>
              </w:rPr>
              <w:t>16</w:t>
            </w:r>
          </w:p>
        </w:tc>
      </w:tr>
      <w:tr w:rsidR="0074518B" w14:paraId="4AFC3924" w14:textId="77777777">
        <w:tc>
          <w:tcPr>
            <w:tcW w:w="4785" w:type="dxa"/>
          </w:tcPr>
          <w:p w14:paraId="259283CB" w14:textId="77777777" w:rsidR="0074518B" w:rsidRDefault="00000000">
            <w:pPr>
              <w:pStyle w:val="affffff6"/>
              <w:numPr>
                <w:ilvl w:val="0"/>
                <w:numId w:val="0"/>
              </w:numPr>
              <w:jc w:val="center"/>
              <w:rPr>
                <w:sz w:val="18"/>
                <w:szCs w:val="18"/>
              </w:rPr>
            </w:pPr>
            <w:r>
              <w:rPr>
                <w:rFonts w:hint="eastAsia"/>
                <w:sz w:val="18"/>
                <w:szCs w:val="18"/>
              </w:rPr>
              <w:t>152～181</w:t>
            </w:r>
          </w:p>
        </w:tc>
        <w:tc>
          <w:tcPr>
            <w:tcW w:w="4785" w:type="dxa"/>
          </w:tcPr>
          <w:p w14:paraId="00D6C97C" w14:textId="77777777" w:rsidR="0074518B" w:rsidRDefault="00000000">
            <w:pPr>
              <w:pStyle w:val="affffff6"/>
              <w:numPr>
                <w:ilvl w:val="0"/>
                <w:numId w:val="0"/>
              </w:numPr>
              <w:jc w:val="center"/>
              <w:rPr>
                <w:sz w:val="18"/>
                <w:szCs w:val="18"/>
              </w:rPr>
            </w:pPr>
            <w:r>
              <w:rPr>
                <w:rFonts w:hint="eastAsia"/>
                <w:sz w:val="18"/>
                <w:szCs w:val="18"/>
              </w:rPr>
              <w:t>17</w:t>
            </w:r>
          </w:p>
        </w:tc>
      </w:tr>
      <w:tr w:rsidR="0074518B" w14:paraId="17C00448" w14:textId="77777777">
        <w:tc>
          <w:tcPr>
            <w:tcW w:w="4785" w:type="dxa"/>
          </w:tcPr>
          <w:p w14:paraId="49290287" w14:textId="77777777" w:rsidR="0074518B" w:rsidRDefault="00000000">
            <w:pPr>
              <w:pStyle w:val="affffff6"/>
              <w:numPr>
                <w:ilvl w:val="0"/>
                <w:numId w:val="0"/>
              </w:numPr>
              <w:jc w:val="center"/>
              <w:rPr>
                <w:sz w:val="18"/>
                <w:szCs w:val="18"/>
              </w:rPr>
            </w:pPr>
            <w:r>
              <w:rPr>
                <w:rFonts w:hint="eastAsia"/>
                <w:sz w:val="18"/>
                <w:szCs w:val="18"/>
              </w:rPr>
              <w:t>182～216</w:t>
            </w:r>
          </w:p>
        </w:tc>
        <w:tc>
          <w:tcPr>
            <w:tcW w:w="4785" w:type="dxa"/>
          </w:tcPr>
          <w:p w14:paraId="4552E24A" w14:textId="77777777" w:rsidR="0074518B" w:rsidRDefault="00000000">
            <w:pPr>
              <w:pStyle w:val="affffff6"/>
              <w:numPr>
                <w:ilvl w:val="0"/>
                <w:numId w:val="0"/>
              </w:numPr>
              <w:jc w:val="center"/>
              <w:rPr>
                <w:sz w:val="18"/>
                <w:szCs w:val="18"/>
              </w:rPr>
            </w:pPr>
            <w:r>
              <w:rPr>
                <w:rFonts w:hint="eastAsia"/>
                <w:sz w:val="18"/>
                <w:szCs w:val="18"/>
              </w:rPr>
              <w:t>18</w:t>
            </w:r>
          </w:p>
        </w:tc>
      </w:tr>
    </w:tbl>
    <w:p w14:paraId="3C70F800" w14:textId="77777777" w:rsidR="0074518B" w:rsidRDefault="00000000">
      <w:pPr>
        <w:pStyle w:val="affffff6"/>
        <w:numPr>
          <w:ilvl w:val="0"/>
          <w:numId w:val="0"/>
        </w:numPr>
      </w:pPr>
      <w:r>
        <w:rPr>
          <w:rFonts w:ascii="黑体" w:eastAsia="黑体" w:hAnsi="黑体" w:cs="黑体" w:hint="eastAsia"/>
        </w:rPr>
        <w:t>6.4.1.2</w:t>
      </w:r>
      <w:r>
        <w:rPr>
          <w:rFonts w:hint="eastAsia"/>
        </w:rPr>
        <w:t>应在未开封产品中进行取样。用不锈钢取样管垂直插入桶的3/4处，呈梅花状布点取样，取样总量约</w:t>
      </w:r>
      <w:r>
        <w:t>800g</w:t>
      </w:r>
      <w:r>
        <w:rPr>
          <w:rFonts w:hint="eastAsia"/>
        </w:rPr>
        <w:t>。</w:t>
      </w:r>
    </w:p>
    <w:p w14:paraId="54E6FA88" w14:textId="77777777" w:rsidR="0074518B" w:rsidRDefault="00000000">
      <w:pPr>
        <w:pStyle w:val="affffff6"/>
        <w:spacing w:before="120" w:after="120"/>
      </w:pPr>
      <w:r>
        <w:rPr>
          <w:rFonts w:ascii="黑体" w:eastAsia="黑体" w:hAnsi="黑体" w:hint="eastAsia"/>
        </w:rPr>
        <w:t>制样</w:t>
      </w:r>
    </w:p>
    <w:p w14:paraId="3C2607C7" w14:textId="77777777" w:rsidR="0074518B" w:rsidRDefault="00000000">
      <w:pPr>
        <w:pStyle w:val="affffff6"/>
        <w:numPr>
          <w:ilvl w:val="0"/>
          <w:numId w:val="0"/>
        </w:numPr>
      </w:pPr>
      <w:r w:rsidRPr="002D529E">
        <w:rPr>
          <w:rFonts w:ascii="黑体" w:eastAsia="黑体" w:hAnsi="黑体" w:cs="黑体"/>
        </w:rPr>
        <w:t xml:space="preserve">6.4.2.1 </w:t>
      </w:r>
      <w:r>
        <w:rPr>
          <w:rFonts w:hint="eastAsia"/>
        </w:rPr>
        <w:t xml:space="preserve"> 将所取试样合并，并迅速充分混匀，按</w:t>
      </w:r>
      <w:proofErr w:type="gramStart"/>
      <w:r>
        <w:rPr>
          <w:rFonts w:hint="eastAsia"/>
        </w:rPr>
        <w:t>四分法缩分制成</w:t>
      </w:r>
      <w:proofErr w:type="gramEnd"/>
      <w:r>
        <w:t>4</w:t>
      </w:r>
      <w:r>
        <w:rPr>
          <w:rFonts w:hint="eastAsia"/>
        </w:rPr>
        <w:t xml:space="preserve">份，每份试样约200g。 </w:t>
      </w:r>
    </w:p>
    <w:p w14:paraId="1A052501" w14:textId="4DFB1859" w:rsidR="0074518B" w:rsidRDefault="00000000">
      <w:pPr>
        <w:pStyle w:val="affffff6"/>
        <w:numPr>
          <w:ilvl w:val="0"/>
          <w:numId w:val="0"/>
        </w:numPr>
      </w:pPr>
      <w:r w:rsidRPr="002D529E">
        <w:rPr>
          <w:rFonts w:ascii="黑体" w:eastAsia="黑体" w:hAnsi="黑体" w:cs="黑体"/>
        </w:rPr>
        <w:t xml:space="preserve">6.4.2.2 </w:t>
      </w:r>
      <w:r>
        <w:rPr>
          <w:rFonts w:hint="eastAsia"/>
        </w:rPr>
        <w:t xml:space="preserve"> 每份试样必须立即装入干燥、密封容器中，贴上标签。</w:t>
      </w:r>
    </w:p>
    <w:p w14:paraId="52694452" w14:textId="77777777" w:rsidR="0074518B" w:rsidRDefault="00000000">
      <w:pPr>
        <w:pStyle w:val="affffff6"/>
        <w:numPr>
          <w:ilvl w:val="0"/>
          <w:numId w:val="0"/>
        </w:numPr>
      </w:pPr>
      <w:r w:rsidRPr="002D529E">
        <w:rPr>
          <w:rFonts w:ascii="黑体" w:eastAsia="黑体" w:hAnsi="黑体" w:cs="黑体"/>
        </w:rPr>
        <w:t>6.4.2.3</w:t>
      </w:r>
      <w:r>
        <w:rPr>
          <w:rFonts w:hint="eastAsia"/>
        </w:rPr>
        <w:t xml:space="preserve">  标签需注明生产单位、产品名称、样品编号、产品批号、数量、分析元素、取样日期、取样人等，并在样品容器的封口处粘贴封条待检。</w:t>
      </w:r>
    </w:p>
    <w:p w14:paraId="2B6ED708" w14:textId="77777777" w:rsidR="0074518B" w:rsidRDefault="00000000">
      <w:pPr>
        <w:pStyle w:val="a1"/>
        <w:spacing w:before="156" w:after="156"/>
      </w:pPr>
      <w:r>
        <w:rPr>
          <w:rFonts w:hint="eastAsia"/>
        </w:rPr>
        <w:t>检验结果的判定</w:t>
      </w:r>
    </w:p>
    <w:p w14:paraId="563C0E32" w14:textId="77777777" w:rsidR="0074518B" w:rsidRDefault="00000000">
      <w:pPr>
        <w:pStyle w:val="a2"/>
        <w:spacing w:before="156" w:after="156"/>
        <w:rPr>
          <w:rFonts w:ascii="宋体" w:eastAsia="宋体" w:hAnsi="宋体" w:cs="宋体"/>
        </w:rPr>
      </w:pPr>
      <w:r>
        <w:rPr>
          <w:rFonts w:ascii="宋体" w:eastAsia="宋体" w:hAnsi="宋体" w:cs="宋体" w:hint="eastAsia"/>
        </w:rPr>
        <w:t>检验结果的数值按GB/T 8170的规定进行修约，并采用修约值比较法进行判定。</w:t>
      </w:r>
    </w:p>
    <w:p w14:paraId="58F96828" w14:textId="12F88FE2" w:rsidR="0074518B" w:rsidRDefault="002D529E">
      <w:pPr>
        <w:pStyle w:val="a2"/>
        <w:spacing w:before="156" w:after="156"/>
        <w:rPr>
          <w:rFonts w:ascii="宋体" w:eastAsia="宋体"/>
        </w:rPr>
      </w:pPr>
      <w:r>
        <w:rPr>
          <w:rFonts w:ascii="宋体" w:eastAsia="宋体" w:hAnsi="宋体" w:cs="宋体" w:hint="eastAsia"/>
          <w:spacing w:val="4"/>
        </w:rPr>
        <w:t>产品的化学成分检验不合格时，</w:t>
      </w:r>
      <w:r>
        <w:rPr>
          <w:rFonts w:ascii="宋体" w:eastAsia="宋体" w:hAnsi="宋体" w:cs="宋体" w:hint="eastAsia"/>
          <w:spacing w:val="9"/>
        </w:rPr>
        <w:t>则判该批产品为不合格</w:t>
      </w:r>
      <w:r>
        <w:rPr>
          <w:rFonts w:ascii="宋体" w:eastAsia="宋体" w:hAnsi="宋体" w:cs="宋体" w:hint="eastAsia"/>
          <w:spacing w:val="9"/>
        </w:rPr>
        <w:t>。</w:t>
      </w:r>
    </w:p>
    <w:p w14:paraId="6F15A07F" w14:textId="2A1CEDC0" w:rsidR="002D529E" w:rsidRDefault="002D529E" w:rsidP="002D529E">
      <w:pPr>
        <w:pStyle w:val="a2"/>
        <w:spacing w:before="156" w:after="156"/>
        <w:rPr>
          <w:rFonts w:ascii="宋体" w:eastAsia="宋体"/>
        </w:rPr>
      </w:pPr>
      <w:r>
        <w:rPr>
          <w:rFonts w:ascii="宋体" w:eastAsia="宋体" w:hAnsi="宋体" w:hint="eastAsia"/>
        </w:rPr>
        <w:t>产</w:t>
      </w:r>
      <w:r>
        <w:rPr>
          <w:rFonts w:ascii="宋体" w:eastAsia="宋体" w:hint="eastAsia"/>
        </w:rPr>
        <w:t>品的物理性能、游离</w:t>
      </w:r>
      <w:proofErr w:type="gramStart"/>
      <w:r>
        <w:rPr>
          <w:rFonts w:ascii="宋体" w:eastAsia="宋体" w:hint="eastAsia"/>
        </w:rPr>
        <w:t>水指标</w:t>
      </w:r>
      <w:proofErr w:type="gramEnd"/>
      <w:r>
        <w:rPr>
          <w:rFonts w:ascii="宋体" w:eastAsia="宋体" w:hint="eastAsia"/>
        </w:rPr>
        <w:t>不合格时，应从该批产品中另取双倍数量的试样进行重复该项目试验。重复试验全部合格，则判该批产品合格。若重复试验结果仍有试样不合格，则判该批产品为不合格。</w:t>
      </w:r>
    </w:p>
    <w:p w14:paraId="268FB9E1" w14:textId="0B1D6F5D" w:rsidR="0074518B" w:rsidRDefault="00000000">
      <w:pPr>
        <w:pStyle w:val="a2"/>
        <w:spacing w:before="156" w:after="156"/>
        <w:rPr>
          <w:rFonts w:ascii="宋体" w:eastAsia="宋体" w:hAnsi="宋体"/>
        </w:rPr>
      </w:pPr>
      <w:r>
        <w:rPr>
          <w:rFonts w:ascii="宋体" w:eastAsia="宋体" w:hAnsi="宋体" w:hint="eastAsia"/>
        </w:rPr>
        <w:t>产</w:t>
      </w:r>
      <w:r>
        <w:rPr>
          <w:rFonts w:ascii="宋体" w:eastAsia="宋体" w:hint="eastAsia"/>
        </w:rPr>
        <w:t>品的</w:t>
      </w:r>
      <w:r>
        <w:rPr>
          <w:rFonts w:ascii="宋体" w:eastAsia="宋体" w:hAnsi="宋体" w:hint="eastAsia"/>
        </w:rPr>
        <w:t>外观质量不合格时，则判该</w:t>
      </w:r>
      <w:proofErr w:type="gramStart"/>
      <w:r>
        <w:rPr>
          <w:rFonts w:ascii="宋体" w:eastAsia="宋体" w:hAnsi="宋体" w:hint="eastAsia"/>
        </w:rPr>
        <w:t>桶产品</w:t>
      </w:r>
      <w:proofErr w:type="gramEnd"/>
      <w:r>
        <w:rPr>
          <w:rFonts w:ascii="宋体" w:eastAsia="宋体" w:hAnsi="宋体" w:hint="eastAsia"/>
        </w:rPr>
        <w:t>不合格；</w:t>
      </w:r>
      <w:proofErr w:type="gramStart"/>
      <w:r>
        <w:rPr>
          <w:rFonts w:ascii="宋体" w:eastAsia="宋体" w:hAnsi="宋体" w:hint="eastAsia"/>
        </w:rPr>
        <w:t>允许逐桶检验</w:t>
      </w:r>
      <w:proofErr w:type="gramEnd"/>
      <w:r>
        <w:rPr>
          <w:rFonts w:ascii="宋体" w:eastAsia="宋体" w:hAnsi="宋体" w:hint="eastAsia"/>
        </w:rPr>
        <w:t>，合格产品交货。</w:t>
      </w:r>
    </w:p>
    <w:p w14:paraId="72DAC59A" w14:textId="77777777" w:rsidR="0074518B" w:rsidRDefault="00000000">
      <w:pPr>
        <w:pStyle w:val="a0"/>
        <w:spacing w:before="312" w:after="312"/>
        <w:ind w:left="0"/>
      </w:pPr>
      <w:bookmarkStart w:id="21" w:name="_Toc114917269"/>
      <w:r>
        <w:rPr>
          <w:rFonts w:hint="eastAsia"/>
        </w:rPr>
        <w:t>标志、包装、运输、贮存和随行文件</w:t>
      </w:r>
      <w:bookmarkEnd w:id="21"/>
    </w:p>
    <w:p w14:paraId="4DDB8F1E" w14:textId="77777777" w:rsidR="0074518B" w:rsidRDefault="00000000">
      <w:pPr>
        <w:pStyle w:val="a1"/>
        <w:spacing w:before="156" w:after="156"/>
        <w:ind w:leftChars="-1" w:left="-2"/>
      </w:pPr>
      <w:r>
        <w:rPr>
          <w:rFonts w:hint="eastAsia"/>
        </w:rPr>
        <w:t>标志</w:t>
      </w:r>
    </w:p>
    <w:p w14:paraId="7B0E5A92" w14:textId="77777777" w:rsidR="0074518B" w:rsidRDefault="00000000">
      <w:pPr>
        <w:pStyle w:val="aff6"/>
        <w:rPr>
          <w:szCs w:val="21"/>
        </w:rPr>
      </w:pPr>
      <w:r>
        <w:rPr>
          <w:rFonts w:hint="eastAsia"/>
          <w:szCs w:val="21"/>
        </w:rPr>
        <w:t>产品包装物上应有明显的标志。标志内容包括：</w:t>
      </w:r>
    </w:p>
    <w:p w14:paraId="70B589B9" w14:textId="77777777" w:rsidR="0074518B" w:rsidRDefault="00000000">
      <w:pPr>
        <w:pStyle w:val="aff6"/>
      </w:pPr>
      <w:r>
        <w:rPr>
          <w:rFonts w:hint="eastAsia"/>
          <w:szCs w:val="21"/>
        </w:rPr>
        <w:t>a）供方名称；</w:t>
      </w:r>
    </w:p>
    <w:p w14:paraId="3E6D6684" w14:textId="77777777" w:rsidR="0074518B" w:rsidRDefault="00000000">
      <w:pPr>
        <w:pStyle w:val="aff6"/>
      </w:pPr>
      <w:r>
        <w:rPr>
          <w:rFonts w:hint="eastAsia"/>
        </w:rPr>
        <w:t>b）产品名称；</w:t>
      </w:r>
    </w:p>
    <w:p w14:paraId="0602A202" w14:textId="77777777" w:rsidR="0074518B" w:rsidRDefault="00000000">
      <w:pPr>
        <w:pStyle w:val="aff6"/>
      </w:pPr>
      <w:r>
        <w:rPr>
          <w:rFonts w:hint="eastAsia"/>
        </w:rPr>
        <w:t>c）生产批号；</w:t>
      </w:r>
    </w:p>
    <w:p w14:paraId="2E0DE837" w14:textId="77777777" w:rsidR="0074518B" w:rsidRDefault="00000000">
      <w:pPr>
        <w:pStyle w:val="aff6"/>
      </w:pPr>
      <w:r>
        <w:rPr>
          <w:rFonts w:hint="eastAsia"/>
        </w:rPr>
        <w:lastRenderedPageBreak/>
        <w:t>d) 本文件编号；</w:t>
      </w:r>
    </w:p>
    <w:p w14:paraId="66925660" w14:textId="77777777" w:rsidR="0074518B" w:rsidRDefault="00000000">
      <w:pPr>
        <w:pStyle w:val="aff6"/>
      </w:pPr>
      <w:r>
        <w:rPr>
          <w:rFonts w:hint="eastAsia"/>
        </w:rPr>
        <w:t>e）净重；</w:t>
      </w:r>
    </w:p>
    <w:p w14:paraId="17089D42" w14:textId="503CD737" w:rsidR="0074518B" w:rsidRDefault="00000000">
      <w:pPr>
        <w:pStyle w:val="aff6"/>
      </w:pPr>
      <w:r>
        <w:rPr>
          <w:rFonts w:hint="eastAsia"/>
        </w:rPr>
        <w:t>f）生产日期和保质期</w:t>
      </w:r>
      <w:r w:rsidR="008E0DB9">
        <w:rPr>
          <w:rFonts w:hint="eastAsia"/>
        </w:rPr>
        <w:t>；</w:t>
      </w:r>
    </w:p>
    <w:p w14:paraId="048FE9B4" w14:textId="610EB6B1" w:rsidR="008E0DB9" w:rsidRDefault="008E0DB9">
      <w:pPr>
        <w:pStyle w:val="aff6"/>
        <w:rPr>
          <w:rFonts w:hint="eastAsia"/>
        </w:rPr>
      </w:pPr>
      <w:r>
        <w:t>g</w:t>
      </w:r>
      <w:r>
        <w:rPr>
          <w:rFonts w:hint="eastAsia"/>
        </w:rPr>
        <w:t>）注意事项（</w:t>
      </w:r>
      <w:r>
        <w:rPr>
          <w:rFonts w:hint="eastAsia"/>
        </w:rPr>
        <w:t>小心搬运、防潮、防火、存储于干燥通风干燥的地方</w:t>
      </w:r>
      <w:r>
        <w:rPr>
          <w:rFonts w:hint="eastAsia"/>
        </w:rPr>
        <w:t>。）</w:t>
      </w:r>
    </w:p>
    <w:p w14:paraId="4085B489" w14:textId="77777777" w:rsidR="0074518B" w:rsidRDefault="00000000">
      <w:pPr>
        <w:pStyle w:val="a1"/>
        <w:spacing w:before="156" w:after="156"/>
        <w:ind w:leftChars="-1" w:left="-2"/>
      </w:pPr>
      <w:r>
        <w:rPr>
          <w:rFonts w:hint="eastAsia"/>
        </w:rPr>
        <w:t>包装</w:t>
      </w:r>
    </w:p>
    <w:p w14:paraId="646BB127" w14:textId="37607ECF" w:rsidR="0074518B" w:rsidRDefault="00000000">
      <w:pPr>
        <w:ind w:firstLineChars="200" w:firstLine="420"/>
        <w:jc w:val="left"/>
        <w:rPr>
          <w:szCs w:val="21"/>
        </w:rPr>
      </w:pPr>
      <w:r>
        <w:rPr>
          <w:rFonts w:hint="eastAsia"/>
          <w:szCs w:val="21"/>
        </w:rPr>
        <w:t>包装应能防止产品受潮，宜采用内衬塑料袋、外用塑料桶密封包装，每桶净重</w:t>
      </w:r>
      <w:r>
        <w:rPr>
          <w:rFonts w:hint="eastAsia"/>
          <w:szCs w:val="21"/>
        </w:rPr>
        <w:t>25</w:t>
      </w:r>
      <w:r>
        <w:rPr>
          <w:szCs w:val="21"/>
        </w:rPr>
        <w:t>k</w:t>
      </w:r>
      <w:r>
        <w:rPr>
          <w:rFonts w:hint="eastAsia"/>
          <w:szCs w:val="21"/>
        </w:rPr>
        <w:t>g</w:t>
      </w:r>
      <w:r>
        <w:rPr>
          <w:rFonts w:hint="eastAsia"/>
          <w:szCs w:val="21"/>
        </w:rPr>
        <w:t>。</w:t>
      </w:r>
      <w:r>
        <w:rPr>
          <w:rFonts w:ascii="宋体" w:hAnsi="宋体" w:hint="eastAsia"/>
          <w:szCs w:val="21"/>
        </w:rPr>
        <w:t>需方对包装方式有特殊要求时，由供需双方协商确定。</w:t>
      </w:r>
    </w:p>
    <w:p w14:paraId="127806A7" w14:textId="77777777" w:rsidR="0074518B" w:rsidRDefault="00000000">
      <w:pPr>
        <w:pStyle w:val="a1"/>
        <w:spacing w:before="156" w:after="156"/>
        <w:ind w:leftChars="-1" w:left="-2"/>
      </w:pPr>
      <w:r>
        <w:rPr>
          <w:rFonts w:hint="eastAsia"/>
        </w:rPr>
        <w:t>运输</w:t>
      </w:r>
    </w:p>
    <w:p w14:paraId="21A3F436" w14:textId="77777777" w:rsidR="0074518B" w:rsidRDefault="00000000">
      <w:pPr>
        <w:pStyle w:val="aff6"/>
        <w:rPr>
          <w:szCs w:val="21"/>
        </w:rPr>
      </w:pPr>
      <w:r>
        <w:rPr>
          <w:rFonts w:hAnsi="宋体" w:hint="eastAsia"/>
          <w:szCs w:val="21"/>
        </w:rPr>
        <w:t>运输时应防止日晒、潮湿和雨淋，运输车辆应清洁。在搬运过中应轻拿轻放，不应滚动、倒置及剧烈碰撞，并防止产品包装损坏</w:t>
      </w:r>
      <w:r>
        <w:rPr>
          <w:rFonts w:hAnsi="宋体"/>
          <w:szCs w:val="21"/>
        </w:rPr>
        <w:t>。</w:t>
      </w:r>
    </w:p>
    <w:p w14:paraId="29DC704B" w14:textId="77777777" w:rsidR="0074518B" w:rsidRDefault="00000000">
      <w:pPr>
        <w:pStyle w:val="a1"/>
        <w:spacing w:before="156" w:after="156"/>
        <w:ind w:leftChars="-1" w:left="-2"/>
      </w:pPr>
      <w:r>
        <w:rPr>
          <w:rFonts w:hint="eastAsia"/>
        </w:rPr>
        <w:t>贮存</w:t>
      </w:r>
    </w:p>
    <w:p w14:paraId="08CCBB53" w14:textId="77777777" w:rsidR="0074518B" w:rsidRDefault="00000000">
      <w:pPr>
        <w:pStyle w:val="aff6"/>
        <w:rPr>
          <w:szCs w:val="21"/>
        </w:rPr>
      </w:pPr>
      <w:r>
        <w:rPr>
          <w:rFonts w:hint="eastAsia"/>
          <w:szCs w:val="21"/>
        </w:rPr>
        <w:t>产品应存放于干燥、通风、无腐蚀性气体的环境中，不应露天堆放，严防暴晒、受潮、腐蚀。</w:t>
      </w:r>
    </w:p>
    <w:p w14:paraId="313B1CF8" w14:textId="77777777" w:rsidR="0074518B" w:rsidRDefault="00000000">
      <w:pPr>
        <w:pStyle w:val="aff6"/>
        <w:ind w:firstLineChars="0" w:firstLine="0"/>
        <w:rPr>
          <w:rFonts w:ascii="黑体" w:eastAsia="黑体"/>
        </w:rPr>
      </w:pPr>
      <w:r>
        <w:rPr>
          <w:rFonts w:ascii="黑体" w:eastAsia="黑体" w:hint="eastAsia"/>
        </w:rPr>
        <w:t>7.5 随行文件</w:t>
      </w:r>
    </w:p>
    <w:p w14:paraId="170B1F33" w14:textId="77777777" w:rsidR="0074518B" w:rsidRDefault="00000000">
      <w:pPr>
        <w:ind w:firstLineChars="200" w:firstLine="476"/>
        <w:rPr>
          <w:sz w:val="20"/>
          <w:szCs w:val="20"/>
        </w:rPr>
      </w:pPr>
      <w:r>
        <w:rPr>
          <w:rFonts w:ascii="宋体" w:hAnsi="宋体" w:cs="宋体" w:hint="eastAsia"/>
          <w:spacing w:val="14"/>
        </w:rPr>
        <w:t>每批产品应附有随行文件，其中除应包括供方信息、产品信息、本文件编号、出厂日期或包装日期外，还宜包括：</w:t>
      </w:r>
    </w:p>
    <w:p w14:paraId="20B89CBB" w14:textId="77777777" w:rsidR="0074518B" w:rsidRPr="002D529E" w:rsidRDefault="00000000">
      <w:pPr>
        <w:ind w:firstLineChars="200" w:firstLine="420"/>
      </w:pPr>
      <w:r w:rsidRPr="002D529E">
        <w:rPr>
          <w:position w:val="2"/>
        </w:rPr>
        <w:t>a</w:t>
      </w:r>
      <w:r w:rsidRPr="002D529E">
        <w:rPr>
          <w:spacing w:val="12"/>
          <w:position w:val="2"/>
        </w:rPr>
        <w:t>)</w:t>
      </w:r>
      <w:r w:rsidRPr="002D529E">
        <w:rPr>
          <w:spacing w:val="6"/>
          <w:position w:val="2"/>
        </w:rPr>
        <w:t xml:space="preserve">  </w:t>
      </w:r>
      <w:r w:rsidRPr="002D529E">
        <w:rPr>
          <w:spacing w:val="6"/>
          <w:position w:val="2"/>
        </w:rPr>
        <w:t>产品质量保证书：</w:t>
      </w:r>
    </w:p>
    <w:p w14:paraId="6561640F" w14:textId="77777777" w:rsidR="0074518B" w:rsidRPr="002D529E" w:rsidRDefault="00000000">
      <w:pPr>
        <w:ind w:firstLineChars="400" w:firstLine="896"/>
      </w:pPr>
      <w:r w:rsidRPr="002D529E">
        <w:rPr>
          <w:rFonts w:hint="eastAsia"/>
          <w:spacing w:val="7"/>
          <w:position w:val="2"/>
        </w:rPr>
        <w:t>·</w:t>
      </w:r>
      <w:r w:rsidRPr="002D529E">
        <w:rPr>
          <w:rFonts w:hint="eastAsia"/>
          <w:spacing w:val="6"/>
        </w:rPr>
        <w:t>产品的主要性能及技术参数；</w:t>
      </w:r>
    </w:p>
    <w:p w14:paraId="64488124" w14:textId="77777777" w:rsidR="0074518B" w:rsidRPr="002D529E" w:rsidRDefault="00000000">
      <w:pPr>
        <w:ind w:firstLineChars="400" w:firstLine="896"/>
      </w:pPr>
      <w:r w:rsidRPr="002D529E">
        <w:rPr>
          <w:rFonts w:hint="eastAsia"/>
          <w:spacing w:val="7"/>
          <w:position w:val="2"/>
        </w:rPr>
        <w:t>·产品特点</w:t>
      </w:r>
      <w:r w:rsidRPr="002D529E">
        <w:rPr>
          <w:spacing w:val="7"/>
          <w:position w:val="2"/>
        </w:rPr>
        <w:t>(</w:t>
      </w:r>
      <w:r w:rsidRPr="002D529E">
        <w:rPr>
          <w:spacing w:val="7"/>
          <w:position w:val="2"/>
        </w:rPr>
        <w:t>包括制造工艺及原材料的特点</w:t>
      </w:r>
      <w:r w:rsidRPr="002D529E">
        <w:rPr>
          <w:spacing w:val="7"/>
          <w:position w:val="2"/>
        </w:rPr>
        <w:t>)</w:t>
      </w:r>
      <w:r w:rsidRPr="002D529E">
        <w:rPr>
          <w:spacing w:val="7"/>
          <w:position w:val="2"/>
        </w:rPr>
        <w:t>；</w:t>
      </w:r>
    </w:p>
    <w:p w14:paraId="4C8F3F48" w14:textId="77777777" w:rsidR="0074518B" w:rsidRPr="002D529E" w:rsidRDefault="00000000">
      <w:pPr>
        <w:ind w:firstLineChars="400" w:firstLine="896"/>
      </w:pPr>
      <w:r w:rsidRPr="002D529E">
        <w:rPr>
          <w:rFonts w:hint="eastAsia"/>
          <w:spacing w:val="7"/>
          <w:position w:val="2"/>
        </w:rPr>
        <w:t>·</w:t>
      </w:r>
      <w:r w:rsidRPr="002D529E">
        <w:rPr>
          <w:rFonts w:hint="eastAsia"/>
          <w:spacing w:val="6"/>
        </w:rPr>
        <w:t>对产品质量所负的责任；</w:t>
      </w:r>
    </w:p>
    <w:p w14:paraId="2E7B9B01" w14:textId="77777777" w:rsidR="0074518B" w:rsidRPr="002D529E" w:rsidRDefault="00000000">
      <w:pPr>
        <w:ind w:firstLineChars="400" w:firstLine="896"/>
      </w:pPr>
      <w:r w:rsidRPr="002D529E">
        <w:rPr>
          <w:rFonts w:hint="eastAsia"/>
          <w:spacing w:val="7"/>
          <w:position w:val="2"/>
        </w:rPr>
        <w:t>·</w:t>
      </w:r>
      <w:r w:rsidRPr="002D529E">
        <w:rPr>
          <w:rFonts w:hint="eastAsia"/>
          <w:spacing w:val="8"/>
        </w:rPr>
        <w:t>产品获得的质量认证及带供方技术监督</w:t>
      </w:r>
      <w:proofErr w:type="gramStart"/>
      <w:r w:rsidRPr="002D529E">
        <w:rPr>
          <w:rFonts w:hint="eastAsia"/>
          <w:spacing w:val="8"/>
        </w:rPr>
        <w:t>部门检印的</w:t>
      </w:r>
      <w:proofErr w:type="gramEnd"/>
      <w:r w:rsidRPr="002D529E">
        <w:rPr>
          <w:rFonts w:hint="eastAsia"/>
          <w:spacing w:val="8"/>
        </w:rPr>
        <w:t>各项分析检验结果；</w:t>
      </w:r>
    </w:p>
    <w:p w14:paraId="56F633C7" w14:textId="77777777" w:rsidR="0074518B" w:rsidRPr="002D529E" w:rsidRDefault="00000000">
      <w:pPr>
        <w:ind w:firstLineChars="200" w:firstLine="420"/>
      </w:pPr>
      <w:r w:rsidRPr="002D529E">
        <w:rPr>
          <w:position w:val="2"/>
        </w:rPr>
        <w:t>b</w:t>
      </w:r>
      <w:r w:rsidRPr="002D529E">
        <w:rPr>
          <w:spacing w:val="12"/>
          <w:position w:val="2"/>
        </w:rPr>
        <w:t>)</w:t>
      </w:r>
      <w:r w:rsidRPr="002D529E">
        <w:rPr>
          <w:spacing w:val="6"/>
          <w:position w:val="2"/>
        </w:rPr>
        <w:t xml:space="preserve">  </w:t>
      </w:r>
      <w:r w:rsidRPr="002D529E">
        <w:rPr>
          <w:spacing w:val="6"/>
          <w:position w:val="2"/>
        </w:rPr>
        <w:t>产品合格证：</w:t>
      </w:r>
    </w:p>
    <w:p w14:paraId="3E2D3EE5" w14:textId="77777777" w:rsidR="0074518B" w:rsidRPr="002D529E" w:rsidRDefault="00000000">
      <w:pPr>
        <w:ind w:firstLineChars="400" w:firstLine="896"/>
        <w:rPr>
          <w:spacing w:val="3"/>
        </w:rPr>
      </w:pPr>
      <w:r w:rsidRPr="002D529E">
        <w:rPr>
          <w:rFonts w:hint="eastAsia"/>
          <w:spacing w:val="7"/>
          <w:position w:val="2"/>
        </w:rPr>
        <w:t>·</w:t>
      </w:r>
      <w:r w:rsidRPr="002D529E">
        <w:rPr>
          <w:rFonts w:hint="eastAsia"/>
          <w:spacing w:val="7"/>
        </w:rPr>
        <w:t>检验项目及其结果或检验结论</w:t>
      </w:r>
      <w:r w:rsidRPr="002D529E">
        <w:rPr>
          <w:rFonts w:hint="eastAsia"/>
          <w:spacing w:val="3"/>
        </w:rPr>
        <w:t>；</w:t>
      </w:r>
    </w:p>
    <w:p w14:paraId="68D2BCB8" w14:textId="77777777" w:rsidR="0074518B" w:rsidRPr="002D529E" w:rsidRDefault="00000000">
      <w:pPr>
        <w:ind w:firstLineChars="400" w:firstLine="896"/>
      </w:pPr>
      <w:r w:rsidRPr="002D529E">
        <w:rPr>
          <w:rFonts w:hint="eastAsia"/>
          <w:spacing w:val="7"/>
          <w:position w:val="2"/>
        </w:rPr>
        <w:t>·</w:t>
      </w:r>
      <w:r w:rsidRPr="002D529E">
        <w:rPr>
          <w:rFonts w:hint="eastAsia"/>
          <w:spacing w:val="1"/>
        </w:rPr>
        <w:t>批</w:t>
      </w:r>
      <w:r w:rsidRPr="002D529E">
        <w:rPr>
          <w:rFonts w:hint="eastAsia"/>
        </w:rPr>
        <w:t>号；</w:t>
      </w:r>
    </w:p>
    <w:p w14:paraId="779EBD66" w14:textId="77777777" w:rsidR="0074518B" w:rsidRDefault="00000000">
      <w:pPr>
        <w:ind w:firstLineChars="400" w:firstLine="896"/>
      </w:pPr>
      <w:r w:rsidRPr="002D529E">
        <w:rPr>
          <w:rFonts w:hint="eastAsia"/>
          <w:spacing w:val="7"/>
          <w:position w:val="2"/>
        </w:rPr>
        <w:t>·</w:t>
      </w:r>
      <w:r w:rsidRPr="002D529E">
        <w:rPr>
          <w:rFonts w:hint="eastAsia"/>
          <w:spacing w:val="3"/>
        </w:rPr>
        <w:t>检验日期；</w:t>
      </w:r>
    </w:p>
    <w:p w14:paraId="1FD4FB1A" w14:textId="77777777" w:rsidR="0074518B" w:rsidRPr="002D529E" w:rsidRDefault="00000000">
      <w:pPr>
        <w:ind w:firstLineChars="400" w:firstLine="896"/>
        <w:rPr>
          <w:spacing w:val="3"/>
        </w:rPr>
      </w:pPr>
      <w:r w:rsidRPr="002D529E">
        <w:rPr>
          <w:rFonts w:hint="eastAsia"/>
          <w:spacing w:val="7"/>
          <w:position w:val="2"/>
        </w:rPr>
        <w:t>·</w:t>
      </w:r>
      <w:r w:rsidRPr="002D529E">
        <w:rPr>
          <w:rFonts w:hint="eastAsia"/>
          <w:spacing w:val="3"/>
        </w:rPr>
        <w:t>检验员签名或盖章；</w:t>
      </w:r>
    </w:p>
    <w:p w14:paraId="48B1D076" w14:textId="77777777" w:rsidR="0074518B" w:rsidRPr="002D529E" w:rsidRDefault="00000000">
      <w:pPr>
        <w:ind w:firstLineChars="200" w:firstLine="420"/>
      </w:pPr>
      <w:r w:rsidRPr="002D529E">
        <w:rPr>
          <w:position w:val="2"/>
        </w:rPr>
        <w:t>c</w:t>
      </w:r>
      <w:r w:rsidRPr="002D529E">
        <w:rPr>
          <w:spacing w:val="9"/>
          <w:position w:val="2"/>
        </w:rPr>
        <w:t xml:space="preserve">)  </w:t>
      </w:r>
      <w:r w:rsidRPr="002D529E">
        <w:rPr>
          <w:rFonts w:hint="eastAsia"/>
          <w:spacing w:val="9"/>
          <w:position w:val="2"/>
        </w:rPr>
        <w:t>产品质量控制程中的检验报告及成品检验报告；</w:t>
      </w:r>
    </w:p>
    <w:p w14:paraId="68972BA9" w14:textId="77777777" w:rsidR="0074518B" w:rsidRPr="002D529E" w:rsidRDefault="00000000">
      <w:pPr>
        <w:ind w:firstLineChars="200" w:firstLine="420"/>
      </w:pPr>
      <w:r w:rsidRPr="002D529E">
        <w:rPr>
          <w:position w:val="2"/>
        </w:rPr>
        <w:t>d</w:t>
      </w:r>
      <w:r w:rsidRPr="002D529E">
        <w:rPr>
          <w:spacing w:val="16"/>
          <w:position w:val="2"/>
        </w:rPr>
        <w:t>)</w:t>
      </w:r>
      <w:r w:rsidRPr="002D529E">
        <w:rPr>
          <w:spacing w:val="13"/>
          <w:position w:val="2"/>
        </w:rPr>
        <w:t xml:space="preserve"> </w:t>
      </w:r>
      <w:r w:rsidRPr="002D529E">
        <w:rPr>
          <w:spacing w:val="8"/>
          <w:position w:val="2"/>
        </w:rPr>
        <w:t xml:space="preserve"> </w:t>
      </w:r>
      <w:r w:rsidRPr="002D529E">
        <w:rPr>
          <w:spacing w:val="8"/>
          <w:position w:val="2"/>
        </w:rPr>
        <w:t>产品使用说明：正确搬运、使用、贮存方法等；</w:t>
      </w:r>
    </w:p>
    <w:p w14:paraId="0A72E8B6" w14:textId="77777777" w:rsidR="0074518B" w:rsidRDefault="00000000">
      <w:pPr>
        <w:ind w:firstLineChars="200" w:firstLine="420"/>
      </w:pPr>
      <w:r w:rsidRPr="002D529E">
        <w:rPr>
          <w:position w:val="2"/>
        </w:rPr>
        <w:t>e</w:t>
      </w:r>
      <w:r w:rsidRPr="002D529E">
        <w:rPr>
          <w:spacing w:val="6"/>
          <w:position w:val="2"/>
        </w:rPr>
        <w:t>)</w:t>
      </w:r>
      <w:r w:rsidRPr="002D529E">
        <w:rPr>
          <w:spacing w:val="3"/>
          <w:position w:val="2"/>
        </w:rPr>
        <w:t xml:space="preserve">  </w:t>
      </w:r>
      <w:r w:rsidRPr="002D529E">
        <w:rPr>
          <w:spacing w:val="3"/>
          <w:position w:val="2"/>
        </w:rPr>
        <w:t>其他。</w:t>
      </w:r>
    </w:p>
    <w:p w14:paraId="4E49D859" w14:textId="77777777" w:rsidR="0074518B" w:rsidRDefault="00000000">
      <w:pPr>
        <w:pStyle w:val="a0"/>
        <w:numPr>
          <w:ilvl w:val="0"/>
          <w:numId w:val="0"/>
        </w:numPr>
        <w:spacing w:before="312" w:after="312"/>
      </w:pPr>
      <w:bookmarkStart w:id="22" w:name="_Toc114917270"/>
      <w:r>
        <w:rPr>
          <w:rFonts w:hint="eastAsia"/>
        </w:rPr>
        <w:t xml:space="preserve">8 </w:t>
      </w:r>
      <w:r>
        <w:t>订货单内容</w:t>
      </w:r>
      <w:bookmarkEnd w:id="22"/>
    </w:p>
    <w:p w14:paraId="01FD9E23" w14:textId="77777777" w:rsidR="0074518B" w:rsidRDefault="00000000">
      <w:pPr>
        <w:pStyle w:val="aff6"/>
        <w:rPr>
          <w:rFonts w:hAnsi="宋体"/>
        </w:rPr>
      </w:pPr>
      <w:r>
        <w:rPr>
          <w:rFonts w:hAnsi="宋体" w:hint="eastAsia"/>
        </w:rPr>
        <w:t>需方可根据自身的要求，在订购本文件产品的订货单内，列出如下内容：</w:t>
      </w:r>
    </w:p>
    <w:p w14:paraId="79A842FC" w14:textId="77777777" w:rsidR="0074518B" w:rsidRDefault="00000000">
      <w:pPr>
        <w:pStyle w:val="aff6"/>
        <w:rPr>
          <w:rFonts w:hAnsi="宋体"/>
        </w:rPr>
      </w:pPr>
      <w:r>
        <w:rPr>
          <w:rFonts w:ascii="Times New Roman"/>
        </w:rPr>
        <w:t>a)</w:t>
      </w:r>
      <w:r>
        <w:rPr>
          <w:rFonts w:hAnsi="宋体" w:hint="eastAsia"/>
        </w:rPr>
        <w:t xml:space="preserve">  产品名称；</w:t>
      </w:r>
    </w:p>
    <w:p w14:paraId="471EA613" w14:textId="77777777" w:rsidR="0074518B" w:rsidRDefault="00000000">
      <w:pPr>
        <w:pStyle w:val="aff6"/>
        <w:rPr>
          <w:rFonts w:hAnsi="宋体"/>
        </w:rPr>
      </w:pPr>
      <w:r>
        <w:rPr>
          <w:rFonts w:ascii="Times New Roman"/>
        </w:rPr>
        <w:t>b)</w:t>
      </w:r>
      <w:r>
        <w:rPr>
          <w:rFonts w:hAnsi="宋体" w:hint="eastAsia"/>
        </w:rPr>
        <w:t xml:space="preserve">  件数；</w:t>
      </w:r>
    </w:p>
    <w:p w14:paraId="7DD6004A" w14:textId="77777777" w:rsidR="0074518B" w:rsidRDefault="00000000">
      <w:pPr>
        <w:pStyle w:val="aff6"/>
        <w:rPr>
          <w:rFonts w:hAnsi="宋体"/>
        </w:rPr>
      </w:pPr>
      <w:r>
        <w:rPr>
          <w:rFonts w:ascii="Times New Roman"/>
        </w:rPr>
        <w:t>c)</w:t>
      </w:r>
      <w:r>
        <w:rPr>
          <w:rFonts w:hAnsi="宋体" w:hint="eastAsia"/>
        </w:rPr>
        <w:t xml:space="preserve">  产品净重；</w:t>
      </w:r>
    </w:p>
    <w:p w14:paraId="15D60B79" w14:textId="77777777" w:rsidR="0074518B" w:rsidRDefault="00000000">
      <w:pPr>
        <w:pStyle w:val="aff6"/>
        <w:ind w:firstLineChars="0"/>
        <w:rPr>
          <w:rFonts w:hAnsi="宋体"/>
        </w:rPr>
      </w:pPr>
      <w:r>
        <w:rPr>
          <w:rFonts w:ascii="Times New Roman" w:hint="eastAsia"/>
        </w:rPr>
        <w:t>d</w:t>
      </w:r>
      <w:r>
        <w:rPr>
          <w:rFonts w:ascii="Times New Roman"/>
        </w:rPr>
        <w:t xml:space="preserve">) </w:t>
      </w:r>
      <w:r>
        <w:rPr>
          <w:rFonts w:hAnsi="宋体" w:hint="eastAsia"/>
        </w:rPr>
        <w:t xml:space="preserve"> 产品成分；</w:t>
      </w:r>
    </w:p>
    <w:p w14:paraId="4F82ECB5" w14:textId="77777777" w:rsidR="0074518B" w:rsidRDefault="00000000">
      <w:pPr>
        <w:pStyle w:val="aff6"/>
        <w:ind w:firstLineChars="0"/>
        <w:rPr>
          <w:rFonts w:hAnsi="宋体"/>
        </w:rPr>
      </w:pPr>
      <w:r>
        <w:rPr>
          <w:rFonts w:ascii="Times New Roman" w:hint="eastAsia"/>
        </w:rPr>
        <w:t>e</w:t>
      </w:r>
      <w:r>
        <w:rPr>
          <w:rFonts w:ascii="Times New Roman"/>
        </w:rPr>
        <w:t>)</w:t>
      </w:r>
      <w:r>
        <w:rPr>
          <w:rFonts w:hAnsi="宋体" w:hint="eastAsia"/>
        </w:rPr>
        <w:t xml:space="preserve">  本文件编号；</w:t>
      </w:r>
    </w:p>
    <w:p w14:paraId="6CBFCE18" w14:textId="77777777" w:rsidR="0074518B" w:rsidRDefault="00000000">
      <w:pPr>
        <w:pStyle w:val="aff6"/>
        <w:rPr>
          <w:rFonts w:hAnsi="宋体"/>
        </w:rPr>
      </w:pPr>
      <w:r>
        <w:rPr>
          <w:rFonts w:ascii="Times New Roman" w:hint="eastAsia"/>
        </w:rPr>
        <w:t>f</w:t>
      </w:r>
      <w:r>
        <w:rPr>
          <w:rFonts w:ascii="Times New Roman"/>
        </w:rPr>
        <w:t>)</w:t>
      </w:r>
      <w:r>
        <w:rPr>
          <w:rFonts w:hAnsi="宋体" w:hint="eastAsia"/>
        </w:rPr>
        <w:t xml:space="preserve">  </w:t>
      </w:r>
      <w:r w:rsidRPr="002D529E">
        <w:rPr>
          <w:rFonts w:hAnsi="宋体" w:hint="eastAsia"/>
        </w:rPr>
        <w:t>本文件中供需双方协商确定的其他特殊要求；</w:t>
      </w:r>
    </w:p>
    <w:p w14:paraId="15524F9B" w14:textId="77777777" w:rsidR="0074518B" w:rsidRDefault="00000000">
      <w:pPr>
        <w:pStyle w:val="aff6"/>
        <w:rPr>
          <w:rFonts w:hAnsi="宋体"/>
        </w:rPr>
      </w:pPr>
      <w:r w:rsidRPr="002D529E">
        <w:rPr>
          <w:rFonts w:ascii="Times New Roman"/>
        </w:rPr>
        <w:t>h</w:t>
      </w:r>
      <w:r w:rsidRPr="002D529E">
        <w:rPr>
          <w:rFonts w:ascii="Times New Roman" w:hint="eastAsia"/>
        </w:rPr>
        <w:t>）</w:t>
      </w:r>
      <w:r>
        <w:rPr>
          <w:rFonts w:hAnsi="宋体" w:hint="eastAsia"/>
        </w:rPr>
        <w:t>其他。</w:t>
      </w:r>
    </w:p>
    <w:p w14:paraId="11C49B8B" w14:textId="77777777" w:rsidR="0074518B" w:rsidRDefault="0074518B">
      <w:pPr>
        <w:pStyle w:val="aff6"/>
        <w:rPr>
          <w:rFonts w:hAnsi="宋体"/>
        </w:rPr>
      </w:pPr>
    </w:p>
    <w:p w14:paraId="3E8FD9BF" w14:textId="77777777" w:rsidR="0074518B" w:rsidRDefault="0074518B">
      <w:pPr>
        <w:pStyle w:val="aff6"/>
        <w:rPr>
          <w:rFonts w:hAnsi="宋体"/>
        </w:rPr>
      </w:pPr>
    </w:p>
    <w:p w14:paraId="2FA13B58" w14:textId="77777777" w:rsidR="0074518B" w:rsidRDefault="0074518B">
      <w:pPr>
        <w:pStyle w:val="aff6"/>
        <w:rPr>
          <w:rFonts w:hAnsi="宋体"/>
        </w:rPr>
      </w:pPr>
    </w:p>
    <w:p w14:paraId="576E7955" w14:textId="77777777" w:rsidR="0074518B" w:rsidRDefault="00000000">
      <w:pPr>
        <w:pStyle w:val="aff6"/>
        <w:ind w:firstLineChars="0"/>
        <w:jc w:val="center"/>
      </w:pPr>
      <w:r>
        <w:rPr>
          <w:noProof/>
        </w:rPr>
        <w:drawing>
          <wp:inline distT="0" distB="0" distL="0" distR="0" wp14:anchorId="3B418FD6" wp14:editId="5D37D7FC">
            <wp:extent cx="1812925" cy="8255"/>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2925" cy="8255"/>
                    </a:xfrm>
                    <a:prstGeom prst="rect">
                      <a:avLst/>
                    </a:prstGeom>
                    <a:noFill/>
                    <a:ln>
                      <a:noFill/>
                    </a:ln>
                  </pic:spPr>
                </pic:pic>
              </a:graphicData>
            </a:graphic>
          </wp:inline>
        </w:drawing>
      </w:r>
    </w:p>
    <w:p w14:paraId="44318DF7" w14:textId="77777777" w:rsidR="0074518B" w:rsidRDefault="0074518B">
      <w:pPr>
        <w:pStyle w:val="aff6"/>
        <w:rPr>
          <w:szCs w:val="21"/>
        </w:rPr>
      </w:pPr>
    </w:p>
    <w:sectPr w:rsidR="0074518B">
      <w:headerReference w:type="default" r:id="rId15"/>
      <w:footerReference w:type="even" r:id="rId16"/>
      <w:footerReference w:type="default" r:id="rId17"/>
      <w:footerReference w:type="first" r:id="rId18"/>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F121" w14:textId="77777777" w:rsidR="0081366A" w:rsidRDefault="0081366A">
      <w:r>
        <w:separator/>
      </w:r>
    </w:p>
  </w:endnote>
  <w:endnote w:type="continuationSeparator" w:id="0">
    <w:p w14:paraId="10D993CF" w14:textId="77777777" w:rsidR="0081366A" w:rsidRDefault="0081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FC71" w14:textId="77777777" w:rsidR="0074518B" w:rsidRDefault="00000000">
    <w:pPr>
      <w:pStyle w:val="aff1"/>
      <w:framePr w:wrap="around" w:vAnchor="text" w:hAnchor="margin" w:xAlign="outside" w:y="1"/>
      <w:rPr>
        <w:rStyle w:val="aff9"/>
        <w:rFonts w:ascii="宋体" w:hAnsi="宋体"/>
      </w:rPr>
    </w:pPr>
    <w:r>
      <w:rPr>
        <w:rFonts w:ascii="宋体" w:hAnsi="宋体"/>
      </w:rPr>
      <w:fldChar w:fldCharType="begin"/>
    </w:r>
    <w:r>
      <w:rPr>
        <w:rStyle w:val="aff9"/>
        <w:rFonts w:ascii="宋体" w:hAnsi="宋体"/>
      </w:rPr>
      <w:instrText xml:space="preserve">PAGE  </w:instrText>
    </w:r>
    <w:r>
      <w:rPr>
        <w:rFonts w:ascii="宋体" w:hAnsi="宋体"/>
      </w:rPr>
      <w:fldChar w:fldCharType="separate"/>
    </w:r>
    <w:r>
      <w:rPr>
        <w:rStyle w:val="aff9"/>
        <w:rFonts w:ascii="宋体" w:hAnsi="宋体"/>
      </w:rPr>
      <w:t>- 2 -</w:t>
    </w:r>
    <w:r>
      <w:rPr>
        <w:rFonts w:ascii="宋体" w:hAnsi="宋体"/>
      </w:rPr>
      <w:fldChar w:fldCharType="end"/>
    </w:r>
  </w:p>
  <w:p w14:paraId="63416047" w14:textId="77777777" w:rsidR="0074518B" w:rsidRDefault="0074518B">
    <w:pPr>
      <w:pStyle w:val="aff1"/>
      <w:framePr w:wrap="around" w:vAnchor="text" w:hAnchor="margin" w:xAlign="inside" w:y="1"/>
      <w:ind w:firstLine="360"/>
      <w:rPr>
        <w:rStyle w:val="aff9"/>
      </w:rPr>
    </w:pPr>
  </w:p>
  <w:p w14:paraId="5E176CD7" w14:textId="77777777" w:rsidR="0074518B" w:rsidRDefault="0074518B">
    <w:pPr>
      <w:pStyle w:val="affffff5"/>
      <w:ind w:left="0" w:right="360"/>
      <w:rPr>
        <w:rStyle w:val="aff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EBF3" w14:textId="77777777" w:rsidR="0074518B" w:rsidRDefault="00000000">
    <w:pPr>
      <w:pStyle w:val="affff2"/>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C3C8" w14:textId="77777777" w:rsidR="0074518B" w:rsidRDefault="00000000">
    <w:pPr>
      <w:pStyle w:val="aff1"/>
      <w:jc w:val="left"/>
    </w:pPr>
    <w:r>
      <w:fldChar w:fldCharType="begin"/>
    </w:r>
    <w:r>
      <w:instrText xml:space="preserve"> PAGE   \* MERGEFORMAT </w:instrText>
    </w:r>
    <w:r>
      <w:fldChar w:fldCharType="separate"/>
    </w:r>
    <w:r>
      <w:rPr>
        <w:lang w:val="zh-CN"/>
      </w:rPr>
      <w:t>1</w:t>
    </w:r>
    <w:r>
      <w:rPr>
        <w:lang w:val="zh-CN"/>
      </w:rPr>
      <w:t>6</w:t>
    </w:r>
    <w:r>
      <w:fldChar w:fldCharType="end"/>
    </w:r>
  </w:p>
  <w:p w14:paraId="71D9AF7D" w14:textId="77777777" w:rsidR="0074518B" w:rsidRDefault="0074518B">
    <w:pPr>
      <w:pStyle w:val="affffff5"/>
      <w:tabs>
        <w:tab w:val="left" w:pos="1035"/>
      </w:tabs>
      <w:ind w:left="0" w:right="360"/>
      <w:rPr>
        <w:rStyle w:val="aff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B1D9" w14:textId="77777777" w:rsidR="0074518B" w:rsidRDefault="00000000">
    <w:pPr>
      <w:pStyle w:val="aff1"/>
    </w:pPr>
    <w:r>
      <w:fldChar w:fldCharType="begin"/>
    </w:r>
    <w:r>
      <w:instrText xml:space="preserve"> PAGE   \* MERGEFORMAT </w:instrText>
    </w:r>
    <w:r>
      <w:fldChar w:fldCharType="separate"/>
    </w:r>
    <w:r>
      <w:rPr>
        <w:lang w:val="zh-CN"/>
      </w:rPr>
      <w:t>15</w:t>
    </w:r>
    <w:r>
      <w:fldChar w:fldCharType="end"/>
    </w:r>
  </w:p>
  <w:p w14:paraId="5BF4AF31" w14:textId="77777777" w:rsidR="0074518B" w:rsidRDefault="0074518B">
    <w:pPr>
      <w:pStyle w:val="afff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8110" w14:textId="77777777" w:rsidR="0074518B" w:rsidRDefault="0074518B">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3BE1" w14:textId="77777777" w:rsidR="0081366A" w:rsidRDefault="0081366A">
      <w:r>
        <w:separator/>
      </w:r>
    </w:p>
  </w:footnote>
  <w:footnote w:type="continuationSeparator" w:id="0">
    <w:p w14:paraId="1CDF5DC2" w14:textId="77777777" w:rsidR="0081366A" w:rsidRDefault="0081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4DC" w14:textId="77777777" w:rsidR="0074518B" w:rsidRDefault="00000000">
    <w:pPr>
      <w:pStyle w:val="aff3"/>
      <w:jc w:val="both"/>
    </w:pPr>
    <w:r>
      <w:rPr>
        <w:rFonts w:ascii="黑体" w:eastAsia="黑体" w:hint="eastAsia"/>
        <w:sz w:val="21"/>
        <w:szCs w:val="21"/>
      </w:rPr>
      <w:t>T/CNIA XXXX-20XX</w:t>
    </w:r>
  </w:p>
  <w:p w14:paraId="37D70C54" w14:textId="77777777" w:rsidR="0074518B" w:rsidRDefault="0074518B">
    <w:pPr>
      <w:pStyle w:val="a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484A" w14:textId="77777777" w:rsidR="0074518B" w:rsidRDefault="0074518B">
    <w:pPr>
      <w:pStyle w:val="aff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FF8B" w14:textId="77777777" w:rsidR="0074518B" w:rsidRDefault="00000000">
    <w:pPr>
      <w:pStyle w:val="affffc"/>
    </w:pPr>
    <w:r>
      <w:rPr>
        <w:rFonts w:hint="eastAsia"/>
      </w:rPr>
      <w:t>T/CNIA</w:t>
    </w:r>
    <w:r>
      <w:t xml:space="preserve"> XXXXX</w:t>
    </w:r>
    <w:r>
      <w:t>—</w:t>
    </w:r>
    <w:r>
      <w:t>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4FD" w14:textId="77777777" w:rsidR="0074518B" w:rsidRDefault="00000000">
    <w:pPr>
      <w:pStyle w:val="aff3"/>
      <w:jc w:val="right"/>
    </w:pPr>
    <w:r>
      <w:rPr>
        <w:rFonts w:ascii="黑体" w:eastAsia="黑体" w:hint="eastAsia"/>
        <w:sz w:val="21"/>
        <w:szCs w:val="21"/>
      </w:rPr>
      <w:t>T/CNIA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1135" w:firstLine="0"/>
      </w:pPr>
      <w:rPr>
        <w:rFonts w:ascii="黑体" w:eastAsia="黑体" w:hAnsi="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start w:val="1"/>
      <w:numFmt w:val="decimal"/>
      <w:pStyle w:val="a8"/>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start w:val="1"/>
      <w:numFmt w:val="lowerLetter"/>
      <w:pStyle w:val="a9"/>
      <w:lvlText w:val="%1)"/>
      <w:lvlJc w:val="left"/>
      <w:pPr>
        <w:tabs>
          <w:tab w:val="left" w:pos="840"/>
        </w:tabs>
        <w:ind w:left="839" w:hanging="419"/>
      </w:pPr>
      <w:rPr>
        <w:rFonts w:ascii="宋体" w:eastAsia="宋体" w:hint="eastAsia"/>
        <w:b w:val="0"/>
        <w:i w:val="0"/>
        <w:sz w:val="21"/>
        <w:szCs w:val="21"/>
      </w:rPr>
    </w:lvl>
    <w:lvl w:ilvl="1">
      <w:start w:val="1"/>
      <w:numFmt w:val="decimal"/>
      <w:pStyle w:val="aa"/>
      <w:lvlText w:val="%2)"/>
      <w:lvlJc w:val="left"/>
      <w:pPr>
        <w:tabs>
          <w:tab w:val="left" w:pos="1260"/>
        </w:tabs>
        <w:ind w:left="1259" w:hanging="419"/>
      </w:pPr>
      <w:rPr>
        <w:rFonts w:hint="eastAsia"/>
      </w:rPr>
    </w:lvl>
    <w:lvl w:ilvl="2">
      <w:start w:val="1"/>
      <w:numFmt w:val="decimal"/>
      <w:pStyle w:val="ab"/>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0B55DC2"/>
    <w:multiLevelType w:val="multilevel"/>
    <w:tmpl w:val="60B55DC2"/>
    <w:lvl w:ilvl="0">
      <w:start w:val="1"/>
      <w:numFmt w:val="upperLetter"/>
      <w:pStyle w:val="ac"/>
      <w:lvlText w:val="%1"/>
      <w:lvlJc w:val="left"/>
      <w:pPr>
        <w:tabs>
          <w:tab w:val="left"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D6C07CD"/>
    <w:multiLevelType w:val="multilevel"/>
    <w:tmpl w:val="6D6C07CD"/>
    <w:lvl w:ilvl="0">
      <w:start w:val="1"/>
      <w:numFmt w:val="lowerLetter"/>
      <w:pStyle w:val="af5"/>
      <w:lvlText w:val="%1)"/>
      <w:lvlJc w:val="left"/>
      <w:pPr>
        <w:tabs>
          <w:tab w:val="left" w:pos="839"/>
        </w:tabs>
        <w:ind w:left="839" w:hanging="419"/>
      </w:pPr>
      <w:rPr>
        <w:rFonts w:ascii="宋体" w:eastAsia="宋体" w:hint="eastAsia"/>
        <w:b w:val="0"/>
        <w:i w:val="0"/>
        <w:sz w:val="21"/>
      </w:rPr>
    </w:lvl>
    <w:lvl w:ilvl="1">
      <w:start w:val="1"/>
      <w:numFmt w:val="decimal"/>
      <w:pStyle w:val="af6"/>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990475768">
    <w:abstractNumId w:val="4"/>
  </w:num>
  <w:num w:numId="2" w16cid:durableId="1846817947">
    <w:abstractNumId w:val="7"/>
  </w:num>
  <w:num w:numId="3" w16cid:durableId="81412175">
    <w:abstractNumId w:val="1"/>
  </w:num>
  <w:num w:numId="4" w16cid:durableId="1209222098">
    <w:abstractNumId w:val="3"/>
  </w:num>
  <w:num w:numId="5" w16cid:durableId="638074481">
    <w:abstractNumId w:val="5"/>
  </w:num>
  <w:num w:numId="6" w16cid:durableId="2131778117">
    <w:abstractNumId w:val="6"/>
  </w:num>
  <w:num w:numId="7" w16cid:durableId="394544595">
    <w:abstractNumId w:val="2"/>
  </w:num>
  <w:num w:numId="8" w16cid:durableId="679238926">
    <w:abstractNumId w:val="8"/>
  </w:num>
  <w:num w:numId="9" w16cid:durableId="21011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4YzdjZGZmYTg4ODk3ZjhiZWVkODZlNDE4MWJmZTgifQ=="/>
  </w:docVars>
  <w:rsids>
    <w:rsidRoot w:val="005E1FBC"/>
    <w:rsid w:val="00000244"/>
    <w:rsid w:val="0000185F"/>
    <w:rsid w:val="0000586F"/>
    <w:rsid w:val="00013D86"/>
    <w:rsid w:val="00013E02"/>
    <w:rsid w:val="00015905"/>
    <w:rsid w:val="0002143C"/>
    <w:rsid w:val="000256A5"/>
    <w:rsid w:val="00025A65"/>
    <w:rsid w:val="00026340"/>
    <w:rsid w:val="00026C31"/>
    <w:rsid w:val="00026E6E"/>
    <w:rsid w:val="00027280"/>
    <w:rsid w:val="000320A7"/>
    <w:rsid w:val="00035925"/>
    <w:rsid w:val="0004209B"/>
    <w:rsid w:val="000464C3"/>
    <w:rsid w:val="00053014"/>
    <w:rsid w:val="00057CBE"/>
    <w:rsid w:val="0006069C"/>
    <w:rsid w:val="00063DE0"/>
    <w:rsid w:val="000667E2"/>
    <w:rsid w:val="00067CDF"/>
    <w:rsid w:val="00074FBE"/>
    <w:rsid w:val="00075C45"/>
    <w:rsid w:val="00083A09"/>
    <w:rsid w:val="0008513C"/>
    <w:rsid w:val="0009005E"/>
    <w:rsid w:val="00092857"/>
    <w:rsid w:val="000A20A9"/>
    <w:rsid w:val="000A48B1"/>
    <w:rsid w:val="000A54ED"/>
    <w:rsid w:val="000B08A1"/>
    <w:rsid w:val="000B0C36"/>
    <w:rsid w:val="000B271D"/>
    <w:rsid w:val="000B3143"/>
    <w:rsid w:val="000C6B05"/>
    <w:rsid w:val="000C6DD6"/>
    <w:rsid w:val="000C71C5"/>
    <w:rsid w:val="000C73D4"/>
    <w:rsid w:val="000D18F7"/>
    <w:rsid w:val="000D3D4C"/>
    <w:rsid w:val="000D4F51"/>
    <w:rsid w:val="000D718B"/>
    <w:rsid w:val="000E0C46"/>
    <w:rsid w:val="000E274A"/>
    <w:rsid w:val="000F030C"/>
    <w:rsid w:val="000F129C"/>
    <w:rsid w:val="000F1CA2"/>
    <w:rsid w:val="000F2D0B"/>
    <w:rsid w:val="000F5DB8"/>
    <w:rsid w:val="000F7E4D"/>
    <w:rsid w:val="00104621"/>
    <w:rsid w:val="001056DE"/>
    <w:rsid w:val="001124C0"/>
    <w:rsid w:val="00123BA3"/>
    <w:rsid w:val="00124304"/>
    <w:rsid w:val="0013175F"/>
    <w:rsid w:val="00140BA2"/>
    <w:rsid w:val="00140DF2"/>
    <w:rsid w:val="001508D7"/>
    <w:rsid w:val="001512B4"/>
    <w:rsid w:val="001620A5"/>
    <w:rsid w:val="00164E53"/>
    <w:rsid w:val="0016699D"/>
    <w:rsid w:val="00175159"/>
    <w:rsid w:val="00176208"/>
    <w:rsid w:val="00177DA2"/>
    <w:rsid w:val="0018211B"/>
    <w:rsid w:val="001840D3"/>
    <w:rsid w:val="00187B7C"/>
    <w:rsid w:val="001900F8"/>
    <w:rsid w:val="00190D81"/>
    <w:rsid w:val="00191258"/>
    <w:rsid w:val="00192680"/>
    <w:rsid w:val="00193037"/>
    <w:rsid w:val="00193A2C"/>
    <w:rsid w:val="00197592"/>
    <w:rsid w:val="001A288E"/>
    <w:rsid w:val="001A4936"/>
    <w:rsid w:val="001A528D"/>
    <w:rsid w:val="001B6DC2"/>
    <w:rsid w:val="001B6FD9"/>
    <w:rsid w:val="001C149C"/>
    <w:rsid w:val="001C21AC"/>
    <w:rsid w:val="001C47BA"/>
    <w:rsid w:val="001C59EA"/>
    <w:rsid w:val="001D0968"/>
    <w:rsid w:val="001D2D89"/>
    <w:rsid w:val="001D406C"/>
    <w:rsid w:val="001D41EE"/>
    <w:rsid w:val="001E0380"/>
    <w:rsid w:val="001E13B1"/>
    <w:rsid w:val="001E3A13"/>
    <w:rsid w:val="001E6F8D"/>
    <w:rsid w:val="001F3A19"/>
    <w:rsid w:val="001F4432"/>
    <w:rsid w:val="001F4DC4"/>
    <w:rsid w:val="001F5746"/>
    <w:rsid w:val="00200DA5"/>
    <w:rsid w:val="002050BB"/>
    <w:rsid w:val="00206723"/>
    <w:rsid w:val="00215362"/>
    <w:rsid w:val="0022555C"/>
    <w:rsid w:val="00234467"/>
    <w:rsid w:val="00237D8D"/>
    <w:rsid w:val="00241DA2"/>
    <w:rsid w:val="0024380E"/>
    <w:rsid w:val="00247FEE"/>
    <w:rsid w:val="00250E7D"/>
    <w:rsid w:val="0025481A"/>
    <w:rsid w:val="00255C98"/>
    <w:rsid w:val="002565D5"/>
    <w:rsid w:val="00260A1E"/>
    <w:rsid w:val="002622C0"/>
    <w:rsid w:val="002725D9"/>
    <w:rsid w:val="0027334A"/>
    <w:rsid w:val="002778AE"/>
    <w:rsid w:val="0028269A"/>
    <w:rsid w:val="002834D8"/>
    <w:rsid w:val="00283590"/>
    <w:rsid w:val="00284880"/>
    <w:rsid w:val="00284AB6"/>
    <w:rsid w:val="002868DA"/>
    <w:rsid w:val="00286973"/>
    <w:rsid w:val="00286CFE"/>
    <w:rsid w:val="00294E70"/>
    <w:rsid w:val="002975F9"/>
    <w:rsid w:val="002978A2"/>
    <w:rsid w:val="002A1924"/>
    <w:rsid w:val="002A1A40"/>
    <w:rsid w:val="002A3C04"/>
    <w:rsid w:val="002A7420"/>
    <w:rsid w:val="002B0F12"/>
    <w:rsid w:val="002B1308"/>
    <w:rsid w:val="002B4554"/>
    <w:rsid w:val="002C2287"/>
    <w:rsid w:val="002C3C9C"/>
    <w:rsid w:val="002C42D0"/>
    <w:rsid w:val="002C6793"/>
    <w:rsid w:val="002C72D8"/>
    <w:rsid w:val="002C7BF1"/>
    <w:rsid w:val="002D11FA"/>
    <w:rsid w:val="002D500E"/>
    <w:rsid w:val="002D529E"/>
    <w:rsid w:val="002E0DDF"/>
    <w:rsid w:val="002E2906"/>
    <w:rsid w:val="002E5635"/>
    <w:rsid w:val="002E64C3"/>
    <w:rsid w:val="002E6A2C"/>
    <w:rsid w:val="002F08BC"/>
    <w:rsid w:val="002F1D8C"/>
    <w:rsid w:val="002F21DA"/>
    <w:rsid w:val="00301F39"/>
    <w:rsid w:val="003056B9"/>
    <w:rsid w:val="0031534C"/>
    <w:rsid w:val="00321ADB"/>
    <w:rsid w:val="00322365"/>
    <w:rsid w:val="00323A3D"/>
    <w:rsid w:val="00324801"/>
    <w:rsid w:val="00325926"/>
    <w:rsid w:val="00327A8A"/>
    <w:rsid w:val="00336610"/>
    <w:rsid w:val="003374A7"/>
    <w:rsid w:val="00343F73"/>
    <w:rsid w:val="00344E18"/>
    <w:rsid w:val="00345060"/>
    <w:rsid w:val="0035323B"/>
    <w:rsid w:val="003561BE"/>
    <w:rsid w:val="003609D2"/>
    <w:rsid w:val="00361E51"/>
    <w:rsid w:val="0036291A"/>
    <w:rsid w:val="0036304C"/>
    <w:rsid w:val="00363F22"/>
    <w:rsid w:val="0037139B"/>
    <w:rsid w:val="00373218"/>
    <w:rsid w:val="00375564"/>
    <w:rsid w:val="003756F1"/>
    <w:rsid w:val="00383191"/>
    <w:rsid w:val="00385B23"/>
    <w:rsid w:val="00386DED"/>
    <w:rsid w:val="003879EE"/>
    <w:rsid w:val="003912E7"/>
    <w:rsid w:val="00393947"/>
    <w:rsid w:val="003A2275"/>
    <w:rsid w:val="003A3FEC"/>
    <w:rsid w:val="003A62E8"/>
    <w:rsid w:val="003A6A4F"/>
    <w:rsid w:val="003A7088"/>
    <w:rsid w:val="003B00DF"/>
    <w:rsid w:val="003B1275"/>
    <w:rsid w:val="003B1778"/>
    <w:rsid w:val="003B5B1A"/>
    <w:rsid w:val="003C0D19"/>
    <w:rsid w:val="003C11CB"/>
    <w:rsid w:val="003C1260"/>
    <w:rsid w:val="003C1AC9"/>
    <w:rsid w:val="003C51BD"/>
    <w:rsid w:val="003C6AC6"/>
    <w:rsid w:val="003C75F3"/>
    <w:rsid w:val="003C78A3"/>
    <w:rsid w:val="003C7A20"/>
    <w:rsid w:val="003D1346"/>
    <w:rsid w:val="003D397A"/>
    <w:rsid w:val="003E09A7"/>
    <w:rsid w:val="003E1867"/>
    <w:rsid w:val="003E5729"/>
    <w:rsid w:val="003F4EE0"/>
    <w:rsid w:val="003F61AA"/>
    <w:rsid w:val="003F64BF"/>
    <w:rsid w:val="00402153"/>
    <w:rsid w:val="00402FC1"/>
    <w:rsid w:val="00425082"/>
    <w:rsid w:val="004262ED"/>
    <w:rsid w:val="00427D5B"/>
    <w:rsid w:val="00430651"/>
    <w:rsid w:val="00431DEB"/>
    <w:rsid w:val="0043543F"/>
    <w:rsid w:val="00445AD4"/>
    <w:rsid w:val="00446582"/>
    <w:rsid w:val="00446B29"/>
    <w:rsid w:val="0045016A"/>
    <w:rsid w:val="00453F9A"/>
    <w:rsid w:val="00462894"/>
    <w:rsid w:val="00465417"/>
    <w:rsid w:val="00470723"/>
    <w:rsid w:val="00471E91"/>
    <w:rsid w:val="0047442B"/>
    <w:rsid w:val="00474675"/>
    <w:rsid w:val="0047470C"/>
    <w:rsid w:val="00475898"/>
    <w:rsid w:val="004826D7"/>
    <w:rsid w:val="004A35F9"/>
    <w:rsid w:val="004A4EA0"/>
    <w:rsid w:val="004B24C1"/>
    <w:rsid w:val="004B40C8"/>
    <w:rsid w:val="004C292F"/>
    <w:rsid w:val="004C43C9"/>
    <w:rsid w:val="004C7DEF"/>
    <w:rsid w:val="004E2485"/>
    <w:rsid w:val="004E4FD8"/>
    <w:rsid w:val="004E65EE"/>
    <w:rsid w:val="004E7CE5"/>
    <w:rsid w:val="004F50FC"/>
    <w:rsid w:val="00501EE6"/>
    <w:rsid w:val="00502FCC"/>
    <w:rsid w:val="00510280"/>
    <w:rsid w:val="00513D73"/>
    <w:rsid w:val="00514A43"/>
    <w:rsid w:val="005160AA"/>
    <w:rsid w:val="00516DBD"/>
    <w:rsid w:val="005174E5"/>
    <w:rsid w:val="00522393"/>
    <w:rsid w:val="00522620"/>
    <w:rsid w:val="005242F0"/>
    <w:rsid w:val="00525656"/>
    <w:rsid w:val="00534C02"/>
    <w:rsid w:val="0054264B"/>
    <w:rsid w:val="00543786"/>
    <w:rsid w:val="00543B38"/>
    <w:rsid w:val="005533D7"/>
    <w:rsid w:val="00555AEF"/>
    <w:rsid w:val="005572A1"/>
    <w:rsid w:val="005703DE"/>
    <w:rsid w:val="00574B6D"/>
    <w:rsid w:val="005769D9"/>
    <w:rsid w:val="0058170D"/>
    <w:rsid w:val="0058464E"/>
    <w:rsid w:val="005908FF"/>
    <w:rsid w:val="005A0196"/>
    <w:rsid w:val="005A01CB"/>
    <w:rsid w:val="005A585E"/>
    <w:rsid w:val="005A58FF"/>
    <w:rsid w:val="005A5EAF"/>
    <w:rsid w:val="005A64C0"/>
    <w:rsid w:val="005B2F5D"/>
    <w:rsid w:val="005B3C11"/>
    <w:rsid w:val="005B7C71"/>
    <w:rsid w:val="005C0BA5"/>
    <w:rsid w:val="005C1C28"/>
    <w:rsid w:val="005C6DB5"/>
    <w:rsid w:val="005D2A66"/>
    <w:rsid w:val="005D2FB2"/>
    <w:rsid w:val="005E19E7"/>
    <w:rsid w:val="005E1FBC"/>
    <w:rsid w:val="005E2A5A"/>
    <w:rsid w:val="005E389D"/>
    <w:rsid w:val="005E7458"/>
    <w:rsid w:val="005F216E"/>
    <w:rsid w:val="005F4F87"/>
    <w:rsid w:val="006149A3"/>
    <w:rsid w:val="0061716C"/>
    <w:rsid w:val="00617D54"/>
    <w:rsid w:val="0062285F"/>
    <w:rsid w:val="006243A1"/>
    <w:rsid w:val="006318EA"/>
    <w:rsid w:val="0063236B"/>
    <w:rsid w:val="00632D73"/>
    <w:rsid w:val="00632E56"/>
    <w:rsid w:val="00635CBA"/>
    <w:rsid w:val="00636C15"/>
    <w:rsid w:val="0064338B"/>
    <w:rsid w:val="00646542"/>
    <w:rsid w:val="006504F4"/>
    <w:rsid w:val="00654BC9"/>
    <w:rsid w:val="006552FD"/>
    <w:rsid w:val="006610EE"/>
    <w:rsid w:val="00662922"/>
    <w:rsid w:val="00663AF3"/>
    <w:rsid w:val="006669B4"/>
    <w:rsid w:val="00666B6C"/>
    <w:rsid w:val="00682682"/>
    <w:rsid w:val="00682702"/>
    <w:rsid w:val="0069165C"/>
    <w:rsid w:val="00692368"/>
    <w:rsid w:val="006A2AE2"/>
    <w:rsid w:val="006A2EBC"/>
    <w:rsid w:val="006A5EA0"/>
    <w:rsid w:val="006A783B"/>
    <w:rsid w:val="006A7B33"/>
    <w:rsid w:val="006B4E13"/>
    <w:rsid w:val="006B75DD"/>
    <w:rsid w:val="006C67E0"/>
    <w:rsid w:val="006C79E2"/>
    <w:rsid w:val="006C7ABA"/>
    <w:rsid w:val="006C7F14"/>
    <w:rsid w:val="006D0D60"/>
    <w:rsid w:val="006D1122"/>
    <w:rsid w:val="006D3C00"/>
    <w:rsid w:val="006D4559"/>
    <w:rsid w:val="006D55B8"/>
    <w:rsid w:val="006D62F7"/>
    <w:rsid w:val="006D6A5B"/>
    <w:rsid w:val="006E3675"/>
    <w:rsid w:val="006E4A7F"/>
    <w:rsid w:val="006F788C"/>
    <w:rsid w:val="00702040"/>
    <w:rsid w:val="00704DF6"/>
    <w:rsid w:val="00705A7C"/>
    <w:rsid w:val="0070651C"/>
    <w:rsid w:val="00706BC2"/>
    <w:rsid w:val="007104A0"/>
    <w:rsid w:val="0071170E"/>
    <w:rsid w:val="007132A3"/>
    <w:rsid w:val="00716421"/>
    <w:rsid w:val="007244A8"/>
    <w:rsid w:val="00724EFB"/>
    <w:rsid w:val="00733909"/>
    <w:rsid w:val="00733A4F"/>
    <w:rsid w:val="007419C3"/>
    <w:rsid w:val="0074518B"/>
    <w:rsid w:val="007467A7"/>
    <w:rsid w:val="007469DD"/>
    <w:rsid w:val="0074741B"/>
    <w:rsid w:val="0074759E"/>
    <w:rsid w:val="007478EA"/>
    <w:rsid w:val="0075415C"/>
    <w:rsid w:val="00757883"/>
    <w:rsid w:val="00762A07"/>
    <w:rsid w:val="00763502"/>
    <w:rsid w:val="00772062"/>
    <w:rsid w:val="007809A5"/>
    <w:rsid w:val="0078108C"/>
    <w:rsid w:val="007913AB"/>
    <w:rsid w:val="007914F7"/>
    <w:rsid w:val="00797CC9"/>
    <w:rsid w:val="007A5E34"/>
    <w:rsid w:val="007B1625"/>
    <w:rsid w:val="007B2F99"/>
    <w:rsid w:val="007B706E"/>
    <w:rsid w:val="007B71EB"/>
    <w:rsid w:val="007C6205"/>
    <w:rsid w:val="007C686A"/>
    <w:rsid w:val="007C728E"/>
    <w:rsid w:val="007D0FD3"/>
    <w:rsid w:val="007D2C53"/>
    <w:rsid w:val="007D3D60"/>
    <w:rsid w:val="007D6E1D"/>
    <w:rsid w:val="007D7854"/>
    <w:rsid w:val="007D7D8E"/>
    <w:rsid w:val="007E1980"/>
    <w:rsid w:val="007E4B76"/>
    <w:rsid w:val="007E5EA8"/>
    <w:rsid w:val="007F0CF1"/>
    <w:rsid w:val="007F12A5"/>
    <w:rsid w:val="007F2657"/>
    <w:rsid w:val="007F4CF1"/>
    <w:rsid w:val="007F758D"/>
    <w:rsid w:val="007F7D52"/>
    <w:rsid w:val="0080654C"/>
    <w:rsid w:val="008071C6"/>
    <w:rsid w:val="0081366A"/>
    <w:rsid w:val="00817A00"/>
    <w:rsid w:val="008209AE"/>
    <w:rsid w:val="00835DB3"/>
    <w:rsid w:val="0083617B"/>
    <w:rsid w:val="008371BD"/>
    <w:rsid w:val="00844C54"/>
    <w:rsid w:val="00847924"/>
    <w:rsid w:val="008504A8"/>
    <w:rsid w:val="0085282E"/>
    <w:rsid w:val="0087198C"/>
    <w:rsid w:val="00872C1F"/>
    <w:rsid w:val="00873B42"/>
    <w:rsid w:val="00874A74"/>
    <w:rsid w:val="0088074A"/>
    <w:rsid w:val="008856D8"/>
    <w:rsid w:val="0088681B"/>
    <w:rsid w:val="00892E82"/>
    <w:rsid w:val="008A02F1"/>
    <w:rsid w:val="008A32B7"/>
    <w:rsid w:val="008A4054"/>
    <w:rsid w:val="008A41A6"/>
    <w:rsid w:val="008C1B58"/>
    <w:rsid w:val="008C1DE0"/>
    <w:rsid w:val="008C39AE"/>
    <w:rsid w:val="008C590D"/>
    <w:rsid w:val="008C5C43"/>
    <w:rsid w:val="008D2F09"/>
    <w:rsid w:val="008D45FC"/>
    <w:rsid w:val="008D66B3"/>
    <w:rsid w:val="008E031B"/>
    <w:rsid w:val="008E0DB9"/>
    <w:rsid w:val="008E7029"/>
    <w:rsid w:val="008E7EF6"/>
    <w:rsid w:val="008F14DA"/>
    <w:rsid w:val="008F1F98"/>
    <w:rsid w:val="008F6758"/>
    <w:rsid w:val="008F6AD0"/>
    <w:rsid w:val="008F7161"/>
    <w:rsid w:val="008F7F68"/>
    <w:rsid w:val="009040DD"/>
    <w:rsid w:val="00905B47"/>
    <w:rsid w:val="0091331C"/>
    <w:rsid w:val="00916B1C"/>
    <w:rsid w:val="009247BE"/>
    <w:rsid w:val="009279DE"/>
    <w:rsid w:val="00930116"/>
    <w:rsid w:val="0094212C"/>
    <w:rsid w:val="009425CB"/>
    <w:rsid w:val="00945F6A"/>
    <w:rsid w:val="00947333"/>
    <w:rsid w:val="0095250B"/>
    <w:rsid w:val="00954689"/>
    <w:rsid w:val="009617C9"/>
    <w:rsid w:val="00961C93"/>
    <w:rsid w:val="00965324"/>
    <w:rsid w:val="0097091E"/>
    <w:rsid w:val="00975165"/>
    <w:rsid w:val="009760D3"/>
    <w:rsid w:val="00977132"/>
    <w:rsid w:val="00977D02"/>
    <w:rsid w:val="00981A4B"/>
    <w:rsid w:val="00982501"/>
    <w:rsid w:val="00983829"/>
    <w:rsid w:val="00984A80"/>
    <w:rsid w:val="009877D3"/>
    <w:rsid w:val="0099288E"/>
    <w:rsid w:val="00994E8F"/>
    <w:rsid w:val="009951DC"/>
    <w:rsid w:val="009959BB"/>
    <w:rsid w:val="00997158"/>
    <w:rsid w:val="009A080E"/>
    <w:rsid w:val="009A1E77"/>
    <w:rsid w:val="009A3A7C"/>
    <w:rsid w:val="009A6A75"/>
    <w:rsid w:val="009A7665"/>
    <w:rsid w:val="009B2ADB"/>
    <w:rsid w:val="009B603A"/>
    <w:rsid w:val="009B7665"/>
    <w:rsid w:val="009B7BE6"/>
    <w:rsid w:val="009C021C"/>
    <w:rsid w:val="009C08A3"/>
    <w:rsid w:val="009C2D0E"/>
    <w:rsid w:val="009C3DAC"/>
    <w:rsid w:val="009C42E0"/>
    <w:rsid w:val="009D11E1"/>
    <w:rsid w:val="009D5362"/>
    <w:rsid w:val="009E1415"/>
    <w:rsid w:val="009E6116"/>
    <w:rsid w:val="009F09F4"/>
    <w:rsid w:val="009F1E53"/>
    <w:rsid w:val="009F3F41"/>
    <w:rsid w:val="009F65FA"/>
    <w:rsid w:val="009F6F8D"/>
    <w:rsid w:val="00A02E43"/>
    <w:rsid w:val="00A0414C"/>
    <w:rsid w:val="00A0447A"/>
    <w:rsid w:val="00A065F9"/>
    <w:rsid w:val="00A07F34"/>
    <w:rsid w:val="00A176F5"/>
    <w:rsid w:val="00A22154"/>
    <w:rsid w:val="00A25C38"/>
    <w:rsid w:val="00A268C4"/>
    <w:rsid w:val="00A26E30"/>
    <w:rsid w:val="00A30D8A"/>
    <w:rsid w:val="00A36429"/>
    <w:rsid w:val="00A36BBE"/>
    <w:rsid w:val="00A4307A"/>
    <w:rsid w:val="00A47EBB"/>
    <w:rsid w:val="00A512FA"/>
    <w:rsid w:val="00A51CDD"/>
    <w:rsid w:val="00A55BD4"/>
    <w:rsid w:val="00A6730D"/>
    <w:rsid w:val="00A71625"/>
    <w:rsid w:val="00A71B9B"/>
    <w:rsid w:val="00A751C7"/>
    <w:rsid w:val="00A82921"/>
    <w:rsid w:val="00A8448F"/>
    <w:rsid w:val="00A851E0"/>
    <w:rsid w:val="00A87844"/>
    <w:rsid w:val="00A87C61"/>
    <w:rsid w:val="00A9386B"/>
    <w:rsid w:val="00A9474D"/>
    <w:rsid w:val="00A953C3"/>
    <w:rsid w:val="00A9684F"/>
    <w:rsid w:val="00AA038C"/>
    <w:rsid w:val="00AA072D"/>
    <w:rsid w:val="00AA28A5"/>
    <w:rsid w:val="00AA34C5"/>
    <w:rsid w:val="00AA6914"/>
    <w:rsid w:val="00AA7A09"/>
    <w:rsid w:val="00AB13F9"/>
    <w:rsid w:val="00AB3B50"/>
    <w:rsid w:val="00AB3FD8"/>
    <w:rsid w:val="00AB6B1F"/>
    <w:rsid w:val="00AC05B1"/>
    <w:rsid w:val="00AC200D"/>
    <w:rsid w:val="00AC265A"/>
    <w:rsid w:val="00AC29E5"/>
    <w:rsid w:val="00AC5F65"/>
    <w:rsid w:val="00AD0A8C"/>
    <w:rsid w:val="00AD356C"/>
    <w:rsid w:val="00AE1FD6"/>
    <w:rsid w:val="00AE2914"/>
    <w:rsid w:val="00AE6D15"/>
    <w:rsid w:val="00AF42C0"/>
    <w:rsid w:val="00AF43B3"/>
    <w:rsid w:val="00AF54D4"/>
    <w:rsid w:val="00B04182"/>
    <w:rsid w:val="00B057BA"/>
    <w:rsid w:val="00B07AE3"/>
    <w:rsid w:val="00B1043C"/>
    <w:rsid w:val="00B11430"/>
    <w:rsid w:val="00B21005"/>
    <w:rsid w:val="00B2161C"/>
    <w:rsid w:val="00B23A1D"/>
    <w:rsid w:val="00B26CF8"/>
    <w:rsid w:val="00B31693"/>
    <w:rsid w:val="00B353EB"/>
    <w:rsid w:val="00B3656A"/>
    <w:rsid w:val="00B439C4"/>
    <w:rsid w:val="00B4535E"/>
    <w:rsid w:val="00B52A8C"/>
    <w:rsid w:val="00B636A8"/>
    <w:rsid w:val="00B6495D"/>
    <w:rsid w:val="00B665C6"/>
    <w:rsid w:val="00B66CD2"/>
    <w:rsid w:val="00B70AE8"/>
    <w:rsid w:val="00B766BC"/>
    <w:rsid w:val="00B805AF"/>
    <w:rsid w:val="00B82555"/>
    <w:rsid w:val="00B82E84"/>
    <w:rsid w:val="00B848E0"/>
    <w:rsid w:val="00B85713"/>
    <w:rsid w:val="00B869EC"/>
    <w:rsid w:val="00B9397A"/>
    <w:rsid w:val="00B959AD"/>
    <w:rsid w:val="00B9633D"/>
    <w:rsid w:val="00BA1D46"/>
    <w:rsid w:val="00BA2EBE"/>
    <w:rsid w:val="00BA6499"/>
    <w:rsid w:val="00BB0F28"/>
    <w:rsid w:val="00BB3180"/>
    <w:rsid w:val="00BB458A"/>
    <w:rsid w:val="00BC2F82"/>
    <w:rsid w:val="00BD00D3"/>
    <w:rsid w:val="00BD1659"/>
    <w:rsid w:val="00BD3AA9"/>
    <w:rsid w:val="00BD44FC"/>
    <w:rsid w:val="00BD4A18"/>
    <w:rsid w:val="00BD6DB2"/>
    <w:rsid w:val="00BE11CF"/>
    <w:rsid w:val="00BE21AB"/>
    <w:rsid w:val="00BE55CB"/>
    <w:rsid w:val="00BF07D7"/>
    <w:rsid w:val="00BF26B0"/>
    <w:rsid w:val="00BF3840"/>
    <w:rsid w:val="00BF617A"/>
    <w:rsid w:val="00C0379D"/>
    <w:rsid w:val="00C03931"/>
    <w:rsid w:val="00C05D6F"/>
    <w:rsid w:val="00C05FE3"/>
    <w:rsid w:val="00C1292E"/>
    <w:rsid w:val="00C16537"/>
    <w:rsid w:val="00C16C0C"/>
    <w:rsid w:val="00C2136D"/>
    <w:rsid w:val="00C214EE"/>
    <w:rsid w:val="00C2314B"/>
    <w:rsid w:val="00C23EEB"/>
    <w:rsid w:val="00C24971"/>
    <w:rsid w:val="00C26BE5"/>
    <w:rsid w:val="00C26E4D"/>
    <w:rsid w:val="00C27909"/>
    <w:rsid w:val="00C27B03"/>
    <w:rsid w:val="00C314E1"/>
    <w:rsid w:val="00C3340E"/>
    <w:rsid w:val="00C34397"/>
    <w:rsid w:val="00C4095D"/>
    <w:rsid w:val="00C41A14"/>
    <w:rsid w:val="00C5579A"/>
    <w:rsid w:val="00C601D2"/>
    <w:rsid w:val="00C63FB9"/>
    <w:rsid w:val="00C657AB"/>
    <w:rsid w:val="00C65BCC"/>
    <w:rsid w:val="00C66970"/>
    <w:rsid w:val="00C67D84"/>
    <w:rsid w:val="00C7500D"/>
    <w:rsid w:val="00C83C9D"/>
    <w:rsid w:val="00C8691C"/>
    <w:rsid w:val="00CA168A"/>
    <w:rsid w:val="00CA1A84"/>
    <w:rsid w:val="00CA357E"/>
    <w:rsid w:val="00CA44F9"/>
    <w:rsid w:val="00CA46BA"/>
    <w:rsid w:val="00CA4A69"/>
    <w:rsid w:val="00CA54D8"/>
    <w:rsid w:val="00CB1560"/>
    <w:rsid w:val="00CC1F35"/>
    <w:rsid w:val="00CC3E0C"/>
    <w:rsid w:val="00CC58D3"/>
    <w:rsid w:val="00CC784D"/>
    <w:rsid w:val="00CD75B2"/>
    <w:rsid w:val="00CE0084"/>
    <w:rsid w:val="00CE19F3"/>
    <w:rsid w:val="00CE4313"/>
    <w:rsid w:val="00CE6840"/>
    <w:rsid w:val="00CF6AFF"/>
    <w:rsid w:val="00D01581"/>
    <w:rsid w:val="00D0337B"/>
    <w:rsid w:val="00D0398E"/>
    <w:rsid w:val="00D079B2"/>
    <w:rsid w:val="00D114E9"/>
    <w:rsid w:val="00D13590"/>
    <w:rsid w:val="00D23324"/>
    <w:rsid w:val="00D25E02"/>
    <w:rsid w:val="00D34E83"/>
    <w:rsid w:val="00D367A4"/>
    <w:rsid w:val="00D416BD"/>
    <w:rsid w:val="00D42098"/>
    <w:rsid w:val="00D429C6"/>
    <w:rsid w:val="00D4687F"/>
    <w:rsid w:val="00D47748"/>
    <w:rsid w:val="00D510F9"/>
    <w:rsid w:val="00D54CC3"/>
    <w:rsid w:val="00D573A8"/>
    <w:rsid w:val="00D6041A"/>
    <w:rsid w:val="00D633EB"/>
    <w:rsid w:val="00D82FF7"/>
    <w:rsid w:val="00D847FE"/>
    <w:rsid w:val="00D84874"/>
    <w:rsid w:val="00D87774"/>
    <w:rsid w:val="00D9191F"/>
    <w:rsid w:val="00D964EA"/>
    <w:rsid w:val="00D966D0"/>
    <w:rsid w:val="00DA0C59"/>
    <w:rsid w:val="00DA3991"/>
    <w:rsid w:val="00DA3C33"/>
    <w:rsid w:val="00DA4BE6"/>
    <w:rsid w:val="00DB529C"/>
    <w:rsid w:val="00DB58C9"/>
    <w:rsid w:val="00DB5DBC"/>
    <w:rsid w:val="00DB6EC3"/>
    <w:rsid w:val="00DB76EE"/>
    <w:rsid w:val="00DB7E6C"/>
    <w:rsid w:val="00DC01AE"/>
    <w:rsid w:val="00DC2258"/>
    <w:rsid w:val="00DD5A29"/>
    <w:rsid w:val="00DD5D9D"/>
    <w:rsid w:val="00DE0C2B"/>
    <w:rsid w:val="00DE35CB"/>
    <w:rsid w:val="00DE6CC1"/>
    <w:rsid w:val="00DF0FE4"/>
    <w:rsid w:val="00DF10FE"/>
    <w:rsid w:val="00DF21E9"/>
    <w:rsid w:val="00DF2910"/>
    <w:rsid w:val="00E00F14"/>
    <w:rsid w:val="00E02F75"/>
    <w:rsid w:val="00E06386"/>
    <w:rsid w:val="00E12F40"/>
    <w:rsid w:val="00E24EB4"/>
    <w:rsid w:val="00E273A7"/>
    <w:rsid w:val="00E320ED"/>
    <w:rsid w:val="00E3290F"/>
    <w:rsid w:val="00E33AFB"/>
    <w:rsid w:val="00E34218"/>
    <w:rsid w:val="00E3695E"/>
    <w:rsid w:val="00E42910"/>
    <w:rsid w:val="00E43498"/>
    <w:rsid w:val="00E46282"/>
    <w:rsid w:val="00E47474"/>
    <w:rsid w:val="00E5216E"/>
    <w:rsid w:val="00E61191"/>
    <w:rsid w:val="00E64AE3"/>
    <w:rsid w:val="00E82344"/>
    <w:rsid w:val="00E84C82"/>
    <w:rsid w:val="00E84D64"/>
    <w:rsid w:val="00E87408"/>
    <w:rsid w:val="00E914C4"/>
    <w:rsid w:val="00E934F5"/>
    <w:rsid w:val="00E96961"/>
    <w:rsid w:val="00EA6C72"/>
    <w:rsid w:val="00EA72EC"/>
    <w:rsid w:val="00EB0ECE"/>
    <w:rsid w:val="00EB11CB"/>
    <w:rsid w:val="00EB275A"/>
    <w:rsid w:val="00EB7300"/>
    <w:rsid w:val="00EB786A"/>
    <w:rsid w:val="00EC1578"/>
    <w:rsid w:val="00EC1C72"/>
    <w:rsid w:val="00EC3CC9"/>
    <w:rsid w:val="00EC680A"/>
    <w:rsid w:val="00EC7836"/>
    <w:rsid w:val="00EE2BED"/>
    <w:rsid w:val="00EE374B"/>
    <w:rsid w:val="00EE3A7D"/>
    <w:rsid w:val="00EF74CE"/>
    <w:rsid w:val="00F11BB5"/>
    <w:rsid w:val="00F133E3"/>
    <w:rsid w:val="00F1417B"/>
    <w:rsid w:val="00F31847"/>
    <w:rsid w:val="00F34B68"/>
    <w:rsid w:val="00F34B99"/>
    <w:rsid w:val="00F433A9"/>
    <w:rsid w:val="00F43F53"/>
    <w:rsid w:val="00F519B8"/>
    <w:rsid w:val="00F52361"/>
    <w:rsid w:val="00F52DAB"/>
    <w:rsid w:val="00F53389"/>
    <w:rsid w:val="00F543F0"/>
    <w:rsid w:val="00F559DC"/>
    <w:rsid w:val="00F56D92"/>
    <w:rsid w:val="00F76E81"/>
    <w:rsid w:val="00F77191"/>
    <w:rsid w:val="00F81D29"/>
    <w:rsid w:val="00F91C4D"/>
    <w:rsid w:val="00F92FD9"/>
    <w:rsid w:val="00FA6684"/>
    <w:rsid w:val="00FA731E"/>
    <w:rsid w:val="00FB2B38"/>
    <w:rsid w:val="00FC6358"/>
    <w:rsid w:val="00FD320D"/>
    <w:rsid w:val="00FD327A"/>
    <w:rsid w:val="00FE1291"/>
    <w:rsid w:val="00FE23DE"/>
    <w:rsid w:val="00FE3FBA"/>
    <w:rsid w:val="00FE4B8F"/>
    <w:rsid w:val="00FE56EF"/>
    <w:rsid w:val="00FF47F3"/>
    <w:rsid w:val="022D7B86"/>
    <w:rsid w:val="03B34AE7"/>
    <w:rsid w:val="044B7594"/>
    <w:rsid w:val="0804369C"/>
    <w:rsid w:val="0BAC5486"/>
    <w:rsid w:val="0C4B469E"/>
    <w:rsid w:val="0CCE5D21"/>
    <w:rsid w:val="0F8942BC"/>
    <w:rsid w:val="102B2EE1"/>
    <w:rsid w:val="110802F6"/>
    <w:rsid w:val="120E0503"/>
    <w:rsid w:val="12E9462C"/>
    <w:rsid w:val="155B2EA2"/>
    <w:rsid w:val="168944F3"/>
    <w:rsid w:val="1E214A6A"/>
    <w:rsid w:val="1F784B5D"/>
    <w:rsid w:val="216725DE"/>
    <w:rsid w:val="21C37641"/>
    <w:rsid w:val="22783AE7"/>
    <w:rsid w:val="229D6DB5"/>
    <w:rsid w:val="23BA735E"/>
    <w:rsid w:val="242D4168"/>
    <w:rsid w:val="24D55FD9"/>
    <w:rsid w:val="280B47C0"/>
    <w:rsid w:val="281C0E4C"/>
    <w:rsid w:val="287670E7"/>
    <w:rsid w:val="291174B7"/>
    <w:rsid w:val="298A408F"/>
    <w:rsid w:val="29B60F67"/>
    <w:rsid w:val="29C05D95"/>
    <w:rsid w:val="2A2261E6"/>
    <w:rsid w:val="2E543F16"/>
    <w:rsid w:val="2E72119C"/>
    <w:rsid w:val="2ED10E1D"/>
    <w:rsid w:val="2FAF15A7"/>
    <w:rsid w:val="2FCC0814"/>
    <w:rsid w:val="3061410E"/>
    <w:rsid w:val="331A72C6"/>
    <w:rsid w:val="33595834"/>
    <w:rsid w:val="33FE2D95"/>
    <w:rsid w:val="36A45FB9"/>
    <w:rsid w:val="373F7C64"/>
    <w:rsid w:val="385B37C8"/>
    <w:rsid w:val="3D926B06"/>
    <w:rsid w:val="3EBA2645"/>
    <w:rsid w:val="3FA32812"/>
    <w:rsid w:val="413D433E"/>
    <w:rsid w:val="415F1B8A"/>
    <w:rsid w:val="43B2066C"/>
    <w:rsid w:val="44476729"/>
    <w:rsid w:val="46791764"/>
    <w:rsid w:val="487D27DE"/>
    <w:rsid w:val="4A5D6C82"/>
    <w:rsid w:val="4AF413DF"/>
    <w:rsid w:val="4D452A17"/>
    <w:rsid w:val="4F1D22E9"/>
    <w:rsid w:val="4FE47521"/>
    <w:rsid w:val="538C7277"/>
    <w:rsid w:val="546832F7"/>
    <w:rsid w:val="57DF2922"/>
    <w:rsid w:val="592B2AD9"/>
    <w:rsid w:val="595A6602"/>
    <w:rsid w:val="5D541CD4"/>
    <w:rsid w:val="5EDE1B81"/>
    <w:rsid w:val="5F323CDA"/>
    <w:rsid w:val="616A6C8B"/>
    <w:rsid w:val="62992827"/>
    <w:rsid w:val="6E1161BE"/>
    <w:rsid w:val="6E3F209B"/>
    <w:rsid w:val="6F147191"/>
    <w:rsid w:val="6F176B74"/>
    <w:rsid w:val="6FEF5396"/>
    <w:rsid w:val="71B0641E"/>
    <w:rsid w:val="74D71778"/>
    <w:rsid w:val="74EA089B"/>
    <w:rsid w:val="76E32EA6"/>
    <w:rsid w:val="78B83CC8"/>
    <w:rsid w:val="78C21D4D"/>
    <w:rsid w:val="78CE346D"/>
    <w:rsid w:val="7CD67752"/>
    <w:rsid w:val="7DA829AA"/>
    <w:rsid w:val="7FF0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33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pPr>
      <w:widowControl w:val="0"/>
      <w:jc w:val="both"/>
    </w:pPr>
    <w:rPr>
      <w:kern w:val="2"/>
      <w:sz w:val="21"/>
      <w:szCs w:val="24"/>
    </w:rPr>
  </w:style>
  <w:style w:type="paragraph" w:styleId="1">
    <w:name w:val="heading 1"/>
    <w:basedOn w:val="af7"/>
    <w:next w:val="af7"/>
    <w:link w:val="10"/>
    <w:qFormat/>
    <w:pPr>
      <w:keepNext/>
      <w:keepLines/>
      <w:spacing w:before="340" w:after="330" w:line="578" w:lineRule="auto"/>
      <w:outlineLvl w:val="0"/>
    </w:pPr>
    <w:rPr>
      <w:b/>
      <w:bCs/>
      <w:kern w:val="44"/>
      <w:sz w:val="44"/>
      <w:szCs w:val="44"/>
    </w:rPr>
  </w:style>
  <w:style w:type="paragraph" w:styleId="2">
    <w:name w:val="heading 2"/>
    <w:basedOn w:val="af7"/>
    <w:next w:val="af7"/>
    <w:link w:val="20"/>
    <w:qFormat/>
    <w:pPr>
      <w:keepNext/>
      <w:keepLines/>
      <w:spacing w:before="260" w:after="260" w:line="416" w:lineRule="auto"/>
      <w:outlineLvl w:val="1"/>
    </w:pPr>
    <w:rPr>
      <w:rFonts w:ascii="Cambria" w:hAnsi="Cambria"/>
      <w:b/>
      <w:bCs/>
      <w:sz w:val="32"/>
      <w:szCs w:val="32"/>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TOC7">
    <w:name w:val="toc 7"/>
    <w:basedOn w:val="af7"/>
    <w:next w:val="af7"/>
    <w:semiHidden/>
    <w:qFormat/>
    <w:pPr>
      <w:tabs>
        <w:tab w:val="right" w:leader="dot" w:pos="9241"/>
      </w:tabs>
      <w:ind w:firstLineChars="500" w:firstLine="500"/>
      <w:jc w:val="left"/>
    </w:pPr>
    <w:rPr>
      <w:rFonts w:ascii="宋体"/>
      <w:szCs w:val="21"/>
    </w:rPr>
  </w:style>
  <w:style w:type="paragraph" w:styleId="8">
    <w:name w:val="index 8"/>
    <w:basedOn w:val="af7"/>
    <w:next w:val="af7"/>
    <w:qFormat/>
    <w:pPr>
      <w:ind w:left="1680" w:hanging="210"/>
      <w:jc w:val="left"/>
    </w:pPr>
    <w:rPr>
      <w:rFonts w:ascii="Calibri" w:hAnsi="Calibri"/>
      <w:sz w:val="20"/>
      <w:szCs w:val="20"/>
    </w:rPr>
  </w:style>
  <w:style w:type="paragraph" w:styleId="afb">
    <w:name w:val="caption"/>
    <w:basedOn w:val="af7"/>
    <w:next w:val="af7"/>
    <w:qFormat/>
    <w:pPr>
      <w:spacing w:before="152" w:after="160"/>
    </w:pPr>
    <w:rPr>
      <w:rFonts w:ascii="Arial" w:eastAsia="黑体" w:hAnsi="Arial" w:cs="Arial"/>
      <w:sz w:val="20"/>
      <w:szCs w:val="20"/>
    </w:rPr>
  </w:style>
  <w:style w:type="paragraph" w:styleId="5">
    <w:name w:val="index 5"/>
    <w:basedOn w:val="af7"/>
    <w:next w:val="af7"/>
    <w:qFormat/>
    <w:pPr>
      <w:ind w:left="1050" w:hanging="210"/>
      <w:jc w:val="left"/>
    </w:pPr>
    <w:rPr>
      <w:rFonts w:ascii="Calibri" w:hAnsi="Calibri"/>
      <w:sz w:val="20"/>
      <w:szCs w:val="20"/>
    </w:rPr>
  </w:style>
  <w:style w:type="paragraph" w:styleId="afc">
    <w:name w:val="Document Map"/>
    <w:basedOn w:val="af7"/>
    <w:semiHidden/>
    <w:qFormat/>
    <w:pPr>
      <w:shd w:val="clear" w:color="auto" w:fill="000080"/>
    </w:pPr>
  </w:style>
  <w:style w:type="paragraph" w:styleId="afd">
    <w:name w:val="annotation text"/>
    <w:basedOn w:val="af7"/>
    <w:qFormat/>
    <w:pPr>
      <w:jc w:val="left"/>
    </w:pPr>
  </w:style>
  <w:style w:type="paragraph" w:styleId="6">
    <w:name w:val="index 6"/>
    <w:basedOn w:val="af7"/>
    <w:next w:val="af7"/>
    <w:qFormat/>
    <w:pPr>
      <w:ind w:left="1260" w:hanging="210"/>
      <w:jc w:val="left"/>
    </w:pPr>
    <w:rPr>
      <w:rFonts w:ascii="Calibri" w:hAnsi="Calibri"/>
      <w:sz w:val="20"/>
      <w:szCs w:val="20"/>
    </w:rPr>
  </w:style>
  <w:style w:type="paragraph" w:styleId="4">
    <w:name w:val="index 4"/>
    <w:basedOn w:val="af7"/>
    <w:next w:val="af7"/>
    <w:qFormat/>
    <w:pPr>
      <w:ind w:left="840" w:hanging="210"/>
      <w:jc w:val="left"/>
    </w:pPr>
    <w:rPr>
      <w:rFonts w:ascii="Calibri" w:hAnsi="Calibri"/>
      <w:sz w:val="20"/>
      <w:szCs w:val="20"/>
    </w:rPr>
  </w:style>
  <w:style w:type="paragraph" w:styleId="TOC5">
    <w:name w:val="toc 5"/>
    <w:basedOn w:val="af7"/>
    <w:next w:val="af7"/>
    <w:semiHidden/>
    <w:qFormat/>
    <w:pPr>
      <w:tabs>
        <w:tab w:val="right" w:leader="dot" w:pos="9241"/>
      </w:tabs>
      <w:ind w:firstLineChars="300" w:firstLine="300"/>
      <w:jc w:val="left"/>
    </w:pPr>
    <w:rPr>
      <w:rFonts w:ascii="宋体"/>
      <w:szCs w:val="21"/>
    </w:rPr>
  </w:style>
  <w:style w:type="paragraph" w:styleId="TOC3">
    <w:name w:val="toc 3"/>
    <w:basedOn w:val="af7"/>
    <w:next w:val="af7"/>
    <w:semiHidden/>
    <w:qFormat/>
    <w:pPr>
      <w:tabs>
        <w:tab w:val="right" w:leader="dot" w:pos="9241"/>
      </w:tabs>
      <w:ind w:firstLineChars="100" w:firstLine="100"/>
      <w:jc w:val="left"/>
    </w:pPr>
    <w:rPr>
      <w:rFonts w:ascii="宋体"/>
      <w:szCs w:val="21"/>
    </w:rPr>
  </w:style>
  <w:style w:type="paragraph" w:styleId="TOC8">
    <w:name w:val="toc 8"/>
    <w:basedOn w:val="af7"/>
    <w:next w:val="af7"/>
    <w:semiHidden/>
    <w:qFormat/>
    <w:pPr>
      <w:tabs>
        <w:tab w:val="right" w:leader="dot" w:pos="9241"/>
      </w:tabs>
      <w:ind w:firstLineChars="600" w:firstLine="607"/>
      <w:jc w:val="left"/>
    </w:pPr>
    <w:rPr>
      <w:rFonts w:ascii="宋体"/>
      <w:szCs w:val="21"/>
    </w:rPr>
  </w:style>
  <w:style w:type="paragraph" w:styleId="3">
    <w:name w:val="index 3"/>
    <w:basedOn w:val="af7"/>
    <w:next w:val="af7"/>
    <w:qFormat/>
    <w:pPr>
      <w:ind w:left="630" w:hanging="210"/>
      <w:jc w:val="left"/>
    </w:pPr>
    <w:rPr>
      <w:rFonts w:ascii="Calibri" w:hAnsi="Calibri"/>
      <w:sz w:val="20"/>
      <w:szCs w:val="20"/>
    </w:rPr>
  </w:style>
  <w:style w:type="paragraph" w:styleId="afe">
    <w:name w:val="Date"/>
    <w:basedOn w:val="af7"/>
    <w:next w:val="af7"/>
    <w:link w:val="aff"/>
    <w:qFormat/>
    <w:pPr>
      <w:ind w:leftChars="2500" w:left="100"/>
    </w:pPr>
  </w:style>
  <w:style w:type="paragraph" w:styleId="aff0">
    <w:name w:val="endnote text"/>
    <w:basedOn w:val="af7"/>
    <w:semiHidden/>
    <w:qFormat/>
    <w:pPr>
      <w:snapToGrid w:val="0"/>
      <w:jc w:val="left"/>
    </w:pPr>
  </w:style>
  <w:style w:type="paragraph" w:styleId="aff1">
    <w:name w:val="footer"/>
    <w:basedOn w:val="af7"/>
    <w:link w:val="aff2"/>
    <w:uiPriority w:val="99"/>
    <w:qFormat/>
    <w:pPr>
      <w:snapToGrid w:val="0"/>
      <w:ind w:rightChars="100" w:right="210"/>
      <w:jc w:val="right"/>
    </w:pPr>
    <w:rPr>
      <w:sz w:val="18"/>
      <w:szCs w:val="18"/>
    </w:rPr>
  </w:style>
  <w:style w:type="paragraph" w:styleId="aff3">
    <w:name w:val="header"/>
    <w:basedOn w:val="af7"/>
    <w:link w:val="aff4"/>
    <w:qFormat/>
    <w:pPr>
      <w:snapToGrid w:val="0"/>
      <w:jc w:val="left"/>
    </w:pPr>
    <w:rPr>
      <w:sz w:val="18"/>
      <w:szCs w:val="18"/>
    </w:rPr>
  </w:style>
  <w:style w:type="paragraph" w:styleId="TOC1">
    <w:name w:val="toc 1"/>
    <w:basedOn w:val="af7"/>
    <w:next w:val="af7"/>
    <w:uiPriority w:val="39"/>
    <w:qFormat/>
    <w:pPr>
      <w:tabs>
        <w:tab w:val="right" w:leader="dot" w:pos="9242"/>
      </w:tabs>
      <w:spacing w:beforeLines="25" w:afterLines="25"/>
      <w:jc w:val="left"/>
    </w:pPr>
    <w:rPr>
      <w:rFonts w:ascii="宋体"/>
      <w:szCs w:val="21"/>
    </w:rPr>
  </w:style>
  <w:style w:type="paragraph" w:styleId="TOC4">
    <w:name w:val="toc 4"/>
    <w:basedOn w:val="af7"/>
    <w:next w:val="af7"/>
    <w:semiHidden/>
    <w:qFormat/>
    <w:pPr>
      <w:tabs>
        <w:tab w:val="right" w:leader="dot" w:pos="9241"/>
      </w:tabs>
      <w:ind w:firstLineChars="200" w:firstLine="200"/>
      <w:jc w:val="left"/>
    </w:pPr>
    <w:rPr>
      <w:rFonts w:ascii="宋体"/>
      <w:szCs w:val="21"/>
    </w:rPr>
  </w:style>
  <w:style w:type="paragraph" w:styleId="aff5">
    <w:name w:val="index heading"/>
    <w:basedOn w:val="af7"/>
    <w:next w:val="11"/>
    <w:qFormat/>
    <w:pPr>
      <w:spacing w:before="120" w:after="120"/>
      <w:jc w:val="center"/>
    </w:pPr>
    <w:rPr>
      <w:rFonts w:ascii="Calibri" w:hAnsi="Calibri"/>
      <w:b/>
      <w:bCs/>
      <w:iCs/>
      <w:szCs w:val="20"/>
    </w:rPr>
  </w:style>
  <w:style w:type="paragraph" w:styleId="11">
    <w:name w:val="index 1"/>
    <w:basedOn w:val="af7"/>
    <w:next w:val="aff6"/>
    <w:qFormat/>
    <w:pPr>
      <w:tabs>
        <w:tab w:val="right" w:leader="dot" w:pos="9299"/>
      </w:tabs>
      <w:jc w:val="left"/>
    </w:pPr>
    <w:rPr>
      <w:rFonts w:ascii="宋体"/>
      <w:szCs w:val="21"/>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8">
    <w:name w:val="footnote text"/>
    <w:basedOn w:val="af7"/>
    <w:qFormat/>
    <w:pPr>
      <w:numPr>
        <w:numId w:val="1"/>
      </w:numPr>
      <w:snapToGrid w:val="0"/>
      <w:jc w:val="left"/>
    </w:pPr>
    <w:rPr>
      <w:rFonts w:ascii="宋体"/>
      <w:sz w:val="18"/>
      <w:szCs w:val="18"/>
    </w:rPr>
  </w:style>
  <w:style w:type="paragraph" w:styleId="TOC6">
    <w:name w:val="toc 6"/>
    <w:basedOn w:val="af7"/>
    <w:next w:val="af7"/>
    <w:semiHidden/>
    <w:qFormat/>
    <w:pPr>
      <w:tabs>
        <w:tab w:val="right" w:leader="dot" w:pos="9241"/>
      </w:tabs>
      <w:ind w:firstLineChars="400" w:firstLine="400"/>
      <w:jc w:val="left"/>
    </w:pPr>
    <w:rPr>
      <w:rFonts w:ascii="宋体"/>
      <w:szCs w:val="21"/>
    </w:rPr>
  </w:style>
  <w:style w:type="paragraph" w:styleId="7">
    <w:name w:val="index 7"/>
    <w:basedOn w:val="af7"/>
    <w:next w:val="af7"/>
    <w:qFormat/>
    <w:pPr>
      <w:ind w:left="1470" w:hanging="210"/>
      <w:jc w:val="left"/>
    </w:pPr>
    <w:rPr>
      <w:rFonts w:ascii="Calibri" w:hAnsi="Calibri"/>
      <w:sz w:val="20"/>
      <w:szCs w:val="20"/>
    </w:rPr>
  </w:style>
  <w:style w:type="paragraph" w:styleId="9">
    <w:name w:val="index 9"/>
    <w:basedOn w:val="af7"/>
    <w:next w:val="af7"/>
    <w:qFormat/>
    <w:pPr>
      <w:ind w:left="1890" w:hanging="210"/>
      <w:jc w:val="left"/>
    </w:pPr>
    <w:rPr>
      <w:rFonts w:ascii="Calibri" w:hAnsi="Calibri"/>
      <w:sz w:val="20"/>
      <w:szCs w:val="20"/>
    </w:rPr>
  </w:style>
  <w:style w:type="paragraph" w:styleId="TOC2">
    <w:name w:val="toc 2"/>
    <w:basedOn w:val="af7"/>
    <w:next w:val="af7"/>
    <w:uiPriority w:val="39"/>
    <w:qFormat/>
    <w:pPr>
      <w:tabs>
        <w:tab w:val="right" w:leader="dot" w:pos="9242"/>
      </w:tabs>
    </w:pPr>
    <w:rPr>
      <w:rFonts w:ascii="宋体"/>
      <w:szCs w:val="21"/>
    </w:rPr>
  </w:style>
  <w:style w:type="paragraph" w:styleId="TOC9">
    <w:name w:val="toc 9"/>
    <w:basedOn w:val="af7"/>
    <w:next w:val="af7"/>
    <w:semiHidden/>
    <w:qFormat/>
    <w:pPr>
      <w:ind w:left="1470"/>
      <w:jc w:val="left"/>
    </w:pPr>
    <w:rPr>
      <w:sz w:val="20"/>
      <w:szCs w:val="20"/>
    </w:rPr>
  </w:style>
  <w:style w:type="paragraph" w:styleId="21">
    <w:name w:val="index 2"/>
    <w:basedOn w:val="af7"/>
    <w:next w:val="af7"/>
    <w:qFormat/>
    <w:pPr>
      <w:ind w:left="420" w:hanging="210"/>
      <w:jc w:val="left"/>
    </w:pPr>
    <w:rPr>
      <w:rFonts w:ascii="Calibri" w:hAnsi="Calibri"/>
      <w:sz w:val="20"/>
      <w:szCs w:val="20"/>
    </w:rPr>
  </w:style>
  <w:style w:type="table" w:styleId="aff7">
    <w:name w:val="Table Grid"/>
    <w:basedOn w:val="a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endnote reference"/>
    <w:semiHidden/>
    <w:qFormat/>
    <w:rPr>
      <w:vertAlign w:val="superscript"/>
    </w:rPr>
  </w:style>
  <w:style w:type="character" w:styleId="aff9">
    <w:name w:val="page number"/>
    <w:qFormat/>
    <w:rPr>
      <w:rFonts w:ascii="Times New Roman" w:eastAsia="宋体" w:hAnsi="Times New Roman"/>
      <w:sz w:val="18"/>
    </w:rPr>
  </w:style>
  <w:style w:type="character" w:styleId="affa">
    <w:name w:val="FollowedHyperlink"/>
    <w:qFormat/>
    <w:rPr>
      <w:color w:val="800080"/>
      <w:u w:val="single"/>
    </w:rPr>
  </w:style>
  <w:style w:type="character" w:styleId="affb">
    <w:name w:val="Hyperlink"/>
    <w:uiPriority w:val="99"/>
    <w:qFormat/>
    <w:rPr>
      <w:color w:val="0000FF"/>
      <w:spacing w:val="0"/>
      <w:w w:val="100"/>
      <w:szCs w:val="21"/>
      <w:u w:val="single"/>
      <w:lang w:val="en-US" w:eastAsia="zh-CN"/>
    </w:rPr>
  </w:style>
  <w:style w:type="character" w:styleId="affc">
    <w:name w:val="footnote reference"/>
    <w:semiHidden/>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semiHidden/>
    <w:qFormat/>
    <w:rPr>
      <w:rFonts w:ascii="Cambria" w:eastAsia="宋体" w:hAnsi="Cambria" w:cs="Times New Roman"/>
      <w:b/>
      <w:bCs/>
      <w:kern w:val="2"/>
      <w:sz w:val="32"/>
      <w:szCs w:val="32"/>
    </w:rPr>
  </w:style>
  <w:style w:type="character" w:customStyle="1" w:styleId="aff">
    <w:name w:val="日期 字符"/>
    <w:link w:val="afe"/>
    <w:qFormat/>
    <w:rPr>
      <w:kern w:val="2"/>
      <w:sz w:val="21"/>
      <w:szCs w:val="24"/>
    </w:rPr>
  </w:style>
  <w:style w:type="character" w:customStyle="1" w:styleId="aff2">
    <w:name w:val="页脚 字符"/>
    <w:link w:val="aff1"/>
    <w:uiPriority w:val="99"/>
    <w:qFormat/>
    <w:rPr>
      <w:kern w:val="2"/>
      <w:sz w:val="18"/>
      <w:szCs w:val="18"/>
    </w:rPr>
  </w:style>
  <w:style w:type="character" w:customStyle="1" w:styleId="aff4">
    <w:name w:val="页眉 字符"/>
    <w:link w:val="aff3"/>
    <w:qFormat/>
    <w:rPr>
      <w:kern w:val="2"/>
      <w:sz w:val="18"/>
      <w:szCs w:val="18"/>
    </w:rPr>
  </w:style>
  <w:style w:type="character" w:customStyle="1" w:styleId="Char">
    <w:name w:val="段 Char"/>
    <w:link w:val="aff6"/>
    <w:qFormat/>
    <w:rPr>
      <w:rFonts w:ascii="宋体"/>
      <w:sz w:val="21"/>
      <w:lang w:val="en-US" w:eastAsia="zh-CN" w:bidi="ar-SA"/>
    </w:rPr>
  </w:style>
  <w:style w:type="character" w:customStyle="1" w:styleId="BodyTextIndentCharChar">
    <w:name w:val="Body Text Indent Char Char"/>
    <w:link w:val="12"/>
    <w:qFormat/>
    <w:rPr>
      <w:color w:val="000000"/>
      <w:sz w:val="24"/>
      <w:szCs w:val="24"/>
    </w:rPr>
  </w:style>
  <w:style w:type="paragraph" w:customStyle="1" w:styleId="12">
    <w:name w:val="正文文本缩进1"/>
    <w:basedOn w:val="af7"/>
    <w:link w:val="BodyTextIndentCharChar"/>
    <w:qFormat/>
    <w:pPr>
      <w:ind w:leftChars="2002" w:left="2002"/>
    </w:pPr>
    <w:rPr>
      <w:color w:val="000000"/>
      <w:kern w:val="0"/>
      <w:sz w:val="24"/>
    </w:rPr>
  </w:style>
  <w:style w:type="character" w:customStyle="1" w:styleId="affd">
    <w:name w:val="发布"/>
    <w:qFormat/>
    <w:rPr>
      <w:rFonts w:ascii="黑体" w:eastAsia="黑体"/>
      <w:spacing w:val="85"/>
      <w:w w:val="100"/>
      <w:position w:val="3"/>
      <w:sz w:val="28"/>
      <w:szCs w:val="28"/>
    </w:rPr>
  </w:style>
  <w:style w:type="character" w:customStyle="1" w:styleId="Char0">
    <w:name w:val="首示例 Char"/>
    <w:link w:val="affe"/>
    <w:qFormat/>
    <w:rPr>
      <w:rFonts w:ascii="宋体" w:hAnsi="宋体"/>
      <w:kern w:val="2"/>
      <w:sz w:val="18"/>
      <w:szCs w:val="18"/>
      <w:lang w:val="en-US" w:eastAsia="zh-CN" w:bidi="ar-SA"/>
    </w:rPr>
  </w:style>
  <w:style w:type="paragraph" w:customStyle="1" w:styleId="affe">
    <w:name w:val="首示例"/>
    <w:next w:val="aff6"/>
    <w:link w:val="Char0"/>
    <w:qFormat/>
    <w:pPr>
      <w:tabs>
        <w:tab w:val="left" w:pos="360"/>
      </w:tabs>
    </w:pPr>
    <w:rPr>
      <w:rFonts w:ascii="宋体" w:hAnsi="宋体"/>
      <w:kern w:val="2"/>
      <w:sz w:val="18"/>
      <w:szCs w:val="18"/>
    </w:rPr>
  </w:style>
  <w:style w:type="character" w:customStyle="1" w:styleId="Char1">
    <w:name w:val="附录公式 Char"/>
    <w:link w:val="afff"/>
    <w:qFormat/>
    <w:rPr>
      <w:lang w:val="en-US" w:eastAsia="zh-CN" w:bidi="ar-SA"/>
    </w:rPr>
  </w:style>
  <w:style w:type="paragraph" w:customStyle="1" w:styleId="afff">
    <w:name w:val="附录公式"/>
    <w:basedOn w:val="aff6"/>
    <w:next w:val="aff6"/>
    <w:link w:val="Char1"/>
    <w:qFormat/>
  </w:style>
  <w:style w:type="paragraph" w:customStyle="1" w:styleId="TOC10">
    <w:name w:val="TOC 标题1"/>
    <w:basedOn w:val="1"/>
    <w:next w:val="af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0">
    <w:name w:val="前言、引言标题"/>
    <w:next w:val="aff6"/>
    <w:qFormat/>
    <w:pPr>
      <w:keepNext/>
      <w:pageBreakBefore/>
      <w:shd w:val="clear" w:color="FFFFFF" w:fill="FFFFFF"/>
      <w:spacing w:before="640" w:after="560"/>
      <w:jc w:val="center"/>
      <w:outlineLvl w:val="0"/>
    </w:pPr>
    <w:rPr>
      <w:rFonts w:ascii="黑体" w:eastAsia="黑体"/>
      <w:sz w:val="32"/>
    </w:rPr>
  </w:style>
  <w:style w:type="paragraph" w:customStyle="1" w:styleId="af0">
    <w:name w:val="附录一级条标题"/>
    <w:basedOn w:val="af"/>
    <w:next w:val="aff6"/>
    <w:qFormat/>
    <w:pPr>
      <w:numPr>
        <w:ilvl w:val="2"/>
      </w:numPr>
      <w:autoSpaceDN w:val="0"/>
      <w:spacing w:beforeLines="50" w:afterLines="50"/>
      <w:outlineLvl w:val="2"/>
    </w:pPr>
  </w:style>
  <w:style w:type="paragraph" w:customStyle="1" w:styleId="af">
    <w:name w:val="附录章标题"/>
    <w:next w:val="aff6"/>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e">
    <w:name w:val="附录标识"/>
    <w:basedOn w:val="af7"/>
    <w:next w:val="aff6"/>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2">
    <w:name w:val="二级条标题"/>
    <w:basedOn w:val="a1"/>
    <w:next w:val="aff6"/>
    <w:qFormat/>
    <w:pPr>
      <w:numPr>
        <w:ilvl w:val="2"/>
      </w:numPr>
      <w:spacing w:before="50" w:after="50"/>
      <w:outlineLvl w:val="3"/>
    </w:pPr>
  </w:style>
  <w:style w:type="paragraph" w:customStyle="1" w:styleId="a1">
    <w:name w:val="一级条标题"/>
    <w:next w:val="aff6"/>
    <w:qFormat/>
    <w:pPr>
      <w:numPr>
        <w:ilvl w:val="1"/>
        <w:numId w:val="3"/>
      </w:numPr>
      <w:spacing w:beforeLines="50" w:afterLines="50"/>
      <w:outlineLvl w:val="2"/>
    </w:pPr>
    <w:rPr>
      <w:rFonts w:ascii="黑体" w:eastAsia="黑体"/>
      <w:sz w:val="21"/>
      <w:szCs w:val="21"/>
    </w:rPr>
  </w:style>
  <w:style w:type="paragraph" w:customStyle="1" w:styleId="afff2">
    <w:name w:val="图的脚注"/>
    <w:next w:val="aff6"/>
    <w:qFormat/>
    <w:pPr>
      <w:widowControl w:val="0"/>
      <w:ind w:leftChars="200" w:left="840" w:hangingChars="200" w:hanging="420"/>
      <w:jc w:val="both"/>
    </w:pPr>
    <w:rPr>
      <w:rFonts w:ascii="宋体"/>
      <w:sz w:val="18"/>
    </w:rPr>
  </w:style>
  <w:style w:type="paragraph" w:customStyle="1" w:styleId="a0">
    <w:name w:val="章标题"/>
    <w:next w:val="aff6"/>
    <w:qFormat/>
    <w:pPr>
      <w:numPr>
        <w:numId w:val="3"/>
      </w:numPr>
      <w:spacing w:beforeLines="100" w:afterLines="100"/>
      <w:jc w:val="both"/>
      <w:outlineLvl w:val="1"/>
    </w:pPr>
    <w:rPr>
      <w:rFonts w:ascii="黑体" w:eastAsia="黑体"/>
      <w:sz w:val="21"/>
    </w:rPr>
  </w:style>
  <w:style w:type="paragraph" w:customStyle="1" w:styleId="afff3">
    <w:name w:val="注：（正文）"/>
    <w:basedOn w:val="afff4"/>
    <w:next w:val="aff6"/>
    <w:qFormat/>
  </w:style>
  <w:style w:type="paragraph" w:customStyle="1" w:styleId="afff4">
    <w:name w:val="注："/>
    <w:next w:val="aff6"/>
    <w:qFormat/>
    <w:pPr>
      <w:widowControl w:val="0"/>
      <w:autoSpaceDE w:val="0"/>
      <w:autoSpaceDN w:val="0"/>
      <w:ind w:left="726" w:hanging="363"/>
      <w:jc w:val="both"/>
    </w:pPr>
    <w:rPr>
      <w:rFonts w:ascii="宋体"/>
      <w:sz w:val="18"/>
      <w:szCs w:val="18"/>
    </w:rPr>
  </w:style>
  <w:style w:type="paragraph" w:customStyle="1" w:styleId="af2">
    <w:name w:val="附录三级条标题"/>
    <w:basedOn w:val="af1"/>
    <w:next w:val="aff6"/>
    <w:qFormat/>
    <w:pPr>
      <w:numPr>
        <w:ilvl w:val="4"/>
      </w:numPr>
      <w:outlineLvl w:val="4"/>
    </w:pPr>
  </w:style>
  <w:style w:type="paragraph" w:customStyle="1" w:styleId="af1">
    <w:name w:val="附录二级条标题"/>
    <w:basedOn w:val="af7"/>
    <w:next w:val="aff6"/>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5">
    <w:name w:val="示例内容"/>
    <w:qFormat/>
    <w:pPr>
      <w:ind w:firstLineChars="200" w:firstLine="200"/>
    </w:pPr>
    <w:rPr>
      <w:rFonts w:ascii="宋体"/>
      <w:sz w:val="18"/>
      <w:szCs w:val="18"/>
    </w:rPr>
  </w:style>
  <w:style w:type="paragraph" w:customStyle="1" w:styleId="afff6">
    <w:name w:val="示例后文字"/>
    <w:basedOn w:val="aff6"/>
    <w:next w:val="aff6"/>
    <w:qFormat/>
    <w:pPr>
      <w:ind w:firstLine="360"/>
    </w:pPr>
    <w:rPr>
      <w:sz w:val="18"/>
    </w:rPr>
  </w:style>
  <w:style w:type="paragraph" w:customStyle="1" w:styleId="afff7">
    <w:name w:val="示例"/>
    <w:next w:val="afff5"/>
    <w:qFormat/>
    <w:pPr>
      <w:widowControl w:val="0"/>
      <w:ind w:firstLine="363"/>
      <w:jc w:val="both"/>
    </w:pPr>
    <w:rPr>
      <w:rFonts w:ascii="宋体"/>
      <w:sz w:val="18"/>
      <w:szCs w:val="18"/>
    </w:rPr>
  </w:style>
  <w:style w:type="paragraph" w:customStyle="1" w:styleId="a7">
    <w:name w:val="列项◆（三级）"/>
    <w:basedOn w:val="af7"/>
    <w:qFormat/>
    <w:pPr>
      <w:numPr>
        <w:ilvl w:val="2"/>
        <w:numId w:val="4"/>
      </w:numPr>
    </w:pPr>
    <w:rPr>
      <w:rFonts w:ascii="宋体"/>
      <w:szCs w:val="21"/>
    </w:rPr>
  </w:style>
  <w:style w:type="paragraph" w:customStyle="1" w:styleId="afff8">
    <w:name w:val="正文公式编号制表符"/>
    <w:basedOn w:val="aff6"/>
    <w:next w:val="aff6"/>
    <w:qFormat/>
    <w:pPr>
      <w:ind w:firstLineChars="0" w:firstLine="0"/>
    </w:pPr>
  </w:style>
  <w:style w:type="paragraph" w:customStyle="1" w:styleId="afff9">
    <w:name w:val="列项说明数字编号"/>
    <w:qFormat/>
    <w:pPr>
      <w:ind w:leftChars="400" w:left="600" w:hangingChars="200" w:hanging="200"/>
    </w:pPr>
    <w:rPr>
      <w:rFonts w:ascii="宋体"/>
      <w:sz w:val="21"/>
    </w:rPr>
  </w:style>
  <w:style w:type="paragraph" w:customStyle="1" w:styleId="a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a">
    <w:name w:val="数字编号列项（二级）"/>
    <w:qFormat/>
    <w:pPr>
      <w:numPr>
        <w:ilvl w:val="1"/>
        <w:numId w:val="5"/>
      </w:numPr>
      <w:jc w:val="both"/>
    </w:pPr>
    <w:rPr>
      <w:rFonts w:ascii="宋体"/>
      <w:sz w:val="21"/>
    </w:rPr>
  </w:style>
  <w:style w:type="paragraph" w:customStyle="1" w:styleId="afffb">
    <w:name w:val="发布日期"/>
    <w:qFormat/>
    <w:pPr>
      <w:framePr w:w="3997" w:h="471" w:hRule="exact" w:vSpace="181" w:wrap="around" w:hAnchor="page" w:x="7089" w:y="14097" w:anchorLock="1"/>
    </w:pPr>
    <w:rPr>
      <w:rFonts w:eastAsia="黑体"/>
      <w:sz w:val="28"/>
    </w:rPr>
  </w:style>
  <w:style w:type="paragraph" w:customStyle="1" w:styleId="afffc">
    <w:name w:val="标准标志"/>
    <w:next w:val="af7"/>
    <w:uiPriority w:val="9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其他实施日期"/>
    <w:basedOn w:val="afffe"/>
    <w:qFormat/>
    <w:pPr>
      <w:framePr w:wrap="around"/>
    </w:pPr>
  </w:style>
  <w:style w:type="paragraph" w:customStyle="1" w:styleId="afffe">
    <w:name w:val="实施日期"/>
    <w:basedOn w:val="afffb"/>
    <w:qFormat/>
    <w:pPr>
      <w:framePr w:wrap="around" w:vAnchor="page" w:hAnchor="text"/>
      <w:jc w:val="right"/>
    </w:pPr>
  </w:style>
  <w:style w:type="paragraph" w:customStyle="1" w:styleId="affff">
    <w:name w:val="条文脚注"/>
    <w:basedOn w:val="a8"/>
    <w:qFormat/>
    <w:pPr>
      <w:numPr>
        <w:numId w:val="0"/>
      </w:numPr>
      <w:jc w:val="both"/>
    </w:pPr>
  </w:style>
  <w:style w:type="paragraph" w:customStyle="1" w:styleId="affff0">
    <w:name w:val="图标脚注说明"/>
    <w:basedOn w:val="aff6"/>
    <w:qFormat/>
    <w:pPr>
      <w:ind w:left="840" w:firstLineChars="0" w:hanging="420"/>
    </w:pPr>
    <w:rPr>
      <w:sz w:val="18"/>
      <w:szCs w:val="18"/>
    </w:rPr>
  </w:style>
  <w:style w:type="paragraph" w:customStyle="1" w:styleId="affff1">
    <w:name w:val="附录二级无"/>
    <w:basedOn w:val="af1"/>
    <w:qFormat/>
    <w:pPr>
      <w:tabs>
        <w:tab w:val="clear" w:pos="360"/>
      </w:tabs>
      <w:spacing w:beforeLines="0" w:afterLines="0"/>
    </w:pPr>
    <w:rPr>
      <w:rFonts w:ascii="宋体" w:eastAsia="宋体"/>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三级无"/>
    <w:basedOn w:val="affff4"/>
    <w:qFormat/>
    <w:pPr>
      <w:spacing w:beforeLines="0" w:afterLines="0"/>
    </w:pPr>
    <w:rPr>
      <w:rFonts w:ascii="宋体" w:eastAsia="宋体"/>
    </w:rPr>
  </w:style>
  <w:style w:type="paragraph" w:customStyle="1" w:styleId="affff4">
    <w:name w:val="三级条标题"/>
    <w:basedOn w:val="a2"/>
    <w:next w:val="aff6"/>
    <w:qFormat/>
    <w:pPr>
      <w:numPr>
        <w:ilvl w:val="0"/>
        <w:numId w:val="0"/>
      </w:numPr>
      <w:outlineLvl w:val="4"/>
    </w:pPr>
  </w:style>
  <w:style w:type="paragraph" w:customStyle="1" w:styleId="affff5">
    <w:name w:val="封面标准英文名称"/>
    <w:basedOn w:val="afffa"/>
    <w:qFormat/>
    <w:pPr>
      <w:framePr w:wrap="around"/>
      <w:spacing w:before="370" w:line="400" w:lineRule="exact"/>
    </w:pPr>
    <w:rPr>
      <w:rFonts w:ascii="Times New Roman"/>
      <w:sz w:val="28"/>
      <w:szCs w:val="28"/>
    </w:rPr>
  </w:style>
  <w:style w:type="paragraph" w:customStyle="1" w:styleId="affff6">
    <w:name w:val="封面标准文稿类别"/>
    <w:basedOn w:val="affff7"/>
    <w:qFormat/>
    <w:pPr>
      <w:framePr w:wrap="around"/>
      <w:spacing w:after="160" w:line="240" w:lineRule="auto"/>
    </w:pPr>
    <w:rPr>
      <w:sz w:val="24"/>
    </w:rPr>
  </w:style>
  <w:style w:type="paragraph" w:customStyle="1" w:styleId="affff7">
    <w:name w:val="封面一致性程度标识"/>
    <w:basedOn w:val="affff5"/>
    <w:qFormat/>
    <w:pPr>
      <w:framePr w:wrap="around"/>
      <w:spacing w:before="440"/>
    </w:pPr>
    <w:rPr>
      <w:rFonts w:ascii="宋体" w:eastAsia="宋体"/>
    </w:rPr>
  </w:style>
  <w:style w:type="paragraph" w:customStyle="1" w:styleId="affff8">
    <w:name w:val="参考文献"/>
    <w:basedOn w:val="af7"/>
    <w:next w:val="a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附录公式编号制表符"/>
    <w:basedOn w:val="af7"/>
    <w:next w:val="aff6"/>
    <w:qFormat/>
    <w:pPr>
      <w:widowControl/>
      <w:tabs>
        <w:tab w:val="center" w:pos="4201"/>
        <w:tab w:val="right" w:leader="dot" w:pos="9298"/>
      </w:tabs>
      <w:autoSpaceDE w:val="0"/>
      <w:autoSpaceDN w:val="0"/>
    </w:pPr>
    <w:rPr>
      <w:rFonts w:ascii="宋体"/>
      <w:kern w:val="0"/>
      <w:szCs w:val="20"/>
    </w:rPr>
  </w:style>
  <w:style w:type="paragraph" w:customStyle="1" w:styleId="ac">
    <w:name w:val="附录表标号"/>
    <w:basedOn w:val="af7"/>
    <w:next w:val="aff6"/>
    <w:qFormat/>
    <w:pPr>
      <w:numPr>
        <w:numId w:val="6"/>
      </w:numPr>
      <w:spacing w:line="14" w:lineRule="exact"/>
      <w:ind w:left="811" w:hanging="448"/>
      <w:jc w:val="center"/>
      <w:outlineLvl w:val="0"/>
    </w:pPr>
    <w:rPr>
      <w:color w:val="FFFFFF"/>
    </w:rPr>
  </w:style>
  <w:style w:type="paragraph" w:customStyle="1" w:styleId="a5">
    <w:name w:val="列项——（一级）"/>
    <w:qFormat/>
    <w:pPr>
      <w:widowControl w:val="0"/>
      <w:numPr>
        <w:numId w:val="4"/>
      </w:numPr>
      <w:jc w:val="both"/>
    </w:pPr>
    <w:rPr>
      <w:rFonts w:ascii="宋体"/>
      <w:sz w:val="21"/>
    </w:rPr>
  </w:style>
  <w:style w:type="paragraph" w:customStyle="1" w:styleId="affffa">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6">
    <w:name w:val="列项●（二级）"/>
    <w:qFormat/>
    <w:pPr>
      <w:numPr>
        <w:ilvl w:val="1"/>
        <w:numId w:val="4"/>
      </w:numPr>
      <w:tabs>
        <w:tab w:val="left" w:pos="840"/>
      </w:tabs>
      <w:jc w:val="both"/>
    </w:pPr>
    <w:rPr>
      <w:rFonts w:ascii="宋体"/>
      <w:sz w:val="21"/>
    </w:rPr>
  </w:style>
  <w:style w:type="paragraph" w:customStyle="1" w:styleId="af4">
    <w:name w:val="附录五级条标题"/>
    <w:basedOn w:val="af3"/>
    <w:next w:val="aff6"/>
    <w:qFormat/>
    <w:pPr>
      <w:numPr>
        <w:ilvl w:val="6"/>
      </w:numPr>
      <w:outlineLvl w:val="6"/>
    </w:pPr>
  </w:style>
  <w:style w:type="paragraph" w:customStyle="1" w:styleId="af3">
    <w:name w:val="附录四级条标题"/>
    <w:basedOn w:val="af2"/>
    <w:next w:val="aff6"/>
    <w:qFormat/>
    <w:pPr>
      <w:numPr>
        <w:ilvl w:val="5"/>
      </w:numPr>
      <w:outlineLvl w:val="5"/>
    </w:pPr>
  </w:style>
  <w:style w:type="paragraph" w:customStyle="1" w:styleId="affffb">
    <w:name w:val="标准书眉_偶数页"/>
    <w:basedOn w:val="affffc"/>
    <w:next w:val="af7"/>
    <w:qFormat/>
    <w:pPr>
      <w:jc w:val="left"/>
    </w:pPr>
  </w:style>
  <w:style w:type="paragraph" w:customStyle="1" w:styleId="affffc">
    <w:name w:val="标准书眉_奇数页"/>
    <w:next w:val="af7"/>
    <w:qFormat/>
    <w:pPr>
      <w:tabs>
        <w:tab w:val="center" w:pos="4154"/>
        <w:tab w:val="right" w:pos="8306"/>
      </w:tabs>
      <w:spacing w:after="220"/>
      <w:jc w:val="right"/>
    </w:pPr>
    <w:rPr>
      <w:rFonts w:ascii="黑体" w:eastAsia="黑体"/>
      <w:sz w:val="21"/>
      <w:szCs w:val="21"/>
    </w:rPr>
  </w:style>
  <w:style w:type="paragraph" w:customStyle="1" w:styleId="affffd">
    <w:name w:val="正文表标题"/>
    <w:next w:val="aff6"/>
    <w:qFormat/>
    <w:pPr>
      <w:tabs>
        <w:tab w:val="left" w:pos="360"/>
      </w:tabs>
      <w:spacing w:beforeLines="50" w:afterLines="50"/>
      <w:jc w:val="center"/>
    </w:pPr>
    <w:rPr>
      <w:rFonts w:ascii="黑体" w:eastAsia="黑体"/>
      <w:sz w:val="21"/>
    </w:rPr>
  </w:style>
  <w:style w:type="paragraph" w:customStyle="1" w:styleId="affffe">
    <w:name w:val="封面标准文稿编辑信息"/>
    <w:basedOn w:val="affff6"/>
    <w:qFormat/>
    <w:pPr>
      <w:framePr w:wrap="around"/>
      <w:spacing w:before="180" w:line="180" w:lineRule="exact"/>
    </w:pPr>
    <w:rPr>
      <w:sz w:val="21"/>
    </w:rPr>
  </w:style>
  <w:style w:type="paragraph" w:customStyle="1" w:styleId="afffff">
    <w:name w:val="其他标准标志"/>
    <w:basedOn w:val="afffc"/>
    <w:qFormat/>
    <w:pPr>
      <w:framePr w:w="6101" w:wrap="around" w:vAnchor="page" w:hAnchor="page" w:x="4673" w:y="942"/>
    </w:pPr>
    <w:rPr>
      <w:w w:val="130"/>
    </w:rPr>
  </w:style>
  <w:style w:type="paragraph" w:customStyle="1" w:styleId="afffff0">
    <w:name w:val="五级无"/>
    <w:basedOn w:val="afffff1"/>
    <w:qFormat/>
    <w:pPr>
      <w:spacing w:beforeLines="0" w:afterLines="0"/>
    </w:pPr>
    <w:rPr>
      <w:rFonts w:ascii="宋体" w:eastAsia="宋体"/>
    </w:rPr>
  </w:style>
  <w:style w:type="paragraph" w:customStyle="1" w:styleId="afffff1">
    <w:name w:val="五级条标题"/>
    <w:basedOn w:val="afffff2"/>
    <w:next w:val="aff6"/>
    <w:qFormat/>
    <w:pPr>
      <w:numPr>
        <w:ilvl w:val="5"/>
      </w:numPr>
      <w:outlineLvl w:val="6"/>
    </w:pPr>
  </w:style>
  <w:style w:type="paragraph" w:customStyle="1" w:styleId="afffff2">
    <w:name w:val="四级条标题"/>
    <w:basedOn w:val="affff4"/>
    <w:next w:val="aff6"/>
    <w:qFormat/>
    <w:pPr>
      <w:numPr>
        <w:ilvl w:val="4"/>
      </w:numPr>
      <w:outlineLvl w:val="5"/>
    </w:pPr>
  </w:style>
  <w:style w:type="paragraph" w:customStyle="1" w:styleId="afffff3">
    <w:name w:val="附录四级无"/>
    <w:basedOn w:val="af3"/>
    <w:qFormat/>
    <w:pPr>
      <w:tabs>
        <w:tab w:val="clear" w:pos="360"/>
      </w:tabs>
      <w:spacing w:beforeLines="0" w:afterLines="0"/>
    </w:pPr>
    <w:rPr>
      <w:rFonts w:ascii="宋体" w:eastAsia="宋体"/>
      <w:szCs w:val="21"/>
    </w:rPr>
  </w:style>
  <w:style w:type="paragraph" w:customStyle="1" w:styleId="afffff4">
    <w:name w:val="附录三级无"/>
    <w:basedOn w:val="af2"/>
    <w:qFormat/>
    <w:pPr>
      <w:tabs>
        <w:tab w:val="clear" w:pos="360"/>
      </w:tabs>
      <w:spacing w:beforeLines="0" w:afterLines="0"/>
    </w:pPr>
    <w:rPr>
      <w:rFonts w:ascii="宋体" w:eastAsia="宋体"/>
      <w:szCs w:val="21"/>
    </w:rPr>
  </w:style>
  <w:style w:type="paragraph" w:customStyle="1" w:styleId="afffff5">
    <w:name w:val="附录一级无"/>
    <w:basedOn w:val="af0"/>
    <w:qFormat/>
    <w:pPr>
      <w:tabs>
        <w:tab w:val="clear" w:pos="360"/>
      </w:tabs>
      <w:spacing w:beforeLines="0" w:afterLines="0"/>
    </w:pPr>
    <w:rPr>
      <w:rFonts w:ascii="宋体" w:eastAsia="宋体"/>
      <w:szCs w:val="21"/>
    </w:rPr>
  </w:style>
  <w:style w:type="paragraph" w:customStyle="1" w:styleId="22">
    <w:name w:val="封面标准名称2"/>
    <w:basedOn w:val="afffa"/>
    <w:qFormat/>
    <w:pPr>
      <w:framePr w:wrap="around" w:y="4469"/>
      <w:spacing w:beforeLines="630"/>
    </w:pPr>
  </w:style>
  <w:style w:type="paragraph" w:customStyle="1" w:styleId="afffff6">
    <w:name w:val="目次、标准名称标题"/>
    <w:basedOn w:val="af7"/>
    <w:next w:val="aff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7">
    <w:name w:val="示例×："/>
    <w:basedOn w:val="a0"/>
    <w:qFormat/>
    <w:pPr>
      <w:numPr>
        <w:numId w:val="0"/>
      </w:numPr>
      <w:spacing w:beforeLines="0" w:afterLines="0"/>
      <w:ind w:firstLine="363"/>
      <w:outlineLvl w:val="9"/>
    </w:pPr>
    <w:rPr>
      <w:rFonts w:ascii="宋体" w:eastAsia="宋体"/>
      <w:sz w:val="18"/>
      <w:szCs w:val="18"/>
    </w:rPr>
  </w:style>
  <w:style w:type="paragraph" w:customStyle="1" w:styleId="afffff8">
    <w:name w:val="标准书眉一"/>
    <w:qFormat/>
    <w:pPr>
      <w:jc w:val="both"/>
    </w:pPr>
  </w:style>
  <w:style w:type="paragraph" w:customStyle="1" w:styleId="a9">
    <w:name w:val="字母编号列项（一级）"/>
    <w:qFormat/>
    <w:pPr>
      <w:numPr>
        <w:numId w:val="5"/>
      </w:numPr>
      <w:jc w:val="both"/>
    </w:pPr>
    <w:rPr>
      <w:rFonts w:ascii="宋体"/>
      <w:sz w:val="21"/>
    </w:rPr>
  </w:style>
  <w:style w:type="paragraph" w:customStyle="1" w:styleId="afffff9">
    <w:name w:val="参考文献、索引标题"/>
    <w:basedOn w:val="af7"/>
    <w:next w:val="a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f6"/>
    <w:qFormat/>
    <w:pPr>
      <w:tabs>
        <w:tab w:val="left" w:pos="360"/>
      </w:tabs>
      <w:spacing w:beforeLines="50" w:afterLines="50"/>
      <w:jc w:val="center"/>
    </w:pPr>
    <w:rPr>
      <w:rFonts w:ascii="黑体" w:eastAsia="黑体"/>
      <w:sz w:val="21"/>
    </w:rPr>
  </w:style>
  <w:style w:type="paragraph" w:customStyle="1" w:styleId="a3">
    <w:name w:val="附录图标号"/>
    <w:basedOn w:val="af7"/>
    <w:qFormat/>
    <w:pPr>
      <w:keepNext/>
      <w:pageBreakBefore/>
      <w:widowControl/>
      <w:numPr>
        <w:numId w:val="7"/>
      </w:numPr>
      <w:spacing w:line="14" w:lineRule="exact"/>
      <w:ind w:left="0" w:firstLine="363"/>
      <w:jc w:val="center"/>
      <w:outlineLvl w:val="0"/>
    </w:pPr>
    <w:rPr>
      <w:color w:val="FFFFFF"/>
    </w:rPr>
  </w:style>
  <w:style w:type="paragraph" w:customStyle="1" w:styleId="afffffb">
    <w:name w:val="其他发布日期"/>
    <w:basedOn w:val="afffb"/>
    <w:qFormat/>
    <w:pPr>
      <w:framePr w:wrap="around" w:vAnchor="page" w:hAnchor="text" w:x="1419"/>
    </w:pPr>
  </w:style>
  <w:style w:type="paragraph" w:customStyle="1" w:styleId="ad">
    <w:name w:val="附录表标题"/>
    <w:basedOn w:val="af7"/>
    <w:next w:val="aff6"/>
    <w:qFormat/>
    <w:pPr>
      <w:numPr>
        <w:ilvl w:val="1"/>
        <w:numId w:val="6"/>
      </w:numPr>
      <w:tabs>
        <w:tab w:val="left" w:pos="180"/>
      </w:tabs>
      <w:spacing w:beforeLines="50" w:afterLines="50"/>
      <w:ind w:left="0" w:firstLine="0"/>
      <w:jc w:val="center"/>
    </w:pPr>
    <w:rPr>
      <w:rFonts w:ascii="黑体" w:eastAsia="黑体"/>
      <w:szCs w:val="21"/>
    </w:rPr>
  </w:style>
  <w:style w:type="paragraph" w:customStyle="1" w:styleId="23">
    <w:name w:val="封面标准文稿类别2"/>
    <w:basedOn w:val="affff6"/>
    <w:qFormat/>
    <w:pPr>
      <w:framePr w:wrap="around" w:y="4469"/>
    </w:pPr>
  </w:style>
  <w:style w:type="paragraph" w:customStyle="1" w:styleId="24">
    <w:name w:val="封面一致性程度标识2"/>
    <w:basedOn w:val="affff7"/>
    <w:qFormat/>
    <w:pPr>
      <w:framePr w:wrap="around" w:y="4469"/>
    </w:pPr>
  </w:style>
  <w:style w:type="paragraph" w:customStyle="1" w:styleId="afffffc">
    <w:name w:val="终结线"/>
    <w:basedOn w:val="af7"/>
    <w:qFormat/>
    <w:pPr>
      <w:framePr w:hSpace="181" w:vSpace="181" w:wrap="around" w:vAnchor="text" w:hAnchor="margin" w:xAlign="center" w:y="285"/>
    </w:pPr>
  </w:style>
  <w:style w:type="paragraph" w:customStyle="1" w:styleId="p0">
    <w:name w:val="p0"/>
    <w:basedOn w:val="af7"/>
    <w:qFormat/>
    <w:pPr>
      <w:widowControl/>
    </w:pPr>
    <w:rPr>
      <w:kern w:val="0"/>
      <w:szCs w:val="21"/>
    </w:rPr>
  </w:style>
  <w:style w:type="paragraph" w:customStyle="1" w:styleId="ab">
    <w:name w:val="编号列项（三级）"/>
    <w:qFormat/>
    <w:pPr>
      <w:numPr>
        <w:ilvl w:val="2"/>
        <w:numId w:val="5"/>
      </w:numPr>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发布部门"/>
    <w:basedOn w:val="affffff"/>
    <w:qFormat/>
    <w:pPr>
      <w:framePr w:wrap="around" w:y="15310"/>
      <w:spacing w:line="0" w:lineRule="atLeast"/>
    </w:pPr>
    <w:rPr>
      <w:rFonts w:ascii="黑体" w:eastAsia="黑体"/>
      <w:b w:val="0"/>
    </w:rPr>
  </w:style>
  <w:style w:type="paragraph" w:customStyle="1" w:styleId="affffff">
    <w:name w:val="发布部门"/>
    <w:next w:val="aff6"/>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0">
    <w:name w:val="列项说明"/>
    <w:basedOn w:val="a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标准称谓"/>
    <w:next w:val="af7"/>
    <w:uiPriority w:val="9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4">
    <w:name w:val="附录图标题"/>
    <w:basedOn w:val="af7"/>
    <w:next w:val="aff6"/>
    <w:qFormat/>
    <w:pPr>
      <w:numPr>
        <w:ilvl w:val="1"/>
        <w:numId w:val="7"/>
      </w:numPr>
      <w:tabs>
        <w:tab w:val="left" w:pos="363"/>
      </w:tabs>
      <w:spacing w:beforeLines="50" w:afterLines="50"/>
      <w:ind w:left="0" w:firstLine="0"/>
      <w:jc w:val="center"/>
    </w:pPr>
    <w:rPr>
      <w:rFonts w:ascii="黑体" w:eastAsia="黑体"/>
      <w:szCs w:val="21"/>
    </w:rPr>
  </w:style>
  <w:style w:type="paragraph" w:customStyle="1" w:styleId="affffff2">
    <w:name w:val="注×："/>
    <w:qFormat/>
    <w:pPr>
      <w:widowControl w:val="0"/>
      <w:autoSpaceDE w:val="0"/>
      <w:autoSpaceDN w:val="0"/>
      <w:ind w:left="811" w:hanging="448"/>
      <w:jc w:val="both"/>
    </w:pPr>
    <w:rPr>
      <w:rFonts w:ascii="宋体"/>
      <w:sz w:val="18"/>
      <w:szCs w:val="18"/>
    </w:rPr>
  </w:style>
  <w:style w:type="paragraph" w:customStyle="1" w:styleId="affffff3">
    <w:name w:val="附录标题"/>
    <w:basedOn w:val="aff6"/>
    <w:next w:val="aff6"/>
    <w:qFormat/>
    <w:pPr>
      <w:ind w:firstLineChars="0" w:firstLine="0"/>
      <w:jc w:val="center"/>
    </w:pPr>
    <w:rPr>
      <w:rFonts w:ascii="黑体" w:eastAsia="黑体"/>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4">
    <w:name w:val="封面正文"/>
    <w:qFormat/>
    <w:pPr>
      <w:jc w:val="both"/>
    </w:pPr>
  </w:style>
  <w:style w:type="paragraph" w:customStyle="1" w:styleId="affffff5">
    <w:name w:val="标准书脚_偶数页"/>
    <w:qFormat/>
    <w:pPr>
      <w:spacing w:before="120"/>
      <w:ind w:left="221"/>
    </w:pPr>
    <w:rPr>
      <w:rFonts w:ascii="宋体"/>
      <w:sz w:val="18"/>
      <w:szCs w:val="18"/>
    </w:rPr>
  </w:style>
  <w:style w:type="paragraph" w:customStyle="1" w:styleId="affffff6">
    <w:name w:val="二级无"/>
    <w:basedOn w:val="a2"/>
    <w:qFormat/>
    <w:pPr>
      <w:spacing w:beforeLines="0" w:afterLines="0"/>
    </w:pPr>
    <w:rPr>
      <w:rFonts w:ascii="宋体" w:eastAsia="宋体"/>
    </w:rPr>
  </w:style>
  <w:style w:type="paragraph" w:customStyle="1" w:styleId="26">
    <w:name w:val="封面标准文稿编辑信息2"/>
    <w:basedOn w:val="affffe"/>
    <w:qFormat/>
    <w:pPr>
      <w:framePr w:wrap="around" w:y="4469"/>
    </w:pPr>
  </w:style>
  <w:style w:type="paragraph" w:customStyle="1" w:styleId="af5">
    <w:name w:val="附录字母编号列项（一级）"/>
    <w:qFormat/>
    <w:pPr>
      <w:numPr>
        <w:numId w:val="8"/>
      </w:numPr>
    </w:pPr>
    <w:rPr>
      <w:rFonts w:ascii="宋体"/>
      <w:sz w:val="21"/>
    </w:rPr>
  </w:style>
  <w:style w:type="paragraph" w:customStyle="1" w:styleId="affffff7">
    <w:name w:val="四级无"/>
    <w:basedOn w:val="afffff2"/>
    <w:qFormat/>
    <w:pPr>
      <w:spacing w:beforeLines="0" w:afterLines="0"/>
    </w:pPr>
    <w:rPr>
      <w:rFonts w:ascii="宋体" w:eastAsia="宋体"/>
    </w:rPr>
  </w:style>
  <w:style w:type="paragraph" w:customStyle="1" w:styleId="affffff8">
    <w:name w:val="附录五级无"/>
    <w:basedOn w:val="af4"/>
    <w:qFormat/>
    <w:pPr>
      <w:tabs>
        <w:tab w:val="clear" w:pos="360"/>
      </w:tabs>
      <w:spacing w:beforeLines="0" w:afterLines="0"/>
    </w:pPr>
    <w:rPr>
      <w:rFonts w:ascii="宋体" w:eastAsia="宋体"/>
      <w:szCs w:val="21"/>
    </w:rPr>
  </w:style>
  <w:style w:type="paragraph" w:customStyle="1" w:styleId="affffff9">
    <w:name w:val="图表脚注说明"/>
    <w:basedOn w:val="af7"/>
    <w:qFormat/>
    <w:pPr>
      <w:ind w:left="544" w:hanging="181"/>
    </w:pPr>
    <w:rPr>
      <w:rFonts w:ascii="宋体"/>
      <w:sz w:val="18"/>
      <w:szCs w:val="18"/>
    </w:rPr>
  </w:style>
  <w:style w:type="paragraph" w:customStyle="1" w:styleId="27">
    <w:name w:val="封面标准英文名称2"/>
    <w:basedOn w:val="affff5"/>
    <w:qFormat/>
    <w:pPr>
      <w:framePr w:wrap="around" w:y="4469"/>
    </w:pPr>
  </w:style>
  <w:style w:type="paragraph" w:customStyle="1" w:styleId="affffffa">
    <w:name w:val="其他标准称谓"/>
    <w:next w:val="a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
    <w:name w:val="注×：（正文）"/>
    <w:qFormat/>
    <w:pPr>
      <w:numPr>
        <w:numId w:val="9"/>
      </w:numPr>
      <w:jc w:val="both"/>
    </w:pPr>
    <w:rPr>
      <w:rFonts w:ascii="宋体"/>
      <w:sz w:val="18"/>
      <w:szCs w:val="18"/>
    </w:rPr>
  </w:style>
  <w:style w:type="paragraph" w:customStyle="1" w:styleId="af6">
    <w:name w:val="附录数字编号列项（二级）"/>
    <w:qFormat/>
    <w:pPr>
      <w:numPr>
        <w:ilvl w:val="1"/>
        <w:numId w:val="8"/>
      </w:numPr>
    </w:pPr>
    <w:rPr>
      <w:rFonts w:ascii="宋体"/>
      <w:sz w:val="21"/>
    </w:rPr>
  </w:style>
  <w:style w:type="paragraph" w:customStyle="1" w:styleId="affffffb">
    <w:name w:val="一级无"/>
    <w:basedOn w:val="a1"/>
    <w:qFormat/>
    <w:pPr>
      <w:spacing w:beforeLines="0" w:afterLines="0"/>
    </w:pPr>
    <w:rPr>
      <w:rFonts w:ascii="宋体" w:eastAsia="宋体"/>
    </w:r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14">
    <w:name w:val="修订1"/>
    <w:hidden/>
    <w:uiPriority w:val="99"/>
    <w:unhideWhenUsed/>
    <w:qFormat/>
    <w:rPr>
      <w:kern w:val="2"/>
      <w:sz w:val="21"/>
      <w:szCs w:val="24"/>
    </w:rPr>
  </w:style>
  <w:style w:type="character" w:styleId="affffffc">
    <w:name w:val="Placeholder Text"/>
    <w:basedOn w:val="af8"/>
    <w:uiPriority w:val="99"/>
    <w:unhideWhenUsed/>
    <w:qFormat/>
    <w:rPr>
      <w:color w:val="808080"/>
    </w:rPr>
  </w:style>
  <w:style w:type="character" w:styleId="affffffd">
    <w:name w:val="annotation reference"/>
    <w:basedOn w:val="af8"/>
    <w:rPr>
      <w:sz w:val="21"/>
      <w:szCs w:val="21"/>
    </w:rPr>
  </w:style>
  <w:style w:type="paragraph" w:styleId="affffffe">
    <w:name w:val="Revision"/>
    <w:hidden/>
    <w:uiPriority w:val="99"/>
    <w:unhideWhenUsed/>
    <w:rsid w:val="002D52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4832\&#26700;&#38754;\&#38177;&#26448;&#20844;&#21496;&#20225;&#19994;&#26631;&#20934;(&#26446;&#22825;&#25935;)\2013&#38177;&#31890;&#26631;&#20934;&#33609;&#26696;&#65288;&#25253;&#25209;&#312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A21DE-D9FA-4AD9-89FE-83252661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2013锡粒标准草案（报批稿）.dot</Template>
  <TotalTime>0</TotalTime>
  <Pages>7</Pages>
  <Words>416</Words>
  <Characters>2372</Characters>
  <Application>Microsoft Office Word</Application>
  <DocSecurity>0</DocSecurity>
  <Lines>19</Lines>
  <Paragraphs>5</Paragraphs>
  <ScaleCrop>false</ScaleCrop>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2023-08-14T09:02:00Z</dcterms:created>
  <dcterms:modified xsi:type="dcterms:W3CDTF">2023-12-12T07:20:00Z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C0AF858B85A64B479AA41D59FDB2DD69</vt:lpwstr>
  </property>
</Properties>
</file>