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053" w:rsidRDefault="00CB237D">
      <w:pPr>
        <w:jc w:val="center"/>
        <w:rPr>
          <w:rFonts w:eastAsia="黑体"/>
          <w:sz w:val="28"/>
          <w:szCs w:val="28"/>
        </w:rPr>
      </w:pPr>
      <w:r>
        <w:rPr>
          <w:rFonts w:eastAsia="黑体" w:hint="eastAsia"/>
          <w:sz w:val="28"/>
          <w:szCs w:val="28"/>
        </w:rPr>
        <w:t>高纯硫化镉编制说明</w:t>
      </w:r>
    </w:p>
    <w:p w:rsidR="00FA0053" w:rsidRDefault="00CB237D">
      <w:pPr>
        <w:jc w:val="center"/>
        <w:rPr>
          <w:rFonts w:ascii="宋体"/>
          <w:sz w:val="28"/>
          <w:szCs w:val="28"/>
          <w:lang w:val="de-DE"/>
        </w:rPr>
      </w:pPr>
      <w:r>
        <w:rPr>
          <w:rFonts w:eastAsia="黑体" w:hint="eastAsia"/>
          <w:sz w:val="28"/>
          <w:szCs w:val="28"/>
        </w:rPr>
        <w:t>（预审稿）</w:t>
      </w:r>
    </w:p>
    <w:p w:rsidR="00FA0053" w:rsidRDefault="00CB237D">
      <w:pPr>
        <w:pStyle w:val="ab"/>
        <w:spacing w:before="0" w:beforeAutospacing="0" w:after="0" w:afterAutospacing="0" w:line="360" w:lineRule="auto"/>
        <w:jc w:val="both"/>
        <w:rPr>
          <w:rFonts w:ascii="黑体" w:eastAsia="黑体" w:cs="Arial"/>
        </w:rPr>
      </w:pPr>
      <w:r>
        <w:rPr>
          <w:rFonts w:ascii="黑体" w:eastAsia="黑体" w:cs="Arial" w:hint="eastAsia"/>
        </w:rPr>
        <w:t>一、工作简况</w:t>
      </w:r>
    </w:p>
    <w:p w:rsidR="00FA0053" w:rsidRDefault="00CB237D">
      <w:pPr>
        <w:pStyle w:val="ab"/>
        <w:spacing w:before="0" w:beforeAutospacing="0" w:after="0" w:afterAutospacing="0" w:line="360" w:lineRule="auto"/>
        <w:jc w:val="both"/>
        <w:rPr>
          <w:rFonts w:ascii="黑体" w:eastAsia="黑体" w:cs="Arial"/>
        </w:rPr>
      </w:pPr>
      <w:r>
        <w:rPr>
          <w:rFonts w:ascii="黑体" w:eastAsia="黑体" w:cs="Arial" w:hint="eastAsia"/>
        </w:rPr>
        <w:t>1.1任务来源</w:t>
      </w:r>
    </w:p>
    <w:p w:rsidR="00FA0053" w:rsidRDefault="00CB237D">
      <w:pPr>
        <w:spacing w:line="360" w:lineRule="auto"/>
        <w:ind w:firstLine="420"/>
        <w:rPr>
          <w:rFonts w:ascii="宋体" w:eastAsia="宋体" w:hAnsi="宋体" w:cs="宋体"/>
          <w:kern w:val="0"/>
          <w:sz w:val="24"/>
          <w:szCs w:val="24"/>
        </w:rPr>
      </w:pPr>
      <w:r>
        <w:rPr>
          <w:rFonts w:ascii="宋体" w:eastAsia="宋体" w:hAnsi="宋体" w:cs="宋体" w:hint="eastAsia"/>
          <w:kern w:val="0"/>
          <w:sz w:val="24"/>
          <w:szCs w:val="24"/>
        </w:rPr>
        <w:t>根据2021年2月，全国有色金属标准化技术委员会发函《关于征集2021年全国有色金属标准化技术委员会年会论证的标准计划项目的通知》（有色标委〔2021〕86号）以及《关于转发2023年第一批有色金属国家、行业、协会标准制（修）订项目计划的通知》（有色标委〔2023〕22号），</w:t>
      </w:r>
      <w:r>
        <w:rPr>
          <w:rFonts w:ascii="宋体" w:eastAsia="宋体" w:hAnsi="宋体" w:cs="宋体"/>
          <w:kern w:val="0"/>
          <w:sz w:val="24"/>
          <w:szCs w:val="24"/>
        </w:rPr>
        <w:t>全国有色金属标准化技术委员会下达了</w:t>
      </w:r>
      <w:bookmarkStart w:id="0" w:name="_Hlk54812666"/>
      <w:r>
        <w:rPr>
          <w:rFonts w:ascii="宋体" w:eastAsia="宋体" w:hAnsi="宋体" w:cs="宋体"/>
          <w:kern w:val="0"/>
          <w:sz w:val="24"/>
          <w:szCs w:val="24"/>
        </w:rPr>
        <w:t>修订《高纯</w:t>
      </w:r>
      <w:r>
        <w:rPr>
          <w:rFonts w:ascii="宋体" w:eastAsia="宋体" w:hAnsi="宋体" w:cs="宋体" w:hint="eastAsia"/>
          <w:kern w:val="0"/>
          <w:sz w:val="24"/>
          <w:szCs w:val="24"/>
        </w:rPr>
        <w:t>硫化镉</w:t>
      </w:r>
      <w:r>
        <w:rPr>
          <w:rFonts w:ascii="宋体" w:eastAsia="宋体" w:hAnsi="宋体" w:cs="宋体"/>
          <w:kern w:val="0"/>
          <w:sz w:val="24"/>
          <w:szCs w:val="24"/>
        </w:rPr>
        <w:t>》行业标准</w:t>
      </w:r>
      <w:bookmarkEnd w:id="0"/>
      <w:r>
        <w:rPr>
          <w:rFonts w:ascii="宋体" w:eastAsia="宋体" w:hAnsi="宋体" w:cs="宋体"/>
          <w:kern w:val="0"/>
          <w:sz w:val="24"/>
          <w:szCs w:val="24"/>
        </w:rPr>
        <w:t>的任务</w:t>
      </w:r>
      <w:r>
        <w:rPr>
          <w:rFonts w:ascii="宋体" w:eastAsia="宋体" w:hAnsi="宋体" w:cs="宋体" w:hint="eastAsia"/>
          <w:kern w:val="0"/>
          <w:sz w:val="24"/>
          <w:szCs w:val="24"/>
        </w:rPr>
        <w:t>，计划编号：2022-1711T-YS项目周期为18个月，完成年限为2024年6月，</w:t>
      </w:r>
      <w:r>
        <w:rPr>
          <w:rFonts w:ascii="宋体" w:eastAsia="宋体" w:hAnsi="宋体" w:cs="宋体"/>
          <w:kern w:val="0"/>
          <w:sz w:val="24"/>
          <w:szCs w:val="24"/>
        </w:rPr>
        <w:t>技术归口单位为全国有色金属标准化技术委员会</w:t>
      </w:r>
      <w:r>
        <w:rPr>
          <w:rFonts w:ascii="宋体" w:eastAsia="宋体" w:hAnsi="宋体" w:cs="宋体" w:hint="eastAsia"/>
          <w:kern w:val="0"/>
          <w:sz w:val="24"/>
          <w:szCs w:val="24"/>
        </w:rPr>
        <w:t>。《高纯硫化镉》由安徽光智科技有限公司和东方电气（乐山）</w:t>
      </w:r>
      <w:proofErr w:type="gramStart"/>
      <w:r>
        <w:rPr>
          <w:rFonts w:ascii="宋体" w:eastAsia="宋体" w:hAnsi="宋体" w:cs="宋体" w:hint="eastAsia"/>
          <w:kern w:val="0"/>
          <w:sz w:val="24"/>
          <w:szCs w:val="24"/>
        </w:rPr>
        <w:t>峨</w:t>
      </w:r>
      <w:proofErr w:type="gramEnd"/>
      <w:r>
        <w:rPr>
          <w:rFonts w:ascii="宋体" w:eastAsia="宋体" w:hAnsi="宋体" w:cs="宋体" w:hint="eastAsia"/>
          <w:kern w:val="0"/>
          <w:sz w:val="24"/>
          <w:szCs w:val="24"/>
        </w:rPr>
        <w:t>半高</w:t>
      </w:r>
      <w:proofErr w:type="gramStart"/>
      <w:r>
        <w:rPr>
          <w:rFonts w:ascii="宋体" w:eastAsia="宋体" w:hAnsi="宋体" w:cs="宋体" w:hint="eastAsia"/>
          <w:kern w:val="0"/>
          <w:sz w:val="24"/>
          <w:szCs w:val="24"/>
        </w:rPr>
        <w:t>纯材料</w:t>
      </w:r>
      <w:proofErr w:type="gramEnd"/>
      <w:r>
        <w:rPr>
          <w:rFonts w:ascii="宋体" w:eastAsia="宋体" w:hAnsi="宋体" w:cs="宋体" w:hint="eastAsia"/>
          <w:kern w:val="0"/>
          <w:sz w:val="24"/>
          <w:szCs w:val="24"/>
        </w:rPr>
        <w:t>有限公司负责起草。</w:t>
      </w:r>
    </w:p>
    <w:p w:rsidR="00FA0053" w:rsidRDefault="00CB237D">
      <w:pPr>
        <w:pStyle w:val="ad"/>
        <w:spacing w:beforeLines="0" w:afterLines="0" w:line="360" w:lineRule="auto"/>
        <w:outlineLvl w:val="9"/>
        <w:rPr>
          <w:rFonts w:hAnsi="黑体" w:cs="黑体"/>
          <w:sz w:val="24"/>
          <w:szCs w:val="24"/>
        </w:rPr>
      </w:pPr>
      <w:r>
        <w:rPr>
          <w:rFonts w:hAnsi="黑体" w:cs="黑体" w:hint="eastAsia"/>
          <w:sz w:val="24"/>
          <w:szCs w:val="24"/>
        </w:rPr>
        <w:t>1.2制定背景</w:t>
      </w:r>
    </w:p>
    <w:p w:rsidR="00FA0053" w:rsidRDefault="00CB237D">
      <w:pPr>
        <w:spacing w:line="360" w:lineRule="auto"/>
        <w:ind w:firstLine="420"/>
        <w:rPr>
          <w:rFonts w:ascii="宋体" w:eastAsia="宋体" w:hAnsi="宋体" w:cs="宋体"/>
          <w:kern w:val="0"/>
          <w:sz w:val="24"/>
          <w:szCs w:val="24"/>
        </w:rPr>
      </w:pPr>
      <w:r>
        <w:rPr>
          <w:rFonts w:ascii="宋体" w:eastAsia="宋体" w:hAnsi="宋体" w:cs="宋体" w:hint="eastAsia"/>
          <w:kern w:val="0"/>
          <w:sz w:val="24"/>
          <w:szCs w:val="24"/>
        </w:rPr>
        <w:t>高纯硫化镉是Ⅱ-Ⅵ族中具有广泛应用的半导体材料，主要用于制备紫光和紫外光探测器。硫化镉的独特应用性能与晶粒尺寸、形状等密切相关，在太阳能转换、光电子器件、光催化、非线性光学、磁性材料、生物和通讯等领域中具有广阔的发展前景。硫化镉具有宽带系结构，因此可用于制备紫光和紫外光探测器；硫化镉具有很强的光敏性，可制成位置传感器、气敏传感器、光电探测器等。硫化镉有很多种制备方法，可制备出纳米颗粒、纳米线、纳米棒、纳米带、纳米空心球、纳米花、纳米有序薄膜、纳米半导体复合膜等多种形式，每一种形式都有不同的用途，因此硫化镉在光、电、磁、光催化等方面都有巨大的应用潜能。</w:t>
      </w:r>
    </w:p>
    <w:p w:rsidR="00FA0053" w:rsidRDefault="00CB237D">
      <w:pPr>
        <w:spacing w:line="360" w:lineRule="auto"/>
        <w:ind w:firstLine="420"/>
        <w:rPr>
          <w:rFonts w:ascii="宋体" w:eastAsia="宋体" w:hAnsi="宋体" w:cs="宋体"/>
          <w:kern w:val="0"/>
          <w:sz w:val="24"/>
          <w:szCs w:val="24"/>
        </w:rPr>
      </w:pPr>
      <w:r>
        <w:rPr>
          <w:rFonts w:ascii="宋体" w:eastAsia="宋体" w:hAnsi="宋体" w:cs="宋体" w:hint="eastAsia"/>
          <w:kern w:val="0"/>
          <w:sz w:val="24"/>
          <w:szCs w:val="24"/>
        </w:rPr>
        <w:t>随着紫外光探测技术的不断发展，下游客户对硫化镉纯度要求及质量逐步提高，目前以5N硫化镉为主的产品无法满足下游技术的发展。</w:t>
      </w:r>
    </w:p>
    <w:p w:rsidR="00FA0053" w:rsidRDefault="00CB237D">
      <w:pPr>
        <w:pStyle w:val="ab"/>
        <w:spacing w:before="0" w:beforeAutospacing="0" w:after="0" w:afterAutospacing="0" w:line="360" w:lineRule="auto"/>
        <w:jc w:val="both"/>
        <w:rPr>
          <w:rFonts w:ascii="黑体" w:eastAsia="黑体" w:cs="Arial"/>
        </w:rPr>
      </w:pPr>
      <w:r>
        <w:rPr>
          <w:rFonts w:ascii="黑体" w:eastAsia="黑体" w:cs="Arial" w:hint="eastAsia"/>
        </w:rPr>
        <w:t>1.2.1目的和意义</w:t>
      </w:r>
    </w:p>
    <w:p w:rsidR="00FA0053" w:rsidRDefault="00CB237D">
      <w:pPr>
        <w:pStyle w:val="ab"/>
        <w:spacing w:before="0" w:beforeAutospacing="0" w:after="0" w:afterAutospacing="0" w:line="360" w:lineRule="auto"/>
        <w:jc w:val="both"/>
        <w:rPr>
          <w:rFonts w:ascii="黑体" w:eastAsia="黑体" w:cs="Arial"/>
        </w:rPr>
      </w:pPr>
      <w:r>
        <w:rPr>
          <w:rFonts w:ascii="黑体" w:eastAsia="黑体" w:cs="Arial" w:hint="eastAsia"/>
        </w:rPr>
        <w:t>1.2.2项目的必要性阐述</w:t>
      </w:r>
    </w:p>
    <w:p w:rsidR="00FA0053" w:rsidRDefault="00CB237D">
      <w:pPr>
        <w:spacing w:line="360" w:lineRule="auto"/>
        <w:ind w:firstLineChars="200" w:firstLine="480"/>
        <w:rPr>
          <w:rFonts w:ascii="宋体" w:eastAsia="宋体" w:hAnsi="宋体" w:cs="宋体"/>
          <w:iCs/>
          <w:sz w:val="24"/>
          <w:szCs w:val="24"/>
        </w:rPr>
      </w:pPr>
      <w:r>
        <w:rPr>
          <w:rFonts w:ascii="宋体" w:eastAsia="宋体" w:hAnsi="宋体" w:cs="宋体" w:hint="eastAsia"/>
          <w:iCs/>
          <w:sz w:val="24"/>
          <w:szCs w:val="24"/>
        </w:rPr>
        <w:t>国家《十三五规划纲要》中提出“加快突破新一代通信、新能源、新材料、航空航天、智能制造等领域核心技术。”《新材料产业发展指南》正式发布，对新材料产业的政策支持力度增加，提出重点突破一批新材料品种、关键工艺</w:t>
      </w:r>
      <w:r>
        <w:rPr>
          <w:rFonts w:ascii="宋体" w:eastAsia="宋体" w:hAnsi="宋体" w:cs="宋体" w:hint="eastAsia"/>
          <w:iCs/>
          <w:sz w:val="24"/>
          <w:szCs w:val="24"/>
        </w:rPr>
        <w:lastRenderedPageBreak/>
        <w:t>技术与专用装备，“先进基础材料总体实现稳定供给，前沿新材料取得一批核心技术专利，部分品种实现量产”的发展目标。</w:t>
      </w:r>
    </w:p>
    <w:p w:rsidR="00FA0053" w:rsidRDefault="00CB237D">
      <w:pPr>
        <w:pStyle w:val="a5"/>
        <w:spacing w:after="0" w:line="360" w:lineRule="auto"/>
        <w:ind w:firstLineChars="200" w:firstLine="480"/>
        <w:rPr>
          <w:rFonts w:ascii="宋体" w:eastAsia="宋体" w:hAnsi="宋体" w:cs="宋体"/>
          <w:iCs/>
          <w:sz w:val="24"/>
          <w:szCs w:val="24"/>
        </w:rPr>
      </w:pPr>
      <w:r>
        <w:rPr>
          <w:rFonts w:ascii="宋体" w:eastAsia="宋体" w:hAnsi="宋体" w:cs="宋体" w:hint="eastAsia"/>
          <w:iCs/>
          <w:sz w:val="24"/>
          <w:szCs w:val="24"/>
        </w:rPr>
        <w:t>目前国内只有5N高纯硫化镉的行业标准，随着高纯硫化镉的应用越来越广泛，对6N高纯硫化镉的需求量也逐年增大，需要有一个规范来指导超高纯6N硫化镉行业的发展。本标准的修订，有利于促进6N高纯硫化镉行业的发展，同时也有利于6N高纯硫化镉下游企业和科研院所发展和研发下游产品；本标准的修订，符合国家质量提升的产业政策要求，</w:t>
      </w:r>
      <w:r>
        <w:rPr>
          <w:rFonts w:ascii="宋体" w:eastAsia="宋体" w:hAnsi="宋体" w:cs="宋体" w:hint="eastAsia"/>
          <w:bCs/>
          <w:iCs/>
          <w:sz w:val="24"/>
          <w:szCs w:val="24"/>
        </w:rPr>
        <w:t>中共中央国务院发布的《关于开展质量提升行动的指导意见》中希望到2020年，</w:t>
      </w:r>
      <w:r>
        <w:rPr>
          <w:rFonts w:ascii="宋体" w:eastAsia="宋体" w:hAnsi="宋体" w:cs="宋体" w:hint="eastAsia"/>
          <w:iCs/>
          <w:sz w:val="24"/>
          <w:szCs w:val="24"/>
        </w:rPr>
        <w:t>产品、工程和服务质量明显提升，质量突出问题得到有效治理，智能化、消费友好的中高端产品供给大幅增加，高附加值和优质服务供给比重进一步提升，</w:t>
      </w:r>
      <w:hyperlink r:id="rId6" w:tgtFrame="_blank" w:history="1">
        <w:r>
          <w:rPr>
            <w:rFonts w:ascii="宋体" w:eastAsia="宋体" w:hAnsi="宋体" w:cs="宋体" w:hint="eastAsia"/>
            <w:iCs/>
            <w:sz w:val="24"/>
            <w:szCs w:val="24"/>
          </w:rPr>
          <w:t>中国制造</w:t>
        </w:r>
      </w:hyperlink>
      <w:r>
        <w:rPr>
          <w:rFonts w:ascii="宋体" w:eastAsia="宋体" w:hAnsi="宋体" w:cs="宋体" w:hint="eastAsia"/>
          <w:iCs/>
          <w:sz w:val="24"/>
          <w:szCs w:val="24"/>
        </w:rPr>
        <w:t>、</w:t>
      </w:r>
      <w:hyperlink r:id="rId7" w:tgtFrame="_blank" w:history="1">
        <w:r>
          <w:rPr>
            <w:rFonts w:ascii="宋体" w:eastAsia="宋体" w:hAnsi="宋体" w:cs="宋体" w:hint="eastAsia"/>
            <w:iCs/>
            <w:sz w:val="24"/>
            <w:szCs w:val="24"/>
          </w:rPr>
          <w:t>中国建造</w:t>
        </w:r>
      </w:hyperlink>
      <w:r>
        <w:rPr>
          <w:rFonts w:ascii="宋体" w:eastAsia="宋体" w:hAnsi="宋体" w:cs="宋体" w:hint="eastAsia"/>
          <w:iCs/>
          <w:sz w:val="24"/>
          <w:szCs w:val="24"/>
        </w:rPr>
        <w:t>、</w:t>
      </w:r>
      <w:hyperlink r:id="rId8" w:tgtFrame="_blank" w:history="1">
        <w:r>
          <w:rPr>
            <w:rFonts w:ascii="宋体" w:eastAsia="宋体" w:hAnsi="宋体" w:cs="宋体" w:hint="eastAsia"/>
            <w:iCs/>
            <w:sz w:val="24"/>
            <w:szCs w:val="24"/>
          </w:rPr>
          <w:t>中国服务</w:t>
        </w:r>
      </w:hyperlink>
      <w:r>
        <w:rPr>
          <w:rFonts w:ascii="宋体" w:eastAsia="宋体" w:hAnsi="宋体" w:cs="宋体" w:hint="eastAsia"/>
          <w:iCs/>
          <w:sz w:val="24"/>
          <w:szCs w:val="24"/>
        </w:rPr>
        <w:t>、</w:t>
      </w:r>
      <w:hyperlink r:id="rId9" w:tgtFrame="_blank" w:history="1">
        <w:r>
          <w:rPr>
            <w:rFonts w:ascii="宋体" w:eastAsia="宋体" w:hAnsi="宋体" w:cs="宋体" w:hint="eastAsia"/>
            <w:iCs/>
            <w:sz w:val="24"/>
            <w:szCs w:val="24"/>
          </w:rPr>
          <w:t>中国品牌</w:t>
        </w:r>
      </w:hyperlink>
      <w:r>
        <w:rPr>
          <w:rFonts w:ascii="宋体" w:eastAsia="宋体" w:hAnsi="宋体" w:cs="宋体" w:hint="eastAsia"/>
          <w:iCs/>
          <w:sz w:val="24"/>
          <w:szCs w:val="24"/>
        </w:rPr>
        <w:t>国际竞争力显著增强。《意见》希望产业发展质量稳步提高，企业质量管理水平大幅提升，传统优势产业实现价值链升级，战略性新兴产业的质量效益特征更加明显，服务业提质增效进一步加快，以技术、技能、知识等为要素的质量竞争型产业规模显著扩大，形成一批质量效益一流的世界级产业集群。落实到高新技术新兴材料高纯硫化镉方面，从5N高</w:t>
      </w:r>
      <w:proofErr w:type="gramStart"/>
      <w:r>
        <w:rPr>
          <w:rFonts w:ascii="宋体" w:eastAsia="宋体" w:hAnsi="宋体" w:cs="宋体" w:hint="eastAsia"/>
          <w:iCs/>
          <w:sz w:val="24"/>
          <w:szCs w:val="24"/>
        </w:rPr>
        <w:t>纯级进步</w:t>
      </w:r>
      <w:proofErr w:type="gramEnd"/>
      <w:r>
        <w:rPr>
          <w:rFonts w:ascii="宋体" w:eastAsia="宋体" w:hAnsi="宋体" w:cs="宋体" w:hint="eastAsia"/>
          <w:iCs/>
          <w:sz w:val="24"/>
          <w:szCs w:val="24"/>
        </w:rPr>
        <w:t>到6N高</w:t>
      </w:r>
      <w:proofErr w:type="gramStart"/>
      <w:r>
        <w:rPr>
          <w:rFonts w:ascii="宋体" w:eastAsia="宋体" w:hAnsi="宋体" w:cs="宋体" w:hint="eastAsia"/>
          <w:iCs/>
          <w:sz w:val="24"/>
          <w:szCs w:val="24"/>
        </w:rPr>
        <w:t>纯级就是</w:t>
      </w:r>
      <w:proofErr w:type="gramEnd"/>
      <w:r>
        <w:rPr>
          <w:rFonts w:ascii="宋体" w:eastAsia="宋体" w:hAnsi="宋体" w:cs="宋体" w:hint="eastAsia"/>
          <w:iCs/>
          <w:sz w:val="24"/>
          <w:szCs w:val="24"/>
        </w:rPr>
        <w:t>中低端的材料制造到高端材料制造突破的现实要求，是因为质量提升导致材料性能和市场价值得到极大提升的现实体现，因此修订《高纯硫化镉》的行业标准势在必行。</w:t>
      </w:r>
    </w:p>
    <w:p w:rsidR="00FA0053" w:rsidRDefault="00CB237D">
      <w:pPr>
        <w:snapToGrid w:val="0"/>
        <w:spacing w:line="360" w:lineRule="auto"/>
        <w:ind w:firstLineChars="200" w:firstLine="480"/>
        <w:rPr>
          <w:rFonts w:ascii="宋体" w:eastAsia="宋体" w:hAnsi="宋体" w:cs="宋体"/>
          <w:iCs/>
          <w:sz w:val="24"/>
          <w:szCs w:val="24"/>
        </w:rPr>
      </w:pPr>
      <w:r>
        <w:rPr>
          <w:rFonts w:ascii="宋体" w:eastAsia="宋体" w:hAnsi="宋体" w:cs="宋体" w:hint="eastAsia"/>
          <w:kern w:val="0"/>
          <w:sz w:val="24"/>
        </w:rPr>
        <w:t>修订YS/T 1056—2015《高纯硫化镉》的行业标准，涉及增加6N硫化镉的牌号、增加杂质元素种类、试验方法等关键技术内容，有利于促进企业生产工艺装备、技术水平、试验检测的升级发展，同时也利于下游使用</w:t>
      </w:r>
      <w:proofErr w:type="spellStart"/>
      <w:r>
        <w:rPr>
          <w:rFonts w:ascii="宋体" w:eastAsia="宋体" w:hAnsi="宋体" w:cs="宋体" w:hint="eastAsia"/>
          <w:kern w:val="0"/>
          <w:sz w:val="24"/>
        </w:rPr>
        <w:t>6N</w:t>
      </w:r>
      <w:proofErr w:type="spellEnd"/>
      <w:r>
        <w:rPr>
          <w:rFonts w:ascii="宋体" w:eastAsia="宋体" w:hAnsi="宋体" w:cs="宋体" w:hint="eastAsia"/>
          <w:kern w:val="0"/>
          <w:sz w:val="24"/>
        </w:rPr>
        <w:t>高纯硫化镉的生产企业及科研院所的生产研发方面的发展，减少企业和科研院所在新产品开发上的技术投入和避免企业在新产品开发上的重复变动，规范</w:t>
      </w:r>
      <w:proofErr w:type="spellStart"/>
      <w:r>
        <w:rPr>
          <w:rFonts w:ascii="宋体" w:eastAsia="宋体" w:hAnsi="宋体" w:cs="宋体" w:hint="eastAsia"/>
          <w:kern w:val="0"/>
          <w:sz w:val="24"/>
        </w:rPr>
        <w:t>6N</w:t>
      </w:r>
      <w:proofErr w:type="spellEnd"/>
      <w:r>
        <w:rPr>
          <w:rFonts w:ascii="宋体" w:eastAsia="宋体" w:hAnsi="宋体" w:cs="宋体" w:hint="eastAsia"/>
          <w:kern w:val="0"/>
          <w:sz w:val="24"/>
        </w:rPr>
        <w:t>高纯硫化镉材料在新领域中应用的质量标准，倒逼6N高纯硫化镉材料生产企业质量和效益的提高，增强企业的市场竞争力，确保高纯硫化镉材料的良性发展。</w:t>
      </w:r>
    </w:p>
    <w:p w:rsidR="00FA0053" w:rsidRDefault="00CB237D">
      <w:pPr>
        <w:pStyle w:val="ab"/>
        <w:spacing w:before="0" w:beforeAutospacing="0" w:after="0" w:afterAutospacing="0" w:line="360" w:lineRule="auto"/>
        <w:jc w:val="both"/>
        <w:rPr>
          <w:rFonts w:ascii="黑体" w:eastAsia="黑体" w:cs="Arial"/>
        </w:rPr>
      </w:pPr>
      <w:r>
        <w:rPr>
          <w:rFonts w:ascii="黑体" w:eastAsia="黑体" w:cs="Arial" w:hint="eastAsia"/>
        </w:rPr>
        <w:t>1.2.3项目的可行性阐述</w:t>
      </w:r>
    </w:p>
    <w:p w:rsidR="00FA0053" w:rsidRDefault="00CB237D">
      <w:pPr>
        <w:spacing w:line="360" w:lineRule="auto"/>
        <w:ind w:firstLine="420"/>
        <w:rPr>
          <w:rFonts w:ascii="宋体" w:eastAsia="宋体" w:hAnsi="宋体" w:cs="宋体"/>
          <w:kern w:val="0"/>
          <w:sz w:val="24"/>
          <w:szCs w:val="24"/>
        </w:rPr>
      </w:pPr>
      <w:r>
        <w:rPr>
          <w:rFonts w:ascii="宋体" w:eastAsia="宋体" w:hAnsi="宋体" w:cs="宋体" w:hint="eastAsia"/>
          <w:kern w:val="0"/>
          <w:sz w:val="24"/>
          <w:szCs w:val="24"/>
        </w:rPr>
        <w:t>99.9999%高纯硫化镉是具有广泛应用的半导体材料，高纯硫化镉生产技术的研发与实施对我国国防军工、电子行业、高新科学技术及经济发展都起着重要作用。近年来我国在半导体材料行业和探测器技术的发展上取得了迅猛发展。随着科技的进步，99.9999%高纯硫化镉主要应用开始从军工行业向军民工业转</w:t>
      </w:r>
      <w:r>
        <w:rPr>
          <w:rFonts w:ascii="宋体" w:eastAsia="宋体" w:hAnsi="宋体" w:cs="宋体" w:hint="eastAsia"/>
          <w:kern w:val="0"/>
          <w:sz w:val="24"/>
          <w:szCs w:val="24"/>
        </w:rPr>
        <w:lastRenderedPageBreak/>
        <w:t>变，有广阔的发展、应用前景。随着下游半导体材料的发展，99.9999%高纯硫化镉的需求量将会逐年增长，在需求量增长的同时，也需要国家标准及时跟进，保障行业健康发展。</w:t>
      </w:r>
    </w:p>
    <w:p w:rsidR="00FA0053" w:rsidRDefault="00CB237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99.9999%硫化镉主要用于制备紫光和紫外光探测器。目前产品主要为中国电子技术集团第四十六研究所(46所)和中国兵器集团昆明物理研究所（211所）用来拉制硫化镉单晶。目前随着46所以及211所在紫光和紫外光探测器技术上的不断成熟与突破，其对气相合成法制备的99.9999%硫化镉多晶的需求量逐年增长。两家科研院所的使用量从2015年开始的5—10kg/年增长到2019年的100—150kg/年，同时其他一些科研机构已经进入或者准备进入紫外光探测器这个领域。随着国内6N硫化镉工艺技术的成熟及稳定，有着很大可能取代国外同类产品。2020年上述两家科研院所的需求量超过了200kg，预计到2025年硫化镉的市场需求规模将达到一吨以上，因此随着相关研究机构的下游技术成熟，99.9999%高纯硫化镉有着很大的应用及市场。</w:t>
      </w:r>
    </w:p>
    <w:p w:rsidR="00FA0053" w:rsidRDefault="00CB237D">
      <w:pPr>
        <w:spacing w:line="360" w:lineRule="auto"/>
        <w:ind w:firstLine="420"/>
      </w:pPr>
      <w:r>
        <w:rPr>
          <w:rFonts w:ascii="宋体" w:eastAsia="宋体" w:hAnsi="宋体" w:cs="宋体" w:hint="eastAsia"/>
          <w:kern w:val="0"/>
          <w:sz w:val="24"/>
          <w:szCs w:val="24"/>
        </w:rPr>
        <w:t>99.9999%高纯硫化镉行业标准的制定，有利于促进企业生产工艺装备、技术水平、试验检测的升级发展，同时也利于下游使用高纯硫化镉的生产企业及科研院所的生产研发方面的发展，减少企业和科研院所在新产品开发上的技术投入和避免企业在新产品开发上的重复投入，规范高纯硫化镉材料在新领域中应用的质量标准，倒逼高纯硫化镉材料生产企业质量和效益的提高，增强企业的市场竞争力，确保高纯硫化镉材料的良性发展。</w:t>
      </w:r>
    </w:p>
    <w:p w:rsidR="00FA0053" w:rsidRDefault="00CB237D">
      <w:pPr>
        <w:pStyle w:val="ab"/>
        <w:spacing w:before="0" w:beforeAutospacing="0" w:after="0" w:afterAutospacing="0" w:line="440" w:lineRule="exact"/>
        <w:jc w:val="both"/>
        <w:rPr>
          <w:rFonts w:ascii="黑体" w:eastAsia="黑体" w:cs="Arial"/>
        </w:rPr>
      </w:pPr>
      <w:r>
        <w:rPr>
          <w:rFonts w:ascii="黑体" w:eastAsia="黑体" w:cs="Arial" w:hint="eastAsia"/>
        </w:rPr>
        <w:t>1.3主要参加单位和工作成员所作的工作</w:t>
      </w:r>
    </w:p>
    <w:p w:rsidR="00FA0053" w:rsidRDefault="00CB237D">
      <w:pPr>
        <w:spacing w:line="440" w:lineRule="exact"/>
        <w:rPr>
          <w:rFonts w:ascii="黑体" w:eastAsia="黑体" w:hAnsi="宋体" w:cs="Arial"/>
          <w:kern w:val="0"/>
          <w:sz w:val="24"/>
          <w:szCs w:val="24"/>
        </w:rPr>
      </w:pPr>
      <w:r>
        <w:rPr>
          <w:rFonts w:ascii="黑体" w:eastAsia="黑体" w:hAnsi="宋体" w:cs="Arial" w:hint="eastAsia"/>
          <w:kern w:val="0"/>
          <w:sz w:val="24"/>
          <w:szCs w:val="24"/>
        </w:rPr>
        <w:t>1.3.1主要参加单位情况</w:t>
      </w:r>
    </w:p>
    <w:p w:rsidR="00FA0053" w:rsidRDefault="00CB237D">
      <w:pPr>
        <w:spacing w:line="440" w:lineRule="exact"/>
        <w:ind w:firstLine="420"/>
        <w:rPr>
          <w:rFonts w:ascii="宋体" w:eastAsia="宋体" w:hAnsi="宋体" w:cs="宋体"/>
          <w:sz w:val="24"/>
          <w:szCs w:val="24"/>
        </w:rPr>
      </w:pPr>
      <w:r>
        <w:rPr>
          <w:rFonts w:ascii="宋体" w:eastAsia="宋体" w:hAnsi="宋体" w:cs="宋体" w:hint="eastAsia"/>
          <w:sz w:val="24"/>
          <w:szCs w:val="24"/>
        </w:rPr>
        <w:t>安徽光智科技有限公司是一家集硒、碲、铋、镉、镓、铟、锗等稀有金属及其化合物的研发、生产、销售为一体的大型高新技术企业，产品广泛应用于玻璃、陶瓷、电解锰、饲料、电子、通讯、光电半导体材料、热成像、探测器及太阳能光</w:t>
      </w:r>
      <w:proofErr w:type="gramStart"/>
      <w:r>
        <w:rPr>
          <w:rFonts w:ascii="宋体" w:eastAsia="宋体" w:hAnsi="宋体" w:cs="宋体" w:hint="eastAsia"/>
          <w:sz w:val="24"/>
          <w:szCs w:val="24"/>
        </w:rPr>
        <w:t>伏材料</w:t>
      </w:r>
      <w:proofErr w:type="gramEnd"/>
      <w:r>
        <w:rPr>
          <w:rFonts w:ascii="宋体" w:eastAsia="宋体" w:hAnsi="宋体" w:cs="宋体" w:hint="eastAsia"/>
          <w:sz w:val="24"/>
          <w:szCs w:val="24"/>
        </w:rPr>
        <w:t>等行业。安徽光智科技有限公司是国家高新技术企业，是国家工程技术中心的所在单位，公司有多项产品如高能射线探测及成像材料用</w:t>
      </w:r>
      <w:proofErr w:type="gramStart"/>
      <w:r>
        <w:rPr>
          <w:rFonts w:ascii="宋体" w:eastAsia="宋体" w:hAnsi="宋体" w:cs="宋体" w:hint="eastAsia"/>
          <w:sz w:val="24"/>
          <w:szCs w:val="24"/>
        </w:rPr>
        <w:t>碲锌镉</w:t>
      </w:r>
      <w:proofErr w:type="gramEnd"/>
      <w:r>
        <w:rPr>
          <w:rFonts w:ascii="宋体" w:eastAsia="宋体" w:hAnsi="宋体" w:cs="宋体" w:hint="eastAsia"/>
          <w:sz w:val="24"/>
          <w:szCs w:val="24"/>
        </w:rPr>
        <w:t>多晶红外激光材料和镜片、锗系列产品、</w:t>
      </w:r>
      <w:proofErr w:type="gramStart"/>
      <w:r>
        <w:rPr>
          <w:rFonts w:ascii="宋体" w:eastAsia="宋体" w:hAnsi="宋体" w:cs="宋体" w:hint="eastAsia"/>
          <w:sz w:val="24"/>
          <w:szCs w:val="24"/>
        </w:rPr>
        <w:t>碲锌镉靶</w:t>
      </w:r>
      <w:proofErr w:type="gramEnd"/>
      <w:r>
        <w:rPr>
          <w:rFonts w:ascii="宋体" w:eastAsia="宋体" w:hAnsi="宋体" w:cs="宋体" w:hint="eastAsia"/>
          <w:sz w:val="24"/>
          <w:szCs w:val="24"/>
        </w:rPr>
        <w:t>材、硫化镉材料及靶材、</w:t>
      </w:r>
      <w:proofErr w:type="gramStart"/>
      <w:r>
        <w:rPr>
          <w:rFonts w:ascii="宋体" w:eastAsia="宋体" w:hAnsi="宋体" w:cs="宋体" w:hint="eastAsia"/>
          <w:sz w:val="24"/>
          <w:szCs w:val="24"/>
        </w:rPr>
        <w:t>碲锌镉</w:t>
      </w:r>
      <w:proofErr w:type="gramEnd"/>
      <w:r>
        <w:rPr>
          <w:rFonts w:ascii="宋体" w:eastAsia="宋体" w:hAnsi="宋体" w:cs="宋体" w:hint="eastAsia"/>
          <w:sz w:val="24"/>
          <w:szCs w:val="24"/>
        </w:rPr>
        <w:t>晶体窗口材料等均是填补了国家战略新型材料空白的产品，并且产品质量和产量均和中国的发展趋势一般节节攀升。</w:t>
      </w:r>
    </w:p>
    <w:p w:rsidR="00FA0053" w:rsidRDefault="00CB237D">
      <w:pPr>
        <w:spacing w:line="440" w:lineRule="exact"/>
        <w:ind w:firstLine="420"/>
        <w:rPr>
          <w:rFonts w:ascii="宋体" w:eastAsia="宋体" w:hAnsi="宋体" w:cs="宋体"/>
          <w:sz w:val="24"/>
          <w:szCs w:val="24"/>
        </w:rPr>
      </w:pPr>
      <w:r>
        <w:rPr>
          <w:rFonts w:ascii="宋体" w:eastAsia="宋体" w:hAnsi="宋体" w:cs="宋体" w:hint="eastAsia"/>
          <w:sz w:val="24"/>
          <w:szCs w:val="24"/>
        </w:rPr>
        <w:t>东方电气（乐山）</w:t>
      </w:r>
      <w:proofErr w:type="gramStart"/>
      <w:r>
        <w:rPr>
          <w:rFonts w:ascii="宋体" w:eastAsia="宋体" w:hAnsi="宋体" w:cs="宋体" w:hint="eastAsia"/>
          <w:sz w:val="24"/>
          <w:szCs w:val="24"/>
        </w:rPr>
        <w:t>峨</w:t>
      </w:r>
      <w:proofErr w:type="gramEnd"/>
      <w:r>
        <w:rPr>
          <w:rFonts w:ascii="宋体" w:eastAsia="宋体" w:hAnsi="宋体" w:cs="宋体" w:hint="eastAsia"/>
          <w:sz w:val="24"/>
          <w:szCs w:val="24"/>
        </w:rPr>
        <w:t>半高</w:t>
      </w:r>
      <w:proofErr w:type="gramStart"/>
      <w:r>
        <w:rPr>
          <w:rFonts w:ascii="宋体" w:eastAsia="宋体" w:hAnsi="宋体" w:cs="宋体" w:hint="eastAsia"/>
          <w:sz w:val="24"/>
          <w:szCs w:val="24"/>
        </w:rPr>
        <w:t>纯材料</w:t>
      </w:r>
      <w:proofErr w:type="gramEnd"/>
      <w:r>
        <w:rPr>
          <w:rFonts w:ascii="宋体" w:eastAsia="宋体" w:hAnsi="宋体" w:cs="宋体" w:hint="eastAsia"/>
          <w:sz w:val="24"/>
          <w:szCs w:val="24"/>
        </w:rPr>
        <w:t>有限公司（简称“东方</w:t>
      </w:r>
      <w:proofErr w:type="gramStart"/>
      <w:r>
        <w:rPr>
          <w:rFonts w:ascii="宋体" w:eastAsia="宋体" w:hAnsi="宋体" w:cs="宋体" w:hint="eastAsia"/>
          <w:sz w:val="24"/>
          <w:szCs w:val="24"/>
        </w:rPr>
        <w:t>峨</w:t>
      </w:r>
      <w:proofErr w:type="gramEnd"/>
      <w:r>
        <w:rPr>
          <w:rFonts w:ascii="宋体" w:eastAsia="宋体" w:hAnsi="宋体" w:cs="宋体" w:hint="eastAsia"/>
          <w:sz w:val="24"/>
          <w:szCs w:val="24"/>
        </w:rPr>
        <w:t>半高纯”）是四川</w:t>
      </w:r>
      <w:r>
        <w:rPr>
          <w:rFonts w:ascii="宋体" w:eastAsia="宋体" w:hAnsi="宋体" w:cs="宋体" w:hint="eastAsia"/>
          <w:sz w:val="24"/>
          <w:szCs w:val="24"/>
        </w:rPr>
        <w:lastRenderedPageBreak/>
        <w:t>东树新材料有限公司的控股子公司，是国内最早从事高</w:t>
      </w:r>
      <w:proofErr w:type="gramStart"/>
      <w:r>
        <w:rPr>
          <w:rFonts w:ascii="宋体" w:eastAsia="宋体" w:hAnsi="宋体" w:cs="宋体" w:hint="eastAsia"/>
          <w:sz w:val="24"/>
          <w:szCs w:val="24"/>
        </w:rPr>
        <w:t>纯金属及化合物半导体</w:t>
      </w:r>
      <w:proofErr w:type="gramEnd"/>
      <w:r>
        <w:rPr>
          <w:rFonts w:ascii="宋体" w:eastAsia="宋体" w:hAnsi="宋体" w:cs="宋体" w:hint="eastAsia"/>
          <w:sz w:val="24"/>
          <w:szCs w:val="24"/>
        </w:rPr>
        <w:t>材料研究、开发和生产的公司，拥有现代化的千级净化厂房、百级超净室以及国内领先的GDMS、ICPMS检测设备，多年来研发、生产的</w:t>
      </w:r>
      <w:proofErr w:type="gramStart"/>
      <w:r>
        <w:rPr>
          <w:rFonts w:ascii="宋体" w:eastAsia="宋体" w:hAnsi="宋体" w:cs="宋体" w:hint="eastAsia"/>
          <w:sz w:val="24"/>
          <w:szCs w:val="24"/>
        </w:rPr>
        <w:t>高纯金属及半导体材料</w:t>
      </w:r>
      <w:proofErr w:type="gramEnd"/>
      <w:r>
        <w:rPr>
          <w:rFonts w:ascii="宋体" w:eastAsia="宋体" w:hAnsi="宋体" w:cs="宋体" w:hint="eastAsia"/>
          <w:sz w:val="24"/>
          <w:szCs w:val="24"/>
        </w:rPr>
        <w:t>品种数量位居国内榜首。东方</w:t>
      </w:r>
      <w:proofErr w:type="gramStart"/>
      <w:r>
        <w:rPr>
          <w:rFonts w:ascii="宋体" w:eastAsia="宋体" w:hAnsi="宋体" w:cs="宋体" w:hint="eastAsia"/>
          <w:sz w:val="24"/>
          <w:szCs w:val="24"/>
        </w:rPr>
        <w:t>峨</w:t>
      </w:r>
      <w:proofErr w:type="gramEnd"/>
      <w:r>
        <w:rPr>
          <w:rFonts w:ascii="宋体" w:eastAsia="宋体" w:hAnsi="宋体" w:cs="宋体" w:hint="eastAsia"/>
          <w:sz w:val="24"/>
          <w:szCs w:val="24"/>
        </w:rPr>
        <w:t>半高纯主营产品分为单质元素、化合物以及氧化物三大类，涵盖5N～7.5N（即99.999%～99.999995%）碲、镉、锑、镓、铟、锡、锌、银、</w:t>
      </w:r>
      <w:proofErr w:type="gramStart"/>
      <w:r>
        <w:rPr>
          <w:rFonts w:ascii="宋体" w:eastAsia="宋体" w:hAnsi="宋体" w:cs="宋体" w:hint="eastAsia"/>
          <w:sz w:val="24"/>
          <w:szCs w:val="24"/>
        </w:rPr>
        <w:t>碲锌镉</w:t>
      </w:r>
      <w:proofErr w:type="gramEnd"/>
      <w:r>
        <w:rPr>
          <w:rFonts w:ascii="宋体" w:eastAsia="宋体" w:hAnsi="宋体" w:cs="宋体" w:hint="eastAsia"/>
          <w:sz w:val="24"/>
          <w:szCs w:val="24"/>
        </w:rPr>
        <w:t>等九种高（超）纯材料，广泛应用于红外、光伏、新能源、热电、医学、电子制冷元件、集成电路、半导体、合金等行业，在高新技术领域发挥至关重要的作用，给大国重器提供了关键材料。</w:t>
      </w:r>
    </w:p>
    <w:p w:rsidR="00FA0053" w:rsidRDefault="00CB237D">
      <w:pPr>
        <w:spacing w:line="440" w:lineRule="exact"/>
        <w:rPr>
          <w:rFonts w:ascii="黑体" w:eastAsia="黑体" w:hAnsi="宋体" w:cs="Arial"/>
          <w:kern w:val="0"/>
          <w:sz w:val="24"/>
          <w:szCs w:val="24"/>
        </w:rPr>
      </w:pPr>
      <w:r>
        <w:rPr>
          <w:rFonts w:ascii="黑体" w:eastAsia="黑体" w:hAnsi="宋体" w:cs="Arial" w:hint="eastAsia"/>
          <w:kern w:val="0"/>
          <w:sz w:val="24"/>
          <w:szCs w:val="24"/>
        </w:rPr>
        <w:t>1.3.2 主要工作成员所负责的工作情况</w:t>
      </w:r>
    </w:p>
    <w:p w:rsidR="00FA0053" w:rsidRDefault="00CB237D">
      <w:pPr>
        <w:spacing w:line="360" w:lineRule="auto"/>
        <w:ind w:firstLine="480"/>
        <w:rPr>
          <w:rFonts w:ascii="宋体" w:eastAsia="宋体" w:hAnsi="宋体" w:cs="宋体"/>
          <w:sz w:val="24"/>
        </w:rPr>
      </w:pPr>
      <w:r>
        <w:rPr>
          <w:rFonts w:ascii="宋体" w:eastAsia="宋体" w:hAnsi="宋体" w:cs="宋体" w:hint="eastAsia"/>
          <w:sz w:val="24"/>
        </w:rPr>
        <w:t>本标准主要起草人及工作职责见表1</w:t>
      </w:r>
    </w:p>
    <w:p w:rsidR="00FA0053" w:rsidRDefault="00CB237D">
      <w:pPr>
        <w:spacing w:line="360" w:lineRule="auto"/>
        <w:jc w:val="center"/>
        <w:rPr>
          <w:rFonts w:ascii="宋体" w:eastAsia="宋体" w:hAnsi="宋体" w:cs="宋体"/>
          <w:sz w:val="24"/>
          <w:szCs w:val="24"/>
        </w:rPr>
      </w:pPr>
      <w:r>
        <w:rPr>
          <w:rFonts w:ascii="宋体" w:eastAsia="宋体" w:hAnsi="宋体" w:cs="宋体" w:hint="eastAsia"/>
          <w:sz w:val="24"/>
          <w:szCs w:val="24"/>
        </w:rPr>
        <w:t>表1 主要起草人及工作职责</w:t>
      </w:r>
    </w:p>
    <w:tbl>
      <w:tblPr>
        <w:tblStyle w:val="ac"/>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8253"/>
      </w:tblGrid>
      <w:tr w:rsidR="00FA0053">
        <w:trPr>
          <w:trHeight w:val="535"/>
          <w:jc w:val="center"/>
        </w:trPr>
        <w:tc>
          <w:tcPr>
            <w:tcW w:w="976" w:type="dxa"/>
            <w:vAlign w:val="center"/>
          </w:tcPr>
          <w:p w:rsidR="00FA0053" w:rsidRDefault="00CB237D">
            <w:pPr>
              <w:spacing w:line="360" w:lineRule="auto"/>
              <w:jc w:val="center"/>
              <w:rPr>
                <w:rFonts w:ascii="宋体" w:eastAsia="宋体" w:hAnsi="宋体" w:cs="宋体"/>
                <w:sz w:val="24"/>
              </w:rPr>
            </w:pPr>
            <w:r>
              <w:rPr>
                <w:rFonts w:ascii="宋体" w:eastAsia="宋体" w:hAnsi="宋体" w:cs="宋体" w:hint="eastAsia"/>
                <w:sz w:val="24"/>
              </w:rPr>
              <w:t>起草人</w:t>
            </w:r>
          </w:p>
        </w:tc>
        <w:tc>
          <w:tcPr>
            <w:tcW w:w="8253" w:type="dxa"/>
            <w:vAlign w:val="center"/>
          </w:tcPr>
          <w:p w:rsidR="00FA0053" w:rsidRDefault="00CB237D">
            <w:pPr>
              <w:spacing w:line="360" w:lineRule="auto"/>
              <w:jc w:val="center"/>
              <w:rPr>
                <w:rFonts w:ascii="宋体" w:eastAsia="宋体" w:hAnsi="宋体" w:cs="宋体"/>
                <w:sz w:val="24"/>
              </w:rPr>
            </w:pPr>
            <w:r>
              <w:rPr>
                <w:rFonts w:ascii="宋体" w:eastAsia="宋体" w:hAnsi="宋体" w:cs="宋体" w:hint="eastAsia"/>
                <w:sz w:val="24"/>
              </w:rPr>
              <w:t>工作职责</w:t>
            </w:r>
          </w:p>
        </w:tc>
      </w:tr>
      <w:tr w:rsidR="00FA0053">
        <w:trPr>
          <w:trHeight w:val="565"/>
          <w:jc w:val="center"/>
        </w:trPr>
        <w:tc>
          <w:tcPr>
            <w:tcW w:w="976" w:type="dxa"/>
            <w:vAlign w:val="center"/>
          </w:tcPr>
          <w:p w:rsidR="00FA0053" w:rsidRDefault="00CB237D">
            <w:pPr>
              <w:spacing w:line="360" w:lineRule="auto"/>
              <w:jc w:val="center"/>
              <w:rPr>
                <w:rFonts w:ascii="宋体" w:eastAsia="宋体" w:hAnsi="宋体" w:cs="宋体"/>
                <w:sz w:val="24"/>
              </w:rPr>
            </w:pPr>
            <w:r>
              <w:rPr>
                <w:rFonts w:ascii="宋体" w:eastAsia="宋体" w:hAnsi="宋体" w:cs="宋体" w:hint="eastAsia"/>
                <w:sz w:val="24"/>
              </w:rPr>
              <w:t>潘磊</w:t>
            </w:r>
          </w:p>
        </w:tc>
        <w:tc>
          <w:tcPr>
            <w:tcW w:w="8253" w:type="dxa"/>
            <w:vAlign w:val="center"/>
          </w:tcPr>
          <w:p w:rsidR="00FA0053" w:rsidRDefault="00CB237D">
            <w:pPr>
              <w:spacing w:line="360" w:lineRule="auto"/>
              <w:jc w:val="left"/>
              <w:rPr>
                <w:rFonts w:ascii="宋体" w:eastAsia="宋体" w:hAnsi="宋体" w:cs="宋体"/>
                <w:sz w:val="24"/>
              </w:rPr>
            </w:pPr>
            <w:r>
              <w:rPr>
                <w:rFonts w:ascii="宋体" w:eastAsia="宋体" w:hAnsi="宋体" w:cs="宋体" w:hint="eastAsia"/>
                <w:sz w:val="24"/>
              </w:rPr>
              <w:t>负责确定标准的总体工作及统筹工作</w:t>
            </w:r>
          </w:p>
        </w:tc>
      </w:tr>
      <w:tr w:rsidR="00FA0053">
        <w:trPr>
          <w:trHeight w:val="565"/>
          <w:jc w:val="center"/>
        </w:trPr>
        <w:tc>
          <w:tcPr>
            <w:tcW w:w="976" w:type="dxa"/>
            <w:vAlign w:val="center"/>
          </w:tcPr>
          <w:p w:rsidR="00FA0053" w:rsidRDefault="00CB237D">
            <w:pPr>
              <w:spacing w:line="360" w:lineRule="auto"/>
              <w:jc w:val="center"/>
              <w:rPr>
                <w:rFonts w:ascii="宋体" w:eastAsia="宋体" w:hAnsi="宋体" w:cs="宋体"/>
                <w:sz w:val="24"/>
              </w:rPr>
            </w:pPr>
            <w:proofErr w:type="gramStart"/>
            <w:r>
              <w:rPr>
                <w:rFonts w:ascii="宋体" w:eastAsia="宋体" w:hAnsi="宋体" w:cs="宋体" w:hint="eastAsia"/>
                <w:sz w:val="24"/>
              </w:rPr>
              <w:t>雷聪</w:t>
            </w:r>
            <w:proofErr w:type="gramEnd"/>
          </w:p>
        </w:tc>
        <w:tc>
          <w:tcPr>
            <w:tcW w:w="8253" w:type="dxa"/>
            <w:vAlign w:val="center"/>
          </w:tcPr>
          <w:p w:rsidR="00FA0053" w:rsidRDefault="00CB237D">
            <w:pPr>
              <w:spacing w:line="360" w:lineRule="auto"/>
              <w:jc w:val="left"/>
              <w:rPr>
                <w:rFonts w:ascii="宋体" w:eastAsia="宋体" w:hAnsi="宋体" w:cs="宋体"/>
                <w:sz w:val="24"/>
              </w:rPr>
            </w:pPr>
            <w:r>
              <w:rPr>
                <w:rFonts w:ascii="宋体" w:eastAsia="宋体" w:hAnsi="宋体" w:cs="宋体" w:hint="eastAsia"/>
                <w:sz w:val="24"/>
              </w:rPr>
              <w:t>负责确定实验方案、编写标准编制说明及标准条款、组织项目开展</w:t>
            </w:r>
          </w:p>
        </w:tc>
      </w:tr>
      <w:tr w:rsidR="00FA0053">
        <w:trPr>
          <w:trHeight w:val="548"/>
          <w:jc w:val="center"/>
        </w:trPr>
        <w:tc>
          <w:tcPr>
            <w:tcW w:w="976" w:type="dxa"/>
            <w:vAlign w:val="center"/>
          </w:tcPr>
          <w:p w:rsidR="00FA0053" w:rsidRDefault="00CB237D">
            <w:pPr>
              <w:spacing w:line="360" w:lineRule="auto"/>
              <w:jc w:val="center"/>
              <w:rPr>
                <w:rFonts w:ascii="宋体" w:eastAsia="宋体" w:hAnsi="宋体" w:cs="宋体"/>
                <w:sz w:val="24"/>
              </w:rPr>
            </w:pPr>
            <w:proofErr w:type="gramStart"/>
            <w:r>
              <w:rPr>
                <w:rFonts w:ascii="宋体" w:eastAsia="宋体" w:hAnsi="宋体" w:cs="宋体" w:hint="eastAsia"/>
                <w:sz w:val="24"/>
              </w:rPr>
              <w:t>朱君</w:t>
            </w:r>
            <w:proofErr w:type="gramEnd"/>
          </w:p>
        </w:tc>
        <w:tc>
          <w:tcPr>
            <w:tcW w:w="8253" w:type="dxa"/>
            <w:vAlign w:val="center"/>
          </w:tcPr>
          <w:p w:rsidR="00FA0053" w:rsidRDefault="00CB237D">
            <w:pPr>
              <w:spacing w:line="360" w:lineRule="auto"/>
              <w:jc w:val="left"/>
              <w:rPr>
                <w:rFonts w:ascii="宋体" w:eastAsia="宋体" w:hAnsi="宋体" w:cs="宋体"/>
                <w:sz w:val="24"/>
              </w:rPr>
            </w:pPr>
            <w:r>
              <w:rPr>
                <w:rFonts w:ascii="宋体" w:eastAsia="宋体" w:hAnsi="宋体" w:cs="宋体" w:hint="eastAsia"/>
                <w:sz w:val="24"/>
              </w:rPr>
              <w:t>负责资料收集、数据整理、客户调研、协助标准编制说明及标准条款的编写</w:t>
            </w:r>
          </w:p>
        </w:tc>
      </w:tr>
      <w:tr w:rsidR="00FA0053">
        <w:trPr>
          <w:trHeight w:val="548"/>
          <w:jc w:val="center"/>
        </w:trPr>
        <w:tc>
          <w:tcPr>
            <w:tcW w:w="976" w:type="dxa"/>
            <w:vAlign w:val="center"/>
          </w:tcPr>
          <w:p w:rsidR="00FA0053" w:rsidRDefault="00CB237D">
            <w:pPr>
              <w:spacing w:line="360" w:lineRule="auto"/>
              <w:jc w:val="center"/>
              <w:rPr>
                <w:rFonts w:ascii="宋体" w:eastAsia="宋体" w:hAnsi="宋体" w:cs="宋体"/>
                <w:sz w:val="24"/>
              </w:rPr>
            </w:pPr>
            <w:proofErr w:type="gramStart"/>
            <w:r>
              <w:rPr>
                <w:rFonts w:ascii="宋体" w:eastAsia="宋体" w:hAnsi="宋体" w:cs="宋体" w:hint="eastAsia"/>
                <w:sz w:val="24"/>
              </w:rPr>
              <w:t>朱赞芳</w:t>
            </w:r>
            <w:proofErr w:type="gramEnd"/>
          </w:p>
        </w:tc>
        <w:tc>
          <w:tcPr>
            <w:tcW w:w="8253" w:type="dxa"/>
            <w:vAlign w:val="center"/>
          </w:tcPr>
          <w:p w:rsidR="00FA0053" w:rsidRDefault="00CB237D">
            <w:pPr>
              <w:spacing w:line="360" w:lineRule="auto"/>
              <w:jc w:val="left"/>
              <w:rPr>
                <w:rFonts w:ascii="宋体" w:eastAsia="宋体" w:hAnsi="宋体" w:cs="宋体"/>
                <w:sz w:val="24"/>
              </w:rPr>
            </w:pPr>
            <w:r>
              <w:rPr>
                <w:rFonts w:ascii="宋体" w:eastAsia="宋体" w:hAnsi="宋体" w:cs="宋体" w:hint="eastAsia"/>
                <w:sz w:val="24"/>
              </w:rPr>
              <w:t>负责实验结果验证，协助实验方案的开展和标准意见收集</w:t>
            </w:r>
          </w:p>
        </w:tc>
      </w:tr>
      <w:tr w:rsidR="00FA0053">
        <w:trPr>
          <w:trHeight w:val="548"/>
          <w:jc w:val="center"/>
        </w:trPr>
        <w:tc>
          <w:tcPr>
            <w:tcW w:w="976" w:type="dxa"/>
            <w:vAlign w:val="center"/>
          </w:tcPr>
          <w:p w:rsidR="00FA0053" w:rsidRDefault="00CB237D">
            <w:pPr>
              <w:spacing w:line="360" w:lineRule="auto"/>
              <w:jc w:val="center"/>
              <w:rPr>
                <w:rFonts w:ascii="宋体" w:eastAsia="宋体" w:hAnsi="宋体" w:cs="宋体"/>
                <w:sz w:val="24"/>
              </w:rPr>
            </w:pPr>
            <w:proofErr w:type="gramStart"/>
            <w:r>
              <w:rPr>
                <w:rFonts w:ascii="宋体" w:eastAsia="宋体" w:hAnsi="宋体" w:cs="宋体" w:hint="eastAsia"/>
                <w:sz w:val="24"/>
              </w:rPr>
              <w:t>钟连兵</w:t>
            </w:r>
            <w:proofErr w:type="gramEnd"/>
          </w:p>
        </w:tc>
        <w:tc>
          <w:tcPr>
            <w:tcW w:w="8253" w:type="dxa"/>
            <w:vAlign w:val="center"/>
          </w:tcPr>
          <w:p w:rsidR="00FA0053" w:rsidRDefault="00CB237D">
            <w:pPr>
              <w:spacing w:line="360" w:lineRule="auto"/>
              <w:jc w:val="left"/>
              <w:rPr>
                <w:rFonts w:ascii="宋体" w:eastAsia="宋体" w:hAnsi="宋体" w:cs="宋体"/>
                <w:sz w:val="24"/>
              </w:rPr>
            </w:pPr>
            <w:r>
              <w:rPr>
                <w:rFonts w:ascii="宋体" w:eastAsia="宋体" w:hAnsi="宋体" w:cs="宋体" w:hint="eastAsia"/>
                <w:sz w:val="24"/>
              </w:rPr>
              <w:t>提供技术支撑，并负责标准的组织协调</w:t>
            </w:r>
          </w:p>
        </w:tc>
      </w:tr>
      <w:tr w:rsidR="00FA0053">
        <w:trPr>
          <w:trHeight w:val="549"/>
          <w:jc w:val="center"/>
        </w:trPr>
        <w:tc>
          <w:tcPr>
            <w:tcW w:w="976" w:type="dxa"/>
            <w:vAlign w:val="center"/>
          </w:tcPr>
          <w:p w:rsidR="00FA0053" w:rsidRDefault="00CB237D">
            <w:pPr>
              <w:spacing w:line="360" w:lineRule="auto"/>
              <w:jc w:val="center"/>
              <w:rPr>
                <w:rFonts w:ascii="宋体" w:eastAsia="宋体" w:hAnsi="宋体" w:cs="宋体"/>
                <w:sz w:val="24"/>
              </w:rPr>
            </w:pPr>
            <w:r>
              <w:rPr>
                <w:rFonts w:ascii="宋体" w:eastAsia="宋体" w:hAnsi="宋体" w:cs="宋体" w:hint="eastAsia"/>
                <w:sz w:val="24"/>
              </w:rPr>
              <w:t>张程</w:t>
            </w:r>
          </w:p>
        </w:tc>
        <w:tc>
          <w:tcPr>
            <w:tcW w:w="8253" w:type="dxa"/>
            <w:vAlign w:val="center"/>
          </w:tcPr>
          <w:p w:rsidR="00FA0053" w:rsidRDefault="00CB237D">
            <w:pPr>
              <w:spacing w:line="360" w:lineRule="auto"/>
              <w:jc w:val="left"/>
              <w:rPr>
                <w:rFonts w:ascii="宋体" w:eastAsia="宋体" w:hAnsi="宋体" w:cs="宋体"/>
                <w:sz w:val="24"/>
              </w:rPr>
            </w:pPr>
            <w:r>
              <w:rPr>
                <w:rFonts w:ascii="宋体" w:eastAsia="宋体" w:hAnsi="宋体" w:cs="宋体" w:hint="eastAsia"/>
                <w:sz w:val="24"/>
              </w:rPr>
              <w:t>负责现场试验验证，参数确认和调整</w:t>
            </w:r>
          </w:p>
        </w:tc>
      </w:tr>
      <w:tr w:rsidR="00FA0053">
        <w:trPr>
          <w:trHeight w:val="580"/>
          <w:jc w:val="center"/>
        </w:trPr>
        <w:tc>
          <w:tcPr>
            <w:tcW w:w="976" w:type="dxa"/>
            <w:vAlign w:val="center"/>
          </w:tcPr>
          <w:p w:rsidR="00FA0053" w:rsidRDefault="00CB237D">
            <w:pPr>
              <w:spacing w:line="360" w:lineRule="auto"/>
              <w:jc w:val="center"/>
              <w:rPr>
                <w:rFonts w:ascii="宋体" w:eastAsia="宋体" w:hAnsi="宋体" w:cs="宋体"/>
                <w:sz w:val="24"/>
                <w:szCs w:val="24"/>
              </w:rPr>
            </w:pPr>
            <w:r>
              <w:rPr>
                <w:rFonts w:ascii="宋体" w:eastAsia="宋体" w:hAnsi="宋体" w:cs="宋体" w:hint="eastAsia"/>
                <w:sz w:val="24"/>
              </w:rPr>
              <w:t>任伟</w:t>
            </w:r>
          </w:p>
        </w:tc>
        <w:tc>
          <w:tcPr>
            <w:tcW w:w="8253" w:type="dxa"/>
            <w:vAlign w:val="center"/>
          </w:tcPr>
          <w:p w:rsidR="00FA0053" w:rsidRDefault="00CB237D">
            <w:pPr>
              <w:spacing w:line="360" w:lineRule="auto"/>
              <w:jc w:val="left"/>
              <w:rPr>
                <w:rFonts w:ascii="宋体" w:eastAsia="宋体" w:hAnsi="宋体" w:cs="宋体"/>
                <w:sz w:val="24"/>
                <w:szCs w:val="24"/>
              </w:rPr>
            </w:pPr>
            <w:r>
              <w:rPr>
                <w:rFonts w:ascii="宋体" w:eastAsia="宋体" w:hAnsi="宋体" w:cs="宋体" w:hint="eastAsia"/>
                <w:sz w:val="24"/>
              </w:rPr>
              <w:t>协助现场试验验证，根据方案及时调整实验过程</w:t>
            </w:r>
          </w:p>
        </w:tc>
      </w:tr>
      <w:tr w:rsidR="00FA0053">
        <w:trPr>
          <w:trHeight w:val="580"/>
          <w:jc w:val="center"/>
        </w:trPr>
        <w:tc>
          <w:tcPr>
            <w:tcW w:w="976" w:type="dxa"/>
            <w:vAlign w:val="center"/>
          </w:tcPr>
          <w:p w:rsidR="00FA0053" w:rsidRDefault="00CB237D">
            <w:pPr>
              <w:spacing w:line="360" w:lineRule="auto"/>
              <w:jc w:val="center"/>
              <w:rPr>
                <w:rFonts w:ascii="宋体" w:eastAsia="宋体" w:hAnsi="宋体" w:cs="宋体"/>
                <w:sz w:val="24"/>
              </w:rPr>
            </w:pPr>
            <w:proofErr w:type="gramStart"/>
            <w:r>
              <w:rPr>
                <w:rFonts w:ascii="宋体" w:eastAsia="宋体" w:hAnsi="宋体" w:cs="宋体" w:hint="eastAsia"/>
                <w:sz w:val="24"/>
              </w:rPr>
              <w:t>杨蜀</w:t>
            </w:r>
            <w:proofErr w:type="gramEnd"/>
          </w:p>
        </w:tc>
        <w:tc>
          <w:tcPr>
            <w:tcW w:w="8253" w:type="dxa"/>
            <w:vAlign w:val="center"/>
          </w:tcPr>
          <w:p w:rsidR="00FA0053" w:rsidRDefault="00CB237D">
            <w:pPr>
              <w:spacing w:line="360" w:lineRule="auto"/>
              <w:jc w:val="left"/>
              <w:rPr>
                <w:rFonts w:ascii="宋体" w:eastAsia="宋体" w:hAnsi="宋体" w:cs="宋体"/>
                <w:sz w:val="24"/>
              </w:rPr>
            </w:pPr>
            <w:r>
              <w:rPr>
                <w:rFonts w:ascii="宋体" w:eastAsia="宋体" w:hAnsi="宋体" w:cs="宋体" w:hint="eastAsia"/>
                <w:sz w:val="24"/>
              </w:rPr>
              <w:t>协助现场试验验证，根据方案及时调整实验过程</w:t>
            </w:r>
          </w:p>
        </w:tc>
      </w:tr>
      <w:tr w:rsidR="00FA0053">
        <w:trPr>
          <w:trHeight w:val="580"/>
          <w:jc w:val="center"/>
        </w:trPr>
        <w:tc>
          <w:tcPr>
            <w:tcW w:w="976" w:type="dxa"/>
            <w:vAlign w:val="center"/>
          </w:tcPr>
          <w:p w:rsidR="00FA0053" w:rsidRDefault="00CB237D">
            <w:pPr>
              <w:spacing w:line="360" w:lineRule="auto"/>
              <w:jc w:val="center"/>
              <w:rPr>
                <w:rFonts w:ascii="宋体" w:eastAsia="宋体" w:hAnsi="宋体" w:cs="宋体"/>
                <w:sz w:val="24"/>
              </w:rPr>
            </w:pPr>
            <w:r>
              <w:rPr>
                <w:rFonts w:ascii="宋体" w:eastAsia="宋体" w:hAnsi="宋体" w:cs="宋体" w:hint="eastAsia"/>
                <w:sz w:val="24"/>
              </w:rPr>
              <w:t>蒋杰昌</w:t>
            </w:r>
          </w:p>
        </w:tc>
        <w:tc>
          <w:tcPr>
            <w:tcW w:w="8253" w:type="dxa"/>
            <w:vAlign w:val="center"/>
          </w:tcPr>
          <w:p w:rsidR="00FA0053" w:rsidRDefault="00CB237D">
            <w:pPr>
              <w:spacing w:line="360" w:lineRule="auto"/>
              <w:jc w:val="left"/>
              <w:rPr>
                <w:rFonts w:ascii="宋体" w:eastAsia="宋体" w:hAnsi="宋体" w:cs="宋体"/>
                <w:sz w:val="24"/>
              </w:rPr>
            </w:pPr>
            <w:r>
              <w:rPr>
                <w:rFonts w:ascii="宋体" w:eastAsia="宋体" w:hAnsi="宋体" w:cs="宋体" w:hint="eastAsia"/>
                <w:sz w:val="24"/>
              </w:rPr>
              <w:t>协助现场试验验证，根据方案及时调整实验过程</w:t>
            </w:r>
          </w:p>
        </w:tc>
      </w:tr>
    </w:tbl>
    <w:p w:rsidR="00FA0053" w:rsidRDefault="00CB237D">
      <w:pPr>
        <w:pStyle w:val="ad"/>
        <w:spacing w:beforeLines="0" w:afterLines="0" w:line="360" w:lineRule="auto"/>
        <w:outlineLvl w:val="9"/>
        <w:rPr>
          <w:rFonts w:hAnsi="黑体" w:cs="黑体"/>
          <w:sz w:val="24"/>
          <w:szCs w:val="24"/>
        </w:rPr>
      </w:pPr>
      <w:r>
        <w:rPr>
          <w:rFonts w:hAnsi="黑体" w:cs="黑体" w:hint="eastAsia"/>
          <w:sz w:val="24"/>
          <w:szCs w:val="24"/>
        </w:rPr>
        <w:t>1.4 起草过程</w:t>
      </w:r>
    </w:p>
    <w:p w:rsidR="00FA0053" w:rsidRDefault="00CB237D">
      <w:pPr>
        <w:spacing w:line="360" w:lineRule="auto"/>
        <w:rPr>
          <w:rFonts w:ascii="黑体" w:eastAsia="黑体" w:hAnsi="黑体" w:cs="黑体"/>
          <w:kern w:val="0"/>
          <w:sz w:val="24"/>
          <w:szCs w:val="24"/>
        </w:rPr>
      </w:pPr>
      <w:r>
        <w:rPr>
          <w:rFonts w:ascii="黑体" w:eastAsia="黑体" w:hAnsi="黑体" w:cs="黑体" w:hint="eastAsia"/>
          <w:kern w:val="0"/>
          <w:sz w:val="24"/>
          <w:szCs w:val="24"/>
        </w:rPr>
        <w:t>1.4.1预研阶段</w:t>
      </w:r>
    </w:p>
    <w:p w:rsidR="00FA0053" w:rsidRDefault="00CB237D">
      <w:pPr>
        <w:spacing w:line="360" w:lineRule="auto"/>
        <w:rPr>
          <w:rFonts w:ascii="宋体" w:eastAsia="宋体" w:hAnsi="宋体" w:cs="宋体"/>
          <w:sz w:val="24"/>
        </w:rPr>
      </w:pPr>
      <w:r>
        <w:rPr>
          <w:rFonts w:ascii="宋体" w:eastAsia="宋体" w:hAnsi="宋体" w:cs="宋体" w:hint="eastAsia"/>
          <w:sz w:val="24"/>
        </w:rPr>
        <w:t>（1）高纯硫化镉生产工艺、质量调研</w:t>
      </w:r>
    </w:p>
    <w:p w:rsidR="00FA0053" w:rsidRDefault="00CB237D">
      <w:pPr>
        <w:spacing w:line="360" w:lineRule="auto"/>
        <w:ind w:firstLineChars="200" w:firstLine="480"/>
        <w:rPr>
          <w:rFonts w:ascii="宋体" w:eastAsia="宋体" w:hAnsi="宋体" w:cs="宋体"/>
          <w:sz w:val="24"/>
        </w:rPr>
      </w:pPr>
      <w:r>
        <w:rPr>
          <w:rFonts w:ascii="宋体" w:eastAsia="宋体" w:hAnsi="宋体" w:cs="宋体" w:hint="eastAsia"/>
          <w:sz w:val="24"/>
        </w:rPr>
        <w:t>2020年8，在</w:t>
      </w:r>
      <w:r>
        <w:rPr>
          <w:rFonts w:ascii="宋体" w:eastAsia="宋体" w:hAnsi="宋体" w:cs="宋体" w:hint="eastAsia"/>
          <w:sz w:val="24"/>
          <w:szCs w:val="24"/>
        </w:rPr>
        <w:t>全国有色金属标准化</w:t>
      </w:r>
      <w:r>
        <w:rPr>
          <w:rFonts w:ascii="宋体" w:eastAsia="宋体" w:hAnsi="宋体" w:cs="宋体"/>
          <w:sz w:val="24"/>
          <w:szCs w:val="24"/>
        </w:rPr>
        <w:t>技术委员会</w:t>
      </w:r>
      <w:r>
        <w:rPr>
          <w:rFonts w:ascii="宋体" w:eastAsia="宋体" w:hAnsi="宋体" w:cs="宋体" w:hint="eastAsia"/>
          <w:sz w:val="24"/>
        </w:rPr>
        <w:t>组织下，成立了以安徽光智科技有限公司和东方电气（乐山）</w:t>
      </w:r>
      <w:proofErr w:type="gramStart"/>
      <w:r>
        <w:rPr>
          <w:rFonts w:ascii="宋体" w:eastAsia="宋体" w:hAnsi="宋体" w:cs="宋体" w:hint="eastAsia"/>
          <w:sz w:val="24"/>
        </w:rPr>
        <w:t>峨</w:t>
      </w:r>
      <w:proofErr w:type="gramEnd"/>
      <w:r>
        <w:rPr>
          <w:rFonts w:ascii="宋体" w:eastAsia="宋体" w:hAnsi="宋体" w:cs="宋体" w:hint="eastAsia"/>
          <w:sz w:val="24"/>
        </w:rPr>
        <w:t>半高</w:t>
      </w:r>
      <w:proofErr w:type="gramStart"/>
      <w:r>
        <w:rPr>
          <w:rFonts w:ascii="宋体" w:eastAsia="宋体" w:hAnsi="宋体" w:cs="宋体" w:hint="eastAsia"/>
          <w:sz w:val="24"/>
        </w:rPr>
        <w:t>纯材料</w:t>
      </w:r>
      <w:proofErr w:type="gramEnd"/>
      <w:r>
        <w:rPr>
          <w:rFonts w:ascii="宋体" w:eastAsia="宋体" w:hAnsi="宋体" w:cs="宋体" w:hint="eastAsia"/>
          <w:sz w:val="24"/>
        </w:rPr>
        <w:t>有限公司为主的标准编制小组，开展标准调研工作。</w:t>
      </w:r>
    </w:p>
    <w:p w:rsidR="00FA0053" w:rsidRDefault="00CB237D">
      <w:pPr>
        <w:spacing w:line="360" w:lineRule="auto"/>
        <w:ind w:firstLineChars="200" w:firstLine="480"/>
        <w:rPr>
          <w:rFonts w:ascii="宋体" w:eastAsia="宋体" w:hAnsi="宋体" w:cs="宋体"/>
          <w:sz w:val="24"/>
        </w:rPr>
      </w:pPr>
      <w:r>
        <w:rPr>
          <w:rFonts w:ascii="宋体" w:eastAsia="宋体" w:hAnsi="宋体" w:cs="宋体" w:hint="eastAsia"/>
          <w:sz w:val="24"/>
        </w:rPr>
        <w:t>2020年9月-2021年8月，编制小组调研5N-6N高纯硫化镉的生产工艺、设</w:t>
      </w:r>
      <w:r>
        <w:rPr>
          <w:rFonts w:ascii="宋体" w:eastAsia="宋体" w:hAnsi="宋体" w:cs="宋体" w:hint="eastAsia"/>
          <w:sz w:val="24"/>
        </w:rPr>
        <w:lastRenderedPageBreak/>
        <w:t>备等过程，高纯硫化镉产品规格尺寸、杂质含量等相关情况，并对高纯硫化镉的具体化学成分进行取样分析。</w:t>
      </w:r>
    </w:p>
    <w:p w:rsidR="00FA0053" w:rsidRDefault="00CB237D">
      <w:pPr>
        <w:spacing w:line="360" w:lineRule="auto"/>
        <w:ind w:firstLineChars="200" w:firstLine="480"/>
        <w:rPr>
          <w:rFonts w:ascii="宋体" w:eastAsia="宋体" w:hAnsi="宋体" w:cs="宋体"/>
          <w:sz w:val="24"/>
        </w:rPr>
      </w:pPr>
      <w:r>
        <w:rPr>
          <w:rFonts w:ascii="宋体" w:eastAsia="宋体" w:hAnsi="宋体" w:cs="宋体" w:hint="eastAsia"/>
          <w:sz w:val="24"/>
        </w:rPr>
        <w:t>目前国内外高纯硫化镉的制备方法主要有化学法和物理法，化学法主要有水热合成法、</w:t>
      </w:r>
      <w:proofErr w:type="gramStart"/>
      <w:r>
        <w:rPr>
          <w:rFonts w:ascii="宋体" w:eastAsia="宋体" w:hAnsi="宋体" w:cs="宋体" w:hint="eastAsia"/>
          <w:sz w:val="24"/>
        </w:rPr>
        <w:t>微乳液法和</w:t>
      </w:r>
      <w:proofErr w:type="gramEnd"/>
      <w:r>
        <w:rPr>
          <w:rFonts w:ascii="宋体" w:eastAsia="宋体" w:hAnsi="宋体" w:cs="宋体" w:hint="eastAsia"/>
          <w:sz w:val="24"/>
        </w:rPr>
        <w:t>离子交换法，化学法制备硫化镉主要存在制备过程中需要用大量的试剂，从而导致所制备的硫化镉纯度无法满足要求，针对于6N硫化镉的制备无法采用化学法；物理法主要有液相合成法和气相合成法，制备过程中选用纯度较高的单质元素作为原料，过程中不会接触其它物质，可以保证产品的纯度。</w:t>
      </w:r>
    </w:p>
    <w:p w:rsidR="00FA0053" w:rsidRDefault="00CB237D">
      <w:pPr>
        <w:spacing w:line="360" w:lineRule="auto"/>
        <w:rPr>
          <w:rFonts w:ascii="宋体" w:eastAsia="宋体" w:hAnsi="宋体" w:cs="宋体"/>
          <w:sz w:val="24"/>
          <w:szCs w:val="24"/>
        </w:rPr>
      </w:pPr>
      <w:r>
        <w:rPr>
          <w:rFonts w:ascii="宋体" w:eastAsia="宋体" w:hAnsi="宋体" w:cs="宋体" w:hint="eastAsia"/>
          <w:sz w:val="24"/>
          <w:szCs w:val="24"/>
        </w:rPr>
        <w:t>A）液相合成法</w:t>
      </w:r>
    </w:p>
    <w:p w:rsidR="00FA0053" w:rsidRDefault="00CB237D">
      <w:pPr>
        <w:spacing w:line="360" w:lineRule="auto"/>
        <w:ind w:firstLineChars="200" w:firstLine="480"/>
        <w:rPr>
          <w:rFonts w:ascii="宋体" w:eastAsia="宋体" w:hAnsi="宋体" w:cs="宋体"/>
          <w:sz w:val="24"/>
        </w:rPr>
      </w:pPr>
      <w:r>
        <w:rPr>
          <w:rFonts w:ascii="宋体" w:eastAsia="宋体" w:hAnsi="宋体" w:cs="宋体" w:hint="eastAsia"/>
          <w:sz w:val="24"/>
        </w:rPr>
        <w:t>液相合成法制备高纯硫化镉是在特制的高压装置内进行，根据比例要求称取一定量的高纯</w:t>
      </w:r>
      <w:proofErr w:type="gramStart"/>
      <w:r>
        <w:rPr>
          <w:rFonts w:ascii="宋体" w:eastAsia="宋体" w:hAnsi="宋体" w:cs="宋体" w:hint="eastAsia"/>
          <w:sz w:val="24"/>
        </w:rPr>
        <w:t>镉</w:t>
      </w:r>
      <w:proofErr w:type="gramEnd"/>
      <w:r>
        <w:rPr>
          <w:rFonts w:ascii="宋体" w:eastAsia="宋体" w:hAnsi="宋体" w:cs="宋体" w:hint="eastAsia"/>
          <w:sz w:val="24"/>
        </w:rPr>
        <w:t>单质和</w:t>
      </w:r>
      <w:proofErr w:type="gramStart"/>
      <w:r>
        <w:rPr>
          <w:rFonts w:ascii="宋体" w:eastAsia="宋体" w:hAnsi="宋体" w:cs="宋体" w:hint="eastAsia"/>
          <w:sz w:val="24"/>
        </w:rPr>
        <w:t>硫单质</w:t>
      </w:r>
      <w:proofErr w:type="gramEnd"/>
      <w:r>
        <w:rPr>
          <w:rFonts w:ascii="宋体" w:eastAsia="宋体" w:hAnsi="宋体" w:cs="宋体" w:hint="eastAsia"/>
          <w:sz w:val="24"/>
        </w:rPr>
        <w:t>，再把两种单质混合装入高纯等静压石墨（或氮化硼）容器内，再把装料容器放入高压装置内。置换炉内的空气后，充入一定的压力开始升温合成，硫和</w:t>
      </w:r>
      <w:proofErr w:type="gramStart"/>
      <w:r>
        <w:rPr>
          <w:rFonts w:ascii="宋体" w:eastAsia="宋体" w:hAnsi="宋体" w:cs="宋体" w:hint="eastAsia"/>
          <w:sz w:val="24"/>
        </w:rPr>
        <w:t>镉在</w:t>
      </w:r>
      <w:proofErr w:type="gramEnd"/>
      <w:r>
        <w:rPr>
          <w:rFonts w:ascii="宋体" w:eastAsia="宋体" w:hAnsi="宋体" w:cs="宋体" w:hint="eastAsia"/>
          <w:sz w:val="24"/>
        </w:rPr>
        <w:t>350—450℃和炉内压力5—6MPa的条件下进行合成，然后在1000—1100℃下进行恒温一定的时间，以使高纯硫和高纯</w:t>
      </w:r>
      <w:proofErr w:type="gramStart"/>
      <w:r>
        <w:rPr>
          <w:rFonts w:ascii="宋体" w:eastAsia="宋体" w:hAnsi="宋体" w:cs="宋体" w:hint="eastAsia"/>
          <w:sz w:val="24"/>
        </w:rPr>
        <w:t>镉</w:t>
      </w:r>
      <w:proofErr w:type="gramEnd"/>
      <w:r>
        <w:rPr>
          <w:rFonts w:ascii="宋体" w:eastAsia="宋体" w:hAnsi="宋体" w:cs="宋体" w:hint="eastAsia"/>
          <w:sz w:val="24"/>
        </w:rPr>
        <w:t>单质充分合成反应。硫化镉的整个合成过程中不接触除高纯氩气以外的其它物质，可以保证产品的纯度，投入的单质原料纯度为6N，最终的硫化镉产品纯度能满足能够保证。</w:t>
      </w:r>
    </w:p>
    <w:p w:rsidR="00FA0053" w:rsidRDefault="00CB237D">
      <w:pPr>
        <w:spacing w:line="360" w:lineRule="auto"/>
        <w:rPr>
          <w:rFonts w:ascii="宋体" w:eastAsia="宋体" w:hAnsi="宋体" w:cs="宋体"/>
          <w:sz w:val="24"/>
          <w:szCs w:val="24"/>
        </w:rPr>
      </w:pPr>
      <w:r>
        <w:rPr>
          <w:rFonts w:ascii="宋体" w:eastAsia="宋体" w:hAnsi="宋体" w:cs="宋体" w:hint="eastAsia"/>
          <w:sz w:val="24"/>
          <w:szCs w:val="24"/>
        </w:rPr>
        <w:t>B）气相合成法</w:t>
      </w:r>
    </w:p>
    <w:p w:rsidR="00FA0053" w:rsidRDefault="00CB237D">
      <w:pPr>
        <w:spacing w:line="360" w:lineRule="auto"/>
        <w:ind w:firstLineChars="200" w:firstLine="480"/>
        <w:rPr>
          <w:rFonts w:ascii="宋体" w:eastAsia="宋体" w:hAnsi="宋体" w:cs="宋体"/>
          <w:sz w:val="24"/>
          <w:szCs w:val="24"/>
          <w:vertAlign w:val="superscript"/>
        </w:rPr>
      </w:pPr>
      <w:r>
        <w:rPr>
          <w:rFonts w:ascii="宋体" w:eastAsia="宋体" w:hAnsi="宋体" w:cs="宋体" w:hint="eastAsia"/>
          <w:sz w:val="24"/>
          <w:szCs w:val="24"/>
        </w:rPr>
        <w:t>气相合成法是将高纯硫单质和高纯</w:t>
      </w:r>
      <w:proofErr w:type="gramStart"/>
      <w:r>
        <w:rPr>
          <w:rFonts w:ascii="宋体" w:eastAsia="宋体" w:hAnsi="宋体" w:cs="宋体" w:hint="eastAsia"/>
          <w:sz w:val="24"/>
          <w:szCs w:val="24"/>
        </w:rPr>
        <w:t>镉</w:t>
      </w:r>
      <w:proofErr w:type="gramEnd"/>
      <w:r>
        <w:rPr>
          <w:rFonts w:ascii="宋体" w:eastAsia="宋体" w:hAnsi="宋体" w:cs="宋体" w:hint="eastAsia"/>
          <w:sz w:val="24"/>
          <w:szCs w:val="24"/>
        </w:rPr>
        <w:t>按照一定的比例分别放入到特定装置上的硫蒸发室和</w:t>
      </w:r>
      <w:proofErr w:type="gramStart"/>
      <w:r>
        <w:rPr>
          <w:rFonts w:ascii="宋体" w:eastAsia="宋体" w:hAnsi="宋体" w:cs="宋体" w:hint="eastAsia"/>
          <w:sz w:val="24"/>
          <w:szCs w:val="24"/>
        </w:rPr>
        <w:t>镉蒸发</w:t>
      </w:r>
      <w:proofErr w:type="gramEnd"/>
      <w:r>
        <w:rPr>
          <w:rFonts w:ascii="宋体" w:eastAsia="宋体" w:hAnsi="宋体" w:cs="宋体" w:hint="eastAsia"/>
          <w:sz w:val="24"/>
          <w:szCs w:val="24"/>
        </w:rPr>
        <w:t>室，在一定的温度下高纯硫和高纯</w:t>
      </w:r>
      <w:proofErr w:type="gramStart"/>
      <w:r>
        <w:rPr>
          <w:rFonts w:ascii="宋体" w:eastAsia="宋体" w:hAnsi="宋体" w:cs="宋体" w:hint="eastAsia"/>
          <w:sz w:val="24"/>
          <w:szCs w:val="24"/>
        </w:rPr>
        <w:t>镉</w:t>
      </w:r>
      <w:proofErr w:type="gramEnd"/>
      <w:r>
        <w:rPr>
          <w:rFonts w:ascii="宋体" w:eastAsia="宋体" w:hAnsi="宋体" w:cs="宋体" w:hint="eastAsia"/>
          <w:sz w:val="24"/>
          <w:szCs w:val="24"/>
        </w:rPr>
        <w:t>单质分别蒸发，通过惰性气体（高纯氩气）作为载体，使两种气体在</w:t>
      </w:r>
      <w:proofErr w:type="gramStart"/>
      <w:r>
        <w:rPr>
          <w:rFonts w:ascii="宋体" w:eastAsia="宋体" w:hAnsi="宋体" w:cs="宋体" w:hint="eastAsia"/>
          <w:sz w:val="24"/>
          <w:szCs w:val="24"/>
        </w:rPr>
        <w:t>合成室</w:t>
      </w:r>
      <w:proofErr w:type="gramEnd"/>
      <w:r>
        <w:rPr>
          <w:rFonts w:ascii="宋体" w:eastAsia="宋体" w:hAnsi="宋体" w:cs="宋体" w:hint="eastAsia"/>
          <w:sz w:val="24"/>
          <w:szCs w:val="24"/>
        </w:rPr>
        <w:t>进行气相合成硫化镉多晶体。高纯硫和</w:t>
      </w:r>
      <w:proofErr w:type="gramStart"/>
      <w:r>
        <w:rPr>
          <w:rFonts w:ascii="宋体" w:eastAsia="宋体" w:hAnsi="宋体" w:cs="宋体" w:hint="eastAsia"/>
          <w:sz w:val="24"/>
          <w:szCs w:val="24"/>
        </w:rPr>
        <w:t>高纯镉在</w:t>
      </w:r>
      <w:proofErr w:type="gramEnd"/>
      <w:r>
        <w:rPr>
          <w:rFonts w:ascii="宋体" w:eastAsia="宋体" w:hAnsi="宋体" w:cs="宋体" w:hint="eastAsia"/>
          <w:sz w:val="24"/>
          <w:szCs w:val="24"/>
        </w:rPr>
        <w:t>320—750℃的温度下进行加热蒸发后在1000—1100℃的温度下合成，过程中的载体流量为300—450ml/min。</w:t>
      </w:r>
      <w:r>
        <w:rPr>
          <w:rFonts w:ascii="宋体" w:eastAsia="宋体" w:hAnsi="宋体" w:cs="宋体" w:hint="eastAsia"/>
          <w:sz w:val="24"/>
        </w:rPr>
        <w:t>硫化镉的整个合成过程中不接触除高纯氩气以外的其它物质，可以保证产品的纯度，同时制备过程中，高纯硫和高纯</w:t>
      </w:r>
      <w:proofErr w:type="gramStart"/>
      <w:r>
        <w:rPr>
          <w:rFonts w:ascii="宋体" w:eastAsia="宋体" w:hAnsi="宋体" w:cs="宋体" w:hint="eastAsia"/>
          <w:sz w:val="24"/>
        </w:rPr>
        <w:t>镉</w:t>
      </w:r>
      <w:proofErr w:type="gramEnd"/>
      <w:r>
        <w:rPr>
          <w:rFonts w:ascii="宋体" w:eastAsia="宋体" w:hAnsi="宋体" w:cs="宋体" w:hint="eastAsia"/>
          <w:sz w:val="24"/>
        </w:rPr>
        <w:t>经过了一次蒸发，相当于又进行了一次提纯，最终硫化镉的产品纯度可以优于6N。</w:t>
      </w:r>
    </w:p>
    <w:p w:rsidR="00FA0053" w:rsidRDefault="00CB237D">
      <w:pPr>
        <w:spacing w:line="360" w:lineRule="auto"/>
        <w:rPr>
          <w:rFonts w:ascii="宋体" w:eastAsia="宋体" w:hAnsi="宋体" w:cs="宋体"/>
          <w:sz w:val="24"/>
          <w:szCs w:val="24"/>
        </w:rPr>
      </w:pPr>
      <w:r>
        <w:rPr>
          <w:rFonts w:ascii="宋体" w:eastAsia="宋体" w:hAnsi="宋体" w:cs="宋体" w:hint="eastAsia"/>
          <w:sz w:val="24"/>
          <w:szCs w:val="24"/>
        </w:rPr>
        <w:t>（2）用户意见反馈</w:t>
      </w:r>
    </w:p>
    <w:p w:rsidR="00FA0053" w:rsidRDefault="00CB237D">
      <w:pPr>
        <w:pStyle w:val="a0"/>
        <w:snapToGrid/>
        <w:spacing w:line="360" w:lineRule="auto"/>
        <w:ind w:firstLine="480"/>
        <w:rPr>
          <w:rFonts w:ascii="宋体" w:eastAsia="宋体" w:hAnsi="宋体"/>
          <w:sz w:val="24"/>
          <w:szCs w:val="24"/>
        </w:rPr>
      </w:pPr>
      <w:r>
        <w:rPr>
          <w:rFonts w:ascii="宋体" w:eastAsia="宋体" w:hAnsi="宋体" w:hint="eastAsia"/>
          <w:sz w:val="24"/>
          <w:szCs w:val="24"/>
        </w:rPr>
        <w:t>2021年5月，调研国内6N高纯硫化镉的主要应用范围及使用情况，走访</w:t>
      </w:r>
      <w:r>
        <w:rPr>
          <w:rFonts w:ascii="宋体" w:eastAsia="宋体" w:hAnsi="宋体" w:hint="eastAsia"/>
          <w:sz w:val="24"/>
        </w:rPr>
        <w:t>安徽光智科技有限公司和</w:t>
      </w:r>
      <w:r>
        <w:rPr>
          <w:rFonts w:ascii="宋体" w:eastAsia="宋体" w:hAnsi="宋体" w:hint="eastAsia"/>
          <w:sz w:val="24"/>
          <w:szCs w:val="24"/>
        </w:rPr>
        <w:t>东方电气（乐山）</w:t>
      </w:r>
      <w:proofErr w:type="gramStart"/>
      <w:r>
        <w:rPr>
          <w:rFonts w:ascii="宋体" w:eastAsia="宋体" w:hAnsi="宋体" w:hint="eastAsia"/>
          <w:sz w:val="24"/>
          <w:szCs w:val="24"/>
        </w:rPr>
        <w:t>峨</w:t>
      </w:r>
      <w:proofErr w:type="gramEnd"/>
      <w:r>
        <w:rPr>
          <w:rFonts w:ascii="宋体" w:eastAsia="宋体" w:hAnsi="宋体" w:hint="eastAsia"/>
          <w:sz w:val="24"/>
          <w:szCs w:val="24"/>
        </w:rPr>
        <w:t>半高纯有限公司高纯硫化镉的用户，</w:t>
      </w:r>
      <w:r>
        <w:rPr>
          <w:rFonts w:ascii="宋体" w:eastAsia="宋体" w:hAnsi="宋体" w:hint="eastAsia"/>
          <w:sz w:val="24"/>
          <w:szCs w:val="24"/>
        </w:rPr>
        <w:lastRenderedPageBreak/>
        <w:t>进行产品质量信息收集。</w:t>
      </w:r>
    </w:p>
    <w:p w:rsidR="00FA0053" w:rsidRDefault="00CB237D">
      <w:pPr>
        <w:spacing w:line="360" w:lineRule="auto"/>
        <w:ind w:firstLineChars="200" w:firstLine="480"/>
        <w:rPr>
          <w:rFonts w:hAnsi="黑体" w:cs="黑体"/>
          <w:sz w:val="24"/>
          <w:szCs w:val="24"/>
        </w:rPr>
      </w:pPr>
      <w:r>
        <w:rPr>
          <w:rFonts w:ascii="宋体" w:eastAsia="宋体" w:hAnsi="宋体" w:cs="宋体" w:hint="eastAsia"/>
          <w:sz w:val="24"/>
        </w:rPr>
        <w:t>目前国内关于《高纯硫化镉》的标准（标准号YS/T 1056—2015）中只有5N的标准，暂无关于6N高纯硫化镉的标准约定。现阶段6N高纯硫化镉主要用于制备紫外探测器上的硫化镉单晶片。随着硫化镉生产工艺的成熟和应用市场的扩大，客户对硫化镉产品提出了更高、更新的技术要求。近年来，随着红外探测技术的发展，硫化镉紫外探测器作为红外探测技术的配套使用器件，客户对硫化镉产品提出了更高、更新的需求和技术要求</w:t>
      </w:r>
      <w:r>
        <w:rPr>
          <w:rFonts w:hAnsi="黑体" w:cs="黑体" w:hint="eastAsia"/>
          <w:sz w:val="24"/>
          <w:szCs w:val="24"/>
        </w:rPr>
        <w:t>。</w:t>
      </w:r>
    </w:p>
    <w:p w:rsidR="00FA0053" w:rsidRDefault="00CB237D">
      <w:pPr>
        <w:spacing w:line="360" w:lineRule="auto"/>
        <w:rPr>
          <w:rFonts w:ascii="黑体" w:eastAsia="黑体" w:hAnsi="黑体" w:cs="黑体"/>
          <w:kern w:val="0"/>
          <w:sz w:val="24"/>
          <w:szCs w:val="24"/>
        </w:rPr>
      </w:pPr>
      <w:r>
        <w:rPr>
          <w:rFonts w:ascii="黑体" w:eastAsia="黑体" w:hAnsi="黑体" w:cs="黑体" w:hint="eastAsia"/>
          <w:kern w:val="0"/>
          <w:sz w:val="24"/>
          <w:szCs w:val="24"/>
        </w:rPr>
        <w:t>1.4.2标准立项</w:t>
      </w:r>
    </w:p>
    <w:p w:rsidR="00FA0053" w:rsidRDefault="00CB237D">
      <w:pPr>
        <w:pStyle w:val="a0"/>
        <w:spacing w:line="360" w:lineRule="auto"/>
        <w:ind w:firstLine="480"/>
        <w:rPr>
          <w:rFonts w:ascii="宋体" w:eastAsia="宋体" w:hAnsi="宋体"/>
          <w:sz w:val="24"/>
          <w:szCs w:val="24"/>
        </w:rPr>
      </w:pPr>
      <w:r>
        <w:rPr>
          <w:rFonts w:ascii="宋体" w:eastAsia="宋体" w:hAnsi="宋体" w:hint="eastAsia"/>
          <w:sz w:val="24"/>
          <w:szCs w:val="24"/>
        </w:rPr>
        <w:t>2021年月10日，</w:t>
      </w:r>
      <w:r>
        <w:rPr>
          <w:rFonts w:ascii="宋体" w:eastAsia="宋体" w:hAnsi="宋体" w:hint="eastAsia"/>
          <w:sz w:val="24"/>
        </w:rPr>
        <w:t>安徽光智科技有限公司</w:t>
      </w:r>
      <w:r>
        <w:rPr>
          <w:rFonts w:ascii="宋体" w:eastAsia="宋体" w:hAnsi="宋体" w:hint="eastAsia"/>
          <w:sz w:val="24"/>
          <w:szCs w:val="24"/>
        </w:rPr>
        <w:t>向全体委员会议提交了《高纯硫化镉》推荐性国家标准项目建议书、标准草案等材料，全体委员会</w:t>
      </w:r>
      <w:proofErr w:type="gramStart"/>
      <w:r>
        <w:rPr>
          <w:rFonts w:ascii="宋体" w:eastAsia="宋体" w:hAnsi="宋体" w:hint="eastAsia"/>
          <w:sz w:val="24"/>
          <w:szCs w:val="24"/>
        </w:rPr>
        <w:t>议论证</w:t>
      </w:r>
      <w:proofErr w:type="gramEnd"/>
      <w:r>
        <w:rPr>
          <w:rFonts w:ascii="宋体" w:eastAsia="宋体" w:hAnsi="宋体" w:hint="eastAsia"/>
          <w:sz w:val="24"/>
          <w:szCs w:val="24"/>
        </w:rPr>
        <w:t>结论为同意国家标准立项。由秘书处组织委员网上投票，投票通过后转报国标委，并挂网向社会公开征求意见。</w:t>
      </w:r>
    </w:p>
    <w:p w:rsidR="00FA0053" w:rsidRDefault="00CB237D">
      <w:pPr>
        <w:widowControl/>
        <w:spacing w:line="360" w:lineRule="auto"/>
        <w:ind w:firstLineChars="200" w:firstLine="480"/>
        <w:jc w:val="left"/>
        <w:rPr>
          <w:rFonts w:hAnsi="黑体" w:cs="黑体"/>
          <w:sz w:val="24"/>
          <w:szCs w:val="24"/>
        </w:rPr>
      </w:pPr>
      <w:r>
        <w:rPr>
          <w:rFonts w:ascii="宋体" w:eastAsia="宋体" w:hAnsi="宋体" w:cs="宋体" w:hint="eastAsia"/>
          <w:sz w:val="24"/>
          <w:szCs w:val="24"/>
        </w:rPr>
        <w:t>2022年11月，根据</w:t>
      </w:r>
      <w:r>
        <w:rPr>
          <w:rFonts w:ascii="宋体" w:eastAsia="宋体" w:hAnsi="宋体" w:cs="宋体" w:hint="eastAsia"/>
          <w:kern w:val="0"/>
          <w:sz w:val="24"/>
        </w:rPr>
        <w:t>《关于转发2023年第一批有色金属国家、行业、协会标准制（修）订项目计划的通知》（有色标委〔2023〕22号）</w:t>
      </w:r>
      <w:r>
        <w:rPr>
          <w:rFonts w:ascii="宋体" w:eastAsia="宋体" w:hAnsi="宋体" w:cs="宋体" w:hint="eastAsia"/>
          <w:sz w:val="24"/>
          <w:szCs w:val="24"/>
        </w:rPr>
        <w:t>，</w:t>
      </w:r>
      <w:r>
        <w:rPr>
          <w:rFonts w:ascii="Times New Roman" w:eastAsia="宋体" w:hAnsi="Times New Roman" w:cs="Times New Roman"/>
        </w:rPr>
        <w:t>全国有色金属标准化技术委员会</w:t>
      </w:r>
      <w:r>
        <w:rPr>
          <w:rFonts w:ascii="宋体" w:eastAsia="宋体" w:hAnsi="宋体" w:cs="宋体" w:hint="eastAsia"/>
          <w:sz w:val="24"/>
          <w:szCs w:val="24"/>
        </w:rPr>
        <w:t>下达了修订《高纯硫化镉》国家标准的任务，计划编号：2022-1711T-YS，完成年限为2024年，技术归口为全国有色金属标准化</w:t>
      </w:r>
      <w:r>
        <w:rPr>
          <w:rFonts w:ascii="宋体" w:eastAsia="宋体" w:hAnsi="宋体" w:cs="宋体"/>
          <w:sz w:val="24"/>
          <w:szCs w:val="24"/>
        </w:rPr>
        <w:t>技术委员会</w:t>
      </w:r>
      <w:r>
        <w:rPr>
          <w:rFonts w:hAnsi="黑体" w:cs="黑体" w:hint="eastAsia"/>
          <w:sz w:val="24"/>
          <w:szCs w:val="24"/>
        </w:rPr>
        <w:t>。</w:t>
      </w:r>
    </w:p>
    <w:p w:rsidR="00FA0053" w:rsidRDefault="00CB237D">
      <w:pPr>
        <w:pStyle w:val="a5"/>
        <w:spacing w:after="0" w:line="360" w:lineRule="auto"/>
        <w:rPr>
          <w:rFonts w:ascii="黑体" w:eastAsia="黑体" w:hAnsi="黑体" w:cs="黑体"/>
          <w:kern w:val="0"/>
          <w:sz w:val="24"/>
          <w:szCs w:val="24"/>
        </w:rPr>
      </w:pPr>
      <w:r>
        <w:rPr>
          <w:rFonts w:ascii="黑体" w:eastAsia="黑体" w:hAnsi="黑体" w:cs="黑体" w:hint="eastAsia"/>
          <w:kern w:val="0"/>
          <w:sz w:val="24"/>
          <w:szCs w:val="24"/>
        </w:rPr>
        <w:t>1.4.3起草阶段</w:t>
      </w:r>
    </w:p>
    <w:p w:rsidR="00FA0053" w:rsidRDefault="00CB237D">
      <w:pPr>
        <w:spacing w:line="360" w:lineRule="auto"/>
        <w:ind w:firstLineChars="200" w:firstLine="480"/>
        <w:rPr>
          <w:rFonts w:ascii="宋体" w:eastAsia="宋体" w:hAnsi="宋体" w:cs="宋体"/>
          <w:kern w:val="0"/>
          <w:sz w:val="24"/>
          <w:szCs w:val="20"/>
        </w:rPr>
      </w:pPr>
      <w:r>
        <w:rPr>
          <w:rFonts w:ascii="宋体" w:eastAsia="宋体" w:hAnsi="宋体" w:cs="宋体" w:hint="eastAsia"/>
          <w:kern w:val="0"/>
          <w:sz w:val="24"/>
          <w:szCs w:val="20"/>
        </w:rPr>
        <w:t>2022年12月-2023年7月，由标准编制小组牵头，在东方电气（乐山）</w:t>
      </w:r>
      <w:proofErr w:type="gramStart"/>
      <w:r>
        <w:rPr>
          <w:rFonts w:ascii="宋体" w:eastAsia="宋体" w:hAnsi="宋体" w:cs="宋体" w:hint="eastAsia"/>
          <w:kern w:val="0"/>
          <w:sz w:val="24"/>
          <w:szCs w:val="20"/>
        </w:rPr>
        <w:t>峨</w:t>
      </w:r>
      <w:proofErr w:type="gramEnd"/>
      <w:r>
        <w:rPr>
          <w:rFonts w:ascii="宋体" w:eastAsia="宋体" w:hAnsi="宋体" w:cs="宋体" w:hint="eastAsia"/>
          <w:kern w:val="0"/>
          <w:sz w:val="24"/>
          <w:szCs w:val="20"/>
        </w:rPr>
        <w:t>半高</w:t>
      </w:r>
      <w:proofErr w:type="gramStart"/>
      <w:r>
        <w:rPr>
          <w:rFonts w:ascii="宋体" w:eastAsia="宋体" w:hAnsi="宋体" w:cs="宋体" w:hint="eastAsia"/>
          <w:kern w:val="0"/>
          <w:sz w:val="24"/>
          <w:szCs w:val="20"/>
        </w:rPr>
        <w:t>纯材料</w:t>
      </w:r>
      <w:proofErr w:type="gramEnd"/>
      <w:r>
        <w:rPr>
          <w:rFonts w:ascii="宋体" w:eastAsia="宋体" w:hAnsi="宋体" w:cs="宋体" w:hint="eastAsia"/>
          <w:kern w:val="0"/>
          <w:sz w:val="24"/>
          <w:szCs w:val="20"/>
        </w:rPr>
        <w:t>有限公司开展现场试验工作，按照标准规定的试验方法，对标准主要技术要求高纯硫化镉化学成分进行验证性试验，摸索实测数据，并根据现场高纯硫化镉的外观质量的测试情况，及时召开现场工作会议，形成会议纪要，布置下一步工作计划。根据前期的调研、工作会议及现场试验，编制组及时</w:t>
      </w:r>
      <w:proofErr w:type="gramStart"/>
      <w:r>
        <w:rPr>
          <w:rFonts w:ascii="宋体" w:eastAsia="宋体" w:hAnsi="宋体" w:cs="宋体" w:hint="eastAsia"/>
          <w:kern w:val="0"/>
          <w:sz w:val="24"/>
          <w:szCs w:val="20"/>
        </w:rPr>
        <w:t>修稿标准</w:t>
      </w:r>
      <w:proofErr w:type="gramEnd"/>
      <w:r>
        <w:rPr>
          <w:rFonts w:ascii="宋体" w:eastAsia="宋体" w:hAnsi="宋体" w:cs="宋体" w:hint="eastAsia"/>
          <w:kern w:val="0"/>
          <w:sz w:val="24"/>
          <w:szCs w:val="20"/>
        </w:rPr>
        <w:t>文本，形成《高纯硫化镉》标准讨论稿和编制说明。</w:t>
      </w:r>
    </w:p>
    <w:p w:rsidR="00FA0053" w:rsidRPr="00177879" w:rsidRDefault="00CB237D">
      <w:pPr>
        <w:pStyle w:val="a5"/>
        <w:rPr>
          <w:rFonts w:ascii="黑体" w:eastAsia="黑体" w:hAnsi="黑体" w:cs="黑体"/>
          <w:kern w:val="0"/>
          <w:sz w:val="24"/>
          <w:szCs w:val="24"/>
        </w:rPr>
      </w:pPr>
      <w:r w:rsidRPr="00177879">
        <w:rPr>
          <w:rFonts w:ascii="黑体" w:eastAsia="黑体" w:hAnsi="黑体" w:cs="黑体" w:hint="eastAsia"/>
          <w:kern w:val="0"/>
          <w:sz w:val="24"/>
          <w:szCs w:val="24"/>
        </w:rPr>
        <w:t>1.4.4征求意见阶段</w:t>
      </w:r>
    </w:p>
    <w:p w:rsidR="00FA0053" w:rsidRPr="00177879" w:rsidRDefault="00CB237D">
      <w:pPr>
        <w:pStyle w:val="a5"/>
        <w:spacing w:after="0" w:line="360" w:lineRule="auto"/>
        <w:ind w:firstLineChars="200" w:firstLine="480"/>
        <w:rPr>
          <w:rFonts w:ascii="宋体" w:eastAsia="宋体" w:hAnsi="宋体" w:cs="宋体"/>
          <w:kern w:val="0"/>
          <w:sz w:val="24"/>
          <w:szCs w:val="20"/>
        </w:rPr>
      </w:pPr>
      <w:r w:rsidRPr="00177879">
        <w:rPr>
          <w:rFonts w:ascii="宋体" w:eastAsia="宋体" w:hAnsi="宋体" w:cs="宋体" w:hint="eastAsia"/>
          <w:kern w:val="0"/>
          <w:sz w:val="24"/>
          <w:szCs w:val="20"/>
        </w:rPr>
        <w:t>2023年9月-10月，</w:t>
      </w:r>
      <w:r w:rsidRPr="00177879">
        <w:rPr>
          <w:rFonts w:ascii="宋体" w:eastAsia="宋体" w:hAnsi="宋体" w:cs="宋体"/>
          <w:kern w:val="0"/>
          <w:sz w:val="24"/>
          <w:szCs w:val="20"/>
        </w:rPr>
        <w:t>在全国有色金属标准化技术委员会主持下，高纯</w:t>
      </w:r>
      <w:r w:rsidRPr="00177879">
        <w:rPr>
          <w:rFonts w:ascii="宋体" w:eastAsia="宋体" w:hAnsi="宋体" w:cs="宋体" w:hint="eastAsia"/>
          <w:kern w:val="0"/>
          <w:sz w:val="24"/>
          <w:szCs w:val="20"/>
        </w:rPr>
        <w:t>硫化镉</w:t>
      </w:r>
      <w:r w:rsidRPr="00177879">
        <w:rPr>
          <w:rFonts w:ascii="宋体" w:eastAsia="宋体" w:hAnsi="宋体" w:cs="宋体"/>
          <w:kern w:val="0"/>
          <w:sz w:val="24"/>
          <w:szCs w:val="20"/>
        </w:rPr>
        <w:t>编制小组通过邮件、电话、</w:t>
      </w:r>
      <w:proofErr w:type="gramStart"/>
      <w:r w:rsidRPr="00177879">
        <w:rPr>
          <w:rFonts w:ascii="宋体" w:eastAsia="宋体" w:hAnsi="宋体" w:cs="宋体"/>
          <w:kern w:val="0"/>
          <w:sz w:val="24"/>
          <w:szCs w:val="20"/>
        </w:rPr>
        <w:t>微信等</w:t>
      </w:r>
      <w:proofErr w:type="gramEnd"/>
      <w:r w:rsidRPr="00177879">
        <w:rPr>
          <w:rFonts w:ascii="宋体" w:eastAsia="宋体" w:hAnsi="宋体" w:cs="宋体"/>
          <w:kern w:val="0"/>
          <w:sz w:val="24"/>
          <w:szCs w:val="20"/>
        </w:rPr>
        <w:t>广泛向全国高纯</w:t>
      </w:r>
      <w:r w:rsidRPr="00177879">
        <w:rPr>
          <w:rFonts w:ascii="宋体" w:eastAsia="宋体" w:hAnsi="宋体" w:cs="宋体" w:hint="eastAsia"/>
          <w:kern w:val="0"/>
          <w:sz w:val="24"/>
          <w:szCs w:val="20"/>
        </w:rPr>
        <w:t>硫化镉</w:t>
      </w:r>
      <w:r w:rsidRPr="00177879">
        <w:rPr>
          <w:rFonts w:ascii="宋体" w:eastAsia="宋体" w:hAnsi="宋体" w:cs="宋体"/>
          <w:kern w:val="0"/>
          <w:sz w:val="24"/>
          <w:szCs w:val="20"/>
        </w:rPr>
        <w:t>生产厂商，用户及科研院所发送标准草案稿征求意见。发送征求意见稿的单位有：东方电气（乐山）</w:t>
      </w:r>
      <w:proofErr w:type="gramStart"/>
      <w:r w:rsidRPr="00177879">
        <w:rPr>
          <w:rFonts w:ascii="宋体" w:eastAsia="宋体" w:hAnsi="宋体" w:cs="宋体"/>
          <w:kern w:val="0"/>
          <w:sz w:val="24"/>
          <w:szCs w:val="20"/>
        </w:rPr>
        <w:t>峨</w:t>
      </w:r>
      <w:proofErr w:type="gramEnd"/>
      <w:r w:rsidRPr="00177879">
        <w:rPr>
          <w:rFonts w:ascii="宋体" w:eastAsia="宋体" w:hAnsi="宋体" w:cs="宋体"/>
          <w:kern w:val="0"/>
          <w:sz w:val="24"/>
          <w:szCs w:val="20"/>
        </w:rPr>
        <w:t>半高</w:t>
      </w:r>
      <w:proofErr w:type="gramStart"/>
      <w:r w:rsidRPr="00177879">
        <w:rPr>
          <w:rFonts w:ascii="宋体" w:eastAsia="宋体" w:hAnsi="宋体" w:cs="宋体"/>
          <w:kern w:val="0"/>
          <w:sz w:val="24"/>
          <w:szCs w:val="20"/>
        </w:rPr>
        <w:t>纯材料</w:t>
      </w:r>
      <w:proofErr w:type="gramEnd"/>
      <w:r w:rsidRPr="00177879">
        <w:rPr>
          <w:rFonts w:ascii="宋体" w:eastAsia="宋体" w:hAnsi="宋体" w:cs="宋体"/>
          <w:kern w:val="0"/>
          <w:sz w:val="24"/>
          <w:szCs w:val="20"/>
        </w:rPr>
        <w:t>有限公司、</w:t>
      </w:r>
      <w:r w:rsidRPr="00177879">
        <w:rPr>
          <w:rFonts w:ascii="宋体" w:eastAsia="宋体" w:hAnsi="宋体" w:cs="宋体" w:hint="eastAsia"/>
          <w:kern w:val="0"/>
          <w:sz w:val="24"/>
          <w:szCs w:val="20"/>
        </w:rPr>
        <w:t>成都中建材光电材料有限公司</w:t>
      </w:r>
      <w:r w:rsidRPr="00177879">
        <w:rPr>
          <w:rFonts w:ascii="宋体" w:eastAsia="宋体" w:hAnsi="宋体" w:cs="宋体"/>
          <w:kern w:val="0"/>
          <w:sz w:val="24"/>
          <w:szCs w:val="20"/>
        </w:rPr>
        <w:t>等。发送</w:t>
      </w:r>
      <w:r w:rsidRPr="00177879">
        <w:rPr>
          <w:rFonts w:ascii="宋体" w:eastAsia="宋体" w:hAnsi="宋体" w:cs="宋体" w:hint="eastAsia"/>
          <w:kern w:val="0"/>
          <w:sz w:val="24"/>
          <w:szCs w:val="20"/>
        </w:rPr>
        <w:t>“</w:t>
      </w:r>
      <w:r w:rsidRPr="00177879">
        <w:rPr>
          <w:rFonts w:ascii="宋体" w:eastAsia="宋体" w:hAnsi="宋体" w:cs="宋体"/>
          <w:kern w:val="0"/>
          <w:sz w:val="24"/>
          <w:szCs w:val="20"/>
        </w:rPr>
        <w:t>征求意见稿</w:t>
      </w:r>
      <w:r w:rsidRPr="00177879">
        <w:rPr>
          <w:rFonts w:ascii="宋体" w:eastAsia="宋体" w:hAnsi="宋体" w:cs="宋体" w:hint="eastAsia"/>
          <w:kern w:val="0"/>
          <w:sz w:val="24"/>
          <w:szCs w:val="20"/>
        </w:rPr>
        <w:t>”</w:t>
      </w:r>
      <w:r w:rsidRPr="00177879">
        <w:rPr>
          <w:rFonts w:ascii="宋体" w:eastAsia="宋体" w:hAnsi="宋体" w:cs="宋体"/>
          <w:kern w:val="0"/>
          <w:sz w:val="24"/>
          <w:szCs w:val="20"/>
        </w:rPr>
        <w:t>的单位数：13个，收到</w:t>
      </w:r>
      <w:r w:rsidRPr="00177879">
        <w:rPr>
          <w:rFonts w:ascii="宋体" w:eastAsia="宋体" w:hAnsi="宋体" w:cs="宋体" w:hint="eastAsia"/>
          <w:kern w:val="0"/>
          <w:sz w:val="24"/>
          <w:szCs w:val="20"/>
        </w:rPr>
        <w:t>“</w:t>
      </w:r>
      <w:r w:rsidRPr="00177879">
        <w:rPr>
          <w:rFonts w:ascii="宋体" w:eastAsia="宋体" w:hAnsi="宋体" w:cs="宋体"/>
          <w:kern w:val="0"/>
          <w:sz w:val="24"/>
          <w:szCs w:val="20"/>
        </w:rPr>
        <w:t>征求意见稿</w:t>
      </w:r>
      <w:r w:rsidRPr="00177879">
        <w:rPr>
          <w:rFonts w:ascii="宋体" w:eastAsia="宋体" w:hAnsi="宋体" w:cs="宋体" w:hint="eastAsia"/>
          <w:kern w:val="0"/>
          <w:sz w:val="24"/>
          <w:szCs w:val="20"/>
        </w:rPr>
        <w:t>”</w:t>
      </w:r>
      <w:r w:rsidRPr="00177879">
        <w:rPr>
          <w:rFonts w:ascii="宋体" w:eastAsia="宋体" w:hAnsi="宋体" w:cs="宋体"/>
          <w:kern w:val="0"/>
          <w:sz w:val="24"/>
          <w:szCs w:val="20"/>
        </w:rPr>
        <w:t xml:space="preserve">后，回函的单位数：13 </w:t>
      </w:r>
      <w:proofErr w:type="gramStart"/>
      <w:r w:rsidRPr="00177879">
        <w:rPr>
          <w:rFonts w:ascii="宋体" w:eastAsia="宋体" w:hAnsi="宋体" w:cs="宋体"/>
          <w:kern w:val="0"/>
          <w:sz w:val="24"/>
          <w:szCs w:val="20"/>
        </w:rPr>
        <w:t>个</w:t>
      </w:r>
      <w:proofErr w:type="gramEnd"/>
      <w:r w:rsidRPr="00177879">
        <w:rPr>
          <w:rFonts w:ascii="宋体" w:eastAsia="宋体" w:hAnsi="宋体" w:cs="宋体"/>
          <w:kern w:val="0"/>
          <w:sz w:val="24"/>
          <w:szCs w:val="20"/>
        </w:rPr>
        <w:t>，收到</w:t>
      </w:r>
      <w:r w:rsidRPr="00177879">
        <w:rPr>
          <w:rFonts w:ascii="宋体" w:eastAsia="宋体" w:hAnsi="宋体" w:cs="宋体" w:hint="eastAsia"/>
          <w:kern w:val="0"/>
          <w:sz w:val="24"/>
          <w:szCs w:val="20"/>
        </w:rPr>
        <w:t>“</w:t>
      </w:r>
      <w:r w:rsidRPr="00177879">
        <w:rPr>
          <w:rFonts w:ascii="宋体" w:eastAsia="宋体" w:hAnsi="宋体" w:cs="宋体"/>
          <w:kern w:val="0"/>
          <w:sz w:val="24"/>
          <w:szCs w:val="20"/>
        </w:rPr>
        <w:t>征求意见稿</w:t>
      </w:r>
      <w:r w:rsidRPr="00177879">
        <w:rPr>
          <w:rFonts w:ascii="宋体" w:eastAsia="宋体" w:hAnsi="宋体" w:cs="宋体" w:hint="eastAsia"/>
          <w:kern w:val="0"/>
          <w:sz w:val="24"/>
          <w:szCs w:val="20"/>
        </w:rPr>
        <w:t>”</w:t>
      </w:r>
      <w:r w:rsidRPr="00177879">
        <w:rPr>
          <w:rFonts w:ascii="宋体" w:eastAsia="宋体" w:hAnsi="宋体" w:cs="宋体"/>
          <w:kern w:val="0"/>
          <w:sz w:val="24"/>
          <w:szCs w:val="20"/>
        </w:rPr>
        <w:t>后，回函并有建议或意见的单位数：</w:t>
      </w:r>
      <w:r w:rsidRPr="00177879">
        <w:rPr>
          <w:rFonts w:ascii="宋体" w:eastAsia="宋体" w:hAnsi="宋体" w:cs="宋体" w:hint="eastAsia"/>
          <w:kern w:val="0"/>
          <w:sz w:val="24"/>
          <w:szCs w:val="20"/>
        </w:rPr>
        <w:t>8</w:t>
      </w:r>
      <w:r w:rsidRPr="00177879">
        <w:rPr>
          <w:rFonts w:ascii="宋体" w:eastAsia="宋体" w:hAnsi="宋体" w:cs="宋体"/>
          <w:kern w:val="0"/>
          <w:sz w:val="24"/>
          <w:szCs w:val="20"/>
        </w:rPr>
        <w:t>个，没有意见的单位数：</w:t>
      </w:r>
      <w:r w:rsidRPr="00177879">
        <w:rPr>
          <w:rFonts w:ascii="宋体" w:eastAsia="宋体" w:hAnsi="宋体" w:cs="宋体" w:hint="eastAsia"/>
          <w:kern w:val="0"/>
          <w:sz w:val="24"/>
          <w:szCs w:val="20"/>
        </w:rPr>
        <w:t>5</w:t>
      </w:r>
      <w:r w:rsidRPr="00177879">
        <w:rPr>
          <w:rFonts w:ascii="宋体" w:eastAsia="宋体" w:hAnsi="宋体" w:cs="宋体"/>
          <w:kern w:val="0"/>
          <w:sz w:val="24"/>
          <w:szCs w:val="20"/>
        </w:rPr>
        <w:t>个。</w:t>
      </w:r>
      <w:bookmarkStart w:id="1" w:name="_Hlk65783369"/>
      <w:r w:rsidRPr="00177879">
        <w:rPr>
          <w:rFonts w:ascii="宋体" w:eastAsia="宋体" w:hAnsi="宋体" w:cs="宋体"/>
          <w:kern w:val="0"/>
          <w:sz w:val="24"/>
          <w:szCs w:val="20"/>
        </w:rPr>
        <w:lastRenderedPageBreak/>
        <w:t>根据征求意见稿的回函情况，针对各家反馈的意见情况，经编制组讨论研究，提出具体修改意见及采纳情况，</w:t>
      </w:r>
      <w:bookmarkEnd w:id="1"/>
      <w:r w:rsidRPr="00177879">
        <w:rPr>
          <w:rFonts w:ascii="宋体" w:eastAsia="宋体" w:hAnsi="宋体" w:cs="宋体" w:hint="eastAsia"/>
          <w:kern w:val="0"/>
          <w:sz w:val="24"/>
          <w:szCs w:val="20"/>
        </w:rPr>
        <w:t>详细内容见《标准征求意见稿意见处理汇总表》。</w:t>
      </w:r>
    </w:p>
    <w:p w:rsidR="00FA0053" w:rsidRDefault="00CB237D">
      <w:pPr>
        <w:pStyle w:val="a5"/>
        <w:rPr>
          <w:rFonts w:ascii="黑体" w:eastAsia="黑体" w:hAnsi="黑体" w:cs="黑体"/>
          <w:kern w:val="0"/>
          <w:sz w:val="24"/>
          <w:szCs w:val="24"/>
        </w:rPr>
      </w:pPr>
      <w:r w:rsidRPr="00177879">
        <w:rPr>
          <w:rFonts w:ascii="黑体" w:eastAsia="黑体" w:hAnsi="黑体" w:cs="黑体" w:hint="eastAsia"/>
          <w:kern w:val="0"/>
          <w:sz w:val="24"/>
          <w:szCs w:val="24"/>
        </w:rPr>
        <w:t>1.4.5审查阶段</w:t>
      </w:r>
    </w:p>
    <w:p w:rsidR="00FA0053" w:rsidRDefault="00CB237D">
      <w:pPr>
        <w:pStyle w:val="a5"/>
        <w:rPr>
          <w:rFonts w:ascii="黑体" w:eastAsia="黑体" w:hAnsi="黑体" w:cs="黑体"/>
          <w:kern w:val="0"/>
          <w:sz w:val="24"/>
          <w:szCs w:val="24"/>
        </w:rPr>
      </w:pPr>
      <w:r>
        <w:rPr>
          <w:rFonts w:ascii="黑体" w:eastAsia="黑体" w:hAnsi="黑体" w:cs="黑体" w:hint="eastAsia"/>
          <w:kern w:val="0"/>
          <w:sz w:val="24"/>
          <w:szCs w:val="24"/>
        </w:rPr>
        <w:t>1.4.</w:t>
      </w:r>
      <w:r>
        <w:rPr>
          <w:rFonts w:ascii="黑体" w:eastAsia="黑体" w:hAnsi="黑体" w:cs="黑体"/>
          <w:kern w:val="0"/>
          <w:sz w:val="24"/>
          <w:szCs w:val="24"/>
        </w:rPr>
        <w:t xml:space="preserve">6 </w:t>
      </w:r>
      <w:r>
        <w:rPr>
          <w:rFonts w:ascii="黑体" w:eastAsia="黑体" w:hAnsi="黑体" w:cs="黑体" w:hint="eastAsia"/>
          <w:kern w:val="0"/>
          <w:sz w:val="24"/>
          <w:szCs w:val="24"/>
        </w:rPr>
        <w:t>委员电子投票阶段</w:t>
      </w:r>
    </w:p>
    <w:p w:rsidR="00FA0053" w:rsidRDefault="00CB237D">
      <w:pPr>
        <w:pStyle w:val="a5"/>
        <w:rPr>
          <w:rFonts w:hAnsi="黑体" w:cs="黑体"/>
          <w:color w:val="C00000"/>
          <w:sz w:val="24"/>
          <w:szCs w:val="24"/>
        </w:rPr>
      </w:pPr>
      <w:r>
        <w:rPr>
          <w:rFonts w:ascii="黑体" w:eastAsia="黑体" w:hAnsi="黑体" w:cs="黑体"/>
          <w:kern w:val="0"/>
          <w:sz w:val="24"/>
          <w:szCs w:val="24"/>
        </w:rPr>
        <w:t>1.4.7</w:t>
      </w:r>
      <w:r>
        <w:rPr>
          <w:rFonts w:ascii="黑体" w:eastAsia="黑体" w:hAnsi="黑体" w:cs="黑体" w:hint="eastAsia"/>
          <w:kern w:val="0"/>
          <w:sz w:val="24"/>
          <w:szCs w:val="24"/>
        </w:rPr>
        <w:t>报批阶段</w:t>
      </w:r>
    </w:p>
    <w:p w:rsidR="00FA0053" w:rsidRDefault="00CB237D">
      <w:pPr>
        <w:pStyle w:val="ab"/>
        <w:spacing w:before="0" w:beforeAutospacing="0" w:after="0" w:afterAutospacing="0" w:line="440" w:lineRule="exact"/>
        <w:jc w:val="both"/>
        <w:rPr>
          <w:rFonts w:ascii="黑体" w:eastAsia="黑体" w:cs="Arial"/>
        </w:rPr>
      </w:pPr>
      <w:r>
        <w:rPr>
          <w:rFonts w:ascii="黑体" w:eastAsia="黑体" w:cs="Arial" w:hint="eastAsia"/>
        </w:rPr>
        <w:t>二、编制原则</w:t>
      </w:r>
    </w:p>
    <w:p w:rsidR="00FA0053" w:rsidRDefault="00CB237D">
      <w:pPr>
        <w:spacing w:line="360" w:lineRule="auto"/>
        <w:rPr>
          <w:rFonts w:ascii="宋体" w:eastAsia="宋体" w:hAnsi="宋体" w:cs="宋体"/>
          <w:sz w:val="24"/>
        </w:rPr>
      </w:pPr>
      <w:r>
        <w:rPr>
          <w:rFonts w:ascii="宋体" w:eastAsia="宋体" w:hAnsi="宋体" w:cs="宋体" w:hint="eastAsia"/>
          <w:sz w:val="24"/>
        </w:rPr>
        <w:t>1.</w:t>
      </w:r>
      <w:r>
        <w:rPr>
          <w:rFonts w:ascii="宋体" w:eastAsia="宋体" w:hAnsi="宋体" w:cs="宋体"/>
          <w:sz w:val="24"/>
        </w:rPr>
        <w:t>本标准按照GB/T1.1-2020《标准化工作导则 第1部分：标准的结构和编写规则》给出的规则起草</w:t>
      </w:r>
      <w:r>
        <w:rPr>
          <w:rFonts w:ascii="宋体" w:eastAsia="宋体" w:hAnsi="宋体" w:cs="宋体" w:hint="eastAsia"/>
          <w:sz w:val="24"/>
        </w:rPr>
        <w:t>。</w:t>
      </w:r>
    </w:p>
    <w:p w:rsidR="00FA0053" w:rsidRDefault="00CB237D">
      <w:pPr>
        <w:spacing w:line="360" w:lineRule="auto"/>
        <w:rPr>
          <w:rFonts w:ascii="宋体" w:eastAsia="宋体" w:hAnsi="宋体" w:cs="宋体"/>
          <w:sz w:val="24"/>
        </w:rPr>
      </w:pPr>
      <w:r>
        <w:rPr>
          <w:rFonts w:ascii="宋体" w:eastAsia="宋体" w:hAnsi="宋体" w:cs="宋体" w:hint="eastAsia"/>
          <w:sz w:val="24"/>
        </w:rPr>
        <w:t>2.</w:t>
      </w:r>
      <w:r>
        <w:rPr>
          <w:rFonts w:ascii="宋体" w:eastAsia="宋体" w:hAnsi="宋体" w:cs="宋体"/>
          <w:sz w:val="24"/>
        </w:rPr>
        <w:t>本标准反映了当前国内高纯</w:t>
      </w:r>
      <w:r>
        <w:rPr>
          <w:rFonts w:ascii="宋体" w:eastAsia="宋体" w:hAnsi="宋体" w:cs="宋体" w:hint="eastAsia"/>
          <w:sz w:val="24"/>
        </w:rPr>
        <w:t>硫化镉</w:t>
      </w:r>
      <w:r>
        <w:rPr>
          <w:rFonts w:ascii="宋体" w:eastAsia="宋体" w:hAnsi="宋体" w:cs="宋体"/>
          <w:sz w:val="24"/>
        </w:rPr>
        <w:t>产品的生产水平，便于生产，并且符合行业的市场应用需求，具有指导作用，并能规范市场。</w:t>
      </w:r>
    </w:p>
    <w:p w:rsidR="00FA0053" w:rsidRDefault="00CB237D">
      <w:pPr>
        <w:spacing w:line="360" w:lineRule="auto"/>
        <w:rPr>
          <w:rFonts w:ascii="宋体" w:eastAsia="宋体" w:hAnsi="宋体" w:cs="宋体"/>
          <w:sz w:val="24"/>
        </w:rPr>
      </w:pPr>
      <w:r>
        <w:rPr>
          <w:rFonts w:ascii="宋体" w:eastAsia="宋体" w:hAnsi="宋体" w:cs="宋体" w:hint="eastAsia"/>
          <w:sz w:val="24"/>
        </w:rPr>
        <w:t>3.本标准细化高纯硫化镉产品质量要求，融入较为先进的分析检测方法，更好地指导生产，使之满足和保证行业应用的技术发展需要。</w:t>
      </w:r>
    </w:p>
    <w:p w:rsidR="00FA0053" w:rsidRDefault="00CB237D">
      <w:pPr>
        <w:spacing w:line="360" w:lineRule="auto"/>
        <w:rPr>
          <w:rFonts w:ascii="宋体" w:eastAsia="宋体" w:hAnsi="宋体" w:cs="宋体"/>
          <w:sz w:val="24"/>
        </w:rPr>
      </w:pPr>
      <w:r>
        <w:rPr>
          <w:rFonts w:ascii="宋体" w:eastAsia="宋体" w:hAnsi="宋体" w:cs="宋体" w:hint="eastAsia"/>
          <w:sz w:val="24"/>
        </w:rPr>
        <w:t>4.本标准规定高纯硫化镉质量验收内容，避免低劣产品挤占优秀产品生产空间，促进行业健康发展。</w:t>
      </w:r>
    </w:p>
    <w:p w:rsidR="00FA0053" w:rsidRDefault="00CB237D">
      <w:pPr>
        <w:spacing w:line="360" w:lineRule="auto"/>
        <w:rPr>
          <w:rFonts w:ascii="宋体" w:eastAsia="宋体" w:hAnsi="宋体" w:cs="宋体"/>
          <w:sz w:val="24"/>
        </w:rPr>
      </w:pPr>
      <w:r>
        <w:rPr>
          <w:rFonts w:ascii="宋体" w:eastAsia="宋体" w:hAnsi="宋体" w:cs="宋体" w:hint="eastAsia"/>
          <w:sz w:val="24"/>
        </w:rPr>
        <w:t>5.结合我国材料工业实际生产水平，同时根据产品用户的意见反馈，正确兼顾好彼此之间的关系，追求技术的先进性、指标的合理性和严谨性的统一。</w:t>
      </w:r>
    </w:p>
    <w:p w:rsidR="00FA0053" w:rsidRDefault="00CB237D">
      <w:pPr>
        <w:spacing w:line="360" w:lineRule="auto"/>
        <w:rPr>
          <w:rFonts w:ascii="宋体" w:eastAsia="宋体" w:hAnsi="宋体" w:cs="宋体"/>
          <w:sz w:val="24"/>
        </w:rPr>
      </w:pPr>
      <w:r>
        <w:rPr>
          <w:rFonts w:ascii="宋体" w:eastAsia="宋体" w:hAnsi="宋体" w:cs="宋体" w:hint="eastAsia"/>
          <w:sz w:val="24"/>
        </w:rPr>
        <w:t>6.</w:t>
      </w:r>
      <w:r>
        <w:rPr>
          <w:rFonts w:ascii="宋体" w:eastAsia="宋体" w:hAnsi="宋体" w:cs="宋体"/>
          <w:sz w:val="24"/>
        </w:rPr>
        <w:t>本标准在制定中主要遵循：科学性和技术先进的原则；可行和严谨的原则</w:t>
      </w:r>
      <w:r>
        <w:rPr>
          <w:rFonts w:ascii="宋体" w:eastAsia="宋体" w:hAnsi="宋体" w:cs="宋体" w:hint="eastAsia"/>
          <w:sz w:val="24"/>
        </w:rPr>
        <w:t>；</w:t>
      </w:r>
      <w:r>
        <w:rPr>
          <w:rFonts w:ascii="宋体" w:eastAsia="宋体" w:hAnsi="宋体" w:cs="宋体"/>
          <w:sz w:val="24"/>
        </w:rPr>
        <w:t>规范法原则。</w:t>
      </w:r>
    </w:p>
    <w:p w:rsidR="00FA0053" w:rsidRDefault="00CB237D">
      <w:pPr>
        <w:pStyle w:val="ab"/>
        <w:spacing w:before="0" w:beforeAutospacing="0" w:after="0" w:afterAutospacing="0" w:line="360" w:lineRule="auto"/>
        <w:jc w:val="both"/>
        <w:rPr>
          <w:rFonts w:ascii="黑体" w:eastAsia="黑体" w:cs="Arial"/>
        </w:rPr>
      </w:pPr>
      <w:r>
        <w:rPr>
          <w:rFonts w:ascii="黑体" w:eastAsia="黑体" w:cs="Arial" w:hint="eastAsia"/>
        </w:rPr>
        <w:t>三、标准主要技术内容的确定依据及主要试验和验证情况分析</w:t>
      </w:r>
    </w:p>
    <w:p w:rsidR="00FA0053" w:rsidRDefault="00CB237D">
      <w:pPr>
        <w:spacing w:line="360" w:lineRule="auto"/>
        <w:rPr>
          <w:rFonts w:ascii="宋体" w:eastAsia="宋体" w:hAnsi="宋体" w:cs="宋体"/>
          <w:b/>
          <w:bCs/>
          <w:sz w:val="24"/>
          <w:szCs w:val="24"/>
        </w:rPr>
      </w:pPr>
      <w:r>
        <w:rPr>
          <w:rFonts w:ascii="宋体" w:eastAsia="宋体" w:hAnsi="宋体" w:cs="宋体" w:hint="eastAsia"/>
          <w:b/>
          <w:bCs/>
          <w:sz w:val="24"/>
          <w:szCs w:val="24"/>
        </w:rPr>
        <w:t>1、范围</w:t>
      </w:r>
    </w:p>
    <w:p w:rsidR="00FA0053" w:rsidRDefault="00CB237D">
      <w:pPr>
        <w:widowControl/>
        <w:tabs>
          <w:tab w:val="center" w:pos="4201"/>
          <w:tab w:val="right" w:leader="dot" w:pos="9298"/>
        </w:tabs>
        <w:autoSpaceDE w:val="0"/>
        <w:autoSpaceDN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根据标准编写的规范，对标准适用范围描述进行了修改；将“本标准规定了高纯硫化镉的要求、试验方法、检验规则及标志、包装、运输、贮存、质量证明书与订货单(或合同)内容。”更改为“本文件规定了高纯硫化镉的技术要求、试验方法、检验规则、标志、包装、运输、贮存、随行文件及订货单内容。”</w:t>
      </w:r>
    </w:p>
    <w:p w:rsidR="00FA0053" w:rsidRDefault="00CB237D">
      <w:pPr>
        <w:widowControl/>
        <w:tabs>
          <w:tab w:val="center" w:pos="4201"/>
          <w:tab w:val="right" w:leader="dot" w:pos="9298"/>
        </w:tabs>
        <w:autoSpaceDE w:val="0"/>
        <w:autoSpaceDN w:val="0"/>
        <w:spacing w:line="360" w:lineRule="auto"/>
        <w:ind w:firstLineChars="200" w:firstLine="480"/>
        <w:rPr>
          <w:rFonts w:ascii="宋体" w:eastAsia="宋体" w:hAnsi="宋体" w:cs="宋体"/>
          <w:sz w:val="24"/>
          <w:szCs w:val="24"/>
        </w:rPr>
      </w:pPr>
      <w:r>
        <w:rPr>
          <w:rFonts w:ascii="宋体" w:eastAsia="宋体" w:hAnsi="宋体" w:cs="宋体"/>
          <w:sz w:val="24"/>
          <w:szCs w:val="24"/>
        </w:rPr>
        <w:t>更改了原标准1范围中的适用范围。</w:t>
      </w:r>
      <w:r>
        <w:rPr>
          <w:rFonts w:ascii="宋体" w:eastAsia="宋体" w:hAnsi="宋体" w:cs="宋体" w:hint="eastAsia"/>
          <w:sz w:val="24"/>
          <w:szCs w:val="24"/>
        </w:rPr>
        <w:t>将“本标准适用于由高纯硫酸镉与高纯硫化氢反应制得的高纯硫化镉。”更改为“本文件适用于质量分</w:t>
      </w:r>
      <w:r>
        <w:rPr>
          <w:rFonts w:ascii="宋体" w:eastAsia="宋体" w:hAnsi="宋体" w:cs="宋体"/>
          <w:sz w:val="24"/>
          <w:szCs w:val="24"/>
        </w:rPr>
        <w:t>数不小于99.999%的高纯</w:t>
      </w:r>
      <w:r>
        <w:rPr>
          <w:rFonts w:ascii="宋体" w:eastAsia="宋体" w:hAnsi="宋体" w:cs="宋体" w:hint="eastAsia"/>
          <w:sz w:val="24"/>
          <w:szCs w:val="24"/>
        </w:rPr>
        <w:t>硫化镉</w:t>
      </w:r>
      <w:r>
        <w:rPr>
          <w:rFonts w:ascii="宋体" w:eastAsia="宋体" w:hAnsi="宋体" w:cs="宋体"/>
          <w:sz w:val="24"/>
          <w:szCs w:val="24"/>
        </w:rPr>
        <w:t>的生产、检测及质量</w:t>
      </w:r>
      <w:r>
        <w:rPr>
          <w:rFonts w:ascii="宋体" w:eastAsia="宋体" w:hAnsi="宋体" w:cs="宋体" w:hint="eastAsia"/>
          <w:sz w:val="24"/>
          <w:szCs w:val="24"/>
        </w:rPr>
        <w:t>评价。”</w:t>
      </w:r>
    </w:p>
    <w:p w:rsidR="00FA0053" w:rsidRDefault="00CB237D">
      <w:pPr>
        <w:pStyle w:val="a0"/>
        <w:ind w:firstLine="480"/>
        <w:rPr>
          <w:rFonts w:ascii="宋体" w:eastAsia="宋体" w:hAnsi="宋体"/>
          <w:sz w:val="24"/>
          <w:szCs w:val="24"/>
        </w:rPr>
      </w:pPr>
      <w:r>
        <w:rPr>
          <w:rFonts w:ascii="宋体" w:eastAsia="宋体" w:hAnsi="宋体" w:hint="eastAsia"/>
          <w:sz w:val="24"/>
          <w:szCs w:val="24"/>
        </w:rPr>
        <w:t>增加了产品的应用范围。将“产品主要用于光敏电阻材料、太阳能电池等</w:t>
      </w:r>
      <w:r>
        <w:rPr>
          <w:rFonts w:ascii="宋体" w:eastAsia="宋体" w:hAnsi="宋体" w:hint="eastAsia"/>
          <w:sz w:val="24"/>
          <w:szCs w:val="24"/>
        </w:rPr>
        <w:lastRenderedPageBreak/>
        <w:t>行业。”更改为“产品主要用于光敏电阻材料、太阳能转换、光电子器件、光催化、非线性光学、磁性材料、生物和通讯等领域”。</w:t>
      </w:r>
    </w:p>
    <w:p w:rsidR="00FA0053" w:rsidRDefault="00CB237D">
      <w:pPr>
        <w:pStyle w:val="a0"/>
        <w:ind w:firstLineChars="0" w:firstLine="0"/>
        <w:rPr>
          <w:rFonts w:ascii="宋体" w:eastAsia="宋体" w:hAnsi="宋体"/>
          <w:b/>
          <w:bCs/>
          <w:sz w:val="24"/>
          <w:szCs w:val="24"/>
        </w:rPr>
      </w:pPr>
      <w:r>
        <w:rPr>
          <w:rFonts w:ascii="宋体" w:eastAsia="宋体" w:hAnsi="宋体" w:hint="eastAsia"/>
          <w:b/>
          <w:bCs/>
          <w:sz w:val="24"/>
          <w:szCs w:val="24"/>
        </w:rPr>
        <w:t>2、规范性引用文件</w:t>
      </w:r>
    </w:p>
    <w:p w:rsidR="00FA0053" w:rsidRDefault="00CB237D">
      <w:pPr>
        <w:pStyle w:val="a0"/>
        <w:ind w:firstLine="480"/>
        <w:rPr>
          <w:rFonts w:ascii="宋体" w:eastAsia="宋体" w:hAnsi="宋体"/>
          <w:sz w:val="24"/>
          <w:szCs w:val="24"/>
        </w:rPr>
      </w:pPr>
      <w:r>
        <w:rPr>
          <w:rFonts w:ascii="宋体" w:eastAsia="宋体" w:hAnsi="宋体" w:hint="eastAsia"/>
          <w:sz w:val="24"/>
          <w:szCs w:val="24"/>
        </w:rPr>
        <w:t>删除了引用文件YS/T 838-2012 碲化镉。改为引用YS/T 917 高纯镉化学分析方法 衡量杂质元素含量的测定 辉光质谱法。</w:t>
      </w:r>
    </w:p>
    <w:p w:rsidR="00FA0053" w:rsidRDefault="00CB237D">
      <w:pPr>
        <w:pStyle w:val="a0"/>
        <w:ind w:firstLineChars="0" w:firstLine="0"/>
        <w:rPr>
          <w:rFonts w:ascii="宋体" w:eastAsia="宋体" w:hAnsi="宋体"/>
          <w:sz w:val="24"/>
          <w:szCs w:val="24"/>
        </w:rPr>
      </w:pPr>
      <w:r>
        <w:rPr>
          <w:rFonts w:ascii="宋体" w:eastAsia="宋体" w:hAnsi="宋体" w:hint="eastAsia"/>
          <w:b/>
          <w:bCs/>
          <w:sz w:val="24"/>
          <w:szCs w:val="24"/>
        </w:rPr>
        <w:t>3、化学成分要求：增加了CdS6N牌号</w:t>
      </w:r>
    </w:p>
    <w:p w:rsidR="00FA0053" w:rsidRDefault="00CB237D">
      <w:pPr>
        <w:spacing w:line="360" w:lineRule="auto"/>
        <w:rPr>
          <w:rFonts w:ascii="宋体" w:eastAsia="宋体" w:hAnsi="宋体" w:cs="宋体"/>
          <w:sz w:val="24"/>
          <w:szCs w:val="24"/>
        </w:rPr>
      </w:pPr>
      <w:r>
        <w:rPr>
          <w:rFonts w:ascii="宋体" w:eastAsia="宋体" w:hAnsi="宋体" w:cs="宋体" w:hint="eastAsia"/>
          <w:sz w:val="24"/>
          <w:szCs w:val="24"/>
        </w:rPr>
        <w:t>A）客户走访调研情况</w:t>
      </w:r>
    </w:p>
    <w:p w:rsidR="00FA0053" w:rsidRDefault="00CB237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通过走访国内高纯硫化镉的用户，从调研的情况看，6N高纯硫化镉大多主要用于探测器、光学存储器等方面。国内高纯硫化镉单晶生产的用户要求技术指标如表2所示。</w:t>
      </w:r>
    </w:p>
    <w:p w:rsidR="00FA0053" w:rsidRDefault="00CB237D">
      <w:pPr>
        <w:pStyle w:val="a0"/>
        <w:spacing w:line="360" w:lineRule="auto"/>
        <w:ind w:firstLine="480"/>
        <w:jc w:val="center"/>
        <w:rPr>
          <w:rFonts w:ascii="宋体" w:eastAsia="宋体" w:hAnsi="宋体"/>
          <w:sz w:val="24"/>
          <w:szCs w:val="24"/>
        </w:rPr>
      </w:pPr>
      <w:r>
        <w:rPr>
          <w:rFonts w:ascii="宋体" w:eastAsia="宋体" w:hAnsi="宋体" w:hint="eastAsia"/>
          <w:sz w:val="24"/>
          <w:szCs w:val="24"/>
        </w:rPr>
        <w:t>表2 国内高纯硫化镉用户要求技术指标</w:t>
      </w: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2065"/>
        <w:gridCol w:w="1728"/>
        <w:gridCol w:w="2123"/>
        <w:gridCol w:w="2123"/>
      </w:tblGrid>
      <w:tr w:rsidR="00FA0053">
        <w:trPr>
          <w:trHeight w:val="238"/>
          <w:jc w:val="center"/>
        </w:trPr>
        <w:tc>
          <w:tcPr>
            <w:tcW w:w="5182" w:type="dxa"/>
            <w:gridSpan w:val="3"/>
            <w:vAlign w:val="center"/>
          </w:tcPr>
          <w:p w:rsidR="00FA0053" w:rsidRDefault="00CB237D">
            <w:pPr>
              <w:widowControl/>
              <w:tabs>
                <w:tab w:val="center" w:pos="4201"/>
                <w:tab w:val="right" w:leader="dot" w:pos="9298"/>
              </w:tabs>
              <w:autoSpaceDE w:val="0"/>
              <w:autoSpaceDN w:val="0"/>
              <w:spacing w:line="360" w:lineRule="auto"/>
              <w:jc w:val="center"/>
              <w:rPr>
                <w:rFonts w:ascii="宋体" w:hAnsi="宋体" w:cs="宋体"/>
                <w:kern w:val="0"/>
                <w:sz w:val="18"/>
                <w:szCs w:val="18"/>
              </w:rPr>
            </w:pPr>
            <w:r>
              <w:rPr>
                <w:rFonts w:ascii="宋体" w:hAnsi="宋体" w:cs="宋体" w:hint="eastAsia"/>
                <w:kern w:val="0"/>
                <w:sz w:val="18"/>
                <w:szCs w:val="18"/>
              </w:rPr>
              <w:t>牌号</w:t>
            </w:r>
          </w:p>
        </w:tc>
        <w:tc>
          <w:tcPr>
            <w:tcW w:w="2123" w:type="dxa"/>
            <w:vAlign w:val="center"/>
          </w:tcPr>
          <w:p w:rsidR="00FA0053" w:rsidRDefault="00CB237D">
            <w:pPr>
              <w:widowControl/>
              <w:tabs>
                <w:tab w:val="center" w:pos="4201"/>
                <w:tab w:val="right" w:leader="dot" w:pos="9298"/>
              </w:tabs>
              <w:autoSpaceDE w:val="0"/>
              <w:autoSpaceDN w:val="0"/>
              <w:spacing w:line="360" w:lineRule="auto"/>
              <w:jc w:val="center"/>
              <w:rPr>
                <w:rFonts w:ascii="宋体" w:eastAsia="宋体" w:hAnsi="宋体" w:cs="宋体"/>
                <w:kern w:val="0"/>
                <w:sz w:val="18"/>
                <w:szCs w:val="18"/>
              </w:rPr>
            </w:pPr>
            <w:r>
              <w:rPr>
                <w:rFonts w:ascii="宋体" w:hAnsi="宋体" w:cs="宋体" w:hint="eastAsia"/>
                <w:kern w:val="0"/>
                <w:sz w:val="18"/>
                <w:szCs w:val="18"/>
              </w:rPr>
              <w:t>CdS5N</w:t>
            </w:r>
          </w:p>
        </w:tc>
        <w:tc>
          <w:tcPr>
            <w:tcW w:w="2123" w:type="dxa"/>
            <w:vAlign w:val="center"/>
          </w:tcPr>
          <w:p w:rsidR="00FA0053" w:rsidRDefault="00CB237D">
            <w:pPr>
              <w:widowControl/>
              <w:tabs>
                <w:tab w:val="center" w:pos="4201"/>
                <w:tab w:val="right" w:leader="dot" w:pos="9298"/>
              </w:tabs>
              <w:autoSpaceDE w:val="0"/>
              <w:autoSpaceDN w:val="0"/>
              <w:spacing w:line="360" w:lineRule="auto"/>
              <w:jc w:val="center"/>
              <w:rPr>
                <w:rFonts w:ascii="宋体" w:eastAsia="宋体" w:hAnsi="宋体" w:cs="宋体"/>
                <w:kern w:val="0"/>
                <w:sz w:val="18"/>
                <w:szCs w:val="18"/>
              </w:rPr>
            </w:pPr>
            <w:r>
              <w:rPr>
                <w:rFonts w:ascii="宋体" w:hAnsi="宋体" w:cs="宋体" w:hint="eastAsia"/>
                <w:kern w:val="0"/>
                <w:sz w:val="18"/>
                <w:szCs w:val="18"/>
              </w:rPr>
              <w:t>CdS6N</w:t>
            </w:r>
          </w:p>
        </w:tc>
      </w:tr>
      <w:tr w:rsidR="00FA0053">
        <w:trPr>
          <w:trHeight w:val="313"/>
          <w:jc w:val="center"/>
        </w:trPr>
        <w:tc>
          <w:tcPr>
            <w:tcW w:w="1389" w:type="dxa"/>
            <w:vMerge w:val="restart"/>
            <w:vAlign w:val="center"/>
          </w:tcPr>
          <w:p w:rsidR="00FA0053" w:rsidRDefault="00FA0053">
            <w:pPr>
              <w:widowControl/>
              <w:tabs>
                <w:tab w:val="center" w:pos="4201"/>
                <w:tab w:val="right" w:leader="dot" w:pos="9298"/>
              </w:tabs>
              <w:autoSpaceDE w:val="0"/>
              <w:autoSpaceDN w:val="0"/>
              <w:spacing w:line="360" w:lineRule="auto"/>
              <w:rPr>
                <w:rFonts w:ascii="宋体" w:hAnsi="宋体" w:cs="宋体"/>
                <w:kern w:val="0"/>
                <w:sz w:val="18"/>
                <w:szCs w:val="18"/>
              </w:rPr>
            </w:pPr>
          </w:p>
          <w:p w:rsidR="00FA0053" w:rsidRDefault="00FA0053">
            <w:pPr>
              <w:widowControl/>
              <w:tabs>
                <w:tab w:val="center" w:pos="4201"/>
                <w:tab w:val="right" w:leader="dot" w:pos="9298"/>
              </w:tabs>
              <w:autoSpaceDE w:val="0"/>
              <w:autoSpaceDN w:val="0"/>
              <w:spacing w:line="360" w:lineRule="auto"/>
              <w:jc w:val="center"/>
              <w:rPr>
                <w:rFonts w:ascii="宋体" w:hAnsi="宋体" w:cs="宋体"/>
                <w:kern w:val="0"/>
                <w:sz w:val="18"/>
                <w:szCs w:val="18"/>
              </w:rPr>
            </w:pPr>
          </w:p>
          <w:p w:rsidR="00FA0053" w:rsidRDefault="00FA0053">
            <w:pPr>
              <w:widowControl/>
              <w:tabs>
                <w:tab w:val="center" w:pos="4201"/>
                <w:tab w:val="right" w:leader="dot" w:pos="9298"/>
              </w:tabs>
              <w:autoSpaceDE w:val="0"/>
              <w:autoSpaceDN w:val="0"/>
              <w:spacing w:line="360" w:lineRule="auto"/>
              <w:jc w:val="center"/>
              <w:rPr>
                <w:rFonts w:ascii="宋体" w:hAnsi="宋体" w:cs="宋体"/>
                <w:kern w:val="0"/>
                <w:sz w:val="18"/>
                <w:szCs w:val="18"/>
              </w:rPr>
            </w:pPr>
          </w:p>
          <w:p w:rsidR="00FA0053" w:rsidRDefault="00CB237D">
            <w:pPr>
              <w:widowControl/>
              <w:tabs>
                <w:tab w:val="center" w:pos="4201"/>
                <w:tab w:val="right" w:leader="dot" w:pos="9298"/>
              </w:tabs>
              <w:autoSpaceDE w:val="0"/>
              <w:autoSpaceDN w:val="0"/>
              <w:spacing w:line="360" w:lineRule="auto"/>
              <w:jc w:val="center"/>
              <w:rPr>
                <w:rFonts w:ascii="宋体" w:hAnsi="宋体" w:cs="宋体"/>
                <w:kern w:val="0"/>
                <w:sz w:val="18"/>
                <w:szCs w:val="18"/>
              </w:rPr>
            </w:pPr>
            <w:r>
              <w:rPr>
                <w:rFonts w:ascii="宋体" w:hAnsi="宋体" w:cs="宋体" w:hint="eastAsia"/>
                <w:kern w:val="0"/>
                <w:sz w:val="18"/>
                <w:szCs w:val="18"/>
              </w:rPr>
              <w:t>化学成分</w:t>
            </w:r>
          </w:p>
          <w:p w:rsidR="00FA0053" w:rsidRDefault="00CB237D">
            <w:pPr>
              <w:widowControl/>
              <w:tabs>
                <w:tab w:val="center" w:pos="4201"/>
                <w:tab w:val="right" w:leader="dot" w:pos="9298"/>
              </w:tabs>
              <w:autoSpaceDE w:val="0"/>
              <w:autoSpaceDN w:val="0"/>
              <w:spacing w:line="360" w:lineRule="auto"/>
              <w:jc w:val="center"/>
              <w:rPr>
                <w:rFonts w:ascii="宋体" w:hAnsi="宋体" w:cs="宋体"/>
                <w:kern w:val="0"/>
                <w:sz w:val="18"/>
                <w:szCs w:val="18"/>
              </w:rPr>
            </w:pPr>
            <w:r>
              <w:rPr>
                <w:rFonts w:ascii="宋体" w:hAnsi="宋体" w:cs="宋体" w:hint="eastAsia"/>
                <w:kern w:val="0"/>
                <w:sz w:val="18"/>
                <w:szCs w:val="18"/>
              </w:rPr>
              <w:t>（质量分数）</w:t>
            </w:r>
          </w:p>
        </w:tc>
        <w:tc>
          <w:tcPr>
            <w:tcW w:w="3793" w:type="dxa"/>
            <w:gridSpan w:val="2"/>
            <w:vAlign w:val="center"/>
          </w:tcPr>
          <w:p w:rsidR="00FA0053" w:rsidRDefault="00CB237D">
            <w:pPr>
              <w:widowControl/>
              <w:tabs>
                <w:tab w:val="center" w:pos="4201"/>
                <w:tab w:val="right" w:leader="dot" w:pos="9298"/>
              </w:tabs>
              <w:autoSpaceDE w:val="0"/>
              <w:autoSpaceDN w:val="0"/>
              <w:spacing w:line="360" w:lineRule="auto"/>
              <w:jc w:val="center"/>
              <w:rPr>
                <w:rFonts w:ascii="宋体" w:hAnsi="宋体" w:cs="宋体"/>
                <w:kern w:val="0"/>
                <w:sz w:val="18"/>
                <w:szCs w:val="18"/>
              </w:rPr>
            </w:pPr>
            <w:proofErr w:type="spellStart"/>
            <w:r>
              <w:rPr>
                <w:rFonts w:ascii="宋体" w:hAnsi="宋体" w:cs="宋体" w:hint="eastAsia"/>
                <w:kern w:val="0"/>
                <w:sz w:val="18"/>
                <w:szCs w:val="18"/>
              </w:rPr>
              <w:t>CdS</w:t>
            </w:r>
            <w:proofErr w:type="spellEnd"/>
            <w:r>
              <w:rPr>
                <w:rFonts w:ascii="宋体" w:hAnsi="宋体" w:cs="宋体" w:hint="eastAsia"/>
                <w:kern w:val="0"/>
                <w:sz w:val="18"/>
                <w:szCs w:val="18"/>
              </w:rPr>
              <w:t>含量</w:t>
            </w:r>
            <w:r>
              <w:rPr>
                <w:rFonts w:ascii="宋体" w:hAnsi="宋体" w:cs="宋体" w:hint="eastAsia"/>
                <w:kern w:val="0"/>
                <w:sz w:val="18"/>
                <w:szCs w:val="18"/>
                <w:vertAlign w:val="superscript"/>
              </w:rPr>
              <w:t>a</w:t>
            </w:r>
            <w:r>
              <w:rPr>
                <w:rFonts w:ascii="宋体" w:hAnsi="宋体" w:cs="宋体" w:hint="eastAsia"/>
                <w:kern w:val="0"/>
                <w:sz w:val="18"/>
                <w:szCs w:val="18"/>
              </w:rPr>
              <w:t>（不小于）/10</w:t>
            </w:r>
            <w:r>
              <w:rPr>
                <w:rFonts w:ascii="宋体" w:hAnsi="宋体" w:cs="宋体" w:hint="eastAsia"/>
                <w:kern w:val="0"/>
                <w:sz w:val="18"/>
                <w:szCs w:val="18"/>
                <w:vertAlign w:val="superscript"/>
              </w:rPr>
              <w:t>-4</w:t>
            </w:r>
            <w:r>
              <w:rPr>
                <w:rFonts w:ascii="宋体" w:hAnsi="宋体" w:cs="宋体" w:hint="eastAsia"/>
                <w:kern w:val="0"/>
                <w:sz w:val="18"/>
                <w:szCs w:val="18"/>
              </w:rPr>
              <w:t>%</w:t>
            </w:r>
          </w:p>
        </w:tc>
        <w:tc>
          <w:tcPr>
            <w:tcW w:w="2123" w:type="dxa"/>
            <w:vAlign w:val="center"/>
          </w:tcPr>
          <w:p w:rsidR="00FA0053" w:rsidRDefault="00CB237D">
            <w:pPr>
              <w:widowControl/>
              <w:tabs>
                <w:tab w:val="center" w:pos="4201"/>
                <w:tab w:val="right" w:leader="dot" w:pos="9298"/>
              </w:tabs>
              <w:autoSpaceDE w:val="0"/>
              <w:autoSpaceDN w:val="0"/>
              <w:spacing w:line="360" w:lineRule="auto"/>
              <w:jc w:val="center"/>
              <w:rPr>
                <w:rFonts w:ascii="宋体" w:hAnsi="宋体" w:cs="宋体"/>
                <w:kern w:val="0"/>
                <w:sz w:val="18"/>
                <w:szCs w:val="18"/>
              </w:rPr>
            </w:pPr>
            <w:r>
              <w:rPr>
                <w:rFonts w:ascii="宋体" w:hAnsi="宋体" w:cs="宋体" w:hint="eastAsia"/>
                <w:kern w:val="0"/>
                <w:sz w:val="18"/>
                <w:szCs w:val="18"/>
              </w:rPr>
              <w:t>99.999</w:t>
            </w:r>
          </w:p>
        </w:tc>
        <w:tc>
          <w:tcPr>
            <w:tcW w:w="2123" w:type="dxa"/>
            <w:vAlign w:val="center"/>
          </w:tcPr>
          <w:p w:rsidR="00FA0053" w:rsidRDefault="00CB237D">
            <w:pPr>
              <w:widowControl/>
              <w:tabs>
                <w:tab w:val="center" w:pos="4201"/>
                <w:tab w:val="right" w:leader="dot" w:pos="9298"/>
              </w:tabs>
              <w:autoSpaceDE w:val="0"/>
              <w:autoSpaceDN w:val="0"/>
              <w:spacing w:line="360" w:lineRule="auto"/>
              <w:jc w:val="center"/>
              <w:rPr>
                <w:rFonts w:ascii="宋体" w:hAnsi="宋体" w:cs="宋体"/>
                <w:kern w:val="0"/>
                <w:sz w:val="18"/>
                <w:szCs w:val="18"/>
              </w:rPr>
            </w:pPr>
            <w:r>
              <w:rPr>
                <w:rFonts w:ascii="宋体" w:hAnsi="宋体" w:cs="宋体" w:hint="eastAsia"/>
                <w:kern w:val="0"/>
                <w:sz w:val="18"/>
                <w:szCs w:val="18"/>
              </w:rPr>
              <w:t>99.9999</w:t>
            </w:r>
          </w:p>
        </w:tc>
      </w:tr>
      <w:tr w:rsidR="00FA0053">
        <w:trPr>
          <w:trHeight w:val="90"/>
          <w:jc w:val="center"/>
        </w:trPr>
        <w:tc>
          <w:tcPr>
            <w:tcW w:w="1389" w:type="dxa"/>
            <w:vMerge/>
            <w:vAlign w:val="center"/>
          </w:tcPr>
          <w:p w:rsidR="00FA0053" w:rsidRDefault="00FA0053">
            <w:pPr>
              <w:widowControl/>
              <w:tabs>
                <w:tab w:val="center" w:pos="4201"/>
                <w:tab w:val="right" w:leader="dot" w:pos="9298"/>
              </w:tabs>
              <w:autoSpaceDE w:val="0"/>
              <w:autoSpaceDN w:val="0"/>
              <w:spacing w:line="360" w:lineRule="auto"/>
              <w:jc w:val="center"/>
              <w:rPr>
                <w:rFonts w:ascii="宋体" w:hAnsi="宋体" w:cs="宋体"/>
                <w:kern w:val="0"/>
                <w:sz w:val="18"/>
                <w:szCs w:val="18"/>
              </w:rPr>
            </w:pPr>
          </w:p>
        </w:tc>
        <w:tc>
          <w:tcPr>
            <w:tcW w:w="2065" w:type="dxa"/>
            <w:vMerge w:val="restart"/>
            <w:vAlign w:val="center"/>
          </w:tcPr>
          <w:p w:rsidR="00FA0053" w:rsidRDefault="00FA0053">
            <w:pPr>
              <w:widowControl/>
              <w:tabs>
                <w:tab w:val="center" w:pos="4201"/>
                <w:tab w:val="right" w:leader="dot" w:pos="9298"/>
              </w:tabs>
              <w:autoSpaceDE w:val="0"/>
              <w:autoSpaceDN w:val="0"/>
              <w:spacing w:line="360" w:lineRule="auto"/>
              <w:jc w:val="center"/>
              <w:rPr>
                <w:rFonts w:ascii="宋体" w:hAnsi="宋体" w:cs="宋体"/>
                <w:kern w:val="0"/>
                <w:sz w:val="18"/>
                <w:szCs w:val="18"/>
              </w:rPr>
            </w:pPr>
          </w:p>
          <w:p w:rsidR="00FA0053" w:rsidRDefault="00FA0053">
            <w:pPr>
              <w:widowControl/>
              <w:tabs>
                <w:tab w:val="center" w:pos="4201"/>
                <w:tab w:val="right" w:leader="dot" w:pos="9298"/>
              </w:tabs>
              <w:autoSpaceDE w:val="0"/>
              <w:autoSpaceDN w:val="0"/>
              <w:spacing w:line="360" w:lineRule="auto"/>
              <w:jc w:val="center"/>
              <w:rPr>
                <w:rFonts w:ascii="宋体" w:hAnsi="宋体" w:cs="宋体"/>
                <w:kern w:val="0"/>
                <w:sz w:val="18"/>
                <w:szCs w:val="18"/>
              </w:rPr>
            </w:pPr>
          </w:p>
          <w:p w:rsidR="00FA0053" w:rsidRDefault="00FA0053">
            <w:pPr>
              <w:widowControl/>
              <w:tabs>
                <w:tab w:val="center" w:pos="4201"/>
                <w:tab w:val="right" w:leader="dot" w:pos="9298"/>
              </w:tabs>
              <w:autoSpaceDE w:val="0"/>
              <w:autoSpaceDN w:val="0"/>
              <w:spacing w:line="360" w:lineRule="auto"/>
              <w:jc w:val="center"/>
              <w:rPr>
                <w:rFonts w:ascii="宋体" w:hAnsi="宋体" w:cs="宋体"/>
                <w:kern w:val="0"/>
                <w:sz w:val="18"/>
                <w:szCs w:val="18"/>
              </w:rPr>
            </w:pPr>
          </w:p>
          <w:p w:rsidR="00FA0053" w:rsidRDefault="00FA0053">
            <w:pPr>
              <w:widowControl/>
              <w:tabs>
                <w:tab w:val="center" w:pos="4201"/>
                <w:tab w:val="right" w:leader="dot" w:pos="9298"/>
              </w:tabs>
              <w:autoSpaceDE w:val="0"/>
              <w:autoSpaceDN w:val="0"/>
              <w:spacing w:line="360" w:lineRule="auto"/>
              <w:jc w:val="center"/>
              <w:rPr>
                <w:rFonts w:ascii="宋体" w:hAnsi="宋体" w:cs="宋体"/>
                <w:kern w:val="0"/>
                <w:sz w:val="18"/>
                <w:szCs w:val="18"/>
              </w:rPr>
            </w:pPr>
          </w:p>
          <w:p w:rsidR="00FA0053" w:rsidRDefault="00CB237D">
            <w:pPr>
              <w:widowControl/>
              <w:tabs>
                <w:tab w:val="center" w:pos="4201"/>
                <w:tab w:val="right" w:leader="dot" w:pos="9298"/>
              </w:tabs>
              <w:autoSpaceDE w:val="0"/>
              <w:autoSpaceDN w:val="0"/>
              <w:spacing w:line="360" w:lineRule="auto"/>
              <w:jc w:val="center"/>
              <w:rPr>
                <w:rFonts w:ascii="宋体" w:hAnsi="宋体" w:cs="宋体"/>
                <w:kern w:val="0"/>
                <w:sz w:val="18"/>
                <w:szCs w:val="18"/>
              </w:rPr>
            </w:pPr>
            <w:r>
              <w:rPr>
                <w:rFonts w:ascii="宋体" w:hAnsi="宋体" w:cs="宋体" w:hint="eastAsia"/>
                <w:kern w:val="0"/>
                <w:sz w:val="18"/>
                <w:szCs w:val="18"/>
                <w:lang w:bidi="ar"/>
              </w:rPr>
              <w:t>杂质含量（不大于）/×10</w:t>
            </w:r>
            <w:r>
              <w:rPr>
                <w:rFonts w:ascii="宋体" w:hAnsi="宋体" w:cs="宋体" w:hint="eastAsia"/>
                <w:kern w:val="0"/>
                <w:sz w:val="18"/>
                <w:szCs w:val="18"/>
                <w:vertAlign w:val="superscript"/>
                <w:lang w:bidi="ar"/>
              </w:rPr>
              <w:t>-4</w:t>
            </w:r>
          </w:p>
        </w:tc>
        <w:tc>
          <w:tcPr>
            <w:tcW w:w="1728" w:type="dxa"/>
            <w:vAlign w:val="center"/>
          </w:tcPr>
          <w:p w:rsidR="00FA0053" w:rsidRDefault="00CB237D">
            <w:pPr>
              <w:widowControl/>
              <w:spacing w:line="360" w:lineRule="auto"/>
              <w:jc w:val="center"/>
              <w:textAlignment w:val="center"/>
              <w:rPr>
                <w:rFonts w:ascii="宋体" w:hAnsi="宋体" w:cs="宋体"/>
                <w:kern w:val="0"/>
                <w:sz w:val="18"/>
                <w:szCs w:val="18"/>
              </w:rPr>
            </w:pPr>
            <w:r>
              <w:rPr>
                <w:rFonts w:ascii="宋体" w:hAnsi="宋体" w:cs="宋体" w:hint="eastAsia"/>
                <w:kern w:val="0"/>
                <w:sz w:val="18"/>
                <w:szCs w:val="18"/>
              </w:rPr>
              <w:t>Ag</w:t>
            </w:r>
          </w:p>
        </w:tc>
        <w:tc>
          <w:tcPr>
            <w:tcW w:w="2123" w:type="dxa"/>
            <w:vAlign w:val="center"/>
          </w:tcPr>
          <w:p w:rsidR="00FA0053" w:rsidRDefault="00CB237D">
            <w:pPr>
              <w:widowControl/>
              <w:spacing w:line="360" w:lineRule="auto"/>
              <w:jc w:val="center"/>
              <w:textAlignment w:val="center"/>
              <w:rPr>
                <w:rFonts w:ascii="宋体" w:hAnsi="宋体" w:cs="宋体"/>
                <w:kern w:val="0"/>
                <w:sz w:val="18"/>
                <w:szCs w:val="18"/>
              </w:rPr>
            </w:pPr>
            <w:r>
              <w:rPr>
                <w:rFonts w:ascii="宋体" w:hAnsi="宋体" w:cs="宋体" w:hint="eastAsia"/>
                <w:kern w:val="0"/>
                <w:sz w:val="18"/>
                <w:szCs w:val="18"/>
              </w:rPr>
              <w:t>0</w:t>
            </w:r>
            <w:r>
              <w:rPr>
                <w:rFonts w:ascii="宋体" w:hAnsi="宋体" w:cs="宋体"/>
                <w:kern w:val="0"/>
                <w:sz w:val="18"/>
                <w:szCs w:val="18"/>
              </w:rPr>
              <w:t>.5</w:t>
            </w:r>
          </w:p>
        </w:tc>
        <w:tc>
          <w:tcPr>
            <w:tcW w:w="2123" w:type="dxa"/>
            <w:vAlign w:val="center"/>
          </w:tcPr>
          <w:p w:rsidR="00FA0053" w:rsidRDefault="00CB237D">
            <w:pPr>
              <w:widowControl/>
              <w:spacing w:line="360" w:lineRule="auto"/>
              <w:jc w:val="center"/>
              <w:textAlignment w:val="center"/>
              <w:rPr>
                <w:rFonts w:ascii="宋体" w:hAnsi="宋体" w:cs="宋体"/>
                <w:kern w:val="0"/>
                <w:sz w:val="18"/>
                <w:szCs w:val="18"/>
              </w:rPr>
            </w:pPr>
            <w:r>
              <w:rPr>
                <w:rFonts w:ascii="宋体" w:hAnsi="宋体" w:cs="宋体" w:hint="eastAsia"/>
                <w:kern w:val="0"/>
                <w:sz w:val="18"/>
                <w:szCs w:val="18"/>
              </w:rPr>
              <w:t>0.01</w:t>
            </w:r>
          </w:p>
        </w:tc>
      </w:tr>
      <w:tr w:rsidR="00FA0053">
        <w:trPr>
          <w:trHeight w:val="313"/>
          <w:jc w:val="center"/>
        </w:trPr>
        <w:tc>
          <w:tcPr>
            <w:tcW w:w="1389" w:type="dxa"/>
            <w:vMerge/>
            <w:vAlign w:val="center"/>
          </w:tcPr>
          <w:p w:rsidR="00FA0053" w:rsidRDefault="00FA0053">
            <w:pPr>
              <w:widowControl/>
              <w:tabs>
                <w:tab w:val="center" w:pos="4201"/>
                <w:tab w:val="right" w:leader="dot" w:pos="9298"/>
              </w:tabs>
              <w:autoSpaceDE w:val="0"/>
              <w:autoSpaceDN w:val="0"/>
              <w:spacing w:line="360" w:lineRule="auto"/>
              <w:jc w:val="center"/>
              <w:rPr>
                <w:rFonts w:ascii="宋体" w:hAnsi="宋体" w:cs="宋体"/>
                <w:kern w:val="0"/>
                <w:sz w:val="18"/>
                <w:szCs w:val="18"/>
              </w:rPr>
            </w:pPr>
          </w:p>
        </w:tc>
        <w:tc>
          <w:tcPr>
            <w:tcW w:w="2065" w:type="dxa"/>
            <w:vMerge/>
            <w:vAlign w:val="center"/>
          </w:tcPr>
          <w:p w:rsidR="00FA0053" w:rsidRDefault="00FA0053">
            <w:pPr>
              <w:widowControl/>
              <w:tabs>
                <w:tab w:val="center" w:pos="4201"/>
                <w:tab w:val="right" w:leader="dot" w:pos="9298"/>
              </w:tabs>
              <w:autoSpaceDE w:val="0"/>
              <w:autoSpaceDN w:val="0"/>
              <w:spacing w:line="360" w:lineRule="auto"/>
              <w:jc w:val="center"/>
              <w:rPr>
                <w:rFonts w:ascii="宋体" w:hAnsi="宋体" w:cs="宋体"/>
                <w:kern w:val="0"/>
                <w:sz w:val="18"/>
                <w:szCs w:val="18"/>
              </w:rPr>
            </w:pPr>
          </w:p>
        </w:tc>
        <w:tc>
          <w:tcPr>
            <w:tcW w:w="1728" w:type="dxa"/>
            <w:vAlign w:val="center"/>
          </w:tcPr>
          <w:p w:rsidR="00FA0053" w:rsidRDefault="00CB237D">
            <w:pPr>
              <w:widowControl/>
              <w:spacing w:line="360" w:lineRule="auto"/>
              <w:jc w:val="center"/>
              <w:textAlignment w:val="center"/>
              <w:rPr>
                <w:rFonts w:ascii="宋体" w:hAnsi="宋体" w:cs="宋体"/>
                <w:kern w:val="0"/>
                <w:sz w:val="18"/>
                <w:szCs w:val="18"/>
              </w:rPr>
            </w:pPr>
            <w:r>
              <w:rPr>
                <w:rFonts w:ascii="宋体" w:hAnsi="宋体" w:cs="宋体" w:hint="eastAsia"/>
                <w:kern w:val="0"/>
                <w:sz w:val="18"/>
                <w:szCs w:val="18"/>
              </w:rPr>
              <w:t>Al</w:t>
            </w:r>
          </w:p>
        </w:tc>
        <w:tc>
          <w:tcPr>
            <w:tcW w:w="2123" w:type="dxa"/>
            <w:vAlign w:val="center"/>
          </w:tcPr>
          <w:p w:rsidR="00FA0053" w:rsidRDefault="00CB237D">
            <w:pPr>
              <w:widowControl/>
              <w:spacing w:line="360" w:lineRule="auto"/>
              <w:jc w:val="center"/>
              <w:textAlignment w:val="center"/>
              <w:rPr>
                <w:rFonts w:ascii="宋体" w:hAnsi="宋体" w:cs="宋体"/>
                <w:kern w:val="0"/>
                <w:sz w:val="18"/>
                <w:szCs w:val="18"/>
              </w:rPr>
            </w:pPr>
            <w:r>
              <w:rPr>
                <w:rFonts w:ascii="宋体" w:hAnsi="宋体" w:cs="宋体"/>
                <w:kern w:val="0"/>
                <w:sz w:val="18"/>
                <w:szCs w:val="18"/>
              </w:rPr>
              <w:t>1</w:t>
            </w:r>
          </w:p>
        </w:tc>
        <w:tc>
          <w:tcPr>
            <w:tcW w:w="2123" w:type="dxa"/>
            <w:vAlign w:val="center"/>
          </w:tcPr>
          <w:p w:rsidR="00FA0053" w:rsidRDefault="00CB237D">
            <w:pPr>
              <w:widowControl/>
              <w:spacing w:line="360" w:lineRule="auto"/>
              <w:jc w:val="center"/>
              <w:textAlignment w:val="center"/>
              <w:rPr>
                <w:rFonts w:ascii="宋体" w:hAnsi="宋体" w:cs="宋体"/>
                <w:kern w:val="0"/>
                <w:sz w:val="18"/>
                <w:szCs w:val="18"/>
              </w:rPr>
            </w:pPr>
            <w:r>
              <w:rPr>
                <w:rFonts w:ascii="宋体" w:hAnsi="宋体" w:cs="宋体" w:hint="eastAsia"/>
                <w:kern w:val="0"/>
                <w:sz w:val="18"/>
                <w:szCs w:val="18"/>
              </w:rPr>
              <w:t>0.05</w:t>
            </w:r>
          </w:p>
        </w:tc>
      </w:tr>
      <w:tr w:rsidR="00FA0053">
        <w:trPr>
          <w:trHeight w:val="313"/>
          <w:jc w:val="center"/>
        </w:trPr>
        <w:tc>
          <w:tcPr>
            <w:tcW w:w="1389" w:type="dxa"/>
            <w:vMerge/>
            <w:vAlign w:val="center"/>
          </w:tcPr>
          <w:p w:rsidR="00FA0053" w:rsidRDefault="00FA0053">
            <w:pPr>
              <w:widowControl/>
              <w:tabs>
                <w:tab w:val="center" w:pos="4201"/>
                <w:tab w:val="right" w:leader="dot" w:pos="9298"/>
              </w:tabs>
              <w:autoSpaceDE w:val="0"/>
              <w:autoSpaceDN w:val="0"/>
              <w:spacing w:line="360" w:lineRule="auto"/>
              <w:jc w:val="center"/>
              <w:rPr>
                <w:rFonts w:ascii="宋体" w:hAnsi="宋体" w:cs="宋体"/>
                <w:kern w:val="0"/>
                <w:sz w:val="18"/>
                <w:szCs w:val="18"/>
              </w:rPr>
            </w:pPr>
          </w:p>
        </w:tc>
        <w:tc>
          <w:tcPr>
            <w:tcW w:w="2065" w:type="dxa"/>
            <w:vMerge/>
            <w:vAlign w:val="center"/>
          </w:tcPr>
          <w:p w:rsidR="00FA0053" w:rsidRDefault="00FA0053">
            <w:pPr>
              <w:widowControl/>
              <w:tabs>
                <w:tab w:val="center" w:pos="4201"/>
                <w:tab w:val="right" w:leader="dot" w:pos="9298"/>
              </w:tabs>
              <w:autoSpaceDE w:val="0"/>
              <w:autoSpaceDN w:val="0"/>
              <w:spacing w:line="360" w:lineRule="auto"/>
              <w:jc w:val="center"/>
              <w:rPr>
                <w:rFonts w:ascii="宋体" w:hAnsi="宋体" w:cs="宋体"/>
                <w:kern w:val="0"/>
                <w:sz w:val="18"/>
                <w:szCs w:val="18"/>
              </w:rPr>
            </w:pPr>
          </w:p>
        </w:tc>
        <w:tc>
          <w:tcPr>
            <w:tcW w:w="1728" w:type="dxa"/>
            <w:vAlign w:val="center"/>
          </w:tcPr>
          <w:p w:rsidR="00FA0053" w:rsidRDefault="00CB237D">
            <w:pPr>
              <w:widowControl/>
              <w:spacing w:line="360" w:lineRule="auto"/>
              <w:jc w:val="center"/>
              <w:textAlignment w:val="center"/>
              <w:rPr>
                <w:rFonts w:ascii="宋体" w:hAnsi="宋体" w:cs="宋体"/>
                <w:kern w:val="0"/>
                <w:sz w:val="18"/>
                <w:szCs w:val="18"/>
              </w:rPr>
            </w:pPr>
            <w:r>
              <w:rPr>
                <w:rFonts w:ascii="宋体" w:hAnsi="宋体" w:cs="宋体" w:hint="eastAsia"/>
                <w:kern w:val="0"/>
                <w:sz w:val="18"/>
                <w:szCs w:val="18"/>
              </w:rPr>
              <w:t>B</w:t>
            </w:r>
          </w:p>
        </w:tc>
        <w:tc>
          <w:tcPr>
            <w:tcW w:w="2123" w:type="dxa"/>
            <w:vAlign w:val="center"/>
          </w:tcPr>
          <w:p w:rsidR="00FA0053" w:rsidRDefault="00CB237D">
            <w:pPr>
              <w:widowControl/>
              <w:spacing w:line="360" w:lineRule="auto"/>
              <w:jc w:val="center"/>
              <w:textAlignment w:val="center"/>
              <w:rPr>
                <w:rFonts w:ascii="宋体" w:hAnsi="宋体" w:cs="宋体"/>
                <w:kern w:val="0"/>
                <w:sz w:val="18"/>
                <w:szCs w:val="18"/>
              </w:rPr>
            </w:pPr>
            <w:r>
              <w:rPr>
                <w:rFonts w:ascii="宋体" w:hAnsi="宋体" w:cs="宋体" w:hint="eastAsia"/>
                <w:kern w:val="0"/>
                <w:sz w:val="18"/>
                <w:szCs w:val="18"/>
              </w:rPr>
              <w:t>-</w:t>
            </w:r>
          </w:p>
        </w:tc>
        <w:tc>
          <w:tcPr>
            <w:tcW w:w="2123" w:type="dxa"/>
            <w:vAlign w:val="center"/>
          </w:tcPr>
          <w:p w:rsidR="00FA0053" w:rsidRDefault="00CB237D">
            <w:pPr>
              <w:widowControl/>
              <w:spacing w:line="360" w:lineRule="auto"/>
              <w:jc w:val="center"/>
              <w:textAlignment w:val="center"/>
              <w:rPr>
                <w:rFonts w:ascii="宋体" w:hAnsi="宋体" w:cs="宋体"/>
                <w:kern w:val="0"/>
                <w:sz w:val="18"/>
                <w:szCs w:val="18"/>
              </w:rPr>
            </w:pPr>
            <w:r>
              <w:rPr>
                <w:rFonts w:ascii="宋体" w:hAnsi="宋体" w:cs="宋体" w:hint="eastAsia"/>
                <w:kern w:val="0"/>
                <w:sz w:val="18"/>
                <w:szCs w:val="18"/>
              </w:rPr>
              <w:t>0.01</w:t>
            </w:r>
          </w:p>
        </w:tc>
      </w:tr>
      <w:tr w:rsidR="00FA0053">
        <w:trPr>
          <w:trHeight w:val="313"/>
          <w:jc w:val="center"/>
        </w:trPr>
        <w:tc>
          <w:tcPr>
            <w:tcW w:w="1389" w:type="dxa"/>
            <w:vMerge/>
          </w:tcPr>
          <w:p w:rsidR="00FA0053" w:rsidRDefault="00FA0053">
            <w:pPr>
              <w:widowControl/>
              <w:tabs>
                <w:tab w:val="center" w:pos="4201"/>
                <w:tab w:val="right" w:leader="dot" w:pos="9298"/>
              </w:tabs>
              <w:autoSpaceDE w:val="0"/>
              <w:autoSpaceDN w:val="0"/>
              <w:spacing w:line="360" w:lineRule="auto"/>
              <w:rPr>
                <w:rFonts w:ascii="宋体" w:hAnsi="宋体" w:cs="宋体"/>
                <w:kern w:val="0"/>
                <w:sz w:val="18"/>
                <w:szCs w:val="18"/>
              </w:rPr>
            </w:pPr>
          </w:p>
        </w:tc>
        <w:tc>
          <w:tcPr>
            <w:tcW w:w="2065" w:type="dxa"/>
            <w:vMerge/>
          </w:tcPr>
          <w:p w:rsidR="00FA0053" w:rsidRDefault="00FA0053">
            <w:pPr>
              <w:widowControl/>
              <w:tabs>
                <w:tab w:val="center" w:pos="4201"/>
                <w:tab w:val="right" w:leader="dot" w:pos="9298"/>
              </w:tabs>
              <w:autoSpaceDE w:val="0"/>
              <w:autoSpaceDN w:val="0"/>
              <w:spacing w:line="360" w:lineRule="auto"/>
              <w:rPr>
                <w:rFonts w:ascii="宋体" w:hAnsi="宋体" w:cs="宋体"/>
                <w:kern w:val="0"/>
                <w:sz w:val="18"/>
                <w:szCs w:val="18"/>
              </w:rPr>
            </w:pPr>
          </w:p>
        </w:tc>
        <w:tc>
          <w:tcPr>
            <w:tcW w:w="1728" w:type="dxa"/>
            <w:vAlign w:val="center"/>
          </w:tcPr>
          <w:p w:rsidR="00FA0053" w:rsidRDefault="00CB237D">
            <w:pPr>
              <w:widowControl/>
              <w:spacing w:line="360" w:lineRule="auto"/>
              <w:jc w:val="center"/>
              <w:textAlignment w:val="center"/>
              <w:rPr>
                <w:rFonts w:ascii="宋体" w:hAnsi="宋体" w:cs="宋体"/>
                <w:kern w:val="0"/>
                <w:sz w:val="18"/>
                <w:szCs w:val="18"/>
              </w:rPr>
            </w:pPr>
            <w:r>
              <w:rPr>
                <w:rFonts w:ascii="宋体" w:hAnsi="宋体" w:cs="宋体" w:hint="eastAsia"/>
                <w:kern w:val="0"/>
                <w:sz w:val="18"/>
                <w:szCs w:val="18"/>
              </w:rPr>
              <w:t>Bi</w:t>
            </w:r>
          </w:p>
        </w:tc>
        <w:tc>
          <w:tcPr>
            <w:tcW w:w="2123" w:type="dxa"/>
            <w:vAlign w:val="center"/>
          </w:tcPr>
          <w:p w:rsidR="00FA0053" w:rsidRDefault="00CB237D">
            <w:pPr>
              <w:widowControl/>
              <w:spacing w:line="360" w:lineRule="auto"/>
              <w:jc w:val="center"/>
              <w:textAlignment w:val="center"/>
              <w:rPr>
                <w:rFonts w:ascii="宋体" w:eastAsia="宋体" w:hAnsi="宋体" w:cs="宋体"/>
                <w:kern w:val="0"/>
                <w:sz w:val="18"/>
                <w:szCs w:val="18"/>
              </w:rPr>
            </w:pPr>
            <w:r>
              <w:rPr>
                <w:rFonts w:ascii="宋体" w:hAnsi="宋体" w:cs="宋体" w:hint="eastAsia"/>
                <w:kern w:val="0"/>
                <w:sz w:val="18"/>
                <w:szCs w:val="18"/>
              </w:rPr>
              <w:t>1</w:t>
            </w:r>
          </w:p>
        </w:tc>
        <w:tc>
          <w:tcPr>
            <w:tcW w:w="2123" w:type="dxa"/>
            <w:vAlign w:val="center"/>
          </w:tcPr>
          <w:p w:rsidR="00FA0053" w:rsidRDefault="00CB237D">
            <w:pPr>
              <w:widowControl/>
              <w:spacing w:line="360" w:lineRule="auto"/>
              <w:jc w:val="center"/>
              <w:textAlignment w:val="center"/>
              <w:rPr>
                <w:rFonts w:ascii="宋体" w:hAnsi="宋体" w:cs="宋体"/>
                <w:kern w:val="0"/>
                <w:sz w:val="18"/>
                <w:szCs w:val="18"/>
              </w:rPr>
            </w:pPr>
            <w:r>
              <w:rPr>
                <w:rFonts w:ascii="宋体" w:hAnsi="宋体" w:cs="宋体" w:hint="eastAsia"/>
                <w:kern w:val="0"/>
                <w:sz w:val="18"/>
                <w:szCs w:val="18"/>
              </w:rPr>
              <w:t>0.01</w:t>
            </w:r>
          </w:p>
        </w:tc>
      </w:tr>
      <w:tr w:rsidR="00FA0053">
        <w:trPr>
          <w:trHeight w:val="313"/>
          <w:jc w:val="center"/>
        </w:trPr>
        <w:tc>
          <w:tcPr>
            <w:tcW w:w="1389" w:type="dxa"/>
            <w:vMerge/>
          </w:tcPr>
          <w:p w:rsidR="00FA0053" w:rsidRDefault="00FA0053">
            <w:pPr>
              <w:widowControl/>
              <w:tabs>
                <w:tab w:val="center" w:pos="4201"/>
                <w:tab w:val="right" w:leader="dot" w:pos="9298"/>
              </w:tabs>
              <w:autoSpaceDE w:val="0"/>
              <w:autoSpaceDN w:val="0"/>
              <w:spacing w:line="360" w:lineRule="auto"/>
              <w:rPr>
                <w:rFonts w:ascii="宋体" w:hAnsi="宋体" w:cs="宋体"/>
                <w:kern w:val="0"/>
                <w:sz w:val="18"/>
                <w:szCs w:val="18"/>
              </w:rPr>
            </w:pPr>
          </w:p>
        </w:tc>
        <w:tc>
          <w:tcPr>
            <w:tcW w:w="2065" w:type="dxa"/>
            <w:vMerge/>
          </w:tcPr>
          <w:p w:rsidR="00FA0053" w:rsidRDefault="00FA0053">
            <w:pPr>
              <w:widowControl/>
              <w:tabs>
                <w:tab w:val="center" w:pos="4201"/>
                <w:tab w:val="right" w:leader="dot" w:pos="9298"/>
              </w:tabs>
              <w:autoSpaceDE w:val="0"/>
              <w:autoSpaceDN w:val="0"/>
              <w:spacing w:line="360" w:lineRule="auto"/>
              <w:rPr>
                <w:rFonts w:ascii="宋体" w:hAnsi="宋体" w:cs="宋体"/>
                <w:kern w:val="0"/>
                <w:sz w:val="18"/>
                <w:szCs w:val="18"/>
              </w:rPr>
            </w:pPr>
          </w:p>
        </w:tc>
        <w:tc>
          <w:tcPr>
            <w:tcW w:w="1728" w:type="dxa"/>
            <w:vAlign w:val="center"/>
          </w:tcPr>
          <w:p w:rsidR="00FA0053" w:rsidRDefault="00CB237D">
            <w:pPr>
              <w:widowControl/>
              <w:spacing w:line="360" w:lineRule="auto"/>
              <w:jc w:val="center"/>
              <w:textAlignment w:val="center"/>
              <w:rPr>
                <w:rFonts w:ascii="宋体" w:hAnsi="宋体" w:cs="宋体"/>
                <w:kern w:val="0"/>
                <w:sz w:val="18"/>
                <w:szCs w:val="18"/>
              </w:rPr>
            </w:pPr>
            <w:proofErr w:type="spellStart"/>
            <w:r>
              <w:rPr>
                <w:rFonts w:ascii="宋体" w:hAnsi="宋体" w:cs="宋体" w:hint="eastAsia"/>
                <w:kern w:val="0"/>
                <w:sz w:val="18"/>
                <w:szCs w:val="18"/>
              </w:rPr>
              <w:t>Ca</w:t>
            </w:r>
            <w:proofErr w:type="spellEnd"/>
          </w:p>
        </w:tc>
        <w:tc>
          <w:tcPr>
            <w:tcW w:w="2123" w:type="dxa"/>
            <w:vAlign w:val="center"/>
          </w:tcPr>
          <w:p w:rsidR="00FA0053" w:rsidRDefault="00CB237D">
            <w:pPr>
              <w:widowControl/>
              <w:spacing w:line="360" w:lineRule="auto"/>
              <w:jc w:val="center"/>
              <w:textAlignment w:val="center"/>
              <w:rPr>
                <w:rFonts w:ascii="宋体" w:hAnsi="宋体" w:cs="宋体"/>
                <w:kern w:val="0"/>
                <w:sz w:val="18"/>
                <w:szCs w:val="18"/>
              </w:rPr>
            </w:pPr>
            <w:r>
              <w:rPr>
                <w:rFonts w:ascii="宋体" w:hAnsi="宋体" w:cs="宋体" w:hint="eastAsia"/>
                <w:kern w:val="0"/>
                <w:sz w:val="18"/>
                <w:szCs w:val="18"/>
              </w:rPr>
              <w:t>1</w:t>
            </w:r>
          </w:p>
        </w:tc>
        <w:tc>
          <w:tcPr>
            <w:tcW w:w="2123" w:type="dxa"/>
            <w:vAlign w:val="center"/>
          </w:tcPr>
          <w:p w:rsidR="00FA0053" w:rsidRDefault="00CB237D">
            <w:pPr>
              <w:widowControl/>
              <w:spacing w:line="360" w:lineRule="auto"/>
              <w:jc w:val="center"/>
              <w:textAlignment w:val="center"/>
              <w:rPr>
                <w:rFonts w:ascii="宋体" w:hAnsi="宋体" w:cs="宋体"/>
                <w:kern w:val="0"/>
                <w:sz w:val="18"/>
                <w:szCs w:val="18"/>
              </w:rPr>
            </w:pPr>
            <w:r>
              <w:rPr>
                <w:rFonts w:ascii="宋体" w:hAnsi="宋体" w:cs="宋体" w:hint="eastAsia"/>
                <w:kern w:val="0"/>
                <w:sz w:val="18"/>
                <w:szCs w:val="18"/>
              </w:rPr>
              <w:t>0.1</w:t>
            </w:r>
          </w:p>
        </w:tc>
      </w:tr>
      <w:tr w:rsidR="00FA0053">
        <w:trPr>
          <w:trHeight w:val="313"/>
          <w:jc w:val="center"/>
        </w:trPr>
        <w:tc>
          <w:tcPr>
            <w:tcW w:w="1389" w:type="dxa"/>
            <w:vMerge/>
          </w:tcPr>
          <w:p w:rsidR="00FA0053" w:rsidRDefault="00FA0053">
            <w:pPr>
              <w:widowControl/>
              <w:tabs>
                <w:tab w:val="center" w:pos="4201"/>
                <w:tab w:val="right" w:leader="dot" w:pos="9298"/>
              </w:tabs>
              <w:autoSpaceDE w:val="0"/>
              <w:autoSpaceDN w:val="0"/>
              <w:spacing w:line="360" w:lineRule="auto"/>
              <w:rPr>
                <w:rFonts w:ascii="宋体" w:hAnsi="宋体" w:cs="宋体"/>
                <w:kern w:val="0"/>
                <w:sz w:val="18"/>
                <w:szCs w:val="18"/>
              </w:rPr>
            </w:pPr>
          </w:p>
        </w:tc>
        <w:tc>
          <w:tcPr>
            <w:tcW w:w="2065" w:type="dxa"/>
            <w:vMerge/>
          </w:tcPr>
          <w:p w:rsidR="00FA0053" w:rsidRDefault="00FA0053">
            <w:pPr>
              <w:widowControl/>
              <w:tabs>
                <w:tab w:val="center" w:pos="4201"/>
                <w:tab w:val="right" w:leader="dot" w:pos="9298"/>
              </w:tabs>
              <w:autoSpaceDE w:val="0"/>
              <w:autoSpaceDN w:val="0"/>
              <w:spacing w:line="360" w:lineRule="auto"/>
              <w:rPr>
                <w:rFonts w:ascii="宋体" w:hAnsi="宋体" w:cs="宋体"/>
                <w:kern w:val="0"/>
                <w:sz w:val="18"/>
                <w:szCs w:val="18"/>
              </w:rPr>
            </w:pPr>
          </w:p>
        </w:tc>
        <w:tc>
          <w:tcPr>
            <w:tcW w:w="1728" w:type="dxa"/>
            <w:vAlign w:val="center"/>
          </w:tcPr>
          <w:p w:rsidR="00FA0053" w:rsidRDefault="00CB237D">
            <w:pPr>
              <w:widowControl/>
              <w:spacing w:line="360" w:lineRule="auto"/>
              <w:jc w:val="center"/>
              <w:textAlignment w:val="center"/>
              <w:rPr>
                <w:rFonts w:ascii="宋体" w:hAnsi="宋体" w:cs="宋体"/>
                <w:kern w:val="0"/>
                <w:sz w:val="18"/>
                <w:szCs w:val="18"/>
              </w:rPr>
            </w:pPr>
            <w:r>
              <w:rPr>
                <w:rFonts w:ascii="宋体" w:hAnsi="宋体" w:cs="宋体" w:hint="eastAsia"/>
                <w:kern w:val="0"/>
                <w:sz w:val="18"/>
                <w:szCs w:val="18"/>
              </w:rPr>
              <w:t>Cr</w:t>
            </w:r>
          </w:p>
        </w:tc>
        <w:tc>
          <w:tcPr>
            <w:tcW w:w="2123" w:type="dxa"/>
            <w:vAlign w:val="center"/>
          </w:tcPr>
          <w:p w:rsidR="00FA0053" w:rsidRDefault="00CB237D">
            <w:pPr>
              <w:widowControl/>
              <w:spacing w:line="360" w:lineRule="auto"/>
              <w:jc w:val="center"/>
              <w:textAlignment w:val="center"/>
              <w:rPr>
                <w:rFonts w:ascii="宋体" w:hAnsi="宋体" w:cs="宋体"/>
                <w:kern w:val="0"/>
                <w:sz w:val="18"/>
                <w:szCs w:val="18"/>
              </w:rPr>
            </w:pPr>
            <w:r>
              <w:rPr>
                <w:rFonts w:ascii="宋体" w:hAnsi="宋体" w:cs="宋体" w:hint="eastAsia"/>
                <w:kern w:val="0"/>
                <w:sz w:val="18"/>
                <w:szCs w:val="18"/>
              </w:rPr>
              <w:t>1</w:t>
            </w:r>
          </w:p>
        </w:tc>
        <w:tc>
          <w:tcPr>
            <w:tcW w:w="2123" w:type="dxa"/>
            <w:vAlign w:val="center"/>
          </w:tcPr>
          <w:p w:rsidR="00FA0053" w:rsidRDefault="00CB237D">
            <w:pPr>
              <w:widowControl/>
              <w:spacing w:line="360" w:lineRule="auto"/>
              <w:jc w:val="center"/>
              <w:textAlignment w:val="center"/>
              <w:rPr>
                <w:rFonts w:ascii="宋体" w:hAnsi="宋体" w:cs="宋体"/>
                <w:kern w:val="0"/>
                <w:sz w:val="18"/>
                <w:szCs w:val="18"/>
              </w:rPr>
            </w:pPr>
            <w:r>
              <w:rPr>
                <w:rFonts w:ascii="宋体" w:hAnsi="宋体" w:cs="宋体" w:hint="eastAsia"/>
                <w:kern w:val="0"/>
                <w:sz w:val="18"/>
                <w:szCs w:val="18"/>
              </w:rPr>
              <w:t>0.01</w:t>
            </w:r>
          </w:p>
        </w:tc>
      </w:tr>
      <w:tr w:rsidR="00FA0053">
        <w:trPr>
          <w:trHeight w:val="313"/>
          <w:jc w:val="center"/>
        </w:trPr>
        <w:tc>
          <w:tcPr>
            <w:tcW w:w="1389" w:type="dxa"/>
            <w:vMerge/>
          </w:tcPr>
          <w:p w:rsidR="00FA0053" w:rsidRDefault="00FA0053">
            <w:pPr>
              <w:widowControl/>
              <w:tabs>
                <w:tab w:val="center" w:pos="4201"/>
                <w:tab w:val="right" w:leader="dot" w:pos="9298"/>
              </w:tabs>
              <w:autoSpaceDE w:val="0"/>
              <w:autoSpaceDN w:val="0"/>
              <w:spacing w:line="360" w:lineRule="auto"/>
              <w:rPr>
                <w:rFonts w:ascii="宋体" w:hAnsi="宋体" w:cs="宋体"/>
                <w:kern w:val="0"/>
                <w:sz w:val="18"/>
                <w:szCs w:val="18"/>
              </w:rPr>
            </w:pPr>
          </w:p>
        </w:tc>
        <w:tc>
          <w:tcPr>
            <w:tcW w:w="2065" w:type="dxa"/>
            <w:vMerge/>
          </w:tcPr>
          <w:p w:rsidR="00FA0053" w:rsidRDefault="00FA0053">
            <w:pPr>
              <w:widowControl/>
              <w:tabs>
                <w:tab w:val="center" w:pos="4201"/>
                <w:tab w:val="right" w:leader="dot" w:pos="9298"/>
              </w:tabs>
              <w:autoSpaceDE w:val="0"/>
              <w:autoSpaceDN w:val="0"/>
              <w:spacing w:line="360" w:lineRule="auto"/>
              <w:rPr>
                <w:rFonts w:ascii="宋体" w:hAnsi="宋体" w:cs="宋体"/>
                <w:kern w:val="0"/>
                <w:sz w:val="18"/>
                <w:szCs w:val="18"/>
              </w:rPr>
            </w:pPr>
          </w:p>
        </w:tc>
        <w:tc>
          <w:tcPr>
            <w:tcW w:w="1728" w:type="dxa"/>
            <w:vAlign w:val="center"/>
          </w:tcPr>
          <w:p w:rsidR="00FA0053" w:rsidRDefault="00CB237D">
            <w:pPr>
              <w:widowControl/>
              <w:spacing w:line="360" w:lineRule="auto"/>
              <w:jc w:val="center"/>
              <w:textAlignment w:val="center"/>
              <w:rPr>
                <w:rFonts w:ascii="宋体" w:hAnsi="宋体" w:cs="宋体"/>
                <w:kern w:val="0"/>
                <w:sz w:val="18"/>
                <w:szCs w:val="18"/>
              </w:rPr>
            </w:pPr>
            <w:r>
              <w:rPr>
                <w:rFonts w:ascii="宋体" w:hAnsi="宋体" w:cs="宋体" w:hint="eastAsia"/>
                <w:kern w:val="0"/>
                <w:sz w:val="18"/>
                <w:szCs w:val="18"/>
              </w:rPr>
              <w:t>Cu</w:t>
            </w:r>
          </w:p>
        </w:tc>
        <w:tc>
          <w:tcPr>
            <w:tcW w:w="2123" w:type="dxa"/>
            <w:vAlign w:val="center"/>
          </w:tcPr>
          <w:p w:rsidR="00FA0053" w:rsidRDefault="00CB237D">
            <w:pPr>
              <w:widowControl/>
              <w:spacing w:line="360" w:lineRule="auto"/>
              <w:jc w:val="center"/>
              <w:textAlignment w:val="center"/>
              <w:rPr>
                <w:rFonts w:ascii="宋体" w:hAnsi="宋体" w:cs="宋体"/>
                <w:kern w:val="0"/>
                <w:sz w:val="18"/>
                <w:szCs w:val="18"/>
              </w:rPr>
            </w:pPr>
            <w:r>
              <w:rPr>
                <w:rFonts w:ascii="宋体" w:hAnsi="宋体" w:cs="宋体" w:hint="eastAsia"/>
                <w:kern w:val="0"/>
                <w:sz w:val="18"/>
                <w:szCs w:val="18"/>
              </w:rPr>
              <w:t>1</w:t>
            </w:r>
          </w:p>
        </w:tc>
        <w:tc>
          <w:tcPr>
            <w:tcW w:w="2123" w:type="dxa"/>
            <w:vAlign w:val="center"/>
          </w:tcPr>
          <w:p w:rsidR="00FA0053" w:rsidRDefault="00CB237D">
            <w:pPr>
              <w:widowControl/>
              <w:spacing w:line="360" w:lineRule="auto"/>
              <w:jc w:val="center"/>
              <w:textAlignment w:val="center"/>
              <w:rPr>
                <w:rFonts w:ascii="宋体" w:hAnsi="宋体" w:cs="宋体"/>
                <w:kern w:val="0"/>
                <w:sz w:val="18"/>
                <w:szCs w:val="18"/>
              </w:rPr>
            </w:pPr>
            <w:r>
              <w:rPr>
                <w:rFonts w:ascii="宋体" w:hAnsi="宋体" w:cs="宋体" w:hint="eastAsia"/>
                <w:kern w:val="0"/>
                <w:sz w:val="18"/>
                <w:szCs w:val="18"/>
              </w:rPr>
              <w:t>0.05</w:t>
            </w:r>
          </w:p>
        </w:tc>
      </w:tr>
      <w:tr w:rsidR="00FA0053">
        <w:trPr>
          <w:trHeight w:val="313"/>
          <w:jc w:val="center"/>
        </w:trPr>
        <w:tc>
          <w:tcPr>
            <w:tcW w:w="1389" w:type="dxa"/>
            <w:vMerge/>
          </w:tcPr>
          <w:p w:rsidR="00FA0053" w:rsidRDefault="00FA0053">
            <w:pPr>
              <w:widowControl/>
              <w:tabs>
                <w:tab w:val="center" w:pos="4201"/>
                <w:tab w:val="right" w:leader="dot" w:pos="9298"/>
              </w:tabs>
              <w:autoSpaceDE w:val="0"/>
              <w:autoSpaceDN w:val="0"/>
              <w:spacing w:line="360" w:lineRule="auto"/>
              <w:rPr>
                <w:rFonts w:ascii="宋体" w:hAnsi="宋体" w:cs="宋体"/>
                <w:kern w:val="0"/>
                <w:sz w:val="18"/>
                <w:szCs w:val="18"/>
              </w:rPr>
            </w:pPr>
          </w:p>
        </w:tc>
        <w:tc>
          <w:tcPr>
            <w:tcW w:w="2065" w:type="dxa"/>
            <w:vMerge/>
          </w:tcPr>
          <w:p w:rsidR="00FA0053" w:rsidRDefault="00FA0053">
            <w:pPr>
              <w:widowControl/>
              <w:tabs>
                <w:tab w:val="center" w:pos="4201"/>
                <w:tab w:val="right" w:leader="dot" w:pos="9298"/>
              </w:tabs>
              <w:autoSpaceDE w:val="0"/>
              <w:autoSpaceDN w:val="0"/>
              <w:spacing w:line="360" w:lineRule="auto"/>
              <w:rPr>
                <w:rFonts w:ascii="宋体" w:hAnsi="宋体" w:cs="宋体"/>
                <w:kern w:val="0"/>
                <w:sz w:val="18"/>
                <w:szCs w:val="18"/>
              </w:rPr>
            </w:pPr>
          </w:p>
        </w:tc>
        <w:tc>
          <w:tcPr>
            <w:tcW w:w="1728" w:type="dxa"/>
            <w:vAlign w:val="center"/>
          </w:tcPr>
          <w:p w:rsidR="00FA0053" w:rsidRDefault="00CB237D">
            <w:pPr>
              <w:widowControl/>
              <w:spacing w:line="360" w:lineRule="auto"/>
              <w:jc w:val="center"/>
              <w:textAlignment w:val="center"/>
              <w:rPr>
                <w:rFonts w:ascii="宋体" w:hAnsi="宋体" w:cs="宋体"/>
                <w:kern w:val="0"/>
                <w:sz w:val="18"/>
                <w:szCs w:val="18"/>
              </w:rPr>
            </w:pPr>
            <w:r>
              <w:rPr>
                <w:rFonts w:ascii="宋体" w:hAnsi="宋体" w:cs="宋体" w:hint="eastAsia"/>
                <w:kern w:val="0"/>
                <w:sz w:val="18"/>
                <w:szCs w:val="18"/>
              </w:rPr>
              <w:t>Fe</w:t>
            </w:r>
          </w:p>
        </w:tc>
        <w:tc>
          <w:tcPr>
            <w:tcW w:w="2123" w:type="dxa"/>
            <w:vAlign w:val="center"/>
          </w:tcPr>
          <w:p w:rsidR="00FA0053" w:rsidRDefault="00CB237D">
            <w:pPr>
              <w:widowControl/>
              <w:spacing w:line="360" w:lineRule="auto"/>
              <w:jc w:val="center"/>
              <w:textAlignment w:val="center"/>
              <w:rPr>
                <w:rFonts w:ascii="宋体" w:hAnsi="宋体" w:cs="宋体"/>
                <w:kern w:val="0"/>
                <w:sz w:val="18"/>
                <w:szCs w:val="18"/>
              </w:rPr>
            </w:pPr>
            <w:r>
              <w:rPr>
                <w:rFonts w:ascii="宋体" w:hAnsi="宋体" w:cs="宋体" w:hint="eastAsia"/>
                <w:kern w:val="0"/>
                <w:sz w:val="18"/>
                <w:szCs w:val="18"/>
              </w:rPr>
              <w:t>1</w:t>
            </w:r>
          </w:p>
        </w:tc>
        <w:tc>
          <w:tcPr>
            <w:tcW w:w="2123" w:type="dxa"/>
            <w:vAlign w:val="center"/>
          </w:tcPr>
          <w:p w:rsidR="00FA0053" w:rsidRDefault="00CB237D">
            <w:pPr>
              <w:widowControl/>
              <w:spacing w:line="360" w:lineRule="auto"/>
              <w:jc w:val="center"/>
              <w:textAlignment w:val="center"/>
              <w:rPr>
                <w:rFonts w:ascii="宋体" w:hAnsi="宋体" w:cs="宋体"/>
                <w:kern w:val="0"/>
                <w:sz w:val="18"/>
                <w:szCs w:val="18"/>
              </w:rPr>
            </w:pPr>
            <w:r>
              <w:rPr>
                <w:rFonts w:ascii="宋体" w:hAnsi="宋体" w:cs="宋体" w:hint="eastAsia"/>
                <w:kern w:val="0"/>
                <w:sz w:val="18"/>
                <w:szCs w:val="18"/>
              </w:rPr>
              <w:t>0.01</w:t>
            </w:r>
          </w:p>
        </w:tc>
      </w:tr>
      <w:tr w:rsidR="00FA0053">
        <w:trPr>
          <w:trHeight w:val="313"/>
          <w:jc w:val="center"/>
        </w:trPr>
        <w:tc>
          <w:tcPr>
            <w:tcW w:w="1389" w:type="dxa"/>
            <w:vMerge/>
          </w:tcPr>
          <w:p w:rsidR="00FA0053" w:rsidRDefault="00FA0053">
            <w:pPr>
              <w:widowControl/>
              <w:tabs>
                <w:tab w:val="center" w:pos="4201"/>
                <w:tab w:val="right" w:leader="dot" w:pos="9298"/>
              </w:tabs>
              <w:autoSpaceDE w:val="0"/>
              <w:autoSpaceDN w:val="0"/>
              <w:spacing w:line="360" w:lineRule="auto"/>
              <w:rPr>
                <w:rFonts w:ascii="宋体" w:hAnsi="宋体" w:cs="宋体"/>
                <w:kern w:val="0"/>
                <w:sz w:val="18"/>
                <w:szCs w:val="18"/>
              </w:rPr>
            </w:pPr>
          </w:p>
        </w:tc>
        <w:tc>
          <w:tcPr>
            <w:tcW w:w="2065" w:type="dxa"/>
            <w:vMerge/>
          </w:tcPr>
          <w:p w:rsidR="00FA0053" w:rsidRDefault="00FA0053">
            <w:pPr>
              <w:widowControl/>
              <w:tabs>
                <w:tab w:val="center" w:pos="4201"/>
                <w:tab w:val="right" w:leader="dot" w:pos="9298"/>
              </w:tabs>
              <w:autoSpaceDE w:val="0"/>
              <w:autoSpaceDN w:val="0"/>
              <w:spacing w:line="360" w:lineRule="auto"/>
              <w:rPr>
                <w:rFonts w:ascii="宋体" w:hAnsi="宋体" w:cs="宋体"/>
                <w:kern w:val="0"/>
                <w:sz w:val="18"/>
                <w:szCs w:val="18"/>
              </w:rPr>
            </w:pPr>
          </w:p>
        </w:tc>
        <w:tc>
          <w:tcPr>
            <w:tcW w:w="1728" w:type="dxa"/>
            <w:vAlign w:val="center"/>
          </w:tcPr>
          <w:p w:rsidR="00FA0053" w:rsidRDefault="00CB237D">
            <w:pPr>
              <w:widowControl/>
              <w:spacing w:line="360" w:lineRule="auto"/>
              <w:jc w:val="center"/>
              <w:textAlignment w:val="center"/>
              <w:rPr>
                <w:rFonts w:ascii="宋体" w:hAnsi="宋体" w:cs="宋体"/>
                <w:kern w:val="0"/>
                <w:sz w:val="18"/>
                <w:szCs w:val="18"/>
              </w:rPr>
            </w:pPr>
            <w:proofErr w:type="spellStart"/>
            <w:r>
              <w:rPr>
                <w:rFonts w:ascii="宋体" w:hAnsi="宋体" w:cs="宋体" w:hint="eastAsia"/>
                <w:kern w:val="0"/>
                <w:sz w:val="18"/>
                <w:szCs w:val="18"/>
              </w:rPr>
              <w:t>Ga</w:t>
            </w:r>
            <w:proofErr w:type="spellEnd"/>
          </w:p>
        </w:tc>
        <w:tc>
          <w:tcPr>
            <w:tcW w:w="2123" w:type="dxa"/>
            <w:vAlign w:val="center"/>
          </w:tcPr>
          <w:p w:rsidR="00FA0053" w:rsidRDefault="00CB237D">
            <w:pPr>
              <w:widowControl/>
              <w:spacing w:line="360" w:lineRule="auto"/>
              <w:jc w:val="center"/>
              <w:textAlignment w:val="center"/>
              <w:rPr>
                <w:rFonts w:ascii="宋体" w:hAnsi="宋体" w:cs="宋体"/>
                <w:kern w:val="0"/>
                <w:sz w:val="18"/>
                <w:szCs w:val="18"/>
              </w:rPr>
            </w:pPr>
            <w:r>
              <w:rPr>
                <w:rFonts w:ascii="宋体" w:hAnsi="宋体" w:cs="宋体" w:hint="eastAsia"/>
                <w:kern w:val="0"/>
                <w:sz w:val="18"/>
                <w:szCs w:val="18"/>
              </w:rPr>
              <w:t>-</w:t>
            </w:r>
          </w:p>
        </w:tc>
        <w:tc>
          <w:tcPr>
            <w:tcW w:w="2123" w:type="dxa"/>
            <w:vAlign w:val="center"/>
          </w:tcPr>
          <w:p w:rsidR="00FA0053" w:rsidRDefault="00CB237D">
            <w:pPr>
              <w:widowControl/>
              <w:spacing w:line="360" w:lineRule="auto"/>
              <w:jc w:val="center"/>
              <w:textAlignment w:val="center"/>
              <w:rPr>
                <w:rFonts w:ascii="宋体" w:hAnsi="宋体" w:cs="宋体"/>
                <w:kern w:val="0"/>
                <w:sz w:val="18"/>
                <w:szCs w:val="18"/>
              </w:rPr>
            </w:pPr>
            <w:r>
              <w:rPr>
                <w:rFonts w:ascii="宋体" w:hAnsi="宋体" w:cs="宋体" w:hint="eastAsia"/>
                <w:kern w:val="0"/>
                <w:sz w:val="18"/>
                <w:szCs w:val="18"/>
              </w:rPr>
              <w:t>0.01</w:t>
            </w:r>
          </w:p>
        </w:tc>
      </w:tr>
      <w:tr w:rsidR="00FA0053">
        <w:trPr>
          <w:trHeight w:val="313"/>
          <w:jc w:val="center"/>
        </w:trPr>
        <w:tc>
          <w:tcPr>
            <w:tcW w:w="1389" w:type="dxa"/>
            <w:vMerge/>
          </w:tcPr>
          <w:p w:rsidR="00FA0053" w:rsidRDefault="00FA0053">
            <w:pPr>
              <w:widowControl/>
              <w:tabs>
                <w:tab w:val="center" w:pos="4201"/>
                <w:tab w:val="right" w:leader="dot" w:pos="9298"/>
              </w:tabs>
              <w:autoSpaceDE w:val="0"/>
              <w:autoSpaceDN w:val="0"/>
              <w:spacing w:line="360" w:lineRule="auto"/>
              <w:rPr>
                <w:rFonts w:ascii="宋体" w:hAnsi="宋体" w:cs="宋体"/>
                <w:kern w:val="0"/>
                <w:sz w:val="18"/>
                <w:szCs w:val="18"/>
              </w:rPr>
            </w:pPr>
          </w:p>
        </w:tc>
        <w:tc>
          <w:tcPr>
            <w:tcW w:w="2065" w:type="dxa"/>
            <w:vMerge/>
          </w:tcPr>
          <w:p w:rsidR="00FA0053" w:rsidRDefault="00FA0053">
            <w:pPr>
              <w:widowControl/>
              <w:tabs>
                <w:tab w:val="center" w:pos="4201"/>
                <w:tab w:val="right" w:leader="dot" w:pos="9298"/>
              </w:tabs>
              <w:autoSpaceDE w:val="0"/>
              <w:autoSpaceDN w:val="0"/>
              <w:spacing w:line="360" w:lineRule="auto"/>
              <w:rPr>
                <w:rFonts w:ascii="宋体" w:hAnsi="宋体" w:cs="宋体"/>
                <w:kern w:val="0"/>
                <w:sz w:val="18"/>
                <w:szCs w:val="18"/>
              </w:rPr>
            </w:pPr>
          </w:p>
        </w:tc>
        <w:tc>
          <w:tcPr>
            <w:tcW w:w="1728" w:type="dxa"/>
            <w:vAlign w:val="center"/>
          </w:tcPr>
          <w:p w:rsidR="00FA0053" w:rsidRDefault="00CB237D">
            <w:pPr>
              <w:widowControl/>
              <w:spacing w:line="360" w:lineRule="auto"/>
              <w:jc w:val="center"/>
              <w:textAlignment w:val="center"/>
              <w:rPr>
                <w:rFonts w:ascii="宋体" w:hAnsi="宋体" w:cs="宋体"/>
                <w:kern w:val="0"/>
                <w:sz w:val="18"/>
                <w:szCs w:val="18"/>
              </w:rPr>
            </w:pPr>
            <w:r>
              <w:rPr>
                <w:rFonts w:ascii="宋体" w:hAnsi="宋体" w:cs="宋体" w:hint="eastAsia"/>
                <w:kern w:val="0"/>
                <w:sz w:val="18"/>
                <w:szCs w:val="18"/>
              </w:rPr>
              <w:t>Mg</w:t>
            </w:r>
          </w:p>
        </w:tc>
        <w:tc>
          <w:tcPr>
            <w:tcW w:w="2123" w:type="dxa"/>
            <w:vAlign w:val="center"/>
          </w:tcPr>
          <w:p w:rsidR="00FA0053" w:rsidRDefault="00CB237D">
            <w:pPr>
              <w:widowControl/>
              <w:spacing w:line="360" w:lineRule="auto"/>
              <w:jc w:val="center"/>
              <w:textAlignment w:val="center"/>
              <w:rPr>
                <w:rFonts w:ascii="宋体" w:hAnsi="宋体" w:cs="宋体"/>
                <w:kern w:val="0"/>
                <w:sz w:val="18"/>
                <w:szCs w:val="18"/>
              </w:rPr>
            </w:pPr>
            <w:r>
              <w:rPr>
                <w:rFonts w:ascii="宋体" w:hAnsi="宋体" w:cs="宋体" w:hint="eastAsia"/>
                <w:kern w:val="0"/>
                <w:sz w:val="18"/>
                <w:szCs w:val="18"/>
              </w:rPr>
              <w:t>1</w:t>
            </w:r>
          </w:p>
        </w:tc>
        <w:tc>
          <w:tcPr>
            <w:tcW w:w="2123" w:type="dxa"/>
            <w:vAlign w:val="center"/>
          </w:tcPr>
          <w:p w:rsidR="00FA0053" w:rsidRDefault="00CB237D">
            <w:pPr>
              <w:widowControl/>
              <w:spacing w:line="360" w:lineRule="auto"/>
              <w:jc w:val="center"/>
              <w:textAlignment w:val="center"/>
              <w:rPr>
                <w:rFonts w:ascii="宋体" w:hAnsi="宋体" w:cs="宋体"/>
                <w:kern w:val="0"/>
                <w:sz w:val="18"/>
                <w:szCs w:val="18"/>
              </w:rPr>
            </w:pPr>
            <w:r>
              <w:rPr>
                <w:rFonts w:ascii="宋体" w:hAnsi="宋体" w:cs="宋体" w:hint="eastAsia"/>
                <w:kern w:val="0"/>
                <w:sz w:val="18"/>
                <w:szCs w:val="18"/>
              </w:rPr>
              <w:t>0.05</w:t>
            </w:r>
          </w:p>
        </w:tc>
      </w:tr>
      <w:tr w:rsidR="00FA0053">
        <w:trPr>
          <w:trHeight w:val="313"/>
          <w:jc w:val="center"/>
        </w:trPr>
        <w:tc>
          <w:tcPr>
            <w:tcW w:w="1389" w:type="dxa"/>
            <w:vMerge/>
          </w:tcPr>
          <w:p w:rsidR="00FA0053" w:rsidRDefault="00FA0053">
            <w:pPr>
              <w:widowControl/>
              <w:tabs>
                <w:tab w:val="center" w:pos="4201"/>
                <w:tab w:val="right" w:leader="dot" w:pos="9298"/>
              </w:tabs>
              <w:autoSpaceDE w:val="0"/>
              <w:autoSpaceDN w:val="0"/>
              <w:spacing w:line="360" w:lineRule="auto"/>
              <w:rPr>
                <w:rFonts w:ascii="宋体" w:hAnsi="宋体" w:cs="宋体"/>
                <w:kern w:val="0"/>
                <w:sz w:val="18"/>
                <w:szCs w:val="18"/>
              </w:rPr>
            </w:pPr>
          </w:p>
        </w:tc>
        <w:tc>
          <w:tcPr>
            <w:tcW w:w="2065" w:type="dxa"/>
            <w:vMerge/>
          </w:tcPr>
          <w:p w:rsidR="00FA0053" w:rsidRDefault="00FA0053">
            <w:pPr>
              <w:widowControl/>
              <w:tabs>
                <w:tab w:val="center" w:pos="4201"/>
                <w:tab w:val="right" w:leader="dot" w:pos="9298"/>
              </w:tabs>
              <w:autoSpaceDE w:val="0"/>
              <w:autoSpaceDN w:val="0"/>
              <w:spacing w:line="360" w:lineRule="auto"/>
              <w:rPr>
                <w:rFonts w:ascii="宋体" w:hAnsi="宋体" w:cs="宋体"/>
                <w:kern w:val="0"/>
                <w:sz w:val="18"/>
                <w:szCs w:val="18"/>
              </w:rPr>
            </w:pPr>
          </w:p>
        </w:tc>
        <w:tc>
          <w:tcPr>
            <w:tcW w:w="1728" w:type="dxa"/>
            <w:vAlign w:val="center"/>
          </w:tcPr>
          <w:p w:rsidR="00FA0053" w:rsidRDefault="00CB237D">
            <w:pPr>
              <w:widowControl/>
              <w:spacing w:line="360" w:lineRule="auto"/>
              <w:jc w:val="center"/>
              <w:textAlignment w:val="center"/>
              <w:rPr>
                <w:rFonts w:ascii="宋体" w:hAnsi="宋体" w:cs="宋体"/>
                <w:kern w:val="0"/>
                <w:sz w:val="18"/>
                <w:szCs w:val="18"/>
              </w:rPr>
            </w:pPr>
            <w:r>
              <w:rPr>
                <w:rFonts w:ascii="宋体" w:hAnsi="宋体" w:cs="宋体"/>
                <w:kern w:val="0"/>
                <w:sz w:val="18"/>
                <w:szCs w:val="18"/>
              </w:rPr>
              <w:t>K</w:t>
            </w:r>
          </w:p>
        </w:tc>
        <w:tc>
          <w:tcPr>
            <w:tcW w:w="2123" w:type="dxa"/>
            <w:vAlign w:val="center"/>
          </w:tcPr>
          <w:p w:rsidR="00FA0053" w:rsidRDefault="00CB237D">
            <w:pPr>
              <w:widowControl/>
              <w:spacing w:line="360" w:lineRule="auto"/>
              <w:jc w:val="center"/>
              <w:textAlignment w:val="center"/>
              <w:rPr>
                <w:rFonts w:ascii="宋体" w:hAnsi="宋体" w:cs="宋体"/>
                <w:kern w:val="0"/>
                <w:sz w:val="18"/>
                <w:szCs w:val="18"/>
              </w:rPr>
            </w:pPr>
            <w:r>
              <w:rPr>
                <w:rFonts w:ascii="宋体" w:hAnsi="宋体" w:cs="宋体"/>
                <w:kern w:val="0"/>
                <w:sz w:val="18"/>
                <w:szCs w:val="18"/>
              </w:rPr>
              <w:t>-</w:t>
            </w:r>
          </w:p>
        </w:tc>
        <w:tc>
          <w:tcPr>
            <w:tcW w:w="2123" w:type="dxa"/>
            <w:vAlign w:val="center"/>
          </w:tcPr>
          <w:p w:rsidR="00FA0053" w:rsidRDefault="00CB237D">
            <w:pPr>
              <w:widowControl/>
              <w:spacing w:line="360" w:lineRule="auto"/>
              <w:jc w:val="center"/>
              <w:textAlignment w:val="center"/>
              <w:rPr>
                <w:rFonts w:ascii="宋体" w:hAnsi="宋体" w:cs="宋体"/>
                <w:kern w:val="0"/>
                <w:sz w:val="18"/>
                <w:szCs w:val="18"/>
              </w:rPr>
            </w:pPr>
            <w:r>
              <w:rPr>
                <w:rFonts w:ascii="宋体" w:hAnsi="宋体" w:cs="宋体" w:hint="eastAsia"/>
                <w:kern w:val="0"/>
                <w:sz w:val="18"/>
                <w:szCs w:val="18"/>
              </w:rPr>
              <w:t>0.01</w:t>
            </w:r>
          </w:p>
        </w:tc>
      </w:tr>
      <w:tr w:rsidR="00FA0053">
        <w:trPr>
          <w:trHeight w:val="313"/>
          <w:jc w:val="center"/>
        </w:trPr>
        <w:tc>
          <w:tcPr>
            <w:tcW w:w="1389" w:type="dxa"/>
            <w:vMerge/>
          </w:tcPr>
          <w:p w:rsidR="00FA0053" w:rsidRDefault="00FA0053">
            <w:pPr>
              <w:widowControl/>
              <w:tabs>
                <w:tab w:val="center" w:pos="4201"/>
                <w:tab w:val="right" w:leader="dot" w:pos="9298"/>
              </w:tabs>
              <w:autoSpaceDE w:val="0"/>
              <w:autoSpaceDN w:val="0"/>
              <w:spacing w:line="360" w:lineRule="auto"/>
              <w:rPr>
                <w:rFonts w:ascii="宋体" w:hAnsi="宋体" w:cs="宋体"/>
                <w:kern w:val="0"/>
                <w:sz w:val="18"/>
                <w:szCs w:val="18"/>
              </w:rPr>
            </w:pPr>
          </w:p>
        </w:tc>
        <w:tc>
          <w:tcPr>
            <w:tcW w:w="2065" w:type="dxa"/>
            <w:vMerge/>
          </w:tcPr>
          <w:p w:rsidR="00FA0053" w:rsidRDefault="00FA0053">
            <w:pPr>
              <w:widowControl/>
              <w:tabs>
                <w:tab w:val="center" w:pos="4201"/>
                <w:tab w:val="right" w:leader="dot" w:pos="9298"/>
              </w:tabs>
              <w:autoSpaceDE w:val="0"/>
              <w:autoSpaceDN w:val="0"/>
              <w:spacing w:line="360" w:lineRule="auto"/>
              <w:rPr>
                <w:rFonts w:ascii="宋体" w:hAnsi="宋体" w:cs="宋体"/>
                <w:kern w:val="0"/>
                <w:sz w:val="18"/>
                <w:szCs w:val="18"/>
              </w:rPr>
            </w:pPr>
          </w:p>
        </w:tc>
        <w:tc>
          <w:tcPr>
            <w:tcW w:w="1728" w:type="dxa"/>
            <w:vAlign w:val="center"/>
          </w:tcPr>
          <w:p w:rsidR="00FA0053" w:rsidRDefault="00CB237D">
            <w:pPr>
              <w:widowControl/>
              <w:spacing w:line="360" w:lineRule="auto"/>
              <w:jc w:val="center"/>
              <w:textAlignment w:val="center"/>
              <w:rPr>
                <w:rFonts w:ascii="宋体" w:eastAsia="宋体" w:hAnsi="宋体" w:cs="宋体"/>
                <w:kern w:val="0"/>
                <w:sz w:val="18"/>
                <w:szCs w:val="18"/>
              </w:rPr>
            </w:pPr>
            <w:r>
              <w:rPr>
                <w:rFonts w:ascii="宋体" w:hAnsi="宋体" w:cs="宋体" w:hint="eastAsia"/>
                <w:kern w:val="0"/>
                <w:sz w:val="18"/>
                <w:szCs w:val="18"/>
              </w:rPr>
              <w:t>Li</w:t>
            </w:r>
          </w:p>
        </w:tc>
        <w:tc>
          <w:tcPr>
            <w:tcW w:w="2123" w:type="dxa"/>
            <w:vAlign w:val="center"/>
          </w:tcPr>
          <w:p w:rsidR="00FA0053" w:rsidRDefault="00CB237D">
            <w:pPr>
              <w:widowControl/>
              <w:spacing w:line="360" w:lineRule="auto"/>
              <w:jc w:val="center"/>
              <w:textAlignment w:val="center"/>
              <w:rPr>
                <w:rFonts w:ascii="宋体" w:eastAsia="宋体" w:hAnsi="宋体" w:cs="宋体"/>
                <w:kern w:val="0"/>
                <w:sz w:val="18"/>
                <w:szCs w:val="18"/>
              </w:rPr>
            </w:pPr>
            <w:r>
              <w:rPr>
                <w:rFonts w:ascii="宋体" w:hAnsi="宋体" w:cs="宋体" w:hint="eastAsia"/>
                <w:kern w:val="0"/>
                <w:sz w:val="18"/>
                <w:szCs w:val="18"/>
              </w:rPr>
              <w:t>-</w:t>
            </w:r>
          </w:p>
        </w:tc>
        <w:tc>
          <w:tcPr>
            <w:tcW w:w="2123" w:type="dxa"/>
            <w:vAlign w:val="center"/>
          </w:tcPr>
          <w:p w:rsidR="00FA0053" w:rsidRDefault="00CB237D">
            <w:pPr>
              <w:widowControl/>
              <w:spacing w:line="360" w:lineRule="auto"/>
              <w:jc w:val="center"/>
              <w:textAlignment w:val="center"/>
              <w:rPr>
                <w:rFonts w:ascii="宋体" w:eastAsia="宋体" w:hAnsi="宋体" w:cs="宋体"/>
                <w:kern w:val="0"/>
                <w:sz w:val="18"/>
                <w:szCs w:val="18"/>
              </w:rPr>
            </w:pPr>
            <w:r>
              <w:rPr>
                <w:rFonts w:ascii="宋体" w:hAnsi="宋体" w:cs="宋体" w:hint="eastAsia"/>
                <w:kern w:val="0"/>
                <w:sz w:val="18"/>
                <w:szCs w:val="18"/>
              </w:rPr>
              <w:t>0.05</w:t>
            </w:r>
          </w:p>
        </w:tc>
      </w:tr>
      <w:tr w:rsidR="00FA0053">
        <w:trPr>
          <w:trHeight w:val="313"/>
          <w:jc w:val="center"/>
        </w:trPr>
        <w:tc>
          <w:tcPr>
            <w:tcW w:w="1389" w:type="dxa"/>
            <w:vMerge/>
          </w:tcPr>
          <w:p w:rsidR="00FA0053" w:rsidRDefault="00FA0053">
            <w:pPr>
              <w:widowControl/>
              <w:tabs>
                <w:tab w:val="center" w:pos="4201"/>
                <w:tab w:val="right" w:leader="dot" w:pos="9298"/>
              </w:tabs>
              <w:autoSpaceDE w:val="0"/>
              <w:autoSpaceDN w:val="0"/>
              <w:spacing w:line="360" w:lineRule="auto"/>
              <w:rPr>
                <w:rFonts w:ascii="宋体" w:hAnsi="宋体" w:cs="宋体"/>
                <w:kern w:val="0"/>
                <w:sz w:val="18"/>
                <w:szCs w:val="18"/>
              </w:rPr>
            </w:pPr>
          </w:p>
        </w:tc>
        <w:tc>
          <w:tcPr>
            <w:tcW w:w="2065" w:type="dxa"/>
            <w:vMerge/>
          </w:tcPr>
          <w:p w:rsidR="00FA0053" w:rsidRDefault="00FA0053">
            <w:pPr>
              <w:widowControl/>
              <w:tabs>
                <w:tab w:val="center" w:pos="4201"/>
                <w:tab w:val="right" w:leader="dot" w:pos="9298"/>
              </w:tabs>
              <w:autoSpaceDE w:val="0"/>
              <w:autoSpaceDN w:val="0"/>
              <w:spacing w:line="360" w:lineRule="auto"/>
              <w:rPr>
                <w:rFonts w:ascii="宋体" w:hAnsi="宋体" w:cs="宋体"/>
                <w:kern w:val="0"/>
                <w:sz w:val="18"/>
                <w:szCs w:val="18"/>
              </w:rPr>
            </w:pPr>
          </w:p>
        </w:tc>
        <w:tc>
          <w:tcPr>
            <w:tcW w:w="1728" w:type="dxa"/>
            <w:vAlign w:val="center"/>
          </w:tcPr>
          <w:p w:rsidR="00FA0053" w:rsidRDefault="00CB237D">
            <w:pPr>
              <w:widowControl/>
              <w:spacing w:line="360" w:lineRule="auto"/>
              <w:jc w:val="center"/>
              <w:textAlignment w:val="center"/>
              <w:rPr>
                <w:rFonts w:ascii="宋体" w:hAnsi="宋体" w:cs="宋体"/>
                <w:kern w:val="0"/>
                <w:sz w:val="18"/>
                <w:szCs w:val="18"/>
              </w:rPr>
            </w:pPr>
            <w:proofErr w:type="spellStart"/>
            <w:r>
              <w:rPr>
                <w:rFonts w:ascii="宋体" w:hAnsi="宋体" w:cs="宋体" w:hint="eastAsia"/>
                <w:kern w:val="0"/>
                <w:sz w:val="18"/>
                <w:szCs w:val="18"/>
              </w:rPr>
              <w:t>Mn</w:t>
            </w:r>
            <w:proofErr w:type="spellEnd"/>
          </w:p>
        </w:tc>
        <w:tc>
          <w:tcPr>
            <w:tcW w:w="2123" w:type="dxa"/>
            <w:vAlign w:val="center"/>
          </w:tcPr>
          <w:p w:rsidR="00FA0053" w:rsidRDefault="00CB237D">
            <w:pPr>
              <w:widowControl/>
              <w:spacing w:line="360" w:lineRule="auto"/>
              <w:jc w:val="center"/>
              <w:textAlignment w:val="center"/>
              <w:rPr>
                <w:rFonts w:ascii="宋体" w:hAnsi="宋体" w:cs="宋体"/>
                <w:kern w:val="0"/>
                <w:sz w:val="18"/>
                <w:szCs w:val="18"/>
              </w:rPr>
            </w:pPr>
            <w:r>
              <w:rPr>
                <w:rFonts w:ascii="宋体" w:hAnsi="宋体" w:cs="宋体" w:hint="eastAsia"/>
                <w:kern w:val="0"/>
                <w:sz w:val="18"/>
                <w:szCs w:val="18"/>
              </w:rPr>
              <w:t>-</w:t>
            </w:r>
          </w:p>
        </w:tc>
        <w:tc>
          <w:tcPr>
            <w:tcW w:w="2123" w:type="dxa"/>
            <w:vAlign w:val="center"/>
          </w:tcPr>
          <w:p w:rsidR="00FA0053" w:rsidRDefault="00CB237D">
            <w:pPr>
              <w:widowControl/>
              <w:spacing w:line="360" w:lineRule="auto"/>
              <w:jc w:val="center"/>
              <w:textAlignment w:val="center"/>
              <w:rPr>
                <w:rFonts w:ascii="宋体" w:hAnsi="宋体" w:cs="宋体"/>
                <w:kern w:val="0"/>
                <w:sz w:val="18"/>
                <w:szCs w:val="18"/>
              </w:rPr>
            </w:pPr>
            <w:r>
              <w:rPr>
                <w:rFonts w:ascii="宋体" w:hAnsi="宋体" w:cs="宋体" w:hint="eastAsia"/>
                <w:kern w:val="0"/>
                <w:sz w:val="18"/>
                <w:szCs w:val="18"/>
              </w:rPr>
              <w:t>0.01</w:t>
            </w:r>
          </w:p>
        </w:tc>
      </w:tr>
      <w:tr w:rsidR="00FA0053">
        <w:trPr>
          <w:trHeight w:val="313"/>
          <w:jc w:val="center"/>
        </w:trPr>
        <w:tc>
          <w:tcPr>
            <w:tcW w:w="1389" w:type="dxa"/>
            <w:vMerge/>
          </w:tcPr>
          <w:p w:rsidR="00FA0053" w:rsidRDefault="00FA0053">
            <w:pPr>
              <w:widowControl/>
              <w:tabs>
                <w:tab w:val="center" w:pos="4201"/>
                <w:tab w:val="right" w:leader="dot" w:pos="9298"/>
              </w:tabs>
              <w:autoSpaceDE w:val="0"/>
              <w:autoSpaceDN w:val="0"/>
              <w:spacing w:line="360" w:lineRule="auto"/>
              <w:rPr>
                <w:rFonts w:ascii="宋体" w:hAnsi="宋体" w:cs="宋体"/>
                <w:kern w:val="0"/>
                <w:sz w:val="18"/>
                <w:szCs w:val="18"/>
              </w:rPr>
            </w:pPr>
          </w:p>
        </w:tc>
        <w:tc>
          <w:tcPr>
            <w:tcW w:w="2065" w:type="dxa"/>
            <w:vMerge/>
          </w:tcPr>
          <w:p w:rsidR="00FA0053" w:rsidRDefault="00FA0053">
            <w:pPr>
              <w:widowControl/>
              <w:tabs>
                <w:tab w:val="center" w:pos="4201"/>
                <w:tab w:val="right" w:leader="dot" w:pos="9298"/>
              </w:tabs>
              <w:autoSpaceDE w:val="0"/>
              <w:autoSpaceDN w:val="0"/>
              <w:spacing w:line="360" w:lineRule="auto"/>
              <w:rPr>
                <w:rFonts w:ascii="宋体" w:hAnsi="宋体" w:cs="宋体"/>
                <w:kern w:val="0"/>
                <w:sz w:val="18"/>
                <w:szCs w:val="18"/>
              </w:rPr>
            </w:pPr>
          </w:p>
        </w:tc>
        <w:tc>
          <w:tcPr>
            <w:tcW w:w="1728" w:type="dxa"/>
            <w:vAlign w:val="center"/>
          </w:tcPr>
          <w:p w:rsidR="00FA0053" w:rsidRDefault="00CB237D">
            <w:pPr>
              <w:widowControl/>
              <w:spacing w:line="360" w:lineRule="auto"/>
              <w:jc w:val="center"/>
              <w:textAlignment w:val="center"/>
              <w:rPr>
                <w:rFonts w:ascii="宋体" w:hAnsi="宋体" w:cs="宋体"/>
                <w:kern w:val="0"/>
                <w:sz w:val="18"/>
                <w:szCs w:val="18"/>
              </w:rPr>
            </w:pPr>
            <w:r>
              <w:rPr>
                <w:rFonts w:ascii="宋体" w:hAnsi="宋体" w:cs="宋体" w:hint="eastAsia"/>
                <w:kern w:val="0"/>
                <w:sz w:val="18"/>
                <w:szCs w:val="18"/>
              </w:rPr>
              <w:t>Na</w:t>
            </w:r>
          </w:p>
        </w:tc>
        <w:tc>
          <w:tcPr>
            <w:tcW w:w="2123" w:type="dxa"/>
            <w:vAlign w:val="center"/>
          </w:tcPr>
          <w:p w:rsidR="00FA0053" w:rsidRDefault="00CB237D">
            <w:pPr>
              <w:widowControl/>
              <w:spacing w:line="360" w:lineRule="auto"/>
              <w:jc w:val="center"/>
              <w:textAlignment w:val="center"/>
              <w:rPr>
                <w:rFonts w:ascii="宋体" w:hAnsi="宋体" w:cs="宋体"/>
                <w:kern w:val="0"/>
                <w:sz w:val="18"/>
                <w:szCs w:val="18"/>
              </w:rPr>
            </w:pPr>
            <w:r>
              <w:rPr>
                <w:rFonts w:ascii="宋体" w:hAnsi="宋体" w:cs="宋体" w:hint="eastAsia"/>
                <w:kern w:val="0"/>
                <w:sz w:val="18"/>
                <w:szCs w:val="18"/>
              </w:rPr>
              <w:t>-</w:t>
            </w:r>
          </w:p>
        </w:tc>
        <w:tc>
          <w:tcPr>
            <w:tcW w:w="2123" w:type="dxa"/>
            <w:vAlign w:val="center"/>
          </w:tcPr>
          <w:p w:rsidR="00FA0053" w:rsidRDefault="00CB237D">
            <w:pPr>
              <w:widowControl/>
              <w:spacing w:line="360" w:lineRule="auto"/>
              <w:jc w:val="center"/>
              <w:textAlignment w:val="center"/>
              <w:rPr>
                <w:rFonts w:ascii="宋体" w:hAnsi="宋体" w:cs="宋体"/>
                <w:kern w:val="0"/>
                <w:sz w:val="18"/>
                <w:szCs w:val="18"/>
              </w:rPr>
            </w:pPr>
            <w:r>
              <w:rPr>
                <w:rFonts w:ascii="宋体" w:hAnsi="宋体" w:cs="宋体" w:hint="eastAsia"/>
                <w:kern w:val="0"/>
                <w:sz w:val="18"/>
                <w:szCs w:val="18"/>
              </w:rPr>
              <w:t>0.1</w:t>
            </w:r>
          </w:p>
        </w:tc>
      </w:tr>
      <w:tr w:rsidR="00FA0053">
        <w:trPr>
          <w:trHeight w:val="313"/>
          <w:jc w:val="center"/>
        </w:trPr>
        <w:tc>
          <w:tcPr>
            <w:tcW w:w="1389" w:type="dxa"/>
            <w:vMerge/>
          </w:tcPr>
          <w:p w:rsidR="00FA0053" w:rsidRDefault="00FA0053">
            <w:pPr>
              <w:widowControl/>
              <w:tabs>
                <w:tab w:val="center" w:pos="4201"/>
                <w:tab w:val="right" w:leader="dot" w:pos="9298"/>
              </w:tabs>
              <w:autoSpaceDE w:val="0"/>
              <w:autoSpaceDN w:val="0"/>
              <w:spacing w:line="360" w:lineRule="auto"/>
              <w:rPr>
                <w:rFonts w:ascii="宋体" w:hAnsi="宋体" w:cs="宋体"/>
                <w:kern w:val="0"/>
                <w:sz w:val="18"/>
                <w:szCs w:val="18"/>
              </w:rPr>
            </w:pPr>
          </w:p>
        </w:tc>
        <w:tc>
          <w:tcPr>
            <w:tcW w:w="2065" w:type="dxa"/>
            <w:vMerge/>
          </w:tcPr>
          <w:p w:rsidR="00FA0053" w:rsidRDefault="00FA0053">
            <w:pPr>
              <w:widowControl/>
              <w:tabs>
                <w:tab w:val="center" w:pos="4201"/>
                <w:tab w:val="right" w:leader="dot" w:pos="9298"/>
              </w:tabs>
              <w:autoSpaceDE w:val="0"/>
              <w:autoSpaceDN w:val="0"/>
              <w:spacing w:line="360" w:lineRule="auto"/>
              <w:rPr>
                <w:rFonts w:ascii="宋体" w:hAnsi="宋体" w:cs="宋体"/>
                <w:kern w:val="0"/>
                <w:sz w:val="18"/>
                <w:szCs w:val="18"/>
              </w:rPr>
            </w:pPr>
          </w:p>
        </w:tc>
        <w:tc>
          <w:tcPr>
            <w:tcW w:w="1728" w:type="dxa"/>
            <w:vAlign w:val="center"/>
          </w:tcPr>
          <w:p w:rsidR="00FA0053" w:rsidRDefault="00CB237D">
            <w:pPr>
              <w:widowControl/>
              <w:spacing w:line="360" w:lineRule="auto"/>
              <w:jc w:val="center"/>
              <w:textAlignment w:val="center"/>
              <w:rPr>
                <w:rFonts w:ascii="宋体" w:hAnsi="宋体" w:cs="宋体"/>
                <w:kern w:val="0"/>
                <w:sz w:val="18"/>
                <w:szCs w:val="18"/>
              </w:rPr>
            </w:pPr>
            <w:r>
              <w:rPr>
                <w:rFonts w:ascii="宋体" w:hAnsi="宋体" w:cs="宋体" w:hint="eastAsia"/>
                <w:kern w:val="0"/>
                <w:sz w:val="18"/>
                <w:szCs w:val="18"/>
              </w:rPr>
              <w:t>Ni</w:t>
            </w:r>
          </w:p>
        </w:tc>
        <w:tc>
          <w:tcPr>
            <w:tcW w:w="2123" w:type="dxa"/>
            <w:vAlign w:val="center"/>
          </w:tcPr>
          <w:p w:rsidR="00FA0053" w:rsidRDefault="00CB237D">
            <w:pPr>
              <w:widowControl/>
              <w:spacing w:line="360" w:lineRule="auto"/>
              <w:jc w:val="center"/>
              <w:textAlignment w:val="center"/>
              <w:rPr>
                <w:rFonts w:ascii="宋体" w:hAnsi="宋体" w:cs="宋体"/>
                <w:kern w:val="0"/>
                <w:sz w:val="18"/>
                <w:szCs w:val="18"/>
              </w:rPr>
            </w:pPr>
            <w:r>
              <w:rPr>
                <w:rFonts w:ascii="宋体" w:hAnsi="宋体" w:cs="宋体" w:hint="eastAsia"/>
                <w:kern w:val="0"/>
                <w:sz w:val="18"/>
                <w:szCs w:val="18"/>
              </w:rPr>
              <w:t>1</w:t>
            </w:r>
          </w:p>
        </w:tc>
        <w:tc>
          <w:tcPr>
            <w:tcW w:w="2123" w:type="dxa"/>
            <w:vAlign w:val="center"/>
          </w:tcPr>
          <w:p w:rsidR="00FA0053" w:rsidRDefault="00CB237D">
            <w:pPr>
              <w:widowControl/>
              <w:spacing w:line="360" w:lineRule="auto"/>
              <w:jc w:val="center"/>
              <w:textAlignment w:val="center"/>
              <w:rPr>
                <w:rFonts w:ascii="宋体" w:hAnsi="宋体" w:cs="宋体"/>
                <w:kern w:val="0"/>
                <w:sz w:val="18"/>
                <w:szCs w:val="18"/>
              </w:rPr>
            </w:pPr>
            <w:r>
              <w:rPr>
                <w:rFonts w:ascii="宋体" w:hAnsi="宋体" w:cs="宋体" w:hint="eastAsia"/>
                <w:kern w:val="0"/>
                <w:sz w:val="18"/>
                <w:szCs w:val="18"/>
              </w:rPr>
              <w:t>0.05</w:t>
            </w:r>
          </w:p>
        </w:tc>
      </w:tr>
      <w:tr w:rsidR="00FA0053">
        <w:trPr>
          <w:trHeight w:val="313"/>
          <w:jc w:val="center"/>
        </w:trPr>
        <w:tc>
          <w:tcPr>
            <w:tcW w:w="1389" w:type="dxa"/>
            <w:vMerge/>
          </w:tcPr>
          <w:p w:rsidR="00FA0053" w:rsidRDefault="00FA0053">
            <w:pPr>
              <w:widowControl/>
              <w:tabs>
                <w:tab w:val="center" w:pos="4201"/>
                <w:tab w:val="right" w:leader="dot" w:pos="9298"/>
              </w:tabs>
              <w:autoSpaceDE w:val="0"/>
              <w:autoSpaceDN w:val="0"/>
              <w:spacing w:line="360" w:lineRule="auto"/>
              <w:rPr>
                <w:rFonts w:ascii="宋体" w:hAnsi="宋体" w:cs="宋体"/>
                <w:kern w:val="0"/>
                <w:sz w:val="18"/>
                <w:szCs w:val="18"/>
              </w:rPr>
            </w:pPr>
          </w:p>
        </w:tc>
        <w:tc>
          <w:tcPr>
            <w:tcW w:w="2065" w:type="dxa"/>
            <w:vMerge/>
          </w:tcPr>
          <w:p w:rsidR="00FA0053" w:rsidRDefault="00FA0053">
            <w:pPr>
              <w:widowControl/>
              <w:tabs>
                <w:tab w:val="center" w:pos="4201"/>
                <w:tab w:val="right" w:leader="dot" w:pos="9298"/>
              </w:tabs>
              <w:autoSpaceDE w:val="0"/>
              <w:autoSpaceDN w:val="0"/>
              <w:spacing w:line="360" w:lineRule="auto"/>
              <w:rPr>
                <w:rFonts w:ascii="宋体" w:hAnsi="宋体" w:cs="宋体"/>
                <w:kern w:val="0"/>
                <w:sz w:val="18"/>
                <w:szCs w:val="18"/>
              </w:rPr>
            </w:pPr>
          </w:p>
        </w:tc>
        <w:tc>
          <w:tcPr>
            <w:tcW w:w="1728" w:type="dxa"/>
            <w:vAlign w:val="center"/>
          </w:tcPr>
          <w:p w:rsidR="00FA0053" w:rsidRDefault="00CB237D">
            <w:pPr>
              <w:widowControl/>
              <w:spacing w:line="360" w:lineRule="auto"/>
              <w:jc w:val="center"/>
              <w:textAlignment w:val="center"/>
              <w:rPr>
                <w:rFonts w:ascii="宋体" w:hAnsi="宋体" w:cs="宋体"/>
                <w:kern w:val="0"/>
                <w:sz w:val="18"/>
                <w:szCs w:val="18"/>
              </w:rPr>
            </w:pPr>
            <w:proofErr w:type="spellStart"/>
            <w:r>
              <w:rPr>
                <w:rFonts w:ascii="宋体" w:hAnsi="宋体" w:cs="宋体" w:hint="eastAsia"/>
                <w:kern w:val="0"/>
                <w:sz w:val="18"/>
                <w:szCs w:val="18"/>
              </w:rPr>
              <w:t>Pb</w:t>
            </w:r>
            <w:proofErr w:type="spellEnd"/>
          </w:p>
        </w:tc>
        <w:tc>
          <w:tcPr>
            <w:tcW w:w="2123" w:type="dxa"/>
            <w:vAlign w:val="center"/>
          </w:tcPr>
          <w:p w:rsidR="00FA0053" w:rsidRDefault="00CB237D">
            <w:pPr>
              <w:widowControl/>
              <w:spacing w:line="360" w:lineRule="auto"/>
              <w:jc w:val="center"/>
              <w:textAlignment w:val="center"/>
              <w:rPr>
                <w:rFonts w:ascii="宋体" w:hAnsi="宋体" w:cs="宋体"/>
                <w:kern w:val="0"/>
                <w:sz w:val="18"/>
                <w:szCs w:val="18"/>
              </w:rPr>
            </w:pPr>
            <w:r>
              <w:rPr>
                <w:rFonts w:ascii="宋体" w:hAnsi="宋体" w:cs="宋体"/>
                <w:kern w:val="0"/>
                <w:sz w:val="18"/>
                <w:szCs w:val="18"/>
              </w:rPr>
              <w:t>1</w:t>
            </w:r>
          </w:p>
        </w:tc>
        <w:tc>
          <w:tcPr>
            <w:tcW w:w="2123" w:type="dxa"/>
            <w:vAlign w:val="center"/>
          </w:tcPr>
          <w:p w:rsidR="00FA0053" w:rsidRDefault="00CB237D">
            <w:pPr>
              <w:widowControl/>
              <w:spacing w:line="360" w:lineRule="auto"/>
              <w:jc w:val="center"/>
              <w:textAlignment w:val="center"/>
              <w:rPr>
                <w:rFonts w:ascii="宋体" w:hAnsi="宋体" w:cs="宋体"/>
                <w:kern w:val="0"/>
                <w:sz w:val="18"/>
                <w:szCs w:val="18"/>
              </w:rPr>
            </w:pPr>
            <w:r>
              <w:rPr>
                <w:rFonts w:ascii="宋体" w:hAnsi="宋体" w:cs="宋体" w:hint="eastAsia"/>
                <w:kern w:val="0"/>
                <w:sz w:val="18"/>
                <w:szCs w:val="18"/>
              </w:rPr>
              <w:t>0.02</w:t>
            </w:r>
          </w:p>
        </w:tc>
      </w:tr>
      <w:tr w:rsidR="00FA0053">
        <w:trPr>
          <w:trHeight w:val="313"/>
          <w:jc w:val="center"/>
        </w:trPr>
        <w:tc>
          <w:tcPr>
            <w:tcW w:w="1389" w:type="dxa"/>
            <w:vMerge/>
          </w:tcPr>
          <w:p w:rsidR="00FA0053" w:rsidRDefault="00FA0053">
            <w:pPr>
              <w:widowControl/>
              <w:tabs>
                <w:tab w:val="center" w:pos="4201"/>
                <w:tab w:val="right" w:leader="dot" w:pos="9298"/>
              </w:tabs>
              <w:autoSpaceDE w:val="0"/>
              <w:autoSpaceDN w:val="0"/>
              <w:spacing w:line="360" w:lineRule="auto"/>
              <w:rPr>
                <w:rFonts w:ascii="宋体" w:hAnsi="宋体" w:cs="宋体"/>
                <w:kern w:val="0"/>
                <w:sz w:val="18"/>
                <w:szCs w:val="18"/>
              </w:rPr>
            </w:pPr>
          </w:p>
        </w:tc>
        <w:tc>
          <w:tcPr>
            <w:tcW w:w="2065" w:type="dxa"/>
            <w:vMerge/>
          </w:tcPr>
          <w:p w:rsidR="00FA0053" w:rsidRDefault="00FA0053">
            <w:pPr>
              <w:widowControl/>
              <w:tabs>
                <w:tab w:val="center" w:pos="4201"/>
                <w:tab w:val="right" w:leader="dot" w:pos="9298"/>
              </w:tabs>
              <w:autoSpaceDE w:val="0"/>
              <w:autoSpaceDN w:val="0"/>
              <w:spacing w:line="360" w:lineRule="auto"/>
              <w:rPr>
                <w:rFonts w:ascii="宋体" w:hAnsi="宋体" w:cs="宋体"/>
                <w:kern w:val="0"/>
                <w:sz w:val="18"/>
                <w:szCs w:val="18"/>
              </w:rPr>
            </w:pPr>
          </w:p>
        </w:tc>
        <w:tc>
          <w:tcPr>
            <w:tcW w:w="1728" w:type="dxa"/>
            <w:vAlign w:val="center"/>
          </w:tcPr>
          <w:p w:rsidR="00FA0053" w:rsidRDefault="00CB237D">
            <w:pPr>
              <w:widowControl/>
              <w:spacing w:line="360" w:lineRule="auto"/>
              <w:jc w:val="center"/>
              <w:textAlignment w:val="center"/>
              <w:rPr>
                <w:rFonts w:ascii="宋体" w:hAnsi="宋体" w:cs="宋体"/>
                <w:kern w:val="0"/>
                <w:sz w:val="18"/>
                <w:szCs w:val="18"/>
              </w:rPr>
            </w:pPr>
            <w:proofErr w:type="spellStart"/>
            <w:r>
              <w:rPr>
                <w:rFonts w:ascii="宋体" w:hAnsi="宋体" w:cs="宋体" w:hint="eastAsia"/>
                <w:kern w:val="0"/>
                <w:sz w:val="18"/>
                <w:szCs w:val="18"/>
              </w:rPr>
              <w:t>Sb</w:t>
            </w:r>
            <w:proofErr w:type="spellEnd"/>
          </w:p>
        </w:tc>
        <w:tc>
          <w:tcPr>
            <w:tcW w:w="2123" w:type="dxa"/>
            <w:vAlign w:val="center"/>
          </w:tcPr>
          <w:p w:rsidR="00FA0053" w:rsidRDefault="00CB237D">
            <w:pPr>
              <w:widowControl/>
              <w:spacing w:line="360" w:lineRule="auto"/>
              <w:jc w:val="center"/>
              <w:textAlignment w:val="center"/>
              <w:rPr>
                <w:rFonts w:ascii="宋体" w:eastAsia="宋体" w:hAnsi="宋体" w:cs="宋体"/>
                <w:kern w:val="0"/>
                <w:sz w:val="18"/>
                <w:szCs w:val="18"/>
              </w:rPr>
            </w:pPr>
            <w:r>
              <w:rPr>
                <w:rFonts w:ascii="宋体" w:hAnsi="宋体" w:cs="宋体" w:hint="eastAsia"/>
                <w:kern w:val="0"/>
                <w:sz w:val="18"/>
                <w:szCs w:val="18"/>
              </w:rPr>
              <w:t>0.5</w:t>
            </w:r>
          </w:p>
        </w:tc>
        <w:tc>
          <w:tcPr>
            <w:tcW w:w="2123" w:type="dxa"/>
            <w:vAlign w:val="center"/>
          </w:tcPr>
          <w:p w:rsidR="00FA0053" w:rsidRDefault="00CB237D">
            <w:pPr>
              <w:widowControl/>
              <w:spacing w:line="360" w:lineRule="auto"/>
              <w:jc w:val="center"/>
              <w:textAlignment w:val="center"/>
              <w:rPr>
                <w:rFonts w:ascii="宋体" w:hAnsi="宋体" w:cs="宋体"/>
                <w:kern w:val="0"/>
                <w:sz w:val="18"/>
                <w:szCs w:val="18"/>
              </w:rPr>
            </w:pPr>
            <w:r>
              <w:rPr>
                <w:rFonts w:ascii="宋体" w:hAnsi="宋体" w:cs="宋体" w:hint="eastAsia"/>
                <w:kern w:val="0"/>
                <w:sz w:val="18"/>
                <w:szCs w:val="18"/>
              </w:rPr>
              <w:t>0.1</w:t>
            </w:r>
          </w:p>
        </w:tc>
      </w:tr>
      <w:tr w:rsidR="00FA0053">
        <w:trPr>
          <w:trHeight w:val="313"/>
          <w:jc w:val="center"/>
        </w:trPr>
        <w:tc>
          <w:tcPr>
            <w:tcW w:w="1389" w:type="dxa"/>
            <w:vMerge/>
          </w:tcPr>
          <w:p w:rsidR="00FA0053" w:rsidRDefault="00FA0053">
            <w:pPr>
              <w:widowControl/>
              <w:tabs>
                <w:tab w:val="center" w:pos="4201"/>
                <w:tab w:val="right" w:leader="dot" w:pos="9298"/>
              </w:tabs>
              <w:autoSpaceDE w:val="0"/>
              <w:autoSpaceDN w:val="0"/>
              <w:spacing w:line="360" w:lineRule="auto"/>
              <w:rPr>
                <w:rFonts w:ascii="宋体" w:hAnsi="宋体" w:cs="宋体"/>
                <w:kern w:val="0"/>
                <w:sz w:val="18"/>
                <w:szCs w:val="18"/>
              </w:rPr>
            </w:pPr>
          </w:p>
        </w:tc>
        <w:tc>
          <w:tcPr>
            <w:tcW w:w="2065" w:type="dxa"/>
            <w:vMerge/>
          </w:tcPr>
          <w:p w:rsidR="00FA0053" w:rsidRDefault="00FA0053">
            <w:pPr>
              <w:widowControl/>
              <w:tabs>
                <w:tab w:val="center" w:pos="4201"/>
                <w:tab w:val="right" w:leader="dot" w:pos="9298"/>
              </w:tabs>
              <w:autoSpaceDE w:val="0"/>
              <w:autoSpaceDN w:val="0"/>
              <w:spacing w:line="360" w:lineRule="auto"/>
              <w:rPr>
                <w:rFonts w:ascii="宋体" w:hAnsi="宋体" w:cs="宋体"/>
                <w:kern w:val="0"/>
                <w:sz w:val="18"/>
                <w:szCs w:val="18"/>
              </w:rPr>
            </w:pPr>
          </w:p>
        </w:tc>
        <w:tc>
          <w:tcPr>
            <w:tcW w:w="1728" w:type="dxa"/>
            <w:vAlign w:val="center"/>
          </w:tcPr>
          <w:p w:rsidR="00FA0053" w:rsidRDefault="00CB237D">
            <w:pPr>
              <w:widowControl/>
              <w:spacing w:line="360" w:lineRule="auto"/>
              <w:jc w:val="center"/>
              <w:textAlignment w:val="center"/>
              <w:rPr>
                <w:rFonts w:ascii="宋体" w:hAnsi="宋体" w:cs="宋体"/>
                <w:kern w:val="0"/>
                <w:sz w:val="18"/>
                <w:szCs w:val="18"/>
              </w:rPr>
            </w:pPr>
            <w:proofErr w:type="spellStart"/>
            <w:r>
              <w:rPr>
                <w:rFonts w:ascii="宋体" w:hAnsi="宋体" w:cs="宋体" w:hint="eastAsia"/>
                <w:kern w:val="0"/>
                <w:sz w:val="18"/>
                <w:szCs w:val="18"/>
              </w:rPr>
              <w:t>Sn</w:t>
            </w:r>
            <w:proofErr w:type="spellEnd"/>
          </w:p>
        </w:tc>
        <w:tc>
          <w:tcPr>
            <w:tcW w:w="2123" w:type="dxa"/>
            <w:vAlign w:val="center"/>
          </w:tcPr>
          <w:p w:rsidR="00FA0053" w:rsidRDefault="00CB237D">
            <w:pPr>
              <w:widowControl/>
              <w:spacing w:line="360" w:lineRule="auto"/>
              <w:jc w:val="center"/>
              <w:textAlignment w:val="center"/>
              <w:rPr>
                <w:rFonts w:ascii="宋体" w:hAnsi="宋体" w:cs="宋体"/>
                <w:kern w:val="0"/>
                <w:sz w:val="18"/>
                <w:szCs w:val="18"/>
              </w:rPr>
            </w:pPr>
            <w:r>
              <w:rPr>
                <w:rFonts w:ascii="宋体" w:hAnsi="宋体" w:cs="宋体"/>
                <w:kern w:val="0"/>
                <w:sz w:val="18"/>
                <w:szCs w:val="18"/>
              </w:rPr>
              <w:t>1</w:t>
            </w:r>
          </w:p>
        </w:tc>
        <w:tc>
          <w:tcPr>
            <w:tcW w:w="2123" w:type="dxa"/>
            <w:vAlign w:val="center"/>
          </w:tcPr>
          <w:p w:rsidR="00FA0053" w:rsidRDefault="00CB237D">
            <w:pPr>
              <w:widowControl/>
              <w:spacing w:line="360" w:lineRule="auto"/>
              <w:jc w:val="center"/>
              <w:textAlignment w:val="center"/>
              <w:rPr>
                <w:rFonts w:ascii="宋体" w:hAnsi="宋体" w:cs="宋体"/>
                <w:kern w:val="0"/>
                <w:sz w:val="18"/>
                <w:szCs w:val="18"/>
              </w:rPr>
            </w:pPr>
            <w:r>
              <w:rPr>
                <w:rFonts w:ascii="宋体" w:hAnsi="宋体" w:cs="宋体" w:hint="eastAsia"/>
                <w:kern w:val="0"/>
                <w:sz w:val="18"/>
                <w:szCs w:val="18"/>
              </w:rPr>
              <w:t>0.05</w:t>
            </w:r>
          </w:p>
        </w:tc>
      </w:tr>
      <w:tr w:rsidR="00FA0053">
        <w:trPr>
          <w:trHeight w:val="90"/>
          <w:jc w:val="center"/>
        </w:trPr>
        <w:tc>
          <w:tcPr>
            <w:tcW w:w="1389" w:type="dxa"/>
            <w:vMerge/>
          </w:tcPr>
          <w:p w:rsidR="00FA0053" w:rsidRDefault="00FA0053">
            <w:pPr>
              <w:widowControl/>
              <w:tabs>
                <w:tab w:val="center" w:pos="4201"/>
                <w:tab w:val="right" w:leader="dot" w:pos="9298"/>
              </w:tabs>
              <w:autoSpaceDE w:val="0"/>
              <w:autoSpaceDN w:val="0"/>
              <w:spacing w:line="360" w:lineRule="auto"/>
              <w:rPr>
                <w:rFonts w:ascii="宋体" w:hAnsi="宋体" w:cs="宋体"/>
                <w:kern w:val="0"/>
                <w:sz w:val="18"/>
                <w:szCs w:val="18"/>
              </w:rPr>
            </w:pPr>
          </w:p>
        </w:tc>
        <w:tc>
          <w:tcPr>
            <w:tcW w:w="2065" w:type="dxa"/>
            <w:vMerge/>
          </w:tcPr>
          <w:p w:rsidR="00FA0053" w:rsidRDefault="00FA0053">
            <w:pPr>
              <w:widowControl/>
              <w:tabs>
                <w:tab w:val="center" w:pos="4201"/>
                <w:tab w:val="right" w:leader="dot" w:pos="9298"/>
              </w:tabs>
              <w:autoSpaceDE w:val="0"/>
              <w:autoSpaceDN w:val="0"/>
              <w:spacing w:line="360" w:lineRule="auto"/>
              <w:rPr>
                <w:rFonts w:ascii="宋体" w:hAnsi="宋体" w:cs="宋体"/>
                <w:kern w:val="0"/>
                <w:sz w:val="18"/>
                <w:szCs w:val="18"/>
              </w:rPr>
            </w:pPr>
          </w:p>
        </w:tc>
        <w:tc>
          <w:tcPr>
            <w:tcW w:w="1728" w:type="dxa"/>
            <w:vAlign w:val="center"/>
          </w:tcPr>
          <w:p w:rsidR="00FA0053" w:rsidRDefault="00CB237D">
            <w:pPr>
              <w:widowControl/>
              <w:spacing w:line="360" w:lineRule="auto"/>
              <w:jc w:val="center"/>
              <w:textAlignment w:val="center"/>
              <w:rPr>
                <w:rFonts w:ascii="宋体" w:hAnsi="宋体" w:cs="宋体"/>
                <w:kern w:val="0"/>
                <w:sz w:val="18"/>
                <w:szCs w:val="18"/>
              </w:rPr>
            </w:pPr>
            <w:r>
              <w:rPr>
                <w:rFonts w:ascii="宋体" w:hAnsi="宋体" w:cs="宋体" w:hint="eastAsia"/>
                <w:kern w:val="0"/>
                <w:sz w:val="18"/>
                <w:szCs w:val="18"/>
              </w:rPr>
              <w:t>Zn</w:t>
            </w:r>
          </w:p>
        </w:tc>
        <w:tc>
          <w:tcPr>
            <w:tcW w:w="2123" w:type="dxa"/>
            <w:vAlign w:val="center"/>
          </w:tcPr>
          <w:p w:rsidR="00FA0053" w:rsidRDefault="00CB237D">
            <w:pPr>
              <w:widowControl/>
              <w:spacing w:line="360" w:lineRule="auto"/>
              <w:jc w:val="center"/>
              <w:textAlignment w:val="center"/>
              <w:rPr>
                <w:rFonts w:ascii="宋体" w:hAnsi="宋体" w:cs="宋体"/>
                <w:kern w:val="0"/>
                <w:sz w:val="18"/>
                <w:szCs w:val="18"/>
              </w:rPr>
            </w:pPr>
            <w:r>
              <w:rPr>
                <w:rFonts w:ascii="宋体" w:hAnsi="宋体" w:cs="宋体" w:hint="eastAsia"/>
                <w:kern w:val="0"/>
                <w:sz w:val="18"/>
                <w:szCs w:val="18"/>
              </w:rPr>
              <w:t>1</w:t>
            </w:r>
          </w:p>
        </w:tc>
        <w:tc>
          <w:tcPr>
            <w:tcW w:w="2123" w:type="dxa"/>
            <w:vAlign w:val="center"/>
          </w:tcPr>
          <w:p w:rsidR="00FA0053" w:rsidRDefault="00CB237D">
            <w:pPr>
              <w:widowControl/>
              <w:spacing w:line="360" w:lineRule="auto"/>
              <w:jc w:val="center"/>
              <w:textAlignment w:val="center"/>
              <w:rPr>
                <w:rFonts w:ascii="宋体" w:hAnsi="宋体" w:cs="宋体"/>
                <w:kern w:val="0"/>
                <w:sz w:val="18"/>
                <w:szCs w:val="18"/>
              </w:rPr>
            </w:pPr>
            <w:r>
              <w:rPr>
                <w:rFonts w:ascii="宋体" w:hAnsi="宋体" w:cs="宋体" w:hint="eastAsia"/>
                <w:kern w:val="0"/>
                <w:sz w:val="18"/>
                <w:szCs w:val="18"/>
              </w:rPr>
              <w:t>0.1</w:t>
            </w:r>
          </w:p>
        </w:tc>
      </w:tr>
      <w:tr w:rsidR="00FA0053">
        <w:trPr>
          <w:trHeight w:val="257"/>
          <w:jc w:val="center"/>
        </w:trPr>
        <w:tc>
          <w:tcPr>
            <w:tcW w:w="1389" w:type="dxa"/>
            <w:vMerge/>
          </w:tcPr>
          <w:p w:rsidR="00FA0053" w:rsidRDefault="00FA0053">
            <w:pPr>
              <w:widowControl/>
              <w:tabs>
                <w:tab w:val="center" w:pos="4201"/>
                <w:tab w:val="right" w:leader="dot" w:pos="9298"/>
              </w:tabs>
              <w:autoSpaceDE w:val="0"/>
              <w:autoSpaceDN w:val="0"/>
              <w:spacing w:line="360" w:lineRule="auto"/>
              <w:rPr>
                <w:rFonts w:ascii="宋体" w:hAnsi="宋体" w:cs="宋体"/>
                <w:kern w:val="0"/>
                <w:szCs w:val="18"/>
              </w:rPr>
            </w:pPr>
          </w:p>
        </w:tc>
        <w:tc>
          <w:tcPr>
            <w:tcW w:w="3793" w:type="dxa"/>
            <w:gridSpan w:val="2"/>
            <w:vAlign w:val="center"/>
          </w:tcPr>
          <w:p w:rsidR="00FA0053" w:rsidRDefault="00CB237D">
            <w:pPr>
              <w:widowControl/>
              <w:tabs>
                <w:tab w:val="center" w:pos="4201"/>
                <w:tab w:val="right" w:leader="dot" w:pos="9298"/>
              </w:tabs>
              <w:autoSpaceDE w:val="0"/>
              <w:autoSpaceDN w:val="0"/>
              <w:spacing w:line="360" w:lineRule="auto"/>
              <w:jc w:val="center"/>
              <w:rPr>
                <w:rFonts w:ascii="宋体" w:hAnsi="宋体" w:cs="宋体"/>
                <w:kern w:val="0"/>
                <w:sz w:val="18"/>
                <w:szCs w:val="18"/>
              </w:rPr>
            </w:pPr>
            <w:r>
              <w:rPr>
                <w:rFonts w:ascii="宋体" w:hAnsi="宋体" w:cs="宋体" w:hint="eastAsia"/>
                <w:kern w:val="0"/>
                <w:sz w:val="18"/>
                <w:szCs w:val="18"/>
                <w:lang w:bidi="ar"/>
              </w:rPr>
              <w:t>杂质含量总和</w:t>
            </w:r>
            <w:r>
              <w:rPr>
                <w:rFonts w:ascii="宋体" w:hAnsi="宋体" w:cs="宋体" w:hint="eastAsia"/>
                <w:kern w:val="0"/>
                <w:sz w:val="18"/>
                <w:szCs w:val="18"/>
                <w:vertAlign w:val="superscript"/>
                <w:lang w:bidi="ar"/>
              </w:rPr>
              <w:t>b</w:t>
            </w:r>
            <w:r>
              <w:rPr>
                <w:rFonts w:ascii="宋体" w:hAnsi="宋体" w:cs="宋体" w:hint="eastAsia"/>
                <w:kern w:val="0"/>
                <w:sz w:val="18"/>
                <w:szCs w:val="18"/>
                <w:lang w:bidi="ar"/>
              </w:rPr>
              <w:t>（不大于）/×10</w:t>
            </w:r>
            <w:r>
              <w:rPr>
                <w:rFonts w:ascii="宋体" w:hAnsi="宋体" w:cs="宋体" w:hint="eastAsia"/>
                <w:kern w:val="0"/>
                <w:sz w:val="18"/>
                <w:szCs w:val="18"/>
                <w:vertAlign w:val="superscript"/>
                <w:lang w:bidi="ar"/>
              </w:rPr>
              <w:t>-4</w:t>
            </w:r>
          </w:p>
        </w:tc>
        <w:tc>
          <w:tcPr>
            <w:tcW w:w="2123" w:type="dxa"/>
            <w:vAlign w:val="center"/>
          </w:tcPr>
          <w:p w:rsidR="00FA0053" w:rsidRDefault="00CB237D">
            <w:pPr>
              <w:widowControl/>
              <w:tabs>
                <w:tab w:val="center" w:pos="4201"/>
                <w:tab w:val="right" w:leader="dot" w:pos="9298"/>
              </w:tabs>
              <w:autoSpaceDE w:val="0"/>
              <w:autoSpaceDN w:val="0"/>
              <w:spacing w:line="360" w:lineRule="auto"/>
              <w:jc w:val="center"/>
              <w:rPr>
                <w:rFonts w:ascii="宋体" w:hAnsi="宋体" w:cs="宋体"/>
                <w:kern w:val="0"/>
                <w:sz w:val="18"/>
                <w:szCs w:val="18"/>
              </w:rPr>
            </w:pPr>
            <w:r>
              <w:rPr>
                <w:rFonts w:ascii="宋体" w:hAnsi="宋体" w:cs="宋体" w:hint="eastAsia"/>
                <w:kern w:val="0"/>
                <w:sz w:val="18"/>
                <w:szCs w:val="18"/>
              </w:rPr>
              <w:t>10</w:t>
            </w:r>
          </w:p>
        </w:tc>
        <w:tc>
          <w:tcPr>
            <w:tcW w:w="2123" w:type="dxa"/>
            <w:vAlign w:val="center"/>
          </w:tcPr>
          <w:p w:rsidR="00FA0053" w:rsidRDefault="00CB237D">
            <w:pPr>
              <w:widowControl/>
              <w:tabs>
                <w:tab w:val="center" w:pos="4201"/>
                <w:tab w:val="right" w:leader="dot" w:pos="9298"/>
              </w:tabs>
              <w:autoSpaceDE w:val="0"/>
              <w:autoSpaceDN w:val="0"/>
              <w:spacing w:line="360" w:lineRule="auto"/>
              <w:jc w:val="center"/>
              <w:rPr>
                <w:rFonts w:ascii="宋体" w:hAnsi="宋体" w:cs="宋体"/>
                <w:kern w:val="0"/>
                <w:sz w:val="18"/>
                <w:szCs w:val="18"/>
              </w:rPr>
            </w:pPr>
            <w:r>
              <w:rPr>
                <w:rFonts w:ascii="宋体" w:hAnsi="宋体" w:cs="宋体" w:hint="eastAsia"/>
                <w:kern w:val="0"/>
                <w:sz w:val="18"/>
                <w:szCs w:val="18"/>
              </w:rPr>
              <w:t>1</w:t>
            </w:r>
          </w:p>
        </w:tc>
      </w:tr>
      <w:tr w:rsidR="00FA0053">
        <w:trPr>
          <w:trHeight w:val="415"/>
          <w:jc w:val="center"/>
        </w:trPr>
        <w:tc>
          <w:tcPr>
            <w:tcW w:w="9428" w:type="dxa"/>
            <w:gridSpan w:val="5"/>
          </w:tcPr>
          <w:p w:rsidR="00FA0053" w:rsidRDefault="00CB237D">
            <w:pPr>
              <w:widowControl/>
              <w:tabs>
                <w:tab w:val="center" w:pos="4201"/>
                <w:tab w:val="right" w:leader="dot" w:pos="9298"/>
              </w:tabs>
              <w:autoSpaceDE w:val="0"/>
              <w:autoSpaceDN w:val="0"/>
              <w:spacing w:line="360" w:lineRule="auto"/>
              <w:jc w:val="left"/>
              <w:rPr>
                <w:rFonts w:ascii="宋体" w:hAnsi="宋体" w:cs="宋体"/>
                <w:kern w:val="0"/>
                <w:sz w:val="18"/>
                <w:szCs w:val="18"/>
              </w:rPr>
            </w:pPr>
            <w:r>
              <w:rPr>
                <w:rFonts w:ascii="宋体" w:hAnsi="宋体" w:cs="宋体" w:hint="eastAsia"/>
                <w:kern w:val="0"/>
                <w:sz w:val="18"/>
                <w:szCs w:val="18"/>
              </w:rPr>
              <w:t xml:space="preserve">a  </w:t>
            </w:r>
            <w:proofErr w:type="spellStart"/>
            <w:r>
              <w:rPr>
                <w:rFonts w:ascii="宋体" w:hAnsi="宋体" w:cs="宋体" w:hint="eastAsia"/>
                <w:kern w:val="0"/>
                <w:sz w:val="18"/>
                <w:szCs w:val="18"/>
              </w:rPr>
              <w:t>CdS</w:t>
            </w:r>
            <w:proofErr w:type="spellEnd"/>
            <w:r>
              <w:rPr>
                <w:rFonts w:ascii="宋体" w:hAnsi="宋体" w:cs="宋体" w:hint="eastAsia"/>
                <w:kern w:val="0"/>
                <w:sz w:val="18"/>
                <w:szCs w:val="18"/>
              </w:rPr>
              <w:t>的含量为100%减去杂质（不包含C、N、O等气体元素）总和的余量。</w:t>
            </w:r>
          </w:p>
          <w:p w:rsidR="00FA0053" w:rsidRDefault="00CB237D">
            <w:pPr>
              <w:pStyle w:val="a0"/>
              <w:spacing w:line="360" w:lineRule="auto"/>
              <w:ind w:firstLineChars="0" w:firstLine="0"/>
              <w:rPr>
                <w:rFonts w:ascii="宋体" w:hAnsi="宋体"/>
                <w:sz w:val="18"/>
                <w:szCs w:val="18"/>
              </w:rPr>
            </w:pPr>
            <w:r>
              <w:rPr>
                <w:rFonts w:ascii="宋体" w:hAnsi="宋体" w:hint="eastAsia"/>
                <w:kern w:val="0"/>
                <w:sz w:val="18"/>
                <w:szCs w:val="18"/>
              </w:rPr>
              <w:t>b  杂质含量总和为所测元素的实测值之和，包含但不限于表中所列元素。</w:t>
            </w:r>
          </w:p>
        </w:tc>
      </w:tr>
      <w:tr w:rsidR="00FA0053">
        <w:trPr>
          <w:trHeight w:val="313"/>
          <w:jc w:val="center"/>
        </w:trPr>
        <w:tc>
          <w:tcPr>
            <w:tcW w:w="9428" w:type="dxa"/>
            <w:gridSpan w:val="5"/>
          </w:tcPr>
          <w:p w:rsidR="00FA0053" w:rsidRDefault="00CB237D">
            <w:pPr>
              <w:pStyle w:val="a0"/>
              <w:spacing w:line="360" w:lineRule="auto"/>
              <w:ind w:firstLineChars="0" w:firstLine="0"/>
              <w:rPr>
                <w:rFonts w:ascii="宋体" w:hAnsi="宋体"/>
                <w:kern w:val="0"/>
                <w:sz w:val="18"/>
                <w:szCs w:val="18"/>
              </w:rPr>
            </w:pPr>
            <w:r>
              <w:rPr>
                <w:rFonts w:ascii="宋体" w:hAnsi="宋体" w:hint="eastAsia"/>
                <w:kern w:val="0"/>
                <w:sz w:val="18"/>
                <w:szCs w:val="18"/>
              </w:rPr>
              <w:lastRenderedPageBreak/>
              <w:t>注：</w:t>
            </w:r>
            <w:r>
              <w:rPr>
                <w:rFonts w:cs="Times New Roman"/>
                <w:kern w:val="0"/>
                <w:sz w:val="18"/>
                <w:szCs w:val="18"/>
                <w:lang w:bidi="ar"/>
              </w:rPr>
              <w:t>用户对其他杂质元素要求提供检测数据时，可由双方协商解决</w:t>
            </w:r>
            <w:r>
              <w:rPr>
                <w:rFonts w:cs="Times New Roman" w:hint="eastAsia"/>
                <w:kern w:val="0"/>
                <w:sz w:val="18"/>
                <w:szCs w:val="18"/>
                <w:lang w:bidi="ar"/>
              </w:rPr>
              <w:t>。</w:t>
            </w:r>
          </w:p>
        </w:tc>
      </w:tr>
    </w:tbl>
    <w:p w:rsidR="00FA0053" w:rsidRDefault="00CB237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从用户反馈的信息，6N的高纯硫化镉主要用于制备硫化镉单晶，在硫化镉单晶生长过程中，硼、镓、锂等杂质元素含量过高易造成单晶硅反型。其次，硫化镉中的重金属杂质元素锡、金、铅、砷会影响硫化镉晶体的电学参数和器件性能，故硫化镉中硼、钾、镓、锡、金、铅、砷等杂质需要设定或修订控制上限值。</w:t>
      </w:r>
    </w:p>
    <w:p w:rsidR="00FA0053" w:rsidRDefault="00CB237D">
      <w:pPr>
        <w:pStyle w:val="a5"/>
        <w:spacing w:after="0" w:line="360" w:lineRule="auto"/>
        <w:ind w:firstLineChars="200" w:firstLine="480"/>
        <w:rPr>
          <w:rFonts w:ascii="宋体" w:eastAsia="宋体" w:hAnsi="宋体" w:cs="宋体"/>
          <w:sz w:val="24"/>
          <w:szCs w:val="24"/>
        </w:rPr>
        <w:sectPr w:rsidR="00FA0053">
          <w:pgSz w:w="11906" w:h="16838"/>
          <w:pgMar w:top="1440" w:right="1780" w:bottom="1440" w:left="1780" w:header="851" w:footer="992" w:gutter="0"/>
          <w:cols w:space="425"/>
          <w:docGrid w:type="lines" w:linePitch="312"/>
        </w:sectPr>
      </w:pPr>
      <w:r>
        <w:rPr>
          <w:rFonts w:ascii="宋体" w:eastAsia="宋体" w:hAnsi="宋体" w:cs="宋体" w:hint="eastAsia"/>
          <w:sz w:val="24"/>
          <w:szCs w:val="24"/>
        </w:rPr>
        <w:t>此外，铝、钙、钠为常见元素，高纯硫化镉在生产、包装、运输过程中，由于环境和人为因素，易引起高纯硫化镉中铝、钙、钠杂质含量过高，最终造成高纯硫化镉产品质量难以控制，且用户也对高纯硫化镉中铝、钙、钠杂质含量提出了要求，此几种杂质含量偏高也会造成高纯硫化镉单晶电学参数不达标，器件性能下降。故高纯硫化镉中铝、钙、钠等杂质需要设定或修订控制上限值。</w:t>
      </w:r>
    </w:p>
    <w:p w:rsidR="00FA0053" w:rsidRDefault="00CB237D">
      <w:pPr>
        <w:spacing w:line="360" w:lineRule="auto"/>
        <w:rPr>
          <w:rFonts w:ascii="宋体" w:eastAsia="宋体" w:hAnsi="宋体" w:cs="宋体"/>
          <w:sz w:val="24"/>
        </w:rPr>
      </w:pPr>
      <w:r>
        <w:rPr>
          <w:rFonts w:ascii="宋体" w:eastAsia="宋体" w:hAnsi="宋体" w:cs="宋体" w:hint="eastAsia"/>
          <w:sz w:val="24"/>
        </w:rPr>
        <w:lastRenderedPageBreak/>
        <w:t>B）主要技术内容的确定及验证情况分析</w:t>
      </w:r>
    </w:p>
    <w:p w:rsidR="00FA0053" w:rsidRDefault="00177879">
      <w:pPr>
        <w:spacing w:line="360" w:lineRule="auto"/>
        <w:rPr>
          <w:rFonts w:ascii="宋体" w:eastAsia="宋体" w:hAnsi="宋体" w:cs="宋体"/>
          <w:sz w:val="24"/>
        </w:rPr>
      </w:pPr>
      <w:r>
        <w:rPr>
          <w:rFonts w:ascii="宋体" w:eastAsia="宋体" w:hAnsi="宋体" w:cs="宋体" w:hint="eastAsia"/>
          <w:sz w:val="24"/>
        </w:rPr>
        <w:t>安徽光智科技有限公司</w:t>
      </w:r>
      <w:r w:rsidR="00CB237D">
        <w:rPr>
          <w:rFonts w:ascii="宋体" w:eastAsia="宋体" w:hAnsi="宋体" w:cs="宋体" w:hint="eastAsia"/>
          <w:sz w:val="24"/>
        </w:rPr>
        <w:t>6N高纯硫化镉检测结果</w:t>
      </w:r>
      <w:proofErr w:type="gramStart"/>
      <w:r w:rsidR="00CB237D">
        <w:rPr>
          <w:rFonts w:ascii="宋体" w:eastAsia="宋体" w:hAnsi="宋体" w:cs="宋体" w:hint="eastAsia"/>
          <w:sz w:val="24"/>
        </w:rPr>
        <w:t>分别如</w:t>
      </w:r>
      <w:proofErr w:type="gramEnd"/>
      <w:r w:rsidR="00CB237D">
        <w:rPr>
          <w:rFonts w:ascii="宋体" w:eastAsia="宋体" w:hAnsi="宋体" w:cs="宋体" w:hint="eastAsia"/>
          <w:sz w:val="24"/>
        </w:rPr>
        <w:t>表3所示。</w:t>
      </w:r>
    </w:p>
    <w:p w:rsidR="00FA0053" w:rsidRDefault="00CB237D">
      <w:pPr>
        <w:pStyle w:val="a0"/>
        <w:spacing w:line="360" w:lineRule="auto"/>
        <w:ind w:firstLine="420"/>
        <w:jc w:val="center"/>
        <w:rPr>
          <w:rFonts w:ascii="宋体" w:eastAsia="宋体" w:hAnsi="宋体"/>
        </w:rPr>
      </w:pPr>
      <w:r>
        <w:rPr>
          <w:rFonts w:ascii="宋体" w:eastAsia="宋体" w:hAnsi="宋体" w:hint="eastAsia"/>
          <w:kern w:val="0"/>
          <w:szCs w:val="21"/>
        </w:rPr>
        <w:t>表3  6N高纯硫化镉检测报告（</w:t>
      </w:r>
      <w:proofErr w:type="gramStart"/>
      <w:r>
        <w:rPr>
          <w:rFonts w:ascii="宋体" w:eastAsia="宋体" w:hAnsi="宋体" w:hint="eastAsia"/>
          <w:kern w:val="0"/>
          <w:szCs w:val="21"/>
        </w:rPr>
        <w:t>峨</w:t>
      </w:r>
      <w:proofErr w:type="gramEnd"/>
      <w:r>
        <w:rPr>
          <w:rFonts w:ascii="宋体" w:eastAsia="宋体" w:hAnsi="宋体" w:hint="eastAsia"/>
          <w:kern w:val="0"/>
          <w:szCs w:val="21"/>
        </w:rPr>
        <w:t>半高纯，单位：</w:t>
      </w:r>
      <w:r>
        <w:rPr>
          <w:rFonts w:ascii="宋体" w:eastAsia="宋体" w:hAnsi="宋体" w:hint="eastAsia"/>
        </w:rPr>
        <w:t>μg/g）</w:t>
      </w:r>
    </w:p>
    <w:tbl>
      <w:tblPr>
        <w:tblpPr w:leftFromText="180" w:rightFromText="180" w:vertAnchor="text" w:horzAnchor="page" w:tblpXSpec="center" w:tblpY="51"/>
        <w:tblOverlap w:val="never"/>
        <w:tblW w:w="114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2"/>
        <w:gridCol w:w="1732"/>
        <w:gridCol w:w="1732"/>
        <w:gridCol w:w="1732"/>
        <w:gridCol w:w="1732"/>
        <w:gridCol w:w="2393"/>
      </w:tblGrid>
      <w:tr w:rsidR="00177879" w:rsidTr="00177879">
        <w:trPr>
          <w:trHeight w:hRule="exact" w:val="369"/>
          <w:jc w:val="center"/>
        </w:trPr>
        <w:tc>
          <w:tcPr>
            <w:tcW w:w="2162" w:type="dxa"/>
            <w:vAlign w:val="center"/>
          </w:tcPr>
          <w:p w:rsidR="00177879" w:rsidRDefault="00177879">
            <w:pPr>
              <w:widowControl/>
              <w:spacing w:line="360" w:lineRule="auto"/>
              <w:jc w:val="center"/>
              <w:textAlignment w:val="center"/>
              <w:rPr>
                <w:rFonts w:ascii="宋体" w:eastAsia="宋体" w:hAnsi="宋体" w:cs="宋体"/>
                <w:b/>
                <w:kern w:val="0"/>
                <w:sz w:val="20"/>
                <w:szCs w:val="20"/>
                <w:lang w:bidi="ar"/>
              </w:rPr>
            </w:pPr>
            <w:r>
              <w:rPr>
                <w:rFonts w:ascii="宋体" w:eastAsia="宋体" w:hAnsi="宋体" w:cs="宋体" w:hint="eastAsia"/>
                <w:b/>
                <w:kern w:val="0"/>
                <w:sz w:val="20"/>
                <w:szCs w:val="20"/>
                <w:lang w:bidi="ar"/>
              </w:rPr>
              <w:t>杂质元素</w:t>
            </w:r>
          </w:p>
        </w:tc>
        <w:tc>
          <w:tcPr>
            <w:tcW w:w="1732" w:type="dxa"/>
            <w:vAlign w:val="center"/>
          </w:tcPr>
          <w:p w:rsidR="00177879" w:rsidRDefault="00177879" w:rsidP="00177879">
            <w:pPr>
              <w:widowControl/>
              <w:spacing w:line="360" w:lineRule="auto"/>
              <w:jc w:val="center"/>
              <w:textAlignment w:val="center"/>
              <w:rPr>
                <w:rFonts w:ascii="宋体" w:eastAsia="宋体" w:hAnsi="宋体" w:cs="宋体"/>
                <w:b/>
                <w:kern w:val="0"/>
                <w:sz w:val="20"/>
                <w:szCs w:val="20"/>
                <w:lang w:bidi="ar"/>
              </w:rPr>
            </w:pPr>
            <w:r>
              <w:rPr>
                <w:rFonts w:ascii="宋体" w:eastAsia="宋体" w:hAnsi="宋体" w:cs="宋体" w:hint="eastAsia"/>
                <w:b/>
                <w:kern w:val="0"/>
                <w:sz w:val="20"/>
                <w:szCs w:val="20"/>
                <w:lang w:bidi="ar"/>
              </w:rPr>
              <w:t>CdS</w:t>
            </w:r>
            <w:r>
              <w:rPr>
                <w:rFonts w:ascii="宋体" w:eastAsia="宋体" w:hAnsi="宋体" w:cs="宋体"/>
                <w:b/>
                <w:kern w:val="0"/>
                <w:sz w:val="20"/>
                <w:szCs w:val="20"/>
                <w:lang w:bidi="ar"/>
              </w:rPr>
              <w:t>2106-1</w:t>
            </w:r>
          </w:p>
        </w:tc>
        <w:tc>
          <w:tcPr>
            <w:tcW w:w="1732" w:type="dxa"/>
            <w:vAlign w:val="center"/>
          </w:tcPr>
          <w:p w:rsidR="00177879" w:rsidRDefault="00177879" w:rsidP="00177879">
            <w:pPr>
              <w:widowControl/>
              <w:spacing w:line="360" w:lineRule="auto"/>
              <w:jc w:val="center"/>
              <w:textAlignment w:val="center"/>
              <w:rPr>
                <w:rFonts w:ascii="宋体" w:eastAsia="宋体" w:hAnsi="宋体" w:cs="宋体"/>
                <w:b/>
                <w:kern w:val="0"/>
                <w:sz w:val="20"/>
                <w:szCs w:val="20"/>
                <w:lang w:bidi="ar"/>
              </w:rPr>
            </w:pPr>
            <w:r>
              <w:rPr>
                <w:rFonts w:ascii="宋体" w:eastAsia="宋体" w:hAnsi="宋体" w:cs="宋体" w:hint="eastAsia"/>
                <w:b/>
                <w:kern w:val="0"/>
                <w:sz w:val="20"/>
                <w:szCs w:val="20"/>
                <w:lang w:bidi="ar"/>
              </w:rPr>
              <w:t>CdS</w:t>
            </w:r>
            <w:r>
              <w:rPr>
                <w:rFonts w:ascii="宋体" w:eastAsia="宋体" w:hAnsi="宋体" w:cs="宋体"/>
                <w:b/>
                <w:kern w:val="0"/>
                <w:sz w:val="20"/>
                <w:szCs w:val="20"/>
                <w:lang w:bidi="ar"/>
              </w:rPr>
              <w:t>2106-2</w:t>
            </w:r>
          </w:p>
        </w:tc>
        <w:tc>
          <w:tcPr>
            <w:tcW w:w="1732" w:type="dxa"/>
            <w:vAlign w:val="center"/>
          </w:tcPr>
          <w:p w:rsidR="00177879" w:rsidRDefault="00177879" w:rsidP="00177879">
            <w:pPr>
              <w:widowControl/>
              <w:spacing w:line="360" w:lineRule="auto"/>
              <w:jc w:val="center"/>
              <w:textAlignment w:val="center"/>
              <w:rPr>
                <w:rFonts w:ascii="宋体" w:eastAsia="宋体" w:hAnsi="宋体" w:cs="宋体"/>
                <w:b/>
                <w:kern w:val="0"/>
                <w:sz w:val="20"/>
                <w:szCs w:val="20"/>
                <w:lang w:bidi="ar"/>
              </w:rPr>
            </w:pPr>
            <w:r>
              <w:rPr>
                <w:rFonts w:ascii="宋体" w:eastAsia="宋体" w:hAnsi="宋体" w:cs="宋体" w:hint="eastAsia"/>
                <w:b/>
                <w:kern w:val="0"/>
                <w:sz w:val="20"/>
                <w:szCs w:val="20"/>
                <w:lang w:bidi="ar"/>
              </w:rPr>
              <w:t>CdS</w:t>
            </w:r>
            <w:r>
              <w:rPr>
                <w:rFonts w:ascii="宋体" w:eastAsia="宋体" w:hAnsi="宋体" w:cs="宋体"/>
                <w:b/>
                <w:kern w:val="0"/>
                <w:sz w:val="20"/>
                <w:szCs w:val="20"/>
                <w:lang w:bidi="ar"/>
              </w:rPr>
              <w:t>2106-3</w:t>
            </w:r>
          </w:p>
        </w:tc>
        <w:tc>
          <w:tcPr>
            <w:tcW w:w="1732" w:type="dxa"/>
            <w:vAlign w:val="center"/>
          </w:tcPr>
          <w:p w:rsidR="00177879" w:rsidRDefault="00177879">
            <w:pPr>
              <w:widowControl/>
              <w:spacing w:line="360" w:lineRule="auto"/>
              <w:jc w:val="center"/>
              <w:textAlignment w:val="center"/>
              <w:rPr>
                <w:rFonts w:ascii="宋体" w:eastAsia="宋体" w:hAnsi="宋体" w:cs="宋体"/>
                <w:b/>
                <w:kern w:val="0"/>
                <w:sz w:val="20"/>
                <w:szCs w:val="20"/>
                <w:lang w:bidi="ar"/>
              </w:rPr>
            </w:pPr>
            <w:r>
              <w:rPr>
                <w:rFonts w:ascii="宋体" w:eastAsia="宋体" w:hAnsi="宋体" w:cs="宋体" w:hint="eastAsia"/>
                <w:b/>
                <w:kern w:val="0"/>
                <w:sz w:val="20"/>
                <w:szCs w:val="20"/>
                <w:lang w:bidi="ar"/>
              </w:rPr>
              <w:t>平均值</w:t>
            </w:r>
          </w:p>
        </w:tc>
        <w:tc>
          <w:tcPr>
            <w:tcW w:w="2393" w:type="dxa"/>
            <w:vAlign w:val="center"/>
          </w:tcPr>
          <w:p w:rsidR="00177879" w:rsidRDefault="00177879">
            <w:pPr>
              <w:widowControl/>
              <w:spacing w:line="360" w:lineRule="auto"/>
              <w:jc w:val="center"/>
              <w:textAlignment w:val="center"/>
              <w:rPr>
                <w:rFonts w:ascii="宋体" w:eastAsia="宋体" w:hAnsi="宋体" w:cs="宋体"/>
                <w:b/>
                <w:kern w:val="0"/>
                <w:sz w:val="20"/>
                <w:szCs w:val="20"/>
                <w:lang w:bidi="ar"/>
              </w:rPr>
            </w:pPr>
            <w:r>
              <w:rPr>
                <w:rFonts w:ascii="宋体" w:eastAsia="宋体" w:hAnsi="宋体" w:cs="宋体" w:hint="eastAsia"/>
                <w:b/>
                <w:kern w:val="0"/>
                <w:sz w:val="20"/>
                <w:szCs w:val="20"/>
                <w:lang w:bidi="ar"/>
              </w:rPr>
              <w:t>标准值</w:t>
            </w:r>
          </w:p>
        </w:tc>
      </w:tr>
      <w:tr w:rsidR="00177879" w:rsidTr="00D0185C">
        <w:trPr>
          <w:trHeight w:hRule="exact" w:val="369"/>
          <w:jc w:val="center"/>
        </w:trPr>
        <w:tc>
          <w:tcPr>
            <w:tcW w:w="2162" w:type="dxa"/>
            <w:vAlign w:val="center"/>
          </w:tcPr>
          <w:p w:rsidR="00177879" w:rsidRDefault="00177879" w:rsidP="00177879">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Ag</w:t>
            </w:r>
          </w:p>
        </w:tc>
        <w:tc>
          <w:tcPr>
            <w:tcW w:w="1732" w:type="dxa"/>
            <w:vAlign w:val="bottom"/>
          </w:tcPr>
          <w:p w:rsidR="00177879" w:rsidRDefault="00177879" w:rsidP="00177879">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w:t>
            </w:r>
            <w:r>
              <w:rPr>
                <w:rFonts w:ascii="宋体" w:eastAsia="宋体" w:hAnsi="宋体" w:cs="宋体"/>
                <w:color w:val="000000"/>
                <w:kern w:val="0"/>
                <w:sz w:val="20"/>
                <w:szCs w:val="20"/>
                <w:lang w:bidi="ar"/>
              </w:rPr>
              <w:t>1</w:t>
            </w:r>
          </w:p>
        </w:tc>
        <w:tc>
          <w:tcPr>
            <w:tcW w:w="1732" w:type="dxa"/>
          </w:tcPr>
          <w:p w:rsidR="00177879" w:rsidRDefault="00177879" w:rsidP="00177879">
            <w:pPr>
              <w:jc w:val="center"/>
            </w:pPr>
            <w:r w:rsidRPr="00F25990">
              <w:rPr>
                <w:rFonts w:ascii="宋体" w:eastAsia="宋体" w:hAnsi="宋体" w:cs="宋体" w:hint="eastAsia"/>
                <w:color w:val="000000"/>
                <w:kern w:val="0"/>
                <w:sz w:val="20"/>
                <w:szCs w:val="20"/>
                <w:lang w:bidi="ar"/>
              </w:rPr>
              <w:t>&lt;0.0</w:t>
            </w:r>
            <w:r w:rsidRPr="00F25990">
              <w:rPr>
                <w:rFonts w:ascii="宋体" w:eastAsia="宋体" w:hAnsi="宋体" w:cs="宋体"/>
                <w:color w:val="000000"/>
                <w:kern w:val="0"/>
                <w:sz w:val="20"/>
                <w:szCs w:val="20"/>
                <w:lang w:bidi="ar"/>
              </w:rPr>
              <w:t>1</w:t>
            </w:r>
          </w:p>
        </w:tc>
        <w:tc>
          <w:tcPr>
            <w:tcW w:w="1732" w:type="dxa"/>
          </w:tcPr>
          <w:p w:rsidR="00177879" w:rsidRDefault="00177879" w:rsidP="00177879">
            <w:pPr>
              <w:jc w:val="center"/>
            </w:pPr>
            <w:r w:rsidRPr="00F25990">
              <w:rPr>
                <w:rFonts w:ascii="宋体" w:eastAsia="宋体" w:hAnsi="宋体" w:cs="宋体" w:hint="eastAsia"/>
                <w:color w:val="000000"/>
                <w:kern w:val="0"/>
                <w:sz w:val="20"/>
                <w:szCs w:val="20"/>
                <w:lang w:bidi="ar"/>
              </w:rPr>
              <w:t>&lt;0.0</w:t>
            </w:r>
            <w:r w:rsidRPr="00F25990">
              <w:rPr>
                <w:rFonts w:ascii="宋体" w:eastAsia="宋体" w:hAnsi="宋体" w:cs="宋体"/>
                <w:color w:val="000000"/>
                <w:kern w:val="0"/>
                <w:sz w:val="20"/>
                <w:szCs w:val="20"/>
                <w:lang w:bidi="ar"/>
              </w:rPr>
              <w:t>1</w:t>
            </w:r>
          </w:p>
        </w:tc>
        <w:tc>
          <w:tcPr>
            <w:tcW w:w="1732" w:type="dxa"/>
          </w:tcPr>
          <w:p w:rsidR="00177879" w:rsidRDefault="00177879" w:rsidP="00177879">
            <w:pPr>
              <w:jc w:val="center"/>
            </w:pPr>
            <w:r w:rsidRPr="00F25990">
              <w:rPr>
                <w:rFonts w:ascii="宋体" w:eastAsia="宋体" w:hAnsi="宋体" w:cs="宋体" w:hint="eastAsia"/>
                <w:color w:val="000000"/>
                <w:kern w:val="0"/>
                <w:sz w:val="20"/>
                <w:szCs w:val="20"/>
                <w:lang w:bidi="ar"/>
              </w:rPr>
              <w:t>&lt;0.0</w:t>
            </w:r>
            <w:r w:rsidRPr="00F25990">
              <w:rPr>
                <w:rFonts w:ascii="宋体" w:eastAsia="宋体" w:hAnsi="宋体" w:cs="宋体"/>
                <w:color w:val="000000"/>
                <w:kern w:val="0"/>
                <w:sz w:val="20"/>
                <w:szCs w:val="20"/>
                <w:lang w:bidi="ar"/>
              </w:rPr>
              <w:t>1</w:t>
            </w:r>
          </w:p>
        </w:tc>
        <w:tc>
          <w:tcPr>
            <w:tcW w:w="2393" w:type="dxa"/>
            <w:vAlign w:val="center"/>
          </w:tcPr>
          <w:p w:rsidR="00177879" w:rsidRDefault="00177879" w:rsidP="00177879">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≤0.01</w:t>
            </w:r>
          </w:p>
        </w:tc>
      </w:tr>
      <w:tr w:rsidR="00177879" w:rsidTr="007F486A">
        <w:trPr>
          <w:trHeight w:hRule="exact" w:val="369"/>
          <w:jc w:val="center"/>
        </w:trPr>
        <w:tc>
          <w:tcPr>
            <w:tcW w:w="2162" w:type="dxa"/>
            <w:vAlign w:val="center"/>
          </w:tcPr>
          <w:p w:rsidR="00177879" w:rsidRDefault="00177879" w:rsidP="00177879">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Al</w:t>
            </w:r>
          </w:p>
        </w:tc>
        <w:tc>
          <w:tcPr>
            <w:tcW w:w="1732" w:type="dxa"/>
            <w:vAlign w:val="bottom"/>
          </w:tcPr>
          <w:p w:rsidR="00177879" w:rsidRDefault="00177879" w:rsidP="00177879">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&lt;0.02</w:t>
            </w:r>
          </w:p>
        </w:tc>
        <w:tc>
          <w:tcPr>
            <w:tcW w:w="1732" w:type="dxa"/>
          </w:tcPr>
          <w:p w:rsidR="00177879" w:rsidRDefault="00177879" w:rsidP="00177879">
            <w:pPr>
              <w:jc w:val="center"/>
            </w:pPr>
            <w:r w:rsidRPr="009A5735">
              <w:rPr>
                <w:rFonts w:ascii="宋体" w:eastAsia="宋体" w:hAnsi="宋体" w:cs="宋体" w:hint="eastAsia"/>
                <w:color w:val="000000"/>
                <w:kern w:val="0"/>
                <w:sz w:val="20"/>
                <w:szCs w:val="20"/>
                <w:lang w:bidi="ar"/>
              </w:rPr>
              <w:t>&lt;0.01</w:t>
            </w:r>
          </w:p>
        </w:tc>
        <w:tc>
          <w:tcPr>
            <w:tcW w:w="1732" w:type="dxa"/>
          </w:tcPr>
          <w:p w:rsidR="00177879" w:rsidRDefault="00177879" w:rsidP="00177879">
            <w:pPr>
              <w:jc w:val="center"/>
            </w:pPr>
            <w:r w:rsidRPr="009A5735">
              <w:rPr>
                <w:rFonts w:ascii="宋体" w:eastAsia="宋体" w:hAnsi="宋体" w:cs="宋体" w:hint="eastAsia"/>
                <w:color w:val="000000"/>
                <w:kern w:val="0"/>
                <w:sz w:val="20"/>
                <w:szCs w:val="20"/>
                <w:lang w:bidi="ar"/>
              </w:rPr>
              <w:t>&lt;0.01</w:t>
            </w:r>
          </w:p>
        </w:tc>
        <w:tc>
          <w:tcPr>
            <w:tcW w:w="1732" w:type="dxa"/>
          </w:tcPr>
          <w:p w:rsidR="00177879" w:rsidRDefault="00177879" w:rsidP="00177879">
            <w:pPr>
              <w:jc w:val="center"/>
            </w:pPr>
            <w:r w:rsidRPr="009A5735">
              <w:rPr>
                <w:rFonts w:ascii="宋体" w:eastAsia="宋体" w:hAnsi="宋体" w:cs="宋体" w:hint="eastAsia"/>
                <w:color w:val="000000"/>
                <w:kern w:val="0"/>
                <w:sz w:val="20"/>
                <w:szCs w:val="20"/>
                <w:lang w:bidi="ar"/>
              </w:rPr>
              <w:t>&lt;0.01</w:t>
            </w:r>
          </w:p>
        </w:tc>
        <w:tc>
          <w:tcPr>
            <w:tcW w:w="2393" w:type="dxa"/>
            <w:vAlign w:val="center"/>
          </w:tcPr>
          <w:p w:rsidR="00177879" w:rsidRDefault="00177879" w:rsidP="00177879">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≤0.05</w:t>
            </w:r>
          </w:p>
        </w:tc>
      </w:tr>
      <w:tr w:rsidR="00177879" w:rsidTr="002E54FD">
        <w:trPr>
          <w:trHeight w:hRule="exact" w:val="369"/>
          <w:jc w:val="center"/>
        </w:trPr>
        <w:tc>
          <w:tcPr>
            <w:tcW w:w="2162" w:type="dxa"/>
            <w:vAlign w:val="center"/>
          </w:tcPr>
          <w:p w:rsidR="00177879" w:rsidRDefault="00177879" w:rsidP="00177879">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B</w:t>
            </w:r>
          </w:p>
        </w:tc>
        <w:tc>
          <w:tcPr>
            <w:tcW w:w="1732" w:type="dxa"/>
          </w:tcPr>
          <w:p w:rsidR="00177879" w:rsidRDefault="00177879" w:rsidP="00177879">
            <w:pPr>
              <w:jc w:val="center"/>
            </w:pPr>
            <w:r w:rsidRPr="00FB1F5F">
              <w:rPr>
                <w:rFonts w:ascii="宋体" w:eastAsia="宋体" w:hAnsi="宋体" w:cs="宋体" w:hint="eastAsia"/>
                <w:color w:val="000000"/>
                <w:kern w:val="0"/>
                <w:sz w:val="20"/>
                <w:szCs w:val="20"/>
                <w:lang w:bidi="ar"/>
              </w:rPr>
              <w:t>&lt;0.01</w:t>
            </w:r>
          </w:p>
        </w:tc>
        <w:tc>
          <w:tcPr>
            <w:tcW w:w="1732" w:type="dxa"/>
          </w:tcPr>
          <w:p w:rsidR="00177879" w:rsidRDefault="00177879" w:rsidP="00177879">
            <w:pPr>
              <w:jc w:val="center"/>
            </w:pPr>
            <w:r w:rsidRPr="00FB1F5F">
              <w:rPr>
                <w:rFonts w:ascii="宋体" w:eastAsia="宋体" w:hAnsi="宋体" w:cs="宋体" w:hint="eastAsia"/>
                <w:color w:val="000000"/>
                <w:kern w:val="0"/>
                <w:sz w:val="20"/>
                <w:szCs w:val="20"/>
                <w:lang w:bidi="ar"/>
              </w:rPr>
              <w:t>&lt;0.01</w:t>
            </w:r>
          </w:p>
        </w:tc>
        <w:tc>
          <w:tcPr>
            <w:tcW w:w="1732" w:type="dxa"/>
          </w:tcPr>
          <w:p w:rsidR="00177879" w:rsidRDefault="00177879" w:rsidP="00177879">
            <w:pPr>
              <w:jc w:val="center"/>
            </w:pPr>
            <w:r w:rsidRPr="00FB1F5F">
              <w:rPr>
                <w:rFonts w:ascii="宋体" w:eastAsia="宋体" w:hAnsi="宋体" w:cs="宋体" w:hint="eastAsia"/>
                <w:color w:val="000000"/>
                <w:kern w:val="0"/>
                <w:sz w:val="20"/>
                <w:szCs w:val="20"/>
                <w:lang w:bidi="ar"/>
              </w:rPr>
              <w:t>&lt;0.01</w:t>
            </w:r>
          </w:p>
        </w:tc>
        <w:tc>
          <w:tcPr>
            <w:tcW w:w="1732" w:type="dxa"/>
          </w:tcPr>
          <w:p w:rsidR="00177879" w:rsidRDefault="00177879" w:rsidP="00177879">
            <w:pPr>
              <w:jc w:val="center"/>
            </w:pPr>
            <w:r w:rsidRPr="00FB1F5F">
              <w:rPr>
                <w:rFonts w:ascii="宋体" w:eastAsia="宋体" w:hAnsi="宋体" w:cs="宋体" w:hint="eastAsia"/>
                <w:color w:val="000000"/>
                <w:kern w:val="0"/>
                <w:sz w:val="20"/>
                <w:szCs w:val="20"/>
                <w:lang w:bidi="ar"/>
              </w:rPr>
              <w:t>&lt;0.01</w:t>
            </w:r>
          </w:p>
        </w:tc>
        <w:tc>
          <w:tcPr>
            <w:tcW w:w="2393" w:type="dxa"/>
            <w:vAlign w:val="center"/>
          </w:tcPr>
          <w:p w:rsidR="00177879" w:rsidRDefault="00177879" w:rsidP="00177879">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≤0.01</w:t>
            </w:r>
          </w:p>
        </w:tc>
      </w:tr>
      <w:tr w:rsidR="00177879" w:rsidTr="00184846">
        <w:trPr>
          <w:trHeight w:hRule="exact" w:val="369"/>
          <w:jc w:val="center"/>
        </w:trPr>
        <w:tc>
          <w:tcPr>
            <w:tcW w:w="2162" w:type="dxa"/>
            <w:vAlign w:val="center"/>
          </w:tcPr>
          <w:p w:rsidR="00177879" w:rsidRDefault="00177879" w:rsidP="00177879">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Bi</w:t>
            </w:r>
          </w:p>
        </w:tc>
        <w:tc>
          <w:tcPr>
            <w:tcW w:w="1732" w:type="dxa"/>
            <w:vAlign w:val="bottom"/>
          </w:tcPr>
          <w:p w:rsidR="00177879" w:rsidRDefault="00177879" w:rsidP="00177879">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w:t>
            </w:r>
            <w:r>
              <w:rPr>
                <w:rFonts w:ascii="宋体" w:eastAsia="宋体" w:hAnsi="宋体" w:cs="宋体"/>
                <w:color w:val="000000"/>
                <w:kern w:val="0"/>
                <w:sz w:val="20"/>
                <w:szCs w:val="20"/>
                <w:lang w:bidi="ar"/>
              </w:rPr>
              <w:t>1</w:t>
            </w:r>
          </w:p>
        </w:tc>
        <w:tc>
          <w:tcPr>
            <w:tcW w:w="1732" w:type="dxa"/>
          </w:tcPr>
          <w:p w:rsidR="00177879" w:rsidRDefault="00177879" w:rsidP="00177879">
            <w:pPr>
              <w:jc w:val="center"/>
            </w:pPr>
            <w:r w:rsidRPr="00C4380E">
              <w:rPr>
                <w:rFonts w:ascii="宋体" w:eastAsia="宋体" w:hAnsi="宋体" w:cs="宋体" w:hint="eastAsia"/>
                <w:color w:val="000000"/>
                <w:kern w:val="0"/>
                <w:sz w:val="20"/>
                <w:szCs w:val="20"/>
                <w:lang w:bidi="ar"/>
              </w:rPr>
              <w:t>&lt;0.0</w:t>
            </w:r>
            <w:r w:rsidRPr="00C4380E">
              <w:rPr>
                <w:rFonts w:ascii="宋体" w:eastAsia="宋体" w:hAnsi="宋体" w:cs="宋体"/>
                <w:color w:val="000000"/>
                <w:kern w:val="0"/>
                <w:sz w:val="20"/>
                <w:szCs w:val="20"/>
                <w:lang w:bidi="ar"/>
              </w:rPr>
              <w:t>1</w:t>
            </w:r>
          </w:p>
        </w:tc>
        <w:tc>
          <w:tcPr>
            <w:tcW w:w="1732" w:type="dxa"/>
          </w:tcPr>
          <w:p w:rsidR="00177879" w:rsidRDefault="00177879" w:rsidP="00177879">
            <w:pPr>
              <w:jc w:val="center"/>
            </w:pPr>
            <w:r w:rsidRPr="00C4380E">
              <w:rPr>
                <w:rFonts w:ascii="宋体" w:eastAsia="宋体" w:hAnsi="宋体" w:cs="宋体" w:hint="eastAsia"/>
                <w:color w:val="000000"/>
                <w:kern w:val="0"/>
                <w:sz w:val="20"/>
                <w:szCs w:val="20"/>
                <w:lang w:bidi="ar"/>
              </w:rPr>
              <w:t>&lt;0.0</w:t>
            </w:r>
            <w:r w:rsidRPr="00C4380E">
              <w:rPr>
                <w:rFonts w:ascii="宋体" w:eastAsia="宋体" w:hAnsi="宋体" w:cs="宋体"/>
                <w:color w:val="000000"/>
                <w:kern w:val="0"/>
                <w:sz w:val="20"/>
                <w:szCs w:val="20"/>
                <w:lang w:bidi="ar"/>
              </w:rPr>
              <w:t>1</w:t>
            </w:r>
          </w:p>
        </w:tc>
        <w:tc>
          <w:tcPr>
            <w:tcW w:w="1732" w:type="dxa"/>
          </w:tcPr>
          <w:p w:rsidR="00177879" w:rsidRDefault="00177879" w:rsidP="00177879">
            <w:pPr>
              <w:jc w:val="center"/>
            </w:pPr>
            <w:r w:rsidRPr="00C4380E">
              <w:rPr>
                <w:rFonts w:ascii="宋体" w:eastAsia="宋体" w:hAnsi="宋体" w:cs="宋体" w:hint="eastAsia"/>
                <w:color w:val="000000"/>
                <w:kern w:val="0"/>
                <w:sz w:val="20"/>
                <w:szCs w:val="20"/>
                <w:lang w:bidi="ar"/>
              </w:rPr>
              <w:t>&lt;0.0</w:t>
            </w:r>
            <w:r w:rsidRPr="00C4380E">
              <w:rPr>
                <w:rFonts w:ascii="宋体" w:eastAsia="宋体" w:hAnsi="宋体" w:cs="宋体"/>
                <w:color w:val="000000"/>
                <w:kern w:val="0"/>
                <w:sz w:val="20"/>
                <w:szCs w:val="20"/>
                <w:lang w:bidi="ar"/>
              </w:rPr>
              <w:t>1</w:t>
            </w:r>
          </w:p>
        </w:tc>
        <w:tc>
          <w:tcPr>
            <w:tcW w:w="2393" w:type="dxa"/>
          </w:tcPr>
          <w:p w:rsidR="00177879" w:rsidRDefault="00177879" w:rsidP="00177879">
            <w:pPr>
              <w:jc w:val="center"/>
            </w:pPr>
            <w:r w:rsidRPr="00C4380E">
              <w:rPr>
                <w:rFonts w:ascii="宋体" w:eastAsia="宋体" w:hAnsi="宋体" w:cs="宋体" w:hint="eastAsia"/>
                <w:color w:val="000000"/>
                <w:kern w:val="0"/>
                <w:sz w:val="20"/>
                <w:szCs w:val="20"/>
                <w:lang w:bidi="ar"/>
              </w:rPr>
              <w:t>&lt;0.0</w:t>
            </w:r>
            <w:r w:rsidRPr="00C4380E">
              <w:rPr>
                <w:rFonts w:ascii="宋体" w:eastAsia="宋体" w:hAnsi="宋体" w:cs="宋体"/>
                <w:color w:val="000000"/>
                <w:kern w:val="0"/>
                <w:sz w:val="20"/>
                <w:szCs w:val="20"/>
                <w:lang w:bidi="ar"/>
              </w:rPr>
              <w:t>1</w:t>
            </w:r>
          </w:p>
        </w:tc>
      </w:tr>
      <w:tr w:rsidR="00177879" w:rsidTr="00177879">
        <w:trPr>
          <w:trHeight w:hRule="exact" w:val="369"/>
          <w:jc w:val="center"/>
        </w:trPr>
        <w:tc>
          <w:tcPr>
            <w:tcW w:w="2162" w:type="dxa"/>
            <w:vAlign w:val="center"/>
          </w:tcPr>
          <w:p w:rsidR="00177879" w:rsidRDefault="00177879" w:rsidP="00177879">
            <w:pPr>
              <w:widowControl/>
              <w:spacing w:line="360" w:lineRule="auto"/>
              <w:jc w:val="center"/>
              <w:textAlignment w:val="center"/>
              <w:rPr>
                <w:rFonts w:ascii="宋体" w:eastAsia="宋体" w:hAnsi="宋体" w:cs="宋体"/>
                <w:kern w:val="0"/>
                <w:sz w:val="20"/>
                <w:szCs w:val="20"/>
              </w:rPr>
            </w:pPr>
            <w:proofErr w:type="spellStart"/>
            <w:r>
              <w:rPr>
                <w:rFonts w:ascii="宋体" w:eastAsia="宋体" w:hAnsi="宋体" w:cs="宋体" w:hint="eastAsia"/>
                <w:kern w:val="0"/>
                <w:sz w:val="20"/>
                <w:szCs w:val="20"/>
              </w:rPr>
              <w:t>Ca</w:t>
            </w:r>
            <w:proofErr w:type="spellEnd"/>
          </w:p>
        </w:tc>
        <w:tc>
          <w:tcPr>
            <w:tcW w:w="1732" w:type="dxa"/>
            <w:vAlign w:val="bottom"/>
          </w:tcPr>
          <w:p w:rsidR="00177879" w:rsidRDefault="00177879" w:rsidP="00177879">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w:t>
            </w:r>
            <w:r>
              <w:rPr>
                <w:rFonts w:ascii="宋体" w:eastAsia="宋体" w:hAnsi="宋体" w:cs="宋体"/>
                <w:color w:val="000000"/>
                <w:kern w:val="0"/>
                <w:sz w:val="20"/>
                <w:szCs w:val="20"/>
                <w:lang w:bidi="ar"/>
              </w:rPr>
              <w:t>0.02</w:t>
            </w:r>
          </w:p>
        </w:tc>
        <w:tc>
          <w:tcPr>
            <w:tcW w:w="1732" w:type="dxa"/>
            <w:vAlign w:val="bottom"/>
          </w:tcPr>
          <w:p w:rsidR="00177879" w:rsidRDefault="00177879" w:rsidP="00177879">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0.02</w:t>
            </w:r>
          </w:p>
        </w:tc>
        <w:tc>
          <w:tcPr>
            <w:tcW w:w="1732" w:type="dxa"/>
            <w:vAlign w:val="bottom"/>
          </w:tcPr>
          <w:p w:rsidR="00177879" w:rsidRDefault="00177879" w:rsidP="00177879">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0.02</w:t>
            </w:r>
          </w:p>
        </w:tc>
        <w:tc>
          <w:tcPr>
            <w:tcW w:w="1732" w:type="dxa"/>
            <w:vAlign w:val="bottom"/>
          </w:tcPr>
          <w:p w:rsidR="00177879" w:rsidRDefault="00177879" w:rsidP="00177879">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0.025</w:t>
            </w:r>
          </w:p>
        </w:tc>
        <w:tc>
          <w:tcPr>
            <w:tcW w:w="2393" w:type="dxa"/>
            <w:vAlign w:val="center"/>
          </w:tcPr>
          <w:p w:rsidR="00177879" w:rsidRDefault="00177879" w:rsidP="00177879">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≤0.1</w:t>
            </w:r>
          </w:p>
        </w:tc>
      </w:tr>
      <w:tr w:rsidR="00177879" w:rsidTr="00177879">
        <w:trPr>
          <w:trHeight w:hRule="exact" w:val="369"/>
          <w:jc w:val="center"/>
        </w:trPr>
        <w:tc>
          <w:tcPr>
            <w:tcW w:w="2162" w:type="dxa"/>
            <w:vAlign w:val="center"/>
          </w:tcPr>
          <w:p w:rsidR="00177879" w:rsidRDefault="00177879" w:rsidP="00177879">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C</w:t>
            </w:r>
            <w:r>
              <w:rPr>
                <w:rFonts w:ascii="宋体" w:hAnsi="宋体" w:cs="宋体" w:hint="eastAsia"/>
                <w:kern w:val="0"/>
                <w:sz w:val="20"/>
                <w:szCs w:val="20"/>
              </w:rPr>
              <w:t>r</w:t>
            </w:r>
          </w:p>
        </w:tc>
        <w:tc>
          <w:tcPr>
            <w:tcW w:w="1732" w:type="dxa"/>
            <w:vAlign w:val="center"/>
          </w:tcPr>
          <w:p w:rsidR="00177879" w:rsidRDefault="00177879" w:rsidP="00177879">
            <w:pPr>
              <w:widowControl/>
              <w:spacing w:line="360" w:lineRule="auto"/>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&lt;0.02</w:t>
            </w:r>
          </w:p>
        </w:tc>
        <w:tc>
          <w:tcPr>
            <w:tcW w:w="1732" w:type="dxa"/>
            <w:vAlign w:val="center"/>
          </w:tcPr>
          <w:p w:rsidR="00177879" w:rsidRDefault="00177879" w:rsidP="00177879">
            <w:pPr>
              <w:widowControl/>
              <w:spacing w:line="360" w:lineRule="auto"/>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&lt;0.01</w:t>
            </w:r>
          </w:p>
        </w:tc>
        <w:tc>
          <w:tcPr>
            <w:tcW w:w="1732" w:type="dxa"/>
            <w:vAlign w:val="center"/>
          </w:tcPr>
          <w:p w:rsidR="00177879" w:rsidRDefault="00177879" w:rsidP="00177879">
            <w:pPr>
              <w:widowControl/>
              <w:spacing w:line="360" w:lineRule="auto"/>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&lt;0.01</w:t>
            </w:r>
          </w:p>
        </w:tc>
        <w:tc>
          <w:tcPr>
            <w:tcW w:w="1732" w:type="dxa"/>
            <w:vAlign w:val="center"/>
          </w:tcPr>
          <w:p w:rsidR="00177879" w:rsidRDefault="00177879" w:rsidP="00177879">
            <w:pPr>
              <w:widowControl/>
              <w:spacing w:line="360" w:lineRule="auto"/>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&lt;0.01</w:t>
            </w:r>
          </w:p>
        </w:tc>
        <w:tc>
          <w:tcPr>
            <w:tcW w:w="2393" w:type="dxa"/>
            <w:vAlign w:val="center"/>
          </w:tcPr>
          <w:p w:rsidR="00177879" w:rsidRDefault="00177879" w:rsidP="00177879">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≤0.01</w:t>
            </w:r>
          </w:p>
        </w:tc>
      </w:tr>
      <w:tr w:rsidR="00177879" w:rsidTr="00177879">
        <w:trPr>
          <w:trHeight w:hRule="exact" w:val="369"/>
          <w:jc w:val="center"/>
        </w:trPr>
        <w:tc>
          <w:tcPr>
            <w:tcW w:w="2162" w:type="dxa"/>
            <w:vAlign w:val="center"/>
          </w:tcPr>
          <w:p w:rsidR="00177879" w:rsidRDefault="00177879" w:rsidP="00177879">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Cu</w:t>
            </w:r>
          </w:p>
        </w:tc>
        <w:tc>
          <w:tcPr>
            <w:tcW w:w="1732" w:type="dxa"/>
            <w:vAlign w:val="bottom"/>
          </w:tcPr>
          <w:p w:rsidR="00177879" w:rsidRDefault="00177879" w:rsidP="00177879">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w:t>
            </w:r>
            <w:r>
              <w:rPr>
                <w:rFonts w:ascii="宋体" w:eastAsia="宋体" w:hAnsi="宋体" w:cs="宋体"/>
                <w:color w:val="000000"/>
                <w:kern w:val="0"/>
                <w:sz w:val="20"/>
                <w:szCs w:val="20"/>
                <w:lang w:bidi="ar"/>
              </w:rPr>
              <w:t>2</w:t>
            </w:r>
          </w:p>
        </w:tc>
        <w:tc>
          <w:tcPr>
            <w:tcW w:w="1732" w:type="dxa"/>
            <w:vAlign w:val="bottom"/>
          </w:tcPr>
          <w:p w:rsidR="00177879" w:rsidRDefault="00177879" w:rsidP="00177879">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&lt;0.02</w:t>
            </w:r>
          </w:p>
        </w:tc>
        <w:tc>
          <w:tcPr>
            <w:tcW w:w="1732" w:type="dxa"/>
            <w:vAlign w:val="bottom"/>
          </w:tcPr>
          <w:p w:rsidR="00177879" w:rsidRDefault="00177879" w:rsidP="00177879">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&lt;0.02</w:t>
            </w:r>
          </w:p>
        </w:tc>
        <w:tc>
          <w:tcPr>
            <w:tcW w:w="1732" w:type="dxa"/>
            <w:vAlign w:val="bottom"/>
          </w:tcPr>
          <w:p w:rsidR="00177879" w:rsidRDefault="00177879" w:rsidP="00177879">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&lt;0.02</w:t>
            </w:r>
          </w:p>
        </w:tc>
        <w:tc>
          <w:tcPr>
            <w:tcW w:w="2393" w:type="dxa"/>
            <w:vAlign w:val="center"/>
          </w:tcPr>
          <w:p w:rsidR="00177879" w:rsidRDefault="00177879" w:rsidP="00177879">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≤0.0</w:t>
            </w:r>
            <w:r>
              <w:rPr>
                <w:rFonts w:ascii="宋体" w:hAnsi="宋体" w:cs="宋体" w:hint="eastAsia"/>
                <w:kern w:val="0"/>
                <w:sz w:val="20"/>
                <w:szCs w:val="20"/>
              </w:rPr>
              <w:t>5</w:t>
            </w:r>
          </w:p>
        </w:tc>
      </w:tr>
      <w:tr w:rsidR="00177879" w:rsidTr="00177879">
        <w:trPr>
          <w:trHeight w:hRule="exact" w:val="369"/>
          <w:jc w:val="center"/>
        </w:trPr>
        <w:tc>
          <w:tcPr>
            <w:tcW w:w="2162" w:type="dxa"/>
            <w:vAlign w:val="center"/>
          </w:tcPr>
          <w:p w:rsidR="00177879" w:rsidRDefault="00177879" w:rsidP="00177879">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Fe</w:t>
            </w:r>
          </w:p>
        </w:tc>
        <w:tc>
          <w:tcPr>
            <w:tcW w:w="1732" w:type="dxa"/>
            <w:vAlign w:val="bottom"/>
          </w:tcPr>
          <w:p w:rsidR="00177879" w:rsidRDefault="00177879" w:rsidP="00177879">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732" w:type="dxa"/>
            <w:vAlign w:val="bottom"/>
          </w:tcPr>
          <w:p w:rsidR="00177879" w:rsidRDefault="00177879" w:rsidP="00177879">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732" w:type="dxa"/>
            <w:vAlign w:val="bottom"/>
          </w:tcPr>
          <w:p w:rsidR="00177879" w:rsidRDefault="00177879" w:rsidP="00177879">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732" w:type="dxa"/>
            <w:vAlign w:val="bottom"/>
          </w:tcPr>
          <w:p w:rsidR="00177879" w:rsidRDefault="00177879" w:rsidP="00177879">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2393" w:type="dxa"/>
            <w:vAlign w:val="center"/>
          </w:tcPr>
          <w:p w:rsidR="00177879" w:rsidRDefault="00177879" w:rsidP="00177879">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≤0.0</w:t>
            </w:r>
            <w:r>
              <w:rPr>
                <w:rFonts w:ascii="宋体" w:hAnsi="宋体" w:cs="宋体" w:hint="eastAsia"/>
                <w:kern w:val="0"/>
                <w:sz w:val="20"/>
                <w:szCs w:val="20"/>
              </w:rPr>
              <w:t>1</w:t>
            </w:r>
          </w:p>
        </w:tc>
      </w:tr>
      <w:tr w:rsidR="00177879" w:rsidTr="00177879">
        <w:trPr>
          <w:trHeight w:hRule="exact" w:val="369"/>
          <w:jc w:val="center"/>
        </w:trPr>
        <w:tc>
          <w:tcPr>
            <w:tcW w:w="2162" w:type="dxa"/>
            <w:vAlign w:val="center"/>
          </w:tcPr>
          <w:p w:rsidR="00177879" w:rsidRDefault="00177879" w:rsidP="00177879">
            <w:pPr>
              <w:widowControl/>
              <w:spacing w:line="360" w:lineRule="auto"/>
              <w:jc w:val="center"/>
              <w:textAlignment w:val="center"/>
              <w:rPr>
                <w:rFonts w:ascii="宋体" w:eastAsia="宋体" w:hAnsi="宋体" w:cs="宋体"/>
                <w:kern w:val="0"/>
                <w:sz w:val="20"/>
                <w:szCs w:val="20"/>
              </w:rPr>
            </w:pPr>
            <w:proofErr w:type="spellStart"/>
            <w:r>
              <w:rPr>
                <w:rFonts w:ascii="宋体" w:eastAsia="宋体" w:hAnsi="宋体" w:cs="宋体" w:hint="eastAsia"/>
                <w:kern w:val="0"/>
                <w:sz w:val="20"/>
                <w:szCs w:val="20"/>
              </w:rPr>
              <w:t>Ga</w:t>
            </w:r>
            <w:proofErr w:type="spellEnd"/>
          </w:p>
        </w:tc>
        <w:tc>
          <w:tcPr>
            <w:tcW w:w="1732" w:type="dxa"/>
            <w:vAlign w:val="center"/>
          </w:tcPr>
          <w:p w:rsidR="00177879" w:rsidRDefault="00177879" w:rsidP="00177879">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732" w:type="dxa"/>
            <w:vAlign w:val="center"/>
          </w:tcPr>
          <w:p w:rsidR="00177879" w:rsidRDefault="00177879" w:rsidP="00177879">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732" w:type="dxa"/>
            <w:vAlign w:val="center"/>
          </w:tcPr>
          <w:p w:rsidR="00177879" w:rsidRDefault="00177879" w:rsidP="00177879">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732" w:type="dxa"/>
            <w:vAlign w:val="center"/>
          </w:tcPr>
          <w:p w:rsidR="00177879" w:rsidRDefault="00177879" w:rsidP="00177879">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2393" w:type="dxa"/>
            <w:vAlign w:val="center"/>
          </w:tcPr>
          <w:p w:rsidR="00177879" w:rsidRDefault="00177879" w:rsidP="00177879">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≤0.01</w:t>
            </w:r>
          </w:p>
        </w:tc>
      </w:tr>
      <w:tr w:rsidR="00177879" w:rsidTr="00177879">
        <w:trPr>
          <w:trHeight w:hRule="exact" w:val="369"/>
          <w:jc w:val="center"/>
        </w:trPr>
        <w:tc>
          <w:tcPr>
            <w:tcW w:w="2162" w:type="dxa"/>
            <w:vAlign w:val="center"/>
          </w:tcPr>
          <w:p w:rsidR="00177879" w:rsidRDefault="00177879" w:rsidP="00177879">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Mg</w:t>
            </w:r>
          </w:p>
        </w:tc>
        <w:tc>
          <w:tcPr>
            <w:tcW w:w="1732" w:type="dxa"/>
            <w:vAlign w:val="bottom"/>
          </w:tcPr>
          <w:p w:rsidR="00177879" w:rsidRDefault="00177879" w:rsidP="00177879">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732" w:type="dxa"/>
            <w:vAlign w:val="bottom"/>
          </w:tcPr>
          <w:p w:rsidR="00177879" w:rsidRDefault="00177879" w:rsidP="00177879">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732" w:type="dxa"/>
            <w:vAlign w:val="bottom"/>
          </w:tcPr>
          <w:p w:rsidR="00177879" w:rsidRDefault="00177879" w:rsidP="00177879">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732" w:type="dxa"/>
            <w:vAlign w:val="bottom"/>
          </w:tcPr>
          <w:p w:rsidR="00177879" w:rsidRDefault="00177879" w:rsidP="00177879">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2393" w:type="dxa"/>
            <w:vAlign w:val="center"/>
          </w:tcPr>
          <w:p w:rsidR="00177879" w:rsidRDefault="00177879" w:rsidP="00177879">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≤0.05</w:t>
            </w:r>
          </w:p>
        </w:tc>
      </w:tr>
      <w:tr w:rsidR="00177879" w:rsidTr="00177879">
        <w:trPr>
          <w:trHeight w:hRule="exact" w:val="369"/>
          <w:jc w:val="center"/>
        </w:trPr>
        <w:tc>
          <w:tcPr>
            <w:tcW w:w="2162" w:type="dxa"/>
            <w:vAlign w:val="center"/>
          </w:tcPr>
          <w:p w:rsidR="00177879" w:rsidRDefault="00177879" w:rsidP="00177879">
            <w:pPr>
              <w:widowControl/>
              <w:spacing w:line="360" w:lineRule="auto"/>
              <w:jc w:val="center"/>
              <w:textAlignment w:val="center"/>
              <w:rPr>
                <w:rFonts w:ascii="宋体" w:eastAsia="宋体" w:hAnsi="宋体" w:cs="宋体"/>
                <w:kern w:val="0"/>
                <w:sz w:val="20"/>
                <w:szCs w:val="20"/>
              </w:rPr>
            </w:pPr>
            <w:r>
              <w:rPr>
                <w:rFonts w:ascii="宋体" w:hAnsi="宋体" w:cs="宋体" w:hint="eastAsia"/>
                <w:kern w:val="0"/>
                <w:sz w:val="20"/>
                <w:szCs w:val="20"/>
              </w:rPr>
              <w:t>K</w:t>
            </w:r>
          </w:p>
        </w:tc>
        <w:tc>
          <w:tcPr>
            <w:tcW w:w="1732" w:type="dxa"/>
            <w:vAlign w:val="bottom"/>
          </w:tcPr>
          <w:p w:rsidR="00177879" w:rsidRDefault="00177879" w:rsidP="00177879">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732" w:type="dxa"/>
            <w:vAlign w:val="bottom"/>
          </w:tcPr>
          <w:p w:rsidR="00177879" w:rsidRDefault="00177879" w:rsidP="00177879">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732" w:type="dxa"/>
            <w:vAlign w:val="bottom"/>
          </w:tcPr>
          <w:p w:rsidR="00177879" w:rsidRDefault="00177879" w:rsidP="00177879">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732" w:type="dxa"/>
            <w:vAlign w:val="bottom"/>
          </w:tcPr>
          <w:p w:rsidR="00177879" w:rsidRDefault="00177879" w:rsidP="00177879">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2393" w:type="dxa"/>
            <w:vAlign w:val="center"/>
          </w:tcPr>
          <w:p w:rsidR="00177879" w:rsidRDefault="00177879" w:rsidP="00177879">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w:t>
            </w:r>
            <w:r>
              <w:rPr>
                <w:rFonts w:ascii="宋体" w:hAnsi="宋体" w:cs="宋体" w:hint="eastAsia"/>
                <w:kern w:val="0"/>
                <w:sz w:val="20"/>
                <w:szCs w:val="20"/>
              </w:rPr>
              <w:t>0.01</w:t>
            </w:r>
          </w:p>
        </w:tc>
      </w:tr>
      <w:tr w:rsidR="00177879" w:rsidTr="00177879">
        <w:trPr>
          <w:trHeight w:hRule="exact" w:val="369"/>
          <w:jc w:val="center"/>
        </w:trPr>
        <w:tc>
          <w:tcPr>
            <w:tcW w:w="2162" w:type="dxa"/>
            <w:vAlign w:val="center"/>
          </w:tcPr>
          <w:p w:rsidR="00177879" w:rsidRDefault="00177879" w:rsidP="00177879">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L</w:t>
            </w:r>
            <w:r>
              <w:rPr>
                <w:rFonts w:ascii="宋体" w:eastAsia="宋体" w:hAnsi="宋体" w:cs="宋体"/>
                <w:kern w:val="0"/>
                <w:sz w:val="20"/>
                <w:szCs w:val="20"/>
              </w:rPr>
              <w:t>i</w:t>
            </w:r>
          </w:p>
        </w:tc>
        <w:tc>
          <w:tcPr>
            <w:tcW w:w="1732" w:type="dxa"/>
            <w:vAlign w:val="bottom"/>
          </w:tcPr>
          <w:p w:rsidR="00177879" w:rsidRDefault="00177879" w:rsidP="00177879">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&lt;0.02</w:t>
            </w:r>
          </w:p>
        </w:tc>
        <w:tc>
          <w:tcPr>
            <w:tcW w:w="1732" w:type="dxa"/>
          </w:tcPr>
          <w:p w:rsidR="00177879" w:rsidRDefault="00177879" w:rsidP="00177879">
            <w:pPr>
              <w:ind w:firstLineChars="250" w:firstLine="500"/>
            </w:pPr>
            <w:r w:rsidRPr="002A5667">
              <w:rPr>
                <w:rFonts w:ascii="宋体" w:eastAsia="宋体" w:hAnsi="宋体" w:cs="宋体" w:hint="eastAsia"/>
                <w:color w:val="000000"/>
                <w:kern w:val="0"/>
                <w:sz w:val="20"/>
                <w:szCs w:val="20"/>
                <w:lang w:bidi="ar"/>
              </w:rPr>
              <w:t>&lt;0.02</w:t>
            </w:r>
          </w:p>
        </w:tc>
        <w:tc>
          <w:tcPr>
            <w:tcW w:w="1732" w:type="dxa"/>
          </w:tcPr>
          <w:p w:rsidR="00177879" w:rsidRDefault="00177879" w:rsidP="00177879">
            <w:pPr>
              <w:jc w:val="center"/>
            </w:pPr>
            <w:r w:rsidRPr="002A5667">
              <w:rPr>
                <w:rFonts w:ascii="宋体" w:eastAsia="宋体" w:hAnsi="宋体" w:cs="宋体" w:hint="eastAsia"/>
                <w:color w:val="000000"/>
                <w:kern w:val="0"/>
                <w:sz w:val="20"/>
                <w:szCs w:val="20"/>
                <w:lang w:bidi="ar"/>
              </w:rPr>
              <w:t>&lt;0.02</w:t>
            </w:r>
          </w:p>
        </w:tc>
        <w:tc>
          <w:tcPr>
            <w:tcW w:w="1732" w:type="dxa"/>
          </w:tcPr>
          <w:p w:rsidR="00177879" w:rsidRDefault="00177879" w:rsidP="00177879">
            <w:pPr>
              <w:jc w:val="center"/>
            </w:pPr>
            <w:r w:rsidRPr="002A5667">
              <w:rPr>
                <w:rFonts w:ascii="宋体" w:eastAsia="宋体" w:hAnsi="宋体" w:cs="宋体" w:hint="eastAsia"/>
                <w:color w:val="000000"/>
                <w:kern w:val="0"/>
                <w:sz w:val="20"/>
                <w:szCs w:val="20"/>
                <w:lang w:bidi="ar"/>
              </w:rPr>
              <w:t>&lt;0.02</w:t>
            </w:r>
          </w:p>
        </w:tc>
        <w:tc>
          <w:tcPr>
            <w:tcW w:w="2393" w:type="dxa"/>
          </w:tcPr>
          <w:p w:rsidR="00177879" w:rsidRDefault="00177879" w:rsidP="00177879">
            <w:pPr>
              <w:jc w:val="center"/>
            </w:pPr>
            <w:r w:rsidRPr="002A5667">
              <w:rPr>
                <w:rFonts w:ascii="宋体" w:eastAsia="宋体" w:hAnsi="宋体" w:cs="宋体" w:hint="eastAsia"/>
                <w:color w:val="000000"/>
                <w:kern w:val="0"/>
                <w:sz w:val="20"/>
                <w:szCs w:val="20"/>
                <w:lang w:bidi="ar"/>
              </w:rPr>
              <w:t>&lt;0.02</w:t>
            </w:r>
          </w:p>
        </w:tc>
      </w:tr>
      <w:tr w:rsidR="00177879" w:rsidTr="00177879">
        <w:trPr>
          <w:trHeight w:hRule="exact" w:val="369"/>
          <w:jc w:val="center"/>
        </w:trPr>
        <w:tc>
          <w:tcPr>
            <w:tcW w:w="2162" w:type="dxa"/>
            <w:vAlign w:val="center"/>
          </w:tcPr>
          <w:p w:rsidR="00177879" w:rsidRDefault="00177879" w:rsidP="00177879">
            <w:pPr>
              <w:widowControl/>
              <w:spacing w:line="360" w:lineRule="auto"/>
              <w:jc w:val="center"/>
              <w:textAlignment w:val="center"/>
              <w:rPr>
                <w:rFonts w:ascii="宋体" w:eastAsia="宋体" w:hAnsi="宋体" w:cs="宋体"/>
                <w:kern w:val="0"/>
                <w:sz w:val="20"/>
                <w:szCs w:val="20"/>
              </w:rPr>
            </w:pPr>
            <w:proofErr w:type="spellStart"/>
            <w:r>
              <w:rPr>
                <w:rFonts w:ascii="宋体" w:eastAsia="宋体" w:hAnsi="宋体" w:cs="宋体" w:hint="eastAsia"/>
                <w:kern w:val="0"/>
                <w:sz w:val="20"/>
                <w:szCs w:val="20"/>
              </w:rPr>
              <w:t>Mn</w:t>
            </w:r>
            <w:proofErr w:type="spellEnd"/>
          </w:p>
        </w:tc>
        <w:tc>
          <w:tcPr>
            <w:tcW w:w="1732" w:type="dxa"/>
            <w:vAlign w:val="bottom"/>
          </w:tcPr>
          <w:p w:rsidR="00177879" w:rsidRDefault="00177879" w:rsidP="00177879">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w:t>
            </w:r>
            <w:r>
              <w:rPr>
                <w:rFonts w:ascii="宋体" w:eastAsia="宋体" w:hAnsi="宋体" w:cs="宋体"/>
                <w:color w:val="000000"/>
                <w:kern w:val="0"/>
                <w:sz w:val="20"/>
                <w:szCs w:val="20"/>
                <w:lang w:bidi="ar"/>
              </w:rPr>
              <w:t>1</w:t>
            </w:r>
          </w:p>
        </w:tc>
        <w:tc>
          <w:tcPr>
            <w:tcW w:w="1732" w:type="dxa"/>
            <w:vAlign w:val="bottom"/>
          </w:tcPr>
          <w:p w:rsidR="00177879" w:rsidRDefault="00177879" w:rsidP="00177879">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732" w:type="dxa"/>
            <w:vAlign w:val="bottom"/>
          </w:tcPr>
          <w:p w:rsidR="00177879" w:rsidRDefault="00177879" w:rsidP="00177879">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732" w:type="dxa"/>
            <w:vAlign w:val="bottom"/>
          </w:tcPr>
          <w:p w:rsidR="00177879" w:rsidRDefault="00177879" w:rsidP="00177879">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2393" w:type="dxa"/>
            <w:vAlign w:val="center"/>
          </w:tcPr>
          <w:p w:rsidR="00177879" w:rsidRDefault="00177879" w:rsidP="00177879">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≤0.01</w:t>
            </w:r>
          </w:p>
        </w:tc>
      </w:tr>
      <w:tr w:rsidR="00177879" w:rsidTr="00177879">
        <w:trPr>
          <w:trHeight w:hRule="exact" w:val="369"/>
          <w:jc w:val="center"/>
        </w:trPr>
        <w:tc>
          <w:tcPr>
            <w:tcW w:w="2162" w:type="dxa"/>
            <w:vAlign w:val="center"/>
          </w:tcPr>
          <w:p w:rsidR="00177879" w:rsidRDefault="00177879" w:rsidP="00177879">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Na</w:t>
            </w:r>
          </w:p>
        </w:tc>
        <w:tc>
          <w:tcPr>
            <w:tcW w:w="1732" w:type="dxa"/>
            <w:vAlign w:val="center"/>
          </w:tcPr>
          <w:p w:rsidR="00177879" w:rsidRDefault="00177879" w:rsidP="00177879">
            <w:pPr>
              <w:widowControl/>
              <w:spacing w:line="360" w:lineRule="auto"/>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0.0</w:t>
            </w:r>
            <w:r>
              <w:rPr>
                <w:rFonts w:ascii="宋体" w:eastAsia="宋体" w:hAnsi="宋体" w:cs="宋体"/>
                <w:color w:val="000000"/>
                <w:kern w:val="0"/>
                <w:sz w:val="20"/>
                <w:szCs w:val="20"/>
                <w:lang w:bidi="ar"/>
              </w:rPr>
              <w:t>5</w:t>
            </w:r>
          </w:p>
        </w:tc>
        <w:tc>
          <w:tcPr>
            <w:tcW w:w="1732" w:type="dxa"/>
            <w:vAlign w:val="center"/>
          </w:tcPr>
          <w:p w:rsidR="00177879" w:rsidRDefault="00177879" w:rsidP="00177879">
            <w:pPr>
              <w:widowControl/>
              <w:spacing w:line="360" w:lineRule="auto"/>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0.0</w:t>
            </w:r>
            <w:r>
              <w:rPr>
                <w:rFonts w:ascii="宋体" w:eastAsia="宋体" w:hAnsi="宋体" w:cs="宋体"/>
                <w:color w:val="000000"/>
                <w:kern w:val="0"/>
                <w:sz w:val="20"/>
                <w:szCs w:val="20"/>
                <w:lang w:bidi="ar"/>
              </w:rPr>
              <w:t>6</w:t>
            </w:r>
          </w:p>
        </w:tc>
        <w:tc>
          <w:tcPr>
            <w:tcW w:w="1732" w:type="dxa"/>
            <w:vAlign w:val="center"/>
          </w:tcPr>
          <w:p w:rsidR="00177879" w:rsidRDefault="00177879" w:rsidP="00177879">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0.</w:t>
            </w:r>
            <w:r>
              <w:rPr>
                <w:rFonts w:ascii="宋体" w:eastAsia="宋体" w:hAnsi="宋体" w:cs="宋体"/>
                <w:color w:val="000000"/>
                <w:kern w:val="0"/>
                <w:sz w:val="20"/>
                <w:szCs w:val="20"/>
                <w:lang w:bidi="ar"/>
              </w:rPr>
              <w:t>1</w:t>
            </w:r>
          </w:p>
        </w:tc>
        <w:tc>
          <w:tcPr>
            <w:tcW w:w="1732" w:type="dxa"/>
            <w:vAlign w:val="center"/>
          </w:tcPr>
          <w:p w:rsidR="00177879" w:rsidRDefault="00177879" w:rsidP="00177879">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0.</w:t>
            </w:r>
            <w:r>
              <w:rPr>
                <w:rFonts w:ascii="宋体" w:eastAsia="宋体" w:hAnsi="宋体" w:cs="宋体"/>
                <w:color w:val="000000"/>
                <w:kern w:val="0"/>
                <w:sz w:val="20"/>
                <w:szCs w:val="20"/>
                <w:lang w:bidi="ar"/>
              </w:rPr>
              <w:t>04</w:t>
            </w:r>
          </w:p>
        </w:tc>
        <w:tc>
          <w:tcPr>
            <w:tcW w:w="2393" w:type="dxa"/>
            <w:vAlign w:val="center"/>
          </w:tcPr>
          <w:p w:rsidR="00177879" w:rsidRDefault="00177879" w:rsidP="00177879">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≤0.1</w:t>
            </w:r>
          </w:p>
        </w:tc>
      </w:tr>
      <w:tr w:rsidR="00177879" w:rsidTr="00663297">
        <w:trPr>
          <w:trHeight w:hRule="exact" w:val="369"/>
          <w:jc w:val="center"/>
        </w:trPr>
        <w:tc>
          <w:tcPr>
            <w:tcW w:w="2162" w:type="dxa"/>
            <w:vAlign w:val="center"/>
          </w:tcPr>
          <w:p w:rsidR="00177879" w:rsidRDefault="00177879" w:rsidP="00177879">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Ni</w:t>
            </w:r>
          </w:p>
        </w:tc>
        <w:tc>
          <w:tcPr>
            <w:tcW w:w="1732" w:type="dxa"/>
            <w:vAlign w:val="bottom"/>
          </w:tcPr>
          <w:p w:rsidR="00177879" w:rsidRDefault="00177879" w:rsidP="00177879">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&lt;0.02</w:t>
            </w:r>
          </w:p>
        </w:tc>
        <w:tc>
          <w:tcPr>
            <w:tcW w:w="1732" w:type="dxa"/>
          </w:tcPr>
          <w:p w:rsidR="00177879" w:rsidRDefault="00177879" w:rsidP="00177879">
            <w:pPr>
              <w:jc w:val="center"/>
            </w:pPr>
            <w:r w:rsidRPr="00D2659D">
              <w:rPr>
                <w:rFonts w:ascii="宋体" w:eastAsia="宋体" w:hAnsi="宋体" w:cs="宋体" w:hint="eastAsia"/>
                <w:color w:val="000000"/>
                <w:kern w:val="0"/>
                <w:sz w:val="20"/>
                <w:szCs w:val="20"/>
                <w:lang w:bidi="ar"/>
              </w:rPr>
              <w:t>&lt;0.02</w:t>
            </w:r>
          </w:p>
        </w:tc>
        <w:tc>
          <w:tcPr>
            <w:tcW w:w="1732" w:type="dxa"/>
          </w:tcPr>
          <w:p w:rsidR="00177879" w:rsidRDefault="00177879" w:rsidP="00177879">
            <w:pPr>
              <w:jc w:val="center"/>
            </w:pPr>
            <w:r w:rsidRPr="00D2659D">
              <w:rPr>
                <w:rFonts w:ascii="宋体" w:eastAsia="宋体" w:hAnsi="宋体" w:cs="宋体" w:hint="eastAsia"/>
                <w:color w:val="000000"/>
                <w:kern w:val="0"/>
                <w:sz w:val="20"/>
                <w:szCs w:val="20"/>
                <w:lang w:bidi="ar"/>
              </w:rPr>
              <w:t>&lt;0.02</w:t>
            </w:r>
          </w:p>
        </w:tc>
        <w:tc>
          <w:tcPr>
            <w:tcW w:w="1732" w:type="dxa"/>
          </w:tcPr>
          <w:p w:rsidR="00177879" w:rsidRDefault="00177879" w:rsidP="00177879">
            <w:pPr>
              <w:jc w:val="center"/>
            </w:pPr>
            <w:r w:rsidRPr="00D2659D">
              <w:rPr>
                <w:rFonts w:ascii="宋体" w:eastAsia="宋体" w:hAnsi="宋体" w:cs="宋体" w:hint="eastAsia"/>
                <w:color w:val="000000"/>
                <w:kern w:val="0"/>
                <w:sz w:val="20"/>
                <w:szCs w:val="20"/>
                <w:lang w:bidi="ar"/>
              </w:rPr>
              <w:t>&lt;0.02</w:t>
            </w:r>
          </w:p>
        </w:tc>
        <w:tc>
          <w:tcPr>
            <w:tcW w:w="2393" w:type="dxa"/>
            <w:vAlign w:val="center"/>
          </w:tcPr>
          <w:p w:rsidR="00177879" w:rsidRDefault="00177879" w:rsidP="00177879">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≤0.05</w:t>
            </w:r>
          </w:p>
        </w:tc>
      </w:tr>
      <w:tr w:rsidR="00177879" w:rsidTr="00663297">
        <w:trPr>
          <w:trHeight w:hRule="exact" w:val="369"/>
          <w:jc w:val="center"/>
        </w:trPr>
        <w:tc>
          <w:tcPr>
            <w:tcW w:w="2162" w:type="dxa"/>
            <w:vAlign w:val="center"/>
          </w:tcPr>
          <w:p w:rsidR="00177879" w:rsidRDefault="00177879" w:rsidP="00177879">
            <w:pPr>
              <w:widowControl/>
              <w:spacing w:line="360" w:lineRule="auto"/>
              <w:jc w:val="center"/>
              <w:textAlignment w:val="center"/>
              <w:rPr>
                <w:rFonts w:ascii="宋体" w:eastAsia="宋体" w:hAnsi="宋体" w:cs="宋体"/>
                <w:kern w:val="0"/>
                <w:sz w:val="20"/>
                <w:szCs w:val="20"/>
              </w:rPr>
            </w:pPr>
            <w:proofErr w:type="spellStart"/>
            <w:r>
              <w:rPr>
                <w:rFonts w:ascii="宋体" w:eastAsia="宋体" w:hAnsi="宋体" w:cs="宋体" w:hint="eastAsia"/>
                <w:kern w:val="0"/>
                <w:sz w:val="20"/>
                <w:szCs w:val="20"/>
              </w:rPr>
              <w:t>Pb</w:t>
            </w:r>
            <w:proofErr w:type="spellEnd"/>
          </w:p>
        </w:tc>
        <w:tc>
          <w:tcPr>
            <w:tcW w:w="1732" w:type="dxa"/>
            <w:vAlign w:val="bottom"/>
          </w:tcPr>
          <w:p w:rsidR="00177879" w:rsidRDefault="00177879" w:rsidP="00177879">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w:t>
            </w:r>
            <w:r>
              <w:rPr>
                <w:rFonts w:ascii="宋体" w:eastAsia="宋体" w:hAnsi="宋体" w:cs="宋体"/>
                <w:color w:val="000000"/>
                <w:kern w:val="0"/>
                <w:sz w:val="20"/>
                <w:szCs w:val="20"/>
                <w:lang w:bidi="ar"/>
              </w:rPr>
              <w:t>2</w:t>
            </w:r>
          </w:p>
        </w:tc>
        <w:tc>
          <w:tcPr>
            <w:tcW w:w="1732" w:type="dxa"/>
          </w:tcPr>
          <w:p w:rsidR="00177879" w:rsidRDefault="00177879" w:rsidP="00177879">
            <w:pPr>
              <w:jc w:val="center"/>
            </w:pPr>
            <w:r w:rsidRPr="00D2659D">
              <w:rPr>
                <w:rFonts w:ascii="宋体" w:eastAsia="宋体" w:hAnsi="宋体" w:cs="宋体" w:hint="eastAsia"/>
                <w:color w:val="000000"/>
                <w:kern w:val="0"/>
                <w:sz w:val="20"/>
                <w:szCs w:val="20"/>
                <w:lang w:bidi="ar"/>
              </w:rPr>
              <w:t>&lt;0.02</w:t>
            </w:r>
          </w:p>
        </w:tc>
        <w:tc>
          <w:tcPr>
            <w:tcW w:w="1732" w:type="dxa"/>
          </w:tcPr>
          <w:p w:rsidR="00177879" w:rsidRDefault="00177879" w:rsidP="00177879">
            <w:pPr>
              <w:jc w:val="center"/>
            </w:pPr>
            <w:r w:rsidRPr="00D2659D">
              <w:rPr>
                <w:rFonts w:ascii="宋体" w:eastAsia="宋体" w:hAnsi="宋体" w:cs="宋体" w:hint="eastAsia"/>
                <w:color w:val="000000"/>
                <w:kern w:val="0"/>
                <w:sz w:val="20"/>
                <w:szCs w:val="20"/>
                <w:lang w:bidi="ar"/>
              </w:rPr>
              <w:t>&lt;0.02</w:t>
            </w:r>
          </w:p>
        </w:tc>
        <w:tc>
          <w:tcPr>
            <w:tcW w:w="1732" w:type="dxa"/>
          </w:tcPr>
          <w:p w:rsidR="00177879" w:rsidRDefault="00177879" w:rsidP="00177879">
            <w:pPr>
              <w:jc w:val="center"/>
            </w:pPr>
            <w:r w:rsidRPr="00D2659D">
              <w:rPr>
                <w:rFonts w:ascii="宋体" w:eastAsia="宋体" w:hAnsi="宋体" w:cs="宋体" w:hint="eastAsia"/>
                <w:color w:val="000000"/>
                <w:kern w:val="0"/>
                <w:sz w:val="20"/>
                <w:szCs w:val="20"/>
                <w:lang w:bidi="ar"/>
              </w:rPr>
              <w:t>&lt;0.02</w:t>
            </w:r>
          </w:p>
        </w:tc>
        <w:tc>
          <w:tcPr>
            <w:tcW w:w="2393" w:type="dxa"/>
            <w:vAlign w:val="center"/>
          </w:tcPr>
          <w:p w:rsidR="00177879" w:rsidRDefault="00177879" w:rsidP="00177879">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≤0.02</w:t>
            </w:r>
          </w:p>
        </w:tc>
      </w:tr>
      <w:tr w:rsidR="00177879" w:rsidTr="00663297">
        <w:trPr>
          <w:trHeight w:hRule="exact" w:val="369"/>
          <w:jc w:val="center"/>
        </w:trPr>
        <w:tc>
          <w:tcPr>
            <w:tcW w:w="2162" w:type="dxa"/>
            <w:vAlign w:val="center"/>
          </w:tcPr>
          <w:p w:rsidR="00177879" w:rsidRDefault="00177879" w:rsidP="00177879">
            <w:pPr>
              <w:widowControl/>
              <w:spacing w:line="360" w:lineRule="auto"/>
              <w:jc w:val="center"/>
              <w:textAlignment w:val="center"/>
              <w:rPr>
                <w:rFonts w:ascii="宋体" w:eastAsia="宋体" w:hAnsi="宋体" w:cs="宋体"/>
                <w:kern w:val="0"/>
                <w:sz w:val="20"/>
                <w:szCs w:val="20"/>
              </w:rPr>
            </w:pPr>
            <w:proofErr w:type="spellStart"/>
            <w:r>
              <w:rPr>
                <w:rFonts w:ascii="宋体" w:eastAsia="宋体" w:hAnsi="宋体" w:cs="宋体" w:hint="eastAsia"/>
                <w:kern w:val="0"/>
                <w:sz w:val="20"/>
                <w:szCs w:val="20"/>
              </w:rPr>
              <w:t>S</w:t>
            </w:r>
            <w:r>
              <w:rPr>
                <w:rFonts w:ascii="宋体" w:hAnsi="宋体" w:cs="宋体" w:hint="eastAsia"/>
                <w:kern w:val="0"/>
                <w:sz w:val="20"/>
                <w:szCs w:val="20"/>
              </w:rPr>
              <w:t>b</w:t>
            </w:r>
            <w:proofErr w:type="spellEnd"/>
          </w:p>
        </w:tc>
        <w:tc>
          <w:tcPr>
            <w:tcW w:w="1732" w:type="dxa"/>
            <w:vAlign w:val="center"/>
          </w:tcPr>
          <w:p w:rsidR="00177879" w:rsidRDefault="00177879" w:rsidP="00177879">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&lt;0.02</w:t>
            </w:r>
          </w:p>
        </w:tc>
        <w:tc>
          <w:tcPr>
            <w:tcW w:w="1732" w:type="dxa"/>
          </w:tcPr>
          <w:p w:rsidR="00177879" w:rsidRDefault="00177879" w:rsidP="00177879">
            <w:pPr>
              <w:jc w:val="center"/>
            </w:pPr>
            <w:r w:rsidRPr="00D2659D">
              <w:rPr>
                <w:rFonts w:ascii="宋体" w:eastAsia="宋体" w:hAnsi="宋体" w:cs="宋体" w:hint="eastAsia"/>
                <w:color w:val="000000"/>
                <w:kern w:val="0"/>
                <w:sz w:val="20"/>
                <w:szCs w:val="20"/>
                <w:lang w:bidi="ar"/>
              </w:rPr>
              <w:t>&lt;0.02</w:t>
            </w:r>
          </w:p>
        </w:tc>
        <w:tc>
          <w:tcPr>
            <w:tcW w:w="1732" w:type="dxa"/>
          </w:tcPr>
          <w:p w:rsidR="00177879" w:rsidRDefault="00177879" w:rsidP="00177879">
            <w:pPr>
              <w:jc w:val="center"/>
            </w:pPr>
            <w:r w:rsidRPr="00D2659D">
              <w:rPr>
                <w:rFonts w:ascii="宋体" w:eastAsia="宋体" w:hAnsi="宋体" w:cs="宋体" w:hint="eastAsia"/>
                <w:color w:val="000000"/>
                <w:kern w:val="0"/>
                <w:sz w:val="20"/>
                <w:szCs w:val="20"/>
                <w:lang w:bidi="ar"/>
              </w:rPr>
              <w:t>&lt;0.02</w:t>
            </w:r>
          </w:p>
        </w:tc>
        <w:tc>
          <w:tcPr>
            <w:tcW w:w="1732" w:type="dxa"/>
          </w:tcPr>
          <w:p w:rsidR="00177879" w:rsidRDefault="00177879" w:rsidP="00177879">
            <w:pPr>
              <w:jc w:val="center"/>
            </w:pPr>
            <w:r w:rsidRPr="00D2659D">
              <w:rPr>
                <w:rFonts w:ascii="宋体" w:eastAsia="宋体" w:hAnsi="宋体" w:cs="宋体" w:hint="eastAsia"/>
                <w:color w:val="000000"/>
                <w:kern w:val="0"/>
                <w:sz w:val="20"/>
                <w:szCs w:val="20"/>
                <w:lang w:bidi="ar"/>
              </w:rPr>
              <w:t>&lt;0.02</w:t>
            </w:r>
          </w:p>
        </w:tc>
        <w:tc>
          <w:tcPr>
            <w:tcW w:w="2393" w:type="dxa"/>
            <w:vAlign w:val="center"/>
          </w:tcPr>
          <w:p w:rsidR="00177879" w:rsidRDefault="00177879" w:rsidP="00177879">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≤0.1</w:t>
            </w:r>
          </w:p>
        </w:tc>
      </w:tr>
      <w:tr w:rsidR="00177879" w:rsidTr="00177879">
        <w:trPr>
          <w:trHeight w:hRule="exact" w:val="369"/>
          <w:jc w:val="center"/>
        </w:trPr>
        <w:tc>
          <w:tcPr>
            <w:tcW w:w="2162" w:type="dxa"/>
            <w:vAlign w:val="center"/>
          </w:tcPr>
          <w:p w:rsidR="00177879" w:rsidRDefault="00177879" w:rsidP="00177879">
            <w:pPr>
              <w:widowControl/>
              <w:spacing w:line="360" w:lineRule="auto"/>
              <w:jc w:val="center"/>
              <w:textAlignment w:val="center"/>
              <w:rPr>
                <w:rFonts w:ascii="宋体" w:eastAsia="宋体" w:hAnsi="宋体" w:cs="宋体"/>
                <w:kern w:val="0"/>
                <w:sz w:val="20"/>
                <w:szCs w:val="20"/>
              </w:rPr>
            </w:pPr>
            <w:proofErr w:type="spellStart"/>
            <w:r>
              <w:rPr>
                <w:rFonts w:ascii="宋体" w:eastAsia="宋体" w:hAnsi="宋体" w:cs="宋体" w:hint="eastAsia"/>
                <w:kern w:val="0"/>
                <w:sz w:val="20"/>
                <w:szCs w:val="20"/>
              </w:rPr>
              <w:lastRenderedPageBreak/>
              <w:t>Sn</w:t>
            </w:r>
            <w:proofErr w:type="spellEnd"/>
          </w:p>
        </w:tc>
        <w:tc>
          <w:tcPr>
            <w:tcW w:w="1732" w:type="dxa"/>
            <w:vAlign w:val="bottom"/>
          </w:tcPr>
          <w:p w:rsidR="00177879" w:rsidRDefault="00177879" w:rsidP="00177879">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732" w:type="dxa"/>
            <w:vAlign w:val="bottom"/>
          </w:tcPr>
          <w:p w:rsidR="00177879" w:rsidRDefault="00177879" w:rsidP="00177879">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732" w:type="dxa"/>
            <w:vAlign w:val="bottom"/>
          </w:tcPr>
          <w:p w:rsidR="00177879" w:rsidRDefault="00177879" w:rsidP="00177879">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732" w:type="dxa"/>
            <w:vAlign w:val="bottom"/>
          </w:tcPr>
          <w:p w:rsidR="00177879" w:rsidRDefault="00177879" w:rsidP="00177879">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2393" w:type="dxa"/>
            <w:vAlign w:val="center"/>
          </w:tcPr>
          <w:p w:rsidR="00177879" w:rsidRDefault="00177879" w:rsidP="00177879">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≤0.05</w:t>
            </w:r>
          </w:p>
        </w:tc>
      </w:tr>
      <w:tr w:rsidR="00177879" w:rsidTr="00177879">
        <w:trPr>
          <w:trHeight w:hRule="exact" w:val="369"/>
          <w:jc w:val="center"/>
        </w:trPr>
        <w:tc>
          <w:tcPr>
            <w:tcW w:w="2162" w:type="dxa"/>
            <w:vAlign w:val="center"/>
          </w:tcPr>
          <w:p w:rsidR="00177879" w:rsidRDefault="00177879" w:rsidP="00177879">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Zn</w:t>
            </w:r>
          </w:p>
        </w:tc>
        <w:tc>
          <w:tcPr>
            <w:tcW w:w="1732" w:type="dxa"/>
            <w:vAlign w:val="bottom"/>
          </w:tcPr>
          <w:p w:rsidR="00177879" w:rsidRDefault="00177879" w:rsidP="00177879">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732" w:type="dxa"/>
            <w:vAlign w:val="bottom"/>
          </w:tcPr>
          <w:p w:rsidR="00177879" w:rsidRDefault="00177879" w:rsidP="00177879">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732" w:type="dxa"/>
            <w:vAlign w:val="bottom"/>
          </w:tcPr>
          <w:p w:rsidR="00177879" w:rsidRDefault="00177879" w:rsidP="00177879">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732" w:type="dxa"/>
            <w:vAlign w:val="bottom"/>
          </w:tcPr>
          <w:p w:rsidR="00177879" w:rsidRDefault="00177879" w:rsidP="00177879">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2393" w:type="dxa"/>
            <w:vAlign w:val="center"/>
          </w:tcPr>
          <w:p w:rsidR="00177879" w:rsidRDefault="00177879" w:rsidP="00177879">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≤0.</w:t>
            </w:r>
            <w:r>
              <w:rPr>
                <w:rFonts w:ascii="宋体" w:hAnsi="宋体" w:cs="宋体" w:hint="eastAsia"/>
                <w:kern w:val="0"/>
                <w:sz w:val="20"/>
                <w:szCs w:val="20"/>
              </w:rPr>
              <w:t>1</w:t>
            </w:r>
          </w:p>
        </w:tc>
      </w:tr>
    </w:tbl>
    <w:p w:rsidR="00FA0053" w:rsidRDefault="00FA0053" w:rsidP="00177879">
      <w:pPr>
        <w:pStyle w:val="a5"/>
        <w:spacing w:after="0" w:line="360" w:lineRule="auto"/>
        <w:jc w:val="center"/>
        <w:rPr>
          <w:rFonts w:ascii="宋体" w:eastAsia="宋体" w:hAnsi="宋体" w:cs="宋体"/>
          <w:color w:val="FF0000"/>
          <w:sz w:val="24"/>
        </w:rPr>
      </w:pPr>
    </w:p>
    <w:p w:rsidR="00177879" w:rsidRDefault="00177879" w:rsidP="00177879">
      <w:pPr>
        <w:spacing w:line="360" w:lineRule="auto"/>
        <w:jc w:val="center"/>
        <w:rPr>
          <w:rFonts w:ascii="宋体" w:eastAsia="宋体" w:hAnsi="宋体" w:cs="宋体"/>
          <w:sz w:val="24"/>
        </w:rPr>
      </w:pPr>
    </w:p>
    <w:p w:rsidR="00177879" w:rsidRDefault="00177879" w:rsidP="00177879">
      <w:pPr>
        <w:pStyle w:val="a0"/>
        <w:ind w:firstLine="420"/>
        <w:jc w:val="center"/>
      </w:pPr>
    </w:p>
    <w:p w:rsidR="00177879" w:rsidRDefault="00177879" w:rsidP="00177879">
      <w:pPr>
        <w:pStyle w:val="a0"/>
        <w:ind w:firstLine="420"/>
        <w:jc w:val="center"/>
      </w:pPr>
    </w:p>
    <w:p w:rsidR="00177879" w:rsidRDefault="00177879" w:rsidP="00177879">
      <w:pPr>
        <w:pStyle w:val="a0"/>
        <w:ind w:firstLine="420"/>
        <w:jc w:val="center"/>
      </w:pPr>
    </w:p>
    <w:p w:rsidR="00177879" w:rsidRDefault="00177879" w:rsidP="00177879">
      <w:pPr>
        <w:pStyle w:val="a0"/>
        <w:ind w:firstLine="420"/>
        <w:jc w:val="center"/>
      </w:pPr>
    </w:p>
    <w:p w:rsidR="00177879" w:rsidRDefault="00177879" w:rsidP="00177879">
      <w:pPr>
        <w:pStyle w:val="a0"/>
        <w:ind w:firstLine="420"/>
        <w:jc w:val="center"/>
      </w:pPr>
    </w:p>
    <w:p w:rsidR="00177879" w:rsidRDefault="00177879" w:rsidP="00177879">
      <w:pPr>
        <w:pStyle w:val="a0"/>
        <w:ind w:firstLine="420"/>
        <w:jc w:val="center"/>
      </w:pPr>
    </w:p>
    <w:p w:rsidR="00177879" w:rsidRDefault="00177879" w:rsidP="00177879">
      <w:pPr>
        <w:pStyle w:val="a0"/>
        <w:ind w:firstLine="420"/>
        <w:jc w:val="center"/>
      </w:pPr>
    </w:p>
    <w:p w:rsidR="00177879" w:rsidRDefault="00177879" w:rsidP="00177879">
      <w:pPr>
        <w:pStyle w:val="a0"/>
        <w:ind w:firstLine="420"/>
        <w:jc w:val="center"/>
      </w:pPr>
    </w:p>
    <w:p w:rsidR="00177879" w:rsidRDefault="00177879" w:rsidP="00177879">
      <w:pPr>
        <w:pStyle w:val="a0"/>
        <w:ind w:firstLine="420"/>
        <w:jc w:val="center"/>
      </w:pPr>
    </w:p>
    <w:p w:rsidR="00177879" w:rsidRDefault="00177879" w:rsidP="00177879">
      <w:pPr>
        <w:pStyle w:val="a0"/>
        <w:ind w:firstLine="420"/>
        <w:jc w:val="center"/>
      </w:pPr>
    </w:p>
    <w:p w:rsidR="00177879" w:rsidRDefault="00177879" w:rsidP="00177879">
      <w:pPr>
        <w:pStyle w:val="a0"/>
        <w:ind w:firstLine="420"/>
        <w:jc w:val="center"/>
      </w:pPr>
    </w:p>
    <w:p w:rsidR="00177879" w:rsidRDefault="00177879" w:rsidP="00177879">
      <w:pPr>
        <w:pStyle w:val="a0"/>
        <w:ind w:firstLine="420"/>
        <w:jc w:val="center"/>
      </w:pPr>
    </w:p>
    <w:p w:rsidR="00177879" w:rsidRDefault="00177879" w:rsidP="00177879">
      <w:pPr>
        <w:pStyle w:val="a0"/>
        <w:ind w:firstLine="420"/>
        <w:jc w:val="center"/>
      </w:pPr>
    </w:p>
    <w:p w:rsidR="00177879" w:rsidRDefault="00177879" w:rsidP="00177879">
      <w:pPr>
        <w:pStyle w:val="a0"/>
        <w:ind w:firstLine="420"/>
        <w:jc w:val="center"/>
      </w:pPr>
    </w:p>
    <w:p w:rsidR="00177879" w:rsidRPr="00177879" w:rsidRDefault="00177879" w:rsidP="00177879">
      <w:pPr>
        <w:pStyle w:val="a0"/>
        <w:ind w:firstLineChars="0" w:firstLine="0"/>
        <w:jc w:val="center"/>
      </w:pPr>
    </w:p>
    <w:p w:rsidR="00177879" w:rsidRDefault="00177879" w:rsidP="00177879">
      <w:pPr>
        <w:spacing w:line="360" w:lineRule="auto"/>
        <w:jc w:val="center"/>
        <w:rPr>
          <w:rFonts w:ascii="宋体" w:eastAsia="宋体" w:hAnsi="宋体" w:cs="宋体"/>
          <w:sz w:val="24"/>
        </w:rPr>
      </w:pPr>
    </w:p>
    <w:p w:rsidR="00177879" w:rsidRDefault="00177879" w:rsidP="00177879">
      <w:pPr>
        <w:spacing w:line="360" w:lineRule="auto"/>
        <w:rPr>
          <w:rFonts w:ascii="宋体" w:eastAsia="宋体" w:hAnsi="宋体" w:cs="宋体"/>
          <w:sz w:val="24"/>
        </w:rPr>
      </w:pPr>
      <w:r>
        <w:rPr>
          <w:rFonts w:ascii="宋体" w:eastAsia="宋体" w:hAnsi="宋体" w:cs="宋体" w:hint="eastAsia"/>
          <w:sz w:val="24"/>
        </w:rPr>
        <w:t>东方电气（乐山）</w:t>
      </w:r>
      <w:proofErr w:type="gramStart"/>
      <w:r>
        <w:rPr>
          <w:rFonts w:ascii="宋体" w:eastAsia="宋体" w:hAnsi="宋体" w:cs="宋体" w:hint="eastAsia"/>
          <w:sz w:val="24"/>
        </w:rPr>
        <w:t>峨</w:t>
      </w:r>
      <w:proofErr w:type="gramEnd"/>
      <w:r>
        <w:rPr>
          <w:rFonts w:ascii="宋体" w:eastAsia="宋体" w:hAnsi="宋体" w:cs="宋体" w:hint="eastAsia"/>
          <w:sz w:val="24"/>
        </w:rPr>
        <w:t>半高</w:t>
      </w:r>
      <w:proofErr w:type="gramStart"/>
      <w:r>
        <w:rPr>
          <w:rFonts w:ascii="宋体" w:eastAsia="宋体" w:hAnsi="宋体" w:cs="宋体" w:hint="eastAsia"/>
          <w:sz w:val="24"/>
        </w:rPr>
        <w:t>纯材料</w:t>
      </w:r>
      <w:proofErr w:type="gramEnd"/>
      <w:r>
        <w:rPr>
          <w:rFonts w:ascii="宋体" w:eastAsia="宋体" w:hAnsi="宋体" w:cs="宋体" w:hint="eastAsia"/>
          <w:sz w:val="24"/>
        </w:rPr>
        <w:t>有限公司6N高纯硫化镉检测结果</w:t>
      </w:r>
      <w:proofErr w:type="gramStart"/>
      <w:r>
        <w:rPr>
          <w:rFonts w:ascii="宋体" w:eastAsia="宋体" w:hAnsi="宋体" w:cs="宋体" w:hint="eastAsia"/>
          <w:sz w:val="24"/>
        </w:rPr>
        <w:t>分别如</w:t>
      </w:r>
      <w:proofErr w:type="gramEnd"/>
      <w:r>
        <w:rPr>
          <w:rFonts w:ascii="宋体" w:eastAsia="宋体" w:hAnsi="宋体" w:cs="宋体" w:hint="eastAsia"/>
          <w:sz w:val="24"/>
        </w:rPr>
        <w:t>表</w:t>
      </w:r>
      <w:r>
        <w:rPr>
          <w:rFonts w:ascii="宋体" w:eastAsia="宋体" w:hAnsi="宋体" w:cs="宋体"/>
          <w:sz w:val="24"/>
        </w:rPr>
        <w:t>4</w:t>
      </w:r>
      <w:r>
        <w:rPr>
          <w:rFonts w:ascii="宋体" w:eastAsia="宋体" w:hAnsi="宋体" w:cs="宋体" w:hint="eastAsia"/>
          <w:sz w:val="24"/>
        </w:rPr>
        <w:t>所示。</w:t>
      </w:r>
    </w:p>
    <w:p w:rsidR="00177879" w:rsidRDefault="00177879" w:rsidP="00177879">
      <w:pPr>
        <w:pStyle w:val="a0"/>
        <w:spacing w:line="360" w:lineRule="auto"/>
        <w:ind w:firstLine="420"/>
        <w:jc w:val="center"/>
        <w:rPr>
          <w:rFonts w:ascii="宋体" w:eastAsia="宋体" w:hAnsi="宋体"/>
        </w:rPr>
      </w:pPr>
      <w:r>
        <w:rPr>
          <w:rFonts w:ascii="宋体" w:eastAsia="宋体" w:hAnsi="宋体" w:hint="eastAsia"/>
          <w:kern w:val="0"/>
          <w:szCs w:val="21"/>
        </w:rPr>
        <w:t>表</w:t>
      </w:r>
      <w:r>
        <w:rPr>
          <w:rFonts w:ascii="宋体" w:eastAsia="宋体" w:hAnsi="宋体"/>
          <w:kern w:val="0"/>
          <w:szCs w:val="21"/>
        </w:rPr>
        <w:t>4</w:t>
      </w:r>
      <w:r>
        <w:rPr>
          <w:rFonts w:ascii="宋体" w:eastAsia="宋体" w:hAnsi="宋体" w:hint="eastAsia"/>
          <w:kern w:val="0"/>
          <w:szCs w:val="21"/>
        </w:rPr>
        <w:t xml:space="preserve">  6N高纯硫化镉检测报告（</w:t>
      </w:r>
      <w:proofErr w:type="gramStart"/>
      <w:r>
        <w:rPr>
          <w:rFonts w:ascii="宋体" w:eastAsia="宋体" w:hAnsi="宋体" w:hint="eastAsia"/>
          <w:kern w:val="0"/>
          <w:szCs w:val="21"/>
        </w:rPr>
        <w:t>峨</w:t>
      </w:r>
      <w:proofErr w:type="gramEnd"/>
      <w:r>
        <w:rPr>
          <w:rFonts w:ascii="宋体" w:eastAsia="宋体" w:hAnsi="宋体" w:hint="eastAsia"/>
          <w:kern w:val="0"/>
          <w:szCs w:val="21"/>
        </w:rPr>
        <w:t>半高纯，单位：</w:t>
      </w:r>
      <w:r>
        <w:rPr>
          <w:rFonts w:ascii="宋体" w:eastAsia="宋体" w:hAnsi="宋体" w:hint="eastAsia"/>
        </w:rPr>
        <w:t>μg/g）</w:t>
      </w:r>
    </w:p>
    <w:tbl>
      <w:tblPr>
        <w:tblpPr w:leftFromText="180" w:rightFromText="180" w:vertAnchor="text" w:horzAnchor="page" w:tblpXSpec="center" w:tblpY="51"/>
        <w:tblOverlap w:val="never"/>
        <w:tblW w:w="149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1"/>
        <w:gridCol w:w="1161"/>
        <w:gridCol w:w="1161"/>
        <w:gridCol w:w="1161"/>
        <w:gridCol w:w="1161"/>
        <w:gridCol w:w="1161"/>
        <w:gridCol w:w="1161"/>
        <w:gridCol w:w="1161"/>
        <w:gridCol w:w="1161"/>
        <w:gridCol w:w="1161"/>
        <w:gridCol w:w="1161"/>
        <w:gridCol w:w="1161"/>
        <w:gridCol w:w="1161"/>
      </w:tblGrid>
      <w:tr w:rsidR="00177879" w:rsidTr="00A91642">
        <w:trPr>
          <w:trHeight w:hRule="exact" w:val="369"/>
          <w:jc w:val="center"/>
        </w:trPr>
        <w:tc>
          <w:tcPr>
            <w:tcW w:w="1041" w:type="dxa"/>
            <w:vAlign w:val="center"/>
          </w:tcPr>
          <w:p w:rsidR="00177879" w:rsidRDefault="00177879" w:rsidP="00A91642">
            <w:pPr>
              <w:widowControl/>
              <w:spacing w:line="360" w:lineRule="auto"/>
              <w:jc w:val="center"/>
              <w:textAlignment w:val="center"/>
              <w:rPr>
                <w:rFonts w:ascii="宋体" w:eastAsia="宋体" w:hAnsi="宋体" w:cs="宋体"/>
                <w:b/>
                <w:kern w:val="0"/>
                <w:sz w:val="20"/>
                <w:szCs w:val="20"/>
                <w:lang w:bidi="ar"/>
              </w:rPr>
            </w:pPr>
            <w:r>
              <w:rPr>
                <w:rFonts w:ascii="宋体" w:eastAsia="宋体" w:hAnsi="宋体" w:cs="宋体" w:hint="eastAsia"/>
                <w:b/>
                <w:kern w:val="0"/>
                <w:sz w:val="20"/>
                <w:szCs w:val="20"/>
                <w:lang w:bidi="ar"/>
              </w:rPr>
              <w:t>杂质元素</w:t>
            </w:r>
          </w:p>
        </w:tc>
        <w:tc>
          <w:tcPr>
            <w:tcW w:w="1161" w:type="dxa"/>
            <w:vAlign w:val="center"/>
          </w:tcPr>
          <w:p w:rsidR="00177879" w:rsidRDefault="00177879" w:rsidP="00A91642">
            <w:pPr>
              <w:widowControl/>
              <w:spacing w:line="360" w:lineRule="auto"/>
              <w:jc w:val="center"/>
              <w:textAlignment w:val="center"/>
              <w:rPr>
                <w:rFonts w:ascii="宋体" w:eastAsia="宋体" w:hAnsi="宋体" w:cs="宋体"/>
                <w:b/>
                <w:kern w:val="0"/>
                <w:sz w:val="20"/>
                <w:szCs w:val="20"/>
                <w:lang w:bidi="ar"/>
              </w:rPr>
            </w:pPr>
            <w:r>
              <w:rPr>
                <w:rFonts w:ascii="宋体" w:eastAsia="宋体" w:hAnsi="宋体" w:cs="宋体" w:hint="eastAsia"/>
                <w:b/>
                <w:kern w:val="0"/>
                <w:sz w:val="20"/>
                <w:szCs w:val="20"/>
                <w:lang w:bidi="ar"/>
              </w:rPr>
              <w:t>CdS020603</w:t>
            </w:r>
          </w:p>
        </w:tc>
        <w:tc>
          <w:tcPr>
            <w:tcW w:w="1161" w:type="dxa"/>
            <w:vAlign w:val="center"/>
          </w:tcPr>
          <w:p w:rsidR="00177879" w:rsidRDefault="00177879" w:rsidP="00A91642">
            <w:pPr>
              <w:widowControl/>
              <w:spacing w:line="360" w:lineRule="auto"/>
              <w:jc w:val="center"/>
              <w:textAlignment w:val="center"/>
              <w:rPr>
                <w:rFonts w:ascii="宋体" w:eastAsia="宋体" w:hAnsi="宋体" w:cs="宋体"/>
                <w:b/>
                <w:kern w:val="0"/>
                <w:sz w:val="20"/>
                <w:szCs w:val="20"/>
                <w:lang w:bidi="ar"/>
              </w:rPr>
            </w:pPr>
            <w:r>
              <w:rPr>
                <w:rFonts w:ascii="宋体" w:eastAsia="宋体" w:hAnsi="宋体" w:cs="宋体" w:hint="eastAsia"/>
                <w:b/>
                <w:kern w:val="0"/>
                <w:sz w:val="20"/>
                <w:szCs w:val="20"/>
                <w:lang w:bidi="ar"/>
              </w:rPr>
              <w:t>CdS020606</w:t>
            </w:r>
          </w:p>
        </w:tc>
        <w:tc>
          <w:tcPr>
            <w:tcW w:w="1161" w:type="dxa"/>
            <w:vAlign w:val="center"/>
          </w:tcPr>
          <w:p w:rsidR="00177879" w:rsidRDefault="00177879" w:rsidP="00A91642">
            <w:pPr>
              <w:widowControl/>
              <w:spacing w:line="360" w:lineRule="auto"/>
              <w:jc w:val="center"/>
              <w:textAlignment w:val="center"/>
              <w:rPr>
                <w:rFonts w:ascii="宋体" w:eastAsia="宋体" w:hAnsi="宋体" w:cs="宋体"/>
                <w:b/>
                <w:kern w:val="0"/>
                <w:sz w:val="20"/>
                <w:szCs w:val="20"/>
                <w:lang w:bidi="ar"/>
              </w:rPr>
            </w:pPr>
            <w:r>
              <w:rPr>
                <w:rFonts w:ascii="宋体" w:eastAsia="宋体" w:hAnsi="宋体" w:cs="宋体" w:hint="eastAsia"/>
                <w:b/>
                <w:kern w:val="0"/>
                <w:sz w:val="20"/>
                <w:szCs w:val="20"/>
                <w:lang w:bidi="ar"/>
              </w:rPr>
              <w:t>CdS020607</w:t>
            </w:r>
          </w:p>
        </w:tc>
        <w:tc>
          <w:tcPr>
            <w:tcW w:w="1161" w:type="dxa"/>
            <w:vAlign w:val="center"/>
          </w:tcPr>
          <w:p w:rsidR="00177879" w:rsidRDefault="00177879" w:rsidP="00A91642">
            <w:pPr>
              <w:widowControl/>
              <w:spacing w:line="360" w:lineRule="auto"/>
              <w:jc w:val="center"/>
              <w:textAlignment w:val="center"/>
              <w:rPr>
                <w:rFonts w:ascii="宋体" w:eastAsia="宋体" w:hAnsi="宋体" w:cs="宋体"/>
                <w:b/>
                <w:kern w:val="0"/>
                <w:sz w:val="20"/>
                <w:szCs w:val="20"/>
                <w:lang w:bidi="ar"/>
              </w:rPr>
            </w:pPr>
            <w:r>
              <w:rPr>
                <w:rFonts w:ascii="宋体" w:eastAsia="宋体" w:hAnsi="宋体" w:cs="宋体" w:hint="eastAsia"/>
                <w:b/>
                <w:kern w:val="0"/>
                <w:sz w:val="20"/>
                <w:szCs w:val="20"/>
                <w:lang w:bidi="ar"/>
              </w:rPr>
              <w:t>CdS020608</w:t>
            </w:r>
          </w:p>
        </w:tc>
        <w:tc>
          <w:tcPr>
            <w:tcW w:w="1161" w:type="dxa"/>
            <w:vAlign w:val="center"/>
          </w:tcPr>
          <w:p w:rsidR="00177879" w:rsidRDefault="00177879" w:rsidP="00A91642">
            <w:pPr>
              <w:widowControl/>
              <w:spacing w:line="360" w:lineRule="auto"/>
              <w:jc w:val="center"/>
              <w:textAlignment w:val="center"/>
              <w:rPr>
                <w:rFonts w:ascii="宋体" w:eastAsia="宋体" w:hAnsi="宋体" w:cs="宋体"/>
                <w:b/>
                <w:kern w:val="0"/>
                <w:sz w:val="20"/>
                <w:szCs w:val="20"/>
                <w:lang w:bidi="ar"/>
              </w:rPr>
            </w:pPr>
            <w:r>
              <w:rPr>
                <w:rFonts w:ascii="宋体" w:eastAsia="宋体" w:hAnsi="宋体" w:cs="宋体" w:hint="eastAsia"/>
                <w:b/>
                <w:kern w:val="0"/>
                <w:sz w:val="20"/>
                <w:szCs w:val="20"/>
                <w:lang w:bidi="ar"/>
              </w:rPr>
              <w:t>CdS021601</w:t>
            </w:r>
          </w:p>
        </w:tc>
        <w:tc>
          <w:tcPr>
            <w:tcW w:w="1161" w:type="dxa"/>
            <w:vAlign w:val="center"/>
          </w:tcPr>
          <w:p w:rsidR="00177879" w:rsidRDefault="00177879" w:rsidP="00A91642">
            <w:pPr>
              <w:widowControl/>
              <w:spacing w:line="360" w:lineRule="auto"/>
              <w:jc w:val="center"/>
              <w:textAlignment w:val="center"/>
              <w:rPr>
                <w:rFonts w:ascii="宋体" w:eastAsia="宋体" w:hAnsi="宋体" w:cs="宋体"/>
                <w:b/>
                <w:kern w:val="0"/>
                <w:sz w:val="20"/>
                <w:szCs w:val="20"/>
                <w:lang w:bidi="ar"/>
              </w:rPr>
            </w:pPr>
            <w:r>
              <w:rPr>
                <w:rFonts w:ascii="宋体" w:eastAsia="宋体" w:hAnsi="宋体" w:cs="宋体" w:hint="eastAsia"/>
                <w:b/>
                <w:kern w:val="0"/>
                <w:sz w:val="20"/>
                <w:szCs w:val="20"/>
                <w:lang w:bidi="ar"/>
              </w:rPr>
              <w:t>CdS021602</w:t>
            </w:r>
          </w:p>
        </w:tc>
        <w:tc>
          <w:tcPr>
            <w:tcW w:w="1161" w:type="dxa"/>
            <w:vAlign w:val="center"/>
          </w:tcPr>
          <w:p w:rsidR="00177879" w:rsidRDefault="00177879" w:rsidP="00A91642">
            <w:pPr>
              <w:widowControl/>
              <w:spacing w:line="360" w:lineRule="auto"/>
              <w:jc w:val="center"/>
              <w:textAlignment w:val="center"/>
              <w:rPr>
                <w:rFonts w:ascii="宋体" w:eastAsia="宋体" w:hAnsi="宋体" w:cs="宋体"/>
                <w:b/>
                <w:kern w:val="0"/>
                <w:sz w:val="20"/>
                <w:szCs w:val="20"/>
                <w:lang w:bidi="ar"/>
              </w:rPr>
            </w:pPr>
            <w:r>
              <w:rPr>
                <w:rFonts w:ascii="宋体" w:eastAsia="宋体" w:hAnsi="宋体" w:cs="宋体" w:hint="eastAsia"/>
                <w:b/>
                <w:kern w:val="0"/>
                <w:sz w:val="20"/>
                <w:szCs w:val="20"/>
                <w:lang w:bidi="ar"/>
              </w:rPr>
              <w:t>CdS021604</w:t>
            </w:r>
          </w:p>
        </w:tc>
        <w:tc>
          <w:tcPr>
            <w:tcW w:w="1161" w:type="dxa"/>
            <w:vAlign w:val="center"/>
          </w:tcPr>
          <w:p w:rsidR="00177879" w:rsidRDefault="00177879" w:rsidP="00A91642">
            <w:pPr>
              <w:widowControl/>
              <w:spacing w:line="360" w:lineRule="auto"/>
              <w:jc w:val="center"/>
              <w:textAlignment w:val="center"/>
              <w:rPr>
                <w:rFonts w:ascii="宋体" w:eastAsia="宋体" w:hAnsi="宋体" w:cs="宋体"/>
                <w:b/>
                <w:kern w:val="0"/>
                <w:sz w:val="20"/>
                <w:szCs w:val="20"/>
                <w:lang w:bidi="ar"/>
              </w:rPr>
            </w:pPr>
            <w:r>
              <w:rPr>
                <w:rFonts w:ascii="宋体" w:eastAsia="宋体" w:hAnsi="宋体" w:cs="宋体" w:hint="eastAsia"/>
                <w:b/>
                <w:kern w:val="0"/>
                <w:sz w:val="20"/>
                <w:szCs w:val="20"/>
                <w:lang w:bidi="ar"/>
              </w:rPr>
              <w:t>CdS022601</w:t>
            </w:r>
          </w:p>
        </w:tc>
        <w:tc>
          <w:tcPr>
            <w:tcW w:w="1161" w:type="dxa"/>
            <w:vAlign w:val="center"/>
          </w:tcPr>
          <w:p w:rsidR="00177879" w:rsidRDefault="00177879" w:rsidP="00A91642">
            <w:pPr>
              <w:widowControl/>
              <w:spacing w:line="360" w:lineRule="auto"/>
              <w:jc w:val="center"/>
              <w:textAlignment w:val="center"/>
              <w:rPr>
                <w:rFonts w:ascii="宋体" w:eastAsia="宋体" w:hAnsi="宋体" w:cs="宋体"/>
                <w:b/>
                <w:kern w:val="0"/>
                <w:sz w:val="20"/>
                <w:szCs w:val="20"/>
                <w:lang w:bidi="ar"/>
              </w:rPr>
            </w:pPr>
            <w:r>
              <w:rPr>
                <w:rFonts w:ascii="宋体" w:eastAsia="宋体" w:hAnsi="宋体" w:cs="宋体" w:hint="eastAsia"/>
                <w:b/>
                <w:kern w:val="0"/>
                <w:sz w:val="20"/>
                <w:szCs w:val="20"/>
                <w:lang w:bidi="ar"/>
              </w:rPr>
              <w:t>CdS022603</w:t>
            </w:r>
          </w:p>
        </w:tc>
        <w:tc>
          <w:tcPr>
            <w:tcW w:w="1161" w:type="dxa"/>
            <w:vAlign w:val="center"/>
          </w:tcPr>
          <w:p w:rsidR="00177879" w:rsidRDefault="00177879" w:rsidP="00A91642">
            <w:pPr>
              <w:widowControl/>
              <w:spacing w:line="360" w:lineRule="auto"/>
              <w:jc w:val="center"/>
              <w:textAlignment w:val="center"/>
              <w:rPr>
                <w:rFonts w:ascii="宋体" w:eastAsia="宋体" w:hAnsi="宋体" w:cs="宋体"/>
                <w:b/>
                <w:kern w:val="0"/>
                <w:sz w:val="20"/>
                <w:szCs w:val="20"/>
                <w:lang w:bidi="ar"/>
              </w:rPr>
            </w:pPr>
            <w:r>
              <w:rPr>
                <w:rFonts w:ascii="宋体" w:eastAsia="宋体" w:hAnsi="宋体" w:cs="宋体" w:hint="eastAsia"/>
                <w:b/>
                <w:kern w:val="0"/>
                <w:sz w:val="20"/>
                <w:szCs w:val="20"/>
                <w:lang w:bidi="ar"/>
              </w:rPr>
              <w:t>CdS022605</w:t>
            </w:r>
          </w:p>
        </w:tc>
        <w:tc>
          <w:tcPr>
            <w:tcW w:w="1161" w:type="dxa"/>
            <w:vAlign w:val="center"/>
          </w:tcPr>
          <w:p w:rsidR="00177879" w:rsidRDefault="00177879" w:rsidP="00A91642">
            <w:pPr>
              <w:widowControl/>
              <w:spacing w:line="360" w:lineRule="auto"/>
              <w:jc w:val="center"/>
              <w:textAlignment w:val="center"/>
              <w:rPr>
                <w:rFonts w:ascii="宋体" w:eastAsia="宋体" w:hAnsi="宋体" w:cs="宋体"/>
                <w:b/>
                <w:kern w:val="0"/>
                <w:sz w:val="20"/>
                <w:szCs w:val="20"/>
                <w:lang w:bidi="ar"/>
              </w:rPr>
            </w:pPr>
            <w:r>
              <w:rPr>
                <w:rFonts w:ascii="宋体" w:eastAsia="宋体" w:hAnsi="宋体" w:cs="宋体" w:hint="eastAsia"/>
                <w:b/>
                <w:kern w:val="0"/>
                <w:sz w:val="20"/>
                <w:szCs w:val="20"/>
                <w:lang w:bidi="ar"/>
              </w:rPr>
              <w:t>平均值</w:t>
            </w:r>
          </w:p>
        </w:tc>
        <w:tc>
          <w:tcPr>
            <w:tcW w:w="1161" w:type="dxa"/>
            <w:vAlign w:val="center"/>
          </w:tcPr>
          <w:p w:rsidR="00177879" w:rsidRDefault="00177879" w:rsidP="00A91642">
            <w:pPr>
              <w:widowControl/>
              <w:spacing w:line="360" w:lineRule="auto"/>
              <w:jc w:val="center"/>
              <w:textAlignment w:val="center"/>
              <w:rPr>
                <w:rFonts w:ascii="宋体" w:eastAsia="宋体" w:hAnsi="宋体" w:cs="宋体"/>
                <w:b/>
                <w:kern w:val="0"/>
                <w:sz w:val="20"/>
                <w:szCs w:val="20"/>
                <w:lang w:bidi="ar"/>
              </w:rPr>
            </w:pPr>
            <w:r>
              <w:rPr>
                <w:rFonts w:ascii="宋体" w:eastAsia="宋体" w:hAnsi="宋体" w:cs="宋体" w:hint="eastAsia"/>
                <w:b/>
                <w:kern w:val="0"/>
                <w:sz w:val="20"/>
                <w:szCs w:val="20"/>
                <w:lang w:bidi="ar"/>
              </w:rPr>
              <w:t>标准值</w:t>
            </w:r>
          </w:p>
        </w:tc>
      </w:tr>
      <w:tr w:rsidR="00177879" w:rsidTr="00A91642">
        <w:trPr>
          <w:trHeight w:hRule="exact" w:val="369"/>
          <w:jc w:val="center"/>
        </w:trPr>
        <w:tc>
          <w:tcPr>
            <w:tcW w:w="104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Ag</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≤0.01</w:t>
            </w:r>
          </w:p>
        </w:tc>
      </w:tr>
      <w:tr w:rsidR="00177879" w:rsidTr="00A91642">
        <w:trPr>
          <w:trHeight w:hRule="exact" w:val="369"/>
          <w:jc w:val="center"/>
        </w:trPr>
        <w:tc>
          <w:tcPr>
            <w:tcW w:w="104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Al</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0.03</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0.03</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0.02</w:t>
            </w:r>
          </w:p>
        </w:tc>
        <w:tc>
          <w:tcPr>
            <w:tcW w:w="116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≤0.05</w:t>
            </w:r>
          </w:p>
        </w:tc>
      </w:tr>
      <w:tr w:rsidR="00177879" w:rsidTr="00A91642">
        <w:trPr>
          <w:trHeight w:hRule="exact" w:val="369"/>
          <w:jc w:val="center"/>
        </w:trPr>
        <w:tc>
          <w:tcPr>
            <w:tcW w:w="104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As</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≤0.</w:t>
            </w:r>
            <w:r>
              <w:rPr>
                <w:rFonts w:ascii="宋体" w:hAnsi="宋体" w:cs="宋体" w:hint="eastAsia"/>
                <w:kern w:val="0"/>
                <w:sz w:val="20"/>
                <w:szCs w:val="20"/>
              </w:rPr>
              <w:t>05</w:t>
            </w:r>
          </w:p>
        </w:tc>
      </w:tr>
      <w:tr w:rsidR="00177879" w:rsidTr="00A91642">
        <w:trPr>
          <w:trHeight w:hRule="exact" w:val="369"/>
          <w:jc w:val="center"/>
        </w:trPr>
        <w:tc>
          <w:tcPr>
            <w:tcW w:w="104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B</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≤0.01</w:t>
            </w:r>
          </w:p>
        </w:tc>
      </w:tr>
      <w:tr w:rsidR="00177879" w:rsidTr="00A91642">
        <w:trPr>
          <w:trHeight w:hRule="exact" w:val="369"/>
          <w:jc w:val="center"/>
        </w:trPr>
        <w:tc>
          <w:tcPr>
            <w:tcW w:w="104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Bi</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≤0.0</w:t>
            </w:r>
            <w:r>
              <w:rPr>
                <w:rFonts w:ascii="宋体" w:hAnsi="宋体" w:cs="宋体" w:hint="eastAsia"/>
                <w:kern w:val="0"/>
                <w:sz w:val="20"/>
                <w:szCs w:val="20"/>
              </w:rPr>
              <w:t>1</w:t>
            </w:r>
          </w:p>
        </w:tc>
      </w:tr>
      <w:tr w:rsidR="00177879" w:rsidTr="00A91642">
        <w:trPr>
          <w:trHeight w:hRule="exact" w:val="369"/>
          <w:jc w:val="center"/>
        </w:trPr>
        <w:tc>
          <w:tcPr>
            <w:tcW w:w="104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proofErr w:type="spellStart"/>
            <w:r>
              <w:rPr>
                <w:rFonts w:ascii="宋体" w:eastAsia="宋体" w:hAnsi="宋体" w:cs="宋体" w:hint="eastAsia"/>
                <w:kern w:val="0"/>
                <w:sz w:val="20"/>
                <w:szCs w:val="20"/>
              </w:rPr>
              <w:t>Ca</w:t>
            </w:r>
            <w:proofErr w:type="spellEnd"/>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0.02</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0.02</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0.02</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0.04</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0.03</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0.02</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0.02</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0.04</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0.02</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0.025</w:t>
            </w:r>
          </w:p>
        </w:tc>
        <w:tc>
          <w:tcPr>
            <w:tcW w:w="116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≤0.1</w:t>
            </w:r>
          </w:p>
        </w:tc>
      </w:tr>
      <w:tr w:rsidR="00177879" w:rsidTr="00A91642">
        <w:trPr>
          <w:trHeight w:hRule="exact" w:val="369"/>
          <w:jc w:val="center"/>
        </w:trPr>
        <w:tc>
          <w:tcPr>
            <w:tcW w:w="104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C</w:t>
            </w:r>
            <w:r>
              <w:rPr>
                <w:rFonts w:ascii="宋体" w:hAnsi="宋体" w:cs="宋体" w:hint="eastAsia"/>
                <w:kern w:val="0"/>
                <w:sz w:val="20"/>
                <w:szCs w:val="20"/>
              </w:rPr>
              <w:t>r</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&lt;0.01</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&lt;0.01</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&lt;0.01</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&lt;0.01</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&lt;0.01</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&lt;0.01</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&lt;0.01</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&lt;0.01</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&lt;0.01</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&lt;0.01</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&lt;0.01</w:t>
            </w:r>
          </w:p>
        </w:tc>
        <w:tc>
          <w:tcPr>
            <w:tcW w:w="116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≤0.01</w:t>
            </w:r>
          </w:p>
        </w:tc>
      </w:tr>
      <w:tr w:rsidR="00177879" w:rsidTr="00A91642">
        <w:trPr>
          <w:trHeight w:hRule="exact" w:val="369"/>
          <w:jc w:val="center"/>
        </w:trPr>
        <w:tc>
          <w:tcPr>
            <w:tcW w:w="104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Cu</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≤0.0</w:t>
            </w:r>
            <w:r>
              <w:rPr>
                <w:rFonts w:ascii="宋体" w:hAnsi="宋体" w:cs="宋体" w:hint="eastAsia"/>
                <w:kern w:val="0"/>
                <w:sz w:val="20"/>
                <w:szCs w:val="20"/>
              </w:rPr>
              <w:t>5</w:t>
            </w:r>
          </w:p>
        </w:tc>
      </w:tr>
      <w:tr w:rsidR="00177879" w:rsidTr="00A91642">
        <w:trPr>
          <w:trHeight w:hRule="exact" w:val="369"/>
          <w:jc w:val="center"/>
        </w:trPr>
        <w:tc>
          <w:tcPr>
            <w:tcW w:w="104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Fe</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≤0.0</w:t>
            </w:r>
            <w:r>
              <w:rPr>
                <w:rFonts w:ascii="宋体" w:hAnsi="宋体" w:cs="宋体" w:hint="eastAsia"/>
                <w:kern w:val="0"/>
                <w:sz w:val="20"/>
                <w:szCs w:val="20"/>
              </w:rPr>
              <w:t>1</w:t>
            </w:r>
          </w:p>
        </w:tc>
      </w:tr>
      <w:tr w:rsidR="00177879" w:rsidTr="00A91642">
        <w:trPr>
          <w:trHeight w:hRule="exact" w:val="369"/>
          <w:jc w:val="center"/>
        </w:trPr>
        <w:tc>
          <w:tcPr>
            <w:tcW w:w="104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proofErr w:type="spellStart"/>
            <w:r>
              <w:rPr>
                <w:rFonts w:ascii="宋体" w:eastAsia="宋体" w:hAnsi="宋体" w:cs="宋体" w:hint="eastAsia"/>
                <w:kern w:val="0"/>
                <w:sz w:val="20"/>
                <w:szCs w:val="20"/>
              </w:rPr>
              <w:t>Ga</w:t>
            </w:r>
            <w:proofErr w:type="spellEnd"/>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≤0.01</w:t>
            </w:r>
          </w:p>
        </w:tc>
      </w:tr>
      <w:tr w:rsidR="00177879" w:rsidTr="00A91642">
        <w:trPr>
          <w:trHeight w:hRule="exact" w:val="369"/>
          <w:jc w:val="center"/>
        </w:trPr>
        <w:tc>
          <w:tcPr>
            <w:tcW w:w="104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Li</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bidi="ar"/>
              </w:rPr>
              <w:t>&lt;0.05</w:t>
            </w:r>
          </w:p>
        </w:tc>
      </w:tr>
      <w:tr w:rsidR="00177879" w:rsidTr="00A91642">
        <w:trPr>
          <w:trHeight w:hRule="exact" w:val="369"/>
          <w:jc w:val="center"/>
        </w:trPr>
        <w:tc>
          <w:tcPr>
            <w:tcW w:w="104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Mg</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0.02</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0.02</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0.03</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≤0.05</w:t>
            </w:r>
          </w:p>
        </w:tc>
      </w:tr>
      <w:tr w:rsidR="00177879" w:rsidTr="00A91642">
        <w:trPr>
          <w:trHeight w:hRule="exact" w:val="369"/>
          <w:jc w:val="center"/>
        </w:trPr>
        <w:tc>
          <w:tcPr>
            <w:tcW w:w="104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r>
              <w:rPr>
                <w:rFonts w:ascii="宋体" w:hAnsi="宋体" w:cs="宋体" w:hint="eastAsia"/>
                <w:kern w:val="0"/>
                <w:sz w:val="20"/>
                <w:szCs w:val="20"/>
              </w:rPr>
              <w:t>K</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w:t>
            </w:r>
            <w:r>
              <w:rPr>
                <w:rFonts w:ascii="宋体" w:hAnsi="宋体" w:cs="宋体" w:hint="eastAsia"/>
                <w:kern w:val="0"/>
                <w:sz w:val="20"/>
                <w:szCs w:val="20"/>
              </w:rPr>
              <w:t>0.01</w:t>
            </w:r>
          </w:p>
        </w:tc>
      </w:tr>
      <w:tr w:rsidR="00177879" w:rsidTr="00A91642">
        <w:trPr>
          <w:trHeight w:hRule="exact" w:val="369"/>
          <w:jc w:val="center"/>
        </w:trPr>
        <w:tc>
          <w:tcPr>
            <w:tcW w:w="104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proofErr w:type="spellStart"/>
            <w:r>
              <w:rPr>
                <w:rFonts w:ascii="宋体" w:eastAsia="宋体" w:hAnsi="宋体" w:cs="宋体" w:hint="eastAsia"/>
                <w:kern w:val="0"/>
                <w:sz w:val="20"/>
                <w:szCs w:val="20"/>
              </w:rPr>
              <w:t>Mn</w:t>
            </w:r>
            <w:proofErr w:type="spellEnd"/>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≤0.01</w:t>
            </w:r>
          </w:p>
        </w:tc>
      </w:tr>
      <w:tr w:rsidR="00177879" w:rsidTr="00A91642">
        <w:trPr>
          <w:trHeight w:hRule="exact" w:val="369"/>
          <w:jc w:val="center"/>
        </w:trPr>
        <w:tc>
          <w:tcPr>
            <w:tcW w:w="104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Na</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0.02</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0.01</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0.02</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0.02</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&lt;0.01</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&lt;0.01</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0.01</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&lt;0.01</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0.03</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0.01</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0.015</w:t>
            </w:r>
          </w:p>
        </w:tc>
        <w:tc>
          <w:tcPr>
            <w:tcW w:w="116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≤0.1</w:t>
            </w:r>
          </w:p>
        </w:tc>
      </w:tr>
      <w:tr w:rsidR="00177879" w:rsidTr="00A91642">
        <w:trPr>
          <w:trHeight w:hRule="exact" w:val="369"/>
          <w:jc w:val="center"/>
        </w:trPr>
        <w:tc>
          <w:tcPr>
            <w:tcW w:w="104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lastRenderedPageBreak/>
              <w:t>Ni</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≤0.05</w:t>
            </w:r>
          </w:p>
        </w:tc>
      </w:tr>
      <w:tr w:rsidR="00177879" w:rsidTr="00A91642">
        <w:trPr>
          <w:trHeight w:hRule="exact" w:val="369"/>
          <w:jc w:val="center"/>
        </w:trPr>
        <w:tc>
          <w:tcPr>
            <w:tcW w:w="104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proofErr w:type="spellStart"/>
            <w:r>
              <w:rPr>
                <w:rFonts w:ascii="宋体" w:eastAsia="宋体" w:hAnsi="宋体" w:cs="宋体" w:hint="eastAsia"/>
                <w:kern w:val="0"/>
                <w:sz w:val="20"/>
                <w:szCs w:val="20"/>
              </w:rPr>
              <w:t>Pb</w:t>
            </w:r>
            <w:proofErr w:type="spellEnd"/>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≤0.02</w:t>
            </w:r>
          </w:p>
        </w:tc>
      </w:tr>
      <w:tr w:rsidR="00177879" w:rsidTr="00A91642">
        <w:trPr>
          <w:trHeight w:hRule="exact" w:val="369"/>
          <w:jc w:val="center"/>
        </w:trPr>
        <w:tc>
          <w:tcPr>
            <w:tcW w:w="104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proofErr w:type="spellStart"/>
            <w:r>
              <w:rPr>
                <w:rFonts w:ascii="宋体" w:eastAsia="宋体" w:hAnsi="宋体" w:cs="宋体" w:hint="eastAsia"/>
                <w:kern w:val="0"/>
                <w:sz w:val="20"/>
                <w:szCs w:val="20"/>
              </w:rPr>
              <w:t>S</w:t>
            </w:r>
            <w:r>
              <w:rPr>
                <w:rFonts w:ascii="宋体" w:hAnsi="宋体" w:cs="宋体" w:hint="eastAsia"/>
                <w:kern w:val="0"/>
                <w:sz w:val="20"/>
                <w:szCs w:val="20"/>
              </w:rPr>
              <w:t>b</w:t>
            </w:r>
            <w:proofErr w:type="spellEnd"/>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center"/>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≤0.1</w:t>
            </w:r>
          </w:p>
        </w:tc>
      </w:tr>
      <w:tr w:rsidR="00177879" w:rsidTr="00A91642">
        <w:trPr>
          <w:trHeight w:hRule="exact" w:val="369"/>
          <w:jc w:val="center"/>
        </w:trPr>
        <w:tc>
          <w:tcPr>
            <w:tcW w:w="104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Si</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0.02</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0.02</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0.07</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0.02</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0.04</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0.04</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0.02</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0.03</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0.031</w:t>
            </w:r>
          </w:p>
        </w:tc>
        <w:tc>
          <w:tcPr>
            <w:tcW w:w="116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≤0.1</w:t>
            </w:r>
          </w:p>
        </w:tc>
      </w:tr>
      <w:tr w:rsidR="00177879" w:rsidTr="00A91642">
        <w:trPr>
          <w:trHeight w:hRule="exact" w:val="369"/>
          <w:jc w:val="center"/>
        </w:trPr>
        <w:tc>
          <w:tcPr>
            <w:tcW w:w="104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proofErr w:type="spellStart"/>
            <w:r>
              <w:rPr>
                <w:rFonts w:ascii="宋体" w:eastAsia="宋体" w:hAnsi="宋体" w:cs="宋体" w:hint="eastAsia"/>
                <w:kern w:val="0"/>
                <w:sz w:val="20"/>
                <w:szCs w:val="20"/>
              </w:rPr>
              <w:t>Sn</w:t>
            </w:r>
            <w:proofErr w:type="spellEnd"/>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≤0.05</w:t>
            </w:r>
          </w:p>
        </w:tc>
      </w:tr>
      <w:tr w:rsidR="00177879" w:rsidTr="00A91642">
        <w:trPr>
          <w:trHeight w:hRule="exact" w:val="369"/>
          <w:jc w:val="center"/>
        </w:trPr>
        <w:tc>
          <w:tcPr>
            <w:tcW w:w="104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Zn</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&lt;0.1</w:t>
            </w:r>
          </w:p>
        </w:tc>
        <w:tc>
          <w:tcPr>
            <w:tcW w:w="116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≤0.</w:t>
            </w:r>
            <w:r>
              <w:rPr>
                <w:rFonts w:ascii="宋体" w:hAnsi="宋体" w:cs="宋体" w:hint="eastAsia"/>
                <w:kern w:val="0"/>
                <w:sz w:val="20"/>
                <w:szCs w:val="20"/>
              </w:rPr>
              <w:t>1</w:t>
            </w:r>
          </w:p>
        </w:tc>
      </w:tr>
      <w:tr w:rsidR="00177879" w:rsidTr="00A91642">
        <w:trPr>
          <w:trHeight w:hRule="exact" w:val="369"/>
          <w:jc w:val="center"/>
        </w:trPr>
        <w:tc>
          <w:tcPr>
            <w:tcW w:w="104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Au</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&lt;0.05</w:t>
            </w:r>
          </w:p>
        </w:tc>
        <w:tc>
          <w:tcPr>
            <w:tcW w:w="116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w:t>
            </w:r>
          </w:p>
        </w:tc>
      </w:tr>
      <w:tr w:rsidR="00177879" w:rsidTr="00A91642">
        <w:trPr>
          <w:trHeight w:hRule="exact" w:val="369"/>
          <w:jc w:val="center"/>
        </w:trPr>
        <w:tc>
          <w:tcPr>
            <w:tcW w:w="104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Hg</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w:t>
            </w:r>
          </w:p>
        </w:tc>
      </w:tr>
      <w:tr w:rsidR="00177879" w:rsidTr="00A91642">
        <w:trPr>
          <w:trHeight w:hRule="exact" w:val="369"/>
          <w:jc w:val="center"/>
        </w:trPr>
        <w:tc>
          <w:tcPr>
            <w:tcW w:w="104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proofErr w:type="spellStart"/>
            <w:r>
              <w:rPr>
                <w:rFonts w:ascii="宋体" w:eastAsia="宋体" w:hAnsi="宋体" w:cs="宋体" w:hint="eastAsia"/>
                <w:kern w:val="0"/>
                <w:sz w:val="20"/>
                <w:szCs w:val="20"/>
              </w:rPr>
              <w:t>Tl</w:t>
            </w:r>
            <w:proofErr w:type="spellEnd"/>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w:t>
            </w:r>
          </w:p>
        </w:tc>
      </w:tr>
      <w:tr w:rsidR="00177879" w:rsidTr="00A91642">
        <w:trPr>
          <w:trHeight w:hRule="exact" w:val="369"/>
          <w:jc w:val="center"/>
        </w:trPr>
        <w:tc>
          <w:tcPr>
            <w:tcW w:w="104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proofErr w:type="spellStart"/>
            <w:r>
              <w:rPr>
                <w:rFonts w:ascii="宋体" w:eastAsia="宋体" w:hAnsi="宋体" w:cs="宋体" w:hint="eastAsia"/>
                <w:kern w:val="0"/>
                <w:sz w:val="20"/>
                <w:szCs w:val="20"/>
              </w:rPr>
              <w:t>Th</w:t>
            </w:r>
            <w:proofErr w:type="spellEnd"/>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&lt;0.001</w:t>
            </w:r>
          </w:p>
        </w:tc>
        <w:tc>
          <w:tcPr>
            <w:tcW w:w="116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w:t>
            </w:r>
          </w:p>
        </w:tc>
      </w:tr>
      <w:tr w:rsidR="00177879" w:rsidTr="00A91642">
        <w:trPr>
          <w:trHeight w:hRule="exact" w:val="369"/>
          <w:jc w:val="center"/>
        </w:trPr>
        <w:tc>
          <w:tcPr>
            <w:tcW w:w="104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U</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&lt;0.001</w:t>
            </w:r>
          </w:p>
        </w:tc>
        <w:tc>
          <w:tcPr>
            <w:tcW w:w="116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w:t>
            </w:r>
          </w:p>
        </w:tc>
      </w:tr>
      <w:tr w:rsidR="00177879" w:rsidTr="00A91642">
        <w:trPr>
          <w:trHeight w:hRule="exact" w:val="369"/>
          <w:jc w:val="center"/>
        </w:trPr>
        <w:tc>
          <w:tcPr>
            <w:tcW w:w="104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proofErr w:type="spellStart"/>
            <w:r>
              <w:rPr>
                <w:rFonts w:ascii="宋体" w:eastAsia="宋体" w:hAnsi="宋体" w:cs="宋体" w:hint="eastAsia"/>
                <w:kern w:val="0"/>
                <w:sz w:val="20"/>
                <w:szCs w:val="20"/>
              </w:rPr>
              <w:t>Sr</w:t>
            </w:r>
            <w:proofErr w:type="spellEnd"/>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w:t>
            </w:r>
          </w:p>
        </w:tc>
      </w:tr>
      <w:tr w:rsidR="00177879" w:rsidTr="00A91642">
        <w:trPr>
          <w:trHeight w:hRule="exact" w:val="369"/>
          <w:jc w:val="center"/>
        </w:trPr>
        <w:tc>
          <w:tcPr>
            <w:tcW w:w="104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proofErr w:type="spellStart"/>
            <w:r>
              <w:rPr>
                <w:rFonts w:ascii="宋体" w:eastAsia="宋体" w:hAnsi="宋体" w:cs="宋体" w:hint="eastAsia"/>
                <w:kern w:val="0"/>
                <w:sz w:val="20"/>
                <w:szCs w:val="20"/>
              </w:rPr>
              <w:t>Zr</w:t>
            </w:r>
            <w:proofErr w:type="spellEnd"/>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w:t>
            </w:r>
          </w:p>
        </w:tc>
      </w:tr>
      <w:tr w:rsidR="00177879" w:rsidTr="00A91642">
        <w:trPr>
          <w:trHeight w:hRule="exact" w:val="369"/>
          <w:jc w:val="center"/>
        </w:trPr>
        <w:tc>
          <w:tcPr>
            <w:tcW w:w="104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Ti</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&lt;0.005</w:t>
            </w:r>
          </w:p>
        </w:tc>
        <w:tc>
          <w:tcPr>
            <w:tcW w:w="116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w:t>
            </w:r>
          </w:p>
        </w:tc>
      </w:tr>
      <w:tr w:rsidR="00177879" w:rsidTr="00A91642">
        <w:trPr>
          <w:trHeight w:hRule="exact" w:val="369"/>
          <w:jc w:val="center"/>
        </w:trPr>
        <w:tc>
          <w:tcPr>
            <w:tcW w:w="104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Co</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bottom"/>
          </w:tcPr>
          <w:p w:rsidR="00177879" w:rsidRDefault="00177879" w:rsidP="00A91642">
            <w:pPr>
              <w:widowControl/>
              <w:spacing w:line="360" w:lineRule="auto"/>
              <w:jc w:val="center"/>
              <w:textAlignment w:val="bottom"/>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&lt;0.01</w:t>
            </w:r>
          </w:p>
        </w:tc>
        <w:tc>
          <w:tcPr>
            <w:tcW w:w="1161" w:type="dxa"/>
            <w:vAlign w:val="center"/>
          </w:tcPr>
          <w:p w:rsidR="00177879" w:rsidRDefault="00177879" w:rsidP="00A91642">
            <w:pPr>
              <w:widowControl/>
              <w:spacing w:line="360" w:lineRule="auto"/>
              <w:jc w:val="center"/>
              <w:textAlignment w:val="center"/>
              <w:rPr>
                <w:rFonts w:ascii="宋体" w:eastAsia="宋体" w:hAnsi="宋体" w:cs="宋体"/>
                <w:kern w:val="0"/>
                <w:sz w:val="20"/>
                <w:szCs w:val="20"/>
              </w:rPr>
            </w:pPr>
            <w:r>
              <w:rPr>
                <w:rFonts w:ascii="宋体" w:eastAsia="宋体" w:hAnsi="宋体" w:cs="宋体" w:hint="eastAsia"/>
                <w:kern w:val="0"/>
                <w:sz w:val="20"/>
                <w:szCs w:val="20"/>
              </w:rPr>
              <w:t>-</w:t>
            </w:r>
          </w:p>
        </w:tc>
      </w:tr>
    </w:tbl>
    <w:p w:rsidR="00177879" w:rsidRDefault="00177879" w:rsidP="00177879">
      <w:pPr>
        <w:pStyle w:val="a5"/>
        <w:spacing w:after="0" w:line="360" w:lineRule="auto"/>
        <w:rPr>
          <w:rFonts w:ascii="宋体" w:eastAsia="宋体" w:hAnsi="宋体" w:cs="宋体"/>
          <w:color w:val="FF0000"/>
          <w:sz w:val="24"/>
        </w:rPr>
      </w:pPr>
    </w:p>
    <w:p w:rsidR="00FA0053" w:rsidRDefault="00FA0053">
      <w:pPr>
        <w:pStyle w:val="a5"/>
        <w:spacing w:after="0" w:line="360" w:lineRule="auto"/>
        <w:rPr>
          <w:rFonts w:ascii="宋体" w:eastAsia="宋体" w:hAnsi="宋体" w:cs="宋体"/>
          <w:color w:val="FF0000"/>
          <w:sz w:val="24"/>
        </w:rPr>
      </w:pPr>
    </w:p>
    <w:p w:rsidR="00FA0053" w:rsidRDefault="00FA0053">
      <w:pPr>
        <w:pStyle w:val="a5"/>
        <w:spacing w:after="0" w:line="360" w:lineRule="auto"/>
        <w:rPr>
          <w:rFonts w:ascii="宋体" w:eastAsia="宋体" w:hAnsi="宋体" w:cs="宋体"/>
          <w:color w:val="FF0000"/>
          <w:sz w:val="24"/>
        </w:rPr>
      </w:pPr>
    </w:p>
    <w:p w:rsidR="00FA0053" w:rsidRDefault="00FA0053">
      <w:pPr>
        <w:pStyle w:val="a5"/>
        <w:spacing w:after="0" w:line="360" w:lineRule="auto"/>
        <w:rPr>
          <w:rFonts w:ascii="宋体" w:eastAsia="宋体" w:hAnsi="宋体" w:cs="宋体"/>
          <w:color w:val="FF0000"/>
          <w:sz w:val="24"/>
        </w:rPr>
        <w:sectPr w:rsidR="00FA0053">
          <w:pgSz w:w="16838" w:h="11906" w:orient="landscape"/>
          <w:pgMar w:top="1780" w:right="1440" w:bottom="1780" w:left="1440" w:header="851" w:footer="992" w:gutter="0"/>
          <w:cols w:space="425"/>
          <w:docGrid w:type="lines" w:linePitch="312"/>
        </w:sectPr>
      </w:pPr>
    </w:p>
    <w:p w:rsidR="00FA0053" w:rsidRDefault="00CB237D">
      <w:pPr>
        <w:pStyle w:val="a5"/>
        <w:spacing w:after="0" w:line="360" w:lineRule="auto"/>
        <w:rPr>
          <w:rFonts w:ascii="宋体" w:eastAsia="宋体" w:hAnsi="宋体" w:cs="宋体"/>
          <w:sz w:val="24"/>
          <w:szCs w:val="24"/>
        </w:rPr>
      </w:pPr>
      <w:r>
        <w:rPr>
          <w:rFonts w:ascii="宋体" w:eastAsia="宋体" w:hAnsi="宋体" w:cs="宋体"/>
          <w:sz w:val="24"/>
          <w:szCs w:val="24"/>
        </w:rPr>
        <w:lastRenderedPageBreak/>
        <w:t>D</w:t>
      </w:r>
      <w:r>
        <w:rPr>
          <w:rFonts w:ascii="宋体" w:eastAsia="宋体" w:hAnsi="宋体" w:cs="宋体" w:hint="eastAsia"/>
          <w:sz w:val="24"/>
          <w:szCs w:val="24"/>
        </w:rPr>
        <w:t>）检测结果验证</w:t>
      </w:r>
    </w:p>
    <w:p w:rsidR="00FA0053" w:rsidRDefault="00CB237D">
      <w:pPr>
        <w:pStyle w:val="a5"/>
        <w:spacing w:after="0" w:line="360" w:lineRule="auto"/>
      </w:pPr>
      <w:r>
        <w:rPr>
          <w:noProof/>
        </w:rPr>
        <w:drawing>
          <wp:inline distT="0" distB="0" distL="114300" distR="114300">
            <wp:extent cx="5797550" cy="8113395"/>
            <wp:effectExtent l="0" t="0" r="889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797550" cy="8113395"/>
                    </a:xfrm>
                    <a:prstGeom prst="rect">
                      <a:avLst/>
                    </a:prstGeom>
                    <a:noFill/>
                    <a:ln>
                      <a:noFill/>
                    </a:ln>
                  </pic:spPr>
                </pic:pic>
              </a:graphicData>
            </a:graphic>
          </wp:inline>
        </w:drawing>
      </w:r>
    </w:p>
    <w:p w:rsidR="00FA0053" w:rsidRDefault="00CB237D">
      <w:pPr>
        <w:spacing w:line="360" w:lineRule="auto"/>
        <w:ind w:firstLineChars="200" w:firstLine="420"/>
      </w:pPr>
      <w:r>
        <w:rPr>
          <w:noProof/>
        </w:rPr>
        <w:lastRenderedPageBreak/>
        <w:drawing>
          <wp:inline distT="0" distB="0" distL="114300" distR="114300">
            <wp:extent cx="5238750" cy="6896100"/>
            <wp:effectExtent l="0" t="0" r="381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5238750" cy="6896100"/>
                    </a:xfrm>
                    <a:prstGeom prst="rect">
                      <a:avLst/>
                    </a:prstGeom>
                    <a:noFill/>
                    <a:ln>
                      <a:noFill/>
                    </a:ln>
                  </pic:spPr>
                </pic:pic>
              </a:graphicData>
            </a:graphic>
          </wp:inline>
        </w:drawing>
      </w:r>
    </w:p>
    <w:p w:rsidR="00FA0053" w:rsidRDefault="00CB237D">
      <w:pPr>
        <w:spacing w:line="360" w:lineRule="auto"/>
        <w:ind w:firstLineChars="200" w:firstLine="420"/>
      </w:pPr>
      <w:r>
        <w:rPr>
          <w:noProof/>
        </w:rPr>
        <w:lastRenderedPageBreak/>
        <w:drawing>
          <wp:inline distT="0" distB="0" distL="114300" distR="114300">
            <wp:extent cx="4488180" cy="6240780"/>
            <wp:effectExtent l="0" t="0" r="7620" b="762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2"/>
                    <a:stretch>
                      <a:fillRect/>
                    </a:stretch>
                  </pic:blipFill>
                  <pic:spPr>
                    <a:xfrm>
                      <a:off x="0" y="0"/>
                      <a:ext cx="4488180" cy="6240780"/>
                    </a:xfrm>
                    <a:prstGeom prst="rect">
                      <a:avLst/>
                    </a:prstGeom>
                    <a:noFill/>
                    <a:ln>
                      <a:noFill/>
                    </a:ln>
                  </pic:spPr>
                </pic:pic>
              </a:graphicData>
            </a:graphic>
          </wp:inline>
        </w:drawing>
      </w:r>
    </w:p>
    <w:p w:rsidR="00FA0053" w:rsidRDefault="00CB237D">
      <w:pPr>
        <w:spacing w:line="360" w:lineRule="auto"/>
        <w:ind w:firstLineChars="200" w:firstLine="480"/>
        <w:rPr>
          <w:rFonts w:ascii="宋体" w:eastAsia="宋体" w:hAnsi="宋体" w:cs="宋体"/>
          <w:sz w:val="24"/>
          <w:szCs w:val="24"/>
          <w:highlight w:val="yellow"/>
        </w:rPr>
      </w:pPr>
      <w:r>
        <w:rPr>
          <w:rFonts w:ascii="宋体" w:eastAsia="宋体" w:hAnsi="宋体" w:cs="宋体" w:hint="eastAsia"/>
          <w:kern w:val="0"/>
          <w:sz w:val="24"/>
          <w:szCs w:val="24"/>
        </w:rPr>
        <w:t>从试验验证的产品结果看，高纯硫化镉中杂质砷、金、汞、铊、钍、铀、锶、磷、碲、钴、铅、铋等杂质元素非常低，接近检出限。并且目前只有部分用户对高纯硫化镉中铅、铋、砷杂质元素含量提出要求，没有用户对高纯硫化镉中金、汞、铊、钍、铀、锶、磷、碲、钴等元素有要求。因此高纯硫化镉中金、汞、铊、钍、铀、锶、磷、碲、钴杂质元素不作为重点监控对象。</w:t>
      </w:r>
      <w:r>
        <w:rPr>
          <w:rFonts w:ascii="宋体" w:eastAsia="宋体" w:hAnsi="宋体" w:cs="宋体" w:hint="eastAsia"/>
          <w:sz w:val="24"/>
          <w:szCs w:val="24"/>
        </w:rPr>
        <w:t>兼顾用户对6N高纯硫化镉技术指标要求和国内目前的平均生产水平，在原有5N高纯硫化镉标准的基础上，增加6N高纯硫化镉的标准要求，根据与客户走访交流调研。最终确定了6N高纯硫化镉的化学成分如表3所示。</w:t>
      </w:r>
    </w:p>
    <w:p w:rsidR="00FA0053" w:rsidRDefault="00CB237D">
      <w:pPr>
        <w:jc w:val="center"/>
        <w:rPr>
          <w:rFonts w:ascii="宋体" w:eastAsia="宋体" w:hAnsi="宋体" w:cs="宋体"/>
          <w:b/>
          <w:kern w:val="0"/>
          <w:sz w:val="24"/>
          <w:szCs w:val="24"/>
        </w:rPr>
      </w:pPr>
      <w:r>
        <w:rPr>
          <w:rFonts w:ascii="宋体" w:eastAsia="宋体" w:hAnsi="宋体" w:cs="宋体" w:hint="eastAsia"/>
          <w:sz w:val="24"/>
          <w:szCs w:val="24"/>
        </w:rPr>
        <w:lastRenderedPageBreak/>
        <w:t>表4高纯硫化镉化学成分要求</w:t>
      </w:r>
    </w:p>
    <w:tbl>
      <w:tblPr>
        <w:tblW w:w="8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1"/>
        <w:gridCol w:w="2065"/>
        <w:gridCol w:w="1859"/>
        <w:gridCol w:w="2556"/>
      </w:tblGrid>
      <w:tr w:rsidR="00FA0053">
        <w:trPr>
          <w:trHeight w:val="313"/>
          <w:jc w:val="center"/>
        </w:trPr>
        <w:tc>
          <w:tcPr>
            <w:tcW w:w="5595" w:type="dxa"/>
            <w:gridSpan w:val="3"/>
            <w:vAlign w:val="center"/>
          </w:tcPr>
          <w:p w:rsidR="00FA0053" w:rsidRDefault="00CB237D">
            <w:pPr>
              <w:widowControl/>
              <w:tabs>
                <w:tab w:val="center" w:pos="4201"/>
                <w:tab w:val="right" w:leader="dot" w:pos="9298"/>
              </w:tabs>
              <w:autoSpaceDE w:val="0"/>
              <w:autoSpaceDN w:val="0"/>
              <w:jc w:val="center"/>
              <w:rPr>
                <w:rFonts w:ascii="宋体" w:eastAsia="宋体" w:hAnsi="宋体" w:cs="宋体"/>
                <w:kern w:val="0"/>
                <w:szCs w:val="21"/>
              </w:rPr>
            </w:pPr>
            <w:r>
              <w:rPr>
                <w:rFonts w:ascii="宋体" w:eastAsia="宋体" w:hAnsi="宋体" w:cs="宋体" w:hint="eastAsia"/>
                <w:kern w:val="0"/>
                <w:szCs w:val="21"/>
              </w:rPr>
              <w:t>牌号</w:t>
            </w:r>
          </w:p>
        </w:tc>
        <w:tc>
          <w:tcPr>
            <w:tcW w:w="2556" w:type="dxa"/>
            <w:vAlign w:val="center"/>
          </w:tcPr>
          <w:p w:rsidR="00FA0053" w:rsidRDefault="00CB237D">
            <w:pPr>
              <w:widowControl/>
              <w:tabs>
                <w:tab w:val="center" w:pos="4201"/>
                <w:tab w:val="right" w:leader="dot" w:pos="9298"/>
              </w:tabs>
              <w:autoSpaceDE w:val="0"/>
              <w:autoSpaceDN w:val="0"/>
              <w:jc w:val="center"/>
              <w:rPr>
                <w:rFonts w:ascii="宋体" w:eastAsia="宋体" w:hAnsi="宋体" w:cs="宋体"/>
                <w:kern w:val="0"/>
                <w:szCs w:val="21"/>
              </w:rPr>
            </w:pPr>
            <w:r>
              <w:rPr>
                <w:rFonts w:ascii="宋体" w:eastAsia="宋体" w:hAnsi="宋体" w:cs="宋体" w:hint="eastAsia"/>
                <w:kern w:val="0"/>
                <w:szCs w:val="21"/>
              </w:rPr>
              <w:t>CdS-06</w:t>
            </w:r>
          </w:p>
        </w:tc>
      </w:tr>
      <w:tr w:rsidR="00FA0053">
        <w:trPr>
          <w:trHeight w:val="313"/>
          <w:jc w:val="center"/>
        </w:trPr>
        <w:tc>
          <w:tcPr>
            <w:tcW w:w="1671" w:type="dxa"/>
            <w:vMerge w:val="restart"/>
            <w:vAlign w:val="center"/>
          </w:tcPr>
          <w:p w:rsidR="00FA0053" w:rsidRDefault="00FA0053">
            <w:pPr>
              <w:widowControl/>
              <w:tabs>
                <w:tab w:val="center" w:pos="4201"/>
                <w:tab w:val="right" w:leader="dot" w:pos="9298"/>
              </w:tabs>
              <w:autoSpaceDE w:val="0"/>
              <w:autoSpaceDN w:val="0"/>
              <w:rPr>
                <w:rFonts w:ascii="宋体" w:eastAsia="宋体" w:hAnsi="宋体" w:cs="宋体"/>
                <w:kern w:val="0"/>
                <w:szCs w:val="21"/>
              </w:rPr>
            </w:pPr>
          </w:p>
          <w:p w:rsidR="00FA0053" w:rsidRDefault="00FA0053">
            <w:pPr>
              <w:widowControl/>
              <w:tabs>
                <w:tab w:val="center" w:pos="4201"/>
                <w:tab w:val="right" w:leader="dot" w:pos="9298"/>
              </w:tabs>
              <w:autoSpaceDE w:val="0"/>
              <w:autoSpaceDN w:val="0"/>
              <w:jc w:val="center"/>
              <w:rPr>
                <w:rFonts w:ascii="宋体" w:eastAsia="宋体" w:hAnsi="宋体" w:cs="宋体"/>
                <w:kern w:val="0"/>
                <w:szCs w:val="21"/>
              </w:rPr>
            </w:pPr>
          </w:p>
          <w:p w:rsidR="00FA0053" w:rsidRDefault="00FA0053">
            <w:pPr>
              <w:widowControl/>
              <w:tabs>
                <w:tab w:val="center" w:pos="4201"/>
                <w:tab w:val="right" w:leader="dot" w:pos="9298"/>
              </w:tabs>
              <w:autoSpaceDE w:val="0"/>
              <w:autoSpaceDN w:val="0"/>
              <w:jc w:val="center"/>
              <w:rPr>
                <w:rFonts w:ascii="宋体" w:eastAsia="宋体" w:hAnsi="宋体" w:cs="宋体"/>
                <w:kern w:val="0"/>
                <w:szCs w:val="21"/>
              </w:rPr>
            </w:pPr>
          </w:p>
          <w:p w:rsidR="00FA0053" w:rsidRDefault="00CB237D">
            <w:pPr>
              <w:widowControl/>
              <w:tabs>
                <w:tab w:val="center" w:pos="4201"/>
                <w:tab w:val="right" w:leader="dot" w:pos="9298"/>
              </w:tabs>
              <w:autoSpaceDE w:val="0"/>
              <w:autoSpaceDN w:val="0"/>
              <w:jc w:val="center"/>
              <w:rPr>
                <w:rFonts w:ascii="宋体" w:eastAsia="宋体" w:hAnsi="宋体" w:cs="宋体"/>
                <w:kern w:val="0"/>
                <w:szCs w:val="21"/>
              </w:rPr>
            </w:pPr>
            <w:r>
              <w:rPr>
                <w:rFonts w:ascii="宋体" w:eastAsia="宋体" w:hAnsi="宋体" w:cs="宋体" w:hint="eastAsia"/>
                <w:kern w:val="0"/>
                <w:szCs w:val="21"/>
              </w:rPr>
              <w:t>化学成分</w:t>
            </w:r>
          </w:p>
          <w:p w:rsidR="00FA0053" w:rsidRDefault="00CB237D">
            <w:pPr>
              <w:widowControl/>
              <w:tabs>
                <w:tab w:val="center" w:pos="4201"/>
                <w:tab w:val="right" w:leader="dot" w:pos="9298"/>
              </w:tabs>
              <w:autoSpaceDE w:val="0"/>
              <w:autoSpaceDN w:val="0"/>
              <w:jc w:val="center"/>
              <w:rPr>
                <w:rFonts w:ascii="宋体" w:eastAsia="宋体" w:hAnsi="宋体" w:cs="宋体"/>
                <w:kern w:val="0"/>
                <w:szCs w:val="21"/>
              </w:rPr>
            </w:pPr>
            <w:r>
              <w:rPr>
                <w:rFonts w:ascii="宋体" w:eastAsia="宋体" w:hAnsi="宋体" w:cs="宋体" w:hint="eastAsia"/>
                <w:kern w:val="0"/>
                <w:szCs w:val="21"/>
              </w:rPr>
              <w:t>（质量分数）</w:t>
            </w:r>
          </w:p>
        </w:tc>
        <w:tc>
          <w:tcPr>
            <w:tcW w:w="3924" w:type="dxa"/>
            <w:gridSpan w:val="2"/>
            <w:vAlign w:val="center"/>
          </w:tcPr>
          <w:p w:rsidR="00FA0053" w:rsidRDefault="00CB237D">
            <w:pPr>
              <w:widowControl/>
              <w:tabs>
                <w:tab w:val="center" w:pos="4201"/>
                <w:tab w:val="right" w:leader="dot" w:pos="9298"/>
              </w:tabs>
              <w:autoSpaceDE w:val="0"/>
              <w:autoSpaceDN w:val="0"/>
              <w:jc w:val="center"/>
              <w:rPr>
                <w:rFonts w:ascii="Times New Roman" w:eastAsia="宋体" w:hAnsi="Times New Roman" w:cs="Times New Roman"/>
                <w:kern w:val="0"/>
                <w:szCs w:val="21"/>
              </w:rPr>
            </w:pPr>
            <w:proofErr w:type="spellStart"/>
            <w:r>
              <w:rPr>
                <w:rFonts w:ascii="Times New Roman" w:eastAsia="宋体" w:hAnsi="Times New Roman" w:cs="Times New Roman"/>
                <w:kern w:val="0"/>
                <w:szCs w:val="21"/>
              </w:rPr>
              <w:t>CdS</w:t>
            </w:r>
            <w:proofErr w:type="spellEnd"/>
            <w:r>
              <w:rPr>
                <w:rFonts w:ascii="Times New Roman" w:eastAsia="宋体" w:hAnsi="Times New Roman" w:cs="Times New Roman"/>
                <w:kern w:val="0"/>
                <w:szCs w:val="21"/>
              </w:rPr>
              <w:t>含量</w:t>
            </w:r>
            <w:r>
              <w:rPr>
                <w:rFonts w:ascii="Times New Roman" w:eastAsia="宋体" w:hAnsi="Times New Roman" w:cs="Times New Roman"/>
                <w:kern w:val="0"/>
                <w:szCs w:val="21"/>
                <w:vertAlign w:val="superscript"/>
              </w:rPr>
              <w:t>a</w:t>
            </w:r>
            <w:r>
              <w:rPr>
                <w:rFonts w:ascii="Times New Roman" w:eastAsia="宋体" w:hAnsi="Times New Roman" w:cs="Times New Roman"/>
                <w:kern w:val="0"/>
                <w:szCs w:val="21"/>
              </w:rPr>
              <w:t>（不小于）</w:t>
            </w:r>
            <w:r>
              <w:rPr>
                <w:rFonts w:ascii="Times New Roman" w:eastAsia="宋体" w:hAnsi="Times New Roman" w:cs="Times New Roman"/>
                <w:kern w:val="0"/>
                <w:szCs w:val="21"/>
              </w:rPr>
              <w:t>/10</w:t>
            </w:r>
            <w:r>
              <w:rPr>
                <w:rFonts w:ascii="Times New Roman" w:eastAsia="宋体" w:hAnsi="Times New Roman" w:cs="Times New Roman"/>
                <w:kern w:val="0"/>
                <w:szCs w:val="21"/>
                <w:vertAlign w:val="superscript"/>
              </w:rPr>
              <w:t>-4</w:t>
            </w:r>
            <w:r>
              <w:rPr>
                <w:rFonts w:ascii="Times New Roman" w:eastAsia="宋体" w:hAnsi="Times New Roman" w:cs="Times New Roman"/>
                <w:kern w:val="0"/>
                <w:szCs w:val="21"/>
              </w:rPr>
              <w:t>%</w:t>
            </w:r>
          </w:p>
        </w:tc>
        <w:tc>
          <w:tcPr>
            <w:tcW w:w="2556" w:type="dxa"/>
            <w:vAlign w:val="center"/>
          </w:tcPr>
          <w:p w:rsidR="00FA0053" w:rsidRDefault="00CB237D">
            <w:pPr>
              <w:widowControl/>
              <w:tabs>
                <w:tab w:val="center" w:pos="4201"/>
                <w:tab w:val="right" w:leader="dot" w:pos="9298"/>
              </w:tabs>
              <w:autoSpaceDE w:val="0"/>
              <w:autoSpaceDN w:val="0"/>
              <w:jc w:val="center"/>
              <w:rPr>
                <w:rFonts w:ascii="Times New Roman" w:eastAsia="宋体" w:hAnsi="Times New Roman" w:cs="Times New Roman"/>
                <w:kern w:val="0"/>
                <w:szCs w:val="21"/>
              </w:rPr>
            </w:pPr>
            <w:r>
              <w:rPr>
                <w:rFonts w:ascii="Times New Roman" w:eastAsia="宋体" w:hAnsi="Times New Roman" w:cs="Times New Roman"/>
                <w:kern w:val="0"/>
                <w:szCs w:val="21"/>
              </w:rPr>
              <w:t>99.9999</w:t>
            </w:r>
          </w:p>
        </w:tc>
      </w:tr>
      <w:tr w:rsidR="00FA0053">
        <w:trPr>
          <w:trHeight w:val="313"/>
          <w:jc w:val="center"/>
        </w:trPr>
        <w:tc>
          <w:tcPr>
            <w:tcW w:w="1671" w:type="dxa"/>
            <w:vMerge/>
            <w:vAlign w:val="center"/>
          </w:tcPr>
          <w:p w:rsidR="00FA0053" w:rsidRDefault="00FA0053">
            <w:pPr>
              <w:widowControl/>
              <w:tabs>
                <w:tab w:val="center" w:pos="4201"/>
                <w:tab w:val="right" w:leader="dot" w:pos="9298"/>
              </w:tabs>
              <w:autoSpaceDE w:val="0"/>
              <w:autoSpaceDN w:val="0"/>
              <w:jc w:val="center"/>
              <w:rPr>
                <w:rFonts w:ascii="宋体" w:eastAsia="宋体" w:hAnsi="宋体" w:cs="宋体"/>
                <w:kern w:val="0"/>
                <w:szCs w:val="21"/>
              </w:rPr>
            </w:pPr>
          </w:p>
        </w:tc>
        <w:tc>
          <w:tcPr>
            <w:tcW w:w="2065" w:type="dxa"/>
            <w:vMerge w:val="restart"/>
            <w:vAlign w:val="center"/>
          </w:tcPr>
          <w:p w:rsidR="00FA0053" w:rsidRDefault="00FA0053">
            <w:pPr>
              <w:widowControl/>
              <w:tabs>
                <w:tab w:val="center" w:pos="4201"/>
                <w:tab w:val="right" w:leader="dot" w:pos="9298"/>
              </w:tabs>
              <w:autoSpaceDE w:val="0"/>
              <w:autoSpaceDN w:val="0"/>
              <w:jc w:val="center"/>
              <w:rPr>
                <w:rFonts w:ascii="Times New Roman" w:eastAsia="宋体" w:hAnsi="Times New Roman" w:cs="Times New Roman"/>
                <w:kern w:val="0"/>
                <w:szCs w:val="21"/>
              </w:rPr>
            </w:pPr>
          </w:p>
          <w:p w:rsidR="00FA0053" w:rsidRDefault="00FA0053">
            <w:pPr>
              <w:widowControl/>
              <w:tabs>
                <w:tab w:val="center" w:pos="4201"/>
                <w:tab w:val="right" w:leader="dot" w:pos="9298"/>
              </w:tabs>
              <w:autoSpaceDE w:val="0"/>
              <w:autoSpaceDN w:val="0"/>
              <w:jc w:val="center"/>
              <w:rPr>
                <w:rFonts w:ascii="Times New Roman" w:eastAsia="宋体" w:hAnsi="Times New Roman" w:cs="Times New Roman"/>
                <w:kern w:val="0"/>
                <w:szCs w:val="21"/>
              </w:rPr>
            </w:pPr>
          </w:p>
          <w:p w:rsidR="00FA0053" w:rsidRDefault="00FA0053">
            <w:pPr>
              <w:widowControl/>
              <w:tabs>
                <w:tab w:val="center" w:pos="4201"/>
                <w:tab w:val="right" w:leader="dot" w:pos="9298"/>
              </w:tabs>
              <w:autoSpaceDE w:val="0"/>
              <w:autoSpaceDN w:val="0"/>
              <w:jc w:val="center"/>
              <w:rPr>
                <w:rFonts w:ascii="Times New Roman" w:eastAsia="宋体" w:hAnsi="Times New Roman" w:cs="Times New Roman"/>
                <w:kern w:val="0"/>
                <w:szCs w:val="21"/>
              </w:rPr>
            </w:pPr>
          </w:p>
          <w:p w:rsidR="00FA0053" w:rsidRDefault="00FA0053">
            <w:pPr>
              <w:widowControl/>
              <w:tabs>
                <w:tab w:val="center" w:pos="4201"/>
                <w:tab w:val="right" w:leader="dot" w:pos="9298"/>
              </w:tabs>
              <w:autoSpaceDE w:val="0"/>
              <w:autoSpaceDN w:val="0"/>
              <w:jc w:val="center"/>
              <w:rPr>
                <w:rFonts w:ascii="Times New Roman" w:eastAsia="宋体" w:hAnsi="Times New Roman" w:cs="Times New Roman"/>
                <w:kern w:val="0"/>
                <w:szCs w:val="21"/>
              </w:rPr>
            </w:pPr>
          </w:p>
          <w:p w:rsidR="00FA0053" w:rsidRDefault="00CB237D">
            <w:pPr>
              <w:widowControl/>
              <w:tabs>
                <w:tab w:val="center" w:pos="4201"/>
                <w:tab w:val="right" w:leader="dot" w:pos="9298"/>
              </w:tabs>
              <w:autoSpaceDE w:val="0"/>
              <w:autoSpaceDN w:val="0"/>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lang w:bidi="ar"/>
              </w:rPr>
              <w:t>杂质含量（不大于）</w:t>
            </w:r>
            <w:r>
              <w:rPr>
                <w:rFonts w:ascii="Times New Roman" w:eastAsia="宋体" w:hAnsi="Times New Roman" w:cs="Times New Roman"/>
                <w:color w:val="000000"/>
                <w:kern w:val="0"/>
                <w:szCs w:val="21"/>
                <w:lang w:bidi="ar"/>
              </w:rPr>
              <w:t>/×10</w:t>
            </w:r>
            <w:r>
              <w:rPr>
                <w:rFonts w:ascii="Times New Roman" w:eastAsia="宋体" w:hAnsi="Times New Roman" w:cs="Times New Roman"/>
                <w:color w:val="000000"/>
                <w:kern w:val="0"/>
                <w:szCs w:val="21"/>
                <w:vertAlign w:val="superscript"/>
                <w:lang w:bidi="ar"/>
              </w:rPr>
              <w:t>-4</w:t>
            </w:r>
          </w:p>
        </w:tc>
        <w:tc>
          <w:tcPr>
            <w:tcW w:w="1859" w:type="dxa"/>
            <w:vAlign w:val="center"/>
          </w:tcPr>
          <w:p w:rsidR="00FA0053" w:rsidRDefault="00CB237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Ag</w:t>
            </w:r>
          </w:p>
        </w:tc>
        <w:tc>
          <w:tcPr>
            <w:tcW w:w="2556" w:type="dxa"/>
            <w:vAlign w:val="center"/>
          </w:tcPr>
          <w:p w:rsidR="00FA0053" w:rsidRDefault="00CB237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0.01</w:t>
            </w:r>
          </w:p>
        </w:tc>
      </w:tr>
      <w:tr w:rsidR="00FA0053">
        <w:trPr>
          <w:trHeight w:val="313"/>
          <w:jc w:val="center"/>
        </w:trPr>
        <w:tc>
          <w:tcPr>
            <w:tcW w:w="1671" w:type="dxa"/>
            <w:vMerge/>
            <w:vAlign w:val="center"/>
          </w:tcPr>
          <w:p w:rsidR="00FA0053" w:rsidRDefault="00FA0053">
            <w:pPr>
              <w:widowControl/>
              <w:tabs>
                <w:tab w:val="center" w:pos="4201"/>
                <w:tab w:val="right" w:leader="dot" w:pos="9298"/>
              </w:tabs>
              <w:autoSpaceDE w:val="0"/>
              <w:autoSpaceDN w:val="0"/>
              <w:jc w:val="center"/>
              <w:rPr>
                <w:rFonts w:ascii="宋体" w:eastAsia="宋体" w:hAnsi="宋体" w:cs="宋体"/>
                <w:kern w:val="0"/>
                <w:szCs w:val="21"/>
              </w:rPr>
            </w:pPr>
          </w:p>
        </w:tc>
        <w:tc>
          <w:tcPr>
            <w:tcW w:w="2065" w:type="dxa"/>
            <w:vMerge/>
            <w:vAlign w:val="center"/>
          </w:tcPr>
          <w:p w:rsidR="00FA0053" w:rsidRDefault="00FA0053">
            <w:pPr>
              <w:widowControl/>
              <w:tabs>
                <w:tab w:val="center" w:pos="4201"/>
                <w:tab w:val="right" w:leader="dot" w:pos="9298"/>
              </w:tabs>
              <w:autoSpaceDE w:val="0"/>
              <w:autoSpaceDN w:val="0"/>
              <w:jc w:val="center"/>
              <w:rPr>
                <w:rFonts w:ascii="Times New Roman" w:eastAsia="宋体" w:hAnsi="Times New Roman" w:cs="Times New Roman"/>
                <w:kern w:val="0"/>
                <w:szCs w:val="21"/>
              </w:rPr>
            </w:pPr>
          </w:p>
        </w:tc>
        <w:tc>
          <w:tcPr>
            <w:tcW w:w="1859" w:type="dxa"/>
            <w:vAlign w:val="center"/>
          </w:tcPr>
          <w:p w:rsidR="00FA0053" w:rsidRDefault="00CB237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Al</w:t>
            </w:r>
          </w:p>
        </w:tc>
        <w:tc>
          <w:tcPr>
            <w:tcW w:w="2556" w:type="dxa"/>
            <w:vAlign w:val="center"/>
          </w:tcPr>
          <w:p w:rsidR="00FA0053" w:rsidRDefault="00CB237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0.05</w:t>
            </w:r>
          </w:p>
        </w:tc>
      </w:tr>
      <w:tr w:rsidR="00FA0053">
        <w:trPr>
          <w:trHeight w:val="313"/>
          <w:jc w:val="center"/>
        </w:trPr>
        <w:tc>
          <w:tcPr>
            <w:tcW w:w="1671" w:type="dxa"/>
            <w:vMerge/>
            <w:vAlign w:val="center"/>
          </w:tcPr>
          <w:p w:rsidR="00FA0053" w:rsidRDefault="00FA0053">
            <w:pPr>
              <w:widowControl/>
              <w:tabs>
                <w:tab w:val="center" w:pos="4201"/>
                <w:tab w:val="right" w:leader="dot" w:pos="9298"/>
              </w:tabs>
              <w:autoSpaceDE w:val="0"/>
              <w:autoSpaceDN w:val="0"/>
              <w:jc w:val="center"/>
              <w:rPr>
                <w:rFonts w:ascii="宋体" w:eastAsia="宋体" w:hAnsi="宋体" w:cs="宋体"/>
                <w:kern w:val="0"/>
                <w:szCs w:val="21"/>
              </w:rPr>
            </w:pPr>
          </w:p>
        </w:tc>
        <w:tc>
          <w:tcPr>
            <w:tcW w:w="2065" w:type="dxa"/>
            <w:vMerge/>
            <w:vAlign w:val="center"/>
          </w:tcPr>
          <w:p w:rsidR="00FA0053" w:rsidRDefault="00FA0053">
            <w:pPr>
              <w:widowControl/>
              <w:tabs>
                <w:tab w:val="center" w:pos="4201"/>
                <w:tab w:val="right" w:leader="dot" w:pos="9298"/>
              </w:tabs>
              <w:autoSpaceDE w:val="0"/>
              <w:autoSpaceDN w:val="0"/>
              <w:jc w:val="center"/>
              <w:rPr>
                <w:rFonts w:ascii="Times New Roman" w:eastAsia="宋体" w:hAnsi="Times New Roman" w:cs="Times New Roman"/>
                <w:kern w:val="0"/>
                <w:szCs w:val="21"/>
              </w:rPr>
            </w:pPr>
          </w:p>
        </w:tc>
        <w:tc>
          <w:tcPr>
            <w:tcW w:w="1859" w:type="dxa"/>
            <w:vAlign w:val="center"/>
          </w:tcPr>
          <w:p w:rsidR="00FA0053" w:rsidRDefault="00CB237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B</w:t>
            </w:r>
          </w:p>
        </w:tc>
        <w:tc>
          <w:tcPr>
            <w:tcW w:w="2556" w:type="dxa"/>
            <w:vAlign w:val="center"/>
          </w:tcPr>
          <w:p w:rsidR="00FA0053" w:rsidRDefault="00CB237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0.01</w:t>
            </w:r>
          </w:p>
        </w:tc>
      </w:tr>
      <w:tr w:rsidR="00FA0053">
        <w:trPr>
          <w:trHeight w:val="313"/>
          <w:jc w:val="center"/>
        </w:trPr>
        <w:tc>
          <w:tcPr>
            <w:tcW w:w="1671" w:type="dxa"/>
            <w:vMerge/>
          </w:tcPr>
          <w:p w:rsidR="00FA0053" w:rsidRDefault="00FA0053">
            <w:pPr>
              <w:widowControl/>
              <w:tabs>
                <w:tab w:val="center" w:pos="4201"/>
                <w:tab w:val="right" w:leader="dot" w:pos="9298"/>
              </w:tabs>
              <w:autoSpaceDE w:val="0"/>
              <w:autoSpaceDN w:val="0"/>
              <w:rPr>
                <w:rFonts w:ascii="宋体" w:eastAsia="宋体" w:hAnsi="宋体" w:cs="宋体"/>
                <w:kern w:val="0"/>
                <w:szCs w:val="21"/>
              </w:rPr>
            </w:pPr>
          </w:p>
        </w:tc>
        <w:tc>
          <w:tcPr>
            <w:tcW w:w="2065" w:type="dxa"/>
            <w:vMerge/>
          </w:tcPr>
          <w:p w:rsidR="00FA0053" w:rsidRDefault="00FA0053">
            <w:pPr>
              <w:widowControl/>
              <w:tabs>
                <w:tab w:val="center" w:pos="4201"/>
                <w:tab w:val="right" w:leader="dot" w:pos="9298"/>
              </w:tabs>
              <w:autoSpaceDE w:val="0"/>
              <w:autoSpaceDN w:val="0"/>
              <w:rPr>
                <w:rFonts w:ascii="Times New Roman" w:eastAsia="宋体" w:hAnsi="Times New Roman" w:cs="Times New Roman"/>
                <w:kern w:val="0"/>
                <w:szCs w:val="21"/>
              </w:rPr>
            </w:pPr>
          </w:p>
        </w:tc>
        <w:tc>
          <w:tcPr>
            <w:tcW w:w="1859" w:type="dxa"/>
            <w:vAlign w:val="center"/>
          </w:tcPr>
          <w:p w:rsidR="00FA0053" w:rsidRDefault="00CB237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Bi</w:t>
            </w:r>
          </w:p>
        </w:tc>
        <w:tc>
          <w:tcPr>
            <w:tcW w:w="2556" w:type="dxa"/>
            <w:vAlign w:val="center"/>
          </w:tcPr>
          <w:p w:rsidR="00FA0053" w:rsidRDefault="00CB237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0.01</w:t>
            </w:r>
          </w:p>
        </w:tc>
      </w:tr>
      <w:tr w:rsidR="00FA0053">
        <w:trPr>
          <w:trHeight w:val="313"/>
          <w:jc w:val="center"/>
        </w:trPr>
        <w:tc>
          <w:tcPr>
            <w:tcW w:w="1671" w:type="dxa"/>
            <w:vMerge/>
          </w:tcPr>
          <w:p w:rsidR="00FA0053" w:rsidRDefault="00FA0053">
            <w:pPr>
              <w:widowControl/>
              <w:tabs>
                <w:tab w:val="center" w:pos="4201"/>
                <w:tab w:val="right" w:leader="dot" w:pos="9298"/>
              </w:tabs>
              <w:autoSpaceDE w:val="0"/>
              <w:autoSpaceDN w:val="0"/>
              <w:rPr>
                <w:rFonts w:ascii="宋体" w:eastAsia="宋体" w:hAnsi="宋体" w:cs="宋体"/>
                <w:kern w:val="0"/>
                <w:szCs w:val="21"/>
              </w:rPr>
            </w:pPr>
          </w:p>
        </w:tc>
        <w:tc>
          <w:tcPr>
            <w:tcW w:w="2065" w:type="dxa"/>
            <w:vMerge/>
          </w:tcPr>
          <w:p w:rsidR="00FA0053" w:rsidRDefault="00FA0053">
            <w:pPr>
              <w:widowControl/>
              <w:tabs>
                <w:tab w:val="center" w:pos="4201"/>
                <w:tab w:val="right" w:leader="dot" w:pos="9298"/>
              </w:tabs>
              <w:autoSpaceDE w:val="0"/>
              <w:autoSpaceDN w:val="0"/>
              <w:rPr>
                <w:rFonts w:ascii="Times New Roman" w:eastAsia="宋体" w:hAnsi="Times New Roman" w:cs="Times New Roman"/>
                <w:kern w:val="0"/>
                <w:szCs w:val="21"/>
              </w:rPr>
            </w:pPr>
          </w:p>
        </w:tc>
        <w:tc>
          <w:tcPr>
            <w:tcW w:w="1859" w:type="dxa"/>
            <w:vAlign w:val="center"/>
          </w:tcPr>
          <w:p w:rsidR="00FA0053" w:rsidRDefault="00CB237D">
            <w:pPr>
              <w:widowControl/>
              <w:jc w:val="center"/>
              <w:rPr>
                <w:rFonts w:ascii="Times New Roman" w:eastAsia="宋体" w:hAnsi="Times New Roman" w:cs="Times New Roman"/>
                <w:kern w:val="0"/>
                <w:szCs w:val="21"/>
              </w:rPr>
            </w:pPr>
            <w:proofErr w:type="spellStart"/>
            <w:r>
              <w:rPr>
                <w:rFonts w:ascii="Times New Roman" w:eastAsia="宋体" w:hAnsi="Times New Roman" w:cs="Times New Roman"/>
                <w:kern w:val="0"/>
                <w:szCs w:val="21"/>
              </w:rPr>
              <w:t>Ca</w:t>
            </w:r>
            <w:proofErr w:type="spellEnd"/>
          </w:p>
        </w:tc>
        <w:tc>
          <w:tcPr>
            <w:tcW w:w="2556" w:type="dxa"/>
            <w:vAlign w:val="center"/>
          </w:tcPr>
          <w:p w:rsidR="00FA0053" w:rsidRDefault="00CB237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0.1</w:t>
            </w:r>
          </w:p>
        </w:tc>
      </w:tr>
      <w:tr w:rsidR="00FA0053">
        <w:trPr>
          <w:trHeight w:val="313"/>
          <w:jc w:val="center"/>
        </w:trPr>
        <w:tc>
          <w:tcPr>
            <w:tcW w:w="1671" w:type="dxa"/>
            <w:vMerge/>
          </w:tcPr>
          <w:p w:rsidR="00FA0053" w:rsidRDefault="00FA0053">
            <w:pPr>
              <w:widowControl/>
              <w:tabs>
                <w:tab w:val="center" w:pos="4201"/>
                <w:tab w:val="right" w:leader="dot" w:pos="9298"/>
              </w:tabs>
              <w:autoSpaceDE w:val="0"/>
              <w:autoSpaceDN w:val="0"/>
              <w:rPr>
                <w:rFonts w:ascii="宋体" w:eastAsia="宋体" w:hAnsi="宋体" w:cs="宋体"/>
                <w:kern w:val="0"/>
                <w:szCs w:val="21"/>
              </w:rPr>
            </w:pPr>
          </w:p>
        </w:tc>
        <w:tc>
          <w:tcPr>
            <w:tcW w:w="2065" w:type="dxa"/>
            <w:vMerge/>
          </w:tcPr>
          <w:p w:rsidR="00FA0053" w:rsidRDefault="00FA0053">
            <w:pPr>
              <w:widowControl/>
              <w:tabs>
                <w:tab w:val="center" w:pos="4201"/>
                <w:tab w:val="right" w:leader="dot" w:pos="9298"/>
              </w:tabs>
              <w:autoSpaceDE w:val="0"/>
              <w:autoSpaceDN w:val="0"/>
              <w:rPr>
                <w:rFonts w:ascii="Times New Roman" w:eastAsia="宋体" w:hAnsi="Times New Roman" w:cs="Times New Roman"/>
                <w:kern w:val="0"/>
                <w:szCs w:val="21"/>
              </w:rPr>
            </w:pPr>
          </w:p>
        </w:tc>
        <w:tc>
          <w:tcPr>
            <w:tcW w:w="1859" w:type="dxa"/>
            <w:vAlign w:val="center"/>
          </w:tcPr>
          <w:p w:rsidR="00FA0053" w:rsidRDefault="00CB237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Cr</w:t>
            </w:r>
          </w:p>
        </w:tc>
        <w:tc>
          <w:tcPr>
            <w:tcW w:w="2556" w:type="dxa"/>
            <w:vAlign w:val="center"/>
          </w:tcPr>
          <w:p w:rsidR="00FA0053" w:rsidRDefault="00CB237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0.01</w:t>
            </w:r>
          </w:p>
        </w:tc>
      </w:tr>
      <w:tr w:rsidR="00FA0053">
        <w:trPr>
          <w:trHeight w:val="313"/>
          <w:jc w:val="center"/>
        </w:trPr>
        <w:tc>
          <w:tcPr>
            <w:tcW w:w="1671" w:type="dxa"/>
            <w:vMerge/>
          </w:tcPr>
          <w:p w:rsidR="00FA0053" w:rsidRDefault="00FA0053">
            <w:pPr>
              <w:widowControl/>
              <w:tabs>
                <w:tab w:val="center" w:pos="4201"/>
                <w:tab w:val="right" w:leader="dot" w:pos="9298"/>
              </w:tabs>
              <w:autoSpaceDE w:val="0"/>
              <w:autoSpaceDN w:val="0"/>
              <w:rPr>
                <w:rFonts w:ascii="宋体" w:eastAsia="宋体" w:hAnsi="宋体" w:cs="宋体"/>
                <w:kern w:val="0"/>
                <w:szCs w:val="21"/>
              </w:rPr>
            </w:pPr>
          </w:p>
        </w:tc>
        <w:tc>
          <w:tcPr>
            <w:tcW w:w="2065" w:type="dxa"/>
            <w:vMerge/>
          </w:tcPr>
          <w:p w:rsidR="00FA0053" w:rsidRDefault="00FA0053">
            <w:pPr>
              <w:widowControl/>
              <w:tabs>
                <w:tab w:val="center" w:pos="4201"/>
                <w:tab w:val="right" w:leader="dot" w:pos="9298"/>
              </w:tabs>
              <w:autoSpaceDE w:val="0"/>
              <w:autoSpaceDN w:val="0"/>
              <w:rPr>
                <w:rFonts w:ascii="Times New Roman" w:eastAsia="宋体" w:hAnsi="Times New Roman" w:cs="Times New Roman"/>
                <w:kern w:val="0"/>
                <w:szCs w:val="21"/>
              </w:rPr>
            </w:pPr>
          </w:p>
        </w:tc>
        <w:tc>
          <w:tcPr>
            <w:tcW w:w="1859" w:type="dxa"/>
            <w:vAlign w:val="center"/>
          </w:tcPr>
          <w:p w:rsidR="00FA0053" w:rsidRDefault="00CB237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Cu</w:t>
            </w:r>
          </w:p>
        </w:tc>
        <w:tc>
          <w:tcPr>
            <w:tcW w:w="2556" w:type="dxa"/>
            <w:vAlign w:val="center"/>
          </w:tcPr>
          <w:p w:rsidR="00FA0053" w:rsidRDefault="00CB237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0.05</w:t>
            </w:r>
          </w:p>
        </w:tc>
      </w:tr>
      <w:tr w:rsidR="00FA0053">
        <w:trPr>
          <w:trHeight w:val="313"/>
          <w:jc w:val="center"/>
        </w:trPr>
        <w:tc>
          <w:tcPr>
            <w:tcW w:w="1671" w:type="dxa"/>
            <w:vMerge/>
          </w:tcPr>
          <w:p w:rsidR="00FA0053" w:rsidRDefault="00FA0053">
            <w:pPr>
              <w:widowControl/>
              <w:tabs>
                <w:tab w:val="center" w:pos="4201"/>
                <w:tab w:val="right" w:leader="dot" w:pos="9298"/>
              </w:tabs>
              <w:autoSpaceDE w:val="0"/>
              <w:autoSpaceDN w:val="0"/>
              <w:rPr>
                <w:rFonts w:ascii="宋体" w:eastAsia="宋体" w:hAnsi="宋体" w:cs="宋体"/>
                <w:kern w:val="0"/>
                <w:szCs w:val="21"/>
              </w:rPr>
            </w:pPr>
          </w:p>
        </w:tc>
        <w:tc>
          <w:tcPr>
            <w:tcW w:w="2065" w:type="dxa"/>
            <w:vMerge/>
          </w:tcPr>
          <w:p w:rsidR="00FA0053" w:rsidRDefault="00FA0053">
            <w:pPr>
              <w:widowControl/>
              <w:tabs>
                <w:tab w:val="center" w:pos="4201"/>
                <w:tab w:val="right" w:leader="dot" w:pos="9298"/>
              </w:tabs>
              <w:autoSpaceDE w:val="0"/>
              <w:autoSpaceDN w:val="0"/>
              <w:rPr>
                <w:rFonts w:ascii="Times New Roman" w:eastAsia="宋体" w:hAnsi="Times New Roman" w:cs="Times New Roman"/>
                <w:kern w:val="0"/>
                <w:szCs w:val="21"/>
              </w:rPr>
            </w:pPr>
          </w:p>
        </w:tc>
        <w:tc>
          <w:tcPr>
            <w:tcW w:w="1859" w:type="dxa"/>
            <w:vAlign w:val="center"/>
          </w:tcPr>
          <w:p w:rsidR="00FA0053" w:rsidRDefault="00CB237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Fe</w:t>
            </w:r>
          </w:p>
        </w:tc>
        <w:tc>
          <w:tcPr>
            <w:tcW w:w="2556" w:type="dxa"/>
            <w:vAlign w:val="center"/>
          </w:tcPr>
          <w:p w:rsidR="00FA0053" w:rsidRDefault="00CB237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0.01</w:t>
            </w:r>
          </w:p>
        </w:tc>
      </w:tr>
      <w:tr w:rsidR="00FA0053">
        <w:trPr>
          <w:trHeight w:val="313"/>
          <w:jc w:val="center"/>
        </w:trPr>
        <w:tc>
          <w:tcPr>
            <w:tcW w:w="1671" w:type="dxa"/>
            <w:vMerge/>
          </w:tcPr>
          <w:p w:rsidR="00FA0053" w:rsidRDefault="00FA0053">
            <w:pPr>
              <w:widowControl/>
              <w:tabs>
                <w:tab w:val="center" w:pos="4201"/>
                <w:tab w:val="right" w:leader="dot" w:pos="9298"/>
              </w:tabs>
              <w:autoSpaceDE w:val="0"/>
              <w:autoSpaceDN w:val="0"/>
              <w:rPr>
                <w:rFonts w:ascii="宋体" w:eastAsia="宋体" w:hAnsi="宋体" w:cs="宋体"/>
                <w:kern w:val="0"/>
                <w:szCs w:val="21"/>
              </w:rPr>
            </w:pPr>
          </w:p>
        </w:tc>
        <w:tc>
          <w:tcPr>
            <w:tcW w:w="2065" w:type="dxa"/>
            <w:vMerge/>
          </w:tcPr>
          <w:p w:rsidR="00FA0053" w:rsidRDefault="00FA0053">
            <w:pPr>
              <w:widowControl/>
              <w:tabs>
                <w:tab w:val="center" w:pos="4201"/>
                <w:tab w:val="right" w:leader="dot" w:pos="9298"/>
              </w:tabs>
              <w:autoSpaceDE w:val="0"/>
              <w:autoSpaceDN w:val="0"/>
              <w:rPr>
                <w:rFonts w:ascii="Times New Roman" w:eastAsia="宋体" w:hAnsi="Times New Roman" w:cs="Times New Roman"/>
                <w:kern w:val="0"/>
                <w:szCs w:val="21"/>
              </w:rPr>
            </w:pPr>
          </w:p>
        </w:tc>
        <w:tc>
          <w:tcPr>
            <w:tcW w:w="1859" w:type="dxa"/>
            <w:vAlign w:val="center"/>
          </w:tcPr>
          <w:p w:rsidR="00FA0053" w:rsidRDefault="00CB237D">
            <w:pPr>
              <w:widowControl/>
              <w:jc w:val="center"/>
              <w:rPr>
                <w:rFonts w:ascii="Times New Roman" w:eastAsia="宋体" w:hAnsi="Times New Roman" w:cs="Times New Roman"/>
                <w:kern w:val="0"/>
                <w:szCs w:val="21"/>
              </w:rPr>
            </w:pPr>
            <w:proofErr w:type="spellStart"/>
            <w:r>
              <w:rPr>
                <w:rFonts w:ascii="Times New Roman" w:eastAsia="宋体" w:hAnsi="Times New Roman" w:cs="Times New Roman"/>
                <w:kern w:val="0"/>
                <w:szCs w:val="21"/>
              </w:rPr>
              <w:t>Ga</w:t>
            </w:r>
            <w:proofErr w:type="spellEnd"/>
          </w:p>
        </w:tc>
        <w:tc>
          <w:tcPr>
            <w:tcW w:w="2556" w:type="dxa"/>
            <w:vAlign w:val="center"/>
          </w:tcPr>
          <w:p w:rsidR="00FA0053" w:rsidRDefault="00CB237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0.01</w:t>
            </w:r>
          </w:p>
        </w:tc>
      </w:tr>
      <w:tr w:rsidR="00FA0053">
        <w:trPr>
          <w:trHeight w:val="313"/>
          <w:jc w:val="center"/>
        </w:trPr>
        <w:tc>
          <w:tcPr>
            <w:tcW w:w="1671" w:type="dxa"/>
            <w:vMerge/>
          </w:tcPr>
          <w:p w:rsidR="00FA0053" w:rsidRDefault="00FA0053">
            <w:pPr>
              <w:widowControl/>
              <w:tabs>
                <w:tab w:val="center" w:pos="4201"/>
                <w:tab w:val="right" w:leader="dot" w:pos="9298"/>
              </w:tabs>
              <w:autoSpaceDE w:val="0"/>
              <w:autoSpaceDN w:val="0"/>
              <w:rPr>
                <w:rFonts w:ascii="宋体" w:eastAsia="宋体" w:hAnsi="宋体" w:cs="宋体"/>
                <w:kern w:val="0"/>
                <w:szCs w:val="21"/>
              </w:rPr>
            </w:pPr>
          </w:p>
        </w:tc>
        <w:tc>
          <w:tcPr>
            <w:tcW w:w="2065" w:type="dxa"/>
            <w:vMerge/>
          </w:tcPr>
          <w:p w:rsidR="00FA0053" w:rsidRDefault="00FA0053">
            <w:pPr>
              <w:widowControl/>
              <w:tabs>
                <w:tab w:val="center" w:pos="4201"/>
                <w:tab w:val="right" w:leader="dot" w:pos="9298"/>
              </w:tabs>
              <w:autoSpaceDE w:val="0"/>
              <w:autoSpaceDN w:val="0"/>
              <w:rPr>
                <w:rFonts w:ascii="Times New Roman" w:eastAsia="宋体" w:hAnsi="Times New Roman" w:cs="Times New Roman"/>
                <w:kern w:val="0"/>
                <w:szCs w:val="21"/>
              </w:rPr>
            </w:pPr>
          </w:p>
        </w:tc>
        <w:tc>
          <w:tcPr>
            <w:tcW w:w="1859" w:type="dxa"/>
            <w:vAlign w:val="center"/>
          </w:tcPr>
          <w:p w:rsidR="00FA0053" w:rsidRDefault="00CB237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Li</w:t>
            </w:r>
          </w:p>
        </w:tc>
        <w:tc>
          <w:tcPr>
            <w:tcW w:w="2556" w:type="dxa"/>
            <w:vAlign w:val="center"/>
          </w:tcPr>
          <w:p w:rsidR="00FA0053" w:rsidRDefault="00CB237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0.05</w:t>
            </w:r>
          </w:p>
        </w:tc>
      </w:tr>
      <w:tr w:rsidR="00FA0053">
        <w:trPr>
          <w:trHeight w:val="313"/>
          <w:jc w:val="center"/>
        </w:trPr>
        <w:tc>
          <w:tcPr>
            <w:tcW w:w="1671" w:type="dxa"/>
            <w:vMerge/>
          </w:tcPr>
          <w:p w:rsidR="00FA0053" w:rsidRDefault="00FA0053">
            <w:pPr>
              <w:widowControl/>
              <w:tabs>
                <w:tab w:val="center" w:pos="4201"/>
                <w:tab w:val="right" w:leader="dot" w:pos="9298"/>
              </w:tabs>
              <w:autoSpaceDE w:val="0"/>
              <w:autoSpaceDN w:val="0"/>
              <w:rPr>
                <w:rFonts w:ascii="宋体" w:eastAsia="宋体" w:hAnsi="宋体" w:cs="宋体"/>
                <w:kern w:val="0"/>
                <w:szCs w:val="21"/>
              </w:rPr>
            </w:pPr>
          </w:p>
        </w:tc>
        <w:tc>
          <w:tcPr>
            <w:tcW w:w="2065" w:type="dxa"/>
            <w:vMerge/>
          </w:tcPr>
          <w:p w:rsidR="00FA0053" w:rsidRDefault="00FA0053">
            <w:pPr>
              <w:widowControl/>
              <w:tabs>
                <w:tab w:val="center" w:pos="4201"/>
                <w:tab w:val="right" w:leader="dot" w:pos="9298"/>
              </w:tabs>
              <w:autoSpaceDE w:val="0"/>
              <w:autoSpaceDN w:val="0"/>
              <w:rPr>
                <w:rFonts w:ascii="Times New Roman" w:eastAsia="宋体" w:hAnsi="Times New Roman" w:cs="Times New Roman"/>
                <w:kern w:val="0"/>
                <w:szCs w:val="21"/>
              </w:rPr>
            </w:pPr>
          </w:p>
        </w:tc>
        <w:tc>
          <w:tcPr>
            <w:tcW w:w="1859" w:type="dxa"/>
            <w:vAlign w:val="center"/>
          </w:tcPr>
          <w:p w:rsidR="00FA0053" w:rsidRDefault="00CB237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Mg</w:t>
            </w:r>
          </w:p>
        </w:tc>
        <w:tc>
          <w:tcPr>
            <w:tcW w:w="2556" w:type="dxa"/>
            <w:vAlign w:val="center"/>
          </w:tcPr>
          <w:p w:rsidR="00FA0053" w:rsidRDefault="00CB237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0.05</w:t>
            </w:r>
          </w:p>
        </w:tc>
      </w:tr>
      <w:tr w:rsidR="00FA0053">
        <w:trPr>
          <w:trHeight w:val="313"/>
          <w:jc w:val="center"/>
        </w:trPr>
        <w:tc>
          <w:tcPr>
            <w:tcW w:w="1671" w:type="dxa"/>
            <w:vMerge/>
          </w:tcPr>
          <w:p w:rsidR="00FA0053" w:rsidRDefault="00FA0053">
            <w:pPr>
              <w:widowControl/>
              <w:tabs>
                <w:tab w:val="center" w:pos="4201"/>
                <w:tab w:val="right" w:leader="dot" w:pos="9298"/>
              </w:tabs>
              <w:autoSpaceDE w:val="0"/>
              <w:autoSpaceDN w:val="0"/>
              <w:rPr>
                <w:rFonts w:ascii="宋体" w:eastAsia="宋体" w:hAnsi="宋体" w:cs="宋体"/>
                <w:kern w:val="0"/>
                <w:szCs w:val="21"/>
              </w:rPr>
            </w:pPr>
          </w:p>
        </w:tc>
        <w:tc>
          <w:tcPr>
            <w:tcW w:w="2065" w:type="dxa"/>
            <w:vMerge/>
          </w:tcPr>
          <w:p w:rsidR="00FA0053" w:rsidRDefault="00FA0053">
            <w:pPr>
              <w:widowControl/>
              <w:tabs>
                <w:tab w:val="center" w:pos="4201"/>
                <w:tab w:val="right" w:leader="dot" w:pos="9298"/>
              </w:tabs>
              <w:autoSpaceDE w:val="0"/>
              <w:autoSpaceDN w:val="0"/>
              <w:rPr>
                <w:rFonts w:ascii="Times New Roman" w:eastAsia="宋体" w:hAnsi="Times New Roman" w:cs="Times New Roman"/>
                <w:kern w:val="0"/>
                <w:szCs w:val="21"/>
              </w:rPr>
            </w:pPr>
          </w:p>
        </w:tc>
        <w:tc>
          <w:tcPr>
            <w:tcW w:w="1859" w:type="dxa"/>
            <w:vAlign w:val="center"/>
          </w:tcPr>
          <w:p w:rsidR="00FA0053" w:rsidRDefault="00CB237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K</w:t>
            </w:r>
          </w:p>
        </w:tc>
        <w:tc>
          <w:tcPr>
            <w:tcW w:w="2556" w:type="dxa"/>
            <w:vAlign w:val="center"/>
          </w:tcPr>
          <w:p w:rsidR="00FA0053" w:rsidRDefault="00CB237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0.01</w:t>
            </w:r>
          </w:p>
        </w:tc>
      </w:tr>
      <w:tr w:rsidR="00FA0053">
        <w:trPr>
          <w:trHeight w:val="313"/>
          <w:jc w:val="center"/>
        </w:trPr>
        <w:tc>
          <w:tcPr>
            <w:tcW w:w="1671" w:type="dxa"/>
            <w:vMerge/>
          </w:tcPr>
          <w:p w:rsidR="00FA0053" w:rsidRDefault="00FA0053">
            <w:pPr>
              <w:widowControl/>
              <w:tabs>
                <w:tab w:val="center" w:pos="4201"/>
                <w:tab w:val="right" w:leader="dot" w:pos="9298"/>
              </w:tabs>
              <w:autoSpaceDE w:val="0"/>
              <w:autoSpaceDN w:val="0"/>
              <w:rPr>
                <w:rFonts w:ascii="宋体" w:eastAsia="宋体" w:hAnsi="宋体" w:cs="宋体"/>
                <w:kern w:val="0"/>
                <w:szCs w:val="21"/>
              </w:rPr>
            </w:pPr>
          </w:p>
        </w:tc>
        <w:tc>
          <w:tcPr>
            <w:tcW w:w="2065" w:type="dxa"/>
            <w:vMerge/>
          </w:tcPr>
          <w:p w:rsidR="00FA0053" w:rsidRDefault="00FA0053">
            <w:pPr>
              <w:widowControl/>
              <w:tabs>
                <w:tab w:val="center" w:pos="4201"/>
                <w:tab w:val="right" w:leader="dot" w:pos="9298"/>
              </w:tabs>
              <w:autoSpaceDE w:val="0"/>
              <w:autoSpaceDN w:val="0"/>
              <w:rPr>
                <w:rFonts w:ascii="Times New Roman" w:eastAsia="宋体" w:hAnsi="Times New Roman" w:cs="Times New Roman"/>
                <w:kern w:val="0"/>
                <w:szCs w:val="21"/>
              </w:rPr>
            </w:pPr>
          </w:p>
        </w:tc>
        <w:tc>
          <w:tcPr>
            <w:tcW w:w="1859" w:type="dxa"/>
            <w:vAlign w:val="center"/>
          </w:tcPr>
          <w:p w:rsidR="00FA0053" w:rsidRDefault="00CB237D">
            <w:pPr>
              <w:widowControl/>
              <w:jc w:val="center"/>
              <w:rPr>
                <w:rFonts w:ascii="Times New Roman" w:eastAsia="宋体" w:hAnsi="Times New Roman" w:cs="Times New Roman"/>
                <w:kern w:val="0"/>
                <w:szCs w:val="21"/>
              </w:rPr>
            </w:pPr>
            <w:proofErr w:type="spellStart"/>
            <w:r>
              <w:rPr>
                <w:rFonts w:ascii="Times New Roman" w:eastAsia="宋体" w:hAnsi="Times New Roman" w:cs="Times New Roman"/>
                <w:kern w:val="0"/>
                <w:szCs w:val="21"/>
              </w:rPr>
              <w:t>Mn</w:t>
            </w:r>
            <w:proofErr w:type="spellEnd"/>
          </w:p>
        </w:tc>
        <w:tc>
          <w:tcPr>
            <w:tcW w:w="2556" w:type="dxa"/>
            <w:vAlign w:val="center"/>
          </w:tcPr>
          <w:p w:rsidR="00FA0053" w:rsidRDefault="00CB237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0.01</w:t>
            </w:r>
          </w:p>
        </w:tc>
      </w:tr>
      <w:tr w:rsidR="00FA0053">
        <w:trPr>
          <w:trHeight w:val="313"/>
          <w:jc w:val="center"/>
        </w:trPr>
        <w:tc>
          <w:tcPr>
            <w:tcW w:w="1671" w:type="dxa"/>
            <w:vMerge/>
          </w:tcPr>
          <w:p w:rsidR="00FA0053" w:rsidRDefault="00FA0053">
            <w:pPr>
              <w:widowControl/>
              <w:tabs>
                <w:tab w:val="center" w:pos="4201"/>
                <w:tab w:val="right" w:leader="dot" w:pos="9298"/>
              </w:tabs>
              <w:autoSpaceDE w:val="0"/>
              <w:autoSpaceDN w:val="0"/>
              <w:rPr>
                <w:rFonts w:ascii="宋体" w:eastAsia="宋体" w:hAnsi="宋体" w:cs="宋体"/>
                <w:kern w:val="0"/>
                <w:szCs w:val="21"/>
              </w:rPr>
            </w:pPr>
          </w:p>
        </w:tc>
        <w:tc>
          <w:tcPr>
            <w:tcW w:w="2065" w:type="dxa"/>
            <w:vMerge/>
          </w:tcPr>
          <w:p w:rsidR="00FA0053" w:rsidRDefault="00FA0053">
            <w:pPr>
              <w:widowControl/>
              <w:tabs>
                <w:tab w:val="center" w:pos="4201"/>
                <w:tab w:val="right" w:leader="dot" w:pos="9298"/>
              </w:tabs>
              <w:autoSpaceDE w:val="0"/>
              <w:autoSpaceDN w:val="0"/>
              <w:rPr>
                <w:rFonts w:ascii="Times New Roman" w:eastAsia="宋体" w:hAnsi="Times New Roman" w:cs="Times New Roman"/>
                <w:kern w:val="0"/>
                <w:szCs w:val="21"/>
              </w:rPr>
            </w:pPr>
          </w:p>
        </w:tc>
        <w:tc>
          <w:tcPr>
            <w:tcW w:w="1859" w:type="dxa"/>
            <w:vAlign w:val="center"/>
          </w:tcPr>
          <w:p w:rsidR="00FA0053" w:rsidRDefault="00CB237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Na</w:t>
            </w:r>
          </w:p>
        </w:tc>
        <w:tc>
          <w:tcPr>
            <w:tcW w:w="2556" w:type="dxa"/>
            <w:vAlign w:val="center"/>
          </w:tcPr>
          <w:p w:rsidR="00FA0053" w:rsidRDefault="00CB237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0.1</w:t>
            </w:r>
          </w:p>
        </w:tc>
      </w:tr>
      <w:tr w:rsidR="00FA0053">
        <w:trPr>
          <w:trHeight w:val="313"/>
          <w:jc w:val="center"/>
        </w:trPr>
        <w:tc>
          <w:tcPr>
            <w:tcW w:w="1671" w:type="dxa"/>
            <w:vMerge/>
          </w:tcPr>
          <w:p w:rsidR="00FA0053" w:rsidRDefault="00FA0053">
            <w:pPr>
              <w:widowControl/>
              <w:tabs>
                <w:tab w:val="center" w:pos="4201"/>
                <w:tab w:val="right" w:leader="dot" w:pos="9298"/>
              </w:tabs>
              <w:autoSpaceDE w:val="0"/>
              <w:autoSpaceDN w:val="0"/>
              <w:rPr>
                <w:rFonts w:ascii="宋体" w:eastAsia="宋体" w:hAnsi="宋体" w:cs="宋体"/>
                <w:kern w:val="0"/>
                <w:szCs w:val="21"/>
              </w:rPr>
            </w:pPr>
          </w:p>
        </w:tc>
        <w:tc>
          <w:tcPr>
            <w:tcW w:w="2065" w:type="dxa"/>
            <w:vMerge/>
          </w:tcPr>
          <w:p w:rsidR="00FA0053" w:rsidRDefault="00FA0053">
            <w:pPr>
              <w:widowControl/>
              <w:tabs>
                <w:tab w:val="center" w:pos="4201"/>
                <w:tab w:val="right" w:leader="dot" w:pos="9298"/>
              </w:tabs>
              <w:autoSpaceDE w:val="0"/>
              <w:autoSpaceDN w:val="0"/>
              <w:rPr>
                <w:rFonts w:ascii="Times New Roman" w:eastAsia="宋体" w:hAnsi="Times New Roman" w:cs="Times New Roman"/>
                <w:kern w:val="0"/>
                <w:szCs w:val="21"/>
              </w:rPr>
            </w:pPr>
          </w:p>
        </w:tc>
        <w:tc>
          <w:tcPr>
            <w:tcW w:w="1859" w:type="dxa"/>
            <w:vAlign w:val="center"/>
          </w:tcPr>
          <w:p w:rsidR="00FA0053" w:rsidRDefault="00CB237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Ni</w:t>
            </w:r>
          </w:p>
        </w:tc>
        <w:tc>
          <w:tcPr>
            <w:tcW w:w="2556" w:type="dxa"/>
            <w:vAlign w:val="center"/>
          </w:tcPr>
          <w:p w:rsidR="00FA0053" w:rsidRDefault="00CB237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0.05</w:t>
            </w:r>
          </w:p>
        </w:tc>
      </w:tr>
      <w:tr w:rsidR="00FA0053">
        <w:trPr>
          <w:trHeight w:val="313"/>
          <w:jc w:val="center"/>
        </w:trPr>
        <w:tc>
          <w:tcPr>
            <w:tcW w:w="1671" w:type="dxa"/>
            <w:vMerge/>
          </w:tcPr>
          <w:p w:rsidR="00FA0053" w:rsidRDefault="00FA0053">
            <w:pPr>
              <w:widowControl/>
              <w:tabs>
                <w:tab w:val="center" w:pos="4201"/>
                <w:tab w:val="right" w:leader="dot" w:pos="9298"/>
              </w:tabs>
              <w:autoSpaceDE w:val="0"/>
              <w:autoSpaceDN w:val="0"/>
              <w:rPr>
                <w:rFonts w:ascii="宋体" w:eastAsia="宋体" w:hAnsi="宋体" w:cs="宋体"/>
                <w:kern w:val="0"/>
                <w:szCs w:val="21"/>
              </w:rPr>
            </w:pPr>
          </w:p>
        </w:tc>
        <w:tc>
          <w:tcPr>
            <w:tcW w:w="2065" w:type="dxa"/>
            <w:vMerge/>
          </w:tcPr>
          <w:p w:rsidR="00FA0053" w:rsidRDefault="00FA0053">
            <w:pPr>
              <w:widowControl/>
              <w:tabs>
                <w:tab w:val="center" w:pos="4201"/>
                <w:tab w:val="right" w:leader="dot" w:pos="9298"/>
              </w:tabs>
              <w:autoSpaceDE w:val="0"/>
              <w:autoSpaceDN w:val="0"/>
              <w:rPr>
                <w:rFonts w:ascii="Times New Roman" w:eastAsia="宋体" w:hAnsi="Times New Roman" w:cs="Times New Roman"/>
                <w:kern w:val="0"/>
                <w:szCs w:val="21"/>
              </w:rPr>
            </w:pPr>
          </w:p>
        </w:tc>
        <w:tc>
          <w:tcPr>
            <w:tcW w:w="1859" w:type="dxa"/>
            <w:vAlign w:val="center"/>
          </w:tcPr>
          <w:p w:rsidR="00FA0053" w:rsidRDefault="00CB237D">
            <w:pPr>
              <w:widowControl/>
              <w:jc w:val="center"/>
              <w:rPr>
                <w:rFonts w:ascii="Times New Roman" w:eastAsia="宋体" w:hAnsi="Times New Roman" w:cs="Times New Roman"/>
                <w:kern w:val="0"/>
                <w:szCs w:val="21"/>
              </w:rPr>
            </w:pPr>
            <w:proofErr w:type="spellStart"/>
            <w:r>
              <w:rPr>
                <w:rFonts w:ascii="Times New Roman" w:eastAsia="宋体" w:hAnsi="Times New Roman" w:cs="Times New Roman"/>
                <w:kern w:val="0"/>
                <w:szCs w:val="21"/>
              </w:rPr>
              <w:t>Pb</w:t>
            </w:r>
            <w:proofErr w:type="spellEnd"/>
          </w:p>
        </w:tc>
        <w:tc>
          <w:tcPr>
            <w:tcW w:w="2556" w:type="dxa"/>
            <w:vAlign w:val="center"/>
          </w:tcPr>
          <w:p w:rsidR="00FA0053" w:rsidRDefault="00CB237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0.02</w:t>
            </w:r>
          </w:p>
        </w:tc>
      </w:tr>
      <w:tr w:rsidR="00FA0053">
        <w:trPr>
          <w:trHeight w:val="313"/>
          <w:jc w:val="center"/>
        </w:trPr>
        <w:tc>
          <w:tcPr>
            <w:tcW w:w="1671" w:type="dxa"/>
            <w:vMerge/>
          </w:tcPr>
          <w:p w:rsidR="00FA0053" w:rsidRDefault="00FA0053">
            <w:pPr>
              <w:widowControl/>
              <w:tabs>
                <w:tab w:val="center" w:pos="4201"/>
                <w:tab w:val="right" w:leader="dot" w:pos="9298"/>
              </w:tabs>
              <w:autoSpaceDE w:val="0"/>
              <w:autoSpaceDN w:val="0"/>
              <w:rPr>
                <w:rFonts w:ascii="宋体" w:eastAsia="宋体" w:hAnsi="宋体" w:cs="宋体"/>
                <w:kern w:val="0"/>
                <w:szCs w:val="21"/>
              </w:rPr>
            </w:pPr>
          </w:p>
        </w:tc>
        <w:tc>
          <w:tcPr>
            <w:tcW w:w="2065" w:type="dxa"/>
            <w:vMerge/>
          </w:tcPr>
          <w:p w:rsidR="00FA0053" w:rsidRDefault="00FA0053">
            <w:pPr>
              <w:widowControl/>
              <w:tabs>
                <w:tab w:val="center" w:pos="4201"/>
                <w:tab w:val="right" w:leader="dot" w:pos="9298"/>
              </w:tabs>
              <w:autoSpaceDE w:val="0"/>
              <w:autoSpaceDN w:val="0"/>
              <w:rPr>
                <w:rFonts w:ascii="Times New Roman" w:eastAsia="宋体" w:hAnsi="Times New Roman" w:cs="Times New Roman"/>
                <w:kern w:val="0"/>
                <w:szCs w:val="21"/>
              </w:rPr>
            </w:pPr>
          </w:p>
        </w:tc>
        <w:tc>
          <w:tcPr>
            <w:tcW w:w="1859" w:type="dxa"/>
            <w:vAlign w:val="center"/>
          </w:tcPr>
          <w:p w:rsidR="00FA0053" w:rsidRDefault="00CB237D">
            <w:pPr>
              <w:widowControl/>
              <w:jc w:val="center"/>
              <w:rPr>
                <w:rFonts w:ascii="Times New Roman" w:eastAsia="宋体" w:hAnsi="Times New Roman" w:cs="Times New Roman"/>
                <w:kern w:val="0"/>
                <w:szCs w:val="21"/>
              </w:rPr>
            </w:pPr>
            <w:proofErr w:type="spellStart"/>
            <w:r>
              <w:rPr>
                <w:rFonts w:ascii="Times New Roman" w:eastAsia="宋体" w:hAnsi="Times New Roman" w:cs="Times New Roman"/>
                <w:kern w:val="0"/>
                <w:szCs w:val="21"/>
              </w:rPr>
              <w:t>Sb</w:t>
            </w:r>
            <w:proofErr w:type="spellEnd"/>
          </w:p>
        </w:tc>
        <w:tc>
          <w:tcPr>
            <w:tcW w:w="2556" w:type="dxa"/>
            <w:vAlign w:val="center"/>
          </w:tcPr>
          <w:p w:rsidR="00FA0053" w:rsidRDefault="00CB237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0.1</w:t>
            </w:r>
          </w:p>
        </w:tc>
      </w:tr>
      <w:tr w:rsidR="00FA0053">
        <w:trPr>
          <w:trHeight w:val="313"/>
          <w:jc w:val="center"/>
        </w:trPr>
        <w:tc>
          <w:tcPr>
            <w:tcW w:w="1671" w:type="dxa"/>
            <w:vMerge/>
          </w:tcPr>
          <w:p w:rsidR="00FA0053" w:rsidRDefault="00FA0053">
            <w:pPr>
              <w:widowControl/>
              <w:tabs>
                <w:tab w:val="center" w:pos="4201"/>
                <w:tab w:val="right" w:leader="dot" w:pos="9298"/>
              </w:tabs>
              <w:autoSpaceDE w:val="0"/>
              <w:autoSpaceDN w:val="0"/>
              <w:rPr>
                <w:rFonts w:ascii="宋体" w:eastAsia="宋体" w:hAnsi="宋体" w:cs="宋体"/>
                <w:kern w:val="0"/>
                <w:szCs w:val="21"/>
              </w:rPr>
            </w:pPr>
          </w:p>
        </w:tc>
        <w:tc>
          <w:tcPr>
            <w:tcW w:w="2065" w:type="dxa"/>
            <w:vMerge/>
          </w:tcPr>
          <w:p w:rsidR="00FA0053" w:rsidRDefault="00FA0053">
            <w:pPr>
              <w:widowControl/>
              <w:tabs>
                <w:tab w:val="center" w:pos="4201"/>
                <w:tab w:val="right" w:leader="dot" w:pos="9298"/>
              </w:tabs>
              <w:autoSpaceDE w:val="0"/>
              <w:autoSpaceDN w:val="0"/>
              <w:rPr>
                <w:rFonts w:ascii="Times New Roman" w:eastAsia="宋体" w:hAnsi="Times New Roman" w:cs="Times New Roman"/>
                <w:kern w:val="0"/>
                <w:szCs w:val="21"/>
              </w:rPr>
            </w:pPr>
          </w:p>
        </w:tc>
        <w:tc>
          <w:tcPr>
            <w:tcW w:w="1859" w:type="dxa"/>
            <w:vAlign w:val="center"/>
          </w:tcPr>
          <w:p w:rsidR="00FA0053" w:rsidRDefault="00CB237D">
            <w:pPr>
              <w:widowControl/>
              <w:jc w:val="center"/>
              <w:rPr>
                <w:rFonts w:ascii="Times New Roman" w:eastAsia="宋体" w:hAnsi="Times New Roman" w:cs="Times New Roman"/>
                <w:kern w:val="0"/>
                <w:szCs w:val="21"/>
              </w:rPr>
            </w:pPr>
            <w:proofErr w:type="spellStart"/>
            <w:r>
              <w:rPr>
                <w:rFonts w:ascii="Times New Roman" w:eastAsia="宋体" w:hAnsi="Times New Roman" w:cs="Times New Roman"/>
                <w:kern w:val="0"/>
                <w:szCs w:val="21"/>
              </w:rPr>
              <w:t>Sn</w:t>
            </w:r>
            <w:proofErr w:type="spellEnd"/>
          </w:p>
        </w:tc>
        <w:tc>
          <w:tcPr>
            <w:tcW w:w="2556" w:type="dxa"/>
            <w:vAlign w:val="center"/>
          </w:tcPr>
          <w:p w:rsidR="00FA0053" w:rsidRDefault="00CB237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0.05</w:t>
            </w:r>
          </w:p>
        </w:tc>
      </w:tr>
      <w:tr w:rsidR="00FA0053">
        <w:trPr>
          <w:trHeight w:val="313"/>
          <w:jc w:val="center"/>
        </w:trPr>
        <w:tc>
          <w:tcPr>
            <w:tcW w:w="1671" w:type="dxa"/>
            <w:vMerge/>
          </w:tcPr>
          <w:p w:rsidR="00FA0053" w:rsidRDefault="00FA0053">
            <w:pPr>
              <w:widowControl/>
              <w:tabs>
                <w:tab w:val="center" w:pos="4201"/>
                <w:tab w:val="right" w:leader="dot" w:pos="9298"/>
              </w:tabs>
              <w:autoSpaceDE w:val="0"/>
              <w:autoSpaceDN w:val="0"/>
              <w:rPr>
                <w:rFonts w:ascii="宋体" w:eastAsia="宋体" w:hAnsi="宋体" w:cs="宋体"/>
                <w:kern w:val="0"/>
                <w:szCs w:val="21"/>
              </w:rPr>
            </w:pPr>
          </w:p>
        </w:tc>
        <w:tc>
          <w:tcPr>
            <w:tcW w:w="2065" w:type="dxa"/>
            <w:vMerge/>
          </w:tcPr>
          <w:p w:rsidR="00FA0053" w:rsidRDefault="00FA0053">
            <w:pPr>
              <w:widowControl/>
              <w:tabs>
                <w:tab w:val="center" w:pos="4201"/>
                <w:tab w:val="right" w:leader="dot" w:pos="9298"/>
              </w:tabs>
              <w:autoSpaceDE w:val="0"/>
              <w:autoSpaceDN w:val="0"/>
              <w:rPr>
                <w:rFonts w:ascii="Times New Roman" w:eastAsia="宋体" w:hAnsi="Times New Roman" w:cs="Times New Roman"/>
                <w:kern w:val="0"/>
                <w:szCs w:val="21"/>
              </w:rPr>
            </w:pPr>
          </w:p>
        </w:tc>
        <w:tc>
          <w:tcPr>
            <w:tcW w:w="1859" w:type="dxa"/>
            <w:vAlign w:val="center"/>
          </w:tcPr>
          <w:p w:rsidR="00FA0053" w:rsidRDefault="00CB237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Zn</w:t>
            </w:r>
          </w:p>
        </w:tc>
        <w:tc>
          <w:tcPr>
            <w:tcW w:w="2556" w:type="dxa"/>
            <w:vAlign w:val="center"/>
          </w:tcPr>
          <w:p w:rsidR="00FA0053" w:rsidRDefault="00CB237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0.1</w:t>
            </w:r>
          </w:p>
        </w:tc>
      </w:tr>
      <w:tr w:rsidR="00FA0053">
        <w:trPr>
          <w:trHeight w:val="415"/>
          <w:jc w:val="center"/>
        </w:trPr>
        <w:tc>
          <w:tcPr>
            <w:tcW w:w="1671" w:type="dxa"/>
            <w:vMerge/>
          </w:tcPr>
          <w:p w:rsidR="00FA0053" w:rsidRDefault="00FA0053">
            <w:pPr>
              <w:widowControl/>
              <w:tabs>
                <w:tab w:val="center" w:pos="4201"/>
                <w:tab w:val="right" w:leader="dot" w:pos="9298"/>
              </w:tabs>
              <w:autoSpaceDE w:val="0"/>
              <w:autoSpaceDN w:val="0"/>
              <w:rPr>
                <w:rFonts w:ascii="宋体" w:eastAsia="宋体" w:hAnsi="宋体" w:cs="宋体"/>
                <w:kern w:val="0"/>
                <w:szCs w:val="21"/>
              </w:rPr>
            </w:pPr>
          </w:p>
        </w:tc>
        <w:tc>
          <w:tcPr>
            <w:tcW w:w="3924" w:type="dxa"/>
            <w:gridSpan w:val="2"/>
            <w:vAlign w:val="center"/>
          </w:tcPr>
          <w:p w:rsidR="00FA0053" w:rsidRDefault="00CB237D">
            <w:pPr>
              <w:widowControl/>
              <w:tabs>
                <w:tab w:val="center" w:pos="4201"/>
                <w:tab w:val="right" w:leader="dot" w:pos="9298"/>
              </w:tabs>
              <w:autoSpaceDE w:val="0"/>
              <w:autoSpaceDN w:val="0"/>
              <w:jc w:val="center"/>
              <w:rPr>
                <w:rFonts w:ascii="宋体" w:eastAsia="宋体" w:hAnsi="宋体" w:cs="宋体"/>
                <w:kern w:val="0"/>
                <w:szCs w:val="21"/>
              </w:rPr>
            </w:pPr>
            <w:r>
              <w:rPr>
                <w:rFonts w:ascii="宋体" w:eastAsia="宋体" w:hAnsi="宋体" w:cs="宋体" w:hint="eastAsia"/>
                <w:color w:val="000000"/>
                <w:kern w:val="0"/>
                <w:szCs w:val="21"/>
                <w:lang w:bidi="ar"/>
              </w:rPr>
              <w:t>杂质含量总和</w:t>
            </w:r>
            <w:r>
              <w:rPr>
                <w:rFonts w:ascii="宋体" w:eastAsia="宋体" w:hAnsi="宋体" w:cs="宋体" w:hint="eastAsia"/>
                <w:color w:val="000000"/>
                <w:kern w:val="0"/>
                <w:szCs w:val="21"/>
                <w:vertAlign w:val="superscript"/>
                <w:lang w:bidi="ar"/>
              </w:rPr>
              <w:t>b</w:t>
            </w:r>
            <w:r>
              <w:rPr>
                <w:rFonts w:ascii="宋体" w:eastAsia="宋体" w:hAnsi="宋体" w:cs="宋体" w:hint="eastAsia"/>
                <w:color w:val="000000"/>
                <w:kern w:val="0"/>
                <w:szCs w:val="21"/>
                <w:lang w:bidi="ar"/>
              </w:rPr>
              <w:t>（不大于）/×10</w:t>
            </w:r>
            <w:r>
              <w:rPr>
                <w:rFonts w:ascii="宋体" w:eastAsia="宋体" w:hAnsi="宋体" w:cs="宋体" w:hint="eastAsia"/>
                <w:color w:val="000000"/>
                <w:kern w:val="0"/>
                <w:szCs w:val="21"/>
                <w:vertAlign w:val="superscript"/>
                <w:lang w:bidi="ar"/>
              </w:rPr>
              <w:t>-4</w:t>
            </w:r>
          </w:p>
        </w:tc>
        <w:tc>
          <w:tcPr>
            <w:tcW w:w="2556" w:type="dxa"/>
            <w:vAlign w:val="center"/>
          </w:tcPr>
          <w:p w:rsidR="00FA0053" w:rsidRDefault="00CB237D">
            <w:pPr>
              <w:widowControl/>
              <w:tabs>
                <w:tab w:val="center" w:pos="4201"/>
                <w:tab w:val="right" w:leader="dot" w:pos="9298"/>
              </w:tabs>
              <w:autoSpaceDE w:val="0"/>
              <w:autoSpaceDN w:val="0"/>
              <w:jc w:val="center"/>
              <w:rPr>
                <w:rFonts w:ascii="宋体" w:eastAsia="宋体" w:hAnsi="宋体" w:cs="宋体"/>
                <w:kern w:val="0"/>
                <w:szCs w:val="21"/>
              </w:rPr>
            </w:pPr>
            <w:r>
              <w:rPr>
                <w:rFonts w:ascii="宋体" w:eastAsia="宋体" w:hAnsi="宋体" w:cs="宋体" w:hint="eastAsia"/>
                <w:kern w:val="0"/>
                <w:szCs w:val="21"/>
              </w:rPr>
              <w:t>1</w:t>
            </w:r>
          </w:p>
        </w:tc>
      </w:tr>
      <w:tr w:rsidR="00FA0053">
        <w:trPr>
          <w:trHeight w:val="415"/>
          <w:jc w:val="center"/>
        </w:trPr>
        <w:tc>
          <w:tcPr>
            <w:tcW w:w="8151" w:type="dxa"/>
            <w:gridSpan w:val="4"/>
          </w:tcPr>
          <w:p w:rsidR="00FA0053" w:rsidRDefault="00CB237D">
            <w:pPr>
              <w:widowControl/>
              <w:tabs>
                <w:tab w:val="center" w:pos="4201"/>
                <w:tab w:val="right" w:leader="dot" w:pos="9298"/>
              </w:tabs>
              <w:autoSpaceDE w:val="0"/>
              <w:autoSpaceDN w:val="0"/>
              <w:jc w:val="left"/>
              <w:rPr>
                <w:rFonts w:ascii="宋体" w:eastAsia="宋体" w:hAnsi="宋体" w:cs="宋体"/>
                <w:kern w:val="0"/>
                <w:szCs w:val="21"/>
              </w:rPr>
            </w:pPr>
            <w:r>
              <w:rPr>
                <w:rFonts w:ascii="宋体" w:eastAsia="宋体" w:hAnsi="宋体" w:cs="宋体" w:hint="eastAsia"/>
                <w:kern w:val="0"/>
                <w:szCs w:val="21"/>
              </w:rPr>
              <w:t xml:space="preserve">a  </w:t>
            </w:r>
            <w:proofErr w:type="spellStart"/>
            <w:r>
              <w:rPr>
                <w:rFonts w:ascii="宋体" w:eastAsia="宋体" w:hAnsi="宋体" w:cs="宋体" w:hint="eastAsia"/>
                <w:kern w:val="0"/>
                <w:szCs w:val="21"/>
              </w:rPr>
              <w:t>CdS</w:t>
            </w:r>
            <w:proofErr w:type="spellEnd"/>
            <w:r>
              <w:rPr>
                <w:rFonts w:ascii="宋体" w:eastAsia="宋体" w:hAnsi="宋体" w:cs="宋体" w:hint="eastAsia"/>
                <w:kern w:val="0"/>
                <w:szCs w:val="21"/>
              </w:rPr>
              <w:t>的含量为100%减去杂质（不包含C、N、O等气体元素）总和的余量。</w:t>
            </w:r>
          </w:p>
          <w:p w:rsidR="00FA0053" w:rsidRDefault="00CB237D">
            <w:pPr>
              <w:pStyle w:val="a0"/>
              <w:widowControl/>
              <w:adjustRightInd/>
              <w:snapToGrid/>
              <w:spacing w:line="240" w:lineRule="auto"/>
              <w:ind w:firstLineChars="0" w:firstLine="0"/>
              <w:rPr>
                <w:rFonts w:ascii="宋体" w:eastAsia="宋体" w:hAnsi="宋体"/>
                <w:szCs w:val="21"/>
              </w:rPr>
            </w:pPr>
            <w:r>
              <w:rPr>
                <w:rFonts w:ascii="宋体" w:eastAsia="宋体" w:hAnsi="宋体" w:hint="eastAsia"/>
                <w:kern w:val="0"/>
                <w:szCs w:val="21"/>
              </w:rPr>
              <w:t>b  杂质含量总和为所测元素的实测值之和，包含但不限于表中所列元素。</w:t>
            </w:r>
          </w:p>
        </w:tc>
      </w:tr>
      <w:tr w:rsidR="00FA0053">
        <w:trPr>
          <w:trHeight w:val="415"/>
          <w:jc w:val="center"/>
        </w:trPr>
        <w:tc>
          <w:tcPr>
            <w:tcW w:w="8151" w:type="dxa"/>
            <w:gridSpan w:val="4"/>
          </w:tcPr>
          <w:p w:rsidR="00FA0053" w:rsidRDefault="00CB237D">
            <w:pPr>
              <w:widowControl/>
              <w:tabs>
                <w:tab w:val="center" w:pos="4201"/>
                <w:tab w:val="right" w:leader="dot" w:pos="9298"/>
              </w:tabs>
              <w:autoSpaceDE w:val="0"/>
              <w:autoSpaceDN w:val="0"/>
              <w:rPr>
                <w:rFonts w:ascii="宋体" w:eastAsia="宋体" w:hAnsi="宋体" w:cs="宋体"/>
                <w:kern w:val="0"/>
                <w:szCs w:val="21"/>
              </w:rPr>
            </w:pPr>
            <w:r>
              <w:rPr>
                <w:rFonts w:ascii="宋体" w:eastAsia="宋体" w:hAnsi="宋体" w:cs="宋体" w:hint="eastAsia"/>
                <w:kern w:val="0"/>
                <w:szCs w:val="21"/>
              </w:rPr>
              <w:t xml:space="preserve">注1 </w:t>
            </w:r>
            <w:r>
              <w:rPr>
                <w:rFonts w:ascii="宋体" w:eastAsia="宋体" w:hAnsi="宋体" w:cs="宋体" w:hint="eastAsia"/>
                <w:color w:val="000000"/>
                <w:kern w:val="0"/>
                <w:szCs w:val="21"/>
                <w:lang w:bidi="ar"/>
              </w:rPr>
              <w:t>用户对其他杂质元素要求提供检测数据时，可由双方协商解决。</w:t>
            </w:r>
          </w:p>
        </w:tc>
      </w:tr>
    </w:tbl>
    <w:p w:rsidR="00FA0053" w:rsidRDefault="00CB237D">
      <w:pPr>
        <w:pStyle w:val="a0"/>
        <w:snapToGrid/>
        <w:spacing w:line="360" w:lineRule="auto"/>
        <w:ind w:firstLine="480"/>
        <w:rPr>
          <w:rFonts w:ascii="宋体" w:eastAsia="宋体" w:hAnsi="宋体"/>
          <w:kern w:val="0"/>
          <w:sz w:val="24"/>
          <w:szCs w:val="24"/>
        </w:rPr>
      </w:pPr>
      <w:r>
        <w:rPr>
          <w:rFonts w:ascii="宋体" w:eastAsia="宋体" w:hAnsi="宋体" w:hint="eastAsia"/>
          <w:kern w:val="0"/>
          <w:sz w:val="24"/>
          <w:szCs w:val="24"/>
        </w:rPr>
        <w:t>从试验验证的结果看，标准要求的6N高纯硫化镉中各杂质元素含量平均值均在标准范围内，本标准将是我国目前水平较高的6N高纯硫化镉产品标准，能满足我国与高纯硫化镉相关的紫外探测器制备技术的客观要求，既体现了我国高纯硫化镉制备技术的先进水平，又兼顾我国现阶段的具体实际。本标准实施后，将进一步保障行业需求，也有利于将我国的高纯硫化镉产品推向国外市场，提高企业的经济效益。</w:t>
      </w:r>
    </w:p>
    <w:p w:rsidR="00FA0053" w:rsidRDefault="00CB237D">
      <w:pPr>
        <w:pStyle w:val="a0"/>
        <w:snapToGrid/>
        <w:spacing w:line="360" w:lineRule="auto"/>
        <w:ind w:firstLineChars="0" w:firstLine="0"/>
        <w:rPr>
          <w:rFonts w:ascii="宋体" w:eastAsia="宋体" w:hAnsi="宋体"/>
          <w:b/>
          <w:bCs/>
          <w:kern w:val="0"/>
          <w:sz w:val="24"/>
          <w:szCs w:val="24"/>
        </w:rPr>
      </w:pPr>
      <w:r>
        <w:rPr>
          <w:rFonts w:ascii="宋体" w:eastAsia="宋体" w:hAnsi="宋体" w:hint="eastAsia"/>
          <w:b/>
          <w:bCs/>
          <w:kern w:val="0"/>
          <w:sz w:val="24"/>
          <w:szCs w:val="24"/>
        </w:rPr>
        <w:t>4、产品规格</w:t>
      </w:r>
    </w:p>
    <w:p w:rsidR="00FA0053" w:rsidRDefault="00CB237D">
      <w:pPr>
        <w:pStyle w:val="a0"/>
        <w:snapToGrid/>
        <w:spacing w:line="360" w:lineRule="auto"/>
        <w:ind w:firstLine="480"/>
        <w:rPr>
          <w:rFonts w:ascii="宋体" w:eastAsia="宋体" w:hAnsi="宋体"/>
          <w:kern w:val="0"/>
          <w:sz w:val="24"/>
          <w:szCs w:val="24"/>
        </w:rPr>
      </w:pPr>
      <w:r>
        <w:rPr>
          <w:rFonts w:ascii="宋体" w:eastAsia="宋体" w:hAnsi="宋体" w:hint="eastAsia"/>
          <w:kern w:val="0"/>
          <w:sz w:val="24"/>
          <w:szCs w:val="24"/>
        </w:rPr>
        <w:t>增加了产品规格要求：高纯硫化镉为块状或粉末状。具体规格要求由供需双方商定。</w:t>
      </w:r>
    </w:p>
    <w:p w:rsidR="00FA0053" w:rsidRDefault="00CB237D">
      <w:pPr>
        <w:pStyle w:val="a0"/>
        <w:numPr>
          <w:ilvl w:val="0"/>
          <w:numId w:val="2"/>
        </w:numPr>
        <w:snapToGrid/>
        <w:spacing w:line="360" w:lineRule="auto"/>
        <w:ind w:firstLineChars="0" w:firstLine="0"/>
        <w:rPr>
          <w:rFonts w:ascii="宋体" w:eastAsia="宋体" w:hAnsi="宋体"/>
          <w:b/>
          <w:bCs/>
          <w:kern w:val="0"/>
          <w:sz w:val="24"/>
          <w:szCs w:val="24"/>
        </w:rPr>
      </w:pPr>
      <w:r>
        <w:rPr>
          <w:rFonts w:ascii="宋体" w:eastAsia="宋体" w:hAnsi="宋体" w:hint="eastAsia"/>
          <w:b/>
          <w:bCs/>
          <w:kern w:val="0"/>
          <w:sz w:val="24"/>
          <w:szCs w:val="24"/>
        </w:rPr>
        <w:t>化学成分测定</w:t>
      </w:r>
    </w:p>
    <w:p w:rsidR="00FA0053" w:rsidRDefault="00CB237D">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元标准中产品化学成分的测定参照YS/T 838-2012的附录A碲化镉的分析方</w:t>
      </w:r>
      <w:r>
        <w:rPr>
          <w:rFonts w:ascii="宋体" w:eastAsia="宋体" w:hAnsi="宋体" w:cs="宋体" w:hint="eastAsia"/>
          <w:kern w:val="0"/>
          <w:sz w:val="24"/>
          <w:szCs w:val="24"/>
        </w:rPr>
        <w:lastRenderedPageBreak/>
        <w:t>法进行，但该检测方法仅适用于5N产品，并且检测元素仅包含15个元素，而6N高纯硫化镉产品检测元素为18个，无法完全覆盖。而现行的YS/T 917高纯镉化学分析方法 衡量杂质元素含量的测定 辉光质谱法已发布实施，满足高纯硫化镉的检测要求，因此将原标准中“高纯硫化镉化学成分中杂质的分析方案参照YS/T 838-2012 附录A规定的方法进行”改为“产品化学成分的测定参照YS/T 917的分析方法进行，或按照供需双方协商确定的方法进行。”</w:t>
      </w:r>
    </w:p>
    <w:p w:rsidR="00FA0053" w:rsidRDefault="00CB237D">
      <w:pPr>
        <w:pStyle w:val="a0"/>
        <w:numPr>
          <w:ilvl w:val="0"/>
          <w:numId w:val="2"/>
        </w:numPr>
        <w:snapToGrid/>
        <w:spacing w:line="360" w:lineRule="auto"/>
        <w:ind w:firstLineChars="0" w:firstLine="0"/>
        <w:rPr>
          <w:rFonts w:ascii="宋体" w:eastAsia="宋体" w:hAnsi="宋体"/>
          <w:b/>
          <w:bCs/>
          <w:kern w:val="0"/>
          <w:sz w:val="24"/>
          <w:szCs w:val="24"/>
        </w:rPr>
      </w:pPr>
      <w:r>
        <w:rPr>
          <w:rFonts w:ascii="宋体" w:eastAsia="宋体" w:hAnsi="宋体" w:hint="eastAsia"/>
          <w:b/>
          <w:bCs/>
          <w:kern w:val="0"/>
          <w:sz w:val="24"/>
          <w:szCs w:val="24"/>
        </w:rPr>
        <w:t>检验及验收要求</w:t>
      </w:r>
    </w:p>
    <w:p w:rsidR="00FA0053" w:rsidRDefault="00CB237D">
      <w:pPr>
        <w:spacing w:line="360" w:lineRule="auto"/>
        <w:ind w:firstLineChars="200" w:firstLine="420"/>
        <w:rPr>
          <w:rFonts w:ascii="宋体" w:hAnsi="宋体" w:cs="宋体"/>
          <w:kern w:val="0"/>
          <w:sz w:val="24"/>
          <w:szCs w:val="24"/>
        </w:rPr>
      </w:pPr>
      <w:r>
        <w:rPr>
          <w:rFonts w:hint="eastAsia"/>
          <w:szCs w:val="21"/>
        </w:rPr>
        <w:t>增加了“属于外观质量或内部质量的异议，</w:t>
      </w:r>
      <w:r>
        <w:rPr>
          <w:szCs w:val="21"/>
        </w:rPr>
        <w:t>应在收到产品之日起</w:t>
      </w:r>
      <w:r>
        <w:rPr>
          <w:szCs w:val="21"/>
        </w:rPr>
        <w:t>15</w:t>
      </w:r>
      <w:r>
        <w:rPr>
          <w:szCs w:val="21"/>
        </w:rPr>
        <w:t>天内向供方提出</w:t>
      </w:r>
      <w:r>
        <w:rPr>
          <w:rFonts w:hint="eastAsia"/>
          <w:szCs w:val="21"/>
        </w:rPr>
        <w:t>”这一内容。</w:t>
      </w:r>
    </w:p>
    <w:p w:rsidR="00FA0053" w:rsidRDefault="00CB237D">
      <w:pPr>
        <w:pStyle w:val="a0"/>
        <w:numPr>
          <w:ilvl w:val="0"/>
          <w:numId w:val="2"/>
        </w:numPr>
        <w:snapToGrid/>
        <w:spacing w:line="360" w:lineRule="auto"/>
        <w:ind w:firstLineChars="0" w:firstLine="0"/>
        <w:rPr>
          <w:rFonts w:ascii="宋体" w:eastAsia="宋体" w:hAnsi="宋体"/>
          <w:b/>
          <w:bCs/>
          <w:kern w:val="0"/>
          <w:sz w:val="24"/>
          <w:szCs w:val="24"/>
        </w:rPr>
      </w:pPr>
      <w:r>
        <w:rPr>
          <w:rFonts w:ascii="宋体" w:eastAsia="宋体" w:hAnsi="宋体" w:hint="eastAsia"/>
          <w:b/>
          <w:bCs/>
          <w:kern w:val="0"/>
          <w:sz w:val="24"/>
          <w:szCs w:val="24"/>
        </w:rPr>
        <w:t>组批</w:t>
      </w:r>
    </w:p>
    <w:p w:rsidR="00FA0053" w:rsidRDefault="00CB237D">
      <w:pPr>
        <w:pStyle w:val="a0"/>
        <w:adjustRightInd/>
        <w:snapToGrid/>
        <w:spacing w:line="360" w:lineRule="auto"/>
        <w:ind w:firstLine="480"/>
        <w:rPr>
          <w:rFonts w:ascii="宋体" w:eastAsia="宋体" w:hAnsi="宋体"/>
          <w:kern w:val="0"/>
          <w:sz w:val="24"/>
          <w:szCs w:val="24"/>
        </w:rPr>
      </w:pPr>
      <w:r>
        <w:rPr>
          <w:rFonts w:ascii="宋体" w:eastAsia="宋体" w:hAnsi="宋体" w:hint="eastAsia"/>
          <w:kern w:val="0"/>
          <w:sz w:val="24"/>
          <w:szCs w:val="24"/>
        </w:rPr>
        <w:t>在“组批”中增加了“CdS6N牌号的每批产品重量应不超过50kg”。</w:t>
      </w:r>
    </w:p>
    <w:p w:rsidR="00FA0053" w:rsidRDefault="00CB237D">
      <w:pPr>
        <w:pStyle w:val="a0"/>
        <w:numPr>
          <w:ilvl w:val="0"/>
          <w:numId w:val="2"/>
        </w:numPr>
        <w:snapToGrid/>
        <w:spacing w:line="360" w:lineRule="auto"/>
        <w:ind w:firstLineChars="0" w:firstLine="0"/>
        <w:rPr>
          <w:rFonts w:ascii="宋体" w:eastAsia="宋体" w:hAnsi="宋体"/>
          <w:b/>
          <w:bCs/>
          <w:kern w:val="0"/>
          <w:sz w:val="24"/>
          <w:szCs w:val="24"/>
        </w:rPr>
      </w:pPr>
      <w:r>
        <w:rPr>
          <w:rFonts w:ascii="宋体" w:eastAsia="宋体" w:hAnsi="宋体" w:hint="eastAsia"/>
          <w:b/>
          <w:bCs/>
          <w:kern w:val="0"/>
          <w:sz w:val="24"/>
          <w:szCs w:val="24"/>
        </w:rPr>
        <w:t>取样与制样</w:t>
      </w:r>
    </w:p>
    <w:p w:rsidR="00FA0053" w:rsidRDefault="00CB237D">
      <w:pPr>
        <w:pStyle w:val="a0"/>
        <w:adjustRightInd/>
        <w:snapToGrid/>
        <w:spacing w:line="360" w:lineRule="auto"/>
        <w:ind w:firstLine="480"/>
        <w:rPr>
          <w:rFonts w:ascii="宋体" w:eastAsia="宋体" w:hAnsi="宋体"/>
          <w:kern w:val="0"/>
          <w:sz w:val="24"/>
          <w:szCs w:val="24"/>
        </w:rPr>
      </w:pPr>
      <w:r>
        <w:rPr>
          <w:rFonts w:ascii="宋体" w:eastAsia="宋体" w:hAnsi="宋体" w:hint="eastAsia"/>
          <w:kern w:val="0"/>
          <w:sz w:val="24"/>
          <w:szCs w:val="24"/>
        </w:rPr>
        <w:t>增加外观检验要求，增加“外观检验时</w:t>
      </w:r>
      <w:r>
        <w:rPr>
          <w:rFonts w:ascii="宋体" w:eastAsia="宋体" w:hAnsi="宋体" w:hint="eastAsia"/>
          <w:kern w:val="0"/>
          <w:sz w:val="24"/>
          <w:szCs w:val="24"/>
          <w:lang w:eastAsia="zh-Hans"/>
        </w:rPr>
        <w:t>，</w:t>
      </w:r>
      <w:r>
        <w:rPr>
          <w:rFonts w:ascii="宋体" w:eastAsia="宋体" w:hAnsi="宋体" w:hint="eastAsia"/>
          <w:kern w:val="0"/>
          <w:sz w:val="24"/>
          <w:szCs w:val="24"/>
        </w:rPr>
        <w:t>按照最小包装单元</w:t>
      </w:r>
      <w:r>
        <w:rPr>
          <w:rFonts w:ascii="宋体" w:eastAsia="宋体" w:hAnsi="宋体" w:hint="eastAsia"/>
          <w:kern w:val="0"/>
          <w:sz w:val="24"/>
          <w:szCs w:val="24"/>
          <w:lang w:eastAsia="zh-Hans"/>
        </w:rPr>
        <w:t>进行</w:t>
      </w:r>
      <w:r>
        <w:rPr>
          <w:rFonts w:ascii="宋体" w:eastAsia="宋体" w:hAnsi="宋体" w:hint="eastAsia"/>
          <w:kern w:val="0"/>
          <w:sz w:val="24"/>
          <w:szCs w:val="24"/>
        </w:rPr>
        <w:t>逐个</w:t>
      </w:r>
      <w:r>
        <w:rPr>
          <w:rFonts w:ascii="宋体" w:eastAsia="宋体" w:hAnsi="宋体" w:hint="eastAsia"/>
          <w:kern w:val="0"/>
          <w:sz w:val="24"/>
          <w:szCs w:val="24"/>
          <w:lang w:eastAsia="zh-Hans"/>
        </w:rPr>
        <w:t>检查</w:t>
      </w:r>
      <w:r>
        <w:rPr>
          <w:rFonts w:ascii="宋体" w:eastAsia="宋体" w:hAnsi="宋体" w:hint="eastAsia"/>
          <w:kern w:val="0"/>
          <w:sz w:val="24"/>
          <w:szCs w:val="24"/>
        </w:rPr>
        <w:t>”</w:t>
      </w:r>
      <w:r>
        <w:rPr>
          <w:rFonts w:ascii="宋体" w:eastAsia="宋体" w:hAnsi="宋体" w:hint="eastAsia"/>
          <w:kern w:val="0"/>
          <w:sz w:val="24"/>
          <w:szCs w:val="24"/>
          <w:lang w:eastAsia="zh-Hans"/>
        </w:rPr>
        <w:t>。</w:t>
      </w:r>
    </w:p>
    <w:p w:rsidR="00FA0053" w:rsidRDefault="00CB237D">
      <w:pPr>
        <w:pStyle w:val="a0"/>
        <w:numPr>
          <w:ilvl w:val="0"/>
          <w:numId w:val="2"/>
        </w:numPr>
        <w:snapToGrid/>
        <w:spacing w:line="360" w:lineRule="auto"/>
        <w:ind w:firstLineChars="0" w:firstLine="0"/>
        <w:rPr>
          <w:rFonts w:ascii="宋体" w:eastAsia="宋体" w:hAnsi="宋体"/>
          <w:b/>
          <w:bCs/>
          <w:kern w:val="0"/>
          <w:sz w:val="24"/>
          <w:szCs w:val="24"/>
        </w:rPr>
      </w:pPr>
      <w:r>
        <w:rPr>
          <w:rFonts w:ascii="宋体" w:eastAsia="宋体" w:hAnsi="宋体" w:hint="eastAsia"/>
          <w:b/>
          <w:bCs/>
          <w:kern w:val="0"/>
          <w:sz w:val="24"/>
          <w:szCs w:val="24"/>
        </w:rPr>
        <w:t>结果判定</w:t>
      </w:r>
    </w:p>
    <w:p w:rsidR="00FA0053" w:rsidRDefault="00CB237D">
      <w:pPr>
        <w:pStyle w:val="a0"/>
        <w:adjustRightInd/>
        <w:snapToGrid/>
        <w:spacing w:line="360" w:lineRule="auto"/>
        <w:ind w:firstLine="480"/>
        <w:rPr>
          <w:rFonts w:ascii="宋体" w:eastAsia="宋体" w:hAnsi="宋体"/>
          <w:kern w:val="0"/>
          <w:sz w:val="24"/>
          <w:szCs w:val="24"/>
        </w:rPr>
      </w:pPr>
      <w:r>
        <w:rPr>
          <w:rFonts w:ascii="宋体" w:eastAsia="宋体" w:hAnsi="宋体" w:hint="eastAsia"/>
          <w:kern w:val="0"/>
          <w:sz w:val="24"/>
          <w:szCs w:val="24"/>
        </w:rPr>
        <w:t>增加外观结果的判定，增加“高纯硫化镉的外观质量与本文件或订货单规定的不符合时，判该包装单元不合格。”</w:t>
      </w:r>
    </w:p>
    <w:p w:rsidR="00FA0053" w:rsidRDefault="00CB237D">
      <w:pPr>
        <w:pStyle w:val="a0"/>
        <w:numPr>
          <w:ilvl w:val="0"/>
          <w:numId w:val="2"/>
        </w:numPr>
        <w:snapToGrid/>
        <w:spacing w:line="360" w:lineRule="auto"/>
        <w:ind w:firstLineChars="0" w:firstLine="0"/>
        <w:rPr>
          <w:rFonts w:ascii="宋体" w:eastAsia="宋体" w:hAnsi="宋体"/>
          <w:b/>
          <w:bCs/>
          <w:kern w:val="0"/>
          <w:sz w:val="24"/>
          <w:szCs w:val="24"/>
        </w:rPr>
      </w:pPr>
      <w:r>
        <w:rPr>
          <w:rFonts w:ascii="宋体" w:eastAsia="宋体" w:hAnsi="宋体" w:hint="eastAsia"/>
          <w:b/>
          <w:bCs/>
          <w:kern w:val="0"/>
          <w:sz w:val="24"/>
          <w:szCs w:val="24"/>
        </w:rPr>
        <w:t>标志及包装</w:t>
      </w:r>
    </w:p>
    <w:p w:rsidR="00FA0053" w:rsidRDefault="00CB237D">
      <w:pPr>
        <w:pStyle w:val="a0"/>
        <w:ind w:firstLineChars="0" w:firstLine="0"/>
        <w:rPr>
          <w:rFonts w:ascii="宋体" w:eastAsia="宋体" w:hAnsi="宋体"/>
          <w:kern w:val="0"/>
          <w:sz w:val="24"/>
          <w:szCs w:val="24"/>
        </w:rPr>
      </w:pPr>
      <w:r>
        <w:rPr>
          <w:rFonts w:ascii="宋体" w:eastAsia="宋体" w:hAnsi="宋体" w:hint="eastAsia"/>
          <w:kern w:val="0"/>
          <w:sz w:val="24"/>
          <w:szCs w:val="24"/>
        </w:rPr>
        <w:t xml:space="preserve">    按照标准编写要求，规范了标志内容，包装方式增加了CdS6N产品包装方式，“用聚乙烯广口瓶包装后，外套聚氯乙烯袋抽真空，置于纸箱内包装”。</w:t>
      </w:r>
    </w:p>
    <w:p w:rsidR="00FA0053" w:rsidRDefault="00CB237D">
      <w:pPr>
        <w:spacing w:line="360" w:lineRule="auto"/>
        <w:rPr>
          <w:rFonts w:ascii="黑体" w:eastAsia="黑体" w:cs="Arial"/>
          <w:sz w:val="24"/>
          <w:szCs w:val="24"/>
        </w:rPr>
      </w:pPr>
      <w:r>
        <w:rPr>
          <w:rFonts w:ascii="黑体" w:eastAsia="黑体" w:hAnsi="宋体" w:cs="宋体" w:hint="eastAsia"/>
          <w:bCs/>
          <w:sz w:val="24"/>
          <w:szCs w:val="24"/>
        </w:rPr>
        <w:t>四、</w:t>
      </w:r>
      <w:r>
        <w:rPr>
          <w:rFonts w:ascii="黑体" w:eastAsia="黑体" w:cs="Arial" w:hint="eastAsia"/>
          <w:sz w:val="24"/>
          <w:szCs w:val="24"/>
        </w:rPr>
        <w:t>预期的经济效益、社会效益和生态效益</w:t>
      </w:r>
    </w:p>
    <w:p w:rsidR="00AC25F1" w:rsidRDefault="00AC25F1" w:rsidP="00AC25F1">
      <w:pPr>
        <w:spacing w:line="360" w:lineRule="auto"/>
        <w:ind w:firstLine="420"/>
        <w:rPr>
          <w:rFonts w:ascii="宋体" w:eastAsia="宋体" w:hAnsi="宋体" w:cs="宋体"/>
          <w:kern w:val="0"/>
          <w:sz w:val="24"/>
          <w:szCs w:val="24"/>
        </w:rPr>
      </w:pPr>
      <w:r>
        <w:rPr>
          <w:rFonts w:ascii="宋体" w:eastAsia="宋体" w:hAnsi="宋体" w:cs="宋体" w:hint="eastAsia"/>
          <w:kern w:val="0"/>
          <w:sz w:val="24"/>
          <w:szCs w:val="24"/>
        </w:rPr>
        <w:t>高纯硫化镉是制备</w:t>
      </w:r>
      <w:r>
        <w:rPr>
          <w:rFonts w:ascii="宋体" w:eastAsia="宋体" w:hAnsi="宋体" w:cs="宋体" w:hint="eastAsia"/>
          <w:kern w:val="0"/>
          <w:sz w:val="24"/>
          <w:szCs w:val="24"/>
        </w:rPr>
        <w:t>紫光和紫外光探测器</w:t>
      </w:r>
      <w:r>
        <w:rPr>
          <w:rFonts w:ascii="宋体" w:eastAsia="宋体" w:hAnsi="宋体" w:cs="宋体" w:hint="eastAsia"/>
          <w:kern w:val="0"/>
          <w:sz w:val="24"/>
          <w:szCs w:val="24"/>
        </w:rPr>
        <w:t>的重要原材料之一，广泛应用于</w:t>
      </w:r>
      <w:r>
        <w:rPr>
          <w:rFonts w:ascii="宋体" w:eastAsia="宋体" w:hAnsi="宋体" w:cs="宋体" w:hint="eastAsia"/>
          <w:kern w:val="0"/>
          <w:sz w:val="24"/>
          <w:szCs w:val="24"/>
        </w:rPr>
        <w:t>位置传感器、气敏传感器、光电探测器等</w:t>
      </w:r>
      <w:r>
        <w:rPr>
          <w:rFonts w:ascii="宋体" w:eastAsia="宋体" w:hAnsi="宋体" w:cs="宋体" w:hint="eastAsia"/>
          <w:kern w:val="0"/>
          <w:sz w:val="24"/>
          <w:szCs w:val="24"/>
        </w:rPr>
        <w:t>，</w:t>
      </w:r>
      <w:r>
        <w:rPr>
          <w:rFonts w:ascii="宋体" w:eastAsia="宋体" w:hAnsi="宋体" w:cs="宋体" w:hint="eastAsia"/>
          <w:kern w:val="0"/>
          <w:sz w:val="24"/>
          <w:szCs w:val="24"/>
        </w:rPr>
        <w:t>在光、电、磁、光催化</w:t>
      </w:r>
      <w:r>
        <w:rPr>
          <w:rFonts w:ascii="宋体" w:eastAsia="宋体" w:hAnsi="宋体" w:cs="宋体" w:hint="eastAsia"/>
          <w:kern w:val="0"/>
          <w:sz w:val="24"/>
          <w:szCs w:val="24"/>
        </w:rPr>
        <w:t>领域</w:t>
      </w:r>
      <w:r>
        <w:rPr>
          <w:rFonts w:ascii="宋体" w:eastAsia="宋体" w:hAnsi="宋体" w:cs="宋体" w:hint="eastAsia"/>
          <w:kern w:val="0"/>
          <w:sz w:val="24"/>
          <w:szCs w:val="24"/>
        </w:rPr>
        <w:t>等方面都有巨大的应用</w:t>
      </w:r>
      <w:r>
        <w:rPr>
          <w:rFonts w:ascii="宋体" w:eastAsia="宋体" w:hAnsi="宋体" w:cs="宋体" w:hint="eastAsia"/>
          <w:kern w:val="0"/>
          <w:sz w:val="24"/>
          <w:szCs w:val="24"/>
        </w:rPr>
        <w:t>越来越广泛</w:t>
      </w:r>
      <w:bookmarkStart w:id="2" w:name="_GoBack"/>
      <w:bookmarkEnd w:id="2"/>
      <w:r>
        <w:rPr>
          <w:rFonts w:ascii="宋体" w:eastAsia="宋体" w:hAnsi="宋体" w:cs="宋体" w:hint="eastAsia"/>
          <w:kern w:val="0"/>
          <w:sz w:val="24"/>
          <w:szCs w:val="24"/>
        </w:rPr>
        <w:t>。</w:t>
      </w:r>
    </w:p>
    <w:p w:rsidR="00FA0053" w:rsidRDefault="00CB237D">
      <w:pPr>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本标准是我国高纯硫化镉的行业标准，在原有5N高纯硫化镉标准的基础上增加6N高纯硫化镉的技术指标。其中增加的内容主要确定了6N高纯硫化镉材料中的杂质含量要求、取样要求、分析检测方法、包装要求等。在标准的制定过程中，调研了我国的光电子技术领域用高纯硫化镉材料，并以国内制备紫外探测器用硫化镉单晶研发企业的要求为基础，参照国内其他行业的标准，进一步规范国内6N高纯硫化镉材料杂质元素含量技术指标及试验方法，使制定的标准</w:t>
      </w:r>
      <w:r>
        <w:rPr>
          <w:rFonts w:ascii="宋体" w:eastAsia="宋体" w:hAnsi="宋体" w:cs="宋体" w:hint="eastAsia"/>
          <w:kern w:val="0"/>
          <w:sz w:val="24"/>
        </w:rPr>
        <w:lastRenderedPageBreak/>
        <w:t>具有充分的先进性、科学性、广泛性和适用性，综合水平达到国际先进水平，完全满足国内外用户、市场及我国产品进出口的需求。利于提高我国高纯硫化镉材料的国际竞争力。</w:t>
      </w:r>
    </w:p>
    <w:p w:rsidR="00FA0053" w:rsidRDefault="00CB237D">
      <w:pPr>
        <w:spacing w:line="360" w:lineRule="auto"/>
        <w:ind w:firstLineChars="200" w:firstLine="480"/>
        <w:rPr>
          <w:sz w:val="24"/>
          <w:szCs w:val="24"/>
        </w:rPr>
      </w:pPr>
      <w:r>
        <w:rPr>
          <w:rFonts w:ascii="宋体" w:eastAsia="宋体" w:hAnsi="宋体" w:cs="宋体" w:hint="eastAsia"/>
          <w:kern w:val="0"/>
          <w:sz w:val="24"/>
        </w:rPr>
        <w:t>目前，我国光电子行业研发、生产需要的6N高纯硫化镉无法从国外进口，需要自主研发生产。6N硫化镉的下游产品主要应用于军工领域，欧美对该产品和技术进行全面封锁，对我国实行禁运管制。高纯硫化镉标准的修订，有利于推动我国的高纯硫化镉材料生产和研发企业不断进步，不断追求更高质量的要求，研发出高质量、高标准的材料，才能避免在关键材料上受制于人，满足高</w:t>
      </w:r>
      <w:r>
        <w:rPr>
          <w:rFonts w:ascii="宋体" w:eastAsia="宋体" w:hAnsi="宋体" w:cs="宋体" w:hint="eastAsia"/>
          <w:kern w:val="0"/>
          <w:sz w:val="24"/>
          <w:szCs w:val="24"/>
        </w:rPr>
        <w:t>性能探测器等装备的需求，并推动相关产业技术进步。</w:t>
      </w:r>
    </w:p>
    <w:p w:rsidR="00FA0053" w:rsidRDefault="00CB237D">
      <w:pPr>
        <w:spacing w:line="360" w:lineRule="auto"/>
        <w:rPr>
          <w:rFonts w:ascii="黑体" w:eastAsia="黑体" w:hAnsi="宋体" w:cs="宋体"/>
          <w:bCs/>
          <w:sz w:val="24"/>
          <w:szCs w:val="24"/>
        </w:rPr>
      </w:pPr>
      <w:r>
        <w:rPr>
          <w:rFonts w:ascii="黑体" w:eastAsia="黑体" w:hAnsi="宋体" w:cs="宋体" w:hint="eastAsia"/>
          <w:bCs/>
          <w:sz w:val="24"/>
          <w:szCs w:val="24"/>
        </w:rPr>
        <w:t>五、与国际、国外同类标准技术内容的对比情况</w:t>
      </w:r>
    </w:p>
    <w:p w:rsidR="00FA0053" w:rsidRDefault="00CB237D">
      <w:pPr>
        <w:pStyle w:val="a5"/>
        <w:spacing w:after="0" w:line="360" w:lineRule="auto"/>
        <w:rPr>
          <w:sz w:val="24"/>
          <w:szCs w:val="24"/>
        </w:rPr>
      </w:pPr>
      <w:r>
        <w:rPr>
          <w:rFonts w:hint="eastAsia"/>
          <w:sz w:val="24"/>
          <w:szCs w:val="24"/>
        </w:rPr>
        <w:t>——无</w:t>
      </w:r>
    </w:p>
    <w:p w:rsidR="00FA0053" w:rsidRDefault="00CB237D">
      <w:pPr>
        <w:spacing w:line="360" w:lineRule="auto"/>
        <w:rPr>
          <w:rFonts w:ascii="黑体" w:eastAsia="黑体" w:hAnsi="宋体" w:cs="宋体"/>
          <w:bCs/>
          <w:sz w:val="24"/>
          <w:szCs w:val="24"/>
        </w:rPr>
      </w:pPr>
      <w:r>
        <w:rPr>
          <w:rFonts w:ascii="黑体" w:eastAsia="黑体" w:hAnsi="宋体" w:cs="宋体" w:hint="eastAsia"/>
          <w:bCs/>
          <w:sz w:val="24"/>
          <w:szCs w:val="24"/>
        </w:rPr>
        <w:t>六、以国际标准为基础的起草情况，以及是否合</w:t>
      </w:r>
      <w:proofErr w:type="gramStart"/>
      <w:r>
        <w:rPr>
          <w:rFonts w:ascii="黑体" w:eastAsia="黑体" w:hAnsi="宋体" w:cs="宋体" w:hint="eastAsia"/>
          <w:bCs/>
          <w:sz w:val="24"/>
          <w:szCs w:val="24"/>
        </w:rPr>
        <w:t>规</w:t>
      </w:r>
      <w:proofErr w:type="gramEnd"/>
      <w:r>
        <w:rPr>
          <w:rFonts w:ascii="黑体" w:eastAsia="黑体" w:hAnsi="宋体" w:cs="宋体" w:hint="eastAsia"/>
          <w:bCs/>
          <w:sz w:val="24"/>
          <w:szCs w:val="24"/>
        </w:rPr>
        <w:t>引用或者采用国际国外标准，并说明未采用国际标准的原因</w:t>
      </w:r>
    </w:p>
    <w:p w:rsidR="00FA0053" w:rsidRDefault="00CB237D">
      <w:pPr>
        <w:pStyle w:val="a5"/>
        <w:spacing w:after="0" w:line="360" w:lineRule="auto"/>
        <w:ind w:firstLineChars="200" w:firstLine="480"/>
        <w:rPr>
          <w:sz w:val="24"/>
          <w:szCs w:val="24"/>
        </w:rPr>
      </w:pPr>
      <w:r>
        <w:rPr>
          <w:rFonts w:hint="eastAsia"/>
          <w:sz w:val="24"/>
          <w:szCs w:val="24"/>
        </w:rPr>
        <w:t>无。</w:t>
      </w:r>
    </w:p>
    <w:p w:rsidR="00FA0053" w:rsidRDefault="00CB237D">
      <w:pPr>
        <w:spacing w:line="360" w:lineRule="auto"/>
        <w:rPr>
          <w:rFonts w:ascii="黑体" w:eastAsia="黑体" w:hAnsi="宋体" w:cs="宋体"/>
          <w:bCs/>
          <w:sz w:val="24"/>
          <w:szCs w:val="24"/>
        </w:rPr>
      </w:pPr>
      <w:r>
        <w:rPr>
          <w:rFonts w:ascii="黑体" w:eastAsia="黑体" w:hAnsi="宋体" w:cs="宋体" w:hint="eastAsia"/>
          <w:bCs/>
          <w:sz w:val="24"/>
          <w:szCs w:val="24"/>
        </w:rPr>
        <w:t>七、与有关法律、行政法规及相关标准的关系</w:t>
      </w:r>
    </w:p>
    <w:p w:rsidR="00FA0053" w:rsidRDefault="00CB237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本标准符合现行法律、法规的要求，并与其他同类国家标准、国家J用标准、行业标准无冲突、重叠和不协调之处。</w:t>
      </w:r>
    </w:p>
    <w:p w:rsidR="00FA0053" w:rsidRDefault="00CB237D">
      <w:pPr>
        <w:spacing w:line="360" w:lineRule="auto"/>
        <w:rPr>
          <w:rFonts w:ascii="黑体" w:eastAsia="黑体" w:hAnsi="宋体" w:cs="宋体"/>
          <w:bCs/>
          <w:sz w:val="24"/>
          <w:szCs w:val="24"/>
        </w:rPr>
      </w:pPr>
      <w:r>
        <w:rPr>
          <w:rFonts w:ascii="黑体" w:eastAsia="黑体" w:hAnsi="宋体" w:cs="宋体" w:hint="eastAsia"/>
          <w:bCs/>
          <w:sz w:val="24"/>
          <w:szCs w:val="24"/>
        </w:rPr>
        <w:t>八、重大分歧意见的处理经过和依据</w:t>
      </w:r>
    </w:p>
    <w:p w:rsidR="00FA0053" w:rsidRDefault="00CB237D">
      <w:pPr>
        <w:spacing w:line="360" w:lineRule="auto"/>
        <w:ind w:firstLineChars="200" w:firstLine="480"/>
        <w:rPr>
          <w:rFonts w:ascii="黑体" w:eastAsia="黑体" w:hAnsi="宋体" w:cs="宋体"/>
          <w:bCs/>
          <w:sz w:val="24"/>
          <w:szCs w:val="24"/>
        </w:rPr>
      </w:pPr>
      <w:r>
        <w:rPr>
          <w:rFonts w:ascii="宋体" w:hAnsi="宋体" w:hint="eastAsia"/>
          <w:sz w:val="24"/>
          <w:szCs w:val="24"/>
        </w:rPr>
        <w:t>暂无。</w:t>
      </w:r>
    </w:p>
    <w:p w:rsidR="00FA0053" w:rsidRDefault="00CB237D">
      <w:pPr>
        <w:spacing w:line="360" w:lineRule="auto"/>
        <w:rPr>
          <w:rFonts w:ascii="黑体" w:eastAsia="黑体" w:hAnsi="宋体" w:cs="宋体"/>
          <w:bCs/>
          <w:sz w:val="24"/>
          <w:szCs w:val="24"/>
        </w:rPr>
      </w:pPr>
      <w:r>
        <w:rPr>
          <w:rFonts w:ascii="黑体" w:eastAsia="黑体" w:hAnsi="宋体" w:cs="宋体" w:hint="eastAsia"/>
          <w:bCs/>
          <w:sz w:val="24"/>
          <w:szCs w:val="24"/>
        </w:rPr>
        <w:t>九、涉及专利的情况说明</w:t>
      </w:r>
    </w:p>
    <w:p w:rsidR="00FA0053" w:rsidRDefault="00CB237D">
      <w:pPr>
        <w:pStyle w:val="a5"/>
        <w:spacing w:after="0" w:line="360" w:lineRule="auto"/>
        <w:ind w:firstLineChars="200" w:firstLine="480"/>
        <w:rPr>
          <w:rFonts w:ascii="宋体" w:eastAsiaTheme="minorEastAsia" w:hAnsi="宋体"/>
          <w:sz w:val="24"/>
          <w:szCs w:val="24"/>
        </w:rPr>
      </w:pPr>
      <w:r>
        <w:rPr>
          <w:rFonts w:ascii="宋体" w:eastAsiaTheme="minorEastAsia" w:hAnsi="宋体" w:hint="eastAsia"/>
          <w:sz w:val="24"/>
          <w:szCs w:val="24"/>
        </w:rPr>
        <w:t>本标准不涉及专利问题。（</w:t>
      </w:r>
      <w:proofErr w:type="gramStart"/>
      <w:r>
        <w:rPr>
          <w:rFonts w:ascii="宋体" w:eastAsiaTheme="minorEastAsia" w:hAnsi="宋体" w:hint="eastAsia"/>
          <w:sz w:val="24"/>
          <w:szCs w:val="24"/>
        </w:rPr>
        <w:t>若标准</w:t>
      </w:r>
      <w:proofErr w:type="gramEnd"/>
      <w:r>
        <w:rPr>
          <w:rFonts w:ascii="宋体" w:eastAsiaTheme="minorEastAsia" w:hAnsi="宋体" w:hint="eastAsia"/>
          <w:sz w:val="24"/>
          <w:szCs w:val="24"/>
        </w:rPr>
        <w:t>中涉及专利，需要在附件中提供必要专利信息披露表、已披露的专利清单、必要专利实施许可声明表等材料。）</w:t>
      </w:r>
    </w:p>
    <w:p w:rsidR="00FA0053" w:rsidRDefault="00CB237D">
      <w:pPr>
        <w:spacing w:line="360" w:lineRule="auto"/>
        <w:rPr>
          <w:rFonts w:ascii="黑体" w:eastAsia="黑体" w:hAnsi="宋体" w:cs="宋体"/>
          <w:bCs/>
          <w:sz w:val="24"/>
          <w:szCs w:val="24"/>
        </w:rPr>
      </w:pPr>
      <w:bookmarkStart w:id="3" w:name="_Toc15989"/>
      <w:r>
        <w:rPr>
          <w:rFonts w:ascii="黑体" w:eastAsia="黑体" w:hAnsi="宋体" w:cs="宋体" w:hint="eastAsia"/>
          <w:bCs/>
          <w:sz w:val="24"/>
          <w:szCs w:val="24"/>
        </w:rPr>
        <w:t>九、实施国家标准的要求，以及组织措施、技术措施、过渡期和实施日期的建议等措施建议；</w:t>
      </w:r>
      <w:bookmarkEnd w:id="3"/>
    </w:p>
    <w:p w:rsidR="00FA0053" w:rsidRDefault="00CB237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本标准建议作为推荐性行业标准发布。</w:t>
      </w:r>
    </w:p>
    <w:p w:rsidR="00FA0053" w:rsidRDefault="00CB237D">
      <w:pPr>
        <w:pStyle w:val="af"/>
        <w:spacing w:line="360" w:lineRule="auto"/>
        <w:ind w:firstLine="480"/>
        <w:rPr>
          <w:rFonts w:hAnsi="宋体" w:cs="宋体"/>
          <w:sz w:val="24"/>
          <w:szCs w:val="24"/>
        </w:rPr>
      </w:pPr>
      <w:r>
        <w:rPr>
          <w:rFonts w:hAnsi="宋体" w:cs="宋体" w:hint="eastAsia"/>
          <w:sz w:val="24"/>
          <w:szCs w:val="24"/>
        </w:rPr>
        <w:t>——组织措施</w:t>
      </w:r>
    </w:p>
    <w:p w:rsidR="00FA0053" w:rsidRDefault="00CB237D">
      <w:pPr>
        <w:pStyle w:val="af"/>
        <w:spacing w:line="360" w:lineRule="auto"/>
        <w:ind w:firstLine="480"/>
        <w:rPr>
          <w:rFonts w:hAnsi="宋体" w:cs="宋体"/>
          <w:sz w:val="24"/>
          <w:szCs w:val="24"/>
        </w:rPr>
      </w:pPr>
      <w:r>
        <w:rPr>
          <w:rFonts w:hAnsi="宋体" w:cs="宋体" w:hint="eastAsia"/>
          <w:sz w:val="24"/>
          <w:szCs w:val="24"/>
        </w:rPr>
        <w:t>——技术措施</w:t>
      </w:r>
    </w:p>
    <w:p w:rsidR="00FA0053" w:rsidRDefault="00CB237D">
      <w:pPr>
        <w:pStyle w:val="af"/>
        <w:spacing w:line="360" w:lineRule="auto"/>
        <w:ind w:firstLine="480"/>
        <w:rPr>
          <w:sz w:val="24"/>
          <w:szCs w:val="24"/>
        </w:rPr>
      </w:pPr>
      <w:r>
        <w:rPr>
          <w:rFonts w:hAnsi="宋体" w:cs="宋体" w:hint="eastAsia"/>
          <w:sz w:val="24"/>
          <w:szCs w:val="24"/>
        </w:rPr>
        <w:t>——过度办法【现在一般情况下，发布即实施或发布X个月后实施】</w:t>
      </w:r>
    </w:p>
    <w:p w:rsidR="00FA0053" w:rsidRDefault="00CB237D">
      <w:pPr>
        <w:spacing w:line="360" w:lineRule="auto"/>
        <w:rPr>
          <w:rFonts w:ascii="黑体" w:eastAsia="黑体" w:hAnsi="宋体" w:cs="宋体"/>
          <w:bCs/>
          <w:sz w:val="24"/>
          <w:szCs w:val="24"/>
        </w:rPr>
      </w:pPr>
      <w:bookmarkStart w:id="4" w:name="_Toc15588"/>
      <w:r>
        <w:rPr>
          <w:rFonts w:ascii="黑体" w:eastAsia="黑体" w:hAnsi="宋体" w:cs="宋体" w:hint="eastAsia"/>
          <w:bCs/>
          <w:sz w:val="24"/>
          <w:szCs w:val="24"/>
        </w:rPr>
        <w:t>十、贯彻标准的要求和措施建议</w:t>
      </w:r>
      <w:bookmarkEnd w:id="4"/>
    </w:p>
    <w:p w:rsidR="00FA0053" w:rsidRDefault="00CB237D">
      <w:pPr>
        <w:spacing w:line="360" w:lineRule="auto"/>
        <w:rPr>
          <w:rFonts w:ascii="黑体" w:eastAsia="黑体" w:hAnsi="宋体" w:cs="宋体"/>
          <w:bCs/>
          <w:sz w:val="24"/>
          <w:szCs w:val="24"/>
        </w:rPr>
      </w:pPr>
      <w:bookmarkStart w:id="5" w:name="_Toc7802"/>
      <w:r>
        <w:rPr>
          <w:rFonts w:ascii="黑体" w:eastAsia="黑体" w:hAnsi="宋体" w:cs="宋体" w:hint="eastAsia"/>
          <w:bCs/>
          <w:sz w:val="24"/>
          <w:szCs w:val="24"/>
        </w:rPr>
        <w:lastRenderedPageBreak/>
        <w:t>十一、废止现行有关标准的建议</w:t>
      </w:r>
      <w:bookmarkEnd w:id="5"/>
    </w:p>
    <w:p w:rsidR="00FA0053" w:rsidRDefault="00CB237D">
      <w:pPr>
        <w:spacing w:line="360" w:lineRule="auto"/>
        <w:ind w:firstLineChars="200" w:firstLine="480"/>
        <w:rPr>
          <w:rFonts w:ascii="宋体" w:hAnsi="宋体" w:cs="宋体"/>
          <w:sz w:val="24"/>
          <w:szCs w:val="24"/>
        </w:rPr>
      </w:pPr>
      <w:r>
        <w:rPr>
          <w:rFonts w:ascii="宋体" w:hAnsi="宋体" w:cs="宋体" w:hint="eastAsia"/>
          <w:sz w:val="24"/>
          <w:szCs w:val="24"/>
        </w:rPr>
        <w:t>本标准实施之日起，代替YS/T 1056《高纯硫化镉》。</w:t>
      </w:r>
    </w:p>
    <w:p w:rsidR="00FA0053" w:rsidRDefault="00CB237D">
      <w:pPr>
        <w:spacing w:line="360" w:lineRule="auto"/>
        <w:rPr>
          <w:rFonts w:ascii="黑体" w:eastAsia="黑体" w:hAnsi="宋体" w:cs="宋体"/>
          <w:bCs/>
          <w:sz w:val="24"/>
          <w:szCs w:val="24"/>
        </w:rPr>
      </w:pPr>
      <w:bookmarkStart w:id="6" w:name="_Toc22451"/>
      <w:r>
        <w:rPr>
          <w:rFonts w:ascii="黑体" w:eastAsia="黑体" w:hAnsi="宋体" w:cs="宋体" w:hint="eastAsia"/>
          <w:bCs/>
          <w:sz w:val="24"/>
          <w:szCs w:val="24"/>
        </w:rPr>
        <w:t>十二、其他应当说明的事项。</w:t>
      </w:r>
      <w:bookmarkEnd w:id="6"/>
    </w:p>
    <w:p w:rsidR="00FA0053" w:rsidRDefault="00CB237D">
      <w:pPr>
        <w:spacing w:line="360" w:lineRule="auto"/>
        <w:ind w:firstLineChars="200" w:firstLine="480"/>
        <w:rPr>
          <w:rFonts w:ascii="宋体" w:hAnsi="宋体" w:cs="宋体"/>
          <w:sz w:val="24"/>
          <w:szCs w:val="24"/>
        </w:rPr>
      </w:pPr>
      <w:r>
        <w:rPr>
          <w:rFonts w:ascii="宋体" w:hAnsi="宋体" w:cs="宋体" w:hint="eastAsia"/>
          <w:sz w:val="24"/>
          <w:szCs w:val="24"/>
        </w:rPr>
        <w:t>无。</w:t>
      </w:r>
    </w:p>
    <w:p w:rsidR="00FA0053" w:rsidRDefault="00FA0053">
      <w:pPr>
        <w:pStyle w:val="a0"/>
        <w:ind w:firstLine="420"/>
      </w:pPr>
    </w:p>
    <w:p w:rsidR="00FA0053" w:rsidRDefault="00CB237D">
      <w:pPr>
        <w:spacing w:line="360" w:lineRule="auto"/>
        <w:jc w:val="right"/>
        <w:rPr>
          <w:rFonts w:ascii="宋体" w:eastAsia="宋体" w:hAnsi="宋体"/>
          <w:sz w:val="24"/>
          <w:szCs w:val="24"/>
        </w:rPr>
      </w:pPr>
      <w:r>
        <w:rPr>
          <w:rFonts w:hint="eastAsia"/>
          <w:sz w:val="24"/>
          <w:szCs w:val="24"/>
        </w:rPr>
        <w:t xml:space="preserve">                             </w:t>
      </w:r>
      <w:r>
        <w:rPr>
          <w:rFonts w:hint="eastAsia"/>
          <w:sz w:val="24"/>
          <w:szCs w:val="24"/>
        </w:rPr>
        <w:t>《</w:t>
      </w:r>
      <w:r>
        <w:rPr>
          <w:rFonts w:ascii="宋体" w:eastAsia="宋体" w:hAnsi="宋体" w:hint="eastAsia"/>
          <w:sz w:val="24"/>
          <w:szCs w:val="24"/>
        </w:rPr>
        <w:t>高纯硫化镉</w:t>
      </w:r>
      <w:r>
        <w:rPr>
          <w:rFonts w:hint="eastAsia"/>
          <w:sz w:val="24"/>
          <w:szCs w:val="24"/>
        </w:rPr>
        <w:t>》</w:t>
      </w:r>
      <w:r>
        <w:rPr>
          <w:rFonts w:ascii="宋体" w:eastAsia="宋体" w:hAnsi="宋体" w:hint="eastAsia"/>
          <w:sz w:val="24"/>
          <w:szCs w:val="24"/>
        </w:rPr>
        <w:t>编制组</w:t>
      </w:r>
    </w:p>
    <w:p w:rsidR="00FA0053" w:rsidRDefault="00CB237D">
      <w:pPr>
        <w:spacing w:line="360" w:lineRule="auto"/>
        <w:jc w:val="right"/>
        <w:rPr>
          <w:rFonts w:ascii="宋体" w:eastAsia="宋体" w:hAnsi="宋体"/>
          <w:sz w:val="24"/>
          <w:szCs w:val="24"/>
        </w:rPr>
      </w:pPr>
      <w:r>
        <w:rPr>
          <w:rFonts w:ascii="宋体" w:eastAsia="宋体" w:hAnsi="宋体" w:hint="eastAsia"/>
          <w:sz w:val="24"/>
          <w:szCs w:val="24"/>
        </w:rPr>
        <w:t xml:space="preserve">                             2023年12月</w:t>
      </w:r>
    </w:p>
    <w:sectPr w:rsidR="00FA0053">
      <w:pgSz w:w="11906" w:h="16838"/>
      <w:pgMar w:top="1440" w:right="1780" w:bottom="1440" w:left="17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D37C76D"/>
    <w:multiLevelType w:val="singleLevel"/>
    <w:tmpl w:val="FD37C76D"/>
    <w:lvl w:ilvl="0">
      <w:start w:val="5"/>
      <w:numFmt w:val="decimal"/>
      <w:suff w:val="nothing"/>
      <w:lvlText w:val="%1、"/>
      <w:lvlJc w:val="left"/>
    </w:lvl>
  </w:abstractNum>
  <w:abstractNum w:abstractNumId="1">
    <w:nsid w:val="3A631721"/>
    <w:multiLevelType w:val="multilevel"/>
    <w:tmpl w:val="3A631721"/>
    <w:lvl w:ilvl="0">
      <w:start w:val="1"/>
      <w:numFmt w:val="decimal"/>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mYzdmMmQ1MDEyM2YwZWM1MmRlNjBiNTA5YTc2ZTgifQ=="/>
  </w:docVars>
  <w:rsids>
    <w:rsidRoot w:val="0049152D"/>
    <w:rsid w:val="00000899"/>
    <w:rsid w:val="00002C81"/>
    <w:rsid w:val="0000483E"/>
    <w:rsid w:val="0000533A"/>
    <w:rsid w:val="00006069"/>
    <w:rsid w:val="00007345"/>
    <w:rsid w:val="0000734E"/>
    <w:rsid w:val="000119A5"/>
    <w:rsid w:val="00011F52"/>
    <w:rsid w:val="0001287D"/>
    <w:rsid w:val="00013051"/>
    <w:rsid w:val="00013700"/>
    <w:rsid w:val="00014230"/>
    <w:rsid w:val="000142A3"/>
    <w:rsid w:val="0001434A"/>
    <w:rsid w:val="000146E1"/>
    <w:rsid w:val="00015683"/>
    <w:rsid w:val="00015B66"/>
    <w:rsid w:val="00016452"/>
    <w:rsid w:val="00016C1B"/>
    <w:rsid w:val="000174E9"/>
    <w:rsid w:val="00017703"/>
    <w:rsid w:val="00020B8D"/>
    <w:rsid w:val="00020E6C"/>
    <w:rsid w:val="0002350F"/>
    <w:rsid w:val="00025C36"/>
    <w:rsid w:val="00026B44"/>
    <w:rsid w:val="00026C0C"/>
    <w:rsid w:val="000312D7"/>
    <w:rsid w:val="00032958"/>
    <w:rsid w:val="00033C9E"/>
    <w:rsid w:val="00035A30"/>
    <w:rsid w:val="000362EA"/>
    <w:rsid w:val="0003648A"/>
    <w:rsid w:val="000370C9"/>
    <w:rsid w:val="000376FC"/>
    <w:rsid w:val="00041459"/>
    <w:rsid w:val="000425E5"/>
    <w:rsid w:val="00043943"/>
    <w:rsid w:val="00047256"/>
    <w:rsid w:val="00047897"/>
    <w:rsid w:val="00047C97"/>
    <w:rsid w:val="000538E0"/>
    <w:rsid w:val="00053978"/>
    <w:rsid w:val="000543AE"/>
    <w:rsid w:val="00056B2E"/>
    <w:rsid w:val="00057549"/>
    <w:rsid w:val="00060E9C"/>
    <w:rsid w:val="00061A95"/>
    <w:rsid w:val="00061BAC"/>
    <w:rsid w:val="00062BA9"/>
    <w:rsid w:val="000630E4"/>
    <w:rsid w:val="0006311A"/>
    <w:rsid w:val="000632D5"/>
    <w:rsid w:val="000634E4"/>
    <w:rsid w:val="00063E72"/>
    <w:rsid w:val="000647B0"/>
    <w:rsid w:val="000647D1"/>
    <w:rsid w:val="000648D5"/>
    <w:rsid w:val="00064F0E"/>
    <w:rsid w:val="0006509C"/>
    <w:rsid w:val="000661DC"/>
    <w:rsid w:val="0006634E"/>
    <w:rsid w:val="00067F99"/>
    <w:rsid w:val="0007025D"/>
    <w:rsid w:val="0007113B"/>
    <w:rsid w:val="00072938"/>
    <w:rsid w:val="00072B7E"/>
    <w:rsid w:val="00073823"/>
    <w:rsid w:val="000738A3"/>
    <w:rsid w:val="00073EA4"/>
    <w:rsid w:val="00074BD0"/>
    <w:rsid w:val="00075228"/>
    <w:rsid w:val="00076905"/>
    <w:rsid w:val="00083504"/>
    <w:rsid w:val="00083671"/>
    <w:rsid w:val="0008539E"/>
    <w:rsid w:val="0008748A"/>
    <w:rsid w:val="00087579"/>
    <w:rsid w:val="00090932"/>
    <w:rsid w:val="0009564E"/>
    <w:rsid w:val="000956AA"/>
    <w:rsid w:val="00095716"/>
    <w:rsid w:val="00095B00"/>
    <w:rsid w:val="000968E7"/>
    <w:rsid w:val="000A25DA"/>
    <w:rsid w:val="000A2674"/>
    <w:rsid w:val="000A46E3"/>
    <w:rsid w:val="000A68B0"/>
    <w:rsid w:val="000A68DC"/>
    <w:rsid w:val="000B0288"/>
    <w:rsid w:val="000B12AD"/>
    <w:rsid w:val="000B20BA"/>
    <w:rsid w:val="000C2E3D"/>
    <w:rsid w:val="000C4435"/>
    <w:rsid w:val="000C7BE6"/>
    <w:rsid w:val="000D004B"/>
    <w:rsid w:val="000D146E"/>
    <w:rsid w:val="000D255F"/>
    <w:rsid w:val="000D2968"/>
    <w:rsid w:val="000D3C54"/>
    <w:rsid w:val="000D419A"/>
    <w:rsid w:val="000D6C50"/>
    <w:rsid w:val="000E0E5D"/>
    <w:rsid w:val="000E12A2"/>
    <w:rsid w:val="000E2F2B"/>
    <w:rsid w:val="000E3BE4"/>
    <w:rsid w:val="000E5601"/>
    <w:rsid w:val="000E5B35"/>
    <w:rsid w:val="000E7291"/>
    <w:rsid w:val="000E7398"/>
    <w:rsid w:val="000E7492"/>
    <w:rsid w:val="000E75F6"/>
    <w:rsid w:val="000F0726"/>
    <w:rsid w:val="000F21CD"/>
    <w:rsid w:val="000F2931"/>
    <w:rsid w:val="000F60BA"/>
    <w:rsid w:val="000F7EE8"/>
    <w:rsid w:val="0010164F"/>
    <w:rsid w:val="00103B79"/>
    <w:rsid w:val="00103F5A"/>
    <w:rsid w:val="001043C6"/>
    <w:rsid w:val="0011080B"/>
    <w:rsid w:val="00112E27"/>
    <w:rsid w:val="001133B5"/>
    <w:rsid w:val="0011342C"/>
    <w:rsid w:val="00115E89"/>
    <w:rsid w:val="001169BC"/>
    <w:rsid w:val="001172DB"/>
    <w:rsid w:val="0011791C"/>
    <w:rsid w:val="0011799D"/>
    <w:rsid w:val="00117A27"/>
    <w:rsid w:val="00120FE8"/>
    <w:rsid w:val="001215B6"/>
    <w:rsid w:val="00122E35"/>
    <w:rsid w:val="00123CA5"/>
    <w:rsid w:val="00125817"/>
    <w:rsid w:val="00125CAC"/>
    <w:rsid w:val="00126111"/>
    <w:rsid w:val="001268D7"/>
    <w:rsid w:val="00130CC9"/>
    <w:rsid w:val="0013566C"/>
    <w:rsid w:val="001360C1"/>
    <w:rsid w:val="001421CF"/>
    <w:rsid w:val="00142C75"/>
    <w:rsid w:val="00143A39"/>
    <w:rsid w:val="00144F28"/>
    <w:rsid w:val="00145147"/>
    <w:rsid w:val="00145188"/>
    <w:rsid w:val="001455A0"/>
    <w:rsid w:val="00147858"/>
    <w:rsid w:val="001502D3"/>
    <w:rsid w:val="0015114D"/>
    <w:rsid w:val="001517E4"/>
    <w:rsid w:val="00151DFA"/>
    <w:rsid w:val="00152A50"/>
    <w:rsid w:val="00152CEE"/>
    <w:rsid w:val="00152F27"/>
    <w:rsid w:val="001531DA"/>
    <w:rsid w:val="0016143F"/>
    <w:rsid w:val="00161FB3"/>
    <w:rsid w:val="00162FCD"/>
    <w:rsid w:val="00164041"/>
    <w:rsid w:val="00164320"/>
    <w:rsid w:val="0016453D"/>
    <w:rsid w:val="00165B11"/>
    <w:rsid w:val="00167FF7"/>
    <w:rsid w:val="001710BE"/>
    <w:rsid w:val="001728AD"/>
    <w:rsid w:val="00173330"/>
    <w:rsid w:val="00175F20"/>
    <w:rsid w:val="00177879"/>
    <w:rsid w:val="0017788A"/>
    <w:rsid w:val="00180F34"/>
    <w:rsid w:val="00181FDF"/>
    <w:rsid w:val="00183DBE"/>
    <w:rsid w:val="00183F8C"/>
    <w:rsid w:val="00184A11"/>
    <w:rsid w:val="00185294"/>
    <w:rsid w:val="00186327"/>
    <w:rsid w:val="001866BE"/>
    <w:rsid w:val="001868B2"/>
    <w:rsid w:val="0019074F"/>
    <w:rsid w:val="001909E7"/>
    <w:rsid w:val="0019306C"/>
    <w:rsid w:val="001936E4"/>
    <w:rsid w:val="001945B5"/>
    <w:rsid w:val="00194AB3"/>
    <w:rsid w:val="00195204"/>
    <w:rsid w:val="0019675D"/>
    <w:rsid w:val="00196900"/>
    <w:rsid w:val="00196D91"/>
    <w:rsid w:val="0019747E"/>
    <w:rsid w:val="001976D2"/>
    <w:rsid w:val="00197920"/>
    <w:rsid w:val="001A0EA6"/>
    <w:rsid w:val="001A2F17"/>
    <w:rsid w:val="001A577D"/>
    <w:rsid w:val="001B1F37"/>
    <w:rsid w:val="001B2EA2"/>
    <w:rsid w:val="001B548E"/>
    <w:rsid w:val="001B6C1B"/>
    <w:rsid w:val="001B7E54"/>
    <w:rsid w:val="001C010F"/>
    <w:rsid w:val="001C1800"/>
    <w:rsid w:val="001C1A61"/>
    <w:rsid w:val="001C1C7F"/>
    <w:rsid w:val="001C3BD9"/>
    <w:rsid w:val="001C3C44"/>
    <w:rsid w:val="001C5F5B"/>
    <w:rsid w:val="001C63FA"/>
    <w:rsid w:val="001C6400"/>
    <w:rsid w:val="001C64E2"/>
    <w:rsid w:val="001D1CBF"/>
    <w:rsid w:val="001D29BF"/>
    <w:rsid w:val="001D2E17"/>
    <w:rsid w:val="001D3A88"/>
    <w:rsid w:val="001D4C7B"/>
    <w:rsid w:val="001D50AF"/>
    <w:rsid w:val="001E0750"/>
    <w:rsid w:val="001E1C8D"/>
    <w:rsid w:val="001E2613"/>
    <w:rsid w:val="001E35D2"/>
    <w:rsid w:val="001E5CB5"/>
    <w:rsid w:val="001E7143"/>
    <w:rsid w:val="001E77A0"/>
    <w:rsid w:val="001F0609"/>
    <w:rsid w:val="001F1028"/>
    <w:rsid w:val="001F18F7"/>
    <w:rsid w:val="001F21E5"/>
    <w:rsid w:val="001F3BE7"/>
    <w:rsid w:val="001F4570"/>
    <w:rsid w:val="001F64BD"/>
    <w:rsid w:val="001F7AA9"/>
    <w:rsid w:val="001F7D16"/>
    <w:rsid w:val="001F7D87"/>
    <w:rsid w:val="002007E1"/>
    <w:rsid w:val="00201957"/>
    <w:rsid w:val="002028F6"/>
    <w:rsid w:val="00202F21"/>
    <w:rsid w:val="00203916"/>
    <w:rsid w:val="00204E1B"/>
    <w:rsid w:val="00205696"/>
    <w:rsid w:val="00210806"/>
    <w:rsid w:val="00210D97"/>
    <w:rsid w:val="00211DAA"/>
    <w:rsid w:val="00212C2F"/>
    <w:rsid w:val="00213C05"/>
    <w:rsid w:val="00213CB8"/>
    <w:rsid w:val="002149D3"/>
    <w:rsid w:val="00215CF2"/>
    <w:rsid w:val="00217EB2"/>
    <w:rsid w:val="00221A02"/>
    <w:rsid w:val="00221D88"/>
    <w:rsid w:val="0022398D"/>
    <w:rsid w:val="002252C9"/>
    <w:rsid w:val="00230C35"/>
    <w:rsid w:val="00231422"/>
    <w:rsid w:val="00232045"/>
    <w:rsid w:val="002320C8"/>
    <w:rsid w:val="00233226"/>
    <w:rsid w:val="00233A1C"/>
    <w:rsid w:val="0023455B"/>
    <w:rsid w:val="00234F74"/>
    <w:rsid w:val="00234FE4"/>
    <w:rsid w:val="00235328"/>
    <w:rsid w:val="002356F0"/>
    <w:rsid w:val="00240E23"/>
    <w:rsid w:val="00246A1A"/>
    <w:rsid w:val="00251FCE"/>
    <w:rsid w:val="002531B1"/>
    <w:rsid w:val="0025380C"/>
    <w:rsid w:val="00254BF3"/>
    <w:rsid w:val="002601E8"/>
    <w:rsid w:val="00260A33"/>
    <w:rsid w:val="00260CFE"/>
    <w:rsid w:val="0026166B"/>
    <w:rsid w:val="0026175A"/>
    <w:rsid w:val="00262CCF"/>
    <w:rsid w:val="00262E37"/>
    <w:rsid w:val="0026368F"/>
    <w:rsid w:val="00263946"/>
    <w:rsid w:val="00264E80"/>
    <w:rsid w:val="002653CB"/>
    <w:rsid w:val="002662BE"/>
    <w:rsid w:val="00267B20"/>
    <w:rsid w:val="00271A24"/>
    <w:rsid w:val="002727E2"/>
    <w:rsid w:val="002727F2"/>
    <w:rsid w:val="00276418"/>
    <w:rsid w:val="002766E1"/>
    <w:rsid w:val="00277D55"/>
    <w:rsid w:val="00277DE9"/>
    <w:rsid w:val="00280742"/>
    <w:rsid w:val="00281A43"/>
    <w:rsid w:val="002870F4"/>
    <w:rsid w:val="002931B8"/>
    <w:rsid w:val="00293432"/>
    <w:rsid w:val="00293797"/>
    <w:rsid w:val="002A119B"/>
    <w:rsid w:val="002A1596"/>
    <w:rsid w:val="002A39FC"/>
    <w:rsid w:val="002A477A"/>
    <w:rsid w:val="002A52DB"/>
    <w:rsid w:val="002A5373"/>
    <w:rsid w:val="002A61D8"/>
    <w:rsid w:val="002A7451"/>
    <w:rsid w:val="002B0BEE"/>
    <w:rsid w:val="002B12B9"/>
    <w:rsid w:val="002B1C35"/>
    <w:rsid w:val="002B2BCB"/>
    <w:rsid w:val="002B33F4"/>
    <w:rsid w:val="002B351D"/>
    <w:rsid w:val="002B45E4"/>
    <w:rsid w:val="002B4A70"/>
    <w:rsid w:val="002B6C88"/>
    <w:rsid w:val="002C11C3"/>
    <w:rsid w:val="002C33FD"/>
    <w:rsid w:val="002C3F54"/>
    <w:rsid w:val="002C6308"/>
    <w:rsid w:val="002C7E20"/>
    <w:rsid w:val="002D16DB"/>
    <w:rsid w:val="002D29B7"/>
    <w:rsid w:val="002D6F42"/>
    <w:rsid w:val="002D75D7"/>
    <w:rsid w:val="002E22A3"/>
    <w:rsid w:val="002E34A8"/>
    <w:rsid w:val="002E3C9C"/>
    <w:rsid w:val="002E7402"/>
    <w:rsid w:val="002E743E"/>
    <w:rsid w:val="002F0868"/>
    <w:rsid w:val="002F0A63"/>
    <w:rsid w:val="002F18EC"/>
    <w:rsid w:val="002F3E1F"/>
    <w:rsid w:val="002F3FA9"/>
    <w:rsid w:val="002F4638"/>
    <w:rsid w:val="002F47B1"/>
    <w:rsid w:val="002F56D7"/>
    <w:rsid w:val="002F6351"/>
    <w:rsid w:val="002F6E9F"/>
    <w:rsid w:val="002F7378"/>
    <w:rsid w:val="00300AFD"/>
    <w:rsid w:val="00301047"/>
    <w:rsid w:val="00304AE0"/>
    <w:rsid w:val="003058A9"/>
    <w:rsid w:val="00306204"/>
    <w:rsid w:val="00310C92"/>
    <w:rsid w:val="00311726"/>
    <w:rsid w:val="00311A03"/>
    <w:rsid w:val="00311EF2"/>
    <w:rsid w:val="00311F46"/>
    <w:rsid w:val="00321BF3"/>
    <w:rsid w:val="003222DE"/>
    <w:rsid w:val="00323A14"/>
    <w:rsid w:val="00326E25"/>
    <w:rsid w:val="00327C26"/>
    <w:rsid w:val="0033114F"/>
    <w:rsid w:val="00332590"/>
    <w:rsid w:val="0033375D"/>
    <w:rsid w:val="003341F6"/>
    <w:rsid w:val="00334FD6"/>
    <w:rsid w:val="0033778F"/>
    <w:rsid w:val="00337C4B"/>
    <w:rsid w:val="00340915"/>
    <w:rsid w:val="00340C08"/>
    <w:rsid w:val="00340C89"/>
    <w:rsid w:val="0034101B"/>
    <w:rsid w:val="00341EAD"/>
    <w:rsid w:val="0034335F"/>
    <w:rsid w:val="0034452B"/>
    <w:rsid w:val="00344AA8"/>
    <w:rsid w:val="00345E08"/>
    <w:rsid w:val="00350386"/>
    <w:rsid w:val="00351C73"/>
    <w:rsid w:val="003520BC"/>
    <w:rsid w:val="003530CC"/>
    <w:rsid w:val="00353342"/>
    <w:rsid w:val="00353EE8"/>
    <w:rsid w:val="0035503B"/>
    <w:rsid w:val="00357AB2"/>
    <w:rsid w:val="0036126F"/>
    <w:rsid w:val="0036236D"/>
    <w:rsid w:val="0036516E"/>
    <w:rsid w:val="0036648C"/>
    <w:rsid w:val="0036699F"/>
    <w:rsid w:val="00366FD6"/>
    <w:rsid w:val="00370D90"/>
    <w:rsid w:val="00371730"/>
    <w:rsid w:val="0037462A"/>
    <w:rsid w:val="00376214"/>
    <w:rsid w:val="003764C4"/>
    <w:rsid w:val="00376D7D"/>
    <w:rsid w:val="0038013C"/>
    <w:rsid w:val="0038064F"/>
    <w:rsid w:val="003807E6"/>
    <w:rsid w:val="003829D3"/>
    <w:rsid w:val="003854A7"/>
    <w:rsid w:val="003859E4"/>
    <w:rsid w:val="00387C73"/>
    <w:rsid w:val="00390678"/>
    <w:rsid w:val="003907CF"/>
    <w:rsid w:val="00395D8B"/>
    <w:rsid w:val="003966FD"/>
    <w:rsid w:val="003A004A"/>
    <w:rsid w:val="003A0A71"/>
    <w:rsid w:val="003A0D28"/>
    <w:rsid w:val="003A0E43"/>
    <w:rsid w:val="003A0F8D"/>
    <w:rsid w:val="003A226A"/>
    <w:rsid w:val="003A3735"/>
    <w:rsid w:val="003A3C95"/>
    <w:rsid w:val="003B0813"/>
    <w:rsid w:val="003B159B"/>
    <w:rsid w:val="003B1D01"/>
    <w:rsid w:val="003B2710"/>
    <w:rsid w:val="003B30B6"/>
    <w:rsid w:val="003B5DA9"/>
    <w:rsid w:val="003B6FED"/>
    <w:rsid w:val="003C0561"/>
    <w:rsid w:val="003C0C3F"/>
    <w:rsid w:val="003C1DF8"/>
    <w:rsid w:val="003C259D"/>
    <w:rsid w:val="003C4551"/>
    <w:rsid w:val="003C45CD"/>
    <w:rsid w:val="003C5329"/>
    <w:rsid w:val="003D00B3"/>
    <w:rsid w:val="003D078B"/>
    <w:rsid w:val="003D23D7"/>
    <w:rsid w:val="003D2D50"/>
    <w:rsid w:val="003D2E34"/>
    <w:rsid w:val="003D3021"/>
    <w:rsid w:val="003D3613"/>
    <w:rsid w:val="003D6715"/>
    <w:rsid w:val="003D697A"/>
    <w:rsid w:val="003D70CD"/>
    <w:rsid w:val="003D763B"/>
    <w:rsid w:val="003D77DA"/>
    <w:rsid w:val="003E0B81"/>
    <w:rsid w:val="003E1850"/>
    <w:rsid w:val="003E28B7"/>
    <w:rsid w:val="003E29D5"/>
    <w:rsid w:val="003E57D1"/>
    <w:rsid w:val="003E6ADF"/>
    <w:rsid w:val="003E6EF7"/>
    <w:rsid w:val="003F49C6"/>
    <w:rsid w:val="003F555E"/>
    <w:rsid w:val="003F614E"/>
    <w:rsid w:val="003F7502"/>
    <w:rsid w:val="003F7BA1"/>
    <w:rsid w:val="00406567"/>
    <w:rsid w:val="0040765C"/>
    <w:rsid w:val="004076E2"/>
    <w:rsid w:val="0040773D"/>
    <w:rsid w:val="00407C11"/>
    <w:rsid w:val="00410088"/>
    <w:rsid w:val="004116FB"/>
    <w:rsid w:val="00412931"/>
    <w:rsid w:val="00414A71"/>
    <w:rsid w:val="004153B6"/>
    <w:rsid w:val="00416FB1"/>
    <w:rsid w:val="00417CE4"/>
    <w:rsid w:val="00421809"/>
    <w:rsid w:val="00422048"/>
    <w:rsid w:val="00424370"/>
    <w:rsid w:val="00425776"/>
    <w:rsid w:val="00425D82"/>
    <w:rsid w:val="004261BD"/>
    <w:rsid w:val="00427873"/>
    <w:rsid w:val="00430126"/>
    <w:rsid w:val="004301D5"/>
    <w:rsid w:val="004304B8"/>
    <w:rsid w:val="00432144"/>
    <w:rsid w:val="00435E7B"/>
    <w:rsid w:val="0043627F"/>
    <w:rsid w:val="0043704E"/>
    <w:rsid w:val="00440278"/>
    <w:rsid w:val="004405DE"/>
    <w:rsid w:val="0044264F"/>
    <w:rsid w:val="00442AA5"/>
    <w:rsid w:val="0044332E"/>
    <w:rsid w:val="00444E84"/>
    <w:rsid w:val="0044667C"/>
    <w:rsid w:val="00446C4C"/>
    <w:rsid w:val="004514C8"/>
    <w:rsid w:val="00451F87"/>
    <w:rsid w:val="00452906"/>
    <w:rsid w:val="004529DD"/>
    <w:rsid w:val="00452DAC"/>
    <w:rsid w:val="00453850"/>
    <w:rsid w:val="00454EB1"/>
    <w:rsid w:val="004565BC"/>
    <w:rsid w:val="004576A5"/>
    <w:rsid w:val="00460FA1"/>
    <w:rsid w:val="00462143"/>
    <w:rsid w:val="0046322F"/>
    <w:rsid w:val="004666E1"/>
    <w:rsid w:val="0046734F"/>
    <w:rsid w:val="004720CB"/>
    <w:rsid w:val="004728DF"/>
    <w:rsid w:val="00473AA0"/>
    <w:rsid w:val="0047455F"/>
    <w:rsid w:val="00474C54"/>
    <w:rsid w:val="004765D1"/>
    <w:rsid w:val="004767A9"/>
    <w:rsid w:val="00476BD5"/>
    <w:rsid w:val="00480137"/>
    <w:rsid w:val="00480F80"/>
    <w:rsid w:val="00480FD3"/>
    <w:rsid w:val="00481581"/>
    <w:rsid w:val="0048184E"/>
    <w:rsid w:val="00482782"/>
    <w:rsid w:val="004840FC"/>
    <w:rsid w:val="00486195"/>
    <w:rsid w:val="004863ED"/>
    <w:rsid w:val="00486436"/>
    <w:rsid w:val="004869D0"/>
    <w:rsid w:val="00487974"/>
    <w:rsid w:val="004900F7"/>
    <w:rsid w:val="0049152D"/>
    <w:rsid w:val="00494307"/>
    <w:rsid w:val="004943AB"/>
    <w:rsid w:val="00495C7F"/>
    <w:rsid w:val="00496CFF"/>
    <w:rsid w:val="00497207"/>
    <w:rsid w:val="004A1953"/>
    <w:rsid w:val="004A28E4"/>
    <w:rsid w:val="004A2B95"/>
    <w:rsid w:val="004B0F1A"/>
    <w:rsid w:val="004B12D0"/>
    <w:rsid w:val="004C37E3"/>
    <w:rsid w:val="004C5DDC"/>
    <w:rsid w:val="004C639B"/>
    <w:rsid w:val="004C7324"/>
    <w:rsid w:val="004D0ACA"/>
    <w:rsid w:val="004D29DA"/>
    <w:rsid w:val="004D3777"/>
    <w:rsid w:val="004E166F"/>
    <w:rsid w:val="004E1E35"/>
    <w:rsid w:val="004E353D"/>
    <w:rsid w:val="004E4B54"/>
    <w:rsid w:val="004E5227"/>
    <w:rsid w:val="004E555F"/>
    <w:rsid w:val="004E6E7F"/>
    <w:rsid w:val="004F40C5"/>
    <w:rsid w:val="004F4C96"/>
    <w:rsid w:val="004F69A5"/>
    <w:rsid w:val="004F76C2"/>
    <w:rsid w:val="00500130"/>
    <w:rsid w:val="00504978"/>
    <w:rsid w:val="0050730B"/>
    <w:rsid w:val="00511BD6"/>
    <w:rsid w:val="0051428E"/>
    <w:rsid w:val="005147F3"/>
    <w:rsid w:val="00515D70"/>
    <w:rsid w:val="00517579"/>
    <w:rsid w:val="005176CE"/>
    <w:rsid w:val="005200E9"/>
    <w:rsid w:val="00522BD3"/>
    <w:rsid w:val="00523E5C"/>
    <w:rsid w:val="00524C16"/>
    <w:rsid w:val="005254B4"/>
    <w:rsid w:val="00525782"/>
    <w:rsid w:val="005267EB"/>
    <w:rsid w:val="00526A34"/>
    <w:rsid w:val="00526AAF"/>
    <w:rsid w:val="005276A6"/>
    <w:rsid w:val="00531DC8"/>
    <w:rsid w:val="00532265"/>
    <w:rsid w:val="00533A74"/>
    <w:rsid w:val="0053413C"/>
    <w:rsid w:val="00534433"/>
    <w:rsid w:val="00535449"/>
    <w:rsid w:val="00535487"/>
    <w:rsid w:val="00536839"/>
    <w:rsid w:val="00540BF2"/>
    <w:rsid w:val="0054112B"/>
    <w:rsid w:val="0054246B"/>
    <w:rsid w:val="005425CC"/>
    <w:rsid w:val="0054373A"/>
    <w:rsid w:val="005446B5"/>
    <w:rsid w:val="0054479D"/>
    <w:rsid w:val="00544E4C"/>
    <w:rsid w:val="005452B7"/>
    <w:rsid w:val="005464CA"/>
    <w:rsid w:val="00550C8A"/>
    <w:rsid w:val="00550D1E"/>
    <w:rsid w:val="00552199"/>
    <w:rsid w:val="0055331E"/>
    <w:rsid w:val="005562D8"/>
    <w:rsid w:val="00557088"/>
    <w:rsid w:val="00561B33"/>
    <w:rsid w:val="00563071"/>
    <w:rsid w:val="005652D7"/>
    <w:rsid w:val="0057237B"/>
    <w:rsid w:val="00573390"/>
    <w:rsid w:val="005757B3"/>
    <w:rsid w:val="0057757C"/>
    <w:rsid w:val="0058145D"/>
    <w:rsid w:val="00582510"/>
    <w:rsid w:val="00582834"/>
    <w:rsid w:val="005829BF"/>
    <w:rsid w:val="00582FD9"/>
    <w:rsid w:val="00583048"/>
    <w:rsid w:val="00583845"/>
    <w:rsid w:val="00583960"/>
    <w:rsid w:val="005849A6"/>
    <w:rsid w:val="005859AF"/>
    <w:rsid w:val="00590E7B"/>
    <w:rsid w:val="00591422"/>
    <w:rsid w:val="005940E3"/>
    <w:rsid w:val="005946AF"/>
    <w:rsid w:val="005947B8"/>
    <w:rsid w:val="0059508E"/>
    <w:rsid w:val="00595137"/>
    <w:rsid w:val="00595729"/>
    <w:rsid w:val="00596591"/>
    <w:rsid w:val="005A0829"/>
    <w:rsid w:val="005A0EB2"/>
    <w:rsid w:val="005A1119"/>
    <w:rsid w:val="005A264C"/>
    <w:rsid w:val="005A3477"/>
    <w:rsid w:val="005A366C"/>
    <w:rsid w:val="005A3B0F"/>
    <w:rsid w:val="005A3B3F"/>
    <w:rsid w:val="005B1210"/>
    <w:rsid w:val="005B15F5"/>
    <w:rsid w:val="005B2378"/>
    <w:rsid w:val="005B58D2"/>
    <w:rsid w:val="005B6AD4"/>
    <w:rsid w:val="005B6B92"/>
    <w:rsid w:val="005B7284"/>
    <w:rsid w:val="005C0088"/>
    <w:rsid w:val="005C0357"/>
    <w:rsid w:val="005C0611"/>
    <w:rsid w:val="005C0980"/>
    <w:rsid w:val="005C0D65"/>
    <w:rsid w:val="005C0EE2"/>
    <w:rsid w:val="005C14A3"/>
    <w:rsid w:val="005C153A"/>
    <w:rsid w:val="005C1E43"/>
    <w:rsid w:val="005C40D0"/>
    <w:rsid w:val="005C566E"/>
    <w:rsid w:val="005D069C"/>
    <w:rsid w:val="005D179F"/>
    <w:rsid w:val="005D1EDE"/>
    <w:rsid w:val="005D489F"/>
    <w:rsid w:val="005D6DF8"/>
    <w:rsid w:val="005E200B"/>
    <w:rsid w:val="005E2355"/>
    <w:rsid w:val="005E3A3E"/>
    <w:rsid w:val="005E6CA1"/>
    <w:rsid w:val="005E702C"/>
    <w:rsid w:val="005E73C2"/>
    <w:rsid w:val="005E7C44"/>
    <w:rsid w:val="005F197A"/>
    <w:rsid w:val="005F2927"/>
    <w:rsid w:val="005F2DF7"/>
    <w:rsid w:val="005F3007"/>
    <w:rsid w:val="005F304B"/>
    <w:rsid w:val="005F5F6F"/>
    <w:rsid w:val="005F698A"/>
    <w:rsid w:val="00600538"/>
    <w:rsid w:val="00605CDD"/>
    <w:rsid w:val="00605EA7"/>
    <w:rsid w:val="0060674D"/>
    <w:rsid w:val="00606A00"/>
    <w:rsid w:val="00607A0D"/>
    <w:rsid w:val="006107CF"/>
    <w:rsid w:val="006110A4"/>
    <w:rsid w:val="0061333F"/>
    <w:rsid w:val="0061335C"/>
    <w:rsid w:val="00613FB1"/>
    <w:rsid w:val="006147B6"/>
    <w:rsid w:val="006155CA"/>
    <w:rsid w:val="0061668E"/>
    <w:rsid w:val="00616F62"/>
    <w:rsid w:val="006170F3"/>
    <w:rsid w:val="0061742C"/>
    <w:rsid w:val="006179B6"/>
    <w:rsid w:val="00621FD6"/>
    <w:rsid w:val="00624E56"/>
    <w:rsid w:val="00625A71"/>
    <w:rsid w:val="00627441"/>
    <w:rsid w:val="006316F9"/>
    <w:rsid w:val="006325B0"/>
    <w:rsid w:val="0063264C"/>
    <w:rsid w:val="006328AF"/>
    <w:rsid w:val="006331CE"/>
    <w:rsid w:val="00633980"/>
    <w:rsid w:val="00633EE8"/>
    <w:rsid w:val="006350C0"/>
    <w:rsid w:val="00636185"/>
    <w:rsid w:val="0063664A"/>
    <w:rsid w:val="0063792B"/>
    <w:rsid w:val="006425BC"/>
    <w:rsid w:val="00644904"/>
    <w:rsid w:val="00644F62"/>
    <w:rsid w:val="006451CB"/>
    <w:rsid w:val="00645383"/>
    <w:rsid w:val="00646E4E"/>
    <w:rsid w:val="0064758B"/>
    <w:rsid w:val="0064769A"/>
    <w:rsid w:val="00650546"/>
    <w:rsid w:val="006518DC"/>
    <w:rsid w:val="006519D0"/>
    <w:rsid w:val="00652836"/>
    <w:rsid w:val="0065321E"/>
    <w:rsid w:val="006533FD"/>
    <w:rsid w:val="00653D6B"/>
    <w:rsid w:val="006550B2"/>
    <w:rsid w:val="0065605D"/>
    <w:rsid w:val="006570C7"/>
    <w:rsid w:val="006577D8"/>
    <w:rsid w:val="00657B29"/>
    <w:rsid w:val="00657B50"/>
    <w:rsid w:val="006602A7"/>
    <w:rsid w:val="00660496"/>
    <w:rsid w:val="00660F14"/>
    <w:rsid w:val="0066162E"/>
    <w:rsid w:val="006617FA"/>
    <w:rsid w:val="00661B7A"/>
    <w:rsid w:val="00663325"/>
    <w:rsid w:val="006636FE"/>
    <w:rsid w:val="00664255"/>
    <w:rsid w:val="00664476"/>
    <w:rsid w:val="00664A10"/>
    <w:rsid w:val="0066541E"/>
    <w:rsid w:val="006654CA"/>
    <w:rsid w:val="00665C20"/>
    <w:rsid w:val="00672D4A"/>
    <w:rsid w:val="00673DCE"/>
    <w:rsid w:val="006749E5"/>
    <w:rsid w:val="00675C9D"/>
    <w:rsid w:val="00675DA5"/>
    <w:rsid w:val="00676165"/>
    <w:rsid w:val="00676CB1"/>
    <w:rsid w:val="00686291"/>
    <w:rsid w:val="00686FA4"/>
    <w:rsid w:val="00691E65"/>
    <w:rsid w:val="00691EA1"/>
    <w:rsid w:val="00693886"/>
    <w:rsid w:val="00694BE9"/>
    <w:rsid w:val="00696114"/>
    <w:rsid w:val="0069667F"/>
    <w:rsid w:val="00696D4A"/>
    <w:rsid w:val="006974AF"/>
    <w:rsid w:val="00697728"/>
    <w:rsid w:val="006A03C8"/>
    <w:rsid w:val="006A07EB"/>
    <w:rsid w:val="006A1279"/>
    <w:rsid w:val="006A1CD6"/>
    <w:rsid w:val="006A362D"/>
    <w:rsid w:val="006A5E39"/>
    <w:rsid w:val="006A615E"/>
    <w:rsid w:val="006A641C"/>
    <w:rsid w:val="006B048C"/>
    <w:rsid w:val="006B210C"/>
    <w:rsid w:val="006B2C4A"/>
    <w:rsid w:val="006B2D1C"/>
    <w:rsid w:val="006B35DA"/>
    <w:rsid w:val="006B53F6"/>
    <w:rsid w:val="006B655F"/>
    <w:rsid w:val="006C11BE"/>
    <w:rsid w:val="006C1F06"/>
    <w:rsid w:val="006C2DB2"/>
    <w:rsid w:val="006C43B5"/>
    <w:rsid w:val="006C5E78"/>
    <w:rsid w:val="006C615F"/>
    <w:rsid w:val="006C6E2E"/>
    <w:rsid w:val="006C773D"/>
    <w:rsid w:val="006D28A5"/>
    <w:rsid w:val="006D2F81"/>
    <w:rsid w:val="006D3518"/>
    <w:rsid w:val="006D3F0C"/>
    <w:rsid w:val="006D4494"/>
    <w:rsid w:val="006D4AFF"/>
    <w:rsid w:val="006D53EB"/>
    <w:rsid w:val="006D67E7"/>
    <w:rsid w:val="006D6A30"/>
    <w:rsid w:val="006D76DB"/>
    <w:rsid w:val="006E1599"/>
    <w:rsid w:val="006E3F66"/>
    <w:rsid w:val="006E58C8"/>
    <w:rsid w:val="006E669A"/>
    <w:rsid w:val="006E7C7B"/>
    <w:rsid w:val="006F1F44"/>
    <w:rsid w:val="006F2ADA"/>
    <w:rsid w:val="006F2AE7"/>
    <w:rsid w:val="006F2D52"/>
    <w:rsid w:val="006F3591"/>
    <w:rsid w:val="006F7B7C"/>
    <w:rsid w:val="0070002A"/>
    <w:rsid w:val="00700DAE"/>
    <w:rsid w:val="007015A1"/>
    <w:rsid w:val="0070297A"/>
    <w:rsid w:val="00704090"/>
    <w:rsid w:val="00706102"/>
    <w:rsid w:val="00711461"/>
    <w:rsid w:val="0071373D"/>
    <w:rsid w:val="00713758"/>
    <w:rsid w:val="00715907"/>
    <w:rsid w:val="00720307"/>
    <w:rsid w:val="00722D85"/>
    <w:rsid w:val="007236C0"/>
    <w:rsid w:val="00724361"/>
    <w:rsid w:val="00724564"/>
    <w:rsid w:val="007255E3"/>
    <w:rsid w:val="007265F0"/>
    <w:rsid w:val="007269E3"/>
    <w:rsid w:val="00732460"/>
    <w:rsid w:val="00733D7B"/>
    <w:rsid w:val="00735881"/>
    <w:rsid w:val="00735F13"/>
    <w:rsid w:val="007364A0"/>
    <w:rsid w:val="007408D5"/>
    <w:rsid w:val="0074154C"/>
    <w:rsid w:val="00741FDE"/>
    <w:rsid w:val="00742757"/>
    <w:rsid w:val="007430B3"/>
    <w:rsid w:val="007453E5"/>
    <w:rsid w:val="00746363"/>
    <w:rsid w:val="007464AF"/>
    <w:rsid w:val="00746C27"/>
    <w:rsid w:val="00750371"/>
    <w:rsid w:val="00750941"/>
    <w:rsid w:val="00750BF7"/>
    <w:rsid w:val="0075108D"/>
    <w:rsid w:val="007557DC"/>
    <w:rsid w:val="00760148"/>
    <w:rsid w:val="007611F3"/>
    <w:rsid w:val="00762451"/>
    <w:rsid w:val="007656EE"/>
    <w:rsid w:val="00766B87"/>
    <w:rsid w:val="00767F5A"/>
    <w:rsid w:val="00771493"/>
    <w:rsid w:val="00771A62"/>
    <w:rsid w:val="0077338A"/>
    <w:rsid w:val="00773A59"/>
    <w:rsid w:val="00774701"/>
    <w:rsid w:val="007771DC"/>
    <w:rsid w:val="00777F89"/>
    <w:rsid w:val="00782574"/>
    <w:rsid w:val="007831CE"/>
    <w:rsid w:val="0078347B"/>
    <w:rsid w:val="00784F06"/>
    <w:rsid w:val="00790B45"/>
    <w:rsid w:val="0079220D"/>
    <w:rsid w:val="00792719"/>
    <w:rsid w:val="00792749"/>
    <w:rsid w:val="007928CE"/>
    <w:rsid w:val="00792ADA"/>
    <w:rsid w:val="00793ECE"/>
    <w:rsid w:val="00796E22"/>
    <w:rsid w:val="0079778C"/>
    <w:rsid w:val="00797E1A"/>
    <w:rsid w:val="007A35C4"/>
    <w:rsid w:val="007A3CC4"/>
    <w:rsid w:val="007A4418"/>
    <w:rsid w:val="007A45F1"/>
    <w:rsid w:val="007A56FF"/>
    <w:rsid w:val="007A5B54"/>
    <w:rsid w:val="007A766F"/>
    <w:rsid w:val="007B1B31"/>
    <w:rsid w:val="007B2921"/>
    <w:rsid w:val="007B392C"/>
    <w:rsid w:val="007B4388"/>
    <w:rsid w:val="007B45BA"/>
    <w:rsid w:val="007B49CE"/>
    <w:rsid w:val="007B4E9A"/>
    <w:rsid w:val="007B5474"/>
    <w:rsid w:val="007B5E52"/>
    <w:rsid w:val="007B69A9"/>
    <w:rsid w:val="007B79BB"/>
    <w:rsid w:val="007C0298"/>
    <w:rsid w:val="007C08B0"/>
    <w:rsid w:val="007C1163"/>
    <w:rsid w:val="007C1847"/>
    <w:rsid w:val="007C2376"/>
    <w:rsid w:val="007C23F5"/>
    <w:rsid w:val="007C45B1"/>
    <w:rsid w:val="007C482F"/>
    <w:rsid w:val="007C6371"/>
    <w:rsid w:val="007C672B"/>
    <w:rsid w:val="007D2756"/>
    <w:rsid w:val="007D280C"/>
    <w:rsid w:val="007D3C02"/>
    <w:rsid w:val="007D4395"/>
    <w:rsid w:val="007D4964"/>
    <w:rsid w:val="007D49A6"/>
    <w:rsid w:val="007D4B36"/>
    <w:rsid w:val="007D70B2"/>
    <w:rsid w:val="007D7313"/>
    <w:rsid w:val="007E0FC8"/>
    <w:rsid w:val="007E12FA"/>
    <w:rsid w:val="007E1C58"/>
    <w:rsid w:val="007E1D94"/>
    <w:rsid w:val="007E29EB"/>
    <w:rsid w:val="007E2B9F"/>
    <w:rsid w:val="007E4197"/>
    <w:rsid w:val="007E59FE"/>
    <w:rsid w:val="007E5C58"/>
    <w:rsid w:val="007E6320"/>
    <w:rsid w:val="007E640E"/>
    <w:rsid w:val="007E6A42"/>
    <w:rsid w:val="007E72D7"/>
    <w:rsid w:val="007F11F4"/>
    <w:rsid w:val="007F2366"/>
    <w:rsid w:val="007F2A06"/>
    <w:rsid w:val="007F4F74"/>
    <w:rsid w:val="007F5A11"/>
    <w:rsid w:val="007F62FA"/>
    <w:rsid w:val="007F6887"/>
    <w:rsid w:val="00801520"/>
    <w:rsid w:val="008020B9"/>
    <w:rsid w:val="0080321B"/>
    <w:rsid w:val="008057DB"/>
    <w:rsid w:val="00807805"/>
    <w:rsid w:val="00810C47"/>
    <w:rsid w:val="00810DC1"/>
    <w:rsid w:val="008122E0"/>
    <w:rsid w:val="0081279E"/>
    <w:rsid w:val="008139A3"/>
    <w:rsid w:val="008139C1"/>
    <w:rsid w:val="00813A79"/>
    <w:rsid w:val="0081473C"/>
    <w:rsid w:val="0081684A"/>
    <w:rsid w:val="00816BB8"/>
    <w:rsid w:val="00817F38"/>
    <w:rsid w:val="00820E4E"/>
    <w:rsid w:val="0082207A"/>
    <w:rsid w:val="00823429"/>
    <w:rsid w:val="008309E3"/>
    <w:rsid w:val="008314BA"/>
    <w:rsid w:val="00832337"/>
    <w:rsid w:val="00832B7B"/>
    <w:rsid w:val="00832FFA"/>
    <w:rsid w:val="008347F7"/>
    <w:rsid w:val="008353FC"/>
    <w:rsid w:val="00836C5C"/>
    <w:rsid w:val="00837C2E"/>
    <w:rsid w:val="00837FDA"/>
    <w:rsid w:val="00841543"/>
    <w:rsid w:val="00841833"/>
    <w:rsid w:val="008418E3"/>
    <w:rsid w:val="00842E49"/>
    <w:rsid w:val="00843D2B"/>
    <w:rsid w:val="00843FE0"/>
    <w:rsid w:val="00844357"/>
    <w:rsid w:val="008443F9"/>
    <w:rsid w:val="00844C65"/>
    <w:rsid w:val="00845862"/>
    <w:rsid w:val="00846311"/>
    <w:rsid w:val="008470F0"/>
    <w:rsid w:val="008473F7"/>
    <w:rsid w:val="00847750"/>
    <w:rsid w:val="008478D1"/>
    <w:rsid w:val="00850C3C"/>
    <w:rsid w:val="00851A9C"/>
    <w:rsid w:val="0085300C"/>
    <w:rsid w:val="008608E6"/>
    <w:rsid w:val="00860B78"/>
    <w:rsid w:val="00860BCC"/>
    <w:rsid w:val="00861880"/>
    <w:rsid w:val="0086195A"/>
    <w:rsid w:val="00861B47"/>
    <w:rsid w:val="0086229E"/>
    <w:rsid w:val="00862CED"/>
    <w:rsid w:val="0086480A"/>
    <w:rsid w:val="00864CD8"/>
    <w:rsid w:val="00867F87"/>
    <w:rsid w:val="00870279"/>
    <w:rsid w:val="00870603"/>
    <w:rsid w:val="0087096F"/>
    <w:rsid w:val="008755BA"/>
    <w:rsid w:val="00881208"/>
    <w:rsid w:val="00884FC6"/>
    <w:rsid w:val="0089080C"/>
    <w:rsid w:val="00890C8E"/>
    <w:rsid w:val="00895D8D"/>
    <w:rsid w:val="008A172E"/>
    <w:rsid w:val="008A1F51"/>
    <w:rsid w:val="008A2695"/>
    <w:rsid w:val="008A33D5"/>
    <w:rsid w:val="008A45E8"/>
    <w:rsid w:val="008A5D75"/>
    <w:rsid w:val="008A7719"/>
    <w:rsid w:val="008A7A9A"/>
    <w:rsid w:val="008B0AFD"/>
    <w:rsid w:val="008B3B41"/>
    <w:rsid w:val="008B44DA"/>
    <w:rsid w:val="008B4D42"/>
    <w:rsid w:val="008B5CA8"/>
    <w:rsid w:val="008B6FB0"/>
    <w:rsid w:val="008C1AB9"/>
    <w:rsid w:val="008C32CD"/>
    <w:rsid w:val="008C4891"/>
    <w:rsid w:val="008C64BD"/>
    <w:rsid w:val="008C7A4C"/>
    <w:rsid w:val="008C7F9B"/>
    <w:rsid w:val="008D1583"/>
    <w:rsid w:val="008D38F1"/>
    <w:rsid w:val="008D509B"/>
    <w:rsid w:val="008D53A8"/>
    <w:rsid w:val="008D716B"/>
    <w:rsid w:val="008E047F"/>
    <w:rsid w:val="008E0678"/>
    <w:rsid w:val="008E110C"/>
    <w:rsid w:val="008E11F8"/>
    <w:rsid w:val="008E4D3C"/>
    <w:rsid w:val="008E4E14"/>
    <w:rsid w:val="008E7F39"/>
    <w:rsid w:val="008F0A69"/>
    <w:rsid w:val="008F102D"/>
    <w:rsid w:val="008F14A2"/>
    <w:rsid w:val="008F4D5D"/>
    <w:rsid w:val="008F7204"/>
    <w:rsid w:val="009047FC"/>
    <w:rsid w:val="0090530E"/>
    <w:rsid w:val="009058EC"/>
    <w:rsid w:val="00905CA5"/>
    <w:rsid w:val="009064C3"/>
    <w:rsid w:val="00906858"/>
    <w:rsid w:val="00906E4E"/>
    <w:rsid w:val="00907177"/>
    <w:rsid w:val="009071AD"/>
    <w:rsid w:val="00907A06"/>
    <w:rsid w:val="00907A43"/>
    <w:rsid w:val="009131C0"/>
    <w:rsid w:val="0091413D"/>
    <w:rsid w:val="009155A6"/>
    <w:rsid w:val="00916FAC"/>
    <w:rsid w:val="009175F1"/>
    <w:rsid w:val="00920DC1"/>
    <w:rsid w:val="00920F09"/>
    <w:rsid w:val="00922FA5"/>
    <w:rsid w:val="00923B5B"/>
    <w:rsid w:val="00923DD8"/>
    <w:rsid w:val="00924FEC"/>
    <w:rsid w:val="009250A2"/>
    <w:rsid w:val="00926375"/>
    <w:rsid w:val="00930551"/>
    <w:rsid w:val="00931EF1"/>
    <w:rsid w:val="00932C17"/>
    <w:rsid w:val="0093307B"/>
    <w:rsid w:val="009331B2"/>
    <w:rsid w:val="009351F3"/>
    <w:rsid w:val="00937229"/>
    <w:rsid w:val="00941C1D"/>
    <w:rsid w:val="00941EF0"/>
    <w:rsid w:val="009423AA"/>
    <w:rsid w:val="009423AC"/>
    <w:rsid w:val="00943218"/>
    <w:rsid w:val="009453A2"/>
    <w:rsid w:val="00946AB1"/>
    <w:rsid w:val="009504B8"/>
    <w:rsid w:val="009517F6"/>
    <w:rsid w:val="00953281"/>
    <w:rsid w:val="00953B8E"/>
    <w:rsid w:val="00956565"/>
    <w:rsid w:val="00957FDC"/>
    <w:rsid w:val="009601AB"/>
    <w:rsid w:val="00960D92"/>
    <w:rsid w:val="00961947"/>
    <w:rsid w:val="00962C7C"/>
    <w:rsid w:val="00962F2C"/>
    <w:rsid w:val="0096331D"/>
    <w:rsid w:val="00963579"/>
    <w:rsid w:val="00963C26"/>
    <w:rsid w:val="00963D08"/>
    <w:rsid w:val="00963E4F"/>
    <w:rsid w:val="00965CA7"/>
    <w:rsid w:val="00966160"/>
    <w:rsid w:val="0096706B"/>
    <w:rsid w:val="009672AC"/>
    <w:rsid w:val="00967EDD"/>
    <w:rsid w:val="00971910"/>
    <w:rsid w:val="00972B8E"/>
    <w:rsid w:val="00973A55"/>
    <w:rsid w:val="00974C45"/>
    <w:rsid w:val="00975495"/>
    <w:rsid w:val="00975A1E"/>
    <w:rsid w:val="00975C75"/>
    <w:rsid w:val="00980B13"/>
    <w:rsid w:val="00980F6D"/>
    <w:rsid w:val="00982E2D"/>
    <w:rsid w:val="00982F94"/>
    <w:rsid w:val="00983EDA"/>
    <w:rsid w:val="00985422"/>
    <w:rsid w:val="009867CF"/>
    <w:rsid w:val="00986DCF"/>
    <w:rsid w:val="00991021"/>
    <w:rsid w:val="00992A6C"/>
    <w:rsid w:val="00992B39"/>
    <w:rsid w:val="00996DF4"/>
    <w:rsid w:val="009A02E4"/>
    <w:rsid w:val="009A0A3D"/>
    <w:rsid w:val="009A1442"/>
    <w:rsid w:val="009A1C7C"/>
    <w:rsid w:val="009A2D3A"/>
    <w:rsid w:val="009A3F87"/>
    <w:rsid w:val="009A4F82"/>
    <w:rsid w:val="009A5325"/>
    <w:rsid w:val="009A659A"/>
    <w:rsid w:val="009A67B4"/>
    <w:rsid w:val="009A7570"/>
    <w:rsid w:val="009B3E57"/>
    <w:rsid w:val="009B475F"/>
    <w:rsid w:val="009B4A1E"/>
    <w:rsid w:val="009C0E14"/>
    <w:rsid w:val="009C1DA6"/>
    <w:rsid w:val="009C32A2"/>
    <w:rsid w:val="009C3472"/>
    <w:rsid w:val="009C6B17"/>
    <w:rsid w:val="009D2013"/>
    <w:rsid w:val="009D203D"/>
    <w:rsid w:val="009D558F"/>
    <w:rsid w:val="009E0477"/>
    <w:rsid w:val="009E0E03"/>
    <w:rsid w:val="009E12AC"/>
    <w:rsid w:val="009E1533"/>
    <w:rsid w:val="009E196E"/>
    <w:rsid w:val="009E1CB5"/>
    <w:rsid w:val="009E32E0"/>
    <w:rsid w:val="009E40D0"/>
    <w:rsid w:val="009E4365"/>
    <w:rsid w:val="009E4C53"/>
    <w:rsid w:val="009E52D8"/>
    <w:rsid w:val="009E5AB1"/>
    <w:rsid w:val="009E5CBB"/>
    <w:rsid w:val="009E70F5"/>
    <w:rsid w:val="009F096D"/>
    <w:rsid w:val="009F394D"/>
    <w:rsid w:val="009F3CC4"/>
    <w:rsid w:val="009F43BE"/>
    <w:rsid w:val="009F44E0"/>
    <w:rsid w:val="009F571B"/>
    <w:rsid w:val="009F5B90"/>
    <w:rsid w:val="009F6357"/>
    <w:rsid w:val="009F6C02"/>
    <w:rsid w:val="009F74B2"/>
    <w:rsid w:val="009F7D94"/>
    <w:rsid w:val="00A0147C"/>
    <w:rsid w:val="00A01902"/>
    <w:rsid w:val="00A02DC2"/>
    <w:rsid w:val="00A03480"/>
    <w:rsid w:val="00A04AF7"/>
    <w:rsid w:val="00A070B7"/>
    <w:rsid w:val="00A11CA2"/>
    <w:rsid w:val="00A12756"/>
    <w:rsid w:val="00A13D77"/>
    <w:rsid w:val="00A1573B"/>
    <w:rsid w:val="00A15EFB"/>
    <w:rsid w:val="00A230A8"/>
    <w:rsid w:val="00A246A8"/>
    <w:rsid w:val="00A2660D"/>
    <w:rsid w:val="00A2730C"/>
    <w:rsid w:val="00A27CF3"/>
    <w:rsid w:val="00A30BC4"/>
    <w:rsid w:val="00A30C4E"/>
    <w:rsid w:val="00A320EF"/>
    <w:rsid w:val="00A32843"/>
    <w:rsid w:val="00A33131"/>
    <w:rsid w:val="00A40C00"/>
    <w:rsid w:val="00A4126E"/>
    <w:rsid w:val="00A42D32"/>
    <w:rsid w:val="00A43BE4"/>
    <w:rsid w:val="00A46A63"/>
    <w:rsid w:val="00A47F91"/>
    <w:rsid w:val="00A520A0"/>
    <w:rsid w:val="00A54547"/>
    <w:rsid w:val="00A547CF"/>
    <w:rsid w:val="00A54B05"/>
    <w:rsid w:val="00A55E9E"/>
    <w:rsid w:val="00A56B65"/>
    <w:rsid w:val="00A57154"/>
    <w:rsid w:val="00A574FC"/>
    <w:rsid w:val="00A60A2E"/>
    <w:rsid w:val="00A60D3C"/>
    <w:rsid w:val="00A60F66"/>
    <w:rsid w:val="00A628C6"/>
    <w:rsid w:val="00A62AB4"/>
    <w:rsid w:val="00A63BA4"/>
    <w:rsid w:val="00A653EC"/>
    <w:rsid w:val="00A6711F"/>
    <w:rsid w:val="00A67BD6"/>
    <w:rsid w:val="00A70051"/>
    <w:rsid w:val="00A72527"/>
    <w:rsid w:val="00A727F9"/>
    <w:rsid w:val="00A72AD6"/>
    <w:rsid w:val="00A72EDD"/>
    <w:rsid w:val="00A75BF2"/>
    <w:rsid w:val="00A824D5"/>
    <w:rsid w:val="00A8270A"/>
    <w:rsid w:val="00A86745"/>
    <w:rsid w:val="00A928A8"/>
    <w:rsid w:val="00A93F20"/>
    <w:rsid w:val="00A94AAE"/>
    <w:rsid w:val="00A94C7E"/>
    <w:rsid w:val="00A9692C"/>
    <w:rsid w:val="00A97F66"/>
    <w:rsid w:val="00AA324F"/>
    <w:rsid w:val="00AA539D"/>
    <w:rsid w:val="00AA56B6"/>
    <w:rsid w:val="00AA763A"/>
    <w:rsid w:val="00AA7A54"/>
    <w:rsid w:val="00AB046D"/>
    <w:rsid w:val="00AB074C"/>
    <w:rsid w:val="00AB1416"/>
    <w:rsid w:val="00AB29C1"/>
    <w:rsid w:val="00AB50CF"/>
    <w:rsid w:val="00AC0055"/>
    <w:rsid w:val="00AC007F"/>
    <w:rsid w:val="00AC0677"/>
    <w:rsid w:val="00AC2558"/>
    <w:rsid w:val="00AC25F1"/>
    <w:rsid w:val="00AC2F81"/>
    <w:rsid w:val="00AC3B25"/>
    <w:rsid w:val="00AC4DB2"/>
    <w:rsid w:val="00AC5119"/>
    <w:rsid w:val="00AC59E2"/>
    <w:rsid w:val="00AC6BA8"/>
    <w:rsid w:val="00AC711A"/>
    <w:rsid w:val="00AD046A"/>
    <w:rsid w:val="00AD258F"/>
    <w:rsid w:val="00AD3BBA"/>
    <w:rsid w:val="00AD3C09"/>
    <w:rsid w:val="00AD3C7F"/>
    <w:rsid w:val="00AD48C6"/>
    <w:rsid w:val="00AD4B16"/>
    <w:rsid w:val="00AD528D"/>
    <w:rsid w:val="00AD6C53"/>
    <w:rsid w:val="00AE433E"/>
    <w:rsid w:val="00AF1E7D"/>
    <w:rsid w:val="00AF26BD"/>
    <w:rsid w:val="00AF51F2"/>
    <w:rsid w:val="00B000EC"/>
    <w:rsid w:val="00B017D4"/>
    <w:rsid w:val="00B01EA1"/>
    <w:rsid w:val="00B03376"/>
    <w:rsid w:val="00B043A6"/>
    <w:rsid w:val="00B0560D"/>
    <w:rsid w:val="00B05895"/>
    <w:rsid w:val="00B05FC1"/>
    <w:rsid w:val="00B101C3"/>
    <w:rsid w:val="00B1049D"/>
    <w:rsid w:val="00B112A3"/>
    <w:rsid w:val="00B11A4B"/>
    <w:rsid w:val="00B120FE"/>
    <w:rsid w:val="00B12BC6"/>
    <w:rsid w:val="00B17AF0"/>
    <w:rsid w:val="00B239A7"/>
    <w:rsid w:val="00B245DB"/>
    <w:rsid w:val="00B26620"/>
    <w:rsid w:val="00B27045"/>
    <w:rsid w:val="00B27C98"/>
    <w:rsid w:val="00B300F4"/>
    <w:rsid w:val="00B30765"/>
    <w:rsid w:val="00B31DD6"/>
    <w:rsid w:val="00B32630"/>
    <w:rsid w:val="00B34CAA"/>
    <w:rsid w:val="00B412DC"/>
    <w:rsid w:val="00B41CD9"/>
    <w:rsid w:val="00B41DD3"/>
    <w:rsid w:val="00B426B4"/>
    <w:rsid w:val="00B46CCD"/>
    <w:rsid w:val="00B5039F"/>
    <w:rsid w:val="00B51FC9"/>
    <w:rsid w:val="00B5314F"/>
    <w:rsid w:val="00B54DDA"/>
    <w:rsid w:val="00B54F3A"/>
    <w:rsid w:val="00B567B2"/>
    <w:rsid w:val="00B56A7D"/>
    <w:rsid w:val="00B571FF"/>
    <w:rsid w:val="00B60946"/>
    <w:rsid w:val="00B6558E"/>
    <w:rsid w:val="00B67193"/>
    <w:rsid w:val="00B67D35"/>
    <w:rsid w:val="00B67E9F"/>
    <w:rsid w:val="00B70F4B"/>
    <w:rsid w:val="00B718C4"/>
    <w:rsid w:val="00B71B75"/>
    <w:rsid w:val="00B74F18"/>
    <w:rsid w:val="00B75762"/>
    <w:rsid w:val="00B77617"/>
    <w:rsid w:val="00B77CBF"/>
    <w:rsid w:val="00B80F2E"/>
    <w:rsid w:val="00B829AB"/>
    <w:rsid w:val="00B82F45"/>
    <w:rsid w:val="00B83405"/>
    <w:rsid w:val="00B83F20"/>
    <w:rsid w:val="00B84E6B"/>
    <w:rsid w:val="00B86A84"/>
    <w:rsid w:val="00B9018E"/>
    <w:rsid w:val="00B903A5"/>
    <w:rsid w:val="00B905C3"/>
    <w:rsid w:val="00B92054"/>
    <w:rsid w:val="00B920B7"/>
    <w:rsid w:val="00B9478E"/>
    <w:rsid w:val="00B9488C"/>
    <w:rsid w:val="00B95859"/>
    <w:rsid w:val="00B96A70"/>
    <w:rsid w:val="00B97FB6"/>
    <w:rsid w:val="00BA05ED"/>
    <w:rsid w:val="00BA062A"/>
    <w:rsid w:val="00BA46D7"/>
    <w:rsid w:val="00BA48AB"/>
    <w:rsid w:val="00BA5670"/>
    <w:rsid w:val="00BA66CE"/>
    <w:rsid w:val="00BA7712"/>
    <w:rsid w:val="00BA7B09"/>
    <w:rsid w:val="00BB2044"/>
    <w:rsid w:val="00BB432B"/>
    <w:rsid w:val="00BB4DA6"/>
    <w:rsid w:val="00BC02C5"/>
    <w:rsid w:val="00BC2CDB"/>
    <w:rsid w:val="00BC371D"/>
    <w:rsid w:val="00BC4A6E"/>
    <w:rsid w:val="00BC548D"/>
    <w:rsid w:val="00BC6356"/>
    <w:rsid w:val="00BC6621"/>
    <w:rsid w:val="00BC6D78"/>
    <w:rsid w:val="00BD0BA6"/>
    <w:rsid w:val="00BD1290"/>
    <w:rsid w:val="00BD1A8F"/>
    <w:rsid w:val="00BD24D4"/>
    <w:rsid w:val="00BD4E7A"/>
    <w:rsid w:val="00BD5E18"/>
    <w:rsid w:val="00BD6E7A"/>
    <w:rsid w:val="00BE01B3"/>
    <w:rsid w:val="00BE09B6"/>
    <w:rsid w:val="00BE3B1F"/>
    <w:rsid w:val="00BE4F7B"/>
    <w:rsid w:val="00BE5598"/>
    <w:rsid w:val="00BE5A42"/>
    <w:rsid w:val="00BE6C70"/>
    <w:rsid w:val="00BE6DA3"/>
    <w:rsid w:val="00BE7612"/>
    <w:rsid w:val="00BF109A"/>
    <w:rsid w:val="00BF3586"/>
    <w:rsid w:val="00C03BA0"/>
    <w:rsid w:val="00C078B4"/>
    <w:rsid w:val="00C07D37"/>
    <w:rsid w:val="00C1073D"/>
    <w:rsid w:val="00C123A9"/>
    <w:rsid w:val="00C131D6"/>
    <w:rsid w:val="00C13379"/>
    <w:rsid w:val="00C13F24"/>
    <w:rsid w:val="00C15DA6"/>
    <w:rsid w:val="00C165DE"/>
    <w:rsid w:val="00C214C2"/>
    <w:rsid w:val="00C25ED7"/>
    <w:rsid w:val="00C26002"/>
    <w:rsid w:val="00C26983"/>
    <w:rsid w:val="00C274C9"/>
    <w:rsid w:val="00C30622"/>
    <w:rsid w:val="00C31586"/>
    <w:rsid w:val="00C31ADD"/>
    <w:rsid w:val="00C3339F"/>
    <w:rsid w:val="00C34EA3"/>
    <w:rsid w:val="00C3551D"/>
    <w:rsid w:val="00C35FC9"/>
    <w:rsid w:val="00C3704C"/>
    <w:rsid w:val="00C377C5"/>
    <w:rsid w:val="00C43BE1"/>
    <w:rsid w:val="00C44DBD"/>
    <w:rsid w:val="00C461DC"/>
    <w:rsid w:val="00C46671"/>
    <w:rsid w:val="00C46E46"/>
    <w:rsid w:val="00C50BA4"/>
    <w:rsid w:val="00C52F3F"/>
    <w:rsid w:val="00C55615"/>
    <w:rsid w:val="00C57FA6"/>
    <w:rsid w:val="00C60DFE"/>
    <w:rsid w:val="00C611F1"/>
    <w:rsid w:val="00C616EE"/>
    <w:rsid w:val="00C63123"/>
    <w:rsid w:val="00C640E1"/>
    <w:rsid w:val="00C6449E"/>
    <w:rsid w:val="00C64727"/>
    <w:rsid w:val="00C655DD"/>
    <w:rsid w:val="00C668FA"/>
    <w:rsid w:val="00C72066"/>
    <w:rsid w:val="00C74A04"/>
    <w:rsid w:val="00C81BE8"/>
    <w:rsid w:val="00C825D1"/>
    <w:rsid w:val="00C82BDE"/>
    <w:rsid w:val="00C84386"/>
    <w:rsid w:val="00C84DA9"/>
    <w:rsid w:val="00C8690B"/>
    <w:rsid w:val="00C872CC"/>
    <w:rsid w:val="00C875A8"/>
    <w:rsid w:val="00C8771D"/>
    <w:rsid w:val="00C87997"/>
    <w:rsid w:val="00C9040C"/>
    <w:rsid w:val="00C904F3"/>
    <w:rsid w:val="00C91D12"/>
    <w:rsid w:val="00C9646E"/>
    <w:rsid w:val="00CA164D"/>
    <w:rsid w:val="00CA3BD2"/>
    <w:rsid w:val="00CA429B"/>
    <w:rsid w:val="00CA6B0F"/>
    <w:rsid w:val="00CA7768"/>
    <w:rsid w:val="00CA792E"/>
    <w:rsid w:val="00CA7EF2"/>
    <w:rsid w:val="00CB162D"/>
    <w:rsid w:val="00CB1736"/>
    <w:rsid w:val="00CB237D"/>
    <w:rsid w:val="00CB5EF9"/>
    <w:rsid w:val="00CB77E9"/>
    <w:rsid w:val="00CC0327"/>
    <w:rsid w:val="00CC1E9D"/>
    <w:rsid w:val="00CC3C57"/>
    <w:rsid w:val="00CC4EE1"/>
    <w:rsid w:val="00CC6124"/>
    <w:rsid w:val="00CC671A"/>
    <w:rsid w:val="00CC72F2"/>
    <w:rsid w:val="00CC76BC"/>
    <w:rsid w:val="00CD01B1"/>
    <w:rsid w:val="00CD07D4"/>
    <w:rsid w:val="00CD12BB"/>
    <w:rsid w:val="00CD6611"/>
    <w:rsid w:val="00CD6966"/>
    <w:rsid w:val="00CE11ED"/>
    <w:rsid w:val="00CE1291"/>
    <w:rsid w:val="00CE2583"/>
    <w:rsid w:val="00CE289E"/>
    <w:rsid w:val="00CE3A9F"/>
    <w:rsid w:val="00CE3C02"/>
    <w:rsid w:val="00CE587F"/>
    <w:rsid w:val="00CE5A82"/>
    <w:rsid w:val="00CE6ED1"/>
    <w:rsid w:val="00CE72FB"/>
    <w:rsid w:val="00CE7DF7"/>
    <w:rsid w:val="00CF16E4"/>
    <w:rsid w:val="00CF31CB"/>
    <w:rsid w:val="00CF44DA"/>
    <w:rsid w:val="00D003B0"/>
    <w:rsid w:val="00D029DE"/>
    <w:rsid w:val="00D03BD1"/>
    <w:rsid w:val="00D06D79"/>
    <w:rsid w:val="00D10277"/>
    <w:rsid w:val="00D107FE"/>
    <w:rsid w:val="00D10961"/>
    <w:rsid w:val="00D14AB0"/>
    <w:rsid w:val="00D1521D"/>
    <w:rsid w:val="00D169BB"/>
    <w:rsid w:val="00D212C5"/>
    <w:rsid w:val="00D2148D"/>
    <w:rsid w:val="00D22C7B"/>
    <w:rsid w:val="00D23904"/>
    <w:rsid w:val="00D23B55"/>
    <w:rsid w:val="00D24065"/>
    <w:rsid w:val="00D24DCE"/>
    <w:rsid w:val="00D256AC"/>
    <w:rsid w:val="00D26994"/>
    <w:rsid w:val="00D320AC"/>
    <w:rsid w:val="00D3304B"/>
    <w:rsid w:val="00D359BF"/>
    <w:rsid w:val="00D36DB4"/>
    <w:rsid w:val="00D371D3"/>
    <w:rsid w:val="00D37299"/>
    <w:rsid w:val="00D4083C"/>
    <w:rsid w:val="00D42141"/>
    <w:rsid w:val="00D42448"/>
    <w:rsid w:val="00D42D11"/>
    <w:rsid w:val="00D430A0"/>
    <w:rsid w:val="00D44EEB"/>
    <w:rsid w:val="00D45141"/>
    <w:rsid w:val="00D4564B"/>
    <w:rsid w:val="00D47251"/>
    <w:rsid w:val="00D50B05"/>
    <w:rsid w:val="00D513C2"/>
    <w:rsid w:val="00D51EB8"/>
    <w:rsid w:val="00D53469"/>
    <w:rsid w:val="00D53C4A"/>
    <w:rsid w:val="00D55B61"/>
    <w:rsid w:val="00D56420"/>
    <w:rsid w:val="00D578D6"/>
    <w:rsid w:val="00D60251"/>
    <w:rsid w:val="00D61BA1"/>
    <w:rsid w:val="00D61EC4"/>
    <w:rsid w:val="00D63B93"/>
    <w:rsid w:val="00D63BBD"/>
    <w:rsid w:val="00D644F7"/>
    <w:rsid w:val="00D64D43"/>
    <w:rsid w:val="00D6533E"/>
    <w:rsid w:val="00D66304"/>
    <w:rsid w:val="00D66B6B"/>
    <w:rsid w:val="00D675A8"/>
    <w:rsid w:val="00D67794"/>
    <w:rsid w:val="00D7004B"/>
    <w:rsid w:val="00D7190C"/>
    <w:rsid w:val="00D7207F"/>
    <w:rsid w:val="00D72152"/>
    <w:rsid w:val="00D72F0A"/>
    <w:rsid w:val="00D75AFF"/>
    <w:rsid w:val="00D75EC4"/>
    <w:rsid w:val="00D7634D"/>
    <w:rsid w:val="00D830F3"/>
    <w:rsid w:val="00D84245"/>
    <w:rsid w:val="00D84264"/>
    <w:rsid w:val="00D85B2B"/>
    <w:rsid w:val="00D86727"/>
    <w:rsid w:val="00D941C7"/>
    <w:rsid w:val="00D94661"/>
    <w:rsid w:val="00D94930"/>
    <w:rsid w:val="00D95A89"/>
    <w:rsid w:val="00D95D4E"/>
    <w:rsid w:val="00D966A4"/>
    <w:rsid w:val="00D966F4"/>
    <w:rsid w:val="00D97FC7"/>
    <w:rsid w:val="00DA1558"/>
    <w:rsid w:val="00DA1891"/>
    <w:rsid w:val="00DA31A6"/>
    <w:rsid w:val="00DA3763"/>
    <w:rsid w:val="00DA6543"/>
    <w:rsid w:val="00DB0A43"/>
    <w:rsid w:val="00DB6BA8"/>
    <w:rsid w:val="00DB7F50"/>
    <w:rsid w:val="00DC0AFF"/>
    <w:rsid w:val="00DC0D5D"/>
    <w:rsid w:val="00DC0F59"/>
    <w:rsid w:val="00DC1118"/>
    <w:rsid w:val="00DC1B4D"/>
    <w:rsid w:val="00DC278C"/>
    <w:rsid w:val="00DC315C"/>
    <w:rsid w:val="00DC35F5"/>
    <w:rsid w:val="00DC3D99"/>
    <w:rsid w:val="00DC3E2F"/>
    <w:rsid w:val="00DC5106"/>
    <w:rsid w:val="00DC63B9"/>
    <w:rsid w:val="00DC7379"/>
    <w:rsid w:val="00DD08E9"/>
    <w:rsid w:val="00DD334E"/>
    <w:rsid w:val="00DD4B17"/>
    <w:rsid w:val="00DD53B0"/>
    <w:rsid w:val="00DD5B2C"/>
    <w:rsid w:val="00DD5CAA"/>
    <w:rsid w:val="00DE06BD"/>
    <w:rsid w:val="00DE1107"/>
    <w:rsid w:val="00DE2848"/>
    <w:rsid w:val="00DE3511"/>
    <w:rsid w:val="00DE3CCF"/>
    <w:rsid w:val="00DE403C"/>
    <w:rsid w:val="00DE459E"/>
    <w:rsid w:val="00DE5FE8"/>
    <w:rsid w:val="00DE66E7"/>
    <w:rsid w:val="00DE7104"/>
    <w:rsid w:val="00DF2795"/>
    <w:rsid w:val="00DF4176"/>
    <w:rsid w:val="00DF4C0F"/>
    <w:rsid w:val="00DF5045"/>
    <w:rsid w:val="00DF5BB3"/>
    <w:rsid w:val="00DF62F9"/>
    <w:rsid w:val="00DF7057"/>
    <w:rsid w:val="00DF7937"/>
    <w:rsid w:val="00E0023D"/>
    <w:rsid w:val="00E0111A"/>
    <w:rsid w:val="00E01169"/>
    <w:rsid w:val="00E02E01"/>
    <w:rsid w:val="00E04563"/>
    <w:rsid w:val="00E07309"/>
    <w:rsid w:val="00E07C98"/>
    <w:rsid w:val="00E1281A"/>
    <w:rsid w:val="00E14896"/>
    <w:rsid w:val="00E1628E"/>
    <w:rsid w:val="00E208B5"/>
    <w:rsid w:val="00E20BEE"/>
    <w:rsid w:val="00E21947"/>
    <w:rsid w:val="00E21C42"/>
    <w:rsid w:val="00E225FB"/>
    <w:rsid w:val="00E22E25"/>
    <w:rsid w:val="00E22F70"/>
    <w:rsid w:val="00E2655E"/>
    <w:rsid w:val="00E32CEB"/>
    <w:rsid w:val="00E337BC"/>
    <w:rsid w:val="00E34B24"/>
    <w:rsid w:val="00E35CAB"/>
    <w:rsid w:val="00E35CAD"/>
    <w:rsid w:val="00E37145"/>
    <w:rsid w:val="00E40019"/>
    <w:rsid w:val="00E40492"/>
    <w:rsid w:val="00E4058F"/>
    <w:rsid w:val="00E40F2A"/>
    <w:rsid w:val="00E42948"/>
    <w:rsid w:val="00E42DC1"/>
    <w:rsid w:val="00E44814"/>
    <w:rsid w:val="00E44FFF"/>
    <w:rsid w:val="00E4610E"/>
    <w:rsid w:val="00E4738F"/>
    <w:rsid w:val="00E51633"/>
    <w:rsid w:val="00E5245D"/>
    <w:rsid w:val="00E549AA"/>
    <w:rsid w:val="00E54B99"/>
    <w:rsid w:val="00E55819"/>
    <w:rsid w:val="00E560F1"/>
    <w:rsid w:val="00E6161B"/>
    <w:rsid w:val="00E61FCC"/>
    <w:rsid w:val="00E62057"/>
    <w:rsid w:val="00E6290C"/>
    <w:rsid w:val="00E62ED4"/>
    <w:rsid w:val="00E6334B"/>
    <w:rsid w:val="00E651D0"/>
    <w:rsid w:val="00E653C7"/>
    <w:rsid w:val="00E67634"/>
    <w:rsid w:val="00E701CD"/>
    <w:rsid w:val="00E731A1"/>
    <w:rsid w:val="00E81BCB"/>
    <w:rsid w:val="00E82AD6"/>
    <w:rsid w:val="00E82E2C"/>
    <w:rsid w:val="00E8477B"/>
    <w:rsid w:val="00E84C73"/>
    <w:rsid w:val="00E91F16"/>
    <w:rsid w:val="00EA0835"/>
    <w:rsid w:val="00EA12F8"/>
    <w:rsid w:val="00EA219D"/>
    <w:rsid w:val="00EA2B7E"/>
    <w:rsid w:val="00EA6CBC"/>
    <w:rsid w:val="00EB0229"/>
    <w:rsid w:val="00EB0BA2"/>
    <w:rsid w:val="00EB113C"/>
    <w:rsid w:val="00EB178D"/>
    <w:rsid w:val="00EB2177"/>
    <w:rsid w:val="00EB225D"/>
    <w:rsid w:val="00EB3C97"/>
    <w:rsid w:val="00EB497E"/>
    <w:rsid w:val="00EB658B"/>
    <w:rsid w:val="00EB69C2"/>
    <w:rsid w:val="00EB74C1"/>
    <w:rsid w:val="00EC18F1"/>
    <w:rsid w:val="00EC2B47"/>
    <w:rsid w:val="00EC2C8C"/>
    <w:rsid w:val="00EC3079"/>
    <w:rsid w:val="00EC44CD"/>
    <w:rsid w:val="00EC454B"/>
    <w:rsid w:val="00EC4D79"/>
    <w:rsid w:val="00EC511E"/>
    <w:rsid w:val="00EC5F37"/>
    <w:rsid w:val="00ED1496"/>
    <w:rsid w:val="00ED187D"/>
    <w:rsid w:val="00ED27CB"/>
    <w:rsid w:val="00ED3B99"/>
    <w:rsid w:val="00ED5530"/>
    <w:rsid w:val="00ED67F0"/>
    <w:rsid w:val="00ED7DAF"/>
    <w:rsid w:val="00ED7F88"/>
    <w:rsid w:val="00EE3498"/>
    <w:rsid w:val="00EE3BB1"/>
    <w:rsid w:val="00EE50B9"/>
    <w:rsid w:val="00EE5257"/>
    <w:rsid w:val="00EE7488"/>
    <w:rsid w:val="00EE7EA8"/>
    <w:rsid w:val="00EF04A1"/>
    <w:rsid w:val="00EF1488"/>
    <w:rsid w:val="00EF1E76"/>
    <w:rsid w:val="00EF3FF1"/>
    <w:rsid w:val="00EF4571"/>
    <w:rsid w:val="00EF564A"/>
    <w:rsid w:val="00EF778C"/>
    <w:rsid w:val="00F02D20"/>
    <w:rsid w:val="00F03EAC"/>
    <w:rsid w:val="00F0584C"/>
    <w:rsid w:val="00F05FB0"/>
    <w:rsid w:val="00F10080"/>
    <w:rsid w:val="00F113B0"/>
    <w:rsid w:val="00F1264C"/>
    <w:rsid w:val="00F1534B"/>
    <w:rsid w:val="00F16179"/>
    <w:rsid w:val="00F17F04"/>
    <w:rsid w:val="00F20246"/>
    <w:rsid w:val="00F22756"/>
    <w:rsid w:val="00F233D8"/>
    <w:rsid w:val="00F25618"/>
    <w:rsid w:val="00F2761F"/>
    <w:rsid w:val="00F312FC"/>
    <w:rsid w:val="00F31D7C"/>
    <w:rsid w:val="00F31EB6"/>
    <w:rsid w:val="00F34773"/>
    <w:rsid w:val="00F34DC7"/>
    <w:rsid w:val="00F358A8"/>
    <w:rsid w:val="00F363B9"/>
    <w:rsid w:val="00F40BFC"/>
    <w:rsid w:val="00F41101"/>
    <w:rsid w:val="00F42C31"/>
    <w:rsid w:val="00F432B1"/>
    <w:rsid w:val="00F4350A"/>
    <w:rsid w:val="00F44A8B"/>
    <w:rsid w:val="00F45328"/>
    <w:rsid w:val="00F508A3"/>
    <w:rsid w:val="00F51096"/>
    <w:rsid w:val="00F517C3"/>
    <w:rsid w:val="00F51CD7"/>
    <w:rsid w:val="00F52075"/>
    <w:rsid w:val="00F52EEF"/>
    <w:rsid w:val="00F5330E"/>
    <w:rsid w:val="00F551D5"/>
    <w:rsid w:val="00F57548"/>
    <w:rsid w:val="00F605E4"/>
    <w:rsid w:val="00F606ED"/>
    <w:rsid w:val="00F60856"/>
    <w:rsid w:val="00F63CFD"/>
    <w:rsid w:val="00F63D21"/>
    <w:rsid w:val="00F64434"/>
    <w:rsid w:val="00F64482"/>
    <w:rsid w:val="00F64498"/>
    <w:rsid w:val="00F64579"/>
    <w:rsid w:val="00F65568"/>
    <w:rsid w:val="00F65623"/>
    <w:rsid w:val="00F65B8F"/>
    <w:rsid w:val="00F66B71"/>
    <w:rsid w:val="00F67A22"/>
    <w:rsid w:val="00F67D08"/>
    <w:rsid w:val="00F67EFB"/>
    <w:rsid w:val="00F7083B"/>
    <w:rsid w:val="00F70CBA"/>
    <w:rsid w:val="00F7168B"/>
    <w:rsid w:val="00F742F1"/>
    <w:rsid w:val="00F74832"/>
    <w:rsid w:val="00F759F4"/>
    <w:rsid w:val="00F7660E"/>
    <w:rsid w:val="00F77803"/>
    <w:rsid w:val="00F77947"/>
    <w:rsid w:val="00F805C2"/>
    <w:rsid w:val="00F810C0"/>
    <w:rsid w:val="00F81430"/>
    <w:rsid w:val="00F818E2"/>
    <w:rsid w:val="00F86DAF"/>
    <w:rsid w:val="00F907CF"/>
    <w:rsid w:val="00F90F78"/>
    <w:rsid w:val="00F92C1F"/>
    <w:rsid w:val="00F93877"/>
    <w:rsid w:val="00F93EB8"/>
    <w:rsid w:val="00F93EF3"/>
    <w:rsid w:val="00F945CD"/>
    <w:rsid w:val="00F96986"/>
    <w:rsid w:val="00FA0053"/>
    <w:rsid w:val="00FA27DF"/>
    <w:rsid w:val="00FA33A5"/>
    <w:rsid w:val="00FA4826"/>
    <w:rsid w:val="00FA4EE7"/>
    <w:rsid w:val="00FA74C7"/>
    <w:rsid w:val="00FA7CC4"/>
    <w:rsid w:val="00FB3C03"/>
    <w:rsid w:val="00FB65AE"/>
    <w:rsid w:val="00FC060E"/>
    <w:rsid w:val="00FC159E"/>
    <w:rsid w:val="00FC1EFA"/>
    <w:rsid w:val="00FC2CB8"/>
    <w:rsid w:val="00FC3698"/>
    <w:rsid w:val="00FC3E35"/>
    <w:rsid w:val="00FC429E"/>
    <w:rsid w:val="00FC42D5"/>
    <w:rsid w:val="00FC661B"/>
    <w:rsid w:val="00FC7C0C"/>
    <w:rsid w:val="00FC7FD0"/>
    <w:rsid w:val="00FD0408"/>
    <w:rsid w:val="00FD1841"/>
    <w:rsid w:val="00FD24FF"/>
    <w:rsid w:val="00FD39DE"/>
    <w:rsid w:val="00FD49D7"/>
    <w:rsid w:val="00FD6082"/>
    <w:rsid w:val="00FD69C9"/>
    <w:rsid w:val="00FD7D68"/>
    <w:rsid w:val="00FE0469"/>
    <w:rsid w:val="00FE0A11"/>
    <w:rsid w:val="00FE0D9F"/>
    <w:rsid w:val="00FE1194"/>
    <w:rsid w:val="00FE1381"/>
    <w:rsid w:val="00FE20C4"/>
    <w:rsid w:val="00FE2AF3"/>
    <w:rsid w:val="00FE3D79"/>
    <w:rsid w:val="00FE4718"/>
    <w:rsid w:val="00FE79C3"/>
    <w:rsid w:val="00FE7A1F"/>
    <w:rsid w:val="00FF1726"/>
    <w:rsid w:val="00FF34B2"/>
    <w:rsid w:val="00FF42EE"/>
    <w:rsid w:val="00FF5BB4"/>
    <w:rsid w:val="010A6538"/>
    <w:rsid w:val="01406088"/>
    <w:rsid w:val="016E044A"/>
    <w:rsid w:val="01E86FEB"/>
    <w:rsid w:val="02243C5B"/>
    <w:rsid w:val="04784101"/>
    <w:rsid w:val="0523406D"/>
    <w:rsid w:val="068E3768"/>
    <w:rsid w:val="06ED1244"/>
    <w:rsid w:val="080F08D8"/>
    <w:rsid w:val="0BA31A63"/>
    <w:rsid w:val="0C482343"/>
    <w:rsid w:val="0CCC6D98"/>
    <w:rsid w:val="0CFF716D"/>
    <w:rsid w:val="0D3861DB"/>
    <w:rsid w:val="0E440BB0"/>
    <w:rsid w:val="0E904057"/>
    <w:rsid w:val="0EC04DA0"/>
    <w:rsid w:val="10B71B0D"/>
    <w:rsid w:val="115832F0"/>
    <w:rsid w:val="127C4DBC"/>
    <w:rsid w:val="128819B3"/>
    <w:rsid w:val="16D05547"/>
    <w:rsid w:val="179D7CAF"/>
    <w:rsid w:val="17F81389"/>
    <w:rsid w:val="18704CB4"/>
    <w:rsid w:val="18D771F0"/>
    <w:rsid w:val="192E28F8"/>
    <w:rsid w:val="1A113425"/>
    <w:rsid w:val="1B5231B9"/>
    <w:rsid w:val="1D5C4168"/>
    <w:rsid w:val="1F29007A"/>
    <w:rsid w:val="1FCD6FEB"/>
    <w:rsid w:val="210A49BB"/>
    <w:rsid w:val="22682F82"/>
    <w:rsid w:val="22910410"/>
    <w:rsid w:val="22A243CB"/>
    <w:rsid w:val="22C80A1D"/>
    <w:rsid w:val="23272B22"/>
    <w:rsid w:val="235356C5"/>
    <w:rsid w:val="239F6B5C"/>
    <w:rsid w:val="25381017"/>
    <w:rsid w:val="259C77F7"/>
    <w:rsid w:val="25B1070F"/>
    <w:rsid w:val="265E61B2"/>
    <w:rsid w:val="270F7B55"/>
    <w:rsid w:val="275D2FB6"/>
    <w:rsid w:val="288B35E0"/>
    <w:rsid w:val="28E92B74"/>
    <w:rsid w:val="29424212"/>
    <w:rsid w:val="29934A6D"/>
    <w:rsid w:val="2A4B5348"/>
    <w:rsid w:val="2A930A9D"/>
    <w:rsid w:val="2AC913A9"/>
    <w:rsid w:val="2B9D6077"/>
    <w:rsid w:val="2C0C4FAB"/>
    <w:rsid w:val="2CF17ED9"/>
    <w:rsid w:val="2D491F9E"/>
    <w:rsid w:val="2DD6396D"/>
    <w:rsid w:val="2E604EA4"/>
    <w:rsid w:val="2ED753FC"/>
    <w:rsid w:val="2F20599A"/>
    <w:rsid w:val="2FE50BA9"/>
    <w:rsid w:val="30204B81"/>
    <w:rsid w:val="317F0BCA"/>
    <w:rsid w:val="32193F7E"/>
    <w:rsid w:val="322546D1"/>
    <w:rsid w:val="32832A04"/>
    <w:rsid w:val="32BA750F"/>
    <w:rsid w:val="33945FB2"/>
    <w:rsid w:val="34044598"/>
    <w:rsid w:val="36070CBD"/>
    <w:rsid w:val="36216DB1"/>
    <w:rsid w:val="37661A13"/>
    <w:rsid w:val="38341B11"/>
    <w:rsid w:val="391A0D07"/>
    <w:rsid w:val="391C28EE"/>
    <w:rsid w:val="392E09A2"/>
    <w:rsid w:val="3A6C3919"/>
    <w:rsid w:val="3B1E2BB4"/>
    <w:rsid w:val="3B7A0F58"/>
    <w:rsid w:val="3BB75781"/>
    <w:rsid w:val="3C672EE2"/>
    <w:rsid w:val="3D6C58AA"/>
    <w:rsid w:val="3FF27145"/>
    <w:rsid w:val="4101260C"/>
    <w:rsid w:val="45F66F75"/>
    <w:rsid w:val="47B90E0F"/>
    <w:rsid w:val="47E250E6"/>
    <w:rsid w:val="48960B41"/>
    <w:rsid w:val="48E94A02"/>
    <w:rsid w:val="493733B5"/>
    <w:rsid w:val="4977185E"/>
    <w:rsid w:val="49A95790"/>
    <w:rsid w:val="4A1B668D"/>
    <w:rsid w:val="4B166083"/>
    <w:rsid w:val="4B2B3F2A"/>
    <w:rsid w:val="4C0D64AA"/>
    <w:rsid w:val="4C3E70F3"/>
    <w:rsid w:val="4C4C62F7"/>
    <w:rsid w:val="4D6B792C"/>
    <w:rsid w:val="4E655E1E"/>
    <w:rsid w:val="50CE10DD"/>
    <w:rsid w:val="52061BB1"/>
    <w:rsid w:val="52497B10"/>
    <w:rsid w:val="54971006"/>
    <w:rsid w:val="55297F8E"/>
    <w:rsid w:val="56BF6D5B"/>
    <w:rsid w:val="575B27BF"/>
    <w:rsid w:val="5BB04C2C"/>
    <w:rsid w:val="5CF91C22"/>
    <w:rsid w:val="5F076D88"/>
    <w:rsid w:val="5F1B6780"/>
    <w:rsid w:val="5F7B1AEF"/>
    <w:rsid w:val="60691218"/>
    <w:rsid w:val="60A90BE3"/>
    <w:rsid w:val="61E33ADD"/>
    <w:rsid w:val="64287ECD"/>
    <w:rsid w:val="6464424D"/>
    <w:rsid w:val="64E522CB"/>
    <w:rsid w:val="64F41108"/>
    <w:rsid w:val="65AD5108"/>
    <w:rsid w:val="65BA2DA7"/>
    <w:rsid w:val="66811B16"/>
    <w:rsid w:val="674C5C80"/>
    <w:rsid w:val="68B80DBB"/>
    <w:rsid w:val="6AE57851"/>
    <w:rsid w:val="6B3E697D"/>
    <w:rsid w:val="6BB75808"/>
    <w:rsid w:val="6D1351CD"/>
    <w:rsid w:val="6E3C6504"/>
    <w:rsid w:val="6E4B6C92"/>
    <w:rsid w:val="6F3335BA"/>
    <w:rsid w:val="6F420B98"/>
    <w:rsid w:val="6FE80510"/>
    <w:rsid w:val="70E64FF0"/>
    <w:rsid w:val="70F73101"/>
    <w:rsid w:val="7107213A"/>
    <w:rsid w:val="73F36E31"/>
    <w:rsid w:val="7400407A"/>
    <w:rsid w:val="749A3C9F"/>
    <w:rsid w:val="75A1188D"/>
    <w:rsid w:val="76733229"/>
    <w:rsid w:val="76A76695"/>
    <w:rsid w:val="76E521D9"/>
    <w:rsid w:val="76EC6B38"/>
    <w:rsid w:val="78A21633"/>
    <w:rsid w:val="78AE679B"/>
    <w:rsid w:val="79746EAF"/>
    <w:rsid w:val="7A241826"/>
    <w:rsid w:val="7B9A6B62"/>
    <w:rsid w:val="7BB5399C"/>
    <w:rsid w:val="7C2B3D0F"/>
    <w:rsid w:val="7CC145C3"/>
    <w:rsid w:val="7DCE6F97"/>
    <w:rsid w:val="7F483017"/>
    <w:rsid w:val="7FF66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506A7D-EE58-4976-80F2-46462FB6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pPr>
      <w:keepNext/>
      <w:keepLines/>
      <w:numPr>
        <w:ilvl w:val="1"/>
        <w:numId w:val="1"/>
      </w:numPr>
      <w:spacing w:before="260" w:after="260" w:line="413" w:lineRule="auto"/>
      <w:outlineLvl w:val="1"/>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
    <w:basedOn w:val="a"/>
    <w:qFormat/>
    <w:pPr>
      <w:adjustRightInd w:val="0"/>
      <w:snapToGrid w:val="0"/>
      <w:spacing w:line="440" w:lineRule="exact"/>
      <w:ind w:firstLineChars="200" w:firstLine="200"/>
    </w:pPr>
    <w:rPr>
      <w:rFonts w:cs="宋体"/>
      <w:szCs w:val="20"/>
    </w:rPr>
  </w:style>
  <w:style w:type="paragraph" w:styleId="a4">
    <w:name w:val="annotation text"/>
    <w:basedOn w:val="a"/>
    <w:link w:val="Char"/>
    <w:qFormat/>
    <w:pPr>
      <w:spacing w:line="360" w:lineRule="auto"/>
      <w:jc w:val="left"/>
    </w:pPr>
    <w:rPr>
      <w:rFonts w:ascii="宋体" w:eastAsia="宋体" w:hAnsi="宋体" w:cs="Times New Roman"/>
      <w:szCs w:val="24"/>
    </w:rPr>
  </w:style>
  <w:style w:type="paragraph" w:styleId="a5">
    <w:name w:val="Body Text"/>
    <w:basedOn w:val="a"/>
    <w:uiPriority w:val="99"/>
    <w:unhideWhenUsed/>
    <w:qFormat/>
    <w:pPr>
      <w:spacing w:after="120"/>
    </w:pPr>
    <w:rPr>
      <w:rFonts w:eastAsia="仿宋_GB2312"/>
    </w:rPr>
  </w:style>
  <w:style w:type="paragraph" w:styleId="a6">
    <w:name w:val="Body Text Indent"/>
    <w:basedOn w:val="a"/>
    <w:link w:val="Char0"/>
    <w:qFormat/>
    <w:pPr>
      <w:ind w:firstLine="420"/>
    </w:pPr>
    <w:rPr>
      <w:rFonts w:ascii="Times New Roman" w:eastAsia="宋体" w:hAnsi="Times New Roman" w:cs="Times New Roman"/>
      <w:sz w:val="24"/>
      <w:szCs w:val="24"/>
    </w:rPr>
  </w:style>
  <w:style w:type="paragraph" w:styleId="a7">
    <w:name w:val="Date"/>
    <w:basedOn w:val="a"/>
    <w:next w:val="a"/>
    <w:link w:val="Char1"/>
    <w:uiPriority w:val="99"/>
    <w:semiHidden/>
    <w:unhideWhenUsed/>
    <w:qFormat/>
    <w:pPr>
      <w:ind w:leftChars="2500" w:left="100"/>
    </w:pPr>
  </w:style>
  <w:style w:type="paragraph" w:styleId="a8">
    <w:name w:val="Balloon Text"/>
    <w:basedOn w:val="a"/>
    <w:link w:val="Char2"/>
    <w:uiPriority w:val="99"/>
    <w:semiHidden/>
    <w:unhideWhenUsed/>
    <w:qFormat/>
    <w:rPr>
      <w:sz w:val="18"/>
      <w:szCs w:val="18"/>
    </w:rPr>
  </w:style>
  <w:style w:type="paragraph" w:styleId="a9">
    <w:name w:val="footer"/>
    <w:basedOn w:val="a"/>
    <w:link w:val="Char3"/>
    <w:uiPriority w:val="99"/>
    <w:unhideWhenUsed/>
    <w:qFormat/>
    <w:pPr>
      <w:tabs>
        <w:tab w:val="center" w:pos="4153"/>
        <w:tab w:val="right" w:pos="8306"/>
      </w:tabs>
      <w:snapToGrid w:val="0"/>
      <w:jc w:val="left"/>
    </w:pPr>
    <w:rPr>
      <w:sz w:val="18"/>
      <w:szCs w:val="18"/>
    </w:rPr>
  </w:style>
  <w:style w:type="paragraph" w:styleId="aa">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2"/>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批注框文本 Char"/>
    <w:basedOn w:val="a1"/>
    <w:link w:val="a8"/>
    <w:uiPriority w:val="99"/>
    <w:semiHidden/>
    <w:qFormat/>
    <w:rPr>
      <w:sz w:val="18"/>
      <w:szCs w:val="18"/>
    </w:rPr>
  </w:style>
  <w:style w:type="character" w:customStyle="1" w:styleId="Char4">
    <w:name w:val="页眉 Char"/>
    <w:basedOn w:val="a1"/>
    <w:link w:val="aa"/>
    <w:uiPriority w:val="99"/>
    <w:qFormat/>
    <w:rPr>
      <w:sz w:val="18"/>
      <w:szCs w:val="18"/>
    </w:rPr>
  </w:style>
  <w:style w:type="character" w:customStyle="1" w:styleId="Char3">
    <w:name w:val="页脚 Char"/>
    <w:basedOn w:val="a1"/>
    <w:link w:val="a9"/>
    <w:uiPriority w:val="99"/>
    <w:qFormat/>
    <w:rPr>
      <w:sz w:val="18"/>
      <w:szCs w:val="18"/>
    </w:rPr>
  </w:style>
  <w:style w:type="paragraph" w:customStyle="1" w:styleId="ad">
    <w:name w:val="章标题"/>
    <w:next w:val="a"/>
    <w:qFormat/>
    <w:pPr>
      <w:spacing w:beforeLines="50" w:afterLines="50"/>
      <w:jc w:val="both"/>
      <w:outlineLvl w:val="1"/>
    </w:pPr>
    <w:rPr>
      <w:rFonts w:ascii="黑体" w:eastAsia="黑体"/>
      <w:sz w:val="21"/>
    </w:rPr>
  </w:style>
  <w:style w:type="character" w:customStyle="1" w:styleId="Char0">
    <w:name w:val="正文文本缩进 Char"/>
    <w:basedOn w:val="a1"/>
    <w:link w:val="a6"/>
    <w:qFormat/>
    <w:rPr>
      <w:rFonts w:ascii="Times New Roman" w:eastAsia="宋体" w:hAnsi="Times New Roman" w:cs="Times New Roman"/>
      <w:sz w:val="24"/>
      <w:szCs w:val="24"/>
    </w:rPr>
  </w:style>
  <w:style w:type="character" w:customStyle="1" w:styleId="Char">
    <w:name w:val="批注文字 Char"/>
    <w:basedOn w:val="a1"/>
    <w:link w:val="a4"/>
    <w:qFormat/>
    <w:rPr>
      <w:rFonts w:ascii="宋体" w:eastAsia="宋体" w:hAnsi="宋体" w:cs="Times New Roman"/>
      <w:szCs w:val="24"/>
    </w:rPr>
  </w:style>
  <w:style w:type="paragraph" w:styleId="ae">
    <w:name w:val="List Paragraph"/>
    <w:basedOn w:val="a"/>
    <w:uiPriority w:val="34"/>
    <w:qFormat/>
    <w:pPr>
      <w:ind w:firstLineChars="200" w:firstLine="420"/>
    </w:pPr>
  </w:style>
  <w:style w:type="paragraph" w:customStyle="1" w:styleId="af">
    <w:name w:val="段"/>
    <w:link w:val="Char5"/>
    <w:qFormat/>
    <w:pPr>
      <w:autoSpaceDE w:val="0"/>
      <w:autoSpaceDN w:val="0"/>
      <w:ind w:firstLineChars="200" w:firstLine="200"/>
      <w:jc w:val="both"/>
    </w:pPr>
    <w:rPr>
      <w:rFonts w:ascii="宋体"/>
      <w:sz w:val="21"/>
      <w:szCs w:val="22"/>
    </w:rPr>
  </w:style>
  <w:style w:type="character" w:customStyle="1" w:styleId="Char5">
    <w:name w:val="段 Char"/>
    <w:link w:val="af"/>
    <w:qFormat/>
    <w:rPr>
      <w:rFonts w:ascii="宋体" w:eastAsia="宋体" w:hAnsi="Times New Roman" w:cs="Times New Roman"/>
      <w:kern w:val="0"/>
    </w:rPr>
  </w:style>
  <w:style w:type="paragraph" w:customStyle="1" w:styleId="1">
    <w:name w:val="修订1"/>
    <w:hidden/>
    <w:uiPriority w:val="99"/>
    <w:unhideWhenUsed/>
    <w:qFormat/>
    <w:rPr>
      <w:rFonts w:asciiTheme="minorHAnsi" w:eastAsiaTheme="minorEastAsia" w:hAnsiTheme="minorHAnsi" w:cstheme="minorBidi"/>
      <w:kern w:val="2"/>
      <w:sz w:val="21"/>
      <w:szCs w:val="22"/>
    </w:rPr>
  </w:style>
  <w:style w:type="character" w:customStyle="1" w:styleId="Char1">
    <w:name w:val="日期 Char"/>
    <w:basedOn w:val="a1"/>
    <w:link w:val="a7"/>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baike.baidu.com/item/%E4%B8%AD%E5%9B%BD%E6%9C%8D%E5%8A%A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aike.baidu.com/item/%E4%B8%AD%E5%9B%BD%E5%BB%BA%E9%80%A0" TargetMode="Externa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aike.baidu.com/item/%E4%B8%AD%E5%9B%BD%E5%88%B6%E9%80%A0/6000" TargetMode="Externa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baike.baidu.com/item/%E4%B8%AD%E5%9B%BD%E5%93%81%E7%89%8C/16390090"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EC265-DC28-4441-98C9-9354ED766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19</Pages>
  <Words>1969</Words>
  <Characters>11224</Characters>
  <Application>Microsoft Office Word</Application>
  <DocSecurity>0</DocSecurity>
  <Lines>93</Lines>
  <Paragraphs>26</Paragraphs>
  <ScaleCrop>false</ScaleCrop>
  <Company>Sky123.Org</Company>
  <LinksUpToDate>false</LinksUpToDate>
  <CharactersWithSpaces>13167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朱赞芳</cp:lastModifiedBy>
  <cp:revision>13</cp:revision>
  <dcterms:created xsi:type="dcterms:W3CDTF">2022-08-03T02:17:00Z</dcterms:created>
  <dcterms:modified xsi:type="dcterms:W3CDTF">2023-12-13T08:09:00Z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2997E0B0200A4B49BD766EEB06A7F441</vt:lpwstr>
  </property>
</Properties>
</file>