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560" w:lineRule="atLeast"/>
        <w:rPr>
          <w:rFonts w:ascii="黑体" w:hAnsi="黑体" w:eastAsia="黑体"/>
          <w:sz w:val="48"/>
          <w:szCs w:val="48"/>
        </w:rPr>
      </w:pPr>
      <w:r>
        <w:rPr>
          <w:rFonts w:hint="eastAsia" w:ascii="黑体" w:eastAsia="黑体"/>
          <w:w w:val="90"/>
          <w:sz w:val="28"/>
          <w:szCs w:val="28"/>
        </w:rPr>
        <w:t>有色行业标准（</w:t>
      </w:r>
      <w:r>
        <w:rPr>
          <w:rFonts w:ascii="黑体" w:eastAsia="黑体"/>
          <w:w w:val="90"/>
          <w:sz w:val="28"/>
          <w:szCs w:val="28"/>
        </w:rPr>
        <w:t>2022-0076T-YS</w:t>
      </w:r>
      <w:r>
        <w:rPr>
          <w:rFonts w:hint="eastAsia" w:ascii="黑体" w:eastAsia="黑体"/>
          <w:w w:val="90"/>
          <w:sz w:val="28"/>
          <w:szCs w:val="28"/>
        </w:rPr>
        <w:t>）</w:t>
      </w:r>
    </w:p>
    <w:p>
      <w:pPr>
        <w:pStyle w:val="17"/>
        <w:spacing w:line="560" w:lineRule="atLeast"/>
        <w:jc w:val="center"/>
        <w:rPr>
          <w:rFonts w:ascii="黑体" w:hAnsi="黑体" w:eastAsia="黑体"/>
          <w:sz w:val="48"/>
          <w:szCs w:val="48"/>
        </w:rPr>
      </w:pPr>
    </w:p>
    <w:p>
      <w:pPr>
        <w:pStyle w:val="17"/>
        <w:spacing w:line="560" w:lineRule="atLeast"/>
        <w:jc w:val="center"/>
        <w:rPr>
          <w:rFonts w:ascii="黑体" w:hAnsi="黑体" w:eastAsia="黑体"/>
          <w:sz w:val="52"/>
          <w:szCs w:val="52"/>
        </w:rPr>
      </w:pPr>
      <w:r>
        <w:rPr>
          <w:rFonts w:hint="eastAsia" w:ascii="黑体" w:hAnsi="黑体" w:eastAsia="黑体"/>
          <w:sz w:val="52"/>
          <w:szCs w:val="52"/>
        </w:rPr>
        <w:t xml:space="preserve">碳化铬化学分析方法 </w:t>
      </w:r>
    </w:p>
    <w:p>
      <w:pPr>
        <w:pStyle w:val="17"/>
        <w:spacing w:line="560" w:lineRule="atLeast"/>
        <w:jc w:val="center"/>
        <w:rPr>
          <w:rFonts w:ascii="黑体" w:hAnsi="黑体" w:eastAsia="黑体"/>
          <w:sz w:val="52"/>
          <w:szCs w:val="52"/>
        </w:rPr>
      </w:pPr>
      <w:r>
        <w:rPr>
          <w:rFonts w:hint="eastAsia" w:ascii="黑体" w:hAnsi="黑体" w:eastAsia="黑体"/>
          <w:sz w:val="52"/>
          <w:szCs w:val="52"/>
        </w:rPr>
        <w:t>第</w:t>
      </w:r>
      <w:r>
        <w:rPr>
          <w:rFonts w:ascii="黑体" w:hAnsi="黑体" w:eastAsia="黑体"/>
          <w:sz w:val="52"/>
          <w:szCs w:val="52"/>
        </w:rPr>
        <w:t>5</w:t>
      </w:r>
      <w:r>
        <w:rPr>
          <w:rFonts w:hint="eastAsia" w:ascii="黑体" w:hAnsi="黑体" w:eastAsia="黑体"/>
          <w:sz w:val="52"/>
          <w:szCs w:val="52"/>
        </w:rPr>
        <w:t>部分：游离碳含量的测定</w:t>
      </w:r>
    </w:p>
    <w:p>
      <w:pPr>
        <w:pStyle w:val="17"/>
        <w:spacing w:line="560" w:lineRule="atLeast"/>
        <w:jc w:val="center"/>
        <w:rPr>
          <w:rFonts w:ascii="黑体" w:hAnsi="黑体" w:eastAsia="黑体"/>
          <w:sz w:val="52"/>
          <w:szCs w:val="52"/>
        </w:rPr>
      </w:pPr>
      <w:r>
        <w:rPr>
          <w:rFonts w:hint="eastAsia" w:ascii="黑体" w:hAnsi="黑体" w:eastAsia="黑体"/>
          <w:sz w:val="52"/>
          <w:szCs w:val="52"/>
        </w:rPr>
        <w:t>高频感应炉燃烧红外吸收法</w:t>
      </w:r>
    </w:p>
    <w:p>
      <w:pPr>
        <w:pStyle w:val="17"/>
        <w:spacing w:line="560" w:lineRule="atLeast"/>
        <w:jc w:val="center"/>
        <w:rPr>
          <w:rFonts w:ascii="黑体" w:hAnsi="黑体" w:eastAsia="黑体"/>
          <w:sz w:val="52"/>
          <w:szCs w:val="52"/>
        </w:rPr>
      </w:pPr>
    </w:p>
    <w:p>
      <w:pPr>
        <w:pStyle w:val="17"/>
        <w:spacing w:line="560" w:lineRule="atLeast"/>
        <w:jc w:val="center"/>
        <w:rPr>
          <w:rFonts w:ascii="黑体" w:hAnsi="黑体" w:eastAsia="黑体"/>
          <w:sz w:val="30"/>
          <w:szCs w:val="30"/>
        </w:rPr>
      </w:pPr>
      <w:r>
        <w:rPr>
          <w:rFonts w:hint="eastAsia" w:ascii="黑体" w:hAnsi="黑体" w:eastAsia="黑体"/>
          <w:sz w:val="30"/>
          <w:szCs w:val="30"/>
        </w:rPr>
        <w:t>编制说明</w:t>
      </w:r>
    </w:p>
    <w:p>
      <w:pPr>
        <w:pStyle w:val="17"/>
        <w:spacing w:line="560" w:lineRule="atLeast"/>
        <w:jc w:val="center"/>
        <w:rPr>
          <w:rFonts w:ascii="黑体" w:hAnsi="黑体" w:eastAsia="黑体"/>
          <w:sz w:val="28"/>
          <w:szCs w:val="28"/>
        </w:rPr>
      </w:pPr>
    </w:p>
    <w:p>
      <w:pPr>
        <w:pStyle w:val="17"/>
        <w:spacing w:line="560" w:lineRule="atLeast"/>
        <w:jc w:val="center"/>
        <w:rPr>
          <w:rFonts w:ascii="黑体" w:hAnsi="黑体" w:eastAsia="黑体"/>
          <w:sz w:val="28"/>
          <w:szCs w:val="28"/>
        </w:rPr>
      </w:pPr>
      <w:r>
        <w:rPr>
          <w:rFonts w:hint="eastAsia" w:ascii="黑体" w:hAnsi="黑体" w:eastAsia="黑体"/>
          <w:sz w:val="28"/>
          <w:szCs w:val="28"/>
        </w:rPr>
        <w:t>（送审稿）</w:t>
      </w:r>
    </w:p>
    <w:p>
      <w:pPr>
        <w:pStyle w:val="17"/>
        <w:spacing w:line="560" w:lineRule="atLeast"/>
        <w:jc w:val="center"/>
        <w:rPr>
          <w:rFonts w:ascii="黑体" w:hAnsi="黑体" w:eastAsia="黑体"/>
          <w:b/>
          <w:bCs/>
          <w:sz w:val="36"/>
          <w:szCs w:val="36"/>
        </w:rPr>
      </w:pPr>
    </w:p>
    <w:p>
      <w:pPr>
        <w:pStyle w:val="17"/>
        <w:spacing w:line="560" w:lineRule="atLeast"/>
        <w:rPr>
          <w:rFonts w:ascii="黑体" w:hAnsi="黑体" w:eastAsia="黑体"/>
          <w:b/>
          <w:bCs/>
          <w:sz w:val="30"/>
          <w:szCs w:val="30"/>
        </w:rPr>
      </w:pPr>
      <w:r>
        <w:rPr>
          <w:rFonts w:hint="eastAsia" w:ascii="黑体" w:hAnsi="黑体" w:eastAsia="黑体"/>
          <w:b/>
          <w:bCs/>
          <w:sz w:val="30"/>
          <w:szCs w:val="30"/>
        </w:rPr>
        <w:tab/>
      </w:r>
    </w:p>
    <w:p>
      <w:pPr>
        <w:pStyle w:val="17"/>
        <w:spacing w:line="560" w:lineRule="atLeast"/>
        <w:rPr>
          <w:rFonts w:ascii="黑体" w:hAnsi="黑体" w:eastAsia="黑体"/>
          <w:b/>
          <w:bCs/>
          <w:sz w:val="30"/>
          <w:szCs w:val="30"/>
        </w:rPr>
      </w:pPr>
    </w:p>
    <w:p>
      <w:pPr>
        <w:pStyle w:val="17"/>
        <w:spacing w:line="560" w:lineRule="atLeast"/>
        <w:rPr>
          <w:rFonts w:ascii="黑体" w:hAnsi="黑体" w:eastAsia="黑体"/>
          <w:b/>
          <w:bCs/>
          <w:sz w:val="30"/>
          <w:szCs w:val="30"/>
        </w:rPr>
      </w:pPr>
    </w:p>
    <w:p>
      <w:pPr>
        <w:pStyle w:val="17"/>
        <w:spacing w:line="560" w:lineRule="atLeast"/>
        <w:rPr>
          <w:rFonts w:ascii="黑体" w:hAnsi="黑体" w:eastAsia="黑体"/>
          <w:b/>
          <w:bCs/>
          <w:sz w:val="30"/>
          <w:szCs w:val="30"/>
        </w:rPr>
      </w:pPr>
    </w:p>
    <w:p>
      <w:pPr>
        <w:pStyle w:val="17"/>
        <w:spacing w:line="560" w:lineRule="atLeast"/>
        <w:rPr>
          <w:rFonts w:ascii="黑体" w:hAnsi="黑体" w:eastAsia="黑体"/>
          <w:b/>
          <w:bCs/>
          <w:sz w:val="30"/>
          <w:szCs w:val="30"/>
        </w:rPr>
      </w:pPr>
    </w:p>
    <w:p>
      <w:pPr>
        <w:pStyle w:val="17"/>
        <w:spacing w:line="560" w:lineRule="atLeast"/>
        <w:rPr>
          <w:rFonts w:ascii="黑体" w:hAnsi="黑体" w:eastAsia="黑体"/>
          <w:b/>
          <w:bCs/>
          <w:sz w:val="30"/>
          <w:szCs w:val="30"/>
        </w:rPr>
      </w:pPr>
    </w:p>
    <w:p>
      <w:pPr>
        <w:pStyle w:val="17"/>
        <w:spacing w:line="560" w:lineRule="atLeast"/>
        <w:jc w:val="center"/>
        <w:rPr>
          <w:rFonts w:ascii="黑体" w:hAnsi="黑体" w:eastAsia="黑体"/>
          <w:sz w:val="30"/>
          <w:szCs w:val="30"/>
        </w:rPr>
      </w:pPr>
      <w:r>
        <w:rPr>
          <w:rFonts w:hint="eastAsia" w:ascii="黑体" w:hAnsi="黑体" w:eastAsia="黑体" w:cs="Times New Roman"/>
          <w:sz w:val="30"/>
          <w:szCs w:val="30"/>
        </w:rPr>
        <w:t>有色行业标准《碳化铬化学分析方法 第5部分：游离碳含量的测定 高频感应炉燃烧红外吸收法》起草小组  2023年12月</w:t>
      </w:r>
    </w:p>
    <w:p>
      <w:pPr>
        <w:pStyle w:val="17"/>
        <w:spacing w:line="560" w:lineRule="atLeast"/>
        <w:jc w:val="center"/>
        <w:rPr>
          <w:rFonts w:ascii="黑体" w:hAnsi="黑体" w:eastAsia="黑体"/>
          <w:sz w:val="30"/>
          <w:szCs w:val="30"/>
        </w:rPr>
      </w:pPr>
    </w:p>
    <w:p>
      <w:pPr>
        <w:spacing w:line="360" w:lineRule="auto"/>
        <w:jc w:val="center"/>
        <w:rPr>
          <w:rFonts w:eastAsia="黑体"/>
          <w:sz w:val="24"/>
        </w:rPr>
      </w:pPr>
    </w:p>
    <w:p>
      <w:pPr>
        <w:widowControl/>
        <w:jc w:val="left"/>
        <w:rPr>
          <w:rFonts w:eastAsia="黑体"/>
          <w:sz w:val="24"/>
        </w:rPr>
      </w:pPr>
    </w:p>
    <w:p>
      <w:pPr>
        <w:spacing w:line="360" w:lineRule="auto"/>
        <w:jc w:val="center"/>
        <w:rPr>
          <w:rFonts w:ascii="黑体" w:hAnsi="黑体" w:eastAsia="黑体"/>
          <w:sz w:val="36"/>
          <w:szCs w:val="36"/>
        </w:rPr>
        <w:sectPr>
          <w:pgSz w:w="11906" w:h="16838"/>
          <w:pgMar w:top="1440" w:right="1800" w:bottom="1440" w:left="1800" w:header="851" w:footer="992" w:gutter="0"/>
          <w:cols w:space="720" w:num="1"/>
          <w:docGrid w:type="lines" w:linePitch="312" w:charSpace="0"/>
        </w:sectPr>
      </w:pPr>
    </w:p>
    <w:p>
      <w:pPr>
        <w:spacing w:line="360" w:lineRule="auto"/>
        <w:jc w:val="center"/>
        <w:rPr>
          <w:rFonts w:ascii="黑体" w:eastAsia="黑体"/>
          <w:w w:val="90"/>
          <w:sz w:val="36"/>
          <w:szCs w:val="36"/>
        </w:rPr>
      </w:pPr>
      <w:r>
        <w:rPr>
          <w:rFonts w:hint="eastAsia" w:ascii="黑体" w:eastAsia="黑体"/>
          <w:w w:val="90"/>
          <w:sz w:val="36"/>
          <w:szCs w:val="36"/>
        </w:rPr>
        <w:t>有色行业标准《</w:t>
      </w:r>
      <w:r>
        <w:rPr>
          <w:rFonts w:hint="eastAsia" w:ascii="黑体" w:hAnsi="黑体" w:eastAsia="黑体"/>
          <w:sz w:val="36"/>
          <w:szCs w:val="36"/>
        </w:rPr>
        <w:t>碳化铬化学分析方法 第</w:t>
      </w:r>
      <w:r>
        <w:rPr>
          <w:rFonts w:ascii="黑体" w:hAnsi="黑体" w:eastAsia="黑体"/>
          <w:sz w:val="36"/>
          <w:szCs w:val="36"/>
        </w:rPr>
        <w:t>5</w:t>
      </w:r>
      <w:r>
        <w:rPr>
          <w:rFonts w:hint="eastAsia" w:ascii="黑体" w:hAnsi="黑体" w:eastAsia="黑体"/>
          <w:sz w:val="36"/>
          <w:szCs w:val="36"/>
        </w:rPr>
        <w:t>部分：游离碳含量的测定 高频感应炉燃烧红外吸收法</w:t>
      </w:r>
      <w:r>
        <w:rPr>
          <w:rFonts w:hint="eastAsia" w:ascii="黑体" w:eastAsia="黑体"/>
          <w:w w:val="90"/>
          <w:sz w:val="36"/>
          <w:szCs w:val="36"/>
        </w:rPr>
        <w:t>》</w:t>
      </w:r>
    </w:p>
    <w:p>
      <w:pPr>
        <w:spacing w:line="360" w:lineRule="auto"/>
        <w:jc w:val="center"/>
        <w:rPr>
          <w:rFonts w:eastAsia="黑体"/>
          <w:sz w:val="36"/>
          <w:szCs w:val="36"/>
        </w:rPr>
      </w:pPr>
      <w:r>
        <w:rPr>
          <w:rFonts w:eastAsia="黑体"/>
          <w:sz w:val="36"/>
          <w:szCs w:val="36"/>
        </w:rPr>
        <w:t>编制说明</w:t>
      </w:r>
    </w:p>
    <w:p>
      <w:pPr>
        <w:spacing w:line="360" w:lineRule="auto"/>
        <w:rPr>
          <w:rFonts w:eastAsia="黑体"/>
          <w:b/>
          <w:szCs w:val="21"/>
        </w:rPr>
      </w:pPr>
      <w:r>
        <w:rPr>
          <w:rFonts w:ascii="宋体" w:hAnsi="宋体"/>
          <w:b/>
        </w:rPr>
        <w:t>一、工作简况</w:t>
      </w:r>
    </w:p>
    <w:p>
      <w:pPr>
        <w:spacing w:line="360" w:lineRule="auto"/>
        <w:rPr>
          <w:rFonts w:ascii="宋体" w:hAnsi="宋体"/>
          <w:b/>
        </w:rPr>
      </w:pPr>
      <w:r>
        <w:rPr>
          <w:rFonts w:hint="eastAsia" w:ascii="宋体" w:hAnsi="宋体"/>
          <w:b/>
          <w:lang w:eastAsia="zh-CN"/>
        </w:rPr>
        <w:t>（</w:t>
      </w:r>
      <w:r>
        <w:rPr>
          <w:rFonts w:hint="eastAsia" w:ascii="宋体" w:hAnsi="宋体"/>
          <w:b/>
          <w:lang w:val="en-US" w:eastAsia="zh-CN"/>
        </w:rPr>
        <w:t>一</w:t>
      </w:r>
      <w:r>
        <w:rPr>
          <w:rFonts w:hint="eastAsia" w:ascii="宋体" w:hAnsi="宋体"/>
          <w:b/>
          <w:lang w:eastAsia="zh-CN"/>
        </w:rPr>
        <w:t>）</w:t>
      </w:r>
      <w:r>
        <w:rPr>
          <w:rFonts w:ascii="宋体" w:hAnsi="宋体"/>
          <w:b/>
        </w:rPr>
        <w:t>任务来源</w:t>
      </w:r>
    </w:p>
    <w:p>
      <w:pPr>
        <w:spacing w:line="240" w:lineRule="auto"/>
        <w:ind w:firstLine="420" w:firstLineChars="200"/>
      </w:pPr>
      <w:r>
        <w:rPr>
          <w:rFonts w:hint="eastAsia"/>
          <w:lang w:eastAsia="zh-CN"/>
        </w:rPr>
        <w:t>根据</w:t>
      </w:r>
      <w:r>
        <w:t>工信部</w:t>
      </w:r>
      <w:r>
        <w:rPr>
          <w:rFonts w:hint="eastAsia"/>
        </w:rPr>
        <w:t>《工业和信息化部办工厅关于印发20</w:t>
      </w:r>
      <w:r>
        <w:t>22</w:t>
      </w:r>
      <w:r>
        <w:rPr>
          <w:rFonts w:hint="eastAsia"/>
        </w:rPr>
        <w:t>年</w:t>
      </w:r>
      <w:r>
        <w:t>第一批行业标准制修订和外文版项目计划的通知</w:t>
      </w:r>
      <w:r>
        <w:rPr>
          <w:rFonts w:hint="eastAsia"/>
        </w:rPr>
        <w:t>》（</w:t>
      </w:r>
      <w:r>
        <w:t>工信厅科函〔2022〕94号</w:t>
      </w:r>
      <w:r>
        <w:rPr>
          <w:rFonts w:hint="eastAsia"/>
        </w:rPr>
        <w:t>）</w:t>
      </w:r>
      <w:r>
        <w:rPr>
          <w:rFonts w:hint="eastAsia"/>
          <w:lang w:eastAsia="zh-CN"/>
        </w:rPr>
        <w:t>，</w:t>
      </w:r>
      <w:r>
        <w:t>标准《</w:t>
      </w:r>
      <w:r>
        <w:rPr>
          <w:rFonts w:hint="eastAsia"/>
        </w:rPr>
        <w:t>碳化铬化学分析方法 第</w:t>
      </w:r>
      <w:r>
        <w:t>5</w:t>
      </w:r>
      <w:r>
        <w:rPr>
          <w:rFonts w:hint="eastAsia"/>
        </w:rPr>
        <w:t>部分：游离碳含量的测定 高频感应炉燃烧红外吸收法</w:t>
      </w:r>
      <w:r>
        <w:rPr>
          <w:szCs w:val="21"/>
        </w:rPr>
        <w:t>》</w:t>
      </w:r>
      <w:r>
        <w:t>由</w:t>
      </w:r>
      <w:r>
        <w:rPr>
          <w:rFonts w:hint="eastAsia"/>
          <w:szCs w:val="21"/>
        </w:rPr>
        <w:t>中南大学</w:t>
      </w:r>
      <w:r>
        <w:t>负责主起草，</w:t>
      </w:r>
      <w:r>
        <w:rPr>
          <w:rFonts w:hint="eastAsia" w:ascii="宋体" w:hAnsi="宋体" w:eastAsia="宋体" w:cs="Times New Roman"/>
          <w:szCs w:val="21"/>
        </w:rPr>
        <w:t>长沙矿冶研究院有限责任公司</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广东省科学院工业分析检测中心、</w:t>
      </w:r>
      <w:r>
        <w:rPr>
          <w:rFonts w:hint="eastAsia" w:ascii="宋体" w:hAnsi="宋体" w:eastAsia="宋体" w:cs="Times New Roman"/>
          <w:szCs w:val="21"/>
        </w:rPr>
        <w:t>中国有色桂林矿产地质研究院有限公司</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北矿新材科技有限公司、</w:t>
      </w:r>
      <w:r>
        <w:rPr>
          <w:rFonts w:hint="eastAsia" w:ascii="宋体" w:hAnsi="宋体" w:eastAsia="宋体" w:cs="Times New Roman"/>
          <w:szCs w:val="21"/>
        </w:rPr>
        <w:t>国合通用（青岛）测试评价有限公司</w:t>
      </w:r>
      <w:r>
        <w:rPr>
          <w:rFonts w:hint="eastAsia"/>
          <w:szCs w:val="21"/>
        </w:rPr>
        <w:t>等</w:t>
      </w:r>
      <w:r>
        <w:t>为验证单位。</w:t>
      </w:r>
    </w:p>
    <w:p>
      <w:pPr>
        <w:spacing w:line="240" w:lineRule="auto"/>
        <w:ind w:firstLine="420" w:firstLineChars="200"/>
        <w:rPr>
          <w:szCs w:val="21"/>
        </w:rPr>
      </w:pPr>
      <w:r>
        <w:rPr>
          <w:szCs w:val="21"/>
        </w:rPr>
        <w:t>项目计划号：2022-007</w:t>
      </w:r>
      <w:r>
        <w:rPr>
          <w:rFonts w:hint="eastAsia"/>
          <w:szCs w:val="21"/>
          <w:lang w:val="en-US" w:eastAsia="zh-CN"/>
        </w:rPr>
        <w:t>6</w:t>
      </w:r>
      <w:r>
        <w:rPr>
          <w:rFonts w:hint="eastAsia"/>
          <w:szCs w:val="21"/>
        </w:rPr>
        <w:t>T-YS</w:t>
      </w:r>
      <w:r>
        <w:rPr>
          <w:szCs w:val="21"/>
        </w:rPr>
        <w:t>，计划完成年限：20</w:t>
      </w:r>
      <w:r>
        <w:rPr>
          <w:rFonts w:hint="eastAsia"/>
          <w:szCs w:val="21"/>
        </w:rPr>
        <w:t>2</w:t>
      </w:r>
      <w:r>
        <w:rPr>
          <w:szCs w:val="21"/>
        </w:rPr>
        <w:t>3年。</w:t>
      </w:r>
    </w:p>
    <w:p>
      <w:pPr>
        <w:spacing w:line="360" w:lineRule="auto"/>
        <w:rPr>
          <w:b/>
        </w:rPr>
      </w:pPr>
      <w:r>
        <w:rPr>
          <w:rFonts w:hint="eastAsia"/>
          <w:b/>
          <w:lang w:val="en-US" w:eastAsia="zh-CN"/>
        </w:rPr>
        <w:t>（二）</w:t>
      </w:r>
      <w:r>
        <w:rPr>
          <w:b/>
        </w:rPr>
        <w:t>项目概况</w:t>
      </w:r>
    </w:p>
    <w:p>
      <w:pPr>
        <w:pStyle w:val="18"/>
        <w:spacing w:line="240" w:lineRule="auto"/>
        <w:rPr>
          <w:rFonts w:ascii="宋体" w:hAnsi="宋体"/>
          <w:szCs w:val="21"/>
        </w:rPr>
      </w:pPr>
      <w:r>
        <w:rPr>
          <w:rFonts w:hint="eastAsia" w:ascii="宋体" w:hAnsi="宋体"/>
          <w:szCs w:val="21"/>
        </w:rPr>
        <w:t>碳化铬：分子式Cr3C2，分子量:180.01</w:t>
      </w:r>
    </w:p>
    <w:p>
      <w:pPr>
        <w:pStyle w:val="18"/>
        <w:spacing w:line="240" w:lineRule="auto"/>
        <w:rPr>
          <w:rFonts w:ascii="宋体" w:hAnsi="宋体"/>
          <w:szCs w:val="21"/>
        </w:rPr>
      </w:pPr>
      <w:r>
        <w:rPr>
          <w:rFonts w:hint="eastAsia" w:ascii="宋体" w:hAnsi="宋体"/>
          <w:szCs w:val="21"/>
        </w:rPr>
        <w:t>性质：灰色粉末，有金属光泽。斜方晶系，a=2.821、b=5.52、c=11.46，相对密度6.68。熔点1890℃。沸点3800℃。微维氏硬度(负荷50g)2700kg/rnrn2，热膨胀系数10.3×10-6/K。</w:t>
      </w:r>
    </w:p>
    <w:p>
      <w:pPr>
        <w:pStyle w:val="18"/>
        <w:spacing w:line="240" w:lineRule="auto"/>
        <w:rPr>
          <w:rFonts w:ascii="宋体" w:hAnsi="宋体"/>
          <w:szCs w:val="21"/>
        </w:rPr>
      </w:pPr>
      <w:r>
        <w:rPr>
          <w:rFonts w:hint="eastAsia" w:ascii="宋体" w:hAnsi="宋体"/>
          <w:szCs w:val="21"/>
        </w:rPr>
        <w:t>碳化铬是一种在高温环境下（1000~1100℃）具有良好的耐磨、耐腐蚀、抗氧化性的高熔点的无机材料，属于一种金属陶瓷。因其特殊的高温性能，被大量用作金属表面保护工艺的热喷涂材料和硬质合金行业的添加剂。主要用于：</w:t>
      </w:r>
    </w:p>
    <w:p>
      <w:pPr>
        <w:pStyle w:val="18"/>
        <w:spacing w:line="240" w:lineRule="auto"/>
        <w:rPr>
          <w:rFonts w:hint="eastAsia" w:ascii="宋体" w:hAnsi="宋体" w:eastAsia="宋体"/>
          <w:szCs w:val="21"/>
          <w:lang w:eastAsia="zh-CN"/>
        </w:rPr>
      </w:pPr>
      <w:r>
        <w:rPr>
          <w:rFonts w:hint="eastAsia" w:ascii="宋体" w:hAnsi="宋体"/>
          <w:szCs w:val="21"/>
        </w:rPr>
        <w:t>⑴抗磨耗薄膜，半导体薄膜；</w:t>
      </w:r>
    </w:p>
    <w:p>
      <w:pPr>
        <w:pStyle w:val="18"/>
        <w:spacing w:line="240" w:lineRule="auto"/>
        <w:rPr>
          <w:rFonts w:ascii="宋体" w:hAnsi="宋体"/>
          <w:szCs w:val="21"/>
        </w:rPr>
      </w:pPr>
      <w:r>
        <w:rPr>
          <w:rFonts w:hint="eastAsia" w:ascii="宋体" w:hAnsi="宋体"/>
          <w:szCs w:val="21"/>
        </w:rPr>
        <w:t>⑵在硬质合金生产中添加碳化铬不仅能细化碳化钨晶粒同时提高合金的强度和硬度并能显著地提高合金的耐腐蚀性能，在工业生产中被广泛用作耐腐蚀的合金结构材料（量规、阀门、密封环等）在喷焊和堆焊中用于要求既耐腐蚀又有高耐摩性能的硬面焊料；广泛用于不锈钢、耐热钢、耐腐蚀钢、合金钢等特种钢冶炼生产。以Cr3C2为基体的金属陶瓷在高温下有极优异的抗氧化性能。</w:t>
      </w:r>
    </w:p>
    <w:p>
      <w:pPr>
        <w:pStyle w:val="18"/>
        <w:spacing w:line="240" w:lineRule="auto"/>
        <w:rPr>
          <w:rFonts w:ascii="宋体" w:hAnsi="宋体"/>
          <w:szCs w:val="21"/>
        </w:rPr>
      </w:pPr>
      <w:r>
        <w:rPr>
          <w:rFonts w:hint="eastAsia" w:ascii="宋体" w:hAnsi="宋体"/>
          <w:szCs w:val="21"/>
        </w:rPr>
        <w:t>这些优点使得碳化铬及其复合材料引起广泛关注，成为了被公认的极具有推广价值和应用前景的高新技术材料。</w:t>
      </w:r>
    </w:p>
    <w:p>
      <w:pPr>
        <w:pStyle w:val="18"/>
        <w:spacing w:line="240" w:lineRule="auto"/>
        <w:rPr>
          <w:rFonts w:ascii="宋体" w:hAnsi="宋体"/>
          <w:szCs w:val="21"/>
        </w:rPr>
      </w:pPr>
      <w:r>
        <w:rPr>
          <w:rFonts w:hint="eastAsia" w:ascii="宋体" w:hAnsi="宋体"/>
          <w:szCs w:val="21"/>
        </w:rPr>
        <w:t>近几年由于纳米粉的生产，使碳化铬粉的应用更广，要求更高，相对应的分析方法也需随社会的进步而更新发展。而YS</w:t>
      </w:r>
      <w:r>
        <w:rPr>
          <w:rFonts w:hint="eastAsia" w:ascii="宋体" w:hAnsi="宋体"/>
          <w:szCs w:val="21"/>
          <w:lang w:val="en-US" w:eastAsia="zh-CN"/>
        </w:rPr>
        <w:t>/</w:t>
      </w:r>
      <w:r>
        <w:rPr>
          <w:rFonts w:hint="eastAsia" w:ascii="宋体" w:hAnsi="宋体"/>
          <w:szCs w:val="21"/>
        </w:rPr>
        <w:t>T422.</w:t>
      </w:r>
      <w:r>
        <w:rPr>
          <w:rFonts w:hint="eastAsia" w:ascii="宋体" w:hAnsi="宋体"/>
          <w:szCs w:val="21"/>
          <w:lang w:val="en-US" w:eastAsia="zh-CN"/>
        </w:rPr>
        <w:t>1</w:t>
      </w:r>
      <w:r>
        <w:rPr>
          <w:rFonts w:hint="eastAsia" w:ascii="宋体" w:hAnsi="宋体"/>
          <w:szCs w:val="21"/>
        </w:rPr>
        <w:t>-2000已发布实施20年，现在修订完善具有现实意义。</w:t>
      </w:r>
    </w:p>
    <w:p>
      <w:pPr>
        <w:spacing w:line="240" w:lineRule="auto"/>
        <w:ind w:left="0" w:leftChars="0" w:firstLine="420" w:firstLineChars="200"/>
        <w:rPr>
          <w:b/>
          <w:szCs w:val="21"/>
        </w:rPr>
      </w:pPr>
      <w:r>
        <w:rPr>
          <w:rFonts w:hint="eastAsia" w:ascii="宋体" w:hAnsi="宋体"/>
          <w:szCs w:val="21"/>
          <w:lang w:val="en-US" w:eastAsia="zh-CN"/>
        </w:rPr>
        <w:t>为</w:t>
      </w:r>
      <w:r>
        <w:rPr>
          <w:szCs w:val="21"/>
        </w:rPr>
        <w:t>更好地确保标准的先进性，可操作性</w:t>
      </w:r>
      <w:r>
        <w:rPr>
          <w:rFonts w:hint="eastAsia"/>
          <w:szCs w:val="21"/>
        </w:rPr>
        <w:t>，</w:t>
      </w:r>
      <w:r>
        <w:rPr>
          <w:szCs w:val="21"/>
        </w:rPr>
        <w:t>促进我国检测技术的进步。</w:t>
      </w:r>
      <w:r>
        <w:rPr>
          <w:rFonts w:hint="eastAsia" w:ascii="宋体" w:hAnsi="宋体"/>
          <w:szCs w:val="21"/>
        </w:rPr>
        <w:t>对</w:t>
      </w:r>
      <w:r>
        <w:rPr>
          <w:szCs w:val="21"/>
        </w:rPr>
        <w:t>标准</w:t>
      </w:r>
      <w:r>
        <w:rPr>
          <w:rFonts w:asciiTheme="minorEastAsia" w:hAnsiTheme="minorEastAsia" w:eastAsiaTheme="minorEastAsia"/>
          <w:szCs w:val="21"/>
        </w:rPr>
        <w:t>YS/T</w:t>
      </w:r>
      <w:r>
        <w:rPr>
          <w:rFonts w:hint="eastAsia" w:asciiTheme="minorEastAsia" w:hAnsiTheme="minorEastAsia" w:eastAsiaTheme="minorEastAsia"/>
          <w:szCs w:val="21"/>
        </w:rPr>
        <w:t>42</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-2000</w:t>
      </w:r>
      <w:r>
        <w:rPr>
          <w:rFonts w:asciiTheme="minorEastAsia" w:hAnsiTheme="minorEastAsia" w:eastAsiaTheme="minorEastAsia"/>
          <w:szCs w:val="21"/>
        </w:rPr>
        <w:t>《</w:t>
      </w:r>
      <w:r>
        <w:rPr>
          <w:rFonts w:hint="eastAsia" w:ascii="宋体" w:hAnsi="宋体"/>
          <w:szCs w:val="21"/>
        </w:rPr>
        <w:t>碳化铬化学分析方法</w:t>
      </w:r>
      <w:r>
        <w:rPr>
          <w:rFonts w:hint="eastAsia" w:ascii="宋体" w:hAnsi="宋体"/>
          <w:szCs w:val="21"/>
          <w:lang w:eastAsia="zh-CN"/>
        </w:rPr>
        <w:t>铬</w:t>
      </w:r>
      <w:r>
        <w:rPr>
          <w:rFonts w:hint="eastAsia" w:ascii="宋体" w:hAnsi="宋体"/>
          <w:szCs w:val="21"/>
        </w:rPr>
        <w:t>量的测定</w:t>
      </w:r>
      <w:r>
        <w:rPr>
          <w:rFonts w:asciiTheme="minorEastAsia" w:hAnsiTheme="minorEastAsia" w:eastAsiaTheme="minorEastAsia"/>
          <w:szCs w:val="21"/>
        </w:rPr>
        <w:t>》</w:t>
      </w:r>
      <w:r>
        <w:rPr>
          <w:szCs w:val="21"/>
        </w:rPr>
        <w:t>进行修定</w:t>
      </w:r>
      <w:r>
        <w:rPr>
          <w:rFonts w:hint="eastAsia"/>
          <w:szCs w:val="21"/>
        </w:rPr>
        <w:t>。</w:t>
      </w:r>
      <w:r>
        <w:rPr>
          <w:szCs w:val="21"/>
        </w:rPr>
        <w:t>同时在国内形成统一的测试方法，保证行业从业人员在开发、生产、科研、检测过程中有法可依，修补有色行业在这一检测方法上的不足。其内容具有更强的先进性及教学指导意义，为有色行业和粉末材料专业的教学、学术交流、学科发展产生积极的影响，产生</w:t>
      </w:r>
      <w:r>
        <w:rPr>
          <w:rFonts w:hint="eastAsia"/>
          <w:szCs w:val="21"/>
          <w:lang w:val="en-US" w:eastAsia="zh-CN"/>
        </w:rPr>
        <w:t>较</w:t>
      </w:r>
      <w:r>
        <w:rPr>
          <w:szCs w:val="21"/>
        </w:rPr>
        <w:t>大的社会效益。</w:t>
      </w:r>
    </w:p>
    <w:p>
      <w:pPr>
        <w:spacing w:line="360" w:lineRule="auto"/>
        <w:rPr>
          <w:rFonts w:hint="eastAsia" w:eastAsia="宋体"/>
          <w:lang w:eastAsia="zh-CN"/>
        </w:rPr>
      </w:pPr>
      <w:r>
        <w:rPr>
          <w:rFonts w:hint="eastAsia"/>
          <w:b/>
          <w:lang w:eastAsia="zh-CN"/>
        </w:rPr>
        <w:t>（</w:t>
      </w:r>
      <w:r>
        <w:rPr>
          <w:rFonts w:hint="eastAsia"/>
          <w:b/>
          <w:lang w:val="en-US" w:eastAsia="zh-CN"/>
        </w:rPr>
        <w:t>三</w:t>
      </w:r>
      <w:r>
        <w:rPr>
          <w:rFonts w:hint="eastAsia"/>
          <w:b/>
          <w:lang w:eastAsia="zh-CN"/>
        </w:rPr>
        <w:t>）</w:t>
      </w:r>
      <w:r>
        <w:rPr>
          <w:b/>
        </w:rPr>
        <w:t>承担单位情况</w:t>
      </w:r>
    </w:p>
    <w:p>
      <w:pPr>
        <w:spacing w:line="240" w:lineRule="auto"/>
        <w:rPr>
          <w:rFonts w:hint="eastAsia" w:ascii="Times New Roman" w:hAnsi="Times New Roman" w:cs="Times New Roman"/>
          <w:b/>
          <w:lang w:val="en-US" w:eastAsia="zh-CN"/>
        </w:rPr>
      </w:pPr>
      <w:r>
        <w:rPr>
          <w:rFonts w:hint="eastAsia" w:cs="Times New Roman"/>
          <w:b/>
          <w:lang w:val="en-US" w:eastAsia="zh-CN"/>
        </w:rPr>
        <w:t xml:space="preserve">1  </w:t>
      </w:r>
      <w:r>
        <w:rPr>
          <w:rFonts w:hint="eastAsia" w:ascii="Times New Roman" w:hAnsi="Times New Roman" w:cs="Times New Roman"/>
          <w:b/>
          <w:lang w:val="en-US" w:eastAsia="zh-CN"/>
        </w:rPr>
        <w:t>中南大学</w:t>
      </w:r>
    </w:p>
    <w:p>
      <w:pPr>
        <w:spacing w:line="240" w:lineRule="auto"/>
        <w:ind w:firstLine="420" w:firstLineChars="200"/>
      </w:pPr>
      <w:r>
        <w:t>本单位为国家双一流大学中南大学的二级学院粉末冶金研究院，是我国新材料领域集教学、科研和产业为一体的综合性基地。依托研究院建设有“粉末冶金国家重点实验室”、“轻质高强结构材料国家级重点实验室”及“粉末冶金国家工程研究中心”等3个国家级基地；研究院辖有2个教学系、8个研究所、5个实验（检测）中心。有教职工300余人，其中中国工程院院士3人，中国科学院院士1人，国家“千人计划”入选者4人，国家“长江学者”特聘教授5人、讲座教授4人，国家杰出青年基金获得者4人，博士生导师54人，教授（研究员）51人。本单位拥有“材料科学与工程”一级学科国家重点学科，“材料科学与工程”一级学科博士点和硕士点，建有材料科学与工程博士后科研流动站。目前，研究院已培养了5000多名各类高级专门人才活跃在高等教育、科学研究、企业管理以及政府部门等社会领域。本单位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先后完成了各类国家863计划、973计划、国家自然科学基金、国家科技重大专项、国防军工等国家级科研项目500余项，获国家级和省部级科技奖励60余项，其中国家技术发明（科技进步）一等奖3项（次），拥有发明专利200多项。</w:t>
      </w:r>
    </w:p>
    <w:p>
      <w:pPr>
        <w:spacing w:line="360" w:lineRule="auto"/>
        <w:rPr>
          <w:rFonts w:hint="eastAsia" w:ascii="Times New Roman" w:hAnsi="Times New Roman" w:cs="Times New Roman"/>
          <w:b/>
          <w:lang w:val="en-US" w:eastAsia="zh-CN"/>
        </w:rPr>
      </w:pPr>
      <w:r>
        <w:rPr>
          <w:rFonts w:hint="eastAsia" w:ascii="Times New Roman" w:hAnsi="Times New Roman" w:cs="Times New Roman"/>
          <w:b/>
          <w:lang w:val="en-US" w:eastAsia="zh-CN"/>
        </w:rPr>
        <w:t>2中国有色桂林矿产地质研究院有限公司</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有限公司现为中国有色矿业集团有限公司全资子公司。总资产为7.2亿元，净资产4.84亿元；现有在册正式职工394人，其中：工程师147人，高级工程师65人，教授级高级工程师36人。具有博士学位人员20人，硕士87人。国家级“中青年有突出贡献专家”1人，享受国务院政府特殊津贴优秀专家6人，获广西优秀专家称号6人，获“中国有色金属系统跨世纪学术和技术带头人”称号4人，广西“十百千”拔尖人才第二层次人才6人，广西八桂学者1人，广西区政府专家2人，特聘专家2人。柔性引进高级人才18人(其中院士8人、教授10人)。</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下设矿产地质研究所、资源环境研究所、资源综合利用所、有色金属矿产地质测试中心和“国家特种矿物材料工程技术研究中心”等研究开发机构,拥有地质勘查、矿权经营与矿业开发、超硬材料研发及制品、资源环境工程公司、矿产品贸易等10余家全资子公司。承担国家、省部级科研项目、技术开发与技术服务等任务。建院以来共提交科研成果2900多项，获国家级科技成果奖20余项，其中：特等奖1项，一等奖1项，二等奖6项。省部级以上科技成果奖320多项，其中二等奖以上90余项。</w:t>
      </w:r>
    </w:p>
    <w:p>
      <w:pPr>
        <w:spacing w:line="240" w:lineRule="auto"/>
        <w:ind w:firstLine="420" w:firstLineChars="200"/>
        <w:rPr>
          <w:rFonts w:hint="eastAsia" w:ascii="Times New Roman" w:hAnsi="Times New Roman" w:cs="Times New Roman"/>
        </w:rPr>
      </w:pPr>
      <w:r>
        <w:rPr>
          <w:rFonts w:hint="eastAsia" w:ascii="Times New Roman" w:hAnsi="Times New Roman" w:cs="Times New Roman"/>
        </w:rPr>
        <w:t>中国有色桂林矿产地质研究院有限公司是国际标准化组织电子探针分析技术委员会(ISO/TC202/SC2)主席单位,并承担SC2秘书处工作；是全国有色金属标准化技术委员会和（SAC/TC243）全国稀土标准化技术委员会（SAC/TC229）成员单位。标准研究团队配备15人的专业化技术人员，具有丰富的有色金属、地质、稀土等分析方法研究工作基础和标准化研究工作经验，近5年来主持完成3项国际标准制修定工作，主持或参与主持完成45项国家标准，49项行业标准的制修定工作，在研国家及行业标准16项，为本项目的完成提供坚实的标准制定工作基础。</w:t>
      </w:r>
    </w:p>
    <w:p>
      <w:pPr>
        <w:spacing w:line="240" w:lineRule="auto"/>
        <w:rPr>
          <w:rFonts w:hint="eastAsia" w:ascii="Times New Roman" w:hAnsi="Times New Roman" w:eastAsia="宋体" w:cs="Times New Roman"/>
          <w:b/>
          <w:lang w:val="en-US" w:eastAsia="zh-CN"/>
        </w:rPr>
      </w:pPr>
      <w:r>
        <w:rPr>
          <w:rFonts w:hint="eastAsia" w:cs="Times New Roman"/>
          <w:b/>
          <w:lang w:val="en-US" w:eastAsia="zh-CN"/>
        </w:rPr>
        <w:t>3</w:t>
      </w:r>
      <w:r>
        <w:rPr>
          <w:rFonts w:hint="eastAsia" w:ascii="Times New Roman" w:hAnsi="Times New Roman" w:eastAsia="宋体" w:cs="Times New Roman"/>
          <w:b/>
          <w:lang w:val="en-US" w:eastAsia="zh-CN"/>
        </w:rPr>
        <w:t>北矿新材科技有限公司</w:t>
      </w:r>
    </w:p>
    <w:p>
      <w:pPr>
        <w:ind w:firstLine="420" w:firstLineChars="200"/>
        <w:rPr>
          <w:rFonts w:hint="eastAsia"/>
        </w:rPr>
      </w:pPr>
      <w:r>
        <w:rPr>
          <w:rFonts w:hint="eastAsia"/>
        </w:rPr>
        <w:t>北矿新材科技有限公司是矿冶科技集团有限公司下属的两个二级单位金属材料研究设计所和北京钨钼材料厂组建而成，其中，基于我国航空航天等工业领域的需求，金属材料研究设计所自上个世纪七十年代开始从事热喷涂用涂层材料的研制开发、热喷涂技术的开发与应用、固体推进剂原料的研制开发等工作；北京钨钼材料厂成立于1964年，1997年整体并入矿冶科技集团有限公司，主要从事钨钼等难熔金属及合金材料的加工，主要产品为钨电极、焊材、钼细丝、铼粒等。</w:t>
      </w:r>
    </w:p>
    <w:p>
      <w:pPr>
        <w:spacing w:line="240" w:lineRule="auto"/>
        <w:ind w:firstLine="420" w:firstLineChars="200"/>
        <w:rPr>
          <w:rFonts w:ascii="Arial" w:hAnsi="Arial" w:eastAsia="宋体" w:cs="Arial"/>
          <w:i w:val="0"/>
          <w:iCs w:val="0"/>
          <w:caps w:val="0"/>
          <w:color w:val="222222"/>
          <w:spacing w:val="0"/>
          <w:sz w:val="21"/>
          <w:szCs w:val="21"/>
          <w:shd w:val="clear" w:fill="FFFFFF"/>
        </w:rPr>
      </w:pPr>
      <w:r>
        <w:rPr>
          <w:rFonts w:hint="eastAsia"/>
        </w:rPr>
        <w:t>北矿新材科技有限公司始终瞄准国家发展战略需求，充分发挥自身研发优势，不断进行技术创新，承担了大量基础性、战略性、前瞻性的科研生产任务，共承担了大量国家重点项目科研生产任务，取得科研成果百余项。在多个关键领域打破了国外的技术封锁，填补了国内空白，研制开发了400余种新产品，已制定了国家标准30余项，有色金属行业标准40余项。经过数十年发展，北矿新材科技有限公司已成为国家特种功能粉末及涂层、含能材料、钨钼难熔合金等方向的研发能力建设重点布局单位，拥有涂层材料与技术方向的科技创新团队，是全国热喷涂协作组的组长单位，拥有北京市特种涂层材料与技术重点试验室、北京市工业部件表面强化与修复技术研究中心、北京市特种涂层新材料国际科技合作基地。在各类合金粉末涂层材料与涂层技术方向都有专业的技术人才队伍，长期从事相关科研、开发和生产任务，具有扎实的理论基础和丰富的实践经验</w:t>
      </w:r>
      <w:r>
        <w:rPr>
          <w:rFonts w:ascii="Arial" w:hAnsi="Arial" w:eastAsia="宋体" w:cs="Arial"/>
          <w:i w:val="0"/>
          <w:iCs w:val="0"/>
          <w:caps w:val="0"/>
          <w:color w:val="222222"/>
          <w:spacing w:val="0"/>
          <w:sz w:val="21"/>
          <w:szCs w:val="21"/>
          <w:shd w:val="clear" w:fill="FFFFFF"/>
        </w:rPr>
        <w:t>。</w:t>
      </w:r>
    </w:p>
    <w:p>
      <w:pPr>
        <w:spacing w:line="240" w:lineRule="auto"/>
        <w:rPr>
          <w:rFonts w:hint="eastAsia"/>
          <w:lang w:eastAsia="zh-CN"/>
        </w:rPr>
      </w:pPr>
      <w:r>
        <w:rPr>
          <w:rFonts w:hint="eastAsia" w:ascii="Times New Roman" w:hAnsi="Times New Roman" w:cs="Times New Roman"/>
          <w:b/>
          <w:lang w:val="en-US" w:eastAsia="zh-CN"/>
        </w:rPr>
        <w:t>4</w:t>
      </w:r>
      <w:r>
        <w:rPr>
          <w:rFonts w:hint="eastAsia" w:cs="Times New Roman"/>
          <w:b/>
          <w:lang w:val="en-US" w:eastAsia="zh-CN"/>
        </w:rPr>
        <w:t xml:space="preserve">  </w:t>
      </w:r>
      <w:r>
        <w:rPr>
          <w:rFonts w:hint="eastAsia" w:ascii="Times New Roman" w:hAnsi="Times New Roman" w:cs="Times New Roman"/>
          <w:b/>
          <w:lang w:val="en-US" w:eastAsia="zh-CN"/>
        </w:rPr>
        <w:t>长沙矿冶院</w:t>
      </w:r>
      <w:r>
        <w:rPr>
          <w:rFonts w:hint="eastAsia" w:cs="Times New Roman"/>
          <w:b/>
          <w:lang w:val="en-US" w:eastAsia="zh-CN"/>
        </w:rPr>
        <w:t>检测技术</w:t>
      </w:r>
      <w:r>
        <w:rPr>
          <w:rFonts w:hint="eastAsia" w:ascii="Times New Roman" w:hAnsi="Times New Roman" w:cs="Times New Roman"/>
          <w:b/>
          <w:lang w:val="en-US" w:eastAsia="zh-CN"/>
        </w:rPr>
        <w:t>有限责任公司</w:t>
      </w:r>
      <w:r>
        <w:rPr>
          <w:rFonts w:hint="default" w:ascii="Arial" w:hAnsi="Arial" w:eastAsia="宋体" w:cs="Arial"/>
          <w:i w:val="0"/>
          <w:iCs w:val="0"/>
          <w:caps w:val="0"/>
          <w:color w:val="222222"/>
          <w:spacing w:val="0"/>
          <w:sz w:val="21"/>
          <w:szCs w:val="21"/>
          <w:shd w:val="clear" w:fill="FFFFFF"/>
        </w:rPr>
        <w:br w:type="textWrapping"/>
      </w:r>
      <w:r>
        <w:rPr>
          <w:rFonts w:hint="default" w:ascii="Arial" w:hAnsi="Arial" w:eastAsia="宋体" w:cs="Arial"/>
          <w:i w:val="0"/>
          <w:iCs w:val="0"/>
          <w:caps w:val="0"/>
          <w:color w:val="222222"/>
          <w:spacing w:val="0"/>
          <w:sz w:val="21"/>
          <w:szCs w:val="21"/>
          <w:shd w:val="clear" w:fill="FFFFFF"/>
        </w:rPr>
        <w:t>       长沙矿冶院检测技术有限责任公司（简称“长矿检测”）始建于1956年，为原冶金部辅料矿质量监督检测中心，2021年7月转制为国有控股企业，为世界500强企业中国五矿所属长沙矿冶研究院有限责任公司子公司，注册资本2580万元。长矿检测专注于为客户提供检测、能力验证、咨询培训、仲裁检测等综合性技术服务，拥有检验检测机构资质认定（CMA）、实验室认可（CNAS）、能力验证提供者认可（PTP）等多项专业资质及百余台套先进精密分析仪器设备，尤其是化学物相分析、材料微观表征等检测能力国内领先。长矿检测制修订100余项国际、国家、行业、团体标准，拥有发明专利3项，为工信部工业产品（黑色矿冶产品）质量控制和技术评价实验室、湖南省工信厅产业技术基础公共服务平台（试验检测类）等20多个国家级、省部级科技创新平台的重要组成部分，是中国矿冶检测机构联盟副理事长单位、国家技术标准创新基地（长株潭）理事单位、湖南省环境检测行业协会副会长单位、湖南省精密仪器测试学会秘书长单位、长沙市先进电池材料及电池产业技术创新战略联盟理事单位等。</w:t>
      </w:r>
    </w:p>
    <w:p>
      <w:pPr>
        <w:spacing w:line="240" w:lineRule="auto"/>
        <w:rPr>
          <w:rFonts w:hint="eastAsia" w:ascii="Times New Roman" w:hAnsi="Times New Roman" w:cs="Times New Roman"/>
          <w:b/>
          <w:lang w:val="en-US" w:eastAsia="zh-CN"/>
        </w:rPr>
      </w:pPr>
      <w:r>
        <w:rPr>
          <w:rFonts w:hint="eastAsia" w:cs="Times New Roman"/>
          <w:b/>
          <w:lang w:val="en-US" w:eastAsia="zh-CN"/>
        </w:rPr>
        <w:t>5</w:t>
      </w:r>
      <w:r>
        <w:rPr>
          <w:rFonts w:hint="eastAsia" w:ascii="Times New Roman" w:hAnsi="Times New Roman" w:cs="Times New Roman"/>
          <w:b/>
          <w:lang w:val="en-US" w:eastAsia="zh-CN"/>
        </w:rPr>
        <w:t>国合通用（青岛）测试评价有限公司</w:t>
      </w:r>
    </w:p>
    <w:p>
      <w:pPr>
        <w:spacing w:line="240" w:lineRule="auto"/>
        <w:ind w:firstLine="420" w:firstLineChars="200"/>
        <w:rPr>
          <w:rFonts w:hint="eastAsia" w:ascii="Arial" w:hAnsi="Arial" w:eastAsia="宋体" w:cs="Arial"/>
          <w:i w:val="0"/>
          <w:iCs w:val="0"/>
          <w:caps w:val="0"/>
          <w:color w:val="222222"/>
          <w:spacing w:val="0"/>
          <w:sz w:val="21"/>
          <w:szCs w:val="21"/>
          <w:shd w:val="clear" w:fill="FFFFFF"/>
          <w:lang w:val="en-US" w:eastAsia="zh-CN"/>
        </w:rPr>
      </w:pPr>
      <w:r>
        <w:rPr>
          <w:rFonts w:hint="eastAsia" w:ascii="Times New Roman" w:hAnsi="Times New Roman" w:eastAsia="宋体" w:cs="Times New Roman"/>
          <w:lang w:val="en-US" w:eastAsia="zh-CN"/>
        </w:rPr>
        <w:t>国合通用（青岛）测试评价有限公司是承担国家新材料测试评价平台-主中心项目的国合通用测试评价认证股份公司的全资子公司，是国务院国资委直属央企有研科技集团有限公司的三级子公司，2018年5月注册于青岛市市北区，注册资本1亿元。国合青岛实验室目前拥有化学分析、性能测试、组织结构和无损检测四个专业实验室，逐步建设汽车整车及零部件实验室、轨道交通实验室、船舶与海洋工程实验室、环境实验室、食品实验室、纺织品实验室等专业实验室，重点对汽车、轨道交通、船舶、海洋工程等行业提供第三方检测服务，同时开展材料失效分析、应用评价、产品认证、专业技能培训等业务。国合青岛作为国合通测山东省总部，致力于成为山东省内一流、国家级第三方综合测试评价服务机构及新材料测试评价技术研究机构，为山东省新旧动能转换提供强大动力</w:t>
      </w:r>
      <w:r>
        <w:rPr>
          <w:rFonts w:hint="eastAsia" w:ascii="Arial" w:hAnsi="Arial" w:eastAsia="宋体" w:cs="Arial"/>
          <w:i w:val="0"/>
          <w:iCs w:val="0"/>
          <w:caps w:val="0"/>
          <w:color w:val="222222"/>
          <w:spacing w:val="0"/>
          <w:sz w:val="21"/>
          <w:szCs w:val="21"/>
          <w:shd w:val="clear" w:fill="FFFFFF"/>
          <w:lang w:val="en-US" w:eastAsia="zh-CN"/>
        </w:rPr>
        <w:t>。</w:t>
      </w:r>
    </w:p>
    <w:p>
      <w:pPr>
        <w:spacing w:line="240" w:lineRule="auto"/>
        <w:rPr>
          <w:rFonts w:hint="eastAsia" w:ascii="Times New Roman" w:hAnsi="Times New Roman" w:eastAsia="宋体" w:cs="Times New Roman"/>
          <w:b/>
          <w:lang w:val="en-US" w:eastAsia="zh-CN"/>
        </w:rPr>
      </w:pPr>
      <w:r>
        <w:rPr>
          <w:rFonts w:hint="eastAsia" w:cs="Times New Roman"/>
          <w:b/>
          <w:lang w:val="en-US" w:eastAsia="zh-CN"/>
        </w:rPr>
        <w:t>6</w:t>
      </w:r>
      <w:r>
        <w:rPr>
          <w:rFonts w:hint="eastAsia" w:ascii="Times New Roman" w:hAnsi="Times New Roman" w:cs="Times New Roman"/>
          <w:b/>
          <w:lang w:val="en-US" w:eastAsia="zh-CN"/>
        </w:rPr>
        <w:t>广东省科学院工业分析检测中心</w:t>
      </w:r>
    </w:p>
    <w:p>
      <w:pPr>
        <w:spacing w:line="240" w:lineRule="auto"/>
        <w:ind w:firstLine="420" w:firstLineChars="200"/>
        <w:rPr>
          <w:rFonts w:hint="eastAsia"/>
          <w:lang w:eastAsia="zh-CN"/>
        </w:rPr>
      </w:pPr>
      <w:r>
        <w:rPr>
          <w:rFonts w:hint="eastAsia"/>
          <w:lang w:eastAsia="zh-CN"/>
        </w:rPr>
        <w:t>广东省科学院工业分析检测中心始建于1971年，先后隶属于广州有色金属研究院、广东省工业技术研究院，2015年12月经广东省机构编制委员会批准为广东省科学院属下的独立法人事业单位。是国家市场监督管理总局批准的资质认定实验室（CMA）、中国合格评定国家认可委员会批准的检测和校准实验室（CNAS）、运营管理着中国有色工业华南质量检验检测中心、国家矿物及再生金属材料质量检验检测中心、广东省质量监督有色金属产品检验站、广东省质量监督电子产品检验检测中心。本中心是广东省科技成果鉴定检验监督机构、广东省金属材料综合利用检测与评价中心、工业（有色金属及再生有色金属）产品质量控制和技术评价实验室、CQC认证及方圆认证签约实验室。主要从事金属材料、矿物材料、建筑材料、电子电器、新能源电池、化工产品、固体废物、汽车材料、再生资源及金属材料综合利用的检测、咨询、评价及分析测试技术研究和计量校准等服务。同时本中心还开展行业标准制定和技术方法研究及企业科研及标准培训、实验室资质申请及运营咨询、工厂认证检查和产品认证服务。</w:t>
      </w:r>
    </w:p>
    <w:p>
      <w:pPr>
        <w:spacing w:line="360" w:lineRule="auto"/>
        <w:rPr>
          <w:rFonts w:ascii="宋体" w:hAnsi="宋体"/>
        </w:rPr>
      </w:pPr>
      <w:r>
        <w:rPr>
          <w:rFonts w:hint="eastAsia" w:ascii="宋体" w:hAnsi="宋体"/>
          <w:b/>
          <w:lang w:eastAsia="zh-CN"/>
        </w:rPr>
        <w:t>（</w:t>
      </w:r>
      <w:r>
        <w:rPr>
          <w:rFonts w:hint="eastAsia" w:ascii="宋体" w:hAnsi="宋体"/>
          <w:b/>
          <w:lang w:val="en-US" w:eastAsia="zh-CN"/>
        </w:rPr>
        <w:t>四</w:t>
      </w:r>
      <w:r>
        <w:rPr>
          <w:rFonts w:hint="eastAsia" w:ascii="宋体" w:hAnsi="宋体"/>
          <w:b/>
          <w:lang w:eastAsia="zh-CN"/>
        </w:rPr>
        <w:t>）</w:t>
      </w:r>
      <w:r>
        <w:rPr>
          <w:rFonts w:ascii="宋体" w:hAnsi="宋体"/>
          <w:b/>
        </w:rPr>
        <w:t xml:space="preserve">参编单位及主要起草人工作情况 </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整个标准起草过程中各参编单位给予了大力的支持帮助。由</w:t>
      </w:r>
      <w:r>
        <w:rPr>
          <w:rFonts w:hint="eastAsia" w:ascii="Times New Roman" w:hAnsi="Times New Roman" w:eastAsia="宋体" w:cs="Times New Roman"/>
          <w:lang w:eastAsia="zh-CN"/>
        </w:rPr>
        <w:t>株洲三立</w:t>
      </w:r>
      <w:r>
        <w:rPr>
          <w:rFonts w:hint="eastAsia" w:ascii="Times New Roman" w:hAnsi="Times New Roman" w:eastAsia="宋体" w:cs="Times New Roman"/>
        </w:rPr>
        <w:t>有限公司</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四川明宏华瑞新材料有限公司</w:t>
      </w:r>
      <w:r>
        <w:rPr>
          <w:rFonts w:hint="eastAsia" w:ascii="Times New Roman" w:hAnsi="Times New Roman" w:eastAsia="宋体" w:cs="Times New Roman"/>
        </w:rPr>
        <w:t>提供</w:t>
      </w:r>
      <w:r>
        <w:rPr>
          <w:rFonts w:hint="eastAsia" w:ascii="Times New Roman" w:hAnsi="Times New Roman" w:eastAsia="宋体" w:cs="Times New Roman"/>
          <w:lang w:eastAsia="zh-CN"/>
        </w:rPr>
        <w:t>碳化铬</w:t>
      </w:r>
      <w:r>
        <w:rPr>
          <w:rFonts w:hint="eastAsia" w:ascii="Times New Roman" w:hAnsi="Times New Roman" w:eastAsia="宋体" w:cs="Times New Roman"/>
        </w:rPr>
        <w:t>样品，由中国有色桂林矿产地质研究院有限公司</w:t>
      </w:r>
      <w:r>
        <w:rPr>
          <w:rFonts w:hint="eastAsia" w:ascii="Times New Roman" w:hAnsi="Times New Roman" w:eastAsia="宋体" w:cs="Times New Roman"/>
          <w:lang w:eastAsia="zh-CN"/>
        </w:rPr>
        <w:t>、</w:t>
      </w:r>
      <w:r>
        <w:rPr>
          <w:rFonts w:hint="eastAsia" w:ascii="Times New Roman" w:hAnsi="Times New Roman" w:eastAsia="宋体" w:cs="Times New Roman"/>
        </w:rPr>
        <w:t>国标（北京）检验认证有限公司</w:t>
      </w:r>
      <w:r>
        <w:rPr>
          <w:rFonts w:hint="eastAsia" w:ascii="Times New Roman" w:hAnsi="Times New Roman" w:eastAsia="宋体" w:cs="Times New Roman"/>
          <w:lang w:eastAsia="zh-CN"/>
        </w:rPr>
        <w:t>、</w:t>
      </w:r>
      <w:r>
        <w:rPr>
          <w:rFonts w:hint="eastAsia" w:ascii="Times New Roman" w:hAnsi="Times New Roman" w:eastAsia="宋体" w:cs="Times New Roman"/>
        </w:rPr>
        <w:t>长沙矿冶研究院有限责任公司</w:t>
      </w:r>
      <w:r>
        <w:rPr>
          <w:rFonts w:hint="eastAsia" w:ascii="Times New Roman" w:hAnsi="Times New Roman" w:eastAsia="宋体" w:cs="Times New Roman"/>
          <w:lang w:eastAsia="zh-CN"/>
        </w:rPr>
        <w:t>、</w:t>
      </w:r>
      <w:r>
        <w:rPr>
          <w:rFonts w:hint="eastAsia" w:ascii="Times New Roman" w:hAnsi="Times New Roman" w:eastAsia="宋体" w:cs="Times New Roman"/>
        </w:rPr>
        <w:t>钢铁研究总院有限公司</w:t>
      </w:r>
      <w:r>
        <w:rPr>
          <w:rFonts w:hint="eastAsia" w:ascii="Times New Roman" w:hAnsi="Times New Roman" w:eastAsia="宋体" w:cs="Times New Roman"/>
          <w:lang w:eastAsia="zh-CN"/>
        </w:rPr>
        <w:t>、</w:t>
      </w:r>
      <w:r>
        <w:rPr>
          <w:rFonts w:hint="eastAsia" w:ascii="Times New Roman" w:hAnsi="Times New Roman" w:eastAsia="宋体" w:cs="Times New Roman"/>
        </w:rPr>
        <w:t>国合通用（青岛）测试评价有限公司</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北矿新材科技有限公司等几家单位提供数据的调研验证工作。 </w:t>
      </w:r>
    </w:p>
    <w:p>
      <w:pPr>
        <w:spacing w:line="24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其中，中南大学主要负责试验方案制定，试验样品收集和分发，分析方法研究，试验结果处理，标准文本、试验报告和编制说明撰写等工作；</w:t>
      </w:r>
      <w:r>
        <w:rPr>
          <w:rFonts w:hint="eastAsia" w:ascii="Times New Roman" w:hAnsi="Times New Roman" w:eastAsia="宋体" w:cs="Times New Roman"/>
        </w:rPr>
        <w:t>中国有色桂林矿产地质研究院有限公司</w:t>
      </w:r>
      <w:r>
        <w:rPr>
          <w:rFonts w:hint="eastAsia" w:ascii="Times New Roman" w:hAnsi="Times New Roman" w:eastAsia="宋体" w:cs="Times New Roman"/>
          <w:lang w:val="en-US" w:eastAsia="zh-CN"/>
        </w:rPr>
        <w:t>为一验单位，主要负责对试验方案中的条件试验进行验证，提供精密度等测试数据，并对标准文本提出修改意见和建议；</w:t>
      </w:r>
      <w:r>
        <w:rPr>
          <w:rFonts w:hint="eastAsia" w:ascii="Times New Roman" w:hAnsi="Times New Roman" w:eastAsia="宋体" w:cs="Times New Roman"/>
        </w:rPr>
        <w:t>国标（北京）检验认证有限公司</w:t>
      </w:r>
      <w:r>
        <w:rPr>
          <w:rFonts w:hint="eastAsia" w:ascii="Times New Roman" w:hAnsi="Times New Roman" w:eastAsia="宋体" w:cs="Times New Roman"/>
          <w:lang w:eastAsia="zh-CN"/>
        </w:rPr>
        <w:t>、</w:t>
      </w:r>
      <w:r>
        <w:rPr>
          <w:rFonts w:hint="eastAsia" w:ascii="Times New Roman" w:hAnsi="Times New Roman" w:eastAsia="宋体" w:cs="Times New Roman"/>
        </w:rPr>
        <w:t>长沙矿冶研究院有限责任公司</w:t>
      </w:r>
      <w:r>
        <w:rPr>
          <w:rFonts w:hint="eastAsia" w:ascii="Times New Roman" w:hAnsi="Times New Roman" w:eastAsia="宋体" w:cs="Times New Roman"/>
          <w:lang w:eastAsia="zh-CN"/>
        </w:rPr>
        <w:t>、</w:t>
      </w:r>
      <w:r>
        <w:rPr>
          <w:rFonts w:hint="eastAsia" w:ascii="Times New Roman" w:hAnsi="Times New Roman" w:eastAsia="宋体" w:cs="Times New Roman"/>
        </w:rPr>
        <w:t>钢铁研究总院有限公司</w:t>
      </w:r>
      <w:r>
        <w:rPr>
          <w:rFonts w:hint="eastAsia" w:ascii="Times New Roman" w:hAnsi="Times New Roman" w:eastAsia="宋体" w:cs="Times New Roman"/>
          <w:lang w:eastAsia="zh-CN"/>
        </w:rPr>
        <w:t>、</w:t>
      </w:r>
      <w:r>
        <w:rPr>
          <w:rFonts w:hint="eastAsia" w:ascii="Times New Roman" w:hAnsi="Times New Roman" w:eastAsia="宋体" w:cs="Times New Roman"/>
        </w:rPr>
        <w:t>国合通用（青岛）测试评价有限公司</w:t>
      </w:r>
      <w:r>
        <w:rPr>
          <w:rFonts w:hint="eastAsia" w:ascii="Times New Roman" w:hAnsi="Times New Roman" w:eastAsia="宋体" w:cs="Times New Roman"/>
          <w:lang w:eastAsia="zh-CN"/>
        </w:rPr>
        <w:t>、</w:t>
      </w:r>
      <w:r>
        <w:rPr>
          <w:rFonts w:hint="eastAsia" w:ascii="Times New Roman" w:hAnsi="Times New Roman" w:eastAsia="宋体" w:cs="Times New Roman"/>
        </w:rPr>
        <w:t>北矿新材科技有限公司</w:t>
      </w:r>
      <w:r>
        <w:rPr>
          <w:rFonts w:hint="eastAsia" w:ascii="Times New Roman" w:hAnsi="Times New Roman" w:eastAsia="宋体" w:cs="Times New Roman"/>
          <w:lang w:val="en-US" w:eastAsia="zh-CN"/>
        </w:rPr>
        <w:t>为二验单位，主要负责提供精密度试验数据，并对标准文本提出修改意见和建议。</w:t>
      </w:r>
    </w:p>
    <w:p>
      <w:pPr>
        <w:spacing w:line="240" w:lineRule="auto"/>
        <w:ind w:firstLine="420" w:firstLineChars="200"/>
        <w:rPr>
          <w:rFonts w:ascii="宋体" w:hAnsi="宋体"/>
        </w:rPr>
      </w:pPr>
      <w:r>
        <w:rPr>
          <w:rFonts w:ascii="宋体" w:hAnsi="宋体"/>
        </w:rPr>
        <w:t>标准主要起草人以及分工见下表</w:t>
      </w:r>
      <w:r>
        <w:rPr>
          <w:rFonts w:hint="eastAsia" w:ascii="宋体" w:hAnsi="宋体"/>
        </w:rPr>
        <w:t>1</w:t>
      </w:r>
    </w:p>
    <w:p>
      <w:pPr>
        <w:spacing w:line="360" w:lineRule="auto"/>
        <w:jc w:val="center"/>
        <w:rPr>
          <w:rFonts w:hint="default"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表1 各起草人及其工作职责</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spacing w:line="360" w:lineRule="auto"/>
              <w:jc w:val="center"/>
              <w:rPr>
                <w:rFonts w:ascii="宋体" w:hAnsi="宋体" w:cs="黑体"/>
                <w:b/>
                <w:bCs/>
                <w:sz w:val="18"/>
                <w:szCs w:val="18"/>
              </w:rPr>
            </w:pPr>
            <w:r>
              <w:rPr>
                <w:rFonts w:hint="eastAsia" w:ascii="黑体" w:hAnsi="黑体" w:eastAsia="黑体" w:cs="黑体"/>
                <w:b w:val="0"/>
                <w:bCs w:val="0"/>
                <w:sz w:val="18"/>
                <w:szCs w:val="18"/>
              </w:rPr>
              <w:t>姓名</w:t>
            </w:r>
          </w:p>
        </w:tc>
        <w:tc>
          <w:tcPr>
            <w:tcW w:w="3402" w:type="dxa"/>
            <w:vAlign w:val="center"/>
          </w:tcPr>
          <w:p>
            <w:pPr>
              <w:spacing w:line="360" w:lineRule="auto"/>
              <w:jc w:val="center"/>
              <w:rPr>
                <w:rFonts w:ascii="宋体" w:hAnsi="宋体" w:cs="黑体"/>
                <w:b/>
                <w:bCs/>
                <w:sz w:val="18"/>
                <w:szCs w:val="18"/>
              </w:rPr>
            </w:pPr>
            <w:r>
              <w:rPr>
                <w:rFonts w:hint="eastAsia" w:ascii="黑体" w:hAnsi="黑体" w:eastAsia="黑体" w:cs="黑体"/>
                <w:b w:val="0"/>
                <w:bCs w:val="0"/>
                <w:sz w:val="18"/>
                <w:szCs w:val="18"/>
              </w:rPr>
              <w:t>工作单位</w:t>
            </w:r>
          </w:p>
        </w:tc>
        <w:tc>
          <w:tcPr>
            <w:tcW w:w="3481" w:type="dxa"/>
            <w:vAlign w:val="center"/>
          </w:tcPr>
          <w:p>
            <w:pPr>
              <w:spacing w:line="360" w:lineRule="auto"/>
              <w:jc w:val="center"/>
              <w:rPr>
                <w:rFonts w:ascii="宋体" w:hAnsi="宋体" w:cs="黑体"/>
                <w:b/>
                <w:bCs/>
                <w:sz w:val="18"/>
                <w:szCs w:val="18"/>
              </w:rPr>
            </w:pPr>
            <w:r>
              <w:rPr>
                <w:rFonts w:hint="eastAsia" w:ascii="黑体" w:hAnsi="黑体" w:eastAsia="黑体" w:cs="黑体"/>
                <w:b w:val="0"/>
                <w:bCs w:val="0"/>
                <w:sz w:val="18"/>
                <w:szCs w:val="18"/>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jc w:val="center"/>
              <w:rPr>
                <w:rFonts w:hint="default" w:ascii="宋体" w:hAnsi="宋体"/>
                <w:sz w:val="18"/>
                <w:szCs w:val="18"/>
                <w:lang w:val="en-US"/>
              </w:rPr>
            </w:pPr>
            <w:r>
              <w:rPr>
                <w:rFonts w:hint="eastAsia" w:ascii="宋体" w:hAnsi="宋体"/>
                <w:sz w:val="18"/>
                <w:szCs w:val="18"/>
                <w:lang w:val="en-US" w:eastAsia="zh-CN"/>
              </w:rPr>
              <w:t>撒志远、郑灵芝曾洁、黄志锋</w:t>
            </w:r>
          </w:p>
        </w:tc>
        <w:tc>
          <w:tcPr>
            <w:tcW w:w="3402" w:type="dxa"/>
            <w:vAlign w:val="center"/>
          </w:tcPr>
          <w:p>
            <w:pPr>
              <w:jc w:val="center"/>
              <w:rPr>
                <w:rFonts w:ascii="宋体" w:hAnsi="宋体"/>
                <w:sz w:val="18"/>
                <w:szCs w:val="18"/>
              </w:rPr>
            </w:pPr>
            <w:r>
              <w:rPr>
                <w:rFonts w:ascii="宋体" w:hAnsi="宋体"/>
                <w:sz w:val="18"/>
                <w:szCs w:val="18"/>
              </w:rPr>
              <w:t>中南大学</w:t>
            </w:r>
          </w:p>
        </w:tc>
        <w:tc>
          <w:tcPr>
            <w:tcW w:w="3481" w:type="dxa"/>
            <w:vAlign w:val="center"/>
          </w:tcPr>
          <w:p>
            <w:pPr>
              <w:jc w:val="center"/>
              <w:rPr>
                <w:rFonts w:ascii="宋体" w:hAnsi="宋体"/>
                <w:sz w:val="18"/>
                <w:szCs w:val="18"/>
              </w:rPr>
            </w:pPr>
            <w:r>
              <w:rPr>
                <w:rFonts w:ascii="宋体" w:hAnsi="宋体"/>
                <w:sz w:val="18"/>
                <w:szCs w:val="18"/>
              </w:rPr>
              <w:t>负责标准编制</w:t>
            </w:r>
            <w:r>
              <w:rPr>
                <w:rFonts w:hint="eastAsia" w:ascii="宋体" w:hAnsi="宋体"/>
                <w:sz w:val="18"/>
                <w:szCs w:val="18"/>
              </w:rPr>
              <w:t>、</w:t>
            </w:r>
            <w:r>
              <w:rPr>
                <w:rFonts w:ascii="宋体" w:hAnsi="宋体"/>
                <w:sz w:val="18"/>
                <w:szCs w:val="18"/>
              </w:rPr>
              <w:t>标准起草</w:t>
            </w:r>
            <w:r>
              <w:rPr>
                <w:rFonts w:hint="eastAsia" w:ascii="宋体" w:hAnsi="宋体"/>
                <w:sz w:val="18"/>
                <w:szCs w:val="18"/>
                <w:lang w:eastAsia="zh-CN"/>
              </w:rPr>
              <w:t>、</w:t>
            </w:r>
            <w:r>
              <w:rPr>
                <w:rFonts w:hint="eastAsia" w:ascii="宋体" w:hAnsi="宋体"/>
                <w:sz w:val="18"/>
                <w:szCs w:val="18"/>
                <w:lang w:val="en-US" w:eastAsia="zh-CN"/>
              </w:rPr>
              <w:t>试验方案制定与研究、试验结果处理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jc w:val="center"/>
              <w:rPr>
                <w:rFonts w:ascii="宋体" w:hAnsi="宋体"/>
                <w:sz w:val="18"/>
                <w:szCs w:val="18"/>
              </w:rPr>
            </w:pPr>
            <w:r>
              <w:rPr>
                <w:rFonts w:ascii="宋体" w:hAnsi="宋体"/>
                <w:sz w:val="18"/>
                <w:szCs w:val="18"/>
              </w:rPr>
              <w:t>吴艳华</w:t>
            </w:r>
            <w:r>
              <w:rPr>
                <w:rFonts w:hint="eastAsia" w:ascii="宋体" w:hAnsi="宋体"/>
                <w:sz w:val="18"/>
                <w:szCs w:val="18"/>
                <w:lang w:eastAsia="zh-CN"/>
              </w:rPr>
              <w:t>、</w:t>
            </w:r>
            <w:r>
              <w:rPr>
                <w:rFonts w:hint="eastAsia" w:ascii="宋体" w:hAnsi="宋体"/>
                <w:sz w:val="18"/>
                <w:szCs w:val="18"/>
                <w:lang w:val="en-US" w:eastAsia="zh-CN"/>
              </w:rPr>
              <w:t>崔妍</w:t>
            </w:r>
          </w:p>
        </w:tc>
        <w:tc>
          <w:tcPr>
            <w:tcW w:w="3402" w:type="dxa"/>
            <w:vAlign w:val="center"/>
          </w:tcPr>
          <w:p>
            <w:pPr>
              <w:jc w:val="center"/>
              <w:rPr>
                <w:rFonts w:ascii="宋体" w:hAnsi="宋体"/>
                <w:sz w:val="18"/>
                <w:szCs w:val="18"/>
              </w:rPr>
            </w:pPr>
            <w:r>
              <w:rPr>
                <w:rFonts w:ascii="宋体" w:hAnsi="宋体"/>
                <w:sz w:val="18"/>
                <w:szCs w:val="18"/>
              </w:rPr>
              <w:t>有色金属技术经济研究院</w:t>
            </w:r>
          </w:p>
        </w:tc>
        <w:tc>
          <w:tcPr>
            <w:tcW w:w="3481" w:type="dxa"/>
            <w:vAlign w:val="center"/>
          </w:tcPr>
          <w:p>
            <w:pPr>
              <w:jc w:val="center"/>
              <w:rPr>
                <w:rFonts w:ascii="宋体" w:hAnsi="宋体"/>
                <w:sz w:val="18"/>
                <w:szCs w:val="18"/>
              </w:rPr>
            </w:pPr>
            <w:r>
              <w:rPr>
                <w:rFonts w:ascii="宋体" w:hAnsi="宋体"/>
                <w:sz w:val="18"/>
                <w:szCs w:val="18"/>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徐华、卢美玲</w:t>
            </w:r>
          </w:p>
        </w:tc>
        <w:tc>
          <w:tcPr>
            <w:tcW w:w="3402" w:type="dxa"/>
            <w:vAlign w:val="center"/>
          </w:tcPr>
          <w:p>
            <w:pPr>
              <w:jc w:val="center"/>
              <w:rPr>
                <w:rFonts w:ascii="宋体" w:hAnsi="宋体"/>
                <w:sz w:val="18"/>
                <w:szCs w:val="18"/>
              </w:rPr>
            </w:pPr>
            <w:r>
              <w:rPr>
                <w:rFonts w:hint="eastAsia" w:ascii="宋体" w:hAnsi="宋体"/>
                <w:sz w:val="18"/>
                <w:szCs w:val="18"/>
              </w:rPr>
              <w:t>中国有色桂林矿产地质研究院有限公司</w:t>
            </w:r>
          </w:p>
        </w:tc>
        <w:tc>
          <w:tcPr>
            <w:tcW w:w="3481" w:type="dxa"/>
            <w:vAlign w:val="center"/>
          </w:tcPr>
          <w:p>
            <w:pPr>
              <w:jc w:val="center"/>
              <w:rPr>
                <w:rFonts w:ascii="宋体" w:hAnsi="宋体"/>
                <w:sz w:val="18"/>
                <w:szCs w:val="18"/>
              </w:rPr>
            </w:pPr>
            <w:r>
              <w:rPr>
                <w:rFonts w:hint="eastAsia" w:ascii="宋体" w:hAnsi="宋体"/>
                <w:sz w:val="18"/>
                <w:szCs w:val="18"/>
                <w:lang w:val="en-US" w:eastAsia="zh-CN"/>
              </w:rPr>
              <w:t>试验方案验证；提供精密度等测试数据；对标准文本提出修改意见和建议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付鹏飞</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王长华</w:t>
            </w:r>
          </w:p>
        </w:tc>
        <w:tc>
          <w:tcPr>
            <w:tcW w:w="3402" w:type="dxa"/>
            <w:vAlign w:val="center"/>
          </w:tcPr>
          <w:p>
            <w:pPr>
              <w:jc w:val="center"/>
              <w:rPr>
                <w:rFonts w:ascii="宋体" w:hAnsi="宋体"/>
                <w:sz w:val="18"/>
                <w:szCs w:val="18"/>
              </w:rPr>
            </w:pPr>
            <w:r>
              <w:rPr>
                <w:rFonts w:hint="eastAsia" w:ascii="宋体" w:hAnsi="宋体"/>
                <w:sz w:val="18"/>
                <w:szCs w:val="18"/>
              </w:rPr>
              <w:t>国标（北京）检验认证有限公司</w:t>
            </w:r>
          </w:p>
        </w:tc>
        <w:tc>
          <w:tcPr>
            <w:tcW w:w="3481" w:type="dxa"/>
            <w:vMerge w:val="restart"/>
            <w:vAlign w:val="center"/>
          </w:tcPr>
          <w:p>
            <w:pPr>
              <w:jc w:val="center"/>
              <w:rPr>
                <w:rFonts w:ascii="宋体" w:hAnsi="宋体"/>
                <w:sz w:val="18"/>
                <w:szCs w:val="18"/>
              </w:rPr>
            </w:pPr>
            <w:r>
              <w:rPr>
                <w:rFonts w:hint="eastAsia" w:ascii="宋体" w:hAnsi="宋体"/>
                <w:sz w:val="18"/>
                <w:szCs w:val="18"/>
                <w:lang w:val="en-US" w:eastAsia="zh-CN"/>
              </w:rPr>
              <w:t>提供精密度测试数据；对标准文本提出修改意见和建议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李玲霞</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许洁</w:t>
            </w:r>
          </w:p>
        </w:tc>
        <w:tc>
          <w:tcPr>
            <w:tcW w:w="3402" w:type="dxa"/>
            <w:vAlign w:val="center"/>
          </w:tcPr>
          <w:p>
            <w:pPr>
              <w:jc w:val="center"/>
              <w:rPr>
                <w:rFonts w:ascii="宋体" w:hAnsi="宋体"/>
                <w:sz w:val="18"/>
                <w:szCs w:val="18"/>
              </w:rPr>
            </w:pPr>
            <w:r>
              <w:rPr>
                <w:rFonts w:hint="eastAsia" w:ascii="宋体" w:hAnsi="宋体"/>
                <w:sz w:val="18"/>
                <w:szCs w:val="18"/>
              </w:rPr>
              <w:t>钢铁研究总院有限公司</w:t>
            </w:r>
          </w:p>
        </w:tc>
        <w:tc>
          <w:tcPr>
            <w:tcW w:w="3481"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朱志远</w:t>
            </w:r>
          </w:p>
        </w:tc>
        <w:tc>
          <w:tcPr>
            <w:tcW w:w="3402" w:type="dxa"/>
            <w:vAlign w:val="center"/>
          </w:tcPr>
          <w:p>
            <w:pPr>
              <w:jc w:val="center"/>
              <w:rPr>
                <w:rFonts w:ascii="宋体" w:hAnsi="宋体"/>
                <w:sz w:val="18"/>
                <w:szCs w:val="18"/>
              </w:rPr>
            </w:pPr>
            <w:r>
              <w:rPr>
                <w:rFonts w:hint="eastAsia" w:ascii="宋体" w:hAnsi="宋体"/>
                <w:sz w:val="18"/>
                <w:szCs w:val="18"/>
              </w:rPr>
              <w:t>长沙矿冶研究院有限责任公司</w:t>
            </w:r>
          </w:p>
        </w:tc>
        <w:tc>
          <w:tcPr>
            <w:tcW w:w="3481"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jc w:val="center"/>
              <w:rPr>
                <w:rFonts w:ascii="宋体" w:hAnsi="宋体"/>
                <w:sz w:val="18"/>
                <w:szCs w:val="18"/>
              </w:rPr>
            </w:pPr>
            <w:r>
              <w:rPr>
                <w:rFonts w:hint="eastAsia" w:ascii="宋体" w:hAnsi="宋体" w:eastAsia="宋体" w:cs="Times New Roman"/>
                <w:sz w:val="18"/>
                <w:szCs w:val="18"/>
                <w:lang w:val="en-US" w:eastAsia="zh-CN"/>
              </w:rPr>
              <w:t>张腾</w:t>
            </w:r>
          </w:p>
        </w:tc>
        <w:tc>
          <w:tcPr>
            <w:tcW w:w="3402" w:type="dxa"/>
            <w:vAlign w:val="center"/>
          </w:tcPr>
          <w:p>
            <w:pPr>
              <w:jc w:val="center"/>
              <w:rPr>
                <w:rFonts w:ascii="宋体" w:hAnsi="宋体"/>
                <w:sz w:val="18"/>
                <w:szCs w:val="18"/>
              </w:rPr>
            </w:pPr>
            <w:r>
              <w:rPr>
                <w:rFonts w:hint="eastAsia" w:ascii="宋体" w:hAnsi="宋体"/>
                <w:sz w:val="18"/>
                <w:szCs w:val="18"/>
              </w:rPr>
              <w:t>北矿新材科技有限公司</w:t>
            </w:r>
          </w:p>
        </w:tc>
        <w:tc>
          <w:tcPr>
            <w:tcW w:w="3481"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pPr>
              <w:jc w:val="center"/>
              <w:rPr>
                <w:rFonts w:ascii="宋体" w:hAnsi="宋体"/>
                <w:sz w:val="18"/>
                <w:szCs w:val="18"/>
              </w:rPr>
            </w:pPr>
            <w:r>
              <w:rPr>
                <w:rFonts w:hint="eastAsia" w:ascii="宋体" w:hAnsi="宋体" w:eastAsia="宋体" w:cs="Times New Roman"/>
                <w:sz w:val="18"/>
                <w:szCs w:val="18"/>
                <w:lang w:eastAsia="zh-CN"/>
              </w:rPr>
              <w:t>杨冰</w:t>
            </w:r>
          </w:p>
        </w:tc>
        <w:tc>
          <w:tcPr>
            <w:tcW w:w="3402" w:type="dxa"/>
            <w:vAlign w:val="center"/>
          </w:tcPr>
          <w:p>
            <w:pPr>
              <w:jc w:val="center"/>
              <w:rPr>
                <w:rFonts w:ascii="宋体" w:hAnsi="宋体"/>
                <w:sz w:val="18"/>
                <w:szCs w:val="18"/>
              </w:rPr>
            </w:pPr>
            <w:r>
              <w:rPr>
                <w:rFonts w:hint="eastAsia" w:ascii="宋体" w:hAnsi="宋体"/>
                <w:sz w:val="18"/>
                <w:szCs w:val="18"/>
              </w:rPr>
              <w:t>国合通用（青岛）测试评价有限公司</w:t>
            </w:r>
          </w:p>
        </w:tc>
        <w:tc>
          <w:tcPr>
            <w:tcW w:w="3481" w:type="dxa"/>
            <w:vMerge w:val="continue"/>
            <w:vAlign w:val="center"/>
          </w:tcPr>
          <w:p>
            <w:pPr>
              <w:jc w:val="center"/>
              <w:rPr>
                <w:rFonts w:ascii="宋体" w:hAnsi="宋体"/>
                <w:sz w:val="18"/>
                <w:szCs w:val="18"/>
              </w:rPr>
            </w:pPr>
          </w:p>
        </w:tc>
      </w:tr>
    </w:tbl>
    <w:p>
      <w:pPr>
        <w:spacing w:line="360" w:lineRule="auto"/>
        <w:rPr>
          <w:rFonts w:hint="eastAsia" w:ascii="宋体" w:hAnsi="宋体"/>
          <w:b/>
          <w:lang w:eastAsia="zh-CN"/>
        </w:rPr>
      </w:pPr>
      <w:r>
        <w:rPr>
          <w:rFonts w:hint="eastAsia" w:ascii="宋体" w:hAnsi="宋体"/>
          <w:b/>
          <w:lang w:eastAsia="zh-CN"/>
        </w:rPr>
        <w:t>（</w:t>
      </w:r>
      <w:r>
        <w:rPr>
          <w:rFonts w:hint="eastAsia" w:ascii="宋体" w:hAnsi="宋体"/>
          <w:b/>
          <w:lang w:val="en-US" w:eastAsia="zh-CN"/>
        </w:rPr>
        <w:t>五</w:t>
      </w:r>
      <w:r>
        <w:rPr>
          <w:rFonts w:hint="eastAsia" w:ascii="宋体" w:hAnsi="宋体"/>
          <w:b/>
          <w:lang w:eastAsia="zh-CN"/>
        </w:rPr>
        <w:t>）</w:t>
      </w:r>
      <w:r>
        <w:rPr>
          <w:rFonts w:ascii="宋体" w:hAnsi="宋体"/>
          <w:b/>
        </w:rPr>
        <w:t>主要工作过程</w:t>
      </w:r>
    </w:p>
    <w:p>
      <w:pPr>
        <w:spacing w:line="360" w:lineRule="auto"/>
        <w:rPr>
          <w:rFonts w:ascii="宋体" w:hAnsi="宋体"/>
          <w:b/>
        </w:rPr>
      </w:pPr>
      <w:r>
        <w:rPr>
          <w:rFonts w:hint="eastAsia" w:ascii="宋体" w:hAnsi="宋体"/>
          <w:b/>
          <w:lang w:val="en-US" w:eastAsia="zh-CN"/>
        </w:rPr>
        <w:t xml:space="preserve">1  </w:t>
      </w:r>
      <w:r>
        <w:rPr>
          <w:rFonts w:hint="eastAsia" w:ascii="宋体" w:hAnsi="宋体"/>
          <w:b/>
        </w:rPr>
        <w:t>起草阶段</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中南大学粉末冶金研究院接到《</w:t>
      </w:r>
      <w:r>
        <w:rPr>
          <w:rFonts w:hint="eastAsia"/>
        </w:rPr>
        <w:t>碳化铬化学分析方法 第</w:t>
      </w:r>
      <w:r>
        <w:t>5</w:t>
      </w:r>
      <w:r>
        <w:rPr>
          <w:rFonts w:hint="eastAsia"/>
        </w:rPr>
        <w:t>部分：游离碳含量的测定 高频感应炉燃烧红外吸收法</w:t>
      </w:r>
      <w:r>
        <w:rPr>
          <w:rFonts w:hint="eastAsia" w:ascii="Times New Roman" w:hAnsi="Times New Roman" w:eastAsia="宋体" w:cs="Times New Roman"/>
        </w:rPr>
        <w:t>》标准的制定任务后，立即组织相关技术人员成立了标准编制小组，进行相关资料的查询与收集工作，明确了成员的任务，制订了工作计划和进度安排。对该产品的相关企业进行收集、分析、研究了国内相关技术资料，对产品标准的可行性进行了对比。此基础上，于2023年1月形成了标准的讨论稿和编制说明。</w:t>
      </w:r>
    </w:p>
    <w:p>
      <w:pPr>
        <w:spacing w:line="240" w:lineRule="auto"/>
        <w:ind w:firstLine="420" w:firstLineChars="200"/>
        <w:rPr>
          <w:rFonts w:hint="eastAsia" w:cs="Times New Roman"/>
          <w:lang w:val="en-US" w:eastAsia="zh-CN"/>
        </w:rPr>
      </w:pPr>
      <w:r>
        <w:rPr>
          <w:rFonts w:hint="eastAsia" w:ascii="Times New Roman" w:hAnsi="Times New Roman" w:eastAsia="宋体" w:cs="Times New Roman"/>
        </w:rPr>
        <w:t>2023年</w:t>
      </w:r>
      <w:r>
        <w:rPr>
          <w:rFonts w:hint="eastAsia" w:ascii="Times New Roman" w:hAnsi="Times New Roman" w:eastAsia="宋体" w:cs="Times New Roman"/>
          <w:lang w:val="en-US" w:eastAsia="zh-CN"/>
        </w:rPr>
        <w:t>3</w:t>
      </w:r>
      <w:r>
        <w:rPr>
          <w:rFonts w:hint="eastAsia" w:ascii="Times New Roman" w:hAnsi="Times New Roman" w:eastAsia="宋体" w:cs="Times New Roman"/>
        </w:rPr>
        <w:t>月13日～15日，全国有色金属标准化技术委员会</w:t>
      </w:r>
      <w:r>
        <w:rPr>
          <w:rFonts w:hint="eastAsia" w:ascii="Times New Roman" w:hAnsi="Times New Roman" w:eastAsia="宋体" w:cs="Times New Roman"/>
          <w:lang w:val="en-US" w:eastAsia="zh-CN"/>
        </w:rPr>
        <w:t>组织</w:t>
      </w:r>
      <w:r>
        <w:rPr>
          <w:rFonts w:hint="eastAsia" w:ascii="Times New Roman" w:hAnsi="Times New Roman" w:eastAsia="宋体" w:cs="Times New Roman"/>
        </w:rPr>
        <w:t>在海口召开</w:t>
      </w:r>
      <w:r>
        <w:rPr>
          <w:rFonts w:hint="eastAsia" w:cs="Times New Roman"/>
          <w:lang w:eastAsia="zh-CN"/>
        </w:rPr>
        <w:t>《</w:t>
      </w:r>
      <w:r>
        <w:rPr>
          <w:rFonts w:hint="eastAsia" w:cs="Times New Roman"/>
          <w:lang w:val="en-US" w:eastAsia="zh-CN"/>
        </w:rPr>
        <w:t>碳化铬化学分析方法</w:t>
      </w:r>
      <w:r>
        <w:rPr>
          <w:rFonts w:hint="eastAsia" w:cs="Times New Roman"/>
          <w:lang w:eastAsia="zh-CN"/>
        </w:rPr>
        <w:t>》</w:t>
      </w:r>
      <w:r>
        <w:rPr>
          <w:rFonts w:hint="eastAsia" w:cs="Times New Roman"/>
          <w:lang w:val="en-US" w:eastAsia="zh-CN"/>
        </w:rPr>
        <w:t>系列</w:t>
      </w:r>
      <w:r>
        <w:rPr>
          <w:rFonts w:hint="eastAsia" w:ascii="Times New Roman" w:hAnsi="Times New Roman" w:eastAsia="宋体" w:cs="Times New Roman"/>
        </w:rPr>
        <w:t>标准的讨论会，</w:t>
      </w:r>
      <w:r>
        <w:rPr>
          <w:rFonts w:hint="eastAsia" w:cs="Times New Roman"/>
          <w:lang w:val="en-US" w:eastAsia="zh-CN"/>
        </w:rPr>
        <w:t>会上主编单位对</w:t>
      </w:r>
      <w:r>
        <w:rPr>
          <w:rFonts w:hint="eastAsia" w:ascii="Times New Roman" w:hAnsi="Times New Roman" w:eastAsia="宋体" w:cs="Times New Roman"/>
        </w:rPr>
        <w:t>《</w:t>
      </w:r>
      <w:r>
        <w:rPr>
          <w:rFonts w:hint="eastAsia"/>
        </w:rPr>
        <w:t>碳化铬化学分析方法 第</w:t>
      </w:r>
      <w:r>
        <w:t>5</w:t>
      </w:r>
      <w:r>
        <w:rPr>
          <w:rFonts w:hint="eastAsia"/>
        </w:rPr>
        <w:t>部分：游离碳含量的测定 高频感应炉燃烧红外吸收法</w:t>
      </w:r>
      <w:r>
        <w:rPr>
          <w:rFonts w:hint="eastAsia" w:ascii="Times New Roman" w:hAnsi="Times New Roman" w:eastAsia="宋体" w:cs="Times New Roman"/>
        </w:rPr>
        <w:t>》</w:t>
      </w:r>
      <w:r>
        <w:rPr>
          <w:rFonts w:hint="eastAsia" w:cs="Times New Roman"/>
          <w:lang w:val="en-US" w:eastAsia="zh-CN"/>
        </w:rPr>
        <w:t>的研究进展、试验过程及结果等编制说明内容进行了介绍，</w:t>
      </w:r>
      <w:r>
        <w:rPr>
          <w:rFonts w:hint="eastAsia" w:ascii="Times New Roman" w:hAnsi="Times New Roman" w:eastAsia="宋体" w:cs="Times New Roman"/>
        </w:rPr>
        <w:t>编制组成员</w:t>
      </w:r>
      <w:r>
        <w:rPr>
          <w:rFonts w:hint="eastAsia" w:ascii="Times New Roman" w:hAnsi="Times New Roman" w:eastAsia="宋体" w:cs="Times New Roman"/>
          <w:lang w:val="en-US" w:eastAsia="zh-CN"/>
        </w:rPr>
        <w:t>及与会专家对本标准进行了认真、细致的讨论，提出了修改意见和建议</w:t>
      </w:r>
      <w:r>
        <w:rPr>
          <w:rFonts w:hint="eastAsia" w:cs="Times New Roman"/>
          <w:lang w:val="en-US" w:eastAsia="zh-CN"/>
        </w:rPr>
        <w:t>。</w:t>
      </w:r>
    </w:p>
    <w:p>
      <w:pPr>
        <w:spacing w:line="240" w:lineRule="auto"/>
        <w:ind w:firstLine="420" w:firstLineChars="200"/>
        <w:rPr>
          <w:rFonts w:hint="eastAsia" w:ascii="Times New Roman" w:hAnsi="Times New Roman" w:eastAsia="宋体" w:cs="Times New Roman"/>
          <w:lang w:eastAsia="zh-CN"/>
        </w:rPr>
      </w:pPr>
      <w:r>
        <w:rPr>
          <w:rFonts w:hint="eastAsia" w:cs="Times New Roman"/>
          <w:lang w:val="en-US" w:eastAsia="zh-CN"/>
        </w:rPr>
        <w:t>会后主编单位将标准文本和研究报告随同试验样品发送给编制组内验证单位，组织开展方法的条件试验、精密度试验和正确度试验的验证工作。2023年5月，主编单位收集各家验证单位返回的验证报告，汇总精密度试验数据并进行统计和分析，采纳合理性意见和建议，优化实验步骤，修改完善标准文本和编制说明，形成征求意见稿。</w:t>
      </w:r>
    </w:p>
    <w:p>
      <w:pPr>
        <w:spacing w:line="360" w:lineRule="auto"/>
        <w:rPr>
          <w:rFonts w:ascii="宋体" w:hAnsi="宋体"/>
          <w:b/>
          <w:szCs w:val="21"/>
        </w:rPr>
      </w:pPr>
      <w:r>
        <w:rPr>
          <w:rFonts w:hint="eastAsia" w:ascii="宋体" w:hAnsi="宋体"/>
          <w:b/>
          <w:szCs w:val="21"/>
          <w:lang w:val="en-US" w:eastAsia="zh-CN"/>
        </w:rPr>
        <w:t xml:space="preserve">2  </w:t>
      </w:r>
      <w:r>
        <w:rPr>
          <w:rFonts w:hint="eastAsia" w:ascii="宋体" w:hAnsi="宋体"/>
          <w:b/>
          <w:szCs w:val="21"/>
        </w:rPr>
        <w:t>征求意见阶段</w:t>
      </w:r>
    </w:p>
    <w:p>
      <w:pPr>
        <w:spacing w:line="240" w:lineRule="auto"/>
        <w:ind w:firstLine="420" w:firstLineChars="200"/>
        <w:rPr>
          <w:rFonts w:hint="default" w:ascii="Times New Roman" w:hAnsi="Times New Roman" w:eastAsia="宋体" w:cs="Times New Roman"/>
          <w:lang w:val="en-US" w:eastAsia="zh-CN"/>
        </w:rPr>
      </w:pPr>
      <w:r>
        <w:rPr>
          <w:rFonts w:hint="eastAsia" w:cs="Times New Roman"/>
          <w:lang w:val="en-US" w:eastAsia="zh-CN"/>
        </w:rPr>
        <w:t>编制组面向碳化铬生成厂家、用户、科研院所和检测机构，通过发函、网上公开和会议讨论等形式对</w:t>
      </w:r>
      <w:r>
        <w:rPr>
          <w:rFonts w:hint="eastAsia" w:ascii="Times New Roman" w:hAnsi="Times New Roman" w:eastAsia="宋体" w:cs="Times New Roman"/>
        </w:rPr>
        <w:t>《</w:t>
      </w:r>
      <w:r>
        <w:rPr>
          <w:rFonts w:hint="eastAsia"/>
        </w:rPr>
        <w:t>碳化铬化学分析方法 第</w:t>
      </w:r>
      <w:r>
        <w:t>5</w:t>
      </w:r>
      <w:r>
        <w:rPr>
          <w:rFonts w:hint="eastAsia"/>
        </w:rPr>
        <w:t>部分：游离碳含量的测定 高频感应炉燃烧红外吸收法</w:t>
      </w:r>
      <w:r>
        <w:rPr>
          <w:rFonts w:hint="eastAsia" w:ascii="Times New Roman" w:hAnsi="Times New Roman" w:eastAsia="宋体" w:cs="Times New Roman"/>
        </w:rPr>
        <w:t>》</w:t>
      </w:r>
      <w:r>
        <w:rPr>
          <w:rFonts w:hint="eastAsia" w:cs="Times New Roman"/>
          <w:lang w:val="en-US" w:eastAsia="zh-CN"/>
        </w:rPr>
        <w:t>标准征求意见稿进行意见征询。</w:t>
      </w:r>
    </w:p>
    <w:p>
      <w:pPr>
        <w:spacing w:line="24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2023年6月25日～28日，全国有色金属标准化技术委员会组织在沈阳召开本标准的预审会，</w:t>
      </w:r>
      <w:r>
        <w:rPr>
          <w:rFonts w:hint="eastAsia" w:ascii="Times New Roman" w:hAnsi="Times New Roman" w:eastAsia="宋体" w:cs="Times New Roman"/>
        </w:rPr>
        <w:t>编制组成员</w:t>
      </w:r>
      <w:r>
        <w:rPr>
          <w:rFonts w:hint="eastAsia" w:ascii="Times New Roman" w:hAnsi="Times New Roman" w:eastAsia="宋体" w:cs="Times New Roman"/>
          <w:lang w:val="en-US" w:eastAsia="zh-CN"/>
        </w:rPr>
        <w:t>及与会专家对本标准进行了认真、细致的讨论，提出了修改意见和建议。</w:t>
      </w:r>
    </w:p>
    <w:p>
      <w:pPr>
        <w:spacing w:line="240" w:lineRule="auto"/>
        <w:ind w:firstLine="420" w:firstLineChars="200"/>
        <w:rPr>
          <w:rFonts w:hint="default" w:ascii="Times New Roman" w:hAnsi="Times New Roman" w:eastAsia="宋体" w:cs="Times New Roman"/>
          <w:lang w:val="en-US" w:eastAsia="zh-CN"/>
        </w:rPr>
      </w:pPr>
      <w:r>
        <w:rPr>
          <w:rFonts w:hint="eastAsia" w:cs="Times New Roman"/>
          <w:lang w:val="en-US" w:eastAsia="zh-CN"/>
        </w:rPr>
        <w:t>2023年7月，编制组对收集到的意见进行整理。本编制组共向18家单位发送了</w:t>
      </w:r>
      <w:r>
        <w:rPr>
          <w:rFonts w:hint="eastAsia" w:ascii="Times New Roman" w:hAnsi="Times New Roman" w:eastAsia="宋体" w:cs="Times New Roman"/>
        </w:rPr>
        <w:t>《</w:t>
      </w:r>
      <w:r>
        <w:rPr>
          <w:rFonts w:hint="eastAsia"/>
        </w:rPr>
        <w:t>碳化铬化学分析方法 第</w:t>
      </w:r>
      <w:r>
        <w:t>5</w:t>
      </w:r>
      <w:r>
        <w:rPr>
          <w:rFonts w:hint="eastAsia"/>
        </w:rPr>
        <w:t>部分：游离碳含量的测定 高频感应炉燃烧红外吸收法</w:t>
      </w:r>
      <w:r>
        <w:rPr>
          <w:rFonts w:hint="eastAsia" w:ascii="Times New Roman" w:hAnsi="Times New Roman" w:eastAsia="宋体" w:cs="Times New Roman"/>
        </w:rPr>
        <w:t>》</w:t>
      </w:r>
      <w:r>
        <w:rPr>
          <w:rFonts w:hint="eastAsia" w:cs="Times New Roman"/>
          <w:lang w:val="en-US" w:eastAsia="zh-CN"/>
        </w:rPr>
        <w:t>标准征求意见稿，收到回函的单位数为18</w:t>
      </w:r>
      <w:r>
        <w:rPr>
          <w:rFonts w:hint="eastAsia" w:cs="Times New Roman"/>
          <w:highlight w:val="none"/>
          <w:lang w:val="en-US" w:eastAsia="zh-CN"/>
        </w:rPr>
        <w:t>个，回函并有建议或意见的单位数为14个，征求意见具有广泛性和代表性，具体详见《标准征求意见稿意见征求汇总处理表》。编制组根据回函的意见和建议对标准征求意见稿进行了修改，并于2023年7月形成了</w:t>
      </w:r>
      <w:r>
        <w:rPr>
          <w:rFonts w:hint="eastAsia" w:ascii="Times New Roman" w:hAnsi="Times New Roman" w:eastAsia="宋体" w:cs="Times New Roman"/>
        </w:rPr>
        <w:t>《</w:t>
      </w:r>
      <w:r>
        <w:rPr>
          <w:rFonts w:hint="eastAsia"/>
        </w:rPr>
        <w:t>碳化铬化学分析方法 第</w:t>
      </w:r>
      <w:r>
        <w:t>5</w:t>
      </w:r>
      <w:r>
        <w:rPr>
          <w:rFonts w:hint="eastAsia"/>
        </w:rPr>
        <w:t>部分：游离碳含量的测定 高频感应炉燃烧红外吸收法</w:t>
      </w:r>
      <w:r>
        <w:rPr>
          <w:rFonts w:hint="eastAsia" w:ascii="Times New Roman" w:hAnsi="Times New Roman" w:eastAsia="宋体" w:cs="Times New Roman"/>
        </w:rPr>
        <w:t>》</w:t>
      </w:r>
      <w:r>
        <w:rPr>
          <w:rFonts w:hint="eastAsia" w:cs="Times New Roman"/>
          <w:lang w:val="en-US" w:eastAsia="zh-CN"/>
        </w:rPr>
        <w:t>的送审稿。</w:t>
      </w:r>
    </w:p>
    <w:p>
      <w:pPr>
        <w:spacing w:line="360" w:lineRule="auto"/>
        <w:rPr>
          <w:rFonts w:hint="eastAsia" w:ascii="宋体" w:hAnsi="宋体"/>
          <w:b/>
          <w:szCs w:val="21"/>
          <w:highlight w:val="none"/>
        </w:rPr>
      </w:pPr>
      <w:r>
        <w:rPr>
          <w:rFonts w:hint="eastAsia" w:ascii="宋体" w:hAnsi="宋体"/>
          <w:b/>
          <w:szCs w:val="21"/>
          <w:highlight w:val="none"/>
          <w:lang w:val="en-US" w:eastAsia="zh-CN"/>
        </w:rPr>
        <w:t xml:space="preserve">3  </w:t>
      </w:r>
      <w:r>
        <w:rPr>
          <w:rFonts w:hint="eastAsia" w:ascii="宋体" w:hAnsi="宋体"/>
          <w:b/>
          <w:szCs w:val="21"/>
          <w:highlight w:val="none"/>
        </w:rPr>
        <w:t>审查阶段</w:t>
      </w:r>
    </w:p>
    <w:p>
      <w:pPr>
        <w:spacing w:line="240" w:lineRule="auto"/>
        <w:ind w:left="0" w:leftChars="0" w:firstLine="420" w:firstLineChars="200"/>
        <w:rPr>
          <w:rFonts w:hint="default" w:ascii="宋体" w:hAnsi="宋体" w:eastAsia="宋体"/>
          <w:b/>
          <w:szCs w:val="21"/>
          <w:highlight w:val="none"/>
          <w:lang w:val="en-US" w:eastAsia="zh-CN"/>
        </w:rPr>
      </w:pPr>
      <w:r>
        <w:rPr>
          <w:rFonts w:hint="default" w:ascii="Times New Roman" w:hAnsi="Times New Roman" w:eastAsia="宋体" w:cs="Times New Roman"/>
          <w:lang w:val="en-US" w:eastAsia="zh-CN"/>
        </w:rPr>
        <w:t>2023 年 7 月 17 日～20 日</w:t>
      </w:r>
      <w:r>
        <w:rPr>
          <w:rFonts w:hint="eastAsia" w:cs="Times New Roman"/>
          <w:lang w:val="en-US" w:eastAsia="zh-CN"/>
        </w:rPr>
        <w:t>，全</w:t>
      </w:r>
      <w:r>
        <w:rPr>
          <w:rFonts w:hint="eastAsia" w:ascii="Times New Roman" w:hAnsi="Times New Roman" w:eastAsia="宋体" w:cs="Times New Roman"/>
          <w:lang w:val="en-US" w:eastAsia="zh-CN"/>
        </w:rPr>
        <w:t>国有色金属标准化技术委员会组织在</w:t>
      </w:r>
      <w:r>
        <w:rPr>
          <w:rFonts w:hint="eastAsia" w:cs="Times New Roman"/>
          <w:lang w:val="en-US" w:eastAsia="zh-CN"/>
        </w:rPr>
        <w:t>湖北十堰市</w:t>
      </w:r>
      <w:r>
        <w:rPr>
          <w:rFonts w:hint="eastAsia" w:ascii="Times New Roman" w:hAnsi="Times New Roman" w:eastAsia="宋体" w:cs="Times New Roman"/>
          <w:lang w:val="en-US" w:eastAsia="zh-CN"/>
        </w:rPr>
        <w:t>召开本标准的</w:t>
      </w:r>
      <w:r>
        <w:rPr>
          <w:rFonts w:hint="eastAsia" w:cs="Times New Roman"/>
          <w:lang w:val="en-US" w:eastAsia="zh-CN"/>
        </w:rPr>
        <w:t>审定</w:t>
      </w:r>
      <w:r>
        <w:rPr>
          <w:rFonts w:hint="eastAsia" w:ascii="Times New Roman" w:hAnsi="Times New Roman" w:eastAsia="宋体" w:cs="Times New Roman"/>
          <w:lang w:val="en-US" w:eastAsia="zh-CN"/>
        </w:rPr>
        <w:t>会</w:t>
      </w:r>
      <w:r>
        <w:rPr>
          <w:rFonts w:hint="eastAsia" w:cs="Times New Roman"/>
          <w:lang w:val="en-US" w:eastAsia="zh-CN"/>
        </w:rPr>
        <w:t>议</w:t>
      </w:r>
      <w:r>
        <w:rPr>
          <w:rFonts w:hint="eastAsia" w:ascii="Times New Roman" w:hAnsi="Times New Roman" w:eastAsia="宋体" w:cs="Times New Roman"/>
          <w:lang w:val="en-US" w:eastAsia="zh-CN"/>
        </w:rPr>
        <w:t>，</w:t>
      </w:r>
      <w:r>
        <w:rPr>
          <w:rFonts w:hint="eastAsia" w:ascii="Times New Roman" w:hAnsi="Times New Roman" w:eastAsia="宋体" w:cs="Times New Roman"/>
        </w:rPr>
        <w:t>编制组成员</w:t>
      </w:r>
      <w:r>
        <w:rPr>
          <w:rFonts w:hint="eastAsia" w:ascii="Times New Roman" w:hAnsi="Times New Roman" w:eastAsia="宋体" w:cs="Times New Roman"/>
          <w:lang w:val="en-US" w:eastAsia="zh-CN"/>
        </w:rPr>
        <w:t>及与会专家对本标准进行了认真、细致的讨论，</w:t>
      </w:r>
      <w:r>
        <w:rPr>
          <w:rFonts w:hint="eastAsia" w:cs="Times New Roman"/>
          <w:lang w:val="en-US" w:eastAsia="zh-CN"/>
        </w:rPr>
        <w:t>通过了</w:t>
      </w:r>
      <w:r>
        <w:rPr>
          <w:rFonts w:hint="eastAsia" w:ascii="Times New Roman" w:hAnsi="Times New Roman" w:eastAsia="宋体" w:cs="Times New Roman"/>
        </w:rPr>
        <w:t>《</w:t>
      </w:r>
      <w:r>
        <w:rPr>
          <w:rFonts w:hint="eastAsia" w:ascii="宋体" w:hAnsi="宋体"/>
          <w:szCs w:val="21"/>
        </w:rPr>
        <w:t>碳化铬化学分析方法</w:t>
      </w:r>
      <w:r>
        <w:rPr>
          <w:rFonts w:hint="eastAsia" w:ascii="宋体" w:hAnsi="宋体"/>
          <w:szCs w:val="21"/>
          <w:lang w:val="en-US" w:eastAsia="zh-CN"/>
        </w:rPr>
        <w:t>2</w:t>
      </w:r>
      <w:r>
        <w:rPr>
          <w:rFonts w:hint="eastAsia" w:ascii="宋体" w:hAnsi="宋体"/>
          <w:szCs w:val="21"/>
        </w:rPr>
        <w:t>部分：碳含量的测定 气体容量法和高频燃烧红外吸收法</w:t>
      </w:r>
      <w:r>
        <w:rPr>
          <w:rFonts w:hint="eastAsia" w:ascii="Times New Roman" w:hAnsi="Times New Roman" w:eastAsia="宋体" w:cs="Times New Roman"/>
        </w:rPr>
        <w:t>》</w:t>
      </w:r>
      <w:r>
        <w:rPr>
          <w:rFonts w:hint="eastAsia" w:cs="Times New Roman"/>
          <w:lang w:val="en-US" w:eastAsia="zh-CN"/>
        </w:rPr>
        <w:t>的审定。编制组根据会议</w:t>
      </w:r>
      <w:r>
        <w:rPr>
          <w:rFonts w:hint="eastAsia" w:ascii="Times New Roman" w:hAnsi="Times New Roman" w:eastAsia="宋体" w:cs="Times New Roman"/>
          <w:lang w:val="en-US" w:eastAsia="zh-CN"/>
        </w:rPr>
        <w:t>提出</w:t>
      </w:r>
      <w:r>
        <w:rPr>
          <w:rFonts w:hint="eastAsia" w:cs="Times New Roman"/>
          <w:lang w:val="en-US" w:eastAsia="zh-CN"/>
        </w:rPr>
        <w:t>的</w:t>
      </w:r>
      <w:r>
        <w:rPr>
          <w:rFonts w:hint="eastAsia" w:ascii="Times New Roman" w:hAnsi="Times New Roman" w:eastAsia="宋体" w:cs="Times New Roman"/>
          <w:lang w:val="en-US" w:eastAsia="zh-CN"/>
        </w:rPr>
        <w:t>修改意见和建议</w:t>
      </w:r>
      <w:r>
        <w:rPr>
          <w:rFonts w:hint="eastAsia" w:cs="Times New Roman"/>
          <w:lang w:val="en-US" w:eastAsia="zh-CN"/>
        </w:rPr>
        <w:t>进行了修改，形成了</w:t>
      </w:r>
      <w:r>
        <w:rPr>
          <w:rFonts w:hint="eastAsia" w:ascii="Times New Roman" w:hAnsi="Times New Roman" w:eastAsia="宋体" w:cs="Times New Roman"/>
        </w:rPr>
        <w:t>《</w:t>
      </w:r>
      <w:r>
        <w:rPr>
          <w:rFonts w:hint="eastAsia" w:ascii="宋体" w:hAnsi="宋体"/>
          <w:szCs w:val="21"/>
        </w:rPr>
        <w:t>碳化铬化学分析方法</w:t>
      </w:r>
      <w:r>
        <w:rPr>
          <w:rFonts w:hint="eastAsia" w:ascii="宋体" w:hAnsi="宋体"/>
          <w:szCs w:val="21"/>
          <w:lang w:val="en-US" w:eastAsia="zh-CN"/>
        </w:rPr>
        <w:t>2</w:t>
      </w:r>
      <w:r>
        <w:rPr>
          <w:rFonts w:hint="eastAsia" w:ascii="宋体" w:hAnsi="宋体"/>
          <w:szCs w:val="21"/>
        </w:rPr>
        <w:t>部分：碳含量的测定 气体容量法和高频燃烧红外吸收法</w:t>
      </w:r>
      <w:r>
        <w:rPr>
          <w:rFonts w:hint="eastAsia" w:ascii="Times New Roman" w:hAnsi="Times New Roman" w:eastAsia="宋体" w:cs="Times New Roman"/>
        </w:rPr>
        <w:t>》</w:t>
      </w:r>
      <w:r>
        <w:rPr>
          <w:rFonts w:hint="eastAsia" w:cs="Times New Roman"/>
          <w:lang w:val="en-US" w:eastAsia="zh-CN"/>
        </w:rPr>
        <w:t>的报批稿。</w:t>
      </w:r>
    </w:p>
    <w:p>
      <w:pPr>
        <w:spacing w:line="360" w:lineRule="auto"/>
        <w:rPr>
          <w:rFonts w:ascii="宋体" w:hAnsi="宋体"/>
          <w:b/>
          <w:szCs w:val="21"/>
          <w:highlight w:val="none"/>
        </w:rPr>
      </w:pPr>
      <w:r>
        <w:rPr>
          <w:rFonts w:hint="eastAsia" w:ascii="宋体" w:hAnsi="宋体"/>
          <w:b/>
          <w:szCs w:val="21"/>
          <w:highlight w:val="none"/>
          <w:lang w:val="en-US" w:eastAsia="zh-CN"/>
        </w:rPr>
        <w:t xml:space="preserve">4  </w:t>
      </w:r>
      <w:r>
        <w:rPr>
          <w:rFonts w:hint="eastAsia" w:ascii="宋体" w:hAnsi="宋体"/>
          <w:b/>
          <w:szCs w:val="21"/>
          <w:highlight w:val="none"/>
        </w:rPr>
        <w:t>报批阶段</w:t>
      </w:r>
    </w:p>
    <w:p>
      <w:pPr>
        <w:spacing w:line="360" w:lineRule="auto"/>
        <w:rPr>
          <w:rFonts w:hint="eastAsia" w:ascii="宋体" w:hAnsi="宋体" w:eastAsia="宋体"/>
          <w:szCs w:val="21"/>
          <w:lang w:eastAsia="zh-CN"/>
        </w:rPr>
      </w:pPr>
      <w:r>
        <w:rPr>
          <w:rFonts w:ascii="宋体" w:hAnsi="宋体"/>
          <w:b/>
          <w:szCs w:val="21"/>
        </w:rPr>
        <w:t>二、标准的制定原则、主要内容与依据</w:t>
      </w:r>
    </w:p>
    <w:p>
      <w:pPr>
        <w:spacing w:line="360" w:lineRule="auto"/>
        <w:rPr>
          <w:rFonts w:hint="eastAsia" w:ascii="宋体" w:hAnsi="宋体" w:eastAsia="宋体"/>
          <w:b/>
          <w:szCs w:val="21"/>
          <w:lang w:eastAsia="zh-CN"/>
        </w:rPr>
      </w:pPr>
      <w:r>
        <w:rPr>
          <w:rFonts w:hint="eastAsia" w:ascii="宋体" w:hAnsi="宋体"/>
          <w:b/>
          <w:szCs w:val="21"/>
          <w:lang w:val="en-US" w:eastAsia="zh-CN"/>
        </w:rPr>
        <w:t>（一）符合性</w:t>
      </w:r>
    </w:p>
    <w:p>
      <w:pPr>
        <w:spacing w:line="380" w:lineRule="exact"/>
        <w:ind w:left="0" w:leftChars="0" w:firstLine="420" w:firstLineChars="200"/>
        <w:rPr>
          <w:rFonts w:hint="eastAsia"/>
        </w:rPr>
      </w:pPr>
      <w:r>
        <w:rPr>
          <w:rFonts w:hint="eastAsia"/>
        </w:rPr>
        <w:t>本标准严格按照GB/T 1.1-2020《标准化工作导则 第1部分：标准化文件的结构和起草规则》、GB/T 20001.4-2015《标准编写规则 第4部分：试验方法标准》、GB/T 6379.2-2004《测量方法与结果的准确度(正确度与精密度) 第2部分：确定标准测量方法重复性与再现性的基本方法》的要求进行编写。</w:t>
      </w:r>
    </w:p>
    <w:p>
      <w:pPr>
        <w:spacing w:line="380" w:lineRule="exact"/>
        <w:rPr>
          <w:rFonts w:hint="default"/>
          <w:lang w:val="en-US"/>
        </w:rPr>
      </w:pPr>
      <w:r>
        <w:rPr>
          <w:rFonts w:hint="eastAsia" w:ascii="宋体" w:hAnsi="宋体"/>
          <w:b/>
          <w:szCs w:val="21"/>
          <w:lang w:val="en-US" w:eastAsia="zh-CN"/>
        </w:rPr>
        <w:t>（二）适用性和先进性</w:t>
      </w:r>
    </w:p>
    <w:p>
      <w:pPr>
        <w:autoSpaceDE w:val="0"/>
        <w:autoSpaceDN w:val="0"/>
        <w:spacing w:line="440" w:lineRule="exact"/>
        <w:ind w:firstLine="420" w:firstLineChars="200"/>
        <w:rPr>
          <w:rFonts w:ascii="宋体" w:hAnsi="宋体"/>
          <w:szCs w:val="21"/>
        </w:rPr>
      </w:pPr>
      <w:r>
        <w:rPr>
          <w:rFonts w:hint="eastAsia"/>
        </w:rPr>
        <w:t xml:space="preserve">本标准是对YS/T </w:t>
      </w:r>
      <w:r>
        <w:rPr>
          <w:rFonts w:hint="eastAsia"/>
          <w:lang w:val="en-US" w:eastAsia="zh-CN"/>
        </w:rPr>
        <w:t>422 系列的补充制定。</w:t>
      </w:r>
      <w:r>
        <w:rPr>
          <w:rFonts w:hint="eastAsia"/>
        </w:rPr>
        <w:t>在充分调研</w:t>
      </w:r>
      <w:r>
        <w:rPr>
          <w:rFonts w:hint="eastAsia"/>
          <w:lang w:val="en-US" w:eastAsia="zh-CN"/>
        </w:rPr>
        <w:t>碳化铬</w:t>
      </w:r>
      <w:r>
        <w:rPr>
          <w:rFonts w:hint="eastAsia"/>
        </w:rPr>
        <w:t>相关产品分析检测实际需求的基础上，</w:t>
      </w:r>
      <w:r>
        <w:rPr>
          <w:rFonts w:hint="eastAsia"/>
          <w:lang w:val="en-US" w:eastAsia="zh-CN"/>
        </w:rPr>
        <w:t>制定了此标准。提供了一种碳化铬</w:t>
      </w:r>
      <w:r>
        <w:rPr>
          <w:rFonts w:hint="eastAsia"/>
        </w:rPr>
        <w:t>中</w:t>
      </w:r>
      <w:r>
        <w:rPr>
          <w:rFonts w:hint="eastAsia"/>
          <w:lang w:val="en-US" w:eastAsia="zh-CN"/>
        </w:rPr>
        <w:t>游离碳</w:t>
      </w:r>
      <w:r>
        <w:rPr>
          <w:rFonts w:hint="eastAsia"/>
        </w:rPr>
        <w:t>含量</w:t>
      </w:r>
      <w:r>
        <w:rPr>
          <w:rFonts w:hint="eastAsia"/>
          <w:lang w:val="en-US" w:eastAsia="zh-CN"/>
        </w:rPr>
        <w:t>测定</w:t>
      </w:r>
      <w:r>
        <w:rPr>
          <w:rFonts w:hint="eastAsia"/>
        </w:rPr>
        <w:t>的分析方法，同时体现了行业内对</w:t>
      </w:r>
      <w:r>
        <w:rPr>
          <w:rFonts w:hint="eastAsia"/>
          <w:lang w:val="en-US" w:eastAsia="zh-CN"/>
        </w:rPr>
        <w:t>碳化铬</w:t>
      </w:r>
      <w:r>
        <w:rPr>
          <w:rFonts w:hint="eastAsia"/>
        </w:rPr>
        <w:t>化学成分分析的技术水平，具有先进性、可操作性和广泛的适用性</w:t>
      </w:r>
      <w:r>
        <w:rPr>
          <w:rFonts w:hint="eastAsia"/>
          <w:lang w:eastAsia="zh-CN"/>
        </w:rPr>
        <w:t>。</w:t>
      </w:r>
      <w:r>
        <w:rPr>
          <w:rFonts w:hint="eastAsia"/>
        </w:rPr>
        <w:t>反映当前国内各相关企业的检测技术水平，宜于应用，经济上合理。</w:t>
      </w:r>
      <w:r>
        <w:rPr>
          <w:rFonts w:ascii="宋体" w:hAnsi="宋体"/>
          <w:szCs w:val="21"/>
        </w:rPr>
        <w:t>。</w:t>
      </w:r>
    </w:p>
    <w:p>
      <w:pPr>
        <w:spacing w:line="360" w:lineRule="auto"/>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 xml:space="preserve"> 标准修定内容的确定依据及主要实验和验证情况</w:t>
      </w:r>
    </w:p>
    <w:p>
      <w:pPr>
        <w:spacing w:line="360" w:lineRule="auto"/>
        <w:rPr>
          <w:rFonts w:ascii="宋体" w:hAnsi="宋体"/>
          <w:b/>
          <w:szCs w:val="21"/>
        </w:rPr>
      </w:pPr>
      <w:r>
        <w:rPr>
          <w:rFonts w:hint="eastAsia" w:ascii="宋体" w:hAnsi="宋体"/>
          <w:iCs/>
          <w:szCs w:val="21"/>
          <w:lang w:eastAsia="zh-CN"/>
        </w:rPr>
        <w:t>（</w:t>
      </w:r>
      <w:r>
        <w:rPr>
          <w:rFonts w:hint="eastAsia" w:ascii="宋体" w:hAnsi="宋体"/>
          <w:iCs/>
          <w:szCs w:val="21"/>
          <w:lang w:val="en-US" w:eastAsia="zh-CN"/>
        </w:rPr>
        <w:t>一</w:t>
      </w:r>
      <w:r>
        <w:rPr>
          <w:rFonts w:hint="eastAsia" w:ascii="宋体" w:hAnsi="宋体"/>
          <w:iCs/>
          <w:szCs w:val="21"/>
          <w:lang w:eastAsia="zh-CN"/>
        </w:rPr>
        <w:t>）</w:t>
      </w:r>
      <w:r>
        <w:rPr>
          <w:rFonts w:ascii="宋体" w:hAnsi="宋体"/>
          <w:b/>
          <w:szCs w:val="21"/>
        </w:rPr>
        <w:t>标准制定的原理</w:t>
      </w:r>
    </w:p>
    <w:p>
      <w:pPr>
        <w:widowControl/>
        <w:spacing w:line="360" w:lineRule="auto"/>
        <w:ind w:firstLine="420" w:firstLineChars="200"/>
        <w:rPr>
          <w:rFonts w:hint="eastAsia" w:ascii="宋体" w:hAnsi="宋体"/>
          <w:szCs w:val="21"/>
        </w:rPr>
      </w:pPr>
      <w:r>
        <w:rPr>
          <w:rFonts w:hint="eastAsia" w:ascii="宋体" w:hAnsi="宋体"/>
          <w:szCs w:val="21"/>
        </w:rPr>
        <w:t>试料以盐酸和硝酸在微波消解后，用垫有酸洗石棉的底部有孔且带有孔砂片的砂芯坩埚进行减压抽滤，用热水分几次洗涤酸洗石棉至中性，连同酸洗石棉一起放入陶瓷坩埚中于105℃烘干后，在助熔剂和氧气流存在下，于高频感应炉中加热燃烧，生成的二氧化碳并由氧气流载至红外线检测池进行检测。</w:t>
      </w:r>
    </w:p>
    <w:p>
      <w:pPr>
        <w:widowControl/>
        <w:spacing w:line="360" w:lineRule="auto"/>
        <w:rPr>
          <w:rFonts w:hint="default" w:ascii="宋体" w:hAnsi="宋体" w:eastAsia="宋体"/>
          <w:szCs w:val="21"/>
          <w:lang w:val="en-US" w:eastAsia="zh-CN"/>
        </w:rPr>
      </w:pPr>
      <w:r>
        <w:rPr>
          <w:rFonts w:hint="eastAsia"/>
          <w:b/>
          <w:lang w:eastAsia="zh-CN"/>
        </w:rPr>
        <w:t>（</w:t>
      </w:r>
      <w:r>
        <w:rPr>
          <w:rFonts w:hint="eastAsia"/>
          <w:b/>
          <w:lang w:val="en-US" w:eastAsia="zh-CN"/>
        </w:rPr>
        <w:t>二</w:t>
      </w:r>
      <w:r>
        <w:rPr>
          <w:rFonts w:hint="eastAsia"/>
          <w:b/>
          <w:lang w:eastAsia="zh-CN"/>
        </w:rPr>
        <w:t>）</w:t>
      </w:r>
      <w:r>
        <w:rPr>
          <w:rFonts w:hint="eastAsia"/>
          <w:b/>
          <w:lang w:val="en-US" w:eastAsia="zh-CN"/>
        </w:rPr>
        <w:t>试验情况</w:t>
      </w:r>
    </w:p>
    <w:p>
      <w:pPr>
        <w:widowControl/>
        <w:spacing w:line="360" w:lineRule="auto"/>
        <w:ind w:firstLine="420" w:firstLineChars="200"/>
        <w:rPr>
          <w:rFonts w:ascii="宋体" w:hAnsi="宋体"/>
          <w:szCs w:val="21"/>
        </w:rPr>
      </w:pPr>
      <w:r>
        <w:rPr>
          <w:rFonts w:hint="eastAsia" w:ascii="宋体" w:hAnsi="宋体"/>
          <w:szCs w:val="21"/>
        </w:rPr>
        <w:t>综合现有工作经验，</w:t>
      </w:r>
      <w:r>
        <w:rPr>
          <w:rFonts w:ascii="宋体" w:hAnsi="宋体"/>
          <w:szCs w:val="21"/>
        </w:rPr>
        <w:t>组织相关人员对高频感应炉燃烧红外吸收法测定碳化铬中游离碳含量进行了试验研究</w:t>
      </w:r>
      <w:r>
        <w:rPr>
          <w:rFonts w:hint="eastAsia" w:ascii="宋体" w:hAnsi="宋体"/>
          <w:szCs w:val="21"/>
        </w:rPr>
        <w:t>，</w:t>
      </w:r>
      <w:r>
        <w:rPr>
          <w:rFonts w:ascii="宋体" w:hAnsi="宋体"/>
          <w:szCs w:val="21"/>
        </w:rPr>
        <w:t>试验情况如下</w:t>
      </w:r>
      <w:r>
        <w:rPr>
          <w:rFonts w:hint="eastAsia" w:ascii="宋体" w:hAnsi="宋体"/>
          <w:szCs w:val="21"/>
        </w:rPr>
        <w:t>：</w:t>
      </w:r>
    </w:p>
    <w:p>
      <w:pPr>
        <w:widowControl/>
        <w:spacing w:line="400" w:lineRule="exact"/>
        <w:rPr>
          <w:b/>
        </w:rPr>
      </w:pPr>
      <w:r>
        <w:rPr>
          <w:b/>
        </w:rPr>
        <w:t>1消解样品酸量的选择</w:t>
      </w:r>
    </w:p>
    <w:p>
      <w:pPr>
        <w:widowControl/>
        <w:spacing w:line="400" w:lineRule="exact"/>
        <w:rPr>
          <w:rFonts w:hint="eastAsia" w:eastAsia="宋体"/>
          <w:lang w:eastAsia="zh-CN"/>
        </w:rPr>
      </w:pPr>
      <w:r>
        <w:rPr>
          <w:rFonts w:hint="eastAsia"/>
          <w:b/>
        </w:rPr>
        <w:t xml:space="preserve"> </w:t>
      </w:r>
      <w:r>
        <w:rPr>
          <w:b/>
        </w:rPr>
        <w:t xml:space="preserve">    </w:t>
      </w:r>
      <w:r>
        <w:t xml:space="preserve"> 微波消解样品一般采用盐酸和硝酸</w:t>
      </w:r>
      <w:r>
        <w:rPr>
          <w:rFonts w:hint="eastAsia"/>
        </w:rPr>
        <w:t>，</w:t>
      </w:r>
      <w:r>
        <w:t>采用不同的盐酸和硝酸配比进行试验</w:t>
      </w:r>
      <w:r>
        <w:rPr>
          <w:rFonts w:hint="eastAsia"/>
          <w:lang w:eastAsia="zh-CN"/>
        </w:rPr>
        <w:t>。</w:t>
      </w:r>
      <w:r>
        <w:rPr>
          <w:rFonts w:hint="eastAsia"/>
          <w:szCs w:val="21"/>
        </w:rPr>
        <w:t>在仪器相同的工作条件下，称样量为0</w:t>
      </w:r>
      <w:r>
        <w:rPr>
          <w:szCs w:val="21"/>
        </w:rPr>
        <w:t>.</w:t>
      </w:r>
      <w:r>
        <w:rPr>
          <w:rFonts w:hint="eastAsia"/>
          <w:szCs w:val="21"/>
          <w:lang w:val="en-US" w:eastAsia="zh-CN"/>
        </w:rPr>
        <w:t>2</w:t>
      </w:r>
      <w:r>
        <w:rPr>
          <w:szCs w:val="21"/>
        </w:rPr>
        <w:t>克进行</w:t>
      </w:r>
      <w:r>
        <w:rPr>
          <w:rFonts w:hint="eastAsia"/>
          <w:szCs w:val="21"/>
        </w:rPr>
        <w:t xml:space="preserve">测定 </w:t>
      </w:r>
      <w:r>
        <w:rPr>
          <w:szCs w:val="21"/>
        </w:rPr>
        <w:t>3</w:t>
      </w:r>
      <w:r>
        <w:rPr>
          <w:rFonts w:hint="eastAsia"/>
          <w:szCs w:val="21"/>
        </w:rPr>
        <w:t xml:space="preserve"> 次，样品燃烧和吸收情况，以及</w:t>
      </w:r>
      <w:r>
        <w:rPr>
          <w:rFonts w:hint="eastAsia"/>
          <w:szCs w:val="21"/>
          <w:lang w:val="en-US" w:eastAsia="zh-CN"/>
        </w:rPr>
        <w:t>游离</w:t>
      </w:r>
      <w:r>
        <w:rPr>
          <w:rFonts w:hint="eastAsia"/>
          <w:szCs w:val="21"/>
        </w:rPr>
        <w:t>碳含量测定结果见表2</w:t>
      </w:r>
      <w:r>
        <w:rPr>
          <w:rFonts w:hint="eastAsia"/>
          <w:szCs w:val="21"/>
          <w:lang w:eastAsia="zh-CN"/>
        </w:rPr>
        <w:t>。</w:t>
      </w: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表2消解样品酸量的选择（中南大学）</w:t>
      </w:r>
    </w:p>
    <w:tbl>
      <w:tblPr>
        <w:tblStyle w:val="7"/>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09"/>
        <w:gridCol w:w="708"/>
        <w:gridCol w:w="709"/>
        <w:gridCol w:w="992"/>
        <w:gridCol w:w="70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80" w:type="dxa"/>
          </w:tcPr>
          <w:p>
            <w:pPr>
              <w:spacing w:line="400" w:lineRule="exact"/>
              <w:jc w:val="center"/>
              <w:rPr>
                <w:sz w:val="18"/>
                <w:szCs w:val="18"/>
              </w:rPr>
            </w:pPr>
            <w:r>
              <w:rPr>
                <w:rFonts w:hint="eastAsia"/>
                <w:sz w:val="18"/>
                <w:szCs w:val="18"/>
              </w:rPr>
              <w:t>酸用量</w:t>
            </w:r>
          </w:p>
        </w:tc>
        <w:tc>
          <w:tcPr>
            <w:tcW w:w="2126" w:type="dxa"/>
            <w:gridSpan w:val="3"/>
          </w:tcPr>
          <w:p>
            <w:pPr>
              <w:spacing w:line="400" w:lineRule="exact"/>
              <w:jc w:val="center"/>
              <w:rPr>
                <w:sz w:val="18"/>
                <w:szCs w:val="18"/>
              </w:rPr>
            </w:pPr>
            <w:r>
              <w:rPr>
                <w:rFonts w:hint="eastAsia"/>
                <w:sz w:val="18"/>
                <w:szCs w:val="18"/>
              </w:rPr>
              <w:t>测定值%</w:t>
            </w:r>
          </w:p>
        </w:tc>
        <w:tc>
          <w:tcPr>
            <w:tcW w:w="992"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平均值</w:t>
            </w:r>
            <w:r>
              <w:rPr>
                <w:color w:val="000000"/>
                <w:kern w:val="0"/>
                <w:sz w:val="18"/>
                <w:szCs w:val="18"/>
              </w:rPr>
              <w:t>%</w:t>
            </w:r>
          </w:p>
        </w:tc>
        <w:tc>
          <w:tcPr>
            <w:tcW w:w="709" w:type="dxa"/>
            <w:vAlign w:val="center"/>
          </w:tcPr>
          <w:p>
            <w:pPr>
              <w:pStyle w:val="16"/>
              <w:ind w:firstLine="0" w:firstLineChars="0"/>
              <w:rPr>
                <w:sz w:val="18"/>
                <w:szCs w:val="18"/>
              </w:rPr>
            </w:pPr>
            <w:r>
              <w:rPr>
                <w:sz w:val="18"/>
                <w:szCs w:val="18"/>
              </w:rPr>
              <w:t>RSD%</w:t>
            </w:r>
          </w:p>
        </w:tc>
        <w:tc>
          <w:tcPr>
            <w:tcW w:w="2835" w:type="dxa"/>
            <w:vAlign w:val="center"/>
          </w:tcPr>
          <w:p>
            <w:pPr>
              <w:pStyle w:val="16"/>
              <w:ind w:firstLine="0" w:firstLineChars="0"/>
              <w:jc w:val="center"/>
              <w:rPr>
                <w:sz w:val="18"/>
                <w:szCs w:val="18"/>
              </w:rPr>
            </w:pPr>
            <w:r>
              <w:rPr>
                <w:rFonts w:hint="eastAsia"/>
                <w:sz w:val="18"/>
                <w:szCs w:val="18"/>
              </w:rPr>
              <w:t>样品消解及燃烧情况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80" w:type="dxa"/>
          </w:tcPr>
          <w:p>
            <w:pPr>
              <w:spacing w:line="400" w:lineRule="exact"/>
              <w:rPr>
                <w:sz w:val="18"/>
                <w:szCs w:val="18"/>
              </w:rPr>
            </w:pPr>
            <w:r>
              <w:rPr>
                <w:rFonts w:hint="eastAsia"/>
                <w:sz w:val="18"/>
                <w:szCs w:val="18"/>
              </w:rPr>
              <w:t>5</w:t>
            </w:r>
            <w:r>
              <w:rPr>
                <w:sz w:val="18"/>
                <w:szCs w:val="18"/>
              </w:rPr>
              <w:t>mL盐酸</w:t>
            </w:r>
            <w:r>
              <w:rPr>
                <w:rFonts w:hint="eastAsia"/>
                <w:sz w:val="18"/>
                <w:szCs w:val="18"/>
              </w:rPr>
              <w:t>+</w:t>
            </w:r>
            <w:r>
              <w:rPr>
                <w:sz w:val="18"/>
                <w:szCs w:val="18"/>
              </w:rPr>
              <w:t>1mL硝酸</w:t>
            </w:r>
          </w:p>
        </w:tc>
        <w:tc>
          <w:tcPr>
            <w:tcW w:w="709" w:type="dxa"/>
          </w:tcPr>
          <w:p>
            <w:pPr>
              <w:spacing w:line="400" w:lineRule="exact"/>
              <w:rPr>
                <w:sz w:val="18"/>
                <w:szCs w:val="18"/>
              </w:rPr>
            </w:pPr>
            <w:r>
              <w:rPr>
                <w:rFonts w:hint="eastAsia"/>
                <w:sz w:val="18"/>
                <w:szCs w:val="18"/>
              </w:rPr>
              <w:t>0</w:t>
            </w:r>
            <w:r>
              <w:rPr>
                <w:sz w:val="18"/>
                <w:szCs w:val="18"/>
              </w:rPr>
              <w:t>.045</w:t>
            </w:r>
          </w:p>
        </w:tc>
        <w:tc>
          <w:tcPr>
            <w:tcW w:w="708" w:type="dxa"/>
          </w:tcPr>
          <w:p>
            <w:pPr>
              <w:spacing w:line="400" w:lineRule="exact"/>
              <w:rPr>
                <w:sz w:val="18"/>
                <w:szCs w:val="18"/>
              </w:rPr>
            </w:pPr>
            <w:r>
              <w:rPr>
                <w:rFonts w:hint="eastAsia"/>
                <w:sz w:val="18"/>
                <w:szCs w:val="18"/>
              </w:rPr>
              <w:t>0</w:t>
            </w:r>
            <w:r>
              <w:rPr>
                <w:sz w:val="18"/>
                <w:szCs w:val="18"/>
              </w:rPr>
              <w:t>.049</w:t>
            </w:r>
          </w:p>
        </w:tc>
        <w:tc>
          <w:tcPr>
            <w:tcW w:w="709" w:type="dxa"/>
          </w:tcPr>
          <w:p>
            <w:pPr>
              <w:spacing w:line="400" w:lineRule="exact"/>
              <w:rPr>
                <w:sz w:val="18"/>
                <w:szCs w:val="18"/>
              </w:rPr>
            </w:pPr>
            <w:r>
              <w:rPr>
                <w:rFonts w:hint="eastAsia"/>
                <w:sz w:val="18"/>
                <w:szCs w:val="18"/>
              </w:rPr>
              <w:t>0</w:t>
            </w:r>
            <w:r>
              <w:rPr>
                <w:sz w:val="18"/>
                <w:szCs w:val="18"/>
              </w:rPr>
              <w:t>.053</w:t>
            </w:r>
          </w:p>
        </w:tc>
        <w:tc>
          <w:tcPr>
            <w:tcW w:w="992" w:type="dxa"/>
          </w:tcPr>
          <w:p>
            <w:pPr>
              <w:spacing w:line="400" w:lineRule="exact"/>
              <w:rPr>
                <w:sz w:val="18"/>
                <w:szCs w:val="18"/>
              </w:rPr>
            </w:pPr>
            <w:r>
              <w:rPr>
                <w:rFonts w:hint="eastAsia"/>
                <w:sz w:val="18"/>
                <w:szCs w:val="18"/>
              </w:rPr>
              <w:t>0</w:t>
            </w:r>
            <w:r>
              <w:rPr>
                <w:sz w:val="18"/>
                <w:szCs w:val="18"/>
              </w:rPr>
              <w:t>.049</w:t>
            </w:r>
          </w:p>
        </w:tc>
        <w:tc>
          <w:tcPr>
            <w:tcW w:w="709" w:type="dxa"/>
          </w:tcPr>
          <w:p>
            <w:pPr>
              <w:spacing w:line="400" w:lineRule="exact"/>
              <w:rPr>
                <w:sz w:val="18"/>
                <w:szCs w:val="18"/>
              </w:rPr>
            </w:pPr>
            <w:r>
              <w:rPr>
                <w:rFonts w:hint="eastAsia"/>
                <w:sz w:val="18"/>
                <w:szCs w:val="18"/>
              </w:rPr>
              <w:t>3</w:t>
            </w:r>
            <w:r>
              <w:rPr>
                <w:sz w:val="18"/>
                <w:szCs w:val="18"/>
              </w:rPr>
              <w:t>.20</w:t>
            </w:r>
          </w:p>
        </w:tc>
        <w:tc>
          <w:tcPr>
            <w:tcW w:w="2835" w:type="dxa"/>
          </w:tcPr>
          <w:p>
            <w:pPr>
              <w:spacing w:line="400" w:lineRule="exact"/>
              <w:rPr>
                <w:sz w:val="18"/>
                <w:szCs w:val="18"/>
              </w:rPr>
            </w:pPr>
            <w:r>
              <w:rPr>
                <w:sz w:val="18"/>
                <w:szCs w:val="18"/>
              </w:rPr>
              <w:t>样品消解不太完全</w:t>
            </w:r>
            <w:r>
              <w:rPr>
                <w:rFonts w:hint="eastAsia"/>
                <w:sz w:val="18"/>
                <w:szCs w:val="18"/>
              </w:rPr>
              <w:t>，燃烧很好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80" w:type="dxa"/>
          </w:tcPr>
          <w:p>
            <w:pPr>
              <w:spacing w:line="400" w:lineRule="exact"/>
              <w:rPr>
                <w:sz w:val="18"/>
                <w:szCs w:val="18"/>
              </w:rPr>
            </w:pPr>
            <w:r>
              <w:rPr>
                <w:rFonts w:hint="eastAsia"/>
                <w:sz w:val="18"/>
                <w:szCs w:val="18"/>
              </w:rPr>
              <w:t>5</w:t>
            </w:r>
            <w:r>
              <w:rPr>
                <w:sz w:val="18"/>
                <w:szCs w:val="18"/>
              </w:rPr>
              <w:t>mL盐酸</w:t>
            </w:r>
            <w:r>
              <w:rPr>
                <w:rFonts w:hint="eastAsia"/>
                <w:sz w:val="18"/>
                <w:szCs w:val="18"/>
              </w:rPr>
              <w:t>+</w:t>
            </w:r>
            <w:r>
              <w:rPr>
                <w:sz w:val="18"/>
                <w:szCs w:val="18"/>
              </w:rPr>
              <w:t>2mL硝酸</w:t>
            </w:r>
          </w:p>
        </w:tc>
        <w:tc>
          <w:tcPr>
            <w:tcW w:w="709" w:type="dxa"/>
          </w:tcPr>
          <w:p>
            <w:pPr>
              <w:spacing w:line="400" w:lineRule="exact"/>
              <w:rPr>
                <w:sz w:val="18"/>
                <w:szCs w:val="18"/>
              </w:rPr>
            </w:pPr>
            <w:r>
              <w:rPr>
                <w:rFonts w:hint="eastAsia"/>
                <w:sz w:val="18"/>
                <w:szCs w:val="18"/>
              </w:rPr>
              <w:t>0</w:t>
            </w:r>
            <w:r>
              <w:rPr>
                <w:sz w:val="18"/>
                <w:szCs w:val="18"/>
              </w:rPr>
              <w:t>.026</w:t>
            </w:r>
          </w:p>
        </w:tc>
        <w:tc>
          <w:tcPr>
            <w:tcW w:w="708" w:type="dxa"/>
          </w:tcPr>
          <w:p>
            <w:pPr>
              <w:spacing w:line="400" w:lineRule="exact"/>
              <w:rPr>
                <w:sz w:val="18"/>
                <w:szCs w:val="18"/>
              </w:rPr>
            </w:pPr>
            <w:r>
              <w:rPr>
                <w:rFonts w:hint="eastAsia"/>
                <w:sz w:val="18"/>
                <w:szCs w:val="18"/>
              </w:rPr>
              <w:t>0</w:t>
            </w:r>
            <w:r>
              <w:rPr>
                <w:sz w:val="18"/>
                <w:szCs w:val="18"/>
              </w:rPr>
              <w:t>.028</w:t>
            </w:r>
          </w:p>
        </w:tc>
        <w:tc>
          <w:tcPr>
            <w:tcW w:w="709" w:type="dxa"/>
          </w:tcPr>
          <w:p>
            <w:pPr>
              <w:spacing w:line="400" w:lineRule="exact"/>
              <w:rPr>
                <w:sz w:val="18"/>
                <w:szCs w:val="18"/>
              </w:rPr>
            </w:pPr>
            <w:r>
              <w:rPr>
                <w:rFonts w:hint="eastAsia"/>
                <w:sz w:val="18"/>
                <w:szCs w:val="18"/>
              </w:rPr>
              <w:t>0</w:t>
            </w:r>
            <w:r>
              <w:rPr>
                <w:sz w:val="18"/>
                <w:szCs w:val="18"/>
              </w:rPr>
              <w:t>.027</w:t>
            </w:r>
          </w:p>
        </w:tc>
        <w:tc>
          <w:tcPr>
            <w:tcW w:w="992" w:type="dxa"/>
          </w:tcPr>
          <w:p>
            <w:pPr>
              <w:spacing w:line="400" w:lineRule="exact"/>
              <w:rPr>
                <w:sz w:val="18"/>
                <w:szCs w:val="18"/>
              </w:rPr>
            </w:pPr>
            <w:r>
              <w:rPr>
                <w:rFonts w:hint="eastAsia"/>
                <w:sz w:val="18"/>
                <w:szCs w:val="18"/>
              </w:rPr>
              <w:t>0</w:t>
            </w:r>
            <w:r>
              <w:rPr>
                <w:sz w:val="18"/>
                <w:szCs w:val="18"/>
              </w:rPr>
              <w:t>.027</w:t>
            </w:r>
          </w:p>
        </w:tc>
        <w:tc>
          <w:tcPr>
            <w:tcW w:w="709" w:type="dxa"/>
          </w:tcPr>
          <w:p>
            <w:pPr>
              <w:spacing w:line="400" w:lineRule="exact"/>
              <w:rPr>
                <w:sz w:val="18"/>
                <w:szCs w:val="18"/>
              </w:rPr>
            </w:pPr>
            <w:r>
              <w:rPr>
                <w:rFonts w:hint="eastAsia"/>
                <w:sz w:val="18"/>
                <w:szCs w:val="18"/>
              </w:rPr>
              <w:t>0</w:t>
            </w:r>
            <w:r>
              <w:rPr>
                <w:sz w:val="18"/>
                <w:szCs w:val="18"/>
              </w:rPr>
              <w:t>.63</w:t>
            </w:r>
          </w:p>
        </w:tc>
        <w:tc>
          <w:tcPr>
            <w:tcW w:w="2835" w:type="dxa"/>
          </w:tcPr>
          <w:p>
            <w:pPr>
              <w:spacing w:line="400" w:lineRule="exact"/>
              <w:rPr>
                <w:sz w:val="18"/>
                <w:szCs w:val="18"/>
              </w:rPr>
            </w:pPr>
            <w:r>
              <w:rPr>
                <w:sz w:val="18"/>
                <w:szCs w:val="18"/>
              </w:rPr>
              <w:t>样品消解完全</w:t>
            </w:r>
            <w:r>
              <w:rPr>
                <w:rFonts w:hint="eastAsia"/>
                <w:sz w:val="18"/>
                <w:szCs w:val="18"/>
              </w:rPr>
              <w:t>，燃烧也很好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80" w:type="dxa"/>
          </w:tcPr>
          <w:p>
            <w:pPr>
              <w:spacing w:line="400" w:lineRule="exact"/>
              <w:rPr>
                <w:sz w:val="18"/>
                <w:szCs w:val="18"/>
              </w:rPr>
            </w:pPr>
            <w:r>
              <w:rPr>
                <w:rFonts w:hint="eastAsia"/>
                <w:sz w:val="18"/>
                <w:szCs w:val="18"/>
              </w:rPr>
              <w:t>5mL盐酸+</w:t>
            </w:r>
            <w:r>
              <w:rPr>
                <w:sz w:val="18"/>
                <w:szCs w:val="18"/>
              </w:rPr>
              <w:t>3</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.026</w:t>
            </w:r>
          </w:p>
        </w:tc>
        <w:tc>
          <w:tcPr>
            <w:tcW w:w="708" w:type="dxa"/>
          </w:tcPr>
          <w:p>
            <w:pPr>
              <w:spacing w:line="400" w:lineRule="exact"/>
              <w:rPr>
                <w:sz w:val="18"/>
                <w:szCs w:val="18"/>
              </w:rPr>
            </w:pPr>
            <w:r>
              <w:rPr>
                <w:rFonts w:hint="eastAsia"/>
                <w:sz w:val="18"/>
                <w:szCs w:val="18"/>
              </w:rPr>
              <w:t>0</w:t>
            </w:r>
            <w:r>
              <w:rPr>
                <w:sz w:val="18"/>
                <w:szCs w:val="18"/>
              </w:rPr>
              <w:t>.024</w:t>
            </w:r>
          </w:p>
        </w:tc>
        <w:tc>
          <w:tcPr>
            <w:tcW w:w="709" w:type="dxa"/>
          </w:tcPr>
          <w:p>
            <w:pPr>
              <w:spacing w:line="400" w:lineRule="exact"/>
              <w:rPr>
                <w:sz w:val="18"/>
                <w:szCs w:val="18"/>
              </w:rPr>
            </w:pPr>
            <w:r>
              <w:rPr>
                <w:rFonts w:hint="eastAsia"/>
                <w:sz w:val="18"/>
                <w:szCs w:val="18"/>
              </w:rPr>
              <w:t>0</w:t>
            </w:r>
            <w:r>
              <w:rPr>
                <w:sz w:val="18"/>
                <w:szCs w:val="18"/>
              </w:rPr>
              <w:t>.025</w:t>
            </w:r>
          </w:p>
        </w:tc>
        <w:tc>
          <w:tcPr>
            <w:tcW w:w="992" w:type="dxa"/>
          </w:tcPr>
          <w:p>
            <w:pPr>
              <w:spacing w:line="400" w:lineRule="exact"/>
              <w:rPr>
                <w:sz w:val="18"/>
                <w:szCs w:val="18"/>
              </w:rPr>
            </w:pPr>
            <w:r>
              <w:rPr>
                <w:rFonts w:hint="eastAsia"/>
                <w:sz w:val="18"/>
                <w:szCs w:val="18"/>
              </w:rPr>
              <w:t>0</w:t>
            </w:r>
            <w:r>
              <w:rPr>
                <w:sz w:val="18"/>
                <w:szCs w:val="18"/>
              </w:rPr>
              <w:t>.025</w:t>
            </w:r>
          </w:p>
        </w:tc>
        <w:tc>
          <w:tcPr>
            <w:tcW w:w="709" w:type="dxa"/>
          </w:tcPr>
          <w:p>
            <w:pPr>
              <w:spacing w:line="400" w:lineRule="exact"/>
              <w:rPr>
                <w:sz w:val="18"/>
                <w:szCs w:val="18"/>
              </w:rPr>
            </w:pPr>
            <w:r>
              <w:rPr>
                <w:rFonts w:hint="eastAsia"/>
                <w:sz w:val="18"/>
                <w:szCs w:val="18"/>
              </w:rPr>
              <w:t>0</w:t>
            </w:r>
            <w:r>
              <w:rPr>
                <w:sz w:val="18"/>
                <w:szCs w:val="18"/>
              </w:rPr>
              <w:t>.56</w:t>
            </w:r>
          </w:p>
        </w:tc>
        <w:tc>
          <w:tcPr>
            <w:tcW w:w="2835" w:type="dxa"/>
          </w:tcPr>
          <w:p>
            <w:pPr>
              <w:rPr>
                <w:sz w:val="18"/>
                <w:szCs w:val="18"/>
              </w:rPr>
            </w:pPr>
            <w:r>
              <w:rPr>
                <w:sz w:val="18"/>
                <w:szCs w:val="18"/>
              </w:rPr>
              <w:t>样品消解完全</w:t>
            </w:r>
            <w:r>
              <w:rPr>
                <w:rFonts w:hint="eastAsia"/>
                <w:sz w:val="18"/>
                <w:szCs w:val="18"/>
              </w:rPr>
              <w:t>，但过滤时有部分酸冼石棉被冼下，燃烧倒也还很好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80" w:type="dxa"/>
          </w:tcPr>
          <w:p>
            <w:pPr>
              <w:spacing w:line="400" w:lineRule="exact"/>
              <w:rPr>
                <w:sz w:val="18"/>
                <w:szCs w:val="18"/>
              </w:rPr>
            </w:pPr>
            <w:r>
              <w:rPr>
                <w:rFonts w:hint="eastAsia"/>
                <w:sz w:val="18"/>
                <w:szCs w:val="18"/>
              </w:rPr>
              <w:t>5mL盐酸+</w:t>
            </w:r>
            <w:r>
              <w:rPr>
                <w:sz w:val="18"/>
                <w:szCs w:val="18"/>
              </w:rPr>
              <w:t>4</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.020</w:t>
            </w:r>
          </w:p>
        </w:tc>
        <w:tc>
          <w:tcPr>
            <w:tcW w:w="708" w:type="dxa"/>
          </w:tcPr>
          <w:p>
            <w:pPr>
              <w:spacing w:line="400" w:lineRule="exact"/>
              <w:rPr>
                <w:sz w:val="18"/>
                <w:szCs w:val="18"/>
              </w:rPr>
            </w:pPr>
            <w:r>
              <w:rPr>
                <w:rFonts w:hint="eastAsia"/>
                <w:sz w:val="18"/>
                <w:szCs w:val="18"/>
              </w:rPr>
              <w:t>0</w:t>
            </w:r>
            <w:r>
              <w:rPr>
                <w:sz w:val="18"/>
                <w:szCs w:val="18"/>
              </w:rPr>
              <w:t>.029</w:t>
            </w:r>
          </w:p>
        </w:tc>
        <w:tc>
          <w:tcPr>
            <w:tcW w:w="709" w:type="dxa"/>
          </w:tcPr>
          <w:p>
            <w:pPr>
              <w:spacing w:line="400" w:lineRule="exact"/>
              <w:rPr>
                <w:sz w:val="18"/>
                <w:szCs w:val="18"/>
              </w:rPr>
            </w:pPr>
            <w:r>
              <w:rPr>
                <w:rFonts w:hint="eastAsia"/>
                <w:sz w:val="18"/>
                <w:szCs w:val="18"/>
              </w:rPr>
              <w:t>0</w:t>
            </w:r>
            <w:r>
              <w:rPr>
                <w:sz w:val="18"/>
                <w:szCs w:val="18"/>
              </w:rPr>
              <w:t>.027</w:t>
            </w:r>
          </w:p>
        </w:tc>
        <w:tc>
          <w:tcPr>
            <w:tcW w:w="992" w:type="dxa"/>
          </w:tcPr>
          <w:p>
            <w:pPr>
              <w:spacing w:line="400" w:lineRule="exact"/>
              <w:rPr>
                <w:sz w:val="18"/>
                <w:szCs w:val="18"/>
              </w:rPr>
            </w:pPr>
            <w:r>
              <w:rPr>
                <w:rFonts w:hint="eastAsia"/>
                <w:sz w:val="18"/>
                <w:szCs w:val="18"/>
              </w:rPr>
              <w:t>0</w:t>
            </w:r>
            <w:r>
              <w:rPr>
                <w:sz w:val="18"/>
                <w:szCs w:val="18"/>
              </w:rPr>
              <w:t>.025</w:t>
            </w:r>
          </w:p>
        </w:tc>
        <w:tc>
          <w:tcPr>
            <w:tcW w:w="709" w:type="dxa"/>
          </w:tcPr>
          <w:p>
            <w:pPr>
              <w:spacing w:line="400" w:lineRule="exact"/>
              <w:rPr>
                <w:sz w:val="18"/>
                <w:szCs w:val="18"/>
              </w:rPr>
            </w:pPr>
            <w:r>
              <w:rPr>
                <w:rFonts w:hint="eastAsia"/>
                <w:sz w:val="18"/>
                <w:szCs w:val="18"/>
              </w:rPr>
              <w:t>0</w:t>
            </w:r>
            <w:r>
              <w:rPr>
                <w:sz w:val="18"/>
                <w:szCs w:val="18"/>
              </w:rPr>
              <w:t>.96</w:t>
            </w:r>
          </w:p>
        </w:tc>
        <w:tc>
          <w:tcPr>
            <w:tcW w:w="2835" w:type="dxa"/>
          </w:tcPr>
          <w:p>
            <w:pPr>
              <w:rPr>
                <w:sz w:val="18"/>
                <w:szCs w:val="18"/>
              </w:rPr>
            </w:pPr>
            <w:r>
              <w:rPr>
                <w:sz w:val="18"/>
                <w:szCs w:val="18"/>
              </w:rPr>
              <w:t>样品消解完全</w:t>
            </w:r>
            <w:r>
              <w:rPr>
                <w:rFonts w:hint="eastAsia"/>
                <w:sz w:val="18"/>
                <w:szCs w:val="18"/>
              </w:rPr>
              <w:t>，但过滤时有部分酸冼石棉被冼下，燃烧不太好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80" w:type="dxa"/>
          </w:tcPr>
          <w:p>
            <w:pPr>
              <w:spacing w:line="400" w:lineRule="exact"/>
              <w:rPr>
                <w:sz w:val="18"/>
                <w:szCs w:val="18"/>
              </w:rPr>
            </w:pPr>
            <w:r>
              <w:rPr>
                <w:rFonts w:hint="eastAsia"/>
                <w:sz w:val="18"/>
                <w:szCs w:val="18"/>
              </w:rPr>
              <w:t>5mL盐酸+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.023</w:t>
            </w:r>
          </w:p>
        </w:tc>
        <w:tc>
          <w:tcPr>
            <w:tcW w:w="708" w:type="dxa"/>
          </w:tcPr>
          <w:p>
            <w:pPr>
              <w:spacing w:line="400" w:lineRule="exact"/>
              <w:rPr>
                <w:sz w:val="18"/>
                <w:szCs w:val="18"/>
              </w:rPr>
            </w:pPr>
            <w:r>
              <w:rPr>
                <w:rFonts w:hint="eastAsia"/>
                <w:sz w:val="18"/>
                <w:szCs w:val="18"/>
              </w:rPr>
              <w:t>0</w:t>
            </w:r>
            <w:r>
              <w:rPr>
                <w:sz w:val="18"/>
                <w:szCs w:val="18"/>
              </w:rPr>
              <w:t>.016</w:t>
            </w:r>
          </w:p>
        </w:tc>
        <w:tc>
          <w:tcPr>
            <w:tcW w:w="709" w:type="dxa"/>
          </w:tcPr>
          <w:p>
            <w:pPr>
              <w:spacing w:line="400" w:lineRule="exact"/>
              <w:rPr>
                <w:sz w:val="18"/>
                <w:szCs w:val="18"/>
              </w:rPr>
            </w:pPr>
            <w:r>
              <w:rPr>
                <w:rFonts w:hint="eastAsia"/>
                <w:sz w:val="18"/>
                <w:szCs w:val="18"/>
              </w:rPr>
              <w:t>0</w:t>
            </w:r>
            <w:r>
              <w:rPr>
                <w:sz w:val="18"/>
                <w:szCs w:val="18"/>
              </w:rPr>
              <w:t>.017</w:t>
            </w:r>
          </w:p>
        </w:tc>
        <w:tc>
          <w:tcPr>
            <w:tcW w:w="992" w:type="dxa"/>
          </w:tcPr>
          <w:p>
            <w:pPr>
              <w:spacing w:line="400" w:lineRule="exact"/>
              <w:rPr>
                <w:sz w:val="18"/>
                <w:szCs w:val="18"/>
              </w:rPr>
            </w:pPr>
            <w:r>
              <w:rPr>
                <w:rFonts w:hint="eastAsia"/>
                <w:sz w:val="18"/>
                <w:szCs w:val="18"/>
              </w:rPr>
              <w:t>0</w:t>
            </w:r>
            <w:r>
              <w:rPr>
                <w:sz w:val="18"/>
                <w:szCs w:val="18"/>
              </w:rPr>
              <w:t>.019</w:t>
            </w:r>
          </w:p>
        </w:tc>
        <w:tc>
          <w:tcPr>
            <w:tcW w:w="709" w:type="dxa"/>
          </w:tcPr>
          <w:p>
            <w:pPr>
              <w:spacing w:line="400" w:lineRule="exact"/>
              <w:rPr>
                <w:sz w:val="18"/>
                <w:szCs w:val="18"/>
              </w:rPr>
            </w:pPr>
            <w:r>
              <w:rPr>
                <w:sz w:val="18"/>
                <w:szCs w:val="18"/>
              </w:rPr>
              <w:t>2.03</w:t>
            </w:r>
          </w:p>
        </w:tc>
        <w:tc>
          <w:tcPr>
            <w:tcW w:w="2835" w:type="dxa"/>
          </w:tcPr>
          <w:p>
            <w:pPr>
              <w:spacing w:line="400" w:lineRule="exact"/>
              <w:rPr>
                <w:sz w:val="18"/>
                <w:szCs w:val="18"/>
              </w:rPr>
            </w:pPr>
            <w:r>
              <w:rPr>
                <w:sz w:val="18"/>
                <w:szCs w:val="18"/>
              </w:rPr>
              <w:t>样品消解完全</w:t>
            </w:r>
            <w:r>
              <w:rPr>
                <w:rFonts w:hint="eastAsia"/>
                <w:sz w:val="18"/>
                <w:szCs w:val="18"/>
              </w:rPr>
              <w:t>，但过滤时有部分酸冼石棉被冼下，且燃烧不太好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0" w:type="dxa"/>
          </w:tcPr>
          <w:p>
            <w:pPr>
              <w:spacing w:line="400" w:lineRule="exact"/>
              <w:rPr>
                <w:sz w:val="18"/>
                <w:szCs w:val="18"/>
              </w:rPr>
            </w:pPr>
            <w:r>
              <w:rPr>
                <w:sz w:val="18"/>
                <w:szCs w:val="18"/>
              </w:rPr>
              <w:t>1</w:t>
            </w:r>
            <w:r>
              <w:rPr>
                <w:rFonts w:hint="eastAsia"/>
                <w:sz w:val="18"/>
                <w:szCs w:val="18"/>
              </w:rPr>
              <w:t>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.039</w:t>
            </w:r>
          </w:p>
        </w:tc>
        <w:tc>
          <w:tcPr>
            <w:tcW w:w="708" w:type="dxa"/>
          </w:tcPr>
          <w:p>
            <w:pPr>
              <w:spacing w:line="400" w:lineRule="exact"/>
              <w:rPr>
                <w:sz w:val="18"/>
                <w:szCs w:val="18"/>
              </w:rPr>
            </w:pPr>
            <w:r>
              <w:rPr>
                <w:rFonts w:hint="eastAsia"/>
                <w:sz w:val="18"/>
                <w:szCs w:val="18"/>
              </w:rPr>
              <w:t>0</w:t>
            </w:r>
            <w:r>
              <w:rPr>
                <w:sz w:val="18"/>
                <w:szCs w:val="18"/>
              </w:rPr>
              <w:t>.057</w:t>
            </w:r>
          </w:p>
        </w:tc>
        <w:tc>
          <w:tcPr>
            <w:tcW w:w="709" w:type="dxa"/>
          </w:tcPr>
          <w:p>
            <w:pPr>
              <w:spacing w:line="400" w:lineRule="exact"/>
              <w:rPr>
                <w:sz w:val="18"/>
                <w:szCs w:val="18"/>
              </w:rPr>
            </w:pPr>
            <w:r>
              <w:rPr>
                <w:rFonts w:hint="eastAsia"/>
                <w:sz w:val="18"/>
                <w:szCs w:val="18"/>
              </w:rPr>
              <w:t>0</w:t>
            </w:r>
            <w:r>
              <w:rPr>
                <w:sz w:val="18"/>
                <w:szCs w:val="18"/>
              </w:rPr>
              <w:t>.051</w:t>
            </w:r>
          </w:p>
        </w:tc>
        <w:tc>
          <w:tcPr>
            <w:tcW w:w="992" w:type="dxa"/>
          </w:tcPr>
          <w:p>
            <w:pPr>
              <w:spacing w:line="400" w:lineRule="exact"/>
              <w:rPr>
                <w:sz w:val="18"/>
                <w:szCs w:val="18"/>
              </w:rPr>
            </w:pPr>
            <w:r>
              <w:rPr>
                <w:rFonts w:hint="eastAsia"/>
                <w:sz w:val="18"/>
                <w:szCs w:val="18"/>
              </w:rPr>
              <w:t>0</w:t>
            </w:r>
            <w:r>
              <w:rPr>
                <w:sz w:val="18"/>
                <w:szCs w:val="18"/>
              </w:rPr>
              <w:t>.047</w:t>
            </w:r>
          </w:p>
        </w:tc>
        <w:tc>
          <w:tcPr>
            <w:tcW w:w="709" w:type="dxa"/>
          </w:tcPr>
          <w:p>
            <w:pPr>
              <w:spacing w:line="400" w:lineRule="exact"/>
              <w:rPr>
                <w:sz w:val="18"/>
                <w:szCs w:val="18"/>
              </w:rPr>
            </w:pPr>
            <w:r>
              <w:rPr>
                <w:sz w:val="18"/>
                <w:szCs w:val="18"/>
              </w:rPr>
              <w:t>4.21</w:t>
            </w:r>
          </w:p>
        </w:tc>
        <w:tc>
          <w:tcPr>
            <w:tcW w:w="2835" w:type="dxa"/>
          </w:tcPr>
          <w:p>
            <w:pPr>
              <w:spacing w:line="400" w:lineRule="exact"/>
              <w:rPr>
                <w:sz w:val="18"/>
                <w:szCs w:val="18"/>
              </w:rPr>
            </w:pPr>
            <w:r>
              <w:rPr>
                <w:sz w:val="18"/>
                <w:szCs w:val="18"/>
              </w:rPr>
              <w:t>样品消解不太完全</w:t>
            </w:r>
            <w:r>
              <w:rPr>
                <w:rFonts w:hint="eastAsia"/>
                <w:sz w:val="18"/>
                <w:szCs w:val="18"/>
              </w:rPr>
              <w:t>，燃烧很好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0" w:type="dxa"/>
          </w:tcPr>
          <w:p>
            <w:pPr>
              <w:spacing w:line="400" w:lineRule="exact"/>
              <w:rPr>
                <w:sz w:val="18"/>
                <w:szCs w:val="18"/>
              </w:rPr>
            </w:pPr>
            <w:r>
              <w:rPr>
                <w:sz w:val="18"/>
                <w:szCs w:val="18"/>
              </w:rPr>
              <w:t>2</w:t>
            </w:r>
            <w:r>
              <w:rPr>
                <w:rFonts w:hint="eastAsia"/>
                <w:sz w:val="18"/>
                <w:szCs w:val="18"/>
              </w:rPr>
              <w:t>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.038</w:t>
            </w:r>
          </w:p>
        </w:tc>
        <w:tc>
          <w:tcPr>
            <w:tcW w:w="708" w:type="dxa"/>
          </w:tcPr>
          <w:p>
            <w:pPr>
              <w:spacing w:line="400" w:lineRule="exact"/>
              <w:rPr>
                <w:sz w:val="18"/>
                <w:szCs w:val="18"/>
              </w:rPr>
            </w:pPr>
            <w:r>
              <w:rPr>
                <w:rFonts w:hint="eastAsia"/>
                <w:sz w:val="18"/>
                <w:szCs w:val="18"/>
              </w:rPr>
              <w:t>0</w:t>
            </w:r>
            <w:r>
              <w:rPr>
                <w:sz w:val="18"/>
                <w:szCs w:val="18"/>
              </w:rPr>
              <w:t>.031</w:t>
            </w:r>
          </w:p>
        </w:tc>
        <w:tc>
          <w:tcPr>
            <w:tcW w:w="709" w:type="dxa"/>
          </w:tcPr>
          <w:p>
            <w:pPr>
              <w:spacing w:line="400" w:lineRule="exact"/>
              <w:rPr>
                <w:sz w:val="18"/>
                <w:szCs w:val="18"/>
              </w:rPr>
            </w:pPr>
            <w:r>
              <w:rPr>
                <w:rFonts w:hint="eastAsia"/>
                <w:sz w:val="18"/>
                <w:szCs w:val="18"/>
              </w:rPr>
              <w:t>0</w:t>
            </w:r>
            <w:r>
              <w:rPr>
                <w:sz w:val="18"/>
                <w:szCs w:val="18"/>
              </w:rPr>
              <w:t>.041</w:t>
            </w:r>
          </w:p>
        </w:tc>
        <w:tc>
          <w:tcPr>
            <w:tcW w:w="992" w:type="dxa"/>
          </w:tcPr>
          <w:p>
            <w:pPr>
              <w:spacing w:line="400" w:lineRule="exact"/>
              <w:rPr>
                <w:sz w:val="18"/>
                <w:szCs w:val="18"/>
              </w:rPr>
            </w:pPr>
            <w:r>
              <w:rPr>
                <w:rFonts w:hint="eastAsia"/>
                <w:sz w:val="18"/>
                <w:szCs w:val="18"/>
              </w:rPr>
              <w:t>0</w:t>
            </w:r>
            <w:r>
              <w:rPr>
                <w:sz w:val="18"/>
                <w:szCs w:val="18"/>
              </w:rPr>
              <w:t>.037</w:t>
            </w:r>
          </w:p>
        </w:tc>
        <w:tc>
          <w:tcPr>
            <w:tcW w:w="709" w:type="dxa"/>
          </w:tcPr>
          <w:p>
            <w:pPr>
              <w:spacing w:line="400" w:lineRule="exact"/>
              <w:rPr>
                <w:sz w:val="18"/>
                <w:szCs w:val="18"/>
              </w:rPr>
            </w:pPr>
            <w:r>
              <w:rPr>
                <w:rFonts w:hint="eastAsia"/>
                <w:sz w:val="18"/>
                <w:szCs w:val="18"/>
              </w:rPr>
              <w:t>1</w:t>
            </w:r>
            <w:r>
              <w:rPr>
                <w:sz w:val="18"/>
                <w:szCs w:val="18"/>
              </w:rPr>
              <w:t>.38</w:t>
            </w:r>
          </w:p>
        </w:tc>
        <w:tc>
          <w:tcPr>
            <w:tcW w:w="2835" w:type="dxa"/>
          </w:tcPr>
          <w:p>
            <w:pPr>
              <w:spacing w:line="400" w:lineRule="exact"/>
              <w:rPr>
                <w:sz w:val="18"/>
                <w:szCs w:val="18"/>
              </w:rPr>
            </w:pPr>
            <w:r>
              <w:rPr>
                <w:sz w:val="18"/>
                <w:szCs w:val="18"/>
              </w:rPr>
              <w:t>样品消解不太完全</w:t>
            </w:r>
            <w:r>
              <w:rPr>
                <w:rFonts w:hint="eastAsia"/>
                <w:sz w:val="18"/>
                <w:szCs w:val="18"/>
              </w:rPr>
              <w:t>，燃烧很好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0" w:type="dxa"/>
          </w:tcPr>
          <w:p>
            <w:pPr>
              <w:spacing w:line="400" w:lineRule="exact"/>
              <w:rPr>
                <w:sz w:val="18"/>
                <w:szCs w:val="18"/>
              </w:rPr>
            </w:pPr>
            <w:r>
              <w:rPr>
                <w:sz w:val="18"/>
                <w:szCs w:val="18"/>
              </w:rPr>
              <w:t>3</w:t>
            </w:r>
            <w:r>
              <w:rPr>
                <w:rFonts w:hint="eastAsia"/>
                <w:sz w:val="18"/>
                <w:szCs w:val="18"/>
              </w:rPr>
              <w:t>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.020</w:t>
            </w:r>
          </w:p>
        </w:tc>
        <w:tc>
          <w:tcPr>
            <w:tcW w:w="708" w:type="dxa"/>
          </w:tcPr>
          <w:p>
            <w:pPr>
              <w:spacing w:line="400" w:lineRule="exact"/>
              <w:rPr>
                <w:sz w:val="18"/>
                <w:szCs w:val="18"/>
              </w:rPr>
            </w:pPr>
            <w:r>
              <w:rPr>
                <w:rFonts w:hint="eastAsia"/>
                <w:sz w:val="18"/>
                <w:szCs w:val="18"/>
              </w:rPr>
              <w:t>0</w:t>
            </w:r>
            <w:r>
              <w:rPr>
                <w:sz w:val="18"/>
                <w:szCs w:val="18"/>
              </w:rPr>
              <w:t>.031</w:t>
            </w:r>
          </w:p>
        </w:tc>
        <w:tc>
          <w:tcPr>
            <w:tcW w:w="709" w:type="dxa"/>
          </w:tcPr>
          <w:p>
            <w:pPr>
              <w:spacing w:line="400" w:lineRule="exact"/>
              <w:rPr>
                <w:sz w:val="18"/>
                <w:szCs w:val="18"/>
              </w:rPr>
            </w:pPr>
            <w:r>
              <w:rPr>
                <w:rFonts w:hint="eastAsia"/>
                <w:sz w:val="18"/>
                <w:szCs w:val="18"/>
              </w:rPr>
              <w:t>0</w:t>
            </w:r>
            <w:r>
              <w:rPr>
                <w:sz w:val="18"/>
                <w:szCs w:val="18"/>
              </w:rPr>
              <w:t>.018</w:t>
            </w:r>
          </w:p>
        </w:tc>
        <w:tc>
          <w:tcPr>
            <w:tcW w:w="992" w:type="dxa"/>
          </w:tcPr>
          <w:p>
            <w:pPr>
              <w:spacing w:line="400" w:lineRule="exact"/>
              <w:rPr>
                <w:sz w:val="18"/>
                <w:szCs w:val="18"/>
              </w:rPr>
            </w:pPr>
            <w:r>
              <w:rPr>
                <w:rFonts w:hint="eastAsia"/>
                <w:sz w:val="18"/>
                <w:szCs w:val="18"/>
              </w:rPr>
              <w:t>0</w:t>
            </w:r>
            <w:r>
              <w:rPr>
                <w:sz w:val="18"/>
                <w:szCs w:val="18"/>
              </w:rPr>
              <w:t>.023</w:t>
            </w:r>
          </w:p>
        </w:tc>
        <w:tc>
          <w:tcPr>
            <w:tcW w:w="709" w:type="dxa"/>
          </w:tcPr>
          <w:p>
            <w:pPr>
              <w:spacing w:line="400" w:lineRule="exact"/>
              <w:rPr>
                <w:sz w:val="18"/>
                <w:szCs w:val="18"/>
              </w:rPr>
            </w:pPr>
            <w:r>
              <w:rPr>
                <w:rFonts w:hint="eastAsia"/>
                <w:sz w:val="18"/>
                <w:szCs w:val="18"/>
              </w:rPr>
              <w:t>0</w:t>
            </w:r>
            <w:r>
              <w:rPr>
                <w:sz w:val="18"/>
                <w:szCs w:val="18"/>
              </w:rPr>
              <w:t>.93</w:t>
            </w:r>
          </w:p>
        </w:tc>
        <w:tc>
          <w:tcPr>
            <w:tcW w:w="2835" w:type="dxa"/>
          </w:tcPr>
          <w:p>
            <w:pPr>
              <w:spacing w:line="400" w:lineRule="exact"/>
              <w:rPr>
                <w:sz w:val="18"/>
                <w:szCs w:val="18"/>
              </w:rPr>
            </w:pPr>
            <w:r>
              <w:rPr>
                <w:sz w:val="18"/>
                <w:szCs w:val="18"/>
              </w:rPr>
              <w:t>样品消解完全</w:t>
            </w:r>
            <w:r>
              <w:rPr>
                <w:rFonts w:hint="eastAsia"/>
                <w:sz w:val="18"/>
                <w:szCs w:val="18"/>
              </w:rPr>
              <w:t>，但过滤时有部分酸冼石棉被冼下，且燃烧不太好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0" w:type="dxa"/>
          </w:tcPr>
          <w:p>
            <w:pPr>
              <w:spacing w:line="400" w:lineRule="exact"/>
              <w:rPr>
                <w:sz w:val="18"/>
                <w:szCs w:val="18"/>
              </w:rPr>
            </w:pPr>
            <w:r>
              <w:rPr>
                <w:sz w:val="18"/>
                <w:szCs w:val="18"/>
              </w:rPr>
              <w:t>4</w:t>
            </w:r>
            <w:r>
              <w:rPr>
                <w:rFonts w:hint="eastAsia"/>
                <w:sz w:val="18"/>
                <w:szCs w:val="18"/>
              </w:rPr>
              <w:t>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.017</w:t>
            </w:r>
          </w:p>
        </w:tc>
        <w:tc>
          <w:tcPr>
            <w:tcW w:w="708" w:type="dxa"/>
          </w:tcPr>
          <w:p>
            <w:pPr>
              <w:spacing w:line="400" w:lineRule="exact"/>
              <w:rPr>
                <w:sz w:val="18"/>
                <w:szCs w:val="18"/>
              </w:rPr>
            </w:pPr>
            <w:r>
              <w:rPr>
                <w:rFonts w:hint="eastAsia"/>
                <w:sz w:val="18"/>
                <w:szCs w:val="18"/>
              </w:rPr>
              <w:t>0</w:t>
            </w:r>
            <w:r>
              <w:rPr>
                <w:sz w:val="18"/>
                <w:szCs w:val="18"/>
              </w:rPr>
              <w:t>.026</w:t>
            </w:r>
          </w:p>
        </w:tc>
        <w:tc>
          <w:tcPr>
            <w:tcW w:w="709" w:type="dxa"/>
          </w:tcPr>
          <w:p>
            <w:pPr>
              <w:spacing w:line="400" w:lineRule="exact"/>
              <w:rPr>
                <w:sz w:val="18"/>
                <w:szCs w:val="18"/>
              </w:rPr>
            </w:pPr>
            <w:r>
              <w:rPr>
                <w:rFonts w:hint="eastAsia"/>
                <w:sz w:val="18"/>
                <w:szCs w:val="18"/>
              </w:rPr>
              <w:t>0</w:t>
            </w:r>
            <w:r>
              <w:rPr>
                <w:sz w:val="18"/>
                <w:szCs w:val="18"/>
              </w:rPr>
              <w:t>.020</w:t>
            </w:r>
          </w:p>
        </w:tc>
        <w:tc>
          <w:tcPr>
            <w:tcW w:w="992" w:type="dxa"/>
          </w:tcPr>
          <w:p>
            <w:pPr>
              <w:spacing w:line="400" w:lineRule="exact"/>
              <w:rPr>
                <w:sz w:val="18"/>
                <w:szCs w:val="18"/>
              </w:rPr>
            </w:pPr>
            <w:r>
              <w:rPr>
                <w:rFonts w:hint="eastAsia"/>
                <w:sz w:val="18"/>
                <w:szCs w:val="18"/>
              </w:rPr>
              <w:t>0</w:t>
            </w:r>
            <w:r>
              <w:rPr>
                <w:sz w:val="18"/>
                <w:szCs w:val="18"/>
              </w:rPr>
              <w:t>.021</w:t>
            </w:r>
          </w:p>
        </w:tc>
        <w:tc>
          <w:tcPr>
            <w:tcW w:w="709" w:type="dxa"/>
          </w:tcPr>
          <w:p>
            <w:pPr>
              <w:spacing w:line="400" w:lineRule="exact"/>
              <w:rPr>
                <w:sz w:val="18"/>
                <w:szCs w:val="18"/>
              </w:rPr>
            </w:pPr>
            <w:r>
              <w:rPr>
                <w:sz w:val="18"/>
                <w:szCs w:val="18"/>
              </w:rPr>
              <w:t>1.78</w:t>
            </w:r>
          </w:p>
        </w:tc>
        <w:tc>
          <w:tcPr>
            <w:tcW w:w="2835" w:type="dxa"/>
          </w:tcPr>
          <w:p>
            <w:pPr>
              <w:spacing w:line="400" w:lineRule="exact"/>
              <w:rPr>
                <w:sz w:val="18"/>
                <w:szCs w:val="18"/>
              </w:rPr>
            </w:pPr>
            <w:r>
              <w:rPr>
                <w:sz w:val="18"/>
                <w:szCs w:val="18"/>
              </w:rPr>
              <w:t>样品消解完全</w:t>
            </w:r>
            <w:r>
              <w:rPr>
                <w:rFonts w:hint="eastAsia"/>
                <w:sz w:val="18"/>
                <w:szCs w:val="18"/>
              </w:rPr>
              <w:t>，但过滤时有部分酸冼石棉被冼下，且燃烧不太好</w:t>
            </w:r>
          </w:p>
        </w:tc>
      </w:tr>
    </w:tbl>
    <w:p>
      <w:pPr>
        <w:spacing w:after="156" w:afterLines="50" w:line="400" w:lineRule="exact"/>
        <w:ind w:firstLine="420" w:firstLineChars="200"/>
        <w:jc w:val="left"/>
        <w:rPr>
          <w:rFonts w:hint="eastAsia"/>
          <w:bCs/>
          <w:szCs w:val="21"/>
        </w:rPr>
      </w:pPr>
      <w:r>
        <w:rPr>
          <w:rFonts w:hint="eastAsia"/>
          <w:bCs/>
          <w:szCs w:val="21"/>
        </w:rPr>
        <w:t>消解样品的酸用量无论从环保方面还是经济利益考虑，酸用量</w:t>
      </w:r>
      <w:r>
        <w:rPr>
          <w:rFonts w:hint="eastAsia"/>
          <w:bCs/>
          <w:szCs w:val="21"/>
          <w:lang w:val="en-US" w:eastAsia="zh-CN"/>
        </w:rPr>
        <w:t>应</w:t>
      </w:r>
      <w:r>
        <w:rPr>
          <w:rFonts w:hint="eastAsia"/>
          <w:bCs/>
          <w:szCs w:val="21"/>
        </w:rPr>
        <w:t>尽量少，</w:t>
      </w:r>
      <w:r>
        <w:rPr>
          <w:rFonts w:hint="eastAsia"/>
          <w:bCs/>
          <w:szCs w:val="21"/>
          <w:lang w:val="en-US" w:eastAsia="zh-CN"/>
        </w:rPr>
        <w:t>同时还要考虑</w:t>
      </w:r>
      <w:r>
        <w:rPr>
          <w:rFonts w:hint="eastAsia"/>
          <w:bCs/>
          <w:szCs w:val="21"/>
        </w:rPr>
        <w:t>过滤时清洗方便。从表</w:t>
      </w:r>
      <w:r>
        <w:rPr>
          <w:bCs/>
          <w:szCs w:val="21"/>
        </w:rPr>
        <w:t>2</w:t>
      </w:r>
      <w:r>
        <w:rPr>
          <w:rFonts w:hint="eastAsia"/>
          <w:bCs/>
          <w:szCs w:val="21"/>
        </w:rPr>
        <w:t>可以看出，试样量为0.</w:t>
      </w:r>
      <w:r>
        <w:rPr>
          <w:bCs/>
          <w:szCs w:val="21"/>
        </w:rPr>
        <w:t>2</w:t>
      </w:r>
      <w:r>
        <w:rPr>
          <w:rFonts w:hint="eastAsia"/>
          <w:bCs/>
          <w:szCs w:val="21"/>
        </w:rPr>
        <w:t>g时，</w:t>
      </w:r>
      <w:r>
        <w:rPr>
          <w:rFonts w:hint="eastAsia"/>
          <w:szCs w:val="21"/>
        </w:rPr>
        <w:t>5</w:t>
      </w:r>
      <w:r>
        <w:rPr>
          <w:szCs w:val="21"/>
        </w:rPr>
        <w:t>mL盐酸</w:t>
      </w:r>
      <w:r>
        <w:rPr>
          <w:rFonts w:hint="eastAsia"/>
          <w:szCs w:val="21"/>
        </w:rPr>
        <w:t>+</w:t>
      </w:r>
      <w:r>
        <w:rPr>
          <w:szCs w:val="21"/>
        </w:rPr>
        <w:t>2mL硝酸</w:t>
      </w:r>
      <w:r>
        <w:rPr>
          <w:rFonts w:hint="eastAsia"/>
          <w:szCs w:val="21"/>
          <w:lang w:val="en-US" w:eastAsia="zh-CN"/>
        </w:rPr>
        <w:t>配比</w:t>
      </w:r>
      <w:r>
        <w:rPr>
          <w:rFonts w:hint="eastAsia"/>
          <w:bCs/>
          <w:szCs w:val="21"/>
        </w:rPr>
        <w:t>效果最佳、测定值最接近且标准偏差较小，</w:t>
      </w:r>
      <w:r>
        <w:rPr>
          <w:rFonts w:hint="eastAsia"/>
          <w:bCs/>
          <w:szCs w:val="21"/>
          <w:lang w:val="en-US" w:eastAsia="zh-CN"/>
        </w:rPr>
        <w:t>故</w:t>
      </w:r>
      <w:r>
        <w:rPr>
          <w:rFonts w:hint="eastAsia"/>
          <w:bCs/>
          <w:szCs w:val="21"/>
        </w:rPr>
        <w:t>选择酸用量为</w:t>
      </w:r>
      <w:r>
        <w:rPr>
          <w:rFonts w:hint="eastAsia"/>
          <w:szCs w:val="21"/>
        </w:rPr>
        <w:t>5</w:t>
      </w:r>
      <w:r>
        <w:rPr>
          <w:szCs w:val="21"/>
        </w:rPr>
        <w:t>mL盐酸</w:t>
      </w:r>
      <w:r>
        <w:rPr>
          <w:rFonts w:hint="eastAsia"/>
          <w:szCs w:val="21"/>
        </w:rPr>
        <w:t>+</w:t>
      </w:r>
      <w:r>
        <w:rPr>
          <w:szCs w:val="21"/>
        </w:rPr>
        <w:t>2mL硝酸</w:t>
      </w:r>
      <w:r>
        <w:rPr>
          <w:rFonts w:hint="eastAsia"/>
          <w:bCs/>
          <w:szCs w:val="21"/>
        </w:rPr>
        <w:t>。</w:t>
      </w:r>
    </w:p>
    <w:p>
      <w:pPr>
        <w:spacing w:after="156" w:afterLines="50" w:line="400" w:lineRule="exact"/>
        <w:ind w:firstLine="420" w:firstLineChars="200"/>
        <w:jc w:val="left"/>
        <w:rPr>
          <w:bCs/>
          <w:szCs w:val="21"/>
        </w:rPr>
      </w:pPr>
      <w:r>
        <w:rPr>
          <w:rFonts w:hint="eastAsia" w:hAnsi="宋体"/>
          <w:b w:val="0"/>
          <w:bCs/>
          <w:iCs/>
          <w:sz w:val="21"/>
          <w:szCs w:val="21"/>
          <w:vertAlign w:val="baseline"/>
          <w:lang w:val="en-US" w:eastAsia="zh-CN"/>
        </w:rPr>
        <w:t>一验单位对该试验条件进行了验证，得到的试验现象和结论与起草单位一致，见表3。</w:t>
      </w: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表3消解样品酸量的选择（长沙矿冶研究院有限责任公司）</w:t>
      </w:r>
    </w:p>
    <w:tbl>
      <w:tblPr>
        <w:tblStyle w:val="7"/>
        <w:tblW w:w="854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09"/>
        <w:gridCol w:w="708"/>
        <w:gridCol w:w="709"/>
        <w:gridCol w:w="992"/>
        <w:gridCol w:w="70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880" w:type="dxa"/>
          </w:tcPr>
          <w:p>
            <w:pPr>
              <w:spacing w:line="400" w:lineRule="exact"/>
              <w:jc w:val="center"/>
              <w:rPr>
                <w:sz w:val="18"/>
                <w:szCs w:val="18"/>
              </w:rPr>
            </w:pPr>
            <w:r>
              <w:rPr>
                <w:rFonts w:hint="eastAsia"/>
                <w:sz w:val="18"/>
                <w:szCs w:val="18"/>
              </w:rPr>
              <w:t>酸用量</w:t>
            </w:r>
          </w:p>
        </w:tc>
        <w:tc>
          <w:tcPr>
            <w:tcW w:w="2126" w:type="dxa"/>
            <w:gridSpan w:val="3"/>
          </w:tcPr>
          <w:p>
            <w:pPr>
              <w:spacing w:line="400" w:lineRule="exact"/>
              <w:jc w:val="center"/>
              <w:rPr>
                <w:sz w:val="18"/>
                <w:szCs w:val="18"/>
              </w:rPr>
            </w:pPr>
            <w:r>
              <w:rPr>
                <w:rFonts w:hint="eastAsia"/>
                <w:sz w:val="18"/>
                <w:szCs w:val="18"/>
              </w:rPr>
              <w:t>测定值%</w:t>
            </w:r>
          </w:p>
        </w:tc>
        <w:tc>
          <w:tcPr>
            <w:tcW w:w="992"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平均值</w:t>
            </w:r>
            <w:r>
              <w:rPr>
                <w:color w:val="000000"/>
                <w:kern w:val="0"/>
                <w:sz w:val="18"/>
                <w:szCs w:val="18"/>
              </w:rPr>
              <w:t>%</w:t>
            </w:r>
          </w:p>
        </w:tc>
        <w:tc>
          <w:tcPr>
            <w:tcW w:w="709" w:type="dxa"/>
            <w:vAlign w:val="center"/>
          </w:tcPr>
          <w:p>
            <w:pPr>
              <w:pStyle w:val="16"/>
              <w:ind w:firstLine="0" w:firstLineChars="0"/>
              <w:rPr>
                <w:sz w:val="18"/>
                <w:szCs w:val="18"/>
              </w:rPr>
            </w:pPr>
            <w:r>
              <w:rPr>
                <w:sz w:val="18"/>
                <w:szCs w:val="18"/>
              </w:rPr>
              <w:t>RSD%</w:t>
            </w:r>
          </w:p>
        </w:tc>
        <w:tc>
          <w:tcPr>
            <w:tcW w:w="2835" w:type="dxa"/>
            <w:vAlign w:val="center"/>
          </w:tcPr>
          <w:p>
            <w:pPr>
              <w:pStyle w:val="16"/>
              <w:ind w:firstLine="0" w:firstLineChars="0"/>
              <w:jc w:val="center"/>
              <w:rPr>
                <w:sz w:val="18"/>
                <w:szCs w:val="18"/>
              </w:rPr>
            </w:pPr>
            <w:r>
              <w:rPr>
                <w:rFonts w:hint="eastAsia"/>
                <w:sz w:val="18"/>
                <w:szCs w:val="18"/>
              </w:rPr>
              <w:t>样品消解及燃烧情况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80" w:type="dxa"/>
          </w:tcPr>
          <w:p>
            <w:pPr>
              <w:spacing w:line="400" w:lineRule="exact"/>
              <w:rPr>
                <w:sz w:val="18"/>
                <w:szCs w:val="18"/>
              </w:rPr>
            </w:pPr>
            <w:r>
              <w:rPr>
                <w:rFonts w:hint="eastAsia"/>
                <w:sz w:val="18"/>
                <w:szCs w:val="18"/>
              </w:rPr>
              <w:t>5</w:t>
            </w:r>
            <w:r>
              <w:rPr>
                <w:sz w:val="18"/>
                <w:szCs w:val="18"/>
              </w:rPr>
              <w:t>mL盐酸</w:t>
            </w:r>
            <w:r>
              <w:rPr>
                <w:rFonts w:hint="eastAsia"/>
                <w:sz w:val="18"/>
                <w:szCs w:val="18"/>
              </w:rPr>
              <w:t>+</w:t>
            </w:r>
            <w:r>
              <w:rPr>
                <w:sz w:val="18"/>
                <w:szCs w:val="18"/>
              </w:rPr>
              <w:t>1mL硝酸</w:t>
            </w:r>
          </w:p>
        </w:tc>
        <w:tc>
          <w:tcPr>
            <w:tcW w:w="709" w:type="dxa"/>
          </w:tcPr>
          <w:p>
            <w:pPr>
              <w:spacing w:line="400" w:lineRule="exact"/>
              <w:rPr>
                <w:sz w:val="18"/>
                <w:szCs w:val="18"/>
              </w:rPr>
            </w:pPr>
            <w:r>
              <w:rPr>
                <w:rFonts w:hint="eastAsia"/>
                <w:sz w:val="18"/>
                <w:szCs w:val="18"/>
              </w:rPr>
              <w:t>0</w:t>
            </w:r>
            <w:r>
              <w:rPr>
                <w:sz w:val="18"/>
                <w:szCs w:val="18"/>
              </w:rPr>
              <w:t>.059</w:t>
            </w:r>
          </w:p>
        </w:tc>
        <w:tc>
          <w:tcPr>
            <w:tcW w:w="708" w:type="dxa"/>
          </w:tcPr>
          <w:p>
            <w:pPr>
              <w:spacing w:line="400" w:lineRule="exact"/>
              <w:rPr>
                <w:sz w:val="18"/>
                <w:szCs w:val="18"/>
              </w:rPr>
            </w:pPr>
            <w:r>
              <w:rPr>
                <w:rFonts w:hint="eastAsia"/>
                <w:sz w:val="18"/>
                <w:szCs w:val="18"/>
              </w:rPr>
              <w:t>0</w:t>
            </w:r>
            <w:r>
              <w:rPr>
                <w:sz w:val="18"/>
                <w:szCs w:val="18"/>
              </w:rPr>
              <w:t>.069</w:t>
            </w:r>
          </w:p>
        </w:tc>
        <w:tc>
          <w:tcPr>
            <w:tcW w:w="709" w:type="dxa"/>
          </w:tcPr>
          <w:p>
            <w:pPr>
              <w:spacing w:line="400" w:lineRule="exact"/>
              <w:rPr>
                <w:sz w:val="18"/>
                <w:szCs w:val="18"/>
              </w:rPr>
            </w:pPr>
            <w:r>
              <w:rPr>
                <w:rFonts w:hint="eastAsia"/>
                <w:sz w:val="18"/>
                <w:szCs w:val="18"/>
              </w:rPr>
              <w:t>0</w:t>
            </w:r>
            <w:r>
              <w:rPr>
                <w:sz w:val="18"/>
                <w:szCs w:val="18"/>
              </w:rPr>
              <w:t>.071</w:t>
            </w:r>
          </w:p>
        </w:tc>
        <w:tc>
          <w:tcPr>
            <w:tcW w:w="992" w:type="dxa"/>
          </w:tcPr>
          <w:p>
            <w:pPr>
              <w:spacing w:line="400" w:lineRule="exact"/>
              <w:rPr>
                <w:sz w:val="18"/>
                <w:szCs w:val="18"/>
              </w:rPr>
            </w:pPr>
            <w:r>
              <w:rPr>
                <w:rFonts w:hint="eastAsia"/>
                <w:sz w:val="18"/>
                <w:szCs w:val="18"/>
              </w:rPr>
              <w:t>0</w:t>
            </w:r>
            <w:r>
              <w:rPr>
                <w:sz w:val="18"/>
                <w:szCs w:val="18"/>
              </w:rPr>
              <w:t>.066</w:t>
            </w:r>
          </w:p>
        </w:tc>
        <w:tc>
          <w:tcPr>
            <w:tcW w:w="709" w:type="dxa"/>
          </w:tcPr>
          <w:p>
            <w:pPr>
              <w:spacing w:line="400" w:lineRule="exact"/>
              <w:rPr>
                <w:sz w:val="18"/>
                <w:szCs w:val="18"/>
              </w:rPr>
            </w:pPr>
            <w:r>
              <w:rPr>
                <w:sz w:val="18"/>
                <w:szCs w:val="18"/>
              </w:rPr>
              <w:t>5.40</w:t>
            </w:r>
          </w:p>
        </w:tc>
        <w:tc>
          <w:tcPr>
            <w:tcW w:w="2835" w:type="dxa"/>
          </w:tcPr>
          <w:p>
            <w:pPr>
              <w:spacing w:line="400" w:lineRule="exact"/>
              <w:rPr>
                <w:sz w:val="18"/>
                <w:szCs w:val="18"/>
              </w:rPr>
            </w:pPr>
            <w:r>
              <w:rPr>
                <w:sz w:val="18"/>
                <w:szCs w:val="18"/>
              </w:rPr>
              <w:t>样品消解不完全</w:t>
            </w:r>
            <w:r>
              <w:rPr>
                <w:rFonts w:hint="eastAsia"/>
                <w:sz w:val="18"/>
                <w:szCs w:val="18"/>
              </w:rPr>
              <w:t>，燃烧好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80" w:type="dxa"/>
          </w:tcPr>
          <w:p>
            <w:pPr>
              <w:spacing w:line="400" w:lineRule="exact"/>
              <w:rPr>
                <w:sz w:val="18"/>
                <w:szCs w:val="18"/>
              </w:rPr>
            </w:pPr>
            <w:r>
              <w:rPr>
                <w:rFonts w:hint="eastAsia"/>
                <w:sz w:val="18"/>
                <w:szCs w:val="18"/>
              </w:rPr>
              <w:t>5</w:t>
            </w:r>
            <w:r>
              <w:rPr>
                <w:sz w:val="18"/>
                <w:szCs w:val="18"/>
              </w:rPr>
              <w:t>mL盐酸</w:t>
            </w:r>
            <w:r>
              <w:rPr>
                <w:rFonts w:hint="eastAsia"/>
                <w:sz w:val="18"/>
                <w:szCs w:val="18"/>
              </w:rPr>
              <w:t>+</w:t>
            </w:r>
            <w:r>
              <w:rPr>
                <w:sz w:val="18"/>
                <w:szCs w:val="18"/>
              </w:rPr>
              <w:t>2mL硝酸</w:t>
            </w:r>
          </w:p>
        </w:tc>
        <w:tc>
          <w:tcPr>
            <w:tcW w:w="709" w:type="dxa"/>
          </w:tcPr>
          <w:p>
            <w:pPr>
              <w:spacing w:line="400" w:lineRule="exact"/>
              <w:rPr>
                <w:sz w:val="18"/>
                <w:szCs w:val="18"/>
              </w:rPr>
            </w:pPr>
            <w:r>
              <w:rPr>
                <w:rFonts w:hint="eastAsia"/>
                <w:sz w:val="18"/>
                <w:szCs w:val="18"/>
              </w:rPr>
              <w:t>0</w:t>
            </w:r>
            <w:r>
              <w:rPr>
                <w:sz w:val="18"/>
                <w:szCs w:val="18"/>
              </w:rPr>
              <w:t>.029</w:t>
            </w:r>
          </w:p>
        </w:tc>
        <w:tc>
          <w:tcPr>
            <w:tcW w:w="708" w:type="dxa"/>
          </w:tcPr>
          <w:p>
            <w:pPr>
              <w:spacing w:line="400" w:lineRule="exact"/>
              <w:rPr>
                <w:sz w:val="18"/>
                <w:szCs w:val="18"/>
              </w:rPr>
            </w:pPr>
            <w:r>
              <w:rPr>
                <w:rFonts w:hint="eastAsia"/>
                <w:sz w:val="18"/>
                <w:szCs w:val="18"/>
              </w:rPr>
              <w:t>0</w:t>
            </w:r>
            <w:r>
              <w:rPr>
                <w:sz w:val="18"/>
                <w:szCs w:val="18"/>
              </w:rPr>
              <w:t>.026</w:t>
            </w:r>
          </w:p>
        </w:tc>
        <w:tc>
          <w:tcPr>
            <w:tcW w:w="709" w:type="dxa"/>
          </w:tcPr>
          <w:p>
            <w:pPr>
              <w:spacing w:line="400" w:lineRule="exact"/>
              <w:rPr>
                <w:sz w:val="18"/>
                <w:szCs w:val="18"/>
              </w:rPr>
            </w:pPr>
            <w:r>
              <w:rPr>
                <w:rFonts w:hint="eastAsia"/>
                <w:sz w:val="18"/>
                <w:szCs w:val="18"/>
              </w:rPr>
              <w:t>0</w:t>
            </w:r>
            <w:r>
              <w:rPr>
                <w:sz w:val="18"/>
                <w:szCs w:val="18"/>
              </w:rPr>
              <w:t>.027</w:t>
            </w:r>
          </w:p>
        </w:tc>
        <w:tc>
          <w:tcPr>
            <w:tcW w:w="992" w:type="dxa"/>
          </w:tcPr>
          <w:p>
            <w:pPr>
              <w:spacing w:line="400" w:lineRule="exact"/>
              <w:rPr>
                <w:sz w:val="18"/>
                <w:szCs w:val="18"/>
              </w:rPr>
            </w:pPr>
            <w:r>
              <w:rPr>
                <w:rFonts w:hint="eastAsia"/>
                <w:sz w:val="18"/>
                <w:szCs w:val="18"/>
              </w:rPr>
              <w:t>0</w:t>
            </w:r>
            <w:r>
              <w:rPr>
                <w:sz w:val="18"/>
                <w:szCs w:val="18"/>
              </w:rPr>
              <w:t>.027</w:t>
            </w:r>
          </w:p>
        </w:tc>
        <w:tc>
          <w:tcPr>
            <w:tcW w:w="709" w:type="dxa"/>
          </w:tcPr>
          <w:p>
            <w:pPr>
              <w:spacing w:line="400" w:lineRule="exact"/>
              <w:rPr>
                <w:sz w:val="18"/>
                <w:szCs w:val="18"/>
              </w:rPr>
            </w:pPr>
            <w:r>
              <w:rPr>
                <w:rFonts w:hint="eastAsia"/>
                <w:sz w:val="18"/>
                <w:szCs w:val="18"/>
              </w:rPr>
              <w:t>0</w:t>
            </w:r>
            <w:r>
              <w:rPr>
                <w:sz w:val="18"/>
                <w:szCs w:val="18"/>
              </w:rPr>
              <w:t>.84</w:t>
            </w:r>
          </w:p>
        </w:tc>
        <w:tc>
          <w:tcPr>
            <w:tcW w:w="2835" w:type="dxa"/>
          </w:tcPr>
          <w:p>
            <w:pPr>
              <w:spacing w:line="400" w:lineRule="exact"/>
              <w:rPr>
                <w:sz w:val="18"/>
                <w:szCs w:val="18"/>
              </w:rPr>
            </w:pPr>
            <w:r>
              <w:rPr>
                <w:sz w:val="18"/>
                <w:szCs w:val="18"/>
              </w:rPr>
              <w:t>样品消解完全</w:t>
            </w:r>
            <w:r>
              <w:rPr>
                <w:rFonts w:hint="eastAsia"/>
                <w:sz w:val="18"/>
                <w:szCs w:val="18"/>
              </w:rPr>
              <w:t>，燃烧好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80" w:type="dxa"/>
          </w:tcPr>
          <w:p>
            <w:pPr>
              <w:spacing w:line="400" w:lineRule="exact"/>
              <w:rPr>
                <w:sz w:val="18"/>
                <w:szCs w:val="18"/>
              </w:rPr>
            </w:pPr>
            <w:r>
              <w:rPr>
                <w:rFonts w:hint="eastAsia"/>
                <w:sz w:val="18"/>
                <w:szCs w:val="18"/>
              </w:rPr>
              <w:t>5mL盐酸+</w:t>
            </w:r>
            <w:r>
              <w:rPr>
                <w:sz w:val="18"/>
                <w:szCs w:val="18"/>
              </w:rPr>
              <w:t>3</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.030</w:t>
            </w:r>
          </w:p>
        </w:tc>
        <w:tc>
          <w:tcPr>
            <w:tcW w:w="708" w:type="dxa"/>
          </w:tcPr>
          <w:p>
            <w:pPr>
              <w:spacing w:line="400" w:lineRule="exact"/>
              <w:rPr>
                <w:sz w:val="18"/>
                <w:szCs w:val="18"/>
              </w:rPr>
            </w:pPr>
            <w:r>
              <w:rPr>
                <w:rFonts w:hint="eastAsia"/>
                <w:sz w:val="18"/>
                <w:szCs w:val="18"/>
              </w:rPr>
              <w:t>0</w:t>
            </w:r>
            <w:r>
              <w:rPr>
                <w:sz w:val="18"/>
                <w:szCs w:val="18"/>
              </w:rPr>
              <w:t>.034</w:t>
            </w:r>
          </w:p>
        </w:tc>
        <w:tc>
          <w:tcPr>
            <w:tcW w:w="709" w:type="dxa"/>
          </w:tcPr>
          <w:p>
            <w:pPr>
              <w:spacing w:line="400" w:lineRule="exact"/>
              <w:rPr>
                <w:sz w:val="18"/>
                <w:szCs w:val="18"/>
              </w:rPr>
            </w:pPr>
            <w:r>
              <w:rPr>
                <w:rFonts w:hint="eastAsia"/>
                <w:sz w:val="18"/>
                <w:szCs w:val="18"/>
              </w:rPr>
              <w:t>0</w:t>
            </w:r>
            <w:r>
              <w:rPr>
                <w:sz w:val="18"/>
                <w:szCs w:val="18"/>
              </w:rPr>
              <w:t>.025</w:t>
            </w:r>
          </w:p>
        </w:tc>
        <w:tc>
          <w:tcPr>
            <w:tcW w:w="992" w:type="dxa"/>
          </w:tcPr>
          <w:p>
            <w:pPr>
              <w:spacing w:line="400" w:lineRule="exact"/>
              <w:rPr>
                <w:sz w:val="18"/>
                <w:szCs w:val="18"/>
              </w:rPr>
            </w:pPr>
            <w:r>
              <w:rPr>
                <w:rFonts w:hint="eastAsia"/>
                <w:sz w:val="18"/>
                <w:szCs w:val="18"/>
              </w:rPr>
              <w:t>0</w:t>
            </w:r>
            <w:r>
              <w:rPr>
                <w:sz w:val="18"/>
                <w:szCs w:val="18"/>
              </w:rPr>
              <w:t>.030</w:t>
            </w:r>
          </w:p>
        </w:tc>
        <w:tc>
          <w:tcPr>
            <w:tcW w:w="709" w:type="dxa"/>
          </w:tcPr>
          <w:p>
            <w:pPr>
              <w:spacing w:line="400" w:lineRule="exact"/>
              <w:rPr>
                <w:sz w:val="18"/>
                <w:szCs w:val="18"/>
              </w:rPr>
            </w:pPr>
            <w:r>
              <w:rPr>
                <w:sz w:val="18"/>
                <w:szCs w:val="18"/>
              </w:rPr>
              <w:t>1.53</w:t>
            </w:r>
          </w:p>
        </w:tc>
        <w:tc>
          <w:tcPr>
            <w:tcW w:w="2835" w:type="dxa"/>
          </w:tcPr>
          <w:p>
            <w:pPr>
              <w:rPr>
                <w:sz w:val="18"/>
                <w:szCs w:val="18"/>
              </w:rPr>
            </w:pPr>
            <w:r>
              <w:rPr>
                <w:sz w:val="18"/>
                <w:szCs w:val="18"/>
              </w:rPr>
              <w:t>样品消解完全</w:t>
            </w:r>
            <w:r>
              <w:rPr>
                <w:rFonts w:hint="eastAsia"/>
                <w:sz w:val="18"/>
                <w:szCs w:val="18"/>
              </w:rPr>
              <w:t>，但过滤时有部分酸冼石棉被冼下，燃烧好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80" w:type="dxa"/>
          </w:tcPr>
          <w:p>
            <w:pPr>
              <w:spacing w:line="400" w:lineRule="exact"/>
              <w:rPr>
                <w:sz w:val="18"/>
                <w:szCs w:val="18"/>
              </w:rPr>
            </w:pPr>
            <w:r>
              <w:rPr>
                <w:rFonts w:hint="eastAsia"/>
                <w:sz w:val="18"/>
                <w:szCs w:val="18"/>
              </w:rPr>
              <w:t>5mL盐酸+</w:t>
            </w:r>
            <w:r>
              <w:rPr>
                <w:sz w:val="18"/>
                <w:szCs w:val="18"/>
              </w:rPr>
              <w:t>4</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.022</w:t>
            </w:r>
          </w:p>
        </w:tc>
        <w:tc>
          <w:tcPr>
            <w:tcW w:w="708" w:type="dxa"/>
          </w:tcPr>
          <w:p>
            <w:pPr>
              <w:spacing w:line="400" w:lineRule="exact"/>
              <w:rPr>
                <w:sz w:val="18"/>
                <w:szCs w:val="18"/>
              </w:rPr>
            </w:pPr>
            <w:r>
              <w:rPr>
                <w:rFonts w:hint="eastAsia"/>
                <w:sz w:val="18"/>
                <w:szCs w:val="18"/>
              </w:rPr>
              <w:t>0</w:t>
            </w:r>
            <w:r>
              <w:rPr>
                <w:sz w:val="18"/>
                <w:szCs w:val="18"/>
              </w:rPr>
              <w:t>.027</w:t>
            </w:r>
          </w:p>
        </w:tc>
        <w:tc>
          <w:tcPr>
            <w:tcW w:w="709" w:type="dxa"/>
          </w:tcPr>
          <w:p>
            <w:pPr>
              <w:spacing w:line="400" w:lineRule="exact"/>
              <w:rPr>
                <w:sz w:val="18"/>
                <w:szCs w:val="18"/>
              </w:rPr>
            </w:pPr>
            <w:r>
              <w:rPr>
                <w:rFonts w:hint="eastAsia"/>
                <w:sz w:val="18"/>
                <w:szCs w:val="18"/>
              </w:rPr>
              <w:t>0</w:t>
            </w:r>
            <w:r>
              <w:rPr>
                <w:sz w:val="18"/>
                <w:szCs w:val="18"/>
              </w:rPr>
              <w:t>.025</w:t>
            </w:r>
          </w:p>
        </w:tc>
        <w:tc>
          <w:tcPr>
            <w:tcW w:w="992" w:type="dxa"/>
          </w:tcPr>
          <w:p>
            <w:pPr>
              <w:spacing w:line="400" w:lineRule="exact"/>
              <w:rPr>
                <w:sz w:val="18"/>
                <w:szCs w:val="18"/>
              </w:rPr>
            </w:pPr>
            <w:r>
              <w:rPr>
                <w:rFonts w:hint="eastAsia"/>
                <w:sz w:val="18"/>
                <w:szCs w:val="18"/>
              </w:rPr>
              <w:t>0</w:t>
            </w:r>
            <w:r>
              <w:rPr>
                <w:sz w:val="18"/>
                <w:szCs w:val="18"/>
              </w:rPr>
              <w:t>.025</w:t>
            </w:r>
          </w:p>
        </w:tc>
        <w:tc>
          <w:tcPr>
            <w:tcW w:w="709" w:type="dxa"/>
          </w:tcPr>
          <w:p>
            <w:pPr>
              <w:spacing w:line="400" w:lineRule="exact"/>
              <w:rPr>
                <w:sz w:val="18"/>
                <w:szCs w:val="18"/>
              </w:rPr>
            </w:pPr>
            <w:r>
              <w:rPr>
                <w:sz w:val="18"/>
                <w:szCs w:val="18"/>
              </w:rPr>
              <w:t>1.61</w:t>
            </w:r>
          </w:p>
        </w:tc>
        <w:tc>
          <w:tcPr>
            <w:tcW w:w="2835" w:type="dxa"/>
          </w:tcPr>
          <w:p>
            <w:pPr>
              <w:rPr>
                <w:sz w:val="18"/>
                <w:szCs w:val="18"/>
              </w:rPr>
            </w:pPr>
            <w:r>
              <w:rPr>
                <w:sz w:val="18"/>
                <w:szCs w:val="18"/>
              </w:rPr>
              <w:t>样品消解完全</w:t>
            </w:r>
            <w:r>
              <w:rPr>
                <w:rFonts w:hint="eastAsia"/>
                <w:sz w:val="18"/>
                <w:szCs w:val="18"/>
              </w:rPr>
              <w:t>，但过滤时有部分酸冼石棉被冼下，燃烧不好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80" w:type="dxa"/>
          </w:tcPr>
          <w:p>
            <w:pPr>
              <w:spacing w:line="400" w:lineRule="exact"/>
              <w:rPr>
                <w:sz w:val="18"/>
                <w:szCs w:val="18"/>
              </w:rPr>
            </w:pPr>
            <w:r>
              <w:rPr>
                <w:rFonts w:hint="eastAsia"/>
                <w:sz w:val="18"/>
                <w:szCs w:val="18"/>
              </w:rPr>
              <w:t>5mL盐酸+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.023</w:t>
            </w:r>
          </w:p>
        </w:tc>
        <w:tc>
          <w:tcPr>
            <w:tcW w:w="708" w:type="dxa"/>
          </w:tcPr>
          <w:p>
            <w:pPr>
              <w:spacing w:line="400" w:lineRule="exact"/>
              <w:rPr>
                <w:sz w:val="18"/>
                <w:szCs w:val="18"/>
              </w:rPr>
            </w:pPr>
            <w:r>
              <w:rPr>
                <w:rFonts w:hint="eastAsia"/>
                <w:sz w:val="18"/>
                <w:szCs w:val="18"/>
              </w:rPr>
              <w:t>0</w:t>
            </w:r>
            <w:r>
              <w:rPr>
                <w:sz w:val="18"/>
                <w:szCs w:val="18"/>
              </w:rPr>
              <w:t>.019</w:t>
            </w:r>
          </w:p>
        </w:tc>
        <w:tc>
          <w:tcPr>
            <w:tcW w:w="709" w:type="dxa"/>
          </w:tcPr>
          <w:p>
            <w:pPr>
              <w:spacing w:line="400" w:lineRule="exact"/>
              <w:rPr>
                <w:sz w:val="18"/>
                <w:szCs w:val="18"/>
              </w:rPr>
            </w:pPr>
            <w:r>
              <w:rPr>
                <w:rFonts w:hint="eastAsia"/>
                <w:sz w:val="18"/>
                <w:szCs w:val="18"/>
              </w:rPr>
              <w:t>0</w:t>
            </w:r>
            <w:r>
              <w:rPr>
                <w:sz w:val="18"/>
                <w:szCs w:val="18"/>
              </w:rPr>
              <w:t>.021</w:t>
            </w:r>
          </w:p>
        </w:tc>
        <w:tc>
          <w:tcPr>
            <w:tcW w:w="992" w:type="dxa"/>
          </w:tcPr>
          <w:p>
            <w:pPr>
              <w:spacing w:line="400" w:lineRule="exact"/>
              <w:rPr>
                <w:sz w:val="18"/>
                <w:szCs w:val="18"/>
              </w:rPr>
            </w:pPr>
            <w:r>
              <w:rPr>
                <w:rFonts w:hint="eastAsia"/>
                <w:sz w:val="18"/>
                <w:szCs w:val="18"/>
              </w:rPr>
              <w:t>0</w:t>
            </w:r>
            <w:r>
              <w:rPr>
                <w:sz w:val="18"/>
                <w:szCs w:val="18"/>
              </w:rPr>
              <w:t>.021</w:t>
            </w:r>
          </w:p>
        </w:tc>
        <w:tc>
          <w:tcPr>
            <w:tcW w:w="709" w:type="dxa"/>
          </w:tcPr>
          <w:p>
            <w:pPr>
              <w:spacing w:line="400" w:lineRule="exact"/>
              <w:rPr>
                <w:sz w:val="18"/>
                <w:szCs w:val="18"/>
              </w:rPr>
            </w:pPr>
            <w:r>
              <w:rPr>
                <w:sz w:val="18"/>
                <w:szCs w:val="18"/>
              </w:rPr>
              <w:t>1.03</w:t>
            </w:r>
          </w:p>
        </w:tc>
        <w:tc>
          <w:tcPr>
            <w:tcW w:w="2835" w:type="dxa"/>
          </w:tcPr>
          <w:p>
            <w:pPr>
              <w:spacing w:line="400" w:lineRule="exact"/>
              <w:rPr>
                <w:sz w:val="18"/>
                <w:szCs w:val="18"/>
              </w:rPr>
            </w:pPr>
            <w:r>
              <w:rPr>
                <w:sz w:val="18"/>
                <w:szCs w:val="18"/>
              </w:rPr>
              <w:t>样品消解完全</w:t>
            </w:r>
            <w:r>
              <w:rPr>
                <w:rFonts w:hint="eastAsia"/>
                <w:sz w:val="18"/>
                <w:szCs w:val="18"/>
              </w:rPr>
              <w:t>，但过滤时有部分酸冼石棉被冼下，燃烧不好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0" w:type="dxa"/>
          </w:tcPr>
          <w:p>
            <w:pPr>
              <w:spacing w:line="400" w:lineRule="exact"/>
              <w:rPr>
                <w:sz w:val="18"/>
                <w:szCs w:val="18"/>
              </w:rPr>
            </w:pPr>
            <w:r>
              <w:rPr>
                <w:sz w:val="18"/>
                <w:szCs w:val="18"/>
              </w:rPr>
              <w:t>1</w:t>
            </w:r>
            <w:r>
              <w:rPr>
                <w:rFonts w:hint="eastAsia"/>
                <w:sz w:val="18"/>
                <w:szCs w:val="18"/>
              </w:rPr>
              <w:t>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.049</w:t>
            </w:r>
          </w:p>
        </w:tc>
        <w:tc>
          <w:tcPr>
            <w:tcW w:w="708" w:type="dxa"/>
          </w:tcPr>
          <w:p>
            <w:pPr>
              <w:spacing w:line="400" w:lineRule="exact"/>
              <w:rPr>
                <w:sz w:val="18"/>
                <w:szCs w:val="18"/>
              </w:rPr>
            </w:pPr>
            <w:r>
              <w:rPr>
                <w:rFonts w:hint="eastAsia"/>
                <w:sz w:val="18"/>
                <w:szCs w:val="18"/>
              </w:rPr>
              <w:t>0</w:t>
            </w:r>
            <w:r>
              <w:rPr>
                <w:sz w:val="18"/>
                <w:szCs w:val="18"/>
              </w:rPr>
              <w:t>.057</w:t>
            </w:r>
          </w:p>
        </w:tc>
        <w:tc>
          <w:tcPr>
            <w:tcW w:w="709" w:type="dxa"/>
          </w:tcPr>
          <w:p>
            <w:pPr>
              <w:spacing w:line="400" w:lineRule="exact"/>
              <w:rPr>
                <w:sz w:val="18"/>
                <w:szCs w:val="18"/>
              </w:rPr>
            </w:pPr>
            <w:r>
              <w:rPr>
                <w:rFonts w:hint="eastAsia"/>
                <w:sz w:val="18"/>
                <w:szCs w:val="18"/>
              </w:rPr>
              <w:t>0</w:t>
            </w:r>
            <w:r>
              <w:rPr>
                <w:sz w:val="18"/>
                <w:szCs w:val="18"/>
              </w:rPr>
              <w:t>.066</w:t>
            </w:r>
          </w:p>
        </w:tc>
        <w:tc>
          <w:tcPr>
            <w:tcW w:w="992" w:type="dxa"/>
          </w:tcPr>
          <w:p>
            <w:pPr>
              <w:spacing w:line="400" w:lineRule="exact"/>
              <w:rPr>
                <w:sz w:val="18"/>
                <w:szCs w:val="18"/>
              </w:rPr>
            </w:pPr>
            <w:r>
              <w:rPr>
                <w:rFonts w:hint="eastAsia"/>
                <w:sz w:val="18"/>
                <w:szCs w:val="18"/>
              </w:rPr>
              <w:t>0</w:t>
            </w:r>
            <w:r>
              <w:rPr>
                <w:sz w:val="18"/>
                <w:szCs w:val="18"/>
              </w:rPr>
              <w:t>.057</w:t>
            </w:r>
          </w:p>
        </w:tc>
        <w:tc>
          <w:tcPr>
            <w:tcW w:w="709" w:type="dxa"/>
          </w:tcPr>
          <w:p>
            <w:pPr>
              <w:spacing w:line="400" w:lineRule="exact"/>
              <w:rPr>
                <w:sz w:val="18"/>
                <w:szCs w:val="18"/>
              </w:rPr>
            </w:pPr>
            <w:r>
              <w:rPr>
                <w:sz w:val="18"/>
                <w:szCs w:val="18"/>
              </w:rPr>
              <w:t>6.21</w:t>
            </w:r>
          </w:p>
        </w:tc>
        <w:tc>
          <w:tcPr>
            <w:tcW w:w="2835" w:type="dxa"/>
          </w:tcPr>
          <w:p>
            <w:pPr>
              <w:spacing w:line="400" w:lineRule="exact"/>
              <w:rPr>
                <w:sz w:val="18"/>
                <w:szCs w:val="18"/>
              </w:rPr>
            </w:pPr>
            <w:r>
              <w:rPr>
                <w:sz w:val="18"/>
                <w:szCs w:val="18"/>
              </w:rPr>
              <w:t>样品消解不完全</w:t>
            </w:r>
            <w:r>
              <w:rPr>
                <w:rFonts w:hint="eastAsia"/>
                <w:sz w:val="18"/>
                <w:szCs w:val="18"/>
              </w:rPr>
              <w:t>，燃烧好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0" w:type="dxa"/>
          </w:tcPr>
          <w:p>
            <w:pPr>
              <w:spacing w:line="400" w:lineRule="exact"/>
              <w:rPr>
                <w:sz w:val="18"/>
                <w:szCs w:val="18"/>
              </w:rPr>
            </w:pPr>
            <w:r>
              <w:rPr>
                <w:sz w:val="18"/>
                <w:szCs w:val="18"/>
              </w:rPr>
              <w:t>2</w:t>
            </w:r>
            <w:r>
              <w:rPr>
                <w:rFonts w:hint="eastAsia"/>
                <w:sz w:val="18"/>
                <w:szCs w:val="18"/>
              </w:rPr>
              <w:t>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.039</w:t>
            </w:r>
          </w:p>
        </w:tc>
        <w:tc>
          <w:tcPr>
            <w:tcW w:w="708" w:type="dxa"/>
          </w:tcPr>
          <w:p>
            <w:pPr>
              <w:spacing w:line="400" w:lineRule="exact"/>
              <w:rPr>
                <w:sz w:val="18"/>
                <w:szCs w:val="18"/>
              </w:rPr>
            </w:pPr>
            <w:r>
              <w:rPr>
                <w:rFonts w:hint="eastAsia"/>
                <w:sz w:val="18"/>
                <w:szCs w:val="18"/>
              </w:rPr>
              <w:t>0</w:t>
            </w:r>
            <w:r>
              <w:rPr>
                <w:sz w:val="18"/>
                <w:szCs w:val="18"/>
              </w:rPr>
              <w:t>.030</w:t>
            </w:r>
          </w:p>
        </w:tc>
        <w:tc>
          <w:tcPr>
            <w:tcW w:w="709" w:type="dxa"/>
          </w:tcPr>
          <w:p>
            <w:pPr>
              <w:spacing w:line="400" w:lineRule="exact"/>
              <w:rPr>
                <w:sz w:val="18"/>
                <w:szCs w:val="18"/>
              </w:rPr>
            </w:pPr>
            <w:r>
              <w:rPr>
                <w:rFonts w:hint="eastAsia"/>
                <w:sz w:val="18"/>
                <w:szCs w:val="18"/>
              </w:rPr>
              <w:t>0</w:t>
            </w:r>
            <w:r>
              <w:rPr>
                <w:sz w:val="18"/>
                <w:szCs w:val="18"/>
              </w:rPr>
              <w:t>.041</w:t>
            </w:r>
          </w:p>
        </w:tc>
        <w:tc>
          <w:tcPr>
            <w:tcW w:w="992" w:type="dxa"/>
          </w:tcPr>
          <w:p>
            <w:pPr>
              <w:spacing w:line="400" w:lineRule="exact"/>
              <w:rPr>
                <w:sz w:val="18"/>
                <w:szCs w:val="18"/>
              </w:rPr>
            </w:pPr>
            <w:r>
              <w:rPr>
                <w:rFonts w:hint="eastAsia"/>
                <w:sz w:val="18"/>
                <w:szCs w:val="18"/>
              </w:rPr>
              <w:t>0</w:t>
            </w:r>
            <w:r>
              <w:rPr>
                <w:sz w:val="18"/>
                <w:szCs w:val="18"/>
              </w:rPr>
              <w:t>.037</w:t>
            </w:r>
          </w:p>
        </w:tc>
        <w:tc>
          <w:tcPr>
            <w:tcW w:w="709" w:type="dxa"/>
          </w:tcPr>
          <w:p>
            <w:pPr>
              <w:spacing w:line="400" w:lineRule="exact"/>
              <w:rPr>
                <w:sz w:val="18"/>
                <w:szCs w:val="18"/>
              </w:rPr>
            </w:pPr>
            <w:r>
              <w:rPr>
                <w:sz w:val="18"/>
                <w:szCs w:val="18"/>
              </w:rPr>
              <w:t>2.80</w:t>
            </w:r>
          </w:p>
        </w:tc>
        <w:tc>
          <w:tcPr>
            <w:tcW w:w="2835" w:type="dxa"/>
          </w:tcPr>
          <w:p>
            <w:pPr>
              <w:spacing w:line="400" w:lineRule="exact"/>
              <w:rPr>
                <w:sz w:val="18"/>
                <w:szCs w:val="18"/>
              </w:rPr>
            </w:pPr>
            <w:r>
              <w:rPr>
                <w:sz w:val="18"/>
                <w:szCs w:val="18"/>
              </w:rPr>
              <w:t>样品消解不完全</w:t>
            </w:r>
            <w:r>
              <w:rPr>
                <w:rFonts w:hint="eastAsia"/>
                <w:sz w:val="18"/>
                <w:szCs w:val="18"/>
              </w:rPr>
              <w:t>，燃烧好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0" w:type="dxa"/>
          </w:tcPr>
          <w:p>
            <w:pPr>
              <w:spacing w:line="400" w:lineRule="exact"/>
              <w:rPr>
                <w:sz w:val="18"/>
                <w:szCs w:val="18"/>
              </w:rPr>
            </w:pPr>
            <w:r>
              <w:rPr>
                <w:sz w:val="18"/>
                <w:szCs w:val="18"/>
              </w:rPr>
              <w:t>3</w:t>
            </w:r>
            <w:r>
              <w:rPr>
                <w:rFonts w:hint="eastAsia"/>
                <w:sz w:val="18"/>
                <w:szCs w:val="18"/>
              </w:rPr>
              <w:t>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.024</w:t>
            </w:r>
          </w:p>
        </w:tc>
        <w:tc>
          <w:tcPr>
            <w:tcW w:w="708" w:type="dxa"/>
          </w:tcPr>
          <w:p>
            <w:pPr>
              <w:spacing w:line="400" w:lineRule="exact"/>
              <w:rPr>
                <w:sz w:val="18"/>
                <w:szCs w:val="18"/>
              </w:rPr>
            </w:pPr>
            <w:r>
              <w:rPr>
                <w:rFonts w:hint="eastAsia"/>
                <w:sz w:val="18"/>
                <w:szCs w:val="18"/>
              </w:rPr>
              <w:t>0</w:t>
            </w:r>
            <w:r>
              <w:rPr>
                <w:sz w:val="18"/>
                <w:szCs w:val="18"/>
              </w:rPr>
              <w:t>.033</w:t>
            </w:r>
          </w:p>
        </w:tc>
        <w:tc>
          <w:tcPr>
            <w:tcW w:w="709" w:type="dxa"/>
          </w:tcPr>
          <w:p>
            <w:pPr>
              <w:spacing w:line="400" w:lineRule="exact"/>
              <w:rPr>
                <w:sz w:val="18"/>
                <w:szCs w:val="18"/>
              </w:rPr>
            </w:pPr>
            <w:r>
              <w:rPr>
                <w:rFonts w:hint="eastAsia"/>
                <w:sz w:val="18"/>
                <w:szCs w:val="18"/>
              </w:rPr>
              <w:t>0</w:t>
            </w:r>
            <w:r>
              <w:rPr>
                <w:sz w:val="18"/>
                <w:szCs w:val="18"/>
              </w:rPr>
              <w:t>.017</w:t>
            </w:r>
          </w:p>
        </w:tc>
        <w:tc>
          <w:tcPr>
            <w:tcW w:w="992" w:type="dxa"/>
          </w:tcPr>
          <w:p>
            <w:pPr>
              <w:spacing w:line="400" w:lineRule="exact"/>
              <w:rPr>
                <w:sz w:val="18"/>
                <w:szCs w:val="18"/>
              </w:rPr>
            </w:pPr>
            <w:r>
              <w:rPr>
                <w:rFonts w:hint="eastAsia"/>
                <w:sz w:val="18"/>
                <w:szCs w:val="18"/>
              </w:rPr>
              <w:t>0</w:t>
            </w:r>
            <w:r>
              <w:rPr>
                <w:sz w:val="18"/>
                <w:szCs w:val="18"/>
              </w:rPr>
              <w:t>.025</w:t>
            </w:r>
          </w:p>
        </w:tc>
        <w:tc>
          <w:tcPr>
            <w:tcW w:w="709" w:type="dxa"/>
          </w:tcPr>
          <w:p>
            <w:pPr>
              <w:spacing w:line="400" w:lineRule="exact"/>
              <w:rPr>
                <w:sz w:val="18"/>
                <w:szCs w:val="18"/>
              </w:rPr>
            </w:pPr>
            <w:r>
              <w:rPr>
                <w:sz w:val="18"/>
                <w:szCs w:val="18"/>
              </w:rPr>
              <w:t>1.91</w:t>
            </w:r>
          </w:p>
        </w:tc>
        <w:tc>
          <w:tcPr>
            <w:tcW w:w="2835" w:type="dxa"/>
          </w:tcPr>
          <w:p>
            <w:pPr>
              <w:spacing w:line="400" w:lineRule="exact"/>
              <w:rPr>
                <w:sz w:val="18"/>
                <w:szCs w:val="18"/>
              </w:rPr>
            </w:pPr>
            <w:r>
              <w:rPr>
                <w:sz w:val="18"/>
                <w:szCs w:val="18"/>
              </w:rPr>
              <w:t>样品消解完全</w:t>
            </w:r>
            <w:r>
              <w:rPr>
                <w:rFonts w:hint="eastAsia"/>
                <w:sz w:val="18"/>
                <w:szCs w:val="18"/>
              </w:rPr>
              <w:t>，但过滤时有部分酸冼石棉被冼下，燃烧不好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80" w:type="dxa"/>
          </w:tcPr>
          <w:p>
            <w:pPr>
              <w:spacing w:line="400" w:lineRule="exact"/>
              <w:rPr>
                <w:sz w:val="18"/>
                <w:szCs w:val="18"/>
              </w:rPr>
            </w:pPr>
            <w:r>
              <w:rPr>
                <w:sz w:val="18"/>
                <w:szCs w:val="18"/>
              </w:rPr>
              <w:t>4</w:t>
            </w:r>
            <w:r>
              <w:rPr>
                <w:rFonts w:hint="eastAsia"/>
                <w:sz w:val="18"/>
                <w:szCs w:val="18"/>
              </w:rPr>
              <w:t>mL盐酸+</w:t>
            </w:r>
            <w:r>
              <w:rPr>
                <w:sz w:val="18"/>
                <w:szCs w:val="18"/>
              </w:rPr>
              <w:t>5</w:t>
            </w:r>
            <w:r>
              <w:rPr>
                <w:rFonts w:hint="eastAsia"/>
                <w:sz w:val="18"/>
                <w:szCs w:val="18"/>
              </w:rPr>
              <w:t>mL硝酸</w:t>
            </w:r>
          </w:p>
        </w:tc>
        <w:tc>
          <w:tcPr>
            <w:tcW w:w="709" w:type="dxa"/>
          </w:tcPr>
          <w:p>
            <w:pPr>
              <w:spacing w:line="400" w:lineRule="exact"/>
              <w:rPr>
                <w:sz w:val="18"/>
                <w:szCs w:val="18"/>
              </w:rPr>
            </w:pPr>
            <w:r>
              <w:rPr>
                <w:rFonts w:hint="eastAsia"/>
                <w:sz w:val="18"/>
                <w:szCs w:val="18"/>
              </w:rPr>
              <w:t>0</w:t>
            </w:r>
            <w:r>
              <w:rPr>
                <w:sz w:val="18"/>
                <w:szCs w:val="18"/>
              </w:rPr>
              <w:t>.016</w:t>
            </w:r>
          </w:p>
        </w:tc>
        <w:tc>
          <w:tcPr>
            <w:tcW w:w="708" w:type="dxa"/>
          </w:tcPr>
          <w:p>
            <w:pPr>
              <w:spacing w:line="400" w:lineRule="exact"/>
              <w:rPr>
                <w:sz w:val="18"/>
                <w:szCs w:val="18"/>
              </w:rPr>
            </w:pPr>
            <w:r>
              <w:rPr>
                <w:rFonts w:hint="eastAsia"/>
                <w:sz w:val="18"/>
                <w:szCs w:val="18"/>
              </w:rPr>
              <w:t>0</w:t>
            </w:r>
            <w:r>
              <w:rPr>
                <w:sz w:val="18"/>
                <w:szCs w:val="18"/>
              </w:rPr>
              <w:t>.027</w:t>
            </w:r>
          </w:p>
        </w:tc>
        <w:tc>
          <w:tcPr>
            <w:tcW w:w="709" w:type="dxa"/>
          </w:tcPr>
          <w:p>
            <w:pPr>
              <w:spacing w:line="400" w:lineRule="exact"/>
              <w:rPr>
                <w:sz w:val="18"/>
                <w:szCs w:val="18"/>
              </w:rPr>
            </w:pPr>
            <w:r>
              <w:rPr>
                <w:rFonts w:hint="eastAsia"/>
                <w:sz w:val="18"/>
                <w:szCs w:val="18"/>
              </w:rPr>
              <w:t>0</w:t>
            </w:r>
            <w:r>
              <w:rPr>
                <w:sz w:val="18"/>
                <w:szCs w:val="18"/>
              </w:rPr>
              <w:t>.020</w:t>
            </w:r>
          </w:p>
        </w:tc>
        <w:tc>
          <w:tcPr>
            <w:tcW w:w="992" w:type="dxa"/>
          </w:tcPr>
          <w:p>
            <w:pPr>
              <w:spacing w:line="400" w:lineRule="exact"/>
              <w:rPr>
                <w:sz w:val="18"/>
                <w:szCs w:val="18"/>
              </w:rPr>
            </w:pPr>
            <w:r>
              <w:rPr>
                <w:rFonts w:hint="eastAsia"/>
                <w:sz w:val="18"/>
                <w:szCs w:val="18"/>
              </w:rPr>
              <w:t>0</w:t>
            </w:r>
            <w:r>
              <w:rPr>
                <w:sz w:val="18"/>
                <w:szCs w:val="18"/>
              </w:rPr>
              <w:t>.021</w:t>
            </w:r>
          </w:p>
        </w:tc>
        <w:tc>
          <w:tcPr>
            <w:tcW w:w="709" w:type="dxa"/>
          </w:tcPr>
          <w:p>
            <w:pPr>
              <w:spacing w:line="400" w:lineRule="exact"/>
              <w:rPr>
                <w:sz w:val="18"/>
                <w:szCs w:val="18"/>
              </w:rPr>
            </w:pPr>
            <w:r>
              <w:rPr>
                <w:sz w:val="18"/>
                <w:szCs w:val="18"/>
              </w:rPr>
              <w:t>3.08</w:t>
            </w:r>
          </w:p>
        </w:tc>
        <w:tc>
          <w:tcPr>
            <w:tcW w:w="2835" w:type="dxa"/>
          </w:tcPr>
          <w:p>
            <w:pPr>
              <w:spacing w:line="400" w:lineRule="exact"/>
              <w:rPr>
                <w:sz w:val="18"/>
                <w:szCs w:val="18"/>
              </w:rPr>
            </w:pPr>
            <w:r>
              <w:rPr>
                <w:sz w:val="18"/>
                <w:szCs w:val="18"/>
              </w:rPr>
              <w:t>样品消解完全</w:t>
            </w:r>
            <w:r>
              <w:rPr>
                <w:rFonts w:hint="eastAsia"/>
                <w:sz w:val="18"/>
                <w:szCs w:val="18"/>
              </w:rPr>
              <w:t>，但过滤时有部分酸冼石棉被冼下，燃烧不好</w:t>
            </w:r>
          </w:p>
        </w:tc>
      </w:tr>
    </w:tbl>
    <w:p>
      <w:pPr>
        <w:widowControl/>
        <w:spacing w:line="400" w:lineRule="exact"/>
        <w:rPr>
          <w:b/>
        </w:rPr>
      </w:pPr>
      <w:r>
        <w:rPr>
          <w:b/>
        </w:rPr>
        <w:t>2称样量的选择</w:t>
      </w:r>
    </w:p>
    <w:p>
      <w:pPr>
        <w:pStyle w:val="16"/>
        <w:spacing w:line="400" w:lineRule="exact"/>
        <w:ind w:firstLine="420"/>
        <w:rPr>
          <w:rFonts w:hint="default"/>
          <w:sz w:val="21"/>
          <w:szCs w:val="21"/>
          <w:lang w:val="en-US"/>
        </w:rPr>
      </w:pPr>
      <w:r>
        <w:rPr>
          <w:rFonts w:hint="eastAsia"/>
          <w:sz w:val="21"/>
          <w:szCs w:val="21"/>
        </w:rPr>
        <w:t>通常分析消解中使用的酸量是有限的，称样量太多会影响消解效果，使样品消解不完全；称样量太少不具备代表性，所以合适的酸试剂与称样量的比对分析结果有很大的影</w:t>
      </w:r>
      <w:r>
        <w:rPr>
          <w:rFonts w:hint="eastAsia"/>
          <w:sz w:val="21"/>
          <w:szCs w:val="21"/>
          <w:lang w:val="en-US" w:eastAsia="zh-CN"/>
        </w:rPr>
        <w:t>响</w:t>
      </w:r>
      <w:r>
        <w:rPr>
          <w:rFonts w:hint="eastAsia"/>
          <w:sz w:val="21"/>
          <w:szCs w:val="21"/>
        </w:rPr>
        <w:t>。</w:t>
      </w:r>
      <w:r>
        <w:rPr>
          <w:rFonts w:hint="eastAsia"/>
          <w:sz w:val="21"/>
          <w:szCs w:val="21"/>
          <w:lang w:val="en-US" w:eastAsia="zh-CN"/>
        </w:rPr>
        <w:t>在选定的试验条件下，称取不同量样品，考察试样量对测试的影响，结果见表4。</w:t>
      </w: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表4称样量选择（中南大学）</w:t>
      </w:r>
    </w:p>
    <w:tbl>
      <w:tblPr>
        <w:tblStyle w:val="7"/>
        <w:tblW w:w="5000" w:type="pct"/>
        <w:tblInd w:w="0" w:type="dxa"/>
        <w:tblLayout w:type="autofit"/>
        <w:tblCellMar>
          <w:top w:w="0" w:type="dxa"/>
          <w:left w:w="108" w:type="dxa"/>
          <w:bottom w:w="0" w:type="dxa"/>
          <w:right w:w="108" w:type="dxa"/>
        </w:tblCellMar>
      </w:tblPr>
      <w:tblGrid>
        <w:gridCol w:w="1600"/>
        <w:gridCol w:w="673"/>
        <w:gridCol w:w="673"/>
        <w:gridCol w:w="675"/>
        <w:gridCol w:w="932"/>
        <w:gridCol w:w="977"/>
        <w:gridCol w:w="2992"/>
      </w:tblGrid>
      <w:tr>
        <w:tblPrEx>
          <w:tblCellMar>
            <w:top w:w="0" w:type="dxa"/>
            <w:left w:w="108" w:type="dxa"/>
            <w:bottom w:w="0" w:type="dxa"/>
            <w:right w:w="108" w:type="dxa"/>
          </w:tblCellMar>
        </w:tblPrEx>
        <w:trPr>
          <w:trHeight w:val="397" w:hRule="atLeast"/>
          <w:tblHeader/>
        </w:trPr>
        <w:tc>
          <w:tcPr>
            <w:tcW w:w="939" w:type="pct"/>
            <w:tcBorders>
              <w:top w:val="single" w:color="auto" w:sz="8" w:space="0"/>
              <w:left w:val="single" w:color="auto" w:sz="8" w:space="0"/>
              <w:bottom w:val="single" w:color="auto" w:sz="4" w:space="0"/>
              <w:right w:val="single" w:color="auto" w:sz="4" w:space="0"/>
            </w:tcBorders>
            <w:shd w:val="clear" w:color="auto" w:fill="DAEEF3" w:themeFill="accent5" w:themeFillTint="33"/>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称样量</w:t>
            </w:r>
          </w:p>
        </w:tc>
        <w:tc>
          <w:tcPr>
            <w:tcW w:w="1186" w:type="pct"/>
            <w:gridSpan w:val="3"/>
            <w:tcBorders>
              <w:top w:val="single" w:color="auto" w:sz="8" w:space="0"/>
              <w:left w:val="nil"/>
              <w:bottom w:val="single" w:color="auto" w:sz="4" w:space="0"/>
              <w:right w:val="single" w:color="auto" w:sz="4" w:space="0"/>
            </w:tcBorders>
            <w:shd w:val="clear" w:color="auto" w:fill="DAEEF3" w:themeFill="accent5" w:themeFillTint="33"/>
            <w:noWrap/>
            <w:vAlign w:val="center"/>
          </w:tcPr>
          <w:p>
            <w:pPr>
              <w:widowControl/>
              <w:jc w:val="center"/>
              <w:rPr>
                <w:color w:val="000000"/>
                <w:kern w:val="0"/>
                <w:sz w:val="18"/>
                <w:szCs w:val="18"/>
              </w:rPr>
            </w:pPr>
            <w:r>
              <w:rPr>
                <w:rFonts w:hint="eastAsia"/>
                <w:color w:val="000000"/>
                <w:kern w:val="0"/>
                <w:sz w:val="18"/>
                <w:szCs w:val="18"/>
              </w:rPr>
              <w:t>测定值</w:t>
            </w:r>
            <w:r>
              <w:rPr>
                <w:color w:val="000000"/>
                <w:kern w:val="0"/>
                <w:sz w:val="18"/>
                <w:szCs w:val="18"/>
              </w:rPr>
              <w:t>%　</w:t>
            </w:r>
          </w:p>
        </w:tc>
        <w:tc>
          <w:tcPr>
            <w:tcW w:w="547" w:type="pct"/>
            <w:tcBorders>
              <w:top w:val="single" w:color="auto" w:sz="8" w:space="0"/>
              <w:left w:val="nil"/>
              <w:bottom w:val="single" w:color="auto" w:sz="4" w:space="0"/>
              <w:right w:val="single" w:color="auto" w:sz="4" w:space="0"/>
            </w:tcBorders>
            <w:shd w:val="clear" w:color="auto" w:fill="DAEEF3" w:themeFill="accent5" w:themeFillTint="33"/>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平均值</w:t>
            </w:r>
            <w:r>
              <w:rPr>
                <w:color w:val="000000"/>
                <w:kern w:val="0"/>
                <w:sz w:val="18"/>
                <w:szCs w:val="18"/>
              </w:rPr>
              <w:t>%</w:t>
            </w:r>
          </w:p>
        </w:tc>
        <w:tc>
          <w:tcPr>
            <w:tcW w:w="573" w:type="pct"/>
            <w:tcBorders>
              <w:top w:val="single" w:color="auto" w:sz="8" w:space="0"/>
              <w:left w:val="nil"/>
              <w:bottom w:val="single" w:color="auto" w:sz="4" w:space="0"/>
              <w:right w:val="single" w:color="auto" w:sz="4" w:space="0"/>
            </w:tcBorders>
            <w:shd w:val="clear" w:color="auto" w:fill="DAEEF3" w:themeFill="accent5" w:themeFillTint="33"/>
            <w:vAlign w:val="center"/>
          </w:tcPr>
          <w:p>
            <w:pPr>
              <w:widowControl/>
              <w:jc w:val="center"/>
              <w:rPr>
                <w:color w:val="000000"/>
                <w:kern w:val="0"/>
                <w:sz w:val="18"/>
                <w:szCs w:val="18"/>
              </w:rPr>
            </w:pPr>
            <w:r>
              <w:rPr>
                <w:color w:val="000000"/>
                <w:kern w:val="0"/>
                <w:sz w:val="18"/>
                <w:szCs w:val="18"/>
              </w:rPr>
              <w:t>RSD%</w:t>
            </w:r>
          </w:p>
        </w:tc>
        <w:tc>
          <w:tcPr>
            <w:tcW w:w="1755" w:type="pct"/>
            <w:tcBorders>
              <w:top w:val="single" w:color="auto" w:sz="8" w:space="0"/>
              <w:left w:val="nil"/>
              <w:bottom w:val="single" w:color="auto" w:sz="4" w:space="0"/>
              <w:right w:val="single" w:color="auto" w:sz="8" w:space="0"/>
            </w:tcBorders>
            <w:shd w:val="clear" w:color="auto" w:fill="DAEEF3" w:themeFill="accent5" w:themeFillTint="33"/>
            <w:noWrap/>
            <w:vAlign w:val="center"/>
          </w:tcPr>
          <w:p>
            <w:pPr>
              <w:widowControl/>
              <w:jc w:val="center"/>
              <w:rPr>
                <w:color w:val="000000"/>
                <w:kern w:val="0"/>
                <w:sz w:val="18"/>
                <w:szCs w:val="18"/>
              </w:rPr>
            </w:pPr>
            <w:r>
              <w:rPr>
                <w:rFonts w:hint="eastAsia"/>
                <w:color w:val="000000"/>
                <w:kern w:val="0"/>
                <w:sz w:val="18"/>
                <w:szCs w:val="18"/>
              </w:rPr>
              <w:t>样品消解及燃烧情况</w:t>
            </w:r>
            <w:r>
              <w:rPr>
                <w:color w:val="000000"/>
                <w:kern w:val="0"/>
                <w:sz w:val="18"/>
                <w:szCs w:val="18"/>
              </w:rPr>
              <w:t>　</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.017</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.033</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8</w:t>
            </w:r>
            <w:r>
              <w:rPr>
                <w:color w:val="000000"/>
                <w:kern w:val="0"/>
                <w:sz w:val="18"/>
                <w:szCs w:val="18"/>
              </w:rPr>
              <w:t>.14</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0.08</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.020</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.019</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.029</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.023</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6</w:t>
            </w:r>
            <w:r>
              <w:rPr>
                <w:color w:val="000000"/>
                <w:kern w:val="0"/>
                <w:sz w:val="18"/>
                <w:szCs w:val="18"/>
              </w:rPr>
              <w:t>.34</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0.10</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.020</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5</w:t>
            </w:r>
            <w:r>
              <w:rPr>
                <w:color w:val="000000"/>
                <w:kern w:val="0"/>
                <w:sz w:val="18"/>
                <w:szCs w:val="18"/>
              </w:rPr>
              <w:t>.87</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color w:val="000000"/>
                <w:kern w:val="0"/>
                <w:sz w:val="18"/>
                <w:szCs w:val="18"/>
              </w:rPr>
              <w:t>0.12</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.029</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3</w:t>
            </w:r>
            <w:r>
              <w:rPr>
                <w:color w:val="000000"/>
                <w:kern w:val="0"/>
                <w:sz w:val="18"/>
                <w:szCs w:val="18"/>
              </w:rPr>
              <w:t>.29</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color w:val="000000"/>
                <w:kern w:val="0"/>
                <w:sz w:val="18"/>
                <w:szCs w:val="18"/>
              </w:rPr>
              <w:t>0.15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.27</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.20</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.023</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.56</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.25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.030</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.037</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.048</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.038</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6</w:t>
            </w:r>
            <w:r>
              <w:rPr>
                <w:color w:val="000000"/>
                <w:kern w:val="0"/>
                <w:sz w:val="18"/>
                <w:szCs w:val="18"/>
              </w:rPr>
              <w:t>.46</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color w:val="000000"/>
                <w:kern w:val="0"/>
                <w:sz w:val="18"/>
                <w:szCs w:val="18"/>
              </w:rPr>
              <w:t>0.30</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.10</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.19</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.28</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.19</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0.32</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样品消解不全</w:t>
            </w:r>
            <w:r>
              <w:rPr>
                <w:rFonts w:hint="eastAsia"/>
                <w:sz w:val="18"/>
                <w:szCs w:val="18"/>
              </w:rPr>
              <w:t>，燃烧也不太好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.35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.29</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.35</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.43</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.36</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5.34</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样品消解不全</w:t>
            </w:r>
            <w:r>
              <w:rPr>
                <w:rFonts w:hint="eastAsia"/>
                <w:sz w:val="18"/>
                <w:szCs w:val="18"/>
              </w:rPr>
              <w:t>，燃烧不好</w:t>
            </w:r>
          </w:p>
        </w:tc>
      </w:tr>
    </w:tbl>
    <w:p>
      <w:pPr>
        <w:spacing w:line="400" w:lineRule="exact"/>
        <w:ind w:left="0" w:leftChars="0" w:firstLine="420" w:firstLineChars="200"/>
        <w:rPr>
          <w:szCs w:val="21"/>
        </w:rPr>
      </w:pPr>
      <w:r>
        <w:rPr>
          <w:rFonts w:hint="eastAsia"/>
        </w:rPr>
        <w:t>从实验情况可看出，试样量小于0</w:t>
      </w:r>
      <w:r>
        <w:t>.2</w:t>
      </w:r>
      <w:r>
        <w:rPr>
          <w:rFonts w:hint="eastAsia"/>
        </w:rPr>
        <w:t>克时，样品消解都完全，燃烧情况也好，但样品量小时，结果偏差比较大，根据试验故</w:t>
      </w:r>
      <w:r>
        <w:rPr>
          <w:rFonts w:hint="eastAsia"/>
          <w:szCs w:val="21"/>
        </w:rPr>
        <w:t>选择</w:t>
      </w:r>
      <w:r>
        <w:rPr>
          <w:szCs w:val="21"/>
        </w:rPr>
        <w:t>样品消解完全</w:t>
      </w:r>
      <w:r>
        <w:rPr>
          <w:rFonts w:hint="eastAsia"/>
          <w:szCs w:val="21"/>
        </w:rPr>
        <w:t>，燃烧好且标准偏差小的，故选择试样用量为0.</w:t>
      </w:r>
      <w:r>
        <w:rPr>
          <w:szCs w:val="21"/>
        </w:rPr>
        <w:t>2</w:t>
      </w:r>
      <w:r>
        <w:rPr>
          <w:rFonts w:hint="eastAsia"/>
          <w:szCs w:val="21"/>
        </w:rPr>
        <w:t>g。</w:t>
      </w:r>
    </w:p>
    <w:p>
      <w:pPr>
        <w:spacing w:after="156" w:afterLines="50" w:line="400" w:lineRule="exact"/>
        <w:ind w:firstLine="420" w:firstLineChars="200"/>
        <w:jc w:val="left"/>
        <w:rPr>
          <w:bCs/>
          <w:szCs w:val="21"/>
        </w:rPr>
      </w:pPr>
      <w:r>
        <w:rPr>
          <w:rFonts w:hint="eastAsia" w:hAnsi="宋体"/>
          <w:b w:val="0"/>
          <w:bCs/>
          <w:iCs/>
          <w:sz w:val="21"/>
          <w:szCs w:val="21"/>
          <w:vertAlign w:val="baseline"/>
          <w:lang w:val="en-US" w:eastAsia="zh-CN"/>
        </w:rPr>
        <w:t>一验单位对该试验条件进行了验证，得到的试验现象和结论与起草单位一致，见表5。</w:t>
      </w:r>
    </w:p>
    <w:p>
      <w:pPr>
        <w:spacing w:line="400" w:lineRule="exact"/>
      </w:pP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表5称样品量的选择（长沙矿冶研究院有限责任公司）</w:t>
      </w:r>
    </w:p>
    <w:tbl>
      <w:tblPr>
        <w:tblStyle w:val="7"/>
        <w:tblW w:w="5000" w:type="pct"/>
        <w:tblInd w:w="0" w:type="dxa"/>
        <w:tblLayout w:type="autofit"/>
        <w:tblCellMar>
          <w:top w:w="0" w:type="dxa"/>
          <w:left w:w="108" w:type="dxa"/>
          <w:bottom w:w="0" w:type="dxa"/>
          <w:right w:w="108" w:type="dxa"/>
        </w:tblCellMar>
      </w:tblPr>
      <w:tblGrid>
        <w:gridCol w:w="1600"/>
        <w:gridCol w:w="673"/>
        <w:gridCol w:w="673"/>
        <w:gridCol w:w="675"/>
        <w:gridCol w:w="932"/>
        <w:gridCol w:w="977"/>
        <w:gridCol w:w="2992"/>
      </w:tblGrid>
      <w:tr>
        <w:tblPrEx>
          <w:tblCellMar>
            <w:top w:w="0" w:type="dxa"/>
            <w:left w:w="108" w:type="dxa"/>
            <w:bottom w:w="0" w:type="dxa"/>
            <w:right w:w="108" w:type="dxa"/>
          </w:tblCellMar>
        </w:tblPrEx>
        <w:trPr>
          <w:trHeight w:val="397" w:hRule="atLeast"/>
          <w:tblHeader/>
        </w:trPr>
        <w:tc>
          <w:tcPr>
            <w:tcW w:w="939" w:type="pct"/>
            <w:tcBorders>
              <w:top w:val="single" w:color="auto" w:sz="8" w:space="0"/>
              <w:left w:val="single" w:color="auto" w:sz="8" w:space="0"/>
              <w:bottom w:val="single" w:color="auto" w:sz="4" w:space="0"/>
              <w:right w:val="single" w:color="auto" w:sz="4" w:space="0"/>
            </w:tcBorders>
            <w:shd w:val="clear" w:color="auto" w:fill="DAEEF3" w:themeFill="accent5" w:themeFillTint="33"/>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称样量</w:t>
            </w:r>
          </w:p>
        </w:tc>
        <w:tc>
          <w:tcPr>
            <w:tcW w:w="1186" w:type="pct"/>
            <w:gridSpan w:val="3"/>
            <w:tcBorders>
              <w:top w:val="single" w:color="auto" w:sz="8" w:space="0"/>
              <w:left w:val="nil"/>
              <w:bottom w:val="single" w:color="auto" w:sz="4" w:space="0"/>
              <w:right w:val="single" w:color="auto" w:sz="4" w:space="0"/>
            </w:tcBorders>
            <w:shd w:val="clear" w:color="auto" w:fill="DAEEF3" w:themeFill="accent5" w:themeFillTint="33"/>
            <w:noWrap/>
            <w:vAlign w:val="center"/>
          </w:tcPr>
          <w:p>
            <w:pPr>
              <w:widowControl/>
              <w:jc w:val="center"/>
              <w:rPr>
                <w:color w:val="000000"/>
                <w:kern w:val="0"/>
                <w:sz w:val="18"/>
                <w:szCs w:val="18"/>
              </w:rPr>
            </w:pPr>
            <w:r>
              <w:rPr>
                <w:rFonts w:hint="eastAsia"/>
                <w:color w:val="000000"/>
                <w:kern w:val="0"/>
                <w:sz w:val="18"/>
                <w:szCs w:val="18"/>
              </w:rPr>
              <w:t>测定值</w:t>
            </w:r>
            <w:r>
              <w:rPr>
                <w:color w:val="000000"/>
                <w:kern w:val="0"/>
                <w:sz w:val="18"/>
                <w:szCs w:val="18"/>
              </w:rPr>
              <w:t>%　</w:t>
            </w:r>
          </w:p>
        </w:tc>
        <w:tc>
          <w:tcPr>
            <w:tcW w:w="547" w:type="pct"/>
            <w:tcBorders>
              <w:top w:val="single" w:color="auto" w:sz="8" w:space="0"/>
              <w:left w:val="nil"/>
              <w:bottom w:val="single" w:color="auto" w:sz="4" w:space="0"/>
              <w:right w:val="single" w:color="auto" w:sz="4" w:space="0"/>
            </w:tcBorders>
            <w:shd w:val="clear" w:color="auto" w:fill="DAEEF3" w:themeFill="accent5" w:themeFillTint="33"/>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平均值</w:t>
            </w:r>
            <w:r>
              <w:rPr>
                <w:color w:val="000000"/>
                <w:kern w:val="0"/>
                <w:sz w:val="18"/>
                <w:szCs w:val="18"/>
              </w:rPr>
              <w:t>%</w:t>
            </w:r>
          </w:p>
        </w:tc>
        <w:tc>
          <w:tcPr>
            <w:tcW w:w="573" w:type="pct"/>
            <w:tcBorders>
              <w:top w:val="single" w:color="auto" w:sz="8" w:space="0"/>
              <w:left w:val="nil"/>
              <w:bottom w:val="single" w:color="auto" w:sz="4" w:space="0"/>
              <w:right w:val="single" w:color="auto" w:sz="4" w:space="0"/>
            </w:tcBorders>
            <w:shd w:val="clear" w:color="auto" w:fill="DAEEF3" w:themeFill="accent5" w:themeFillTint="33"/>
            <w:vAlign w:val="center"/>
          </w:tcPr>
          <w:p>
            <w:pPr>
              <w:widowControl/>
              <w:jc w:val="center"/>
              <w:rPr>
                <w:color w:val="000000"/>
                <w:kern w:val="0"/>
                <w:sz w:val="18"/>
                <w:szCs w:val="18"/>
              </w:rPr>
            </w:pPr>
            <w:r>
              <w:rPr>
                <w:color w:val="000000"/>
                <w:kern w:val="0"/>
                <w:sz w:val="18"/>
                <w:szCs w:val="18"/>
              </w:rPr>
              <w:t>RSD%</w:t>
            </w:r>
          </w:p>
        </w:tc>
        <w:tc>
          <w:tcPr>
            <w:tcW w:w="1755" w:type="pct"/>
            <w:tcBorders>
              <w:top w:val="single" w:color="auto" w:sz="8" w:space="0"/>
              <w:left w:val="nil"/>
              <w:bottom w:val="single" w:color="auto" w:sz="4" w:space="0"/>
              <w:right w:val="single" w:color="auto" w:sz="8" w:space="0"/>
            </w:tcBorders>
            <w:shd w:val="clear" w:color="auto" w:fill="DAEEF3" w:themeFill="accent5" w:themeFillTint="33"/>
            <w:noWrap/>
            <w:vAlign w:val="center"/>
          </w:tcPr>
          <w:p>
            <w:pPr>
              <w:widowControl/>
              <w:jc w:val="center"/>
              <w:rPr>
                <w:color w:val="000000"/>
                <w:kern w:val="0"/>
                <w:sz w:val="18"/>
                <w:szCs w:val="18"/>
              </w:rPr>
            </w:pPr>
            <w:r>
              <w:rPr>
                <w:rFonts w:hint="eastAsia"/>
                <w:color w:val="000000"/>
                <w:kern w:val="0"/>
                <w:sz w:val="18"/>
                <w:szCs w:val="18"/>
              </w:rPr>
              <w:t>样品消解及燃烧情况</w:t>
            </w:r>
            <w:r>
              <w:rPr>
                <w:color w:val="000000"/>
                <w:kern w:val="0"/>
                <w:sz w:val="18"/>
                <w:szCs w:val="18"/>
              </w:rPr>
              <w:t>　</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.019</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.023</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.037</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8</w:t>
            </w:r>
            <w:r>
              <w:rPr>
                <w:color w:val="000000"/>
                <w:kern w:val="0"/>
                <w:sz w:val="18"/>
                <w:szCs w:val="18"/>
              </w:rPr>
              <w:t>.56</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0.08</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.022</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.017</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.030</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.023</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6</w:t>
            </w:r>
            <w:r>
              <w:rPr>
                <w:color w:val="000000"/>
                <w:kern w:val="0"/>
                <w:sz w:val="18"/>
                <w:szCs w:val="18"/>
              </w:rPr>
              <w:t>.45</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0.10</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.018</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5</w:t>
            </w:r>
            <w:r>
              <w:rPr>
                <w:color w:val="000000"/>
                <w:kern w:val="0"/>
                <w:sz w:val="18"/>
                <w:szCs w:val="18"/>
              </w:rPr>
              <w:t>.37</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color w:val="000000"/>
                <w:kern w:val="0"/>
                <w:sz w:val="18"/>
                <w:szCs w:val="18"/>
              </w:rPr>
              <w:t>0.12</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.029</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3</w:t>
            </w:r>
            <w:r>
              <w:rPr>
                <w:color w:val="000000"/>
                <w:kern w:val="0"/>
                <w:sz w:val="18"/>
                <w:szCs w:val="18"/>
              </w:rPr>
              <w:t>.29</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color w:val="000000"/>
                <w:kern w:val="0"/>
                <w:sz w:val="18"/>
                <w:szCs w:val="18"/>
              </w:rPr>
              <w:t>0.15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.27</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.20</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.023</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.87</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样品消解完全</w:t>
            </w:r>
            <w:r>
              <w:rPr>
                <w:rFonts w:hint="eastAsia"/>
                <w:sz w:val="18"/>
                <w:szCs w:val="18"/>
              </w:rPr>
              <w:t>，燃烧很好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.25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.052</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.047</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.038</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.046</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6</w:t>
            </w:r>
            <w:r>
              <w:rPr>
                <w:color w:val="000000"/>
                <w:kern w:val="0"/>
                <w:sz w:val="18"/>
                <w:szCs w:val="18"/>
              </w:rPr>
              <w:t>.37</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样品消解不完全</w:t>
            </w:r>
            <w:r>
              <w:rPr>
                <w:rFonts w:hint="eastAsia"/>
                <w:sz w:val="18"/>
                <w:szCs w:val="18"/>
              </w:rPr>
              <w:t>，燃烧好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color w:val="000000"/>
                <w:kern w:val="0"/>
                <w:sz w:val="18"/>
                <w:szCs w:val="18"/>
              </w:rPr>
              <w:t>0.30</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.15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.19</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.28</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.21</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9.02</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样品消解不全</w:t>
            </w:r>
            <w:r>
              <w:rPr>
                <w:rFonts w:hint="eastAsia"/>
                <w:sz w:val="18"/>
                <w:szCs w:val="18"/>
              </w:rPr>
              <w:t>，燃烧也不太好</w:t>
            </w:r>
          </w:p>
        </w:tc>
      </w:tr>
      <w:tr>
        <w:tblPrEx>
          <w:tblCellMar>
            <w:top w:w="0" w:type="dxa"/>
            <w:left w:w="108" w:type="dxa"/>
            <w:bottom w:w="0" w:type="dxa"/>
            <w:right w:w="108" w:type="dxa"/>
          </w:tblCellMar>
        </w:tblPrEx>
        <w:trPr>
          <w:trHeight w:val="397" w:hRule="atLeast"/>
        </w:trPr>
        <w:tc>
          <w:tcPr>
            <w:tcW w:w="939" w:type="pct"/>
            <w:tcBorders>
              <w:top w:val="single" w:color="auto" w:sz="4" w:space="0"/>
              <w:left w:val="single" w:color="auto" w:sz="8" w:space="0"/>
              <w:bottom w:val="single" w:color="auto" w:sz="4" w:space="0"/>
              <w:right w:val="single" w:color="auto" w:sz="4" w:space="0"/>
            </w:tcBorders>
            <w:shd w:val="clear" w:color="auto" w:fill="auto"/>
            <w:noWrap/>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.35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.39</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.45</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.43</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.42</w:t>
            </w:r>
          </w:p>
        </w:tc>
        <w:tc>
          <w:tcPr>
            <w:tcW w:w="57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0.31</w:t>
            </w:r>
          </w:p>
        </w:tc>
        <w:tc>
          <w:tcPr>
            <w:tcW w:w="1755"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sz w:val="18"/>
                <w:szCs w:val="18"/>
              </w:rPr>
              <w:t>样品消解不全</w:t>
            </w:r>
            <w:r>
              <w:rPr>
                <w:rFonts w:hint="eastAsia"/>
                <w:sz w:val="18"/>
                <w:szCs w:val="18"/>
              </w:rPr>
              <w:t>，燃烧不好</w:t>
            </w:r>
          </w:p>
        </w:tc>
      </w:tr>
    </w:tbl>
    <w:p>
      <w:pPr>
        <w:widowControl/>
        <w:spacing w:line="400" w:lineRule="exact"/>
        <w:rPr>
          <w:b/>
        </w:rPr>
      </w:pPr>
      <w:r>
        <w:rPr>
          <w:b/>
        </w:rPr>
        <w:t>3</w:t>
      </w:r>
      <w:r>
        <w:rPr>
          <w:rFonts w:hint="eastAsia"/>
          <w:b/>
        </w:rPr>
        <w:t xml:space="preserve"> 助熔剂种类及用量的选择 </w:t>
      </w:r>
    </w:p>
    <w:p>
      <w:pPr>
        <w:widowControl/>
        <w:spacing w:line="400" w:lineRule="exact"/>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rPr>
        <w:t>检测碳化物游离时，由于酸冼石棉一起燃烧，故在高频感应线圈中燃烧效率低，若助熔剂加入不够，石棉中碳不能完全释放。为达到准确检测的目的，通常在样品测定时加入不同量的助熔剂。在相同的仪器工作条件下，称样量为0.</w:t>
      </w:r>
      <w:r>
        <w:rPr>
          <w:rFonts w:asciiTheme="minorEastAsia" w:hAnsiTheme="minorEastAsia" w:eastAsiaTheme="minorEastAsia"/>
        </w:rPr>
        <w:t>2</w:t>
      </w:r>
      <w:r>
        <w:rPr>
          <w:rFonts w:hint="eastAsia" w:asciiTheme="minorEastAsia" w:hAnsiTheme="minorEastAsia" w:eastAsiaTheme="minorEastAsia"/>
        </w:rPr>
        <w:t>克，用5mL盐酸+2mL硝酸消解样品后进行测定 3 次，样品燃烧和吸收情况，以及游离碳含量测定结果</w:t>
      </w:r>
      <w:r>
        <w:rPr>
          <w:rFonts w:hint="eastAsia" w:asciiTheme="minorEastAsia" w:hAnsiTheme="minorEastAsia" w:eastAsiaTheme="minorEastAsia"/>
          <w:lang w:val="en-US" w:eastAsia="zh-CN"/>
        </w:rPr>
        <w:t>见表6。</w:t>
      </w: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表6  助熔剂种类及用量的选择（中南大学）</w:t>
      </w:r>
    </w:p>
    <w:tbl>
      <w:tblPr>
        <w:tblStyle w:val="7"/>
        <w:tblW w:w="5000" w:type="pct"/>
        <w:tblInd w:w="0" w:type="dxa"/>
        <w:tblLayout w:type="fixed"/>
        <w:tblCellMar>
          <w:top w:w="0" w:type="dxa"/>
          <w:left w:w="108" w:type="dxa"/>
          <w:bottom w:w="0" w:type="dxa"/>
          <w:right w:w="108" w:type="dxa"/>
        </w:tblCellMar>
      </w:tblPr>
      <w:tblGrid>
        <w:gridCol w:w="2320"/>
        <w:gridCol w:w="877"/>
        <w:gridCol w:w="747"/>
        <w:gridCol w:w="858"/>
        <w:gridCol w:w="804"/>
        <w:gridCol w:w="830"/>
        <w:gridCol w:w="2086"/>
      </w:tblGrid>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noWrap/>
            <w:vAlign w:val="center"/>
          </w:tcPr>
          <w:p>
            <w:pPr>
              <w:widowControl/>
              <w:jc w:val="center"/>
              <w:rPr>
                <w:color w:val="000000"/>
                <w:kern w:val="0"/>
                <w:sz w:val="18"/>
                <w:szCs w:val="18"/>
              </w:rPr>
            </w:pPr>
            <w:r>
              <w:rPr>
                <w:rFonts w:hint="eastAsia" w:ascii="宋体" w:hAnsi="宋体" w:cs="宋体"/>
                <w:color w:val="000000"/>
                <w:kern w:val="0"/>
                <w:sz w:val="18"/>
                <w:szCs w:val="18"/>
              </w:rPr>
              <w:t>助熔剂种类</w:t>
            </w:r>
          </w:p>
        </w:tc>
        <w:tc>
          <w:tcPr>
            <w:tcW w:w="1456" w:type="pct"/>
            <w:gridSpan w:val="3"/>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测定值</w:t>
            </w:r>
            <w:r>
              <w:rPr>
                <w:color w:val="000000"/>
                <w:kern w:val="0"/>
                <w:sz w:val="18"/>
                <w:szCs w:val="18"/>
              </w:rPr>
              <w:t>/%</w:t>
            </w:r>
          </w:p>
        </w:tc>
        <w:tc>
          <w:tcPr>
            <w:tcW w:w="472"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ascii="宋体" w:hAnsi="宋体" w:cs="宋体"/>
                <w:color w:val="000000"/>
                <w:kern w:val="0"/>
                <w:sz w:val="18"/>
                <w:szCs w:val="18"/>
              </w:rPr>
              <w:t>平均值/</w:t>
            </w:r>
            <w:r>
              <w:rPr>
                <w:color w:val="000000"/>
                <w:kern w:val="0"/>
                <w:sz w:val="18"/>
                <w:szCs w:val="18"/>
              </w:rPr>
              <w:t>%</w:t>
            </w:r>
          </w:p>
        </w:tc>
        <w:tc>
          <w:tcPr>
            <w:tcW w:w="487"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RSD</w:t>
            </w:r>
            <w:r>
              <w:rPr>
                <w:rFonts w:hint="eastAsia" w:ascii="宋体" w:hAnsi="宋体" w:cs="宋体"/>
                <w:color w:val="000000"/>
                <w:kern w:val="0"/>
                <w:sz w:val="18"/>
                <w:szCs w:val="18"/>
              </w:rPr>
              <w:t>/</w:t>
            </w:r>
            <w:r>
              <w:rPr>
                <w:color w:val="000000"/>
                <w:kern w:val="0"/>
                <w:sz w:val="18"/>
                <w:szCs w:val="18"/>
              </w:rPr>
              <w:t>%</w:t>
            </w:r>
          </w:p>
        </w:tc>
        <w:tc>
          <w:tcPr>
            <w:tcW w:w="1224" w:type="pct"/>
            <w:tcBorders>
              <w:top w:val="single" w:color="auto" w:sz="4" w:space="0"/>
              <w:left w:val="nil"/>
              <w:bottom w:val="single" w:color="auto" w:sz="4" w:space="0"/>
              <w:right w:val="single" w:color="auto" w:sz="8" w:space="0"/>
            </w:tcBorders>
            <w:vAlign w:val="center"/>
          </w:tcPr>
          <w:p>
            <w:pPr>
              <w:widowControl/>
              <w:rPr>
                <w:color w:val="000000"/>
                <w:kern w:val="0"/>
                <w:sz w:val="18"/>
                <w:szCs w:val="18"/>
              </w:rPr>
            </w:pPr>
            <w:r>
              <w:rPr>
                <w:rFonts w:hint="eastAsia"/>
                <w:color w:val="000000"/>
                <w:kern w:val="0"/>
                <w:sz w:val="18"/>
                <w:szCs w:val="18"/>
              </w:rPr>
              <w:t>样品熔融情况</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W0.5g+Fe.0.5g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.021</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.019</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.021</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4</w:t>
            </w:r>
            <w:r>
              <w:rPr>
                <w:color w:val="000000"/>
                <w:kern w:val="0"/>
                <w:sz w:val="18"/>
                <w:szCs w:val="18"/>
              </w:rPr>
              <w:t>.36</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燃烧也不太好</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W0.5g+Fe1.0g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.39</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燃烧很好</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W0.5g+ Cu 0.5g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.023</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.020</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.022</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.24</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燃烧不太好</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W0.5g+ Cu 1.0g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.03</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燃烧好</w:t>
            </w:r>
          </w:p>
        </w:tc>
      </w:tr>
      <w:tr>
        <w:tblPrEx>
          <w:tblCellMar>
            <w:top w:w="0" w:type="dxa"/>
            <w:left w:w="108" w:type="dxa"/>
            <w:bottom w:w="0" w:type="dxa"/>
            <w:right w:w="108" w:type="dxa"/>
          </w:tblCellMar>
        </w:tblPrEx>
        <w:trPr>
          <w:trHeight w:val="567" w:hRule="atLeast"/>
        </w:trPr>
        <w:tc>
          <w:tcPr>
            <w:tcW w:w="1361" w:type="pct"/>
            <w:tcBorders>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Fe.0.5g+Cu1.0g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.029</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.030</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.019</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4</w:t>
            </w:r>
            <w:r>
              <w:rPr>
                <w:color w:val="000000"/>
                <w:kern w:val="0"/>
                <w:sz w:val="18"/>
                <w:szCs w:val="18"/>
              </w:rPr>
              <w:t>.32</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燃烧好，但有飞溅现象</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Fe.1.0g+Cu0.5g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.032</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.019</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6</w:t>
            </w:r>
            <w:r>
              <w:rPr>
                <w:color w:val="000000"/>
                <w:kern w:val="0"/>
                <w:sz w:val="18"/>
                <w:szCs w:val="18"/>
              </w:rPr>
              <w:t>.44</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燃烧好，但有飞溅现象</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Fe1.0g+Cu1.0g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.017</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.022</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.021</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5</w:t>
            </w:r>
            <w:r>
              <w:rPr>
                <w:color w:val="000000"/>
                <w:kern w:val="0"/>
                <w:sz w:val="18"/>
                <w:szCs w:val="18"/>
              </w:rPr>
              <w:t>.31</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飞溅现象严重</w:t>
            </w:r>
          </w:p>
        </w:tc>
      </w:tr>
    </w:tbl>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选用</w:t>
      </w:r>
      <w:r>
        <w:rPr>
          <w:rFonts w:asciiTheme="minorEastAsia" w:hAnsiTheme="minorEastAsia" w:eastAsiaTheme="minorEastAsia"/>
          <w:color w:val="000000"/>
          <w:kern w:val="0"/>
          <w:szCs w:val="21"/>
        </w:rPr>
        <w:t>W0.5g+Fe1.0g</w:t>
      </w:r>
      <w:r>
        <w:rPr>
          <w:rFonts w:hint="eastAsia" w:asciiTheme="minorEastAsia" w:hAnsiTheme="minorEastAsia" w:eastAsiaTheme="minorEastAsia"/>
          <w:szCs w:val="21"/>
        </w:rPr>
        <w:t>助熔剂，样品燃烧完全，燃烧情况好，游离碳的测定结果的相对标准偏差满足分析要求，而</w:t>
      </w:r>
      <w:r>
        <w:rPr>
          <w:rFonts w:asciiTheme="minorEastAsia" w:hAnsiTheme="minorEastAsia" w:eastAsiaTheme="minorEastAsia"/>
          <w:szCs w:val="21"/>
        </w:rPr>
        <w:t>W0.5g+ Cu1.0g</w:t>
      </w:r>
      <w:r>
        <w:rPr>
          <w:rFonts w:hint="eastAsia" w:asciiTheme="minorEastAsia" w:hAnsiTheme="minorEastAsia" w:eastAsiaTheme="minorEastAsia"/>
          <w:szCs w:val="21"/>
        </w:rPr>
        <w:t>样品燃烧完全，燃烧情况好，游离碳的测定结果的相对标准偏差也满足分析要求，但Fe比</w:t>
      </w:r>
      <w:r>
        <w:rPr>
          <w:rFonts w:asciiTheme="minorEastAsia" w:hAnsiTheme="minorEastAsia" w:eastAsiaTheme="minorEastAsia"/>
          <w:szCs w:val="21"/>
        </w:rPr>
        <w:t>Cu更实惠</w:t>
      </w:r>
      <w:r>
        <w:rPr>
          <w:rFonts w:hint="eastAsia" w:asciiTheme="minorEastAsia" w:hAnsiTheme="minorEastAsia" w:eastAsiaTheme="minorEastAsia"/>
          <w:szCs w:val="21"/>
        </w:rPr>
        <w:t>，故助熔剂采用</w:t>
      </w:r>
      <w:r>
        <w:rPr>
          <w:rFonts w:asciiTheme="minorEastAsia" w:hAnsiTheme="minorEastAsia" w:eastAsiaTheme="minorEastAsia"/>
          <w:color w:val="000000"/>
          <w:kern w:val="0"/>
          <w:szCs w:val="21"/>
        </w:rPr>
        <w:t>W0.5g+Fe1.0g</w:t>
      </w:r>
      <w:r>
        <w:rPr>
          <w:rFonts w:hint="eastAsia" w:asciiTheme="minorEastAsia" w:hAnsiTheme="minorEastAsia" w:eastAsiaTheme="minorEastAsia"/>
          <w:color w:val="000000"/>
          <w:kern w:val="0"/>
          <w:szCs w:val="21"/>
        </w:rPr>
        <w:t>。</w:t>
      </w:r>
    </w:p>
    <w:p>
      <w:pPr>
        <w:spacing w:after="156" w:afterLines="50" w:line="400" w:lineRule="exact"/>
        <w:ind w:firstLine="420" w:firstLineChars="200"/>
        <w:jc w:val="left"/>
        <w:rPr>
          <w:bCs/>
          <w:szCs w:val="21"/>
        </w:rPr>
      </w:pPr>
      <w:r>
        <w:rPr>
          <w:rFonts w:hint="eastAsia" w:hAnsi="宋体"/>
          <w:b w:val="0"/>
          <w:bCs/>
          <w:iCs/>
          <w:sz w:val="21"/>
          <w:szCs w:val="21"/>
          <w:vertAlign w:val="baseline"/>
          <w:lang w:val="en-US" w:eastAsia="zh-CN"/>
        </w:rPr>
        <w:t>一验单位对该试验条件进行了验证，得到的试验现象和结论与起草单位一致，见表7。</w:t>
      </w:r>
    </w:p>
    <w:p>
      <w:pPr>
        <w:pStyle w:val="16"/>
        <w:ind w:firstLine="400"/>
      </w:pP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表7  助熔剂种类及用量的选择（长沙矿冶研究院有限责任公司）</w:t>
      </w:r>
    </w:p>
    <w:tbl>
      <w:tblPr>
        <w:tblStyle w:val="7"/>
        <w:tblW w:w="5000" w:type="pct"/>
        <w:tblInd w:w="0" w:type="dxa"/>
        <w:tblLayout w:type="fixed"/>
        <w:tblCellMar>
          <w:top w:w="0" w:type="dxa"/>
          <w:left w:w="108" w:type="dxa"/>
          <w:bottom w:w="0" w:type="dxa"/>
          <w:right w:w="108" w:type="dxa"/>
        </w:tblCellMar>
      </w:tblPr>
      <w:tblGrid>
        <w:gridCol w:w="2320"/>
        <w:gridCol w:w="877"/>
        <w:gridCol w:w="747"/>
        <w:gridCol w:w="858"/>
        <w:gridCol w:w="804"/>
        <w:gridCol w:w="830"/>
        <w:gridCol w:w="2086"/>
      </w:tblGrid>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noWrap/>
            <w:vAlign w:val="center"/>
          </w:tcPr>
          <w:p>
            <w:pPr>
              <w:widowControl/>
              <w:jc w:val="center"/>
              <w:rPr>
                <w:color w:val="000000"/>
                <w:kern w:val="0"/>
                <w:sz w:val="18"/>
                <w:szCs w:val="18"/>
              </w:rPr>
            </w:pPr>
            <w:r>
              <w:rPr>
                <w:rFonts w:hint="eastAsia" w:ascii="宋体" w:hAnsi="宋体" w:cs="宋体"/>
                <w:color w:val="000000"/>
                <w:kern w:val="0"/>
                <w:sz w:val="18"/>
                <w:szCs w:val="18"/>
              </w:rPr>
              <w:t>助熔剂种类</w:t>
            </w:r>
          </w:p>
        </w:tc>
        <w:tc>
          <w:tcPr>
            <w:tcW w:w="1456" w:type="pct"/>
            <w:gridSpan w:val="3"/>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测定值</w:t>
            </w:r>
            <w:r>
              <w:rPr>
                <w:color w:val="000000"/>
                <w:kern w:val="0"/>
                <w:sz w:val="18"/>
                <w:szCs w:val="18"/>
              </w:rPr>
              <w:t>/%</w:t>
            </w:r>
          </w:p>
        </w:tc>
        <w:tc>
          <w:tcPr>
            <w:tcW w:w="472"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ascii="宋体" w:hAnsi="宋体" w:cs="宋体"/>
                <w:color w:val="000000"/>
                <w:kern w:val="0"/>
                <w:sz w:val="18"/>
                <w:szCs w:val="18"/>
              </w:rPr>
              <w:t>平均值/</w:t>
            </w:r>
            <w:r>
              <w:rPr>
                <w:color w:val="000000"/>
                <w:kern w:val="0"/>
                <w:sz w:val="18"/>
                <w:szCs w:val="18"/>
              </w:rPr>
              <w:t>%</w:t>
            </w:r>
          </w:p>
        </w:tc>
        <w:tc>
          <w:tcPr>
            <w:tcW w:w="487"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RSD</w:t>
            </w:r>
            <w:r>
              <w:rPr>
                <w:rFonts w:hint="eastAsia" w:ascii="宋体" w:hAnsi="宋体" w:cs="宋体"/>
                <w:color w:val="000000"/>
                <w:kern w:val="0"/>
                <w:sz w:val="18"/>
                <w:szCs w:val="18"/>
              </w:rPr>
              <w:t>/</w:t>
            </w:r>
            <w:r>
              <w:rPr>
                <w:color w:val="000000"/>
                <w:kern w:val="0"/>
                <w:sz w:val="18"/>
                <w:szCs w:val="18"/>
              </w:rPr>
              <w:t>%</w:t>
            </w:r>
          </w:p>
        </w:tc>
        <w:tc>
          <w:tcPr>
            <w:tcW w:w="1224" w:type="pct"/>
            <w:tcBorders>
              <w:top w:val="single" w:color="auto" w:sz="4" w:space="0"/>
              <w:left w:val="nil"/>
              <w:bottom w:val="single" w:color="auto" w:sz="4" w:space="0"/>
              <w:right w:val="single" w:color="auto" w:sz="8" w:space="0"/>
            </w:tcBorders>
            <w:vAlign w:val="center"/>
          </w:tcPr>
          <w:p>
            <w:pPr>
              <w:widowControl/>
              <w:rPr>
                <w:color w:val="000000"/>
                <w:kern w:val="0"/>
                <w:sz w:val="18"/>
                <w:szCs w:val="18"/>
              </w:rPr>
            </w:pPr>
            <w:r>
              <w:rPr>
                <w:rFonts w:hint="eastAsia"/>
                <w:color w:val="000000"/>
                <w:kern w:val="0"/>
                <w:sz w:val="18"/>
                <w:szCs w:val="18"/>
              </w:rPr>
              <w:t>样品熔融情况</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W0.5g+Fe.0.5g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.021</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.019</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.023</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6.36</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燃烧也不太好</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W0.5g+Fe1.0g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.025</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.92</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燃烧很好</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W0.5g+ Cu 0.5g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.039</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.021</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3.94</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燃烧不太好</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W0.5g+ Cu 1.0g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.029</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.83</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燃烧好</w:t>
            </w:r>
          </w:p>
        </w:tc>
      </w:tr>
      <w:tr>
        <w:tblPrEx>
          <w:tblCellMar>
            <w:top w:w="0" w:type="dxa"/>
            <w:left w:w="108" w:type="dxa"/>
            <w:bottom w:w="0" w:type="dxa"/>
            <w:right w:w="108" w:type="dxa"/>
          </w:tblCellMar>
        </w:tblPrEx>
        <w:trPr>
          <w:trHeight w:val="567" w:hRule="atLeast"/>
        </w:trPr>
        <w:tc>
          <w:tcPr>
            <w:tcW w:w="1361" w:type="pct"/>
            <w:tcBorders>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Fe.0.5g+Cu1.0g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.028</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.030</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.019</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4</w:t>
            </w:r>
            <w:r>
              <w:rPr>
                <w:color w:val="000000"/>
                <w:kern w:val="0"/>
                <w:sz w:val="18"/>
                <w:szCs w:val="18"/>
              </w:rPr>
              <w:t>.12</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燃烧好，但有飞溅现象</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Fe.1.0g+Cu0.5g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.032</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.019</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.026</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6</w:t>
            </w:r>
            <w:r>
              <w:rPr>
                <w:color w:val="000000"/>
                <w:kern w:val="0"/>
                <w:sz w:val="18"/>
                <w:szCs w:val="18"/>
              </w:rPr>
              <w:t>.44</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燃烧好，但有飞溅现象</w:t>
            </w:r>
          </w:p>
        </w:tc>
      </w:tr>
      <w:tr>
        <w:tblPrEx>
          <w:tblCellMar>
            <w:top w:w="0" w:type="dxa"/>
            <w:left w:w="108" w:type="dxa"/>
            <w:bottom w:w="0" w:type="dxa"/>
            <w:right w:w="108" w:type="dxa"/>
          </w:tblCellMar>
        </w:tblPrEx>
        <w:trPr>
          <w:trHeight w:val="567" w:hRule="atLeast"/>
        </w:trPr>
        <w:tc>
          <w:tcPr>
            <w:tcW w:w="1361" w:type="pct"/>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Fe1.0g+Cu1.0g</w:t>
            </w:r>
          </w:p>
        </w:tc>
        <w:tc>
          <w:tcPr>
            <w:tcW w:w="515"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.017</w:t>
            </w:r>
          </w:p>
        </w:tc>
        <w:tc>
          <w:tcPr>
            <w:tcW w:w="438"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.020</w:t>
            </w:r>
          </w:p>
        </w:tc>
        <w:tc>
          <w:tcPr>
            <w:tcW w:w="503"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.027</w:t>
            </w:r>
          </w:p>
        </w:tc>
        <w:tc>
          <w:tcPr>
            <w:tcW w:w="47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.021</w:t>
            </w:r>
          </w:p>
        </w:tc>
        <w:tc>
          <w:tcPr>
            <w:tcW w:w="487"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7.31</w:t>
            </w:r>
          </w:p>
        </w:tc>
        <w:tc>
          <w:tcPr>
            <w:tcW w:w="1224" w:type="pct"/>
            <w:tcBorders>
              <w:top w:val="nil"/>
              <w:left w:val="nil"/>
              <w:bottom w:val="single" w:color="auto" w:sz="4" w:space="0"/>
              <w:right w:val="single" w:color="auto" w:sz="8" w:space="0"/>
            </w:tcBorders>
            <w:vAlign w:val="center"/>
          </w:tcPr>
          <w:p>
            <w:pPr>
              <w:widowControl/>
              <w:rPr>
                <w:color w:val="000000"/>
                <w:kern w:val="0"/>
                <w:sz w:val="18"/>
                <w:szCs w:val="18"/>
              </w:rPr>
            </w:pPr>
            <w:r>
              <w:rPr>
                <w:rFonts w:hint="eastAsia"/>
                <w:sz w:val="18"/>
                <w:szCs w:val="18"/>
              </w:rPr>
              <w:t>飞溅现象严重</w:t>
            </w:r>
          </w:p>
        </w:tc>
      </w:tr>
    </w:tbl>
    <w:p>
      <w:pPr>
        <w:spacing w:line="360" w:lineRule="auto"/>
        <w:rPr>
          <w:rFonts w:asciiTheme="minorEastAsia" w:hAnsiTheme="minorEastAsia" w:eastAsiaTheme="minorEastAsia"/>
          <w:b/>
        </w:rPr>
      </w:pPr>
      <w:r>
        <w:rPr>
          <w:rFonts w:asciiTheme="minorEastAsia" w:hAnsiTheme="minorEastAsia" w:eastAsiaTheme="minorEastAsia"/>
          <w:b/>
        </w:rPr>
        <w:t>4</w:t>
      </w:r>
      <w:r>
        <w:rPr>
          <w:rFonts w:hint="eastAsia" w:asciiTheme="minorEastAsia" w:hAnsiTheme="minorEastAsia" w:eastAsiaTheme="minorEastAsia"/>
          <w:b/>
        </w:rPr>
        <w:t>方法检出限和测定下限的确定</w:t>
      </w:r>
    </w:p>
    <w:p>
      <w:pPr>
        <w:spacing w:line="380" w:lineRule="exact"/>
        <w:ind w:firstLine="420" w:firstLineChars="200"/>
        <w:rPr>
          <w:color w:val="000000"/>
          <w:kern w:val="0"/>
          <w:szCs w:val="21"/>
        </w:rPr>
      </w:pPr>
      <w:r>
        <w:rPr>
          <w:rFonts w:hint="eastAsia"/>
          <w:color w:val="000000"/>
          <w:kern w:val="0"/>
          <w:szCs w:val="21"/>
        </w:rPr>
        <w:t>以连续测定1</w:t>
      </w:r>
      <w:r>
        <w:rPr>
          <w:color w:val="000000"/>
          <w:kern w:val="0"/>
          <w:szCs w:val="21"/>
        </w:rPr>
        <w:t>1</w:t>
      </w:r>
      <w:r>
        <w:rPr>
          <w:rFonts w:hint="eastAsia"/>
          <w:color w:val="000000"/>
          <w:kern w:val="0"/>
          <w:szCs w:val="21"/>
        </w:rPr>
        <w:t>次试剂空白值的标准偏差的3倍对应的游离碳含量值作为方法的检出限，以连续测定1</w:t>
      </w:r>
      <w:r>
        <w:rPr>
          <w:color w:val="000000"/>
          <w:kern w:val="0"/>
          <w:szCs w:val="21"/>
        </w:rPr>
        <w:t>1</w:t>
      </w:r>
      <w:r>
        <w:rPr>
          <w:rFonts w:hint="eastAsia"/>
          <w:color w:val="000000"/>
          <w:kern w:val="0"/>
          <w:szCs w:val="21"/>
        </w:rPr>
        <w:t>次试剂空白值的标准偏差的</w:t>
      </w:r>
      <w:r>
        <w:rPr>
          <w:color w:val="000000"/>
          <w:kern w:val="0"/>
          <w:szCs w:val="21"/>
        </w:rPr>
        <w:t>10</w:t>
      </w:r>
      <w:r>
        <w:rPr>
          <w:rFonts w:hint="eastAsia"/>
          <w:color w:val="000000"/>
          <w:kern w:val="0"/>
          <w:szCs w:val="21"/>
        </w:rPr>
        <w:t>倍对应的游离碳含量值作为方法的测定下限。空白测试按W</w:t>
      </w:r>
      <w:r>
        <w:rPr>
          <w:color w:val="000000"/>
          <w:kern w:val="0"/>
          <w:szCs w:val="21"/>
        </w:rPr>
        <w:t>0.5</w:t>
      </w:r>
      <w:r>
        <w:rPr>
          <w:rFonts w:hint="eastAsia"/>
          <w:color w:val="000000"/>
          <w:kern w:val="0"/>
          <w:szCs w:val="21"/>
        </w:rPr>
        <w:t>g+</w:t>
      </w:r>
      <w:r>
        <w:rPr>
          <w:color w:val="000000"/>
          <w:kern w:val="0"/>
          <w:szCs w:val="21"/>
        </w:rPr>
        <w:t>Fe1.0</w:t>
      </w:r>
      <w:r>
        <w:rPr>
          <w:rFonts w:hint="eastAsia"/>
          <w:color w:val="000000"/>
          <w:kern w:val="0"/>
          <w:szCs w:val="21"/>
        </w:rPr>
        <w:t>g，称样量输入0</w:t>
      </w:r>
      <w:r>
        <w:rPr>
          <w:color w:val="000000"/>
          <w:kern w:val="0"/>
          <w:szCs w:val="21"/>
        </w:rPr>
        <w:t>.2</w:t>
      </w:r>
      <w:r>
        <w:rPr>
          <w:rFonts w:hint="eastAsia"/>
          <w:color w:val="000000"/>
          <w:kern w:val="0"/>
          <w:szCs w:val="21"/>
        </w:rPr>
        <w:t>g计算。</w:t>
      </w:r>
      <w:r>
        <w:rPr>
          <w:rFonts w:hint="eastAsia"/>
          <w:color w:val="000000"/>
          <w:kern w:val="0"/>
          <w:szCs w:val="21"/>
          <w:lang w:val="en-US" w:eastAsia="zh-CN"/>
        </w:rPr>
        <w:t>起草单位与一验单位</w:t>
      </w:r>
      <w:r>
        <w:rPr>
          <w:rFonts w:hint="eastAsia"/>
          <w:color w:val="000000"/>
          <w:kern w:val="0"/>
          <w:szCs w:val="21"/>
        </w:rPr>
        <w:t>结果见表</w:t>
      </w:r>
      <w:r>
        <w:rPr>
          <w:color w:val="000000"/>
          <w:kern w:val="0"/>
          <w:szCs w:val="21"/>
        </w:rPr>
        <w:t>8</w:t>
      </w:r>
      <w:r>
        <w:rPr>
          <w:rFonts w:hint="eastAsia"/>
          <w:color w:val="000000"/>
          <w:kern w:val="0"/>
          <w:szCs w:val="21"/>
        </w:rPr>
        <w:t>。</w:t>
      </w: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表8 检出限及测定下限</w:t>
      </w:r>
    </w:p>
    <w:tbl>
      <w:tblPr>
        <w:tblStyle w:val="7"/>
        <w:tblW w:w="5000" w:type="pct"/>
        <w:tblInd w:w="0" w:type="dxa"/>
        <w:tblLayout w:type="fixed"/>
        <w:tblCellMar>
          <w:top w:w="0" w:type="dxa"/>
          <w:left w:w="108" w:type="dxa"/>
          <w:bottom w:w="0" w:type="dxa"/>
          <w:right w:w="108" w:type="dxa"/>
        </w:tblCellMar>
      </w:tblPr>
      <w:tblGrid>
        <w:gridCol w:w="2581"/>
        <w:gridCol w:w="2550"/>
        <w:gridCol w:w="3391"/>
      </w:tblGrid>
      <w:tr>
        <w:tblPrEx>
          <w:tblCellMar>
            <w:top w:w="0" w:type="dxa"/>
            <w:left w:w="108" w:type="dxa"/>
            <w:bottom w:w="0" w:type="dxa"/>
            <w:right w:w="108" w:type="dxa"/>
          </w:tblCellMar>
        </w:tblPrEx>
        <w:trPr>
          <w:trHeight w:val="315" w:hRule="atLeast"/>
          <w:tblHeader/>
        </w:trPr>
        <w:tc>
          <w:tcPr>
            <w:tcW w:w="1514" w:type="pct"/>
            <w:tcBorders>
              <w:top w:val="single" w:color="auto" w:sz="8" w:space="0"/>
              <w:left w:val="single" w:color="auto" w:sz="8" w:space="0"/>
              <w:bottom w:val="single" w:color="auto" w:sz="4" w:space="0"/>
              <w:right w:val="single" w:color="auto" w:sz="4" w:space="0"/>
            </w:tcBorders>
            <w:shd w:val="clear" w:color="auto" w:fill="DAEEF3" w:themeFill="accent5" w:themeFillTint="33"/>
            <w:noWrap/>
            <w:vAlign w:val="center"/>
          </w:tcPr>
          <w:p>
            <w:pPr>
              <w:spacing w:line="360" w:lineRule="auto"/>
              <w:jc w:val="center"/>
            </w:pPr>
            <w:r>
              <w:t>空白值测定次数</w:t>
            </w:r>
          </w:p>
        </w:tc>
        <w:tc>
          <w:tcPr>
            <w:tcW w:w="1496" w:type="pct"/>
            <w:tcBorders>
              <w:top w:val="single" w:color="auto" w:sz="8" w:space="0"/>
              <w:left w:val="nil"/>
              <w:bottom w:val="single" w:color="auto" w:sz="4" w:space="0"/>
              <w:right w:val="single" w:color="auto" w:sz="4" w:space="0"/>
            </w:tcBorders>
            <w:shd w:val="clear" w:color="auto" w:fill="DAEEF3" w:themeFill="accent5" w:themeFillTint="33"/>
            <w:noWrap/>
            <w:vAlign w:val="center"/>
          </w:tcPr>
          <w:p>
            <w:pPr>
              <w:spacing w:line="360" w:lineRule="auto"/>
              <w:jc w:val="center"/>
            </w:pPr>
            <w:r>
              <w:rPr>
                <w:rFonts w:hint="eastAsia"/>
              </w:rPr>
              <w:t>空白</w:t>
            </w:r>
            <w:r>
              <w:t>值</w:t>
            </w:r>
            <w:r>
              <w:rPr>
                <w:rFonts w:hint="eastAsia"/>
              </w:rPr>
              <w:t>/%（中南大学）</w:t>
            </w:r>
          </w:p>
        </w:tc>
        <w:tc>
          <w:tcPr>
            <w:tcW w:w="1989" w:type="pct"/>
            <w:tcBorders>
              <w:top w:val="single" w:color="auto" w:sz="8" w:space="0"/>
              <w:left w:val="single" w:color="auto" w:sz="4" w:space="0"/>
              <w:bottom w:val="single" w:color="auto" w:sz="4" w:space="0"/>
              <w:right w:val="single" w:color="auto" w:sz="8" w:space="0"/>
            </w:tcBorders>
            <w:shd w:val="clear" w:color="auto" w:fill="DAEEF3" w:themeFill="accent5" w:themeFillTint="33"/>
            <w:vAlign w:val="center"/>
          </w:tcPr>
          <w:p>
            <w:pPr>
              <w:spacing w:line="360" w:lineRule="auto"/>
              <w:jc w:val="center"/>
            </w:pPr>
            <w:r>
              <w:rPr>
                <w:rFonts w:hint="eastAsia"/>
              </w:rPr>
              <w:t>空白</w:t>
            </w:r>
            <w:r>
              <w:t>值</w:t>
            </w:r>
            <w:r>
              <w:rPr>
                <w:rFonts w:hint="eastAsia"/>
              </w:rPr>
              <w:t>/%</w:t>
            </w:r>
          </w:p>
          <w:p>
            <w:pPr>
              <w:spacing w:line="360" w:lineRule="auto"/>
              <w:jc w:val="center"/>
            </w:pPr>
            <w:r>
              <w:rPr>
                <w:rFonts w:hint="eastAsia"/>
              </w:rPr>
              <w:t>（长沙矿冶研究院有限责任公司）</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1</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0.0046</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0.0047</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2</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0.0051</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0.0045</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3</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0.0062</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0.0046</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4</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0.0045</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0.0046</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5</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0.0044</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0.0045</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6</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0.0053</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0.0046</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7</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0.0052</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0.0048</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8</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0.0037</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0.0047</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9</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0.0039</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0.0048</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10</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0.0066</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0.0046</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11</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0.0064</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0.0048</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平均值</w:t>
            </w:r>
            <w:r>
              <w:rPr>
                <w:rFonts w:hint="eastAsia"/>
                <w:color w:val="000000"/>
                <w:kern w:val="0"/>
                <w:sz w:val="18"/>
                <w:szCs w:val="18"/>
              </w:rPr>
              <w:t>/%</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0.0047</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0.0047</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标准偏差</w:t>
            </w:r>
            <w:r>
              <w:rPr>
                <w:rFonts w:hint="eastAsia"/>
                <w:color w:val="000000"/>
                <w:kern w:val="0"/>
                <w:sz w:val="18"/>
                <w:szCs w:val="18"/>
              </w:rPr>
              <w:t>/%</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0.0002</w:t>
            </w:r>
          </w:p>
        </w:tc>
        <w:tc>
          <w:tcPr>
            <w:tcW w:w="1989" w:type="pct"/>
            <w:tcBorders>
              <w:top w:val="nil"/>
              <w:left w:val="single" w:color="auto" w:sz="4" w:space="0"/>
              <w:bottom w:val="single" w:color="auto" w:sz="4" w:space="0"/>
              <w:right w:val="single" w:color="auto" w:sz="8" w:space="0"/>
            </w:tcBorders>
            <w:vAlign w:val="center"/>
          </w:tcPr>
          <w:p>
            <w:pPr>
              <w:widowControl/>
              <w:spacing w:line="360" w:lineRule="auto"/>
              <w:jc w:val="center"/>
              <w:rPr>
                <w:color w:val="000000"/>
                <w:kern w:val="0"/>
                <w:sz w:val="18"/>
                <w:szCs w:val="18"/>
              </w:rPr>
            </w:pPr>
            <w:r>
              <w:rPr>
                <w:color w:val="000000"/>
                <w:sz w:val="18"/>
                <w:szCs w:val="18"/>
              </w:rPr>
              <w:t>0.00009</w:t>
            </w:r>
          </w:p>
        </w:tc>
      </w:tr>
      <w:tr>
        <w:tblPrEx>
          <w:tblCellMar>
            <w:top w:w="0" w:type="dxa"/>
            <w:left w:w="108" w:type="dxa"/>
            <w:bottom w:w="0" w:type="dxa"/>
            <w:right w:w="108" w:type="dxa"/>
          </w:tblCellMar>
        </w:tblPrEx>
        <w:trPr>
          <w:trHeight w:val="315" w:hRule="atLeast"/>
        </w:trPr>
        <w:tc>
          <w:tcPr>
            <w:tcW w:w="1514"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检出限（3倍标准偏差）</w:t>
            </w:r>
            <w:r>
              <w:rPr>
                <w:rFonts w:hint="eastAsia"/>
                <w:color w:val="000000"/>
                <w:kern w:val="0"/>
                <w:sz w:val="18"/>
                <w:szCs w:val="18"/>
              </w:rPr>
              <w:t>/%</w:t>
            </w:r>
          </w:p>
        </w:tc>
        <w:tc>
          <w:tcPr>
            <w:tcW w:w="149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0.0006</w:t>
            </w:r>
          </w:p>
        </w:tc>
        <w:tc>
          <w:tcPr>
            <w:tcW w:w="1989" w:type="pct"/>
            <w:tcBorders>
              <w:top w:val="nil"/>
              <w:left w:val="single" w:color="auto" w:sz="4" w:space="0"/>
              <w:bottom w:val="single" w:color="auto" w:sz="4" w:space="0"/>
              <w:right w:val="single" w:color="auto" w:sz="8" w:space="0"/>
            </w:tcBorders>
          </w:tcPr>
          <w:p>
            <w:pPr>
              <w:widowControl/>
              <w:spacing w:line="360" w:lineRule="auto"/>
              <w:jc w:val="center"/>
              <w:rPr>
                <w:color w:val="000000"/>
                <w:kern w:val="0"/>
                <w:sz w:val="18"/>
                <w:szCs w:val="18"/>
              </w:rPr>
            </w:pPr>
            <w:r>
              <w:rPr>
                <w:rFonts w:hint="eastAsia"/>
                <w:color w:val="000000"/>
                <w:kern w:val="0"/>
                <w:sz w:val="18"/>
                <w:szCs w:val="18"/>
              </w:rPr>
              <w:t>0</w:t>
            </w:r>
            <w:r>
              <w:rPr>
                <w:color w:val="000000"/>
                <w:kern w:val="0"/>
                <w:sz w:val="18"/>
                <w:szCs w:val="18"/>
              </w:rPr>
              <w:t>.0003</w:t>
            </w:r>
          </w:p>
        </w:tc>
      </w:tr>
      <w:tr>
        <w:tblPrEx>
          <w:tblCellMar>
            <w:top w:w="0" w:type="dxa"/>
            <w:left w:w="108" w:type="dxa"/>
            <w:bottom w:w="0" w:type="dxa"/>
            <w:right w:w="108" w:type="dxa"/>
          </w:tblCellMar>
        </w:tblPrEx>
        <w:trPr>
          <w:trHeight w:val="323" w:hRule="atLeast"/>
        </w:trPr>
        <w:tc>
          <w:tcPr>
            <w:tcW w:w="1514" w:type="pct"/>
            <w:tcBorders>
              <w:top w:val="nil"/>
              <w:left w:val="single" w:color="auto" w:sz="8" w:space="0"/>
              <w:bottom w:val="single" w:color="auto" w:sz="8"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测定下限（10倍标准偏差）</w:t>
            </w:r>
            <w:r>
              <w:rPr>
                <w:rFonts w:hint="eastAsia"/>
                <w:color w:val="000000"/>
                <w:kern w:val="0"/>
                <w:sz w:val="18"/>
                <w:szCs w:val="18"/>
              </w:rPr>
              <w:t>/%</w:t>
            </w:r>
          </w:p>
        </w:tc>
        <w:tc>
          <w:tcPr>
            <w:tcW w:w="1496" w:type="pct"/>
            <w:tcBorders>
              <w:top w:val="nil"/>
              <w:left w:val="nil"/>
              <w:bottom w:val="single" w:color="auto" w:sz="8" w:space="0"/>
              <w:right w:val="single" w:color="auto" w:sz="4" w:space="0"/>
            </w:tcBorders>
            <w:shd w:val="clear" w:color="auto" w:fill="auto"/>
            <w:noWrap/>
            <w:vAlign w:val="center"/>
          </w:tcPr>
          <w:p>
            <w:pPr>
              <w:widowControl/>
              <w:spacing w:line="360" w:lineRule="auto"/>
              <w:jc w:val="center"/>
              <w:rPr>
                <w:color w:val="000000"/>
                <w:kern w:val="0"/>
                <w:sz w:val="18"/>
                <w:szCs w:val="18"/>
              </w:rPr>
            </w:pPr>
            <w:r>
              <w:rPr>
                <w:color w:val="000000"/>
                <w:kern w:val="0"/>
                <w:sz w:val="18"/>
                <w:szCs w:val="18"/>
              </w:rPr>
              <w:t>0.0020</w:t>
            </w:r>
          </w:p>
        </w:tc>
        <w:tc>
          <w:tcPr>
            <w:tcW w:w="1989" w:type="pct"/>
            <w:tcBorders>
              <w:top w:val="nil"/>
              <w:left w:val="single" w:color="auto" w:sz="4" w:space="0"/>
              <w:bottom w:val="single" w:color="auto" w:sz="8" w:space="0"/>
              <w:right w:val="single" w:color="auto" w:sz="8" w:space="0"/>
            </w:tcBorders>
          </w:tcPr>
          <w:p>
            <w:pPr>
              <w:widowControl/>
              <w:spacing w:line="360" w:lineRule="auto"/>
              <w:jc w:val="center"/>
              <w:rPr>
                <w:color w:val="000000"/>
                <w:kern w:val="0"/>
                <w:sz w:val="18"/>
                <w:szCs w:val="18"/>
              </w:rPr>
            </w:pPr>
            <w:r>
              <w:rPr>
                <w:rFonts w:hint="eastAsia"/>
                <w:color w:val="000000"/>
                <w:kern w:val="0"/>
                <w:sz w:val="18"/>
                <w:szCs w:val="18"/>
              </w:rPr>
              <w:t>0</w:t>
            </w:r>
            <w:r>
              <w:rPr>
                <w:color w:val="000000"/>
                <w:kern w:val="0"/>
                <w:sz w:val="18"/>
                <w:szCs w:val="18"/>
              </w:rPr>
              <w:t>.0009</w:t>
            </w:r>
          </w:p>
        </w:tc>
      </w:tr>
    </w:tbl>
    <w:p>
      <w:pPr>
        <w:spacing w:line="360" w:lineRule="auto"/>
        <w:ind w:firstLine="420" w:firstLineChars="200"/>
        <w:rPr>
          <w:color w:val="000000"/>
          <w:kern w:val="0"/>
          <w:szCs w:val="21"/>
        </w:rPr>
      </w:pPr>
      <w:r>
        <w:rPr>
          <w:rFonts w:hint="eastAsia"/>
          <w:color w:val="000000"/>
          <w:kern w:val="0"/>
          <w:szCs w:val="21"/>
        </w:rPr>
        <w:t>由表</w:t>
      </w:r>
      <w:r>
        <w:rPr>
          <w:color w:val="000000"/>
          <w:kern w:val="0"/>
          <w:szCs w:val="21"/>
        </w:rPr>
        <w:t>8</w:t>
      </w:r>
      <w:r>
        <w:rPr>
          <w:rFonts w:hint="eastAsia"/>
          <w:color w:val="000000"/>
          <w:kern w:val="0"/>
          <w:szCs w:val="21"/>
        </w:rPr>
        <w:t>可知，方法检出限低，满足方法要求。</w:t>
      </w:r>
    </w:p>
    <w:p>
      <w:pPr>
        <w:pStyle w:val="16"/>
        <w:spacing w:line="360" w:lineRule="auto"/>
        <w:ind w:firstLine="0" w:firstLineChars="0"/>
        <w:rPr>
          <w:rFonts w:hAnsi="宋体"/>
          <w:b/>
          <w:iCs/>
          <w:sz w:val="21"/>
          <w:szCs w:val="21"/>
        </w:rPr>
      </w:pPr>
      <w:r>
        <w:rPr>
          <w:rFonts w:hint="eastAsia" w:hAnsi="宋体"/>
          <w:b/>
          <w:iCs/>
          <w:sz w:val="21"/>
          <w:szCs w:val="21"/>
        </w:rPr>
        <w:t xml:space="preserve">5 </w:t>
      </w:r>
      <w:r>
        <w:rPr>
          <w:rFonts w:hint="eastAsia" w:hAnsi="宋体"/>
          <w:b/>
          <w:iCs/>
          <w:sz w:val="21"/>
          <w:szCs w:val="21"/>
          <w:lang w:val="en-US" w:eastAsia="zh-CN"/>
        </w:rPr>
        <w:t>精密度</w:t>
      </w:r>
      <w:r>
        <w:rPr>
          <w:rFonts w:hint="eastAsia" w:hAnsi="宋体"/>
          <w:b/>
          <w:iCs/>
          <w:sz w:val="21"/>
          <w:szCs w:val="21"/>
        </w:rPr>
        <w:t>试验</w:t>
      </w:r>
    </w:p>
    <w:p>
      <w:pPr>
        <w:pStyle w:val="16"/>
        <w:spacing w:line="360" w:lineRule="auto"/>
        <w:ind w:left="0" w:leftChars="0" w:firstLine="0" w:firstLineChars="0"/>
        <w:rPr>
          <w:rFonts w:hint="eastAsia" w:hAnsi="宋体"/>
          <w:iCs/>
          <w:sz w:val="21"/>
          <w:szCs w:val="21"/>
          <w:lang w:val="en-US" w:eastAsia="zh-CN"/>
        </w:rPr>
      </w:pPr>
      <w:r>
        <w:rPr>
          <w:rFonts w:hint="eastAsia" w:ascii="宋体" w:hAnsi="宋体"/>
          <w:b/>
          <w:szCs w:val="21"/>
          <w:lang w:val="en-US" w:eastAsia="zh-CN"/>
        </w:rPr>
        <w:t>5.1 起草单位的精密度试验</w:t>
      </w:r>
    </w:p>
    <w:p>
      <w:pPr>
        <w:pStyle w:val="16"/>
        <w:spacing w:line="240" w:lineRule="auto"/>
        <w:ind w:left="0" w:leftChars="0" w:firstLine="420" w:firstLineChars="200"/>
        <w:rPr>
          <w:rFonts w:hAnsi="宋体"/>
          <w:sz w:val="21"/>
          <w:szCs w:val="21"/>
        </w:rPr>
      </w:pPr>
      <w:r>
        <w:rPr>
          <w:rFonts w:hint="eastAsia" w:hAnsi="宋体"/>
          <w:iCs/>
          <w:sz w:val="21"/>
          <w:szCs w:val="21"/>
        </w:rPr>
        <w:t>按</w:t>
      </w:r>
      <w:r>
        <w:rPr>
          <w:rFonts w:hint="eastAsia" w:hAnsi="宋体"/>
          <w:iCs/>
          <w:sz w:val="21"/>
          <w:szCs w:val="21"/>
          <w:lang w:val="en-US" w:eastAsia="zh-CN"/>
        </w:rPr>
        <w:t>照分析方法对试样独立进行8次试验，结果见表9所示。</w:t>
      </w:r>
    </w:p>
    <w:p>
      <w:pPr>
        <w:spacing w:line="400" w:lineRule="exact"/>
        <w:jc w:val="center"/>
        <w:rPr>
          <w:rFonts w:hint="default" w:ascii="宋体" w:hAnsi="宋体"/>
          <w:szCs w:val="21"/>
          <w:lang w:val="en-US"/>
        </w:rPr>
      </w:pPr>
      <w:r>
        <w:rPr>
          <w:rFonts w:hint="eastAsia" w:ascii="黑体" w:hAnsi="黑体" w:eastAsia="黑体" w:cs="黑体"/>
          <w:b w:val="0"/>
          <w:bCs/>
          <w:iCs/>
          <w:kern w:val="0"/>
          <w:sz w:val="20"/>
          <w:szCs w:val="20"/>
          <w:lang w:val="en-US" w:eastAsia="zh-CN" w:bidi="ar-SA"/>
        </w:rPr>
        <w:t>表9　精密度</w:t>
      </w:r>
    </w:p>
    <w:tbl>
      <w:tblPr>
        <w:tblStyle w:val="7"/>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559"/>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气体容量法</w:t>
            </w:r>
          </w:p>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79" w:type="dxa"/>
            <w:gridSpan w:val="4"/>
            <w:tcBorders>
              <w:left w:val="single" w:color="auto" w:sz="4" w:space="0"/>
            </w:tcBorders>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游离碳质量分数/%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3" w:type="dxa"/>
            <w:vMerge w:val="continue"/>
            <w:tcBorders>
              <w:top w:val="single" w:color="auto" w:sz="4" w:space="0"/>
              <w:left w:val="single" w:color="auto" w:sz="4" w:space="0"/>
              <w:bottom w:val="single" w:color="auto" w:sz="4" w:space="0"/>
              <w:right w:val="single" w:color="auto" w:sz="4" w:space="0"/>
              <w:tl2br w:val="single" w:color="auto" w:sz="4" w:space="0"/>
            </w:tcBorders>
          </w:tcPr>
          <w:p>
            <w:pPr>
              <w:widowControl/>
              <w:spacing w:line="240" w:lineRule="auto"/>
              <w:jc w:val="center"/>
              <w:rPr>
                <w:rFonts w:hint="eastAsia" w:hAnsi="宋体"/>
                <w:b w:val="0"/>
                <w:bCs/>
                <w:iCs/>
                <w:sz w:val="21"/>
                <w:szCs w:val="21"/>
                <w:vertAlign w:val="baseline"/>
                <w:lang w:val="en-US" w:eastAsia="zh-CN"/>
              </w:rPr>
            </w:pPr>
          </w:p>
        </w:tc>
        <w:tc>
          <w:tcPr>
            <w:tcW w:w="1559" w:type="dxa"/>
            <w:tcBorders>
              <w:left w:val="single" w:color="auto" w:sz="4" w:space="0"/>
            </w:tcBorders>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60"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701"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843" w:type="dxa"/>
            <w:tcBorders>
              <w:top w:val="single" w:color="auto" w:sz="4" w:space="0"/>
            </w:tcBorders>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0.027</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0.217</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0.415</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0.029</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0.219</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0.423</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0.027</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0.226</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0.431</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0.026</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0.223</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0.417</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0.025</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0.218</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0.419</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0.024</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0.219</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0.433</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59" w:type="dxa"/>
            <w:vAlign w:val="center"/>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0.027</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0.228</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0.428</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0.025</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0.217</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0.437</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0.026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0.221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0.425 </w:t>
            </w:r>
          </w:p>
        </w:tc>
        <w:tc>
          <w:tcPr>
            <w:tcW w:w="1701" w:type="dxa"/>
            <w:vAlign w:val="top"/>
          </w:tcPr>
          <w:p>
            <w:pPr>
              <w:keepNext w:val="0"/>
              <w:keepLines w:val="0"/>
              <w:widowControl/>
              <w:suppressLineNumbers w:val="0"/>
              <w:jc w:val="center"/>
              <w:textAlignment w:val="top"/>
              <w:rPr>
                <w:rFonts w:hint="default"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59"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0.00158 </w:t>
            </w:r>
          </w:p>
        </w:tc>
        <w:tc>
          <w:tcPr>
            <w:tcW w:w="1559"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0.00426 </w:t>
            </w:r>
          </w:p>
        </w:tc>
        <w:tc>
          <w:tcPr>
            <w:tcW w:w="1560"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0.00807 </w:t>
            </w:r>
          </w:p>
        </w:tc>
        <w:tc>
          <w:tcPr>
            <w:tcW w:w="1701"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59"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w:t>
            </w:r>
            <w:r>
              <w:rPr>
                <w:rFonts w:hint="eastAsia" w:ascii="Times New Roman" w:hAnsi="Times New Roman" w:eastAsia="宋体" w:cs="Times New Roman"/>
                <w:i w:val="0"/>
                <w:iCs w:val="0"/>
                <w:color w:val="000000"/>
                <w:kern w:val="0"/>
                <w:sz w:val="21"/>
                <w:szCs w:val="21"/>
                <w:u w:val="none"/>
                <w:lang w:val="en-US" w:eastAsia="zh-CN" w:bidi="ar"/>
              </w:rPr>
              <w:t>3</w:t>
            </w:r>
          </w:p>
        </w:tc>
        <w:tc>
          <w:tcPr>
            <w:tcW w:w="1559"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w:t>
            </w:r>
            <w:r>
              <w:rPr>
                <w:rFonts w:hint="eastAsia" w:ascii="Times New Roman" w:hAnsi="Times New Roman" w:eastAsia="宋体" w:cs="Times New Roman"/>
                <w:i w:val="0"/>
                <w:iCs w:val="0"/>
                <w:color w:val="000000"/>
                <w:kern w:val="0"/>
                <w:sz w:val="21"/>
                <w:szCs w:val="21"/>
                <w:u w:val="none"/>
                <w:lang w:val="en-US" w:eastAsia="zh-CN" w:bidi="ar"/>
              </w:rPr>
              <w:t>3</w:t>
            </w:r>
          </w:p>
        </w:tc>
        <w:tc>
          <w:tcPr>
            <w:tcW w:w="1560"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90</w:t>
            </w:r>
          </w:p>
        </w:tc>
        <w:tc>
          <w:tcPr>
            <w:tcW w:w="1701"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1.21</w:t>
            </w:r>
          </w:p>
        </w:tc>
      </w:tr>
    </w:tbl>
    <w:p>
      <w:pPr>
        <w:spacing w:line="360" w:lineRule="auto"/>
        <w:ind w:firstLine="420" w:firstLineChars="200"/>
        <w:jc w:val="left"/>
        <w:rPr>
          <w:rFonts w:hint="eastAsia" w:ascii="宋体" w:hAnsi="宋体"/>
          <w:b w:val="0"/>
          <w:bCs/>
          <w:szCs w:val="21"/>
          <w:lang w:val="en-US" w:eastAsia="zh-CN"/>
        </w:rPr>
      </w:pPr>
      <w:r>
        <w:rPr>
          <w:rFonts w:hint="eastAsia" w:ascii="宋体" w:hAnsi="宋体"/>
          <w:b w:val="0"/>
          <w:bCs/>
          <w:szCs w:val="21"/>
          <w:lang w:val="en-US" w:eastAsia="zh-CN"/>
        </w:rPr>
        <w:t>从表8可以看出，4种试验样品精密度试验结果的RSD在1.21%</w:t>
      </w:r>
      <w:r>
        <w:rPr>
          <w:rFonts w:hint="eastAsia" w:ascii="宋体" w:hAnsi="宋体" w:eastAsia="宋体" w:cs="宋体"/>
          <w:b w:val="0"/>
          <w:bCs/>
          <w:szCs w:val="21"/>
          <w:lang w:val="en-US" w:eastAsia="zh-CN"/>
        </w:rPr>
        <w:t>～</w:t>
      </w:r>
      <w:r>
        <w:rPr>
          <w:rFonts w:hint="eastAsia" w:ascii="宋体" w:hAnsi="宋体" w:cs="宋体"/>
          <w:b w:val="0"/>
          <w:bCs/>
          <w:szCs w:val="21"/>
          <w:lang w:val="en-US" w:eastAsia="zh-CN"/>
        </w:rPr>
        <w:t>6.03%之间</w:t>
      </w:r>
      <w:r>
        <w:rPr>
          <w:rFonts w:hint="eastAsia" w:ascii="宋体" w:hAnsi="宋体"/>
          <w:b w:val="0"/>
          <w:bCs/>
          <w:szCs w:val="21"/>
          <w:lang w:val="en-US" w:eastAsia="zh-CN"/>
        </w:rPr>
        <w:t>，说明该方法精密度良好，能够满足分析要求。</w:t>
      </w: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采用格拉布斯（</w:t>
      </w:r>
      <w:r>
        <w:rPr>
          <w:rFonts w:hint="eastAsia" w:ascii="宋体" w:hAnsi="宋体"/>
          <w:b w:val="0"/>
          <w:bCs/>
          <w:i/>
          <w:iCs/>
          <w:szCs w:val="21"/>
          <w:lang w:val="en-US" w:eastAsia="zh-CN"/>
        </w:rPr>
        <w:t>Grubbs</w:t>
      </w:r>
      <w:r>
        <w:rPr>
          <w:rFonts w:hint="eastAsia" w:ascii="宋体" w:hAnsi="宋体"/>
          <w:b w:val="0"/>
          <w:bCs/>
          <w:szCs w:val="21"/>
          <w:lang w:val="en-US" w:eastAsia="zh-CN"/>
        </w:rPr>
        <w:t>）检验法对上述样品的精密度试验结果数据进行异常值检验，结果见表10所示。</w:t>
      </w:r>
    </w:p>
    <w:p>
      <w:pPr>
        <w:pStyle w:val="16"/>
        <w:spacing w:line="360" w:lineRule="auto"/>
        <w:ind w:firstLine="422"/>
        <w:jc w:val="center"/>
        <w:rPr>
          <w:rFonts w:hint="default"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表10  精密度组内异常值检验结果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192"/>
        <w:gridCol w:w="1192"/>
        <w:gridCol w:w="1192"/>
        <w:gridCol w:w="1376"/>
        <w:gridCol w:w="12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76" w:type="dxa"/>
            <w:vAlign w:val="center"/>
          </w:tcPr>
          <w:p>
            <w:pPr>
              <w:widowControl/>
              <w:spacing w:line="240" w:lineRule="auto"/>
              <w:jc w:val="center"/>
              <w:rPr>
                <w:rFonts w:hint="default" w:ascii="宋体" w:hAnsi="宋体"/>
                <w:b w:val="0"/>
                <w:bCs/>
                <w:szCs w:val="21"/>
                <w:vertAlign w:val="baseline"/>
                <w:lang w:val="en-US" w:eastAsia="zh-CN"/>
              </w:rPr>
            </w:pPr>
            <w:r>
              <w:rPr>
                <w:rFonts w:hint="eastAsia" w:ascii="宋体" w:hAnsi="宋体"/>
                <w:b w:val="0"/>
                <w:bCs/>
                <w:szCs w:val="21"/>
                <w:vertAlign w:val="baseline"/>
                <w:lang w:val="en-US" w:eastAsia="zh-CN"/>
              </w:rPr>
              <w:t>样品编号</w:t>
            </w:r>
          </w:p>
        </w:tc>
        <w:tc>
          <w:tcPr>
            <w:tcW w:w="1192" w:type="dxa"/>
            <w:vAlign w:val="center"/>
          </w:tcPr>
          <w:p>
            <w:pPr>
              <w:widowControl/>
              <w:spacing w:line="240" w:lineRule="auto"/>
              <w:jc w:val="center"/>
              <w:rPr>
                <w:rFonts w:hint="eastAsia" w:ascii="宋体" w:hAnsi="宋体"/>
                <w:b w:val="0"/>
                <w:bCs/>
                <w:szCs w:val="21"/>
                <w:vertAlign w:val="baseline"/>
                <w:lang w:val="en-US" w:eastAsia="zh-CN"/>
              </w:rPr>
            </w:pPr>
            <w:r>
              <w:rPr>
                <w:rFonts w:hint="eastAsia" w:ascii="宋体" w:hAnsi="宋体"/>
                <w:b w:val="0"/>
                <w:bCs/>
                <w:szCs w:val="21"/>
                <w:vertAlign w:val="baseline"/>
                <w:lang w:val="en-US" w:eastAsia="zh-CN"/>
              </w:rPr>
              <w:t>可疑值</w:t>
            </w:r>
            <w:r>
              <w:rPr>
                <w:rFonts w:hint="default" w:ascii="Times New Roman" w:hAnsi="Times New Roman" w:cs="Times New Roman"/>
                <w:b w:val="0"/>
                <w:bCs/>
                <w:i/>
                <w:iCs/>
                <w:szCs w:val="21"/>
                <w:vertAlign w:val="baseline"/>
                <w:lang w:val="en-US" w:eastAsia="zh-CN"/>
              </w:rPr>
              <w:t>x</w:t>
            </w:r>
            <w:r>
              <w:rPr>
                <w:rFonts w:hint="default" w:ascii="Times New Roman" w:hAnsi="Times New Roman" w:cs="Times New Roman"/>
                <w:b w:val="0"/>
                <w:bCs/>
                <w:szCs w:val="21"/>
                <w:vertAlign w:val="subscript"/>
                <w:lang w:val="en-US" w:eastAsia="zh-CN"/>
              </w:rPr>
              <w:t>i</w:t>
            </w:r>
          </w:p>
          <w:p>
            <w:pPr>
              <w:widowControl/>
              <w:spacing w:line="240" w:lineRule="auto"/>
              <w:jc w:val="center"/>
              <w:rPr>
                <w:rFonts w:hint="default" w:ascii="宋体" w:hAnsi="宋体"/>
                <w:b w:val="0"/>
                <w:bCs/>
                <w:szCs w:val="21"/>
                <w:vertAlign w:val="baseline"/>
                <w:lang w:val="en-US" w:eastAsia="zh-CN"/>
              </w:rPr>
            </w:pPr>
            <w:r>
              <w:rPr>
                <w:rFonts w:hint="eastAsia" w:ascii="宋体" w:hAnsi="宋体"/>
                <w:b w:val="0"/>
                <w:bCs/>
                <w:szCs w:val="21"/>
                <w:vertAlign w:val="baseline"/>
                <w:lang w:val="en-US" w:eastAsia="zh-CN"/>
              </w:rPr>
              <w:t>%</w:t>
            </w:r>
          </w:p>
        </w:tc>
        <w:tc>
          <w:tcPr>
            <w:tcW w:w="1192" w:type="dxa"/>
            <w:vAlign w:val="center"/>
          </w:tcPr>
          <w:p>
            <w:pPr>
              <w:widowControl/>
              <w:spacing w:line="240" w:lineRule="auto"/>
              <w:jc w:val="center"/>
              <w:rPr>
                <w:rFonts w:hint="default" w:ascii="Times New Roman" w:hAnsi="Times New Roman" w:cs="Times New Roman"/>
                <w:b w:val="0"/>
                <w:bCs/>
                <w:i/>
                <w:iCs/>
                <w:szCs w:val="21"/>
                <w:vertAlign w:val="baseline"/>
                <w:lang w:val="en-US" w:eastAsia="zh-CN"/>
              </w:rPr>
            </w:pPr>
            <w:r>
              <w:rPr>
                <w:rFonts w:hint="eastAsia" w:ascii="宋体" w:hAnsi="宋体"/>
                <w:b w:val="0"/>
                <w:bCs/>
                <w:szCs w:val="21"/>
                <w:vertAlign w:val="baseline"/>
                <w:lang w:val="en-US" w:eastAsia="zh-CN"/>
              </w:rPr>
              <w:t>平均值</w:t>
            </w:r>
            <w:r>
              <w:rPr>
                <w:rFonts w:hint="default" w:ascii="Times New Roman" w:hAnsi="Times New Roman" w:cs="Times New Roman"/>
                <w:b w:val="0"/>
                <w:bCs/>
                <w:i/>
                <w:iCs/>
                <w:position w:val="-4"/>
                <w:szCs w:val="21"/>
                <w:vertAlign w:val="baseline"/>
                <w:lang w:val="en-US" w:eastAsia="zh-CN"/>
              </w:rPr>
              <w:object>
                <v:shape id="_x0000_i1025" o:spt="75" type="#_x0000_t75" style="height:16pt;width:10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widowControl/>
              <w:spacing w:line="240" w:lineRule="auto"/>
              <w:jc w:val="center"/>
              <w:rPr>
                <w:rFonts w:hint="default" w:ascii="Times New Roman" w:hAnsi="Times New Roman" w:cs="Times New Roman"/>
                <w:b w:val="0"/>
                <w:bCs/>
                <w:i/>
                <w:iCs/>
                <w:szCs w:val="21"/>
                <w:vertAlign w:val="baseline"/>
                <w:lang w:val="en-US" w:eastAsia="zh-CN"/>
              </w:rPr>
            </w:pPr>
            <w:r>
              <w:rPr>
                <w:rFonts w:hint="eastAsia" w:ascii="宋体" w:hAnsi="宋体" w:eastAsia="宋体" w:cs="宋体"/>
                <w:b w:val="0"/>
                <w:bCs/>
                <w:i w:val="0"/>
                <w:iCs w:val="0"/>
                <w:szCs w:val="21"/>
                <w:vertAlign w:val="baseline"/>
                <w:lang w:val="en-US" w:eastAsia="zh-CN"/>
              </w:rPr>
              <w:t>%</w:t>
            </w:r>
          </w:p>
        </w:tc>
        <w:tc>
          <w:tcPr>
            <w:tcW w:w="1192" w:type="dxa"/>
            <w:vAlign w:val="center"/>
          </w:tcPr>
          <w:p>
            <w:pPr>
              <w:widowControl/>
              <w:spacing w:line="240" w:lineRule="auto"/>
              <w:jc w:val="center"/>
              <w:rPr>
                <w:rFonts w:hint="eastAsia" w:ascii="宋体" w:hAnsi="宋体"/>
                <w:b w:val="0"/>
                <w:bCs/>
                <w:szCs w:val="21"/>
                <w:vertAlign w:val="baseline"/>
                <w:lang w:val="en-US" w:eastAsia="zh-CN"/>
              </w:rPr>
            </w:pPr>
            <w:r>
              <w:rPr>
                <w:rFonts w:hint="eastAsia" w:ascii="宋体" w:hAnsi="宋体"/>
                <w:b w:val="0"/>
                <w:bCs/>
                <w:szCs w:val="21"/>
                <w:vertAlign w:val="baseline"/>
                <w:lang w:val="en-US" w:eastAsia="zh-CN"/>
              </w:rPr>
              <w:t>标准偏差s</w:t>
            </w:r>
          </w:p>
          <w:p>
            <w:pPr>
              <w:widowControl/>
              <w:spacing w:line="240" w:lineRule="auto"/>
              <w:jc w:val="center"/>
              <w:rPr>
                <w:rFonts w:hint="default" w:ascii="宋体" w:hAnsi="宋体"/>
                <w:b w:val="0"/>
                <w:bCs/>
                <w:szCs w:val="21"/>
                <w:vertAlign w:val="baseline"/>
                <w:lang w:val="en-US" w:eastAsia="zh-CN"/>
              </w:rPr>
            </w:pPr>
            <w:r>
              <w:rPr>
                <w:rFonts w:hint="eastAsia" w:ascii="宋体" w:hAnsi="宋体"/>
                <w:b w:val="0"/>
                <w:bCs/>
                <w:szCs w:val="21"/>
                <w:vertAlign w:val="baseline"/>
                <w:lang w:val="en-US" w:eastAsia="zh-CN"/>
              </w:rPr>
              <w:t>%</w:t>
            </w:r>
          </w:p>
        </w:tc>
        <w:tc>
          <w:tcPr>
            <w:tcW w:w="1376" w:type="dxa"/>
            <w:vAlign w:val="center"/>
          </w:tcPr>
          <w:p>
            <w:pPr>
              <w:widowControl/>
              <w:spacing w:line="240" w:lineRule="auto"/>
              <w:jc w:val="center"/>
              <w:rPr>
                <w:rFonts w:hint="default" w:ascii="宋体" w:hAnsi="宋体"/>
                <w:b w:val="0"/>
                <w:bCs/>
                <w:szCs w:val="21"/>
                <w:vertAlign w:val="baseline"/>
                <w:lang w:val="en-US" w:eastAsia="zh-CN"/>
              </w:rPr>
            </w:pPr>
            <w:r>
              <w:rPr>
                <w:rFonts w:hint="default" w:ascii="宋体" w:hAnsi="宋体"/>
                <w:b w:val="0"/>
                <w:bCs/>
                <w:position w:val="-24"/>
                <w:szCs w:val="21"/>
                <w:vertAlign w:val="baseline"/>
                <w:lang w:val="en-US" w:eastAsia="zh-CN"/>
              </w:rPr>
              <w:object>
                <v:shape id="_x0000_i1026" o:spt="75" type="#_x0000_t75" style="height:38pt;width:58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p>
        </w:tc>
        <w:tc>
          <w:tcPr>
            <w:tcW w:w="1216" w:type="dxa"/>
            <w:vAlign w:val="center"/>
          </w:tcPr>
          <w:p>
            <w:pPr>
              <w:widowControl/>
              <w:spacing w:line="240" w:lineRule="auto"/>
              <w:jc w:val="center"/>
              <w:rPr>
                <w:rFonts w:hint="default" w:ascii="宋体" w:hAnsi="宋体"/>
                <w:b w:val="0"/>
                <w:bCs/>
                <w:szCs w:val="21"/>
                <w:vertAlign w:val="baseline"/>
                <w:lang w:val="en-US" w:eastAsia="zh-CN"/>
              </w:rPr>
            </w:pPr>
            <w:r>
              <w:rPr>
                <w:rFonts w:hint="default" w:ascii="宋体" w:hAnsi="宋体"/>
                <w:b w:val="0"/>
                <w:bCs/>
                <w:position w:val="-10"/>
                <w:szCs w:val="21"/>
                <w:vertAlign w:val="baseline"/>
                <w:lang w:val="en-US" w:eastAsia="zh-CN"/>
              </w:rPr>
              <w:object>
                <v:shape id="_x0000_i1027" o:spt="75" type="#_x0000_t75" style="height:17pt;width:47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p>
        </w:tc>
        <w:tc>
          <w:tcPr>
            <w:tcW w:w="1178" w:type="dxa"/>
            <w:vAlign w:val="center"/>
          </w:tcPr>
          <w:p>
            <w:pPr>
              <w:widowControl/>
              <w:spacing w:line="240" w:lineRule="auto"/>
              <w:jc w:val="center"/>
              <w:rPr>
                <w:rFonts w:hint="default" w:ascii="宋体" w:hAnsi="宋体"/>
                <w:b w:val="0"/>
                <w:bCs/>
                <w:szCs w:val="21"/>
                <w:vertAlign w:val="baseline"/>
                <w:lang w:val="en-US" w:eastAsia="zh-CN"/>
              </w:rPr>
            </w:pPr>
            <w:r>
              <w:rPr>
                <w:rFonts w:hint="eastAsia" w:ascii="宋体" w:hAnsi="宋体"/>
                <w:b w:val="0"/>
                <w:bCs/>
                <w:szCs w:val="21"/>
                <w:vertAlign w:val="baseline"/>
                <w:lang w:val="en-US"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0.029</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0.026</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0.00158</w:t>
            </w:r>
          </w:p>
        </w:tc>
        <w:tc>
          <w:tcPr>
            <w:tcW w:w="1376"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1.739</w:t>
            </w:r>
          </w:p>
        </w:tc>
        <w:tc>
          <w:tcPr>
            <w:tcW w:w="1216" w:type="dxa"/>
            <w:vMerge w:val="restart"/>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2.126</w:t>
            </w:r>
          </w:p>
        </w:tc>
        <w:tc>
          <w:tcPr>
            <w:tcW w:w="1178"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0.228</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0.221</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0.00426</w:t>
            </w:r>
          </w:p>
        </w:tc>
        <w:tc>
          <w:tcPr>
            <w:tcW w:w="1376"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1.674</w:t>
            </w:r>
          </w:p>
        </w:tc>
        <w:tc>
          <w:tcPr>
            <w:tcW w:w="1216" w:type="dxa"/>
            <w:vMerge w:val="continue"/>
            <w:vAlign w:val="center"/>
          </w:tcPr>
          <w:p>
            <w:pPr>
              <w:widowControl/>
              <w:spacing w:line="240" w:lineRule="auto"/>
              <w:jc w:val="center"/>
              <w:rPr>
                <w:rFonts w:hint="default" w:hAnsi="宋体"/>
                <w:b w:val="0"/>
                <w:bCs/>
                <w:iCs/>
                <w:sz w:val="21"/>
                <w:szCs w:val="21"/>
                <w:vertAlign w:val="baseline"/>
                <w:lang w:val="en-US" w:eastAsia="zh-CN"/>
              </w:rPr>
            </w:pPr>
          </w:p>
        </w:tc>
        <w:tc>
          <w:tcPr>
            <w:tcW w:w="1178"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0.437</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0.425</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0.00807</w:t>
            </w:r>
          </w:p>
        </w:tc>
        <w:tc>
          <w:tcPr>
            <w:tcW w:w="1376"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1.441</w:t>
            </w:r>
          </w:p>
        </w:tc>
        <w:tc>
          <w:tcPr>
            <w:tcW w:w="1216" w:type="dxa"/>
            <w:vMerge w:val="continue"/>
            <w:vAlign w:val="center"/>
          </w:tcPr>
          <w:p>
            <w:pPr>
              <w:widowControl/>
              <w:spacing w:line="240" w:lineRule="auto"/>
              <w:jc w:val="center"/>
              <w:rPr>
                <w:rFonts w:hint="default" w:hAnsi="宋体"/>
                <w:b w:val="0"/>
                <w:bCs/>
                <w:iCs/>
                <w:sz w:val="21"/>
                <w:szCs w:val="21"/>
                <w:vertAlign w:val="baseline"/>
                <w:lang w:val="en-US" w:eastAsia="zh-CN"/>
              </w:rPr>
            </w:pPr>
          </w:p>
        </w:tc>
        <w:tc>
          <w:tcPr>
            <w:tcW w:w="1178"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0.889</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0.871</w:t>
            </w:r>
          </w:p>
        </w:tc>
        <w:tc>
          <w:tcPr>
            <w:tcW w:w="1192"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0.01058</w:t>
            </w:r>
          </w:p>
        </w:tc>
        <w:tc>
          <w:tcPr>
            <w:tcW w:w="1376"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1.690</w:t>
            </w:r>
          </w:p>
        </w:tc>
        <w:tc>
          <w:tcPr>
            <w:tcW w:w="1216" w:type="dxa"/>
            <w:vMerge w:val="continue"/>
            <w:vAlign w:val="center"/>
          </w:tcPr>
          <w:p>
            <w:pPr>
              <w:widowControl/>
              <w:spacing w:line="240" w:lineRule="auto"/>
              <w:jc w:val="center"/>
              <w:rPr>
                <w:rFonts w:hint="default" w:hAnsi="宋体"/>
                <w:b w:val="0"/>
                <w:bCs/>
                <w:iCs/>
                <w:sz w:val="21"/>
                <w:szCs w:val="21"/>
                <w:vertAlign w:val="baseline"/>
                <w:lang w:val="en-US" w:eastAsia="zh-CN"/>
              </w:rPr>
            </w:pPr>
          </w:p>
        </w:tc>
        <w:tc>
          <w:tcPr>
            <w:tcW w:w="1178"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r>
    </w:tbl>
    <w:p>
      <w:pPr>
        <w:spacing w:line="400" w:lineRule="exact"/>
        <w:ind w:firstLine="420" w:firstLineChars="200"/>
        <w:jc w:val="left"/>
        <w:rPr>
          <w:rFonts w:hint="eastAsia" w:ascii="宋体" w:hAnsi="宋体"/>
          <w:b w:val="0"/>
          <w:bCs/>
          <w:szCs w:val="21"/>
          <w:vertAlign w:val="baseline"/>
          <w:lang w:val="en-US" w:eastAsia="zh-CN"/>
        </w:rPr>
      </w:pPr>
      <w:r>
        <w:rPr>
          <w:rFonts w:hint="eastAsia" w:ascii="宋体" w:hAnsi="宋体"/>
          <w:b w:val="0"/>
          <w:bCs/>
          <w:szCs w:val="21"/>
          <w:lang w:val="en-US" w:eastAsia="zh-CN"/>
        </w:rPr>
        <w:t>从表10结果可知，在95%置信概率下，4种碳化铬样品游离碳含量的精密度试验结果中可疑值的Grubbs统计量均小于临界值</w:t>
      </w:r>
      <w:r>
        <w:rPr>
          <w:rFonts w:hint="default" w:ascii="宋体" w:hAnsi="宋体"/>
          <w:b w:val="0"/>
          <w:bCs/>
          <w:position w:val="-10"/>
          <w:szCs w:val="21"/>
          <w:vertAlign w:val="baseline"/>
          <w:lang w:val="en-US" w:eastAsia="zh-CN"/>
        </w:rPr>
        <w:object>
          <v:shape id="_x0000_i1028" o:spt="75" type="#_x0000_t75" style="height:17pt;width:47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eastAsia" w:ascii="宋体" w:hAnsi="宋体"/>
          <w:b w:val="0"/>
          <w:bCs/>
          <w:szCs w:val="21"/>
          <w:vertAlign w:val="baseline"/>
          <w:lang w:val="en-US" w:eastAsia="zh-CN"/>
        </w:rPr>
        <w:t>，表明组内无异常值。</w:t>
      </w:r>
    </w:p>
    <w:p>
      <w:pPr>
        <w:widowControl/>
        <w:numPr>
          <w:ilvl w:val="0"/>
          <w:numId w:val="0"/>
        </w:numPr>
        <w:spacing w:line="240" w:lineRule="auto"/>
        <w:rPr>
          <w:rFonts w:hint="eastAsia" w:ascii="宋体" w:hAnsi="宋体"/>
          <w:b/>
          <w:szCs w:val="21"/>
          <w:lang w:val="en-US" w:eastAsia="zh-CN"/>
        </w:rPr>
      </w:pPr>
      <w:r>
        <w:rPr>
          <w:rFonts w:hint="eastAsia" w:ascii="宋体" w:hAnsi="宋体"/>
          <w:b/>
          <w:szCs w:val="21"/>
          <w:lang w:val="en-US" w:eastAsia="zh-CN"/>
        </w:rPr>
        <w:t xml:space="preserve">5.2 </w:t>
      </w:r>
      <w:r>
        <w:rPr>
          <w:rFonts w:hint="eastAsia" w:ascii="宋体" w:hAnsi="宋体" w:eastAsia="宋体" w:cs="Times New Roman"/>
          <w:b/>
          <w:kern w:val="0"/>
          <w:sz w:val="20"/>
          <w:szCs w:val="21"/>
          <w:lang w:val="en-US" w:eastAsia="zh-CN" w:bidi="ar-SA"/>
        </w:rPr>
        <w:t>各验证单位的精密度试验</w:t>
      </w:r>
    </w:p>
    <w:p>
      <w:pPr>
        <w:pStyle w:val="16"/>
        <w:spacing w:line="360" w:lineRule="auto"/>
        <w:ind w:left="0" w:leftChars="0" w:firstLine="420" w:firstLineChars="200"/>
        <w:rPr>
          <w:rFonts w:hint="eastAsia" w:hAnsi="宋体"/>
          <w:iCs/>
          <w:sz w:val="21"/>
          <w:szCs w:val="21"/>
          <w:lang w:val="en-US" w:eastAsia="zh-CN"/>
        </w:rPr>
      </w:pPr>
      <w:r>
        <w:rPr>
          <w:rFonts w:hint="eastAsia" w:hAnsi="宋体"/>
          <w:iCs/>
          <w:sz w:val="21"/>
          <w:szCs w:val="21"/>
          <w:lang w:val="en-US" w:eastAsia="zh-CN"/>
        </w:rPr>
        <w:t>各验证单位分别对每种样品在重复性条件下独立测定8次，结果见下表所示。</w:t>
      </w: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表11　长沙矿冶研究院有限责任公司</w:t>
      </w:r>
      <w:r>
        <w:rPr>
          <w:rFonts w:hint="eastAsia" w:ascii="黑体" w:hAnsi="黑体" w:eastAsia="黑体" w:cs="黑体"/>
          <w:b w:val="0"/>
          <w:bCs/>
          <w:iCs/>
          <w:sz w:val="20"/>
          <w:szCs w:val="20"/>
          <w:lang w:val="en-US" w:eastAsia="zh-CN"/>
        </w:rPr>
        <w:t>精密度试验结果</w:t>
      </w:r>
    </w:p>
    <w:tbl>
      <w:tblPr>
        <w:tblStyle w:val="7"/>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559"/>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79" w:type="dxa"/>
            <w:gridSpan w:val="4"/>
            <w:tcBorders>
              <w:left w:val="single" w:color="auto" w:sz="4" w:space="0"/>
            </w:tcBorders>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游离碳质量分数/%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3" w:type="dxa"/>
            <w:vMerge w:val="continue"/>
            <w:tcBorders>
              <w:top w:val="single" w:color="auto" w:sz="4" w:space="0"/>
              <w:left w:val="single" w:color="auto" w:sz="4" w:space="0"/>
              <w:bottom w:val="single" w:color="auto" w:sz="4" w:space="0"/>
              <w:right w:val="single" w:color="auto" w:sz="4" w:space="0"/>
              <w:tl2br w:val="single" w:color="auto" w:sz="4" w:space="0"/>
            </w:tcBorders>
          </w:tcPr>
          <w:p>
            <w:pPr>
              <w:widowControl/>
              <w:spacing w:line="240" w:lineRule="auto"/>
              <w:jc w:val="center"/>
              <w:rPr>
                <w:rFonts w:hint="eastAsia" w:hAnsi="宋体"/>
                <w:b w:val="0"/>
                <w:bCs/>
                <w:iCs/>
                <w:sz w:val="21"/>
                <w:szCs w:val="21"/>
                <w:vertAlign w:val="baseline"/>
                <w:lang w:val="en-US" w:eastAsia="zh-CN"/>
              </w:rPr>
            </w:pPr>
          </w:p>
        </w:tc>
        <w:tc>
          <w:tcPr>
            <w:tcW w:w="1559" w:type="dxa"/>
            <w:tcBorders>
              <w:left w:val="single" w:color="auto" w:sz="4" w:space="0"/>
            </w:tcBorders>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60"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701"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843" w:type="dxa"/>
            <w:tcBorders>
              <w:top w:val="single" w:color="auto" w:sz="4" w:space="0"/>
            </w:tcBorders>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0.029</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0.237</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0.435</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0.031</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0.212</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0.420</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0.031</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0.228</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0.419</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0.027</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0.227</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0.427</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0.028</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0.218</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0.439</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0.034</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0.239</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0.413</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59" w:type="dxa"/>
            <w:vAlign w:val="center"/>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0.028</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0.208</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0.418</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0.029</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0.227</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0.425</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0.030 </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0.224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0.425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0.00226 </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0.01110 </w:t>
            </w:r>
          </w:p>
        </w:tc>
        <w:tc>
          <w:tcPr>
            <w:tcW w:w="1560"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0.00888 </w:t>
            </w:r>
          </w:p>
        </w:tc>
        <w:tc>
          <w:tcPr>
            <w:tcW w:w="1701"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0.01595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7.64</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4.95</w:t>
            </w:r>
          </w:p>
        </w:tc>
        <w:tc>
          <w:tcPr>
            <w:tcW w:w="1560"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2.09</w:t>
            </w:r>
          </w:p>
        </w:tc>
        <w:tc>
          <w:tcPr>
            <w:tcW w:w="1701"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可疑值</w:t>
            </w:r>
          </w:p>
        </w:tc>
        <w:tc>
          <w:tcPr>
            <w:tcW w:w="1559" w:type="dxa"/>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0.034 </w:t>
            </w:r>
          </w:p>
        </w:tc>
        <w:tc>
          <w:tcPr>
            <w:tcW w:w="1559" w:type="dxa"/>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0.208 </w:t>
            </w:r>
          </w:p>
        </w:tc>
        <w:tc>
          <w:tcPr>
            <w:tcW w:w="1560" w:type="dxa"/>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0.439 </w:t>
            </w:r>
          </w:p>
        </w:tc>
        <w:tc>
          <w:tcPr>
            <w:tcW w:w="1701" w:type="dxa"/>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G</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1.932</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1.441</w:t>
            </w:r>
          </w:p>
        </w:tc>
        <w:tc>
          <w:tcPr>
            <w:tcW w:w="1560"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1.632</w:t>
            </w:r>
          </w:p>
        </w:tc>
        <w:tc>
          <w:tcPr>
            <w:tcW w:w="1701"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default" w:ascii="宋体" w:hAnsi="宋体"/>
                <w:b w:val="0"/>
                <w:bCs/>
                <w:position w:val="-10"/>
                <w:sz w:val="16"/>
                <w:szCs w:val="16"/>
                <w:vertAlign w:val="baseline"/>
                <w:lang w:val="en-US" w:eastAsia="zh-CN"/>
              </w:rPr>
              <w:object>
                <v:shape id="_x0000_i1029" o:spt="75" type="#_x0000_t75" style="height:14.65pt;width:40.55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p>
        </w:tc>
        <w:tc>
          <w:tcPr>
            <w:tcW w:w="6379" w:type="dxa"/>
            <w:gridSpan w:val="4"/>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异常值判断</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60"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701"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r>
    </w:tbl>
    <w:p>
      <w:pPr>
        <w:spacing w:line="360" w:lineRule="auto"/>
        <w:jc w:val="center"/>
        <w:rPr>
          <w:rFonts w:hint="eastAsia" w:ascii="黑体" w:hAnsi="黑体" w:eastAsia="黑体" w:cs="黑体"/>
          <w:b w:val="0"/>
          <w:bCs/>
          <w:iCs/>
          <w:kern w:val="0"/>
          <w:sz w:val="20"/>
          <w:szCs w:val="20"/>
          <w:lang w:val="en-US" w:eastAsia="zh-CN" w:bidi="ar-SA"/>
        </w:rPr>
      </w:pP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表12　广东省科学院工业分析检测中心</w:t>
      </w:r>
      <w:r>
        <w:rPr>
          <w:rFonts w:hint="eastAsia" w:ascii="黑体" w:hAnsi="黑体" w:eastAsia="黑体" w:cs="黑体"/>
          <w:b w:val="0"/>
          <w:bCs/>
          <w:iCs/>
          <w:sz w:val="20"/>
          <w:szCs w:val="20"/>
          <w:lang w:val="en-US" w:eastAsia="zh-CN"/>
        </w:rPr>
        <w:t>精密度试验结果</w:t>
      </w:r>
    </w:p>
    <w:tbl>
      <w:tblPr>
        <w:tblStyle w:val="7"/>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559"/>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79" w:type="dxa"/>
            <w:gridSpan w:val="4"/>
            <w:tcBorders>
              <w:left w:val="single" w:color="auto" w:sz="4" w:space="0"/>
            </w:tcBorders>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游离碳质量分数/%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3" w:type="dxa"/>
            <w:vMerge w:val="continue"/>
            <w:tcBorders>
              <w:top w:val="single" w:color="auto" w:sz="4" w:space="0"/>
              <w:left w:val="single" w:color="auto" w:sz="4" w:space="0"/>
              <w:bottom w:val="single" w:color="auto" w:sz="4" w:space="0"/>
              <w:right w:val="single" w:color="auto" w:sz="4" w:space="0"/>
              <w:tl2br w:val="single" w:color="auto" w:sz="4" w:space="0"/>
            </w:tcBorders>
          </w:tcPr>
          <w:p>
            <w:pPr>
              <w:widowControl/>
              <w:spacing w:line="240" w:lineRule="auto"/>
              <w:jc w:val="center"/>
              <w:rPr>
                <w:rFonts w:hint="eastAsia" w:hAnsi="宋体"/>
                <w:b w:val="0"/>
                <w:bCs/>
                <w:iCs/>
                <w:sz w:val="21"/>
                <w:szCs w:val="21"/>
                <w:vertAlign w:val="baseline"/>
                <w:lang w:val="en-US" w:eastAsia="zh-CN"/>
              </w:rPr>
            </w:pPr>
          </w:p>
        </w:tc>
        <w:tc>
          <w:tcPr>
            <w:tcW w:w="1559" w:type="dxa"/>
            <w:tcBorders>
              <w:left w:val="single" w:color="auto" w:sz="4" w:space="0"/>
            </w:tcBorders>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60"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701"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843" w:type="dxa"/>
            <w:tcBorders>
              <w:top w:val="single" w:color="auto" w:sz="4" w:space="0"/>
            </w:tcBorders>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0.039 </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0.245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0.431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0.037 </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0.223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0.429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0.036 </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0.221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0.414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0.029 </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0.247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0.437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0.027 </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0.218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0.433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0.031 </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0.230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0.432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59" w:type="dxa"/>
            <w:vAlign w:val="center"/>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0.038 </w:t>
            </w:r>
          </w:p>
        </w:tc>
        <w:tc>
          <w:tcPr>
            <w:tcW w:w="1559" w:type="dxa"/>
            <w:vAlign w:val="center"/>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0.238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0.416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0.029 </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0.219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0.420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0.033 </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0.230 </w:t>
            </w:r>
          </w:p>
        </w:tc>
        <w:tc>
          <w:tcPr>
            <w:tcW w:w="1560"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0.427 </w:t>
            </w:r>
          </w:p>
        </w:tc>
        <w:tc>
          <w:tcPr>
            <w:tcW w:w="1701"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59" w:type="dxa"/>
            <w:vAlign w:val="top"/>
          </w:tcPr>
          <w:p>
            <w:pPr>
              <w:widowControl/>
              <w:spacing w:line="240" w:lineRule="auto"/>
              <w:jc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0.00474 </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0.01179 </w:t>
            </w:r>
          </w:p>
        </w:tc>
        <w:tc>
          <w:tcPr>
            <w:tcW w:w="1560"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0.00860 </w:t>
            </w:r>
          </w:p>
        </w:tc>
        <w:tc>
          <w:tcPr>
            <w:tcW w:w="1701"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0.01853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14.26</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5.12</w:t>
            </w:r>
          </w:p>
        </w:tc>
        <w:tc>
          <w:tcPr>
            <w:tcW w:w="1560"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2.01</w:t>
            </w:r>
          </w:p>
        </w:tc>
        <w:tc>
          <w:tcPr>
            <w:tcW w:w="1701"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可疑值</w:t>
            </w:r>
          </w:p>
        </w:tc>
        <w:tc>
          <w:tcPr>
            <w:tcW w:w="1559" w:type="dxa"/>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0.027 </w:t>
            </w:r>
          </w:p>
        </w:tc>
        <w:tc>
          <w:tcPr>
            <w:tcW w:w="1559" w:type="dxa"/>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0.247 </w:t>
            </w:r>
          </w:p>
        </w:tc>
        <w:tc>
          <w:tcPr>
            <w:tcW w:w="1560" w:type="dxa"/>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0.414 </w:t>
            </w:r>
          </w:p>
        </w:tc>
        <w:tc>
          <w:tcPr>
            <w:tcW w:w="1701" w:type="dxa"/>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0.842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G</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1.317</w:t>
            </w:r>
          </w:p>
        </w:tc>
        <w:tc>
          <w:tcPr>
            <w:tcW w:w="1559"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1.431</w:t>
            </w:r>
          </w:p>
        </w:tc>
        <w:tc>
          <w:tcPr>
            <w:tcW w:w="1560"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1.511</w:t>
            </w:r>
          </w:p>
        </w:tc>
        <w:tc>
          <w:tcPr>
            <w:tcW w:w="1701" w:type="dxa"/>
            <w:vAlign w:val="top"/>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1.753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default" w:ascii="宋体" w:hAnsi="宋体"/>
                <w:b w:val="0"/>
                <w:bCs/>
                <w:position w:val="-10"/>
                <w:sz w:val="16"/>
                <w:szCs w:val="16"/>
                <w:vertAlign w:val="baseline"/>
                <w:lang w:val="en-US" w:eastAsia="zh-CN"/>
              </w:rPr>
              <w:object>
                <v:shape id="_x0000_i1030" o:spt="75" type="#_x0000_t75" style="height:14.65pt;width:40.55pt;" o:ole="t" filled="f" o:preferrelative="t" stroked="f" coordsize="21600,21600">
                  <v:path/>
                  <v:fill on="f" focussize="0,0"/>
                  <v:stroke on="f"/>
                  <v:imagedata r:id="rId13" o:title=""/>
                  <o:lock v:ext="edit" aspectratio="t"/>
                  <w10:wrap type="none"/>
                  <w10:anchorlock/>
                </v:shape>
                <o:OLEObject Type="Embed" ProgID="Equation.KSEE3" ShapeID="_x0000_i1030" DrawAspect="Content" ObjectID="_1468075730" r:id="rId14">
                  <o:LockedField>false</o:LockedField>
                </o:OLEObject>
              </w:object>
            </w:r>
          </w:p>
        </w:tc>
        <w:tc>
          <w:tcPr>
            <w:tcW w:w="6379" w:type="dxa"/>
            <w:gridSpan w:val="4"/>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异常值判断</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60"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701"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r>
    </w:tbl>
    <w:p>
      <w:pPr>
        <w:spacing w:line="360" w:lineRule="auto"/>
        <w:jc w:val="center"/>
        <w:rPr>
          <w:rFonts w:hint="eastAsia" w:ascii="黑体" w:hAnsi="黑体" w:eastAsia="黑体" w:cs="黑体"/>
          <w:b w:val="0"/>
          <w:bCs/>
          <w:iCs/>
          <w:kern w:val="0"/>
          <w:sz w:val="20"/>
          <w:szCs w:val="20"/>
          <w:lang w:val="en-US" w:eastAsia="zh-CN" w:bidi="ar-SA"/>
        </w:rPr>
      </w:pP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表13　中国有色桂林矿产地质研究院有限公司</w:t>
      </w:r>
      <w:r>
        <w:rPr>
          <w:rFonts w:hint="eastAsia" w:ascii="黑体" w:hAnsi="黑体" w:eastAsia="黑体" w:cs="黑体"/>
          <w:b w:val="0"/>
          <w:bCs/>
          <w:iCs/>
          <w:sz w:val="20"/>
          <w:szCs w:val="20"/>
          <w:lang w:val="en-US" w:eastAsia="zh-CN"/>
        </w:rPr>
        <w:t>精密度试验结果</w:t>
      </w:r>
    </w:p>
    <w:tbl>
      <w:tblPr>
        <w:tblStyle w:val="7"/>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559"/>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79" w:type="dxa"/>
            <w:gridSpan w:val="4"/>
            <w:tcBorders>
              <w:left w:val="single" w:color="auto" w:sz="4" w:space="0"/>
            </w:tcBorders>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游离碳质量分数/%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3" w:type="dxa"/>
            <w:vMerge w:val="continue"/>
            <w:tcBorders>
              <w:top w:val="single" w:color="auto" w:sz="4" w:space="0"/>
              <w:left w:val="single" w:color="auto" w:sz="4" w:space="0"/>
              <w:bottom w:val="single" w:color="auto" w:sz="4" w:space="0"/>
              <w:right w:val="single" w:color="auto" w:sz="4" w:space="0"/>
              <w:tl2br w:val="single" w:color="auto" w:sz="4" w:space="0"/>
            </w:tcBorders>
          </w:tcPr>
          <w:p>
            <w:pPr>
              <w:widowControl/>
              <w:spacing w:line="240" w:lineRule="auto"/>
              <w:jc w:val="center"/>
              <w:rPr>
                <w:rFonts w:hint="eastAsia" w:hAnsi="宋体"/>
                <w:b w:val="0"/>
                <w:bCs/>
                <w:iCs/>
                <w:sz w:val="21"/>
                <w:szCs w:val="21"/>
                <w:vertAlign w:val="baseline"/>
                <w:lang w:val="en-US" w:eastAsia="zh-CN"/>
              </w:rPr>
            </w:pPr>
          </w:p>
        </w:tc>
        <w:tc>
          <w:tcPr>
            <w:tcW w:w="1559" w:type="dxa"/>
            <w:tcBorders>
              <w:left w:val="single" w:color="auto" w:sz="4" w:space="0"/>
            </w:tcBorders>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60"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701"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843" w:type="dxa"/>
            <w:tcBorders>
              <w:top w:val="single" w:color="auto" w:sz="4" w:space="0"/>
            </w:tcBorders>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0.040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0.241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0.443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0.038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0.215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0.425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0.033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0.220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0.413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0.027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0.235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0.422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0.023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0.218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0.449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0.035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0.239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0.411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59" w:type="dxa"/>
            <w:vAlign w:val="center"/>
          </w:tcPr>
          <w:p>
            <w:pPr>
              <w:keepNext w:val="0"/>
              <w:keepLines w:val="0"/>
              <w:widowControl/>
              <w:suppressLineNumbers w:val="0"/>
              <w:jc w:val="center"/>
              <w:textAlignment w:val="center"/>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0.025 </w:t>
            </w:r>
          </w:p>
        </w:tc>
        <w:tc>
          <w:tcPr>
            <w:tcW w:w="1559" w:type="dxa"/>
            <w:vAlign w:val="center"/>
          </w:tcPr>
          <w:p>
            <w:pPr>
              <w:keepNext w:val="0"/>
              <w:keepLines w:val="0"/>
              <w:widowControl/>
              <w:suppressLineNumbers w:val="0"/>
              <w:jc w:val="center"/>
              <w:textAlignment w:val="center"/>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0.208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0.409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0.027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0.217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0.415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59"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0.031 </w:t>
            </w:r>
          </w:p>
        </w:tc>
        <w:tc>
          <w:tcPr>
            <w:tcW w:w="1559"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0.224 </w:t>
            </w:r>
          </w:p>
        </w:tc>
        <w:tc>
          <w:tcPr>
            <w:tcW w:w="156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0.423 </w:t>
            </w:r>
          </w:p>
        </w:tc>
        <w:tc>
          <w:tcPr>
            <w:tcW w:w="1701"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59"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0.00635 </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0.01238 </w:t>
            </w:r>
          </w:p>
        </w:tc>
        <w:tc>
          <w:tcPr>
            <w:tcW w:w="156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0.01504 </w:t>
            </w:r>
          </w:p>
        </w:tc>
        <w:tc>
          <w:tcPr>
            <w:tcW w:w="1701"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20.47</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5.523</w:t>
            </w:r>
          </w:p>
        </w:tc>
        <w:tc>
          <w:tcPr>
            <w:tcW w:w="156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1701"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可疑值</w:t>
            </w:r>
          </w:p>
        </w:tc>
        <w:tc>
          <w:tcPr>
            <w:tcW w:w="1559"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0.040 </w:t>
            </w:r>
          </w:p>
        </w:tc>
        <w:tc>
          <w:tcPr>
            <w:tcW w:w="1559"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0.241 </w:t>
            </w:r>
          </w:p>
        </w:tc>
        <w:tc>
          <w:tcPr>
            <w:tcW w:w="1560"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0.449 </w:t>
            </w:r>
          </w:p>
        </w:tc>
        <w:tc>
          <w:tcPr>
            <w:tcW w:w="1701"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G</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1.4179</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1.363</w:t>
            </w:r>
          </w:p>
        </w:tc>
        <w:tc>
          <w:tcPr>
            <w:tcW w:w="156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1.703</w:t>
            </w:r>
          </w:p>
        </w:tc>
        <w:tc>
          <w:tcPr>
            <w:tcW w:w="1701"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default" w:ascii="宋体" w:hAnsi="宋体"/>
                <w:b w:val="0"/>
                <w:bCs/>
                <w:position w:val="-10"/>
                <w:sz w:val="16"/>
                <w:szCs w:val="16"/>
                <w:vertAlign w:val="baseline"/>
                <w:lang w:val="en-US" w:eastAsia="zh-CN"/>
              </w:rPr>
              <w:object>
                <v:shape id="_x0000_i1031" o:spt="75" type="#_x0000_t75" style="height:14.65pt;width:40.55pt;" o:ole="t" filled="f" o:preferrelative="t" stroked="f" coordsize="21600,21600">
                  <v:path/>
                  <v:fill on="f" focussize="0,0"/>
                  <v:stroke on="f"/>
                  <v:imagedata r:id="rId13" o:title=""/>
                  <o:lock v:ext="edit" aspectratio="t"/>
                  <w10:wrap type="none"/>
                  <w10:anchorlock/>
                </v:shape>
                <o:OLEObject Type="Embed" ProgID="Equation.KSEE3" ShapeID="_x0000_i1031" DrawAspect="Content" ObjectID="_1468075731" r:id="rId15">
                  <o:LockedField>false</o:LockedField>
                </o:OLEObject>
              </w:object>
            </w:r>
          </w:p>
        </w:tc>
        <w:tc>
          <w:tcPr>
            <w:tcW w:w="6379" w:type="dxa"/>
            <w:gridSpan w:val="4"/>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异常值判断</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60"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701"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r>
    </w:tbl>
    <w:p>
      <w:pPr>
        <w:spacing w:line="360" w:lineRule="auto"/>
        <w:jc w:val="center"/>
        <w:rPr>
          <w:rFonts w:hint="eastAsia" w:ascii="黑体" w:hAnsi="黑体" w:eastAsia="黑体" w:cs="黑体"/>
          <w:b w:val="0"/>
          <w:bCs/>
          <w:iCs/>
          <w:kern w:val="0"/>
          <w:sz w:val="20"/>
          <w:szCs w:val="20"/>
          <w:lang w:val="en-US" w:eastAsia="zh-CN" w:bidi="ar-SA"/>
        </w:rPr>
      </w:pP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表14　北矿新材科技有限公司</w:t>
      </w:r>
      <w:r>
        <w:rPr>
          <w:rFonts w:hint="eastAsia" w:ascii="黑体" w:hAnsi="黑体" w:eastAsia="黑体" w:cs="黑体"/>
          <w:b w:val="0"/>
          <w:bCs/>
          <w:iCs/>
          <w:sz w:val="20"/>
          <w:szCs w:val="20"/>
          <w:lang w:val="en-US" w:eastAsia="zh-CN"/>
        </w:rPr>
        <w:t>精密度试验结果</w:t>
      </w:r>
    </w:p>
    <w:tbl>
      <w:tblPr>
        <w:tblStyle w:val="7"/>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559"/>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79" w:type="dxa"/>
            <w:gridSpan w:val="4"/>
            <w:tcBorders>
              <w:left w:val="single" w:color="auto" w:sz="4" w:space="0"/>
            </w:tcBorders>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游离碳质量分数/%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3" w:type="dxa"/>
            <w:vMerge w:val="continue"/>
            <w:tcBorders>
              <w:top w:val="single" w:color="auto" w:sz="4" w:space="0"/>
              <w:left w:val="single" w:color="auto" w:sz="4" w:space="0"/>
              <w:bottom w:val="single" w:color="auto" w:sz="4" w:space="0"/>
              <w:right w:val="single" w:color="auto" w:sz="4" w:space="0"/>
              <w:tl2br w:val="single" w:color="auto" w:sz="4" w:space="0"/>
            </w:tcBorders>
          </w:tcPr>
          <w:p>
            <w:pPr>
              <w:widowControl/>
              <w:spacing w:line="240" w:lineRule="auto"/>
              <w:jc w:val="center"/>
              <w:rPr>
                <w:rFonts w:hint="eastAsia" w:hAnsi="宋体"/>
                <w:b w:val="0"/>
                <w:bCs/>
                <w:iCs/>
                <w:sz w:val="21"/>
                <w:szCs w:val="21"/>
                <w:vertAlign w:val="baseline"/>
                <w:lang w:val="en-US" w:eastAsia="zh-CN"/>
              </w:rPr>
            </w:pPr>
          </w:p>
        </w:tc>
        <w:tc>
          <w:tcPr>
            <w:tcW w:w="1559" w:type="dxa"/>
            <w:tcBorders>
              <w:left w:val="single" w:color="auto" w:sz="4" w:space="0"/>
            </w:tcBorders>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60"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701"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843" w:type="dxa"/>
            <w:tcBorders>
              <w:top w:val="single" w:color="auto" w:sz="4" w:space="0"/>
            </w:tcBorders>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0.041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0.234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0.431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0.037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0.213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0.428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0.039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0.248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0.413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0.027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0.257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0.467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0.028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0.218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0.459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0.036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0.235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0.435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59" w:type="dxa"/>
            <w:vAlign w:val="center"/>
          </w:tcPr>
          <w:p>
            <w:pPr>
              <w:keepNext w:val="0"/>
              <w:keepLines w:val="0"/>
              <w:widowControl/>
              <w:suppressLineNumbers w:val="0"/>
              <w:jc w:val="center"/>
              <w:textAlignment w:val="center"/>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0.028 </w:t>
            </w:r>
          </w:p>
        </w:tc>
        <w:tc>
          <w:tcPr>
            <w:tcW w:w="1559" w:type="dxa"/>
            <w:vAlign w:val="center"/>
          </w:tcPr>
          <w:p>
            <w:pPr>
              <w:keepNext w:val="0"/>
              <w:keepLines w:val="0"/>
              <w:widowControl/>
              <w:suppressLineNumbers w:val="0"/>
              <w:jc w:val="center"/>
              <w:textAlignment w:val="center"/>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0.268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0.418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0.031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0.217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0.405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0.914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59"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0.033 </w:t>
            </w:r>
          </w:p>
        </w:tc>
        <w:tc>
          <w:tcPr>
            <w:tcW w:w="1559"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0.236 </w:t>
            </w:r>
          </w:p>
        </w:tc>
        <w:tc>
          <w:tcPr>
            <w:tcW w:w="156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0.432 </w:t>
            </w:r>
          </w:p>
        </w:tc>
        <w:tc>
          <w:tcPr>
            <w:tcW w:w="1701"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59" w:type="dxa"/>
            <w:vAlign w:val="top"/>
          </w:tcPr>
          <w:p>
            <w:pPr>
              <w:keepNext w:val="0"/>
              <w:keepLines w:val="0"/>
              <w:widowControl/>
              <w:suppressLineNumbers w:val="0"/>
              <w:jc w:val="center"/>
              <w:textAlignment w:val="center"/>
              <w:rPr>
                <w:rFonts w:hint="eastAsia"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0.00553 </w:t>
            </w:r>
          </w:p>
        </w:tc>
        <w:tc>
          <w:tcPr>
            <w:tcW w:w="1559" w:type="dxa"/>
            <w:vAlign w:val="top"/>
          </w:tcPr>
          <w:p>
            <w:pPr>
              <w:keepNext w:val="0"/>
              <w:keepLines w:val="0"/>
              <w:widowControl/>
              <w:suppressLineNumbers w:val="0"/>
              <w:jc w:val="center"/>
              <w:textAlignment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0.02010 </w:t>
            </w:r>
          </w:p>
        </w:tc>
        <w:tc>
          <w:tcPr>
            <w:tcW w:w="1560" w:type="dxa"/>
            <w:vAlign w:val="top"/>
          </w:tcPr>
          <w:p>
            <w:pPr>
              <w:keepNext w:val="0"/>
              <w:keepLines w:val="0"/>
              <w:widowControl/>
              <w:suppressLineNumbers w:val="0"/>
              <w:jc w:val="center"/>
              <w:textAlignment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0.02160 </w:t>
            </w:r>
          </w:p>
        </w:tc>
        <w:tc>
          <w:tcPr>
            <w:tcW w:w="1701" w:type="dxa"/>
            <w:vAlign w:val="top"/>
          </w:tcPr>
          <w:p>
            <w:pPr>
              <w:keepNext w:val="0"/>
              <w:keepLines w:val="0"/>
              <w:widowControl/>
              <w:suppressLineNumbers w:val="0"/>
              <w:jc w:val="center"/>
              <w:textAlignment w:val="center"/>
              <w:rPr>
                <w:rFonts w:hint="default" w:ascii="Times New Roman" w:hAnsi="宋体" w:eastAsia="宋体" w:cs="Times New Roman"/>
                <w:b w:val="0"/>
                <w:bCs/>
                <w:iCs/>
                <w:sz w:val="21"/>
                <w:szCs w:val="21"/>
                <w:vertAlign w:val="baseline"/>
                <w:lang w:val="en-US" w:eastAsia="zh-CN"/>
              </w:rPr>
            </w:pPr>
            <w:r>
              <w:rPr>
                <w:rFonts w:hint="default" w:ascii="Times New Roman" w:hAnsi="宋体" w:eastAsia="宋体" w:cs="Times New Roman"/>
                <w:b w:val="0"/>
                <w:bCs/>
                <w:iCs/>
                <w:sz w:val="21"/>
                <w:szCs w:val="21"/>
                <w:vertAlign w:val="baseline"/>
                <w:lang w:val="en-US" w:eastAsia="zh-CN"/>
              </w:rPr>
              <w:t xml:space="preserve">0.02437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16.56 </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8.51 </w:t>
            </w:r>
          </w:p>
        </w:tc>
        <w:tc>
          <w:tcPr>
            <w:tcW w:w="156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c>
          <w:tcPr>
            <w:tcW w:w="1701"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可疑值</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0.041 </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0.268 </w:t>
            </w:r>
          </w:p>
        </w:tc>
        <w:tc>
          <w:tcPr>
            <w:tcW w:w="15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0.467 </w:t>
            </w:r>
          </w:p>
        </w:tc>
        <w:tc>
          <w:tcPr>
            <w:tcW w:w="170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0.914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G</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1.379 </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1.580 </w:t>
            </w:r>
          </w:p>
        </w:tc>
        <w:tc>
          <w:tcPr>
            <w:tcW w:w="156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1.620 </w:t>
            </w:r>
          </w:p>
        </w:tc>
        <w:tc>
          <w:tcPr>
            <w:tcW w:w="1701"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1.431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default" w:ascii="宋体" w:hAnsi="宋体"/>
                <w:b w:val="0"/>
                <w:bCs/>
                <w:position w:val="-10"/>
                <w:sz w:val="16"/>
                <w:szCs w:val="16"/>
                <w:vertAlign w:val="baseline"/>
                <w:lang w:val="en-US" w:eastAsia="zh-CN"/>
              </w:rPr>
              <w:object>
                <v:shape id="_x0000_i1032" o:spt="75" type="#_x0000_t75" style="height:14.65pt;width:40.55pt;" o:ole="t" filled="f" o:preferrelative="t" stroked="f" coordsize="21600,21600">
                  <v:path/>
                  <v:fill on="f" focussize="0,0"/>
                  <v:stroke on="f"/>
                  <v:imagedata r:id="rId13" o:title=""/>
                  <o:lock v:ext="edit" aspectratio="t"/>
                  <w10:wrap type="none"/>
                  <w10:anchorlock/>
                </v:shape>
                <o:OLEObject Type="Embed" ProgID="Equation.KSEE3" ShapeID="_x0000_i1032" DrawAspect="Content" ObjectID="_1468075732" r:id="rId16">
                  <o:LockedField>false</o:LockedField>
                </o:OLEObject>
              </w:object>
            </w:r>
          </w:p>
        </w:tc>
        <w:tc>
          <w:tcPr>
            <w:tcW w:w="6379" w:type="dxa"/>
            <w:gridSpan w:val="4"/>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异常值判断</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60"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701"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r>
    </w:tbl>
    <w:p>
      <w:pPr>
        <w:spacing w:line="360" w:lineRule="auto"/>
        <w:jc w:val="center"/>
        <w:rPr>
          <w:rFonts w:hint="eastAsia" w:ascii="黑体" w:hAnsi="黑体" w:eastAsia="黑体" w:cs="黑体"/>
          <w:b w:val="0"/>
          <w:bCs/>
          <w:iCs/>
          <w:kern w:val="0"/>
          <w:sz w:val="20"/>
          <w:szCs w:val="20"/>
          <w:lang w:val="en-US" w:eastAsia="zh-CN" w:bidi="ar-SA"/>
        </w:rPr>
      </w:pPr>
    </w:p>
    <w:p>
      <w:pPr>
        <w:spacing w:line="360" w:lineRule="auto"/>
        <w:jc w:val="center"/>
        <w:rPr>
          <w:rFonts w:hint="eastAsia" w:ascii="黑体" w:hAnsi="黑体" w:eastAsia="黑体" w:cs="黑体"/>
          <w:b w:val="0"/>
          <w:bCs/>
          <w:iCs/>
          <w:kern w:val="0"/>
          <w:sz w:val="20"/>
          <w:szCs w:val="20"/>
          <w:lang w:val="en-US" w:eastAsia="zh-CN" w:bidi="ar-SA"/>
        </w:rPr>
      </w:pPr>
      <w:r>
        <w:rPr>
          <w:rFonts w:hint="eastAsia" w:ascii="黑体" w:hAnsi="黑体" w:eastAsia="黑体" w:cs="黑体"/>
          <w:b w:val="0"/>
          <w:bCs/>
          <w:iCs/>
          <w:kern w:val="0"/>
          <w:sz w:val="20"/>
          <w:szCs w:val="20"/>
          <w:lang w:val="en-US" w:eastAsia="zh-CN" w:bidi="ar-SA"/>
        </w:rPr>
        <w:t>表15　国合通用（青岛）测试评价有限公司</w:t>
      </w:r>
      <w:r>
        <w:rPr>
          <w:rFonts w:hint="eastAsia" w:ascii="黑体" w:hAnsi="黑体" w:eastAsia="黑体" w:cs="黑体"/>
          <w:b w:val="0"/>
          <w:bCs/>
          <w:iCs/>
          <w:sz w:val="20"/>
          <w:szCs w:val="20"/>
          <w:lang w:val="en-US" w:eastAsia="zh-CN"/>
        </w:rPr>
        <w:t>精密度试验结果</w:t>
      </w:r>
    </w:p>
    <w:tbl>
      <w:tblPr>
        <w:tblStyle w:val="7"/>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559"/>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79" w:type="dxa"/>
            <w:gridSpan w:val="4"/>
            <w:tcBorders>
              <w:left w:val="single" w:color="auto" w:sz="4" w:space="0"/>
            </w:tcBorders>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游离碳质量分数/%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3" w:type="dxa"/>
            <w:vMerge w:val="continue"/>
            <w:tcBorders>
              <w:top w:val="single" w:color="auto" w:sz="4" w:space="0"/>
              <w:left w:val="single" w:color="auto" w:sz="4" w:space="0"/>
              <w:bottom w:val="single" w:color="auto" w:sz="4" w:space="0"/>
              <w:right w:val="single" w:color="auto" w:sz="4" w:space="0"/>
              <w:tl2br w:val="single" w:color="auto" w:sz="4" w:space="0"/>
            </w:tcBorders>
          </w:tcPr>
          <w:p>
            <w:pPr>
              <w:widowControl/>
              <w:spacing w:line="240" w:lineRule="auto"/>
              <w:jc w:val="center"/>
              <w:rPr>
                <w:rFonts w:hint="eastAsia" w:hAnsi="宋体"/>
                <w:b w:val="0"/>
                <w:bCs/>
                <w:iCs/>
                <w:sz w:val="21"/>
                <w:szCs w:val="21"/>
                <w:vertAlign w:val="baseline"/>
                <w:lang w:val="en-US" w:eastAsia="zh-CN"/>
              </w:rPr>
            </w:pPr>
          </w:p>
        </w:tc>
        <w:tc>
          <w:tcPr>
            <w:tcW w:w="1559" w:type="dxa"/>
            <w:tcBorders>
              <w:left w:val="single" w:color="auto" w:sz="4" w:space="0"/>
            </w:tcBorders>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60"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701" w:type="dxa"/>
            <w:vAlign w:val="top"/>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843" w:type="dxa"/>
            <w:tcBorders>
              <w:top w:val="single" w:color="auto" w:sz="4" w:space="0"/>
            </w:tcBorders>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0.024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0.239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0.457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0.034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0.210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0.426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0.039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0.243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0.413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0.037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0.223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0.431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0.026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0.248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0.430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0.041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0.236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0.416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59" w:type="dxa"/>
            <w:vAlign w:val="center"/>
          </w:tcPr>
          <w:p>
            <w:pPr>
              <w:keepNext w:val="0"/>
              <w:keepLines w:val="0"/>
              <w:widowControl/>
              <w:suppressLineNumbers w:val="0"/>
              <w:jc w:val="center"/>
              <w:textAlignment w:val="center"/>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0.036 </w:t>
            </w:r>
          </w:p>
        </w:tc>
        <w:tc>
          <w:tcPr>
            <w:tcW w:w="1559" w:type="dxa"/>
            <w:vAlign w:val="center"/>
          </w:tcPr>
          <w:p>
            <w:pPr>
              <w:keepNext w:val="0"/>
              <w:keepLines w:val="0"/>
              <w:widowControl/>
              <w:suppressLineNumbers w:val="0"/>
              <w:jc w:val="center"/>
              <w:textAlignment w:val="center"/>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0.216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0.414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0.037 </w:t>
            </w:r>
          </w:p>
        </w:tc>
        <w:tc>
          <w:tcPr>
            <w:tcW w:w="1559"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0.246 </w:t>
            </w:r>
          </w:p>
        </w:tc>
        <w:tc>
          <w:tcPr>
            <w:tcW w:w="1560"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0.455 </w:t>
            </w:r>
          </w:p>
        </w:tc>
        <w:tc>
          <w:tcPr>
            <w:tcW w:w="1701" w:type="dxa"/>
            <w:vAlign w:val="top"/>
          </w:tcPr>
          <w:p>
            <w:pPr>
              <w:keepNext w:val="0"/>
              <w:keepLines w:val="0"/>
              <w:widowControl/>
              <w:suppressLineNumbers w:val="0"/>
              <w:jc w:val="center"/>
              <w:textAlignment w:val="top"/>
              <w:rPr>
                <w:rFonts w:hint="eastAsia" w:ascii="Times New Roman" w:hAnsi="宋体" w:eastAsia="宋体" w:cs="Times New Roman"/>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59"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0.034 </w:t>
            </w:r>
          </w:p>
        </w:tc>
        <w:tc>
          <w:tcPr>
            <w:tcW w:w="1559"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0.233 </w:t>
            </w:r>
          </w:p>
        </w:tc>
        <w:tc>
          <w:tcPr>
            <w:tcW w:w="156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0.430 </w:t>
            </w:r>
          </w:p>
        </w:tc>
        <w:tc>
          <w:tcPr>
            <w:tcW w:w="1701"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59"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0.00609 </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0.01442 </w:t>
            </w:r>
          </w:p>
        </w:tc>
        <w:tc>
          <w:tcPr>
            <w:tcW w:w="156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0.01737 </w:t>
            </w:r>
          </w:p>
        </w:tc>
        <w:tc>
          <w:tcPr>
            <w:tcW w:w="1701"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0.02154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17.78 </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6.20 </w:t>
            </w:r>
          </w:p>
        </w:tc>
        <w:tc>
          <w:tcPr>
            <w:tcW w:w="156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4.04 </w:t>
            </w:r>
          </w:p>
        </w:tc>
        <w:tc>
          <w:tcPr>
            <w:tcW w:w="1701"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可疑值</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0.024 </w:t>
            </w:r>
          </w:p>
        </w:tc>
        <w:tc>
          <w:tcPr>
            <w:tcW w:w="15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0.216 </w:t>
            </w:r>
          </w:p>
        </w:tc>
        <w:tc>
          <w:tcPr>
            <w:tcW w:w="15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0.457 </w:t>
            </w:r>
          </w:p>
        </w:tc>
        <w:tc>
          <w:tcPr>
            <w:tcW w:w="170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G</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1.683 </w:t>
            </w:r>
          </w:p>
        </w:tc>
        <w:tc>
          <w:tcPr>
            <w:tcW w:w="1559"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1.153 </w:t>
            </w:r>
          </w:p>
        </w:tc>
        <w:tc>
          <w:tcPr>
            <w:tcW w:w="156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1.540 </w:t>
            </w:r>
          </w:p>
        </w:tc>
        <w:tc>
          <w:tcPr>
            <w:tcW w:w="1701"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1.317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default" w:ascii="宋体" w:hAnsi="宋体"/>
                <w:b w:val="0"/>
                <w:bCs/>
                <w:position w:val="-10"/>
                <w:sz w:val="16"/>
                <w:szCs w:val="16"/>
                <w:vertAlign w:val="baseline"/>
                <w:lang w:val="en-US" w:eastAsia="zh-CN"/>
              </w:rPr>
              <w:object>
                <v:shape id="_x0000_i1033" o:spt="75" type="#_x0000_t75" style="height:14.65pt;width:40.55pt;" o:ole="t" filled="f" o:preferrelative="t" stroked="f" coordsize="21600,21600">
                  <v:path/>
                  <v:fill on="f" focussize="0,0"/>
                  <v:stroke on="f"/>
                  <v:imagedata r:id="rId13" o:title=""/>
                  <o:lock v:ext="edit" aspectratio="t"/>
                  <w10:wrap type="none"/>
                  <w10:anchorlock/>
                </v:shape>
                <o:OLEObject Type="Embed" ProgID="Equation.KSEE3" ShapeID="_x0000_i1033" DrawAspect="Content" ObjectID="_1468075733" r:id="rId17">
                  <o:LockedField>false</o:LockedField>
                </o:OLEObject>
              </w:object>
            </w:r>
          </w:p>
        </w:tc>
        <w:tc>
          <w:tcPr>
            <w:tcW w:w="6379" w:type="dxa"/>
            <w:gridSpan w:val="4"/>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43"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异常值判断</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59"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560"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c>
          <w:tcPr>
            <w:tcW w:w="1701" w:type="dxa"/>
            <w:vAlign w:val="center"/>
          </w:tcPr>
          <w:p>
            <w:pPr>
              <w:widowControl/>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无异常值</w:t>
            </w:r>
          </w:p>
        </w:tc>
      </w:tr>
    </w:tbl>
    <w:p>
      <w:pPr>
        <w:widowControl/>
        <w:numPr>
          <w:ilvl w:val="0"/>
          <w:numId w:val="0"/>
        </w:numPr>
        <w:spacing w:line="240" w:lineRule="auto"/>
        <w:ind w:left="0" w:leftChars="0" w:firstLine="420" w:firstLineChars="200"/>
        <w:rPr>
          <w:rFonts w:hint="eastAsia" w:ascii="宋体" w:hAnsi="宋体"/>
          <w:b w:val="0"/>
          <w:bCs/>
          <w:szCs w:val="21"/>
          <w:lang w:val="en-US" w:eastAsia="zh-CN"/>
        </w:rPr>
      </w:pPr>
      <w:r>
        <w:rPr>
          <w:rFonts w:hint="eastAsia" w:ascii="宋体" w:hAnsi="宋体"/>
          <w:b w:val="0"/>
          <w:bCs/>
          <w:szCs w:val="21"/>
          <w:lang w:val="en-US" w:eastAsia="zh-CN"/>
        </w:rPr>
        <w:t>各验证单位4个样品精密度试验数据均无离群值。</w:t>
      </w:r>
    </w:p>
    <w:p>
      <w:pPr>
        <w:pStyle w:val="16"/>
        <w:spacing w:line="360" w:lineRule="auto"/>
        <w:ind w:firstLine="0" w:firstLineChars="0"/>
        <w:rPr>
          <w:rFonts w:hAnsi="宋体"/>
          <w:b/>
          <w:iCs/>
          <w:sz w:val="21"/>
          <w:szCs w:val="21"/>
        </w:rPr>
      </w:pPr>
      <w:r>
        <w:rPr>
          <w:rFonts w:hint="eastAsia" w:hAnsi="宋体"/>
          <w:b/>
          <w:iCs/>
          <w:sz w:val="21"/>
          <w:szCs w:val="21"/>
          <w:lang w:val="en-US" w:eastAsia="zh-CN"/>
        </w:rPr>
        <w:t>6</w:t>
      </w:r>
      <w:r>
        <w:rPr>
          <w:rFonts w:hint="eastAsia" w:hAnsi="宋体"/>
          <w:b/>
          <w:iCs/>
          <w:sz w:val="21"/>
          <w:szCs w:val="21"/>
        </w:rPr>
        <w:t xml:space="preserve"> </w:t>
      </w:r>
      <w:r>
        <w:rPr>
          <w:rFonts w:hint="eastAsia" w:ascii="宋体" w:hAnsi="宋体"/>
          <w:b/>
          <w:szCs w:val="21"/>
          <w:lang w:val="en-US" w:eastAsia="zh-CN"/>
        </w:rPr>
        <w:t>方法的重复性和再现性</w:t>
      </w:r>
    </w:p>
    <w:p>
      <w:pPr>
        <w:widowControl/>
        <w:spacing w:line="240" w:lineRule="auto"/>
        <w:rPr>
          <w:rFonts w:hint="default" w:ascii="宋体" w:hAnsi="宋体"/>
          <w:b/>
          <w:szCs w:val="21"/>
          <w:lang w:val="en-US" w:eastAsia="zh-CN"/>
        </w:rPr>
      </w:pPr>
      <w:r>
        <w:rPr>
          <w:rFonts w:hint="eastAsia" w:ascii="宋体" w:hAnsi="宋体"/>
          <w:b/>
          <w:szCs w:val="21"/>
          <w:lang w:val="en-US" w:eastAsia="zh-CN"/>
        </w:rPr>
        <w:t>6.1组间离群值检验</w:t>
      </w:r>
    </w:p>
    <w:p>
      <w:pPr>
        <w:widowControl/>
        <w:numPr>
          <w:ilvl w:val="0"/>
          <w:numId w:val="0"/>
        </w:numPr>
        <w:spacing w:line="240" w:lineRule="auto"/>
        <w:ind w:left="0" w:leftChars="0" w:firstLine="420" w:firstLineChars="200"/>
        <w:rPr>
          <w:rFonts w:hint="eastAsia" w:ascii="宋体" w:hAnsi="宋体"/>
          <w:b w:val="0"/>
          <w:bCs/>
          <w:szCs w:val="21"/>
          <w:lang w:val="en-US" w:eastAsia="zh-CN"/>
        </w:rPr>
      </w:pPr>
      <w:r>
        <w:rPr>
          <w:rFonts w:hint="eastAsia" w:ascii="宋体" w:hAnsi="宋体"/>
          <w:b w:val="0"/>
          <w:bCs/>
          <w:szCs w:val="21"/>
          <w:lang w:val="en-US" w:eastAsia="zh-CN"/>
        </w:rPr>
        <w:t>在每个样品水平中将各实验室精密度测试结果的平均值重新组成一组新的数据组，视为单次测定值，计算新数据组的总平均值</w:t>
      </w:r>
      <w:r>
        <w:rPr>
          <w:rFonts w:hint="default" w:ascii="Times New Roman" w:hAnsi="Times New Roman" w:cs="Times New Roman"/>
          <w:b w:val="0"/>
          <w:bCs/>
          <w:i/>
          <w:iCs/>
          <w:position w:val="-4"/>
          <w:szCs w:val="21"/>
          <w:vertAlign w:val="baseline"/>
          <w:lang w:val="en-US" w:eastAsia="zh-CN"/>
        </w:rPr>
        <w:object>
          <v:shape id="_x0000_i1034" o:spt="75" type="#_x0000_t75" style="height:16pt;width:10pt;" o:ole="t" filled="f" o:preferrelative="t" stroked="f" coordsize="21600,21600">
            <v:path/>
            <v:fill on="f" focussize="0,0"/>
            <v:stroke on="f"/>
            <v:imagedata r:id="rId5" o:title=""/>
            <o:lock v:ext="edit" aspectratio="t"/>
            <w10:wrap type="none"/>
            <w10:anchorlock/>
          </v:shape>
          <o:OLEObject Type="Embed" ProgID="Equation.KSEE3" ShapeID="_x0000_i1034" DrawAspect="Content" ObjectID="_1468075734" r:id="rId18">
            <o:LockedField>false</o:LockedField>
          </o:OLEObject>
        </w:object>
      </w:r>
      <w:r>
        <w:rPr>
          <w:rFonts w:hint="eastAsia" w:ascii="宋体" w:hAnsi="宋体"/>
          <w:b w:val="0"/>
          <w:bCs/>
          <w:szCs w:val="21"/>
          <w:lang w:val="en-US" w:eastAsia="zh-CN"/>
        </w:rPr>
        <w:t>和单次测量标准偏差s；采用格拉布斯（</w:t>
      </w:r>
      <w:r>
        <w:rPr>
          <w:rFonts w:hint="eastAsia" w:ascii="宋体" w:hAnsi="宋体"/>
          <w:b w:val="0"/>
          <w:bCs/>
          <w:i/>
          <w:iCs/>
          <w:szCs w:val="21"/>
          <w:lang w:val="en-US" w:eastAsia="zh-CN"/>
        </w:rPr>
        <w:t>Grubbs</w:t>
      </w:r>
      <w:r>
        <w:rPr>
          <w:rFonts w:hint="eastAsia" w:ascii="宋体" w:hAnsi="宋体"/>
          <w:b w:val="0"/>
          <w:bCs/>
          <w:szCs w:val="21"/>
          <w:lang w:val="en-US" w:eastAsia="zh-CN"/>
        </w:rPr>
        <w:t>）法对每个样品水平进行异常值检验，结果见表16所示。</w:t>
      </w:r>
    </w:p>
    <w:p>
      <w:pPr>
        <w:pStyle w:val="16"/>
        <w:spacing w:line="360" w:lineRule="auto"/>
        <w:ind w:firstLine="422"/>
        <w:jc w:val="center"/>
        <w:rPr>
          <w:rFonts w:hint="default"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表16  组间格拉布斯（Grubbs）异常值检验结果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97"/>
        <w:gridCol w:w="1597"/>
        <w:gridCol w:w="159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30" w:type="dxa"/>
            <w:vMerge w:val="restart"/>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单位编号</w:t>
            </w:r>
          </w:p>
        </w:tc>
        <w:tc>
          <w:tcPr>
            <w:tcW w:w="6391" w:type="dxa"/>
            <w:gridSpan w:val="4"/>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游离碳质量分数/%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30" w:type="dxa"/>
            <w:vMerge w:val="continue"/>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97" w:type="dxa"/>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600" w:type="dxa"/>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0.026 </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0.221 </w:t>
            </w:r>
          </w:p>
        </w:tc>
        <w:tc>
          <w:tcPr>
            <w:tcW w:w="1597"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0.425 </w:t>
            </w:r>
          </w:p>
        </w:tc>
        <w:tc>
          <w:tcPr>
            <w:tcW w:w="160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0.030 </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0.224 </w:t>
            </w:r>
          </w:p>
        </w:tc>
        <w:tc>
          <w:tcPr>
            <w:tcW w:w="1597"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0.425 </w:t>
            </w:r>
          </w:p>
        </w:tc>
        <w:tc>
          <w:tcPr>
            <w:tcW w:w="160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0.033 </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0.230 </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0.427 </w:t>
            </w:r>
          </w:p>
        </w:tc>
        <w:tc>
          <w:tcPr>
            <w:tcW w:w="160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0.031 </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0.224 </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0.423 </w:t>
            </w:r>
          </w:p>
        </w:tc>
        <w:tc>
          <w:tcPr>
            <w:tcW w:w="160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0.033 </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0.236 </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0.432 </w:t>
            </w:r>
          </w:p>
        </w:tc>
        <w:tc>
          <w:tcPr>
            <w:tcW w:w="160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97"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0.034 </w:t>
            </w:r>
          </w:p>
        </w:tc>
        <w:tc>
          <w:tcPr>
            <w:tcW w:w="159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0.233 </w:t>
            </w:r>
          </w:p>
        </w:tc>
        <w:tc>
          <w:tcPr>
            <w:tcW w:w="1597"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0.430 </w:t>
            </w:r>
          </w:p>
        </w:tc>
        <w:tc>
          <w:tcPr>
            <w:tcW w:w="160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总平均值/%</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0.031 </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0.228 </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0.427 </w:t>
            </w:r>
          </w:p>
        </w:tc>
        <w:tc>
          <w:tcPr>
            <w:tcW w:w="1600"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0.00301 </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0.00593 </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0.00339 </w:t>
            </w:r>
          </w:p>
        </w:tc>
        <w:tc>
          <w:tcPr>
            <w:tcW w:w="1600"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0.00332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9.61 </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2.60 </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0.79 </w:t>
            </w:r>
          </w:p>
        </w:tc>
        <w:tc>
          <w:tcPr>
            <w:tcW w:w="1600"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Gn</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0.984 </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1.392 </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1.449 </w:t>
            </w:r>
          </w:p>
        </w:tc>
        <w:tc>
          <w:tcPr>
            <w:tcW w:w="1600"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1.705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G1</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1.6767</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1.201</w:t>
            </w:r>
          </w:p>
        </w:tc>
        <w:tc>
          <w:tcPr>
            <w:tcW w:w="1597"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1.093</w:t>
            </w:r>
          </w:p>
        </w:tc>
        <w:tc>
          <w:tcPr>
            <w:tcW w:w="1600"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eastAsia" w:hAnsi="宋体"/>
                <w:b w:val="0"/>
                <w:bCs/>
                <w:iCs/>
                <w:sz w:val="21"/>
                <w:szCs w:val="21"/>
                <w:vertAlign w:val="baseline"/>
                <w:lang w:val="en-US" w:eastAsia="zh-CN"/>
              </w:rPr>
            </w:pPr>
            <w:r>
              <w:rPr>
                <w:rFonts w:hint="default" w:ascii="宋体" w:hAnsi="宋体"/>
                <w:b w:val="0"/>
                <w:bCs/>
                <w:position w:val="-10"/>
                <w:sz w:val="16"/>
                <w:szCs w:val="16"/>
                <w:vertAlign w:val="baseline"/>
                <w:lang w:val="en-US" w:eastAsia="zh-CN"/>
              </w:rPr>
              <w:object>
                <v:shape id="_x0000_i1035" o:spt="75" type="#_x0000_t75" style="height:14.65pt;width:41.4pt;" o:ole="t" filled="f" o:preferrelative="t" stroked="f" coordsize="21600,21600">
                  <v:path/>
                  <v:fill on="f" focussize="0,0"/>
                  <v:stroke on="f"/>
                  <v:imagedata r:id="rId20" o:title=""/>
                  <o:lock v:ext="edit" aspectratio="t"/>
                  <w10:wrap type="none"/>
                  <w10:anchorlock/>
                </v:shape>
                <o:OLEObject Type="Embed" ProgID="Equation.KSEE3" ShapeID="_x0000_i1035" DrawAspect="Content" ObjectID="_1468075735" r:id="rId19">
                  <o:LockedField>false</o:LockedField>
                </o:OLEObject>
              </w:object>
            </w:r>
          </w:p>
        </w:tc>
        <w:tc>
          <w:tcPr>
            <w:tcW w:w="6391" w:type="dxa"/>
            <w:gridSpan w:val="4"/>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ascii="宋体" w:hAnsi="宋体"/>
                <w:b w:val="0"/>
                <w:bCs/>
                <w:position w:val="-10"/>
                <w:sz w:val="16"/>
                <w:szCs w:val="16"/>
                <w:vertAlign w:val="baseline"/>
                <w:lang w:val="en-US" w:eastAsia="zh-CN"/>
              </w:rPr>
            </w:pPr>
            <w:r>
              <w:rPr>
                <w:rFonts w:hint="default" w:ascii="宋体" w:hAnsi="宋体"/>
                <w:b w:val="0"/>
                <w:bCs/>
                <w:position w:val="-10"/>
                <w:sz w:val="16"/>
                <w:szCs w:val="16"/>
                <w:vertAlign w:val="baseline"/>
                <w:lang w:val="en-US" w:eastAsia="zh-CN"/>
              </w:rPr>
              <w:object>
                <v:shape id="_x0000_i1036" o:spt="75" type="#_x0000_t75" style="height:14.65pt;width:40.55pt;" o:ole="t" filled="f" o:preferrelative="t" stroked="f" coordsize="21600,21600">
                  <v:path/>
                  <v:fill on="f" focussize="0,0"/>
                  <v:stroke on="f"/>
                  <v:imagedata r:id="rId22" o:title=""/>
                  <o:lock v:ext="edit" aspectratio="t"/>
                  <w10:wrap type="none"/>
                  <w10:anchorlock/>
                </v:shape>
                <o:OLEObject Type="Embed" ProgID="Equation.KSEE3" ShapeID="_x0000_i1036" DrawAspect="Content" ObjectID="_1468075736" r:id="rId21">
                  <o:LockedField>false</o:LockedField>
                </o:OLEObject>
              </w:object>
            </w:r>
          </w:p>
        </w:tc>
        <w:tc>
          <w:tcPr>
            <w:tcW w:w="6391" w:type="dxa"/>
            <w:gridSpan w:val="4"/>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异常值判断</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r>
    </w:tbl>
    <w:p>
      <w:pPr>
        <w:widowControl/>
        <w:numPr>
          <w:ilvl w:val="0"/>
          <w:numId w:val="0"/>
        </w:numPr>
        <w:spacing w:line="240" w:lineRule="auto"/>
        <w:rPr>
          <w:rFonts w:hint="eastAsia" w:ascii="宋体" w:hAnsi="宋体"/>
          <w:b w:val="0"/>
          <w:bCs/>
          <w:szCs w:val="21"/>
          <w:lang w:val="en-US" w:eastAsia="zh-CN"/>
        </w:rPr>
      </w:pPr>
      <w:r>
        <w:rPr>
          <w:rFonts w:hint="eastAsia" w:ascii="宋体" w:hAnsi="宋体"/>
          <w:b w:val="0"/>
          <w:bCs/>
          <w:szCs w:val="21"/>
          <w:lang w:val="en-US" w:eastAsia="zh-CN"/>
        </w:rPr>
        <w:t>从上表结果可知，样品水平均无异常值，可进行后续统计。</w:t>
      </w:r>
    </w:p>
    <w:p>
      <w:pPr>
        <w:widowControl/>
        <w:spacing w:line="240" w:lineRule="auto"/>
        <w:rPr>
          <w:rFonts w:hint="default" w:ascii="宋体" w:hAnsi="宋体"/>
          <w:b/>
          <w:szCs w:val="21"/>
          <w:lang w:val="en-US" w:eastAsia="zh-CN"/>
        </w:rPr>
      </w:pPr>
      <w:r>
        <w:rPr>
          <w:rFonts w:hint="eastAsia" w:ascii="宋体" w:hAnsi="宋体"/>
          <w:b/>
          <w:szCs w:val="21"/>
          <w:lang w:val="en-US" w:eastAsia="zh-CN"/>
        </w:rPr>
        <w:t>6.2 等精度检验</w:t>
      </w:r>
    </w:p>
    <w:p>
      <w:pPr>
        <w:widowControl w:val="0"/>
        <w:spacing w:line="240" w:lineRule="auto"/>
        <w:ind w:firstLine="420" w:firstLineChars="200"/>
        <w:jc w:val="both"/>
        <w:rPr>
          <w:rFonts w:hint="eastAsia"/>
        </w:rPr>
      </w:pPr>
      <w:r>
        <w:rPr>
          <w:rFonts w:hint="eastAsia"/>
        </w:rPr>
        <w:t>采用科克伦（</w:t>
      </w:r>
      <w:r>
        <w:rPr>
          <w:rFonts w:hint="eastAsia"/>
          <w:i/>
          <w:iCs/>
        </w:rPr>
        <w:t>Cochran</w:t>
      </w:r>
      <w:r>
        <w:rPr>
          <w:rFonts w:hint="eastAsia"/>
        </w:rPr>
        <w:t>）法对每个样品水平的测试数据进行等精度检验。将一个数据组中的最大方差与该数据组的方差和进行比较，按照下式计算统计量</w:t>
      </w:r>
      <w:r>
        <w:rPr>
          <w:rFonts w:hint="eastAsia"/>
          <w:i/>
          <w:iCs/>
        </w:rPr>
        <w:t>C</w:t>
      </w:r>
      <w:r>
        <w:rPr>
          <w:rFonts w:hint="eastAsia"/>
          <w:vertAlign w:val="subscript"/>
        </w:rPr>
        <w:t>max</w:t>
      </w:r>
      <w:r>
        <w:rPr>
          <w:rFonts w:hint="eastAsia"/>
        </w:rPr>
        <w:t>：</w:t>
      </w:r>
    </w:p>
    <w:p>
      <w:pPr>
        <w:widowControl w:val="0"/>
        <w:spacing w:line="240" w:lineRule="auto"/>
        <w:jc w:val="center"/>
        <w:rPr>
          <w:rFonts w:hint="eastAsia"/>
        </w:rPr>
      </w:pPr>
      <w:r>
        <w:rPr>
          <w:rFonts w:hint="eastAsia"/>
          <w:position w:val="-28"/>
        </w:rPr>
        <w:object>
          <v:shape id="_x0000_i1037" o:spt="75" type="#_x0000_t75" style="height:34.4pt;width:88.25pt;" o:ole="t" filled="f" o:preferrelative="t" stroked="f" coordsize="21600,21600">
            <v:path/>
            <v:fill on="f" focussize="0,0"/>
            <v:stroke on="f"/>
            <v:imagedata r:id="rId24" o:title=""/>
            <o:lock v:ext="edit" aspectratio="t"/>
            <w10:wrap type="none"/>
            <w10:anchorlock/>
          </v:shape>
          <o:OLEObject Type="Embed" ProgID="Equation.3" ShapeID="_x0000_i1037" DrawAspect="Content" ObjectID="_1468075737" r:id="rId23">
            <o:LockedField>false</o:LockedField>
          </o:OLEObject>
        </w:object>
      </w:r>
    </w:p>
    <w:p>
      <w:pPr>
        <w:widowControl w:val="0"/>
        <w:tabs>
          <w:tab w:val="left" w:pos="840"/>
        </w:tabs>
        <w:snapToGrid w:val="0"/>
        <w:spacing w:line="240" w:lineRule="auto"/>
        <w:ind w:firstLine="420" w:firstLineChars="200"/>
        <w:jc w:val="both"/>
        <w:rPr>
          <w:rFonts w:hint="eastAsia"/>
        </w:rPr>
      </w:pPr>
      <w:r>
        <w:rPr>
          <w:rFonts w:hint="eastAsia"/>
        </w:rPr>
        <w:t>根据所取显著性水平</w:t>
      </w:r>
      <w:r>
        <w:rPr>
          <w:i/>
          <w:iCs/>
        </w:rPr>
        <w:t>α</w:t>
      </w:r>
      <w:r>
        <w:rPr>
          <w:rFonts w:hint="eastAsia"/>
        </w:rPr>
        <w:t>、数据组数</w:t>
      </w:r>
      <w:r>
        <w:rPr>
          <w:rFonts w:hint="eastAsia"/>
          <w:i/>
          <w:iCs/>
        </w:rPr>
        <w:t>m</w:t>
      </w:r>
      <w:r>
        <w:rPr>
          <w:rFonts w:hint="eastAsia"/>
        </w:rPr>
        <w:t>和重复测定次数</w:t>
      </w:r>
      <w:r>
        <w:rPr>
          <w:rFonts w:hint="eastAsia"/>
          <w:i/>
          <w:iCs/>
        </w:rPr>
        <w:t>n</w:t>
      </w:r>
      <w:r>
        <w:rPr>
          <w:rFonts w:hint="eastAsia"/>
        </w:rPr>
        <w:t>，查得</w:t>
      </w:r>
      <w:r>
        <w:rPr>
          <w:rFonts w:hint="eastAsia"/>
          <w:i/>
          <w:iCs/>
        </w:rPr>
        <w:t>Cochran</w:t>
      </w:r>
      <w:r>
        <w:rPr>
          <w:rFonts w:hint="eastAsia"/>
        </w:rPr>
        <w:t>临界值</w:t>
      </w:r>
      <w:r>
        <w:rPr>
          <w:rFonts w:hint="eastAsia"/>
          <w:i/>
          <w:iCs/>
        </w:rPr>
        <w:t>C</w:t>
      </w:r>
      <w:r>
        <w:rPr>
          <w:rFonts w:hint="eastAsia"/>
        </w:rPr>
        <w:t>(</w:t>
      </w:r>
      <w:r>
        <w:rPr>
          <w:i/>
          <w:iCs/>
        </w:rPr>
        <w:t>α</w:t>
      </w:r>
      <w:r>
        <w:rPr>
          <w:rFonts w:hint="eastAsia"/>
        </w:rPr>
        <w:t xml:space="preserve">, </w:t>
      </w:r>
      <w:r>
        <w:rPr>
          <w:rFonts w:hint="eastAsia"/>
          <w:i/>
          <w:iCs/>
        </w:rPr>
        <w:t>m</w:t>
      </w:r>
      <w:r>
        <w:rPr>
          <w:rFonts w:hint="eastAsia"/>
        </w:rPr>
        <w:t xml:space="preserve">, </w:t>
      </w:r>
      <w:r>
        <w:rPr>
          <w:rFonts w:hint="eastAsia"/>
          <w:i/>
          <w:iCs/>
        </w:rPr>
        <w:t>n</w:t>
      </w:r>
      <w:r>
        <w:rPr>
          <w:rFonts w:hint="eastAsia"/>
        </w:rPr>
        <w:t>)。当统计量</w:t>
      </w:r>
      <w:r>
        <w:rPr>
          <w:rFonts w:hint="eastAsia"/>
          <w:i/>
          <w:iCs/>
        </w:rPr>
        <w:t>C</w:t>
      </w:r>
      <w:r>
        <w:rPr>
          <w:rFonts w:hint="eastAsia"/>
          <w:vertAlign w:val="subscript"/>
        </w:rPr>
        <w:t>max</w:t>
      </w:r>
      <w:r>
        <w:rPr>
          <w:rFonts w:hint="eastAsia"/>
        </w:rPr>
        <w:t>小于显著性水平</w:t>
      </w:r>
      <w:r>
        <w:rPr>
          <w:i/>
          <w:iCs/>
        </w:rPr>
        <w:t>α</w:t>
      </w:r>
      <w:r>
        <w:rPr>
          <w:rFonts w:hint="eastAsia"/>
        </w:rPr>
        <w:t>=0.05下的临界值，则判定为非异常值；当</w:t>
      </w:r>
      <w:r>
        <w:rPr>
          <w:rFonts w:hint="eastAsia"/>
          <w:i/>
          <w:iCs/>
        </w:rPr>
        <w:t>C</w:t>
      </w:r>
      <w:r>
        <w:rPr>
          <w:rFonts w:hint="eastAsia"/>
          <w:vertAlign w:val="subscript"/>
        </w:rPr>
        <w:t>max</w:t>
      </w:r>
      <w:r>
        <w:rPr>
          <w:rFonts w:hint="eastAsia"/>
        </w:rPr>
        <w:t>大于显著性水平</w:t>
      </w:r>
      <w:r>
        <w:rPr>
          <w:i/>
          <w:iCs/>
        </w:rPr>
        <w:t>α</w:t>
      </w:r>
      <w:r>
        <w:rPr>
          <w:rFonts w:hint="eastAsia"/>
        </w:rPr>
        <w:t>=0.05下的临界值，且小于显著性水平</w:t>
      </w:r>
      <w:r>
        <w:rPr>
          <w:i/>
          <w:iCs/>
        </w:rPr>
        <w:t>α</w:t>
      </w:r>
      <w:r>
        <w:rPr>
          <w:rFonts w:hint="eastAsia"/>
        </w:rPr>
        <w:t>=0.01下的临界值时，则判定为岐离值，此时该测量值若非技术错误导致，则仍可计入后续统计；当</w:t>
      </w:r>
      <w:r>
        <w:rPr>
          <w:rFonts w:hint="eastAsia"/>
          <w:i/>
          <w:iCs/>
        </w:rPr>
        <w:t>C</w:t>
      </w:r>
      <w:r>
        <w:rPr>
          <w:rFonts w:hint="eastAsia"/>
          <w:vertAlign w:val="subscript"/>
        </w:rPr>
        <w:t>max</w:t>
      </w:r>
      <w:r>
        <w:rPr>
          <w:rFonts w:hint="eastAsia"/>
        </w:rPr>
        <w:t>大于显著性水平</w:t>
      </w:r>
      <w:r>
        <w:rPr>
          <w:i/>
          <w:iCs/>
        </w:rPr>
        <w:t>α</w:t>
      </w:r>
      <w:r>
        <w:rPr>
          <w:rFonts w:hint="eastAsia"/>
        </w:rPr>
        <w:t>=0.01下的临界值时，则判定为离群值，应当剔除。</w:t>
      </w:r>
    </w:p>
    <w:p>
      <w:pPr>
        <w:pStyle w:val="16"/>
        <w:spacing w:line="360" w:lineRule="auto"/>
        <w:ind w:firstLine="422"/>
        <w:jc w:val="center"/>
        <w:rPr>
          <w:rFonts w:hint="default"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表17  科克伦（Cochran）等精度检验结果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02"/>
        <w:gridCol w:w="946"/>
        <w:gridCol w:w="1"/>
        <w:gridCol w:w="823"/>
        <w:gridCol w:w="924"/>
        <w:gridCol w:w="2"/>
        <w:gridCol w:w="724"/>
        <w:gridCol w:w="1025"/>
        <w:gridCol w:w="805"/>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24" w:type="dxa"/>
            <w:vMerge w:val="restart"/>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单位编号</w:t>
            </w:r>
          </w:p>
        </w:tc>
        <w:tc>
          <w:tcPr>
            <w:tcW w:w="1749" w:type="dxa"/>
            <w:gridSpan w:val="3"/>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749" w:type="dxa"/>
            <w:gridSpan w:val="3"/>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749" w:type="dxa"/>
            <w:gridSpan w:val="2"/>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751" w:type="dxa"/>
            <w:gridSpan w:val="2"/>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524" w:type="dxa"/>
            <w:vMerge w:val="continue"/>
            <w:vAlign w:val="center"/>
          </w:tcPr>
          <w:p>
            <w:pPr>
              <w:widowControl/>
              <w:spacing w:line="240" w:lineRule="auto"/>
              <w:jc w:val="center"/>
              <w:rPr>
                <w:rFonts w:hint="eastAsia" w:hAnsi="宋体"/>
                <w:b w:val="0"/>
                <w:bCs/>
                <w:iCs/>
                <w:sz w:val="21"/>
                <w:szCs w:val="21"/>
                <w:vertAlign w:val="baseline"/>
                <w:lang w:val="en-US" w:eastAsia="zh-CN"/>
              </w:rPr>
            </w:pPr>
          </w:p>
        </w:tc>
        <w:tc>
          <w:tcPr>
            <w:tcW w:w="802" w:type="dxa"/>
            <w:vAlign w:val="center"/>
          </w:tcPr>
          <w:p>
            <w:pPr>
              <w:widowControl/>
              <w:spacing w:line="240" w:lineRule="auto"/>
              <w:jc w:val="center"/>
              <w:rPr>
                <w:rFonts w:hint="eastAsia" w:hAnsi="宋体"/>
                <w:b w:val="0"/>
                <w:bCs/>
                <w:iCs/>
                <w:sz w:val="21"/>
                <w:szCs w:val="21"/>
                <w:vertAlign w:val="subscript"/>
                <w:lang w:val="en-US" w:eastAsia="zh-CN"/>
              </w:rPr>
            </w:pPr>
            <w:r>
              <w:rPr>
                <w:rFonts w:hint="eastAsia" w:hAnsi="宋体"/>
                <w:b w:val="0"/>
                <w:bCs/>
                <w:iCs/>
                <w:sz w:val="21"/>
                <w:szCs w:val="21"/>
                <w:vertAlign w:val="baseline"/>
                <w:lang w:val="en-US" w:eastAsia="zh-CN"/>
              </w:rPr>
              <w:t>s</w:t>
            </w:r>
            <w:r>
              <w:rPr>
                <w:rFonts w:hint="eastAsia" w:hAnsi="宋体"/>
                <w:b w:val="0"/>
                <w:bCs/>
                <w:iCs/>
                <w:sz w:val="21"/>
                <w:szCs w:val="21"/>
                <w:vertAlign w:val="subscript"/>
                <w:lang w:val="en-US" w:eastAsia="zh-CN"/>
              </w:rPr>
              <w:t>i</w:t>
            </w:r>
          </w:p>
          <w:p>
            <w:pPr>
              <w:widowControl/>
              <w:spacing w:line="240" w:lineRule="auto"/>
              <w:jc w:val="center"/>
              <w:rPr>
                <w:rFonts w:hint="default" w:hAnsi="宋体"/>
                <w:b w:val="0"/>
                <w:bCs/>
                <w:iCs/>
                <w:sz w:val="21"/>
                <w:szCs w:val="21"/>
                <w:vertAlign w:val="subscript"/>
                <w:lang w:val="en-US" w:eastAsia="zh-CN"/>
              </w:rPr>
            </w:pPr>
            <w:r>
              <w:rPr>
                <w:rFonts w:hint="eastAsia" w:hAnsi="宋体"/>
                <w:b w:val="0"/>
                <w:bCs/>
                <w:iCs/>
                <w:sz w:val="21"/>
                <w:szCs w:val="21"/>
                <w:vertAlign w:val="baseline"/>
                <w:lang w:val="en-US" w:eastAsia="zh-CN"/>
              </w:rPr>
              <w:t>%</w:t>
            </w:r>
          </w:p>
        </w:tc>
        <w:tc>
          <w:tcPr>
            <w:tcW w:w="946" w:type="dxa"/>
            <w:vAlign w:val="center"/>
          </w:tcPr>
          <w:p>
            <w:pPr>
              <w:widowControl/>
              <w:spacing w:line="240" w:lineRule="auto"/>
              <w:jc w:val="center"/>
              <w:rPr>
                <w:rFonts w:hint="default" w:hAnsi="宋体"/>
                <w:b w:val="0"/>
                <w:bCs/>
                <w:iCs/>
                <w:sz w:val="21"/>
                <w:szCs w:val="21"/>
                <w:vertAlign w:val="subscript"/>
                <w:lang w:val="en-US" w:eastAsia="zh-CN"/>
              </w:rPr>
            </w:pPr>
            <w:r>
              <w:rPr>
                <w:rFonts w:hint="eastAsia" w:hAnsi="宋体"/>
                <w:b w:val="0"/>
                <w:bCs/>
                <w:iCs/>
                <w:sz w:val="21"/>
                <w:szCs w:val="21"/>
                <w:vertAlign w:val="baseline"/>
                <w:lang w:val="en-US" w:eastAsia="zh-CN"/>
              </w:rPr>
              <w:t>s</w:t>
            </w:r>
            <w:r>
              <w:rPr>
                <w:rFonts w:hint="eastAsia" w:hAnsi="宋体"/>
                <w:b w:val="0"/>
                <w:bCs/>
                <w:iCs/>
                <w:sz w:val="21"/>
                <w:szCs w:val="21"/>
                <w:vertAlign w:val="subscript"/>
                <w:lang w:val="en-US" w:eastAsia="zh-CN"/>
              </w:rPr>
              <w:t>i</w:t>
            </w:r>
            <w:r>
              <w:rPr>
                <w:rFonts w:hint="eastAsia" w:hAnsi="宋体"/>
                <w:b w:val="0"/>
                <w:bCs/>
                <w:iCs/>
                <w:sz w:val="21"/>
                <w:szCs w:val="21"/>
                <w:vertAlign w:val="superscript"/>
                <w:lang w:val="en-US" w:eastAsia="zh-CN"/>
              </w:rPr>
              <w:t>2</w:t>
            </w:r>
          </w:p>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w:t>
            </w:r>
          </w:p>
        </w:tc>
        <w:tc>
          <w:tcPr>
            <w:tcW w:w="824" w:type="dxa"/>
            <w:gridSpan w:val="2"/>
            <w:vAlign w:val="center"/>
          </w:tcPr>
          <w:p>
            <w:pPr>
              <w:widowControl/>
              <w:spacing w:line="240" w:lineRule="auto"/>
              <w:jc w:val="center"/>
              <w:rPr>
                <w:rFonts w:hint="eastAsia" w:hAnsi="宋体"/>
                <w:b w:val="0"/>
                <w:bCs/>
                <w:iCs/>
                <w:sz w:val="21"/>
                <w:szCs w:val="21"/>
                <w:vertAlign w:val="subscript"/>
                <w:lang w:val="en-US" w:eastAsia="zh-CN"/>
              </w:rPr>
            </w:pPr>
            <w:r>
              <w:rPr>
                <w:rFonts w:hint="eastAsia" w:hAnsi="宋体"/>
                <w:b w:val="0"/>
                <w:bCs/>
                <w:iCs/>
                <w:sz w:val="21"/>
                <w:szCs w:val="21"/>
                <w:vertAlign w:val="baseline"/>
                <w:lang w:val="en-US" w:eastAsia="zh-CN"/>
              </w:rPr>
              <w:t>s</w:t>
            </w:r>
            <w:r>
              <w:rPr>
                <w:rFonts w:hint="eastAsia" w:hAnsi="宋体"/>
                <w:b w:val="0"/>
                <w:bCs/>
                <w:iCs/>
                <w:sz w:val="21"/>
                <w:szCs w:val="21"/>
                <w:vertAlign w:val="subscript"/>
                <w:lang w:val="en-US" w:eastAsia="zh-CN"/>
              </w:rPr>
              <w:t>i</w:t>
            </w:r>
          </w:p>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w:t>
            </w:r>
          </w:p>
        </w:tc>
        <w:tc>
          <w:tcPr>
            <w:tcW w:w="924" w:type="dxa"/>
            <w:vAlign w:val="center"/>
          </w:tcPr>
          <w:p>
            <w:pPr>
              <w:widowControl/>
              <w:spacing w:line="240" w:lineRule="auto"/>
              <w:jc w:val="center"/>
              <w:rPr>
                <w:rFonts w:hint="default" w:hAnsi="宋体"/>
                <w:b w:val="0"/>
                <w:bCs/>
                <w:iCs/>
                <w:sz w:val="21"/>
                <w:szCs w:val="21"/>
                <w:vertAlign w:val="subscript"/>
                <w:lang w:val="en-US" w:eastAsia="zh-CN"/>
              </w:rPr>
            </w:pPr>
            <w:r>
              <w:rPr>
                <w:rFonts w:hint="eastAsia" w:hAnsi="宋体"/>
                <w:b w:val="0"/>
                <w:bCs/>
                <w:iCs/>
                <w:sz w:val="21"/>
                <w:szCs w:val="21"/>
                <w:vertAlign w:val="baseline"/>
                <w:lang w:val="en-US" w:eastAsia="zh-CN"/>
              </w:rPr>
              <w:t>s</w:t>
            </w:r>
            <w:r>
              <w:rPr>
                <w:rFonts w:hint="eastAsia" w:hAnsi="宋体"/>
                <w:b w:val="0"/>
                <w:bCs/>
                <w:iCs/>
                <w:sz w:val="21"/>
                <w:szCs w:val="21"/>
                <w:vertAlign w:val="subscript"/>
                <w:lang w:val="en-US" w:eastAsia="zh-CN"/>
              </w:rPr>
              <w:t>i</w:t>
            </w:r>
            <w:r>
              <w:rPr>
                <w:rFonts w:hint="eastAsia" w:hAnsi="宋体"/>
                <w:b w:val="0"/>
                <w:bCs/>
                <w:iCs/>
                <w:sz w:val="21"/>
                <w:szCs w:val="21"/>
                <w:vertAlign w:val="superscript"/>
                <w:lang w:val="en-US" w:eastAsia="zh-CN"/>
              </w:rPr>
              <w:t>2</w:t>
            </w:r>
          </w:p>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w:t>
            </w:r>
          </w:p>
        </w:tc>
        <w:tc>
          <w:tcPr>
            <w:tcW w:w="726" w:type="dxa"/>
            <w:gridSpan w:val="2"/>
            <w:vAlign w:val="center"/>
          </w:tcPr>
          <w:p>
            <w:pPr>
              <w:widowControl/>
              <w:spacing w:line="240" w:lineRule="auto"/>
              <w:jc w:val="center"/>
              <w:rPr>
                <w:rFonts w:hint="eastAsia" w:hAnsi="宋体"/>
                <w:b w:val="0"/>
                <w:bCs/>
                <w:iCs/>
                <w:sz w:val="21"/>
                <w:szCs w:val="21"/>
                <w:vertAlign w:val="subscript"/>
                <w:lang w:val="en-US" w:eastAsia="zh-CN"/>
              </w:rPr>
            </w:pPr>
            <w:r>
              <w:rPr>
                <w:rFonts w:hint="eastAsia" w:hAnsi="宋体"/>
                <w:b w:val="0"/>
                <w:bCs/>
                <w:iCs/>
                <w:sz w:val="21"/>
                <w:szCs w:val="21"/>
                <w:vertAlign w:val="baseline"/>
                <w:lang w:val="en-US" w:eastAsia="zh-CN"/>
              </w:rPr>
              <w:t>s</w:t>
            </w:r>
            <w:r>
              <w:rPr>
                <w:rFonts w:hint="eastAsia" w:hAnsi="宋体"/>
                <w:b w:val="0"/>
                <w:bCs/>
                <w:iCs/>
                <w:sz w:val="21"/>
                <w:szCs w:val="21"/>
                <w:vertAlign w:val="subscript"/>
                <w:lang w:val="en-US" w:eastAsia="zh-CN"/>
              </w:rPr>
              <w:t>i</w:t>
            </w:r>
          </w:p>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w:t>
            </w:r>
          </w:p>
        </w:tc>
        <w:tc>
          <w:tcPr>
            <w:tcW w:w="1025" w:type="dxa"/>
            <w:vAlign w:val="center"/>
          </w:tcPr>
          <w:p>
            <w:pPr>
              <w:widowControl/>
              <w:spacing w:line="240" w:lineRule="auto"/>
              <w:jc w:val="center"/>
              <w:rPr>
                <w:rFonts w:hint="default" w:hAnsi="宋体"/>
                <w:b w:val="0"/>
                <w:bCs/>
                <w:iCs/>
                <w:sz w:val="21"/>
                <w:szCs w:val="21"/>
                <w:vertAlign w:val="subscript"/>
                <w:lang w:val="en-US" w:eastAsia="zh-CN"/>
              </w:rPr>
            </w:pPr>
            <w:r>
              <w:rPr>
                <w:rFonts w:hint="eastAsia" w:hAnsi="宋体"/>
                <w:b w:val="0"/>
                <w:bCs/>
                <w:iCs/>
                <w:sz w:val="21"/>
                <w:szCs w:val="21"/>
                <w:vertAlign w:val="baseline"/>
                <w:lang w:val="en-US" w:eastAsia="zh-CN"/>
              </w:rPr>
              <w:t>s</w:t>
            </w:r>
            <w:r>
              <w:rPr>
                <w:rFonts w:hint="eastAsia" w:hAnsi="宋体"/>
                <w:b w:val="0"/>
                <w:bCs/>
                <w:iCs/>
                <w:sz w:val="21"/>
                <w:szCs w:val="21"/>
                <w:vertAlign w:val="subscript"/>
                <w:lang w:val="en-US" w:eastAsia="zh-CN"/>
              </w:rPr>
              <w:t>i</w:t>
            </w:r>
            <w:r>
              <w:rPr>
                <w:rFonts w:hint="eastAsia" w:hAnsi="宋体"/>
                <w:b w:val="0"/>
                <w:bCs/>
                <w:iCs/>
                <w:sz w:val="21"/>
                <w:szCs w:val="21"/>
                <w:vertAlign w:val="superscript"/>
                <w:lang w:val="en-US" w:eastAsia="zh-CN"/>
              </w:rPr>
              <w:t>2</w:t>
            </w:r>
          </w:p>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w:t>
            </w:r>
          </w:p>
        </w:tc>
        <w:tc>
          <w:tcPr>
            <w:tcW w:w="805" w:type="dxa"/>
            <w:vAlign w:val="center"/>
          </w:tcPr>
          <w:p>
            <w:pPr>
              <w:widowControl/>
              <w:spacing w:line="240" w:lineRule="auto"/>
              <w:jc w:val="center"/>
              <w:rPr>
                <w:rFonts w:hint="eastAsia" w:hAnsi="宋体"/>
                <w:b w:val="0"/>
                <w:bCs/>
                <w:iCs/>
                <w:sz w:val="21"/>
                <w:szCs w:val="21"/>
                <w:vertAlign w:val="subscript"/>
                <w:lang w:val="en-US" w:eastAsia="zh-CN"/>
              </w:rPr>
            </w:pPr>
            <w:r>
              <w:rPr>
                <w:rFonts w:hint="eastAsia" w:hAnsi="宋体"/>
                <w:b w:val="0"/>
                <w:bCs/>
                <w:iCs/>
                <w:sz w:val="21"/>
                <w:szCs w:val="21"/>
                <w:vertAlign w:val="baseline"/>
                <w:lang w:val="en-US" w:eastAsia="zh-CN"/>
              </w:rPr>
              <w:t>s</w:t>
            </w:r>
            <w:r>
              <w:rPr>
                <w:rFonts w:hint="eastAsia" w:hAnsi="宋体"/>
                <w:b w:val="0"/>
                <w:bCs/>
                <w:iCs/>
                <w:sz w:val="21"/>
                <w:szCs w:val="21"/>
                <w:vertAlign w:val="subscript"/>
                <w:lang w:val="en-US" w:eastAsia="zh-CN"/>
              </w:rPr>
              <w:t>i</w:t>
            </w:r>
          </w:p>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w:t>
            </w:r>
          </w:p>
        </w:tc>
        <w:tc>
          <w:tcPr>
            <w:tcW w:w="946" w:type="dxa"/>
            <w:vAlign w:val="center"/>
          </w:tcPr>
          <w:p>
            <w:pPr>
              <w:widowControl/>
              <w:spacing w:line="240" w:lineRule="auto"/>
              <w:jc w:val="center"/>
              <w:rPr>
                <w:rFonts w:hint="default" w:hAnsi="宋体"/>
                <w:b w:val="0"/>
                <w:bCs/>
                <w:iCs/>
                <w:sz w:val="21"/>
                <w:szCs w:val="21"/>
                <w:vertAlign w:val="subscript"/>
                <w:lang w:val="en-US" w:eastAsia="zh-CN"/>
              </w:rPr>
            </w:pPr>
            <w:r>
              <w:rPr>
                <w:rFonts w:hint="eastAsia" w:hAnsi="宋体"/>
                <w:b w:val="0"/>
                <w:bCs/>
                <w:iCs/>
                <w:sz w:val="21"/>
                <w:szCs w:val="21"/>
                <w:vertAlign w:val="baseline"/>
                <w:lang w:val="en-US" w:eastAsia="zh-CN"/>
              </w:rPr>
              <w:t>s</w:t>
            </w:r>
            <w:r>
              <w:rPr>
                <w:rFonts w:hint="eastAsia" w:hAnsi="宋体"/>
                <w:b w:val="0"/>
                <w:bCs/>
                <w:iCs/>
                <w:sz w:val="21"/>
                <w:szCs w:val="21"/>
                <w:vertAlign w:val="subscript"/>
                <w:lang w:val="en-US" w:eastAsia="zh-CN"/>
              </w:rPr>
              <w:t>i</w:t>
            </w:r>
            <w:r>
              <w:rPr>
                <w:rFonts w:hint="eastAsia" w:hAnsi="宋体"/>
                <w:b w:val="0"/>
                <w:bCs/>
                <w:iCs/>
                <w:sz w:val="21"/>
                <w:szCs w:val="21"/>
                <w:vertAlign w:val="superscript"/>
                <w:lang w:val="en-US" w:eastAsia="zh-CN"/>
              </w:rPr>
              <w:t>2</w:t>
            </w:r>
          </w:p>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802"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946"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0.000002</w:t>
            </w:r>
          </w:p>
        </w:tc>
        <w:tc>
          <w:tcPr>
            <w:tcW w:w="824" w:type="dxa"/>
            <w:gridSpan w:val="2"/>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0.0042</w:t>
            </w:r>
          </w:p>
        </w:tc>
        <w:tc>
          <w:tcPr>
            <w:tcW w:w="924"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0.000018</w:t>
            </w:r>
          </w:p>
        </w:tc>
        <w:tc>
          <w:tcPr>
            <w:tcW w:w="726" w:type="dxa"/>
            <w:gridSpan w:val="2"/>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0.0080</w:t>
            </w:r>
          </w:p>
        </w:tc>
        <w:tc>
          <w:tcPr>
            <w:tcW w:w="102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0.000065</w:t>
            </w:r>
          </w:p>
        </w:tc>
        <w:tc>
          <w:tcPr>
            <w:tcW w:w="80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0.0105</w:t>
            </w:r>
          </w:p>
        </w:tc>
        <w:tc>
          <w:tcPr>
            <w:tcW w:w="946"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802"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0.0022</w:t>
            </w:r>
          </w:p>
        </w:tc>
        <w:tc>
          <w:tcPr>
            <w:tcW w:w="946"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0.000005</w:t>
            </w:r>
          </w:p>
        </w:tc>
        <w:tc>
          <w:tcPr>
            <w:tcW w:w="824" w:type="dxa"/>
            <w:gridSpan w:val="2"/>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924"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0.000123</w:t>
            </w:r>
          </w:p>
        </w:tc>
        <w:tc>
          <w:tcPr>
            <w:tcW w:w="726" w:type="dxa"/>
            <w:gridSpan w:val="2"/>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0.0088</w:t>
            </w:r>
          </w:p>
        </w:tc>
        <w:tc>
          <w:tcPr>
            <w:tcW w:w="102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0.000079</w:t>
            </w:r>
          </w:p>
        </w:tc>
        <w:tc>
          <w:tcPr>
            <w:tcW w:w="80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0.0159</w:t>
            </w:r>
          </w:p>
        </w:tc>
        <w:tc>
          <w:tcPr>
            <w:tcW w:w="946"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802"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0.0047</w:t>
            </w:r>
          </w:p>
        </w:tc>
        <w:tc>
          <w:tcPr>
            <w:tcW w:w="946"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0.000022</w:t>
            </w:r>
          </w:p>
        </w:tc>
        <w:tc>
          <w:tcPr>
            <w:tcW w:w="824"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0.0117</w:t>
            </w:r>
          </w:p>
        </w:tc>
        <w:tc>
          <w:tcPr>
            <w:tcW w:w="924"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0.000139</w:t>
            </w:r>
          </w:p>
        </w:tc>
        <w:tc>
          <w:tcPr>
            <w:tcW w:w="726" w:type="dxa"/>
            <w:gridSpan w:val="2"/>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0.0086</w:t>
            </w:r>
          </w:p>
        </w:tc>
        <w:tc>
          <w:tcPr>
            <w:tcW w:w="102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0.000074</w:t>
            </w:r>
          </w:p>
        </w:tc>
        <w:tc>
          <w:tcPr>
            <w:tcW w:w="80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0.0185</w:t>
            </w:r>
          </w:p>
        </w:tc>
        <w:tc>
          <w:tcPr>
            <w:tcW w:w="946"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802"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0.0063</w:t>
            </w:r>
          </w:p>
        </w:tc>
        <w:tc>
          <w:tcPr>
            <w:tcW w:w="946"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0.000040</w:t>
            </w:r>
          </w:p>
        </w:tc>
        <w:tc>
          <w:tcPr>
            <w:tcW w:w="824"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0.0123</w:t>
            </w:r>
          </w:p>
        </w:tc>
        <w:tc>
          <w:tcPr>
            <w:tcW w:w="924"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0.000153</w:t>
            </w:r>
          </w:p>
        </w:tc>
        <w:tc>
          <w:tcPr>
            <w:tcW w:w="726" w:type="dxa"/>
            <w:gridSpan w:val="2"/>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0.0150</w:t>
            </w:r>
          </w:p>
        </w:tc>
        <w:tc>
          <w:tcPr>
            <w:tcW w:w="102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0.000226</w:t>
            </w:r>
          </w:p>
        </w:tc>
        <w:tc>
          <w:tcPr>
            <w:tcW w:w="80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0.0168</w:t>
            </w:r>
          </w:p>
        </w:tc>
        <w:tc>
          <w:tcPr>
            <w:tcW w:w="946"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802"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0.0055</w:t>
            </w:r>
          </w:p>
        </w:tc>
        <w:tc>
          <w:tcPr>
            <w:tcW w:w="946"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0.000030</w:t>
            </w:r>
          </w:p>
        </w:tc>
        <w:tc>
          <w:tcPr>
            <w:tcW w:w="824"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0.0201</w:t>
            </w:r>
          </w:p>
        </w:tc>
        <w:tc>
          <w:tcPr>
            <w:tcW w:w="924" w:type="dxa"/>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0.000404</w:t>
            </w:r>
          </w:p>
        </w:tc>
        <w:tc>
          <w:tcPr>
            <w:tcW w:w="726" w:type="dxa"/>
            <w:gridSpan w:val="2"/>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0.0216</w:t>
            </w:r>
          </w:p>
        </w:tc>
        <w:tc>
          <w:tcPr>
            <w:tcW w:w="102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0.000467</w:t>
            </w:r>
          </w:p>
        </w:tc>
        <w:tc>
          <w:tcPr>
            <w:tcW w:w="80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0.0243</w:t>
            </w:r>
          </w:p>
        </w:tc>
        <w:tc>
          <w:tcPr>
            <w:tcW w:w="946"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802"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0.0060</w:t>
            </w:r>
          </w:p>
        </w:tc>
        <w:tc>
          <w:tcPr>
            <w:tcW w:w="946"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0.000037</w:t>
            </w:r>
          </w:p>
        </w:tc>
        <w:tc>
          <w:tcPr>
            <w:tcW w:w="824" w:type="dxa"/>
            <w:gridSpan w:val="2"/>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0.0144</w:t>
            </w:r>
          </w:p>
        </w:tc>
        <w:tc>
          <w:tcPr>
            <w:tcW w:w="924"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0.000208</w:t>
            </w:r>
          </w:p>
        </w:tc>
        <w:tc>
          <w:tcPr>
            <w:tcW w:w="726" w:type="dxa"/>
            <w:gridSpan w:val="2"/>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0.0173</w:t>
            </w:r>
          </w:p>
        </w:tc>
        <w:tc>
          <w:tcPr>
            <w:tcW w:w="102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0.000302</w:t>
            </w:r>
          </w:p>
        </w:tc>
        <w:tc>
          <w:tcPr>
            <w:tcW w:w="805"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0.0215</w:t>
            </w:r>
          </w:p>
        </w:tc>
        <w:tc>
          <w:tcPr>
            <w:tcW w:w="946" w:type="dxa"/>
            <w:vAlign w:val="center"/>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n</w:t>
            </w:r>
          </w:p>
        </w:tc>
        <w:tc>
          <w:tcPr>
            <w:tcW w:w="1749" w:type="dxa"/>
            <w:gridSpan w:val="3"/>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c>
          <w:tcPr>
            <w:tcW w:w="1749" w:type="dxa"/>
            <w:gridSpan w:val="3"/>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c>
          <w:tcPr>
            <w:tcW w:w="1749" w:type="dxa"/>
            <w:gridSpan w:val="2"/>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c>
          <w:tcPr>
            <w:tcW w:w="1751" w:type="dxa"/>
            <w:gridSpan w:val="2"/>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24" w:type="dxa"/>
            <w:vAlign w:val="center"/>
          </w:tcPr>
          <w:p>
            <w:pPr>
              <w:jc w:val="both"/>
              <w:rPr>
                <w:rFonts w:hint="default" w:hAnsi="宋体"/>
                <w:b w:val="0"/>
                <w:bCs/>
                <w:iCs/>
                <w:sz w:val="21"/>
                <w:szCs w:val="21"/>
                <w:vertAlign w:val="baseline"/>
                <w:lang w:val="en-US" w:eastAsia="zh-CN"/>
              </w:rPr>
            </w:pPr>
            <w:r>
              <w:rPr>
                <w:rFonts w:hint="eastAsia"/>
                <w:position w:val="-28"/>
              </w:rPr>
              <w:object>
                <v:shape id="_x0000_i1038" o:spt="75" type="#_x0000_t75" style="height:27.85pt;width:23.7pt;" o:ole="t" filled="f" o:preferrelative="t" stroked="f" coordsize="21600,21600">
                  <v:path/>
                  <v:fill on="f" focussize="0,0"/>
                  <v:stroke on="f"/>
                  <v:imagedata r:id="rId26" o:title=""/>
                  <o:lock v:ext="edit" aspectratio="t"/>
                  <w10:wrap type="none"/>
                  <w10:anchorlock/>
                </v:shape>
                <o:OLEObject Type="Embed" ProgID="Equation.KSEE3" ShapeID="_x0000_i1038" DrawAspect="Content" ObjectID="_1468075738" r:id="rId25">
                  <o:LockedField>false</o:LockedField>
                </o:OLEObject>
              </w:object>
            </w:r>
          </w:p>
        </w:tc>
        <w:tc>
          <w:tcPr>
            <w:tcW w:w="1749" w:type="dxa"/>
            <w:gridSpan w:val="3"/>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 xml:space="preserve">0.00014 </w:t>
            </w:r>
          </w:p>
        </w:tc>
        <w:tc>
          <w:tcPr>
            <w:tcW w:w="1749" w:type="dxa"/>
            <w:gridSpan w:val="3"/>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 xml:space="preserve">0.00105 </w:t>
            </w:r>
          </w:p>
        </w:tc>
        <w:tc>
          <w:tcPr>
            <w:tcW w:w="1749" w:type="dxa"/>
            <w:gridSpan w:val="2"/>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 xml:space="preserve">0.00121 </w:t>
            </w:r>
          </w:p>
        </w:tc>
        <w:tc>
          <w:tcPr>
            <w:tcW w:w="1751" w:type="dxa"/>
            <w:gridSpan w:val="2"/>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 xml:space="preserve">0.00205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jc w:val="both"/>
              <w:rPr>
                <w:rFonts w:hint="default" w:hAnsi="宋体"/>
                <w:b w:val="0"/>
                <w:bCs/>
                <w:iCs/>
                <w:sz w:val="21"/>
                <w:szCs w:val="21"/>
                <w:vertAlign w:val="baseline"/>
                <w:lang w:val="en-US" w:eastAsia="zh-CN"/>
              </w:rPr>
            </w:pPr>
            <w:r>
              <w:rPr>
                <w:rFonts w:hint="eastAsia"/>
                <w:position w:val="-6"/>
              </w:rPr>
              <w:object>
                <v:shape id="_x0000_i1039" o:spt="75" type="#_x0000_t75" style="height:16pt;width:26pt;" o:ole="t" filled="f" o:preferrelative="t" stroked="f" coordsize="21600,21600">
                  <v:path/>
                  <v:fill on="f" focussize="0,0"/>
                  <v:stroke on="f"/>
                  <v:imagedata r:id="rId28" o:title=""/>
                  <o:lock v:ext="edit" aspectratio="t"/>
                  <w10:wrap type="none"/>
                  <w10:anchorlock/>
                </v:shape>
                <o:OLEObject Type="Embed" ProgID="Equation.KSEE3" ShapeID="_x0000_i1039" DrawAspect="Content" ObjectID="_1468075739" r:id="rId27">
                  <o:LockedField>false</o:LockedField>
                </o:OLEObject>
              </w:object>
            </w:r>
          </w:p>
        </w:tc>
        <w:tc>
          <w:tcPr>
            <w:tcW w:w="1749" w:type="dxa"/>
            <w:gridSpan w:val="3"/>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 xml:space="preserve">0.0000403 </w:t>
            </w:r>
          </w:p>
        </w:tc>
        <w:tc>
          <w:tcPr>
            <w:tcW w:w="1749" w:type="dxa"/>
            <w:gridSpan w:val="3"/>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 xml:space="preserve">0.0004040 </w:t>
            </w:r>
          </w:p>
        </w:tc>
        <w:tc>
          <w:tcPr>
            <w:tcW w:w="1749" w:type="dxa"/>
            <w:gridSpan w:val="2"/>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 xml:space="preserve">0.0004666 </w:t>
            </w:r>
          </w:p>
        </w:tc>
        <w:tc>
          <w:tcPr>
            <w:tcW w:w="1751" w:type="dxa"/>
            <w:gridSpan w:val="2"/>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 xml:space="preserve">0.0005939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jc w:val="both"/>
              <w:rPr>
                <w:rFonts w:hint="default" w:hAnsi="宋体"/>
                <w:b w:val="0"/>
                <w:bCs/>
                <w:iCs/>
                <w:sz w:val="21"/>
                <w:szCs w:val="21"/>
                <w:vertAlign w:val="baseline"/>
                <w:lang w:val="en-US" w:eastAsia="zh-CN"/>
              </w:rPr>
            </w:pPr>
            <w:r>
              <w:rPr>
                <w:rFonts w:hint="eastAsia"/>
                <w:position w:val="-28"/>
              </w:rPr>
              <w:object>
                <v:shape id="_x0000_i1040" o:spt="75" type="#_x0000_t75" style="height:24.9pt;width:62.4pt;" o:ole="t" filled="f" o:preferrelative="t" stroked="f" coordsize="21600,21600">
                  <v:path/>
                  <v:fill on="f" focussize="0,0"/>
                  <v:stroke on="f"/>
                  <v:imagedata r:id="rId30" o:title=""/>
                  <o:lock v:ext="edit" aspectratio="t"/>
                  <w10:wrap type="none"/>
                  <w10:anchorlock/>
                </v:shape>
                <o:OLEObject Type="Embed" ProgID="Equation.3" ShapeID="_x0000_i1040" DrawAspect="Content" ObjectID="_1468075740" r:id="rId29">
                  <o:LockedField>false</o:LockedField>
                </o:OLEObject>
              </w:object>
            </w:r>
          </w:p>
        </w:tc>
        <w:tc>
          <w:tcPr>
            <w:tcW w:w="1749" w:type="dxa"/>
            <w:gridSpan w:val="3"/>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0.291</w:t>
            </w:r>
          </w:p>
        </w:tc>
        <w:tc>
          <w:tcPr>
            <w:tcW w:w="1749" w:type="dxa"/>
            <w:gridSpan w:val="3"/>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0.386</w:t>
            </w:r>
          </w:p>
        </w:tc>
        <w:tc>
          <w:tcPr>
            <w:tcW w:w="1749" w:type="dxa"/>
            <w:gridSpan w:val="2"/>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0.384</w:t>
            </w:r>
          </w:p>
        </w:tc>
        <w:tc>
          <w:tcPr>
            <w:tcW w:w="1751" w:type="dxa"/>
            <w:gridSpan w:val="2"/>
            <w:vAlign w:val="center"/>
          </w:tcPr>
          <w:p>
            <w:pPr>
              <w:widowControl/>
              <w:spacing w:line="240" w:lineRule="auto"/>
              <w:jc w:val="center"/>
              <w:rPr>
                <w:rFonts w:hint="default" w:ascii="Times New Roman" w:hAnsi="宋体" w:eastAsia="宋体" w:cs="Times New Roman"/>
                <w:b w:val="0"/>
                <w:bCs/>
                <w:iCs/>
                <w:sz w:val="21"/>
                <w:szCs w:val="21"/>
                <w:vertAlign w:val="baseline"/>
                <w:lang w:val="en-US" w:eastAsia="zh-CN"/>
              </w:rPr>
            </w:pPr>
            <w:r>
              <w:rPr>
                <w:rFonts w:hint="eastAsia" w:ascii="Times New Roman" w:hAnsi="宋体" w:eastAsia="宋体" w:cs="Times New Roman"/>
                <w:b w:val="0"/>
                <w:bCs/>
                <w:iCs/>
                <w:sz w:val="21"/>
                <w:szCs w:val="21"/>
                <w:vertAlign w:val="baseline"/>
                <w:lang w:val="en-US" w:eastAsia="zh-CN"/>
              </w:rPr>
              <w:t>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jc w:val="both"/>
              <w:rPr>
                <w:rFonts w:hint="default" w:hAnsi="宋体"/>
                <w:b w:val="0"/>
                <w:bCs/>
                <w:iCs/>
                <w:sz w:val="21"/>
                <w:szCs w:val="21"/>
                <w:vertAlign w:val="baseline"/>
                <w:lang w:val="en-US" w:eastAsia="zh-CN"/>
              </w:rPr>
            </w:pPr>
            <w:r>
              <w:rPr>
                <w:rFonts w:hint="eastAsia" w:cs="宋体"/>
                <w:color w:val="000000"/>
              </w:rPr>
              <w:t>C(</w:t>
            </w:r>
            <w:r>
              <w:rPr>
                <w:rFonts w:hint="default" w:ascii="Times New Roman" w:hAnsi="Times New Roman" w:cs="Times New Roman"/>
                <w:i w:val="0"/>
                <w:iCs w:val="0"/>
                <w:color w:val="000000"/>
              </w:rPr>
              <w:t>α</w:t>
            </w:r>
            <w:r>
              <w:rPr>
                <w:rFonts w:hint="eastAsia" w:cs="宋体"/>
                <w:color w:val="000000"/>
              </w:rPr>
              <w:t>, m, n)</w:t>
            </w:r>
          </w:p>
        </w:tc>
        <w:tc>
          <w:tcPr>
            <w:tcW w:w="6998" w:type="dxa"/>
            <w:gridSpan w:val="10"/>
            <w:vAlign w:val="center"/>
          </w:tcPr>
          <w:p>
            <w:pPr>
              <w:widowControl/>
              <w:spacing w:line="240" w:lineRule="auto"/>
              <w:jc w:val="center"/>
              <w:rPr>
                <w:rFonts w:hint="default" w:cs="宋体"/>
                <w:color w:val="000000"/>
                <w:lang w:val="en-US" w:eastAsia="zh-CN"/>
              </w:rPr>
            </w:pPr>
            <w:r>
              <w:rPr>
                <w:rFonts w:hint="eastAsia" w:cs="宋体"/>
                <w:color w:val="000000"/>
              </w:rPr>
              <w:t>C(</w:t>
            </w:r>
            <w:r>
              <w:rPr>
                <w:rFonts w:hint="eastAsia" w:cs="Times New Roman"/>
                <w:i w:val="0"/>
                <w:iCs w:val="0"/>
                <w:color w:val="000000"/>
                <w:lang w:val="en-US" w:eastAsia="zh-CN"/>
              </w:rPr>
              <w:t>0.05</w:t>
            </w:r>
            <w:r>
              <w:rPr>
                <w:rFonts w:hint="eastAsia" w:cs="宋体"/>
                <w:color w:val="000000"/>
              </w:rPr>
              <w:t xml:space="preserve">, </w:t>
            </w:r>
            <w:r>
              <w:rPr>
                <w:rFonts w:hint="eastAsia" w:cs="宋体"/>
                <w:color w:val="000000"/>
                <w:lang w:val="en-US" w:eastAsia="zh-CN"/>
              </w:rPr>
              <w:t>6</w:t>
            </w:r>
            <w:r>
              <w:rPr>
                <w:rFonts w:hint="eastAsia" w:cs="宋体"/>
                <w:color w:val="000000"/>
              </w:rPr>
              <w:t>,</w:t>
            </w:r>
            <w:r>
              <w:rPr>
                <w:rFonts w:hint="eastAsia" w:cs="宋体"/>
                <w:color w:val="000000"/>
                <w:lang w:val="en-US" w:eastAsia="zh-CN"/>
              </w:rPr>
              <w:t>8</w:t>
            </w:r>
            <w:r>
              <w:rPr>
                <w:rFonts w:hint="eastAsia" w:cs="宋体"/>
                <w:color w:val="000000"/>
              </w:rPr>
              <w:t>)</w:t>
            </w:r>
            <w:r>
              <w:rPr>
                <w:rFonts w:hint="eastAsia" w:cs="宋体"/>
                <w:color w:val="000000"/>
                <w:lang w:val="en-US" w:eastAsia="zh-CN"/>
              </w:rPr>
              <w:t>=0.398</w:t>
            </w:r>
          </w:p>
          <w:p>
            <w:pPr>
              <w:widowControl/>
              <w:spacing w:line="240" w:lineRule="auto"/>
              <w:jc w:val="center"/>
              <w:rPr>
                <w:rFonts w:hint="default" w:hAnsi="宋体"/>
                <w:b w:val="0"/>
                <w:bCs/>
                <w:iCs/>
                <w:sz w:val="21"/>
                <w:szCs w:val="21"/>
                <w:vertAlign w:val="baseline"/>
                <w:lang w:val="en-US" w:eastAsia="zh-CN"/>
              </w:rPr>
            </w:pPr>
            <w:r>
              <w:rPr>
                <w:rFonts w:hint="eastAsia" w:cs="宋体"/>
                <w:color w:val="000000"/>
              </w:rPr>
              <w:t>C(</w:t>
            </w:r>
            <w:r>
              <w:rPr>
                <w:rFonts w:hint="eastAsia" w:cs="Times New Roman"/>
                <w:i w:val="0"/>
                <w:iCs w:val="0"/>
                <w:color w:val="000000"/>
                <w:lang w:val="en-US" w:eastAsia="zh-CN"/>
              </w:rPr>
              <w:t>0.01</w:t>
            </w:r>
            <w:r>
              <w:rPr>
                <w:rFonts w:hint="eastAsia" w:cs="宋体"/>
                <w:color w:val="000000"/>
              </w:rPr>
              <w:t xml:space="preserve">, </w:t>
            </w:r>
            <w:r>
              <w:rPr>
                <w:rFonts w:hint="eastAsia" w:cs="宋体"/>
                <w:color w:val="000000"/>
                <w:lang w:val="en-US" w:eastAsia="zh-CN"/>
              </w:rPr>
              <w:t>6</w:t>
            </w:r>
            <w:r>
              <w:rPr>
                <w:rFonts w:hint="eastAsia" w:cs="宋体"/>
                <w:color w:val="000000"/>
              </w:rPr>
              <w:t>,</w:t>
            </w:r>
            <w:r>
              <w:rPr>
                <w:rFonts w:hint="eastAsia" w:cs="宋体"/>
                <w:color w:val="000000"/>
                <w:lang w:val="en-US" w:eastAsia="zh-CN"/>
              </w:rPr>
              <w:t>8</w:t>
            </w:r>
            <w:r>
              <w:rPr>
                <w:rFonts w:hint="eastAsia" w:cs="宋体"/>
                <w:color w:val="000000"/>
              </w:rPr>
              <w:t>)</w:t>
            </w:r>
            <w:r>
              <w:rPr>
                <w:rFonts w:hint="eastAsia" w:cs="宋体"/>
                <w:color w:val="000000"/>
                <w:lang w:val="en-US" w:eastAsia="zh-CN"/>
              </w:rPr>
              <w:t>=0.461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异常值判定</w:t>
            </w:r>
          </w:p>
        </w:tc>
        <w:tc>
          <w:tcPr>
            <w:tcW w:w="1749" w:type="dxa"/>
            <w:gridSpan w:val="3"/>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c>
          <w:tcPr>
            <w:tcW w:w="1749" w:type="dxa"/>
            <w:gridSpan w:val="3"/>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c>
          <w:tcPr>
            <w:tcW w:w="1749" w:type="dxa"/>
            <w:gridSpan w:val="2"/>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c>
          <w:tcPr>
            <w:tcW w:w="1751" w:type="dxa"/>
            <w:gridSpan w:val="2"/>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无异常值</w:t>
            </w:r>
          </w:p>
        </w:tc>
      </w:tr>
    </w:tbl>
    <w:p>
      <w:pPr>
        <w:spacing w:line="360" w:lineRule="auto"/>
        <w:ind w:firstLine="420" w:firstLineChars="200"/>
        <w:jc w:val="both"/>
        <w:rPr>
          <w:rFonts w:hint="eastAsia" w:ascii="黑体" w:hAnsi="黑体" w:eastAsia="黑体" w:cs="黑体"/>
          <w:b w:val="0"/>
          <w:bCs/>
          <w:iCs/>
          <w:kern w:val="0"/>
          <w:sz w:val="20"/>
          <w:szCs w:val="20"/>
          <w:lang w:val="en-US" w:eastAsia="zh-CN" w:bidi="ar-SA"/>
        </w:rPr>
      </w:pPr>
      <w:r>
        <w:rPr>
          <w:rFonts w:hint="eastAsia" w:ascii="宋体" w:hAnsi="宋体"/>
          <w:b w:val="0"/>
          <w:bCs/>
          <w:szCs w:val="21"/>
          <w:lang w:val="en-US" w:eastAsia="zh-CN"/>
        </w:rPr>
        <w:t>从上表结果可知，等精度检验均无异常值，可进行后续统计。</w:t>
      </w:r>
    </w:p>
    <w:p>
      <w:pPr>
        <w:widowControl/>
        <w:numPr>
          <w:ilvl w:val="0"/>
          <w:numId w:val="0"/>
        </w:numPr>
        <w:spacing w:line="240" w:lineRule="auto"/>
        <w:ind w:left="0" w:leftChars="0" w:firstLine="0" w:firstLineChars="0"/>
        <w:rPr>
          <w:rFonts w:hint="eastAsia" w:ascii="宋体" w:hAnsi="宋体"/>
          <w:b/>
          <w:szCs w:val="21"/>
          <w:lang w:val="en-US" w:eastAsia="zh-CN"/>
        </w:rPr>
      </w:pPr>
      <w:r>
        <w:rPr>
          <w:rFonts w:hint="eastAsia" w:ascii="宋体" w:hAnsi="宋体" w:cs="Times New Roman"/>
          <w:b/>
          <w:kern w:val="2"/>
          <w:sz w:val="21"/>
          <w:szCs w:val="21"/>
          <w:lang w:val="en-US" w:eastAsia="zh-CN" w:bidi="ar-SA"/>
        </w:rPr>
        <w:t>6.3</w:t>
      </w:r>
      <w:r>
        <w:rPr>
          <w:rFonts w:hint="eastAsia" w:ascii="宋体" w:hAnsi="宋体"/>
          <w:b/>
          <w:szCs w:val="21"/>
          <w:lang w:val="en-US" w:eastAsia="zh-CN"/>
        </w:rPr>
        <w:t>重复性限和再现性限的计算</w:t>
      </w:r>
    </w:p>
    <w:p>
      <w:pPr>
        <w:widowControl/>
        <w:numPr>
          <w:ilvl w:val="0"/>
          <w:numId w:val="0"/>
        </w:numPr>
        <w:spacing w:line="240" w:lineRule="auto"/>
        <w:ind w:left="0" w:leftChars="0" w:firstLine="420" w:firstLineChars="200"/>
        <w:rPr>
          <w:rFonts w:hint="eastAsia"/>
        </w:rPr>
      </w:pPr>
      <w:r>
        <w:rPr>
          <w:rFonts w:hint="eastAsia" w:ascii="宋体" w:hAnsi="宋体"/>
          <w:b w:val="0"/>
          <w:bCs/>
          <w:szCs w:val="21"/>
          <w:lang w:val="en-US" w:eastAsia="zh-CN"/>
        </w:rPr>
        <w:t>按照GB/T 6379.2-2004的</w:t>
      </w:r>
      <w:r>
        <w:rPr>
          <w:rFonts w:hint="eastAsia"/>
        </w:rPr>
        <w:t>要求对每个样品水平的测试数据进行统计，计算方法的重复性限和再现性限。</w:t>
      </w:r>
    </w:p>
    <w:p>
      <w:pPr>
        <w:pStyle w:val="16"/>
        <w:spacing w:line="360" w:lineRule="auto"/>
        <w:ind w:firstLine="422"/>
        <w:jc w:val="center"/>
        <w:rPr>
          <w:rFonts w:hint="default"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表18  方法的重复性限和再现性限计算结果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97"/>
        <w:gridCol w:w="930"/>
        <w:gridCol w:w="810"/>
        <w:gridCol w:w="930"/>
        <w:gridCol w:w="705"/>
        <w:gridCol w:w="930"/>
        <w:gridCol w:w="78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1734" w:type="dxa"/>
            <w:vMerge w:val="restart"/>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单位编号</w:t>
            </w:r>
          </w:p>
        </w:tc>
        <w:tc>
          <w:tcPr>
            <w:tcW w:w="1627" w:type="dxa"/>
            <w:gridSpan w:val="2"/>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740" w:type="dxa"/>
            <w:gridSpan w:val="2"/>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635" w:type="dxa"/>
            <w:gridSpan w:val="2"/>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786" w:type="dxa"/>
            <w:gridSpan w:val="2"/>
            <w:vAlign w:val="top"/>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734" w:type="dxa"/>
            <w:vMerge w:val="continue"/>
            <w:vAlign w:val="center"/>
          </w:tcPr>
          <w:p>
            <w:pPr>
              <w:widowControl/>
              <w:spacing w:line="240" w:lineRule="auto"/>
              <w:jc w:val="center"/>
              <w:rPr>
                <w:rFonts w:hint="eastAsia" w:hAnsi="宋体"/>
                <w:b w:val="0"/>
                <w:bCs/>
                <w:iCs/>
                <w:sz w:val="21"/>
                <w:szCs w:val="21"/>
                <w:vertAlign w:val="baseline"/>
                <w:lang w:val="en-US" w:eastAsia="zh-CN"/>
              </w:rPr>
            </w:pPr>
          </w:p>
        </w:tc>
        <w:tc>
          <w:tcPr>
            <w:tcW w:w="6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9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方差/%</w:t>
            </w:r>
          </w:p>
        </w:tc>
        <w:tc>
          <w:tcPr>
            <w:tcW w:w="81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9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方差/%</w:t>
            </w:r>
          </w:p>
        </w:tc>
        <w:tc>
          <w:tcPr>
            <w:tcW w:w="705"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930"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方差/%</w:t>
            </w:r>
          </w:p>
        </w:tc>
        <w:tc>
          <w:tcPr>
            <w:tcW w:w="780"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006"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方差/%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697"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0.026 </w:t>
            </w:r>
          </w:p>
        </w:tc>
        <w:tc>
          <w:tcPr>
            <w:tcW w:w="93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0.00158</w:t>
            </w:r>
          </w:p>
        </w:tc>
        <w:tc>
          <w:tcPr>
            <w:tcW w:w="81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0.221 </w:t>
            </w:r>
          </w:p>
        </w:tc>
        <w:tc>
          <w:tcPr>
            <w:tcW w:w="93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0.00426</w:t>
            </w:r>
          </w:p>
        </w:tc>
        <w:tc>
          <w:tcPr>
            <w:tcW w:w="705"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0.425 </w:t>
            </w:r>
          </w:p>
        </w:tc>
        <w:tc>
          <w:tcPr>
            <w:tcW w:w="93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0.00807</w:t>
            </w:r>
          </w:p>
        </w:tc>
        <w:tc>
          <w:tcPr>
            <w:tcW w:w="78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0.871 </w:t>
            </w:r>
          </w:p>
        </w:tc>
        <w:tc>
          <w:tcPr>
            <w:tcW w:w="1006"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697"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0.030 </w:t>
            </w:r>
          </w:p>
        </w:tc>
        <w:tc>
          <w:tcPr>
            <w:tcW w:w="93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0.00226</w:t>
            </w:r>
          </w:p>
        </w:tc>
        <w:tc>
          <w:tcPr>
            <w:tcW w:w="81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0.224 </w:t>
            </w:r>
          </w:p>
        </w:tc>
        <w:tc>
          <w:tcPr>
            <w:tcW w:w="93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0.0111</w:t>
            </w:r>
          </w:p>
        </w:tc>
        <w:tc>
          <w:tcPr>
            <w:tcW w:w="705"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0.425 </w:t>
            </w:r>
          </w:p>
        </w:tc>
        <w:tc>
          <w:tcPr>
            <w:tcW w:w="93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0.00888</w:t>
            </w:r>
          </w:p>
        </w:tc>
        <w:tc>
          <w:tcPr>
            <w:tcW w:w="78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0.870 </w:t>
            </w:r>
          </w:p>
        </w:tc>
        <w:tc>
          <w:tcPr>
            <w:tcW w:w="1006"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697"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0.033 </w:t>
            </w:r>
          </w:p>
        </w:tc>
        <w:tc>
          <w:tcPr>
            <w:tcW w:w="93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0.00474</w:t>
            </w:r>
          </w:p>
        </w:tc>
        <w:tc>
          <w:tcPr>
            <w:tcW w:w="81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0.230 </w:t>
            </w:r>
          </w:p>
        </w:tc>
        <w:tc>
          <w:tcPr>
            <w:tcW w:w="93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0.01179</w:t>
            </w:r>
          </w:p>
        </w:tc>
        <w:tc>
          <w:tcPr>
            <w:tcW w:w="705"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0.427 </w:t>
            </w:r>
          </w:p>
        </w:tc>
        <w:tc>
          <w:tcPr>
            <w:tcW w:w="93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0.0086</w:t>
            </w:r>
          </w:p>
        </w:tc>
        <w:tc>
          <w:tcPr>
            <w:tcW w:w="78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0.875 </w:t>
            </w:r>
          </w:p>
        </w:tc>
        <w:tc>
          <w:tcPr>
            <w:tcW w:w="1006"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697"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0.031 </w:t>
            </w:r>
          </w:p>
        </w:tc>
        <w:tc>
          <w:tcPr>
            <w:tcW w:w="93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0.00635</w:t>
            </w:r>
          </w:p>
        </w:tc>
        <w:tc>
          <w:tcPr>
            <w:tcW w:w="81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0.224 </w:t>
            </w:r>
          </w:p>
        </w:tc>
        <w:tc>
          <w:tcPr>
            <w:tcW w:w="93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0.01238</w:t>
            </w:r>
          </w:p>
        </w:tc>
        <w:tc>
          <w:tcPr>
            <w:tcW w:w="705"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0.423 </w:t>
            </w:r>
          </w:p>
        </w:tc>
        <w:tc>
          <w:tcPr>
            <w:tcW w:w="93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0.01504</w:t>
            </w:r>
          </w:p>
        </w:tc>
        <w:tc>
          <w:tcPr>
            <w:tcW w:w="78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0.872 </w:t>
            </w:r>
          </w:p>
        </w:tc>
        <w:tc>
          <w:tcPr>
            <w:tcW w:w="1006"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697" w:type="dxa"/>
            <w:vAlign w:val="top"/>
          </w:tcPr>
          <w:p>
            <w:pPr>
              <w:keepNext w:val="0"/>
              <w:keepLines w:val="0"/>
              <w:widowControl/>
              <w:suppressLineNumbers w:val="0"/>
              <w:jc w:val="center"/>
              <w:textAlignment w:val="top"/>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0.033 </w:t>
            </w:r>
          </w:p>
        </w:tc>
        <w:tc>
          <w:tcPr>
            <w:tcW w:w="93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0.00553</w:t>
            </w:r>
          </w:p>
        </w:tc>
        <w:tc>
          <w:tcPr>
            <w:tcW w:w="810"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0.236 </w:t>
            </w:r>
          </w:p>
        </w:tc>
        <w:tc>
          <w:tcPr>
            <w:tcW w:w="93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0.0201</w:t>
            </w:r>
          </w:p>
        </w:tc>
        <w:tc>
          <w:tcPr>
            <w:tcW w:w="705"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0.432 </w:t>
            </w:r>
          </w:p>
        </w:tc>
        <w:tc>
          <w:tcPr>
            <w:tcW w:w="930"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0.0216</w:t>
            </w:r>
          </w:p>
        </w:tc>
        <w:tc>
          <w:tcPr>
            <w:tcW w:w="78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0.879 </w:t>
            </w:r>
          </w:p>
        </w:tc>
        <w:tc>
          <w:tcPr>
            <w:tcW w:w="1006"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697" w:type="dxa"/>
            <w:vAlign w:val="top"/>
          </w:tcPr>
          <w:p>
            <w:pPr>
              <w:keepNext w:val="0"/>
              <w:keepLines w:val="0"/>
              <w:widowControl/>
              <w:suppressLineNumbers w:val="0"/>
              <w:jc w:val="center"/>
              <w:textAlignment w:val="top"/>
              <w:rPr>
                <w:rFonts w:hint="eastAsia"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0.034 </w:t>
            </w:r>
          </w:p>
        </w:tc>
        <w:tc>
          <w:tcPr>
            <w:tcW w:w="93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0.00609</w:t>
            </w:r>
          </w:p>
        </w:tc>
        <w:tc>
          <w:tcPr>
            <w:tcW w:w="81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0.233 </w:t>
            </w:r>
          </w:p>
        </w:tc>
        <w:tc>
          <w:tcPr>
            <w:tcW w:w="93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0.01442</w:t>
            </w:r>
          </w:p>
        </w:tc>
        <w:tc>
          <w:tcPr>
            <w:tcW w:w="705"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0.430 </w:t>
            </w:r>
          </w:p>
        </w:tc>
        <w:tc>
          <w:tcPr>
            <w:tcW w:w="93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0.01737</w:t>
            </w:r>
          </w:p>
        </w:tc>
        <w:tc>
          <w:tcPr>
            <w:tcW w:w="780"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0.874 </w:t>
            </w:r>
          </w:p>
        </w:tc>
        <w:tc>
          <w:tcPr>
            <w:tcW w:w="1006"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总平均值/%</w:t>
            </w:r>
          </w:p>
        </w:tc>
        <w:tc>
          <w:tcPr>
            <w:tcW w:w="1627"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0.031 </w:t>
            </w:r>
          </w:p>
        </w:tc>
        <w:tc>
          <w:tcPr>
            <w:tcW w:w="1740"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0.228 </w:t>
            </w:r>
          </w:p>
        </w:tc>
        <w:tc>
          <w:tcPr>
            <w:tcW w:w="1635"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0.427 </w:t>
            </w:r>
          </w:p>
        </w:tc>
        <w:tc>
          <w:tcPr>
            <w:tcW w:w="1786"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0.873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方差和</w:t>
            </w:r>
          </w:p>
        </w:tc>
        <w:tc>
          <w:tcPr>
            <w:tcW w:w="1627"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0.00014 </w:t>
            </w:r>
          </w:p>
        </w:tc>
        <w:tc>
          <w:tcPr>
            <w:tcW w:w="1740"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0.00105 </w:t>
            </w:r>
          </w:p>
        </w:tc>
        <w:tc>
          <w:tcPr>
            <w:tcW w:w="1635"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0.00121 </w:t>
            </w:r>
          </w:p>
        </w:tc>
        <w:tc>
          <w:tcPr>
            <w:tcW w:w="1786"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重复性方差</w:t>
            </w:r>
            <w:r>
              <w:rPr>
                <w:rFonts w:hint="eastAsia" w:hAnsi="宋体"/>
                <w:b w:val="0"/>
                <w:bCs/>
                <w:i/>
                <w:iCs w:val="0"/>
                <w:sz w:val="21"/>
                <w:szCs w:val="21"/>
                <w:vertAlign w:val="baseline"/>
                <w:lang w:val="en-US" w:eastAsia="zh-CN"/>
              </w:rPr>
              <w:t>S</w:t>
            </w:r>
            <w:r>
              <w:rPr>
                <w:rFonts w:hint="eastAsia" w:hAnsi="宋体"/>
                <w:b w:val="0"/>
                <w:bCs/>
                <w:i/>
                <w:iCs w:val="0"/>
                <w:sz w:val="21"/>
                <w:szCs w:val="21"/>
                <w:vertAlign w:val="subscript"/>
                <w:lang w:val="en-US" w:eastAsia="zh-CN"/>
              </w:rPr>
              <w:t>r</w:t>
            </w:r>
            <w:r>
              <w:rPr>
                <w:rFonts w:hint="eastAsia" w:hAnsi="宋体"/>
                <w:b w:val="0"/>
                <w:bCs/>
                <w:i/>
                <w:iCs w:val="0"/>
                <w:sz w:val="21"/>
                <w:szCs w:val="21"/>
                <w:vertAlign w:val="superscript"/>
                <w:lang w:val="en-US" w:eastAsia="zh-CN"/>
              </w:rPr>
              <w:t>2</w:t>
            </w:r>
          </w:p>
        </w:tc>
        <w:tc>
          <w:tcPr>
            <w:tcW w:w="1627"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0.0000200 </w:t>
            </w:r>
          </w:p>
        </w:tc>
        <w:tc>
          <w:tcPr>
            <w:tcW w:w="1740"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0.0001500 </w:t>
            </w:r>
          </w:p>
        </w:tc>
        <w:tc>
          <w:tcPr>
            <w:tcW w:w="1635"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0.0001729 </w:t>
            </w:r>
          </w:p>
        </w:tc>
        <w:tc>
          <w:tcPr>
            <w:tcW w:w="1786"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0.0002929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实验室间方差</w:t>
            </w:r>
            <w:r>
              <w:rPr>
                <w:rFonts w:hint="eastAsia" w:hAnsi="宋体"/>
                <w:b w:val="0"/>
                <w:bCs/>
                <w:i/>
                <w:iCs w:val="0"/>
                <w:sz w:val="21"/>
                <w:szCs w:val="21"/>
                <w:vertAlign w:val="baseline"/>
                <w:lang w:val="en-US" w:eastAsia="zh-CN"/>
              </w:rPr>
              <w:t>S</w:t>
            </w:r>
            <w:r>
              <w:rPr>
                <w:rFonts w:hint="eastAsia" w:hAnsi="宋体"/>
                <w:b w:val="0"/>
                <w:bCs/>
                <w:i/>
                <w:iCs w:val="0"/>
                <w:sz w:val="21"/>
                <w:szCs w:val="21"/>
                <w:vertAlign w:val="subscript"/>
                <w:lang w:val="en-US" w:eastAsia="zh-CN"/>
              </w:rPr>
              <w:t>L</w:t>
            </w:r>
            <w:r>
              <w:rPr>
                <w:rFonts w:hint="eastAsia" w:hAnsi="宋体"/>
                <w:b w:val="0"/>
                <w:bCs/>
                <w:i/>
                <w:iCs w:val="0"/>
                <w:sz w:val="21"/>
                <w:szCs w:val="21"/>
                <w:vertAlign w:val="superscript"/>
                <w:lang w:val="en-US" w:eastAsia="zh-CN"/>
              </w:rPr>
              <w:t>2</w:t>
            </w:r>
          </w:p>
        </w:tc>
        <w:tc>
          <w:tcPr>
            <w:tcW w:w="1627"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0.00000654</w:t>
            </w:r>
          </w:p>
        </w:tc>
        <w:tc>
          <w:tcPr>
            <w:tcW w:w="1740"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0.0000164</w:t>
            </w:r>
          </w:p>
        </w:tc>
        <w:tc>
          <w:tcPr>
            <w:tcW w:w="1635"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0.0000101</w:t>
            </w:r>
          </w:p>
        </w:tc>
        <w:tc>
          <w:tcPr>
            <w:tcW w:w="1786"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0.0000256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再现性方差</w:t>
            </w:r>
            <w:r>
              <w:rPr>
                <w:rFonts w:hint="eastAsia" w:hAnsi="宋体"/>
                <w:b w:val="0"/>
                <w:bCs/>
                <w:i/>
                <w:iCs w:val="0"/>
                <w:sz w:val="21"/>
                <w:szCs w:val="21"/>
                <w:vertAlign w:val="baseline"/>
                <w:lang w:val="en-US" w:eastAsia="zh-CN"/>
              </w:rPr>
              <w:t>S</w:t>
            </w:r>
            <w:r>
              <w:rPr>
                <w:rFonts w:hint="eastAsia" w:hAnsi="宋体"/>
                <w:b w:val="0"/>
                <w:bCs/>
                <w:i/>
                <w:iCs w:val="0"/>
                <w:sz w:val="21"/>
                <w:szCs w:val="21"/>
                <w:vertAlign w:val="subscript"/>
                <w:lang w:val="en-US" w:eastAsia="zh-CN"/>
              </w:rPr>
              <w:t>R</w:t>
            </w:r>
            <w:r>
              <w:rPr>
                <w:rFonts w:hint="eastAsia" w:hAnsi="宋体"/>
                <w:b w:val="0"/>
                <w:bCs/>
                <w:i/>
                <w:iCs w:val="0"/>
                <w:sz w:val="21"/>
                <w:szCs w:val="21"/>
                <w:vertAlign w:val="superscript"/>
                <w:lang w:val="en-US" w:eastAsia="zh-CN"/>
              </w:rPr>
              <w:t>2</w:t>
            </w:r>
          </w:p>
        </w:tc>
        <w:tc>
          <w:tcPr>
            <w:tcW w:w="1627"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0.0000265</w:t>
            </w:r>
          </w:p>
        </w:tc>
        <w:tc>
          <w:tcPr>
            <w:tcW w:w="1740"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0.000166</w:t>
            </w:r>
          </w:p>
        </w:tc>
        <w:tc>
          <w:tcPr>
            <w:tcW w:w="1635"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0.000163</w:t>
            </w:r>
          </w:p>
        </w:tc>
        <w:tc>
          <w:tcPr>
            <w:tcW w:w="1786"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0.000267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eastAsia" w:hAnsi="宋体"/>
                <w:b w:val="0"/>
                <w:bCs/>
                <w:i/>
                <w:iCs w:val="0"/>
                <w:sz w:val="21"/>
                <w:szCs w:val="21"/>
                <w:vertAlign w:val="baseline"/>
                <w:lang w:val="en-US" w:eastAsia="zh-CN"/>
              </w:rPr>
            </w:pPr>
            <w:r>
              <w:rPr>
                <w:rFonts w:hint="eastAsia" w:hAnsi="宋体"/>
                <w:b w:val="0"/>
                <w:bCs/>
                <w:iCs/>
                <w:sz w:val="21"/>
                <w:szCs w:val="21"/>
                <w:vertAlign w:val="baseline"/>
                <w:lang w:val="en-US" w:eastAsia="zh-CN"/>
              </w:rPr>
              <w:t>重复性标准偏差</w:t>
            </w:r>
            <w:r>
              <w:rPr>
                <w:rFonts w:hint="eastAsia" w:hAnsi="宋体"/>
                <w:b w:val="0"/>
                <w:bCs/>
                <w:i/>
                <w:iCs w:val="0"/>
                <w:sz w:val="21"/>
                <w:szCs w:val="21"/>
                <w:vertAlign w:val="baseline"/>
                <w:lang w:val="en-US" w:eastAsia="zh-CN"/>
              </w:rPr>
              <w:t>S</w:t>
            </w:r>
            <w:r>
              <w:rPr>
                <w:rFonts w:hint="eastAsia" w:hAnsi="宋体"/>
                <w:b w:val="0"/>
                <w:bCs/>
                <w:i/>
                <w:iCs w:val="0"/>
                <w:sz w:val="21"/>
                <w:szCs w:val="21"/>
                <w:vertAlign w:val="subscript"/>
                <w:lang w:val="en-US" w:eastAsia="zh-CN"/>
              </w:rPr>
              <w:t>r</w:t>
            </w:r>
          </w:p>
        </w:tc>
        <w:tc>
          <w:tcPr>
            <w:tcW w:w="1627"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0.00447</w:t>
            </w:r>
          </w:p>
        </w:tc>
        <w:tc>
          <w:tcPr>
            <w:tcW w:w="1740"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0.01224</w:t>
            </w:r>
          </w:p>
        </w:tc>
        <w:tc>
          <w:tcPr>
            <w:tcW w:w="1635"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0.01314</w:t>
            </w:r>
          </w:p>
        </w:tc>
        <w:tc>
          <w:tcPr>
            <w:tcW w:w="1786"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ascii="宋体" w:hAnsi="宋体"/>
                <w:b w:val="0"/>
                <w:bCs/>
                <w:i/>
                <w:iCs w:val="0"/>
                <w:position w:val="-10"/>
                <w:sz w:val="16"/>
                <w:szCs w:val="16"/>
                <w:vertAlign w:val="baseline"/>
                <w:lang w:val="en-US" w:eastAsia="zh-CN"/>
              </w:rPr>
            </w:pPr>
            <w:r>
              <w:rPr>
                <w:rFonts w:hint="eastAsia" w:hAnsi="宋体"/>
                <w:b w:val="0"/>
                <w:bCs/>
                <w:iCs/>
                <w:sz w:val="21"/>
                <w:szCs w:val="21"/>
                <w:vertAlign w:val="baseline"/>
                <w:lang w:val="en-US" w:eastAsia="zh-CN"/>
              </w:rPr>
              <w:t>再现性标准偏差</w:t>
            </w:r>
            <w:r>
              <w:rPr>
                <w:rFonts w:hint="eastAsia" w:hAnsi="宋体"/>
                <w:b w:val="0"/>
                <w:bCs/>
                <w:i/>
                <w:iCs w:val="0"/>
                <w:sz w:val="21"/>
                <w:szCs w:val="21"/>
                <w:vertAlign w:val="baseline"/>
                <w:lang w:val="en-US" w:eastAsia="zh-CN"/>
              </w:rPr>
              <w:t>S</w:t>
            </w:r>
            <w:r>
              <w:rPr>
                <w:rFonts w:hint="eastAsia" w:hAnsi="宋体"/>
                <w:b w:val="0"/>
                <w:bCs/>
                <w:i/>
                <w:iCs w:val="0"/>
                <w:sz w:val="21"/>
                <w:szCs w:val="21"/>
                <w:vertAlign w:val="subscript"/>
                <w:lang w:val="en-US" w:eastAsia="zh-CN"/>
              </w:rPr>
              <w:t>R</w:t>
            </w:r>
          </w:p>
        </w:tc>
        <w:tc>
          <w:tcPr>
            <w:tcW w:w="1627"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0.005151</w:t>
            </w:r>
          </w:p>
        </w:tc>
        <w:tc>
          <w:tcPr>
            <w:tcW w:w="1740"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0.01289</w:t>
            </w:r>
          </w:p>
        </w:tc>
        <w:tc>
          <w:tcPr>
            <w:tcW w:w="1635"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0.01275</w:t>
            </w:r>
          </w:p>
        </w:tc>
        <w:tc>
          <w:tcPr>
            <w:tcW w:w="1786"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
                <w:iCs w:val="0"/>
                <w:sz w:val="21"/>
                <w:szCs w:val="21"/>
                <w:vertAlign w:val="baseline"/>
                <w:lang w:val="en-US" w:eastAsia="zh-CN"/>
              </w:rPr>
            </w:pPr>
            <w:r>
              <w:rPr>
                <w:rFonts w:hint="eastAsia" w:hAnsi="宋体"/>
                <w:b w:val="0"/>
                <w:bCs/>
                <w:iCs/>
                <w:sz w:val="21"/>
                <w:szCs w:val="21"/>
                <w:vertAlign w:val="baseline"/>
                <w:lang w:val="en-US" w:eastAsia="zh-CN"/>
              </w:rPr>
              <w:t>重复性限</w:t>
            </w:r>
            <w:r>
              <w:rPr>
                <w:rFonts w:hint="eastAsia" w:hAnsi="宋体"/>
                <w:b w:val="0"/>
                <w:bCs/>
                <w:i/>
                <w:iCs w:val="0"/>
                <w:sz w:val="21"/>
                <w:szCs w:val="21"/>
                <w:vertAlign w:val="baseline"/>
                <w:lang w:val="en-US" w:eastAsia="zh-CN"/>
              </w:rPr>
              <w:t>r</w:t>
            </w:r>
          </w:p>
        </w:tc>
        <w:tc>
          <w:tcPr>
            <w:tcW w:w="1627"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0.013</w:t>
            </w:r>
          </w:p>
        </w:tc>
        <w:tc>
          <w:tcPr>
            <w:tcW w:w="1740"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0.035</w:t>
            </w:r>
          </w:p>
        </w:tc>
        <w:tc>
          <w:tcPr>
            <w:tcW w:w="1635"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0.037</w:t>
            </w:r>
          </w:p>
        </w:tc>
        <w:tc>
          <w:tcPr>
            <w:tcW w:w="1786"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pPr>
              <w:widowControl/>
              <w:spacing w:line="240" w:lineRule="auto"/>
              <w:jc w:val="center"/>
              <w:rPr>
                <w:rFonts w:hint="default" w:hAnsi="宋体"/>
                <w:b w:val="0"/>
                <w:bCs/>
                <w:i/>
                <w:iCs w:val="0"/>
                <w:sz w:val="21"/>
                <w:szCs w:val="21"/>
                <w:vertAlign w:val="baseline"/>
                <w:lang w:val="en-US" w:eastAsia="zh-CN"/>
              </w:rPr>
            </w:pPr>
            <w:r>
              <w:rPr>
                <w:rFonts w:hint="eastAsia" w:hAnsi="宋体"/>
                <w:b w:val="0"/>
                <w:bCs/>
                <w:iCs/>
                <w:sz w:val="21"/>
                <w:szCs w:val="21"/>
                <w:vertAlign w:val="baseline"/>
                <w:lang w:val="en-US" w:eastAsia="zh-CN"/>
              </w:rPr>
              <w:t>再现性限</w:t>
            </w:r>
            <w:r>
              <w:rPr>
                <w:rFonts w:hint="eastAsia" w:hAnsi="宋体"/>
                <w:b w:val="0"/>
                <w:bCs/>
                <w:i/>
                <w:iCs w:val="0"/>
                <w:sz w:val="21"/>
                <w:szCs w:val="21"/>
                <w:vertAlign w:val="baseline"/>
                <w:lang w:val="en-US" w:eastAsia="zh-CN"/>
              </w:rPr>
              <w:t>R</w:t>
            </w:r>
          </w:p>
        </w:tc>
        <w:tc>
          <w:tcPr>
            <w:tcW w:w="1627"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0.015</w:t>
            </w:r>
          </w:p>
        </w:tc>
        <w:tc>
          <w:tcPr>
            <w:tcW w:w="1740"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0.037</w:t>
            </w:r>
          </w:p>
        </w:tc>
        <w:tc>
          <w:tcPr>
            <w:tcW w:w="1635"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0.037</w:t>
            </w:r>
          </w:p>
        </w:tc>
        <w:tc>
          <w:tcPr>
            <w:tcW w:w="1786" w:type="dxa"/>
            <w:gridSpan w:val="2"/>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0.046</w:t>
            </w:r>
          </w:p>
        </w:tc>
      </w:tr>
    </w:tbl>
    <w:p>
      <w:pPr>
        <w:widowControl/>
        <w:spacing w:line="360" w:lineRule="auto"/>
        <w:ind w:left="0" w:leftChars="0" w:firstLine="420" w:firstLineChars="200"/>
        <w:rPr>
          <w:rFonts w:hint="eastAsia" w:ascii="宋体" w:hAnsi="宋体"/>
          <w:b w:val="0"/>
          <w:bCs/>
          <w:szCs w:val="21"/>
          <w:lang w:val="en-US" w:eastAsia="zh-CN"/>
        </w:rPr>
      </w:pPr>
      <w:r>
        <w:rPr>
          <w:rFonts w:hint="eastAsia" w:ascii="宋体" w:hAnsi="宋体"/>
          <w:b w:val="0"/>
          <w:bCs/>
          <w:szCs w:val="21"/>
          <w:lang w:val="en-US" w:eastAsia="zh-CN"/>
        </w:rPr>
        <w:t>由表18可知，随着碳含量水平的加大标准差也在增加，认为精密度很可能是依赖含量水平的，因此可能建立它们之间的某种关系。</w:t>
      </w:r>
    </w:p>
    <w:p>
      <w:pPr>
        <w:widowControl/>
        <w:spacing w:line="360" w:lineRule="auto"/>
        <w:ind w:left="0" w:leftChars="0" w:firstLine="420" w:firstLineChars="200"/>
        <w:rPr>
          <w:rFonts w:hint="eastAsia" w:ascii="宋体" w:hAnsi="宋体"/>
          <w:b w:val="0"/>
          <w:bCs/>
          <w:szCs w:val="21"/>
          <w:lang w:val="en-US" w:eastAsia="zh-CN"/>
        </w:rPr>
      </w:pPr>
      <w:r>
        <w:rPr>
          <w:rFonts w:hint="eastAsia" w:ascii="宋体" w:hAnsi="宋体"/>
          <w:b w:val="0"/>
          <w:bCs/>
          <w:szCs w:val="21"/>
          <w:lang w:val="en-US" w:eastAsia="zh-CN"/>
        </w:rPr>
        <w:t>对本方法4个样品水平精密度测试结果的平均值及对应的重复性限和再现性限进行汇总，见表19所示。</w:t>
      </w:r>
    </w:p>
    <w:p>
      <w:pPr>
        <w:pStyle w:val="16"/>
        <w:spacing w:line="360" w:lineRule="auto"/>
        <w:ind w:firstLine="422"/>
        <w:jc w:val="center"/>
        <w:rPr>
          <w:rFonts w:hint="eastAsia"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表19  各样品水平的平均值、重复性限（r）和再现性限（R）</w:t>
      </w:r>
    </w:p>
    <w:tbl>
      <w:tblPr>
        <w:tblStyle w:val="8"/>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727"/>
        <w:gridCol w:w="1728"/>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iCs/>
                <w:color w:val="000000"/>
                <w:kern w:val="0"/>
                <w:sz w:val="21"/>
                <w:szCs w:val="21"/>
                <w:u w:val="none"/>
                <w:lang w:val="en-US" w:eastAsia="zh-CN" w:bidi="ar"/>
              </w:rPr>
              <w:t>w</w:t>
            </w:r>
            <w:r>
              <w:rPr>
                <w:rFonts w:hint="eastAsia" w:ascii="Times New Roman" w:hAnsi="Times New Roman" w:eastAsia="宋体" w:cs="Times New Roman"/>
                <w:i w:val="0"/>
                <w:iCs w:val="0"/>
                <w:color w:val="000000"/>
                <w:kern w:val="0"/>
                <w:sz w:val="21"/>
                <w:szCs w:val="21"/>
                <w:u w:val="none"/>
                <w:lang w:val="en-US" w:eastAsia="zh-CN" w:bidi="ar"/>
              </w:rPr>
              <w:t>/%</w:t>
            </w:r>
          </w:p>
        </w:tc>
        <w:tc>
          <w:tcPr>
            <w:tcW w:w="17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0.031</w:t>
            </w:r>
          </w:p>
        </w:tc>
        <w:tc>
          <w:tcPr>
            <w:tcW w:w="17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0.228</w:t>
            </w:r>
          </w:p>
        </w:tc>
        <w:tc>
          <w:tcPr>
            <w:tcW w:w="17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0.427</w:t>
            </w:r>
          </w:p>
        </w:tc>
        <w:tc>
          <w:tcPr>
            <w:tcW w:w="17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center"/>
          </w:tcPr>
          <w:p>
            <w:pPr>
              <w:keepNext w:val="0"/>
              <w:keepLines w:val="0"/>
              <w:widowControl/>
              <w:suppressLineNumbers w:val="0"/>
              <w:jc w:val="center"/>
              <w:textAlignment w:val="center"/>
              <w:rPr>
                <w:rFonts w:hint="default" w:ascii="Times New Roman" w:hAnsi="Times New Roman" w:eastAsia="宋体" w:cs="Times New Roman"/>
                <w:i/>
                <w:iCs/>
                <w:color w:val="000000"/>
                <w:kern w:val="0"/>
                <w:sz w:val="21"/>
                <w:szCs w:val="21"/>
                <w:u w:val="none"/>
                <w:lang w:val="en-US" w:eastAsia="zh-CN" w:bidi="ar"/>
              </w:rPr>
            </w:pPr>
            <w:r>
              <w:rPr>
                <w:rFonts w:hint="eastAsia" w:ascii="Times New Roman" w:hAnsi="Times New Roman" w:eastAsia="宋体" w:cs="Times New Roman"/>
                <w:i/>
                <w:iCs/>
                <w:color w:val="000000"/>
                <w:kern w:val="0"/>
                <w:sz w:val="21"/>
                <w:szCs w:val="21"/>
                <w:u w:val="none"/>
                <w:lang w:val="en-US" w:eastAsia="zh-CN" w:bidi="ar"/>
              </w:rPr>
              <w:t>r</w:t>
            </w:r>
          </w:p>
        </w:tc>
        <w:tc>
          <w:tcPr>
            <w:tcW w:w="17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0.013</w:t>
            </w:r>
          </w:p>
        </w:tc>
        <w:tc>
          <w:tcPr>
            <w:tcW w:w="17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0.035</w:t>
            </w:r>
          </w:p>
        </w:tc>
        <w:tc>
          <w:tcPr>
            <w:tcW w:w="17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0.037</w:t>
            </w:r>
          </w:p>
        </w:tc>
        <w:tc>
          <w:tcPr>
            <w:tcW w:w="1728" w:type="dxa"/>
            <w:vAlign w:val="center"/>
          </w:tcPr>
          <w:p>
            <w:pPr>
              <w:keepNext w:val="0"/>
              <w:keepLines w:val="0"/>
              <w:widowControl/>
              <w:suppressLineNumbers w:val="0"/>
              <w:jc w:val="center"/>
              <w:textAlignment w:val="center"/>
              <w:rPr>
                <w:rFonts w:hint="eastAsia"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center"/>
          </w:tcPr>
          <w:p>
            <w:pPr>
              <w:keepNext w:val="0"/>
              <w:keepLines w:val="0"/>
              <w:widowControl/>
              <w:suppressLineNumbers w:val="0"/>
              <w:jc w:val="center"/>
              <w:textAlignment w:val="center"/>
              <w:rPr>
                <w:rFonts w:hint="default" w:ascii="Times New Roman" w:hAnsi="Times New Roman" w:eastAsia="宋体" w:cs="Times New Roman"/>
                <w:i/>
                <w:iCs/>
                <w:color w:val="000000"/>
                <w:kern w:val="0"/>
                <w:sz w:val="21"/>
                <w:szCs w:val="21"/>
                <w:u w:val="none"/>
                <w:lang w:val="en-US" w:eastAsia="zh-CN" w:bidi="ar"/>
              </w:rPr>
            </w:pPr>
            <w:r>
              <w:rPr>
                <w:rFonts w:hint="eastAsia" w:ascii="Times New Roman" w:hAnsi="Times New Roman" w:eastAsia="宋体" w:cs="Times New Roman"/>
                <w:i/>
                <w:iCs/>
                <w:color w:val="000000"/>
                <w:kern w:val="0"/>
                <w:sz w:val="21"/>
                <w:szCs w:val="21"/>
                <w:u w:val="none"/>
                <w:lang w:val="en-US" w:eastAsia="zh-CN" w:bidi="ar"/>
              </w:rPr>
              <w:t>R</w:t>
            </w:r>
          </w:p>
        </w:tc>
        <w:tc>
          <w:tcPr>
            <w:tcW w:w="17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0.015</w:t>
            </w:r>
          </w:p>
        </w:tc>
        <w:tc>
          <w:tcPr>
            <w:tcW w:w="17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0.037</w:t>
            </w:r>
          </w:p>
        </w:tc>
        <w:tc>
          <w:tcPr>
            <w:tcW w:w="17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0.037</w:t>
            </w:r>
          </w:p>
        </w:tc>
        <w:tc>
          <w:tcPr>
            <w:tcW w:w="1728" w:type="dxa"/>
            <w:vAlign w:val="center"/>
          </w:tcPr>
          <w:p>
            <w:pPr>
              <w:keepNext w:val="0"/>
              <w:keepLines w:val="0"/>
              <w:widowControl/>
              <w:suppressLineNumbers w:val="0"/>
              <w:jc w:val="center"/>
              <w:textAlignment w:val="center"/>
              <w:rPr>
                <w:rFonts w:hint="eastAsia" w:cs="Times New Roman"/>
                <w:i w:val="0"/>
                <w:iCs w:val="0"/>
                <w:color w:val="000000"/>
                <w:kern w:val="0"/>
                <w:sz w:val="21"/>
                <w:szCs w:val="21"/>
                <w:u w:val="none"/>
                <w:lang w:val="en-US" w:eastAsia="zh-CN" w:bidi="ar"/>
              </w:rPr>
            </w:pPr>
            <w:r>
              <w:rPr>
                <w:rFonts w:hint="eastAsia" w:hAnsi="宋体"/>
                <w:b w:val="0"/>
                <w:bCs/>
                <w:iCs/>
                <w:sz w:val="21"/>
                <w:szCs w:val="21"/>
                <w:vertAlign w:val="baseline"/>
                <w:lang w:val="en-US" w:eastAsia="zh-CN"/>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910" w:type="dxa"/>
            <w:gridSpan w:val="4"/>
            <w:vAlign w:val="center"/>
          </w:tcPr>
          <w:p>
            <w:pPr>
              <w:widowControl/>
              <w:spacing w:line="360" w:lineRule="auto"/>
              <w:jc w:val="left"/>
              <w:rPr>
                <w:rFonts w:hint="default" w:ascii="宋体" w:hAnsi="宋体"/>
                <w:b w:val="0"/>
                <w:bCs/>
                <w:szCs w:val="21"/>
                <w:vertAlign w:val="baseli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注：95%置信概率</w:t>
            </w:r>
          </w:p>
        </w:tc>
        <w:tc>
          <w:tcPr>
            <w:tcW w:w="1728" w:type="dxa"/>
            <w:vAlign w:val="center"/>
          </w:tcPr>
          <w:p>
            <w:pPr>
              <w:widowControl/>
              <w:spacing w:line="360" w:lineRule="auto"/>
              <w:jc w:val="left"/>
              <w:rPr>
                <w:rFonts w:hint="eastAsia" w:ascii="Times New Roman" w:hAnsi="Times New Roman" w:eastAsia="宋体" w:cs="Times New Roman"/>
                <w:i w:val="0"/>
                <w:iCs w:val="0"/>
                <w:color w:val="000000"/>
                <w:kern w:val="0"/>
                <w:sz w:val="21"/>
                <w:szCs w:val="21"/>
                <w:u w:val="none"/>
                <w:lang w:val="en-US" w:eastAsia="zh-CN" w:bidi="ar"/>
              </w:rPr>
            </w:pPr>
          </w:p>
        </w:tc>
      </w:tr>
    </w:tbl>
    <w:p>
      <w:pPr>
        <w:spacing w:line="400" w:lineRule="exact"/>
        <w:ind w:firstLine="360"/>
        <w:jc w:val="both"/>
        <w:rPr>
          <w:rFonts w:hint="eastAsia" w:ascii="宋体" w:hAnsi="宋体"/>
          <w:b w:val="0"/>
          <w:bCs/>
          <w:szCs w:val="21"/>
          <w:lang w:val="en-US" w:eastAsia="zh-CN"/>
        </w:rPr>
      </w:pPr>
      <w:r>
        <w:rPr>
          <w:rFonts w:hint="eastAsia" w:ascii="宋体" w:hAnsi="宋体"/>
          <w:b w:val="0"/>
          <w:bCs/>
          <w:szCs w:val="21"/>
          <w:lang w:val="en-US" w:eastAsia="zh-CN"/>
        </w:rPr>
        <w:t>由表19数据，以游离碳平均值为横坐标，分别以重复性限（r）和再现性限（R）为纵坐标绘制曲线，得到重复性限（r）和再现性限（R）与游离碳含量水平的关系式：</w:t>
      </w:r>
    </w:p>
    <w:p>
      <w:pPr>
        <w:spacing w:line="400" w:lineRule="exact"/>
        <w:ind w:firstLine="360"/>
        <w:jc w:val="both"/>
        <w:rPr>
          <w:rFonts w:hint="eastAsia" w:ascii="宋体" w:hAnsi="宋体"/>
          <w:b w:val="0"/>
          <w:bCs/>
          <w:szCs w:val="21"/>
          <w:lang w:val="en-US" w:eastAsia="zh-CN"/>
        </w:rPr>
      </w:pPr>
      <w:r>
        <w:rPr>
          <w:rFonts w:hint="eastAsia" w:ascii="宋体" w:hAnsi="宋体"/>
          <w:b w:val="0"/>
          <w:bCs/>
          <w:szCs w:val="21"/>
          <w:lang w:val="en-US" w:eastAsia="zh-CN"/>
        </w:rPr>
        <w:t>重复性限（r）：</w:t>
      </w:r>
      <w:r>
        <w:rPr>
          <w:rFonts w:hint="eastAsia" w:ascii="宋体" w:hAnsi="宋体"/>
          <w:b w:val="0"/>
          <w:bCs/>
          <w:position w:val="-12"/>
          <w:szCs w:val="21"/>
          <w:lang w:val="en-US" w:eastAsia="zh-CN"/>
        </w:rPr>
        <w:object>
          <v:shape id="_x0000_i1041" o:spt="75" type="#_x0000_t75" style="height:20pt;width:138pt;" o:ole="t" filled="f" o:preferrelative="t" stroked="f" coordsize="21600,21600">
            <v:path/>
            <v:fill on="f" focussize="0,0"/>
            <v:stroke on="f"/>
            <v:imagedata r:id="rId32" o:title=""/>
            <o:lock v:ext="edit" aspectratio="t"/>
            <w10:wrap type="none"/>
            <w10:anchorlock/>
          </v:shape>
          <o:OLEObject Type="Embed" ProgID="Equation.KSEE3" ShapeID="_x0000_i1041" DrawAspect="Content" ObjectID="_1468075741" r:id="rId31">
            <o:LockedField>false</o:LockedField>
          </o:OLEObject>
        </w:object>
      </w:r>
    </w:p>
    <w:p>
      <w:pPr>
        <w:spacing w:line="400" w:lineRule="exact"/>
        <w:ind w:firstLine="360"/>
        <w:jc w:val="both"/>
        <w:rPr>
          <w:rFonts w:hint="default" w:ascii="宋体" w:hAnsi="宋体"/>
          <w:b w:val="0"/>
          <w:bCs/>
          <w:szCs w:val="21"/>
          <w:lang w:val="en-US" w:eastAsia="zh-CN"/>
        </w:rPr>
      </w:pPr>
      <w:r>
        <w:rPr>
          <w:rFonts w:hint="eastAsia" w:ascii="宋体" w:hAnsi="宋体"/>
          <w:b w:val="0"/>
          <w:bCs/>
          <w:szCs w:val="21"/>
          <w:lang w:val="en-US" w:eastAsia="zh-CN"/>
        </w:rPr>
        <w:t>再现性限（R）：</w:t>
      </w:r>
      <w:r>
        <w:rPr>
          <w:rFonts w:hint="eastAsia" w:ascii="宋体" w:hAnsi="宋体"/>
          <w:b w:val="0"/>
          <w:bCs/>
          <w:position w:val="-12"/>
          <w:szCs w:val="21"/>
          <w:lang w:val="en-US" w:eastAsia="zh-CN"/>
        </w:rPr>
        <w:object>
          <v:shape id="_x0000_i1042" o:spt="75" type="#_x0000_t75" style="height:20pt;width:141pt;" o:ole="t" filled="f" o:preferrelative="t" stroked="f" coordsize="21600,21600">
            <v:path/>
            <v:fill on="f" focussize="0,0"/>
            <v:stroke on="f"/>
            <v:imagedata r:id="rId34" o:title=""/>
            <o:lock v:ext="edit" aspectratio="t"/>
            <w10:wrap type="none"/>
            <w10:anchorlock/>
          </v:shape>
          <o:OLEObject Type="Embed" ProgID="Equation.KSEE3" ShapeID="_x0000_i1042" DrawAspect="Content" ObjectID="_1468075742" r:id="rId33">
            <o:LockedField>false</o:LockedField>
          </o:OLEObject>
        </w:object>
      </w:r>
    </w:p>
    <w:p>
      <w:pPr>
        <w:spacing w:line="360" w:lineRule="auto"/>
        <w:rPr>
          <w:rFonts w:ascii="宋体" w:hAnsi="宋体"/>
          <w:b/>
          <w:bCs/>
          <w:kern w:val="0"/>
          <w:sz w:val="24"/>
        </w:rPr>
      </w:pPr>
      <w:r>
        <w:rPr>
          <w:rFonts w:ascii="宋体" w:hAnsi="宋体"/>
          <w:b/>
          <w:bCs/>
          <w:kern w:val="0"/>
          <w:sz w:val="24"/>
        </w:rPr>
        <w:t>四、与现行法律法规、强制性国家标准及相关标准协调配套情况</w:t>
      </w:r>
    </w:p>
    <w:p>
      <w:pPr>
        <w:spacing w:line="360" w:lineRule="auto"/>
        <w:ind w:firstLine="420"/>
        <w:rPr>
          <w:rFonts w:ascii="宋体" w:hAnsi="宋体"/>
          <w:kern w:val="0"/>
          <w:sz w:val="24"/>
        </w:rPr>
      </w:pPr>
      <w:r>
        <w:rPr>
          <w:rFonts w:ascii="宋体" w:hAnsi="宋体"/>
          <w:kern w:val="0"/>
          <w:sz w:val="24"/>
        </w:rPr>
        <w:t>现行的法律法规、本标准与现行法律法规、强制性国家标准无冲突。</w:t>
      </w:r>
    </w:p>
    <w:p>
      <w:pPr>
        <w:spacing w:line="360" w:lineRule="auto"/>
        <w:ind w:firstLine="420"/>
        <w:rPr>
          <w:rFonts w:ascii="宋体" w:hAnsi="宋体"/>
          <w:kern w:val="0"/>
          <w:sz w:val="24"/>
        </w:rPr>
      </w:pPr>
      <w:r>
        <w:rPr>
          <w:rFonts w:ascii="宋体" w:hAnsi="宋体"/>
          <w:kern w:val="0"/>
          <w:sz w:val="24"/>
        </w:rPr>
        <w:t xml:space="preserve">本标准是YS/T </w:t>
      </w:r>
      <w:r>
        <w:rPr>
          <w:rFonts w:hint="eastAsia" w:ascii="宋体" w:hAnsi="宋体"/>
          <w:kern w:val="0"/>
          <w:sz w:val="24"/>
        </w:rPr>
        <w:t>42</w:t>
      </w:r>
      <w:r>
        <w:rPr>
          <w:rFonts w:ascii="宋体" w:hAnsi="宋体"/>
          <w:kern w:val="0"/>
          <w:sz w:val="24"/>
        </w:rPr>
        <w:t>2《碳化铬化学分析方法》系列标准的组成部分。</w:t>
      </w:r>
    </w:p>
    <w:p>
      <w:pPr>
        <w:spacing w:line="360" w:lineRule="auto"/>
        <w:rPr>
          <w:rFonts w:ascii="宋体" w:hAnsi="宋体"/>
          <w:b/>
          <w:bCs/>
          <w:kern w:val="0"/>
          <w:sz w:val="24"/>
        </w:rPr>
      </w:pPr>
      <w:r>
        <w:rPr>
          <w:rFonts w:ascii="宋体" w:hAnsi="宋体"/>
          <w:b/>
          <w:bCs/>
          <w:kern w:val="0"/>
          <w:sz w:val="24"/>
        </w:rPr>
        <w:t>五、标准中涉及专利情况</w:t>
      </w:r>
    </w:p>
    <w:p>
      <w:pPr>
        <w:spacing w:line="360" w:lineRule="auto"/>
        <w:ind w:firstLine="480" w:firstLineChars="200"/>
        <w:rPr>
          <w:rFonts w:ascii="宋体" w:hAnsi="宋体"/>
          <w:sz w:val="24"/>
        </w:rPr>
      </w:pPr>
      <w:r>
        <w:rPr>
          <w:rFonts w:ascii="宋体" w:hAnsi="宋体"/>
          <w:sz w:val="24"/>
        </w:rPr>
        <w:t>本标准起草过程中，如果涉及到专利和知识产权时请使用单位与专利和知识产权方协商，本标准的发布机构不承担识别这些专利的责任。</w:t>
      </w:r>
    </w:p>
    <w:p>
      <w:pPr>
        <w:spacing w:line="360" w:lineRule="auto"/>
        <w:rPr>
          <w:rFonts w:ascii="宋体" w:hAnsi="宋体"/>
          <w:b/>
          <w:bCs/>
          <w:kern w:val="0"/>
          <w:sz w:val="24"/>
        </w:rPr>
      </w:pPr>
      <w:r>
        <w:rPr>
          <w:rFonts w:ascii="宋体" w:hAnsi="宋体"/>
          <w:b/>
          <w:bCs/>
          <w:kern w:val="0"/>
          <w:sz w:val="24"/>
        </w:rPr>
        <w:t>六、重大分歧意见的处理经过和依据</w:t>
      </w:r>
    </w:p>
    <w:p>
      <w:pPr>
        <w:spacing w:line="360" w:lineRule="auto"/>
        <w:rPr>
          <w:rFonts w:ascii="宋体" w:hAnsi="宋体"/>
          <w:kern w:val="0"/>
          <w:sz w:val="24"/>
        </w:rPr>
      </w:pPr>
      <w:r>
        <w:rPr>
          <w:rFonts w:ascii="宋体" w:hAnsi="宋体"/>
          <w:kern w:val="0"/>
          <w:sz w:val="24"/>
        </w:rPr>
        <w:t xml:space="preserve">    无。</w:t>
      </w:r>
    </w:p>
    <w:p>
      <w:pPr>
        <w:spacing w:line="360" w:lineRule="auto"/>
        <w:rPr>
          <w:rFonts w:ascii="宋体" w:hAnsi="宋体"/>
          <w:b/>
          <w:bCs/>
          <w:kern w:val="0"/>
          <w:sz w:val="24"/>
        </w:rPr>
      </w:pPr>
      <w:r>
        <w:rPr>
          <w:rFonts w:ascii="宋体" w:hAnsi="宋体"/>
          <w:b/>
          <w:bCs/>
          <w:kern w:val="0"/>
          <w:sz w:val="24"/>
        </w:rPr>
        <w:t>七、作为推荐性标准的建议</w:t>
      </w:r>
    </w:p>
    <w:p>
      <w:pPr>
        <w:spacing w:line="360" w:lineRule="auto"/>
        <w:ind w:firstLine="480" w:firstLineChars="200"/>
        <w:rPr>
          <w:rFonts w:ascii="宋体" w:hAnsi="宋体"/>
          <w:kern w:val="0"/>
          <w:sz w:val="24"/>
        </w:rPr>
      </w:pPr>
      <w:r>
        <w:rPr>
          <w:rFonts w:ascii="宋体" w:hAnsi="宋体"/>
          <w:kern w:val="0"/>
          <w:sz w:val="24"/>
        </w:rPr>
        <w:t>本标准为碳化铬化学分析方法标准之一，适用于碳化铬中游离碳含量的测定。建议作为推荐性行业标准发布实施。</w:t>
      </w:r>
    </w:p>
    <w:p>
      <w:pPr>
        <w:spacing w:line="360" w:lineRule="auto"/>
        <w:rPr>
          <w:rFonts w:ascii="宋体" w:hAnsi="宋体"/>
          <w:b/>
          <w:bCs/>
          <w:kern w:val="0"/>
          <w:sz w:val="24"/>
        </w:rPr>
      </w:pPr>
      <w:r>
        <w:rPr>
          <w:rFonts w:ascii="宋体" w:hAnsi="宋体"/>
          <w:b/>
          <w:bCs/>
          <w:kern w:val="0"/>
          <w:sz w:val="24"/>
        </w:rPr>
        <w:t>八、贯彻标准的要求和措施建议</w:t>
      </w:r>
    </w:p>
    <w:p>
      <w:pPr>
        <w:spacing w:line="360" w:lineRule="auto"/>
        <w:rPr>
          <w:rFonts w:ascii="宋体" w:hAnsi="宋体"/>
          <w:kern w:val="0"/>
          <w:sz w:val="24"/>
        </w:rPr>
      </w:pPr>
      <w:r>
        <w:rPr>
          <w:rFonts w:ascii="宋体" w:hAnsi="宋体"/>
          <w:kern w:val="0"/>
          <w:sz w:val="24"/>
        </w:rPr>
        <w:t xml:space="preserve">    无。</w:t>
      </w:r>
    </w:p>
    <w:p>
      <w:pPr>
        <w:spacing w:line="360" w:lineRule="auto"/>
        <w:rPr>
          <w:rFonts w:ascii="宋体" w:hAnsi="宋体"/>
          <w:b/>
          <w:bCs/>
          <w:kern w:val="0"/>
          <w:sz w:val="24"/>
        </w:rPr>
      </w:pPr>
      <w:r>
        <w:rPr>
          <w:rFonts w:ascii="宋体" w:hAnsi="宋体"/>
          <w:b/>
          <w:bCs/>
          <w:kern w:val="0"/>
          <w:sz w:val="24"/>
        </w:rPr>
        <w:t>九、废止现行有关标准的建议</w:t>
      </w:r>
    </w:p>
    <w:p>
      <w:pPr>
        <w:spacing w:line="360" w:lineRule="auto"/>
        <w:rPr>
          <w:rFonts w:ascii="宋体" w:hAnsi="宋体"/>
          <w:kern w:val="0"/>
          <w:sz w:val="24"/>
        </w:rPr>
      </w:pPr>
      <w:r>
        <w:rPr>
          <w:rFonts w:ascii="宋体" w:hAnsi="宋体"/>
          <w:kern w:val="0"/>
          <w:sz w:val="24"/>
        </w:rPr>
        <w:t xml:space="preserve">    无。</w:t>
      </w:r>
    </w:p>
    <w:p>
      <w:pPr>
        <w:spacing w:line="360" w:lineRule="auto"/>
        <w:rPr>
          <w:rFonts w:ascii="宋体" w:hAnsi="宋体"/>
          <w:b/>
          <w:bCs/>
          <w:kern w:val="0"/>
          <w:sz w:val="24"/>
        </w:rPr>
      </w:pPr>
      <w:r>
        <w:rPr>
          <w:rFonts w:ascii="宋体" w:hAnsi="宋体"/>
          <w:b/>
          <w:bCs/>
          <w:kern w:val="0"/>
          <w:sz w:val="24"/>
        </w:rPr>
        <w:t>十、其他事项</w:t>
      </w:r>
    </w:p>
    <w:p>
      <w:pPr>
        <w:spacing w:line="360" w:lineRule="auto"/>
        <w:rPr>
          <w:rFonts w:ascii="宋体" w:hAnsi="宋体"/>
          <w:kern w:val="0"/>
          <w:sz w:val="24"/>
        </w:rPr>
      </w:pPr>
      <w:r>
        <w:rPr>
          <w:rFonts w:ascii="宋体" w:hAnsi="宋体"/>
          <w:kern w:val="0"/>
          <w:sz w:val="24"/>
        </w:rPr>
        <w:t xml:space="preserve">    无。</w:t>
      </w:r>
    </w:p>
    <w:p>
      <w:pPr>
        <w:rPr>
          <w:rFonts w:ascii="宋体" w:hAnsi="宋体"/>
          <w:kern w:val="0"/>
          <w:sz w:val="24"/>
        </w:rPr>
      </w:pPr>
      <w:r>
        <w:rPr>
          <w:rFonts w:ascii="宋体" w:hAnsi="宋体"/>
          <w:kern w:val="0"/>
          <w:sz w:val="24"/>
        </w:rPr>
        <w:br w:type="page"/>
      </w:r>
    </w:p>
    <w:p>
      <w:pPr>
        <w:spacing w:line="360" w:lineRule="auto"/>
        <w:jc w:val="center"/>
        <w:rPr>
          <w:b/>
          <w:sz w:val="30"/>
          <w:szCs w:val="30"/>
        </w:rPr>
      </w:pPr>
      <w:r>
        <w:rPr>
          <w:rFonts w:hint="eastAsia"/>
          <w:b/>
          <w:sz w:val="30"/>
          <w:szCs w:val="30"/>
        </w:rPr>
        <w:t>标准征求意见汇总处理表</w:t>
      </w:r>
    </w:p>
    <w:tbl>
      <w:tblPr>
        <w:tblStyle w:val="7"/>
        <w:tblW w:w="5000" w:type="pct"/>
        <w:tblInd w:w="0" w:type="dxa"/>
        <w:tblLayout w:type="autofit"/>
        <w:tblCellMar>
          <w:top w:w="0" w:type="dxa"/>
          <w:left w:w="108" w:type="dxa"/>
          <w:bottom w:w="0" w:type="dxa"/>
          <w:right w:w="108" w:type="dxa"/>
        </w:tblCellMar>
      </w:tblPr>
      <w:tblGrid>
        <w:gridCol w:w="539"/>
        <w:gridCol w:w="868"/>
        <w:gridCol w:w="2506"/>
        <w:gridCol w:w="211"/>
        <w:gridCol w:w="2920"/>
        <w:gridCol w:w="592"/>
        <w:gridCol w:w="886"/>
      </w:tblGrid>
      <w:tr>
        <w:tblPrEx>
          <w:tblCellMar>
            <w:top w:w="0" w:type="dxa"/>
            <w:left w:w="108" w:type="dxa"/>
            <w:bottom w:w="0" w:type="dxa"/>
            <w:right w:w="108" w:type="dxa"/>
          </w:tblCellMar>
        </w:tblPrEx>
        <w:trPr>
          <w:trHeight w:val="901" w:hRule="atLeast"/>
        </w:trPr>
        <w:tc>
          <w:tcPr>
            <w:tcW w:w="2295" w:type="pct"/>
            <w:gridSpan w:val="3"/>
          </w:tcPr>
          <w:p>
            <w:pPr>
              <w:spacing w:line="240" w:lineRule="auto"/>
              <w:ind w:left="-28"/>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标准项目名称：碳化铬化学分析方法 第5部分：游离碳含量的测定 高频燃烧红外吸收法</w:t>
            </w:r>
          </w:p>
        </w:tc>
        <w:tc>
          <w:tcPr>
            <w:tcW w:w="2704" w:type="pct"/>
            <w:gridSpan w:val="4"/>
          </w:tcPr>
          <w:p>
            <w:pPr>
              <w:spacing w:line="240" w:lineRule="auto"/>
              <w:ind w:left="-28" w:firstLine="2940" w:firstLineChars="14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承办人：撒志远</w:t>
            </w:r>
          </w:p>
          <w:p>
            <w:pPr>
              <w:spacing w:line="240" w:lineRule="auto"/>
              <w:ind w:left="-28"/>
              <w:jc w:val="left"/>
              <w:rPr>
                <w:rFonts w:hint="eastAsia" w:ascii="宋体" w:hAnsi="宋体" w:eastAsia="宋体" w:cs="Times New Roman"/>
                <w:szCs w:val="21"/>
                <w:lang w:val="en-US" w:eastAsia="zh-CN"/>
              </w:rPr>
            </w:pPr>
          </w:p>
        </w:tc>
      </w:tr>
      <w:tr>
        <w:tblPrEx>
          <w:tblCellMar>
            <w:top w:w="0" w:type="dxa"/>
            <w:left w:w="108" w:type="dxa"/>
            <w:bottom w:w="0" w:type="dxa"/>
            <w:right w:w="108" w:type="dxa"/>
          </w:tblCellMar>
        </w:tblPrEx>
        <w:trPr>
          <w:trHeight w:val="490" w:hRule="atLeast"/>
        </w:trPr>
        <w:tc>
          <w:tcPr>
            <w:tcW w:w="2295" w:type="pct"/>
            <w:gridSpan w:val="3"/>
          </w:tcPr>
          <w:p>
            <w:pPr>
              <w:spacing w:line="240" w:lineRule="auto"/>
              <w:ind w:left="-28"/>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标准项目负责起草单位：中南大学</w:t>
            </w:r>
          </w:p>
        </w:tc>
        <w:tc>
          <w:tcPr>
            <w:tcW w:w="2704" w:type="pct"/>
            <w:gridSpan w:val="4"/>
          </w:tcPr>
          <w:p>
            <w:pPr>
              <w:spacing w:line="240" w:lineRule="auto"/>
              <w:ind w:left="-28"/>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电话：0731-88876204 2023年 7月 日填写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序号</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文件章</w:t>
            </w:r>
          </w:p>
          <w:p>
            <w:pPr>
              <w:pStyle w:val="16"/>
              <w:ind w:firstLine="0" w:firstLineChars="0"/>
              <w:jc w:val="center"/>
              <w:rPr>
                <w:rFonts w:hAnsi="宋体"/>
                <w:color w:val="000000"/>
                <w:sz w:val="18"/>
                <w:szCs w:val="18"/>
              </w:rPr>
            </w:pPr>
            <w:r>
              <w:rPr>
                <w:rFonts w:hAnsi="宋体"/>
                <w:color w:val="000000"/>
                <w:sz w:val="18"/>
                <w:szCs w:val="18"/>
              </w:rPr>
              <w:t>条编号</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360"/>
              <w:jc w:val="center"/>
              <w:rPr>
                <w:rFonts w:hAnsi="宋体"/>
                <w:color w:val="000000"/>
                <w:sz w:val="18"/>
                <w:szCs w:val="18"/>
              </w:rPr>
            </w:pPr>
            <w:r>
              <w:rPr>
                <w:rFonts w:hAnsi="宋体"/>
                <w:color w:val="000000"/>
                <w:sz w:val="18"/>
                <w:szCs w:val="18"/>
              </w:rPr>
              <w:t>意见内容</w:t>
            </w:r>
          </w:p>
        </w:tc>
        <w:tc>
          <w:tcPr>
            <w:tcW w:w="17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360"/>
              <w:jc w:val="center"/>
              <w:rPr>
                <w:rFonts w:hAnsi="宋体"/>
                <w:color w:val="000000"/>
                <w:sz w:val="18"/>
                <w:szCs w:val="18"/>
              </w:rPr>
            </w:pPr>
            <w:r>
              <w:rPr>
                <w:rFonts w:hAnsi="宋体"/>
                <w:color w:val="000000"/>
                <w:sz w:val="18"/>
                <w:szCs w:val="18"/>
              </w:rPr>
              <w:t>提出单位</w:t>
            </w:r>
          </w:p>
        </w:tc>
        <w:tc>
          <w:tcPr>
            <w:tcW w:w="3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Ansi="宋体"/>
                <w:color w:val="000000"/>
                <w:sz w:val="18"/>
                <w:szCs w:val="18"/>
              </w:rPr>
            </w:pPr>
            <w:r>
              <w:rPr>
                <w:rFonts w:hAnsi="宋体"/>
                <w:color w:val="000000"/>
                <w:sz w:val="18"/>
                <w:szCs w:val="18"/>
              </w:rPr>
              <w:t>处理</w:t>
            </w:r>
          </w:p>
          <w:p>
            <w:pPr>
              <w:pStyle w:val="16"/>
              <w:ind w:firstLine="0" w:firstLineChars="0"/>
              <w:rPr>
                <w:rFonts w:hAnsi="宋体"/>
                <w:color w:val="000000"/>
                <w:sz w:val="18"/>
                <w:szCs w:val="18"/>
              </w:rPr>
            </w:pPr>
            <w:r>
              <w:rPr>
                <w:rFonts w:hAnsi="宋体"/>
                <w:color w:val="000000"/>
                <w:sz w:val="18"/>
                <w:szCs w:val="18"/>
              </w:rPr>
              <w:t>意见</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Ansi="宋体"/>
                <w:color w:val="000000"/>
                <w:sz w:val="18"/>
                <w:szCs w:val="18"/>
              </w:rPr>
            </w:pPr>
            <w:r>
              <w:rPr>
                <w:rFonts w:hAnsi="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int="eastAsia" w:hAnsi="宋体"/>
                <w:color w:val="000000"/>
                <w:sz w:val="18"/>
                <w:szCs w:val="18"/>
              </w:rPr>
              <w:t>1</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eastAsiaTheme="minorEastAsia"/>
                <w:color w:val="000000"/>
                <w:sz w:val="18"/>
                <w:szCs w:val="18"/>
                <w:lang w:eastAsia="zh-CN"/>
              </w:rPr>
            </w:pPr>
            <w:r>
              <w:rPr>
                <w:rFonts w:hint="eastAsia" w:hAnsi="宋体"/>
                <w:color w:val="000000"/>
                <w:sz w:val="18"/>
                <w:szCs w:val="18"/>
                <w:lang w:val="en-US" w:eastAsia="zh-CN"/>
              </w:rPr>
              <w:t>封面</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标准CCS分类号修改为CCS H 16</w:t>
            </w:r>
          </w:p>
        </w:tc>
        <w:tc>
          <w:tcPr>
            <w:tcW w:w="1713" w:type="pct"/>
            <w:vMerge w:val="restart"/>
            <w:tcBorders>
              <w:top w:val="single" w:color="000000" w:sz="8" w:space="0"/>
              <w:left w:val="single" w:color="000000" w:sz="8" w:space="0"/>
              <w:right w:val="single" w:color="000000" w:sz="8" w:space="0"/>
            </w:tcBorders>
            <w:shd w:val="clear" w:color="auto" w:fill="FFFFFF"/>
            <w:vAlign w:val="center"/>
          </w:tcPr>
          <w:p>
            <w:pPr>
              <w:pStyle w:val="16"/>
              <w:ind w:firstLine="0" w:firstLineChars="0"/>
              <w:rPr>
                <w:rFonts w:hint="eastAsia" w:ascii="宋体" w:hAnsi="宋体"/>
                <w:color w:val="000000"/>
                <w:sz w:val="18"/>
                <w:szCs w:val="18"/>
                <w:lang w:val="en-US" w:eastAsia="zh-CN"/>
              </w:rPr>
            </w:pPr>
            <w:r>
              <w:rPr>
                <w:rFonts w:hAnsi="宋体"/>
                <w:sz w:val="18"/>
                <w:szCs w:val="18"/>
              </w:rPr>
              <w:t>全国有色金属标准化委员会粉末冶金分技术委员会</w:t>
            </w:r>
            <w:r>
              <w:rPr>
                <w:rFonts w:hint="eastAsia" w:hAnsi="宋体"/>
                <w:sz w:val="18"/>
                <w:szCs w:val="18"/>
              </w:rPr>
              <w:t xml:space="preserve"> </w:t>
            </w:r>
            <w:r>
              <w:rPr>
                <w:rFonts w:hAnsi="宋体"/>
                <w:sz w:val="18"/>
                <w:szCs w:val="18"/>
              </w:rPr>
              <w:t>有色金属技术经济研究院</w:t>
            </w:r>
          </w:p>
        </w:tc>
        <w:tc>
          <w:tcPr>
            <w:tcW w:w="3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36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int="eastAsia" w:hAnsi="宋体"/>
                <w:color w:val="000000"/>
                <w:sz w:val="18"/>
                <w:szCs w:val="18"/>
              </w:rPr>
              <w:t>2</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eastAsiaTheme="minorEastAsia"/>
                <w:color w:val="000000"/>
                <w:sz w:val="18"/>
                <w:szCs w:val="18"/>
                <w:lang w:val="en-US" w:eastAsia="zh-CN"/>
              </w:rPr>
            </w:pPr>
            <w:r>
              <w:rPr>
                <w:rFonts w:hint="eastAsia" w:hAnsi="宋体"/>
                <w:color w:val="000000"/>
                <w:sz w:val="18"/>
                <w:szCs w:val="18"/>
                <w:lang w:val="en-US" w:eastAsia="zh-CN"/>
              </w:rPr>
              <w:t>前言</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内容为单倍行距</w:t>
            </w:r>
          </w:p>
        </w:tc>
        <w:tc>
          <w:tcPr>
            <w:tcW w:w="1713" w:type="pct"/>
            <w:vMerge w:val="continue"/>
            <w:tcBorders>
              <w:left w:val="single" w:color="000000" w:sz="8" w:space="0"/>
              <w:right w:val="single" w:color="000000" w:sz="8" w:space="0"/>
            </w:tcBorders>
            <w:shd w:val="clear" w:color="auto" w:fill="FFFFFF"/>
            <w:vAlign w:val="center"/>
          </w:tcPr>
          <w:p>
            <w:pPr>
              <w:pStyle w:val="16"/>
              <w:ind w:firstLine="0" w:firstLineChars="0"/>
              <w:rPr>
                <w:rFonts w:hint="eastAsia" w:ascii="宋体" w:hAnsi="宋体"/>
                <w:color w:val="000000"/>
                <w:sz w:val="18"/>
                <w:szCs w:val="18"/>
                <w:lang w:val="en-US" w:eastAsia="zh-CN"/>
              </w:rPr>
            </w:pPr>
          </w:p>
        </w:tc>
        <w:tc>
          <w:tcPr>
            <w:tcW w:w="3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36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int="eastAsia" w:hAnsi="宋体"/>
                <w:color w:val="000000"/>
                <w:sz w:val="18"/>
                <w:szCs w:val="18"/>
              </w:rPr>
              <w:t>3</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int="eastAsia" w:hAnsi="宋体"/>
                <w:color w:val="000000"/>
                <w:sz w:val="18"/>
                <w:szCs w:val="18"/>
                <w:lang w:val="en-US" w:eastAsia="zh-CN"/>
              </w:rPr>
              <w:t>引</w:t>
            </w:r>
            <w:r>
              <w:rPr>
                <w:rFonts w:hAnsi="宋体"/>
                <w:color w:val="000000"/>
                <w:sz w:val="18"/>
                <w:szCs w:val="18"/>
              </w:rPr>
              <w:t>言</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精简引言内容</w:t>
            </w:r>
          </w:p>
        </w:tc>
        <w:tc>
          <w:tcPr>
            <w:tcW w:w="1713" w:type="pct"/>
            <w:vMerge w:val="continue"/>
            <w:tcBorders>
              <w:left w:val="single" w:color="000000" w:sz="8" w:space="0"/>
              <w:right w:val="single" w:color="000000" w:sz="8" w:space="0"/>
            </w:tcBorders>
            <w:shd w:val="clear" w:color="auto" w:fill="FFFFFF"/>
            <w:vAlign w:val="center"/>
          </w:tcPr>
          <w:p>
            <w:pPr>
              <w:pStyle w:val="16"/>
              <w:ind w:firstLine="0" w:firstLineChars="0"/>
              <w:rPr>
                <w:rFonts w:hint="eastAsia" w:ascii="宋体" w:hAnsi="宋体"/>
                <w:color w:val="000000"/>
                <w:sz w:val="18"/>
                <w:szCs w:val="18"/>
                <w:lang w:val="en-US" w:eastAsia="zh-CN"/>
              </w:rPr>
            </w:pPr>
          </w:p>
        </w:tc>
        <w:tc>
          <w:tcPr>
            <w:tcW w:w="3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36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int="eastAsia" w:hAnsi="宋体"/>
                <w:color w:val="000000"/>
                <w:sz w:val="18"/>
                <w:szCs w:val="18"/>
              </w:rPr>
              <w:t>4</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第5章</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试剂按固体、液体、配制液体、指示剂顺序排列书写；项目编号未对齐</w:t>
            </w:r>
          </w:p>
        </w:tc>
        <w:tc>
          <w:tcPr>
            <w:tcW w:w="1713" w:type="pct"/>
            <w:vMerge w:val="continue"/>
            <w:tcBorders>
              <w:left w:val="single" w:color="000000" w:sz="8" w:space="0"/>
              <w:right w:val="single" w:color="000000" w:sz="8" w:space="0"/>
            </w:tcBorders>
            <w:shd w:val="clear" w:color="auto" w:fill="FFFFFF"/>
            <w:vAlign w:val="center"/>
          </w:tcPr>
          <w:p>
            <w:pPr>
              <w:pStyle w:val="16"/>
              <w:ind w:firstLine="0" w:firstLineChars="0"/>
              <w:rPr>
                <w:rFonts w:hint="eastAsia" w:ascii="宋体" w:hAnsi="宋体"/>
                <w:color w:val="000000"/>
                <w:sz w:val="18"/>
                <w:szCs w:val="18"/>
                <w:lang w:val="en-US" w:eastAsia="zh-CN"/>
              </w:rPr>
            </w:pPr>
          </w:p>
        </w:tc>
        <w:tc>
          <w:tcPr>
            <w:tcW w:w="3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36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eastAsiaTheme="minorEastAsia"/>
                <w:color w:val="000000"/>
                <w:sz w:val="18"/>
                <w:szCs w:val="18"/>
                <w:lang w:val="en-US" w:eastAsia="zh-CN"/>
              </w:rPr>
            </w:pPr>
            <w:r>
              <w:rPr>
                <w:rFonts w:hint="eastAsia" w:hAnsi="宋体"/>
                <w:color w:val="000000"/>
                <w:sz w:val="18"/>
                <w:szCs w:val="18"/>
                <w:lang w:val="en-US" w:eastAsia="zh-CN"/>
              </w:rPr>
              <w:t>5</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color w:val="000000"/>
                <w:sz w:val="18"/>
                <w:szCs w:val="18"/>
                <w:lang w:val="en-US" w:eastAsia="zh-CN"/>
              </w:rPr>
            </w:pPr>
            <w:r>
              <w:rPr>
                <w:rFonts w:hint="eastAsia" w:hAnsi="宋体"/>
                <w:color w:val="000000"/>
                <w:sz w:val="18"/>
                <w:szCs w:val="18"/>
                <w:lang w:val="en-US" w:eastAsia="zh-CN"/>
              </w:rPr>
              <w:t>正文</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keepNext w:val="0"/>
              <w:keepLines w:val="0"/>
              <w:pageBreakBefore w:val="0"/>
              <w:widowControl/>
              <w:kinsoku/>
              <w:wordWrap/>
              <w:overflowPunct/>
              <w:topLinePunct w:val="0"/>
              <w:autoSpaceDE w:val="0"/>
              <w:autoSpaceDN w:val="0"/>
              <w:bidi w:val="0"/>
              <w:adjustRightInd/>
              <w:snapToGrid/>
              <w:spacing w:line="220" w:lineRule="exact"/>
              <w:ind w:firstLine="0" w:firstLineChars="0"/>
              <w:textAlignment w:val="auto"/>
              <w:rPr>
                <w:rFonts w:hint="eastAsia" w:ascii="宋体" w:hAnsi="宋体"/>
                <w:color w:val="000000"/>
                <w:sz w:val="18"/>
                <w:szCs w:val="18"/>
                <w:lang w:val="en-US" w:eastAsia="zh-CN"/>
              </w:rPr>
            </w:pPr>
            <w:r>
              <w:rPr>
                <w:rFonts w:hint="eastAsia" w:hAnsi="宋体"/>
                <w:color w:val="000000"/>
                <w:sz w:val="18"/>
                <w:szCs w:val="18"/>
                <w:lang w:val="en-US" w:eastAsia="zh-CN"/>
              </w:rPr>
              <w:t>改正正文中的错别字；数字和单位之间加入空格；标题使用“黑体5号”字体，正文使用“宋体5号”字体</w:t>
            </w:r>
          </w:p>
        </w:tc>
        <w:tc>
          <w:tcPr>
            <w:tcW w:w="1713" w:type="pct"/>
            <w:vMerge w:val="continue"/>
            <w:tcBorders>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ascii="宋体" w:hAnsi="宋体"/>
                <w:color w:val="000000"/>
                <w:sz w:val="18"/>
                <w:szCs w:val="18"/>
                <w:lang w:val="en-US" w:eastAsia="zh-CN"/>
              </w:rPr>
            </w:pP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color w:val="000000"/>
                <w:sz w:val="18"/>
                <w:szCs w:val="18"/>
                <w:lang w:val="en-US" w:eastAsia="zh-CN"/>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left="0" w:leftChars="0" w:firstLine="0" w:firstLineChars="0"/>
              <w:jc w:val="center"/>
              <w:rPr>
                <w:rFonts w:hint="eastAsia" w:hAnsi="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eastAsiaTheme="minorEastAsia"/>
                <w:color w:val="000000"/>
                <w:sz w:val="18"/>
                <w:szCs w:val="18"/>
                <w:lang w:val="en-US" w:eastAsia="zh-CN"/>
              </w:rPr>
            </w:pPr>
            <w:r>
              <w:rPr>
                <w:rFonts w:hint="eastAsia" w:hAnsi="宋体"/>
                <w:color w:val="000000"/>
                <w:sz w:val="18"/>
                <w:szCs w:val="18"/>
                <w:lang w:val="en-US" w:eastAsia="zh-CN"/>
              </w:rPr>
              <w:t>6</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color w:val="000000"/>
                <w:sz w:val="18"/>
                <w:szCs w:val="18"/>
                <w:lang w:val="en-US" w:eastAsia="zh-CN"/>
              </w:rPr>
            </w:pPr>
            <w:r>
              <w:rPr>
                <w:rFonts w:hint="eastAsia" w:hAnsi="宋体"/>
                <w:color w:val="000000"/>
                <w:sz w:val="18"/>
                <w:szCs w:val="18"/>
                <w:lang w:val="en-US" w:eastAsia="zh-CN"/>
              </w:rPr>
              <w:t>5</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增加“除非另有说明，在分析中仅使用确认为分析纯的试剂。”描述；增加5.1水</w:t>
            </w:r>
          </w:p>
        </w:tc>
        <w:tc>
          <w:tcPr>
            <w:tcW w:w="17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ascii="宋体" w:hAnsi="宋体"/>
                <w:color w:val="000000"/>
                <w:sz w:val="18"/>
                <w:szCs w:val="18"/>
                <w:lang w:val="en-US" w:eastAsia="zh-CN"/>
              </w:rPr>
            </w:pPr>
            <w:r>
              <w:rPr>
                <w:rFonts w:hint="eastAsia" w:hAnsi="宋体"/>
                <w:color w:val="000000"/>
                <w:sz w:val="18"/>
                <w:szCs w:val="18"/>
              </w:rPr>
              <w:t>株洲硬质合金集团有限公司</w:t>
            </w: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color w:val="000000"/>
                <w:sz w:val="18"/>
                <w:szCs w:val="18"/>
                <w:lang w:val="en-US" w:eastAsia="zh-CN"/>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left="0" w:leftChars="0" w:firstLine="0" w:firstLineChars="0"/>
              <w:jc w:val="center"/>
              <w:rPr>
                <w:rFonts w:hint="eastAsia" w:hAnsi="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eastAsiaTheme="minorEastAsia"/>
                <w:color w:val="000000"/>
                <w:sz w:val="18"/>
                <w:szCs w:val="18"/>
                <w:lang w:val="en-US" w:eastAsia="zh-CN"/>
              </w:rPr>
            </w:pPr>
            <w:r>
              <w:rPr>
                <w:rFonts w:hint="eastAsia" w:hAnsi="宋体"/>
                <w:color w:val="000000"/>
                <w:sz w:val="18"/>
                <w:szCs w:val="18"/>
                <w:lang w:val="en-US" w:eastAsia="zh-CN"/>
              </w:rPr>
              <w:t>7</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第5章</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酸洗石棉列入仪器设备</w:t>
            </w:r>
          </w:p>
        </w:tc>
        <w:tc>
          <w:tcPr>
            <w:tcW w:w="17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ascii="宋体" w:hAnsi="宋体"/>
                <w:color w:val="000000"/>
                <w:sz w:val="18"/>
                <w:szCs w:val="18"/>
                <w:lang w:val="en-US" w:eastAsia="zh-CN"/>
              </w:rPr>
            </w:pPr>
            <w:r>
              <w:rPr>
                <w:rFonts w:hint="eastAsia" w:hAnsi="宋体"/>
                <w:color w:val="000000"/>
                <w:sz w:val="18"/>
                <w:szCs w:val="18"/>
              </w:rPr>
              <w:t>厦门虹鹭钨钼工业有限公司</w:t>
            </w:r>
          </w:p>
        </w:tc>
        <w:tc>
          <w:tcPr>
            <w:tcW w:w="3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int="eastAsia" w:hAnsi="宋体"/>
                <w:color w:val="000000"/>
                <w:sz w:val="18"/>
                <w:szCs w:val="18"/>
                <w:lang w:val="en-US" w:eastAsia="zh-CN"/>
              </w:rPr>
              <w:t>不</w:t>
            </w: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left="0" w:leftChars="0"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酸洗石棉属于试剂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8</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第7章</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样品粒度要统一</w:t>
            </w:r>
          </w:p>
        </w:tc>
        <w:tc>
          <w:tcPr>
            <w:tcW w:w="17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ascii="宋体" w:hAnsi="宋体"/>
                <w:color w:val="000000"/>
                <w:sz w:val="18"/>
                <w:szCs w:val="18"/>
                <w:lang w:val="en-US" w:eastAsia="zh-CN"/>
              </w:rPr>
            </w:pPr>
            <w:r>
              <w:rPr>
                <w:rFonts w:hint="eastAsia" w:hAnsi="宋体"/>
                <w:color w:val="000000"/>
                <w:sz w:val="18"/>
                <w:szCs w:val="18"/>
              </w:rPr>
              <w:t>株洲硬质合金集团有限公司</w:t>
            </w:r>
          </w:p>
        </w:tc>
        <w:tc>
          <w:tcPr>
            <w:tcW w:w="3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36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color w:val="000000"/>
                <w:sz w:val="18"/>
                <w:szCs w:val="18"/>
                <w:lang w:val="en-US" w:eastAsia="zh-CN"/>
              </w:rPr>
            </w:pPr>
            <w:r>
              <w:rPr>
                <w:rFonts w:hint="eastAsia" w:hAnsi="宋体"/>
                <w:color w:val="000000"/>
                <w:sz w:val="18"/>
                <w:szCs w:val="18"/>
                <w:lang w:val="en-US" w:eastAsia="zh-CN"/>
              </w:rPr>
              <w:t>9</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color w:val="000000"/>
                <w:sz w:val="18"/>
                <w:szCs w:val="18"/>
                <w:lang w:val="en-US" w:eastAsia="zh-CN"/>
              </w:rPr>
            </w:pPr>
            <w:r>
              <w:rPr>
                <w:rFonts w:hint="eastAsia" w:hAnsi="宋体"/>
                <w:color w:val="000000"/>
                <w:sz w:val="18"/>
                <w:szCs w:val="18"/>
                <w:lang w:val="en-US" w:eastAsia="zh-CN"/>
              </w:rPr>
              <w:t>8.6</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材料名称与第5章保持一致，括号标注一一对应</w:t>
            </w:r>
          </w:p>
        </w:tc>
        <w:tc>
          <w:tcPr>
            <w:tcW w:w="17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hAnsi="宋体"/>
                <w:color w:val="000000"/>
                <w:sz w:val="18"/>
                <w:szCs w:val="18"/>
              </w:rPr>
            </w:pPr>
            <w:r>
              <w:rPr>
                <w:rFonts w:hint="eastAsia" w:ascii="宋体" w:hAnsi="宋体"/>
                <w:sz w:val="18"/>
                <w:szCs w:val="18"/>
                <w:lang w:val="en-US" w:eastAsia="zh-CN"/>
              </w:rPr>
              <w:t>自贡硬质合金有限责任公司</w:t>
            </w: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36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10</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8.6.1</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color w:val="000000"/>
                <w:sz w:val="18"/>
                <w:szCs w:val="18"/>
                <w:lang w:val="en-US" w:eastAsia="zh-CN"/>
              </w:rPr>
            </w:pPr>
            <w:r>
              <w:rPr>
                <w:rFonts w:hint="eastAsia" w:ascii="宋体" w:hAnsi="宋体"/>
                <w:color w:val="000000"/>
                <w:sz w:val="18"/>
                <w:szCs w:val="18"/>
                <w:lang w:val="en-US" w:eastAsia="zh-CN"/>
              </w:rPr>
              <w:t>增加微波消解程序条件内容</w:t>
            </w:r>
          </w:p>
        </w:tc>
        <w:tc>
          <w:tcPr>
            <w:tcW w:w="17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ascii="宋体" w:hAnsi="宋体"/>
                <w:color w:val="000000"/>
                <w:sz w:val="18"/>
                <w:szCs w:val="18"/>
                <w:lang w:val="en-US" w:eastAsia="zh-CN"/>
              </w:rPr>
            </w:pPr>
            <w:r>
              <w:rPr>
                <w:rFonts w:hint="eastAsia" w:hAnsi="宋体"/>
                <w:sz w:val="18"/>
                <w:szCs w:val="18"/>
              </w:rPr>
              <w:t>西安汉唐分析检测有限公司</w:t>
            </w: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36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11</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ascii="宋体" w:hAnsi="宋体" w:eastAsiaTheme="minorEastAsia" w:cstheme="minorBidi"/>
                <w:color w:val="000000"/>
                <w:kern w:val="2"/>
                <w:sz w:val="18"/>
                <w:szCs w:val="18"/>
                <w:lang w:val="en-US" w:eastAsia="zh-CN" w:bidi="ar-SA"/>
              </w:rPr>
            </w:pPr>
            <w:r>
              <w:rPr>
                <w:rFonts w:hint="eastAsia" w:hAnsi="宋体" w:cstheme="minorBidi"/>
                <w:color w:val="000000"/>
                <w:kern w:val="2"/>
                <w:sz w:val="18"/>
                <w:szCs w:val="18"/>
                <w:lang w:val="en-US" w:eastAsia="zh-CN" w:bidi="ar-SA"/>
              </w:rPr>
              <w:t>8.8.1</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ascii="宋体" w:hAnsi="宋体" w:eastAsiaTheme="minorEastAsia" w:cstheme="minorBidi"/>
                <w:color w:val="000000"/>
                <w:kern w:val="2"/>
                <w:sz w:val="18"/>
                <w:szCs w:val="18"/>
                <w:lang w:val="en-US" w:eastAsia="zh-CN" w:bidi="ar-SA"/>
              </w:rPr>
            </w:pPr>
            <w:r>
              <w:rPr>
                <w:rFonts w:hint="eastAsia" w:hAnsi="宋体" w:cstheme="minorBidi"/>
                <w:color w:val="000000"/>
                <w:kern w:val="2"/>
                <w:sz w:val="18"/>
                <w:szCs w:val="18"/>
                <w:lang w:val="en-US" w:eastAsia="zh-CN" w:bidi="ar-SA"/>
              </w:rPr>
              <w:t>不同厂家微波消解器功能不同，建议微波消解条件改为推荐的条件</w:t>
            </w:r>
          </w:p>
        </w:tc>
        <w:tc>
          <w:tcPr>
            <w:tcW w:w="17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Ansi="宋体"/>
                <w:color w:val="000000"/>
                <w:sz w:val="18"/>
                <w:szCs w:val="18"/>
              </w:rPr>
            </w:pPr>
            <w:r>
              <w:rPr>
                <w:rFonts w:hint="eastAsia" w:hAnsi="宋体"/>
                <w:color w:val="000000"/>
                <w:sz w:val="18"/>
                <w:szCs w:val="18"/>
              </w:rPr>
              <w:t>深圳市中金岭南有色金属股份有限公司</w:t>
            </w: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ascii="宋体" w:hAnsi="宋体" w:eastAsiaTheme="minorEastAsia" w:cstheme="minorBidi"/>
                <w:color w:val="000000"/>
                <w:kern w:val="2"/>
                <w:sz w:val="18"/>
                <w:szCs w:val="18"/>
                <w:lang w:val="en-US" w:eastAsia="zh-CN" w:bidi="ar-SA"/>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12</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cstheme="minorBidi"/>
                <w:color w:val="000000"/>
                <w:kern w:val="2"/>
                <w:sz w:val="18"/>
                <w:szCs w:val="18"/>
                <w:lang w:val="en-US" w:eastAsia="zh-CN" w:bidi="ar-SA"/>
              </w:rPr>
            </w:pPr>
            <w:r>
              <w:rPr>
                <w:rFonts w:hint="eastAsia" w:hAnsi="宋体" w:cstheme="minorBidi"/>
                <w:color w:val="000000"/>
                <w:kern w:val="2"/>
                <w:sz w:val="18"/>
                <w:szCs w:val="18"/>
                <w:lang w:val="en-US" w:eastAsia="zh-CN" w:bidi="ar-SA"/>
              </w:rPr>
              <w:t>8.8.1</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default" w:hAnsi="宋体" w:cstheme="minorBidi"/>
                <w:color w:val="000000"/>
                <w:kern w:val="2"/>
                <w:sz w:val="18"/>
                <w:szCs w:val="18"/>
                <w:lang w:val="en-US" w:eastAsia="zh-CN" w:bidi="ar-SA"/>
              </w:rPr>
            </w:pPr>
            <w:r>
              <w:rPr>
                <w:rFonts w:hint="eastAsia" w:hAnsi="宋体" w:cstheme="minorBidi"/>
                <w:color w:val="000000"/>
                <w:kern w:val="2"/>
                <w:sz w:val="18"/>
                <w:szCs w:val="18"/>
                <w:lang w:val="en-US" w:eastAsia="zh-CN" w:bidi="ar-SA"/>
              </w:rPr>
              <w:t>碳化铬性质稳定，如果不能完全微波消解，建议补加适量酸，反复消解</w:t>
            </w:r>
          </w:p>
        </w:tc>
        <w:tc>
          <w:tcPr>
            <w:tcW w:w="17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hAnsi="宋体"/>
                <w:color w:val="000000"/>
                <w:sz w:val="18"/>
                <w:szCs w:val="18"/>
              </w:rPr>
            </w:pPr>
            <w:r>
              <w:rPr>
                <w:rFonts w:hint="eastAsia" w:ascii="宋体" w:hAnsi="宋体"/>
                <w:sz w:val="18"/>
                <w:szCs w:val="18"/>
                <w:lang w:val="en-US" w:eastAsia="zh-CN"/>
              </w:rPr>
              <w:t>自贡硬质合金有限责任公司</w:t>
            </w: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13</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cstheme="minorBidi"/>
                <w:color w:val="000000"/>
                <w:kern w:val="2"/>
                <w:sz w:val="18"/>
                <w:szCs w:val="18"/>
                <w:lang w:val="en-US" w:eastAsia="zh-CN" w:bidi="ar-SA"/>
              </w:rPr>
            </w:pPr>
            <w:r>
              <w:rPr>
                <w:rFonts w:hint="eastAsia" w:hAnsi="宋体" w:cstheme="minorBidi"/>
                <w:color w:val="000000"/>
                <w:kern w:val="2"/>
                <w:sz w:val="18"/>
                <w:szCs w:val="18"/>
                <w:lang w:val="en-US" w:eastAsia="zh-CN" w:bidi="ar-SA"/>
              </w:rPr>
              <w:t>8.8.5</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hAnsi="宋体" w:cstheme="minorBidi"/>
                <w:color w:val="000000"/>
                <w:kern w:val="2"/>
                <w:sz w:val="18"/>
                <w:szCs w:val="18"/>
                <w:lang w:val="en-US" w:eastAsia="zh-CN" w:bidi="ar-SA"/>
              </w:rPr>
            </w:pPr>
            <w:r>
              <w:rPr>
                <w:rFonts w:hint="eastAsia" w:ascii="宋体" w:hAnsi="宋体"/>
                <w:color w:val="000000"/>
                <w:sz w:val="18"/>
                <w:szCs w:val="18"/>
                <w:lang w:val="en-US" w:eastAsia="zh-CN"/>
              </w:rPr>
              <w:t>材料名称与第5章保持一致，括号标注一一对应</w:t>
            </w:r>
          </w:p>
        </w:tc>
        <w:tc>
          <w:tcPr>
            <w:tcW w:w="17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ascii="宋体" w:hAnsi="宋体"/>
                <w:sz w:val="18"/>
                <w:szCs w:val="18"/>
                <w:lang w:val="en-US" w:eastAsia="zh-CN"/>
              </w:rPr>
            </w:pPr>
            <w:r>
              <w:rPr>
                <w:rFonts w:hint="eastAsia" w:cs="宋体"/>
                <w:sz w:val="18"/>
                <w:szCs w:val="18"/>
              </w:rPr>
              <w:t>广东邦普循环科技有限公司</w:t>
            </w: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14</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cstheme="minorBidi"/>
                <w:color w:val="000000"/>
                <w:kern w:val="2"/>
                <w:sz w:val="18"/>
                <w:szCs w:val="18"/>
                <w:lang w:val="en-US" w:eastAsia="zh-CN" w:bidi="ar-SA"/>
              </w:rPr>
            </w:pPr>
            <w:r>
              <w:rPr>
                <w:rFonts w:hint="eastAsia" w:hAnsi="宋体"/>
                <w:color w:val="000000"/>
                <w:sz w:val="18"/>
                <w:szCs w:val="18"/>
                <w:lang w:val="en-US" w:eastAsia="zh-CN"/>
              </w:rPr>
              <w:t>9</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top"/>
          </w:tcPr>
          <w:p>
            <w:pPr>
              <w:pStyle w:val="16"/>
              <w:keepNext w:val="0"/>
              <w:keepLines w:val="0"/>
              <w:pageBreakBefore w:val="0"/>
              <w:widowControl/>
              <w:kinsoku/>
              <w:wordWrap/>
              <w:overflowPunct/>
              <w:topLinePunct w:val="0"/>
              <w:autoSpaceDE w:val="0"/>
              <w:autoSpaceDN w:val="0"/>
              <w:bidi w:val="0"/>
              <w:adjustRightInd/>
              <w:snapToGrid/>
              <w:spacing w:line="220" w:lineRule="exact"/>
              <w:ind w:firstLine="0" w:firstLineChars="0"/>
              <w:textAlignment w:val="auto"/>
              <w:rPr>
                <w:rFonts w:hint="eastAsia" w:ascii="宋体" w:hAnsi="宋体"/>
                <w:color w:val="000000"/>
                <w:sz w:val="18"/>
                <w:szCs w:val="18"/>
                <w:lang w:val="en-US" w:eastAsia="zh-CN"/>
              </w:rPr>
            </w:pPr>
            <w:r>
              <w:rPr>
                <w:rFonts w:hint="eastAsia" w:ascii="宋体" w:hAnsi="宋体"/>
                <w:sz w:val="18"/>
                <w:szCs w:val="18"/>
                <w:lang w:val="en-US" w:eastAsia="zh-CN"/>
              </w:rPr>
              <w:t>注明引用的GB/T 8170文件</w:t>
            </w:r>
          </w:p>
        </w:tc>
        <w:tc>
          <w:tcPr>
            <w:tcW w:w="1713" w:type="pct"/>
            <w:vMerge w:val="restart"/>
            <w:tcBorders>
              <w:top w:val="single" w:color="000000" w:sz="8" w:space="0"/>
              <w:left w:val="single" w:color="000000" w:sz="8" w:space="0"/>
              <w:right w:val="single" w:color="000000" w:sz="8" w:space="0"/>
            </w:tcBorders>
            <w:shd w:val="clear" w:color="auto" w:fill="FFFFFF"/>
            <w:vAlign w:val="center"/>
          </w:tcPr>
          <w:p>
            <w:pPr>
              <w:pStyle w:val="16"/>
              <w:ind w:firstLine="0" w:firstLineChars="0"/>
              <w:rPr>
                <w:rFonts w:hint="eastAsia" w:cs="宋体"/>
                <w:sz w:val="18"/>
                <w:szCs w:val="18"/>
              </w:rPr>
            </w:pPr>
            <w:r>
              <w:rPr>
                <w:rFonts w:hAnsi="宋体"/>
                <w:sz w:val="18"/>
                <w:szCs w:val="18"/>
              </w:rPr>
              <w:t>全国有色金属标准化委员会粉末冶金分技术委员会</w:t>
            </w:r>
            <w:r>
              <w:rPr>
                <w:rFonts w:hint="eastAsia" w:hAnsi="宋体"/>
                <w:sz w:val="18"/>
                <w:szCs w:val="18"/>
              </w:rPr>
              <w:t xml:space="preserve"> </w:t>
            </w:r>
            <w:r>
              <w:rPr>
                <w:rFonts w:hAnsi="宋体"/>
                <w:sz w:val="18"/>
                <w:szCs w:val="18"/>
              </w:rPr>
              <w:t>有色金属技术经济研究院</w:t>
            </w: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15</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eastAsia" w:hAnsi="宋体" w:cstheme="minorBidi"/>
                <w:color w:val="000000"/>
                <w:kern w:val="2"/>
                <w:sz w:val="18"/>
                <w:szCs w:val="18"/>
                <w:lang w:val="en-US" w:eastAsia="zh-CN" w:bidi="ar-SA"/>
              </w:rPr>
            </w:pPr>
            <w:r>
              <w:rPr>
                <w:rFonts w:hint="eastAsia" w:hAnsi="宋体"/>
                <w:color w:val="000000"/>
                <w:sz w:val="18"/>
                <w:szCs w:val="18"/>
                <w:lang w:val="en-US" w:eastAsia="zh-CN"/>
              </w:rPr>
              <w:t>10</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top"/>
          </w:tcPr>
          <w:p>
            <w:pPr>
              <w:pStyle w:val="16"/>
              <w:keepNext w:val="0"/>
              <w:keepLines w:val="0"/>
              <w:pageBreakBefore w:val="0"/>
              <w:widowControl/>
              <w:kinsoku/>
              <w:wordWrap/>
              <w:overflowPunct/>
              <w:topLinePunct w:val="0"/>
              <w:autoSpaceDE w:val="0"/>
              <w:autoSpaceDN w:val="0"/>
              <w:bidi w:val="0"/>
              <w:adjustRightInd/>
              <w:snapToGrid/>
              <w:spacing w:line="220" w:lineRule="exact"/>
              <w:ind w:firstLine="0" w:firstLineChars="0"/>
              <w:textAlignment w:val="auto"/>
              <w:rPr>
                <w:rFonts w:hint="eastAsia" w:ascii="宋体" w:hAnsi="宋体"/>
                <w:color w:val="000000"/>
                <w:sz w:val="18"/>
                <w:szCs w:val="18"/>
                <w:lang w:val="en-US" w:eastAsia="zh-CN"/>
              </w:rPr>
            </w:pPr>
            <w:r>
              <w:rPr>
                <w:rFonts w:hint="eastAsia" w:ascii="宋体" w:hAnsi="宋体"/>
                <w:sz w:val="18"/>
                <w:szCs w:val="18"/>
                <w:lang w:val="en-US" w:eastAsia="zh-CN"/>
              </w:rPr>
              <w:t>允许差（精密度）建议使用重复性限和再现性限确定</w:t>
            </w:r>
          </w:p>
        </w:tc>
        <w:tc>
          <w:tcPr>
            <w:tcW w:w="1713" w:type="pct"/>
            <w:vMerge w:val="continue"/>
            <w:tcBorders>
              <w:left w:val="single" w:color="000000" w:sz="8" w:space="0"/>
              <w:right w:val="single" w:color="000000" w:sz="8" w:space="0"/>
            </w:tcBorders>
            <w:shd w:val="clear" w:color="auto" w:fill="FFFFFF"/>
            <w:vAlign w:val="center"/>
          </w:tcPr>
          <w:p>
            <w:pPr>
              <w:pStyle w:val="16"/>
              <w:ind w:firstLine="0" w:firstLineChars="0"/>
              <w:rPr>
                <w:rFonts w:hint="eastAsia" w:cs="宋体"/>
                <w:sz w:val="18"/>
                <w:szCs w:val="18"/>
              </w:rPr>
            </w:pP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eastAsiaTheme="minorEastAsia"/>
                <w:color w:val="000000"/>
                <w:sz w:val="18"/>
                <w:szCs w:val="18"/>
                <w:lang w:val="en-US" w:eastAsia="zh-CN"/>
              </w:rPr>
            </w:pPr>
            <w:r>
              <w:rPr>
                <w:rFonts w:hint="eastAsia" w:hAnsi="宋体"/>
                <w:color w:val="000000"/>
                <w:sz w:val="18"/>
                <w:szCs w:val="18"/>
                <w:lang w:val="en-US" w:eastAsia="zh-CN"/>
              </w:rPr>
              <w:t>16</w:t>
            </w:r>
          </w:p>
        </w:tc>
        <w:tc>
          <w:tcPr>
            <w:tcW w:w="50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int="default" w:hAnsi="宋体"/>
                <w:color w:val="000000"/>
                <w:sz w:val="18"/>
                <w:szCs w:val="18"/>
                <w:lang w:val="en-US" w:eastAsia="zh-CN"/>
              </w:rPr>
            </w:pPr>
            <w:r>
              <w:rPr>
                <w:rFonts w:hint="eastAsia" w:hAnsi="宋体"/>
                <w:color w:val="000000"/>
                <w:sz w:val="18"/>
                <w:szCs w:val="18"/>
                <w:lang w:val="en-US" w:eastAsia="zh-CN"/>
              </w:rPr>
              <w:t>11</w:t>
            </w:r>
          </w:p>
        </w:tc>
        <w:tc>
          <w:tcPr>
            <w:tcW w:w="1594" w:type="pct"/>
            <w:gridSpan w:val="2"/>
            <w:tcBorders>
              <w:top w:val="single" w:color="000000" w:sz="8" w:space="0"/>
              <w:left w:val="single" w:color="000000" w:sz="8" w:space="0"/>
              <w:bottom w:val="single" w:color="000000" w:sz="8" w:space="0"/>
              <w:right w:val="single" w:color="000000" w:sz="8" w:space="0"/>
            </w:tcBorders>
            <w:shd w:val="clear" w:color="auto" w:fill="FFFFFF"/>
            <w:vAlign w:val="top"/>
          </w:tcPr>
          <w:p>
            <w:pPr>
              <w:pStyle w:val="16"/>
              <w:keepNext w:val="0"/>
              <w:keepLines w:val="0"/>
              <w:pageBreakBefore w:val="0"/>
              <w:widowControl/>
              <w:kinsoku/>
              <w:wordWrap/>
              <w:overflowPunct/>
              <w:topLinePunct w:val="0"/>
              <w:autoSpaceDE w:val="0"/>
              <w:autoSpaceDN w:val="0"/>
              <w:bidi w:val="0"/>
              <w:adjustRightInd/>
              <w:snapToGrid/>
              <w:spacing w:line="220" w:lineRule="exact"/>
              <w:ind w:firstLine="0" w:firstLineChars="0"/>
              <w:textAlignment w:val="auto"/>
              <w:rPr>
                <w:rFonts w:hint="eastAsia" w:ascii="宋体" w:hAnsi="宋体"/>
                <w:sz w:val="18"/>
                <w:szCs w:val="18"/>
                <w:lang w:val="en-US" w:eastAsia="zh-CN"/>
              </w:rPr>
            </w:pPr>
            <w:r>
              <w:rPr>
                <w:rFonts w:hint="eastAsia" w:hAnsi="宋体"/>
                <w:color w:val="000000"/>
                <w:sz w:val="18"/>
                <w:szCs w:val="18"/>
                <w:lang w:val="en-US" w:eastAsia="zh-CN"/>
              </w:rPr>
              <w:t>编号采用a）、b）、c）……；“使用的文件”更改为“本文件编号”</w:t>
            </w:r>
          </w:p>
        </w:tc>
        <w:tc>
          <w:tcPr>
            <w:tcW w:w="1713" w:type="pct"/>
            <w:vMerge w:val="continue"/>
            <w:tcBorders>
              <w:left w:val="single" w:color="000000" w:sz="8" w:space="0"/>
              <w:bottom w:val="single" w:color="000000" w:sz="8" w:space="0"/>
              <w:right w:val="single" w:color="000000" w:sz="8" w:space="0"/>
            </w:tcBorders>
            <w:shd w:val="clear" w:color="auto" w:fill="FFFFFF"/>
            <w:vAlign w:val="center"/>
          </w:tcPr>
          <w:p>
            <w:pPr>
              <w:pStyle w:val="16"/>
              <w:ind w:firstLine="0" w:firstLineChars="0"/>
              <w:rPr>
                <w:rFonts w:hint="eastAsia" w:cs="宋体"/>
                <w:sz w:val="18"/>
                <w:szCs w:val="18"/>
              </w:rPr>
            </w:pPr>
          </w:p>
        </w:tc>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r>
              <w:rPr>
                <w:rFonts w:hAnsi="宋体"/>
                <w:color w:val="000000"/>
                <w:sz w:val="18"/>
                <w:szCs w:val="18"/>
              </w:rPr>
              <w:t>采纳</w:t>
            </w:r>
          </w:p>
        </w:tc>
        <w:tc>
          <w:tcPr>
            <w:tcW w:w="5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ind w:firstLine="0" w:firstLineChars="0"/>
              <w:jc w:val="center"/>
              <w:rPr>
                <w:rFonts w:hAnsi="宋体"/>
                <w:color w:val="000000"/>
                <w:sz w:val="18"/>
                <w:szCs w:val="18"/>
              </w:rPr>
            </w:pPr>
          </w:p>
        </w:tc>
      </w:tr>
    </w:tbl>
    <w:p>
      <w:r>
        <w:t>说明</w:t>
      </w:r>
      <w:r>
        <w:rPr>
          <w:rFonts w:hint="eastAsia"/>
        </w:rPr>
        <w:t>：⑴发送征求意见稿的单位数：</w:t>
      </w:r>
      <w:r>
        <w:rPr>
          <w:rFonts w:hint="eastAsia"/>
          <w:lang w:val="en-US" w:eastAsia="zh-CN"/>
        </w:rPr>
        <w:t>7</w:t>
      </w:r>
      <w:r>
        <w:rPr>
          <w:rFonts w:hint="eastAsia"/>
        </w:rPr>
        <w:t>个；</w:t>
      </w:r>
    </w:p>
    <w:p>
      <w:pPr>
        <w:ind w:firstLine="630" w:firstLineChars="300"/>
      </w:pPr>
      <w:r>
        <w:rPr>
          <w:rFonts w:hint="eastAsia"/>
        </w:rPr>
        <w:t>⑵收到征求意见稿后，回函的单位数：</w:t>
      </w:r>
      <w:r>
        <w:rPr>
          <w:rFonts w:hint="eastAsia"/>
          <w:lang w:val="en-US" w:eastAsia="zh-CN"/>
        </w:rPr>
        <w:t>7</w:t>
      </w:r>
      <w:r>
        <w:rPr>
          <w:rFonts w:hint="eastAsia"/>
        </w:rPr>
        <w:t>个；</w:t>
      </w:r>
    </w:p>
    <w:p>
      <w:pPr>
        <w:ind w:firstLine="630" w:firstLineChars="300"/>
      </w:pPr>
      <w:r>
        <w:rPr>
          <w:rFonts w:hint="eastAsia"/>
        </w:rPr>
        <w:t>⑶收到征求意见稿后，回函并有建议或意见的单位数：7个</w:t>
      </w:r>
    </w:p>
    <w:p>
      <w:pPr>
        <w:ind w:firstLine="630" w:firstLineChars="300"/>
        <w:rPr>
          <w:rFonts w:hint="eastAsia"/>
        </w:rPr>
      </w:pPr>
      <w:r>
        <w:rPr>
          <w:rFonts w:hint="eastAsia"/>
        </w:rPr>
        <w:t>⑷没有回函的单位数：0个</w:t>
      </w:r>
    </w:p>
    <w:p>
      <w:pPr>
        <w:spacing w:line="360" w:lineRule="auto"/>
        <w:rPr>
          <w:rFonts w:ascii="宋体" w:hAnsi="宋体"/>
          <w:kern w:val="0"/>
          <w:sz w:val="24"/>
        </w:rPr>
      </w:pPr>
      <w:bookmarkStart w:id="0" w:name="_GoBack"/>
      <w:bookmarkEnd w:id="0"/>
    </w:p>
    <w:p>
      <w:pPr>
        <w:spacing w:line="360" w:lineRule="auto"/>
        <w:ind w:firstLine="2625" w:firstLineChars="1250"/>
        <w:rPr>
          <w:szCs w:val="21"/>
        </w:rPr>
      </w:pP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5NDcwZGEwMzg5NTljYzBmNjA1NTdmZGIxYzkwN2YifQ=="/>
  </w:docVars>
  <w:rsids>
    <w:rsidRoot w:val="00092C34"/>
    <w:rsid w:val="00000173"/>
    <w:rsid w:val="0000280B"/>
    <w:rsid w:val="000068B5"/>
    <w:rsid w:val="00010571"/>
    <w:rsid w:val="000125A6"/>
    <w:rsid w:val="00013899"/>
    <w:rsid w:val="00015537"/>
    <w:rsid w:val="000278D8"/>
    <w:rsid w:val="00027B11"/>
    <w:rsid w:val="00034F0E"/>
    <w:rsid w:val="00037036"/>
    <w:rsid w:val="0005161B"/>
    <w:rsid w:val="00051EF2"/>
    <w:rsid w:val="00052C81"/>
    <w:rsid w:val="00055AF1"/>
    <w:rsid w:val="00065EF0"/>
    <w:rsid w:val="000675A8"/>
    <w:rsid w:val="0007243B"/>
    <w:rsid w:val="00076EE8"/>
    <w:rsid w:val="0007793B"/>
    <w:rsid w:val="00077954"/>
    <w:rsid w:val="00080032"/>
    <w:rsid w:val="000804CE"/>
    <w:rsid w:val="00080807"/>
    <w:rsid w:val="0008532E"/>
    <w:rsid w:val="00092C34"/>
    <w:rsid w:val="000978E2"/>
    <w:rsid w:val="000A179A"/>
    <w:rsid w:val="000A328B"/>
    <w:rsid w:val="000A4081"/>
    <w:rsid w:val="000A7224"/>
    <w:rsid w:val="000A775C"/>
    <w:rsid w:val="000B1B04"/>
    <w:rsid w:val="000C1AF6"/>
    <w:rsid w:val="000C5997"/>
    <w:rsid w:val="000C7CEA"/>
    <w:rsid w:val="000D3D67"/>
    <w:rsid w:val="000E0A0B"/>
    <w:rsid w:val="000F28BF"/>
    <w:rsid w:val="00100732"/>
    <w:rsid w:val="00102DFE"/>
    <w:rsid w:val="00103D44"/>
    <w:rsid w:val="00104612"/>
    <w:rsid w:val="00111A49"/>
    <w:rsid w:val="001231C8"/>
    <w:rsid w:val="00127117"/>
    <w:rsid w:val="00127AA2"/>
    <w:rsid w:val="0013426C"/>
    <w:rsid w:val="001347FA"/>
    <w:rsid w:val="00136BEF"/>
    <w:rsid w:val="00141515"/>
    <w:rsid w:val="001437A4"/>
    <w:rsid w:val="00146FA5"/>
    <w:rsid w:val="00155DD7"/>
    <w:rsid w:val="00155F51"/>
    <w:rsid w:val="00156608"/>
    <w:rsid w:val="0015671E"/>
    <w:rsid w:val="0017220D"/>
    <w:rsid w:val="00176AFD"/>
    <w:rsid w:val="001801F7"/>
    <w:rsid w:val="00181B08"/>
    <w:rsid w:val="00183070"/>
    <w:rsid w:val="001830EE"/>
    <w:rsid w:val="00186513"/>
    <w:rsid w:val="00191E19"/>
    <w:rsid w:val="001937EB"/>
    <w:rsid w:val="00194AD6"/>
    <w:rsid w:val="001A3306"/>
    <w:rsid w:val="001A4A92"/>
    <w:rsid w:val="001B0888"/>
    <w:rsid w:val="001B5CE2"/>
    <w:rsid w:val="001C42AE"/>
    <w:rsid w:val="001D1147"/>
    <w:rsid w:val="001D4E08"/>
    <w:rsid w:val="001D6F97"/>
    <w:rsid w:val="001D79EB"/>
    <w:rsid w:val="001E1496"/>
    <w:rsid w:val="001E2478"/>
    <w:rsid w:val="001E263F"/>
    <w:rsid w:val="001E5206"/>
    <w:rsid w:val="001E5F9C"/>
    <w:rsid w:val="001F37A9"/>
    <w:rsid w:val="001F759E"/>
    <w:rsid w:val="001F7DC9"/>
    <w:rsid w:val="00203FB1"/>
    <w:rsid w:val="00206CF7"/>
    <w:rsid w:val="0020742C"/>
    <w:rsid w:val="0021529D"/>
    <w:rsid w:val="0022092F"/>
    <w:rsid w:val="00230B2F"/>
    <w:rsid w:val="00234E58"/>
    <w:rsid w:val="00236C9E"/>
    <w:rsid w:val="00237633"/>
    <w:rsid w:val="00241DB3"/>
    <w:rsid w:val="00251405"/>
    <w:rsid w:val="00253AC6"/>
    <w:rsid w:val="0025429C"/>
    <w:rsid w:val="002575A4"/>
    <w:rsid w:val="00257D20"/>
    <w:rsid w:val="00257DD3"/>
    <w:rsid w:val="00257F13"/>
    <w:rsid w:val="00260CA2"/>
    <w:rsid w:val="00262AAC"/>
    <w:rsid w:val="002653AA"/>
    <w:rsid w:val="0026615D"/>
    <w:rsid w:val="00272559"/>
    <w:rsid w:val="0029098D"/>
    <w:rsid w:val="0029282B"/>
    <w:rsid w:val="0029652A"/>
    <w:rsid w:val="002A3D18"/>
    <w:rsid w:val="002B0338"/>
    <w:rsid w:val="002B27B9"/>
    <w:rsid w:val="002B6239"/>
    <w:rsid w:val="002C0248"/>
    <w:rsid w:val="002C39E2"/>
    <w:rsid w:val="002D3DBD"/>
    <w:rsid w:val="002D5259"/>
    <w:rsid w:val="002D7BB9"/>
    <w:rsid w:val="002E333C"/>
    <w:rsid w:val="002E42A4"/>
    <w:rsid w:val="002F7647"/>
    <w:rsid w:val="00303E98"/>
    <w:rsid w:val="0030501D"/>
    <w:rsid w:val="00306296"/>
    <w:rsid w:val="003064A1"/>
    <w:rsid w:val="00313701"/>
    <w:rsid w:val="00315C1D"/>
    <w:rsid w:val="003234A2"/>
    <w:rsid w:val="00336A83"/>
    <w:rsid w:val="00350FAB"/>
    <w:rsid w:val="0035207A"/>
    <w:rsid w:val="00352DD8"/>
    <w:rsid w:val="00353FA5"/>
    <w:rsid w:val="0035442E"/>
    <w:rsid w:val="00354A84"/>
    <w:rsid w:val="00355373"/>
    <w:rsid w:val="00355430"/>
    <w:rsid w:val="00355D71"/>
    <w:rsid w:val="003600A5"/>
    <w:rsid w:val="00372381"/>
    <w:rsid w:val="00372EBE"/>
    <w:rsid w:val="00375135"/>
    <w:rsid w:val="00397A14"/>
    <w:rsid w:val="003A2339"/>
    <w:rsid w:val="003A5BFE"/>
    <w:rsid w:val="003A6E4C"/>
    <w:rsid w:val="003B0ECB"/>
    <w:rsid w:val="003B5132"/>
    <w:rsid w:val="003B670A"/>
    <w:rsid w:val="003D258D"/>
    <w:rsid w:val="003D4B97"/>
    <w:rsid w:val="003D7483"/>
    <w:rsid w:val="003E5483"/>
    <w:rsid w:val="004138EB"/>
    <w:rsid w:val="0041502C"/>
    <w:rsid w:val="004154FF"/>
    <w:rsid w:val="004233FC"/>
    <w:rsid w:val="004246A4"/>
    <w:rsid w:val="004312CA"/>
    <w:rsid w:val="00434982"/>
    <w:rsid w:val="004414F0"/>
    <w:rsid w:val="00442A81"/>
    <w:rsid w:val="00442F76"/>
    <w:rsid w:val="004430FA"/>
    <w:rsid w:val="0044528A"/>
    <w:rsid w:val="00447F49"/>
    <w:rsid w:val="004510A4"/>
    <w:rsid w:val="00453463"/>
    <w:rsid w:val="00454313"/>
    <w:rsid w:val="00457575"/>
    <w:rsid w:val="00462DF7"/>
    <w:rsid w:val="00464934"/>
    <w:rsid w:val="00481182"/>
    <w:rsid w:val="004846B8"/>
    <w:rsid w:val="00487226"/>
    <w:rsid w:val="0049481E"/>
    <w:rsid w:val="004949D6"/>
    <w:rsid w:val="00495461"/>
    <w:rsid w:val="00495E69"/>
    <w:rsid w:val="004A0964"/>
    <w:rsid w:val="004A1D1B"/>
    <w:rsid w:val="004B2A78"/>
    <w:rsid w:val="004C39CA"/>
    <w:rsid w:val="004D4511"/>
    <w:rsid w:val="004D6F69"/>
    <w:rsid w:val="004E2D61"/>
    <w:rsid w:val="004F27A6"/>
    <w:rsid w:val="004F2956"/>
    <w:rsid w:val="005107AB"/>
    <w:rsid w:val="005142BD"/>
    <w:rsid w:val="00514542"/>
    <w:rsid w:val="00515577"/>
    <w:rsid w:val="00532BE7"/>
    <w:rsid w:val="00540DD8"/>
    <w:rsid w:val="00547689"/>
    <w:rsid w:val="00550078"/>
    <w:rsid w:val="00552B61"/>
    <w:rsid w:val="00561577"/>
    <w:rsid w:val="00570088"/>
    <w:rsid w:val="00573336"/>
    <w:rsid w:val="005733AF"/>
    <w:rsid w:val="00573B9E"/>
    <w:rsid w:val="00583363"/>
    <w:rsid w:val="00595AF7"/>
    <w:rsid w:val="00596668"/>
    <w:rsid w:val="005A2241"/>
    <w:rsid w:val="005A31B8"/>
    <w:rsid w:val="005A322F"/>
    <w:rsid w:val="005A481D"/>
    <w:rsid w:val="005A7D9D"/>
    <w:rsid w:val="005B05E2"/>
    <w:rsid w:val="005B4310"/>
    <w:rsid w:val="005B78CE"/>
    <w:rsid w:val="005C1A3E"/>
    <w:rsid w:val="005C6BD8"/>
    <w:rsid w:val="005D1887"/>
    <w:rsid w:val="005D1B90"/>
    <w:rsid w:val="005D4AA0"/>
    <w:rsid w:val="005E04B0"/>
    <w:rsid w:val="005E0976"/>
    <w:rsid w:val="005E4655"/>
    <w:rsid w:val="005F1CD3"/>
    <w:rsid w:val="005F591A"/>
    <w:rsid w:val="005F5EB7"/>
    <w:rsid w:val="006023E7"/>
    <w:rsid w:val="00607AC1"/>
    <w:rsid w:val="00613566"/>
    <w:rsid w:val="00613A1D"/>
    <w:rsid w:val="00617F48"/>
    <w:rsid w:val="00624705"/>
    <w:rsid w:val="006248F4"/>
    <w:rsid w:val="00626FAE"/>
    <w:rsid w:val="00632D51"/>
    <w:rsid w:val="0063380A"/>
    <w:rsid w:val="00633BE3"/>
    <w:rsid w:val="0064120C"/>
    <w:rsid w:val="006502B3"/>
    <w:rsid w:val="006507CD"/>
    <w:rsid w:val="00650967"/>
    <w:rsid w:val="0065130D"/>
    <w:rsid w:val="00651DEB"/>
    <w:rsid w:val="00654432"/>
    <w:rsid w:val="00656F68"/>
    <w:rsid w:val="006675F9"/>
    <w:rsid w:val="00671A5E"/>
    <w:rsid w:val="00673E5B"/>
    <w:rsid w:val="00676B21"/>
    <w:rsid w:val="00681FEC"/>
    <w:rsid w:val="006843FE"/>
    <w:rsid w:val="00694219"/>
    <w:rsid w:val="00694529"/>
    <w:rsid w:val="00695399"/>
    <w:rsid w:val="00697124"/>
    <w:rsid w:val="00697F76"/>
    <w:rsid w:val="006A1C1C"/>
    <w:rsid w:val="006A213E"/>
    <w:rsid w:val="006A521E"/>
    <w:rsid w:val="006A6E8F"/>
    <w:rsid w:val="006B2504"/>
    <w:rsid w:val="006B2993"/>
    <w:rsid w:val="006C5D61"/>
    <w:rsid w:val="006C60D8"/>
    <w:rsid w:val="006D419C"/>
    <w:rsid w:val="006D7AD2"/>
    <w:rsid w:val="006E30C9"/>
    <w:rsid w:val="006E787A"/>
    <w:rsid w:val="006F0558"/>
    <w:rsid w:val="006F2A16"/>
    <w:rsid w:val="006F395B"/>
    <w:rsid w:val="006F4FF7"/>
    <w:rsid w:val="006F60BB"/>
    <w:rsid w:val="006F69FC"/>
    <w:rsid w:val="006F6EBD"/>
    <w:rsid w:val="006F7D04"/>
    <w:rsid w:val="00701741"/>
    <w:rsid w:val="0070599F"/>
    <w:rsid w:val="00706D76"/>
    <w:rsid w:val="0071008B"/>
    <w:rsid w:val="007167B6"/>
    <w:rsid w:val="007220C8"/>
    <w:rsid w:val="00727178"/>
    <w:rsid w:val="00731CB8"/>
    <w:rsid w:val="00733EDE"/>
    <w:rsid w:val="00736DDA"/>
    <w:rsid w:val="00740823"/>
    <w:rsid w:val="00740F77"/>
    <w:rsid w:val="00745E57"/>
    <w:rsid w:val="00746D9D"/>
    <w:rsid w:val="00747880"/>
    <w:rsid w:val="00762D2D"/>
    <w:rsid w:val="00763109"/>
    <w:rsid w:val="00764FC1"/>
    <w:rsid w:val="00770687"/>
    <w:rsid w:val="00772E9E"/>
    <w:rsid w:val="00780D9B"/>
    <w:rsid w:val="00782495"/>
    <w:rsid w:val="00785C3D"/>
    <w:rsid w:val="00791C6B"/>
    <w:rsid w:val="007923DA"/>
    <w:rsid w:val="00796BE8"/>
    <w:rsid w:val="00797294"/>
    <w:rsid w:val="007A5904"/>
    <w:rsid w:val="007B0695"/>
    <w:rsid w:val="007B0700"/>
    <w:rsid w:val="007B56F2"/>
    <w:rsid w:val="007C656A"/>
    <w:rsid w:val="007E0C32"/>
    <w:rsid w:val="007E6FFD"/>
    <w:rsid w:val="007F59F0"/>
    <w:rsid w:val="007F7561"/>
    <w:rsid w:val="00802DE9"/>
    <w:rsid w:val="008115D3"/>
    <w:rsid w:val="00826DF5"/>
    <w:rsid w:val="00830D45"/>
    <w:rsid w:val="00832E42"/>
    <w:rsid w:val="0084195C"/>
    <w:rsid w:val="00841DB0"/>
    <w:rsid w:val="0084227B"/>
    <w:rsid w:val="008422DF"/>
    <w:rsid w:val="00842F88"/>
    <w:rsid w:val="008448E6"/>
    <w:rsid w:val="008529FB"/>
    <w:rsid w:val="00852D22"/>
    <w:rsid w:val="00863E0B"/>
    <w:rsid w:val="008655E7"/>
    <w:rsid w:val="008720E3"/>
    <w:rsid w:val="0088563B"/>
    <w:rsid w:val="00891B92"/>
    <w:rsid w:val="00893C3B"/>
    <w:rsid w:val="008963C7"/>
    <w:rsid w:val="00897246"/>
    <w:rsid w:val="008A01E6"/>
    <w:rsid w:val="008A17E9"/>
    <w:rsid w:val="008A540E"/>
    <w:rsid w:val="008B1D7F"/>
    <w:rsid w:val="008C143A"/>
    <w:rsid w:val="008C282D"/>
    <w:rsid w:val="008C2DE7"/>
    <w:rsid w:val="008C694F"/>
    <w:rsid w:val="008C6B23"/>
    <w:rsid w:val="008C7DFD"/>
    <w:rsid w:val="008D23BD"/>
    <w:rsid w:val="008E01AB"/>
    <w:rsid w:val="008E01BD"/>
    <w:rsid w:val="008F3D87"/>
    <w:rsid w:val="008F5F12"/>
    <w:rsid w:val="008F7724"/>
    <w:rsid w:val="009022F0"/>
    <w:rsid w:val="0090633F"/>
    <w:rsid w:val="00907111"/>
    <w:rsid w:val="00914E3B"/>
    <w:rsid w:val="00917185"/>
    <w:rsid w:val="0092365A"/>
    <w:rsid w:val="00926893"/>
    <w:rsid w:val="00945B1A"/>
    <w:rsid w:val="00947EE6"/>
    <w:rsid w:val="00950BFE"/>
    <w:rsid w:val="009540A2"/>
    <w:rsid w:val="0096053D"/>
    <w:rsid w:val="00961EDB"/>
    <w:rsid w:val="00963EDC"/>
    <w:rsid w:val="009739E4"/>
    <w:rsid w:val="009765EF"/>
    <w:rsid w:val="009937B4"/>
    <w:rsid w:val="009A4012"/>
    <w:rsid w:val="009A4712"/>
    <w:rsid w:val="009C0D81"/>
    <w:rsid w:val="009D08FA"/>
    <w:rsid w:val="009D2AA8"/>
    <w:rsid w:val="009D3E13"/>
    <w:rsid w:val="009D5354"/>
    <w:rsid w:val="009E1120"/>
    <w:rsid w:val="009E4675"/>
    <w:rsid w:val="009E6A7F"/>
    <w:rsid w:val="009E7F2D"/>
    <w:rsid w:val="009F0DC7"/>
    <w:rsid w:val="009F6125"/>
    <w:rsid w:val="00A01665"/>
    <w:rsid w:val="00A0473C"/>
    <w:rsid w:val="00A134DE"/>
    <w:rsid w:val="00A14734"/>
    <w:rsid w:val="00A160E7"/>
    <w:rsid w:val="00A17283"/>
    <w:rsid w:val="00A22E3E"/>
    <w:rsid w:val="00A23FF7"/>
    <w:rsid w:val="00A260B4"/>
    <w:rsid w:val="00A33240"/>
    <w:rsid w:val="00A33F0E"/>
    <w:rsid w:val="00A425F8"/>
    <w:rsid w:val="00A6021C"/>
    <w:rsid w:val="00A6749E"/>
    <w:rsid w:val="00A754D0"/>
    <w:rsid w:val="00A767F1"/>
    <w:rsid w:val="00A77791"/>
    <w:rsid w:val="00A85195"/>
    <w:rsid w:val="00A86430"/>
    <w:rsid w:val="00A879FC"/>
    <w:rsid w:val="00A90A17"/>
    <w:rsid w:val="00A92744"/>
    <w:rsid w:val="00A93458"/>
    <w:rsid w:val="00A9384F"/>
    <w:rsid w:val="00A943A6"/>
    <w:rsid w:val="00A944AF"/>
    <w:rsid w:val="00A976FB"/>
    <w:rsid w:val="00AA0848"/>
    <w:rsid w:val="00AA2BAE"/>
    <w:rsid w:val="00AA7D88"/>
    <w:rsid w:val="00AB01FB"/>
    <w:rsid w:val="00AB1BA9"/>
    <w:rsid w:val="00AC6463"/>
    <w:rsid w:val="00AD459A"/>
    <w:rsid w:val="00AE5550"/>
    <w:rsid w:val="00AF36B0"/>
    <w:rsid w:val="00AF614A"/>
    <w:rsid w:val="00B0219F"/>
    <w:rsid w:val="00B03F20"/>
    <w:rsid w:val="00B1009F"/>
    <w:rsid w:val="00B11F61"/>
    <w:rsid w:val="00B13582"/>
    <w:rsid w:val="00B16B3B"/>
    <w:rsid w:val="00B22BEC"/>
    <w:rsid w:val="00B234C3"/>
    <w:rsid w:val="00B31946"/>
    <w:rsid w:val="00B4220B"/>
    <w:rsid w:val="00B42F99"/>
    <w:rsid w:val="00B53EBD"/>
    <w:rsid w:val="00B57F09"/>
    <w:rsid w:val="00B62A99"/>
    <w:rsid w:val="00B62BF5"/>
    <w:rsid w:val="00B632E7"/>
    <w:rsid w:val="00B71987"/>
    <w:rsid w:val="00B82E45"/>
    <w:rsid w:val="00B90461"/>
    <w:rsid w:val="00BA3578"/>
    <w:rsid w:val="00BA43BD"/>
    <w:rsid w:val="00BB1C12"/>
    <w:rsid w:val="00BB1F68"/>
    <w:rsid w:val="00BB6A03"/>
    <w:rsid w:val="00BC1335"/>
    <w:rsid w:val="00BD2F0B"/>
    <w:rsid w:val="00BD31B4"/>
    <w:rsid w:val="00BD3738"/>
    <w:rsid w:val="00BE1BD8"/>
    <w:rsid w:val="00BE1F77"/>
    <w:rsid w:val="00BE4A45"/>
    <w:rsid w:val="00BE6F5C"/>
    <w:rsid w:val="00BF5BA9"/>
    <w:rsid w:val="00C005B4"/>
    <w:rsid w:val="00C00678"/>
    <w:rsid w:val="00C01C46"/>
    <w:rsid w:val="00C04618"/>
    <w:rsid w:val="00C06CCC"/>
    <w:rsid w:val="00C13CC7"/>
    <w:rsid w:val="00C160CF"/>
    <w:rsid w:val="00C21242"/>
    <w:rsid w:val="00C230A7"/>
    <w:rsid w:val="00C26DFE"/>
    <w:rsid w:val="00C30D98"/>
    <w:rsid w:val="00C35833"/>
    <w:rsid w:val="00C3705D"/>
    <w:rsid w:val="00C42C0B"/>
    <w:rsid w:val="00C45B36"/>
    <w:rsid w:val="00C473BE"/>
    <w:rsid w:val="00C47985"/>
    <w:rsid w:val="00C51352"/>
    <w:rsid w:val="00C51428"/>
    <w:rsid w:val="00C5153C"/>
    <w:rsid w:val="00C51A40"/>
    <w:rsid w:val="00C6226D"/>
    <w:rsid w:val="00C64DD2"/>
    <w:rsid w:val="00C64EF1"/>
    <w:rsid w:val="00C72FAF"/>
    <w:rsid w:val="00C74AF0"/>
    <w:rsid w:val="00C7750E"/>
    <w:rsid w:val="00C839DA"/>
    <w:rsid w:val="00C94ADA"/>
    <w:rsid w:val="00CA213C"/>
    <w:rsid w:val="00CA5D3B"/>
    <w:rsid w:val="00CA72FA"/>
    <w:rsid w:val="00CB1085"/>
    <w:rsid w:val="00CC30C0"/>
    <w:rsid w:val="00CD06B0"/>
    <w:rsid w:val="00CD4290"/>
    <w:rsid w:val="00CD4879"/>
    <w:rsid w:val="00CD7201"/>
    <w:rsid w:val="00CE2B6C"/>
    <w:rsid w:val="00CE5003"/>
    <w:rsid w:val="00CE5251"/>
    <w:rsid w:val="00CF2177"/>
    <w:rsid w:val="00D119C8"/>
    <w:rsid w:val="00D119D7"/>
    <w:rsid w:val="00D175C2"/>
    <w:rsid w:val="00D17E9C"/>
    <w:rsid w:val="00D20E28"/>
    <w:rsid w:val="00D2179F"/>
    <w:rsid w:val="00D22EA9"/>
    <w:rsid w:val="00D2399D"/>
    <w:rsid w:val="00D27A63"/>
    <w:rsid w:val="00D31DF2"/>
    <w:rsid w:val="00D333BE"/>
    <w:rsid w:val="00D42BD0"/>
    <w:rsid w:val="00D5218B"/>
    <w:rsid w:val="00D52312"/>
    <w:rsid w:val="00D52DB6"/>
    <w:rsid w:val="00D66BBE"/>
    <w:rsid w:val="00D773FC"/>
    <w:rsid w:val="00D86A6F"/>
    <w:rsid w:val="00D872B9"/>
    <w:rsid w:val="00D95148"/>
    <w:rsid w:val="00DA1346"/>
    <w:rsid w:val="00DB27A2"/>
    <w:rsid w:val="00DB51BB"/>
    <w:rsid w:val="00DC0B4F"/>
    <w:rsid w:val="00DC0BF9"/>
    <w:rsid w:val="00DC3C77"/>
    <w:rsid w:val="00DD3246"/>
    <w:rsid w:val="00DD3698"/>
    <w:rsid w:val="00DE0EDA"/>
    <w:rsid w:val="00DE7877"/>
    <w:rsid w:val="00E00C29"/>
    <w:rsid w:val="00E02753"/>
    <w:rsid w:val="00E027E6"/>
    <w:rsid w:val="00E03763"/>
    <w:rsid w:val="00E06078"/>
    <w:rsid w:val="00E06883"/>
    <w:rsid w:val="00E13D19"/>
    <w:rsid w:val="00E204DF"/>
    <w:rsid w:val="00E2190F"/>
    <w:rsid w:val="00E224F4"/>
    <w:rsid w:val="00E25636"/>
    <w:rsid w:val="00E25757"/>
    <w:rsid w:val="00E27EEF"/>
    <w:rsid w:val="00E30B6E"/>
    <w:rsid w:val="00E30CF0"/>
    <w:rsid w:val="00E35E7C"/>
    <w:rsid w:val="00E36928"/>
    <w:rsid w:val="00E419F5"/>
    <w:rsid w:val="00E52801"/>
    <w:rsid w:val="00E5638D"/>
    <w:rsid w:val="00E5646F"/>
    <w:rsid w:val="00E60341"/>
    <w:rsid w:val="00E6149B"/>
    <w:rsid w:val="00E66755"/>
    <w:rsid w:val="00E71E8D"/>
    <w:rsid w:val="00E773C8"/>
    <w:rsid w:val="00E81EFE"/>
    <w:rsid w:val="00E84723"/>
    <w:rsid w:val="00E8632B"/>
    <w:rsid w:val="00EA234A"/>
    <w:rsid w:val="00EA29DD"/>
    <w:rsid w:val="00EA32C0"/>
    <w:rsid w:val="00EA4ECF"/>
    <w:rsid w:val="00EB0FC5"/>
    <w:rsid w:val="00EB4097"/>
    <w:rsid w:val="00EB4563"/>
    <w:rsid w:val="00EC0496"/>
    <w:rsid w:val="00EC09A4"/>
    <w:rsid w:val="00EC11D4"/>
    <w:rsid w:val="00EC11F8"/>
    <w:rsid w:val="00EC1BFB"/>
    <w:rsid w:val="00EC2DFC"/>
    <w:rsid w:val="00EC3EE5"/>
    <w:rsid w:val="00ED127B"/>
    <w:rsid w:val="00ED2237"/>
    <w:rsid w:val="00ED4EF2"/>
    <w:rsid w:val="00EE0522"/>
    <w:rsid w:val="00EE38E1"/>
    <w:rsid w:val="00EF0112"/>
    <w:rsid w:val="00EF2C6B"/>
    <w:rsid w:val="00F00ECD"/>
    <w:rsid w:val="00F0504E"/>
    <w:rsid w:val="00F115E9"/>
    <w:rsid w:val="00F15C01"/>
    <w:rsid w:val="00F2044F"/>
    <w:rsid w:val="00F25524"/>
    <w:rsid w:val="00F30355"/>
    <w:rsid w:val="00F306F5"/>
    <w:rsid w:val="00F30C15"/>
    <w:rsid w:val="00F34CF0"/>
    <w:rsid w:val="00F34E00"/>
    <w:rsid w:val="00F35377"/>
    <w:rsid w:val="00F359A6"/>
    <w:rsid w:val="00F375F5"/>
    <w:rsid w:val="00F379AB"/>
    <w:rsid w:val="00F42318"/>
    <w:rsid w:val="00F45C87"/>
    <w:rsid w:val="00F46E28"/>
    <w:rsid w:val="00F53B9A"/>
    <w:rsid w:val="00F558AD"/>
    <w:rsid w:val="00F61D79"/>
    <w:rsid w:val="00F7010F"/>
    <w:rsid w:val="00F72F56"/>
    <w:rsid w:val="00F739F3"/>
    <w:rsid w:val="00F748B2"/>
    <w:rsid w:val="00F77DF1"/>
    <w:rsid w:val="00F845D4"/>
    <w:rsid w:val="00F868E4"/>
    <w:rsid w:val="00F87C6F"/>
    <w:rsid w:val="00F956AD"/>
    <w:rsid w:val="00FA3600"/>
    <w:rsid w:val="00FA3F50"/>
    <w:rsid w:val="00FA4671"/>
    <w:rsid w:val="00FB2DD6"/>
    <w:rsid w:val="00FC0799"/>
    <w:rsid w:val="00FC191E"/>
    <w:rsid w:val="00FC1E40"/>
    <w:rsid w:val="00FC70B2"/>
    <w:rsid w:val="00FD09D4"/>
    <w:rsid w:val="00FD6871"/>
    <w:rsid w:val="00FD6B89"/>
    <w:rsid w:val="00FF1581"/>
    <w:rsid w:val="00FF77B2"/>
    <w:rsid w:val="1A6F74F1"/>
    <w:rsid w:val="1E5D4FF5"/>
    <w:rsid w:val="3E984BB9"/>
    <w:rsid w:val="4013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Date"/>
    <w:basedOn w:val="1"/>
    <w:next w:val="1"/>
    <w:link w:val="21"/>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0"/>
    <w:pPr>
      <w:spacing w:before="240" w:after="60"/>
      <w:jc w:val="center"/>
      <w:outlineLvl w:val="0"/>
    </w:pPr>
    <w:rPr>
      <w:rFonts w:ascii="Cambria" w:hAnsi="Cambria"/>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Emphasis"/>
    <w:basedOn w:val="9"/>
    <w:qFormat/>
    <w:uiPriority w:val="0"/>
    <w:rPr>
      <w:i/>
      <w:iCs/>
    </w:rPr>
  </w:style>
  <w:style w:type="character" w:customStyle="1" w:styleId="12">
    <w:name w:val="标题 Char"/>
    <w:basedOn w:val="9"/>
    <w:link w:val="6"/>
    <w:qFormat/>
    <w:uiPriority w:val="0"/>
    <w:rPr>
      <w:rFonts w:ascii="Cambria" w:hAnsi="Cambria" w:cs="Times New Roman"/>
      <w:b/>
      <w:bCs/>
      <w:kern w:val="2"/>
      <w:sz w:val="32"/>
      <w:szCs w:val="32"/>
    </w:rPr>
  </w:style>
  <w:style w:type="character" w:customStyle="1" w:styleId="13">
    <w:name w:val="页眉 Char"/>
    <w:basedOn w:val="9"/>
    <w:link w:val="5"/>
    <w:qFormat/>
    <w:uiPriority w:val="99"/>
    <w:rPr>
      <w:kern w:val="2"/>
      <w:sz w:val="18"/>
      <w:szCs w:val="18"/>
    </w:rPr>
  </w:style>
  <w:style w:type="character" w:customStyle="1" w:styleId="14">
    <w:name w:val="页脚 Char"/>
    <w:basedOn w:val="9"/>
    <w:link w:val="4"/>
    <w:qFormat/>
    <w:uiPriority w:val="99"/>
    <w:rPr>
      <w:kern w:val="2"/>
      <w:sz w:val="18"/>
      <w:szCs w:val="18"/>
    </w:rPr>
  </w:style>
  <w:style w:type="character" w:customStyle="1" w:styleId="15">
    <w:name w:val="段 Char"/>
    <w:link w:val="16"/>
    <w:qFormat/>
    <w:uiPriority w:val="0"/>
    <w:rPr>
      <w:rFonts w:ascii="宋体"/>
    </w:rPr>
  </w:style>
  <w:style w:type="paragraph" w:customStyle="1" w:styleId="16">
    <w:name w:val="段"/>
    <w:link w:val="15"/>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7">
    <w:name w:val="p0"/>
    <w:basedOn w:val="1"/>
    <w:qFormat/>
    <w:uiPriority w:val="0"/>
    <w:pPr>
      <w:widowControl/>
    </w:pPr>
    <w:rPr>
      <w:kern w:val="0"/>
      <w:szCs w:val="21"/>
    </w:rPr>
  </w:style>
  <w:style w:type="paragraph" w:styleId="18">
    <w:name w:val="List Paragraph"/>
    <w:basedOn w:val="1"/>
    <w:qFormat/>
    <w:uiPriority w:val="34"/>
    <w:pPr>
      <w:ind w:firstLine="420" w:firstLineChars="200"/>
    </w:pPr>
  </w:style>
  <w:style w:type="paragraph" w:customStyle="1" w:styleId="19">
    <w:name w:val="列出段落1"/>
    <w:basedOn w:val="1"/>
    <w:qFormat/>
    <w:uiPriority w:val="34"/>
    <w:pPr>
      <w:ind w:firstLine="420" w:firstLineChars="200"/>
    </w:pPr>
  </w:style>
  <w:style w:type="character" w:customStyle="1" w:styleId="20">
    <w:name w:val="fontstyle01"/>
    <w:basedOn w:val="9"/>
    <w:qFormat/>
    <w:uiPriority w:val="0"/>
    <w:rPr>
      <w:rFonts w:hint="eastAsia" w:ascii="宋体" w:hAnsi="宋体" w:eastAsia="宋体"/>
      <w:color w:val="000000"/>
      <w:sz w:val="22"/>
      <w:szCs w:val="22"/>
    </w:rPr>
  </w:style>
  <w:style w:type="character" w:customStyle="1" w:styleId="21">
    <w:name w:val="日期 Char"/>
    <w:basedOn w:val="9"/>
    <w:link w:val="3"/>
    <w:semiHidden/>
    <w:qFormat/>
    <w:uiPriority w:val="99"/>
    <w:rPr>
      <w:kern w:val="2"/>
      <w:sz w:val="21"/>
      <w:szCs w:val="24"/>
    </w:rPr>
  </w:style>
  <w:style w:type="character" w:styleId="22">
    <w:name w:val="Placeholder Text"/>
    <w:basedOn w:val="9"/>
    <w:semiHidden/>
    <w:qFormat/>
    <w:uiPriority w:val="99"/>
    <w:rPr>
      <w:color w:val="808080"/>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5" Type="http://schemas.openxmlformats.org/officeDocument/2006/relationships/fontTable" Target="fontTable.xml"/><Relationship Id="rId34" Type="http://schemas.openxmlformats.org/officeDocument/2006/relationships/image" Target="media/image13.wmf"/><Relationship Id="rId33" Type="http://schemas.openxmlformats.org/officeDocument/2006/relationships/oleObject" Target="embeddings/oleObject18.bin"/><Relationship Id="rId32" Type="http://schemas.openxmlformats.org/officeDocument/2006/relationships/image" Target="media/image12.wmf"/><Relationship Id="rId31" Type="http://schemas.openxmlformats.org/officeDocument/2006/relationships/oleObject" Target="embeddings/oleObject17.bin"/><Relationship Id="rId30" Type="http://schemas.openxmlformats.org/officeDocument/2006/relationships/image" Target="media/image11.wmf"/><Relationship Id="rId3" Type="http://schemas.openxmlformats.org/officeDocument/2006/relationships/theme" Target="theme/theme1.xml"/><Relationship Id="rId29" Type="http://schemas.openxmlformats.org/officeDocument/2006/relationships/oleObject" Target="embeddings/oleObject16.bin"/><Relationship Id="rId28" Type="http://schemas.openxmlformats.org/officeDocument/2006/relationships/image" Target="media/image10.wmf"/><Relationship Id="rId27" Type="http://schemas.openxmlformats.org/officeDocument/2006/relationships/oleObject" Target="embeddings/oleObject15.bin"/><Relationship Id="rId26" Type="http://schemas.openxmlformats.org/officeDocument/2006/relationships/image" Target="media/image9.wmf"/><Relationship Id="rId25" Type="http://schemas.openxmlformats.org/officeDocument/2006/relationships/oleObject" Target="embeddings/oleObject14.bin"/><Relationship Id="rId24" Type="http://schemas.openxmlformats.org/officeDocument/2006/relationships/image" Target="media/image8.wmf"/><Relationship Id="rId23" Type="http://schemas.openxmlformats.org/officeDocument/2006/relationships/oleObject" Target="embeddings/oleObject13.bin"/><Relationship Id="rId22" Type="http://schemas.openxmlformats.org/officeDocument/2006/relationships/image" Target="media/image7.wmf"/><Relationship Id="rId21" Type="http://schemas.openxmlformats.org/officeDocument/2006/relationships/oleObject" Target="embeddings/oleObject12.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11.bin"/><Relationship Id="rId18" Type="http://schemas.openxmlformats.org/officeDocument/2006/relationships/oleObject" Target="embeddings/oleObject10.bin"/><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1916</Words>
  <Characters>10927</Characters>
  <Lines>91</Lines>
  <Paragraphs>25</Paragraphs>
  <TotalTime>0</TotalTime>
  <ScaleCrop>false</ScaleCrop>
  <LinksUpToDate>false</LinksUpToDate>
  <CharactersWithSpaces>12818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2023-09-07T03:05:00Z</dcterms:created>
  <dc:creator>郑灵芝</dc:creator>
  <cp:lastModifiedBy>SA</cp:lastModifiedBy>
  <dcterms:modified xsi:type="dcterms:W3CDTF">2023-12-12T02:41:17Z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DDC6A053BAD34735A49702C8C01B4360_12</vt:lpwstr>
  </property>
</Properties>
</file>