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DC97" w14:textId="77777777" w:rsidR="00BA6AAA" w:rsidRDefault="00BA6AAA" w:rsidP="00BA6AAA">
      <w:pPr>
        <w:spacing w:line="400" w:lineRule="exact"/>
        <w:ind w:leftChars="-76" w:left="-160" w:firstLineChars="50" w:firstLine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附件1：</w:t>
      </w:r>
    </w:p>
    <w:p w14:paraId="536C63EC" w14:textId="77777777" w:rsidR="00BA6AAA" w:rsidRDefault="00BA6AAA" w:rsidP="00BA6AAA">
      <w:pPr>
        <w:spacing w:afterLines="50" w:after="156" w:line="400" w:lineRule="exact"/>
        <w:ind w:leftChars="-76" w:left="-160" w:firstLineChars="50" w:firstLine="120"/>
        <w:jc w:val="center"/>
        <w:rPr>
          <w:rFonts w:ascii="黑体" w:eastAsia="黑体" w:hAnsi="黑体"/>
          <w:sz w:val="24"/>
          <w:szCs w:val="21"/>
        </w:rPr>
      </w:pPr>
      <w:r>
        <w:rPr>
          <w:rFonts w:ascii="黑体" w:eastAsia="黑体" w:hAnsi="黑体" w:hint="eastAsia"/>
          <w:sz w:val="24"/>
          <w:szCs w:val="21"/>
        </w:rPr>
        <w:t>ISO/TC 79/SC 2“铝及铝合金阳极氧化”分技术委员会国际标准复审项目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300"/>
        <w:gridCol w:w="3495"/>
        <w:gridCol w:w="2522"/>
      </w:tblGrid>
      <w:tr w:rsidR="00BA6AAA" w14:paraId="3E7D7172" w14:textId="77777777" w:rsidTr="001F6340">
        <w:trPr>
          <w:trHeight w:val="423"/>
          <w:tblHeader/>
          <w:jc w:val="center"/>
        </w:trPr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23120" w14:textId="77777777" w:rsidR="00BA6AAA" w:rsidRDefault="00BA6AAA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8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34AAE" w14:textId="77777777" w:rsidR="00BA6AAA" w:rsidRDefault="00BA6AAA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标准项目编号</w:t>
            </w:r>
          </w:p>
        </w:tc>
        <w:tc>
          <w:tcPr>
            <w:tcW w:w="2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4B594" w14:textId="77777777" w:rsidR="00BA6AAA" w:rsidRDefault="00BA6AAA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项目英文名称</w:t>
            </w:r>
          </w:p>
        </w:tc>
        <w:tc>
          <w:tcPr>
            <w:tcW w:w="16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B1BD" w14:textId="77777777" w:rsidR="00BA6AAA" w:rsidRDefault="00BA6AAA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项目中文名称</w:t>
            </w:r>
          </w:p>
        </w:tc>
      </w:tr>
      <w:tr w:rsidR="00BA6AAA" w14:paraId="75C45644" w14:textId="77777777" w:rsidTr="001F6340">
        <w:trPr>
          <w:trHeight w:val="461"/>
          <w:jc w:val="center"/>
        </w:trPr>
        <w:tc>
          <w:tcPr>
            <w:tcW w:w="235" w:type="pct"/>
            <w:tcBorders>
              <w:top w:val="single" w:sz="12" w:space="0" w:color="auto"/>
            </w:tcBorders>
            <w:vAlign w:val="center"/>
          </w:tcPr>
          <w:p w14:paraId="6D75F309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12" w:space="0" w:color="auto"/>
            </w:tcBorders>
            <w:vAlign w:val="center"/>
          </w:tcPr>
          <w:p w14:paraId="60F98B31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2085:2018 (Ed 3)</w:t>
            </w:r>
          </w:p>
        </w:tc>
        <w:tc>
          <w:tcPr>
            <w:tcW w:w="227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5DB86E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Check for continuity of thin anodic oxidation coatings — Copper sulfate test</w:t>
            </w:r>
          </w:p>
        </w:tc>
        <w:tc>
          <w:tcPr>
            <w:tcW w:w="16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947CE" w14:textId="77777777" w:rsidR="00BA6AAA" w:rsidRDefault="00BA6AAA" w:rsidP="001F6340">
            <w:pP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铝及铝合金阳极氧化 阳极氧化膜连续性试验硫酸铜法</w:t>
            </w:r>
          </w:p>
        </w:tc>
      </w:tr>
      <w:tr w:rsidR="00BA6AAA" w14:paraId="3F8646AE" w14:textId="77777777" w:rsidTr="001F6340">
        <w:trPr>
          <w:trHeight w:val="464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082E63E5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14:paraId="76BAFEF6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3211:2018 (Ed 4)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41B19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Assessment of resistance of anodic oxidation coatings to cracking by deformation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0987A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铝及铝合金阳极氧化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阳极氧化膜耐变形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破裂评价标准</w:t>
            </w:r>
          </w:p>
        </w:tc>
      </w:tr>
      <w:tr w:rsidR="00BA6AAA" w14:paraId="7FF5955C" w14:textId="77777777" w:rsidTr="001F6340">
        <w:trPr>
          <w:trHeight w:val="90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1D524A32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14:paraId="78F5107D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6581:2018 (Ed 3)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691AE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Determination of the comparative fastness to ultraviolet light and heat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coloured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anodic oxidation coatings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FAD3C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铝及铝合金阳极氧化 着色阳极氧化膜的耐紫外线性能的测定</w:t>
            </w:r>
          </w:p>
        </w:tc>
      </w:tr>
      <w:tr w:rsidR="00BA6AAA" w14:paraId="3DD34D30" w14:textId="77777777" w:rsidTr="001F6340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0B6FDDF7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14:paraId="5DA30F31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ISO 7583:2013 (Ed 2,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2)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AA90F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Terms and definitions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491A0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铝及铝合金阳极氧化 术语</w:t>
            </w:r>
          </w:p>
        </w:tc>
      </w:tr>
      <w:tr w:rsidR="00BA6AAA" w14:paraId="3C47F91B" w14:textId="77777777" w:rsidTr="001F6340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0EC4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4575B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8251:2018 (Ed 3)</w:t>
            </w:r>
          </w:p>
        </w:tc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C77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Measurement of abrasion resistance of anodic oxidation coatings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4651E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铝及铝合金阳极氧化 用研磨磨损试验仪测定阳极氧化膜的耐磨性和磨损指数</w:t>
            </w:r>
          </w:p>
        </w:tc>
      </w:tr>
      <w:tr w:rsidR="00BA6AAA" w14:paraId="65FBBFBF" w14:textId="77777777" w:rsidTr="001F6340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C460B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E78B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8993:2018 (Ed 3)</w:t>
            </w:r>
          </w:p>
        </w:tc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747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Rating system for the evaluation of pitting corrosion — Chart method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48914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铝及铝合金阳极氧化 点腐蚀法评定阳极氧化膜 图表法</w:t>
            </w:r>
          </w:p>
        </w:tc>
      </w:tr>
      <w:tr w:rsidR="00BA6AAA" w14:paraId="5C1E80FE" w14:textId="77777777" w:rsidTr="001F6340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E96B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57FC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8994:2018 (Ed 3)</w:t>
            </w:r>
          </w:p>
        </w:tc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52B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Anodizing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and its alloys — Rating system for the evaluation of pitting corrosion — Grid method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6FC6C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铝及铝合金阳极氧化 点腐蚀法评定阳极氧化膜 网格法</w:t>
            </w:r>
          </w:p>
        </w:tc>
      </w:tr>
      <w:tr w:rsidR="00BA6AAA" w14:paraId="7601E0AA" w14:textId="77777777" w:rsidTr="001F6340">
        <w:trPr>
          <w:trHeight w:val="618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14:paraId="19476E3C" w14:textId="77777777" w:rsidR="00BA6AAA" w:rsidRDefault="00BA6AAA" w:rsidP="001F6340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5CC518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28340:2013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2)</w:t>
            </w:r>
          </w:p>
        </w:tc>
        <w:tc>
          <w:tcPr>
            <w:tcW w:w="227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206A1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Combined coatings on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— General specifications for combined coatings of electrophoretic organic coatings and anodic oxidation coatings on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aluminium</w:t>
            </w:r>
            <w:proofErr w:type="spell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53152" w14:textId="77777777" w:rsidR="00BA6AAA" w:rsidRDefault="00BA6AAA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铝表面复合膜 电泳有机膜和阳极氧化复合膜一般规范</w:t>
            </w:r>
          </w:p>
        </w:tc>
      </w:tr>
    </w:tbl>
    <w:p w14:paraId="4114DDB5" w14:textId="77777777" w:rsidR="00BA6AAA" w:rsidRDefault="00BA6AAA" w:rsidP="00BA6AAA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</w:p>
    <w:p w14:paraId="588A3DA6" w14:textId="77777777" w:rsidR="00BA6AAA" w:rsidRDefault="00BA6AAA" w:rsidP="00BA6AAA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</w:p>
    <w:p w14:paraId="23989A55" w14:textId="77777777" w:rsidR="007103F1" w:rsidRPr="00BA6AAA" w:rsidRDefault="007103F1">
      <w:pPr>
        <w:rPr>
          <w:rFonts w:hint="eastAsia"/>
        </w:rPr>
      </w:pPr>
    </w:p>
    <w:sectPr w:rsidR="007103F1" w:rsidRPr="00BA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2442" w14:textId="77777777" w:rsidR="00440590" w:rsidRDefault="00440590" w:rsidP="00BA6AAA">
      <w:r>
        <w:separator/>
      </w:r>
    </w:p>
  </w:endnote>
  <w:endnote w:type="continuationSeparator" w:id="0">
    <w:p w14:paraId="11D35F3B" w14:textId="77777777" w:rsidR="00440590" w:rsidRDefault="00440590" w:rsidP="00BA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DE7A" w14:textId="77777777" w:rsidR="00440590" w:rsidRDefault="00440590" w:rsidP="00BA6AAA">
      <w:r>
        <w:separator/>
      </w:r>
    </w:p>
  </w:footnote>
  <w:footnote w:type="continuationSeparator" w:id="0">
    <w:p w14:paraId="2386782D" w14:textId="77777777" w:rsidR="00440590" w:rsidRDefault="00440590" w:rsidP="00BA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2304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B"/>
    <w:rsid w:val="00440590"/>
    <w:rsid w:val="00653D1B"/>
    <w:rsid w:val="007103F1"/>
    <w:rsid w:val="00B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C27CE"/>
  <w15:chartTrackingRefBased/>
  <w15:docId w15:val="{43F694FB-D353-4757-931C-EECE54A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AAA"/>
    <w:rPr>
      <w:sz w:val="18"/>
      <w:szCs w:val="18"/>
    </w:rPr>
  </w:style>
  <w:style w:type="paragraph" w:styleId="a7">
    <w:name w:val="List Paragraph"/>
    <w:basedOn w:val="a"/>
    <w:uiPriority w:val="34"/>
    <w:qFormat/>
    <w:rsid w:val="00BA6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2023-12-01T09:22:00Z</dcterms:created>
  <dcterms:modified xsi:type="dcterms:W3CDTF">2023-12-01T09:23:00Z</dcterms:modified>
</cp:coreProperties>
</file>