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BB" w:rsidRDefault="00BF3BCF">
      <w:pPr>
        <w:jc w:val="center"/>
        <w:rPr>
          <w:rFonts w:eastAsia="黑体"/>
          <w:sz w:val="28"/>
          <w:szCs w:val="28"/>
        </w:rPr>
      </w:pPr>
      <w:r>
        <w:rPr>
          <w:rFonts w:eastAsia="黑体" w:hint="eastAsia"/>
          <w:sz w:val="28"/>
          <w:szCs w:val="28"/>
        </w:rPr>
        <w:t>《铜及铜合金力学性能和工艺性能试样的制备方法》</w:t>
      </w:r>
    </w:p>
    <w:p w:rsidR="002A19BB" w:rsidRDefault="00BF3BCF">
      <w:pPr>
        <w:jc w:val="center"/>
        <w:rPr>
          <w:rFonts w:ascii="宋体"/>
          <w:sz w:val="28"/>
          <w:szCs w:val="28"/>
          <w:lang w:val="de-DE"/>
        </w:rPr>
      </w:pPr>
      <w:r>
        <w:rPr>
          <w:rFonts w:eastAsia="黑体" w:hint="eastAsia"/>
          <w:sz w:val="28"/>
          <w:szCs w:val="28"/>
        </w:rPr>
        <w:t>—编制说明（报批稿）</w:t>
      </w:r>
    </w:p>
    <w:p w:rsidR="002A19BB" w:rsidRDefault="00BF3BCF">
      <w:pPr>
        <w:pStyle w:val="a9"/>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一、工作简况</w:t>
      </w:r>
    </w:p>
    <w:p w:rsidR="002A19BB" w:rsidRDefault="00BF3BCF">
      <w:pPr>
        <w:pStyle w:val="a9"/>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1.1任务来源</w:t>
      </w:r>
    </w:p>
    <w:p w:rsidR="002A19BB" w:rsidRDefault="00BF3BCF">
      <w:pPr>
        <w:spacing w:line="440" w:lineRule="exact"/>
        <w:ind w:firstLineChars="200" w:firstLine="420"/>
        <w:rPr>
          <w:rFonts w:ascii="宋体" w:eastAsia="仿宋_GB2312" w:hAnsi="宋体"/>
          <w:szCs w:val="21"/>
        </w:rPr>
      </w:pPr>
      <w:r>
        <w:rPr>
          <w:rFonts w:ascii="宋体" w:eastAsia="仿宋_GB2312" w:hAnsi="宋体" w:hint="eastAsia"/>
          <w:szCs w:val="21"/>
        </w:rPr>
        <w:t>根据工业和信息化部《工业和信息化部</w:t>
      </w:r>
      <w:r>
        <w:rPr>
          <w:rFonts w:ascii="宋体" w:eastAsia="仿宋_GB2312" w:hAnsi="宋体" w:hint="eastAsia"/>
          <w:szCs w:val="21"/>
        </w:rPr>
        <w:t xml:space="preserve">2022 </w:t>
      </w:r>
      <w:r>
        <w:rPr>
          <w:rFonts w:ascii="宋体" w:eastAsia="仿宋_GB2312" w:hAnsi="宋体" w:hint="eastAsia"/>
          <w:szCs w:val="21"/>
        </w:rPr>
        <w:t>年第三批标准制修订和外文版项目计划》，《铜及铜合金力学性能和工艺性能试样的制备方法》标准修订列入</w:t>
      </w:r>
      <w:r>
        <w:rPr>
          <w:rFonts w:ascii="宋体" w:eastAsia="仿宋_GB2312" w:hAnsi="宋体" w:hint="eastAsia"/>
          <w:szCs w:val="21"/>
        </w:rPr>
        <w:t>2022</w:t>
      </w:r>
      <w:r>
        <w:rPr>
          <w:rFonts w:ascii="宋体" w:eastAsia="仿宋_GB2312" w:hAnsi="宋体" w:hint="eastAsia"/>
          <w:szCs w:val="21"/>
        </w:rPr>
        <w:t>年第三批产业优化升级标准项目计划，项目编号为：</w:t>
      </w:r>
      <w:r>
        <w:rPr>
          <w:rFonts w:ascii="宋体" w:eastAsia="仿宋_GB2312" w:hAnsi="宋体" w:hint="eastAsia"/>
          <w:szCs w:val="21"/>
        </w:rPr>
        <w:t>2022-1717T-YS</w:t>
      </w:r>
      <w:r>
        <w:rPr>
          <w:rFonts w:ascii="宋体" w:eastAsia="仿宋_GB2312" w:hAnsi="宋体" w:hint="eastAsia"/>
          <w:szCs w:val="21"/>
        </w:rPr>
        <w:t>，项目名称为：铜及铜合金力学性能和工艺性能试样的制备方法，计划完成年限：</w:t>
      </w:r>
      <w:r>
        <w:rPr>
          <w:rFonts w:ascii="宋体" w:eastAsia="仿宋_GB2312" w:hAnsi="宋体" w:hint="eastAsia"/>
          <w:szCs w:val="21"/>
        </w:rPr>
        <w:t>2024</w:t>
      </w:r>
      <w:r>
        <w:rPr>
          <w:rFonts w:ascii="宋体" w:eastAsia="仿宋_GB2312" w:hAnsi="宋体" w:hint="eastAsia"/>
          <w:szCs w:val="21"/>
        </w:rPr>
        <w:t>年</w:t>
      </w:r>
      <w:r>
        <w:rPr>
          <w:rFonts w:ascii="宋体" w:eastAsia="仿宋_GB2312" w:hAnsi="宋体" w:hint="eastAsia"/>
          <w:szCs w:val="21"/>
        </w:rPr>
        <w:t>5</w:t>
      </w:r>
      <w:r>
        <w:rPr>
          <w:rFonts w:ascii="宋体" w:eastAsia="仿宋_GB2312" w:hAnsi="宋体" w:hint="eastAsia"/>
          <w:szCs w:val="21"/>
        </w:rPr>
        <w:t>月。该标准由全国有色金属标准化技术委员会提出，主要起草单位为浙江方圆检测集团股份有限公司和浙江方圆金属材料检测有限公司。</w:t>
      </w:r>
    </w:p>
    <w:p w:rsidR="002A19BB" w:rsidRDefault="00BF3BCF">
      <w:pPr>
        <w:pStyle w:val="ad"/>
        <w:spacing w:beforeLines="0" w:afterLines="0" w:line="440" w:lineRule="exact"/>
        <w:outlineLvl w:val="9"/>
        <w:rPr>
          <w:rFonts w:hAnsi="黑体" w:cs="黑体"/>
          <w:szCs w:val="21"/>
        </w:rPr>
      </w:pPr>
      <w:r>
        <w:rPr>
          <w:rFonts w:hAnsi="黑体" w:cs="黑体" w:hint="eastAsia"/>
          <w:szCs w:val="21"/>
        </w:rPr>
        <w:t>1.2立项目的和意义</w:t>
      </w:r>
    </w:p>
    <w:p w:rsidR="002A19BB" w:rsidRDefault="00BF3BCF">
      <w:pPr>
        <w:spacing w:line="440" w:lineRule="exact"/>
        <w:ind w:firstLineChars="200" w:firstLine="420"/>
        <w:rPr>
          <w:rFonts w:ascii="宋体" w:eastAsia="仿宋_GB2312" w:hAnsi="宋体"/>
          <w:szCs w:val="21"/>
        </w:rPr>
      </w:pPr>
      <w:r>
        <w:rPr>
          <w:rFonts w:ascii="宋体" w:eastAsia="仿宋_GB2312" w:hAnsi="宋体" w:hint="eastAsia"/>
          <w:szCs w:val="21"/>
        </w:rPr>
        <w:t>YS/T 815-2012</w:t>
      </w:r>
      <w:r>
        <w:rPr>
          <w:rFonts w:ascii="宋体" w:eastAsia="仿宋_GB2312" w:hAnsi="宋体" w:hint="eastAsia"/>
          <w:szCs w:val="21"/>
        </w:rPr>
        <w:t>《铜及铜合金力学性能和工艺性能试样的制备方法》主要是依据</w:t>
      </w:r>
      <w:r>
        <w:rPr>
          <w:rFonts w:ascii="宋体" w:eastAsia="仿宋_GB2312" w:hAnsi="宋体" w:hint="eastAsia"/>
          <w:szCs w:val="21"/>
        </w:rPr>
        <w:t>GB/T 228.1-2010</w:t>
      </w:r>
      <w:r>
        <w:rPr>
          <w:rFonts w:ascii="宋体" w:eastAsia="仿宋_GB2312" w:hAnsi="宋体" w:hint="eastAsia"/>
          <w:szCs w:val="21"/>
        </w:rPr>
        <w:t>《金属材料</w:t>
      </w:r>
      <w:r>
        <w:rPr>
          <w:rFonts w:ascii="宋体" w:eastAsia="仿宋_GB2312" w:hAnsi="宋体" w:hint="eastAsia"/>
          <w:szCs w:val="21"/>
        </w:rPr>
        <w:t xml:space="preserve"> </w:t>
      </w:r>
      <w:r>
        <w:rPr>
          <w:rFonts w:ascii="宋体" w:eastAsia="仿宋_GB2312" w:hAnsi="宋体" w:hint="eastAsia"/>
          <w:szCs w:val="21"/>
        </w:rPr>
        <w:t>拉伸试验</w:t>
      </w:r>
      <w:r>
        <w:rPr>
          <w:rFonts w:ascii="宋体" w:eastAsia="仿宋_GB2312" w:hAnsi="宋体" w:hint="eastAsia"/>
          <w:szCs w:val="21"/>
        </w:rPr>
        <w:t xml:space="preserve"> </w:t>
      </w:r>
      <w:r>
        <w:rPr>
          <w:rFonts w:ascii="宋体" w:eastAsia="仿宋_GB2312" w:hAnsi="宋体" w:hint="eastAsia"/>
          <w:szCs w:val="21"/>
        </w:rPr>
        <w:t>第</w:t>
      </w:r>
      <w:r>
        <w:rPr>
          <w:rFonts w:ascii="宋体" w:eastAsia="仿宋_GB2312" w:hAnsi="宋体" w:hint="eastAsia"/>
          <w:szCs w:val="21"/>
        </w:rPr>
        <w:t>1</w:t>
      </w:r>
      <w:r>
        <w:rPr>
          <w:rFonts w:ascii="宋体" w:eastAsia="仿宋_GB2312" w:hAnsi="宋体" w:hint="eastAsia"/>
          <w:szCs w:val="21"/>
        </w:rPr>
        <w:t>部分</w:t>
      </w:r>
      <w:r>
        <w:rPr>
          <w:rFonts w:ascii="宋体" w:eastAsia="仿宋_GB2312" w:hAnsi="宋体" w:hint="eastAsia"/>
          <w:szCs w:val="21"/>
        </w:rPr>
        <w:t>:</w:t>
      </w:r>
      <w:r>
        <w:rPr>
          <w:rFonts w:ascii="宋体" w:eastAsia="仿宋_GB2312" w:hAnsi="宋体" w:hint="eastAsia"/>
          <w:szCs w:val="21"/>
        </w:rPr>
        <w:t>室温试验方法》等标准进行制定。</w:t>
      </w:r>
      <w:r>
        <w:rPr>
          <w:rFonts w:ascii="宋体" w:eastAsia="仿宋_GB2312" w:hAnsi="宋体" w:hint="eastAsia"/>
          <w:szCs w:val="21"/>
        </w:rPr>
        <w:t>GB/T 228.1-2010</w:t>
      </w:r>
      <w:r>
        <w:rPr>
          <w:rFonts w:ascii="宋体" w:eastAsia="仿宋_GB2312" w:hAnsi="宋体" w:hint="eastAsia"/>
          <w:szCs w:val="21"/>
        </w:rPr>
        <w:t>标准</w:t>
      </w:r>
      <w:proofErr w:type="gramStart"/>
      <w:r>
        <w:rPr>
          <w:rFonts w:ascii="宋体" w:eastAsia="仿宋_GB2312" w:hAnsi="宋体" w:hint="eastAsia"/>
          <w:szCs w:val="21"/>
        </w:rPr>
        <w:t>侧重于钢产品</w:t>
      </w:r>
      <w:proofErr w:type="gramEnd"/>
      <w:r>
        <w:rPr>
          <w:rFonts w:ascii="宋体" w:eastAsia="仿宋_GB2312" w:hAnsi="宋体" w:hint="eastAsia"/>
          <w:szCs w:val="21"/>
        </w:rPr>
        <w:t>的室温拉伸试验，</w:t>
      </w:r>
      <w:r>
        <w:rPr>
          <w:rFonts w:ascii="宋体" w:eastAsia="仿宋_GB2312" w:hAnsi="宋体" w:hint="eastAsia"/>
          <w:szCs w:val="21"/>
        </w:rPr>
        <w:t>YS/T 815-2012</w:t>
      </w:r>
      <w:r>
        <w:rPr>
          <w:rFonts w:ascii="宋体" w:eastAsia="仿宋_GB2312" w:hAnsi="宋体" w:hint="eastAsia"/>
          <w:szCs w:val="21"/>
        </w:rPr>
        <w:t>标准制定时已考虑到该因素，对铜及铜合金产品的取样进行了规定。目前国家标准</w:t>
      </w:r>
      <w:r>
        <w:rPr>
          <w:rFonts w:ascii="宋体" w:eastAsia="仿宋_GB2312" w:hAnsi="宋体" w:hint="eastAsia"/>
          <w:szCs w:val="21"/>
        </w:rPr>
        <w:t>GB/T 34505-2017</w:t>
      </w:r>
      <w:r>
        <w:rPr>
          <w:rFonts w:ascii="宋体" w:eastAsia="仿宋_GB2312" w:hAnsi="宋体" w:hint="eastAsia"/>
          <w:szCs w:val="21"/>
        </w:rPr>
        <w:t>《铜及铜合金材料</w:t>
      </w:r>
      <w:r>
        <w:rPr>
          <w:rFonts w:ascii="宋体" w:eastAsia="仿宋_GB2312" w:hAnsi="宋体" w:hint="eastAsia"/>
          <w:szCs w:val="21"/>
        </w:rPr>
        <w:t xml:space="preserve"> </w:t>
      </w:r>
      <w:r>
        <w:rPr>
          <w:rFonts w:ascii="宋体" w:eastAsia="仿宋_GB2312" w:hAnsi="宋体" w:hint="eastAsia"/>
          <w:szCs w:val="21"/>
        </w:rPr>
        <w:t>室温拉伸试验方法》已正式实施，且更细分了拉伸试验用试样，但该标准只规定了试样平行长度部分的尺寸要求，未对试样其它尺寸及样品形位公差等要求进行规定，为了避免因标准及样品差异而引起对试验结果的争议，</w:t>
      </w:r>
      <w:proofErr w:type="gramStart"/>
      <w:r>
        <w:rPr>
          <w:rFonts w:ascii="宋体" w:eastAsia="仿宋_GB2312" w:hAnsi="宋体" w:hint="eastAsia"/>
          <w:szCs w:val="21"/>
        </w:rPr>
        <w:t>且为了</w:t>
      </w:r>
      <w:proofErr w:type="gramEnd"/>
      <w:r>
        <w:rPr>
          <w:rFonts w:ascii="宋体" w:eastAsia="仿宋_GB2312" w:hAnsi="宋体" w:hint="eastAsia"/>
          <w:szCs w:val="21"/>
        </w:rPr>
        <w:t>试验的成功率，</w:t>
      </w:r>
      <w:r>
        <w:rPr>
          <w:rFonts w:ascii="宋体" w:eastAsia="仿宋_GB2312" w:hAnsi="宋体" w:hint="eastAsia"/>
          <w:szCs w:val="21"/>
        </w:rPr>
        <w:t>YS/T 815</w:t>
      </w:r>
      <w:r>
        <w:rPr>
          <w:rFonts w:ascii="宋体" w:eastAsia="仿宋_GB2312" w:hAnsi="宋体" w:hint="eastAsia"/>
          <w:szCs w:val="21"/>
        </w:rPr>
        <w:t>标准对试样的机加工精度进行了量化推荐，是对</w:t>
      </w:r>
      <w:r>
        <w:rPr>
          <w:rFonts w:ascii="宋体" w:eastAsia="仿宋_GB2312" w:hAnsi="宋体" w:hint="eastAsia"/>
          <w:szCs w:val="21"/>
        </w:rPr>
        <w:t>GB/T 34505</w:t>
      </w:r>
      <w:r>
        <w:rPr>
          <w:rFonts w:ascii="宋体" w:eastAsia="仿宋_GB2312" w:hAnsi="宋体" w:hint="eastAsia"/>
          <w:szCs w:val="21"/>
        </w:rPr>
        <w:t>及</w:t>
      </w:r>
      <w:r>
        <w:rPr>
          <w:rFonts w:ascii="宋体" w:eastAsia="仿宋_GB2312" w:hAnsi="宋体" w:hint="eastAsia"/>
          <w:szCs w:val="21"/>
        </w:rPr>
        <w:t>YS/T 668</w:t>
      </w:r>
      <w:r>
        <w:rPr>
          <w:rFonts w:ascii="宋体" w:eastAsia="仿宋_GB2312" w:hAnsi="宋体" w:hint="eastAsia"/>
          <w:szCs w:val="21"/>
        </w:rPr>
        <w:t>等标准的有力补充，所以在</w:t>
      </w:r>
      <w:r>
        <w:rPr>
          <w:rFonts w:ascii="宋体" w:eastAsia="仿宋_GB2312" w:hAnsi="宋体" w:hint="eastAsia"/>
          <w:szCs w:val="21"/>
        </w:rPr>
        <w:t>GB/T 34505</w:t>
      </w:r>
      <w:r>
        <w:rPr>
          <w:rFonts w:ascii="宋体" w:eastAsia="仿宋_GB2312" w:hAnsi="宋体" w:hint="eastAsia"/>
          <w:szCs w:val="21"/>
        </w:rPr>
        <w:t>制订后，以及</w:t>
      </w:r>
      <w:r>
        <w:rPr>
          <w:rFonts w:ascii="宋体" w:eastAsia="仿宋_GB2312" w:hAnsi="宋体" w:hint="eastAsia"/>
          <w:szCs w:val="21"/>
        </w:rPr>
        <w:t>YS/T 668-2020</w:t>
      </w:r>
      <w:r>
        <w:rPr>
          <w:rFonts w:ascii="宋体" w:eastAsia="仿宋_GB2312" w:hAnsi="宋体" w:hint="eastAsia"/>
          <w:szCs w:val="21"/>
        </w:rPr>
        <w:t>也于</w:t>
      </w:r>
      <w:r>
        <w:rPr>
          <w:rFonts w:ascii="宋体" w:eastAsia="仿宋_GB2312" w:hAnsi="宋体" w:hint="eastAsia"/>
          <w:szCs w:val="21"/>
        </w:rPr>
        <w:t>2021</w:t>
      </w:r>
      <w:r>
        <w:rPr>
          <w:rFonts w:ascii="宋体" w:eastAsia="仿宋_GB2312" w:hAnsi="宋体" w:hint="eastAsia"/>
          <w:szCs w:val="21"/>
        </w:rPr>
        <w:t>年</w:t>
      </w:r>
      <w:r>
        <w:rPr>
          <w:rFonts w:ascii="宋体" w:eastAsia="仿宋_GB2312" w:hAnsi="宋体" w:hint="eastAsia"/>
          <w:szCs w:val="21"/>
        </w:rPr>
        <w:t>4</w:t>
      </w:r>
      <w:r>
        <w:rPr>
          <w:rFonts w:ascii="宋体" w:eastAsia="仿宋_GB2312" w:hAnsi="宋体" w:hint="eastAsia"/>
          <w:szCs w:val="21"/>
        </w:rPr>
        <w:t>月</w:t>
      </w:r>
      <w:r>
        <w:rPr>
          <w:rFonts w:ascii="宋体" w:eastAsia="仿宋_GB2312" w:hAnsi="宋体" w:hint="eastAsia"/>
          <w:szCs w:val="21"/>
        </w:rPr>
        <w:t>1</w:t>
      </w:r>
      <w:r>
        <w:rPr>
          <w:rFonts w:ascii="宋体" w:eastAsia="仿宋_GB2312" w:hAnsi="宋体" w:hint="eastAsia"/>
          <w:szCs w:val="21"/>
        </w:rPr>
        <w:t>日正式修订实施，应对</w:t>
      </w:r>
      <w:r>
        <w:rPr>
          <w:rFonts w:ascii="宋体" w:eastAsia="仿宋_GB2312" w:hAnsi="宋体" w:hint="eastAsia"/>
          <w:szCs w:val="21"/>
        </w:rPr>
        <w:t>YS/T 815-2012</w:t>
      </w:r>
      <w:r>
        <w:rPr>
          <w:rFonts w:ascii="宋体" w:eastAsia="仿宋_GB2312" w:hAnsi="宋体" w:hint="eastAsia"/>
          <w:szCs w:val="21"/>
        </w:rPr>
        <w:t>进行进一步的完善，修订后与</w:t>
      </w:r>
      <w:r>
        <w:rPr>
          <w:rFonts w:ascii="宋体" w:eastAsia="仿宋_GB2312" w:hAnsi="宋体" w:hint="eastAsia"/>
          <w:szCs w:val="21"/>
        </w:rPr>
        <w:t>GB/T 34505</w:t>
      </w:r>
      <w:r>
        <w:rPr>
          <w:rFonts w:ascii="宋体" w:eastAsia="仿宋_GB2312" w:hAnsi="宋体" w:hint="eastAsia"/>
          <w:szCs w:val="21"/>
        </w:rPr>
        <w:t>和</w:t>
      </w:r>
      <w:r>
        <w:rPr>
          <w:rFonts w:ascii="宋体" w:eastAsia="仿宋_GB2312" w:hAnsi="宋体" w:hint="eastAsia"/>
          <w:szCs w:val="21"/>
        </w:rPr>
        <w:t>YS/T 668</w:t>
      </w:r>
      <w:r>
        <w:rPr>
          <w:rFonts w:ascii="宋体" w:eastAsia="仿宋_GB2312" w:hAnsi="宋体" w:hint="eastAsia"/>
          <w:szCs w:val="21"/>
        </w:rPr>
        <w:t>也将更好地相结合和补充。</w:t>
      </w:r>
    </w:p>
    <w:p w:rsidR="002A19BB" w:rsidRDefault="00BF3BCF">
      <w:pPr>
        <w:spacing w:line="440" w:lineRule="exact"/>
        <w:ind w:firstLineChars="200" w:firstLine="420"/>
        <w:rPr>
          <w:rFonts w:ascii="宋体" w:eastAsia="仿宋_GB2312" w:hAnsi="宋体"/>
          <w:szCs w:val="21"/>
        </w:rPr>
      </w:pPr>
      <w:r>
        <w:rPr>
          <w:rFonts w:ascii="宋体" w:eastAsia="仿宋_GB2312" w:hAnsi="宋体" w:hint="eastAsia"/>
          <w:szCs w:val="21"/>
        </w:rPr>
        <w:t>随着材料科技的不断发展，越来越多的铜合金产品应用到生产中，更</w:t>
      </w:r>
      <w:proofErr w:type="gramStart"/>
      <w:r>
        <w:rPr>
          <w:rFonts w:ascii="宋体" w:eastAsia="仿宋_GB2312" w:hAnsi="宋体" w:hint="eastAsia"/>
          <w:szCs w:val="21"/>
        </w:rPr>
        <w:t>侧重于钢产品</w:t>
      </w:r>
      <w:proofErr w:type="gramEnd"/>
      <w:r>
        <w:rPr>
          <w:rFonts w:ascii="宋体" w:eastAsia="仿宋_GB2312" w:hAnsi="宋体" w:hint="eastAsia"/>
          <w:szCs w:val="21"/>
        </w:rPr>
        <w:t>室温拉伸试验的</w:t>
      </w:r>
      <w:r>
        <w:rPr>
          <w:rFonts w:ascii="宋体" w:eastAsia="仿宋_GB2312" w:hAnsi="宋体" w:hint="eastAsia"/>
          <w:szCs w:val="21"/>
        </w:rPr>
        <w:t>GB/T 228.1-2010</w:t>
      </w:r>
      <w:r>
        <w:rPr>
          <w:rFonts w:ascii="宋体" w:eastAsia="仿宋_GB2312" w:hAnsi="宋体" w:hint="eastAsia"/>
          <w:szCs w:val="21"/>
        </w:rPr>
        <w:t>《金属材料</w:t>
      </w:r>
      <w:r>
        <w:rPr>
          <w:rFonts w:ascii="宋体" w:eastAsia="仿宋_GB2312" w:hAnsi="宋体" w:hint="eastAsia"/>
          <w:szCs w:val="21"/>
        </w:rPr>
        <w:t xml:space="preserve"> </w:t>
      </w:r>
      <w:r>
        <w:rPr>
          <w:rFonts w:ascii="宋体" w:eastAsia="仿宋_GB2312" w:hAnsi="宋体" w:hint="eastAsia"/>
          <w:szCs w:val="21"/>
        </w:rPr>
        <w:t>拉伸试验</w:t>
      </w:r>
      <w:r>
        <w:rPr>
          <w:rFonts w:ascii="宋体" w:eastAsia="仿宋_GB2312" w:hAnsi="宋体" w:hint="eastAsia"/>
          <w:szCs w:val="21"/>
        </w:rPr>
        <w:t xml:space="preserve"> </w:t>
      </w:r>
      <w:r>
        <w:rPr>
          <w:rFonts w:ascii="宋体" w:eastAsia="仿宋_GB2312" w:hAnsi="宋体" w:hint="eastAsia"/>
          <w:szCs w:val="21"/>
        </w:rPr>
        <w:t>第</w:t>
      </w:r>
      <w:r>
        <w:rPr>
          <w:rFonts w:ascii="宋体" w:eastAsia="仿宋_GB2312" w:hAnsi="宋体" w:hint="eastAsia"/>
          <w:szCs w:val="21"/>
        </w:rPr>
        <w:t>1</w:t>
      </w:r>
      <w:r>
        <w:rPr>
          <w:rFonts w:ascii="宋体" w:eastAsia="仿宋_GB2312" w:hAnsi="宋体" w:hint="eastAsia"/>
          <w:szCs w:val="21"/>
        </w:rPr>
        <w:t>部分</w:t>
      </w:r>
      <w:r>
        <w:rPr>
          <w:rFonts w:ascii="宋体" w:eastAsia="仿宋_GB2312" w:hAnsi="宋体" w:hint="eastAsia"/>
          <w:szCs w:val="21"/>
        </w:rPr>
        <w:t>:</w:t>
      </w:r>
      <w:r>
        <w:rPr>
          <w:rFonts w:ascii="宋体" w:eastAsia="仿宋_GB2312" w:hAnsi="宋体" w:hint="eastAsia"/>
          <w:szCs w:val="21"/>
        </w:rPr>
        <w:t>室温试验方法》标准已不能很好地覆盖铜及铜合金产品，</w:t>
      </w:r>
      <w:r>
        <w:rPr>
          <w:rFonts w:ascii="宋体" w:eastAsia="仿宋_GB2312" w:hAnsi="宋体" w:hint="eastAsia"/>
          <w:szCs w:val="21"/>
        </w:rPr>
        <w:t>GB/T 34505-2017</w:t>
      </w:r>
      <w:r>
        <w:rPr>
          <w:rFonts w:ascii="宋体" w:eastAsia="仿宋_GB2312" w:hAnsi="宋体" w:hint="eastAsia"/>
          <w:szCs w:val="21"/>
        </w:rPr>
        <w:t>的</w:t>
      </w:r>
      <w:proofErr w:type="gramStart"/>
      <w:r>
        <w:rPr>
          <w:rFonts w:ascii="宋体" w:eastAsia="仿宋_GB2312" w:hAnsi="宋体" w:hint="eastAsia"/>
          <w:szCs w:val="21"/>
        </w:rPr>
        <w:t>发布让铜</w:t>
      </w:r>
      <w:proofErr w:type="gramEnd"/>
      <w:r>
        <w:rPr>
          <w:rFonts w:ascii="宋体" w:eastAsia="仿宋_GB2312" w:hAnsi="宋体" w:hint="eastAsia"/>
          <w:szCs w:val="21"/>
        </w:rPr>
        <w:t>及铜合金产品有了更适用的室温拉伸试验标准，</w:t>
      </w:r>
      <w:r>
        <w:rPr>
          <w:rFonts w:ascii="宋体" w:eastAsia="仿宋_GB2312" w:hAnsi="宋体" w:hint="eastAsia"/>
          <w:szCs w:val="21"/>
        </w:rPr>
        <w:t>GB/T 34505-2017</w:t>
      </w:r>
      <w:r>
        <w:rPr>
          <w:rFonts w:ascii="宋体" w:eastAsia="仿宋_GB2312" w:hAnsi="宋体" w:hint="eastAsia"/>
          <w:szCs w:val="21"/>
        </w:rPr>
        <w:t>《铜及铜合金材料</w:t>
      </w:r>
      <w:r>
        <w:rPr>
          <w:rFonts w:ascii="宋体" w:eastAsia="仿宋_GB2312" w:hAnsi="宋体" w:hint="eastAsia"/>
          <w:szCs w:val="21"/>
        </w:rPr>
        <w:t xml:space="preserve"> </w:t>
      </w:r>
      <w:r>
        <w:rPr>
          <w:rFonts w:ascii="宋体" w:eastAsia="仿宋_GB2312" w:hAnsi="宋体" w:hint="eastAsia"/>
          <w:szCs w:val="21"/>
        </w:rPr>
        <w:t>室温拉伸试验方法》对试验用试样的制备也更加细化，更有针对性，</w:t>
      </w:r>
      <w:r>
        <w:rPr>
          <w:rFonts w:ascii="宋体" w:eastAsia="仿宋_GB2312" w:hAnsi="宋体" w:hint="eastAsia"/>
          <w:szCs w:val="21"/>
        </w:rPr>
        <w:t>YS/T 815-2012</w:t>
      </w:r>
      <w:r>
        <w:rPr>
          <w:rFonts w:ascii="宋体" w:eastAsia="仿宋_GB2312" w:hAnsi="宋体" w:hint="eastAsia"/>
          <w:szCs w:val="21"/>
        </w:rPr>
        <w:t>《铜及铜合金力学性能和工艺性能试样的制备方法》已不再完全适用新的试验要求。目前尚无该方法的国际标准。</w:t>
      </w:r>
    </w:p>
    <w:p w:rsidR="002A19BB" w:rsidRDefault="00BF3BCF">
      <w:pPr>
        <w:spacing w:line="440" w:lineRule="exact"/>
        <w:ind w:firstLineChars="200" w:firstLine="420"/>
        <w:rPr>
          <w:rFonts w:ascii="宋体" w:eastAsia="仿宋_GB2312" w:hAnsi="宋体"/>
          <w:szCs w:val="21"/>
        </w:rPr>
      </w:pPr>
      <w:r>
        <w:rPr>
          <w:rFonts w:ascii="宋体" w:eastAsia="仿宋_GB2312" w:hAnsi="宋体" w:hint="eastAsia"/>
          <w:szCs w:val="21"/>
        </w:rPr>
        <w:t>YS/T 815-2012</w:t>
      </w:r>
      <w:r>
        <w:rPr>
          <w:rFonts w:ascii="宋体" w:eastAsia="仿宋_GB2312" w:hAnsi="宋体" w:hint="eastAsia"/>
          <w:szCs w:val="21"/>
        </w:rPr>
        <w:t>标准与</w:t>
      </w:r>
      <w:r>
        <w:rPr>
          <w:rFonts w:ascii="宋体" w:eastAsia="仿宋_GB2312" w:hAnsi="宋体" w:hint="eastAsia"/>
          <w:szCs w:val="21"/>
        </w:rPr>
        <w:t>GB/T 34505-2017</w:t>
      </w:r>
      <w:r>
        <w:rPr>
          <w:rFonts w:ascii="宋体" w:eastAsia="仿宋_GB2312" w:hAnsi="宋体" w:hint="eastAsia"/>
          <w:szCs w:val="21"/>
        </w:rPr>
        <w:t>标准中对铜及铜合金产品拉伸试样的制备的侧重点不同，且</w:t>
      </w:r>
      <w:r>
        <w:rPr>
          <w:rFonts w:ascii="宋体" w:eastAsia="仿宋_GB2312" w:hAnsi="宋体" w:hint="eastAsia"/>
          <w:szCs w:val="21"/>
        </w:rPr>
        <w:t>YS/T 815-2012</w:t>
      </w:r>
      <w:r>
        <w:rPr>
          <w:rFonts w:ascii="宋体" w:eastAsia="仿宋_GB2312" w:hAnsi="宋体" w:hint="eastAsia"/>
          <w:szCs w:val="21"/>
        </w:rPr>
        <w:t>标准同时规定了其它力学性能和工艺性能的试样制备方法，</w:t>
      </w:r>
      <w:r>
        <w:rPr>
          <w:rFonts w:ascii="宋体" w:eastAsia="仿宋_GB2312" w:hAnsi="宋体" w:hint="eastAsia"/>
          <w:szCs w:val="21"/>
        </w:rPr>
        <w:t>YS/T 815-2012</w:t>
      </w:r>
      <w:r>
        <w:rPr>
          <w:rFonts w:ascii="宋体" w:eastAsia="仿宋_GB2312" w:hAnsi="宋体" w:hint="eastAsia"/>
          <w:szCs w:val="21"/>
        </w:rPr>
        <w:t>是基于</w:t>
      </w:r>
      <w:r>
        <w:rPr>
          <w:rFonts w:ascii="宋体" w:eastAsia="仿宋_GB2312" w:hAnsi="宋体" w:hint="eastAsia"/>
          <w:szCs w:val="21"/>
        </w:rPr>
        <w:t>GB/T 34505-2017</w:t>
      </w:r>
      <w:r>
        <w:rPr>
          <w:rFonts w:ascii="宋体" w:eastAsia="仿宋_GB2312" w:hAnsi="宋体" w:hint="eastAsia"/>
          <w:szCs w:val="21"/>
        </w:rPr>
        <w:t>标准，但不局限于该标准。</w:t>
      </w:r>
    </w:p>
    <w:p w:rsidR="002A19BB" w:rsidRDefault="00BF3BCF">
      <w:pPr>
        <w:spacing w:line="440" w:lineRule="exact"/>
        <w:ind w:firstLineChars="200" w:firstLine="420"/>
        <w:rPr>
          <w:rFonts w:ascii="宋体" w:eastAsia="仿宋_GB2312" w:hAnsi="宋体"/>
          <w:szCs w:val="21"/>
        </w:rPr>
      </w:pPr>
      <w:r>
        <w:rPr>
          <w:rFonts w:ascii="宋体" w:eastAsia="仿宋_GB2312" w:hAnsi="宋体" w:hint="eastAsia"/>
          <w:szCs w:val="21"/>
        </w:rPr>
        <w:lastRenderedPageBreak/>
        <w:t>目前</w:t>
      </w:r>
      <w:r>
        <w:rPr>
          <w:rFonts w:ascii="宋体" w:eastAsia="仿宋_GB2312" w:hAnsi="宋体" w:hint="eastAsia"/>
          <w:szCs w:val="21"/>
        </w:rPr>
        <w:t>YS/T 815-2012</w:t>
      </w:r>
      <w:r>
        <w:rPr>
          <w:rFonts w:ascii="宋体" w:eastAsia="仿宋_GB2312" w:hAnsi="宋体" w:hint="eastAsia"/>
          <w:szCs w:val="21"/>
        </w:rPr>
        <w:t>标准被</w:t>
      </w:r>
      <w:r>
        <w:rPr>
          <w:rFonts w:ascii="宋体" w:eastAsia="仿宋_GB2312" w:hAnsi="宋体" w:hint="eastAsia"/>
          <w:szCs w:val="21"/>
        </w:rPr>
        <w:t>GB/T 1531-2020</w:t>
      </w:r>
      <w:r>
        <w:rPr>
          <w:rFonts w:ascii="宋体" w:eastAsia="仿宋_GB2312" w:hAnsi="宋体" w:hint="eastAsia"/>
          <w:szCs w:val="21"/>
        </w:rPr>
        <w:t>《铜及铜合金毛细管》、</w:t>
      </w:r>
      <w:r>
        <w:rPr>
          <w:rFonts w:ascii="宋体" w:eastAsia="仿宋_GB2312" w:hAnsi="宋体" w:hint="eastAsia"/>
          <w:szCs w:val="21"/>
        </w:rPr>
        <w:t>YS/T 662-2018</w:t>
      </w:r>
      <w:r>
        <w:rPr>
          <w:rFonts w:ascii="宋体" w:eastAsia="仿宋_GB2312" w:hAnsi="宋体" w:hint="eastAsia"/>
          <w:szCs w:val="21"/>
        </w:rPr>
        <w:t>《铜及铜合金挤制管》、</w:t>
      </w:r>
      <w:r w:rsidR="00D02332" w:rsidRPr="00D02332">
        <w:rPr>
          <w:rFonts w:hint="eastAsia"/>
        </w:rPr>
        <w:fldChar w:fldCharType="begin"/>
      </w:r>
      <w:r>
        <w:instrText xml:space="preserve"> HYPERLINK "http://www.stdmis.cn/Database/AllView.aspx?ID=YPq3zs5go0Y=&amp;p_oldID=cYXKl3ZrzKU=%3e" \t "http://www.stdmis.cn/Database/_blank" </w:instrText>
      </w:r>
      <w:r w:rsidR="00D02332" w:rsidRPr="00D02332">
        <w:rPr>
          <w:rFonts w:hint="eastAsia"/>
        </w:rPr>
        <w:fldChar w:fldCharType="separate"/>
      </w:r>
      <w:r>
        <w:rPr>
          <w:rFonts w:ascii="宋体" w:eastAsia="仿宋_GB2312" w:hAnsi="宋体" w:hint="eastAsia"/>
          <w:szCs w:val="21"/>
        </w:rPr>
        <w:t>T/ZZB 1468-2019</w:t>
      </w:r>
      <w:r w:rsidR="00D02332">
        <w:rPr>
          <w:rFonts w:ascii="宋体" w:eastAsia="仿宋_GB2312" w:hAnsi="宋体" w:hint="eastAsia"/>
          <w:szCs w:val="21"/>
        </w:rPr>
        <w:fldChar w:fldCharType="end"/>
      </w:r>
      <w:r>
        <w:rPr>
          <w:rFonts w:ascii="宋体" w:eastAsia="仿宋_GB2312" w:hAnsi="宋体" w:hint="eastAsia"/>
          <w:szCs w:val="21"/>
        </w:rPr>
        <w:t>《复合触点材料用铜及铜合金带材》等</w:t>
      </w:r>
      <w:r>
        <w:rPr>
          <w:rFonts w:ascii="宋体" w:eastAsia="仿宋_GB2312" w:hAnsi="宋体" w:hint="eastAsia"/>
          <w:szCs w:val="21"/>
        </w:rPr>
        <w:t>80</w:t>
      </w:r>
      <w:r>
        <w:rPr>
          <w:rFonts w:ascii="宋体" w:eastAsia="仿宋_GB2312" w:hAnsi="宋体" w:hint="eastAsia"/>
          <w:szCs w:val="21"/>
        </w:rPr>
        <w:t>余项国家标准、行业标准、团体标准引用，具有较强的可操作性。</w:t>
      </w:r>
    </w:p>
    <w:p w:rsidR="002A19BB" w:rsidRDefault="00BF3BCF">
      <w:pPr>
        <w:pStyle w:val="ad"/>
        <w:spacing w:beforeLines="0" w:afterLines="0" w:line="440" w:lineRule="exact"/>
        <w:outlineLvl w:val="9"/>
        <w:rPr>
          <w:rFonts w:hAnsi="黑体" w:cs="黑体"/>
          <w:szCs w:val="21"/>
        </w:rPr>
      </w:pPr>
      <w:r>
        <w:rPr>
          <w:rFonts w:hAnsi="黑体" w:cs="黑体" w:hint="eastAsia"/>
          <w:szCs w:val="21"/>
        </w:rPr>
        <w:t>1.3主要参加单位和工作成员所作的工作</w:t>
      </w:r>
    </w:p>
    <w:p w:rsidR="002A19BB" w:rsidRDefault="00BF3BCF">
      <w:pPr>
        <w:spacing w:line="440" w:lineRule="exact"/>
        <w:ind w:firstLineChars="200" w:firstLine="420"/>
        <w:rPr>
          <w:rFonts w:eastAsia="仿宋_GB2312" w:hAnsi="黑体" w:cs="黑体"/>
          <w:szCs w:val="21"/>
        </w:rPr>
      </w:pPr>
      <w:r>
        <w:rPr>
          <w:rFonts w:eastAsia="仿宋_GB2312" w:hAnsi="黑体" w:cs="黑体" w:hint="eastAsia"/>
          <w:szCs w:val="21"/>
        </w:rPr>
        <w:t>主要参加单位：浙江方圆检测集团股份有限公司、浙江方圆金属材料检测有限公司</w:t>
      </w:r>
    </w:p>
    <w:p w:rsidR="002A19BB" w:rsidRDefault="00BF3BCF">
      <w:pPr>
        <w:spacing w:line="440" w:lineRule="exact"/>
        <w:ind w:firstLineChars="200" w:firstLine="420"/>
        <w:rPr>
          <w:rFonts w:eastAsia="仿宋_GB2312" w:hAnsi="黑体" w:cs="黑体"/>
          <w:szCs w:val="21"/>
        </w:rPr>
      </w:pPr>
      <w:r>
        <w:rPr>
          <w:rFonts w:eastAsia="仿宋_GB2312" w:hAnsi="黑体" w:cs="黑体" w:hint="eastAsia"/>
          <w:szCs w:val="21"/>
        </w:rPr>
        <w:t>浙江方圆检测集团股份有限公司是全国市场监管系统首个以资本为纽带成立的股份制检测公司，面向社会提供检验检测、产品认证、标准制定、质量鉴定、培训咨询等全方位技术服务。集团现有总面积</w:t>
      </w:r>
      <w:r>
        <w:rPr>
          <w:rFonts w:eastAsia="仿宋_GB2312" w:hAnsi="黑体" w:cs="黑体" w:hint="eastAsia"/>
          <w:szCs w:val="21"/>
        </w:rPr>
        <w:t>93194</w:t>
      </w:r>
      <w:r>
        <w:rPr>
          <w:rFonts w:eastAsia="仿宋_GB2312" w:hAnsi="黑体" w:cs="黑体" w:hint="eastAsia"/>
          <w:szCs w:val="21"/>
        </w:rPr>
        <w:t>平方米，技术装备资产原值</w:t>
      </w:r>
      <w:r>
        <w:rPr>
          <w:rFonts w:eastAsia="仿宋_GB2312" w:hAnsi="黑体" w:cs="黑体" w:hint="eastAsia"/>
          <w:szCs w:val="21"/>
        </w:rPr>
        <w:t>4.1</w:t>
      </w:r>
      <w:r>
        <w:rPr>
          <w:rFonts w:eastAsia="仿宋_GB2312" w:hAnsi="黑体" w:cs="黑体" w:hint="eastAsia"/>
          <w:szCs w:val="21"/>
        </w:rPr>
        <w:t>亿元，员工总数</w:t>
      </w:r>
      <w:r>
        <w:rPr>
          <w:rFonts w:eastAsia="仿宋_GB2312" w:hAnsi="黑体" w:cs="黑体" w:hint="eastAsia"/>
          <w:szCs w:val="21"/>
        </w:rPr>
        <w:t>850</w:t>
      </w:r>
      <w:r>
        <w:rPr>
          <w:rFonts w:eastAsia="仿宋_GB2312" w:hAnsi="黑体" w:cs="黑体" w:hint="eastAsia"/>
          <w:szCs w:val="21"/>
        </w:rPr>
        <w:t>人，下设金属制品检测部等</w:t>
      </w:r>
      <w:r>
        <w:rPr>
          <w:rFonts w:eastAsia="仿宋_GB2312" w:hAnsi="黑体" w:cs="黑体" w:hint="eastAsia"/>
          <w:szCs w:val="21"/>
        </w:rPr>
        <w:t>13</w:t>
      </w:r>
      <w:r>
        <w:rPr>
          <w:rFonts w:eastAsia="仿宋_GB2312" w:hAnsi="黑体" w:cs="黑体" w:hint="eastAsia"/>
          <w:szCs w:val="21"/>
        </w:rPr>
        <w:t>个检测部，通过</w:t>
      </w:r>
      <w:r>
        <w:rPr>
          <w:rFonts w:eastAsia="仿宋_GB2312" w:hAnsi="黑体" w:cs="黑体" w:hint="eastAsia"/>
          <w:szCs w:val="21"/>
        </w:rPr>
        <w:t>CNAS</w:t>
      </w:r>
      <w:r>
        <w:rPr>
          <w:rFonts w:eastAsia="仿宋_GB2312" w:hAnsi="黑体" w:cs="黑体" w:hint="eastAsia"/>
          <w:szCs w:val="21"/>
        </w:rPr>
        <w:t>项目</w:t>
      </w:r>
      <w:r>
        <w:rPr>
          <w:rFonts w:eastAsia="仿宋_GB2312" w:hAnsi="黑体" w:cs="黑体" w:hint="eastAsia"/>
          <w:szCs w:val="21"/>
        </w:rPr>
        <w:t>5116</w:t>
      </w:r>
      <w:r>
        <w:rPr>
          <w:rFonts w:eastAsia="仿宋_GB2312" w:hAnsi="黑体" w:cs="黑体" w:hint="eastAsia"/>
          <w:szCs w:val="21"/>
        </w:rPr>
        <w:t>项，省级</w:t>
      </w:r>
      <w:r>
        <w:rPr>
          <w:rFonts w:eastAsia="仿宋_GB2312" w:hAnsi="黑体" w:cs="黑体" w:hint="eastAsia"/>
          <w:szCs w:val="21"/>
        </w:rPr>
        <w:t>CMA</w:t>
      </w:r>
      <w:r>
        <w:rPr>
          <w:rFonts w:eastAsia="仿宋_GB2312" w:hAnsi="黑体" w:cs="黑体" w:hint="eastAsia"/>
          <w:szCs w:val="21"/>
        </w:rPr>
        <w:t>项目</w:t>
      </w:r>
      <w:r>
        <w:rPr>
          <w:rFonts w:eastAsia="仿宋_GB2312" w:hAnsi="黑体" w:cs="黑体" w:hint="eastAsia"/>
          <w:szCs w:val="21"/>
        </w:rPr>
        <w:t>6185</w:t>
      </w:r>
      <w:r>
        <w:rPr>
          <w:rFonts w:eastAsia="仿宋_GB2312" w:hAnsi="黑体" w:cs="黑体" w:hint="eastAsia"/>
          <w:szCs w:val="21"/>
        </w:rPr>
        <w:t>项。是国家高新技术企业，附设国家化学建材质量监督检验中心等</w:t>
      </w:r>
      <w:r>
        <w:rPr>
          <w:rFonts w:eastAsia="仿宋_GB2312" w:hAnsi="黑体" w:cs="黑体" w:hint="eastAsia"/>
          <w:szCs w:val="21"/>
        </w:rPr>
        <w:t>5</w:t>
      </w:r>
      <w:r>
        <w:rPr>
          <w:rFonts w:eastAsia="仿宋_GB2312" w:hAnsi="黑体" w:cs="黑体" w:hint="eastAsia"/>
          <w:szCs w:val="21"/>
        </w:rPr>
        <w:t>个国家质检中心，以及浙江省电动车辆产品质量检验中心等</w:t>
      </w:r>
      <w:r>
        <w:rPr>
          <w:rFonts w:eastAsia="仿宋_GB2312" w:hAnsi="黑体" w:cs="黑体" w:hint="eastAsia"/>
          <w:szCs w:val="21"/>
        </w:rPr>
        <w:t>5</w:t>
      </w:r>
      <w:r>
        <w:rPr>
          <w:rFonts w:eastAsia="仿宋_GB2312" w:hAnsi="黑体" w:cs="黑体" w:hint="eastAsia"/>
          <w:szCs w:val="21"/>
        </w:rPr>
        <w:t>个省级质检中心；拥有电器</w:t>
      </w:r>
      <w:r>
        <w:rPr>
          <w:rFonts w:eastAsia="仿宋_GB2312" w:hAnsi="黑体" w:cs="黑体" w:hint="eastAsia"/>
          <w:szCs w:val="21"/>
        </w:rPr>
        <w:t>CB</w:t>
      </w:r>
      <w:r>
        <w:rPr>
          <w:rFonts w:eastAsia="仿宋_GB2312" w:hAnsi="黑体" w:cs="黑体" w:hint="eastAsia"/>
          <w:szCs w:val="21"/>
        </w:rPr>
        <w:t>实验室，已与全球</w:t>
      </w:r>
      <w:r>
        <w:rPr>
          <w:rFonts w:eastAsia="仿宋_GB2312" w:hAnsi="黑体" w:cs="黑体" w:hint="eastAsia"/>
          <w:szCs w:val="21"/>
        </w:rPr>
        <w:t>52</w:t>
      </w:r>
      <w:r>
        <w:rPr>
          <w:rFonts w:eastAsia="仿宋_GB2312" w:hAnsi="黑体" w:cs="黑体" w:hint="eastAsia"/>
          <w:szCs w:val="21"/>
        </w:rPr>
        <w:t>家国际电工委员会成员国实现检测结果互认；获</w:t>
      </w:r>
      <w:proofErr w:type="gramStart"/>
      <w:r>
        <w:rPr>
          <w:rFonts w:eastAsia="仿宋_GB2312" w:hAnsi="黑体" w:cs="黑体" w:hint="eastAsia"/>
          <w:szCs w:val="21"/>
        </w:rPr>
        <w:t>批国家</w:t>
      </w:r>
      <w:proofErr w:type="gramEnd"/>
      <w:r>
        <w:rPr>
          <w:rFonts w:eastAsia="仿宋_GB2312" w:hAnsi="黑体" w:cs="黑体" w:hint="eastAsia"/>
          <w:szCs w:val="21"/>
        </w:rPr>
        <w:t>中小企业公共服务示范平台、浙江省企业研究院、浙江省院士专家工作站，担任“浙江制造”国际认证联盟主席单位。</w:t>
      </w:r>
    </w:p>
    <w:p w:rsidR="002A19BB" w:rsidRDefault="00BF3BCF">
      <w:pPr>
        <w:spacing w:line="440" w:lineRule="exact"/>
        <w:ind w:firstLineChars="200" w:firstLine="420"/>
        <w:rPr>
          <w:rFonts w:eastAsia="仿宋_GB2312" w:hAnsi="黑体" w:cs="黑体"/>
          <w:szCs w:val="21"/>
        </w:rPr>
      </w:pPr>
      <w:r>
        <w:rPr>
          <w:rFonts w:eastAsia="仿宋_GB2312" w:hAnsi="黑体" w:cs="黑体" w:hint="eastAsia"/>
          <w:szCs w:val="21"/>
        </w:rPr>
        <w:t>集团高度重视标准化工作的开展。是全国休闲食品标准化技术委员会（</w:t>
      </w:r>
      <w:r>
        <w:rPr>
          <w:rFonts w:eastAsia="仿宋_GB2312" w:hAnsi="黑体" w:cs="黑体" w:hint="eastAsia"/>
          <w:szCs w:val="21"/>
        </w:rPr>
        <w:t>SAC/TC490</w:t>
      </w:r>
      <w:r>
        <w:rPr>
          <w:rFonts w:eastAsia="仿宋_GB2312" w:hAnsi="黑体" w:cs="黑体" w:hint="eastAsia"/>
          <w:szCs w:val="21"/>
        </w:rPr>
        <w:t>）等</w:t>
      </w:r>
      <w:proofErr w:type="gramStart"/>
      <w:r>
        <w:rPr>
          <w:rFonts w:eastAsia="仿宋_GB2312" w:hAnsi="黑体" w:cs="黑体" w:hint="eastAsia"/>
          <w:szCs w:val="21"/>
        </w:rPr>
        <w:t>3</w:t>
      </w:r>
      <w:r>
        <w:rPr>
          <w:rFonts w:eastAsia="仿宋_GB2312" w:hAnsi="黑体" w:cs="黑体" w:hint="eastAsia"/>
          <w:szCs w:val="21"/>
        </w:rPr>
        <w:t>家标技委</w:t>
      </w:r>
      <w:proofErr w:type="gramEnd"/>
      <w:r>
        <w:rPr>
          <w:rFonts w:eastAsia="仿宋_GB2312" w:hAnsi="黑体" w:cs="黑体" w:hint="eastAsia"/>
          <w:szCs w:val="21"/>
        </w:rPr>
        <w:t>秘书处承担单位，</w:t>
      </w:r>
      <w:r>
        <w:rPr>
          <w:rFonts w:eastAsia="仿宋_GB2312" w:hAnsi="黑体" w:cs="黑体" w:hint="eastAsia"/>
          <w:szCs w:val="21"/>
        </w:rPr>
        <w:t>2015</w:t>
      </w:r>
      <w:r>
        <w:rPr>
          <w:rFonts w:eastAsia="仿宋_GB2312" w:hAnsi="黑体" w:cs="黑体" w:hint="eastAsia"/>
          <w:szCs w:val="21"/>
        </w:rPr>
        <w:t>年获批浙江省技术标准综合研究基地，</w:t>
      </w:r>
      <w:r>
        <w:rPr>
          <w:rFonts w:eastAsia="仿宋_GB2312" w:hAnsi="黑体" w:cs="黑体" w:hint="eastAsia"/>
          <w:szCs w:val="21"/>
        </w:rPr>
        <w:t>2017</w:t>
      </w:r>
      <w:r>
        <w:rPr>
          <w:rFonts w:eastAsia="仿宋_GB2312" w:hAnsi="黑体" w:cs="黑体" w:hint="eastAsia"/>
          <w:szCs w:val="21"/>
        </w:rPr>
        <w:t>年</w:t>
      </w:r>
      <w:r>
        <w:rPr>
          <w:rFonts w:eastAsia="仿宋_GB2312" w:hAnsi="黑体" w:cs="黑体" w:hint="eastAsia"/>
          <w:szCs w:val="21"/>
        </w:rPr>
        <w:t>7</w:t>
      </w:r>
      <w:r>
        <w:rPr>
          <w:rFonts w:eastAsia="仿宋_GB2312" w:hAnsi="黑体" w:cs="黑体" w:hint="eastAsia"/>
          <w:szCs w:val="21"/>
        </w:rPr>
        <w:t>月获批为第一批国家级标准验证检验检测</w:t>
      </w:r>
      <w:proofErr w:type="gramStart"/>
      <w:r>
        <w:rPr>
          <w:rFonts w:eastAsia="仿宋_GB2312" w:hAnsi="黑体" w:cs="黑体" w:hint="eastAsia"/>
          <w:szCs w:val="21"/>
        </w:rPr>
        <w:t>点试点</w:t>
      </w:r>
      <w:proofErr w:type="gramEnd"/>
      <w:r>
        <w:rPr>
          <w:rFonts w:eastAsia="仿宋_GB2312" w:hAnsi="黑体" w:cs="黑体" w:hint="eastAsia"/>
          <w:szCs w:val="21"/>
        </w:rPr>
        <w:t>单位（</w:t>
      </w:r>
      <w:r>
        <w:rPr>
          <w:rFonts w:eastAsia="仿宋_GB2312" w:hAnsi="黑体" w:cs="黑体" w:hint="eastAsia"/>
          <w:szCs w:val="21"/>
        </w:rPr>
        <w:t>2018</w:t>
      </w:r>
      <w:r>
        <w:rPr>
          <w:rFonts w:eastAsia="仿宋_GB2312" w:hAnsi="黑体" w:cs="黑体" w:hint="eastAsia"/>
          <w:szCs w:val="21"/>
        </w:rPr>
        <w:t>年</w:t>
      </w:r>
      <w:r>
        <w:rPr>
          <w:rFonts w:eastAsia="仿宋_GB2312" w:hAnsi="黑体" w:cs="黑体" w:hint="eastAsia"/>
          <w:szCs w:val="21"/>
        </w:rPr>
        <w:t>11</w:t>
      </w:r>
      <w:r>
        <w:rPr>
          <w:rFonts w:eastAsia="仿宋_GB2312" w:hAnsi="黑体" w:cs="黑体" w:hint="eastAsia"/>
          <w:szCs w:val="21"/>
        </w:rPr>
        <w:t>月通过验收）。设有标准化管理专岗，</w:t>
      </w:r>
      <w:r>
        <w:rPr>
          <w:rFonts w:eastAsia="仿宋_GB2312" w:hAnsi="黑体" w:cs="黑体" w:hint="eastAsia"/>
          <w:szCs w:val="21"/>
        </w:rPr>
        <w:t>70</w:t>
      </w:r>
      <w:r>
        <w:rPr>
          <w:rFonts w:eastAsia="仿宋_GB2312" w:hAnsi="黑体" w:cs="黑体" w:hint="eastAsia"/>
          <w:szCs w:val="21"/>
        </w:rPr>
        <w:t>余人具有标准制修订经验，</w:t>
      </w:r>
      <w:r>
        <w:rPr>
          <w:rFonts w:eastAsia="仿宋_GB2312" w:hAnsi="黑体" w:cs="黑体" w:hint="eastAsia"/>
          <w:szCs w:val="21"/>
        </w:rPr>
        <w:t>60</w:t>
      </w:r>
      <w:r>
        <w:rPr>
          <w:rFonts w:eastAsia="仿宋_GB2312" w:hAnsi="黑体" w:cs="黑体" w:hint="eastAsia"/>
          <w:szCs w:val="21"/>
        </w:rPr>
        <w:t>余人次获聘全国标技委或省标技委委员，</w:t>
      </w:r>
      <w:r>
        <w:rPr>
          <w:rFonts w:eastAsia="仿宋_GB2312" w:hAnsi="黑体" w:cs="黑体" w:hint="eastAsia"/>
          <w:szCs w:val="21"/>
        </w:rPr>
        <w:t>1</w:t>
      </w:r>
      <w:r>
        <w:rPr>
          <w:rFonts w:eastAsia="仿宋_GB2312" w:hAnsi="黑体" w:cs="黑体" w:hint="eastAsia"/>
          <w:szCs w:val="21"/>
        </w:rPr>
        <w:t>人获聘</w:t>
      </w:r>
      <w:r>
        <w:rPr>
          <w:rFonts w:eastAsia="仿宋_GB2312" w:hAnsi="黑体" w:cs="黑体" w:hint="eastAsia"/>
          <w:szCs w:val="21"/>
        </w:rPr>
        <w:t>ISO</w:t>
      </w:r>
      <w:r>
        <w:rPr>
          <w:rFonts w:eastAsia="仿宋_GB2312" w:hAnsi="黑体" w:cs="黑体" w:hint="eastAsia"/>
          <w:szCs w:val="21"/>
        </w:rPr>
        <w:t>工作组专家和长三角助力创新联盟专家库专家。曾主导制定国际标准</w:t>
      </w:r>
      <w:r>
        <w:rPr>
          <w:rFonts w:eastAsia="仿宋_GB2312" w:hAnsi="黑体" w:cs="黑体" w:hint="eastAsia"/>
          <w:szCs w:val="21"/>
        </w:rPr>
        <w:t>1</w:t>
      </w:r>
      <w:r>
        <w:rPr>
          <w:rFonts w:eastAsia="仿宋_GB2312" w:hAnsi="黑体" w:cs="黑体" w:hint="eastAsia"/>
          <w:szCs w:val="21"/>
        </w:rPr>
        <w:t>项，</w:t>
      </w:r>
      <w:proofErr w:type="gramStart"/>
      <w:r>
        <w:rPr>
          <w:rFonts w:eastAsia="仿宋_GB2312" w:hAnsi="黑体" w:cs="黑体" w:hint="eastAsia"/>
          <w:szCs w:val="21"/>
        </w:rPr>
        <w:t>现参与</w:t>
      </w:r>
      <w:proofErr w:type="gramEnd"/>
      <w:r>
        <w:rPr>
          <w:rFonts w:eastAsia="仿宋_GB2312" w:hAnsi="黑体" w:cs="黑体" w:hint="eastAsia"/>
          <w:szCs w:val="21"/>
        </w:rPr>
        <w:t>制定</w:t>
      </w:r>
      <w:r>
        <w:rPr>
          <w:rFonts w:eastAsia="仿宋_GB2312" w:hAnsi="黑体" w:cs="黑体" w:hint="eastAsia"/>
          <w:szCs w:val="21"/>
        </w:rPr>
        <w:t>2</w:t>
      </w:r>
      <w:r>
        <w:rPr>
          <w:rFonts w:eastAsia="仿宋_GB2312" w:hAnsi="黑体" w:cs="黑体" w:hint="eastAsia"/>
          <w:szCs w:val="21"/>
        </w:rPr>
        <w:t>项国际标准。近</w:t>
      </w:r>
      <w:r>
        <w:rPr>
          <w:rFonts w:eastAsia="仿宋_GB2312" w:hAnsi="黑体" w:cs="黑体" w:hint="eastAsia"/>
          <w:szCs w:val="21"/>
        </w:rPr>
        <w:t>3</w:t>
      </w:r>
      <w:r>
        <w:rPr>
          <w:rFonts w:eastAsia="仿宋_GB2312" w:hAnsi="黑体" w:cs="黑体" w:hint="eastAsia"/>
          <w:szCs w:val="21"/>
        </w:rPr>
        <w:t>年，在金属制品、皮革等多领域为主制修订各类标准</w:t>
      </w:r>
      <w:r>
        <w:rPr>
          <w:rFonts w:eastAsia="仿宋_GB2312" w:hAnsi="黑体" w:cs="黑体" w:hint="eastAsia"/>
          <w:szCs w:val="21"/>
        </w:rPr>
        <w:t>34</w:t>
      </w:r>
      <w:r>
        <w:rPr>
          <w:rFonts w:eastAsia="仿宋_GB2312" w:hAnsi="黑体" w:cs="黑体" w:hint="eastAsia"/>
          <w:szCs w:val="21"/>
        </w:rPr>
        <w:t>项，其中国家标准</w:t>
      </w:r>
      <w:r>
        <w:rPr>
          <w:rFonts w:eastAsia="仿宋_GB2312" w:hAnsi="黑体" w:cs="黑体" w:hint="eastAsia"/>
          <w:szCs w:val="21"/>
        </w:rPr>
        <w:t>9</w:t>
      </w:r>
      <w:r>
        <w:rPr>
          <w:rFonts w:eastAsia="仿宋_GB2312" w:hAnsi="黑体" w:cs="黑体" w:hint="eastAsia"/>
          <w:szCs w:val="21"/>
        </w:rPr>
        <w:t>项、行业标准</w:t>
      </w:r>
      <w:r>
        <w:rPr>
          <w:rFonts w:eastAsia="仿宋_GB2312" w:hAnsi="黑体" w:cs="黑体" w:hint="eastAsia"/>
          <w:szCs w:val="21"/>
        </w:rPr>
        <w:t>17</w:t>
      </w:r>
      <w:r>
        <w:rPr>
          <w:rFonts w:eastAsia="仿宋_GB2312" w:hAnsi="黑体" w:cs="黑体" w:hint="eastAsia"/>
          <w:szCs w:val="21"/>
        </w:rPr>
        <w:t>项、团体标准</w:t>
      </w:r>
      <w:r>
        <w:rPr>
          <w:rFonts w:eastAsia="仿宋_GB2312" w:hAnsi="黑体" w:cs="黑体" w:hint="eastAsia"/>
          <w:szCs w:val="21"/>
        </w:rPr>
        <w:t>8</w:t>
      </w:r>
      <w:r>
        <w:rPr>
          <w:rFonts w:eastAsia="仿宋_GB2312" w:hAnsi="黑体" w:cs="黑体" w:hint="eastAsia"/>
          <w:szCs w:val="21"/>
        </w:rPr>
        <w:t>项，参与制修订各类标准</w:t>
      </w:r>
      <w:r>
        <w:rPr>
          <w:rFonts w:eastAsia="仿宋_GB2312" w:hAnsi="黑体" w:cs="黑体" w:hint="eastAsia"/>
          <w:szCs w:val="21"/>
        </w:rPr>
        <w:t>52</w:t>
      </w:r>
      <w:r>
        <w:rPr>
          <w:rFonts w:eastAsia="仿宋_GB2312" w:hAnsi="黑体" w:cs="黑体" w:hint="eastAsia"/>
          <w:szCs w:val="21"/>
        </w:rPr>
        <w:t>项，其中国家标准</w:t>
      </w:r>
      <w:r>
        <w:rPr>
          <w:rFonts w:eastAsia="仿宋_GB2312" w:hAnsi="黑体" w:cs="黑体" w:hint="eastAsia"/>
          <w:szCs w:val="21"/>
        </w:rPr>
        <w:t>24</w:t>
      </w:r>
      <w:r>
        <w:rPr>
          <w:rFonts w:eastAsia="仿宋_GB2312" w:hAnsi="黑体" w:cs="黑体" w:hint="eastAsia"/>
          <w:szCs w:val="21"/>
        </w:rPr>
        <w:t>项、行业标准</w:t>
      </w:r>
      <w:r>
        <w:rPr>
          <w:rFonts w:eastAsia="仿宋_GB2312" w:hAnsi="黑体" w:cs="黑体" w:hint="eastAsia"/>
          <w:szCs w:val="21"/>
        </w:rPr>
        <w:t>12</w:t>
      </w:r>
      <w:r>
        <w:rPr>
          <w:rFonts w:eastAsia="仿宋_GB2312" w:hAnsi="黑体" w:cs="黑体" w:hint="eastAsia"/>
          <w:szCs w:val="21"/>
        </w:rPr>
        <w:t>项、地方标准</w:t>
      </w:r>
      <w:r>
        <w:rPr>
          <w:rFonts w:eastAsia="仿宋_GB2312" w:hAnsi="黑体" w:cs="黑体" w:hint="eastAsia"/>
          <w:szCs w:val="21"/>
        </w:rPr>
        <w:t>3</w:t>
      </w:r>
      <w:r>
        <w:rPr>
          <w:rFonts w:eastAsia="仿宋_GB2312" w:hAnsi="黑体" w:cs="黑体" w:hint="eastAsia"/>
          <w:szCs w:val="21"/>
        </w:rPr>
        <w:t>项、团体标准（不含“浙江制造”标准）</w:t>
      </w:r>
      <w:r>
        <w:rPr>
          <w:rFonts w:eastAsia="仿宋_GB2312" w:hAnsi="黑体" w:cs="黑体" w:hint="eastAsia"/>
          <w:szCs w:val="21"/>
        </w:rPr>
        <w:t>13</w:t>
      </w:r>
      <w:r>
        <w:rPr>
          <w:rFonts w:eastAsia="仿宋_GB2312" w:hAnsi="黑体" w:cs="黑体" w:hint="eastAsia"/>
          <w:szCs w:val="21"/>
        </w:rPr>
        <w:t>项，牵头制定“浙江制造”标准</w:t>
      </w:r>
      <w:r>
        <w:rPr>
          <w:rFonts w:eastAsia="仿宋_GB2312" w:hAnsi="黑体" w:cs="黑体" w:hint="eastAsia"/>
          <w:szCs w:val="21"/>
        </w:rPr>
        <w:t>137</w:t>
      </w:r>
      <w:r>
        <w:rPr>
          <w:rFonts w:eastAsia="仿宋_GB2312" w:hAnsi="黑体" w:cs="黑体" w:hint="eastAsia"/>
          <w:szCs w:val="21"/>
        </w:rPr>
        <w:t>项。组织验证国家标准</w:t>
      </w:r>
      <w:r>
        <w:rPr>
          <w:rFonts w:eastAsia="仿宋_GB2312" w:hAnsi="黑体" w:cs="黑体" w:hint="eastAsia"/>
          <w:szCs w:val="21"/>
        </w:rPr>
        <w:t>6</w:t>
      </w:r>
      <w:r>
        <w:rPr>
          <w:rFonts w:eastAsia="仿宋_GB2312" w:hAnsi="黑体" w:cs="黑体" w:hint="eastAsia"/>
          <w:szCs w:val="21"/>
        </w:rPr>
        <w:t>项，参加验证国际标准</w:t>
      </w:r>
      <w:r>
        <w:rPr>
          <w:rFonts w:eastAsia="仿宋_GB2312" w:hAnsi="黑体" w:cs="黑体" w:hint="eastAsia"/>
          <w:szCs w:val="21"/>
        </w:rPr>
        <w:t>2</w:t>
      </w:r>
      <w:r>
        <w:rPr>
          <w:rFonts w:eastAsia="仿宋_GB2312" w:hAnsi="黑体" w:cs="黑体" w:hint="eastAsia"/>
          <w:szCs w:val="21"/>
        </w:rPr>
        <w:t>项、国家标准</w:t>
      </w:r>
      <w:r>
        <w:rPr>
          <w:rFonts w:eastAsia="仿宋_GB2312" w:hAnsi="黑体" w:cs="黑体" w:hint="eastAsia"/>
          <w:szCs w:val="21"/>
        </w:rPr>
        <w:t>6</w:t>
      </w:r>
      <w:r>
        <w:rPr>
          <w:rFonts w:eastAsia="仿宋_GB2312" w:hAnsi="黑体" w:cs="黑体" w:hint="eastAsia"/>
          <w:szCs w:val="21"/>
        </w:rPr>
        <w:t>项、行业标准</w:t>
      </w:r>
      <w:r>
        <w:rPr>
          <w:rFonts w:eastAsia="仿宋_GB2312" w:hAnsi="黑体" w:cs="黑体" w:hint="eastAsia"/>
          <w:szCs w:val="21"/>
        </w:rPr>
        <w:t>10</w:t>
      </w:r>
      <w:r>
        <w:rPr>
          <w:rFonts w:eastAsia="仿宋_GB2312" w:hAnsi="黑体" w:cs="黑体" w:hint="eastAsia"/>
          <w:szCs w:val="21"/>
        </w:rPr>
        <w:t>项。完成多项省级标准化重点项目和</w:t>
      </w:r>
      <w:proofErr w:type="gramStart"/>
      <w:r>
        <w:rPr>
          <w:rFonts w:eastAsia="仿宋_GB2312" w:hAnsi="黑体" w:cs="黑体" w:hint="eastAsia"/>
          <w:szCs w:val="21"/>
        </w:rPr>
        <w:t>省级产业</w:t>
      </w:r>
      <w:proofErr w:type="gramEnd"/>
      <w:r>
        <w:rPr>
          <w:rFonts w:eastAsia="仿宋_GB2312" w:hAnsi="黑体" w:cs="黑体" w:hint="eastAsia"/>
          <w:szCs w:val="21"/>
        </w:rPr>
        <w:t>对标达标工作。在多领域积极开展企业标准“领跑者”评估工作，获</w:t>
      </w:r>
      <w:r>
        <w:rPr>
          <w:rFonts w:eastAsia="仿宋_GB2312" w:hAnsi="黑体" w:cs="黑体" w:hint="eastAsia"/>
          <w:szCs w:val="21"/>
        </w:rPr>
        <w:t>2019</w:t>
      </w:r>
      <w:r>
        <w:rPr>
          <w:rFonts w:eastAsia="仿宋_GB2312" w:hAnsi="黑体" w:cs="黑体" w:hint="eastAsia"/>
          <w:szCs w:val="21"/>
        </w:rPr>
        <w:t>年度企业标准“领跑者”评估机构杰出贡献奖。</w:t>
      </w:r>
    </w:p>
    <w:p w:rsidR="002A19BB" w:rsidRDefault="00BF3BCF">
      <w:pPr>
        <w:spacing w:line="440" w:lineRule="exact"/>
        <w:ind w:firstLineChars="200" w:firstLine="420"/>
        <w:rPr>
          <w:rFonts w:eastAsia="仿宋_GB2312" w:hAnsi="黑体" w:cs="黑体"/>
          <w:szCs w:val="21"/>
        </w:rPr>
      </w:pPr>
      <w:r>
        <w:rPr>
          <w:rFonts w:eastAsia="仿宋_GB2312" w:hAnsi="黑体" w:cs="黑体" w:hint="eastAsia"/>
          <w:szCs w:val="21"/>
        </w:rPr>
        <w:t>浙江方圆金属材料检测有限公司作为浙江方圆检测集团股份有限公司的金属制品检测部。</w:t>
      </w:r>
      <w:r>
        <w:rPr>
          <w:rFonts w:eastAsia="仿宋_GB2312" w:hAnsi="黑体" w:cs="黑体" w:hint="eastAsia"/>
          <w:szCs w:val="21"/>
        </w:rPr>
        <w:t>YS/T 815-2012</w:t>
      </w:r>
      <w:r>
        <w:rPr>
          <w:rFonts w:eastAsia="仿宋_GB2312" w:hAnsi="黑体" w:cs="黑体" w:hint="eastAsia"/>
          <w:szCs w:val="21"/>
        </w:rPr>
        <w:t>标准制定的主要人员均为本部门人员。本公司为国家高新技术企业，杭州市企业高新技术研究开发中心，浙江省高新技术企业研究开发中心，牵头制订多项“浙江制造”标准。</w:t>
      </w:r>
    </w:p>
    <w:p w:rsidR="002A19BB" w:rsidRDefault="00BF3BCF">
      <w:pPr>
        <w:spacing w:line="440" w:lineRule="exact"/>
        <w:ind w:firstLineChars="200" w:firstLine="420"/>
        <w:rPr>
          <w:rFonts w:eastAsia="仿宋_GB2312" w:hAnsi="黑体" w:cs="黑体"/>
          <w:szCs w:val="21"/>
        </w:rPr>
      </w:pPr>
      <w:r>
        <w:rPr>
          <w:rFonts w:eastAsia="仿宋_GB2312" w:hAnsi="黑体" w:cs="黑体" w:hint="eastAsia"/>
          <w:szCs w:val="21"/>
        </w:rPr>
        <w:t>主要起草人员：</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6751"/>
      </w:tblGrid>
      <w:tr w:rsidR="002A19BB">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傅俊磊</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整体方案制定，根据试验数据确定试样可行性</w:t>
            </w:r>
          </w:p>
        </w:tc>
      </w:tr>
      <w:tr w:rsidR="002A19BB">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马再生</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联系生产企业，收集试验用样品，根据试验数据确定试样可行性</w:t>
            </w:r>
          </w:p>
        </w:tc>
      </w:tr>
      <w:tr w:rsidR="002A19BB">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lastRenderedPageBreak/>
              <w:t>吴淳杰</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联系生产企业，收集试验用样品，根据试验数据确定试样可行性</w:t>
            </w:r>
          </w:p>
        </w:tc>
      </w:tr>
      <w:tr w:rsidR="002A19BB">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方军</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试样制备及试验</w:t>
            </w:r>
          </w:p>
        </w:tc>
      </w:tr>
      <w:tr w:rsidR="002A19BB">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丁勇</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试样制备及试验</w:t>
            </w:r>
          </w:p>
        </w:tc>
      </w:tr>
      <w:tr w:rsidR="002A19BB">
        <w:trPr>
          <w:trHeight w:val="444"/>
        </w:trPr>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何卫东</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试样制备及试验</w:t>
            </w:r>
          </w:p>
        </w:tc>
      </w:tr>
      <w:tr w:rsidR="002A19BB">
        <w:trPr>
          <w:trHeight w:val="444"/>
        </w:trPr>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范志荣</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试样制备及试验</w:t>
            </w:r>
          </w:p>
        </w:tc>
      </w:tr>
      <w:tr w:rsidR="002A19BB">
        <w:trPr>
          <w:trHeight w:val="444"/>
        </w:trPr>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胡玥</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试样制备及试验</w:t>
            </w:r>
          </w:p>
        </w:tc>
      </w:tr>
      <w:tr w:rsidR="002A19BB">
        <w:trPr>
          <w:trHeight w:val="444"/>
        </w:trPr>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杨恒</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试样制备及试验</w:t>
            </w:r>
          </w:p>
        </w:tc>
      </w:tr>
      <w:tr w:rsidR="002A19BB">
        <w:trPr>
          <w:trHeight w:val="444"/>
        </w:trPr>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郑勇军</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试样制备及试验</w:t>
            </w:r>
          </w:p>
        </w:tc>
      </w:tr>
      <w:tr w:rsidR="002A19BB">
        <w:tc>
          <w:tcPr>
            <w:tcW w:w="181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骆群</w:t>
            </w:r>
          </w:p>
        </w:tc>
        <w:tc>
          <w:tcPr>
            <w:tcW w:w="6751" w:type="dxa"/>
          </w:tcPr>
          <w:p w:rsidR="002A19BB" w:rsidRDefault="00BF3BCF">
            <w:pPr>
              <w:spacing w:line="440" w:lineRule="exact"/>
              <w:jc w:val="center"/>
              <w:rPr>
                <w:rFonts w:eastAsia="仿宋_GB2312" w:hAnsi="黑体" w:cs="黑体"/>
                <w:szCs w:val="21"/>
              </w:rPr>
            </w:pPr>
            <w:r>
              <w:rPr>
                <w:rFonts w:eastAsia="仿宋_GB2312" w:hAnsi="黑体" w:cs="黑体" w:hint="eastAsia"/>
                <w:szCs w:val="21"/>
              </w:rPr>
              <w:t>技术顾问</w:t>
            </w:r>
          </w:p>
        </w:tc>
      </w:tr>
    </w:tbl>
    <w:p w:rsidR="002A19BB" w:rsidRDefault="002A19BB">
      <w:pPr>
        <w:ind w:firstLineChars="200" w:firstLine="420"/>
        <w:rPr>
          <w:rFonts w:hAnsi="黑体" w:cs="黑体"/>
          <w:szCs w:val="21"/>
        </w:rPr>
      </w:pPr>
    </w:p>
    <w:p w:rsidR="002A19BB" w:rsidRDefault="00BF3BCF">
      <w:pPr>
        <w:pStyle w:val="ad"/>
        <w:spacing w:beforeLines="0" w:afterLines="0" w:line="440" w:lineRule="exact"/>
        <w:outlineLvl w:val="9"/>
        <w:rPr>
          <w:rFonts w:hAnsi="黑体" w:cs="黑体"/>
          <w:szCs w:val="21"/>
        </w:rPr>
      </w:pPr>
      <w:r>
        <w:rPr>
          <w:rFonts w:hAnsi="黑体" w:cs="黑体" w:hint="eastAsia"/>
          <w:szCs w:val="21"/>
        </w:rPr>
        <w:t>1.4 主要工作过程</w:t>
      </w:r>
    </w:p>
    <w:p w:rsidR="002A19BB" w:rsidRDefault="00BF3BCF">
      <w:pPr>
        <w:rPr>
          <w:color w:val="C00000"/>
        </w:rPr>
      </w:pPr>
      <w:r>
        <w:rPr>
          <w:rFonts w:hAnsi="黑体" w:cs="黑体" w:hint="eastAsia"/>
          <w:szCs w:val="21"/>
        </w:rPr>
        <w:t>【指的是从项目开始预研，直至完成标准报批稿期间的所有工作，应体现出编制工作组的工作量和征求意见的充分程度。</w:t>
      </w:r>
      <w:r>
        <w:rPr>
          <w:rFonts w:hAnsi="黑体" w:cs="黑体" w:hint="eastAsia"/>
          <w:color w:val="0000FF"/>
          <w:szCs w:val="21"/>
        </w:rPr>
        <w:t>以下条款固定，不应随意更改</w:t>
      </w:r>
      <w:r>
        <w:rPr>
          <w:rFonts w:hAnsi="黑体" w:cs="黑体" w:hint="eastAsia"/>
          <w:szCs w:val="21"/>
        </w:rPr>
        <w:t>】</w:t>
      </w:r>
      <w:r>
        <w:rPr>
          <w:rFonts w:hAnsi="黑体" w:cs="黑体" w:hint="eastAsia"/>
          <w:color w:val="C00000"/>
          <w:szCs w:val="21"/>
        </w:rPr>
        <w:t>【不同阶段未到的可以先空着，条款保留。】</w:t>
      </w:r>
    </w:p>
    <w:p w:rsidR="002A19BB" w:rsidRDefault="00BF3BCF">
      <w:pPr>
        <w:rPr>
          <w:rFonts w:ascii="黑体" w:eastAsia="黑体" w:hAnsi="黑体" w:cs="黑体"/>
          <w:kern w:val="0"/>
          <w:szCs w:val="21"/>
        </w:rPr>
      </w:pPr>
      <w:r>
        <w:rPr>
          <w:rFonts w:ascii="黑体" w:eastAsia="黑体" w:hAnsi="黑体" w:cs="黑体" w:hint="eastAsia"/>
          <w:kern w:val="0"/>
          <w:szCs w:val="21"/>
        </w:rPr>
        <w:t>1.4.1预研阶段</w:t>
      </w:r>
    </w:p>
    <w:p w:rsidR="002A19BB" w:rsidRDefault="00BF3BCF">
      <w:pPr>
        <w:ind w:firstLineChars="200" w:firstLine="420"/>
        <w:rPr>
          <w:rFonts w:hAnsi="黑体" w:cs="黑体"/>
          <w:szCs w:val="21"/>
        </w:rPr>
      </w:pPr>
      <w:r>
        <w:rPr>
          <w:rFonts w:hAnsi="黑体" w:cs="黑体" w:hint="eastAsia"/>
          <w:szCs w:val="21"/>
        </w:rPr>
        <w:t>调研与试验工作简介</w:t>
      </w:r>
    </w:p>
    <w:p w:rsidR="002A19BB" w:rsidRDefault="00BF3BCF">
      <w:pPr>
        <w:pStyle w:val="a0"/>
        <w:ind w:firstLine="420"/>
        <w:rPr>
          <w:rFonts w:hAnsi="黑体" w:cs="黑体"/>
          <w:szCs w:val="21"/>
        </w:rPr>
      </w:pPr>
      <w:r>
        <w:rPr>
          <w:rFonts w:hAnsi="黑体" w:cs="黑体" w:hint="eastAsia"/>
          <w:szCs w:val="21"/>
        </w:rPr>
        <w:t>2017</w:t>
      </w:r>
      <w:r>
        <w:rPr>
          <w:rFonts w:hAnsi="黑体" w:cs="黑体" w:hint="eastAsia"/>
          <w:szCs w:val="21"/>
        </w:rPr>
        <w:t>年</w:t>
      </w:r>
      <w:r>
        <w:rPr>
          <w:rFonts w:hAnsi="黑体" w:cs="黑体" w:hint="eastAsia"/>
          <w:szCs w:val="21"/>
        </w:rPr>
        <w:t>10</w:t>
      </w:r>
      <w:r>
        <w:rPr>
          <w:rFonts w:hAnsi="黑体" w:cs="黑体" w:hint="eastAsia"/>
          <w:szCs w:val="21"/>
        </w:rPr>
        <w:t>月</w:t>
      </w:r>
      <w:r>
        <w:rPr>
          <w:rFonts w:hAnsi="黑体" w:cs="黑体" w:hint="eastAsia"/>
          <w:szCs w:val="21"/>
        </w:rPr>
        <w:t>14</w:t>
      </w:r>
      <w:r>
        <w:rPr>
          <w:rFonts w:hAnsi="黑体" w:cs="黑体" w:hint="eastAsia"/>
          <w:szCs w:val="21"/>
        </w:rPr>
        <w:t>日，</w:t>
      </w:r>
      <w:r>
        <w:rPr>
          <w:rFonts w:hAnsi="黑体" w:cs="黑体" w:hint="eastAsia"/>
          <w:szCs w:val="21"/>
        </w:rPr>
        <w:t>GB/T 34505-2017</w:t>
      </w:r>
      <w:r>
        <w:rPr>
          <w:rFonts w:hAnsi="黑体" w:cs="黑体" w:hint="eastAsia"/>
          <w:szCs w:val="21"/>
        </w:rPr>
        <w:t>《铜及铜合金材料</w:t>
      </w:r>
      <w:r>
        <w:rPr>
          <w:rFonts w:hAnsi="黑体" w:cs="黑体" w:hint="eastAsia"/>
          <w:szCs w:val="21"/>
        </w:rPr>
        <w:t xml:space="preserve"> </w:t>
      </w:r>
      <w:r>
        <w:rPr>
          <w:rFonts w:hAnsi="黑体" w:cs="黑体" w:hint="eastAsia"/>
          <w:szCs w:val="21"/>
        </w:rPr>
        <w:t>室温拉伸试验方法》发布，并于</w:t>
      </w:r>
      <w:r>
        <w:rPr>
          <w:rFonts w:hAnsi="黑体" w:cs="黑体" w:hint="eastAsia"/>
          <w:szCs w:val="21"/>
        </w:rPr>
        <w:t>2018</w:t>
      </w:r>
      <w:r>
        <w:rPr>
          <w:rFonts w:hAnsi="黑体" w:cs="黑体" w:hint="eastAsia"/>
          <w:szCs w:val="21"/>
        </w:rPr>
        <w:t>年</w:t>
      </w:r>
      <w:r>
        <w:rPr>
          <w:rFonts w:hAnsi="黑体" w:cs="黑体" w:hint="eastAsia"/>
          <w:szCs w:val="21"/>
        </w:rPr>
        <w:t>5</w:t>
      </w:r>
      <w:r>
        <w:rPr>
          <w:rFonts w:hAnsi="黑体" w:cs="黑体" w:hint="eastAsia"/>
          <w:szCs w:val="21"/>
        </w:rPr>
        <w:t>月</w:t>
      </w:r>
      <w:r>
        <w:rPr>
          <w:rFonts w:hAnsi="黑体" w:cs="黑体" w:hint="eastAsia"/>
          <w:szCs w:val="21"/>
        </w:rPr>
        <w:t>1</w:t>
      </w:r>
      <w:r>
        <w:rPr>
          <w:rFonts w:hAnsi="黑体" w:cs="黑体" w:hint="eastAsia"/>
          <w:szCs w:val="21"/>
        </w:rPr>
        <w:t>日正式实施。从此，铜及铜合金材料区别于其它金属材料，有了更适用的室温拉伸试验方法。</w:t>
      </w:r>
      <w:r>
        <w:rPr>
          <w:rFonts w:hAnsi="黑体" w:cs="黑体" w:hint="eastAsia"/>
          <w:szCs w:val="21"/>
        </w:rPr>
        <w:t>YS/T 815-2012</w:t>
      </w:r>
      <w:r>
        <w:rPr>
          <w:rFonts w:hAnsi="黑体" w:cs="黑体" w:hint="eastAsia"/>
          <w:szCs w:val="21"/>
        </w:rPr>
        <w:t>标准编制时主要以</w:t>
      </w:r>
      <w:r>
        <w:rPr>
          <w:rFonts w:hAnsi="黑体" w:cs="黑体" w:hint="eastAsia"/>
          <w:szCs w:val="21"/>
        </w:rPr>
        <w:t>GB/T 228.1-2010</w:t>
      </w:r>
      <w:r>
        <w:rPr>
          <w:rFonts w:hAnsi="黑体" w:cs="黑体" w:hint="eastAsia"/>
          <w:szCs w:val="21"/>
        </w:rPr>
        <w:t>标准的试样作为基础，</w:t>
      </w:r>
      <w:r>
        <w:rPr>
          <w:rFonts w:hAnsi="黑体" w:cs="黑体" w:hint="eastAsia"/>
          <w:szCs w:val="21"/>
          <w:highlight w:val="yellow"/>
        </w:rPr>
        <w:t>从而确定了不同类型的试样尺寸，以方便试验的顺利进行。</w:t>
      </w:r>
    </w:p>
    <w:p w:rsidR="002A19BB" w:rsidRDefault="00BF3BCF">
      <w:pPr>
        <w:pStyle w:val="a0"/>
        <w:ind w:firstLine="420"/>
        <w:rPr>
          <w:rFonts w:hAnsi="黑体" w:cs="黑体"/>
          <w:szCs w:val="21"/>
        </w:rPr>
      </w:pPr>
      <w:r>
        <w:rPr>
          <w:rFonts w:hAnsi="黑体" w:cs="黑体" w:hint="eastAsia"/>
          <w:szCs w:val="21"/>
        </w:rPr>
        <w:t>GB/T 34505-2017</w:t>
      </w:r>
      <w:r>
        <w:rPr>
          <w:rFonts w:hAnsi="黑体" w:cs="黑体" w:hint="eastAsia"/>
          <w:szCs w:val="21"/>
        </w:rPr>
        <w:t>标准实施后，根据该标准所规定的试样，结合</w:t>
      </w:r>
      <w:r>
        <w:rPr>
          <w:rFonts w:hAnsi="黑体" w:cs="黑体" w:hint="eastAsia"/>
          <w:szCs w:val="21"/>
        </w:rPr>
        <w:t>YS/T 815-2012</w:t>
      </w:r>
      <w:r>
        <w:rPr>
          <w:rFonts w:hAnsi="黑体" w:cs="黑体" w:hint="eastAsia"/>
          <w:szCs w:val="21"/>
        </w:rPr>
        <w:t>标准规定的试样尺寸进行了大量试验，发现</w:t>
      </w:r>
      <w:r>
        <w:rPr>
          <w:rFonts w:hAnsi="黑体" w:cs="黑体" w:hint="eastAsia"/>
          <w:szCs w:val="21"/>
        </w:rPr>
        <w:t>GB/T 815-2012</w:t>
      </w:r>
      <w:r>
        <w:rPr>
          <w:rFonts w:hAnsi="黑体" w:cs="黑体" w:hint="eastAsia"/>
          <w:szCs w:val="21"/>
        </w:rPr>
        <w:t>标准所规定的</w:t>
      </w:r>
      <w:r>
        <w:rPr>
          <w:rFonts w:hAnsi="黑体" w:cs="黑体" w:hint="eastAsia"/>
          <w:szCs w:val="21"/>
          <w:highlight w:val="yellow"/>
        </w:rPr>
        <w:t>试样尺寸并不能完全满足</w:t>
      </w:r>
      <w:r>
        <w:rPr>
          <w:rFonts w:hAnsi="黑体" w:cs="黑体" w:hint="eastAsia"/>
          <w:szCs w:val="21"/>
          <w:highlight w:val="yellow"/>
        </w:rPr>
        <w:t>GB/T 34505-2017</w:t>
      </w:r>
      <w:r>
        <w:rPr>
          <w:rFonts w:hAnsi="黑体" w:cs="黑体" w:hint="eastAsia"/>
          <w:szCs w:val="21"/>
          <w:highlight w:val="yellow"/>
        </w:rPr>
        <w:t>标准规定的试样要求。</w:t>
      </w:r>
      <w:r>
        <w:rPr>
          <w:rFonts w:hAnsi="黑体" w:cs="黑体" w:hint="eastAsia"/>
          <w:szCs w:val="21"/>
        </w:rPr>
        <w:t>针对</w:t>
      </w:r>
      <w:r>
        <w:rPr>
          <w:rFonts w:hAnsi="黑体" w:cs="黑体" w:hint="eastAsia"/>
          <w:szCs w:val="21"/>
        </w:rPr>
        <w:t>GB/T 34505-2017</w:t>
      </w:r>
      <w:r>
        <w:rPr>
          <w:rFonts w:hAnsi="黑体" w:cs="黑体" w:hint="eastAsia"/>
          <w:szCs w:val="21"/>
        </w:rPr>
        <w:t>标准新增的试样类型，进行大量试验，规定部分尺寸以满足</w:t>
      </w:r>
      <w:r>
        <w:rPr>
          <w:rFonts w:hAnsi="黑体" w:cs="黑体" w:hint="eastAsia"/>
          <w:szCs w:val="21"/>
        </w:rPr>
        <w:t>GB/T 34505-2017</w:t>
      </w:r>
      <w:r>
        <w:rPr>
          <w:rFonts w:hAnsi="黑体" w:cs="黑体" w:hint="eastAsia"/>
          <w:szCs w:val="21"/>
        </w:rPr>
        <w:t>标准的要求。</w:t>
      </w:r>
    </w:p>
    <w:p w:rsidR="002A19BB" w:rsidRDefault="00BF3BCF">
      <w:pPr>
        <w:pStyle w:val="a0"/>
        <w:ind w:firstLine="420"/>
        <w:rPr>
          <w:rFonts w:hAnsi="黑体" w:cs="黑体"/>
          <w:szCs w:val="21"/>
        </w:rPr>
      </w:pPr>
      <w:r>
        <w:rPr>
          <w:rFonts w:hAnsi="黑体" w:cs="黑体" w:hint="eastAsia"/>
          <w:szCs w:val="21"/>
        </w:rPr>
        <w:t>2021</w:t>
      </w:r>
      <w:r>
        <w:rPr>
          <w:rFonts w:hAnsi="黑体" w:cs="黑体" w:hint="eastAsia"/>
          <w:szCs w:val="21"/>
        </w:rPr>
        <w:t>年</w:t>
      </w:r>
      <w:r>
        <w:rPr>
          <w:rFonts w:hAnsi="黑体" w:cs="黑体" w:hint="eastAsia"/>
          <w:szCs w:val="21"/>
        </w:rPr>
        <w:t>4</w:t>
      </w:r>
      <w:r>
        <w:rPr>
          <w:rFonts w:hAnsi="黑体" w:cs="黑体" w:hint="eastAsia"/>
          <w:szCs w:val="21"/>
        </w:rPr>
        <w:t>月</w:t>
      </w:r>
      <w:r>
        <w:rPr>
          <w:rFonts w:hAnsi="黑体" w:cs="黑体" w:hint="eastAsia"/>
          <w:szCs w:val="21"/>
        </w:rPr>
        <w:t>1</w:t>
      </w:r>
      <w:r>
        <w:rPr>
          <w:rFonts w:hAnsi="黑体" w:cs="黑体" w:hint="eastAsia"/>
          <w:szCs w:val="21"/>
        </w:rPr>
        <w:t>日，新版</w:t>
      </w:r>
      <w:r>
        <w:rPr>
          <w:rFonts w:hAnsi="黑体" w:cs="黑体" w:hint="eastAsia"/>
          <w:szCs w:val="21"/>
        </w:rPr>
        <w:t>YS/T 668-2020</w:t>
      </w:r>
      <w:r>
        <w:rPr>
          <w:rFonts w:hAnsi="黑体" w:cs="黑体" w:hint="eastAsia"/>
          <w:szCs w:val="21"/>
        </w:rPr>
        <w:t>标准实施，该版本对部分试验的试样要求进行了修改。针对该标准的变化，进行了针对性试验。</w:t>
      </w:r>
    </w:p>
    <w:p w:rsidR="002A19BB" w:rsidRDefault="00BF3BCF">
      <w:pPr>
        <w:rPr>
          <w:rFonts w:ascii="黑体" w:eastAsia="黑体" w:hAnsi="黑体" w:cs="黑体"/>
          <w:kern w:val="0"/>
          <w:szCs w:val="21"/>
        </w:rPr>
      </w:pPr>
      <w:r>
        <w:rPr>
          <w:rFonts w:ascii="黑体" w:eastAsia="黑体" w:hAnsi="黑体" w:cs="黑体" w:hint="eastAsia"/>
          <w:kern w:val="0"/>
          <w:szCs w:val="21"/>
        </w:rPr>
        <w:t>1.4.2标准立项</w:t>
      </w:r>
    </w:p>
    <w:p w:rsidR="002A19BB" w:rsidRDefault="00BF3BCF">
      <w:pPr>
        <w:ind w:firstLineChars="200" w:firstLine="420"/>
        <w:rPr>
          <w:rFonts w:hAnsi="黑体" w:cs="黑体"/>
          <w:szCs w:val="21"/>
        </w:rPr>
      </w:pPr>
      <w:r>
        <w:rPr>
          <w:rFonts w:hAnsi="黑体" w:cs="黑体" w:hint="eastAsia"/>
          <w:szCs w:val="21"/>
        </w:rPr>
        <w:t>2021</w:t>
      </w:r>
      <w:r>
        <w:rPr>
          <w:rFonts w:hAnsi="黑体" w:cs="黑体" w:hint="eastAsia"/>
          <w:szCs w:val="21"/>
        </w:rPr>
        <w:t>年</w:t>
      </w:r>
      <w:r>
        <w:rPr>
          <w:rFonts w:hAnsi="黑体" w:cs="黑体" w:hint="eastAsia"/>
          <w:szCs w:val="21"/>
        </w:rPr>
        <w:t>10</w:t>
      </w:r>
      <w:r>
        <w:rPr>
          <w:rFonts w:hAnsi="黑体" w:cs="黑体" w:hint="eastAsia"/>
          <w:szCs w:val="21"/>
        </w:rPr>
        <w:t>月，于</w:t>
      </w:r>
      <w:r>
        <w:rPr>
          <w:rFonts w:hAnsi="黑体" w:cs="黑体" w:hint="eastAsia"/>
          <w:szCs w:val="21"/>
        </w:rPr>
        <w:t>2021</w:t>
      </w:r>
      <w:r>
        <w:rPr>
          <w:rFonts w:hAnsi="黑体" w:cs="黑体" w:hint="eastAsia"/>
          <w:szCs w:val="21"/>
        </w:rPr>
        <w:t>年度全国有色金属标准化技术委员会论证会提交全体委员会议讨论并申请立项，</w:t>
      </w:r>
      <w:r>
        <w:rPr>
          <w:rFonts w:hAnsi="黑体" w:cs="黑体" w:hint="eastAsia"/>
          <w:szCs w:val="21"/>
        </w:rPr>
        <w:t>2022</w:t>
      </w:r>
      <w:r>
        <w:rPr>
          <w:rFonts w:hAnsi="黑体" w:cs="黑体" w:hint="eastAsia"/>
          <w:szCs w:val="21"/>
        </w:rPr>
        <w:t>年</w:t>
      </w:r>
      <w:r>
        <w:rPr>
          <w:rFonts w:hAnsi="黑体" w:cs="黑体" w:hint="eastAsia"/>
          <w:szCs w:val="21"/>
        </w:rPr>
        <w:t>11</w:t>
      </w:r>
      <w:r>
        <w:rPr>
          <w:rFonts w:hAnsi="黑体" w:cs="黑体" w:hint="eastAsia"/>
          <w:szCs w:val="21"/>
        </w:rPr>
        <w:t>月获批立项修订。</w:t>
      </w:r>
    </w:p>
    <w:p w:rsidR="002A19BB" w:rsidRDefault="00BF3BCF">
      <w:pPr>
        <w:pStyle w:val="a0"/>
        <w:rPr>
          <w:rFonts w:ascii="黑体" w:eastAsia="黑体" w:hAnsi="黑体" w:cs="黑体"/>
          <w:kern w:val="0"/>
          <w:szCs w:val="21"/>
        </w:rPr>
      </w:pPr>
      <w:r>
        <w:rPr>
          <w:rFonts w:ascii="黑体" w:eastAsia="黑体" w:hAnsi="黑体" w:cs="黑体" w:hint="eastAsia"/>
          <w:kern w:val="0"/>
          <w:szCs w:val="21"/>
        </w:rPr>
        <w:t>1.4.3起草阶段</w:t>
      </w:r>
    </w:p>
    <w:p w:rsidR="002A19BB" w:rsidRDefault="00BF3BCF">
      <w:pPr>
        <w:pStyle w:val="a0"/>
        <w:ind w:firstLineChars="200" w:firstLine="420"/>
        <w:rPr>
          <w:rFonts w:eastAsiaTheme="minorEastAsia" w:hAnsi="黑体" w:cs="黑体"/>
          <w:szCs w:val="21"/>
        </w:rPr>
      </w:pPr>
      <w:r>
        <w:rPr>
          <w:rFonts w:hAnsi="黑体" w:cs="黑体" w:hint="eastAsia"/>
          <w:szCs w:val="21"/>
        </w:rPr>
        <w:t>召开工作会议（草案讨论会、预审会均成为工作会议，按第一次工作会议、第二次工作会议的方式描述，对应标准稿统称为征求意见</w:t>
      </w:r>
      <w:r>
        <w:rPr>
          <w:rFonts w:hAnsi="黑体" w:cs="黑体" w:hint="eastAsia"/>
          <w:szCs w:val="21"/>
        </w:rPr>
        <w:t>1</w:t>
      </w:r>
      <w:r>
        <w:rPr>
          <w:rFonts w:hAnsi="黑体" w:cs="黑体" w:hint="eastAsia"/>
          <w:szCs w:val="21"/>
        </w:rPr>
        <w:t>稿、征求意见</w:t>
      </w:r>
      <w:r>
        <w:rPr>
          <w:rFonts w:hAnsi="黑体" w:cs="黑体" w:hint="eastAsia"/>
          <w:szCs w:val="21"/>
        </w:rPr>
        <w:t>2</w:t>
      </w:r>
      <w:r>
        <w:rPr>
          <w:rFonts w:hAnsi="黑体" w:cs="黑体" w:hint="eastAsia"/>
          <w:szCs w:val="21"/>
        </w:rPr>
        <w:t>稿）的时间、地点和会议情况。</w:t>
      </w:r>
    </w:p>
    <w:p w:rsidR="002A19BB" w:rsidRDefault="00BF3BCF">
      <w:pPr>
        <w:pStyle w:val="a0"/>
        <w:rPr>
          <w:rFonts w:asciiTheme="minorEastAsia" w:eastAsiaTheme="minorEastAsia" w:hAnsiTheme="minorEastAsia"/>
          <w:bCs/>
          <w:szCs w:val="21"/>
        </w:rPr>
      </w:pPr>
      <w:r>
        <w:rPr>
          <w:rFonts w:asciiTheme="minorEastAsia" w:hAnsiTheme="minorEastAsia" w:hint="eastAsia"/>
          <w:bCs/>
          <w:szCs w:val="21"/>
        </w:rPr>
        <w:t>【最终形成了征求意见稿】</w:t>
      </w:r>
    </w:p>
    <w:p w:rsidR="002A19BB" w:rsidRDefault="00BF3BCF">
      <w:pPr>
        <w:pStyle w:val="a0"/>
        <w:rPr>
          <w:rFonts w:ascii="黑体" w:eastAsia="黑体" w:hAnsi="黑体" w:cs="黑体"/>
          <w:kern w:val="0"/>
          <w:szCs w:val="21"/>
        </w:rPr>
      </w:pPr>
      <w:r>
        <w:rPr>
          <w:rFonts w:ascii="黑体" w:eastAsia="黑体" w:hAnsi="黑体" w:cs="黑体" w:hint="eastAsia"/>
          <w:kern w:val="0"/>
          <w:szCs w:val="21"/>
        </w:rPr>
        <w:t>1.4.4征求意见阶段</w:t>
      </w:r>
    </w:p>
    <w:p w:rsidR="002A19BB" w:rsidRDefault="00BF3BCF">
      <w:pPr>
        <w:pStyle w:val="a0"/>
        <w:ind w:firstLineChars="200" w:firstLine="420"/>
        <w:rPr>
          <w:rFonts w:hAnsi="黑体" w:cs="黑体"/>
          <w:szCs w:val="21"/>
        </w:rPr>
      </w:pPr>
      <w:r>
        <w:rPr>
          <w:rFonts w:hAnsi="黑体" w:cs="黑体" w:hint="eastAsia"/>
          <w:szCs w:val="21"/>
        </w:rPr>
        <w:t>征求意见稿发送（包括工作会议</w:t>
      </w:r>
      <w:proofErr w:type="gramStart"/>
      <w:r>
        <w:rPr>
          <w:rFonts w:hAnsi="黑体" w:cs="黑体" w:hint="eastAsia"/>
          <w:szCs w:val="21"/>
        </w:rPr>
        <w:t>发送和函送</w:t>
      </w:r>
      <w:proofErr w:type="gramEnd"/>
      <w:r>
        <w:rPr>
          <w:rFonts w:hAnsi="黑体" w:cs="黑体" w:hint="eastAsia"/>
          <w:szCs w:val="21"/>
        </w:rPr>
        <w:t>、电话、</w:t>
      </w:r>
      <w:proofErr w:type="gramStart"/>
      <w:r>
        <w:rPr>
          <w:rFonts w:hAnsi="黑体" w:cs="黑体" w:hint="eastAsia"/>
          <w:szCs w:val="21"/>
        </w:rPr>
        <w:t>微信等</w:t>
      </w:r>
      <w:proofErr w:type="gramEnd"/>
      <w:r>
        <w:rPr>
          <w:rFonts w:hAnsi="黑体" w:cs="黑体" w:hint="eastAsia"/>
          <w:szCs w:val="21"/>
        </w:rPr>
        <w:t>）的单位（需阐述发放单位总数，并说明发放非委员单位总数及其中的用户、科研、其他单位所占比例）、送审稿完成</w:t>
      </w:r>
      <w:r>
        <w:rPr>
          <w:rFonts w:hAnsi="黑体" w:cs="黑体" w:hint="eastAsia"/>
          <w:szCs w:val="21"/>
        </w:rPr>
        <w:lastRenderedPageBreak/>
        <w:t>日期</w:t>
      </w:r>
      <w:r>
        <w:rPr>
          <w:rFonts w:hAnsi="黑体" w:cs="黑体" w:hint="eastAsia"/>
          <w:color w:val="C00000"/>
          <w:szCs w:val="21"/>
        </w:rPr>
        <w:t>【不应早于征求意见汇总处理表填表日期，迟于审定会日期】</w:t>
      </w:r>
    </w:p>
    <w:p w:rsidR="002A19BB" w:rsidRDefault="00BF3BCF">
      <w:pPr>
        <w:spacing w:line="440" w:lineRule="exact"/>
        <w:rPr>
          <w:rFonts w:hAnsi="黑体" w:cs="黑体"/>
          <w:color w:val="C00000"/>
          <w:szCs w:val="21"/>
        </w:rPr>
      </w:pPr>
      <w:r>
        <w:rPr>
          <w:rFonts w:hAnsi="黑体" w:cs="黑体" w:hint="eastAsia"/>
          <w:color w:val="C00000"/>
          <w:szCs w:val="21"/>
        </w:rPr>
        <w:t>【征求意见的通用写法】</w:t>
      </w:r>
    </w:p>
    <w:p w:rsidR="002A19BB" w:rsidRDefault="00BF3BCF">
      <w:pPr>
        <w:spacing w:line="440" w:lineRule="exact"/>
        <w:rPr>
          <w:rFonts w:asciiTheme="minorEastAsia" w:hAnsiTheme="minorEastAsia"/>
          <w:bCs/>
          <w:szCs w:val="21"/>
        </w:rPr>
      </w:pPr>
      <w:r>
        <w:rPr>
          <w:rFonts w:ascii="宋体" w:hAnsi="宋体" w:hint="eastAsia"/>
          <w:szCs w:val="21"/>
        </w:rPr>
        <w:t>编制组</w:t>
      </w:r>
      <w:r>
        <w:rPr>
          <w:rFonts w:ascii="宋体" w:hAnsi="宋体" w:hint="eastAsia"/>
          <w:bCs/>
          <w:szCs w:val="21"/>
        </w:rPr>
        <w:t>根据</w:t>
      </w:r>
      <w:r>
        <w:rPr>
          <w:rFonts w:ascii="宋体" w:hAnsi="宋体" w:hint="eastAsia"/>
          <w:szCs w:val="21"/>
        </w:rPr>
        <w:t>意见，对标准进行修改和完善</w:t>
      </w:r>
      <w:r>
        <w:rPr>
          <w:rFonts w:ascii="宋体" w:hAnsi="宋体" w:hint="eastAsia"/>
          <w:bCs/>
          <w:szCs w:val="21"/>
        </w:rPr>
        <w:t>，形成了标准</w:t>
      </w:r>
      <w:bookmarkStart w:id="0" w:name="OLE_LINK3"/>
      <w:r>
        <w:rPr>
          <w:rFonts w:ascii="宋体" w:hAnsi="宋体" w:hint="eastAsia"/>
          <w:bCs/>
          <w:szCs w:val="21"/>
        </w:rPr>
        <w:t>《送审稿》</w:t>
      </w:r>
      <w:r>
        <w:rPr>
          <w:rFonts w:asciiTheme="minorEastAsia" w:hAnsiTheme="minorEastAsia" w:hint="eastAsia"/>
          <w:bCs/>
          <w:szCs w:val="21"/>
        </w:rPr>
        <w:t>及《编制说明》</w:t>
      </w:r>
      <w:bookmarkEnd w:id="0"/>
      <w:r>
        <w:rPr>
          <w:rFonts w:asciiTheme="minorEastAsia" w:hAnsiTheme="minorEastAsia" w:hint="eastAsia"/>
          <w:bCs/>
          <w:szCs w:val="21"/>
        </w:rPr>
        <w:t>。</w:t>
      </w:r>
    </w:p>
    <w:p w:rsidR="002A19BB" w:rsidRDefault="002A19BB">
      <w:pPr>
        <w:pStyle w:val="a0"/>
        <w:rPr>
          <w:rFonts w:hAnsi="黑体" w:cs="黑体"/>
          <w:color w:val="C00000"/>
          <w:szCs w:val="21"/>
        </w:rPr>
      </w:pPr>
    </w:p>
    <w:p w:rsidR="002A19BB" w:rsidRDefault="00BF3BCF">
      <w:pPr>
        <w:pStyle w:val="a0"/>
        <w:rPr>
          <w:rFonts w:ascii="黑体" w:eastAsia="黑体" w:hAnsi="黑体" w:cs="黑体"/>
          <w:kern w:val="0"/>
          <w:szCs w:val="21"/>
        </w:rPr>
      </w:pPr>
      <w:r>
        <w:rPr>
          <w:rFonts w:ascii="黑体" w:eastAsia="黑体" w:hAnsi="黑体" w:cs="黑体" w:hint="eastAsia"/>
          <w:kern w:val="0"/>
          <w:szCs w:val="21"/>
        </w:rPr>
        <w:t>1.4.5审查阶段</w:t>
      </w:r>
    </w:p>
    <w:p w:rsidR="002A19BB" w:rsidRDefault="00BF3BCF">
      <w:pPr>
        <w:pStyle w:val="a0"/>
        <w:numPr>
          <w:ilvl w:val="0"/>
          <w:numId w:val="1"/>
        </w:numPr>
        <w:rPr>
          <w:rFonts w:ascii="宋体" w:eastAsiaTheme="minorEastAsia" w:hAnsi="宋体"/>
          <w:szCs w:val="21"/>
        </w:rPr>
      </w:pPr>
      <w:r>
        <w:rPr>
          <w:rFonts w:ascii="宋体" w:eastAsiaTheme="minorEastAsia" w:hAnsi="宋体" w:hint="eastAsia"/>
          <w:szCs w:val="21"/>
        </w:rPr>
        <w:t>技术专家审查</w:t>
      </w:r>
    </w:p>
    <w:p w:rsidR="002A19BB" w:rsidRDefault="00BF3BCF">
      <w:pPr>
        <w:pStyle w:val="a0"/>
        <w:ind w:firstLineChars="200" w:firstLine="420"/>
        <w:rPr>
          <w:rFonts w:ascii="宋体" w:eastAsiaTheme="minorEastAsia" w:hAnsi="宋体"/>
          <w:szCs w:val="21"/>
        </w:rPr>
      </w:pPr>
      <w:bookmarkStart w:id="1" w:name="OLE_LINK5"/>
      <w:r>
        <w:rPr>
          <w:rFonts w:ascii="宋体" w:eastAsiaTheme="minorEastAsia" w:hAnsi="宋体" w:hint="eastAsia"/>
          <w:color w:val="C00000"/>
          <w:szCs w:val="21"/>
        </w:rPr>
        <w:t>2022年X月XX～XX日在XX省XX市</w:t>
      </w:r>
      <w:r>
        <w:rPr>
          <w:rFonts w:ascii="宋体" w:eastAsiaTheme="minorEastAsia" w:hAnsi="宋体" w:hint="eastAsia"/>
          <w:szCs w:val="21"/>
        </w:rPr>
        <w:t>，由全国有色金属标准化技术委员会主持，召开了</w:t>
      </w:r>
      <w:r>
        <w:rPr>
          <w:rFonts w:ascii="宋体" w:eastAsiaTheme="minorEastAsia" w:hAnsi="宋体" w:hint="eastAsia"/>
          <w:color w:val="C00000"/>
          <w:szCs w:val="21"/>
        </w:rPr>
        <w:t>《XXX》</w:t>
      </w:r>
      <w:r>
        <w:rPr>
          <w:rFonts w:ascii="宋体" w:eastAsiaTheme="minorEastAsia" w:hAnsi="宋体" w:hint="eastAsia"/>
          <w:szCs w:val="21"/>
        </w:rPr>
        <w:t>标准审定会，共有</w:t>
      </w:r>
      <w:r>
        <w:rPr>
          <w:rFonts w:ascii="宋体" w:eastAsiaTheme="minorEastAsia" w:hAnsi="宋体" w:hint="eastAsia"/>
          <w:color w:val="C00000"/>
          <w:szCs w:val="21"/>
        </w:rPr>
        <w:t>xx</w:t>
      </w:r>
      <w:proofErr w:type="gramStart"/>
      <w:r>
        <w:rPr>
          <w:rFonts w:ascii="宋体" w:eastAsiaTheme="minorEastAsia" w:hAnsi="宋体" w:hint="eastAsia"/>
          <w:szCs w:val="21"/>
        </w:rPr>
        <w:t>个</w:t>
      </w:r>
      <w:proofErr w:type="gramEnd"/>
      <w:r>
        <w:rPr>
          <w:rFonts w:ascii="宋体" w:eastAsiaTheme="minorEastAsia" w:hAnsi="宋体" w:hint="eastAsia"/>
          <w:szCs w:val="21"/>
        </w:rPr>
        <w:t>单位的</w:t>
      </w:r>
      <w:r>
        <w:rPr>
          <w:rFonts w:ascii="宋体" w:eastAsiaTheme="minorEastAsia" w:hAnsi="宋体" w:hint="eastAsia"/>
          <w:color w:val="C00000"/>
          <w:szCs w:val="21"/>
        </w:rPr>
        <w:t>xx</w:t>
      </w:r>
      <w:r>
        <w:rPr>
          <w:rFonts w:ascii="宋体" w:eastAsiaTheme="minorEastAsia" w:hAnsi="宋体" w:hint="eastAsia"/>
          <w:szCs w:val="21"/>
        </w:rPr>
        <w:t>名专家（</w:t>
      </w:r>
      <w:r>
        <w:rPr>
          <w:rFonts w:ascii="宋体" w:eastAsiaTheme="minorEastAsia" w:hAnsi="宋体" w:hint="eastAsia"/>
          <w:color w:val="C00000"/>
          <w:szCs w:val="21"/>
        </w:rPr>
        <w:t>详见有色金属标准审定会专家签名表</w:t>
      </w:r>
      <w:r>
        <w:rPr>
          <w:rFonts w:ascii="宋体" w:eastAsiaTheme="minorEastAsia" w:hAnsi="宋体" w:hint="eastAsia"/>
          <w:szCs w:val="21"/>
        </w:rPr>
        <w:t>）参加了会议。</w:t>
      </w:r>
    </w:p>
    <w:p w:rsidR="002A19BB" w:rsidRDefault="00BF3BCF">
      <w:pPr>
        <w:pStyle w:val="a0"/>
        <w:ind w:firstLineChars="200" w:firstLine="420"/>
        <w:rPr>
          <w:rFonts w:ascii="宋体" w:eastAsiaTheme="minorEastAsia" w:hAnsi="宋体"/>
          <w:szCs w:val="21"/>
        </w:rPr>
      </w:pPr>
      <w:r>
        <w:rPr>
          <w:rFonts w:ascii="宋体" w:eastAsiaTheme="minorEastAsia" w:hAnsi="宋体" w:hint="eastAsia"/>
          <w:szCs w:val="21"/>
        </w:rPr>
        <w:t xml:space="preserve">与会专家对 </w:t>
      </w:r>
      <w:bookmarkStart w:id="2" w:name="OLE_LINK4"/>
      <w:r>
        <w:rPr>
          <w:rFonts w:ascii="宋体" w:eastAsiaTheme="minorEastAsia" w:hAnsi="宋体" w:hint="eastAsia"/>
          <w:color w:val="C00000"/>
          <w:szCs w:val="21"/>
        </w:rPr>
        <w:t>《XXXX》</w:t>
      </w:r>
      <w:bookmarkEnd w:id="2"/>
      <w:r>
        <w:rPr>
          <w:rFonts w:ascii="宋体" w:eastAsiaTheme="minorEastAsia" w:hAnsi="宋体" w:hint="eastAsia"/>
          <w:szCs w:val="21"/>
        </w:rPr>
        <w:t>标准的送审稿进行了认真审定，提出了</w:t>
      </w:r>
      <w:r>
        <w:rPr>
          <w:rFonts w:ascii="宋体" w:eastAsiaTheme="minorEastAsia" w:hAnsi="宋体" w:hint="eastAsia"/>
          <w:color w:val="C00000"/>
          <w:szCs w:val="21"/>
        </w:rPr>
        <w:t>xx</w:t>
      </w:r>
      <w:proofErr w:type="gramStart"/>
      <w:r>
        <w:rPr>
          <w:rFonts w:ascii="宋体" w:eastAsiaTheme="minorEastAsia" w:hAnsi="宋体" w:hint="eastAsia"/>
          <w:szCs w:val="21"/>
        </w:rPr>
        <w:t>条修改</w:t>
      </w:r>
      <w:proofErr w:type="gramEnd"/>
      <w:r>
        <w:rPr>
          <w:rFonts w:ascii="宋体" w:eastAsiaTheme="minorEastAsia" w:hAnsi="宋体" w:hint="eastAsia"/>
          <w:szCs w:val="21"/>
        </w:rPr>
        <w:t>意见，编制小组会后按照专家的修改意见进行了修改，完善了《送审稿》及《送审稿编制说明》。</w:t>
      </w:r>
    </w:p>
    <w:bookmarkEnd w:id="1"/>
    <w:p w:rsidR="002A19BB" w:rsidRDefault="00BF3BCF">
      <w:pPr>
        <w:pStyle w:val="a0"/>
        <w:numPr>
          <w:ilvl w:val="0"/>
          <w:numId w:val="1"/>
        </w:numPr>
        <w:rPr>
          <w:rFonts w:ascii="宋体" w:eastAsiaTheme="minorEastAsia" w:hAnsi="宋体"/>
          <w:szCs w:val="21"/>
        </w:rPr>
      </w:pPr>
      <w:r>
        <w:rPr>
          <w:rFonts w:ascii="宋体" w:eastAsiaTheme="minorEastAsia" w:hAnsi="宋体" w:hint="eastAsia"/>
          <w:szCs w:val="21"/>
        </w:rPr>
        <w:t>委员审查</w:t>
      </w:r>
    </w:p>
    <w:p w:rsidR="002A19BB" w:rsidRDefault="00BF3BCF">
      <w:pPr>
        <w:pStyle w:val="a9"/>
        <w:shd w:val="clear" w:color="auto" w:fill="FFFFFF"/>
        <w:spacing w:before="0" w:beforeAutospacing="0" w:after="0" w:afterAutospacing="0" w:line="380" w:lineRule="exact"/>
        <w:ind w:firstLineChars="200" w:firstLine="420"/>
        <w:rPr>
          <w:rFonts w:eastAsiaTheme="minorEastAsia" w:cstheme="minorBidi"/>
          <w:kern w:val="2"/>
          <w:sz w:val="21"/>
          <w:szCs w:val="21"/>
        </w:rPr>
      </w:pPr>
      <w:r>
        <w:rPr>
          <w:rFonts w:eastAsiaTheme="minorEastAsia" w:cstheme="minorBidi" w:hint="eastAsia"/>
          <w:kern w:val="2"/>
          <w:sz w:val="21"/>
          <w:szCs w:val="21"/>
        </w:rPr>
        <w:t>20xx年xx月xx日，全国有色金属标准化技术委员会在XX省XX市召开了全体委员会议。全国有色金属标准化技术委员会重金属分技术委员会（SAC/TC243/SC2）全体委员共计 66名，实际参与投票工作 XX名。会议经过认真的讨论，对《</w:t>
      </w:r>
      <w:proofErr w:type="spellStart"/>
      <w:r>
        <w:rPr>
          <w:rFonts w:eastAsiaTheme="minorEastAsia" w:cstheme="minorBidi" w:hint="eastAsia"/>
          <w:kern w:val="2"/>
          <w:sz w:val="21"/>
          <w:szCs w:val="21"/>
        </w:rPr>
        <w:t>xxxx</w:t>
      </w:r>
      <w:proofErr w:type="spellEnd"/>
      <w:r>
        <w:rPr>
          <w:rFonts w:eastAsiaTheme="minorEastAsia" w:cstheme="minorBidi" w:hint="eastAsia"/>
          <w:kern w:val="2"/>
          <w:sz w:val="21"/>
          <w:szCs w:val="21"/>
        </w:rPr>
        <w:t>》标准制修订程序、征求意见的过程以及技术内容的确定等多方面进行了仔细审查。与会XX名委员全体投票通过，同意该标准《送审稿》及和《送审稿编制说明》通过审查，无修改意见，表决通过率为100%。</w:t>
      </w:r>
    </w:p>
    <w:p w:rsidR="002A19BB" w:rsidRDefault="00BF3BCF">
      <w:pPr>
        <w:pStyle w:val="a0"/>
        <w:rPr>
          <w:rFonts w:ascii="黑体" w:eastAsia="黑体" w:hAnsi="黑体" w:cs="黑体"/>
          <w:kern w:val="0"/>
          <w:szCs w:val="21"/>
        </w:rPr>
      </w:pPr>
      <w:r>
        <w:rPr>
          <w:rFonts w:ascii="黑体" w:eastAsia="黑体" w:hAnsi="黑体" w:cs="黑体" w:hint="eastAsia"/>
          <w:kern w:val="0"/>
          <w:szCs w:val="21"/>
        </w:rPr>
        <w:t>1.4.6报批阶段</w:t>
      </w:r>
    </w:p>
    <w:p w:rsidR="002A19BB" w:rsidRDefault="00BF3BCF">
      <w:pPr>
        <w:spacing w:line="380" w:lineRule="exact"/>
        <w:ind w:firstLineChars="200" w:firstLine="420"/>
        <w:rPr>
          <w:rFonts w:ascii="宋体" w:hAnsi="宋体"/>
          <w:szCs w:val="21"/>
        </w:rPr>
      </w:pPr>
      <w:bookmarkStart w:id="3" w:name="OLE_LINK6"/>
      <w:r>
        <w:rPr>
          <w:rFonts w:ascii="宋体" w:hAnsi="宋体" w:hint="eastAsia"/>
          <w:szCs w:val="21"/>
        </w:rPr>
        <w:t>标准编制组对标准文本和编制说明进行完善，形成标准报批稿报送至全国有色金属标准化技术委员会（SAC/TC243）秘书处，上报至</w:t>
      </w:r>
      <w:r>
        <w:rPr>
          <w:rFonts w:ascii="宋体" w:hAnsi="宋体" w:hint="eastAsia"/>
          <w:color w:val="C00000"/>
          <w:szCs w:val="21"/>
        </w:rPr>
        <w:t>国家标准化管理委员会【行标为：工业和信息化部、团标为：中国有色金属工业协会】</w:t>
      </w:r>
      <w:r>
        <w:rPr>
          <w:rFonts w:ascii="宋体" w:hAnsi="宋体" w:hint="eastAsia"/>
          <w:szCs w:val="21"/>
        </w:rPr>
        <w:t>审批、发布。</w:t>
      </w:r>
    </w:p>
    <w:bookmarkEnd w:id="3"/>
    <w:p w:rsidR="002A19BB" w:rsidRDefault="002A19BB">
      <w:pPr>
        <w:pStyle w:val="a0"/>
        <w:rPr>
          <w:rFonts w:hAnsi="黑体" w:cs="黑体"/>
          <w:color w:val="C00000"/>
          <w:szCs w:val="21"/>
        </w:rPr>
      </w:pPr>
    </w:p>
    <w:p w:rsidR="002A19BB" w:rsidRDefault="00BF3BCF">
      <w:pPr>
        <w:pStyle w:val="a9"/>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二、编制原则</w:t>
      </w:r>
    </w:p>
    <w:p w:rsidR="002A19BB" w:rsidRDefault="00BF3BCF">
      <w:pPr>
        <w:pStyle w:val="a0"/>
        <w:ind w:firstLine="420"/>
        <w:rPr>
          <w:rFonts w:hAnsi="黑体" w:cs="黑体"/>
          <w:szCs w:val="21"/>
        </w:rPr>
      </w:pPr>
      <w:bookmarkStart w:id="4" w:name="OLE_LINK7"/>
      <w:r>
        <w:rPr>
          <w:rFonts w:hAnsi="黑体" w:cs="黑体" w:hint="eastAsia"/>
          <w:szCs w:val="21"/>
        </w:rPr>
        <w:t>标准研究的预期目标：针对</w:t>
      </w:r>
      <w:r>
        <w:rPr>
          <w:rFonts w:hAnsi="黑体" w:cs="黑体" w:hint="eastAsia"/>
          <w:szCs w:val="21"/>
        </w:rPr>
        <w:t>GB/T 34505-2017</w:t>
      </w:r>
      <w:r>
        <w:rPr>
          <w:rFonts w:hAnsi="黑体" w:cs="黑体" w:hint="eastAsia"/>
          <w:szCs w:val="21"/>
        </w:rPr>
        <w:t>及</w:t>
      </w:r>
      <w:r>
        <w:rPr>
          <w:rFonts w:hAnsi="黑体" w:cs="黑体" w:hint="eastAsia"/>
          <w:szCs w:val="21"/>
        </w:rPr>
        <w:t>YS/T 668-2020</w:t>
      </w:r>
      <w:r>
        <w:rPr>
          <w:rFonts w:hAnsi="黑体" w:cs="黑体" w:hint="eastAsia"/>
          <w:szCs w:val="21"/>
        </w:rPr>
        <w:t>，结合日常试验用样品有效性，修订部分试样尺寸，以期达到试验更方便、更有效</w:t>
      </w:r>
      <w:r w:rsidR="001F0E71">
        <w:rPr>
          <w:rFonts w:hAnsi="黑体" w:cs="黑体" w:hint="eastAsia"/>
          <w:szCs w:val="21"/>
        </w:rPr>
        <w:t>，</w:t>
      </w:r>
      <w:r>
        <w:rPr>
          <w:rFonts w:hAnsi="黑体" w:cs="黑体" w:hint="eastAsia"/>
          <w:szCs w:val="21"/>
        </w:rPr>
        <w:t>试验数据更稳定。</w:t>
      </w:r>
    </w:p>
    <w:p w:rsidR="002A19BB" w:rsidRDefault="00BF3BCF">
      <w:pPr>
        <w:pStyle w:val="a0"/>
        <w:ind w:firstLine="420"/>
        <w:rPr>
          <w:rFonts w:hAnsi="黑体" w:cs="黑体"/>
          <w:szCs w:val="21"/>
        </w:rPr>
      </w:pPr>
      <w:r>
        <w:rPr>
          <w:rFonts w:hAnsi="黑体" w:cs="黑体" w:hint="eastAsia"/>
          <w:szCs w:val="21"/>
        </w:rPr>
        <w:t>主要技术路线：</w:t>
      </w:r>
      <w:bookmarkEnd w:id="4"/>
    </w:p>
    <w:p w:rsidR="002A19BB" w:rsidRDefault="00BF3BCF">
      <w:pPr>
        <w:pStyle w:val="a0"/>
        <w:ind w:firstLine="420"/>
        <w:rPr>
          <w:rFonts w:hAnsi="黑体" w:cs="黑体"/>
          <w:szCs w:val="21"/>
        </w:rPr>
      </w:pPr>
      <w:r>
        <w:rPr>
          <w:rFonts w:hAnsi="黑体" w:cs="黑体" w:hint="eastAsia"/>
          <w:szCs w:val="21"/>
        </w:rPr>
        <w:t>增加部分拉伸试验用试样规格，增加冲击试验试样类型，修改管材弯曲试验试样要求。</w:t>
      </w:r>
    </w:p>
    <w:p w:rsidR="002A19BB" w:rsidRDefault="00BF3BCF">
      <w:pPr>
        <w:pStyle w:val="a9"/>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三、标准主要技术内容的确定依据及主要试验和验证情况分析</w:t>
      </w:r>
    </w:p>
    <w:p w:rsidR="002A19BB" w:rsidRDefault="00BF3BCF">
      <w:pPr>
        <w:pStyle w:val="a0"/>
        <w:ind w:firstLineChars="200" w:firstLine="420"/>
        <w:rPr>
          <w:rFonts w:ascii="宋体" w:eastAsiaTheme="minorEastAsia" w:hAnsi="宋体"/>
          <w:szCs w:val="21"/>
        </w:rPr>
      </w:pPr>
      <w:r>
        <w:rPr>
          <w:rFonts w:ascii="宋体" w:eastAsiaTheme="minorEastAsia" w:hAnsi="宋体" w:hint="eastAsia"/>
          <w:szCs w:val="21"/>
        </w:rPr>
        <w:t>修订标准，应详细说明对原有技术指标或试验方法进行修改的依据，并列出新旧标准水平对比表。</w:t>
      </w:r>
    </w:p>
    <w:p w:rsidR="002A19BB" w:rsidRPr="00965350" w:rsidRDefault="00887B5F" w:rsidP="00965350">
      <w:pPr>
        <w:pStyle w:val="a0"/>
        <w:ind w:firstLine="420"/>
        <w:rPr>
          <w:rFonts w:hint="eastAsia"/>
        </w:rPr>
      </w:pPr>
      <w:r w:rsidRPr="00965350">
        <w:rPr>
          <w:rFonts w:hint="eastAsia"/>
        </w:rPr>
        <w:t>1</w:t>
      </w:r>
      <w:r w:rsidRPr="00965350">
        <w:rPr>
          <w:rFonts w:hint="eastAsia"/>
        </w:rPr>
        <w:t>、</w:t>
      </w:r>
      <w:r w:rsidR="00BF3BCF" w:rsidRPr="00965350">
        <w:rPr>
          <w:rFonts w:hint="eastAsia"/>
        </w:rPr>
        <w:t>规范性引用文件</w:t>
      </w:r>
      <w:r w:rsidR="00BF3BCF" w:rsidRPr="00965350">
        <w:rPr>
          <w:rFonts w:hint="eastAsia"/>
        </w:rPr>
        <w:t>GB/T 228.1</w:t>
      </w:r>
      <w:r w:rsidR="00BF3BCF" w:rsidRPr="00965350">
        <w:rPr>
          <w:rFonts w:hint="eastAsia"/>
        </w:rPr>
        <w:t>修改为</w:t>
      </w:r>
      <w:r w:rsidR="00BF3BCF" w:rsidRPr="00965350">
        <w:rPr>
          <w:rFonts w:hint="eastAsia"/>
        </w:rPr>
        <w:t>GB/T 34505</w:t>
      </w:r>
      <w:r w:rsidR="00BF3BCF" w:rsidRPr="00965350">
        <w:rPr>
          <w:rFonts w:hint="eastAsia"/>
        </w:rPr>
        <w:t>。</w:t>
      </w:r>
      <w:r w:rsidR="001107D9" w:rsidRPr="00965350">
        <w:rPr>
          <w:rFonts w:hint="eastAsia"/>
        </w:rPr>
        <w:t>GB/T 228.1</w:t>
      </w:r>
      <w:r w:rsidR="001107D9" w:rsidRPr="00965350">
        <w:rPr>
          <w:rFonts w:hint="eastAsia"/>
        </w:rPr>
        <w:t>为金属材料室温拉伸试验方法标准，其更偏向于钢铁产品，随着</w:t>
      </w:r>
      <w:r w:rsidR="001107D9" w:rsidRPr="00965350">
        <w:rPr>
          <w:rFonts w:hint="eastAsia"/>
        </w:rPr>
        <w:t>GB/T 34505</w:t>
      </w:r>
      <w:r w:rsidR="001107D9" w:rsidRPr="00965350">
        <w:rPr>
          <w:rFonts w:hint="eastAsia"/>
        </w:rPr>
        <w:t>铜及铜合金材料室温拉伸试验方法</w:t>
      </w:r>
      <w:r w:rsidR="005A0133" w:rsidRPr="00965350">
        <w:rPr>
          <w:rFonts w:hint="eastAsia"/>
        </w:rPr>
        <w:t>的实施，铜及铜合金材料专属的室温拉伸试验方法对试样的要求也有了不一样的要求，本次修订根据</w:t>
      </w:r>
      <w:r w:rsidR="005A0133" w:rsidRPr="00965350">
        <w:rPr>
          <w:rFonts w:hint="eastAsia"/>
        </w:rPr>
        <w:t>GB/T 34505</w:t>
      </w:r>
      <w:r w:rsidR="005A0133" w:rsidRPr="00965350">
        <w:rPr>
          <w:rFonts w:hint="eastAsia"/>
        </w:rPr>
        <w:t>的要求，对试样的部分尺寸进行了修改。</w:t>
      </w:r>
    </w:p>
    <w:p w:rsidR="00887B5F" w:rsidRPr="00887B5F" w:rsidRDefault="00887B5F" w:rsidP="00965350">
      <w:pPr>
        <w:pStyle w:val="a0"/>
        <w:ind w:firstLine="420"/>
      </w:pPr>
      <w:r>
        <w:rPr>
          <w:rFonts w:hint="eastAsia"/>
        </w:rPr>
        <w:t>2</w:t>
      </w:r>
      <w:r>
        <w:rPr>
          <w:rFonts w:hint="eastAsia"/>
        </w:rPr>
        <w:t>、删除了规范性引用文件</w:t>
      </w:r>
      <w:r>
        <w:rPr>
          <w:rFonts w:hint="eastAsia"/>
        </w:rPr>
        <w:t>YS/T 668</w:t>
      </w:r>
      <w:r>
        <w:rPr>
          <w:rFonts w:hint="eastAsia"/>
        </w:rPr>
        <w:t>。</w:t>
      </w:r>
      <w:r>
        <w:rPr>
          <w:rFonts w:hint="eastAsia"/>
        </w:rPr>
        <w:t>YS/T 815</w:t>
      </w:r>
      <w:r>
        <w:rPr>
          <w:rFonts w:hint="eastAsia"/>
        </w:rPr>
        <w:t>标准</w:t>
      </w:r>
      <w:r w:rsidR="00A70059">
        <w:rPr>
          <w:rFonts w:hint="eastAsia"/>
        </w:rPr>
        <w:t>与</w:t>
      </w:r>
      <w:r w:rsidR="00A70059">
        <w:rPr>
          <w:rFonts w:hint="eastAsia"/>
        </w:rPr>
        <w:t>YS/T 668</w:t>
      </w:r>
      <w:r w:rsidR="00A70059">
        <w:rPr>
          <w:rFonts w:hint="eastAsia"/>
        </w:rPr>
        <w:t>的关系应为并列关系，</w:t>
      </w:r>
      <w:r w:rsidR="00A70059">
        <w:rPr>
          <w:rFonts w:hint="eastAsia"/>
        </w:rPr>
        <w:t>YS/T 815</w:t>
      </w:r>
      <w:r w:rsidR="00A70059">
        <w:rPr>
          <w:rFonts w:hint="eastAsia"/>
        </w:rPr>
        <w:t>标准规定的</w:t>
      </w:r>
      <w:proofErr w:type="gramStart"/>
      <w:r w:rsidR="00A70059">
        <w:rPr>
          <w:rFonts w:hint="eastAsia"/>
        </w:rPr>
        <w:t>制样应在</w:t>
      </w:r>
      <w:proofErr w:type="gramEnd"/>
      <w:r w:rsidR="00A70059">
        <w:rPr>
          <w:rFonts w:hint="eastAsia"/>
        </w:rPr>
        <w:t>YS/T 668</w:t>
      </w:r>
      <w:r w:rsidR="00A70059">
        <w:rPr>
          <w:rFonts w:hint="eastAsia"/>
        </w:rPr>
        <w:t>制取的样坯上进行。</w:t>
      </w:r>
    </w:p>
    <w:p w:rsidR="002A19BB" w:rsidRPr="00965350" w:rsidRDefault="00D62660" w:rsidP="00965350">
      <w:pPr>
        <w:pStyle w:val="a0"/>
        <w:ind w:firstLine="420"/>
        <w:rPr>
          <w:rFonts w:hint="eastAsia"/>
        </w:rPr>
      </w:pPr>
      <w:r w:rsidRPr="00965350">
        <w:rPr>
          <w:rFonts w:hint="eastAsia"/>
        </w:rPr>
        <w:lastRenderedPageBreak/>
        <w:t>3</w:t>
      </w:r>
      <w:r w:rsidR="00BF3BCF" w:rsidRPr="00965350">
        <w:rPr>
          <w:rFonts w:hint="eastAsia"/>
        </w:rPr>
        <w:t>、增加和修改了部分符号和说明。条款</w:t>
      </w:r>
      <w:r w:rsidR="00BF3BCF" w:rsidRPr="00965350">
        <w:rPr>
          <w:rFonts w:hint="eastAsia"/>
        </w:rPr>
        <w:t>4</w:t>
      </w:r>
      <w:r w:rsidR="00BF3BCF" w:rsidRPr="00965350">
        <w:rPr>
          <w:rFonts w:hint="eastAsia"/>
        </w:rPr>
        <w:t>，根据</w:t>
      </w:r>
      <w:r w:rsidR="00BF3BCF" w:rsidRPr="00965350">
        <w:rPr>
          <w:rFonts w:hint="eastAsia"/>
        </w:rPr>
        <w:t>GB/T 34505</w:t>
      </w:r>
      <w:r w:rsidR="00BF3BCF" w:rsidRPr="00965350">
        <w:rPr>
          <w:rFonts w:hint="eastAsia"/>
        </w:rPr>
        <w:t>修改了部分符号和说明。</w:t>
      </w:r>
    </w:p>
    <w:p w:rsidR="002A19BB" w:rsidRPr="00965350" w:rsidRDefault="00D62660" w:rsidP="00965350">
      <w:pPr>
        <w:pStyle w:val="a0"/>
        <w:ind w:firstLine="420"/>
      </w:pPr>
      <w:r w:rsidRPr="00965350">
        <w:rPr>
          <w:rFonts w:hint="eastAsia"/>
        </w:rPr>
        <w:t>4</w:t>
      </w:r>
      <w:r w:rsidR="00BF3BCF" w:rsidRPr="00965350">
        <w:rPr>
          <w:rFonts w:hint="eastAsia"/>
        </w:rPr>
        <w:t>、增加了圆形横截面试样</w:t>
      </w:r>
      <w:r w:rsidR="00BF3BCF" w:rsidRPr="00965350">
        <w:rPr>
          <w:rFonts w:hint="eastAsia"/>
        </w:rPr>
        <w:t>d0</w:t>
      </w:r>
      <w:r w:rsidR="00BF3BCF" w:rsidRPr="00965350">
        <w:rPr>
          <w:rFonts w:hint="eastAsia"/>
        </w:rPr>
        <w:t>为</w:t>
      </w:r>
      <w:r w:rsidR="00BF3BCF" w:rsidRPr="00965350">
        <w:rPr>
          <w:rFonts w:hint="eastAsia"/>
        </w:rPr>
        <w:t>3mm</w:t>
      </w:r>
      <w:r w:rsidR="00BF3BCF" w:rsidRPr="00965350">
        <w:rPr>
          <w:rFonts w:hint="eastAsia"/>
        </w:rPr>
        <w:t>的内容。条款</w:t>
      </w:r>
      <w:r w:rsidR="00BF3BCF" w:rsidRPr="00965350">
        <w:rPr>
          <w:rFonts w:hint="eastAsia"/>
        </w:rPr>
        <w:t>6.1.2</w:t>
      </w:r>
      <w:r w:rsidR="00BF3BCF" w:rsidRPr="00965350">
        <w:rPr>
          <w:rFonts w:hint="eastAsia"/>
        </w:rPr>
        <w:t>，</w:t>
      </w:r>
      <w:r w:rsidR="001F091B" w:rsidRPr="00965350">
        <w:rPr>
          <w:rFonts w:hint="eastAsia"/>
        </w:rPr>
        <w:t>表</w:t>
      </w:r>
      <w:r w:rsidR="001F091B" w:rsidRPr="00965350">
        <w:rPr>
          <w:rFonts w:hint="eastAsia"/>
        </w:rPr>
        <w:t>2</w:t>
      </w:r>
      <w:r w:rsidR="001F091B" w:rsidRPr="00965350">
        <w:rPr>
          <w:rFonts w:hint="eastAsia"/>
        </w:rPr>
        <w:t>。原引用标准</w:t>
      </w:r>
      <w:r w:rsidR="001F091B" w:rsidRPr="00965350">
        <w:rPr>
          <w:rFonts w:hint="eastAsia"/>
        </w:rPr>
        <w:t>GB/T 228.1</w:t>
      </w:r>
      <w:r w:rsidR="001F091B" w:rsidRPr="00965350">
        <w:rPr>
          <w:rFonts w:hint="eastAsia"/>
        </w:rPr>
        <w:t>中仅规定了</w:t>
      </w:r>
      <w:r w:rsidR="001F091B" w:rsidRPr="00965350">
        <w:t>d0</w:t>
      </w:r>
      <w:r w:rsidR="001F091B" w:rsidRPr="00965350">
        <w:rPr>
          <w:rFonts w:hint="eastAsia"/>
        </w:rPr>
        <w:t>为</w:t>
      </w:r>
      <w:r w:rsidR="001F091B" w:rsidRPr="00965350">
        <w:rPr>
          <w:rFonts w:hint="eastAsia"/>
        </w:rPr>
        <w:t>10mm</w:t>
      </w:r>
      <w:r w:rsidR="001F091B" w:rsidRPr="00965350">
        <w:rPr>
          <w:rFonts w:hint="eastAsia"/>
        </w:rPr>
        <w:t>、</w:t>
      </w:r>
      <w:r w:rsidR="001F091B" w:rsidRPr="00965350">
        <w:rPr>
          <w:rFonts w:hint="eastAsia"/>
        </w:rPr>
        <w:t>8mm</w:t>
      </w:r>
      <w:r w:rsidR="001F091B" w:rsidRPr="00965350">
        <w:rPr>
          <w:rFonts w:hint="eastAsia"/>
        </w:rPr>
        <w:t>、</w:t>
      </w:r>
      <w:r w:rsidR="001F091B" w:rsidRPr="00965350">
        <w:rPr>
          <w:rFonts w:hint="eastAsia"/>
        </w:rPr>
        <w:t>5mm</w:t>
      </w:r>
      <w:r w:rsidR="001F091B" w:rsidRPr="00965350">
        <w:rPr>
          <w:rFonts w:hint="eastAsia"/>
        </w:rPr>
        <w:t>、的试样类型，</w:t>
      </w:r>
      <w:r w:rsidR="00BF3BCF" w:rsidRPr="00965350">
        <w:rPr>
          <w:rFonts w:hint="eastAsia"/>
        </w:rPr>
        <w:t>GB/T 34505</w:t>
      </w:r>
      <w:r w:rsidR="00BF3BCF" w:rsidRPr="00965350">
        <w:rPr>
          <w:rFonts w:hint="eastAsia"/>
        </w:rPr>
        <w:t>标准</w:t>
      </w:r>
      <w:r w:rsidR="001F091B" w:rsidRPr="00965350">
        <w:rPr>
          <w:rFonts w:hint="eastAsia"/>
        </w:rPr>
        <w:t>根据铜及铜合金产品特性</w:t>
      </w:r>
      <w:r w:rsidR="00BF3BCF" w:rsidRPr="00965350">
        <w:rPr>
          <w:rFonts w:hint="eastAsia"/>
        </w:rPr>
        <w:t>增加</w:t>
      </w:r>
      <w:r w:rsidR="001F091B" w:rsidRPr="00965350">
        <w:rPr>
          <w:rFonts w:hint="eastAsia"/>
        </w:rPr>
        <w:t>了</w:t>
      </w:r>
      <w:r w:rsidR="001F091B" w:rsidRPr="00965350">
        <w:t>d0</w:t>
      </w:r>
      <w:r w:rsidR="001F091B" w:rsidRPr="00965350">
        <w:rPr>
          <w:rFonts w:hint="eastAsia"/>
        </w:rPr>
        <w:t>为</w:t>
      </w:r>
      <w:r w:rsidR="001F091B" w:rsidRPr="00965350">
        <w:rPr>
          <w:rFonts w:hint="eastAsia"/>
        </w:rPr>
        <w:t>3mm</w:t>
      </w:r>
      <w:r w:rsidR="00BF3BCF" w:rsidRPr="00965350">
        <w:rPr>
          <w:rFonts w:hint="eastAsia"/>
        </w:rPr>
        <w:t>的</w:t>
      </w:r>
      <w:r w:rsidR="001F091B" w:rsidRPr="00965350">
        <w:rPr>
          <w:rFonts w:hint="eastAsia"/>
        </w:rPr>
        <w:t>试样类型。</w:t>
      </w:r>
      <w:r w:rsidR="00775168" w:rsidRPr="00965350">
        <w:rPr>
          <w:rFonts w:hint="eastAsia"/>
        </w:rPr>
        <w:t>经制样并试验</w:t>
      </w:r>
      <w:r w:rsidR="00BF3BCF" w:rsidRPr="00965350">
        <w:rPr>
          <w:rFonts w:hint="eastAsia"/>
        </w:rPr>
        <w:t>，推荐了相关试样参数。</w:t>
      </w:r>
    </w:p>
    <w:p w:rsidR="002A19BB" w:rsidRPr="00965350" w:rsidRDefault="00D62660" w:rsidP="00965350">
      <w:pPr>
        <w:pStyle w:val="a0"/>
        <w:ind w:firstLine="420"/>
        <w:rPr>
          <w:rFonts w:hint="eastAsia"/>
        </w:rPr>
      </w:pPr>
      <w:r w:rsidRPr="00965350">
        <w:rPr>
          <w:rFonts w:hint="eastAsia"/>
        </w:rPr>
        <w:t>5</w:t>
      </w:r>
      <w:r w:rsidR="00BF3BCF" w:rsidRPr="00965350">
        <w:rPr>
          <w:rFonts w:hint="eastAsia"/>
        </w:rPr>
        <w:t>、修改了矩形试样</w:t>
      </w:r>
      <w:r w:rsidR="00BF3BCF" w:rsidRPr="00965350">
        <w:rPr>
          <w:rFonts w:hint="eastAsia"/>
        </w:rPr>
        <w:t>a0</w:t>
      </w:r>
      <w:r w:rsidR="00BF3BCF" w:rsidRPr="00965350">
        <w:rPr>
          <w:rFonts w:hint="eastAsia"/>
        </w:rPr>
        <w:t>为</w:t>
      </w:r>
      <w:r w:rsidR="00BF3BCF" w:rsidRPr="00965350">
        <w:rPr>
          <w:rFonts w:hint="eastAsia"/>
        </w:rPr>
        <w:t>3</w:t>
      </w:r>
      <w:r w:rsidR="00BF3BCF" w:rsidRPr="00965350">
        <w:rPr>
          <w:rFonts w:hint="eastAsia"/>
        </w:rPr>
        <w:t>～</w:t>
      </w:r>
      <w:r w:rsidR="00BF3BCF" w:rsidRPr="00965350">
        <w:rPr>
          <w:rFonts w:hint="eastAsia"/>
        </w:rPr>
        <w:t>15mm</w:t>
      </w:r>
      <w:r w:rsidR="00BF3BCF" w:rsidRPr="00965350">
        <w:rPr>
          <w:rFonts w:hint="eastAsia"/>
        </w:rPr>
        <w:t>的要求，分为</w:t>
      </w:r>
      <w:r w:rsidR="00BF3BCF" w:rsidRPr="00965350">
        <w:rPr>
          <w:rFonts w:hint="eastAsia"/>
        </w:rPr>
        <w:t>3-</w:t>
      </w:r>
      <w:r w:rsidR="00BF3BCF" w:rsidRPr="00965350">
        <w:rPr>
          <w:rFonts w:hint="eastAsia"/>
        </w:rPr>
        <w:t>＜</w:t>
      </w:r>
      <w:r w:rsidR="00BF3BCF" w:rsidRPr="00965350">
        <w:rPr>
          <w:rFonts w:hint="eastAsia"/>
        </w:rPr>
        <w:t>4.5mm</w:t>
      </w:r>
      <w:r w:rsidR="00BF3BCF" w:rsidRPr="00965350">
        <w:rPr>
          <w:rFonts w:hint="eastAsia"/>
        </w:rPr>
        <w:t>和</w:t>
      </w:r>
      <w:r w:rsidR="00BF3BCF" w:rsidRPr="00965350">
        <w:rPr>
          <w:rFonts w:hint="eastAsia"/>
        </w:rPr>
        <w:t>4.5</w:t>
      </w:r>
      <w:r w:rsidR="00BF3BCF" w:rsidRPr="00965350">
        <w:rPr>
          <w:rFonts w:hint="eastAsia"/>
        </w:rPr>
        <w:t>～</w:t>
      </w:r>
      <w:r w:rsidR="00BF3BCF" w:rsidRPr="00965350">
        <w:rPr>
          <w:rFonts w:hint="eastAsia"/>
        </w:rPr>
        <w:t>15mm</w:t>
      </w:r>
      <w:r w:rsidR="00BF3BCF" w:rsidRPr="00965350">
        <w:rPr>
          <w:rFonts w:hint="eastAsia"/>
        </w:rPr>
        <w:t>的要求。条款</w:t>
      </w:r>
      <w:r w:rsidR="00BF3BCF" w:rsidRPr="00965350">
        <w:rPr>
          <w:rFonts w:hint="eastAsia"/>
        </w:rPr>
        <w:t>6.1.3</w:t>
      </w:r>
      <w:r w:rsidR="00BF3BCF" w:rsidRPr="00965350">
        <w:rPr>
          <w:rFonts w:hint="eastAsia"/>
        </w:rPr>
        <w:t>，</w:t>
      </w:r>
      <w:r w:rsidR="00775168" w:rsidRPr="00965350">
        <w:rPr>
          <w:rFonts w:hint="eastAsia"/>
        </w:rPr>
        <w:t>表</w:t>
      </w:r>
      <w:r w:rsidR="00775168" w:rsidRPr="00965350">
        <w:rPr>
          <w:rFonts w:hint="eastAsia"/>
        </w:rPr>
        <w:t>3</w:t>
      </w:r>
      <w:r w:rsidR="00775168" w:rsidRPr="00965350">
        <w:rPr>
          <w:rFonts w:hint="eastAsia"/>
        </w:rPr>
        <w:t>。</w:t>
      </w:r>
      <w:r w:rsidR="00BF3BCF" w:rsidRPr="00965350">
        <w:rPr>
          <w:rFonts w:hint="eastAsia"/>
        </w:rPr>
        <w:t>GB/T 34505</w:t>
      </w:r>
      <w:r w:rsidR="00BF3BCF" w:rsidRPr="00965350">
        <w:rPr>
          <w:rFonts w:hint="eastAsia"/>
        </w:rPr>
        <w:t>标准相对于</w:t>
      </w:r>
      <w:r w:rsidR="00BF3BCF" w:rsidRPr="00965350">
        <w:rPr>
          <w:rFonts w:hint="eastAsia"/>
        </w:rPr>
        <w:t>GB/T 228.1</w:t>
      </w:r>
      <w:r w:rsidR="00BF3BCF" w:rsidRPr="00965350">
        <w:rPr>
          <w:rFonts w:hint="eastAsia"/>
        </w:rPr>
        <w:t>增加的试样类型，结合试验，推荐了相关试样参数。</w:t>
      </w:r>
    </w:p>
    <w:p w:rsidR="00D62660" w:rsidRDefault="00D62660" w:rsidP="000E763A">
      <w:pPr>
        <w:pStyle w:val="a0"/>
        <w:ind w:firstLine="420"/>
        <w:rPr>
          <w:rFonts w:hint="eastAsia"/>
        </w:rPr>
      </w:pPr>
      <w:r>
        <w:rPr>
          <w:rFonts w:hint="eastAsia"/>
        </w:rPr>
        <w:t>6</w:t>
      </w:r>
      <w:r w:rsidR="000E763A">
        <w:rPr>
          <w:rFonts w:hint="eastAsia"/>
        </w:rPr>
        <w:t>、修改了</w:t>
      </w:r>
      <w:proofErr w:type="gramStart"/>
      <w:r w:rsidR="000E763A">
        <w:rPr>
          <w:rFonts w:hint="eastAsia"/>
        </w:rPr>
        <w:t>带销孔试样</w:t>
      </w:r>
      <w:proofErr w:type="gramEnd"/>
      <w:r w:rsidR="000E763A">
        <w:rPr>
          <w:rFonts w:hint="eastAsia"/>
        </w:rPr>
        <w:t>的尺寸要求。</w:t>
      </w:r>
      <w:r>
        <w:rPr>
          <w:rFonts w:hint="eastAsia"/>
        </w:rPr>
        <w:t>条款</w:t>
      </w:r>
      <w:r>
        <w:rPr>
          <w:rFonts w:hint="eastAsia"/>
        </w:rPr>
        <w:t>6.1.3.3</w:t>
      </w:r>
      <w:r>
        <w:rPr>
          <w:rFonts w:hint="eastAsia"/>
        </w:rPr>
        <w:t>条，表</w:t>
      </w:r>
      <w:r>
        <w:rPr>
          <w:rFonts w:hint="eastAsia"/>
        </w:rPr>
        <w:t>6</w:t>
      </w:r>
      <w:r>
        <w:rPr>
          <w:rFonts w:hint="eastAsia"/>
        </w:rPr>
        <w:t>。结合</w:t>
      </w:r>
      <w:r>
        <w:rPr>
          <w:rFonts w:hint="eastAsia"/>
        </w:rPr>
        <w:t>GB/T 228.2</w:t>
      </w:r>
      <w:r>
        <w:rPr>
          <w:rFonts w:hint="eastAsia"/>
        </w:rPr>
        <w:t>附录</w:t>
      </w:r>
      <w:r>
        <w:rPr>
          <w:rFonts w:hint="eastAsia"/>
        </w:rPr>
        <w:t>A</w:t>
      </w:r>
      <w:r>
        <w:rPr>
          <w:rFonts w:hint="eastAsia"/>
        </w:rPr>
        <w:t>的</w:t>
      </w:r>
      <w:proofErr w:type="gramStart"/>
      <w:r>
        <w:rPr>
          <w:rFonts w:hint="eastAsia"/>
        </w:rPr>
        <w:t>带销孔试样</w:t>
      </w:r>
      <w:proofErr w:type="gramEnd"/>
      <w:r>
        <w:rPr>
          <w:rFonts w:hint="eastAsia"/>
        </w:rPr>
        <w:t>使用实例，通过试验，重新推荐了带</w:t>
      </w:r>
      <w:proofErr w:type="gramStart"/>
      <w:r>
        <w:rPr>
          <w:rFonts w:hint="eastAsia"/>
        </w:rPr>
        <w:t>销孔非</w:t>
      </w:r>
      <w:proofErr w:type="gramEnd"/>
      <w:r>
        <w:rPr>
          <w:rFonts w:hint="eastAsia"/>
        </w:rPr>
        <w:t>比例试样的尺寸参数。</w:t>
      </w:r>
    </w:p>
    <w:p w:rsidR="000E763A" w:rsidRDefault="000E763A" w:rsidP="000E763A">
      <w:pPr>
        <w:pStyle w:val="a0"/>
        <w:ind w:firstLine="420"/>
        <w:rPr>
          <w:rFonts w:hint="eastAsia"/>
        </w:rPr>
      </w:pPr>
      <w:r>
        <w:rPr>
          <w:rFonts w:hint="eastAsia"/>
        </w:rPr>
        <w:t>7</w:t>
      </w:r>
      <w:r>
        <w:rPr>
          <w:rFonts w:hint="eastAsia"/>
        </w:rPr>
        <w:t>、调整弧形非比例试样的要求。表</w:t>
      </w:r>
      <w:r>
        <w:rPr>
          <w:rFonts w:hint="eastAsia"/>
        </w:rPr>
        <w:t>9</w:t>
      </w:r>
      <w:r>
        <w:rPr>
          <w:rFonts w:hint="eastAsia"/>
        </w:rPr>
        <w:t>。按</w:t>
      </w:r>
      <w:r>
        <w:rPr>
          <w:rFonts w:hint="eastAsia"/>
        </w:rPr>
        <w:t>GB/T 34505</w:t>
      </w:r>
      <w:r>
        <w:rPr>
          <w:rFonts w:hint="eastAsia"/>
        </w:rPr>
        <w:t>的要求，规定了</w:t>
      </w:r>
      <w:r w:rsidRPr="00965350">
        <w:rPr>
          <w:rFonts w:hint="eastAsia"/>
        </w:rPr>
        <w:t>b0</w:t>
      </w:r>
      <w:r>
        <w:rPr>
          <w:rFonts w:hint="eastAsia"/>
        </w:rPr>
        <w:t>为</w:t>
      </w:r>
      <w:r>
        <w:rPr>
          <w:rFonts w:hint="eastAsia"/>
        </w:rPr>
        <w:t>12.5mm</w:t>
      </w:r>
      <w:r>
        <w:rPr>
          <w:rFonts w:hint="eastAsia"/>
        </w:rPr>
        <w:t>的非比例试样尺寸参数，同时删除了原</w:t>
      </w:r>
      <w:r w:rsidR="0026591F" w:rsidRPr="00965350">
        <w:rPr>
          <w:rFonts w:hint="eastAsia"/>
        </w:rPr>
        <w:t>b0</w:t>
      </w:r>
      <w:r w:rsidR="0026591F">
        <w:rPr>
          <w:rFonts w:hint="eastAsia"/>
        </w:rPr>
        <w:t>为</w:t>
      </w:r>
      <w:r w:rsidR="0026591F">
        <w:rPr>
          <w:rFonts w:hint="eastAsia"/>
        </w:rPr>
        <w:t>19mm</w:t>
      </w:r>
      <w:r w:rsidR="0026591F">
        <w:rPr>
          <w:rFonts w:hint="eastAsia"/>
        </w:rPr>
        <w:t>、</w:t>
      </w:r>
      <w:r w:rsidR="0026591F">
        <w:rPr>
          <w:rFonts w:hint="eastAsia"/>
        </w:rPr>
        <w:t>25mm</w:t>
      </w:r>
      <w:r w:rsidR="0026591F">
        <w:rPr>
          <w:rFonts w:hint="eastAsia"/>
        </w:rPr>
        <w:t>的非比例试样。</w:t>
      </w:r>
    </w:p>
    <w:p w:rsidR="00567DB4" w:rsidRPr="00D62660" w:rsidRDefault="00567DB4" w:rsidP="000E763A">
      <w:pPr>
        <w:pStyle w:val="a0"/>
        <w:ind w:firstLine="420"/>
      </w:pPr>
      <w:r>
        <w:rPr>
          <w:rFonts w:hint="eastAsia"/>
        </w:rPr>
        <w:t>8</w:t>
      </w:r>
      <w:r>
        <w:rPr>
          <w:rFonts w:hint="eastAsia"/>
        </w:rPr>
        <w:t>、修改了洛氏硬度试样要求。洛氏硬度可在弧形等表面直接试验，后根据方法标准对结果进行修正，不要求在平面上进行检测。</w:t>
      </w:r>
    </w:p>
    <w:p w:rsidR="002A19BB" w:rsidRPr="00965350" w:rsidRDefault="00567DB4" w:rsidP="00965350">
      <w:pPr>
        <w:pStyle w:val="a0"/>
        <w:ind w:firstLine="420"/>
      </w:pPr>
      <w:r w:rsidRPr="00965350">
        <w:rPr>
          <w:rFonts w:hint="eastAsia"/>
        </w:rPr>
        <w:t>9</w:t>
      </w:r>
      <w:r w:rsidR="00BF3BCF" w:rsidRPr="00965350">
        <w:rPr>
          <w:rFonts w:hint="eastAsia"/>
        </w:rPr>
        <w:t>、管材纵向弧形硬度试样增加了管外径＞</w:t>
      </w:r>
      <w:r w:rsidR="00BF3BCF" w:rsidRPr="00965350">
        <w:rPr>
          <w:rFonts w:hint="eastAsia"/>
        </w:rPr>
        <w:t>6-8mm</w:t>
      </w:r>
      <w:r w:rsidR="00BF3BCF" w:rsidRPr="00965350">
        <w:rPr>
          <w:rFonts w:hint="eastAsia"/>
        </w:rPr>
        <w:t>的要求。条款</w:t>
      </w:r>
      <w:r w:rsidR="00BF3BCF" w:rsidRPr="00965350">
        <w:rPr>
          <w:rFonts w:hint="eastAsia"/>
        </w:rPr>
        <w:t>6.2.4.1</w:t>
      </w:r>
      <w:r w:rsidR="00BF3BCF" w:rsidRPr="00965350">
        <w:rPr>
          <w:rFonts w:hint="eastAsia"/>
        </w:rPr>
        <w:t>，原标准中未对该规格的管材纵向弧形硬度试样进行规定。</w:t>
      </w:r>
    </w:p>
    <w:p w:rsidR="002A19BB" w:rsidRPr="00965350" w:rsidRDefault="00567DB4" w:rsidP="00965350">
      <w:pPr>
        <w:pStyle w:val="a0"/>
        <w:ind w:firstLine="420"/>
      </w:pPr>
      <w:r w:rsidRPr="00965350">
        <w:rPr>
          <w:rFonts w:hint="eastAsia"/>
        </w:rPr>
        <w:t>10</w:t>
      </w:r>
      <w:r w:rsidR="00BF3BCF" w:rsidRPr="00965350">
        <w:rPr>
          <w:rFonts w:hint="eastAsia"/>
        </w:rPr>
        <w:t>、增加了</w:t>
      </w:r>
      <w:r w:rsidR="00BF3BCF" w:rsidRPr="00965350">
        <w:rPr>
          <w:rFonts w:hint="eastAsia"/>
        </w:rPr>
        <w:t>V</w:t>
      </w:r>
      <w:r w:rsidR="00BF3BCF" w:rsidRPr="00965350">
        <w:rPr>
          <w:rFonts w:hint="eastAsia"/>
        </w:rPr>
        <w:t>型缺口、无缺口冲击试样的要求。条款</w:t>
      </w:r>
      <w:r w:rsidR="00BF3BCF" w:rsidRPr="00965350">
        <w:rPr>
          <w:rFonts w:hint="eastAsia"/>
        </w:rPr>
        <w:t>6.3</w:t>
      </w:r>
      <w:r w:rsidR="00BF3BCF" w:rsidRPr="00965350">
        <w:rPr>
          <w:rFonts w:hint="eastAsia"/>
        </w:rPr>
        <w:t>，增加了可选择性，以满足不同产品标准的要求。</w:t>
      </w:r>
    </w:p>
    <w:p w:rsidR="002A19BB" w:rsidRPr="00965350" w:rsidRDefault="00567DB4" w:rsidP="00965350">
      <w:pPr>
        <w:pStyle w:val="a0"/>
        <w:ind w:firstLine="420"/>
      </w:pPr>
      <w:r w:rsidRPr="00965350">
        <w:rPr>
          <w:rFonts w:hint="eastAsia"/>
        </w:rPr>
        <w:t>11</w:t>
      </w:r>
      <w:r w:rsidR="00BF3BCF" w:rsidRPr="00965350">
        <w:rPr>
          <w:rFonts w:hint="eastAsia"/>
        </w:rPr>
        <w:t>、修改了管材弯曲试验试样的要求。条款</w:t>
      </w:r>
      <w:r w:rsidR="00BF3BCF" w:rsidRPr="00965350">
        <w:rPr>
          <w:rFonts w:hint="eastAsia"/>
        </w:rPr>
        <w:t>6.4.1</w:t>
      </w:r>
      <w:r w:rsidR="00BF3BCF" w:rsidRPr="00965350">
        <w:rPr>
          <w:rFonts w:hint="eastAsia"/>
        </w:rPr>
        <w:t>，满足不同类型的试验设备对试样的要求。</w:t>
      </w:r>
    </w:p>
    <w:p w:rsidR="002A19BB" w:rsidRPr="00965350" w:rsidRDefault="00567DB4" w:rsidP="00965350">
      <w:pPr>
        <w:pStyle w:val="a0"/>
        <w:ind w:firstLine="420"/>
      </w:pPr>
      <w:r w:rsidRPr="00965350">
        <w:rPr>
          <w:rFonts w:hint="eastAsia"/>
        </w:rPr>
        <w:t>12</w:t>
      </w:r>
      <w:r w:rsidR="00BF3BCF" w:rsidRPr="00965350">
        <w:rPr>
          <w:rFonts w:hint="eastAsia"/>
        </w:rPr>
        <w:t>、修改了扩口、压扁、液压、气压、反复弯曲、杯突、冲杯、扭转、缠绕试验试样的要求。条款</w:t>
      </w:r>
      <w:r w:rsidR="00BF3BCF" w:rsidRPr="00965350">
        <w:rPr>
          <w:rFonts w:hint="eastAsia"/>
        </w:rPr>
        <w:t>6.5-6.13</w:t>
      </w:r>
      <w:r w:rsidR="00BF3BCF" w:rsidRPr="00965350">
        <w:rPr>
          <w:rFonts w:hint="eastAsia"/>
        </w:rPr>
        <w:t>，不同的项目分别进行了描述，以区别对试样的不同要求。</w:t>
      </w:r>
    </w:p>
    <w:p w:rsidR="00D61B26" w:rsidRDefault="00D61B26" w:rsidP="001F0E71">
      <w:pPr>
        <w:pStyle w:val="a0"/>
        <w:jc w:val="center"/>
      </w:pPr>
      <w:r>
        <w:rPr>
          <w:rFonts w:hint="eastAsia"/>
        </w:rPr>
        <w:t>增加及修改的试样类型</w:t>
      </w:r>
    </w:p>
    <w:tbl>
      <w:tblPr>
        <w:tblStyle w:val="aa"/>
        <w:tblW w:w="0" w:type="auto"/>
        <w:tblLook w:val="04A0"/>
      </w:tblPr>
      <w:tblGrid>
        <w:gridCol w:w="675"/>
        <w:gridCol w:w="1276"/>
        <w:gridCol w:w="1559"/>
        <w:gridCol w:w="2442"/>
        <w:gridCol w:w="2610"/>
      </w:tblGrid>
      <w:tr w:rsidR="00B9741E" w:rsidTr="00B9741E">
        <w:trPr>
          <w:trHeight w:val="607"/>
        </w:trPr>
        <w:tc>
          <w:tcPr>
            <w:tcW w:w="675" w:type="dxa"/>
            <w:vAlign w:val="center"/>
          </w:tcPr>
          <w:p w:rsidR="00B9741E" w:rsidRPr="00B9741E" w:rsidRDefault="00B9741E" w:rsidP="00B9741E">
            <w:pPr>
              <w:pStyle w:val="a0"/>
              <w:spacing w:line="240" w:lineRule="exact"/>
              <w:jc w:val="center"/>
              <w:rPr>
                <w:rFonts w:ascii="黑体" w:eastAsia="黑体"/>
              </w:rPr>
            </w:pPr>
            <w:r w:rsidRPr="00B9741E">
              <w:rPr>
                <w:rFonts w:ascii="黑体" w:eastAsia="黑体" w:hint="eastAsia"/>
              </w:rPr>
              <w:t>序号</w:t>
            </w:r>
          </w:p>
        </w:tc>
        <w:tc>
          <w:tcPr>
            <w:tcW w:w="1276" w:type="dxa"/>
            <w:vAlign w:val="center"/>
          </w:tcPr>
          <w:p w:rsidR="00B9741E" w:rsidRPr="00B9741E" w:rsidRDefault="00B9741E" w:rsidP="00B9741E">
            <w:pPr>
              <w:pStyle w:val="a0"/>
              <w:spacing w:line="240" w:lineRule="exact"/>
              <w:jc w:val="center"/>
              <w:rPr>
                <w:rFonts w:ascii="黑体" w:eastAsia="黑体"/>
              </w:rPr>
            </w:pPr>
            <w:r w:rsidRPr="00B9741E">
              <w:rPr>
                <w:rFonts w:ascii="黑体" w:eastAsia="黑体" w:hint="eastAsia"/>
              </w:rPr>
              <w:t>增加或修改的试样类型</w:t>
            </w:r>
          </w:p>
        </w:tc>
        <w:tc>
          <w:tcPr>
            <w:tcW w:w="1559" w:type="dxa"/>
            <w:vAlign w:val="center"/>
          </w:tcPr>
          <w:p w:rsidR="00B9741E" w:rsidRPr="00B9741E" w:rsidRDefault="00B9741E" w:rsidP="00B9741E">
            <w:pPr>
              <w:pStyle w:val="a0"/>
              <w:spacing w:line="240" w:lineRule="exact"/>
              <w:jc w:val="center"/>
              <w:rPr>
                <w:rFonts w:ascii="黑体" w:eastAsia="黑体"/>
              </w:rPr>
            </w:pPr>
            <w:r w:rsidRPr="00B9741E">
              <w:rPr>
                <w:rFonts w:ascii="黑体" w:eastAsia="黑体" w:hint="eastAsia"/>
              </w:rPr>
              <w:t>YS/T 815-2012的规定</w:t>
            </w:r>
          </w:p>
        </w:tc>
        <w:tc>
          <w:tcPr>
            <w:tcW w:w="2442" w:type="dxa"/>
            <w:tcBorders>
              <w:right w:val="single" w:sz="4" w:space="0" w:color="auto"/>
            </w:tcBorders>
            <w:vAlign w:val="center"/>
          </w:tcPr>
          <w:p w:rsidR="00B9741E" w:rsidRPr="00B9741E" w:rsidRDefault="00B9741E" w:rsidP="00B9741E">
            <w:pPr>
              <w:pStyle w:val="a0"/>
              <w:spacing w:line="240" w:lineRule="exact"/>
              <w:jc w:val="center"/>
              <w:rPr>
                <w:rFonts w:ascii="黑体" w:eastAsia="黑体"/>
              </w:rPr>
            </w:pPr>
            <w:r w:rsidRPr="00B9741E">
              <w:rPr>
                <w:rFonts w:ascii="黑体" w:eastAsia="黑体" w:hint="eastAsia"/>
              </w:rPr>
              <w:t>增加</w:t>
            </w:r>
            <w:r w:rsidR="00D043B1">
              <w:rPr>
                <w:rFonts w:ascii="黑体" w:eastAsia="黑体" w:hint="eastAsia"/>
              </w:rPr>
              <w:t>或修改</w:t>
            </w:r>
            <w:r w:rsidRPr="00B9741E">
              <w:rPr>
                <w:rFonts w:ascii="黑体" w:eastAsia="黑体" w:hint="eastAsia"/>
              </w:rPr>
              <w:t>原因</w:t>
            </w:r>
          </w:p>
        </w:tc>
        <w:tc>
          <w:tcPr>
            <w:tcW w:w="2610" w:type="dxa"/>
            <w:tcBorders>
              <w:left w:val="single" w:sz="4" w:space="0" w:color="auto"/>
            </w:tcBorders>
            <w:vAlign w:val="center"/>
          </w:tcPr>
          <w:p w:rsidR="00B9741E" w:rsidRPr="00B9741E" w:rsidRDefault="00B9741E" w:rsidP="00B9741E">
            <w:pPr>
              <w:pStyle w:val="a0"/>
              <w:spacing w:line="240" w:lineRule="exact"/>
              <w:jc w:val="center"/>
              <w:rPr>
                <w:rFonts w:ascii="黑体" w:eastAsia="黑体"/>
              </w:rPr>
            </w:pPr>
            <w:r w:rsidRPr="00B9741E">
              <w:rPr>
                <w:rFonts w:ascii="黑体" w:eastAsia="黑体" w:hint="eastAsia"/>
              </w:rPr>
              <w:t>修改内容</w:t>
            </w:r>
          </w:p>
        </w:tc>
      </w:tr>
      <w:tr w:rsidR="00B9741E" w:rsidTr="00B9741E">
        <w:tc>
          <w:tcPr>
            <w:tcW w:w="675" w:type="dxa"/>
          </w:tcPr>
          <w:p w:rsidR="00B9741E" w:rsidRPr="00B9741E" w:rsidRDefault="00B9741E" w:rsidP="00B9741E">
            <w:pPr>
              <w:pStyle w:val="a0"/>
              <w:spacing w:line="240" w:lineRule="exact"/>
              <w:rPr>
                <w:rFonts w:ascii="Times New Roman" w:hAnsi="Times New Roman" w:cs="Times New Roman"/>
              </w:rPr>
            </w:pPr>
            <w:r w:rsidRPr="00B9741E">
              <w:rPr>
                <w:rFonts w:ascii="Times New Roman" w:hAnsi="Times New Roman" w:cs="Times New Roman"/>
              </w:rPr>
              <w:t>1</w:t>
            </w:r>
          </w:p>
        </w:tc>
        <w:tc>
          <w:tcPr>
            <w:tcW w:w="1276" w:type="dxa"/>
          </w:tcPr>
          <w:p w:rsidR="00B9741E" w:rsidRPr="00B9741E" w:rsidRDefault="00B9741E" w:rsidP="00B9741E">
            <w:pPr>
              <w:pStyle w:val="a0"/>
              <w:spacing w:line="240" w:lineRule="exact"/>
              <w:rPr>
                <w:rFonts w:ascii="Times New Roman" w:hAnsi="Times New Roman" w:cs="Times New Roman"/>
              </w:rPr>
            </w:pPr>
            <w:r w:rsidRPr="00B9741E">
              <w:rPr>
                <w:rFonts w:ascii="Times New Roman" w:hAnsi="Times New Roman" w:cs="Times New Roman"/>
              </w:rPr>
              <w:t>增加了圆形横截面试样：</w:t>
            </w:r>
          </w:p>
          <w:p w:rsidR="00B9741E" w:rsidRPr="00B9741E" w:rsidRDefault="00B9741E" w:rsidP="00B9741E">
            <w:pPr>
              <w:pStyle w:val="a0"/>
              <w:spacing w:line="240" w:lineRule="exact"/>
              <w:rPr>
                <w:rFonts w:ascii="Times New Roman" w:hAnsi="Times New Roman" w:cs="Times New Roman"/>
              </w:rPr>
            </w:pPr>
            <w:r w:rsidRPr="00B9741E">
              <w:rPr>
                <w:rFonts w:ascii="Times New Roman" w:hAnsi="Times New Roman" w:cs="Times New Roman"/>
                <w:i/>
              </w:rPr>
              <w:t>d</w:t>
            </w:r>
            <w:r w:rsidRPr="00B9741E">
              <w:rPr>
                <w:rFonts w:ascii="Times New Roman" w:hAnsi="Times New Roman" w:cs="Times New Roman"/>
                <w:vertAlign w:val="subscript"/>
              </w:rPr>
              <w:t>0</w:t>
            </w:r>
            <w:r w:rsidRPr="00B9741E">
              <w:rPr>
                <w:rFonts w:ascii="Times New Roman" w:hAnsi="Times New Roman" w:cs="Times New Roman"/>
              </w:rPr>
              <w:t>=3mm</w:t>
            </w:r>
          </w:p>
        </w:tc>
        <w:tc>
          <w:tcPr>
            <w:tcW w:w="1559" w:type="dxa"/>
          </w:tcPr>
          <w:p w:rsidR="00B9741E" w:rsidRPr="00B9741E" w:rsidRDefault="00B9741E" w:rsidP="00B9741E">
            <w:pPr>
              <w:pStyle w:val="a0"/>
              <w:spacing w:line="240" w:lineRule="exact"/>
              <w:rPr>
                <w:rFonts w:ascii="Times New Roman" w:hAnsi="Times New Roman" w:cs="Times New Roman"/>
              </w:rPr>
            </w:pPr>
            <w:r w:rsidRPr="00B9741E">
              <w:rPr>
                <w:rFonts w:ascii="Times New Roman" w:hAnsi="Times New Roman" w:cs="Times New Roman"/>
              </w:rPr>
              <w:t>无</w:t>
            </w:r>
          </w:p>
        </w:tc>
        <w:tc>
          <w:tcPr>
            <w:tcW w:w="2442" w:type="dxa"/>
            <w:tcBorders>
              <w:right w:val="single" w:sz="4" w:space="0" w:color="auto"/>
            </w:tcBorders>
          </w:tcPr>
          <w:p w:rsidR="00B9741E" w:rsidRPr="00B9741E" w:rsidRDefault="00B9741E" w:rsidP="00B9741E">
            <w:pPr>
              <w:pStyle w:val="a0"/>
              <w:spacing w:line="240" w:lineRule="exact"/>
              <w:rPr>
                <w:rFonts w:ascii="Times New Roman" w:hAnsi="Times New Roman" w:cs="Times New Roman"/>
              </w:rPr>
            </w:pPr>
            <w:r w:rsidRPr="00B9741E">
              <w:rPr>
                <w:rFonts w:ascii="Times New Roman" w:hAnsi="Times New Roman" w:cs="Times New Roman"/>
              </w:rPr>
              <w:t>试样依据标准由</w:t>
            </w:r>
            <w:r w:rsidRPr="00B9741E">
              <w:rPr>
                <w:rFonts w:ascii="Times New Roman" w:hAnsi="Times New Roman" w:cs="Times New Roman"/>
              </w:rPr>
              <w:t>GB/T 228.1</w:t>
            </w:r>
            <w:r w:rsidRPr="00B9741E">
              <w:rPr>
                <w:rFonts w:ascii="Times New Roman" w:hAnsi="Times New Roman" w:cs="Times New Roman"/>
              </w:rPr>
              <w:t>修改为</w:t>
            </w:r>
            <w:r w:rsidRPr="00B9741E">
              <w:rPr>
                <w:rFonts w:ascii="Times New Roman" w:hAnsi="Times New Roman" w:cs="Times New Roman"/>
              </w:rPr>
              <w:t>GB/T 34505</w:t>
            </w:r>
            <w:r w:rsidRPr="00B9741E">
              <w:rPr>
                <w:rFonts w:ascii="Times New Roman" w:hAnsi="Times New Roman" w:cs="Times New Roman"/>
              </w:rPr>
              <w:t>。</w:t>
            </w:r>
            <w:r w:rsidRPr="00B9741E">
              <w:rPr>
                <w:rFonts w:ascii="Times New Roman" w:hAnsi="Times New Roman" w:cs="Times New Roman"/>
              </w:rPr>
              <w:t>GB/T 34505</w:t>
            </w:r>
            <w:r w:rsidRPr="00B9741E">
              <w:rPr>
                <w:rFonts w:ascii="Times New Roman" w:hAnsi="Times New Roman" w:cs="Times New Roman"/>
              </w:rPr>
              <w:t>相比</w:t>
            </w:r>
            <w:r w:rsidRPr="00B9741E">
              <w:rPr>
                <w:rFonts w:ascii="Times New Roman" w:hAnsi="Times New Roman" w:cs="Times New Roman"/>
              </w:rPr>
              <w:t>GB/T 228.1</w:t>
            </w:r>
            <w:r w:rsidRPr="00B9741E">
              <w:rPr>
                <w:rFonts w:ascii="Times New Roman" w:hAnsi="Times New Roman" w:cs="Times New Roman"/>
              </w:rPr>
              <w:t>增加了该型试样。</w:t>
            </w:r>
          </w:p>
        </w:tc>
        <w:tc>
          <w:tcPr>
            <w:tcW w:w="2610" w:type="dxa"/>
            <w:tcBorders>
              <w:left w:val="single" w:sz="4" w:space="0" w:color="auto"/>
            </w:tcBorders>
          </w:tcPr>
          <w:p w:rsidR="00B9741E" w:rsidRPr="00B9741E" w:rsidRDefault="00B9741E" w:rsidP="00010936">
            <w:pPr>
              <w:pStyle w:val="a0"/>
              <w:spacing w:line="240" w:lineRule="exact"/>
              <w:rPr>
                <w:rFonts w:ascii="Times New Roman" w:hAnsi="Times New Roman" w:cs="Times New Roman"/>
              </w:rPr>
            </w:pPr>
            <w:r w:rsidRPr="00B9741E">
              <w:rPr>
                <w:rFonts w:ascii="Times New Roman" w:hAnsi="Times New Roman" w:cs="Times New Roman"/>
                <w:i/>
              </w:rPr>
              <w:t>d</w:t>
            </w:r>
            <w:r w:rsidRPr="00B9741E">
              <w:rPr>
                <w:rFonts w:ascii="Times New Roman" w:hAnsi="Times New Roman" w:cs="Times New Roman"/>
                <w:vertAlign w:val="subscript"/>
              </w:rPr>
              <w:t>0</w:t>
            </w:r>
            <w:r w:rsidRPr="00B9741E">
              <w:rPr>
                <w:rFonts w:ascii="Times New Roman" w:hAnsi="Times New Roman" w:cs="Times New Roman"/>
              </w:rPr>
              <w:t>=3mm</w:t>
            </w:r>
            <w:r>
              <w:rPr>
                <w:rFonts w:ascii="Times New Roman" w:hAnsi="Times New Roman" w:cs="Times New Roman" w:hint="eastAsia"/>
              </w:rPr>
              <w:t>试样要求</w:t>
            </w:r>
            <w:r w:rsidR="00073343">
              <w:rPr>
                <w:rFonts w:ascii="Times New Roman" w:hAnsi="Times New Roman" w:cs="Times New Roman" w:hint="eastAsia"/>
              </w:rPr>
              <w:t>（单位</w:t>
            </w:r>
            <w:r w:rsidR="00073343">
              <w:rPr>
                <w:rFonts w:ascii="Times New Roman" w:hAnsi="Times New Roman" w:cs="Times New Roman" w:hint="eastAsia"/>
              </w:rPr>
              <w:t>mm</w:t>
            </w:r>
            <w:r w:rsidR="00073343">
              <w:rPr>
                <w:rFonts w:ascii="Times New Roman" w:hAnsi="Times New Roman" w:cs="Times New Roman" w:hint="eastAsia"/>
              </w:rPr>
              <w:t>）</w:t>
            </w:r>
            <w:r>
              <w:rPr>
                <w:rFonts w:ascii="Times New Roman" w:hAnsi="Times New Roman" w:cs="Times New Roman" w:hint="eastAsia"/>
              </w:rPr>
              <w:t>：</w:t>
            </w:r>
            <w:r w:rsidR="00073343">
              <w:rPr>
                <w:rFonts w:ascii="Times New Roman" w:hAnsi="Times New Roman" w:cs="Times New Roman" w:hint="eastAsia"/>
              </w:rPr>
              <w:t>（</w:t>
            </w:r>
            <w:r w:rsidR="00073343">
              <w:rPr>
                <w:rFonts w:ascii="Times New Roman" w:hAnsi="Times New Roman" w:cs="Times New Roman" w:hint="eastAsia"/>
              </w:rPr>
              <w:t>1</w:t>
            </w:r>
            <w:r w:rsidR="00073343">
              <w:rPr>
                <w:rFonts w:ascii="Times New Roman" w:hAnsi="Times New Roman" w:cs="Times New Roman" w:hint="eastAsia"/>
              </w:rPr>
              <w:t>）带头单肩试样：</w:t>
            </w:r>
            <w:r w:rsidR="00073343" w:rsidRPr="00073343">
              <w:rPr>
                <w:rFonts w:ascii="Times New Roman" w:hAnsi="Times New Roman" w:cs="Times New Roman" w:hint="eastAsia"/>
                <w:i/>
              </w:rPr>
              <w:t>D</w:t>
            </w:r>
            <w:r w:rsidR="00073343" w:rsidRPr="00073343">
              <w:rPr>
                <w:rFonts w:ascii="Times New Roman" w:hAnsi="Times New Roman" w:cs="Times New Roman" w:hint="eastAsia"/>
                <w:vertAlign w:val="subscript"/>
              </w:rPr>
              <w:t>1</w:t>
            </w:r>
            <w:r w:rsidR="00073343">
              <w:rPr>
                <w:rFonts w:ascii="Times New Roman" w:hAnsi="Times New Roman" w:cs="Times New Roman" w:hint="eastAsia"/>
              </w:rPr>
              <w:t>：</w:t>
            </w:r>
            <w:r w:rsidR="00073343">
              <w:rPr>
                <w:rFonts w:ascii="Times New Roman" w:hAnsi="Times New Roman" w:cs="Times New Roman" w:hint="eastAsia"/>
              </w:rPr>
              <w:t>6</w:t>
            </w:r>
            <w:r w:rsidR="00073343">
              <w:rPr>
                <w:rFonts w:ascii="Times New Roman" w:hAnsi="Times New Roman" w:cs="Times New Roman" w:hint="eastAsia"/>
              </w:rPr>
              <w:t>；</w:t>
            </w:r>
            <w:r w:rsidR="00073343" w:rsidRPr="00073343">
              <w:rPr>
                <w:rFonts w:ascii="Times New Roman" w:hAnsi="Times New Roman" w:cs="Times New Roman" w:hint="eastAsia"/>
                <w:i/>
              </w:rPr>
              <w:t>L</w:t>
            </w:r>
            <w:r w:rsidR="00073343" w:rsidRPr="00073343">
              <w:rPr>
                <w:rFonts w:ascii="Times New Roman" w:hAnsi="Times New Roman" w:cs="Times New Roman" w:hint="eastAsia"/>
                <w:vertAlign w:val="subscript"/>
              </w:rPr>
              <w:t>1</w:t>
            </w:r>
            <w:r w:rsidR="00073343">
              <w:rPr>
                <w:rFonts w:ascii="Times New Roman" w:hAnsi="Times New Roman" w:cs="Times New Roman" w:hint="eastAsia"/>
              </w:rPr>
              <w:t>：＞</w:t>
            </w:r>
            <w:r w:rsidR="00073343">
              <w:rPr>
                <w:rFonts w:ascii="Times New Roman" w:hAnsi="Times New Roman" w:cs="Times New Roman" w:hint="eastAsia"/>
              </w:rPr>
              <w:t>30</w:t>
            </w:r>
            <w:r w:rsidR="00073343">
              <w:rPr>
                <w:rFonts w:ascii="Times New Roman" w:hAnsi="Times New Roman" w:cs="Times New Roman" w:hint="eastAsia"/>
              </w:rPr>
              <w:t>；</w:t>
            </w:r>
            <w:r w:rsidR="00073343" w:rsidRPr="00073343">
              <w:rPr>
                <w:rFonts w:ascii="Times New Roman" w:hAnsi="Times New Roman" w:cs="Times New Roman" w:hint="eastAsia"/>
                <w:i/>
              </w:rPr>
              <w:t>r</w:t>
            </w:r>
            <w:r w:rsidR="00073343">
              <w:rPr>
                <w:rFonts w:ascii="Times New Roman" w:hAnsi="Times New Roman" w:cs="Times New Roman" w:hint="eastAsia"/>
              </w:rPr>
              <w:t>：</w:t>
            </w:r>
            <w:r w:rsidR="00073343">
              <w:rPr>
                <w:rFonts w:ascii="Times New Roman" w:hAnsi="Times New Roman" w:cs="Times New Roman" w:hint="eastAsia"/>
              </w:rPr>
              <w:t>2.5</w:t>
            </w:r>
            <w:r w:rsidR="00073343">
              <w:rPr>
                <w:rFonts w:ascii="Times New Roman" w:hAnsi="Times New Roman" w:cs="Times New Roman" w:hint="eastAsia"/>
              </w:rPr>
              <w:t>；</w:t>
            </w:r>
            <w:r w:rsidR="00073343" w:rsidRPr="00073343">
              <w:rPr>
                <w:rFonts w:ascii="Times New Roman" w:hAnsi="Times New Roman" w:cs="Times New Roman" w:hint="eastAsia"/>
                <w:i/>
              </w:rPr>
              <w:t>L</w:t>
            </w:r>
            <w:r w:rsidR="00073343" w:rsidRPr="00073343">
              <w:rPr>
                <w:rFonts w:ascii="Times New Roman" w:hAnsi="Times New Roman" w:cs="Times New Roman" w:hint="eastAsia"/>
                <w:vertAlign w:val="subscript"/>
              </w:rPr>
              <w:t>0</w:t>
            </w:r>
            <w:r w:rsidR="00073343">
              <w:rPr>
                <w:rFonts w:ascii="Times New Roman" w:hAnsi="Times New Roman" w:cs="Times New Roman" w:hint="eastAsia"/>
              </w:rPr>
              <w:t>：</w:t>
            </w:r>
            <w:r w:rsidR="00073343">
              <w:rPr>
                <w:rFonts w:ascii="Times New Roman" w:hAnsi="Times New Roman" w:cs="Times New Roman" w:hint="eastAsia"/>
              </w:rPr>
              <w:t>15</w:t>
            </w:r>
            <w:r w:rsidR="00073343">
              <w:rPr>
                <w:rFonts w:ascii="Times New Roman" w:hAnsi="Times New Roman" w:cs="Times New Roman" w:hint="eastAsia"/>
              </w:rPr>
              <w:t>；</w:t>
            </w:r>
            <w:proofErr w:type="spellStart"/>
            <w:r w:rsidR="00073343" w:rsidRPr="00073343">
              <w:rPr>
                <w:rFonts w:ascii="Times New Roman" w:hAnsi="Times New Roman" w:cs="Times New Roman" w:hint="eastAsia"/>
                <w:i/>
              </w:rPr>
              <w:t>L</w:t>
            </w:r>
            <w:r w:rsidR="00073343" w:rsidRPr="00073343">
              <w:rPr>
                <w:rFonts w:ascii="Times New Roman" w:hAnsi="Times New Roman" w:cs="Times New Roman" w:hint="eastAsia"/>
                <w:vertAlign w:val="subscript"/>
              </w:rPr>
              <w:t>c</w:t>
            </w:r>
            <w:proofErr w:type="spellEnd"/>
            <w:r w:rsidR="00073343">
              <w:rPr>
                <w:rFonts w:ascii="Times New Roman" w:hAnsi="Times New Roman" w:cs="Times New Roman" w:hint="eastAsia"/>
              </w:rPr>
              <w:t>：</w:t>
            </w:r>
            <w:r w:rsidR="00073343">
              <w:rPr>
                <w:rFonts w:ascii="Times New Roman" w:hAnsi="Times New Roman" w:cs="Times New Roman" w:hint="eastAsia"/>
              </w:rPr>
              <w:t>25</w:t>
            </w:r>
            <w:r w:rsidR="00073343">
              <w:rPr>
                <w:rFonts w:ascii="Times New Roman" w:hAnsi="Times New Roman" w:cs="Times New Roman" w:hint="eastAsia"/>
              </w:rPr>
              <w:t>；</w:t>
            </w:r>
            <w:r w:rsidR="00073343" w:rsidRPr="00073343">
              <w:rPr>
                <w:rFonts w:ascii="Times New Roman" w:hAnsi="Times New Roman" w:cs="Times New Roman" w:hint="eastAsia"/>
                <w:i/>
              </w:rPr>
              <w:t>L</w:t>
            </w:r>
            <w:r w:rsidR="00073343" w:rsidRPr="00073343">
              <w:rPr>
                <w:rFonts w:ascii="Times New Roman" w:hAnsi="Times New Roman" w:cs="Times New Roman" w:hint="eastAsia"/>
                <w:vertAlign w:val="subscript"/>
              </w:rPr>
              <w:t>t</w:t>
            </w:r>
            <w:r w:rsidR="00073343">
              <w:rPr>
                <w:rFonts w:ascii="Times New Roman" w:hAnsi="Times New Roman" w:cs="Times New Roman" w:hint="eastAsia"/>
              </w:rPr>
              <w:t>：≥</w:t>
            </w:r>
            <w:r w:rsidR="00073343">
              <w:rPr>
                <w:rFonts w:ascii="Times New Roman" w:hAnsi="Times New Roman" w:cs="Times New Roman" w:hint="eastAsia"/>
              </w:rPr>
              <w:t>100</w:t>
            </w:r>
            <w:r w:rsidR="00073343">
              <w:rPr>
                <w:rFonts w:ascii="Times New Roman" w:hAnsi="Times New Roman" w:cs="Times New Roman" w:hint="eastAsia"/>
              </w:rPr>
              <w:t>。（</w:t>
            </w:r>
            <w:r w:rsidR="00073343">
              <w:rPr>
                <w:rFonts w:ascii="Times New Roman" w:hAnsi="Times New Roman" w:cs="Times New Roman" w:hint="eastAsia"/>
              </w:rPr>
              <w:t>2</w:t>
            </w:r>
            <w:r w:rsidR="00073343">
              <w:rPr>
                <w:rFonts w:ascii="Times New Roman" w:hAnsi="Times New Roman" w:cs="Times New Roman" w:hint="eastAsia"/>
              </w:rPr>
              <w:t>）带头（螺纹）试样：</w:t>
            </w:r>
            <w:r w:rsidR="00073343" w:rsidRPr="00073343">
              <w:rPr>
                <w:rFonts w:ascii="Times New Roman" w:hAnsi="Times New Roman" w:cs="Times New Roman" w:hint="eastAsia"/>
                <w:i/>
              </w:rPr>
              <w:t>D</w:t>
            </w:r>
            <w:r w:rsidR="00073343" w:rsidRPr="00073343">
              <w:rPr>
                <w:rFonts w:ascii="Times New Roman" w:hAnsi="Times New Roman" w:cs="Times New Roman" w:hint="eastAsia"/>
                <w:vertAlign w:val="subscript"/>
              </w:rPr>
              <w:t>1</w:t>
            </w:r>
            <w:r w:rsidR="00073343">
              <w:rPr>
                <w:rFonts w:ascii="Times New Roman" w:hAnsi="Times New Roman" w:cs="Times New Roman" w:hint="eastAsia"/>
              </w:rPr>
              <w:t>：</w:t>
            </w:r>
            <w:r w:rsidR="00073343">
              <w:rPr>
                <w:rFonts w:ascii="Times New Roman" w:hAnsi="Times New Roman" w:cs="Times New Roman" w:hint="eastAsia"/>
              </w:rPr>
              <w:t>M6</w:t>
            </w:r>
            <w:r w:rsidR="00073343">
              <w:rPr>
                <w:rFonts w:ascii="Times New Roman" w:hAnsi="Times New Roman" w:cs="Times New Roman" w:hint="eastAsia"/>
              </w:rPr>
              <w:t>；</w:t>
            </w:r>
            <w:r w:rsidR="00073343" w:rsidRPr="00073343">
              <w:rPr>
                <w:rFonts w:ascii="Times New Roman" w:hAnsi="Times New Roman" w:cs="Times New Roman" w:hint="eastAsia"/>
                <w:i/>
              </w:rPr>
              <w:t>L</w:t>
            </w:r>
            <w:r w:rsidR="00073343" w:rsidRPr="00073343">
              <w:rPr>
                <w:rFonts w:ascii="Times New Roman" w:hAnsi="Times New Roman" w:cs="Times New Roman" w:hint="eastAsia"/>
                <w:vertAlign w:val="subscript"/>
              </w:rPr>
              <w:t>1</w:t>
            </w:r>
            <w:r w:rsidR="00073343">
              <w:rPr>
                <w:rFonts w:ascii="Times New Roman" w:hAnsi="Times New Roman" w:cs="Times New Roman" w:hint="eastAsia"/>
              </w:rPr>
              <w:t>：＞</w:t>
            </w:r>
            <w:r w:rsidR="00073343">
              <w:rPr>
                <w:rFonts w:ascii="Times New Roman" w:hAnsi="Times New Roman" w:cs="Times New Roman" w:hint="eastAsia"/>
              </w:rPr>
              <w:t>15</w:t>
            </w:r>
            <w:r w:rsidR="00073343">
              <w:rPr>
                <w:rFonts w:ascii="Times New Roman" w:hAnsi="Times New Roman" w:cs="Times New Roman" w:hint="eastAsia"/>
              </w:rPr>
              <w:t>；</w:t>
            </w:r>
            <w:r w:rsidR="00073343" w:rsidRPr="00073343">
              <w:rPr>
                <w:rFonts w:ascii="Times New Roman" w:hAnsi="Times New Roman" w:cs="Times New Roman" w:hint="eastAsia"/>
                <w:i/>
              </w:rPr>
              <w:t>r</w:t>
            </w:r>
            <w:r w:rsidR="00073343">
              <w:rPr>
                <w:rFonts w:ascii="Times New Roman" w:hAnsi="Times New Roman" w:cs="Times New Roman" w:hint="eastAsia"/>
              </w:rPr>
              <w:t>：</w:t>
            </w:r>
            <w:r w:rsidR="00073343">
              <w:rPr>
                <w:rFonts w:ascii="Times New Roman" w:hAnsi="Times New Roman" w:cs="Times New Roman" w:hint="eastAsia"/>
              </w:rPr>
              <w:t>2.5</w:t>
            </w:r>
            <w:r w:rsidR="00073343">
              <w:rPr>
                <w:rFonts w:ascii="Times New Roman" w:hAnsi="Times New Roman" w:cs="Times New Roman" w:hint="eastAsia"/>
              </w:rPr>
              <w:t>；</w:t>
            </w:r>
            <w:r w:rsidR="00073343" w:rsidRPr="00073343">
              <w:rPr>
                <w:rFonts w:ascii="Times New Roman" w:hAnsi="Times New Roman" w:cs="Times New Roman" w:hint="eastAsia"/>
                <w:i/>
              </w:rPr>
              <w:t>L</w:t>
            </w:r>
            <w:r w:rsidR="00073343" w:rsidRPr="00073343">
              <w:rPr>
                <w:rFonts w:ascii="Times New Roman" w:hAnsi="Times New Roman" w:cs="Times New Roman" w:hint="eastAsia"/>
                <w:vertAlign w:val="subscript"/>
              </w:rPr>
              <w:t>0</w:t>
            </w:r>
            <w:r w:rsidR="00073343">
              <w:rPr>
                <w:rFonts w:ascii="Times New Roman" w:hAnsi="Times New Roman" w:cs="Times New Roman" w:hint="eastAsia"/>
              </w:rPr>
              <w:t>：</w:t>
            </w:r>
            <w:r w:rsidR="00073343">
              <w:rPr>
                <w:rFonts w:ascii="Times New Roman" w:hAnsi="Times New Roman" w:cs="Times New Roman" w:hint="eastAsia"/>
              </w:rPr>
              <w:t>15</w:t>
            </w:r>
            <w:r w:rsidR="00073343">
              <w:rPr>
                <w:rFonts w:ascii="Times New Roman" w:hAnsi="Times New Roman" w:cs="Times New Roman" w:hint="eastAsia"/>
              </w:rPr>
              <w:t>；</w:t>
            </w:r>
            <w:proofErr w:type="spellStart"/>
            <w:r w:rsidR="00073343" w:rsidRPr="00073343">
              <w:rPr>
                <w:rFonts w:ascii="Times New Roman" w:hAnsi="Times New Roman" w:cs="Times New Roman" w:hint="eastAsia"/>
                <w:i/>
              </w:rPr>
              <w:t>L</w:t>
            </w:r>
            <w:r w:rsidR="00073343" w:rsidRPr="00073343">
              <w:rPr>
                <w:rFonts w:ascii="Times New Roman" w:hAnsi="Times New Roman" w:cs="Times New Roman" w:hint="eastAsia"/>
                <w:vertAlign w:val="subscript"/>
              </w:rPr>
              <w:t>c</w:t>
            </w:r>
            <w:proofErr w:type="spellEnd"/>
            <w:r w:rsidR="00073343">
              <w:rPr>
                <w:rFonts w:ascii="Times New Roman" w:hAnsi="Times New Roman" w:cs="Times New Roman" w:hint="eastAsia"/>
              </w:rPr>
              <w:t>：</w:t>
            </w:r>
            <w:r w:rsidR="00073343">
              <w:rPr>
                <w:rFonts w:ascii="Times New Roman" w:hAnsi="Times New Roman" w:cs="Times New Roman" w:hint="eastAsia"/>
              </w:rPr>
              <w:t>25</w:t>
            </w:r>
            <w:r w:rsidR="00073343">
              <w:rPr>
                <w:rFonts w:ascii="Times New Roman" w:hAnsi="Times New Roman" w:cs="Times New Roman" w:hint="eastAsia"/>
              </w:rPr>
              <w:t>；</w:t>
            </w:r>
            <w:r w:rsidR="00073343" w:rsidRPr="00073343">
              <w:rPr>
                <w:rFonts w:ascii="Times New Roman" w:hAnsi="Times New Roman" w:cs="Times New Roman" w:hint="eastAsia"/>
                <w:i/>
              </w:rPr>
              <w:t>L</w:t>
            </w:r>
            <w:r w:rsidR="00073343" w:rsidRPr="00073343">
              <w:rPr>
                <w:rFonts w:ascii="Times New Roman" w:hAnsi="Times New Roman" w:cs="Times New Roman" w:hint="eastAsia"/>
                <w:vertAlign w:val="subscript"/>
              </w:rPr>
              <w:t>t</w:t>
            </w:r>
            <w:r w:rsidR="00073343">
              <w:rPr>
                <w:rFonts w:ascii="Times New Roman" w:hAnsi="Times New Roman" w:cs="Times New Roman" w:hint="eastAsia"/>
              </w:rPr>
              <w:t>：≥</w:t>
            </w:r>
            <w:r w:rsidR="00073343">
              <w:rPr>
                <w:rFonts w:ascii="Times New Roman" w:hAnsi="Times New Roman" w:cs="Times New Roman" w:hint="eastAsia"/>
              </w:rPr>
              <w:t>70</w:t>
            </w:r>
            <w:r w:rsidR="00073343">
              <w:rPr>
                <w:rFonts w:ascii="Times New Roman" w:hAnsi="Times New Roman" w:cs="Times New Roman" w:hint="eastAsia"/>
              </w:rPr>
              <w:t>。</w:t>
            </w:r>
          </w:p>
        </w:tc>
      </w:tr>
      <w:tr w:rsidR="00B9741E" w:rsidTr="00B9741E">
        <w:trPr>
          <w:trHeight w:val="1640"/>
        </w:trPr>
        <w:tc>
          <w:tcPr>
            <w:tcW w:w="675" w:type="dxa"/>
          </w:tcPr>
          <w:p w:rsidR="00B9741E" w:rsidRPr="00B9741E" w:rsidRDefault="00B9741E" w:rsidP="00B9741E">
            <w:pPr>
              <w:pStyle w:val="a0"/>
              <w:spacing w:line="240" w:lineRule="exact"/>
              <w:rPr>
                <w:rFonts w:ascii="Times New Roman" w:hAnsi="Times New Roman" w:cs="Times New Roman"/>
              </w:rPr>
            </w:pPr>
            <w:r w:rsidRPr="00B9741E">
              <w:rPr>
                <w:rFonts w:ascii="Times New Roman" w:hAnsi="Times New Roman" w:cs="Times New Roman"/>
              </w:rPr>
              <w:t>2</w:t>
            </w:r>
          </w:p>
        </w:tc>
        <w:tc>
          <w:tcPr>
            <w:tcW w:w="1276" w:type="dxa"/>
          </w:tcPr>
          <w:p w:rsidR="00B9741E" w:rsidRPr="00B9741E" w:rsidRDefault="00B9741E" w:rsidP="00B9741E">
            <w:pPr>
              <w:pStyle w:val="a0"/>
              <w:spacing w:line="240" w:lineRule="exact"/>
              <w:rPr>
                <w:rFonts w:ascii="Times New Roman" w:hAnsi="Times New Roman" w:cs="Times New Roman"/>
              </w:rPr>
            </w:pPr>
            <w:r w:rsidRPr="00B9741E">
              <w:rPr>
                <w:rFonts w:ascii="Times New Roman" w:hAnsi="Times New Roman" w:cs="Times New Roman"/>
              </w:rPr>
              <w:t>修改了矩形试样</w:t>
            </w:r>
            <w:r w:rsidRPr="00B9741E">
              <w:rPr>
                <w:rFonts w:ascii="Times New Roman" w:hAnsi="Times New Roman" w:cs="Times New Roman"/>
                <w:i/>
              </w:rPr>
              <w:t>a</w:t>
            </w:r>
            <w:r w:rsidRPr="00B9741E">
              <w:rPr>
                <w:rFonts w:ascii="Times New Roman" w:hAnsi="Times New Roman" w:cs="Times New Roman"/>
                <w:vertAlign w:val="subscript"/>
              </w:rPr>
              <w:t>0</w:t>
            </w:r>
            <w:r w:rsidRPr="00B9741E">
              <w:rPr>
                <w:rFonts w:ascii="Times New Roman" w:hAnsi="Times New Roman" w:cs="Times New Roman"/>
              </w:rPr>
              <w:t>为</w:t>
            </w:r>
            <w:r w:rsidRPr="00B9741E">
              <w:rPr>
                <w:rFonts w:ascii="Times New Roman" w:hAnsi="Times New Roman" w:cs="Times New Roman"/>
              </w:rPr>
              <w:t>3</w:t>
            </w:r>
            <w:r w:rsidRPr="00B9741E">
              <w:rPr>
                <w:rFonts w:ascii="Times New Roman" w:hAnsi="Times New Roman" w:cs="Times New Roman"/>
              </w:rPr>
              <w:t>～</w:t>
            </w:r>
            <w:r w:rsidRPr="00B9741E">
              <w:rPr>
                <w:rFonts w:ascii="Times New Roman" w:hAnsi="Times New Roman" w:cs="Times New Roman"/>
              </w:rPr>
              <w:t>15mm</w:t>
            </w:r>
            <w:r w:rsidRPr="00B9741E">
              <w:rPr>
                <w:rFonts w:ascii="Times New Roman" w:hAnsi="Times New Roman" w:cs="Times New Roman"/>
              </w:rPr>
              <w:t>的要求，分为</w:t>
            </w:r>
            <w:r w:rsidRPr="00B9741E">
              <w:rPr>
                <w:rFonts w:ascii="Times New Roman" w:hAnsi="Times New Roman" w:cs="Times New Roman"/>
                <w:i/>
              </w:rPr>
              <w:t>a</w:t>
            </w:r>
            <w:r w:rsidRPr="00B9741E">
              <w:rPr>
                <w:rFonts w:ascii="Times New Roman" w:hAnsi="Times New Roman" w:cs="Times New Roman"/>
                <w:vertAlign w:val="subscript"/>
              </w:rPr>
              <w:t>0</w:t>
            </w:r>
            <w:r w:rsidRPr="00B9741E">
              <w:rPr>
                <w:rFonts w:ascii="Times New Roman" w:hAnsi="Times New Roman" w:cs="Times New Roman"/>
              </w:rPr>
              <w:t>为</w:t>
            </w:r>
            <w:r w:rsidRPr="00B9741E">
              <w:rPr>
                <w:rFonts w:ascii="Times New Roman" w:hAnsi="Times New Roman" w:cs="Times New Roman"/>
              </w:rPr>
              <w:t>3-</w:t>
            </w:r>
            <w:r w:rsidRPr="00B9741E">
              <w:rPr>
                <w:rFonts w:ascii="Times New Roman" w:hAnsi="Times New Roman" w:cs="Times New Roman"/>
              </w:rPr>
              <w:t>＜</w:t>
            </w:r>
            <w:r w:rsidRPr="00B9741E">
              <w:rPr>
                <w:rFonts w:ascii="Times New Roman" w:hAnsi="Times New Roman" w:cs="Times New Roman"/>
              </w:rPr>
              <w:t>4.5mm</w:t>
            </w:r>
            <w:r w:rsidRPr="00B9741E">
              <w:rPr>
                <w:rFonts w:ascii="Times New Roman" w:hAnsi="Times New Roman" w:cs="Times New Roman"/>
              </w:rPr>
              <w:t>和</w:t>
            </w:r>
            <w:r w:rsidRPr="00B9741E">
              <w:rPr>
                <w:rFonts w:ascii="Times New Roman" w:hAnsi="Times New Roman" w:cs="Times New Roman"/>
              </w:rPr>
              <w:t>4.5</w:t>
            </w:r>
            <w:r w:rsidRPr="00B9741E">
              <w:rPr>
                <w:rFonts w:ascii="Times New Roman" w:hAnsi="Times New Roman" w:cs="Times New Roman"/>
              </w:rPr>
              <w:t>～</w:t>
            </w:r>
            <w:r w:rsidRPr="00B9741E">
              <w:rPr>
                <w:rFonts w:ascii="Times New Roman" w:hAnsi="Times New Roman" w:cs="Times New Roman"/>
              </w:rPr>
              <w:t xml:space="preserve">15mm </w:t>
            </w:r>
          </w:p>
        </w:tc>
        <w:tc>
          <w:tcPr>
            <w:tcW w:w="1559" w:type="dxa"/>
          </w:tcPr>
          <w:p w:rsidR="00B9741E" w:rsidRPr="00B9741E" w:rsidRDefault="00B9741E" w:rsidP="00B9741E">
            <w:pPr>
              <w:pStyle w:val="a0"/>
              <w:spacing w:line="240" w:lineRule="exact"/>
              <w:rPr>
                <w:rFonts w:ascii="Times New Roman" w:hAnsi="Times New Roman" w:cs="Times New Roman"/>
              </w:rPr>
            </w:pPr>
            <w:r w:rsidRPr="00B9741E">
              <w:rPr>
                <w:rFonts w:ascii="Times New Roman" w:hAnsi="Times New Roman" w:cs="Times New Roman"/>
                <w:i/>
              </w:rPr>
              <w:t>a</w:t>
            </w:r>
            <w:r w:rsidRPr="00B9741E">
              <w:rPr>
                <w:rFonts w:ascii="Times New Roman" w:hAnsi="Times New Roman" w:cs="Times New Roman"/>
                <w:vertAlign w:val="subscript"/>
              </w:rPr>
              <w:t>0</w:t>
            </w:r>
            <w:r w:rsidRPr="00B9741E">
              <w:rPr>
                <w:rFonts w:ascii="Times New Roman" w:hAnsi="Times New Roman" w:cs="Times New Roman"/>
              </w:rPr>
              <w:t>为</w:t>
            </w:r>
            <w:r w:rsidRPr="00B9741E">
              <w:rPr>
                <w:rFonts w:ascii="Times New Roman" w:hAnsi="Times New Roman" w:cs="Times New Roman"/>
              </w:rPr>
              <w:t>3</w:t>
            </w:r>
            <w:r w:rsidRPr="00B9741E">
              <w:rPr>
                <w:rFonts w:ascii="Times New Roman" w:hAnsi="Times New Roman" w:cs="Times New Roman"/>
              </w:rPr>
              <w:t>～</w:t>
            </w:r>
            <w:r w:rsidRPr="00B9741E">
              <w:rPr>
                <w:rFonts w:ascii="Times New Roman" w:hAnsi="Times New Roman" w:cs="Times New Roman"/>
              </w:rPr>
              <w:t xml:space="preserve">15mm </w:t>
            </w:r>
          </w:p>
        </w:tc>
        <w:tc>
          <w:tcPr>
            <w:tcW w:w="2442" w:type="dxa"/>
            <w:tcBorders>
              <w:right w:val="single" w:sz="4" w:space="0" w:color="auto"/>
            </w:tcBorders>
          </w:tcPr>
          <w:p w:rsidR="00B9741E" w:rsidRPr="00B9741E" w:rsidRDefault="00B9741E" w:rsidP="00B9741E">
            <w:pPr>
              <w:pStyle w:val="a0"/>
              <w:spacing w:line="240" w:lineRule="exact"/>
              <w:rPr>
                <w:rFonts w:ascii="Times New Roman" w:hAnsi="Times New Roman" w:cs="Times New Roman"/>
              </w:rPr>
            </w:pPr>
            <w:r w:rsidRPr="00B9741E">
              <w:rPr>
                <w:rFonts w:ascii="Times New Roman" w:hAnsi="Times New Roman" w:cs="Times New Roman"/>
              </w:rPr>
              <w:t>试样依据标准由</w:t>
            </w:r>
            <w:r w:rsidRPr="00B9741E">
              <w:rPr>
                <w:rFonts w:ascii="Times New Roman" w:hAnsi="Times New Roman" w:cs="Times New Roman"/>
              </w:rPr>
              <w:t>GB/T 228.1</w:t>
            </w:r>
            <w:r w:rsidRPr="00B9741E">
              <w:rPr>
                <w:rFonts w:ascii="Times New Roman" w:hAnsi="Times New Roman" w:cs="Times New Roman"/>
              </w:rPr>
              <w:t>修改为</w:t>
            </w:r>
            <w:r w:rsidRPr="00B9741E">
              <w:rPr>
                <w:rFonts w:ascii="Times New Roman" w:hAnsi="Times New Roman" w:cs="Times New Roman"/>
              </w:rPr>
              <w:t>GB/T 34505</w:t>
            </w:r>
            <w:r w:rsidRPr="00B9741E">
              <w:rPr>
                <w:rFonts w:ascii="Times New Roman" w:hAnsi="Times New Roman" w:cs="Times New Roman"/>
              </w:rPr>
              <w:t>。</w:t>
            </w:r>
            <w:r w:rsidRPr="00B9741E">
              <w:rPr>
                <w:rFonts w:ascii="Times New Roman" w:hAnsi="Times New Roman" w:cs="Times New Roman"/>
              </w:rPr>
              <w:t>GB/T 34505</w:t>
            </w:r>
            <w:r w:rsidRPr="00B9741E">
              <w:rPr>
                <w:rFonts w:ascii="Times New Roman" w:hAnsi="Times New Roman" w:cs="Times New Roman"/>
              </w:rPr>
              <w:t>相比</w:t>
            </w:r>
            <w:r w:rsidRPr="00B9741E">
              <w:rPr>
                <w:rFonts w:ascii="Times New Roman" w:hAnsi="Times New Roman" w:cs="Times New Roman"/>
              </w:rPr>
              <w:t>GB/T 228.1</w:t>
            </w:r>
            <w:r w:rsidRPr="00B9741E">
              <w:rPr>
                <w:rFonts w:ascii="Times New Roman" w:hAnsi="Times New Roman" w:cs="Times New Roman"/>
              </w:rPr>
              <w:t>细分了该型试样。</w:t>
            </w:r>
          </w:p>
        </w:tc>
        <w:tc>
          <w:tcPr>
            <w:tcW w:w="2610" w:type="dxa"/>
            <w:tcBorders>
              <w:left w:val="single" w:sz="4" w:space="0" w:color="auto"/>
            </w:tcBorders>
          </w:tcPr>
          <w:p w:rsidR="00B9741E" w:rsidRDefault="00010936" w:rsidP="00010936">
            <w:pPr>
              <w:pStyle w:val="a0"/>
              <w:spacing w:line="240" w:lineRule="exact"/>
              <w:rPr>
                <w:rFonts w:ascii="Times New Roman" w:hAnsi="Times New Roman" w:cs="Times New Roman"/>
              </w:rPr>
            </w:pPr>
            <w:r w:rsidRPr="00B9741E">
              <w:rPr>
                <w:rFonts w:ascii="Times New Roman" w:hAnsi="Times New Roman" w:cs="Times New Roman"/>
                <w:i/>
              </w:rPr>
              <w:t>a</w:t>
            </w:r>
            <w:r w:rsidRPr="00B9741E">
              <w:rPr>
                <w:rFonts w:ascii="Times New Roman" w:hAnsi="Times New Roman" w:cs="Times New Roman"/>
                <w:vertAlign w:val="subscript"/>
              </w:rPr>
              <w:t>0</w:t>
            </w:r>
            <w:r w:rsidRPr="00B9741E">
              <w:rPr>
                <w:rFonts w:ascii="Times New Roman" w:hAnsi="Times New Roman" w:cs="Times New Roman"/>
              </w:rPr>
              <w:t>为</w:t>
            </w:r>
            <w:r w:rsidRPr="00B9741E">
              <w:rPr>
                <w:rFonts w:ascii="Times New Roman" w:hAnsi="Times New Roman" w:cs="Times New Roman"/>
              </w:rPr>
              <w:t>3-</w:t>
            </w:r>
            <w:r w:rsidRPr="00B9741E">
              <w:rPr>
                <w:rFonts w:ascii="Times New Roman" w:hAnsi="Times New Roman" w:cs="Times New Roman"/>
              </w:rPr>
              <w:t>＜</w:t>
            </w:r>
            <w:r w:rsidRPr="00B9741E">
              <w:rPr>
                <w:rFonts w:ascii="Times New Roman" w:hAnsi="Times New Roman" w:cs="Times New Roman"/>
              </w:rPr>
              <w:t>4.5mm</w:t>
            </w:r>
            <w:r>
              <w:rPr>
                <w:rFonts w:ascii="Times New Roman" w:hAnsi="Times New Roman" w:cs="Times New Roman" w:hint="eastAsia"/>
              </w:rPr>
              <w:t>的试样要求（单位</w:t>
            </w:r>
            <w:r>
              <w:rPr>
                <w:rFonts w:ascii="Times New Roman" w:hAnsi="Times New Roman" w:cs="Times New Roman" w:hint="eastAsia"/>
              </w:rPr>
              <w:t>mm</w:t>
            </w:r>
            <w:r>
              <w:rPr>
                <w:rFonts w:ascii="Times New Roman" w:hAnsi="Times New Roman" w:cs="Times New Roman" w:hint="eastAsia"/>
              </w:rPr>
              <w:t>）：</w:t>
            </w:r>
            <w:r w:rsidRPr="00010936">
              <w:rPr>
                <w:rFonts w:ascii="Times New Roman" w:hAnsi="Times New Roman" w:cs="Times New Roman" w:hint="eastAsia"/>
                <w:i/>
              </w:rPr>
              <w:t>b</w:t>
            </w:r>
            <w:r w:rsidRPr="00010936">
              <w:rPr>
                <w:rFonts w:ascii="Times New Roman" w:hAnsi="Times New Roman" w:cs="Times New Roman" w:hint="eastAsia"/>
                <w:vertAlign w:val="subscript"/>
              </w:rPr>
              <w:t>0</w:t>
            </w:r>
            <w:r>
              <w:rPr>
                <w:rFonts w:ascii="Times New Roman" w:hAnsi="Times New Roman" w:cs="Times New Roman" w:hint="eastAsia"/>
              </w:rPr>
              <w:t>：</w:t>
            </w:r>
            <w:r>
              <w:rPr>
                <w:rFonts w:ascii="Times New Roman" w:hAnsi="Times New Roman" w:cs="Times New Roman" w:hint="eastAsia"/>
              </w:rPr>
              <w:t>20</w:t>
            </w:r>
            <w:r>
              <w:rPr>
                <w:rFonts w:ascii="Times New Roman" w:hAnsi="Times New Roman" w:cs="Times New Roman" w:hint="eastAsia"/>
              </w:rPr>
              <w:t>；</w:t>
            </w:r>
            <w:r w:rsidRPr="00010936">
              <w:rPr>
                <w:rFonts w:ascii="Times New Roman" w:hAnsi="Times New Roman" w:cs="Times New Roman" w:hint="eastAsia"/>
                <w:i/>
              </w:rPr>
              <w:t>B</w:t>
            </w:r>
            <w:r>
              <w:rPr>
                <w:rFonts w:ascii="Times New Roman" w:hAnsi="Times New Roman" w:cs="Times New Roman" w:hint="eastAsia"/>
              </w:rPr>
              <w:t>：</w:t>
            </w:r>
            <w:r>
              <w:rPr>
                <w:rFonts w:ascii="Times New Roman" w:hAnsi="Times New Roman" w:cs="Times New Roman" w:hint="eastAsia"/>
              </w:rPr>
              <w:t>30</w:t>
            </w:r>
            <w:r>
              <w:rPr>
                <w:rFonts w:ascii="Times New Roman" w:hAnsi="Times New Roman" w:cs="Times New Roman" w:hint="eastAsia"/>
              </w:rPr>
              <w:t>；</w:t>
            </w:r>
            <w:r w:rsidRPr="00010936">
              <w:rPr>
                <w:rFonts w:ascii="Times New Roman" w:hAnsi="Times New Roman" w:cs="Times New Roman" w:hint="eastAsia"/>
                <w:i/>
              </w:rPr>
              <w:t>L</w:t>
            </w:r>
            <w:r w:rsidRPr="00010936">
              <w:rPr>
                <w:rFonts w:ascii="Times New Roman" w:hAnsi="Times New Roman" w:cs="Times New Roman" w:hint="eastAsia"/>
                <w:vertAlign w:val="subscript"/>
              </w:rPr>
              <w:t>1</w:t>
            </w:r>
            <w:r>
              <w:rPr>
                <w:rFonts w:ascii="Times New Roman" w:hAnsi="Times New Roman" w:cs="Times New Roman" w:hint="eastAsia"/>
              </w:rPr>
              <w:t>：</w:t>
            </w:r>
            <w:r>
              <w:rPr>
                <w:rFonts w:ascii="Times New Roman" w:hAnsi="Times New Roman" w:cs="Times New Roman" w:hint="eastAsia"/>
              </w:rPr>
              <w:t>40</w:t>
            </w:r>
            <w:r>
              <w:rPr>
                <w:rFonts w:ascii="Times New Roman" w:hAnsi="Times New Roman" w:cs="Times New Roman" w:hint="eastAsia"/>
              </w:rPr>
              <w:t>；</w:t>
            </w:r>
            <w:r w:rsidRPr="00010936">
              <w:rPr>
                <w:rFonts w:ascii="Times New Roman" w:hAnsi="Times New Roman" w:cs="Times New Roman" w:hint="eastAsia"/>
                <w:i/>
              </w:rPr>
              <w:t>L</w:t>
            </w:r>
            <w:r w:rsidRPr="00010936">
              <w:rPr>
                <w:rFonts w:ascii="Times New Roman" w:hAnsi="Times New Roman" w:cs="Times New Roman" w:hint="eastAsia"/>
                <w:vertAlign w:val="subscript"/>
              </w:rPr>
              <w:t>3</w:t>
            </w:r>
            <w:r>
              <w:rPr>
                <w:rFonts w:ascii="Times New Roman" w:hAnsi="Times New Roman" w:cs="Times New Roman" w:hint="eastAsia"/>
              </w:rPr>
              <w:t>：</w:t>
            </w:r>
            <w:r>
              <w:rPr>
                <w:rFonts w:ascii="Times New Roman" w:hAnsi="Times New Roman" w:cs="Times New Roman" w:hint="eastAsia"/>
              </w:rPr>
              <w:t>17</w:t>
            </w:r>
            <w:r>
              <w:rPr>
                <w:rFonts w:ascii="Times New Roman" w:hAnsi="Times New Roman" w:cs="Times New Roman" w:hint="eastAsia"/>
              </w:rPr>
              <w:t>。</w:t>
            </w:r>
          </w:p>
          <w:p w:rsidR="00010936" w:rsidRPr="00B9741E" w:rsidRDefault="00010936" w:rsidP="00010936">
            <w:pPr>
              <w:pStyle w:val="a0"/>
              <w:spacing w:line="240" w:lineRule="exact"/>
              <w:rPr>
                <w:rFonts w:ascii="Times New Roman" w:hAnsi="Times New Roman" w:cs="Times New Roman"/>
              </w:rPr>
            </w:pPr>
            <w:r w:rsidRPr="00B9741E">
              <w:rPr>
                <w:rFonts w:ascii="Times New Roman" w:hAnsi="Times New Roman" w:cs="Times New Roman"/>
                <w:i/>
              </w:rPr>
              <w:t>a</w:t>
            </w:r>
            <w:r w:rsidRPr="00B9741E">
              <w:rPr>
                <w:rFonts w:ascii="Times New Roman" w:hAnsi="Times New Roman" w:cs="Times New Roman"/>
                <w:vertAlign w:val="subscript"/>
              </w:rPr>
              <w:t>0</w:t>
            </w:r>
            <w:r w:rsidRPr="00B9741E">
              <w:rPr>
                <w:rFonts w:ascii="Times New Roman" w:hAnsi="Times New Roman" w:cs="Times New Roman"/>
              </w:rPr>
              <w:t>为</w:t>
            </w:r>
            <w:r w:rsidRPr="00B9741E">
              <w:rPr>
                <w:rFonts w:ascii="Times New Roman" w:hAnsi="Times New Roman" w:cs="Times New Roman"/>
              </w:rPr>
              <w:t>4.5</w:t>
            </w:r>
            <w:r w:rsidRPr="00B9741E">
              <w:rPr>
                <w:rFonts w:ascii="Times New Roman" w:hAnsi="Times New Roman" w:cs="Times New Roman"/>
              </w:rPr>
              <w:t>～</w:t>
            </w:r>
            <w:r w:rsidRPr="00B9741E">
              <w:rPr>
                <w:rFonts w:ascii="Times New Roman" w:hAnsi="Times New Roman" w:cs="Times New Roman"/>
              </w:rPr>
              <w:t>15mm</w:t>
            </w:r>
            <w:r>
              <w:rPr>
                <w:rFonts w:ascii="Times New Roman" w:hAnsi="Times New Roman" w:cs="Times New Roman" w:hint="eastAsia"/>
              </w:rPr>
              <w:t>的试样要求（单位</w:t>
            </w:r>
            <w:r>
              <w:rPr>
                <w:rFonts w:ascii="Times New Roman" w:hAnsi="Times New Roman" w:cs="Times New Roman" w:hint="eastAsia"/>
              </w:rPr>
              <w:t>mm</w:t>
            </w:r>
            <w:r>
              <w:rPr>
                <w:rFonts w:ascii="Times New Roman" w:hAnsi="Times New Roman" w:cs="Times New Roman" w:hint="eastAsia"/>
              </w:rPr>
              <w:t>）：</w:t>
            </w:r>
            <w:r w:rsidRPr="00010936">
              <w:rPr>
                <w:rFonts w:ascii="Times New Roman" w:hAnsi="Times New Roman" w:cs="Times New Roman" w:hint="eastAsia"/>
                <w:i/>
              </w:rPr>
              <w:t>b</w:t>
            </w:r>
            <w:r w:rsidRPr="00010936">
              <w:rPr>
                <w:rFonts w:ascii="Times New Roman" w:hAnsi="Times New Roman" w:cs="Times New Roman" w:hint="eastAsia"/>
                <w:vertAlign w:val="subscript"/>
              </w:rPr>
              <w:t>0</w:t>
            </w:r>
            <w:r>
              <w:rPr>
                <w:rFonts w:ascii="Times New Roman" w:hAnsi="Times New Roman" w:cs="Times New Roman" w:hint="eastAsia"/>
              </w:rPr>
              <w:t>：</w:t>
            </w:r>
            <w:r>
              <w:rPr>
                <w:rFonts w:ascii="Times New Roman" w:hAnsi="Times New Roman" w:cs="Times New Roman" w:hint="eastAsia"/>
              </w:rPr>
              <w:t>30</w:t>
            </w:r>
            <w:r>
              <w:rPr>
                <w:rFonts w:ascii="Times New Roman" w:hAnsi="Times New Roman" w:cs="Times New Roman" w:hint="eastAsia"/>
              </w:rPr>
              <w:t>；</w:t>
            </w:r>
            <w:r w:rsidRPr="00010936">
              <w:rPr>
                <w:rFonts w:ascii="Times New Roman" w:hAnsi="Times New Roman" w:cs="Times New Roman" w:hint="eastAsia"/>
                <w:i/>
              </w:rPr>
              <w:t>B</w:t>
            </w:r>
            <w:r>
              <w:rPr>
                <w:rFonts w:ascii="Times New Roman" w:hAnsi="Times New Roman" w:cs="Times New Roman" w:hint="eastAsia"/>
              </w:rPr>
              <w:t>：</w:t>
            </w:r>
            <w:r>
              <w:rPr>
                <w:rFonts w:ascii="Times New Roman" w:hAnsi="Times New Roman" w:cs="Times New Roman" w:hint="eastAsia"/>
              </w:rPr>
              <w:t>40</w:t>
            </w:r>
            <w:r>
              <w:rPr>
                <w:rFonts w:ascii="Times New Roman" w:hAnsi="Times New Roman" w:cs="Times New Roman" w:hint="eastAsia"/>
              </w:rPr>
              <w:t>；</w:t>
            </w:r>
            <w:r w:rsidRPr="00010936">
              <w:rPr>
                <w:rFonts w:ascii="Times New Roman" w:hAnsi="Times New Roman" w:cs="Times New Roman" w:hint="eastAsia"/>
                <w:i/>
              </w:rPr>
              <w:t>L</w:t>
            </w:r>
            <w:r w:rsidRPr="00010936">
              <w:rPr>
                <w:rFonts w:ascii="Times New Roman" w:hAnsi="Times New Roman" w:cs="Times New Roman" w:hint="eastAsia"/>
                <w:vertAlign w:val="subscript"/>
              </w:rPr>
              <w:t>1</w:t>
            </w:r>
            <w:r>
              <w:rPr>
                <w:rFonts w:ascii="Times New Roman" w:hAnsi="Times New Roman" w:cs="Times New Roman" w:hint="eastAsia"/>
              </w:rPr>
              <w:t>：</w:t>
            </w:r>
            <w:r>
              <w:rPr>
                <w:rFonts w:ascii="Times New Roman" w:hAnsi="Times New Roman" w:cs="Times New Roman" w:hint="eastAsia"/>
              </w:rPr>
              <w:t>40</w:t>
            </w:r>
            <w:r>
              <w:rPr>
                <w:rFonts w:ascii="Times New Roman" w:hAnsi="Times New Roman" w:cs="Times New Roman" w:hint="eastAsia"/>
              </w:rPr>
              <w:t>；</w:t>
            </w:r>
            <w:r w:rsidRPr="00010936">
              <w:rPr>
                <w:rFonts w:ascii="Times New Roman" w:hAnsi="Times New Roman" w:cs="Times New Roman" w:hint="eastAsia"/>
                <w:i/>
              </w:rPr>
              <w:t>L</w:t>
            </w:r>
            <w:r w:rsidRPr="00010936">
              <w:rPr>
                <w:rFonts w:ascii="Times New Roman" w:hAnsi="Times New Roman" w:cs="Times New Roman" w:hint="eastAsia"/>
                <w:vertAlign w:val="subscript"/>
              </w:rPr>
              <w:t>3</w:t>
            </w:r>
            <w:r>
              <w:rPr>
                <w:rFonts w:ascii="Times New Roman" w:hAnsi="Times New Roman" w:cs="Times New Roman" w:hint="eastAsia"/>
              </w:rPr>
              <w:t>：</w:t>
            </w:r>
            <w:r>
              <w:rPr>
                <w:rFonts w:ascii="Times New Roman" w:hAnsi="Times New Roman" w:cs="Times New Roman" w:hint="eastAsia"/>
              </w:rPr>
              <w:t>26</w:t>
            </w:r>
            <w:r>
              <w:rPr>
                <w:rFonts w:ascii="Times New Roman" w:hAnsi="Times New Roman" w:cs="Times New Roman" w:hint="eastAsia"/>
              </w:rPr>
              <w:t>。</w:t>
            </w:r>
          </w:p>
        </w:tc>
      </w:tr>
      <w:tr w:rsidR="00965350" w:rsidTr="00B9741E">
        <w:trPr>
          <w:trHeight w:val="1640"/>
        </w:trPr>
        <w:tc>
          <w:tcPr>
            <w:tcW w:w="675" w:type="dxa"/>
          </w:tcPr>
          <w:p w:rsidR="00965350" w:rsidRPr="00B9741E" w:rsidRDefault="005E4060" w:rsidP="00B9741E">
            <w:pPr>
              <w:pStyle w:val="a0"/>
              <w:spacing w:line="240" w:lineRule="exact"/>
              <w:rPr>
                <w:rFonts w:ascii="Times New Roman" w:hAnsi="Times New Roman" w:cs="Times New Roman"/>
              </w:rPr>
            </w:pPr>
            <w:r>
              <w:rPr>
                <w:rFonts w:ascii="Times New Roman" w:hAnsi="Times New Roman" w:cs="Times New Roman" w:hint="eastAsia"/>
              </w:rPr>
              <w:lastRenderedPageBreak/>
              <w:t>3</w:t>
            </w:r>
          </w:p>
        </w:tc>
        <w:tc>
          <w:tcPr>
            <w:tcW w:w="1276" w:type="dxa"/>
          </w:tcPr>
          <w:p w:rsidR="00965350" w:rsidRPr="00B9741E" w:rsidRDefault="00965350" w:rsidP="00B9741E">
            <w:pPr>
              <w:pStyle w:val="a0"/>
              <w:spacing w:line="240" w:lineRule="exact"/>
              <w:rPr>
                <w:rFonts w:ascii="Times New Roman" w:hAnsi="Times New Roman" w:cs="Times New Roman"/>
              </w:rPr>
            </w:pPr>
            <w:r>
              <w:rPr>
                <w:rFonts w:ascii="Times New Roman" w:hAnsi="Times New Roman" w:cs="Times New Roman" w:hint="eastAsia"/>
              </w:rPr>
              <w:t>修改弧形非比例试样</w:t>
            </w:r>
          </w:p>
        </w:tc>
        <w:tc>
          <w:tcPr>
            <w:tcW w:w="1559" w:type="dxa"/>
          </w:tcPr>
          <w:p w:rsidR="00965350" w:rsidRPr="00B9741E" w:rsidRDefault="00965350" w:rsidP="00402801">
            <w:pPr>
              <w:pStyle w:val="a0"/>
              <w:spacing w:line="240" w:lineRule="exact"/>
              <w:rPr>
                <w:rFonts w:ascii="Times New Roman" w:hAnsi="Times New Roman" w:cs="Times New Roman"/>
                <w:i/>
              </w:rPr>
            </w:pPr>
            <w:r>
              <w:rPr>
                <w:rFonts w:ascii="Times New Roman" w:hAnsi="Times New Roman" w:cs="Times New Roman" w:hint="eastAsia"/>
                <w:i/>
              </w:rPr>
              <w:t>b</w:t>
            </w:r>
            <w:r w:rsidRPr="00965350">
              <w:rPr>
                <w:rFonts w:ascii="Times New Roman" w:hAnsi="Times New Roman" w:cs="Times New Roman" w:hint="eastAsia"/>
                <w:vertAlign w:val="subscript"/>
              </w:rPr>
              <w:t>0</w:t>
            </w:r>
            <w:r>
              <w:rPr>
                <w:rFonts w:ascii="Times New Roman" w:hAnsi="Times New Roman" w:cs="Times New Roman" w:hint="eastAsia"/>
              </w:rPr>
              <w:t>为</w:t>
            </w:r>
            <w:r>
              <w:rPr>
                <w:rFonts w:ascii="Times New Roman" w:hAnsi="Times New Roman" w:cs="Times New Roman" w:hint="eastAsia"/>
              </w:rPr>
              <w:t>19mm</w:t>
            </w:r>
            <w:r>
              <w:rPr>
                <w:rFonts w:ascii="Times New Roman" w:hAnsi="Times New Roman" w:cs="Times New Roman" w:hint="eastAsia"/>
              </w:rPr>
              <w:t>、</w:t>
            </w:r>
            <w:r>
              <w:rPr>
                <w:rFonts w:ascii="Times New Roman" w:hAnsi="Times New Roman" w:cs="Times New Roman" w:hint="eastAsia"/>
              </w:rPr>
              <w:t>25mm</w:t>
            </w:r>
          </w:p>
        </w:tc>
        <w:tc>
          <w:tcPr>
            <w:tcW w:w="2442" w:type="dxa"/>
            <w:tcBorders>
              <w:right w:val="single" w:sz="4" w:space="0" w:color="auto"/>
            </w:tcBorders>
          </w:tcPr>
          <w:p w:rsidR="00965350" w:rsidRPr="00B9741E" w:rsidRDefault="00965350" w:rsidP="00B9741E">
            <w:pPr>
              <w:pStyle w:val="a0"/>
              <w:spacing w:line="240" w:lineRule="exact"/>
              <w:rPr>
                <w:rFonts w:ascii="Times New Roman" w:hAnsi="Times New Roman" w:cs="Times New Roman"/>
              </w:rPr>
            </w:pPr>
            <w:r>
              <w:rPr>
                <w:rFonts w:ascii="Times New Roman" w:hAnsi="Times New Roman" w:cs="Times New Roman" w:hint="eastAsia"/>
              </w:rPr>
              <w:t>GB/T 34505</w:t>
            </w:r>
            <w:r>
              <w:rPr>
                <w:rFonts w:ascii="Times New Roman" w:hAnsi="Times New Roman" w:cs="Times New Roman" w:hint="eastAsia"/>
              </w:rPr>
              <w:t>中弧形非比例试样仅有</w:t>
            </w:r>
            <w:r w:rsidRPr="00965350">
              <w:rPr>
                <w:rFonts w:ascii="Times New Roman" w:hAnsi="Times New Roman" w:cs="Times New Roman" w:hint="eastAsia"/>
                <w:i/>
              </w:rPr>
              <w:t>b</w:t>
            </w:r>
            <w:r w:rsidRPr="00965350">
              <w:rPr>
                <w:rFonts w:ascii="Times New Roman" w:hAnsi="Times New Roman" w:cs="Times New Roman" w:hint="eastAsia"/>
                <w:vertAlign w:val="subscript"/>
              </w:rPr>
              <w:t>0</w:t>
            </w:r>
            <w:r w:rsidRPr="00965350">
              <w:rPr>
                <w:rFonts w:ascii="Times New Roman" w:hAnsi="Times New Roman" w:cs="Times New Roman" w:hint="eastAsia"/>
              </w:rPr>
              <w:t>为</w:t>
            </w:r>
            <w:r w:rsidRPr="00965350">
              <w:rPr>
                <w:rFonts w:ascii="Times New Roman" w:hAnsi="Times New Roman" w:cs="Times New Roman" w:hint="eastAsia"/>
              </w:rPr>
              <w:t>12.5mm</w:t>
            </w:r>
            <w:r>
              <w:rPr>
                <w:rFonts w:ascii="Times New Roman" w:hAnsi="Times New Roman" w:cs="Times New Roman" w:hint="eastAsia"/>
              </w:rPr>
              <w:t>试样。</w:t>
            </w:r>
          </w:p>
        </w:tc>
        <w:tc>
          <w:tcPr>
            <w:tcW w:w="2610" w:type="dxa"/>
            <w:tcBorders>
              <w:left w:val="single" w:sz="4" w:space="0" w:color="auto"/>
            </w:tcBorders>
          </w:tcPr>
          <w:p w:rsidR="00965350" w:rsidRPr="00965350" w:rsidRDefault="00965350" w:rsidP="00010936">
            <w:pPr>
              <w:pStyle w:val="a0"/>
              <w:spacing w:line="240" w:lineRule="exact"/>
              <w:rPr>
                <w:rFonts w:ascii="Times New Roman" w:hAnsi="Times New Roman" w:cs="Times New Roman"/>
              </w:rPr>
            </w:pPr>
            <w:r w:rsidRPr="00965350">
              <w:rPr>
                <w:rFonts w:ascii="Times New Roman" w:hAnsi="Times New Roman" w:cs="Times New Roman" w:hint="eastAsia"/>
              </w:rPr>
              <w:t>删除</w:t>
            </w:r>
            <w:r w:rsidRPr="00965350">
              <w:rPr>
                <w:rFonts w:ascii="Times New Roman" w:hAnsi="Times New Roman" w:cs="Times New Roman" w:hint="eastAsia"/>
                <w:i/>
              </w:rPr>
              <w:t>b</w:t>
            </w:r>
            <w:r w:rsidRPr="00965350">
              <w:rPr>
                <w:rFonts w:ascii="Times New Roman" w:hAnsi="Times New Roman" w:cs="Times New Roman" w:hint="eastAsia"/>
                <w:vertAlign w:val="subscript"/>
              </w:rPr>
              <w:t>0</w:t>
            </w:r>
            <w:r w:rsidRPr="00965350">
              <w:rPr>
                <w:rFonts w:ascii="Times New Roman" w:hAnsi="Times New Roman" w:cs="Times New Roman" w:hint="eastAsia"/>
              </w:rPr>
              <w:t>为</w:t>
            </w:r>
            <w:r w:rsidRPr="00965350">
              <w:rPr>
                <w:rFonts w:ascii="Times New Roman" w:hAnsi="Times New Roman" w:cs="Times New Roman" w:hint="eastAsia"/>
              </w:rPr>
              <w:t>19mm</w:t>
            </w:r>
            <w:r w:rsidRPr="00965350">
              <w:rPr>
                <w:rFonts w:ascii="Times New Roman" w:hAnsi="Times New Roman" w:cs="Times New Roman" w:hint="eastAsia"/>
              </w:rPr>
              <w:t>、</w:t>
            </w:r>
            <w:r w:rsidRPr="00965350">
              <w:rPr>
                <w:rFonts w:ascii="Times New Roman" w:hAnsi="Times New Roman" w:cs="Times New Roman" w:hint="eastAsia"/>
              </w:rPr>
              <w:t>25mm</w:t>
            </w:r>
            <w:r w:rsidRPr="00965350">
              <w:rPr>
                <w:rFonts w:ascii="Times New Roman" w:hAnsi="Times New Roman" w:cs="Times New Roman" w:hint="eastAsia"/>
              </w:rPr>
              <w:t>的试样要求，增加除</w:t>
            </w:r>
            <w:r w:rsidRPr="00965350">
              <w:rPr>
                <w:rFonts w:ascii="Times New Roman" w:hAnsi="Times New Roman" w:cs="Times New Roman" w:hint="eastAsia"/>
                <w:i/>
              </w:rPr>
              <w:t>b</w:t>
            </w:r>
            <w:r w:rsidRPr="00965350">
              <w:rPr>
                <w:rFonts w:ascii="Times New Roman" w:hAnsi="Times New Roman" w:cs="Times New Roman" w:hint="eastAsia"/>
                <w:vertAlign w:val="subscript"/>
              </w:rPr>
              <w:t>0</w:t>
            </w:r>
            <w:r w:rsidRPr="00965350">
              <w:rPr>
                <w:rFonts w:ascii="Times New Roman" w:hAnsi="Times New Roman" w:cs="Times New Roman" w:hint="eastAsia"/>
              </w:rPr>
              <w:t>为</w:t>
            </w:r>
            <w:r w:rsidRPr="00965350">
              <w:rPr>
                <w:rFonts w:ascii="Times New Roman" w:hAnsi="Times New Roman" w:cs="Times New Roman" w:hint="eastAsia"/>
              </w:rPr>
              <w:t>12.5mm</w:t>
            </w:r>
            <w:r w:rsidRPr="00965350">
              <w:rPr>
                <w:rFonts w:ascii="Times New Roman" w:hAnsi="Times New Roman" w:cs="Times New Roman" w:hint="eastAsia"/>
              </w:rPr>
              <w:t>的试样要求。</w:t>
            </w:r>
          </w:p>
        </w:tc>
      </w:tr>
      <w:tr w:rsidR="00965350" w:rsidTr="00B9741E">
        <w:tc>
          <w:tcPr>
            <w:tcW w:w="675" w:type="dxa"/>
          </w:tcPr>
          <w:p w:rsidR="00965350" w:rsidRPr="00B9741E" w:rsidRDefault="005E4060" w:rsidP="00B9741E">
            <w:pPr>
              <w:pStyle w:val="a0"/>
              <w:spacing w:line="240" w:lineRule="exact"/>
              <w:rPr>
                <w:rFonts w:ascii="Times New Roman" w:hAnsi="Times New Roman" w:cs="Times New Roman"/>
              </w:rPr>
            </w:pPr>
            <w:r>
              <w:rPr>
                <w:rFonts w:ascii="Times New Roman" w:hAnsi="Times New Roman" w:cs="Times New Roman" w:hint="eastAsia"/>
              </w:rPr>
              <w:t>4</w:t>
            </w:r>
          </w:p>
        </w:tc>
        <w:tc>
          <w:tcPr>
            <w:tcW w:w="1276" w:type="dxa"/>
          </w:tcPr>
          <w:p w:rsidR="00965350" w:rsidRPr="00B9741E" w:rsidRDefault="00965350" w:rsidP="00B9741E">
            <w:pPr>
              <w:pStyle w:val="a0"/>
              <w:spacing w:line="240" w:lineRule="exact"/>
              <w:rPr>
                <w:rFonts w:ascii="Times New Roman" w:hAnsi="Times New Roman" w:cs="Times New Roman"/>
              </w:rPr>
            </w:pPr>
            <w:r w:rsidRPr="00B9741E">
              <w:rPr>
                <w:rFonts w:ascii="Times New Roman" w:hAnsi="Times New Roman" w:cs="Times New Roman"/>
              </w:rPr>
              <w:t>增加了管外径＞</w:t>
            </w:r>
            <w:r w:rsidRPr="00B9741E">
              <w:rPr>
                <w:rFonts w:ascii="Times New Roman" w:hAnsi="Times New Roman" w:cs="Times New Roman"/>
              </w:rPr>
              <w:t>6-8mm</w:t>
            </w:r>
            <w:r w:rsidRPr="00B9741E">
              <w:rPr>
                <w:rFonts w:ascii="Times New Roman" w:hAnsi="Times New Roman" w:cs="Times New Roman"/>
              </w:rPr>
              <w:t>的管材纵向弧形硬度试样</w:t>
            </w:r>
          </w:p>
        </w:tc>
        <w:tc>
          <w:tcPr>
            <w:tcW w:w="1559" w:type="dxa"/>
          </w:tcPr>
          <w:p w:rsidR="00965350" w:rsidRPr="00B9741E" w:rsidRDefault="00965350" w:rsidP="00B9741E">
            <w:pPr>
              <w:pStyle w:val="a0"/>
              <w:spacing w:line="240" w:lineRule="exact"/>
              <w:rPr>
                <w:rFonts w:ascii="Times New Roman" w:hAnsi="Times New Roman" w:cs="Times New Roman"/>
              </w:rPr>
            </w:pPr>
            <w:r w:rsidRPr="00B9741E">
              <w:rPr>
                <w:rFonts w:ascii="Times New Roman" w:hAnsi="Times New Roman" w:cs="Times New Roman"/>
              </w:rPr>
              <w:t>无</w:t>
            </w:r>
          </w:p>
        </w:tc>
        <w:tc>
          <w:tcPr>
            <w:tcW w:w="2442" w:type="dxa"/>
            <w:tcBorders>
              <w:right w:val="single" w:sz="4" w:space="0" w:color="auto"/>
            </w:tcBorders>
          </w:tcPr>
          <w:p w:rsidR="00965350" w:rsidRPr="00B9741E" w:rsidRDefault="00965350" w:rsidP="00B9741E">
            <w:pPr>
              <w:pStyle w:val="a0"/>
              <w:spacing w:line="240" w:lineRule="exact"/>
              <w:rPr>
                <w:rFonts w:ascii="Times New Roman" w:hAnsi="Times New Roman" w:cs="Times New Roman"/>
              </w:rPr>
            </w:pPr>
            <w:r w:rsidRPr="00B9741E">
              <w:rPr>
                <w:rFonts w:ascii="Times New Roman" w:hAnsi="Times New Roman" w:cs="Times New Roman"/>
              </w:rPr>
              <w:t>原标准未对该规格的样品硬度试样进行规定，试验中碰到该规格的样品进行硬度试验时，无据可依。</w:t>
            </w:r>
          </w:p>
        </w:tc>
        <w:tc>
          <w:tcPr>
            <w:tcW w:w="2610" w:type="dxa"/>
            <w:tcBorders>
              <w:left w:val="single" w:sz="4" w:space="0" w:color="auto"/>
            </w:tcBorders>
          </w:tcPr>
          <w:p w:rsidR="00965350" w:rsidRPr="00B9741E" w:rsidRDefault="00965350" w:rsidP="00B9741E">
            <w:pPr>
              <w:pStyle w:val="a0"/>
              <w:spacing w:line="240" w:lineRule="exact"/>
              <w:rPr>
                <w:rFonts w:ascii="Times New Roman" w:hAnsi="Times New Roman" w:cs="Times New Roman"/>
              </w:rPr>
            </w:pPr>
            <w:r w:rsidRPr="00B9741E">
              <w:rPr>
                <w:rFonts w:ascii="Times New Roman" w:hAnsi="Times New Roman" w:cs="Times New Roman"/>
              </w:rPr>
              <w:t>管外径＞</w:t>
            </w:r>
            <w:r w:rsidRPr="00B9741E">
              <w:rPr>
                <w:rFonts w:ascii="Times New Roman" w:hAnsi="Times New Roman" w:cs="Times New Roman"/>
              </w:rPr>
              <w:t>6-8mm</w:t>
            </w:r>
            <w:r w:rsidRPr="00B9741E">
              <w:rPr>
                <w:rFonts w:ascii="Times New Roman" w:hAnsi="Times New Roman" w:cs="Times New Roman"/>
              </w:rPr>
              <w:t>的管材纵向弧形硬度试样</w:t>
            </w:r>
            <w:r>
              <w:rPr>
                <w:rFonts w:ascii="Times New Roman" w:hAnsi="Times New Roman" w:cs="Times New Roman" w:hint="eastAsia"/>
              </w:rPr>
              <w:t>要求（单位</w:t>
            </w:r>
            <w:r>
              <w:rPr>
                <w:rFonts w:ascii="Times New Roman" w:hAnsi="Times New Roman" w:cs="Times New Roman" w:hint="eastAsia"/>
              </w:rPr>
              <w:t>mm</w:t>
            </w:r>
            <w:r>
              <w:rPr>
                <w:rFonts w:ascii="Times New Roman" w:hAnsi="Times New Roman" w:cs="Times New Roman" w:hint="eastAsia"/>
              </w:rPr>
              <w:t>）：试样宽度：</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；试样长度：</w:t>
            </w:r>
            <w:r>
              <w:rPr>
                <w:rFonts w:ascii="Times New Roman" w:hAnsi="Times New Roman" w:cs="Times New Roman" w:hint="eastAsia"/>
              </w:rPr>
              <w:t>30</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p>
        </w:tc>
      </w:tr>
      <w:tr w:rsidR="00965350" w:rsidTr="00B9741E">
        <w:tc>
          <w:tcPr>
            <w:tcW w:w="675" w:type="dxa"/>
          </w:tcPr>
          <w:p w:rsidR="00965350" w:rsidRPr="00B9741E" w:rsidRDefault="005E4060" w:rsidP="00B9741E">
            <w:pPr>
              <w:pStyle w:val="a0"/>
              <w:spacing w:line="240" w:lineRule="exact"/>
              <w:rPr>
                <w:rFonts w:ascii="Times New Roman" w:hAnsi="Times New Roman" w:cs="Times New Roman"/>
              </w:rPr>
            </w:pPr>
            <w:r>
              <w:rPr>
                <w:rFonts w:ascii="Times New Roman" w:hAnsi="Times New Roman" w:cs="Times New Roman" w:hint="eastAsia"/>
              </w:rPr>
              <w:t>5</w:t>
            </w:r>
          </w:p>
        </w:tc>
        <w:tc>
          <w:tcPr>
            <w:tcW w:w="1276" w:type="dxa"/>
          </w:tcPr>
          <w:p w:rsidR="00965350" w:rsidRPr="00B9741E" w:rsidRDefault="00965350" w:rsidP="00B9741E">
            <w:pPr>
              <w:pStyle w:val="a0"/>
              <w:spacing w:line="240" w:lineRule="exact"/>
              <w:rPr>
                <w:rFonts w:ascii="Times New Roman" w:hAnsi="Times New Roman" w:cs="Times New Roman"/>
              </w:rPr>
            </w:pPr>
            <w:r w:rsidRPr="00B9741E">
              <w:rPr>
                <w:rFonts w:ascii="Times New Roman" w:hAnsi="Times New Roman" w:cs="Times New Roman"/>
              </w:rPr>
              <w:t>增加了</w:t>
            </w:r>
            <w:r w:rsidRPr="00B9741E">
              <w:rPr>
                <w:rFonts w:ascii="Times New Roman" w:hAnsi="Times New Roman" w:cs="Times New Roman"/>
              </w:rPr>
              <w:t>V</w:t>
            </w:r>
            <w:r w:rsidRPr="00B9741E">
              <w:rPr>
                <w:rFonts w:ascii="Times New Roman" w:hAnsi="Times New Roman" w:cs="Times New Roman"/>
              </w:rPr>
              <w:t>型缺口、无缺口冲击试样的要求</w:t>
            </w:r>
          </w:p>
        </w:tc>
        <w:tc>
          <w:tcPr>
            <w:tcW w:w="1559" w:type="dxa"/>
          </w:tcPr>
          <w:p w:rsidR="00965350" w:rsidRPr="00B9741E" w:rsidRDefault="00965350" w:rsidP="00B9741E">
            <w:pPr>
              <w:pStyle w:val="a0"/>
              <w:spacing w:line="240" w:lineRule="exact"/>
              <w:rPr>
                <w:rFonts w:ascii="Times New Roman" w:hAnsi="Times New Roman" w:cs="Times New Roman"/>
              </w:rPr>
            </w:pPr>
            <w:r w:rsidRPr="00B9741E">
              <w:rPr>
                <w:rFonts w:ascii="Times New Roman" w:hAnsi="Times New Roman" w:cs="Times New Roman"/>
              </w:rPr>
              <w:t>仅规定了</w:t>
            </w:r>
            <w:r w:rsidRPr="00B9741E">
              <w:rPr>
                <w:rFonts w:ascii="Times New Roman" w:hAnsi="Times New Roman" w:cs="Times New Roman"/>
              </w:rPr>
              <w:t>U</w:t>
            </w:r>
            <w:r w:rsidRPr="00B9741E">
              <w:rPr>
                <w:rFonts w:ascii="Times New Roman" w:hAnsi="Times New Roman" w:cs="Times New Roman"/>
              </w:rPr>
              <w:t>型缺口试样</w:t>
            </w:r>
          </w:p>
        </w:tc>
        <w:tc>
          <w:tcPr>
            <w:tcW w:w="2442" w:type="dxa"/>
            <w:tcBorders>
              <w:right w:val="single" w:sz="4" w:space="0" w:color="auto"/>
            </w:tcBorders>
          </w:tcPr>
          <w:p w:rsidR="00965350" w:rsidRPr="00B9741E" w:rsidRDefault="00965350" w:rsidP="00B9741E">
            <w:pPr>
              <w:pStyle w:val="a0"/>
              <w:spacing w:line="240" w:lineRule="exact"/>
              <w:rPr>
                <w:rFonts w:ascii="Times New Roman" w:hAnsi="Times New Roman" w:cs="Times New Roman"/>
              </w:rPr>
            </w:pPr>
            <w:r w:rsidRPr="00B9741E">
              <w:rPr>
                <w:rFonts w:ascii="Times New Roman" w:hAnsi="Times New Roman" w:cs="Times New Roman"/>
              </w:rPr>
              <w:t>因铜及铜合金产品种类众多，且要求各有不同，为了适应各种不同类型铜及铜合金产品冲击试验的要求，增加</w:t>
            </w:r>
            <w:r w:rsidRPr="00B9741E">
              <w:rPr>
                <w:rFonts w:ascii="Times New Roman" w:hAnsi="Times New Roman" w:cs="Times New Roman"/>
              </w:rPr>
              <w:t>V</w:t>
            </w:r>
            <w:r w:rsidRPr="00B9741E">
              <w:rPr>
                <w:rFonts w:ascii="Times New Roman" w:hAnsi="Times New Roman" w:cs="Times New Roman"/>
              </w:rPr>
              <w:t>型缺口、无缺口试样的制备方法，供多种选择。</w:t>
            </w:r>
          </w:p>
        </w:tc>
        <w:tc>
          <w:tcPr>
            <w:tcW w:w="2610" w:type="dxa"/>
            <w:tcBorders>
              <w:left w:val="single" w:sz="4" w:space="0" w:color="auto"/>
            </w:tcBorders>
          </w:tcPr>
          <w:p w:rsidR="00965350" w:rsidRPr="00B9741E" w:rsidRDefault="00965350" w:rsidP="00B9741E">
            <w:pPr>
              <w:pStyle w:val="a0"/>
              <w:spacing w:line="240" w:lineRule="exact"/>
              <w:rPr>
                <w:rFonts w:ascii="Times New Roman" w:hAnsi="Times New Roman" w:cs="Times New Roman"/>
              </w:rPr>
            </w:pPr>
            <w:r>
              <w:rPr>
                <w:rFonts w:ascii="Times New Roman" w:hAnsi="Times New Roman" w:cs="Times New Roman" w:hint="eastAsia"/>
              </w:rPr>
              <w:t>增加</w:t>
            </w:r>
            <w:r>
              <w:rPr>
                <w:rFonts w:ascii="Times New Roman" w:hAnsi="Times New Roman" w:cs="Times New Roman" w:hint="eastAsia"/>
              </w:rPr>
              <w:t>V</w:t>
            </w:r>
            <w:r>
              <w:rPr>
                <w:rFonts w:ascii="Times New Roman" w:hAnsi="Times New Roman" w:cs="Times New Roman" w:hint="eastAsia"/>
              </w:rPr>
              <w:t>型缺口、无缺口试样类型，尺寸要求按</w:t>
            </w:r>
            <w:r>
              <w:rPr>
                <w:rFonts w:ascii="Times New Roman" w:hAnsi="Times New Roman" w:cs="Times New Roman" w:hint="eastAsia"/>
              </w:rPr>
              <w:t>GB/T 229</w:t>
            </w:r>
            <w:r>
              <w:rPr>
                <w:rFonts w:ascii="Times New Roman" w:hAnsi="Times New Roman" w:cs="Times New Roman" w:hint="eastAsia"/>
              </w:rPr>
              <w:t>规定。</w:t>
            </w:r>
          </w:p>
        </w:tc>
      </w:tr>
      <w:tr w:rsidR="00965350" w:rsidTr="00B9741E">
        <w:tc>
          <w:tcPr>
            <w:tcW w:w="675" w:type="dxa"/>
          </w:tcPr>
          <w:p w:rsidR="00965350" w:rsidRPr="00B9741E" w:rsidRDefault="005E4060" w:rsidP="00B9741E">
            <w:pPr>
              <w:pStyle w:val="a0"/>
              <w:spacing w:line="240" w:lineRule="exact"/>
              <w:rPr>
                <w:rFonts w:ascii="Times New Roman" w:hAnsi="Times New Roman" w:cs="Times New Roman"/>
              </w:rPr>
            </w:pPr>
            <w:r>
              <w:rPr>
                <w:rFonts w:ascii="Times New Roman" w:hAnsi="Times New Roman" w:cs="Times New Roman" w:hint="eastAsia"/>
              </w:rPr>
              <w:t>6</w:t>
            </w:r>
          </w:p>
        </w:tc>
        <w:tc>
          <w:tcPr>
            <w:tcW w:w="1276" w:type="dxa"/>
          </w:tcPr>
          <w:p w:rsidR="00965350" w:rsidRPr="00B9741E" w:rsidRDefault="00965350" w:rsidP="00B9741E">
            <w:pPr>
              <w:pStyle w:val="a0"/>
              <w:spacing w:line="240" w:lineRule="exact"/>
              <w:rPr>
                <w:rFonts w:ascii="Times New Roman" w:hAnsi="Times New Roman" w:cs="Times New Roman"/>
              </w:rPr>
            </w:pPr>
            <w:r>
              <w:rPr>
                <w:rFonts w:ascii="Times New Roman" w:hAnsi="Times New Roman" w:cs="Times New Roman" w:hint="eastAsia"/>
              </w:rPr>
              <w:t>修改管材弯曲试验用样品要求</w:t>
            </w:r>
          </w:p>
        </w:tc>
        <w:tc>
          <w:tcPr>
            <w:tcW w:w="1559" w:type="dxa"/>
          </w:tcPr>
          <w:p w:rsidR="00965350" w:rsidRPr="00D043B1" w:rsidRDefault="00965350" w:rsidP="00D043B1">
            <w:pPr>
              <w:pStyle w:val="a0"/>
              <w:spacing w:line="240" w:lineRule="exact"/>
              <w:rPr>
                <w:rFonts w:ascii="Times New Roman" w:hAnsi="Times New Roman" w:cs="Times New Roman"/>
              </w:rPr>
            </w:pPr>
            <w:r w:rsidRPr="00D043B1">
              <w:rPr>
                <w:rFonts w:ascii="Times New Roman" w:hAnsi="Times New Roman" w:cs="Times New Roman" w:hint="eastAsia"/>
              </w:rPr>
              <w:t>试样长度约为</w:t>
            </w:r>
            <w:r>
              <w:rPr>
                <w:rFonts w:ascii="Times New Roman" w:hAnsi="Times New Roman" w:cs="Times New Roman" w:hint="eastAsia"/>
              </w:rPr>
              <w:t>800mm</w:t>
            </w:r>
            <w:r>
              <w:rPr>
                <w:rFonts w:ascii="Times New Roman" w:hAnsi="Times New Roman" w:cs="Times New Roman" w:hint="eastAsia"/>
              </w:rPr>
              <w:t>，</w:t>
            </w:r>
            <w:r w:rsidRPr="00D043B1">
              <w:rPr>
                <w:rFonts w:ascii="Times New Roman" w:hAnsi="Times New Roman" w:cs="Times New Roman" w:hint="eastAsia"/>
              </w:rPr>
              <w:t>若能保证在规定的试验条件</w:t>
            </w:r>
            <w:r w:rsidRPr="00D043B1">
              <w:rPr>
                <w:rFonts w:ascii="Times New Roman" w:hAnsi="Times New Roman" w:cs="Times New Roman" w:hint="eastAsia"/>
              </w:rPr>
              <w:t>(</w:t>
            </w:r>
            <w:r w:rsidRPr="00D043B1">
              <w:rPr>
                <w:rFonts w:ascii="Times New Roman" w:hAnsi="Times New Roman" w:cs="Times New Roman" w:hint="eastAsia"/>
              </w:rPr>
              <w:t>弯曲半径和弯曲角度</w:t>
            </w:r>
            <w:r w:rsidRPr="00D043B1">
              <w:rPr>
                <w:rFonts w:ascii="Times New Roman" w:hAnsi="Times New Roman" w:cs="Times New Roman" w:hint="eastAsia"/>
              </w:rPr>
              <w:t>)</w:t>
            </w:r>
            <w:r w:rsidRPr="00D043B1">
              <w:rPr>
                <w:rFonts w:ascii="Times New Roman" w:hAnsi="Times New Roman" w:cs="Times New Roman" w:hint="eastAsia"/>
              </w:rPr>
              <w:t>下进行试验</w:t>
            </w:r>
            <w:r w:rsidRPr="00D043B1">
              <w:rPr>
                <w:rFonts w:ascii="Times New Roman" w:hAnsi="Times New Roman" w:cs="Times New Roman" w:hint="eastAsia"/>
              </w:rPr>
              <w:t>,</w:t>
            </w:r>
            <w:r w:rsidRPr="00D043B1">
              <w:rPr>
                <w:rFonts w:ascii="Times New Roman" w:hAnsi="Times New Roman" w:cs="Times New Roman" w:hint="eastAsia"/>
              </w:rPr>
              <w:t>试样长度可适当缩短。</w:t>
            </w:r>
          </w:p>
        </w:tc>
        <w:tc>
          <w:tcPr>
            <w:tcW w:w="2442" w:type="dxa"/>
            <w:tcBorders>
              <w:right w:val="single" w:sz="4" w:space="0" w:color="auto"/>
            </w:tcBorders>
          </w:tcPr>
          <w:p w:rsidR="00965350" w:rsidRPr="00D043B1" w:rsidRDefault="00965350" w:rsidP="00B9741E">
            <w:pPr>
              <w:pStyle w:val="a0"/>
              <w:spacing w:line="240" w:lineRule="exact"/>
              <w:rPr>
                <w:rFonts w:ascii="Times New Roman" w:hAnsi="Times New Roman" w:cs="Times New Roman"/>
              </w:rPr>
            </w:pPr>
            <w:r>
              <w:rPr>
                <w:rFonts w:ascii="Times New Roman" w:hAnsi="Times New Roman" w:cs="Times New Roman" w:hint="eastAsia"/>
              </w:rPr>
              <w:t>目前管材弯曲试验机型式种类较多，</w:t>
            </w:r>
            <w:r>
              <w:rPr>
                <w:rFonts w:ascii="Times New Roman" w:hAnsi="Times New Roman" w:cs="Times New Roman" w:hint="eastAsia"/>
              </w:rPr>
              <w:t>800mm</w:t>
            </w:r>
            <w:r>
              <w:rPr>
                <w:rFonts w:ascii="Times New Roman" w:hAnsi="Times New Roman" w:cs="Times New Roman" w:hint="eastAsia"/>
              </w:rPr>
              <w:t>不应是长度上限。</w:t>
            </w:r>
          </w:p>
        </w:tc>
        <w:tc>
          <w:tcPr>
            <w:tcW w:w="2610" w:type="dxa"/>
            <w:tcBorders>
              <w:left w:val="single" w:sz="4" w:space="0" w:color="auto"/>
            </w:tcBorders>
          </w:tcPr>
          <w:p w:rsidR="00965350" w:rsidRPr="00D043B1" w:rsidRDefault="00965350" w:rsidP="00503F23">
            <w:pPr>
              <w:pStyle w:val="a0"/>
              <w:spacing w:line="240" w:lineRule="exact"/>
              <w:rPr>
                <w:rFonts w:ascii="Times New Roman" w:hAnsi="Times New Roman" w:cs="Times New Roman"/>
              </w:rPr>
            </w:pPr>
            <w:r>
              <w:rPr>
                <w:rFonts w:ascii="宋体" w:hAnsi="宋体" w:hint="eastAsia"/>
                <w:color w:val="FF0000"/>
              </w:rPr>
              <w:t>管材弯曲试验试样为全截面试样，试样长度约为</w:t>
            </w:r>
            <w:r>
              <w:rPr>
                <w:rFonts w:ascii="宋体" w:hAnsi="宋体" w:hint="eastAsia"/>
                <w:color w:val="FF0000"/>
              </w:rPr>
              <w:t>800mm</w:t>
            </w:r>
            <w:r>
              <w:rPr>
                <w:rFonts w:ascii="宋体" w:hAnsi="宋体" w:hint="eastAsia"/>
                <w:color w:val="FF0000"/>
              </w:rPr>
              <w:t>，可根据使用的试验设备，选取合理的长度，</w:t>
            </w:r>
            <w:r>
              <w:rPr>
                <w:rFonts w:ascii="宋体" w:hAnsi="宋体" w:hint="eastAsia"/>
              </w:rPr>
              <w:t>若能保证在规定的试验条件（弯曲半径和弯曲角度）下进行试验，试样长度可适当缩短。</w:t>
            </w:r>
          </w:p>
        </w:tc>
      </w:tr>
    </w:tbl>
    <w:p w:rsidR="00D61B26" w:rsidRPr="00D61B26" w:rsidRDefault="00D61B26" w:rsidP="00D61B26">
      <w:pPr>
        <w:pStyle w:val="a0"/>
      </w:pPr>
    </w:p>
    <w:p w:rsidR="002A19BB" w:rsidRDefault="00BF3BCF" w:rsidP="00D14CF0">
      <w:pPr>
        <w:spacing w:beforeLines="50" w:afterLines="50" w:line="440" w:lineRule="exact"/>
        <w:rPr>
          <w:rFonts w:ascii="黑体" w:eastAsia="黑体" w:hAnsi="宋体" w:cs="宋体"/>
          <w:bCs/>
          <w:szCs w:val="21"/>
        </w:rPr>
      </w:pPr>
      <w:r>
        <w:rPr>
          <w:rFonts w:ascii="黑体" w:eastAsia="黑体" w:hAnsi="宋体" w:cs="宋体" w:hint="eastAsia"/>
          <w:bCs/>
          <w:szCs w:val="21"/>
        </w:rPr>
        <w:t>四、标准中涉及专利的情况</w:t>
      </w:r>
    </w:p>
    <w:p w:rsidR="002A19BB" w:rsidRDefault="00BF3BCF">
      <w:pPr>
        <w:pStyle w:val="a0"/>
        <w:ind w:firstLineChars="200" w:firstLine="420"/>
        <w:rPr>
          <w:rFonts w:ascii="宋体" w:eastAsiaTheme="minorEastAsia" w:hAnsi="宋体"/>
          <w:szCs w:val="21"/>
        </w:rPr>
      </w:pPr>
      <w:r>
        <w:rPr>
          <w:rFonts w:ascii="宋体" w:eastAsiaTheme="minorEastAsia" w:hAnsi="宋体" w:hint="eastAsia"/>
          <w:szCs w:val="21"/>
        </w:rPr>
        <w:t>本标准不涉及专利问题。</w:t>
      </w:r>
    </w:p>
    <w:p w:rsidR="002A19BB" w:rsidRDefault="00BF3BCF" w:rsidP="00D14CF0">
      <w:pPr>
        <w:numPr>
          <w:ilvl w:val="0"/>
          <w:numId w:val="2"/>
        </w:numPr>
        <w:spacing w:beforeLines="50" w:afterLines="50" w:line="440" w:lineRule="exact"/>
        <w:rPr>
          <w:rFonts w:ascii="黑体" w:eastAsia="黑体" w:hAnsi="宋体" w:cs="宋体"/>
          <w:bCs/>
          <w:szCs w:val="21"/>
        </w:rPr>
      </w:pPr>
      <w:r>
        <w:rPr>
          <w:rFonts w:ascii="黑体" w:eastAsia="黑体" w:hAnsi="宋体" w:cs="宋体" w:hint="eastAsia"/>
          <w:bCs/>
          <w:szCs w:val="21"/>
        </w:rPr>
        <w:t>预期达到的社会效益等情况</w:t>
      </w:r>
    </w:p>
    <w:p w:rsidR="002A19BB" w:rsidRDefault="00BF3BCF">
      <w:pPr>
        <w:pStyle w:val="a0"/>
        <w:numPr>
          <w:ilvl w:val="0"/>
          <w:numId w:val="3"/>
        </w:numPr>
        <w:rPr>
          <w:rFonts w:ascii="黑体" w:eastAsia="黑体" w:hAnsi="宋体" w:cs="宋体"/>
          <w:bCs/>
          <w:szCs w:val="21"/>
        </w:rPr>
      </w:pPr>
      <w:r>
        <w:rPr>
          <w:rFonts w:ascii="黑体" w:eastAsia="黑体" w:hAnsi="宋体" w:cs="宋体" w:hint="eastAsia"/>
          <w:bCs/>
          <w:szCs w:val="21"/>
        </w:rPr>
        <w:t>项目的必要性阐述</w:t>
      </w:r>
    </w:p>
    <w:p w:rsidR="002A19BB" w:rsidRDefault="00BF3BCF">
      <w:pPr>
        <w:pStyle w:val="a0"/>
        <w:ind w:firstLineChars="200" w:firstLine="420"/>
        <w:rPr>
          <w:rFonts w:ascii="宋体" w:eastAsiaTheme="minorEastAsia" w:hAnsi="宋体"/>
          <w:szCs w:val="21"/>
        </w:rPr>
      </w:pPr>
      <w:r>
        <w:rPr>
          <w:rFonts w:ascii="宋体" w:eastAsiaTheme="minorEastAsia" w:hAnsi="宋体" w:hint="eastAsia"/>
          <w:szCs w:val="21"/>
        </w:rPr>
        <w:t>本标准了基础性试验方法标准，是对其它产品标准的重要支撑。原版标准已不能够完全满足GB/T 34505-2017标准对试样的要求，该标准修订后，进一步</w:t>
      </w:r>
      <w:proofErr w:type="gramStart"/>
      <w:r>
        <w:rPr>
          <w:rFonts w:ascii="宋体" w:eastAsiaTheme="minorEastAsia" w:hAnsi="宋体" w:hint="eastAsia"/>
          <w:szCs w:val="21"/>
        </w:rPr>
        <w:t>丰富铜</w:t>
      </w:r>
      <w:proofErr w:type="gramEnd"/>
      <w:r>
        <w:rPr>
          <w:rFonts w:ascii="宋体" w:eastAsiaTheme="minorEastAsia" w:hAnsi="宋体" w:hint="eastAsia"/>
          <w:szCs w:val="21"/>
        </w:rPr>
        <w:t>及铜合金产品力学性能试验可选择的试样类型，为试验准确性，试验数据可再现性提供重要保障。</w:t>
      </w:r>
    </w:p>
    <w:p w:rsidR="002A19BB" w:rsidRDefault="00BF3BCF">
      <w:pPr>
        <w:pStyle w:val="a0"/>
        <w:numPr>
          <w:ilvl w:val="0"/>
          <w:numId w:val="3"/>
        </w:numPr>
        <w:rPr>
          <w:rFonts w:ascii="黑体" w:eastAsia="黑体" w:hAnsi="宋体" w:cs="宋体"/>
          <w:bCs/>
          <w:szCs w:val="21"/>
        </w:rPr>
      </w:pPr>
      <w:r>
        <w:rPr>
          <w:rFonts w:ascii="黑体" w:eastAsia="黑体" w:hAnsi="宋体" w:cs="宋体" w:hint="eastAsia"/>
          <w:bCs/>
          <w:szCs w:val="21"/>
        </w:rPr>
        <w:t>项目的可行性阐述</w:t>
      </w:r>
    </w:p>
    <w:p w:rsidR="002A19BB" w:rsidRDefault="00BF3BCF">
      <w:pPr>
        <w:ind w:firstLineChars="200" w:firstLine="420"/>
        <w:rPr>
          <w:rFonts w:ascii="宋体" w:hAnsi="宋体"/>
        </w:rPr>
      </w:pPr>
      <w:r>
        <w:rPr>
          <w:rFonts w:ascii="宋体" w:hAnsi="宋体" w:hint="eastAsia"/>
        </w:rPr>
        <w:t>随着材料科技的不断发展，越来越多的铜合金产品应用到生产中，更</w:t>
      </w:r>
      <w:proofErr w:type="gramStart"/>
      <w:r>
        <w:rPr>
          <w:rFonts w:ascii="宋体" w:hAnsi="宋体" w:hint="eastAsia"/>
        </w:rPr>
        <w:t>侧重于钢产品</w:t>
      </w:r>
      <w:proofErr w:type="gramEnd"/>
      <w:r>
        <w:rPr>
          <w:rFonts w:ascii="宋体" w:hAnsi="宋体" w:hint="eastAsia"/>
        </w:rPr>
        <w:t>室温拉伸试验的GB/T 228.1-2010《金属材料 拉伸试验 第1部分:室温试验方法》标准已不能很好地覆盖铜及铜合金产品，GB/T 34505-2017的</w:t>
      </w:r>
      <w:proofErr w:type="gramStart"/>
      <w:r>
        <w:rPr>
          <w:rFonts w:ascii="宋体" w:hAnsi="宋体" w:hint="eastAsia"/>
        </w:rPr>
        <w:t>发布让铜</w:t>
      </w:r>
      <w:proofErr w:type="gramEnd"/>
      <w:r>
        <w:rPr>
          <w:rFonts w:ascii="宋体" w:hAnsi="宋体" w:hint="eastAsia"/>
        </w:rPr>
        <w:t>及铜合金产品有了更适用的室温拉伸试验标准，GB/T 34505-2017《铜及铜合金材料 室温拉伸试验方法》对试验用试样的制备也更加细化，更有针对性，YS/T 815-2012《铜及铜合金力学性能和工艺性能试样的制备方法》已不再完全适用新的试验要求。</w:t>
      </w:r>
    </w:p>
    <w:p w:rsidR="002A19BB" w:rsidRDefault="00BF3BCF">
      <w:pPr>
        <w:ind w:firstLineChars="200" w:firstLine="420"/>
        <w:rPr>
          <w:rFonts w:ascii="宋体" w:hAnsi="宋体"/>
        </w:rPr>
      </w:pPr>
      <w:r>
        <w:rPr>
          <w:rFonts w:ascii="宋体" w:hAnsi="宋体" w:hint="eastAsia"/>
        </w:rPr>
        <w:t>YS/T 815-2012标准与GB/T 34505-2017标准中对铜及铜合金产品拉伸试样的制备的侧重点不同，且YS/T 815-2012标准同时规定了其它力学性能和工艺性能的试样制备方法，YS/T 815-2012是基于GB/T 34505-2017标准，但不局限于该标准。</w:t>
      </w:r>
    </w:p>
    <w:p w:rsidR="002A19BB" w:rsidRDefault="00BF3BCF">
      <w:pPr>
        <w:ind w:firstLineChars="200" w:firstLine="420"/>
        <w:rPr>
          <w:rFonts w:ascii="宋体" w:hAnsi="宋体"/>
        </w:rPr>
      </w:pPr>
      <w:r>
        <w:rPr>
          <w:rFonts w:ascii="宋体" w:hAnsi="宋体" w:hint="eastAsia"/>
        </w:rPr>
        <w:lastRenderedPageBreak/>
        <w:t>目前YS/T 815-2012标准被GB/T 1531-2020《铜及铜合金毛细管》、YS/T 662-2018《铜及铜合金挤制管》、</w:t>
      </w:r>
      <w:r w:rsidR="00D02332" w:rsidRPr="00D02332">
        <w:rPr>
          <w:rFonts w:hint="eastAsia"/>
        </w:rPr>
        <w:fldChar w:fldCharType="begin"/>
      </w:r>
      <w:r>
        <w:instrText xml:space="preserve"> HYPERLINK "http://www.stdmis.cn/Database/AllView.aspx?ID=YPq3zs5go0Y=&amp;p_oldID=cYXKl3ZrzKU=%3e" \t "http://www.stdmis.cn/Database/_blank" </w:instrText>
      </w:r>
      <w:r w:rsidR="00D02332" w:rsidRPr="00D02332">
        <w:rPr>
          <w:rFonts w:hint="eastAsia"/>
        </w:rPr>
        <w:fldChar w:fldCharType="separate"/>
      </w:r>
      <w:r>
        <w:rPr>
          <w:rFonts w:ascii="宋体" w:hAnsi="宋体" w:hint="eastAsia"/>
        </w:rPr>
        <w:t>T/ZZB 1468-2019</w:t>
      </w:r>
      <w:r w:rsidR="00D02332">
        <w:rPr>
          <w:rFonts w:ascii="宋体" w:hAnsi="宋体" w:hint="eastAsia"/>
        </w:rPr>
        <w:fldChar w:fldCharType="end"/>
      </w:r>
      <w:r>
        <w:rPr>
          <w:rFonts w:ascii="宋体" w:hAnsi="宋体" w:hint="eastAsia"/>
        </w:rPr>
        <w:t>《复合触点材料用铜及铜合金带材》等80余项国家标准、行业标准、团体标准引用，具有较强的可操作性。</w:t>
      </w:r>
    </w:p>
    <w:p w:rsidR="002A19BB" w:rsidRDefault="00BF3BCF">
      <w:pPr>
        <w:pStyle w:val="a0"/>
        <w:numPr>
          <w:ilvl w:val="0"/>
          <w:numId w:val="3"/>
        </w:numPr>
        <w:rPr>
          <w:rFonts w:ascii="黑体" w:eastAsia="黑体" w:hAnsi="宋体" w:cs="宋体"/>
          <w:bCs/>
          <w:szCs w:val="21"/>
        </w:rPr>
      </w:pPr>
      <w:r>
        <w:rPr>
          <w:rFonts w:ascii="黑体" w:eastAsia="黑体" w:hAnsi="宋体" w:cs="宋体" w:hint="eastAsia"/>
          <w:bCs/>
          <w:szCs w:val="21"/>
        </w:rPr>
        <w:t>标准的先进性、创新性、标准实施后预期产生的经济效益和社会效益</w:t>
      </w:r>
    </w:p>
    <w:p w:rsidR="002A19BB" w:rsidRDefault="00BF3BCF">
      <w:pPr>
        <w:pStyle w:val="a0"/>
        <w:ind w:firstLineChars="200" w:firstLine="420"/>
        <w:rPr>
          <w:rFonts w:ascii="宋体" w:eastAsiaTheme="minorEastAsia" w:hAnsi="宋体"/>
          <w:szCs w:val="21"/>
        </w:rPr>
      </w:pPr>
      <w:r>
        <w:rPr>
          <w:rFonts w:ascii="宋体" w:eastAsiaTheme="minorEastAsia" w:hAnsi="宋体" w:hint="eastAsia"/>
          <w:szCs w:val="21"/>
        </w:rPr>
        <w:t>概述标准的先进性和创新性，并针对第一条“立项目的”预期标准实施后对国家产业政策和规划的支撑作用（对促进质量提升，替代XXX领域产品进口，满足高端制造业对基础原材料的需求，消化国内有色金属部分过剩产能，促进XXX产业健康发展和规范XXXX市场秩序所发挥的所用），还应对标准实施后预期产生的经济效益进行分析。如果对节能减排、环境保护等方面有预期作用和效益的，还应对节能量、减排量、环境贡献等重点进行阐述。</w:t>
      </w:r>
    </w:p>
    <w:p w:rsidR="002A19BB" w:rsidRDefault="00BF3BCF" w:rsidP="00D14CF0">
      <w:pPr>
        <w:numPr>
          <w:ilvl w:val="0"/>
          <w:numId w:val="2"/>
        </w:numPr>
        <w:spacing w:beforeLines="50" w:afterLines="50" w:line="440" w:lineRule="exact"/>
        <w:rPr>
          <w:rFonts w:ascii="黑体" w:eastAsia="黑体" w:hAnsi="宋体" w:cs="宋体"/>
          <w:bCs/>
          <w:szCs w:val="21"/>
        </w:rPr>
      </w:pPr>
      <w:r>
        <w:rPr>
          <w:rFonts w:ascii="黑体" w:eastAsia="黑体" w:hAnsi="宋体" w:cs="宋体" w:hint="eastAsia"/>
          <w:bCs/>
          <w:szCs w:val="21"/>
        </w:rPr>
        <w:t>采用国际标准和国外先进标准的情况</w:t>
      </w:r>
    </w:p>
    <w:p w:rsidR="002A19BB" w:rsidRDefault="00BF3BCF">
      <w:pPr>
        <w:pStyle w:val="a0"/>
        <w:ind w:firstLineChars="200" w:firstLine="420"/>
      </w:pPr>
      <w:r>
        <w:rPr>
          <w:rFonts w:hint="eastAsia"/>
        </w:rPr>
        <w:t>相关国际标准：</w:t>
      </w:r>
    </w:p>
    <w:p w:rsidR="002A19BB" w:rsidRDefault="00BF3BCF">
      <w:pPr>
        <w:pStyle w:val="a0"/>
        <w:ind w:firstLineChars="200" w:firstLine="420"/>
      </w:pPr>
      <w:r>
        <w:rPr>
          <w:rFonts w:hint="eastAsia"/>
        </w:rPr>
        <w:t xml:space="preserve">JIS Z2241-2022 </w:t>
      </w:r>
      <w:r>
        <w:rPr>
          <w:rFonts w:hint="eastAsia"/>
        </w:rPr>
        <w:t>《</w:t>
      </w:r>
      <w:r>
        <w:rPr>
          <w:rFonts w:hint="eastAsia"/>
        </w:rPr>
        <w:t>Metallic materials</w:t>
      </w:r>
      <w:r>
        <w:rPr>
          <w:rFonts w:hint="eastAsia"/>
        </w:rPr>
        <w:t>—</w:t>
      </w:r>
      <w:r>
        <w:rPr>
          <w:rFonts w:hint="eastAsia"/>
        </w:rPr>
        <w:t>Tensile testing</w:t>
      </w:r>
      <w:r>
        <w:rPr>
          <w:rFonts w:hint="eastAsia"/>
        </w:rPr>
        <w:t>—</w:t>
      </w:r>
      <w:r>
        <w:rPr>
          <w:rFonts w:hint="eastAsia"/>
        </w:rPr>
        <w:t>Method of test at room temperature</w:t>
      </w:r>
      <w:r>
        <w:rPr>
          <w:rFonts w:hint="eastAsia"/>
        </w:rPr>
        <w:t>》</w:t>
      </w:r>
    </w:p>
    <w:p w:rsidR="002A19BB" w:rsidRDefault="00BF3BCF">
      <w:pPr>
        <w:pStyle w:val="a0"/>
        <w:ind w:firstLineChars="200" w:firstLine="420"/>
      </w:pPr>
      <w:r>
        <w:rPr>
          <w:rFonts w:hint="eastAsia"/>
        </w:rPr>
        <w:t>ASTM E8/E8M-2022</w:t>
      </w:r>
      <w:r>
        <w:rPr>
          <w:rFonts w:hint="eastAsia"/>
        </w:rPr>
        <w:t>《</w:t>
      </w:r>
      <w:r>
        <w:rPr>
          <w:rFonts w:hint="eastAsia"/>
        </w:rPr>
        <w:t>Standard test methods for tension testing of metallic materials</w:t>
      </w:r>
      <w:r>
        <w:rPr>
          <w:rFonts w:hint="eastAsia"/>
        </w:rPr>
        <w:t>》</w:t>
      </w:r>
    </w:p>
    <w:p w:rsidR="002A19BB" w:rsidRDefault="00BF3BCF">
      <w:pPr>
        <w:pStyle w:val="a0"/>
        <w:ind w:firstLineChars="200" w:firstLine="420"/>
      </w:pPr>
      <w:r>
        <w:rPr>
          <w:rFonts w:hint="eastAsia"/>
        </w:rPr>
        <w:t>ISO 6892-1-2019</w:t>
      </w:r>
      <w:r>
        <w:rPr>
          <w:rFonts w:hint="eastAsia"/>
        </w:rPr>
        <w:t>《</w:t>
      </w:r>
      <w:r>
        <w:rPr>
          <w:rFonts w:hint="eastAsia"/>
        </w:rPr>
        <w:t>metallic materials</w:t>
      </w:r>
      <w:r>
        <w:rPr>
          <w:rFonts w:hint="eastAsia"/>
        </w:rPr>
        <w:t>—</w:t>
      </w:r>
      <w:r>
        <w:rPr>
          <w:rFonts w:hint="eastAsia"/>
        </w:rPr>
        <w:t>Tensile testing</w:t>
      </w:r>
      <w:r>
        <w:rPr>
          <w:rFonts w:hint="eastAsia"/>
        </w:rPr>
        <w:t>—</w:t>
      </w:r>
      <w:r>
        <w:rPr>
          <w:rFonts w:hint="eastAsia"/>
        </w:rPr>
        <w:t>part 1: Method of test at room temperature</w:t>
      </w:r>
      <w:r>
        <w:rPr>
          <w:rFonts w:hint="eastAsia"/>
        </w:rPr>
        <w:t>》</w:t>
      </w:r>
    </w:p>
    <w:p w:rsidR="002A19BB" w:rsidRDefault="00D02332">
      <w:pPr>
        <w:pStyle w:val="a0"/>
        <w:ind w:firstLineChars="200" w:firstLine="420"/>
      </w:pPr>
      <w:hyperlink r:id="rId8" w:anchor="#" w:tgtFrame="_blank" w:history="1"/>
      <w:hyperlink r:id="rId9" w:tgtFrame="_blank" w:tooltip="点击查看标准详细信息" w:history="1">
        <w:r w:rsidR="00BF3BCF">
          <w:rPr>
            <w:rFonts w:hint="eastAsia"/>
          </w:rPr>
          <w:t>ISO 4739</w:t>
        </w:r>
      </w:hyperlink>
      <w:r w:rsidR="00BF3BCF">
        <w:rPr>
          <w:rFonts w:hint="eastAsia"/>
        </w:rPr>
        <w:t>-1985</w:t>
      </w:r>
      <w:r w:rsidR="00BF3BCF">
        <w:rPr>
          <w:rFonts w:hint="eastAsia"/>
        </w:rPr>
        <w:t>《</w:t>
      </w:r>
      <w:r w:rsidR="00BF3BCF">
        <w:rPr>
          <w:rFonts w:hint="eastAsia"/>
        </w:rPr>
        <w:t>Wrought copper and copper alloy products. Selection and preparation of specimens</w:t>
      </w:r>
      <w:r w:rsidR="00BF3BCF">
        <w:rPr>
          <w:rFonts w:hint="eastAsia"/>
        </w:rPr>
        <w:t>》；</w:t>
      </w:r>
    </w:p>
    <w:p w:rsidR="002A19BB" w:rsidRDefault="00BF3BCF">
      <w:pPr>
        <w:pStyle w:val="a0"/>
        <w:ind w:firstLineChars="200" w:firstLine="420"/>
      </w:pPr>
      <w:r>
        <w:rPr>
          <w:rFonts w:hint="eastAsia"/>
        </w:rPr>
        <w:t>本标准未采用以上国际标准内容，国际标准多以金属材料为基础制备试样，</w:t>
      </w:r>
      <w:r w:rsidR="00D02332">
        <w:fldChar w:fldCharType="begin"/>
      </w:r>
      <w:r w:rsidR="0045527E">
        <w:instrText>HYPERLINK "http://test.cnzjqi.com/Standard/StdSearch.aspx" \l "#" \t "_blank"</w:instrText>
      </w:r>
      <w:r w:rsidR="00D02332">
        <w:fldChar w:fldCharType="end"/>
      </w:r>
      <w:hyperlink r:id="rId10" w:tgtFrame="_blank" w:tooltip="点击查看标准详细信息" w:history="1">
        <w:r>
          <w:rPr>
            <w:rFonts w:hint="eastAsia"/>
          </w:rPr>
          <w:t>ISO 4739</w:t>
        </w:r>
      </w:hyperlink>
      <w:r>
        <w:rPr>
          <w:rFonts w:hint="eastAsia"/>
        </w:rPr>
        <w:t>-1985</w:t>
      </w:r>
      <w:r>
        <w:rPr>
          <w:rFonts w:hint="eastAsia"/>
        </w:rPr>
        <w:t>《</w:t>
      </w:r>
      <w:r>
        <w:rPr>
          <w:rFonts w:hint="eastAsia"/>
        </w:rPr>
        <w:t>Wrought copper and copper alloy products. Selection and preparation of specimens</w:t>
      </w:r>
      <w:r>
        <w:rPr>
          <w:rFonts w:hint="eastAsia"/>
        </w:rPr>
        <w:t>》为</w:t>
      </w:r>
      <w:r>
        <w:rPr>
          <w:rFonts w:hint="eastAsia"/>
        </w:rPr>
        <w:t>1985</w:t>
      </w:r>
      <w:r>
        <w:rPr>
          <w:rFonts w:hint="eastAsia"/>
        </w:rPr>
        <w:t>年版本，且对试样的规定较为简单，并不适用于现阶段样品种类多的现状。</w:t>
      </w:r>
    </w:p>
    <w:p w:rsidR="002A19BB" w:rsidRDefault="00BF3BCF" w:rsidP="00D14CF0">
      <w:pPr>
        <w:numPr>
          <w:ilvl w:val="0"/>
          <w:numId w:val="2"/>
        </w:numPr>
        <w:spacing w:beforeLines="50" w:afterLines="50" w:line="440" w:lineRule="exact"/>
        <w:rPr>
          <w:rFonts w:ascii="黑体" w:eastAsia="黑体" w:hAnsi="宋体" w:cs="宋体"/>
          <w:bCs/>
          <w:szCs w:val="21"/>
        </w:rPr>
      </w:pPr>
      <w:r>
        <w:rPr>
          <w:rFonts w:ascii="黑体" w:eastAsia="黑体" w:hAnsi="宋体" w:cs="宋体" w:hint="eastAsia"/>
          <w:bCs/>
          <w:szCs w:val="21"/>
        </w:rPr>
        <w:t>与现行法律、法规、强制性国家标准及相关标准协调配套情况</w:t>
      </w:r>
    </w:p>
    <w:p w:rsidR="002A19BB" w:rsidRDefault="00BF3BCF">
      <w:pPr>
        <w:pStyle w:val="a0"/>
        <w:ind w:firstLineChars="200" w:firstLine="420"/>
      </w:pPr>
      <w:r>
        <w:rPr>
          <w:rFonts w:hint="eastAsia"/>
        </w:rPr>
        <w:t>YS/T 815-2012</w:t>
      </w:r>
      <w:r>
        <w:rPr>
          <w:rFonts w:hint="eastAsia"/>
        </w:rPr>
        <w:t>上承</w:t>
      </w:r>
      <w:r>
        <w:rPr>
          <w:rFonts w:hint="eastAsia"/>
        </w:rPr>
        <w:t>YS/T 668</w:t>
      </w:r>
      <w:r>
        <w:rPr>
          <w:rFonts w:hint="eastAsia"/>
        </w:rPr>
        <w:t>取样标准，下接</w:t>
      </w:r>
      <w:r>
        <w:rPr>
          <w:rFonts w:hint="eastAsia"/>
        </w:rPr>
        <w:t>GB/T 34505</w:t>
      </w:r>
      <w:r>
        <w:rPr>
          <w:rFonts w:hint="eastAsia"/>
        </w:rPr>
        <w:t>等检测方法标准，在铜及铜合金材料力学性能和工艺性能试验中起到衔接作用。</w:t>
      </w:r>
      <w:r w:rsidR="00D14CF0">
        <w:rPr>
          <w:rFonts w:hint="eastAsia"/>
        </w:rPr>
        <w:t>YS/T 668</w:t>
      </w:r>
      <w:r w:rsidR="00D14CF0">
        <w:rPr>
          <w:rFonts w:hint="eastAsia"/>
        </w:rPr>
        <w:t>标准的侧重点是在试验样坯的制取，包括了取样位置，取样方向等。取得样坯后，按</w:t>
      </w:r>
      <w:r w:rsidR="00D14CF0">
        <w:rPr>
          <w:rFonts w:hint="eastAsia"/>
        </w:rPr>
        <w:t>YS/T 815</w:t>
      </w:r>
      <w:r w:rsidR="00D14CF0">
        <w:rPr>
          <w:rFonts w:hint="eastAsia"/>
        </w:rPr>
        <w:t>标准，制成符合</w:t>
      </w:r>
      <w:r w:rsidR="00D14CF0">
        <w:rPr>
          <w:rFonts w:hint="eastAsia"/>
        </w:rPr>
        <w:t>GB/T 34505</w:t>
      </w:r>
      <w:r w:rsidR="00D14CF0">
        <w:rPr>
          <w:rFonts w:hint="eastAsia"/>
        </w:rPr>
        <w:t>标准要求的试验用样品，最后按</w:t>
      </w:r>
      <w:r w:rsidR="00D14CF0">
        <w:rPr>
          <w:rFonts w:hint="eastAsia"/>
        </w:rPr>
        <w:t>GB/T 34505</w:t>
      </w:r>
      <w:r w:rsidR="00D14CF0">
        <w:rPr>
          <w:rFonts w:hint="eastAsia"/>
        </w:rPr>
        <w:t>标准进行检测。</w:t>
      </w:r>
    </w:p>
    <w:p w:rsidR="002A19BB" w:rsidRDefault="00BF3BCF">
      <w:pPr>
        <w:pStyle w:val="a0"/>
        <w:ind w:firstLineChars="200" w:firstLine="420"/>
      </w:pPr>
      <w:r>
        <w:rPr>
          <w:rFonts w:hint="eastAsia"/>
        </w:rPr>
        <w:t>目前</w:t>
      </w:r>
      <w:r>
        <w:rPr>
          <w:rFonts w:hint="eastAsia"/>
        </w:rPr>
        <w:t>YS/T 815-2012</w:t>
      </w:r>
      <w:r>
        <w:rPr>
          <w:rFonts w:hint="eastAsia"/>
        </w:rPr>
        <w:t>标准被</w:t>
      </w:r>
      <w:r>
        <w:rPr>
          <w:rFonts w:hint="eastAsia"/>
        </w:rPr>
        <w:t>GB/T 1531-2020</w:t>
      </w:r>
      <w:r>
        <w:rPr>
          <w:rFonts w:hint="eastAsia"/>
        </w:rPr>
        <w:t>《铜及铜合金毛细管》、</w:t>
      </w:r>
      <w:r>
        <w:rPr>
          <w:rFonts w:hint="eastAsia"/>
        </w:rPr>
        <w:t>YS/T 662-2018</w:t>
      </w:r>
      <w:r>
        <w:rPr>
          <w:rFonts w:hint="eastAsia"/>
        </w:rPr>
        <w:t>《铜及铜合金挤制管》、</w:t>
      </w:r>
      <w:hyperlink r:id="rId11" w:tgtFrame="http://www.stdmis.cn/Database/_blank" w:history="1">
        <w:r>
          <w:rPr>
            <w:rFonts w:hint="eastAsia"/>
          </w:rPr>
          <w:t>T/ZZB 1468-2019</w:t>
        </w:r>
      </w:hyperlink>
      <w:r>
        <w:rPr>
          <w:rFonts w:hint="eastAsia"/>
        </w:rPr>
        <w:t>《复合触点材料用铜及铜合金带材》等</w:t>
      </w:r>
      <w:r>
        <w:rPr>
          <w:rFonts w:hint="eastAsia"/>
        </w:rPr>
        <w:t>80</w:t>
      </w:r>
      <w:r>
        <w:rPr>
          <w:rFonts w:hint="eastAsia"/>
        </w:rPr>
        <w:t>余项国家标准、行业标准、团体标准引用。</w:t>
      </w:r>
    </w:p>
    <w:p w:rsidR="002A19BB" w:rsidRDefault="00BF3BCF" w:rsidP="00D14CF0">
      <w:pPr>
        <w:spacing w:beforeLines="50" w:afterLines="50" w:line="440" w:lineRule="exact"/>
        <w:rPr>
          <w:rFonts w:ascii="黑体" w:eastAsia="黑体" w:hAnsi="宋体" w:cs="宋体"/>
          <w:bCs/>
          <w:szCs w:val="21"/>
        </w:rPr>
      </w:pPr>
      <w:bookmarkStart w:id="5" w:name="_Toc32100"/>
      <w:r>
        <w:rPr>
          <w:rFonts w:ascii="黑体" w:eastAsia="黑体" w:hAnsi="宋体" w:cs="宋体" w:hint="eastAsia"/>
          <w:bCs/>
          <w:szCs w:val="21"/>
        </w:rPr>
        <w:t>八、重大分歧意见的处理经过和依据</w:t>
      </w:r>
      <w:bookmarkEnd w:id="5"/>
    </w:p>
    <w:p w:rsidR="002A19BB" w:rsidRDefault="00BF3BCF">
      <w:pPr>
        <w:spacing w:line="440" w:lineRule="exact"/>
        <w:ind w:firstLineChars="200" w:firstLine="420"/>
        <w:rPr>
          <w:rFonts w:ascii="宋体" w:hAnsi="宋体"/>
          <w:szCs w:val="21"/>
        </w:rPr>
      </w:pPr>
      <w:r>
        <w:rPr>
          <w:rFonts w:ascii="宋体" w:hAnsi="宋体" w:hint="eastAsia"/>
          <w:szCs w:val="21"/>
        </w:rPr>
        <w:t>暂无。【如起草过程中有重大分歧，或是会议讨论未能达成统一意见】</w:t>
      </w:r>
    </w:p>
    <w:p w:rsidR="002A19BB" w:rsidRDefault="00BF3BCF" w:rsidP="00D14CF0">
      <w:pPr>
        <w:spacing w:beforeLines="50" w:afterLines="50" w:line="440" w:lineRule="exact"/>
        <w:rPr>
          <w:rFonts w:ascii="黑体" w:eastAsia="黑体" w:hAnsi="宋体" w:cs="宋体"/>
          <w:bCs/>
          <w:szCs w:val="21"/>
        </w:rPr>
      </w:pPr>
      <w:bookmarkStart w:id="6" w:name="_Toc15989"/>
      <w:r>
        <w:rPr>
          <w:rFonts w:ascii="黑体" w:eastAsia="黑体" w:hAnsi="宋体" w:cs="宋体" w:hint="eastAsia"/>
          <w:bCs/>
          <w:szCs w:val="21"/>
        </w:rPr>
        <w:t>九、作为强制性或推荐性国家标准的建议</w:t>
      </w:r>
      <w:bookmarkEnd w:id="6"/>
    </w:p>
    <w:p w:rsidR="002A19BB" w:rsidRDefault="00BF3BCF">
      <w:pPr>
        <w:spacing w:line="440" w:lineRule="exact"/>
        <w:ind w:firstLineChars="200" w:firstLine="420"/>
        <w:rPr>
          <w:rFonts w:ascii="宋体" w:hAnsi="宋体"/>
          <w:szCs w:val="21"/>
        </w:rPr>
      </w:pPr>
      <w:r>
        <w:rPr>
          <w:rFonts w:ascii="宋体" w:eastAsia="宋体" w:hAnsi="宋体" w:cs="宋体" w:hint="eastAsia"/>
          <w:szCs w:val="21"/>
        </w:rPr>
        <w:t>本标准建议作为</w:t>
      </w:r>
      <w:r>
        <w:rPr>
          <w:rFonts w:ascii="宋体" w:eastAsia="宋体" w:hAnsi="宋体" w:cs="宋体" w:hint="eastAsia"/>
          <w:color w:val="C00000"/>
          <w:szCs w:val="21"/>
        </w:rPr>
        <w:t>推荐性</w:t>
      </w:r>
      <w:r>
        <w:rPr>
          <w:rFonts w:ascii="宋体" w:eastAsia="宋体" w:hAnsi="宋体" w:cs="宋体" w:hint="eastAsia"/>
          <w:szCs w:val="21"/>
        </w:rPr>
        <w:t>行业标准【国家标准、团体标准】发布。</w:t>
      </w:r>
    </w:p>
    <w:p w:rsidR="002A19BB" w:rsidRDefault="00BF3BCF" w:rsidP="00D14CF0">
      <w:pPr>
        <w:spacing w:beforeLines="50" w:afterLines="50" w:line="440" w:lineRule="exact"/>
        <w:rPr>
          <w:rFonts w:ascii="黑体" w:eastAsia="黑体" w:hAnsi="宋体" w:cs="宋体"/>
          <w:bCs/>
          <w:szCs w:val="21"/>
        </w:rPr>
      </w:pPr>
      <w:bookmarkStart w:id="7" w:name="_Toc15588"/>
      <w:r>
        <w:rPr>
          <w:rFonts w:ascii="黑体" w:eastAsia="黑体" w:hAnsi="宋体" w:cs="宋体" w:hint="eastAsia"/>
          <w:bCs/>
          <w:szCs w:val="21"/>
        </w:rPr>
        <w:t>十、贯彻标准的要求和措施建议</w:t>
      </w:r>
      <w:bookmarkEnd w:id="7"/>
    </w:p>
    <w:p w:rsidR="002A19BB" w:rsidRDefault="00BF3BCF">
      <w:pPr>
        <w:pStyle w:val="af"/>
        <w:spacing w:line="440" w:lineRule="exact"/>
        <w:ind w:firstLine="420"/>
        <w:rPr>
          <w:rFonts w:hAnsi="宋体" w:cs="宋体"/>
          <w:szCs w:val="21"/>
        </w:rPr>
      </w:pPr>
      <w:r>
        <w:rPr>
          <w:rFonts w:hAnsi="宋体" w:cs="宋体" w:hint="eastAsia"/>
          <w:szCs w:val="21"/>
        </w:rPr>
        <w:lastRenderedPageBreak/>
        <w:t>——组织措施</w:t>
      </w:r>
    </w:p>
    <w:p w:rsidR="002A19BB" w:rsidRDefault="00BF3BCF">
      <w:pPr>
        <w:pStyle w:val="af"/>
        <w:spacing w:line="440" w:lineRule="exact"/>
        <w:ind w:firstLine="420"/>
        <w:rPr>
          <w:rFonts w:hAnsi="宋体" w:cs="宋体"/>
          <w:szCs w:val="21"/>
        </w:rPr>
      </w:pPr>
      <w:r>
        <w:rPr>
          <w:rFonts w:hAnsi="宋体" w:cs="宋体" w:hint="eastAsia"/>
          <w:szCs w:val="21"/>
        </w:rPr>
        <w:t>——技术措施</w:t>
      </w:r>
    </w:p>
    <w:p w:rsidR="002A19BB" w:rsidRDefault="00BF3BCF">
      <w:pPr>
        <w:pStyle w:val="af"/>
        <w:spacing w:line="440" w:lineRule="exact"/>
        <w:ind w:firstLine="420"/>
        <w:rPr>
          <w:rFonts w:hAnsi="宋体" w:cs="宋体"/>
          <w:szCs w:val="21"/>
        </w:rPr>
      </w:pPr>
      <w:r>
        <w:rPr>
          <w:rFonts w:hAnsi="宋体" w:cs="宋体" w:hint="eastAsia"/>
          <w:szCs w:val="21"/>
        </w:rPr>
        <w:t>——过度办法【现在一般情况下，没有缓冲期了，发布即实施】</w:t>
      </w:r>
    </w:p>
    <w:p w:rsidR="002A19BB" w:rsidRDefault="00BF3BCF" w:rsidP="00D14CF0">
      <w:pPr>
        <w:spacing w:beforeLines="50" w:afterLines="50" w:line="440" w:lineRule="exact"/>
        <w:rPr>
          <w:rFonts w:ascii="黑体" w:eastAsia="黑体" w:hAnsi="宋体" w:cs="宋体"/>
          <w:bCs/>
          <w:szCs w:val="21"/>
        </w:rPr>
      </w:pPr>
      <w:bookmarkStart w:id="8" w:name="_Toc7802"/>
      <w:r>
        <w:rPr>
          <w:rFonts w:ascii="黑体" w:eastAsia="黑体" w:hAnsi="宋体" w:cs="宋体" w:hint="eastAsia"/>
          <w:bCs/>
          <w:szCs w:val="21"/>
        </w:rPr>
        <w:t>十一、废止现行有关标准的建议</w:t>
      </w:r>
      <w:bookmarkEnd w:id="8"/>
    </w:p>
    <w:p w:rsidR="002A19BB" w:rsidRDefault="00BF3BCF">
      <w:pPr>
        <w:spacing w:line="440" w:lineRule="exact"/>
        <w:ind w:firstLineChars="200" w:firstLine="420"/>
        <w:rPr>
          <w:rFonts w:ascii="宋体" w:hAnsi="宋体" w:cs="宋体"/>
          <w:szCs w:val="21"/>
        </w:rPr>
      </w:pPr>
      <w:r>
        <w:rPr>
          <w:rFonts w:ascii="宋体" w:hAnsi="宋体" w:cs="宋体" w:hint="eastAsia"/>
          <w:szCs w:val="21"/>
        </w:rPr>
        <w:t>无。【修订标准：本标准发布实施之日起，代替GB/</w:t>
      </w:r>
      <w:proofErr w:type="spellStart"/>
      <w:r>
        <w:rPr>
          <w:rFonts w:ascii="宋体" w:hAnsi="宋体" w:cs="宋体" w:hint="eastAsia"/>
          <w:szCs w:val="21"/>
        </w:rPr>
        <w:t>Txxxx</w:t>
      </w:r>
      <w:proofErr w:type="spellEnd"/>
      <w:r>
        <w:rPr>
          <w:rFonts w:ascii="宋体" w:hAnsi="宋体" w:cs="宋体" w:hint="eastAsia"/>
          <w:szCs w:val="21"/>
        </w:rPr>
        <w:t>《原标准名称》YS\CNIA 】</w:t>
      </w:r>
    </w:p>
    <w:p w:rsidR="002A19BB" w:rsidRDefault="00BF3BCF" w:rsidP="00D14CF0">
      <w:pPr>
        <w:spacing w:beforeLines="50" w:afterLines="50" w:line="440" w:lineRule="exact"/>
        <w:rPr>
          <w:rFonts w:ascii="黑体" w:eastAsia="黑体" w:hAnsi="宋体" w:cs="宋体"/>
          <w:bCs/>
          <w:szCs w:val="21"/>
        </w:rPr>
      </w:pPr>
      <w:bookmarkStart w:id="9" w:name="_Toc22451"/>
      <w:r>
        <w:rPr>
          <w:rFonts w:ascii="黑体" w:eastAsia="黑体" w:hAnsi="宋体" w:cs="宋体" w:hint="eastAsia"/>
          <w:bCs/>
          <w:szCs w:val="21"/>
        </w:rPr>
        <w:t>十二、其他主要内容的解释和其他需要说明的事项。</w:t>
      </w:r>
      <w:bookmarkEnd w:id="9"/>
    </w:p>
    <w:p w:rsidR="002A19BB" w:rsidRDefault="00BF3BCF">
      <w:pPr>
        <w:spacing w:line="440" w:lineRule="exact"/>
        <w:ind w:firstLineChars="200" w:firstLine="420"/>
        <w:rPr>
          <w:rFonts w:ascii="宋体" w:hAnsi="宋体" w:cs="宋体"/>
          <w:szCs w:val="21"/>
        </w:rPr>
      </w:pPr>
      <w:r>
        <w:rPr>
          <w:rFonts w:ascii="宋体" w:hAnsi="宋体" w:cs="宋体" w:hint="eastAsia"/>
          <w:szCs w:val="21"/>
        </w:rPr>
        <w:t>无。</w:t>
      </w:r>
    </w:p>
    <w:p w:rsidR="002A19BB" w:rsidRDefault="00BF3BCF">
      <w:pPr>
        <w:spacing w:line="440" w:lineRule="exact"/>
        <w:jc w:val="right"/>
        <w:rPr>
          <w:rFonts w:ascii="宋体" w:eastAsia="宋体" w:hAnsi="宋体"/>
          <w:szCs w:val="21"/>
        </w:rPr>
      </w:pPr>
      <w:r>
        <w:rPr>
          <w:rFonts w:hint="eastAsia"/>
          <w:szCs w:val="21"/>
        </w:rPr>
        <w:t xml:space="preserve">                             </w:t>
      </w:r>
      <w:r>
        <w:rPr>
          <w:rFonts w:hint="eastAsia"/>
          <w:szCs w:val="21"/>
        </w:rPr>
        <w:t>《</w:t>
      </w:r>
      <w:proofErr w:type="spellStart"/>
      <w:r>
        <w:rPr>
          <w:rFonts w:ascii="宋体" w:eastAsia="宋体" w:hAnsi="宋体" w:hint="eastAsia"/>
          <w:szCs w:val="21"/>
        </w:rPr>
        <w:t>xxxx</w:t>
      </w:r>
      <w:proofErr w:type="spellEnd"/>
      <w:r>
        <w:rPr>
          <w:rFonts w:hint="eastAsia"/>
          <w:szCs w:val="21"/>
        </w:rPr>
        <w:t>》</w:t>
      </w:r>
      <w:r>
        <w:rPr>
          <w:rFonts w:ascii="宋体" w:eastAsia="宋体" w:hAnsi="宋体" w:hint="eastAsia"/>
          <w:szCs w:val="21"/>
        </w:rPr>
        <w:t>编制组</w:t>
      </w:r>
    </w:p>
    <w:p w:rsidR="002A19BB" w:rsidRDefault="00BF3BCF" w:rsidP="00D02332">
      <w:pPr>
        <w:spacing w:beforeLines="100" w:line="440" w:lineRule="exact"/>
        <w:jc w:val="right"/>
        <w:rPr>
          <w:rFonts w:ascii="宋体" w:eastAsia="宋体" w:hAnsi="宋体"/>
          <w:szCs w:val="21"/>
        </w:rPr>
      </w:pPr>
      <w:r>
        <w:rPr>
          <w:rFonts w:ascii="宋体" w:eastAsia="宋体" w:hAnsi="宋体" w:hint="eastAsia"/>
          <w:szCs w:val="21"/>
        </w:rPr>
        <w:t xml:space="preserve">                             20xx年x月xx日【报批稿形成之日】</w:t>
      </w:r>
    </w:p>
    <w:sectPr w:rsidR="002A19BB" w:rsidSect="002A19BB">
      <w:pgSz w:w="11906" w:h="16838"/>
      <w:pgMar w:top="1440" w:right="1780" w:bottom="1440" w:left="178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1F4C0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6CD" w:rsidRDefault="006906CD" w:rsidP="001107D9">
      <w:r>
        <w:separator/>
      </w:r>
    </w:p>
  </w:endnote>
  <w:endnote w:type="continuationSeparator" w:id="0">
    <w:p w:rsidR="006906CD" w:rsidRDefault="006906CD" w:rsidP="00110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6CD" w:rsidRDefault="006906CD" w:rsidP="001107D9">
      <w:r>
        <w:separator/>
      </w:r>
    </w:p>
  </w:footnote>
  <w:footnote w:type="continuationSeparator" w:id="0">
    <w:p w:rsidR="006906CD" w:rsidRDefault="006906CD" w:rsidP="00110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F0784"/>
    <w:multiLevelType w:val="singleLevel"/>
    <w:tmpl w:val="DA9F0784"/>
    <w:lvl w:ilvl="0">
      <w:start w:val="5"/>
      <w:numFmt w:val="chineseCounting"/>
      <w:suff w:val="nothing"/>
      <w:lvlText w:val="%1、"/>
      <w:lvlJc w:val="left"/>
      <w:rPr>
        <w:rFonts w:hint="eastAsia"/>
      </w:rPr>
    </w:lvl>
  </w:abstractNum>
  <w:abstractNum w:abstractNumId="1">
    <w:nsid w:val="F116BB8D"/>
    <w:multiLevelType w:val="singleLevel"/>
    <w:tmpl w:val="F116BB8D"/>
    <w:lvl w:ilvl="0">
      <w:start w:val="1"/>
      <w:numFmt w:val="chineseCounting"/>
      <w:suff w:val="nothing"/>
      <w:lvlText w:val="（%1）"/>
      <w:lvlJc w:val="left"/>
      <w:rPr>
        <w:rFonts w:hint="eastAsia"/>
      </w:rPr>
    </w:lvl>
  </w:abstractNum>
  <w:abstractNum w:abstractNumId="2">
    <w:nsid w:val="00D80933"/>
    <w:multiLevelType w:val="hybridMultilevel"/>
    <w:tmpl w:val="20FE16E6"/>
    <w:lvl w:ilvl="0" w:tplc="D24A213A">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E2B40FB"/>
    <w:multiLevelType w:val="singleLevel"/>
    <w:tmpl w:val="0E2B40FB"/>
    <w:lvl w:ilvl="0">
      <w:start w:val="1"/>
      <w:numFmt w:val="upperLetter"/>
      <w:lvlText w:val="%1."/>
      <w:lvlJc w:val="left"/>
      <w:pPr>
        <w:tabs>
          <w:tab w:val="left" w:pos="312"/>
        </w:tabs>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MxNGEzNDk1ZjY1ZDdlOWU3ZmFiZDlhOTM4NTZhMjEifQ=="/>
  </w:docVars>
  <w:rsids>
    <w:rsidRoot w:val="0049152D"/>
    <w:rsid w:val="00000899"/>
    <w:rsid w:val="00002C81"/>
    <w:rsid w:val="0000483E"/>
    <w:rsid w:val="0000533A"/>
    <w:rsid w:val="00006069"/>
    <w:rsid w:val="00007345"/>
    <w:rsid w:val="0000734E"/>
    <w:rsid w:val="00010936"/>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343"/>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E763A"/>
    <w:rsid w:val="000F0726"/>
    <w:rsid w:val="000F21CD"/>
    <w:rsid w:val="000F2931"/>
    <w:rsid w:val="000F60BA"/>
    <w:rsid w:val="000F7EE8"/>
    <w:rsid w:val="0010164F"/>
    <w:rsid w:val="00103B79"/>
    <w:rsid w:val="00103F5A"/>
    <w:rsid w:val="001043C6"/>
    <w:rsid w:val="001107D9"/>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091B"/>
    <w:rsid w:val="001F0E71"/>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3F72"/>
    <w:rsid w:val="00254BF3"/>
    <w:rsid w:val="002601E8"/>
    <w:rsid w:val="00260A33"/>
    <w:rsid w:val="00260CFE"/>
    <w:rsid w:val="0026166B"/>
    <w:rsid w:val="0026175A"/>
    <w:rsid w:val="00262CCF"/>
    <w:rsid w:val="00262E37"/>
    <w:rsid w:val="0026368F"/>
    <w:rsid w:val="00263946"/>
    <w:rsid w:val="00264E80"/>
    <w:rsid w:val="002653CB"/>
    <w:rsid w:val="0026591F"/>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19BB"/>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C630F"/>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17C"/>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527E"/>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67DB4"/>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133"/>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4060"/>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06CD"/>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426"/>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5168"/>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383E"/>
    <w:rsid w:val="00884FC6"/>
    <w:rsid w:val="00887B5F"/>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350"/>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5ECE"/>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0059"/>
    <w:rsid w:val="00A72527"/>
    <w:rsid w:val="00A727F9"/>
    <w:rsid w:val="00A72AD6"/>
    <w:rsid w:val="00A72EDD"/>
    <w:rsid w:val="00A75BF2"/>
    <w:rsid w:val="00A8060E"/>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5D3A"/>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6F7E"/>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41E"/>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279"/>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BF3BCF"/>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332"/>
    <w:rsid w:val="00D029DE"/>
    <w:rsid w:val="00D03BD1"/>
    <w:rsid w:val="00D043B1"/>
    <w:rsid w:val="00D06D79"/>
    <w:rsid w:val="00D10277"/>
    <w:rsid w:val="00D107FE"/>
    <w:rsid w:val="00D10961"/>
    <w:rsid w:val="00D14AB0"/>
    <w:rsid w:val="00D14CF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165"/>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26"/>
    <w:rsid w:val="00D61BA1"/>
    <w:rsid w:val="00D61EC4"/>
    <w:rsid w:val="00D62660"/>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5E38"/>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73233"/>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9791A"/>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57DC8"/>
    <w:rsid w:val="016E044A"/>
    <w:rsid w:val="035D1FEC"/>
    <w:rsid w:val="08DE61F0"/>
    <w:rsid w:val="0A40122A"/>
    <w:rsid w:val="0A69175D"/>
    <w:rsid w:val="0C482343"/>
    <w:rsid w:val="0DE13648"/>
    <w:rsid w:val="0FDC2816"/>
    <w:rsid w:val="127C6B6A"/>
    <w:rsid w:val="16D05547"/>
    <w:rsid w:val="18704CB4"/>
    <w:rsid w:val="188E6525"/>
    <w:rsid w:val="18B32FB3"/>
    <w:rsid w:val="192E28F8"/>
    <w:rsid w:val="1B7410AD"/>
    <w:rsid w:val="1D4110DC"/>
    <w:rsid w:val="1F8A63DF"/>
    <w:rsid w:val="20E62CB5"/>
    <w:rsid w:val="22C80A1D"/>
    <w:rsid w:val="24B40E5A"/>
    <w:rsid w:val="28E92B74"/>
    <w:rsid w:val="2AF42FD1"/>
    <w:rsid w:val="2C723665"/>
    <w:rsid w:val="2CF17ED9"/>
    <w:rsid w:val="2D491F9E"/>
    <w:rsid w:val="2DD6396D"/>
    <w:rsid w:val="2DE04DB8"/>
    <w:rsid w:val="2E2A34C6"/>
    <w:rsid w:val="2E9422BE"/>
    <w:rsid w:val="2EE27C7F"/>
    <w:rsid w:val="2F20599A"/>
    <w:rsid w:val="2FE50BA9"/>
    <w:rsid w:val="317F0BCA"/>
    <w:rsid w:val="32832A04"/>
    <w:rsid w:val="32EC125D"/>
    <w:rsid w:val="34CE2DFE"/>
    <w:rsid w:val="38A61FE4"/>
    <w:rsid w:val="391C28EE"/>
    <w:rsid w:val="39A77ADE"/>
    <w:rsid w:val="3A6C3919"/>
    <w:rsid w:val="3AD924FC"/>
    <w:rsid w:val="3B7A0F58"/>
    <w:rsid w:val="3C573743"/>
    <w:rsid w:val="3C672EE2"/>
    <w:rsid w:val="45012D7B"/>
    <w:rsid w:val="461E3068"/>
    <w:rsid w:val="46FC1A4C"/>
    <w:rsid w:val="48960B41"/>
    <w:rsid w:val="48F071BE"/>
    <w:rsid w:val="493733B5"/>
    <w:rsid w:val="4C4C62F7"/>
    <w:rsid w:val="50830AE8"/>
    <w:rsid w:val="50CE10DD"/>
    <w:rsid w:val="51E47CAD"/>
    <w:rsid w:val="55AF457C"/>
    <w:rsid w:val="570A1F63"/>
    <w:rsid w:val="58FF53CC"/>
    <w:rsid w:val="5B3A68D6"/>
    <w:rsid w:val="5CFE0593"/>
    <w:rsid w:val="5D414205"/>
    <w:rsid w:val="614A072E"/>
    <w:rsid w:val="665261EA"/>
    <w:rsid w:val="685E210F"/>
    <w:rsid w:val="6B3E697D"/>
    <w:rsid w:val="6E3C6504"/>
    <w:rsid w:val="6F2E0C37"/>
    <w:rsid w:val="6F3335BA"/>
    <w:rsid w:val="70D171F6"/>
    <w:rsid w:val="72BC755E"/>
    <w:rsid w:val="73012015"/>
    <w:rsid w:val="733D3B07"/>
    <w:rsid w:val="74216B76"/>
    <w:rsid w:val="752913AF"/>
    <w:rsid w:val="76831486"/>
    <w:rsid w:val="76A76695"/>
    <w:rsid w:val="76E521D9"/>
    <w:rsid w:val="776841F2"/>
    <w:rsid w:val="7A241826"/>
    <w:rsid w:val="7CAA5D21"/>
    <w:rsid w:val="7F987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0" w:unhideWhenUsed="0"/>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19BB"/>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2A19BB"/>
    <w:pPr>
      <w:spacing w:after="120"/>
    </w:pPr>
    <w:rPr>
      <w:rFonts w:eastAsia="仿宋_GB2312"/>
    </w:rPr>
  </w:style>
  <w:style w:type="paragraph" w:styleId="a4">
    <w:name w:val="annotation text"/>
    <w:basedOn w:val="a"/>
    <w:link w:val="Char"/>
    <w:qFormat/>
    <w:rsid w:val="002A19BB"/>
    <w:pPr>
      <w:spacing w:line="360" w:lineRule="auto"/>
      <w:jc w:val="left"/>
    </w:pPr>
    <w:rPr>
      <w:rFonts w:ascii="宋体" w:eastAsia="宋体" w:hAnsi="宋体" w:cs="Times New Roman"/>
      <w:szCs w:val="24"/>
    </w:rPr>
  </w:style>
  <w:style w:type="paragraph" w:styleId="a5">
    <w:name w:val="Body Text Indent"/>
    <w:basedOn w:val="a"/>
    <w:link w:val="Char0"/>
    <w:qFormat/>
    <w:rsid w:val="002A19BB"/>
    <w:pPr>
      <w:ind w:firstLine="420"/>
    </w:pPr>
    <w:rPr>
      <w:rFonts w:ascii="Times New Roman" w:eastAsia="宋体" w:hAnsi="Times New Roman" w:cs="Times New Roman"/>
      <w:sz w:val="24"/>
      <w:szCs w:val="24"/>
    </w:rPr>
  </w:style>
  <w:style w:type="paragraph" w:styleId="a6">
    <w:name w:val="Balloon Text"/>
    <w:basedOn w:val="a"/>
    <w:link w:val="Char1"/>
    <w:uiPriority w:val="99"/>
    <w:semiHidden/>
    <w:unhideWhenUsed/>
    <w:qFormat/>
    <w:rsid w:val="002A19BB"/>
    <w:rPr>
      <w:sz w:val="18"/>
      <w:szCs w:val="18"/>
    </w:rPr>
  </w:style>
  <w:style w:type="paragraph" w:styleId="a7">
    <w:name w:val="footer"/>
    <w:basedOn w:val="a"/>
    <w:link w:val="Char2"/>
    <w:uiPriority w:val="99"/>
    <w:unhideWhenUsed/>
    <w:qFormat/>
    <w:rsid w:val="002A19BB"/>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2A19BB"/>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2A19BB"/>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uiPriority w:val="59"/>
    <w:qFormat/>
    <w:rsid w:val="002A1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1"/>
    <w:rsid w:val="002A19BB"/>
    <w:rPr>
      <w:b/>
      <w:bCs/>
    </w:rPr>
  </w:style>
  <w:style w:type="character" w:styleId="ac">
    <w:name w:val="Hyperlink"/>
    <w:basedOn w:val="a1"/>
    <w:qFormat/>
    <w:rsid w:val="002A19BB"/>
    <w:rPr>
      <w:color w:val="666666"/>
      <w:u w:val="none"/>
    </w:rPr>
  </w:style>
  <w:style w:type="character" w:customStyle="1" w:styleId="Char1">
    <w:name w:val="批注框文本 Char"/>
    <w:basedOn w:val="a1"/>
    <w:link w:val="a6"/>
    <w:uiPriority w:val="99"/>
    <w:semiHidden/>
    <w:qFormat/>
    <w:rsid w:val="002A19BB"/>
    <w:rPr>
      <w:sz w:val="18"/>
      <w:szCs w:val="18"/>
    </w:rPr>
  </w:style>
  <w:style w:type="character" w:customStyle="1" w:styleId="Char3">
    <w:name w:val="页眉 Char"/>
    <w:basedOn w:val="a1"/>
    <w:link w:val="a8"/>
    <w:uiPriority w:val="99"/>
    <w:qFormat/>
    <w:rsid w:val="002A19BB"/>
    <w:rPr>
      <w:sz w:val="18"/>
      <w:szCs w:val="18"/>
    </w:rPr>
  </w:style>
  <w:style w:type="character" w:customStyle="1" w:styleId="Char2">
    <w:name w:val="页脚 Char"/>
    <w:basedOn w:val="a1"/>
    <w:link w:val="a7"/>
    <w:uiPriority w:val="99"/>
    <w:qFormat/>
    <w:rsid w:val="002A19BB"/>
    <w:rPr>
      <w:sz w:val="18"/>
      <w:szCs w:val="18"/>
    </w:rPr>
  </w:style>
  <w:style w:type="paragraph" w:customStyle="1" w:styleId="ad">
    <w:name w:val="章标题"/>
    <w:next w:val="a"/>
    <w:qFormat/>
    <w:rsid w:val="002A19BB"/>
    <w:pPr>
      <w:spacing w:beforeLines="50" w:afterLines="50"/>
      <w:jc w:val="both"/>
      <w:outlineLvl w:val="1"/>
    </w:pPr>
    <w:rPr>
      <w:rFonts w:ascii="黑体" w:eastAsia="黑体"/>
      <w:sz w:val="21"/>
    </w:rPr>
  </w:style>
  <w:style w:type="character" w:customStyle="1" w:styleId="Char0">
    <w:name w:val="正文文本缩进 Char"/>
    <w:basedOn w:val="a1"/>
    <w:link w:val="a5"/>
    <w:qFormat/>
    <w:rsid w:val="002A19BB"/>
    <w:rPr>
      <w:rFonts w:ascii="Times New Roman" w:eastAsia="宋体" w:hAnsi="Times New Roman" w:cs="Times New Roman"/>
      <w:sz w:val="24"/>
      <w:szCs w:val="24"/>
    </w:rPr>
  </w:style>
  <w:style w:type="character" w:customStyle="1" w:styleId="Char">
    <w:name w:val="批注文字 Char"/>
    <w:basedOn w:val="a1"/>
    <w:link w:val="a4"/>
    <w:qFormat/>
    <w:rsid w:val="002A19BB"/>
    <w:rPr>
      <w:rFonts w:ascii="宋体" w:eastAsia="宋体" w:hAnsi="宋体" w:cs="Times New Roman"/>
      <w:szCs w:val="24"/>
    </w:rPr>
  </w:style>
  <w:style w:type="paragraph" w:styleId="ae">
    <w:name w:val="List Paragraph"/>
    <w:basedOn w:val="a"/>
    <w:uiPriority w:val="34"/>
    <w:qFormat/>
    <w:rsid w:val="002A19BB"/>
    <w:pPr>
      <w:ind w:firstLineChars="200" w:firstLine="420"/>
    </w:pPr>
  </w:style>
  <w:style w:type="paragraph" w:customStyle="1" w:styleId="af">
    <w:name w:val="段"/>
    <w:link w:val="Char4"/>
    <w:qFormat/>
    <w:rsid w:val="002A19BB"/>
    <w:pPr>
      <w:autoSpaceDE w:val="0"/>
      <w:autoSpaceDN w:val="0"/>
      <w:ind w:firstLineChars="200" w:firstLine="200"/>
      <w:jc w:val="both"/>
    </w:pPr>
    <w:rPr>
      <w:rFonts w:ascii="宋体"/>
      <w:sz w:val="21"/>
      <w:szCs w:val="22"/>
    </w:rPr>
  </w:style>
  <w:style w:type="character" w:customStyle="1" w:styleId="Char4">
    <w:name w:val="段 Char"/>
    <w:link w:val="af"/>
    <w:qFormat/>
    <w:rsid w:val="002A19BB"/>
    <w:rPr>
      <w:rFonts w:ascii="宋体" w:eastAsia="宋体" w:hAnsi="Times New Roman" w:cs="Times New Roman"/>
      <w:kern w:val="0"/>
    </w:rPr>
  </w:style>
  <w:style w:type="character" w:styleId="af0">
    <w:name w:val="annotation reference"/>
    <w:basedOn w:val="a1"/>
    <w:uiPriority w:val="99"/>
    <w:semiHidden/>
    <w:unhideWhenUsed/>
    <w:rsid w:val="002A19BB"/>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est.cnzjqi.com/Standard/StdSearch.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dmis.cn/Database/AllView.aspx?ID=YPq3zs5go0Y=&amp;p_oldID=cYXKl3ZrzKU=%3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test.cnzjqi.com/Standard/StdInfo.aspx?ID=299775" TargetMode="External"/><Relationship Id="rId4" Type="http://schemas.openxmlformats.org/officeDocument/2006/relationships/settings" Target="settings.xml"/><Relationship Id="rId9" Type="http://schemas.openxmlformats.org/officeDocument/2006/relationships/hyperlink" Target="http://test.cnzjqi.com/Standard/StdInfo.aspx?ID=29977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B0B8-185B-4CE5-9C7C-BF267CCC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1340</Words>
  <Characters>7642</Characters>
  <Application>Microsoft Office Word</Application>
  <DocSecurity>0</DocSecurity>
  <Lines>63</Lines>
  <Paragraphs>17</Paragraphs>
  <ScaleCrop>false</ScaleCrop>
  <Company>Sky123.Org</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傅俊磊</cp:lastModifiedBy>
  <cp:revision>27</cp:revision>
  <dcterms:created xsi:type="dcterms:W3CDTF">2022-08-03T02:17:00Z</dcterms:created>
  <dcterms:modified xsi:type="dcterms:W3CDTF">2023-10-24T07:56:00Z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73794E7302A54839BDCAFCC345F79FFD</vt:lpwstr>
  </property>
</Properties>
</file>