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28"/>
          <w:szCs w:val="28"/>
        </w:rPr>
      </w:pPr>
      <w:r>
        <w:rPr>
          <w:rFonts w:ascii="Times New Roman" w:hAnsi="Times New Roman"/>
          <w:b/>
          <w:bCs/>
          <w:sz w:val="28"/>
          <w:szCs w:val="28"/>
        </w:rPr>
        <w:t>国家标准《</w:t>
      </w:r>
      <w:r>
        <w:rPr>
          <w:rFonts w:hint="eastAsia" w:ascii="Times New Roman" w:hAnsi="Times New Roman"/>
          <w:b/>
          <w:bCs/>
          <w:sz w:val="28"/>
          <w:szCs w:val="28"/>
        </w:rPr>
        <w:t>碳化硅单晶片厚度和平整度测试方法</w:t>
      </w:r>
      <w:r>
        <w:rPr>
          <w:rFonts w:ascii="Times New Roman" w:hAnsi="Times New Roman"/>
          <w:b/>
          <w:bCs/>
          <w:sz w:val="28"/>
          <w:szCs w:val="28"/>
        </w:rPr>
        <w:t>》</w:t>
      </w:r>
    </w:p>
    <w:p>
      <w:pPr>
        <w:adjustRightInd w:val="0"/>
        <w:snapToGrid w:val="0"/>
        <w:jc w:val="center"/>
        <w:rPr>
          <w:rFonts w:ascii="Times New Roman" w:hAnsi="Times New Roman"/>
          <w:b/>
          <w:bCs/>
          <w:sz w:val="28"/>
          <w:szCs w:val="28"/>
        </w:rPr>
      </w:pPr>
      <w:r>
        <w:rPr>
          <w:rFonts w:ascii="Times New Roman" w:hAnsi="Times New Roman"/>
          <w:b/>
          <w:bCs/>
          <w:sz w:val="28"/>
          <w:szCs w:val="28"/>
        </w:rPr>
        <w:t>编制说明（</w:t>
      </w:r>
      <w:r>
        <w:rPr>
          <w:rFonts w:hint="eastAsia" w:ascii="Times New Roman" w:hAnsi="Times New Roman"/>
          <w:b/>
          <w:bCs/>
          <w:sz w:val="28"/>
          <w:szCs w:val="28"/>
          <w:lang w:val="en-US" w:eastAsia="zh-CN"/>
        </w:rPr>
        <w:t>讨论稿</w:t>
      </w:r>
      <w:r>
        <w:rPr>
          <w:rFonts w:ascii="Times New Roman" w:hAnsi="Times New Roman"/>
          <w:b/>
          <w:bCs/>
          <w:sz w:val="28"/>
          <w:szCs w:val="28"/>
        </w:rPr>
        <w:t>）</w:t>
      </w:r>
    </w:p>
    <w:p>
      <w:pPr>
        <w:pStyle w:val="17"/>
        <w:numPr>
          <w:ilvl w:val="0"/>
          <w:numId w:val="3"/>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7"/>
        <w:numPr>
          <w:ilvl w:val="0"/>
          <w:numId w:val="2"/>
        </w:numPr>
        <w:spacing w:line="360" w:lineRule="auto"/>
        <w:ind w:left="0" w:firstLine="0" w:firstLineChars="0"/>
        <w:rPr>
          <w:rFonts w:ascii="Times New Roman" w:hAnsi="Times New Roman"/>
          <w:sz w:val="24"/>
          <w:szCs w:val="24"/>
        </w:rPr>
      </w:pPr>
      <w:r>
        <w:rPr>
          <w:rFonts w:ascii="Times New Roman" w:hAnsi="Times New Roman"/>
          <w:b/>
          <w:sz w:val="24"/>
          <w:szCs w:val="24"/>
        </w:rPr>
        <w:t>立项目的和意义</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rPr>
        <w:t>碳化硅具有宽禁带、高击穿电场、高热导率、高电子饱和速率及高抗辐射性能的优点，可以突破硅作为基片的半导体器件性能和能力极限，是电力电子及微波射频器件的“CPU”、绿色经济的“核芯”，在新一代移动通信、智能电网、新能源汽车、消费类电子等领域有广阔的应用前景。</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lang w:val="en-US" w:eastAsia="zh-CN"/>
        </w:rPr>
        <w:t>碳化硅单晶片的厚度以及平整度是碳化硅单晶片最基本的参数之一，在碳化硅外延及后续器件制造过程中，碳化硅衬底晶片厚度会影响片间厚度均匀性，碳化硅单晶片平整度指标会影响外延层厚度的均匀性，因此通过准确检测碳化硅单晶片厚度和平整度的指标对于</w:t>
      </w:r>
      <w:r>
        <w:rPr>
          <w:rFonts w:hint="eastAsia" w:ascii="Times New Roman" w:hAnsi="Times New Roman"/>
          <w:sz w:val="24"/>
          <w:szCs w:val="24"/>
        </w:rPr>
        <w:t>改善碳化硅衬底质量，提高外延材料质量、器件制备的良率</w:t>
      </w:r>
      <w:r>
        <w:rPr>
          <w:rFonts w:hint="eastAsia" w:ascii="Times New Roman" w:hAnsi="Times New Roman"/>
          <w:sz w:val="24"/>
          <w:szCs w:val="24"/>
          <w:lang w:val="en-US" w:eastAsia="zh-CN"/>
        </w:rPr>
        <w:t>具有重要的意义</w:t>
      </w:r>
    </w:p>
    <w:p>
      <w:pPr>
        <w:spacing w:line="360" w:lineRule="auto"/>
        <w:ind w:firstLine="720" w:firstLineChars="300"/>
        <w:rPr>
          <w:rFonts w:hint="default" w:ascii="Times New Roman" w:hAnsi="Times New Roman"/>
          <w:sz w:val="24"/>
          <w:szCs w:val="24"/>
          <w:lang w:val="en-US" w:eastAsia="zh-CN"/>
        </w:rPr>
      </w:pPr>
      <w:r>
        <w:rPr>
          <w:rFonts w:hint="eastAsia" w:ascii="Times New Roman" w:hAnsi="Times New Roman"/>
          <w:sz w:val="24"/>
          <w:szCs w:val="24"/>
          <w:lang w:val="en-US" w:eastAsia="zh-CN"/>
        </w:rPr>
        <w:t>GB/T 32278《碳化硅单晶片平整度测试方法》于2015年发布，原标准的适用范围只适用于直径为50.8mm、76.2mm、100mm的碳化硅单晶抛光片，随着目前生产、工艺水平的提高，6英寸、8英寸碳化硅单晶片已实现产业化，因此标准的适用范围亟需补充大尺寸碳化硅单晶抛光片；另外随着碳化硅产业链的发展，碳化硅单晶片厚度及平整度下游客户使用的质量有直接影响，因此本标准的修订内容增加厚度的测试；</w:t>
      </w:r>
    </w:p>
    <w:p>
      <w:pPr>
        <w:spacing w:line="360" w:lineRule="auto"/>
        <w:ind w:firstLine="720" w:firstLineChars="300"/>
        <w:rPr>
          <w:rFonts w:hint="default" w:ascii="Times New Roman" w:hAnsi="Times New Roman"/>
          <w:sz w:val="24"/>
          <w:szCs w:val="24"/>
          <w:lang w:val="en-US" w:eastAsia="zh-CN"/>
        </w:rPr>
      </w:pPr>
      <w:r>
        <w:rPr>
          <w:rFonts w:hint="default" w:ascii="Times New Roman" w:hAnsi="Times New Roman"/>
          <w:sz w:val="24"/>
          <w:szCs w:val="24"/>
          <w:lang w:val="en-US" w:eastAsia="zh-CN"/>
        </w:rPr>
        <w:t>通过对本领域标准现状的梳理发现，</w:t>
      </w:r>
      <w:r>
        <w:rPr>
          <w:rFonts w:hint="eastAsia" w:ascii="Times New Roman" w:hAnsi="Times New Roman"/>
          <w:sz w:val="24"/>
          <w:szCs w:val="24"/>
          <w:lang w:val="en-US" w:eastAsia="zh-CN"/>
        </w:rPr>
        <w:t>GB/T 30867《碳化硅单晶片厚度和总厚度变化测试方法》于2014年发布，原标准中适用范围规定了碳化硅单晶片厚度及总厚度变化（TTV）的测试方法，包括接触式和非接触式两种方式，目前使用接触式测试方法对于碳化硅表面具有一定的损伤会影响产品外延及器件的良率，另外接触式方法检测得到的厚度和总厚度变化（TTV）结果具有很大的误差，不能有效代表碳化硅单晶片的真实数据，实用性不强；对于非接触式测试方法中总厚度（TTV）测试方法的原理及方法与GB/T 30867规定的方法一致，且GB/T 30867规定的检测碳化硅晶片的特性指标不全面。GB/T 32278和GB/T 30867中对于检测指标使用的方法原理一致，均为光的干涉原理，且GB/T 32278中关于平整度的测试已包含总厚度变化（TTV）的指标。对于厚度的测试也可以采用光的干涉原理方法。基于此将该两</w:t>
      </w:r>
      <w:r>
        <w:rPr>
          <w:rFonts w:hint="default" w:ascii="Times New Roman" w:hAnsi="Times New Roman"/>
          <w:sz w:val="24"/>
          <w:szCs w:val="24"/>
          <w:lang w:val="en-US" w:eastAsia="zh-CN"/>
        </w:rPr>
        <w:t>标准整合</w:t>
      </w:r>
      <w:r>
        <w:rPr>
          <w:rFonts w:hint="eastAsia" w:ascii="Times New Roman" w:hAnsi="Times New Roman"/>
          <w:sz w:val="24"/>
          <w:szCs w:val="24"/>
          <w:lang w:val="en-US" w:eastAsia="zh-CN"/>
        </w:rPr>
        <w:t>，这</w:t>
      </w:r>
      <w:r>
        <w:rPr>
          <w:rFonts w:hint="default" w:ascii="Times New Roman" w:hAnsi="Times New Roman"/>
          <w:sz w:val="24"/>
          <w:szCs w:val="24"/>
          <w:lang w:val="en-US" w:eastAsia="zh-CN"/>
        </w:rPr>
        <w:t>对于后续标准的实施也具有重要的意义。</w:t>
      </w:r>
    </w:p>
    <w:p>
      <w:pPr>
        <w:spacing w:line="360" w:lineRule="auto"/>
        <w:ind w:firstLine="720" w:firstLineChars="300"/>
        <w:rPr>
          <w:rFonts w:ascii="Times New Roman" w:hAnsi="Times New Roman"/>
          <w:sz w:val="24"/>
          <w:szCs w:val="24"/>
        </w:rPr>
      </w:pPr>
      <w:r>
        <w:rPr>
          <w:rFonts w:hint="eastAsia" w:ascii="Times New Roman" w:hAnsi="Times New Roman"/>
          <w:sz w:val="24"/>
          <w:szCs w:val="24"/>
          <w:lang w:val="en-US" w:eastAsia="zh-CN"/>
        </w:rPr>
        <w:t>整合后标准名称</w:t>
      </w:r>
      <w:r>
        <w:rPr>
          <w:rFonts w:hint="default" w:ascii="Times New Roman" w:hAnsi="Times New Roman"/>
          <w:sz w:val="24"/>
          <w:szCs w:val="24"/>
          <w:lang w:val="en-US" w:eastAsia="zh-CN"/>
        </w:rPr>
        <w:t>为：</w:t>
      </w:r>
      <w:r>
        <w:rPr>
          <w:rFonts w:hint="eastAsia" w:ascii="Times New Roman" w:hAnsi="Times New Roman"/>
          <w:sz w:val="24"/>
          <w:szCs w:val="24"/>
          <w:lang w:val="en-US" w:eastAsia="zh-CN"/>
        </w:rPr>
        <w:t>碳化硅单晶片厚度和平整度测试方法。</w:t>
      </w:r>
      <w:r>
        <w:rPr>
          <w:rFonts w:ascii="Times New Roman" w:hAnsi="Times New Roman"/>
          <w:sz w:val="24"/>
          <w:szCs w:val="24"/>
        </w:rPr>
        <w:t>。</w:t>
      </w:r>
    </w:p>
    <w:p>
      <w:pPr>
        <w:pStyle w:val="17"/>
        <w:numPr>
          <w:ilvl w:val="0"/>
          <w:numId w:val="2"/>
        </w:numPr>
        <w:spacing w:line="360" w:lineRule="auto"/>
        <w:ind w:left="0" w:firstLine="0" w:firstLineChars="0"/>
        <w:rPr>
          <w:rFonts w:ascii="Times New Roman" w:hAnsi="Times New Roman"/>
          <w:b/>
          <w:sz w:val="24"/>
          <w:szCs w:val="24"/>
        </w:rPr>
      </w:pPr>
      <w:r>
        <w:rPr>
          <w:rFonts w:ascii="Times New Roman" w:hAnsi="Times New Roman"/>
          <w:b/>
          <w:sz w:val="24"/>
          <w:szCs w:val="24"/>
        </w:rPr>
        <w:t>任务来源</w:t>
      </w:r>
    </w:p>
    <w:p>
      <w:pPr>
        <w:spacing w:line="360" w:lineRule="auto"/>
        <w:ind w:firstLine="480" w:firstLineChars="200"/>
        <w:rPr>
          <w:rFonts w:ascii="Times New Roman" w:hAnsi="Times New Roman"/>
          <w:sz w:val="24"/>
        </w:rPr>
      </w:pPr>
      <w:r>
        <w:rPr>
          <w:rFonts w:hint="eastAsia" w:asciiTheme="minorEastAsia" w:hAnsiTheme="minorEastAsia" w:cstheme="minorEastAsia"/>
          <w:color w:val="auto"/>
          <w:sz w:val="24"/>
          <w:szCs w:val="24"/>
        </w:rPr>
        <w:t>根据</w:t>
      </w:r>
      <w:r>
        <w:rPr>
          <w:rFonts w:hint="eastAsia" w:asciiTheme="minorEastAsia" w:hAnsiTheme="minorEastAsia" w:cstheme="minorEastAsia"/>
          <w:color w:val="auto"/>
          <w:sz w:val="24"/>
          <w:szCs w:val="24"/>
          <w:lang w:val="en-US" w:eastAsia="zh-CN"/>
        </w:rPr>
        <w:t>国家标准化管理委员会批准</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国家</w:t>
      </w:r>
      <w:r>
        <w:rPr>
          <w:rFonts w:hint="eastAsia" w:asciiTheme="minorEastAsia" w:hAnsiTheme="minorEastAsia" w:cstheme="minorEastAsia"/>
          <w:sz w:val="24"/>
          <w:szCs w:val="24"/>
        </w:rPr>
        <w:t>标准《碳化硅单晶片厚度和平整度测试方法》 ，由全国半导体设备与材料标准化技术委员会（SAC/TC 203）和全国半导体设备与材料标准化技术委员会材料分会（SAC/TC 203/SC2）共同提出并归口管理，主要起草单位为北京天科合达半导体股份有限公司。</w:t>
      </w:r>
      <w:bookmarkStart w:id="0" w:name="_GoBack"/>
      <w:bookmarkEnd w:id="0"/>
    </w:p>
    <w:p>
      <w:pPr>
        <w:pStyle w:val="17"/>
        <w:numPr>
          <w:ilvl w:val="0"/>
          <w:numId w:val="2"/>
        </w:numPr>
        <w:spacing w:line="360" w:lineRule="auto"/>
        <w:ind w:left="0" w:firstLine="0" w:firstLineChars="0"/>
        <w:rPr>
          <w:rFonts w:ascii="Times New Roman" w:hAnsi="Times New Roman"/>
          <w:b/>
          <w:sz w:val="24"/>
          <w:szCs w:val="24"/>
        </w:rPr>
      </w:pPr>
      <w:r>
        <w:rPr>
          <w:rFonts w:ascii="Times New Roman" w:hAnsi="Times New Roman"/>
          <w:b/>
          <w:sz w:val="24"/>
          <w:szCs w:val="24"/>
        </w:rPr>
        <w:t>主要起草单位和工作成员及其所做的工作</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3.1 主要起草单位情况</w:t>
      </w:r>
    </w:p>
    <w:p>
      <w:pPr>
        <w:pStyle w:val="4"/>
        <w:spacing w:after="0" w:line="360" w:lineRule="auto"/>
        <w:ind w:firstLine="480" w:firstLineChars="200"/>
        <w:rPr>
          <w:rFonts w:ascii="Times New Roman" w:hAnsi="Times New Roman"/>
          <w:kern w:val="0"/>
          <w:sz w:val="24"/>
          <w:szCs w:val="24"/>
        </w:rPr>
      </w:pPr>
      <w:r>
        <w:rPr>
          <w:rFonts w:ascii="Times New Roman" w:hAnsi="Times New Roman"/>
          <w:kern w:val="0"/>
          <w:sz w:val="24"/>
          <w:szCs w:val="24"/>
        </w:rPr>
        <w:t>牵头单位北京天科合达半导体股份有限公司，成立于2006年9月，是国内成立时间最早、目前生产规模最大、产品种类最全的第三代半导体碳化硅晶片生产企业。公司主要开展研究、开发、生产第三代半导体碳化硅产品（碳化硅晶片、晶体），销售自产产品等业务。天科合达公司拥有完善的厂房设施和设备基础，5000平米的研发生产基地，自主研发设计的单晶炉，切磨抛设备若干台，进口检测设备若干台。第三代半导体行业技术准入门槛极高，天科合达公司已经进行碳化硅晶体研发10余年，拥有一支稳定的研发团队，作为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w:t>
      </w:r>
      <w:r>
        <w:rPr>
          <w:rFonts w:hint="eastAsia" w:ascii="Times New Roman" w:hAnsi="Times New Roman"/>
          <w:kern w:val="0"/>
          <w:sz w:val="24"/>
          <w:szCs w:val="24"/>
          <w:lang w:val="en-US" w:eastAsia="zh-CN"/>
        </w:rPr>
        <w:t>5</w:t>
      </w:r>
      <w:r>
        <w:rPr>
          <w:rFonts w:ascii="Times New Roman" w:hAnsi="Times New Roman"/>
          <w:kern w:val="0"/>
          <w:sz w:val="24"/>
          <w:szCs w:val="24"/>
        </w:rPr>
        <w:t>项国家标准、1项行业标准和4项团体标准，其中《碳化硅单晶抛光片》为国内碳化硅半导体领域唯一一项国家产品标准。积累了丰富的标准编制经验，具备了本标准制定及相关实验条件和分析能力。</w:t>
      </w:r>
    </w:p>
    <w:p>
      <w:pPr>
        <w:numPr>
          <w:ilvl w:val="0"/>
          <w:numId w:val="2"/>
        </w:numPr>
        <w:spacing w:line="360" w:lineRule="auto"/>
        <w:ind w:left="0" w:firstLine="0"/>
        <w:rPr>
          <w:rFonts w:ascii="Times New Roman" w:hAnsi="Times New Roman"/>
          <w:b/>
          <w:sz w:val="24"/>
          <w:szCs w:val="24"/>
        </w:rPr>
      </w:pPr>
      <w:r>
        <w:rPr>
          <w:rFonts w:ascii="Times New Roman" w:hAnsi="Times New Roman"/>
          <w:b/>
          <w:sz w:val="24"/>
          <w:szCs w:val="24"/>
        </w:rPr>
        <w:t>主要工作过程</w:t>
      </w:r>
    </w:p>
    <w:p>
      <w:pPr>
        <w:spacing w:line="360" w:lineRule="auto"/>
        <w:rPr>
          <w:rFonts w:ascii="Times New Roman" w:hAnsi="Times New Roman"/>
          <w:b/>
          <w:bCs/>
          <w:sz w:val="24"/>
          <w:szCs w:val="24"/>
        </w:rPr>
      </w:pPr>
      <w:r>
        <w:rPr>
          <w:rFonts w:ascii="Times New Roman" w:hAnsi="Times New Roman"/>
          <w:b/>
          <w:bCs/>
          <w:sz w:val="24"/>
          <w:szCs w:val="24"/>
        </w:rPr>
        <w:t>4.1  起草阶段</w:t>
      </w:r>
    </w:p>
    <w:p>
      <w:pPr>
        <w:spacing w:line="360" w:lineRule="auto"/>
        <w:ind w:firstLine="480" w:firstLineChars="200"/>
        <w:rPr>
          <w:rFonts w:cs="Times New Roman"/>
          <w:sz w:val="24"/>
        </w:rPr>
      </w:pPr>
      <w:r>
        <w:rPr>
          <w:rFonts w:ascii="Times New Roman" w:hAnsi="Times New Roman"/>
          <w:sz w:val="24"/>
          <w:szCs w:val="24"/>
        </w:rPr>
        <w:t>标准通过计划公示之后，</w:t>
      </w:r>
      <w:r>
        <w:rPr>
          <w:rFonts w:ascii="Times New Roman" w:hAnsi="Times New Roman"/>
          <w:kern w:val="0"/>
          <w:sz w:val="24"/>
          <w:szCs w:val="24"/>
        </w:rPr>
        <w:t>北京天科合达半导体股份有限公司开始组织标准草案的完善，并在公司内部进行了意见征集，并于</w:t>
      </w:r>
      <w:r>
        <w:rPr>
          <w:rFonts w:ascii="Times New Roman" w:hAnsi="Times New Roman"/>
          <w:sz w:val="24"/>
          <w:szCs w:val="24"/>
        </w:rPr>
        <w:t>20</w:t>
      </w:r>
      <w:r>
        <w:rPr>
          <w:rFonts w:hint="eastAsia" w:ascii="Times New Roman" w:hAnsi="Times New Roman"/>
          <w:sz w:val="24"/>
          <w:szCs w:val="24"/>
          <w:lang w:val="en-US" w:eastAsia="zh-CN"/>
        </w:rPr>
        <w:t>23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月将标准稿件提交给标委会秘书处。</w:t>
      </w:r>
    </w:p>
    <w:p>
      <w:pPr>
        <w:pStyle w:val="17"/>
        <w:numPr>
          <w:ilvl w:val="0"/>
          <w:numId w:val="3"/>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1、编制原则</w:t>
      </w:r>
    </w:p>
    <w:p>
      <w:pPr>
        <w:pStyle w:val="17"/>
        <w:numPr>
          <w:ilvl w:val="0"/>
          <w:numId w:val="4"/>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1.1-2020《标准化工作导则  第1部分：标准化文件的结构和起草规则》的统一规定和要求进行编写。</w:t>
      </w:r>
    </w:p>
    <w:p>
      <w:pPr>
        <w:numPr>
          <w:ilvl w:val="0"/>
          <w:numId w:val="5"/>
        </w:numPr>
        <w:spacing w:line="360" w:lineRule="auto"/>
        <w:rPr>
          <w:rFonts w:ascii="Times New Roman" w:hAnsi="Times New Roman"/>
          <w:b/>
          <w:bCs/>
          <w:sz w:val="24"/>
          <w:szCs w:val="24"/>
        </w:rPr>
      </w:pPr>
      <w:r>
        <w:rPr>
          <w:rFonts w:ascii="Times New Roman" w:hAnsi="Times New Roman"/>
          <w:b/>
          <w:bCs/>
          <w:sz w:val="24"/>
          <w:szCs w:val="24"/>
        </w:rPr>
        <w:t>主要内容的确定依据及验证情况</w:t>
      </w:r>
    </w:p>
    <w:p>
      <w:pPr>
        <w:pStyle w:val="8"/>
        <w:spacing w:line="360" w:lineRule="auto"/>
        <w:ind w:firstLine="480"/>
        <w:rPr>
          <w:rFonts w:ascii="Times New Roman" w:hAnsi="Times New Roman"/>
          <w:szCs w:val="24"/>
        </w:rPr>
      </w:pPr>
      <w:r>
        <w:rPr>
          <w:rFonts w:hint="eastAsia" w:ascii="Times New Roman" w:hAnsi="Times New Roman"/>
          <w:szCs w:val="24"/>
        </w:rPr>
        <w:t>本文件代替</w:t>
      </w:r>
      <w:r>
        <w:rPr>
          <w:rFonts w:hint="eastAsia" w:ascii="Times New Roman" w:hAnsi="Times New Roman"/>
          <w:szCs w:val="24"/>
          <w:lang w:val="en-US" w:eastAsia="zh-CN"/>
        </w:rPr>
        <w:t>GB/T 32278-2015《碳化硅单晶片平整度测试方法》和GB/T 30867-2014《碳化硅单晶片厚度和总厚度变化测试方法》</w:t>
      </w:r>
      <w:r>
        <w:rPr>
          <w:rFonts w:hint="eastAsia" w:ascii="Times New Roman" w:hAnsi="Times New Roman"/>
          <w:szCs w:val="24"/>
        </w:rPr>
        <w:t>，与</w:t>
      </w:r>
      <w:r>
        <w:rPr>
          <w:rFonts w:hint="eastAsia" w:ascii="Times New Roman" w:hAnsi="Times New Roman"/>
          <w:szCs w:val="24"/>
          <w:lang w:val="en-US" w:eastAsia="zh-CN"/>
        </w:rPr>
        <w:t>GB/T 32278、GB/T 30867</w:t>
      </w:r>
      <w:r>
        <w:rPr>
          <w:rFonts w:hint="eastAsia" w:ascii="Times New Roman" w:hAnsi="Times New Roman"/>
          <w:szCs w:val="24"/>
        </w:rPr>
        <w:t>相比，除结构调整和编辑性改动外，主要</w:t>
      </w:r>
      <w:r>
        <w:rPr>
          <w:rFonts w:hint="eastAsia" w:ascii="Times New Roman" w:hAnsi="Times New Roman"/>
          <w:szCs w:val="24"/>
          <w:lang w:val="en-US" w:eastAsia="zh-CN"/>
        </w:rPr>
        <w:t>进行了</w:t>
      </w:r>
      <w:r>
        <w:rPr>
          <w:rFonts w:hint="eastAsia" w:ascii="Times New Roman" w:hAnsi="Times New Roman"/>
          <w:szCs w:val="24"/>
        </w:rPr>
        <w:t>技术</w:t>
      </w:r>
      <w:r>
        <w:rPr>
          <w:rFonts w:hint="eastAsia" w:ascii="Times New Roman" w:hAnsi="Times New Roman"/>
          <w:szCs w:val="24"/>
          <w:lang w:val="en-US" w:eastAsia="zh-CN"/>
        </w:rPr>
        <w:t>修改</w:t>
      </w:r>
      <w:r>
        <w:rPr>
          <w:rFonts w:ascii="Times New Roman" w:hAnsi="Times New Roman"/>
          <w:szCs w:val="24"/>
        </w:rPr>
        <w:t>。</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3.标准主要内容</w:t>
      </w:r>
    </w:p>
    <w:p>
      <w:pPr>
        <w:pStyle w:val="9"/>
        <w:spacing w:before="0" w:beforeAutospacing="0" w:after="0" w:afterAutospacing="0" w:line="360" w:lineRule="auto"/>
        <w:rPr>
          <w:rFonts w:asciiTheme="minorEastAsia" w:hAnsiTheme="minorEastAsia" w:eastAsiaTheme="minorEastAsia" w:cstheme="minorEastAsia"/>
          <w:kern w:val="2"/>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kern w:val="2"/>
        </w:rPr>
        <w:t>本标准主要规定了碳化硅单晶片厚度和平整度测试</w:t>
      </w:r>
      <w:r>
        <w:rPr>
          <w:rFonts w:hint="eastAsia" w:asciiTheme="minorEastAsia" w:hAnsiTheme="minorEastAsia" w:eastAsiaTheme="minorEastAsia" w:cstheme="minorEastAsia"/>
        </w:rPr>
        <w:t>方法标准</w:t>
      </w:r>
      <w:r>
        <w:rPr>
          <w:rFonts w:hint="eastAsia" w:asciiTheme="minorEastAsia" w:hAnsiTheme="minorEastAsia" w:eastAsiaTheme="minorEastAsia" w:cstheme="minorEastAsia"/>
          <w:kern w:val="2"/>
        </w:rPr>
        <w:t>。主要内容包括：范围、</w:t>
      </w:r>
      <w:r>
        <w:rPr>
          <w:rFonts w:hint="eastAsia" w:asciiTheme="minorEastAsia" w:hAnsiTheme="minorEastAsia" w:eastAsiaTheme="minorEastAsia" w:cstheme="minorEastAsia"/>
          <w:kern w:val="2"/>
          <w:lang w:val="en-US" w:eastAsia="zh-CN"/>
        </w:rPr>
        <w:t>规范性引用文件、术语和定义、</w:t>
      </w:r>
      <w:r>
        <w:rPr>
          <w:rFonts w:hint="eastAsia" w:asciiTheme="minorEastAsia" w:hAnsiTheme="minorEastAsia" w:eastAsiaTheme="minorEastAsia" w:cstheme="minorEastAsia"/>
          <w:kern w:val="2"/>
        </w:rPr>
        <w:t>原理、</w:t>
      </w:r>
      <w:r>
        <w:rPr>
          <w:rFonts w:hint="eastAsia" w:asciiTheme="minorEastAsia" w:hAnsiTheme="minorEastAsia" w:eastAsiaTheme="minorEastAsia" w:cstheme="minorEastAsia"/>
          <w:kern w:val="2"/>
          <w:lang w:val="en-US" w:eastAsia="zh-CN"/>
        </w:rPr>
        <w:t>干扰因素、测试环境、仪器设备、测试程序</w:t>
      </w:r>
      <w:r>
        <w:rPr>
          <w:rFonts w:hint="eastAsia" w:asciiTheme="minorEastAsia" w:hAnsiTheme="minorEastAsia" w:eastAsiaTheme="minorEastAsia" w:cstheme="minorEastAsia"/>
          <w:kern w:val="2"/>
        </w:rPr>
        <w:t>、</w:t>
      </w:r>
      <w:r>
        <w:rPr>
          <w:rFonts w:hint="eastAsia" w:asciiTheme="minorEastAsia" w:hAnsiTheme="minorEastAsia" w:eastAsiaTheme="minorEastAsia" w:cstheme="minorEastAsia"/>
          <w:kern w:val="2"/>
          <w:lang w:val="en-US" w:eastAsia="zh-CN"/>
        </w:rPr>
        <w:t>精密度</w:t>
      </w:r>
      <w:r>
        <w:rPr>
          <w:rFonts w:hint="eastAsia" w:asciiTheme="minorEastAsia" w:hAnsiTheme="minorEastAsia" w:eastAsiaTheme="minorEastAsia" w:cstheme="minorEastAsia"/>
          <w:kern w:val="2"/>
        </w:rPr>
        <w:t>、测试报告。</w:t>
      </w:r>
    </w:p>
    <w:p>
      <w:pPr>
        <w:numPr>
          <w:ilvl w:val="0"/>
          <w:numId w:val="6"/>
        </w:num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精密度试验数据分析</w:t>
      </w:r>
    </w:p>
    <w:p>
      <w:pPr>
        <w:spacing w:line="360" w:lineRule="auto"/>
        <w:ind w:firstLine="480" w:firstLineChars="200"/>
        <w:rPr>
          <w:rFonts w:asciiTheme="minorEastAsia" w:hAnsiTheme="minorEastAsia" w:cstheme="minorEastAsia"/>
          <w:sz w:val="24"/>
          <w:szCs w:val="24"/>
        </w:rPr>
      </w:pPr>
      <w:r>
        <w:rPr>
          <w:rFonts w:hint="eastAsia"/>
          <w:sz w:val="24"/>
          <w:szCs w:val="24"/>
        </w:rPr>
        <w:t>本方法的精密度是由起草单位和验证单位在同样条件下，对</w:t>
      </w:r>
      <w:r>
        <w:rPr>
          <w:rFonts w:hint="eastAsia" w:asciiTheme="minorEastAsia" w:hAnsiTheme="minorEastAsia" w:cstheme="minorEastAsia"/>
          <w:sz w:val="24"/>
          <w:szCs w:val="24"/>
          <w:lang w:val="en-US" w:eastAsia="zh-CN"/>
        </w:rPr>
        <w:t>半绝缘碳化硅单晶抛光片</w:t>
      </w:r>
      <w:r>
        <w:rPr>
          <w:rFonts w:hint="eastAsia"/>
          <w:sz w:val="24"/>
          <w:szCs w:val="24"/>
        </w:rPr>
        <w:t>进行重复性验证，并根据标准偏差公式</w:t>
      </w:r>
      <w:r>
        <w:rPr>
          <w:position w:val="-14"/>
          <w:sz w:val="24"/>
          <w:szCs w:val="24"/>
        </w:rPr>
        <w:object>
          <v:shape id="_x0000_i1034" o:spt="75" type="#_x0000_t75" style="height:20.95pt;width:143.15pt;" o:ole="t" filled="f" o:preferrelative="t" stroked="f" coordsize="21600,21600">
            <v:path/>
            <v:fill on="f" focussize="0,0"/>
            <v:stroke on="f"/>
            <v:imagedata r:id="rId6" o:title=""/>
            <o:lock v:ext="edit" aspectratio="t"/>
            <w10:wrap type="none"/>
            <w10:anchorlock/>
          </v:shape>
          <o:OLEObject Type="Embed" ProgID="Equation.3" ShapeID="_x0000_i1034" DrawAspect="Content" ObjectID="_1468075725" r:id="rId5">
            <o:LockedField>false</o:LockedField>
          </o:OLEObject>
        </w:object>
      </w:r>
      <w:r>
        <w:rPr>
          <w:rFonts w:hint="eastAsia"/>
          <w:sz w:val="24"/>
          <w:szCs w:val="24"/>
        </w:rPr>
        <w:t>和重复性试验数据计算得出重复性和再现性的精密度。</w:t>
      </w:r>
    </w:p>
    <w:p>
      <w:pPr>
        <w:pStyle w:val="8"/>
        <w:spacing w:line="360" w:lineRule="auto"/>
        <w:ind w:firstLine="480"/>
        <w:rPr>
          <w:rFonts w:ascii="Times New Roman" w:hAnsi="Times New Roman"/>
          <w:szCs w:val="24"/>
        </w:rPr>
      </w:pPr>
      <w:r>
        <w:rPr>
          <w:rFonts w:hint="eastAsia" w:ascii="Times New Roman" w:hAnsi="Times New Roman"/>
          <w:szCs w:val="24"/>
        </w:rPr>
        <w:t>本方法的精密度使用</w:t>
      </w:r>
      <w:r>
        <w:rPr>
          <w:rFonts w:hint="eastAsia" w:ascii="Times New Roman" w:hAnsi="Times New Roman"/>
          <w:szCs w:val="24"/>
          <w:lang w:val="en-US" w:eastAsia="zh-CN"/>
        </w:rPr>
        <w:t>2</w:t>
      </w:r>
      <w:r>
        <w:rPr>
          <w:rFonts w:hint="eastAsia" w:ascii="Times New Roman" w:hAnsi="Times New Roman"/>
          <w:szCs w:val="24"/>
        </w:rPr>
        <w:t>片直径为150 mm碳化硅单晶片，在3个测试单位巡回测试得到。单个测试单位重复性测试的相对标准偏差不大于</w:t>
      </w:r>
      <w:r>
        <w:rPr>
          <w:rFonts w:hint="eastAsia" w:ascii="Times New Roman" w:hAnsi="Times New Roman"/>
          <w:szCs w:val="24"/>
          <w:lang w:val="en-US" w:eastAsia="zh-CN"/>
        </w:rPr>
        <w:t xml:space="preserve">   </w:t>
      </w:r>
      <w:r>
        <w:rPr>
          <w:rFonts w:hint="eastAsia" w:ascii="Times New Roman" w:hAnsi="Times New Roman"/>
          <w:szCs w:val="24"/>
        </w:rPr>
        <w:t>，3个测试单位的再现性相对标准偏差不大于</w:t>
      </w:r>
      <w:r>
        <w:rPr>
          <w:rFonts w:hint="eastAsia" w:ascii="Times New Roman" w:hAnsi="Times New Roman"/>
          <w:szCs w:val="24"/>
          <w:lang w:val="en-US" w:eastAsia="zh-CN"/>
        </w:rPr>
        <w:t xml:space="preserve">   </w:t>
      </w:r>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标准与相关技术领域的国家现行法律、法规和政策保持一致。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本标准制定过程中遵循了国家标准GB/T 1.1-20</w:t>
      </w:r>
      <w:r>
        <w:rPr>
          <w:rFonts w:hint="eastAsia" w:ascii="Times New Roman" w:hAnsi="Times New Roman"/>
          <w:sz w:val="24"/>
          <w:szCs w:val="24"/>
          <w:lang w:val="en-US" w:eastAsia="zh-CN"/>
        </w:rPr>
        <w:t>20</w:t>
      </w:r>
      <w:r>
        <w:rPr>
          <w:rFonts w:hint="eastAsia" w:ascii="Times New Roman" w:hAnsi="Times New Roman"/>
          <w:sz w:val="24"/>
          <w:szCs w:val="24"/>
        </w:rPr>
        <w:t>《标准化工作导则 第1部分：标准的结构和编写》的要求。</w:t>
      </w:r>
      <w:r>
        <w:rPr>
          <w:rFonts w:ascii="Times New Roman" w:hAnsi="Times New Roman"/>
          <w:sz w:val="24"/>
          <w:szCs w:val="24"/>
        </w:rPr>
        <w:t>。</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spacing w:line="360" w:lineRule="auto"/>
        <w:ind w:firstLine="480" w:firstLineChars="200"/>
        <w:rPr>
          <w:rFonts w:ascii="Times New Roman" w:hAnsi="Times New Roman"/>
          <w:sz w:val="24"/>
          <w:szCs w:val="24"/>
        </w:rPr>
      </w:pPr>
      <w:r>
        <w:rPr>
          <w:rFonts w:ascii="Times New Roman" w:hAnsi="Times New Roman"/>
          <w:sz w:val="24"/>
          <w:szCs w:val="24"/>
        </w:rPr>
        <w:t>无。</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7"/>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7"/>
        <w:spacing w:line="360" w:lineRule="auto"/>
        <w:ind w:firstLine="480"/>
        <w:rPr>
          <w:rFonts w:ascii="Times New Roman" w:hAnsi="Times New Roman"/>
          <w:sz w:val="24"/>
          <w:szCs w:val="24"/>
        </w:rPr>
      </w:pPr>
      <w:r>
        <w:rPr>
          <w:rFonts w:ascii="Times New Roman" w:hAnsi="Times New Roman"/>
          <w:sz w:val="24"/>
          <w:szCs w:val="24"/>
        </w:rPr>
        <w:t>本标准颁布后，将代替</w:t>
      </w:r>
      <w:r>
        <w:rPr>
          <w:rFonts w:hint="eastAsia" w:ascii="Times New Roman" w:hAnsi="Times New Roman"/>
          <w:sz w:val="24"/>
          <w:szCs w:val="24"/>
        </w:rPr>
        <w:t>GB/T 3</w:t>
      </w:r>
      <w:r>
        <w:rPr>
          <w:rFonts w:hint="eastAsia" w:ascii="Times New Roman" w:hAnsi="Times New Roman"/>
          <w:sz w:val="24"/>
          <w:szCs w:val="24"/>
          <w:lang w:val="en-US" w:eastAsia="zh-CN"/>
        </w:rPr>
        <w:t>2278</w:t>
      </w:r>
      <w:r>
        <w:rPr>
          <w:rFonts w:hint="eastAsia" w:ascii="Times New Roman" w:hAnsi="Times New Roman"/>
          <w:sz w:val="24"/>
          <w:szCs w:val="24"/>
        </w:rPr>
        <w:t>-201</w:t>
      </w:r>
      <w:r>
        <w:rPr>
          <w:rFonts w:hint="eastAsia" w:ascii="Times New Roman" w:hAnsi="Times New Roman"/>
          <w:sz w:val="24"/>
          <w:szCs w:val="24"/>
          <w:lang w:val="en-US" w:eastAsia="zh-CN"/>
        </w:rPr>
        <w:t>5、</w:t>
      </w:r>
      <w:r>
        <w:rPr>
          <w:rFonts w:hint="eastAsia" w:ascii="Times New Roman" w:hAnsi="Times New Roman"/>
          <w:sz w:val="24"/>
          <w:szCs w:val="24"/>
        </w:rPr>
        <w:t>GB/T 3</w:t>
      </w:r>
      <w:r>
        <w:rPr>
          <w:rFonts w:hint="eastAsia" w:ascii="Times New Roman" w:hAnsi="Times New Roman"/>
          <w:sz w:val="24"/>
          <w:szCs w:val="24"/>
          <w:lang w:val="en-US" w:eastAsia="zh-CN"/>
        </w:rPr>
        <w:t>0867</w:t>
      </w:r>
      <w:r>
        <w:rPr>
          <w:rFonts w:hint="eastAsia" w:ascii="Times New Roman" w:hAnsi="Times New Roman"/>
          <w:sz w:val="24"/>
          <w:szCs w:val="24"/>
        </w:rPr>
        <w:t>-201</w:t>
      </w:r>
      <w:r>
        <w:rPr>
          <w:rFonts w:hint="eastAsia" w:ascii="Times New Roman" w:hAnsi="Times New Roman"/>
          <w:sz w:val="24"/>
          <w:szCs w:val="24"/>
          <w:lang w:val="en-US" w:eastAsia="zh-CN"/>
        </w:rPr>
        <w:t>4</w:t>
      </w:r>
      <w:r>
        <w:rPr>
          <w:rFonts w:ascii="Times New Roman" w:hAnsi="Times New Roman"/>
          <w:sz w:val="24"/>
          <w:szCs w:val="24"/>
        </w:rPr>
        <w:t>，原标准建议废止。</w:t>
      </w:r>
    </w:p>
    <w:p>
      <w:pPr>
        <w:spacing w:line="360" w:lineRule="auto"/>
        <w:rPr>
          <w:rFonts w:ascii="Times New Roman" w:hAnsi="Times New Roman"/>
          <w:b/>
          <w:bCs/>
          <w:sz w:val="24"/>
          <w:szCs w:val="24"/>
        </w:rPr>
      </w:pPr>
      <w:r>
        <w:rPr>
          <w:rFonts w:ascii="Times New Roman" w:hAnsi="Times New Roman"/>
          <w:b/>
          <w:bCs/>
          <w:sz w:val="24"/>
          <w:szCs w:val="24"/>
        </w:rPr>
        <w:t>八、标准作为强制性或推荐性标准的建议</w:t>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7"/>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7"/>
        <w:spacing w:line="360" w:lineRule="auto"/>
        <w:ind w:firstLine="480"/>
        <w:rPr>
          <w:rFonts w:ascii="Times New Roman" w:hAnsi="Times New Roman"/>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r>
        <w:rPr>
          <w:rFonts w:ascii="Times New Roman"/>
          <w:kern w:val="2"/>
          <w:sz w:val="24"/>
          <w:szCs w:val="24"/>
        </w:rPr>
        <w:t>标准编制组</w:t>
      </w:r>
    </w:p>
    <w:p>
      <w:pPr>
        <w:pStyle w:val="23"/>
        <w:adjustRightInd w:val="0"/>
        <w:snapToGrid w:val="0"/>
        <w:spacing w:line="360" w:lineRule="auto"/>
        <w:ind w:right="480" w:firstLine="360" w:firstLineChars="0"/>
        <w:jc w:val="right"/>
        <w:rPr>
          <w:rFonts w:ascii="Times New Roman"/>
          <w:kern w:val="2"/>
          <w:sz w:val="24"/>
          <w:szCs w:val="24"/>
        </w:rPr>
      </w:pPr>
      <w:r>
        <w:rPr>
          <w:rFonts w:ascii="Times New Roman"/>
          <w:kern w:val="2"/>
          <w:sz w:val="24"/>
          <w:szCs w:val="24"/>
        </w:rPr>
        <w:t>202</w:t>
      </w:r>
      <w:r>
        <w:rPr>
          <w:rFonts w:hint="eastAsia" w:ascii="Times New Roman"/>
          <w:kern w:val="2"/>
          <w:sz w:val="24"/>
          <w:szCs w:val="24"/>
          <w:lang w:val="en-US" w:eastAsia="zh-CN"/>
        </w:rPr>
        <w:t>3</w:t>
      </w:r>
      <w:r>
        <w:rPr>
          <w:rFonts w:ascii="Times New Roman"/>
          <w:kern w:val="2"/>
          <w:sz w:val="24"/>
          <w:szCs w:val="24"/>
        </w:rPr>
        <w:t>年</w:t>
      </w:r>
      <w:r>
        <w:rPr>
          <w:rFonts w:hint="eastAsia" w:ascii="Times New Roman"/>
          <w:kern w:val="2"/>
          <w:sz w:val="24"/>
          <w:szCs w:val="24"/>
          <w:lang w:val="en-US" w:eastAsia="zh-CN"/>
        </w:rPr>
        <w:t>10</w:t>
      </w:r>
      <w:r>
        <w:rPr>
          <w:rFonts w:ascii="Times New Roman"/>
          <w:kern w:val="2"/>
          <w:sz w:val="24"/>
          <w:szCs w:val="24"/>
        </w:rPr>
        <w:t>月</w:t>
      </w:r>
    </w:p>
    <w:sectPr>
      <w:footerReference r:id="rId3" w:type="default"/>
      <w:pgSz w:w="11906" w:h="16838"/>
      <w:pgMar w:top="1247" w:right="1247" w:bottom="1134" w:left="1247"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sdtPr>
    <w:sdtEndPr>
      <w:rPr>
        <w:rFonts w:asciiTheme="minorEastAsia" w:hAnsiTheme="minorEastAsia" w:eastAsiaTheme="minorEastAsia"/>
      </w:rPr>
    </w:sdtEndPr>
    <w:sdtContent>
      <w:p>
        <w:pPr>
          <w:pStyle w:val="6"/>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78D4A"/>
    <w:multiLevelType w:val="singleLevel"/>
    <w:tmpl w:val="D8F78D4A"/>
    <w:lvl w:ilvl="0" w:tentative="0">
      <w:start w:val="2"/>
      <w:numFmt w:val="decimal"/>
      <w:suff w:val="nothing"/>
      <w:lvlText w:val="%1、"/>
      <w:lvlJc w:val="left"/>
    </w:lvl>
  </w:abstractNum>
  <w:abstractNum w:abstractNumId="1">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2"/>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7E6EDCD"/>
    <w:multiLevelType w:val="singleLevel"/>
    <w:tmpl w:val="67E6EDCD"/>
    <w:lvl w:ilvl="0" w:tentative="0">
      <w:start w:val="4"/>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DNjNDU0MTU5MWRmMTMxOGUyZjc0YTA4ZmEwYjUifQ=="/>
  </w:docVars>
  <w:rsids>
    <w:rsidRoot w:val="51B55A82"/>
    <w:rsid w:val="000069EE"/>
    <w:rsid w:val="00006E45"/>
    <w:rsid w:val="000071AA"/>
    <w:rsid w:val="00031F40"/>
    <w:rsid w:val="0004394F"/>
    <w:rsid w:val="00043D38"/>
    <w:rsid w:val="00047D62"/>
    <w:rsid w:val="0005360A"/>
    <w:rsid w:val="000616B5"/>
    <w:rsid w:val="0006577E"/>
    <w:rsid w:val="00084111"/>
    <w:rsid w:val="00084C1F"/>
    <w:rsid w:val="00090834"/>
    <w:rsid w:val="00092767"/>
    <w:rsid w:val="00093944"/>
    <w:rsid w:val="000A0BDB"/>
    <w:rsid w:val="000A0C3A"/>
    <w:rsid w:val="000B373F"/>
    <w:rsid w:val="000C4A30"/>
    <w:rsid w:val="000D0D9C"/>
    <w:rsid w:val="000E25B7"/>
    <w:rsid w:val="000F1186"/>
    <w:rsid w:val="000F4E4B"/>
    <w:rsid w:val="00102070"/>
    <w:rsid w:val="001062DE"/>
    <w:rsid w:val="001071F7"/>
    <w:rsid w:val="001104AF"/>
    <w:rsid w:val="00134281"/>
    <w:rsid w:val="00135654"/>
    <w:rsid w:val="00136660"/>
    <w:rsid w:val="001472B8"/>
    <w:rsid w:val="001609BA"/>
    <w:rsid w:val="0016536A"/>
    <w:rsid w:val="00183C62"/>
    <w:rsid w:val="00183E06"/>
    <w:rsid w:val="00192196"/>
    <w:rsid w:val="0019768E"/>
    <w:rsid w:val="001B5DC3"/>
    <w:rsid w:val="001B6968"/>
    <w:rsid w:val="001C387B"/>
    <w:rsid w:val="001C5C5D"/>
    <w:rsid w:val="001C789A"/>
    <w:rsid w:val="001C78D2"/>
    <w:rsid w:val="001E0D62"/>
    <w:rsid w:val="001F0DB6"/>
    <w:rsid w:val="001F0FC7"/>
    <w:rsid w:val="00202BD4"/>
    <w:rsid w:val="00232168"/>
    <w:rsid w:val="00237579"/>
    <w:rsid w:val="002407B2"/>
    <w:rsid w:val="0024621A"/>
    <w:rsid w:val="002604C6"/>
    <w:rsid w:val="002778F1"/>
    <w:rsid w:val="00282447"/>
    <w:rsid w:val="00286715"/>
    <w:rsid w:val="00295703"/>
    <w:rsid w:val="002A6A47"/>
    <w:rsid w:val="002B0DB4"/>
    <w:rsid w:val="002B180C"/>
    <w:rsid w:val="002B4A98"/>
    <w:rsid w:val="002B5F9B"/>
    <w:rsid w:val="002C49C2"/>
    <w:rsid w:val="002E04B6"/>
    <w:rsid w:val="002E292C"/>
    <w:rsid w:val="002E6F73"/>
    <w:rsid w:val="00310467"/>
    <w:rsid w:val="00327899"/>
    <w:rsid w:val="00333997"/>
    <w:rsid w:val="00333BBF"/>
    <w:rsid w:val="003628C5"/>
    <w:rsid w:val="00365C71"/>
    <w:rsid w:val="0037073C"/>
    <w:rsid w:val="0037469F"/>
    <w:rsid w:val="00386AA3"/>
    <w:rsid w:val="00393C48"/>
    <w:rsid w:val="003B0EFA"/>
    <w:rsid w:val="003E6CED"/>
    <w:rsid w:val="003F18B2"/>
    <w:rsid w:val="003F27B9"/>
    <w:rsid w:val="003F59C7"/>
    <w:rsid w:val="003F7599"/>
    <w:rsid w:val="00406A05"/>
    <w:rsid w:val="00415960"/>
    <w:rsid w:val="00417D89"/>
    <w:rsid w:val="0042149A"/>
    <w:rsid w:val="00430D13"/>
    <w:rsid w:val="00434B32"/>
    <w:rsid w:val="004356A0"/>
    <w:rsid w:val="00443B3E"/>
    <w:rsid w:val="00445A3F"/>
    <w:rsid w:val="00460932"/>
    <w:rsid w:val="004621E0"/>
    <w:rsid w:val="00464B3D"/>
    <w:rsid w:val="0047062C"/>
    <w:rsid w:val="004922D9"/>
    <w:rsid w:val="0049274B"/>
    <w:rsid w:val="004A338E"/>
    <w:rsid w:val="004A463B"/>
    <w:rsid w:val="004B10F7"/>
    <w:rsid w:val="004B415F"/>
    <w:rsid w:val="004B4E12"/>
    <w:rsid w:val="004B6F20"/>
    <w:rsid w:val="004C7D0D"/>
    <w:rsid w:val="004E0DC7"/>
    <w:rsid w:val="004F4F44"/>
    <w:rsid w:val="004F7554"/>
    <w:rsid w:val="00504F79"/>
    <w:rsid w:val="00516612"/>
    <w:rsid w:val="005275F0"/>
    <w:rsid w:val="0052775F"/>
    <w:rsid w:val="00533308"/>
    <w:rsid w:val="005400F7"/>
    <w:rsid w:val="00546DCB"/>
    <w:rsid w:val="00560D91"/>
    <w:rsid w:val="00574160"/>
    <w:rsid w:val="00574B9B"/>
    <w:rsid w:val="00582B9B"/>
    <w:rsid w:val="00584D04"/>
    <w:rsid w:val="00584E09"/>
    <w:rsid w:val="00584E7B"/>
    <w:rsid w:val="00592E21"/>
    <w:rsid w:val="00596AD5"/>
    <w:rsid w:val="005A4181"/>
    <w:rsid w:val="005A7048"/>
    <w:rsid w:val="005D7926"/>
    <w:rsid w:val="00622746"/>
    <w:rsid w:val="00622B46"/>
    <w:rsid w:val="00642B5E"/>
    <w:rsid w:val="0065004D"/>
    <w:rsid w:val="00664FE7"/>
    <w:rsid w:val="006973E5"/>
    <w:rsid w:val="006B72CD"/>
    <w:rsid w:val="006C0D39"/>
    <w:rsid w:val="006C34F5"/>
    <w:rsid w:val="006C7D6E"/>
    <w:rsid w:val="006D323F"/>
    <w:rsid w:val="006D59FB"/>
    <w:rsid w:val="006E7651"/>
    <w:rsid w:val="006F356C"/>
    <w:rsid w:val="006F4771"/>
    <w:rsid w:val="006F7BBB"/>
    <w:rsid w:val="007018BF"/>
    <w:rsid w:val="00703C21"/>
    <w:rsid w:val="00705663"/>
    <w:rsid w:val="0072533A"/>
    <w:rsid w:val="0073114B"/>
    <w:rsid w:val="0073581B"/>
    <w:rsid w:val="00735F2F"/>
    <w:rsid w:val="00737852"/>
    <w:rsid w:val="00740421"/>
    <w:rsid w:val="00752616"/>
    <w:rsid w:val="00757A2A"/>
    <w:rsid w:val="007607E7"/>
    <w:rsid w:val="007646FD"/>
    <w:rsid w:val="00764977"/>
    <w:rsid w:val="00771231"/>
    <w:rsid w:val="007901AB"/>
    <w:rsid w:val="00791DA2"/>
    <w:rsid w:val="00796954"/>
    <w:rsid w:val="007971EF"/>
    <w:rsid w:val="007A70BD"/>
    <w:rsid w:val="007C3308"/>
    <w:rsid w:val="007D318E"/>
    <w:rsid w:val="007D4F95"/>
    <w:rsid w:val="007D7313"/>
    <w:rsid w:val="007E7298"/>
    <w:rsid w:val="007E7869"/>
    <w:rsid w:val="007F5364"/>
    <w:rsid w:val="007F65D0"/>
    <w:rsid w:val="0080081C"/>
    <w:rsid w:val="00810C08"/>
    <w:rsid w:val="008141FB"/>
    <w:rsid w:val="008312A2"/>
    <w:rsid w:val="00831405"/>
    <w:rsid w:val="00831AD6"/>
    <w:rsid w:val="00835132"/>
    <w:rsid w:val="008368C8"/>
    <w:rsid w:val="0084621E"/>
    <w:rsid w:val="00851427"/>
    <w:rsid w:val="00867AE2"/>
    <w:rsid w:val="00872EFF"/>
    <w:rsid w:val="00877860"/>
    <w:rsid w:val="008802D4"/>
    <w:rsid w:val="00882D02"/>
    <w:rsid w:val="008866CE"/>
    <w:rsid w:val="00892F59"/>
    <w:rsid w:val="00895A39"/>
    <w:rsid w:val="008A28C3"/>
    <w:rsid w:val="008A3EA0"/>
    <w:rsid w:val="008A4AEB"/>
    <w:rsid w:val="008B1ED4"/>
    <w:rsid w:val="008C13B5"/>
    <w:rsid w:val="008C61F1"/>
    <w:rsid w:val="008F772E"/>
    <w:rsid w:val="00914761"/>
    <w:rsid w:val="00923A29"/>
    <w:rsid w:val="00927652"/>
    <w:rsid w:val="00927E21"/>
    <w:rsid w:val="00931571"/>
    <w:rsid w:val="00963EE5"/>
    <w:rsid w:val="00965EFE"/>
    <w:rsid w:val="0097066B"/>
    <w:rsid w:val="0097231E"/>
    <w:rsid w:val="009B1E93"/>
    <w:rsid w:val="009C0969"/>
    <w:rsid w:val="009C3721"/>
    <w:rsid w:val="009C78D7"/>
    <w:rsid w:val="009D4691"/>
    <w:rsid w:val="009E7DDD"/>
    <w:rsid w:val="00A03EA6"/>
    <w:rsid w:val="00A04540"/>
    <w:rsid w:val="00A049E3"/>
    <w:rsid w:val="00A05363"/>
    <w:rsid w:val="00A24506"/>
    <w:rsid w:val="00A35B23"/>
    <w:rsid w:val="00A42540"/>
    <w:rsid w:val="00A47601"/>
    <w:rsid w:val="00A55CC9"/>
    <w:rsid w:val="00A61838"/>
    <w:rsid w:val="00A80156"/>
    <w:rsid w:val="00A90250"/>
    <w:rsid w:val="00AA7102"/>
    <w:rsid w:val="00AC51AE"/>
    <w:rsid w:val="00AD0EC8"/>
    <w:rsid w:val="00AD59B6"/>
    <w:rsid w:val="00B03A14"/>
    <w:rsid w:val="00B04225"/>
    <w:rsid w:val="00B042AD"/>
    <w:rsid w:val="00B103DB"/>
    <w:rsid w:val="00B13758"/>
    <w:rsid w:val="00B17A5C"/>
    <w:rsid w:val="00B20030"/>
    <w:rsid w:val="00B40B28"/>
    <w:rsid w:val="00B42364"/>
    <w:rsid w:val="00B4594A"/>
    <w:rsid w:val="00B5561A"/>
    <w:rsid w:val="00B766F7"/>
    <w:rsid w:val="00B85A2B"/>
    <w:rsid w:val="00B96762"/>
    <w:rsid w:val="00BA45D8"/>
    <w:rsid w:val="00BB28F2"/>
    <w:rsid w:val="00BB43F4"/>
    <w:rsid w:val="00BC050D"/>
    <w:rsid w:val="00BC26E5"/>
    <w:rsid w:val="00BC2A48"/>
    <w:rsid w:val="00C15A92"/>
    <w:rsid w:val="00C20E40"/>
    <w:rsid w:val="00C2799A"/>
    <w:rsid w:val="00C30AA1"/>
    <w:rsid w:val="00C328AC"/>
    <w:rsid w:val="00C33A99"/>
    <w:rsid w:val="00C35D45"/>
    <w:rsid w:val="00C36EF9"/>
    <w:rsid w:val="00C44669"/>
    <w:rsid w:val="00C46599"/>
    <w:rsid w:val="00C517EE"/>
    <w:rsid w:val="00C55BF3"/>
    <w:rsid w:val="00C66EB2"/>
    <w:rsid w:val="00C83398"/>
    <w:rsid w:val="00C85102"/>
    <w:rsid w:val="00C971A4"/>
    <w:rsid w:val="00CA1EEB"/>
    <w:rsid w:val="00CB52AE"/>
    <w:rsid w:val="00CB5889"/>
    <w:rsid w:val="00CB7617"/>
    <w:rsid w:val="00CC3553"/>
    <w:rsid w:val="00CD372A"/>
    <w:rsid w:val="00CE734D"/>
    <w:rsid w:val="00D20378"/>
    <w:rsid w:val="00D37D97"/>
    <w:rsid w:val="00D44AEE"/>
    <w:rsid w:val="00D472F2"/>
    <w:rsid w:val="00D551E3"/>
    <w:rsid w:val="00D5523D"/>
    <w:rsid w:val="00D64DDF"/>
    <w:rsid w:val="00D702F6"/>
    <w:rsid w:val="00D76689"/>
    <w:rsid w:val="00D8351B"/>
    <w:rsid w:val="00D94D15"/>
    <w:rsid w:val="00D96EA2"/>
    <w:rsid w:val="00D97223"/>
    <w:rsid w:val="00DB04E6"/>
    <w:rsid w:val="00DB067A"/>
    <w:rsid w:val="00DB4949"/>
    <w:rsid w:val="00DD148E"/>
    <w:rsid w:val="00DD176F"/>
    <w:rsid w:val="00DD6E09"/>
    <w:rsid w:val="00DE0FEC"/>
    <w:rsid w:val="00DE12E8"/>
    <w:rsid w:val="00DE1C95"/>
    <w:rsid w:val="00DE7B4D"/>
    <w:rsid w:val="00DF61AC"/>
    <w:rsid w:val="00DF7A32"/>
    <w:rsid w:val="00E02476"/>
    <w:rsid w:val="00E06DD5"/>
    <w:rsid w:val="00E10D12"/>
    <w:rsid w:val="00E11886"/>
    <w:rsid w:val="00E1705D"/>
    <w:rsid w:val="00E20B2D"/>
    <w:rsid w:val="00E222E1"/>
    <w:rsid w:val="00E25B6C"/>
    <w:rsid w:val="00E34C68"/>
    <w:rsid w:val="00E528CC"/>
    <w:rsid w:val="00E60FD6"/>
    <w:rsid w:val="00E6138A"/>
    <w:rsid w:val="00E64A18"/>
    <w:rsid w:val="00E813AB"/>
    <w:rsid w:val="00E835AF"/>
    <w:rsid w:val="00E84469"/>
    <w:rsid w:val="00EA0959"/>
    <w:rsid w:val="00EB21D4"/>
    <w:rsid w:val="00EC2797"/>
    <w:rsid w:val="00EC7B55"/>
    <w:rsid w:val="00ED3773"/>
    <w:rsid w:val="00EE19B7"/>
    <w:rsid w:val="00EE291A"/>
    <w:rsid w:val="00EE6ABE"/>
    <w:rsid w:val="00F00110"/>
    <w:rsid w:val="00F04041"/>
    <w:rsid w:val="00F04D67"/>
    <w:rsid w:val="00F1477E"/>
    <w:rsid w:val="00F15E75"/>
    <w:rsid w:val="00F32AA0"/>
    <w:rsid w:val="00F352A0"/>
    <w:rsid w:val="00F432E1"/>
    <w:rsid w:val="00F47639"/>
    <w:rsid w:val="00F521E1"/>
    <w:rsid w:val="00F56680"/>
    <w:rsid w:val="00F728F5"/>
    <w:rsid w:val="00F934EC"/>
    <w:rsid w:val="00FA4626"/>
    <w:rsid w:val="00FB2DA0"/>
    <w:rsid w:val="00FB334F"/>
    <w:rsid w:val="00FD25EF"/>
    <w:rsid w:val="00FD4232"/>
    <w:rsid w:val="00FF068C"/>
    <w:rsid w:val="00FF49F6"/>
    <w:rsid w:val="011E329B"/>
    <w:rsid w:val="0149034D"/>
    <w:rsid w:val="0163452C"/>
    <w:rsid w:val="016F3B02"/>
    <w:rsid w:val="017C44B3"/>
    <w:rsid w:val="0186146C"/>
    <w:rsid w:val="01CD62D4"/>
    <w:rsid w:val="01EF2709"/>
    <w:rsid w:val="01F8406B"/>
    <w:rsid w:val="01FE2B32"/>
    <w:rsid w:val="02C13BEB"/>
    <w:rsid w:val="02C717F4"/>
    <w:rsid w:val="03265D2E"/>
    <w:rsid w:val="034407D6"/>
    <w:rsid w:val="037F2539"/>
    <w:rsid w:val="03826995"/>
    <w:rsid w:val="03F85803"/>
    <w:rsid w:val="04DF316B"/>
    <w:rsid w:val="04E77D94"/>
    <w:rsid w:val="05082060"/>
    <w:rsid w:val="05B90261"/>
    <w:rsid w:val="05E9750E"/>
    <w:rsid w:val="063C6652"/>
    <w:rsid w:val="064622CC"/>
    <w:rsid w:val="065C024C"/>
    <w:rsid w:val="06E73A77"/>
    <w:rsid w:val="07065534"/>
    <w:rsid w:val="07127213"/>
    <w:rsid w:val="0738737A"/>
    <w:rsid w:val="07A5207A"/>
    <w:rsid w:val="07A76DA5"/>
    <w:rsid w:val="07C3589D"/>
    <w:rsid w:val="07D84D3C"/>
    <w:rsid w:val="084921EF"/>
    <w:rsid w:val="084F033E"/>
    <w:rsid w:val="08650FB1"/>
    <w:rsid w:val="08B044A5"/>
    <w:rsid w:val="08B10413"/>
    <w:rsid w:val="08B47313"/>
    <w:rsid w:val="08D46AE1"/>
    <w:rsid w:val="092C5967"/>
    <w:rsid w:val="09724FF5"/>
    <w:rsid w:val="097D369C"/>
    <w:rsid w:val="09876DFD"/>
    <w:rsid w:val="098D5DA4"/>
    <w:rsid w:val="099251A2"/>
    <w:rsid w:val="09CF34E5"/>
    <w:rsid w:val="09E4306C"/>
    <w:rsid w:val="0A2D1E11"/>
    <w:rsid w:val="0A6A3EB5"/>
    <w:rsid w:val="0AB356F0"/>
    <w:rsid w:val="0AF0748B"/>
    <w:rsid w:val="0AF661F1"/>
    <w:rsid w:val="0B574641"/>
    <w:rsid w:val="0B6629AE"/>
    <w:rsid w:val="0B84650B"/>
    <w:rsid w:val="0C091C94"/>
    <w:rsid w:val="0C5A0F10"/>
    <w:rsid w:val="0C785A3E"/>
    <w:rsid w:val="0C885203"/>
    <w:rsid w:val="0C9964F6"/>
    <w:rsid w:val="0CA711EA"/>
    <w:rsid w:val="0CBA5688"/>
    <w:rsid w:val="0CCE52B7"/>
    <w:rsid w:val="0CDA36DD"/>
    <w:rsid w:val="0CDE0A7E"/>
    <w:rsid w:val="0D0D0EDE"/>
    <w:rsid w:val="0D174C9E"/>
    <w:rsid w:val="0D24133D"/>
    <w:rsid w:val="0D5B09FB"/>
    <w:rsid w:val="0D677086"/>
    <w:rsid w:val="0DA92618"/>
    <w:rsid w:val="0DCB1098"/>
    <w:rsid w:val="0DF55123"/>
    <w:rsid w:val="0DFB7374"/>
    <w:rsid w:val="0E23739D"/>
    <w:rsid w:val="0E397229"/>
    <w:rsid w:val="0E4C5A6B"/>
    <w:rsid w:val="0E6E53B0"/>
    <w:rsid w:val="0EBE2121"/>
    <w:rsid w:val="0EBE7DE7"/>
    <w:rsid w:val="0ECA2903"/>
    <w:rsid w:val="0EF86A17"/>
    <w:rsid w:val="0F260F13"/>
    <w:rsid w:val="0F7C3921"/>
    <w:rsid w:val="0FDB54A4"/>
    <w:rsid w:val="0FDB6110"/>
    <w:rsid w:val="0FF60A8F"/>
    <w:rsid w:val="10755C4B"/>
    <w:rsid w:val="10AE04B6"/>
    <w:rsid w:val="10D21E19"/>
    <w:rsid w:val="10EC697C"/>
    <w:rsid w:val="10FE3D48"/>
    <w:rsid w:val="116239A5"/>
    <w:rsid w:val="119002DC"/>
    <w:rsid w:val="119C708A"/>
    <w:rsid w:val="12252AD9"/>
    <w:rsid w:val="12E37533"/>
    <w:rsid w:val="1361279D"/>
    <w:rsid w:val="13E64FE8"/>
    <w:rsid w:val="13FB4725"/>
    <w:rsid w:val="140542FF"/>
    <w:rsid w:val="14A1397D"/>
    <w:rsid w:val="14AB5651"/>
    <w:rsid w:val="14D1086C"/>
    <w:rsid w:val="14F14350"/>
    <w:rsid w:val="155F5EC2"/>
    <w:rsid w:val="15831D28"/>
    <w:rsid w:val="15866686"/>
    <w:rsid w:val="15947109"/>
    <w:rsid w:val="15BA5812"/>
    <w:rsid w:val="15C039EA"/>
    <w:rsid w:val="15F4217B"/>
    <w:rsid w:val="164C66B5"/>
    <w:rsid w:val="16706C95"/>
    <w:rsid w:val="1674647B"/>
    <w:rsid w:val="16890C86"/>
    <w:rsid w:val="16954374"/>
    <w:rsid w:val="169C4B54"/>
    <w:rsid w:val="16B74C84"/>
    <w:rsid w:val="16EC6BAF"/>
    <w:rsid w:val="17262367"/>
    <w:rsid w:val="174D34AF"/>
    <w:rsid w:val="175551E0"/>
    <w:rsid w:val="17651BF3"/>
    <w:rsid w:val="17774039"/>
    <w:rsid w:val="177E509D"/>
    <w:rsid w:val="178A006F"/>
    <w:rsid w:val="183407DD"/>
    <w:rsid w:val="18A753E6"/>
    <w:rsid w:val="18C40513"/>
    <w:rsid w:val="18EE5303"/>
    <w:rsid w:val="18F93F9C"/>
    <w:rsid w:val="19472F1A"/>
    <w:rsid w:val="19592507"/>
    <w:rsid w:val="195A0CAD"/>
    <w:rsid w:val="19C615C1"/>
    <w:rsid w:val="19DF2ACC"/>
    <w:rsid w:val="19F461D0"/>
    <w:rsid w:val="19F7697C"/>
    <w:rsid w:val="1A2A7A3E"/>
    <w:rsid w:val="1A9A5322"/>
    <w:rsid w:val="1AD36BC4"/>
    <w:rsid w:val="1AD93364"/>
    <w:rsid w:val="1AF601FD"/>
    <w:rsid w:val="1B270D9B"/>
    <w:rsid w:val="1B383F53"/>
    <w:rsid w:val="1B996868"/>
    <w:rsid w:val="1BC15C04"/>
    <w:rsid w:val="1C1405A8"/>
    <w:rsid w:val="1C4070DD"/>
    <w:rsid w:val="1C775BCB"/>
    <w:rsid w:val="1CA52132"/>
    <w:rsid w:val="1CA955E0"/>
    <w:rsid w:val="1CB40BED"/>
    <w:rsid w:val="1CD51468"/>
    <w:rsid w:val="1D9E0B82"/>
    <w:rsid w:val="1DE97993"/>
    <w:rsid w:val="1DFE1B2C"/>
    <w:rsid w:val="1E1E1BB9"/>
    <w:rsid w:val="1E2E2953"/>
    <w:rsid w:val="1E34277E"/>
    <w:rsid w:val="1E9C5084"/>
    <w:rsid w:val="1EB3192A"/>
    <w:rsid w:val="1EF05D22"/>
    <w:rsid w:val="1F240604"/>
    <w:rsid w:val="1F6C750F"/>
    <w:rsid w:val="1F75163B"/>
    <w:rsid w:val="1F8D3ED3"/>
    <w:rsid w:val="1F8D59C2"/>
    <w:rsid w:val="1FCD4B4A"/>
    <w:rsid w:val="204617E9"/>
    <w:rsid w:val="20DE2305"/>
    <w:rsid w:val="214C0464"/>
    <w:rsid w:val="21786292"/>
    <w:rsid w:val="218044F9"/>
    <w:rsid w:val="21955E8A"/>
    <w:rsid w:val="21B76B52"/>
    <w:rsid w:val="221235EA"/>
    <w:rsid w:val="227626CD"/>
    <w:rsid w:val="228D45F8"/>
    <w:rsid w:val="2293136A"/>
    <w:rsid w:val="22BE6B6A"/>
    <w:rsid w:val="22E25B74"/>
    <w:rsid w:val="22EF6612"/>
    <w:rsid w:val="23446B8F"/>
    <w:rsid w:val="2357033A"/>
    <w:rsid w:val="238244C8"/>
    <w:rsid w:val="23B62792"/>
    <w:rsid w:val="241F7613"/>
    <w:rsid w:val="2430725E"/>
    <w:rsid w:val="2442787E"/>
    <w:rsid w:val="245D7B6D"/>
    <w:rsid w:val="247D464D"/>
    <w:rsid w:val="247F7E65"/>
    <w:rsid w:val="24917543"/>
    <w:rsid w:val="24A1510F"/>
    <w:rsid w:val="24AA614B"/>
    <w:rsid w:val="24DF39A3"/>
    <w:rsid w:val="250A7EF4"/>
    <w:rsid w:val="251F0387"/>
    <w:rsid w:val="25720EB9"/>
    <w:rsid w:val="25A76405"/>
    <w:rsid w:val="25AC0A75"/>
    <w:rsid w:val="25DE5182"/>
    <w:rsid w:val="25EA7098"/>
    <w:rsid w:val="26234679"/>
    <w:rsid w:val="26875190"/>
    <w:rsid w:val="26C1395B"/>
    <w:rsid w:val="26CA7208"/>
    <w:rsid w:val="271B7F89"/>
    <w:rsid w:val="275A3B22"/>
    <w:rsid w:val="27E76579"/>
    <w:rsid w:val="28513CC1"/>
    <w:rsid w:val="28537575"/>
    <w:rsid w:val="285622BC"/>
    <w:rsid w:val="28737442"/>
    <w:rsid w:val="28B556EF"/>
    <w:rsid w:val="28BE1973"/>
    <w:rsid w:val="28EA71C9"/>
    <w:rsid w:val="2911796E"/>
    <w:rsid w:val="2A4F6E16"/>
    <w:rsid w:val="2A753028"/>
    <w:rsid w:val="2AAC4C86"/>
    <w:rsid w:val="2AB366AB"/>
    <w:rsid w:val="2AC07382"/>
    <w:rsid w:val="2AEB0A1D"/>
    <w:rsid w:val="2B09113A"/>
    <w:rsid w:val="2B5C1B3C"/>
    <w:rsid w:val="2B656BD2"/>
    <w:rsid w:val="2B8C0295"/>
    <w:rsid w:val="2BAA727C"/>
    <w:rsid w:val="2BE25246"/>
    <w:rsid w:val="2BEB67E8"/>
    <w:rsid w:val="2C275EC2"/>
    <w:rsid w:val="2C4246D9"/>
    <w:rsid w:val="2C614A9C"/>
    <w:rsid w:val="2CB56A7D"/>
    <w:rsid w:val="2CB7230B"/>
    <w:rsid w:val="2CC277CE"/>
    <w:rsid w:val="2D0D0207"/>
    <w:rsid w:val="2D177E97"/>
    <w:rsid w:val="2D1D3374"/>
    <w:rsid w:val="2D413C99"/>
    <w:rsid w:val="2DA77F93"/>
    <w:rsid w:val="2E261A2B"/>
    <w:rsid w:val="2E4D6DD3"/>
    <w:rsid w:val="2E8D15BB"/>
    <w:rsid w:val="2EE17362"/>
    <w:rsid w:val="2EE87178"/>
    <w:rsid w:val="2F5F45CC"/>
    <w:rsid w:val="2F6E05BD"/>
    <w:rsid w:val="2FA319EA"/>
    <w:rsid w:val="2FC67767"/>
    <w:rsid w:val="300B18B2"/>
    <w:rsid w:val="30611E7A"/>
    <w:rsid w:val="30C4191A"/>
    <w:rsid w:val="311223FB"/>
    <w:rsid w:val="311C1244"/>
    <w:rsid w:val="314015F2"/>
    <w:rsid w:val="31B25B77"/>
    <w:rsid w:val="31B34F5A"/>
    <w:rsid w:val="31C839F5"/>
    <w:rsid w:val="327659E2"/>
    <w:rsid w:val="32D513B7"/>
    <w:rsid w:val="32E87A19"/>
    <w:rsid w:val="332F3285"/>
    <w:rsid w:val="33995E90"/>
    <w:rsid w:val="33B3498F"/>
    <w:rsid w:val="341646E9"/>
    <w:rsid w:val="344E248C"/>
    <w:rsid w:val="347534EF"/>
    <w:rsid w:val="34CC637C"/>
    <w:rsid w:val="34D259B9"/>
    <w:rsid w:val="34D40042"/>
    <w:rsid w:val="34FC3EC4"/>
    <w:rsid w:val="3513170F"/>
    <w:rsid w:val="357A6677"/>
    <w:rsid w:val="35B14874"/>
    <w:rsid w:val="35C9710A"/>
    <w:rsid w:val="35D74B40"/>
    <w:rsid w:val="35E56415"/>
    <w:rsid w:val="36053E9B"/>
    <w:rsid w:val="367060ED"/>
    <w:rsid w:val="36D42668"/>
    <w:rsid w:val="36F86359"/>
    <w:rsid w:val="372F4B70"/>
    <w:rsid w:val="3764464D"/>
    <w:rsid w:val="3776746C"/>
    <w:rsid w:val="37964B6F"/>
    <w:rsid w:val="38165A71"/>
    <w:rsid w:val="385B07E5"/>
    <w:rsid w:val="387E334E"/>
    <w:rsid w:val="38A46CDD"/>
    <w:rsid w:val="38D54A7F"/>
    <w:rsid w:val="390B3559"/>
    <w:rsid w:val="390C7EFC"/>
    <w:rsid w:val="39640C84"/>
    <w:rsid w:val="39B24586"/>
    <w:rsid w:val="39DD776B"/>
    <w:rsid w:val="39EB3BEB"/>
    <w:rsid w:val="3A4444D9"/>
    <w:rsid w:val="3A53218C"/>
    <w:rsid w:val="3A706CB2"/>
    <w:rsid w:val="3A860BBA"/>
    <w:rsid w:val="3AAD1571"/>
    <w:rsid w:val="3AF95047"/>
    <w:rsid w:val="3B1E53B3"/>
    <w:rsid w:val="3B3B7B66"/>
    <w:rsid w:val="3B470092"/>
    <w:rsid w:val="3B7627ED"/>
    <w:rsid w:val="3BCF3590"/>
    <w:rsid w:val="3BDA5E49"/>
    <w:rsid w:val="3BFB0FE5"/>
    <w:rsid w:val="3C7709B7"/>
    <w:rsid w:val="3C8E4963"/>
    <w:rsid w:val="3CDD293E"/>
    <w:rsid w:val="3CE43409"/>
    <w:rsid w:val="3D0362AA"/>
    <w:rsid w:val="3D077686"/>
    <w:rsid w:val="3D182619"/>
    <w:rsid w:val="3D4A3F97"/>
    <w:rsid w:val="3DE40601"/>
    <w:rsid w:val="3DE53738"/>
    <w:rsid w:val="3E1B195A"/>
    <w:rsid w:val="3E66207A"/>
    <w:rsid w:val="3ED62D62"/>
    <w:rsid w:val="3F0D1BA2"/>
    <w:rsid w:val="3F130A11"/>
    <w:rsid w:val="3F30225D"/>
    <w:rsid w:val="3F5A191B"/>
    <w:rsid w:val="3F6D0036"/>
    <w:rsid w:val="3FA43914"/>
    <w:rsid w:val="3FAA7E75"/>
    <w:rsid w:val="3FBC3CEC"/>
    <w:rsid w:val="403F05DA"/>
    <w:rsid w:val="403F1B07"/>
    <w:rsid w:val="404B13F5"/>
    <w:rsid w:val="405A7B14"/>
    <w:rsid w:val="4082773A"/>
    <w:rsid w:val="4089242D"/>
    <w:rsid w:val="408D48EF"/>
    <w:rsid w:val="40FD0143"/>
    <w:rsid w:val="41662717"/>
    <w:rsid w:val="417C0B8D"/>
    <w:rsid w:val="422C414E"/>
    <w:rsid w:val="425D670A"/>
    <w:rsid w:val="42606EDF"/>
    <w:rsid w:val="433A5A41"/>
    <w:rsid w:val="43A92C22"/>
    <w:rsid w:val="43F95F54"/>
    <w:rsid w:val="446B059E"/>
    <w:rsid w:val="44955C84"/>
    <w:rsid w:val="45112F9D"/>
    <w:rsid w:val="452672B7"/>
    <w:rsid w:val="4555364F"/>
    <w:rsid w:val="45617C0E"/>
    <w:rsid w:val="457E607F"/>
    <w:rsid w:val="458B2A77"/>
    <w:rsid w:val="45B364B6"/>
    <w:rsid w:val="460173FC"/>
    <w:rsid w:val="460D1415"/>
    <w:rsid w:val="460E2B80"/>
    <w:rsid w:val="462803CE"/>
    <w:rsid w:val="46453A66"/>
    <w:rsid w:val="465069F8"/>
    <w:rsid w:val="465B74C2"/>
    <w:rsid w:val="468812B9"/>
    <w:rsid w:val="46C13844"/>
    <w:rsid w:val="46CF1389"/>
    <w:rsid w:val="46D83588"/>
    <w:rsid w:val="470E4892"/>
    <w:rsid w:val="47333248"/>
    <w:rsid w:val="47344034"/>
    <w:rsid w:val="474D4F3D"/>
    <w:rsid w:val="47584D1A"/>
    <w:rsid w:val="47690CB5"/>
    <w:rsid w:val="47A14F6A"/>
    <w:rsid w:val="481664E5"/>
    <w:rsid w:val="481F4197"/>
    <w:rsid w:val="48432402"/>
    <w:rsid w:val="485A2ED2"/>
    <w:rsid w:val="48A3125B"/>
    <w:rsid w:val="48AB6AA4"/>
    <w:rsid w:val="48B43B38"/>
    <w:rsid w:val="48DF70A0"/>
    <w:rsid w:val="48F22126"/>
    <w:rsid w:val="492C7B39"/>
    <w:rsid w:val="4988237D"/>
    <w:rsid w:val="499E428B"/>
    <w:rsid w:val="49C54B65"/>
    <w:rsid w:val="4A3817A1"/>
    <w:rsid w:val="4A6A520E"/>
    <w:rsid w:val="4AD4279F"/>
    <w:rsid w:val="4B1A5EF6"/>
    <w:rsid w:val="4B2D3B7D"/>
    <w:rsid w:val="4B680AF8"/>
    <w:rsid w:val="4BA72E82"/>
    <w:rsid w:val="4C113E6E"/>
    <w:rsid w:val="4C1D1E45"/>
    <w:rsid w:val="4C29604F"/>
    <w:rsid w:val="4C727C36"/>
    <w:rsid w:val="4CB06EF4"/>
    <w:rsid w:val="4D8D73D7"/>
    <w:rsid w:val="4DF85366"/>
    <w:rsid w:val="4E354A70"/>
    <w:rsid w:val="4E3D3803"/>
    <w:rsid w:val="4E4C1C92"/>
    <w:rsid w:val="4EA71AB7"/>
    <w:rsid w:val="4F2504D7"/>
    <w:rsid w:val="4F5054E0"/>
    <w:rsid w:val="50B01DAA"/>
    <w:rsid w:val="50E11794"/>
    <w:rsid w:val="50E63C49"/>
    <w:rsid w:val="51077F41"/>
    <w:rsid w:val="512B055A"/>
    <w:rsid w:val="5170061C"/>
    <w:rsid w:val="51962D60"/>
    <w:rsid w:val="51B55A82"/>
    <w:rsid w:val="51B821CF"/>
    <w:rsid w:val="52350D8D"/>
    <w:rsid w:val="52F12F29"/>
    <w:rsid w:val="52FA3DB8"/>
    <w:rsid w:val="530D02BE"/>
    <w:rsid w:val="53A87502"/>
    <w:rsid w:val="53CF69FD"/>
    <w:rsid w:val="53D4305F"/>
    <w:rsid w:val="53FE500A"/>
    <w:rsid w:val="5411454A"/>
    <w:rsid w:val="54781A10"/>
    <w:rsid w:val="54B9021B"/>
    <w:rsid w:val="54FE7949"/>
    <w:rsid w:val="550905B7"/>
    <w:rsid w:val="552B7B66"/>
    <w:rsid w:val="553C3CF4"/>
    <w:rsid w:val="5594509B"/>
    <w:rsid w:val="55B90267"/>
    <w:rsid w:val="56160B64"/>
    <w:rsid w:val="565512DE"/>
    <w:rsid w:val="56620E7D"/>
    <w:rsid w:val="56E15180"/>
    <w:rsid w:val="573849B7"/>
    <w:rsid w:val="5761722C"/>
    <w:rsid w:val="57AB0CEA"/>
    <w:rsid w:val="580952AB"/>
    <w:rsid w:val="584D2B7C"/>
    <w:rsid w:val="585A13B4"/>
    <w:rsid w:val="58A469A0"/>
    <w:rsid w:val="58AD52B0"/>
    <w:rsid w:val="5932152C"/>
    <w:rsid w:val="59A057F1"/>
    <w:rsid w:val="59AD174C"/>
    <w:rsid w:val="59BE575E"/>
    <w:rsid w:val="59FC23FF"/>
    <w:rsid w:val="5A052BC0"/>
    <w:rsid w:val="5A0551BF"/>
    <w:rsid w:val="5A1A6429"/>
    <w:rsid w:val="5A5254D6"/>
    <w:rsid w:val="5AB41259"/>
    <w:rsid w:val="5AC929B9"/>
    <w:rsid w:val="5B267A73"/>
    <w:rsid w:val="5B5D6313"/>
    <w:rsid w:val="5B975D42"/>
    <w:rsid w:val="5BCB3576"/>
    <w:rsid w:val="5BDA2A4F"/>
    <w:rsid w:val="5BE87C08"/>
    <w:rsid w:val="5C5853CE"/>
    <w:rsid w:val="5C693B53"/>
    <w:rsid w:val="5C975A4C"/>
    <w:rsid w:val="5CB05642"/>
    <w:rsid w:val="5D023C6E"/>
    <w:rsid w:val="5D1A12ED"/>
    <w:rsid w:val="5D3557C5"/>
    <w:rsid w:val="5D376EFB"/>
    <w:rsid w:val="5D5F222B"/>
    <w:rsid w:val="5D601664"/>
    <w:rsid w:val="5D61238A"/>
    <w:rsid w:val="5D726763"/>
    <w:rsid w:val="5D931380"/>
    <w:rsid w:val="5D950A9F"/>
    <w:rsid w:val="5DED159E"/>
    <w:rsid w:val="5E05554A"/>
    <w:rsid w:val="5E1D47AB"/>
    <w:rsid w:val="5E25770E"/>
    <w:rsid w:val="5E5D1680"/>
    <w:rsid w:val="5F0D6254"/>
    <w:rsid w:val="5F36405D"/>
    <w:rsid w:val="5F402110"/>
    <w:rsid w:val="5F613830"/>
    <w:rsid w:val="5F941AC9"/>
    <w:rsid w:val="5FA341F6"/>
    <w:rsid w:val="5FEE686E"/>
    <w:rsid w:val="60375C59"/>
    <w:rsid w:val="609E0626"/>
    <w:rsid w:val="60F37706"/>
    <w:rsid w:val="60F8692A"/>
    <w:rsid w:val="61242BF1"/>
    <w:rsid w:val="613546BB"/>
    <w:rsid w:val="613F453C"/>
    <w:rsid w:val="61872919"/>
    <w:rsid w:val="61AB288D"/>
    <w:rsid w:val="61F1784B"/>
    <w:rsid w:val="61F505CF"/>
    <w:rsid w:val="6202354D"/>
    <w:rsid w:val="62062C86"/>
    <w:rsid w:val="621B2BCC"/>
    <w:rsid w:val="624154EA"/>
    <w:rsid w:val="624C4B00"/>
    <w:rsid w:val="62626A9A"/>
    <w:rsid w:val="6294026E"/>
    <w:rsid w:val="62E65EED"/>
    <w:rsid w:val="633E78A8"/>
    <w:rsid w:val="634758C9"/>
    <w:rsid w:val="63731146"/>
    <w:rsid w:val="63B37137"/>
    <w:rsid w:val="63E4727C"/>
    <w:rsid w:val="640D09A3"/>
    <w:rsid w:val="64A90941"/>
    <w:rsid w:val="6525412D"/>
    <w:rsid w:val="652936D7"/>
    <w:rsid w:val="655221B2"/>
    <w:rsid w:val="65524E71"/>
    <w:rsid w:val="656F21B5"/>
    <w:rsid w:val="660D4150"/>
    <w:rsid w:val="6656029D"/>
    <w:rsid w:val="665B179A"/>
    <w:rsid w:val="6699696C"/>
    <w:rsid w:val="66D81D6A"/>
    <w:rsid w:val="670C2956"/>
    <w:rsid w:val="67172E50"/>
    <w:rsid w:val="674E5FC3"/>
    <w:rsid w:val="67642F32"/>
    <w:rsid w:val="67D36148"/>
    <w:rsid w:val="67DD32A1"/>
    <w:rsid w:val="68512B72"/>
    <w:rsid w:val="68520372"/>
    <w:rsid w:val="688677C1"/>
    <w:rsid w:val="68BC3E78"/>
    <w:rsid w:val="68EC71D7"/>
    <w:rsid w:val="68F32D87"/>
    <w:rsid w:val="69342F80"/>
    <w:rsid w:val="693C4778"/>
    <w:rsid w:val="696F0406"/>
    <w:rsid w:val="69745195"/>
    <w:rsid w:val="69927D26"/>
    <w:rsid w:val="69C156A9"/>
    <w:rsid w:val="69D71689"/>
    <w:rsid w:val="69DE2610"/>
    <w:rsid w:val="6A335913"/>
    <w:rsid w:val="6A3F7397"/>
    <w:rsid w:val="6A656842"/>
    <w:rsid w:val="6B030D7D"/>
    <w:rsid w:val="6B7C757C"/>
    <w:rsid w:val="6B8D3378"/>
    <w:rsid w:val="6BD747E7"/>
    <w:rsid w:val="6C034536"/>
    <w:rsid w:val="6C654096"/>
    <w:rsid w:val="6C7E3951"/>
    <w:rsid w:val="6D535020"/>
    <w:rsid w:val="6D964536"/>
    <w:rsid w:val="6DC40D7C"/>
    <w:rsid w:val="6DF30EAF"/>
    <w:rsid w:val="6E5F6997"/>
    <w:rsid w:val="6EAC007D"/>
    <w:rsid w:val="6EF61C32"/>
    <w:rsid w:val="6F367825"/>
    <w:rsid w:val="6F6F7F4A"/>
    <w:rsid w:val="6FB17E1F"/>
    <w:rsid w:val="6FD54C70"/>
    <w:rsid w:val="6FE15787"/>
    <w:rsid w:val="701E13F9"/>
    <w:rsid w:val="701F6537"/>
    <w:rsid w:val="7033411D"/>
    <w:rsid w:val="70943B6B"/>
    <w:rsid w:val="70D067DC"/>
    <w:rsid w:val="70D65FF5"/>
    <w:rsid w:val="70FC41B5"/>
    <w:rsid w:val="71597323"/>
    <w:rsid w:val="718D43F6"/>
    <w:rsid w:val="71963381"/>
    <w:rsid w:val="71BA5214"/>
    <w:rsid w:val="71C10630"/>
    <w:rsid w:val="71F44579"/>
    <w:rsid w:val="7285159C"/>
    <w:rsid w:val="72991FBC"/>
    <w:rsid w:val="729E10FB"/>
    <w:rsid w:val="72A47F55"/>
    <w:rsid w:val="731E3256"/>
    <w:rsid w:val="73E655CA"/>
    <w:rsid w:val="73EE15AC"/>
    <w:rsid w:val="740660B8"/>
    <w:rsid w:val="740C5A6A"/>
    <w:rsid w:val="744C4CEC"/>
    <w:rsid w:val="750A7BF3"/>
    <w:rsid w:val="755A3695"/>
    <w:rsid w:val="755E5BAD"/>
    <w:rsid w:val="757F05E8"/>
    <w:rsid w:val="763D05D9"/>
    <w:rsid w:val="76A629A2"/>
    <w:rsid w:val="76CE7DFD"/>
    <w:rsid w:val="7780772D"/>
    <w:rsid w:val="779836D4"/>
    <w:rsid w:val="77BD33F5"/>
    <w:rsid w:val="77E97B80"/>
    <w:rsid w:val="77F65C34"/>
    <w:rsid w:val="78131A1C"/>
    <w:rsid w:val="78263271"/>
    <w:rsid w:val="785F2870"/>
    <w:rsid w:val="78CD3027"/>
    <w:rsid w:val="78DE7F0F"/>
    <w:rsid w:val="790664A5"/>
    <w:rsid w:val="791525A8"/>
    <w:rsid w:val="792E4BC7"/>
    <w:rsid w:val="793703FA"/>
    <w:rsid w:val="795D01FA"/>
    <w:rsid w:val="79611496"/>
    <w:rsid w:val="79816BEF"/>
    <w:rsid w:val="79846B12"/>
    <w:rsid w:val="799F022D"/>
    <w:rsid w:val="79A16CF8"/>
    <w:rsid w:val="79B64819"/>
    <w:rsid w:val="79E85467"/>
    <w:rsid w:val="79F946B4"/>
    <w:rsid w:val="7A74483E"/>
    <w:rsid w:val="7A7539ED"/>
    <w:rsid w:val="7A8C46FE"/>
    <w:rsid w:val="7A8F461B"/>
    <w:rsid w:val="7A956F79"/>
    <w:rsid w:val="7AA743CD"/>
    <w:rsid w:val="7AA86C3B"/>
    <w:rsid w:val="7AC654DA"/>
    <w:rsid w:val="7B157284"/>
    <w:rsid w:val="7BB77A9B"/>
    <w:rsid w:val="7BD5419A"/>
    <w:rsid w:val="7C2F40A8"/>
    <w:rsid w:val="7C5D245B"/>
    <w:rsid w:val="7C733F8B"/>
    <w:rsid w:val="7CAE56B2"/>
    <w:rsid w:val="7CFB106C"/>
    <w:rsid w:val="7D0A351D"/>
    <w:rsid w:val="7D4B7B3E"/>
    <w:rsid w:val="7D615410"/>
    <w:rsid w:val="7DE854CB"/>
    <w:rsid w:val="7DED7218"/>
    <w:rsid w:val="7DF22D29"/>
    <w:rsid w:val="7E1C481B"/>
    <w:rsid w:val="7E702996"/>
    <w:rsid w:val="7F0763F5"/>
    <w:rsid w:val="7F243929"/>
    <w:rsid w:val="7F415315"/>
    <w:rsid w:val="7F6E77AD"/>
    <w:rsid w:val="7F7D1CD9"/>
    <w:rsid w:val="7F7F2F89"/>
    <w:rsid w:val="7FAD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rPr>
      <w:rFonts w:ascii="Times New Roman" w:hAnsi="Times New Roman"/>
      <w:szCs w:val="24"/>
    </w:rPr>
  </w:style>
  <w:style w:type="paragraph" w:styleId="4">
    <w:name w:val="Body Text"/>
    <w:basedOn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tabs>
        <w:tab w:val="left" w:pos="2520"/>
      </w:tabs>
      <w:jc w:val="left"/>
    </w:pPr>
    <w:rPr>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7"/>
    <w:qFormat/>
    <w:uiPriority w:val="0"/>
    <w:rPr>
      <w:rFonts w:ascii="Calibri" w:hAnsi="Calibri"/>
      <w:b/>
      <w:bCs/>
      <w:szCs w:val="22"/>
    </w:rPr>
  </w:style>
  <w:style w:type="paragraph" w:styleId="11">
    <w:name w:val="Body Text First Indent"/>
    <w:basedOn w:val="4"/>
    <w:qFormat/>
    <w:uiPriority w:val="0"/>
    <w:pPr>
      <w:adjustRightInd w:val="0"/>
      <w:spacing w:after="0" w:line="240" w:lineRule="atLeast"/>
      <w:jc w:val="left"/>
      <w:textAlignment w:val="baseline"/>
    </w:pPr>
    <w:rPr>
      <w:rFonts w:ascii="宋体" w:hAnsi="宋体"/>
      <w:color w:val="000000"/>
      <w:kern w:val="0"/>
      <w:szCs w:val="2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bCs/>
    </w:rPr>
  </w:style>
  <w:style w:type="character" w:styleId="16">
    <w:name w:val="annotation reference"/>
    <w:basedOn w:val="14"/>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9">
    <w:name w:val="页眉 字符"/>
    <w:basedOn w:val="14"/>
    <w:link w:val="7"/>
    <w:qFormat/>
    <w:uiPriority w:val="0"/>
    <w:rPr>
      <w:rFonts w:ascii="Calibri" w:hAnsi="Calibri"/>
      <w:kern w:val="2"/>
      <w:sz w:val="18"/>
      <w:szCs w:val="18"/>
    </w:rPr>
  </w:style>
  <w:style w:type="character" w:customStyle="1" w:styleId="20">
    <w:name w:val="页脚 字符"/>
    <w:basedOn w:val="14"/>
    <w:link w:val="6"/>
    <w:qFormat/>
    <w:uiPriority w:val="99"/>
    <w:rPr>
      <w:rFonts w:ascii="Calibri" w:hAnsi="Calibri"/>
      <w:kern w:val="2"/>
      <w:sz w:val="18"/>
      <w:szCs w:val="18"/>
    </w:rPr>
  </w:style>
  <w:style w:type="character" w:customStyle="1" w:styleId="21">
    <w:name w:val="批注框文本 字符"/>
    <w:basedOn w:val="14"/>
    <w:link w:val="5"/>
    <w:qFormat/>
    <w:uiPriority w:val="0"/>
    <w:rPr>
      <w:rFonts w:ascii="Calibri" w:hAnsi="Calibri"/>
      <w:kern w:val="2"/>
      <w:sz w:val="18"/>
      <w:szCs w:val="18"/>
    </w:rPr>
  </w:style>
  <w:style w:type="paragraph" w:customStyle="1" w:styleId="22">
    <w:name w:val="二级无"/>
    <w:basedOn w:val="1"/>
    <w:qFormat/>
    <w:uiPriority w:val="0"/>
    <w:pPr>
      <w:widowControl/>
      <w:numPr>
        <w:ilvl w:val="2"/>
        <w:numId w:val="2"/>
      </w:numPr>
      <w:jc w:val="left"/>
      <w:outlineLvl w:val="3"/>
    </w:pPr>
    <w:rPr>
      <w:rFonts w:ascii="宋体" w:hAnsi="Times New Roman"/>
      <w:kern w:val="0"/>
      <w:szCs w:val="21"/>
    </w:rPr>
  </w:style>
  <w:style w:type="paragraph" w:customStyle="1" w:styleId="23">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批注文字 字符"/>
    <w:link w:val="3"/>
    <w:qFormat/>
    <w:uiPriority w:val="0"/>
    <w:rPr>
      <w:kern w:val="2"/>
      <w:sz w:val="21"/>
      <w:szCs w:val="24"/>
    </w:rPr>
  </w:style>
  <w:style w:type="character" w:customStyle="1" w:styleId="25">
    <w:name w:val="批注文字 字符1"/>
    <w:basedOn w:val="14"/>
    <w:qFormat/>
    <w:uiPriority w:val="0"/>
    <w:rPr>
      <w:rFonts w:ascii="Calibri" w:hAnsi="Calibri"/>
      <w:kern w:val="2"/>
      <w:sz w:val="21"/>
      <w:szCs w:val="22"/>
    </w:rPr>
  </w:style>
  <w:style w:type="character" w:customStyle="1" w:styleId="26">
    <w:name w:val="段 Char"/>
    <w:link w:val="23"/>
    <w:qFormat/>
    <w:uiPriority w:val="0"/>
    <w:rPr>
      <w:rFonts w:ascii="宋体"/>
      <w:sz w:val="21"/>
    </w:rPr>
  </w:style>
  <w:style w:type="character" w:customStyle="1" w:styleId="27">
    <w:name w:val="批注主题 字符"/>
    <w:basedOn w:val="24"/>
    <w:link w:val="10"/>
    <w:qFormat/>
    <w:uiPriority w:val="0"/>
    <w:rPr>
      <w:rFonts w:ascii="Calibri" w:hAnsi="Calibri"/>
      <w:b/>
      <w:bCs/>
      <w:kern w:val="2"/>
      <w:sz w:val="21"/>
      <w:szCs w:val="22"/>
    </w:rPr>
  </w:style>
  <w:style w:type="character" w:customStyle="1" w:styleId="28">
    <w:name w:val="font11"/>
    <w:basedOn w:val="14"/>
    <w:qFormat/>
    <w:uiPriority w:val="0"/>
    <w:rPr>
      <w:rFonts w:hint="eastAsia" w:ascii="宋体" w:hAnsi="宋体" w:eastAsia="宋体" w:cs="宋体"/>
      <w:color w:val="000000"/>
      <w:sz w:val="24"/>
      <w:szCs w:val="24"/>
      <w:u w:val="none"/>
    </w:rPr>
  </w:style>
  <w:style w:type="character" w:customStyle="1" w:styleId="29">
    <w:name w:val="font01"/>
    <w:basedOn w:val="14"/>
    <w:qFormat/>
    <w:uiPriority w:val="0"/>
    <w:rPr>
      <w:rFonts w:hint="eastAsia" w:ascii="宋体" w:hAnsi="宋体" w:eastAsia="宋体" w:cs="宋体"/>
      <w:color w:val="000000"/>
      <w:sz w:val="24"/>
      <w:szCs w:val="24"/>
      <w:u w:val="none"/>
      <w:vertAlign w:val="superscript"/>
    </w:rPr>
  </w:style>
  <w:style w:type="paragraph" w:customStyle="1" w:styleId="30">
    <w:name w:val="【正文】"/>
    <w:basedOn w:val="1"/>
    <w:qFormat/>
    <w:uiPriority w:val="0"/>
    <w:pPr>
      <w:adjustRightInd w:val="0"/>
      <w:snapToGrid w:val="0"/>
      <w:spacing w:line="440" w:lineRule="exact"/>
      <w:ind w:firstLine="200" w:firstLineChars="200"/>
    </w:pPr>
    <w:rPr>
      <w:rFonts w:ascii="Times New Roman" w:hAnsi="Times New Roman" w:cs="宋体"/>
      <w:szCs w:val="20"/>
    </w:rPr>
  </w:style>
  <w:style w:type="paragraph" w:customStyle="1" w:styleId="31">
    <w:name w:val="正文表标题"/>
    <w:next w:val="23"/>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2">
    <w:name w:val="一级无"/>
    <w:basedOn w:val="1"/>
    <w:qFormat/>
    <w:uiPriority w:val="0"/>
    <w:pPr>
      <w:widowControl/>
      <w:tabs>
        <w:tab w:val="left" w:pos="760"/>
      </w:tabs>
      <w:jc w:val="left"/>
      <w:outlineLvl w:val="2"/>
    </w:pPr>
    <w:rPr>
      <w:rFonts w:ascii="宋体" w:hAnsi="Times New Roman"/>
      <w:kern w:val="0"/>
      <w:szCs w:val="21"/>
    </w:rPr>
  </w:style>
  <w:style w:type="character" w:customStyle="1" w:styleId="33">
    <w:name w:val="标题 1 字符"/>
    <w:basedOn w:val="14"/>
    <w:link w:val="2"/>
    <w:qFormat/>
    <w:uiPriority w:val="0"/>
    <w:rPr>
      <w:rFonts w:ascii="宋体" w:hAnsi="宋体" w:eastAsia="黑体"/>
      <w:kern w:val="44"/>
      <w:sz w:val="21"/>
      <w:szCs w:val="48"/>
    </w:rPr>
  </w:style>
  <w:style w:type="paragraph" w:customStyle="1" w:styleId="34">
    <w:name w:val="一级条标题"/>
    <w:next w:val="23"/>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35">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17</Pages>
  <Words>2241</Words>
  <Characters>12775</Characters>
  <Lines>106</Lines>
  <Paragraphs>29</Paragraphs>
  <TotalTime>0</TotalTime>
  <ScaleCrop>false</ScaleCrop>
  <LinksUpToDate>false</LinksUpToDate>
  <CharactersWithSpaces>14987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风信子</cp:lastModifiedBy>
  <cp:lastPrinted>2021-05-20T08:39:00Z</cp:lastPrinted>
  <dcterms:modified xsi:type="dcterms:W3CDTF">2023-10-10T01:46:34Z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09E8366A3FC64E11A206AD1BB9962864</vt:lpwstr>
  </property>
</Properties>
</file>