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5047" w14:textId="77777777" w:rsidR="00763959" w:rsidRDefault="00763959" w:rsidP="00763959">
      <w:pPr>
        <w:widowControl/>
        <w:spacing w:line="380" w:lineRule="exact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pacing w:val="13"/>
          <w:sz w:val="29"/>
          <w:szCs w:val="29"/>
        </w:rPr>
        <w:t>:</w:t>
      </w:r>
    </w:p>
    <w:p w14:paraId="60C37C8C" w14:textId="77777777" w:rsidR="00763959" w:rsidRDefault="00763959" w:rsidP="00763959">
      <w:pPr>
        <w:spacing w:before="51" w:line="221" w:lineRule="auto"/>
        <w:jc w:val="center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-3"/>
          <w:sz w:val="29"/>
          <w:szCs w:val="29"/>
        </w:rPr>
        <w:t>国际标准中方工作组讨论的国际标准项目</w:t>
      </w:r>
    </w:p>
    <w:p w14:paraId="468DEF02" w14:textId="77777777" w:rsidR="00763959" w:rsidRDefault="00763959" w:rsidP="00763959"/>
    <w:p w14:paraId="4E170BFF" w14:textId="77777777" w:rsidR="00763959" w:rsidRDefault="00763959" w:rsidP="00763959">
      <w:pPr>
        <w:spacing w:line="147" w:lineRule="exact"/>
      </w:pPr>
    </w:p>
    <w:tbl>
      <w:tblPr>
        <w:tblStyle w:val="TableNormal"/>
        <w:tblW w:w="14159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999"/>
        <w:gridCol w:w="1879"/>
        <w:gridCol w:w="2588"/>
        <w:gridCol w:w="6125"/>
        <w:gridCol w:w="764"/>
      </w:tblGrid>
      <w:tr w:rsidR="00763959" w14:paraId="69ACFA46" w14:textId="77777777" w:rsidTr="00DD32A3">
        <w:trPr>
          <w:trHeight w:val="594"/>
        </w:trPr>
        <w:tc>
          <w:tcPr>
            <w:tcW w:w="804" w:type="dxa"/>
          </w:tcPr>
          <w:p w14:paraId="65342188" w14:textId="77777777" w:rsidR="00763959" w:rsidRDefault="00763959" w:rsidP="00DD32A3">
            <w:pPr>
              <w:spacing w:before="194" w:line="221" w:lineRule="auto"/>
              <w:ind w:left="7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999" w:type="dxa"/>
          </w:tcPr>
          <w:p w14:paraId="1BF74DD4" w14:textId="77777777" w:rsidR="00763959" w:rsidRDefault="00763959" w:rsidP="00DD32A3">
            <w:pPr>
              <w:spacing w:before="194" w:line="220" w:lineRule="auto"/>
              <w:ind w:left="261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1"/>
                <w:sz w:val="21"/>
                <w:szCs w:val="21"/>
              </w:rPr>
              <w:t>TC及工作组名称</w:t>
            </w:r>
          </w:p>
        </w:tc>
        <w:tc>
          <w:tcPr>
            <w:tcW w:w="1879" w:type="dxa"/>
          </w:tcPr>
          <w:p w14:paraId="7971754F" w14:textId="77777777" w:rsidR="00763959" w:rsidRDefault="00763959" w:rsidP="00DD32A3">
            <w:pPr>
              <w:spacing w:before="193" w:line="219" w:lineRule="auto"/>
              <w:ind w:left="341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2"/>
                <w:sz w:val="21"/>
                <w:szCs w:val="21"/>
              </w:rPr>
              <w:t>项目计划编号</w:t>
            </w:r>
          </w:p>
        </w:tc>
        <w:tc>
          <w:tcPr>
            <w:tcW w:w="2588" w:type="dxa"/>
          </w:tcPr>
          <w:p w14:paraId="10AE59DA" w14:textId="77777777" w:rsidR="00763959" w:rsidRDefault="00763959" w:rsidP="00DD32A3">
            <w:pPr>
              <w:spacing w:before="194" w:line="220" w:lineRule="auto"/>
              <w:ind w:left="892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6125" w:type="dxa"/>
          </w:tcPr>
          <w:p w14:paraId="0BB9C74E" w14:textId="77777777" w:rsidR="00763959" w:rsidRDefault="00763959" w:rsidP="00DD32A3">
            <w:pPr>
              <w:spacing w:before="193" w:line="219" w:lineRule="auto"/>
              <w:ind w:left="198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1"/>
                <w:sz w:val="21"/>
                <w:szCs w:val="21"/>
              </w:rPr>
              <w:t>项目起草单位及相关单位</w:t>
            </w:r>
          </w:p>
        </w:tc>
        <w:tc>
          <w:tcPr>
            <w:tcW w:w="764" w:type="dxa"/>
          </w:tcPr>
          <w:p w14:paraId="711FBD45" w14:textId="77777777" w:rsidR="00763959" w:rsidRDefault="00763959" w:rsidP="00DD32A3">
            <w:pPr>
              <w:spacing w:before="194" w:line="221" w:lineRule="auto"/>
              <w:ind w:left="17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5"/>
                <w:sz w:val="21"/>
                <w:szCs w:val="21"/>
              </w:rPr>
              <w:t>备注</w:t>
            </w:r>
          </w:p>
        </w:tc>
      </w:tr>
      <w:tr w:rsidR="00763959" w14:paraId="1FB8EC3A" w14:textId="77777777" w:rsidTr="00DD32A3">
        <w:trPr>
          <w:trHeight w:val="1498"/>
        </w:trPr>
        <w:tc>
          <w:tcPr>
            <w:tcW w:w="804" w:type="dxa"/>
          </w:tcPr>
          <w:p w14:paraId="2C0A3329" w14:textId="77777777" w:rsidR="00763959" w:rsidRDefault="00763959" w:rsidP="00DD32A3">
            <w:pPr>
              <w:spacing w:line="315" w:lineRule="auto"/>
              <w:rPr>
                <w:rFonts w:ascii="Arial"/>
                <w:sz w:val="21"/>
              </w:rPr>
            </w:pPr>
          </w:p>
          <w:p w14:paraId="1E597CAB" w14:textId="77777777" w:rsidR="00763959" w:rsidRDefault="00763959" w:rsidP="00DD32A3">
            <w:pPr>
              <w:spacing w:line="315" w:lineRule="auto"/>
              <w:rPr>
                <w:rFonts w:ascii="Arial"/>
                <w:sz w:val="21"/>
              </w:rPr>
            </w:pPr>
          </w:p>
          <w:p w14:paraId="6A107E9D" w14:textId="77777777" w:rsidR="00763959" w:rsidRDefault="00763959" w:rsidP="00DD32A3">
            <w:pPr>
              <w:spacing w:before="68" w:line="184" w:lineRule="auto"/>
              <w:ind w:left="7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6"/>
                <w:sz w:val="21"/>
                <w:szCs w:val="21"/>
              </w:rPr>
              <w:t>1.</w:t>
            </w:r>
          </w:p>
        </w:tc>
        <w:tc>
          <w:tcPr>
            <w:tcW w:w="1999" w:type="dxa"/>
            <w:vAlign w:val="center"/>
          </w:tcPr>
          <w:p w14:paraId="15D64CB7" w14:textId="77777777" w:rsidR="00763959" w:rsidRDefault="00763959" w:rsidP="00DD32A3">
            <w:pPr>
              <w:spacing w:before="281" w:line="216" w:lineRule="auto"/>
              <w:ind w:left="1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ISO/TC26/WG1</w:t>
            </w:r>
          </w:p>
          <w:p w14:paraId="5949CFBC" w14:textId="77777777" w:rsidR="00763959" w:rsidRDefault="00763959" w:rsidP="00DD32A3">
            <w:pPr>
              <w:spacing w:line="220" w:lineRule="auto"/>
              <w:ind w:left="1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铜及铜合金</w:t>
            </w:r>
            <w:r>
              <w:rPr>
                <w:rFonts w:ascii="宋体" w:hAnsi="宋体" w:cs="宋体"/>
                <w:spacing w:val="1"/>
                <w:sz w:val="21"/>
                <w:szCs w:val="21"/>
              </w:rPr>
              <w:t>分析方法标准修订</w:t>
            </w:r>
          </w:p>
        </w:tc>
        <w:tc>
          <w:tcPr>
            <w:tcW w:w="1879" w:type="dxa"/>
            <w:vAlign w:val="center"/>
          </w:tcPr>
          <w:p w14:paraId="7FB35588" w14:textId="77777777" w:rsidR="00763959" w:rsidRDefault="00763959" w:rsidP="00DD32A3">
            <w:pPr>
              <w:spacing w:before="68" w:line="224" w:lineRule="auto"/>
              <w:ind w:left="111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spacing w:val="-3"/>
                <w:sz w:val="21"/>
                <w:szCs w:val="21"/>
              </w:rPr>
              <w:t>ISO/PWI</w:t>
            </w:r>
            <w:r>
              <w:rPr>
                <w:rFonts w:ascii="宋体" w:hAnsi="宋体" w:cs="宋体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>4741</w:t>
            </w:r>
          </w:p>
        </w:tc>
        <w:tc>
          <w:tcPr>
            <w:tcW w:w="2588" w:type="dxa"/>
            <w:vAlign w:val="center"/>
          </w:tcPr>
          <w:p w14:paraId="1DE53460" w14:textId="77777777" w:rsidR="00763959" w:rsidRDefault="00763959" w:rsidP="00DD32A3">
            <w:pPr>
              <w:spacing w:before="236" w:line="250" w:lineRule="auto"/>
              <w:ind w:left="123" w:right="337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spacing w:val="1"/>
                <w:sz w:val="21"/>
                <w:szCs w:val="21"/>
              </w:rPr>
              <w:t>铜及铜合金磷含量的测</w:t>
            </w:r>
            <w:r>
              <w:rPr>
                <w:rFonts w:ascii="宋体" w:hAnsi="宋体" w:cs="宋体"/>
                <w:sz w:val="21"/>
                <w:szCs w:val="21"/>
              </w:rPr>
              <w:t>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/>
                <w:sz w:val="21"/>
                <w:szCs w:val="21"/>
              </w:rPr>
              <w:t>钼蓝分光钼</w:t>
            </w:r>
            <w:proofErr w:type="gramEnd"/>
            <w:r>
              <w:rPr>
                <w:rFonts w:ascii="宋体" w:hAnsi="宋体" w:cs="宋体"/>
                <w:sz w:val="21"/>
                <w:szCs w:val="21"/>
              </w:rPr>
              <w:t>钒酸盐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>光谱法</w:t>
            </w:r>
          </w:p>
        </w:tc>
        <w:tc>
          <w:tcPr>
            <w:tcW w:w="6125" w:type="dxa"/>
            <w:vAlign w:val="center"/>
          </w:tcPr>
          <w:p w14:paraId="7D1704FD" w14:textId="77777777" w:rsidR="00763959" w:rsidRDefault="00763959" w:rsidP="00DD32A3">
            <w:pPr>
              <w:spacing w:before="64" w:line="260" w:lineRule="auto"/>
              <w:ind w:left="125" w:right="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中铝洛阳铜加工有限公司、深圳市中金岭南有色金属股份有限公司、北矿检测技术股份有限公司、紫金矿业集团股份有限公司、铜陵有色金属集团控股有限公司、江西铜业股份有限公司、广东省科学院工业分析检测中心、国标（北京）检验认证有限公司、昆明冶金研究院有限公司</w:t>
            </w:r>
          </w:p>
        </w:tc>
        <w:tc>
          <w:tcPr>
            <w:tcW w:w="764" w:type="dxa"/>
          </w:tcPr>
          <w:p w14:paraId="77274E00" w14:textId="77777777" w:rsidR="00763959" w:rsidRDefault="00763959" w:rsidP="00DD32A3">
            <w:pPr>
              <w:spacing w:line="455" w:lineRule="auto"/>
              <w:rPr>
                <w:rFonts w:ascii="Arial"/>
                <w:sz w:val="21"/>
              </w:rPr>
            </w:pPr>
          </w:p>
          <w:p w14:paraId="39E84C03" w14:textId="77777777" w:rsidR="00763959" w:rsidRDefault="00763959" w:rsidP="00DD32A3">
            <w:pPr>
              <w:spacing w:before="69" w:line="221" w:lineRule="auto"/>
              <w:ind w:left="17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spacing w:val="-3"/>
                <w:sz w:val="21"/>
                <w:szCs w:val="21"/>
              </w:rPr>
              <w:t>讨论</w:t>
            </w:r>
          </w:p>
        </w:tc>
      </w:tr>
      <w:tr w:rsidR="00763959" w14:paraId="7E933169" w14:textId="77777777" w:rsidTr="00DD32A3">
        <w:trPr>
          <w:trHeight w:val="1438"/>
        </w:trPr>
        <w:tc>
          <w:tcPr>
            <w:tcW w:w="804" w:type="dxa"/>
            <w:vAlign w:val="center"/>
          </w:tcPr>
          <w:p w14:paraId="144B3E72" w14:textId="77777777" w:rsidR="00763959" w:rsidRDefault="00763959" w:rsidP="00DD32A3">
            <w:pPr>
              <w:spacing w:before="69" w:line="183" w:lineRule="auto"/>
              <w:ind w:left="7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3"/>
                <w:sz w:val="21"/>
                <w:szCs w:val="21"/>
              </w:rPr>
              <w:t>2.</w:t>
            </w:r>
          </w:p>
        </w:tc>
        <w:tc>
          <w:tcPr>
            <w:tcW w:w="1999" w:type="dxa"/>
            <w:vAlign w:val="center"/>
          </w:tcPr>
          <w:p w14:paraId="25A758EF" w14:textId="77777777" w:rsidR="00763959" w:rsidRDefault="00763959" w:rsidP="00DD32A3">
            <w:pPr>
              <w:spacing w:before="77" w:line="224" w:lineRule="auto"/>
              <w:ind w:left="1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ISO/TC183/WG9</w:t>
            </w:r>
          </w:p>
          <w:p w14:paraId="200B812C" w14:textId="77777777" w:rsidR="00763959" w:rsidRDefault="00763959" w:rsidP="00DD32A3">
            <w:pPr>
              <w:spacing w:before="29" w:line="223" w:lineRule="auto"/>
              <w:ind w:left="110" w:right="20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铜、铅、锌、镍矿石及精矿</w:t>
            </w:r>
            <w:r>
              <w:rPr>
                <w:rFonts w:ascii="宋体" w:hAnsi="宋体" w:cs="宋体"/>
                <w:spacing w:val="2"/>
                <w:sz w:val="21"/>
                <w:szCs w:val="21"/>
              </w:rPr>
              <w:t>铜、铅和锌精矿的</w:t>
            </w:r>
            <w:r>
              <w:rPr>
                <w:rFonts w:ascii="宋体" w:hAnsi="宋体" w:cs="宋体"/>
                <w:spacing w:val="5"/>
                <w:sz w:val="21"/>
                <w:szCs w:val="21"/>
              </w:rPr>
              <w:t>取样</w:t>
            </w:r>
          </w:p>
        </w:tc>
        <w:tc>
          <w:tcPr>
            <w:tcW w:w="1879" w:type="dxa"/>
            <w:vAlign w:val="center"/>
          </w:tcPr>
          <w:p w14:paraId="74673F3C" w14:textId="77777777" w:rsidR="00763959" w:rsidRDefault="00763959" w:rsidP="00DD32A3">
            <w:pPr>
              <w:spacing w:before="68" w:line="224" w:lineRule="auto"/>
              <w:ind w:left="111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4"/>
                <w:sz w:val="21"/>
                <w:szCs w:val="21"/>
              </w:rPr>
              <w:t>ISO/PWI</w:t>
            </w:r>
            <w:r>
              <w:rPr>
                <w:rFonts w:ascii="宋体" w:hAnsi="宋体" w:cs="宋体"/>
                <w:spacing w:val="68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1"/>
                <w:szCs w:val="21"/>
              </w:rPr>
              <w:t>10251</w:t>
            </w:r>
          </w:p>
        </w:tc>
        <w:tc>
          <w:tcPr>
            <w:tcW w:w="2588" w:type="dxa"/>
            <w:vAlign w:val="center"/>
          </w:tcPr>
          <w:p w14:paraId="37F1E13A" w14:textId="77777777" w:rsidR="00763959" w:rsidRDefault="00763959" w:rsidP="00DD32A3">
            <w:pPr>
              <w:spacing w:line="399" w:lineRule="auto"/>
              <w:rPr>
                <w:rFonts w:ascii="Arial"/>
                <w:sz w:val="21"/>
              </w:rPr>
            </w:pPr>
          </w:p>
          <w:p w14:paraId="555A2E6F" w14:textId="77777777" w:rsidR="00763959" w:rsidRDefault="00763959" w:rsidP="00DD32A3">
            <w:pPr>
              <w:spacing w:before="68" w:line="243" w:lineRule="auto"/>
              <w:ind w:left="123" w:right="337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1"/>
                <w:sz w:val="21"/>
                <w:szCs w:val="21"/>
              </w:rPr>
              <w:t>铜铅锌镍精矿干燥法测</w:t>
            </w:r>
            <w:r>
              <w:rPr>
                <w:rFonts w:ascii="宋体" w:hAnsi="宋体" w:cs="宋体"/>
                <w:spacing w:val="-2"/>
                <w:sz w:val="21"/>
                <w:szCs w:val="21"/>
              </w:rPr>
              <w:t>质量损失</w:t>
            </w:r>
          </w:p>
        </w:tc>
        <w:tc>
          <w:tcPr>
            <w:tcW w:w="6125" w:type="dxa"/>
            <w:vAlign w:val="center"/>
          </w:tcPr>
          <w:p w14:paraId="7FB43349" w14:textId="77777777" w:rsidR="00763959" w:rsidRDefault="00763959" w:rsidP="00DD32A3">
            <w:pPr>
              <w:spacing w:before="149" w:line="264" w:lineRule="auto"/>
              <w:ind w:left="124" w:right="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6"/>
                <w:sz w:val="21"/>
                <w:szCs w:val="21"/>
              </w:rPr>
              <w:t>铜陵有色金属集团控股有限公司、江西铜业股份有限公司、金川集团股份有限公司、深圳市中金岭南有色金属股份有限公司、云南驰宏锌锗股份有限公司、株洲冶炼集团股份有限公司、河南豫光金铅股份有限公司、云南铜业份有限公司西南铜业分公司、紫金矿业集团股份有限公司、大冶有色设计研究院有限公司、中条山有色金属集团有限公司、北矿检测技术股份有限公司、葫芦岛锌业股份有限公司</w:t>
            </w:r>
          </w:p>
        </w:tc>
        <w:tc>
          <w:tcPr>
            <w:tcW w:w="764" w:type="dxa"/>
          </w:tcPr>
          <w:p w14:paraId="3F2064FD" w14:textId="77777777" w:rsidR="00763959" w:rsidRDefault="00763959" w:rsidP="00DD32A3">
            <w:pPr>
              <w:spacing w:line="275" w:lineRule="auto"/>
              <w:rPr>
                <w:rFonts w:ascii="Arial"/>
                <w:sz w:val="21"/>
              </w:rPr>
            </w:pPr>
          </w:p>
          <w:p w14:paraId="58CF2649" w14:textId="77777777" w:rsidR="00763959" w:rsidRDefault="00763959" w:rsidP="00DD32A3">
            <w:pPr>
              <w:spacing w:line="276" w:lineRule="auto"/>
              <w:rPr>
                <w:rFonts w:ascii="Arial"/>
                <w:sz w:val="21"/>
              </w:rPr>
            </w:pPr>
          </w:p>
          <w:p w14:paraId="1DFC9956" w14:textId="77777777" w:rsidR="00763959" w:rsidRDefault="00763959" w:rsidP="00DD32A3">
            <w:pPr>
              <w:spacing w:before="68" w:line="221" w:lineRule="auto"/>
              <w:ind w:left="17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3"/>
                <w:sz w:val="21"/>
                <w:szCs w:val="21"/>
              </w:rPr>
              <w:t>讨论</w:t>
            </w:r>
          </w:p>
        </w:tc>
      </w:tr>
      <w:tr w:rsidR="00763959" w14:paraId="573B6759" w14:textId="77777777" w:rsidTr="00DD32A3">
        <w:trPr>
          <w:trHeight w:val="1032"/>
        </w:trPr>
        <w:tc>
          <w:tcPr>
            <w:tcW w:w="804" w:type="dxa"/>
            <w:vAlign w:val="center"/>
          </w:tcPr>
          <w:p w14:paraId="6FDB79AF" w14:textId="77777777" w:rsidR="00763959" w:rsidRDefault="00763959" w:rsidP="00DD32A3">
            <w:pPr>
              <w:spacing w:before="69" w:line="183" w:lineRule="auto"/>
              <w:ind w:left="7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4"/>
                <w:sz w:val="21"/>
                <w:szCs w:val="21"/>
              </w:rPr>
              <w:t>3.</w:t>
            </w:r>
          </w:p>
        </w:tc>
        <w:tc>
          <w:tcPr>
            <w:tcW w:w="1999" w:type="dxa"/>
            <w:vAlign w:val="center"/>
          </w:tcPr>
          <w:p w14:paraId="51D8282F" w14:textId="77777777" w:rsidR="00763959" w:rsidRDefault="00763959" w:rsidP="00DD32A3">
            <w:pPr>
              <w:spacing w:before="89" w:line="224" w:lineRule="auto"/>
              <w:ind w:left="1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ISO/TC183/WG</w:t>
            </w:r>
            <w:r>
              <w:rPr>
                <w:rFonts w:ascii="宋体" w:hAnsi="宋体" w:cs="宋体" w:hint="eastAsia"/>
                <w:spacing w:val="-2"/>
                <w:sz w:val="21"/>
                <w:szCs w:val="21"/>
              </w:rPr>
              <w:t>24</w:t>
            </w:r>
          </w:p>
          <w:p w14:paraId="6C8A656B" w14:textId="77777777" w:rsidR="00763959" w:rsidRDefault="00763959" w:rsidP="00DD32A3">
            <w:pPr>
              <w:spacing w:before="29" w:line="232" w:lineRule="auto"/>
              <w:ind w:left="110" w:right="206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3"/>
                <w:sz w:val="21"/>
                <w:szCs w:val="21"/>
              </w:rPr>
              <w:t>离子色谱法测定氟、氯含量</w:t>
            </w:r>
          </w:p>
        </w:tc>
        <w:tc>
          <w:tcPr>
            <w:tcW w:w="1879" w:type="dxa"/>
            <w:vAlign w:val="center"/>
          </w:tcPr>
          <w:p w14:paraId="1461AB9E" w14:textId="77777777" w:rsidR="00763959" w:rsidRDefault="00763959" w:rsidP="00DD32A3">
            <w:pPr>
              <w:spacing w:before="68" w:line="224" w:lineRule="auto"/>
              <w:ind w:left="111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spacing w:val="-4"/>
                <w:sz w:val="21"/>
                <w:szCs w:val="21"/>
              </w:rPr>
              <w:t>ISO/PWI</w:t>
            </w:r>
            <w:r>
              <w:rPr>
                <w:rFonts w:ascii="宋体" w:hAnsi="宋体" w:cs="宋体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58"/>
                <w:sz w:val="21"/>
                <w:szCs w:val="21"/>
              </w:rPr>
              <w:t>9955</w:t>
            </w:r>
          </w:p>
        </w:tc>
        <w:tc>
          <w:tcPr>
            <w:tcW w:w="2588" w:type="dxa"/>
            <w:vAlign w:val="center"/>
          </w:tcPr>
          <w:p w14:paraId="020175B0" w14:textId="77777777" w:rsidR="00763959" w:rsidRDefault="00763959" w:rsidP="00DD32A3">
            <w:pPr>
              <w:spacing w:before="304" w:line="255" w:lineRule="auto"/>
              <w:ind w:left="123" w:right="338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铜、铅、锌精矿中氟、氯含量的测定 离子色谱法</w:t>
            </w:r>
          </w:p>
        </w:tc>
        <w:tc>
          <w:tcPr>
            <w:tcW w:w="6125" w:type="dxa"/>
            <w:vAlign w:val="center"/>
          </w:tcPr>
          <w:p w14:paraId="0D0C97A3" w14:textId="77777777" w:rsidR="00763959" w:rsidRDefault="00763959" w:rsidP="00DD32A3">
            <w:pPr>
              <w:spacing w:before="68" w:line="242" w:lineRule="auto"/>
              <w:ind w:left="124" w:right="99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武昌理工学院、青岛海关、大冶有色设计研究院有限公司、深圳市中金岭南有色金属股份有限公司、北矿检测技术有限公司、铜陵有色金属集团控股有限公司、福建紫金矿冶测试技术有限公司</w:t>
            </w:r>
          </w:p>
        </w:tc>
        <w:tc>
          <w:tcPr>
            <w:tcW w:w="764" w:type="dxa"/>
          </w:tcPr>
          <w:p w14:paraId="3722129F" w14:textId="77777777" w:rsidR="00763959" w:rsidRDefault="00763959" w:rsidP="00DD32A3">
            <w:pPr>
              <w:spacing w:line="271" w:lineRule="auto"/>
              <w:rPr>
                <w:rFonts w:ascii="Arial"/>
                <w:sz w:val="21"/>
              </w:rPr>
            </w:pPr>
          </w:p>
          <w:p w14:paraId="31313665" w14:textId="77777777" w:rsidR="00763959" w:rsidRDefault="00763959" w:rsidP="00DD32A3">
            <w:pPr>
              <w:spacing w:line="272" w:lineRule="auto"/>
              <w:rPr>
                <w:rFonts w:ascii="Arial"/>
                <w:sz w:val="21"/>
              </w:rPr>
            </w:pPr>
          </w:p>
          <w:p w14:paraId="480086AD" w14:textId="77777777" w:rsidR="00763959" w:rsidRDefault="00763959" w:rsidP="00DD32A3">
            <w:pPr>
              <w:spacing w:before="68" w:line="221" w:lineRule="auto"/>
              <w:ind w:left="17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spacing w:val="-3"/>
                <w:sz w:val="21"/>
                <w:szCs w:val="21"/>
              </w:rPr>
              <w:t>讨论</w:t>
            </w:r>
          </w:p>
        </w:tc>
      </w:tr>
      <w:tr w:rsidR="00763959" w14:paraId="53E24A9D" w14:textId="77777777" w:rsidTr="00DD32A3">
        <w:trPr>
          <w:trHeight w:val="1248"/>
        </w:trPr>
        <w:tc>
          <w:tcPr>
            <w:tcW w:w="804" w:type="dxa"/>
          </w:tcPr>
          <w:p w14:paraId="1CF8ACA2" w14:textId="77777777" w:rsidR="00763959" w:rsidRDefault="00763959" w:rsidP="00DD32A3">
            <w:pPr>
              <w:spacing w:line="254" w:lineRule="auto"/>
              <w:rPr>
                <w:rFonts w:ascii="Arial"/>
                <w:sz w:val="21"/>
              </w:rPr>
            </w:pPr>
          </w:p>
          <w:p w14:paraId="0B037A87" w14:textId="77777777" w:rsidR="00763959" w:rsidRDefault="00763959" w:rsidP="00DD32A3">
            <w:pPr>
              <w:spacing w:line="254" w:lineRule="auto"/>
              <w:rPr>
                <w:rFonts w:ascii="Arial"/>
                <w:sz w:val="21"/>
              </w:rPr>
            </w:pPr>
          </w:p>
          <w:p w14:paraId="1F803EF3" w14:textId="77777777" w:rsidR="00763959" w:rsidRDefault="00763959" w:rsidP="00DD32A3">
            <w:pPr>
              <w:spacing w:before="68" w:line="183" w:lineRule="auto"/>
              <w:ind w:left="7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4.</w:t>
            </w:r>
          </w:p>
        </w:tc>
        <w:tc>
          <w:tcPr>
            <w:tcW w:w="1999" w:type="dxa"/>
            <w:vAlign w:val="center"/>
          </w:tcPr>
          <w:p w14:paraId="15FBA2B5" w14:textId="77777777" w:rsidR="00763959" w:rsidRDefault="00763959" w:rsidP="00DD32A3">
            <w:pPr>
              <w:spacing w:before="89" w:line="224" w:lineRule="auto"/>
              <w:ind w:left="1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ISO/TC183/WG27</w:t>
            </w:r>
          </w:p>
          <w:p w14:paraId="719DB698" w14:textId="77777777" w:rsidR="00763959" w:rsidRDefault="00763959" w:rsidP="00DD32A3">
            <w:pPr>
              <w:spacing w:before="29" w:line="232" w:lineRule="auto"/>
              <w:ind w:left="110" w:right="206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铜、铅、锌、镍矿石及精矿</w:t>
            </w:r>
            <w:r>
              <w:rPr>
                <w:rFonts w:ascii="宋体" w:hAnsi="宋体" w:cs="宋体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3"/>
                <w:sz w:val="21"/>
                <w:szCs w:val="21"/>
              </w:rPr>
              <w:t>锌的测定</w:t>
            </w:r>
          </w:p>
        </w:tc>
        <w:tc>
          <w:tcPr>
            <w:tcW w:w="1879" w:type="dxa"/>
            <w:vAlign w:val="center"/>
          </w:tcPr>
          <w:p w14:paraId="4A72D1F0" w14:textId="77777777" w:rsidR="00763959" w:rsidRDefault="00763959" w:rsidP="00DD32A3">
            <w:pPr>
              <w:spacing w:before="68" w:line="224" w:lineRule="auto"/>
              <w:ind w:left="111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spacing w:val="-4"/>
                <w:sz w:val="21"/>
                <w:szCs w:val="21"/>
              </w:rPr>
              <w:t>ISO/PWI</w:t>
            </w:r>
            <w:r>
              <w:rPr>
                <w:rFonts w:ascii="宋体" w:hAnsi="宋体" w:cs="宋体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1"/>
                <w:szCs w:val="21"/>
              </w:rPr>
              <w:t>12739</w:t>
            </w:r>
          </w:p>
        </w:tc>
        <w:tc>
          <w:tcPr>
            <w:tcW w:w="2588" w:type="dxa"/>
            <w:vAlign w:val="center"/>
          </w:tcPr>
          <w:p w14:paraId="31ECD39B" w14:textId="77777777" w:rsidR="00763959" w:rsidRDefault="00763959" w:rsidP="00DD32A3">
            <w:pPr>
              <w:spacing w:before="304" w:line="255" w:lineRule="auto"/>
              <w:ind w:left="123" w:right="338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spacing w:val="1"/>
                <w:sz w:val="21"/>
                <w:szCs w:val="21"/>
              </w:rPr>
              <w:t>硫化锌精矿中锌含量的</w:t>
            </w:r>
            <w:r>
              <w:rPr>
                <w:rFonts w:ascii="宋体" w:hAnsi="宋体" w:cs="宋体"/>
                <w:spacing w:val="-1"/>
                <w:sz w:val="21"/>
                <w:szCs w:val="21"/>
              </w:rPr>
              <w:t>测定</w:t>
            </w:r>
            <w:r>
              <w:rPr>
                <w:rFonts w:ascii="宋体" w:hAnsi="宋体" w:cs="宋体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1"/>
                <w:szCs w:val="21"/>
              </w:rPr>
              <w:t>离子交换/EDTA滴</w:t>
            </w:r>
            <w:r>
              <w:rPr>
                <w:rFonts w:ascii="宋体" w:hAnsi="宋体" w:cs="宋体"/>
                <w:spacing w:val="3"/>
                <w:sz w:val="21"/>
                <w:szCs w:val="21"/>
              </w:rPr>
              <w:t>定法</w:t>
            </w:r>
          </w:p>
        </w:tc>
        <w:tc>
          <w:tcPr>
            <w:tcW w:w="6125" w:type="dxa"/>
            <w:vAlign w:val="center"/>
          </w:tcPr>
          <w:p w14:paraId="657EBEF8" w14:textId="77777777" w:rsidR="00763959" w:rsidRDefault="00763959" w:rsidP="00DD32A3">
            <w:pPr>
              <w:spacing w:before="68" w:line="242" w:lineRule="auto"/>
              <w:ind w:left="124" w:right="99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深圳市中金岭南有色金属股份有限公司、北矿检测技术股份有限公司、云南驰宏锌锗股份有限公司、大冶有色设计研究院有限公司、铜陵有色金属集团控股有限公司、中条山有色金属集团有限公司、葫芦岛有色金属股份有限公司、中国检验认证集团广西有限公司、昆明冶金研究院有限公司</w:t>
            </w:r>
          </w:p>
        </w:tc>
        <w:tc>
          <w:tcPr>
            <w:tcW w:w="764" w:type="dxa"/>
          </w:tcPr>
          <w:p w14:paraId="4A710BE1" w14:textId="77777777" w:rsidR="00763959" w:rsidRDefault="00763959" w:rsidP="00DD32A3">
            <w:pPr>
              <w:spacing w:line="271" w:lineRule="auto"/>
              <w:rPr>
                <w:rFonts w:ascii="Arial"/>
                <w:sz w:val="21"/>
              </w:rPr>
            </w:pPr>
          </w:p>
          <w:p w14:paraId="6DE1A422" w14:textId="77777777" w:rsidR="00763959" w:rsidRDefault="00763959" w:rsidP="00DD32A3">
            <w:pPr>
              <w:spacing w:line="272" w:lineRule="auto"/>
              <w:rPr>
                <w:rFonts w:ascii="Arial"/>
                <w:sz w:val="21"/>
              </w:rPr>
            </w:pPr>
          </w:p>
          <w:p w14:paraId="04628DB0" w14:textId="77777777" w:rsidR="00763959" w:rsidRDefault="00763959" w:rsidP="00DD32A3">
            <w:pPr>
              <w:spacing w:before="68" w:line="221" w:lineRule="auto"/>
              <w:ind w:left="17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spacing w:val="-3"/>
                <w:sz w:val="21"/>
                <w:szCs w:val="21"/>
              </w:rPr>
              <w:t>讨论</w:t>
            </w:r>
          </w:p>
        </w:tc>
      </w:tr>
    </w:tbl>
    <w:p w14:paraId="2B555349" w14:textId="77777777" w:rsidR="00763959" w:rsidRDefault="00763959" w:rsidP="00763959">
      <w:pPr>
        <w:rPr>
          <w:rFonts w:ascii="Arial"/>
        </w:rPr>
      </w:pPr>
    </w:p>
    <w:p w14:paraId="079AAF51" w14:textId="77777777" w:rsidR="009C77B8" w:rsidRDefault="009C77B8"/>
    <w:sectPr w:rsidR="009C77B8" w:rsidSect="007639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6E34" w14:textId="77777777" w:rsidR="0021369C" w:rsidRDefault="0021369C" w:rsidP="00763959">
      <w:r>
        <w:separator/>
      </w:r>
    </w:p>
  </w:endnote>
  <w:endnote w:type="continuationSeparator" w:id="0">
    <w:p w14:paraId="0496803A" w14:textId="77777777" w:rsidR="0021369C" w:rsidRDefault="0021369C" w:rsidP="0076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B7F1" w14:textId="77777777" w:rsidR="0021369C" w:rsidRDefault="0021369C" w:rsidP="00763959">
      <w:r>
        <w:separator/>
      </w:r>
    </w:p>
  </w:footnote>
  <w:footnote w:type="continuationSeparator" w:id="0">
    <w:p w14:paraId="0B1CE82B" w14:textId="77777777" w:rsidR="0021369C" w:rsidRDefault="0021369C" w:rsidP="0076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12"/>
    <w:rsid w:val="0021369C"/>
    <w:rsid w:val="00435E12"/>
    <w:rsid w:val="00763959"/>
    <w:rsid w:val="009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C22EFE-CC6A-4874-80BA-55601D6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9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95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39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39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3959"/>
    <w:rPr>
      <w:sz w:val="18"/>
      <w:szCs w:val="18"/>
    </w:rPr>
  </w:style>
  <w:style w:type="table" w:customStyle="1" w:styleId="TableNormal">
    <w:name w:val="Table Normal"/>
    <w:unhideWhenUsed/>
    <w:qFormat/>
    <w:rsid w:val="00763959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2023-10-09T01:51:00Z</dcterms:created>
  <dcterms:modified xsi:type="dcterms:W3CDTF">2023-10-09T01:51:00Z</dcterms:modified>
</cp:coreProperties>
</file>