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F2F2" w14:textId="77777777" w:rsidR="00CA3513" w:rsidRDefault="00CA3513" w:rsidP="00CA3513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75282BCA" w14:textId="77777777" w:rsidR="00CA3513" w:rsidRDefault="00CA3513" w:rsidP="00CA3513">
      <w:pPr>
        <w:spacing w:line="360" w:lineRule="auto"/>
        <w:ind w:firstLineChars="200" w:firstLine="56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国家标准计划项目《铅精矿化学分析方法 第6部分：铋含量的测定》</w:t>
      </w:r>
    </w:p>
    <w:p w14:paraId="2124EA95" w14:textId="77777777" w:rsidR="00CA3513" w:rsidRDefault="00CA3513" w:rsidP="00CA3513">
      <w:pPr>
        <w:spacing w:line="360" w:lineRule="auto"/>
        <w:ind w:firstLineChars="200" w:firstLine="56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任务落实会议纪要</w:t>
      </w:r>
    </w:p>
    <w:p w14:paraId="204815E5" w14:textId="77777777" w:rsidR="00CA3513" w:rsidRDefault="00CA3513" w:rsidP="00CA351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26日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ascii="宋体" w:hAnsi="宋体" w:hint="eastAsia"/>
          <w:sz w:val="24"/>
        </w:rPr>
        <w:t>在重庆市召开了国家标准计划项目《铅精矿化学分析方法 第6部分：铋含量的测定》任务落实会议。来自</w:t>
      </w:r>
      <w:bookmarkStart w:id="0" w:name="OLE_LINK1"/>
      <w:r>
        <w:rPr>
          <w:rFonts w:ascii="宋体" w:hAnsi="宋体" w:hint="eastAsia"/>
          <w:sz w:val="24"/>
        </w:rPr>
        <w:t>中国检验认证集团广西有限公司、北矿检测技术股份有限公司、深圳市中金岭南有色金属股份有限公司、大冶有色设计研究院有限公司、紫金矿业集团股份有限公司、广东省科学院工业分析检测中心、昆明冶金研究院有限公司、国标（北京）检验认证有限公司、</w:t>
      </w:r>
      <w:bookmarkEnd w:id="0"/>
      <w:r>
        <w:rPr>
          <w:rFonts w:ascii="宋体" w:hAnsi="宋体" w:hint="eastAsia"/>
          <w:sz w:val="24"/>
        </w:rPr>
        <w:t>金川集团股份有限公司、防城海关综合技术服务中心、防城</w:t>
      </w:r>
      <w:proofErr w:type="gramStart"/>
      <w:r>
        <w:rPr>
          <w:rFonts w:ascii="宋体" w:hAnsi="宋体" w:hint="eastAsia"/>
          <w:sz w:val="24"/>
        </w:rPr>
        <w:t>港东途矿产</w:t>
      </w:r>
      <w:proofErr w:type="gramEnd"/>
      <w:r>
        <w:rPr>
          <w:rFonts w:ascii="宋体" w:hAnsi="宋体" w:hint="eastAsia"/>
          <w:sz w:val="24"/>
        </w:rPr>
        <w:t>检测有限公司等40多家单位的60余位代表参加了现场会议。</w:t>
      </w:r>
    </w:p>
    <w:p w14:paraId="087CBBC6" w14:textId="77777777" w:rsidR="00CA3513" w:rsidRDefault="00CA3513" w:rsidP="00CA3513">
      <w:pPr>
        <w:snapToGrid w:val="0"/>
        <w:spacing w:beforeLines="50" w:before="120" w:line="360" w:lineRule="auto"/>
        <w:ind w:firstLineChars="200" w:firstLine="480"/>
        <w:rPr>
          <w:rFonts w:ascii="宋体" w:hAnsi="宋体" w:hint="eastAsia"/>
          <w:sz w:val="24"/>
        </w:rPr>
        <w:sectPr w:rsidR="00CA3513"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会议对《铅精矿化学分析方法 第6部分：铋含量的测定》进行了任务落实，具体安排如下：</w:t>
      </w:r>
    </w:p>
    <w:p w14:paraId="343C5CA5" w14:textId="77777777" w:rsidR="00CA3513" w:rsidRDefault="00CA3513" w:rsidP="00CA3513">
      <w:pPr>
        <w:snapToGrid w:val="0"/>
        <w:spacing w:beforeLines="50" w:before="120" w:line="360" w:lineRule="auto"/>
        <w:ind w:firstLineChars="200" w:firstLine="480"/>
        <w:rPr>
          <w:rFonts w:ascii="宋体" w:hAnsi="宋体" w:hint="eastAsia"/>
          <w:sz w:val="24"/>
        </w:rPr>
        <w:sectPr w:rsidR="00CA3513">
          <w:type w:val="continuous"/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</w:p>
    <w:tbl>
      <w:tblPr>
        <w:tblStyle w:val="a7"/>
        <w:tblW w:w="1438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47"/>
        <w:gridCol w:w="1823"/>
        <w:gridCol w:w="1504"/>
        <w:gridCol w:w="1838"/>
        <w:gridCol w:w="1892"/>
        <w:gridCol w:w="3150"/>
        <w:gridCol w:w="3533"/>
      </w:tblGrid>
      <w:tr w:rsidR="00CA3513" w14:paraId="1C86B1A0" w14:textId="77777777" w:rsidTr="003F7AC4">
        <w:trPr>
          <w:trHeight w:val="260"/>
        </w:trPr>
        <w:tc>
          <w:tcPr>
            <w:tcW w:w="647" w:type="dxa"/>
            <w:vAlign w:val="center"/>
          </w:tcPr>
          <w:p w14:paraId="0ABAE4E2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823" w:type="dxa"/>
            <w:vAlign w:val="center"/>
          </w:tcPr>
          <w:p w14:paraId="3EEB7BC2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504" w:type="dxa"/>
            <w:vAlign w:val="center"/>
          </w:tcPr>
          <w:p w14:paraId="6AF78A28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838" w:type="dxa"/>
            <w:vAlign w:val="center"/>
          </w:tcPr>
          <w:p w14:paraId="357C01B7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892" w:type="dxa"/>
            <w:vAlign w:val="center"/>
          </w:tcPr>
          <w:p w14:paraId="715A9395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50" w:type="dxa"/>
            <w:vAlign w:val="center"/>
          </w:tcPr>
          <w:p w14:paraId="3ADCAD9F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3533" w:type="dxa"/>
            <w:vAlign w:val="center"/>
          </w:tcPr>
          <w:p w14:paraId="3EFD7538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A3513" w14:paraId="5CFB6413" w14:textId="77777777" w:rsidTr="003F7AC4">
        <w:trPr>
          <w:trHeight w:val="1389"/>
        </w:trPr>
        <w:tc>
          <w:tcPr>
            <w:tcW w:w="647" w:type="dxa"/>
            <w:vMerge w:val="restart"/>
            <w:vAlign w:val="center"/>
          </w:tcPr>
          <w:p w14:paraId="7658F727" w14:textId="77777777" w:rsidR="00CA3513" w:rsidRDefault="00CA3513" w:rsidP="003F7AC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23" w:type="dxa"/>
            <w:vMerge w:val="restart"/>
            <w:vAlign w:val="center"/>
          </w:tcPr>
          <w:p w14:paraId="4E0E7D91" w14:textId="77777777" w:rsidR="00CA3513" w:rsidRDefault="00CA3513" w:rsidP="003F7AC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color w:val="000000"/>
                <w:sz w:val="22"/>
                <w:szCs w:val="22"/>
                <w:lang w:bidi="ar"/>
              </w:rPr>
              <w:t>国标委</w:t>
            </w:r>
            <w:proofErr w:type="gramEnd"/>
            <w:r>
              <w:rPr>
                <w:color w:val="000000"/>
                <w:sz w:val="22"/>
                <w:szCs w:val="22"/>
                <w:lang w:bidi="ar"/>
              </w:rPr>
              <w:t>发</w:t>
            </w: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[2023]</w:t>
            </w:r>
            <w:r>
              <w:rPr>
                <w:color w:val="000000"/>
                <w:sz w:val="22"/>
                <w:szCs w:val="22"/>
                <w:lang w:bidi="ar"/>
              </w:rPr>
              <w:t>37</w:t>
            </w:r>
            <w:r>
              <w:rPr>
                <w:color w:val="000000"/>
                <w:sz w:val="22"/>
                <w:szCs w:val="22"/>
                <w:lang w:bidi="ar"/>
              </w:rPr>
              <w:t>号</w:t>
            </w:r>
            <w:r>
              <w:rPr>
                <w:color w:val="000000"/>
                <w:sz w:val="22"/>
                <w:szCs w:val="22"/>
                <w:lang w:bidi="ar"/>
              </w:rPr>
              <w:t>20230646-T-610</w:t>
            </w:r>
          </w:p>
        </w:tc>
        <w:tc>
          <w:tcPr>
            <w:tcW w:w="1504" w:type="dxa"/>
            <w:vMerge w:val="restart"/>
            <w:vAlign w:val="center"/>
          </w:tcPr>
          <w:p w14:paraId="1CF3FAD2" w14:textId="77777777" w:rsidR="00CA3513" w:rsidRDefault="00CA3513" w:rsidP="003F7AC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lang w:bidi="ar"/>
              </w:rPr>
              <w:t>铅精矿化学分析方法</w:t>
            </w:r>
            <w:r>
              <w:rPr>
                <w:color w:val="000000"/>
                <w:sz w:val="22"/>
                <w:szCs w:val="22"/>
                <w:lang w:bidi="ar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ar"/>
              </w:rPr>
              <w:t>第</w:t>
            </w:r>
            <w:r>
              <w:rPr>
                <w:color w:val="000000"/>
                <w:sz w:val="22"/>
                <w:szCs w:val="22"/>
                <w:lang w:bidi="ar"/>
              </w:rPr>
              <w:t>6</w:t>
            </w:r>
            <w:r>
              <w:rPr>
                <w:color w:val="000000"/>
                <w:sz w:val="22"/>
                <w:szCs w:val="22"/>
                <w:lang w:bidi="ar"/>
              </w:rPr>
              <w:t>部分：</w:t>
            </w:r>
            <w:proofErr w:type="gramStart"/>
            <w:r>
              <w:rPr>
                <w:color w:val="000000"/>
                <w:sz w:val="22"/>
                <w:szCs w:val="22"/>
                <w:lang w:bidi="ar"/>
              </w:rPr>
              <w:t>铋</w:t>
            </w:r>
            <w:proofErr w:type="gramEnd"/>
            <w:r>
              <w:rPr>
                <w:color w:val="000000"/>
                <w:sz w:val="22"/>
                <w:szCs w:val="22"/>
                <w:lang w:bidi="ar"/>
              </w:rPr>
              <w:t>含量的测定</w:t>
            </w:r>
          </w:p>
        </w:tc>
        <w:tc>
          <w:tcPr>
            <w:tcW w:w="1838" w:type="dxa"/>
            <w:vAlign w:val="center"/>
          </w:tcPr>
          <w:p w14:paraId="56EA0748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</w:t>
            </w:r>
            <w:proofErr w:type="gramStart"/>
            <w:r>
              <w:rPr>
                <w:rFonts w:hint="eastAsia"/>
                <w:sz w:val="21"/>
                <w:szCs w:val="21"/>
              </w:rPr>
              <w:t>一</w:t>
            </w:r>
            <w:proofErr w:type="gramEnd"/>
            <w:r>
              <w:rPr>
                <w:rFonts w:hint="eastAsia"/>
                <w:sz w:val="21"/>
                <w:szCs w:val="21"/>
              </w:rPr>
              <w:t>（原子荧光光谱法）：</w:t>
            </w:r>
          </w:p>
          <w:p w14:paraId="6B262973" w14:textId="77777777" w:rsidR="00CA3513" w:rsidRDefault="00CA3513" w:rsidP="003F7AC4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0.010%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0.50%</w:t>
            </w:r>
          </w:p>
        </w:tc>
        <w:tc>
          <w:tcPr>
            <w:tcW w:w="1892" w:type="dxa"/>
            <w:vMerge w:val="restart"/>
            <w:vAlign w:val="center"/>
          </w:tcPr>
          <w:p w14:paraId="321107E1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中国检验认证集团广西有限公司</w:t>
            </w:r>
          </w:p>
        </w:tc>
        <w:tc>
          <w:tcPr>
            <w:tcW w:w="3150" w:type="dxa"/>
            <w:vMerge w:val="restart"/>
            <w:vAlign w:val="center"/>
          </w:tcPr>
          <w:p w14:paraId="52681A2E" w14:textId="77777777" w:rsidR="00CA3513" w:rsidRDefault="00CA3513" w:rsidP="003F7AC4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株洲冶炼集团股份有限公司、深圳中金岭南有色金属股份有限公司、长沙矿冶院检测技术有限责任公司、河南豫光金铅股份有限公司、广西中</w:t>
            </w:r>
            <w:proofErr w:type="gramStart"/>
            <w:r>
              <w:rPr>
                <w:rFonts w:hint="eastAsia"/>
                <w:sz w:val="21"/>
                <w:szCs w:val="21"/>
              </w:rPr>
              <w:t>检</w:t>
            </w:r>
            <w:proofErr w:type="gramEnd"/>
            <w:r>
              <w:rPr>
                <w:rFonts w:hint="eastAsia"/>
                <w:sz w:val="21"/>
                <w:szCs w:val="21"/>
              </w:rPr>
              <w:t>检测技术服务有限公司、紫金矿业集团股份有限公司</w:t>
            </w:r>
          </w:p>
        </w:tc>
        <w:tc>
          <w:tcPr>
            <w:tcW w:w="3533" w:type="dxa"/>
            <w:vMerge w:val="restart"/>
            <w:vAlign w:val="center"/>
          </w:tcPr>
          <w:p w14:paraId="7EC12F93" w14:textId="77777777" w:rsidR="00CA3513" w:rsidRDefault="00CA3513" w:rsidP="003F7AC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防城港</w:t>
            </w:r>
            <w:proofErr w:type="gramStart"/>
            <w:r>
              <w:rPr>
                <w:rFonts w:hint="eastAsia"/>
                <w:sz w:val="21"/>
                <w:szCs w:val="21"/>
              </w:rPr>
              <w:t>市东途矿产</w:t>
            </w:r>
            <w:proofErr w:type="gramEnd"/>
            <w:r>
              <w:rPr>
                <w:rFonts w:hint="eastAsia"/>
                <w:sz w:val="21"/>
                <w:szCs w:val="21"/>
              </w:rPr>
              <w:t>检测有限公司、北矿检测技术股份有限公司、</w:t>
            </w:r>
            <w:r>
              <w:rPr>
                <w:rFonts w:hint="eastAsia"/>
                <w:szCs w:val="21"/>
              </w:rPr>
              <w:t>江西铜业铅锌金属有限公司</w:t>
            </w:r>
            <w:r>
              <w:rPr>
                <w:rFonts w:hint="eastAsia"/>
                <w:sz w:val="21"/>
                <w:szCs w:val="21"/>
              </w:rPr>
              <w:t>、葫芦岛锌业股份有限公司、中国检验认证集团广东有限公司黄埔分公司、防城港海关综合技术服务中心、铜陵有色金属集团控股有限公司、国标（北京）检验认证有限公司、大冶有色设计研究院有限公司、山东中金岭南铜业有限责任公司、山西北方铜业有限公司、郴州市</w:t>
            </w:r>
            <w:proofErr w:type="gramStart"/>
            <w:r>
              <w:rPr>
                <w:rFonts w:hint="eastAsia"/>
                <w:sz w:val="21"/>
                <w:szCs w:val="21"/>
              </w:rPr>
              <w:t>金贵银</w:t>
            </w:r>
            <w:proofErr w:type="gramEnd"/>
            <w:r>
              <w:rPr>
                <w:rFonts w:hint="eastAsia"/>
                <w:sz w:val="21"/>
                <w:szCs w:val="21"/>
              </w:rPr>
              <w:t>业股份有限公司</w:t>
            </w:r>
          </w:p>
          <w:p w14:paraId="544B0493" w14:textId="77777777" w:rsidR="00CA3513" w:rsidRDefault="00CA3513" w:rsidP="003F7AC4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CA3513" w14:paraId="026A6FE6" w14:textId="77777777" w:rsidTr="003F7AC4">
        <w:trPr>
          <w:trHeight w:val="1642"/>
        </w:trPr>
        <w:tc>
          <w:tcPr>
            <w:tcW w:w="647" w:type="dxa"/>
            <w:vMerge/>
            <w:vAlign w:val="center"/>
          </w:tcPr>
          <w:p w14:paraId="333B2397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7ED126E7" w14:textId="77777777" w:rsidR="00CA3513" w:rsidRDefault="00CA3513" w:rsidP="003F7AC4"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vMerge/>
            <w:vAlign w:val="center"/>
          </w:tcPr>
          <w:p w14:paraId="38CE5DF6" w14:textId="77777777" w:rsidR="00CA3513" w:rsidRDefault="00CA3513" w:rsidP="003F7AC4"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38" w:type="dxa"/>
            <w:vAlign w:val="center"/>
          </w:tcPr>
          <w:p w14:paraId="5FF76B86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方法二（原子吸收谱法）：</w:t>
            </w:r>
          </w:p>
          <w:p w14:paraId="31E4E69F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＞</w:t>
            </w:r>
            <w:r>
              <w:rPr>
                <w:rFonts w:hint="eastAsia"/>
                <w:sz w:val="21"/>
                <w:szCs w:val="21"/>
              </w:rPr>
              <w:t>0.50%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2.00%</w:t>
            </w:r>
          </w:p>
        </w:tc>
        <w:tc>
          <w:tcPr>
            <w:tcW w:w="1892" w:type="dxa"/>
            <w:vMerge/>
            <w:vAlign w:val="center"/>
          </w:tcPr>
          <w:p w14:paraId="35702DAA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0" w:type="dxa"/>
            <w:vMerge/>
            <w:vAlign w:val="center"/>
          </w:tcPr>
          <w:p w14:paraId="2B94ACAC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33" w:type="dxa"/>
            <w:vMerge/>
            <w:vAlign w:val="center"/>
          </w:tcPr>
          <w:p w14:paraId="01B11B21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A3513" w14:paraId="2F44A257" w14:textId="77777777" w:rsidTr="003F7AC4">
        <w:trPr>
          <w:trHeight w:val="1642"/>
        </w:trPr>
        <w:tc>
          <w:tcPr>
            <w:tcW w:w="647" w:type="dxa"/>
            <w:vMerge/>
            <w:vAlign w:val="center"/>
          </w:tcPr>
          <w:p w14:paraId="485372CB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23" w:type="dxa"/>
            <w:vMerge/>
            <w:vAlign w:val="center"/>
          </w:tcPr>
          <w:p w14:paraId="4467B4FA" w14:textId="77777777" w:rsidR="00CA3513" w:rsidRDefault="00CA3513" w:rsidP="003F7AC4"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504" w:type="dxa"/>
            <w:vMerge/>
            <w:vAlign w:val="center"/>
          </w:tcPr>
          <w:p w14:paraId="5996A7D8" w14:textId="77777777" w:rsidR="00CA3513" w:rsidRDefault="00CA3513" w:rsidP="003F7AC4"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838" w:type="dxa"/>
            <w:vAlign w:val="center"/>
          </w:tcPr>
          <w:p w14:paraId="03B1FF2F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方法三（</w:t>
            </w:r>
            <w:r>
              <w:rPr>
                <w:rFonts w:hint="eastAsia"/>
                <w:sz w:val="21"/>
                <w:szCs w:val="21"/>
              </w:rPr>
              <w:t>Na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EDTA</w:t>
            </w:r>
            <w:r>
              <w:rPr>
                <w:rFonts w:hint="eastAsia"/>
                <w:sz w:val="21"/>
                <w:szCs w:val="21"/>
              </w:rPr>
              <w:t>滴定法）：</w:t>
            </w:r>
          </w:p>
          <w:p w14:paraId="5E976F43" w14:textId="77777777" w:rsidR="00CA3513" w:rsidRDefault="00CA3513" w:rsidP="003F7AC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＞</w:t>
            </w:r>
            <w:r>
              <w:rPr>
                <w:rFonts w:hint="eastAsia"/>
                <w:sz w:val="21"/>
                <w:szCs w:val="21"/>
              </w:rPr>
              <w:t>2.00%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10.0%</w:t>
            </w:r>
          </w:p>
        </w:tc>
        <w:tc>
          <w:tcPr>
            <w:tcW w:w="1892" w:type="dxa"/>
            <w:vMerge/>
            <w:vAlign w:val="center"/>
          </w:tcPr>
          <w:p w14:paraId="7294383A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50" w:type="dxa"/>
            <w:vMerge/>
            <w:vAlign w:val="center"/>
          </w:tcPr>
          <w:p w14:paraId="3B3DEF93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533" w:type="dxa"/>
            <w:vMerge/>
            <w:vAlign w:val="center"/>
          </w:tcPr>
          <w:p w14:paraId="521CA076" w14:textId="77777777" w:rsidR="00CA3513" w:rsidRDefault="00CA3513" w:rsidP="003F7AC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A3513" w14:paraId="5939C4FE" w14:textId="77777777" w:rsidTr="003F7AC4">
        <w:trPr>
          <w:trHeight w:val="1591"/>
        </w:trPr>
        <w:tc>
          <w:tcPr>
            <w:tcW w:w="3974" w:type="dxa"/>
            <w:gridSpan w:val="3"/>
            <w:vAlign w:val="center"/>
          </w:tcPr>
          <w:p w14:paraId="7714A46A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时间安排</w:t>
            </w:r>
          </w:p>
        </w:tc>
        <w:tc>
          <w:tcPr>
            <w:tcW w:w="10413" w:type="dxa"/>
            <w:gridSpan w:val="4"/>
            <w:vAlign w:val="center"/>
          </w:tcPr>
          <w:p w14:paraId="6DF47B47" w14:textId="77777777" w:rsidR="00CA3513" w:rsidRDefault="00CA3513" w:rsidP="003F7AC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月底，主编单位完成样品的准备。</w:t>
            </w:r>
          </w:p>
          <w:p w14:paraId="572A4DE6" w14:textId="77777777" w:rsidR="00CA3513" w:rsidRDefault="00CA3513" w:rsidP="003F7AC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月底，主编单位完成试验报告，寄送样品，开始验证。</w:t>
            </w:r>
          </w:p>
          <w:p w14:paraId="0CFB5B2E" w14:textId="77777777" w:rsidR="00CA3513" w:rsidRDefault="00CA3513" w:rsidP="003F7AC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月中旬，验证单位提交验证报告</w:t>
            </w:r>
            <w:r>
              <w:rPr>
                <w:rFonts w:hint="eastAsia"/>
                <w:szCs w:val="21"/>
              </w:rPr>
              <w:t>。</w:t>
            </w:r>
          </w:p>
          <w:p w14:paraId="21E5B965" w14:textId="77777777" w:rsidR="00CA3513" w:rsidRDefault="00CA3513" w:rsidP="003F7AC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月底预审。</w:t>
            </w:r>
          </w:p>
          <w:p w14:paraId="05062EB0" w14:textId="77777777" w:rsidR="00CA3513" w:rsidRDefault="00CA3513" w:rsidP="003F7AC4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月底审定。</w:t>
            </w:r>
          </w:p>
        </w:tc>
      </w:tr>
      <w:tr w:rsidR="00CA3513" w14:paraId="71707EB4" w14:textId="77777777" w:rsidTr="003F7AC4">
        <w:trPr>
          <w:trHeight w:val="554"/>
        </w:trPr>
        <w:tc>
          <w:tcPr>
            <w:tcW w:w="3974" w:type="dxa"/>
            <w:gridSpan w:val="3"/>
            <w:vAlign w:val="center"/>
          </w:tcPr>
          <w:p w14:paraId="184720D0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样品提供单位</w:t>
            </w:r>
          </w:p>
        </w:tc>
        <w:tc>
          <w:tcPr>
            <w:tcW w:w="10413" w:type="dxa"/>
            <w:gridSpan w:val="4"/>
            <w:vAlign w:val="center"/>
          </w:tcPr>
          <w:p w14:paraId="7BC28B8C" w14:textId="77777777" w:rsidR="00CA3513" w:rsidRDefault="00CA3513" w:rsidP="003F7AC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中国检验认证集团广西有限公司、</w:t>
            </w:r>
            <w:r>
              <w:rPr>
                <w:rFonts w:hint="eastAsia"/>
                <w:sz w:val="21"/>
                <w:szCs w:val="21"/>
              </w:rPr>
              <w:t>防城</w:t>
            </w:r>
            <w:proofErr w:type="gramStart"/>
            <w:r>
              <w:rPr>
                <w:rFonts w:hint="eastAsia"/>
                <w:sz w:val="21"/>
                <w:szCs w:val="21"/>
              </w:rPr>
              <w:t>港东途矿产</w:t>
            </w:r>
            <w:proofErr w:type="gramEnd"/>
            <w:r>
              <w:rPr>
                <w:rFonts w:hint="eastAsia"/>
                <w:sz w:val="21"/>
                <w:szCs w:val="21"/>
              </w:rPr>
              <w:t>检测有限公司、长沙矿冶院检测技术有限责任公司</w:t>
            </w:r>
          </w:p>
        </w:tc>
      </w:tr>
      <w:tr w:rsidR="00CA3513" w14:paraId="02B0D440" w14:textId="77777777" w:rsidTr="003F7AC4">
        <w:trPr>
          <w:trHeight w:val="578"/>
        </w:trPr>
        <w:tc>
          <w:tcPr>
            <w:tcW w:w="3974" w:type="dxa"/>
            <w:gridSpan w:val="3"/>
            <w:tcBorders>
              <w:bottom w:val="single" w:sz="4" w:space="0" w:color="auto"/>
            </w:tcBorders>
            <w:vAlign w:val="center"/>
          </w:tcPr>
          <w:p w14:paraId="03B9C18C" w14:textId="77777777" w:rsidR="00CA3513" w:rsidRDefault="00CA3513" w:rsidP="003F7AC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10413" w:type="dxa"/>
            <w:gridSpan w:val="4"/>
            <w:tcBorders>
              <w:bottom w:val="single" w:sz="4" w:space="0" w:color="auto"/>
            </w:tcBorders>
            <w:vAlign w:val="center"/>
          </w:tcPr>
          <w:p w14:paraId="0842B89B" w14:textId="77777777" w:rsidR="00CA3513" w:rsidRDefault="00CA3513" w:rsidP="003F7AC4">
            <w:pPr>
              <w:snapToGrid w:val="0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每家验证单位均需完成</w:t>
            </w:r>
            <w:r>
              <w:rPr>
                <w:rFonts w:hint="eastAsia"/>
                <w:kern w:val="2"/>
                <w:sz w:val="21"/>
                <w:szCs w:val="21"/>
              </w:rPr>
              <w:t>3</w:t>
            </w:r>
            <w:r>
              <w:rPr>
                <w:rFonts w:hint="eastAsia"/>
                <w:kern w:val="2"/>
                <w:sz w:val="21"/>
                <w:szCs w:val="21"/>
              </w:rPr>
              <w:t>个方法的验证。</w:t>
            </w:r>
          </w:p>
        </w:tc>
      </w:tr>
    </w:tbl>
    <w:p w14:paraId="54CB48BB" w14:textId="77777777" w:rsidR="00CA3513" w:rsidRDefault="00CA3513" w:rsidP="00CA3513">
      <w:pPr>
        <w:snapToGrid w:val="0"/>
        <w:jc w:val="left"/>
        <w:rPr>
          <w:rFonts w:hint="eastAsia"/>
          <w:szCs w:val="21"/>
        </w:rPr>
      </w:pPr>
    </w:p>
    <w:p w14:paraId="15B21198" w14:textId="77777777" w:rsidR="00CA3513" w:rsidRDefault="00CA3513" w:rsidP="00CA3513">
      <w:pPr>
        <w:snapToGrid w:val="0"/>
        <w:spacing w:beforeLines="50" w:before="120" w:line="360" w:lineRule="auto"/>
        <w:rPr>
          <w:rFonts w:ascii="宋体" w:hAnsi="宋体" w:hint="eastAsia"/>
          <w:sz w:val="24"/>
        </w:rPr>
        <w:sectPr w:rsidR="00CA3513">
          <w:pgSz w:w="16838" w:h="11906" w:orient="landscape"/>
          <w:pgMar w:top="1418" w:right="1418" w:bottom="992" w:left="1418" w:header="851" w:footer="992" w:gutter="0"/>
          <w:cols w:space="720"/>
          <w:docGrid w:linePitch="312"/>
        </w:sectPr>
      </w:pPr>
    </w:p>
    <w:p w14:paraId="32CD2D0E" w14:textId="77777777" w:rsidR="008228E0" w:rsidRPr="00CA3513" w:rsidRDefault="008228E0">
      <w:pPr>
        <w:rPr>
          <w:rFonts w:hint="eastAsia"/>
        </w:rPr>
      </w:pPr>
    </w:p>
    <w:sectPr w:rsidR="008228E0" w:rsidRPr="00CA3513">
      <w:headerReference w:type="default" r:id="rId6"/>
      <w:pgSz w:w="11906" w:h="16838"/>
      <w:pgMar w:top="1418" w:right="1418" w:bottom="1418" w:left="992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3A4" w14:textId="77777777" w:rsidR="00740CA3" w:rsidRDefault="00740CA3" w:rsidP="00CA3513">
      <w:r>
        <w:separator/>
      </w:r>
    </w:p>
  </w:endnote>
  <w:endnote w:type="continuationSeparator" w:id="0">
    <w:p w14:paraId="28C96865" w14:textId="77777777" w:rsidR="00740CA3" w:rsidRDefault="00740CA3" w:rsidP="00C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8E0A" w14:textId="77777777" w:rsidR="00740CA3" w:rsidRDefault="00740CA3" w:rsidP="00CA3513">
      <w:r>
        <w:separator/>
      </w:r>
    </w:p>
  </w:footnote>
  <w:footnote w:type="continuationSeparator" w:id="0">
    <w:p w14:paraId="00C440C6" w14:textId="77777777" w:rsidR="00740CA3" w:rsidRDefault="00740CA3" w:rsidP="00CA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7D4E" w14:textId="77777777" w:rsidR="00000000" w:rsidRDefault="00000000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EF"/>
    <w:rsid w:val="004617EF"/>
    <w:rsid w:val="00740CA3"/>
    <w:rsid w:val="008228E0"/>
    <w:rsid w:val="00C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4B0A"/>
  <w15:chartTrackingRefBased/>
  <w15:docId w15:val="{4FA28237-89E7-40E7-854A-00B0EADF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351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A35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513"/>
    <w:rPr>
      <w:sz w:val="18"/>
      <w:szCs w:val="18"/>
    </w:rPr>
  </w:style>
  <w:style w:type="table" w:styleId="a7">
    <w:name w:val="Table Grid"/>
    <w:basedOn w:val="a1"/>
    <w:uiPriority w:val="59"/>
    <w:qFormat/>
    <w:rsid w:val="00CA35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351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2023-10-09T07:35:00Z</dcterms:created>
  <dcterms:modified xsi:type="dcterms:W3CDTF">2023-10-09T07:36:00Z</dcterms:modified>
</cp:coreProperties>
</file>