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2DFB" w14:textId="77777777" w:rsidR="00E07673" w:rsidRDefault="00E07673">
      <w:pPr>
        <w:pStyle w:val="81"/>
        <w:rPr>
          <w:rFonts w:ascii="Times New Roman"/>
        </w:rPr>
      </w:pPr>
      <w:bookmarkStart w:id="0" w:name="_Toc48717817"/>
      <w:bookmarkStart w:id="1" w:name="_Toc49776953"/>
      <w:bookmarkStart w:id="2" w:name="SectionMark0"/>
    </w:p>
    <w:p w14:paraId="7864F39C" w14:textId="77777777" w:rsidR="00E07673" w:rsidRDefault="00E07673">
      <w:pPr>
        <w:pStyle w:val="81"/>
        <w:rPr>
          <w:rFonts w:ascii="Times New Roman"/>
        </w:rPr>
      </w:pPr>
    </w:p>
    <w:p w14:paraId="53E2AA6C" w14:textId="77777777" w:rsidR="00E07673" w:rsidRDefault="00E07673"/>
    <w:p w14:paraId="39B0C9BA" w14:textId="77777777" w:rsidR="00E07673" w:rsidRDefault="00000000">
      <w:pPr>
        <w:pStyle w:val="81"/>
        <w:rPr>
          <w:rFonts w:ascii="Times New Roman"/>
          <w:sz w:val="24"/>
        </w:rPr>
      </w:pPr>
      <w:r>
        <w:rPr>
          <w:rFonts w:ascii="Times New Roman"/>
          <w:noProof/>
        </w:rPr>
        <mc:AlternateContent>
          <mc:Choice Requires="wps">
            <w:drawing>
              <wp:anchor distT="0" distB="0" distL="114300" distR="114300" simplePos="0" relativeHeight="251662336" behindDoc="0" locked="0" layoutInCell="1" allowOverlap="1" wp14:anchorId="7A8501CD" wp14:editId="5BA31FA4">
                <wp:simplePos x="0" y="0"/>
                <wp:positionH relativeFrom="column">
                  <wp:posOffset>-99695</wp:posOffset>
                </wp:positionH>
                <wp:positionV relativeFrom="paragraph">
                  <wp:posOffset>8288020</wp:posOffset>
                </wp:positionV>
                <wp:extent cx="6057265" cy="635"/>
                <wp:effectExtent l="0" t="0" r="19685" b="37465"/>
                <wp:wrapNone/>
                <wp:docPr id="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635"/>
                        </a:xfrm>
                        <a:prstGeom prst="line">
                          <a:avLst/>
                        </a:prstGeom>
                        <a:noFill/>
                        <a:ln w="9525">
                          <a:solidFill>
                            <a:srgbClr val="000000"/>
                          </a:solidFill>
                          <a:round/>
                        </a:ln>
                      </wps:spPr>
                      <wps:bodyPr/>
                    </wps:wsp>
                  </a:graphicData>
                </a:graphic>
              </wp:anchor>
            </w:drawing>
          </mc:Choice>
          <mc:Fallback xmlns:wpsCustomData="http://www.wps.cn/officeDocument/2013/wpsCustomData">
            <w:pict>
              <v:line id="Line 68" o:spid="_x0000_s1026" o:spt="20" style="position:absolute;left:0pt;margin-left:-7.85pt;margin-top:652.6pt;height:0.05pt;width:476.95pt;z-index:251662336;mso-width-relative:page;mso-height-relative:page;" filled="f" stroked="t" coordsize="21600,21600" o:gfxdata="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n/1rv2QAAAA0BAAAPAAAAAAAAAAEAIAAAACIAAABk&#10;cnMvZG93bnJldi54bWxQSwECFAAUAAAACACHTuJAyUWXhcwBAACiAwAADgAAAAAAAAABACAAAAAo&#10;AQAAZHJzL2Uyb0RvYy54bWxQSwUGAAAAAAYABgBZAQAAZgUAAAAA&#10;">
                <v:fill on="f" focussize="0,0"/>
                <v:stroke color="#000000" joinstyle="round"/>
                <v:imagedata o:title=""/>
                <o:lock v:ext="edit" aspectratio="f"/>
              </v:line>
            </w:pict>
          </mc:Fallback>
        </mc:AlternateContent>
      </w:r>
      <w:r>
        <w:rPr>
          <w:rFonts w:ascii="Times New Roman"/>
          <w:noProof/>
          <w:sz w:val="24"/>
        </w:rPr>
        <mc:AlternateContent>
          <mc:Choice Requires="wps">
            <w:drawing>
              <wp:anchor distT="0" distB="0" distL="114300" distR="114300" simplePos="0" relativeHeight="251665408" behindDoc="0" locked="1" layoutInCell="1" allowOverlap="1" wp14:anchorId="1C01AE52" wp14:editId="07894E2B">
                <wp:simplePos x="0" y="0"/>
                <wp:positionH relativeFrom="margin">
                  <wp:posOffset>156845</wp:posOffset>
                </wp:positionH>
                <wp:positionV relativeFrom="margin">
                  <wp:posOffset>1838325</wp:posOffset>
                </wp:positionV>
                <wp:extent cx="5802630" cy="789940"/>
                <wp:effectExtent l="0" t="0" r="7620" b="0"/>
                <wp:wrapNone/>
                <wp:docPr id="8"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789940"/>
                        </a:xfrm>
                        <a:prstGeom prst="rect">
                          <a:avLst/>
                        </a:prstGeom>
                        <a:solidFill>
                          <a:srgbClr val="FFFFFF"/>
                        </a:solidFill>
                        <a:ln>
                          <a:noFill/>
                        </a:ln>
                      </wps:spPr>
                      <wps:txbx>
                        <w:txbxContent>
                          <w:p w14:paraId="6C728C08" w14:textId="77777777" w:rsidR="00E07673" w:rsidRDefault="00000000">
                            <w:pPr>
                              <w:pStyle w:val="21"/>
                              <w:spacing w:line="200" w:lineRule="exact"/>
                              <w:ind w:right="561"/>
                              <w:rPr>
                                <w:rFonts w:eastAsia="黑体"/>
                              </w:rPr>
                            </w:pPr>
                            <w:r>
                              <w:rPr>
                                <w:rFonts w:eastAsia="黑体"/>
                              </w:rPr>
                              <w:t>YS/T 240.8-202X</w:t>
                            </w:r>
                          </w:p>
                          <w:p w14:paraId="01730F6A" w14:textId="77777777" w:rsidR="00E07673" w:rsidRDefault="00000000">
                            <w:pPr>
                              <w:pStyle w:val="21"/>
                              <w:spacing w:line="200" w:lineRule="exact"/>
                              <w:ind w:right="561"/>
                              <w:rPr>
                                <w:sz w:val="24"/>
                                <w:szCs w:val="18"/>
                              </w:rPr>
                            </w:pPr>
                            <w:r>
                              <w:rPr>
                                <w:rFonts w:eastAsia="黑体" w:hint="eastAsia"/>
                                <w:sz w:val="24"/>
                                <w:szCs w:val="18"/>
                              </w:rPr>
                              <w:t>代替</w:t>
                            </w:r>
                            <w:r>
                              <w:rPr>
                                <w:rFonts w:eastAsia="黑体" w:hint="eastAsia"/>
                                <w:sz w:val="24"/>
                                <w:szCs w:val="18"/>
                              </w:rPr>
                              <w:t xml:space="preserve"> YS/T </w:t>
                            </w:r>
                            <w:r>
                              <w:rPr>
                                <w:rFonts w:eastAsia="黑体"/>
                                <w:sz w:val="24"/>
                                <w:szCs w:val="18"/>
                              </w:rPr>
                              <w:t>240.8-2007</w:t>
                            </w:r>
                          </w:p>
                        </w:txbxContent>
                      </wps:txbx>
                      <wps:bodyPr rot="0" vert="horz" wrap="square" lIns="0" tIns="0" rIns="0" bIns="0" anchor="t" anchorCtr="0" upright="1">
                        <a:noAutofit/>
                      </wps:bodyPr>
                    </wps:wsp>
                  </a:graphicData>
                </a:graphic>
              </wp:anchor>
            </w:drawing>
          </mc:Choice>
          <mc:Fallback>
            <w:pict>
              <v:shapetype w14:anchorId="1C01AE52" id="_x0000_t202" coordsize="21600,21600" o:spt="202" path="m,l,21600r21600,l21600,xe">
                <v:stroke joinstyle="miter"/>
                <v:path gradientshapeok="t" o:connecttype="rect"/>
              </v:shapetype>
              <v:shape id="fmFrame3" o:spid="_x0000_s1026" type="#_x0000_t202" style="position:absolute;left:0;text-align:left;margin-left:12.35pt;margin-top:144.75pt;width:456.9pt;height:62.2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" stroked="f">
                <v:textbox inset="0,0,0,0">
                  <w:txbxContent>
                    <w:p w14:paraId="6C728C08" w14:textId="77777777" w:rsidR="00E07673" w:rsidRDefault="00000000">
                      <w:pPr>
                        <w:pStyle w:val="21"/>
                        <w:spacing w:line="200" w:lineRule="exact"/>
                        <w:ind w:right="561"/>
                        <w:rPr>
                          <w:rFonts w:eastAsia="黑体"/>
                        </w:rPr>
                      </w:pPr>
                      <w:r>
                        <w:rPr>
                          <w:rFonts w:eastAsia="黑体"/>
                        </w:rPr>
                        <w:t>YS/T 240.8-202X</w:t>
                      </w:r>
                    </w:p>
                    <w:p w14:paraId="01730F6A" w14:textId="77777777" w:rsidR="00E07673" w:rsidRDefault="00000000">
                      <w:pPr>
                        <w:pStyle w:val="21"/>
                        <w:spacing w:line="200" w:lineRule="exact"/>
                        <w:ind w:right="561"/>
                        <w:rPr>
                          <w:sz w:val="24"/>
                          <w:szCs w:val="18"/>
                        </w:rPr>
                      </w:pPr>
                      <w:r>
                        <w:rPr>
                          <w:rFonts w:eastAsia="黑体" w:hint="eastAsia"/>
                          <w:sz w:val="24"/>
                          <w:szCs w:val="18"/>
                        </w:rPr>
                        <w:t>代替</w:t>
                      </w:r>
                      <w:r>
                        <w:rPr>
                          <w:rFonts w:eastAsia="黑体" w:hint="eastAsia"/>
                          <w:sz w:val="24"/>
                          <w:szCs w:val="18"/>
                        </w:rPr>
                        <w:t xml:space="preserve"> YS/T </w:t>
                      </w:r>
                      <w:r>
                        <w:rPr>
                          <w:rFonts w:eastAsia="黑体"/>
                          <w:sz w:val="24"/>
                          <w:szCs w:val="18"/>
                        </w:rPr>
                        <w:t>240.8-2007</w:t>
                      </w:r>
                    </w:p>
                  </w:txbxContent>
                </v:textbox>
                <w10:wrap anchorx="margin" anchory="margin"/>
                <w10:anchorlock/>
              </v:shape>
            </w:pict>
          </mc:Fallback>
        </mc:AlternateContent>
      </w:r>
      <w:r>
        <w:rPr>
          <w:rFonts w:ascii="Times New Roman"/>
          <w:noProof/>
          <w:sz w:val="24"/>
        </w:rPr>
        <w:drawing>
          <wp:inline distT="0" distB="0" distL="0" distR="0" wp14:anchorId="39887AF3" wp14:editId="43E18003">
            <wp:extent cx="5932805" cy="118808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77907" cy="1197264"/>
                    </a:xfrm>
                    <a:prstGeom prst="rect">
                      <a:avLst/>
                    </a:prstGeom>
                    <a:noFill/>
                    <a:ln>
                      <a:noFill/>
                    </a:ln>
                  </pic:spPr>
                </pic:pic>
              </a:graphicData>
            </a:graphic>
          </wp:inline>
        </w:drawing>
      </w:r>
      <w:r>
        <w:rPr>
          <w:rFonts w:ascii="Times New Roman"/>
          <w:noProof/>
        </w:rPr>
        <mc:AlternateContent>
          <mc:Choice Requires="wps">
            <w:drawing>
              <wp:anchor distT="0" distB="0" distL="114300" distR="114300" simplePos="0" relativeHeight="251664384" behindDoc="0" locked="1" layoutInCell="1" allowOverlap="1" wp14:anchorId="3CF8D4B9" wp14:editId="31058AAF">
                <wp:simplePos x="0" y="0"/>
                <wp:positionH relativeFrom="margin">
                  <wp:align>left</wp:align>
                </wp:positionH>
                <wp:positionV relativeFrom="margin">
                  <wp:posOffset>471805</wp:posOffset>
                </wp:positionV>
                <wp:extent cx="914400" cy="514350"/>
                <wp:effectExtent l="0" t="0" r="0" b="0"/>
                <wp:wrapNone/>
                <wp:docPr id="7"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a:noFill/>
                        </a:ln>
                      </wps:spPr>
                      <wps:txbx>
                        <w:txbxContent>
                          <w:p w14:paraId="76539D4A" w14:textId="77777777" w:rsidR="00E07673" w:rsidRDefault="00000000">
                            <w:pPr>
                              <w:pStyle w:val="aff1"/>
                              <w:rPr>
                                <w:szCs w:val="21"/>
                              </w:rPr>
                            </w:pPr>
                            <w:r>
                              <w:rPr>
                                <w:szCs w:val="21"/>
                              </w:rPr>
                              <w:t>ICS 77.120.99</w:t>
                            </w:r>
                          </w:p>
                          <w:p w14:paraId="00C61D51" w14:textId="77777777" w:rsidR="00E07673" w:rsidRDefault="00000000">
                            <w:pPr>
                              <w:pStyle w:val="aff1"/>
                              <w:rPr>
                                <w:szCs w:val="21"/>
                              </w:rPr>
                            </w:pPr>
                            <w:r>
                              <w:rPr>
                                <w:szCs w:val="21"/>
                              </w:rPr>
                              <w:t>CCS H13</w:t>
                            </w:r>
                          </w:p>
                          <w:p w14:paraId="4B5F6299" w14:textId="77777777" w:rsidR="00E07673" w:rsidRDefault="00E07673">
                            <w:pPr>
                              <w:pStyle w:val="aff1"/>
                              <w:rPr>
                                <w:szCs w:val="21"/>
                              </w:rPr>
                            </w:pPr>
                          </w:p>
                        </w:txbxContent>
                      </wps:txbx>
                      <wps:bodyPr rot="0" vert="horz" wrap="square" lIns="0" tIns="0" rIns="0" bIns="0" anchor="t" anchorCtr="0" upright="1">
                        <a:noAutofit/>
                      </wps:bodyPr>
                    </wps:wsp>
                  </a:graphicData>
                </a:graphic>
              </wp:anchor>
            </w:drawing>
          </mc:Choice>
          <mc:Fallback>
            <w:pict>
              <v:shape w14:anchorId="3CF8D4B9" id="fmFrame1" o:spid="_x0000_s1027" type="#_x0000_t202" style="position:absolute;left:0;text-align:left;margin-left:0;margin-top:37.15pt;width:1in;height:40.5pt;z-index:251664384;visibility:visible;mso-wrap-style:square;mso-wrap-distance-left:9pt;mso-wrap-distance-top:0;mso-wrap-distance-right:9pt;mso-wrap-distance-bottom:0;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" stroked="f">
                <v:textbox inset="0,0,0,0">
                  <w:txbxContent>
                    <w:p w14:paraId="76539D4A" w14:textId="77777777" w:rsidR="00E07673" w:rsidRDefault="00000000">
                      <w:pPr>
                        <w:pStyle w:val="aff1"/>
                        <w:rPr>
                          <w:szCs w:val="21"/>
                        </w:rPr>
                      </w:pPr>
                      <w:r>
                        <w:rPr>
                          <w:szCs w:val="21"/>
                        </w:rPr>
                        <w:t>ICS 77.120.99</w:t>
                      </w:r>
                    </w:p>
                    <w:p w14:paraId="00C61D51" w14:textId="77777777" w:rsidR="00E07673" w:rsidRDefault="00000000">
                      <w:pPr>
                        <w:pStyle w:val="aff1"/>
                        <w:rPr>
                          <w:szCs w:val="21"/>
                        </w:rPr>
                      </w:pPr>
                      <w:r>
                        <w:rPr>
                          <w:szCs w:val="21"/>
                        </w:rPr>
                        <w:t>CCS H13</w:t>
                      </w:r>
                    </w:p>
                    <w:p w14:paraId="4B5F6299" w14:textId="77777777" w:rsidR="00E07673" w:rsidRDefault="00E07673">
                      <w:pPr>
                        <w:pStyle w:val="aff1"/>
                        <w:rPr>
                          <w:szCs w:val="21"/>
                        </w:rPr>
                      </w:pPr>
                    </w:p>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63360" behindDoc="0" locked="1" layoutInCell="1" allowOverlap="1" wp14:anchorId="3CA62E5F" wp14:editId="4E4DC156">
                <wp:simplePos x="0" y="0"/>
                <wp:positionH relativeFrom="margin">
                  <wp:posOffset>-162560</wp:posOffset>
                </wp:positionH>
                <wp:positionV relativeFrom="margin">
                  <wp:posOffset>8826500</wp:posOffset>
                </wp:positionV>
                <wp:extent cx="6120130" cy="793750"/>
                <wp:effectExtent l="0" t="0" r="0" b="6350"/>
                <wp:wrapNone/>
                <wp:docPr id="6"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93750"/>
                        </a:xfrm>
                        <a:prstGeom prst="rect">
                          <a:avLst/>
                        </a:prstGeom>
                        <a:solidFill>
                          <a:srgbClr val="FFFFFF"/>
                        </a:solidFill>
                        <a:ln>
                          <a:noFill/>
                        </a:ln>
                      </wps:spPr>
                      <wps:txbx>
                        <w:txbxContent>
                          <w:p w14:paraId="7FC453C5" w14:textId="77777777" w:rsidR="00E07673" w:rsidRDefault="00E07673">
                            <w:pPr>
                              <w:pStyle w:val="affb"/>
                              <w:spacing w:line="340" w:lineRule="exact"/>
                              <w:ind w:firstLineChars="550" w:firstLine="2289"/>
                              <w:jc w:val="both"/>
                              <w:rPr>
                                <w:rFonts w:ascii="黑体" w:eastAsia="黑体"/>
                                <w:b w:val="0"/>
                                <w:bCs/>
                                <w:sz w:val="28"/>
                              </w:rPr>
                            </w:pPr>
                          </w:p>
                          <w:p w14:paraId="29CEA6A0" w14:textId="77777777" w:rsidR="00E07673" w:rsidRDefault="00E07673">
                            <w:pPr>
                              <w:pStyle w:val="affb"/>
                              <w:spacing w:line="340" w:lineRule="exact"/>
                              <w:rPr>
                                <w:rFonts w:ascii="黑体" w:eastAsia="黑体"/>
                                <w:b w:val="0"/>
                                <w:bCs/>
                                <w:sz w:val="28"/>
                              </w:rPr>
                            </w:pPr>
                          </w:p>
                          <w:p w14:paraId="77DB1DEA" w14:textId="77777777" w:rsidR="00E07673" w:rsidRDefault="00000000">
                            <w:pPr>
                              <w:pStyle w:val="affb"/>
                              <w:spacing w:line="340" w:lineRule="exact"/>
                              <w:rPr>
                                <w:rFonts w:ascii="黑体" w:eastAsia="黑体"/>
                                <w:bCs/>
                                <w:sz w:val="28"/>
                              </w:rPr>
                            </w:pPr>
                            <w:r>
                              <w:rPr>
                                <w:rFonts w:ascii="黑体" w:eastAsia="黑体" w:hint="eastAsia"/>
                                <w:bCs/>
                                <w:sz w:val="28"/>
                              </w:rPr>
                              <w:t>中华人民共和国工业和信息化部　发布</w:t>
                            </w:r>
                          </w:p>
                          <w:p w14:paraId="2C179963" w14:textId="77777777" w:rsidR="00E07673" w:rsidRDefault="00E07673">
                            <w:pPr>
                              <w:pStyle w:val="aff2"/>
                              <w:ind w:firstLine="400"/>
                            </w:pPr>
                          </w:p>
                          <w:p w14:paraId="20643CB7" w14:textId="77777777" w:rsidR="00E07673" w:rsidRDefault="00E07673">
                            <w:pPr>
                              <w:pStyle w:val="aff2"/>
                              <w:ind w:firstLine="400"/>
                            </w:pPr>
                          </w:p>
                          <w:p w14:paraId="4079F27A" w14:textId="77777777" w:rsidR="00E07673" w:rsidRDefault="00E07673">
                            <w:pPr>
                              <w:pStyle w:val="aff2"/>
                              <w:ind w:firstLine="400"/>
                            </w:pPr>
                          </w:p>
                        </w:txbxContent>
                      </wps:txbx>
                      <wps:bodyPr rot="0" vert="horz" wrap="square" lIns="0" tIns="0" rIns="0" bIns="0" anchor="t" anchorCtr="0" upright="1">
                        <a:noAutofit/>
                      </wps:bodyPr>
                    </wps:wsp>
                  </a:graphicData>
                </a:graphic>
              </wp:anchor>
            </w:drawing>
          </mc:Choice>
          <mc:Fallback>
            <w:pict>
              <v:shape w14:anchorId="3CA62E5F" id="fmFrame7" o:spid="_x0000_s1028" type="#_x0000_t202" style="position:absolute;left:0;text-align:left;margin-left:-12.8pt;margin-top:695pt;width:481.9pt;height:62.5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" stroked="f">
                <v:textbox inset="0,0,0,0">
                  <w:txbxContent>
                    <w:p w14:paraId="7FC453C5" w14:textId="77777777" w:rsidR="00E07673" w:rsidRDefault="00E07673">
                      <w:pPr>
                        <w:pStyle w:val="affb"/>
                        <w:spacing w:line="340" w:lineRule="exact"/>
                        <w:ind w:firstLineChars="550" w:firstLine="2289"/>
                        <w:jc w:val="both"/>
                        <w:rPr>
                          <w:rFonts w:ascii="黑体" w:eastAsia="黑体"/>
                          <w:b w:val="0"/>
                          <w:bCs/>
                          <w:sz w:val="28"/>
                        </w:rPr>
                      </w:pPr>
                    </w:p>
                    <w:p w14:paraId="29CEA6A0" w14:textId="77777777" w:rsidR="00E07673" w:rsidRDefault="00E07673">
                      <w:pPr>
                        <w:pStyle w:val="affb"/>
                        <w:spacing w:line="340" w:lineRule="exact"/>
                        <w:rPr>
                          <w:rFonts w:ascii="黑体" w:eastAsia="黑体"/>
                          <w:b w:val="0"/>
                          <w:bCs/>
                          <w:sz w:val="28"/>
                        </w:rPr>
                      </w:pPr>
                    </w:p>
                    <w:p w14:paraId="77DB1DEA" w14:textId="77777777" w:rsidR="00E07673" w:rsidRDefault="00000000">
                      <w:pPr>
                        <w:pStyle w:val="affb"/>
                        <w:spacing w:line="340" w:lineRule="exact"/>
                        <w:rPr>
                          <w:rFonts w:ascii="黑体" w:eastAsia="黑体"/>
                          <w:bCs/>
                          <w:sz w:val="28"/>
                        </w:rPr>
                      </w:pPr>
                      <w:r>
                        <w:rPr>
                          <w:rFonts w:ascii="黑体" w:eastAsia="黑体" w:hint="eastAsia"/>
                          <w:bCs/>
                          <w:sz w:val="28"/>
                        </w:rPr>
                        <w:t>中华人民共和国工业和信息化部　发布</w:t>
                      </w:r>
                    </w:p>
                    <w:p w14:paraId="2C179963" w14:textId="77777777" w:rsidR="00E07673" w:rsidRDefault="00E07673">
                      <w:pPr>
                        <w:pStyle w:val="aff2"/>
                        <w:ind w:firstLine="400"/>
                      </w:pPr>
                    </w:p>
                    <w:p w14:paraId="20643CB7" w14:textId="77777777" w:rsidR="00E07673" w:rsidRDefault="00E07673">
                      <w:pPr>
                        <w:pStyle w:val="aff2"/>
                        <w:ind w:firstLine="400"/>
                      </w:pPr>
                    </w:p>
                    <w:p w14:paraId="4079F27A" w14:textId="77777777" w:rsidR="00E07673" w:rsidRDefault="00E07673">
                      <w:pPr>
                        <w:pStyle w:val="aff2"/>
                        <w:ind w:firstLine="400"/>
                      </w:pPr>
                    </w:p>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61312" behindDoc="0" locked="1" layoutInCell="1" allowOverlap="1" wp14:anchorId="17FEDD61" wp14:editId="277FA39D">
                <wp:simplePos x="0" y="0"/>
                <wp:positionH relativeFrom="margin">
                  <wp:posOffset>3823970</wp:posOffset>
                </wp:positionH>
                <wp:positionV relativeFrom="margin">
                  <wp:posOffset>8514080</wp:posOffset>
                </wp:positionV>
                <wp:extent cx="2019300" cy="312420"/>
                <wp:effectExtent l="0" t="0" r="0" b="0"/>
                <wp:wrapNone/>
                <wp:docPr id="5"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477BADBA" w14:textId="77777777" w:rsidR="00E07673" w:rsidRDefault="00000000">
                            <w:pPr>
                              <w:jc w:val="right"/>
                              <w:rPr>
                                <w:rFonts w:eastAsia="黑体"/>
                                <w:sz w:val="28"/>
                                <w:szCs w:val="28"/>
                              </w:rPr>
                            </w:pPr>
                            <w:r>
                              <w:rPr>
                                <w:rFonts w:eastAsia="黑体"/>
                                <w:sz w:val="28"/>
                                <w:szCs w:val="28"/>
                              </w:rPr>
                              <w:t>202X-XX-XX</w:t>
                            </w:r>
                            <w:r>
                              <w:rPr>
                                <w:rFonts w:eastAsia="黑体"/>
                                <w:sz w:val="28"/>
                                <w:szCs w:val="28"/>
                              </w:rPr>
                              <w:t>实施</w:t>
                            </w:r>
                            <w:r>
                              <w:rPr>
                                <w:rFonts w:eastAsia="黑体"/>
                                <w:sz w:val="28"/>
                                <w:szCs w:val="28"/>
                              </w:rPr>
                              <w:t xml:space="preserve">   </w:t>
                            </w:r>
                          </w:p>
                        </w:txbxContent>
                      </wps:txbx>
                      <wps:bodyPr rot="0" vert="horz" wrap="square" lIns="0" tIns="0" rIns="0" bIns="0" anchor="t" anchorCtr="0" upright="1">
                        <a:noAutofit/>
                      </wps:bodyPr>
                    </wps:wsp>
                  </a:graphicData>
                </a:graphic>
              </wp:anchor>
            </w:drawing>
          </mc:Choice>
          <mc:Fallback>
            <w:pict>
              <v:shape w14:anchorId="17FEDD61" id="fmFrame6" o:spid="_x0000_s1029" type="#_x0000_t202" style="position:absolute;left:0;text-align:left;margin-left:301.1pt;margin-top:670.4pt;width:159pt;height:24.6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fe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" stroked="f">
                <v:textbox inset="0,0,0,0">
                  <w:txbxContent>
                    <w:p w14:paraId="477BADBA" w14:textId="77777777" w:rsidR="00E07673" w:rsidRDefault="00000000">
                      <w:pPr>
                        <w:jc w:val="right"/>
                        <w:rPr>
                          <w:rFonts w:eastAsia="黑体"/>
                          <w:sz w:val="28"/>
                          <w:szCs w:val="28"/>
                        </w:rPr>
                      </w:pPr>
                      <w:r>
                        <w:rPr>
                          <w:rFonts w:eastAsia="黑体"/>
                          <w:sz w:val="28"/>
                          <w:szCs w:val="28"/>
                        </w:rPr>
                        <w:t>202X-XX-XX</w:t>
                      </w:r>
                      <w:r>
                        <w:rPr>
                          <w:rFonts w:eastAsia="黑体"/>
                          <w:sz w:val="28"/>
                          <w:szCs w:val="28"/>
                        </w:rPr>
                        <w:t>实施</w:t>
                      </w:r>
                      <w:r>
                        <w:rPr>
                          <w:rFonts w:eastAsia="黑体"/>
                          <w:sz w:val="28"/>
                          <w:szCs w:val="28"/>
                        </w:rPr>
                        <w:t xml:space="preserve">   </w:t>
                      </w:r>
                    </w:p>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60288" behindDoc="0" locked="1" layoutInCell="1" allowOverlap="1" wp14:anchorId="66B47B8D" wp14:editId="34F4AEEF">
                <wp:simplePos x="0" y="0"/>
                <wp:positionH relativeFrom="margin">
                  <wp:posOffset>0</wp:posOffset>
                </wp:positionH>
                <wp:positionV relativeFrom="margin">
                  <wp:posOffset>8516620</wp:posOffset>
                </wp:positionV>
                <wp:extent cx="2019300" cy="312420"/>
                <wp:effectExtent l="0" t="0" r="0" b="0"/>
                <wp:wrapNone/>
                <wp:docPr id="4"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0396B5D3" w14:textId="77777777" w:rsidR="00E07673" w:rsidRDefault="00000000">
                            <w:pPr>
                              <w:pStyle w:val="afff5"/>
                            </w:pPr>
                            <w:r>
                              <w:t>202X-XX-XX</w:t>
                            </w:r>
                            <w:r>
                              <w:t>发布</w:t>
                            </w:r>
                          </w:p>
                          <w:p w14:paraId="47CA0FD5" w14:textId="77777777" w:rsidR="00E07673" w:rsidRDefault="00E07673"/>
                        </w:txbxContent>
                      </wps:txbx>
                      <wps:bodyPr rot="0" vert="horz" wrap="square" lIns="0" tIns="0" rIns="0" bIns="0" anchor="t" anchorCtr="0" upright="1">
                        <a:noAutofit/>
                      </wps:bodyPr>
                    </wps:wsp>
                  </a:graphicData>
                </a:graphic>
              </wp:anchor>
            </w:drawing>
          </mc:Choice>
          <mc:Fallback>
            <w:pict>
              <v:shape w14:anchorId="66B47B8D" id="fmFrame5" o:spid="_x0000_s1030" type="#_x0000_t202" style="position:absolute;left:0;text-align:left;margin-left:0;margin-top:670.6pt;width:159pt;height:24.6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" stroked="f">
                <v:textbox inset="0,0,0,0">
                  <w:txbxContent>
                    <w:p w14:paraId="0396B5D3" w14:textId="77777777" w:rsidR="00E07673" w:rsidRDefault="00000000">
                      <w:pPr>
                        <w:pStyle w:val="afff5"/>
                      </w:pPr>
                      <w:r>
                        <w:t>202X-XX-XX</w:t>
                      </w:r>
                      <w:r>
                        <w:t>发布</w:t>
                      </w:r>
                    </w:p>
                    <w:p w14:paraId="47CA0FD5" w14:textId="77777777" w:rsidR="00E07673" w:rsidRDefault="00E07673"/>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59264" behindDoc="0" locked="1" layoutInCell="1" allowOverlap="1" wp14:anchorId="29E7D114" wp14:editId="3D4CC654">
                <wp:simplePos x="0" y="0"/>
                <wp:positionH relativeFrom="margin">
                  <wp:posOffset>-10795</wp:posOffset>
                </wp:positionH>
                <wp:positionV relativeFrom="margin">
                  <wp:posOffset>2776220</wp:posOffset>
                </wp:positionV>
                <wp:extent cx="6344920" cy="5284470"/>
                <wp:effectExtent l="0" t="0" r="0" b="0"/>
                <wp:wrapNone/>
                <wp:docPr id="1"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5284470"/>
                        </a:xfrm>
                        <a:prstGeom prst="rect">
                          <a:avLst/>
                        </a:prstGeom>
                        <a:solidFill>
                          <a:srgbClr val="FFFFFF"/>
                        </a:solidFill>
                        <a:ln>
                          <a:noFill/>
                        </a:ln>
                      </wps:spPr>
                      <wps:txbx>
                        <w:txbxContent>
                          <w:p w14:paraId="5A21BB98" w14:textId="77777777" w:rsidR="00E07673" w:rsidRDefault="00000000">
                            <w:pPr>
                              <w:jc w:val="center"/>
                              <w:rPr>
                                <w:rFonts w:eastAsia="黑体"/>
                                <w:sz w:val="52"/>
                              </w:rPr>
                            </w:pPr>
                            <w:r>
                              <w:rPr>
                                <w:rFonts w:eastAsia="黑体"/>
                                <w:noProof/>
                                <w:sz w:val="52"/>
                              </w:rPr>
                              <w:drawing>
                                <wp:inline distT="0" distB="0" distL="0" distR="0" wp14:anchorId="595D5399" wp14:editId="6C5CF1A4">
                                  <wp:extent cx="6062980" cy="14605"/>
                                  <wp:effectExtent l="0" t="0" r="0" b="0"/>
                                  <wp:docPr id="5296088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608842"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062980" cy="14605"/>
                                          </a:xfrm>
                                          <a:prstGeom prst="rect">
                                            <a:avLst/>
                                          </a:prstGeom>
                                          <a:noFill/>
                                          <a:ln>
                                            <a:noFill/>
                                          </a:ln>
                                        </pic:spPr>
                                      </pic:pic>
                                    </a:graphicData>
                                  </a:graphic>
                                </wp:inline>
                              </w:drawing>
                            </w:r>
                          </w:p>
                          <w:p w14:paraId="5B269A52" w14:textId="77777777" w:rsidR="00E07673" w:rsidRDefault="00000000">
                            <w:pPr>
                              <w:jc w:val="center"/>
                              <w:rPr>
                                <w:rFonts w:eastAsia="黑体"/>
                                <w:bCs/>
                                <w:sz w:val="52"/>
                                <w:szCs w:val="72"/>
                              </w:rPr>
                            </w:pPr>
                            <w:r>
                              <w:rPr>
                                <w:rFonts w:eastAsia="黑体"/>
                                <w:bCs/>
                                <w:sz w:val="52"/>
                                <w:szCs w:val="72"/>
                              </w:rPr>
                              <w:t>铋精矿化学分析方法</w:t>
                            </w:r>
                          </w:p>
                          <w:p w14:paraId="72FB2F67" w14:textId="77777777" w:rsidR="00E07673" w:rsidRDefault="00000000">
                            <w:pPr>
                              <w:jc w:val="center"/>
                              <w:rPr>
                                <w:rFonts w:eastAsia="黑体"/>
                                <w:bCs/>
                                <w:sz w:val="52"/>
                                <w:szCs w:val="72"/>
                              </w:rPr>
                            </w:pPr>
                            <w:r>
                              <w:rPr>
                                <w:rFonts w:eastAsia="黑体"/>
                                <w:bCs/>
                                <w:sz w:val="52"/>
                                <w:szCs w:val="72"/>
                              </w:rPr>
                              <w:t>第</w:t>
                            </w:r>
                            <w:r>
                              <w:rPr>
                                <w:rFonts w:eastAsia="黑体"/>
                                <w:bCs/>
                                <w:sz w:val="52"/>
                                <w:szCs w:val="72"/>
                              </w:rPr>
                              <w:t>8</w:t>
                            </w:r>
                            <w:r>
                              <w:rPr>
                                <w:rFonts w:eastAsia="黑体"/>
                                <w:bCs/>
                                <w:sz w:val="52"/>
                                <w:szCs w:val="72"/>
                              </w:rPr>
                              <w:t>部分：</w:t>
                            </w:r>
                            <w:r>
                              <w:rPr>
                                <w:rFonts w:eastAsia="黑体" w:hint="eastAsia"/>
                                <w:bCs/>
                                <w:sz w:val="52"/>
                                <w:szCs w:val="72"/>
                              </w:rPr>
                              <w:t>砷</w:t>
                            </w:r>
                            <w:r>
                              <w:rPr>
                                <w:rFonts w:eastAsia="黑体"/>
                                <w:bCs/>
                                <w:sz w:val="52"/>
                                <w:szCs w:val="72"/>
                              </w:rPr>
                              <w:t>含量的测定</w:t>
                            </w:r>
                          </w:p>
                          <w:p w14:paraId="295666AC" w14:textId="47838704" w:rsidR="00E07673" w:rsidRDefault="005627B4">
                            <w:pPr>
                              <w:spacing w:line="220" w:lineRule="atLeast"/>
                              <w:jc w:val="center"/>
                              <w:rPr>
                                <w:rFonts w:eastAsia="黑体"/>
                                <w:bCs/>
                                <w:sz w:val="52"/>
                                <w:szCs w:val="72"/>
                              </w:rPr>
                            </w:pPr>
                            <w:r>
                              <w:rPr>
                                <w:rFonts w:eastAsia="黑体" w:hint="eastAsia"/>
                                <w:bCs/>
                                <w:sz w:val="52"/>
                                <w:szCs w:val="72"/>
                              </w:rPr>
                              <w:t>D</w:t>
                            </w:r>
                            <w:r>
                              <w:rPr>
                                <w:rFonts w:eastAsia="黑体"/>
                                <w:bCs/>
                                <w:sz w:val="52"/>
                                <w:szCs w:val="72"/>
                              </w:rPr>
                              <w:t>DTC-Ag</w:t>
                            </w:r>
                            <w:r>
                              <w:rPr>
                                <w:rFonts w:eastAsia="黑体"/>
                                <w:bCs/>
                                <w:sz w:val="52"/>
                                <w:szCs w:val="72"/>
                              </w:rPr>
                              <w:t>分光光度法</w:t>
                            </w:r>
                            <w:r>
                              <w:rPr>
                                <w:rFonts w:eastAsia="黑体" w:hint="eastAsia"/>
                                <w:bCs/>
                                <w:sz w:val="52"/>
                                <w:szCs w:val="72"/>
                              </w:rPr>
                              <w:t>和硫酸亚铁铵滴定法</w:t>
                            </w:r>
                          </w:p>
                          <w:p w14:paraId="72ADAFD2" w14:textId="77777777" w:rsidR="00E07673" w:rsidRDefault="00000000">
                            <w:pPr>
                              <w:jc w:val="center"/>
                              <w:rPr>
                                <w:bCs/>
                                <w:color w:val="000000"/>
                                <w:sz w:val="28"/>
                              </w:rPr>
                            </w:pPr>
                            <w:r>
                              <w:rPr>
                                <w:bCs/>
                                <w:color w:val="000000"/>
                                <w:sz w:val="28"/>
                              </w:rPr>
                              <w:t>Methods for chemical analysis of bismuth concentrate—</w:t>
                            </w:r>
                          </w:p>
                          <w:p w14:paraId="0C3EF53E" w14:textId="77777777" w:rsidR="00E07673" w:rsidRDefault="00000000">
                            <w:pPr>
                              <w:jc w:val="center"/>
                              <w:rPr>
                                <w:rFonts w:eastAsia="黑体"/>
                                <w:color w:val="000000"/>
                                <w:sz w:val="28"/>
                              </w:rPr>
                            </w:pPr>
                            <w:r>
                              <w:rPr>
                                <w:rFonts w:eastAsia="黑体"/>
                                <w:color w:val="000000"/>
                                <w:sz w:val="28"/>
                              </w:rPr>
                              <w:t xml:space="preserve">     Part 9</w:t>
                            </w:r>
                            <w:r>
                              <w:rPr>
                                <w:rFonts w:eastAsia="黑体"/>
                                <w:color w:val="000000"/>
                                <w:sz w:val="28"/>
                              </w:rPr>
                              <w:t>：</w:t>
                            </w:r>
                            <w:r>
                              <w:rPr>
                                <w:rFonts w:eastAsia="黑体"/>
                                <w:color w:val="000000"/>
                                <w:sz w:val="28"/>
                              </w:rPr>
                              <w:t xml:space="preserve">Determination of </w:t>
                            </w:r>
                            <w:r>
                              <w:rPr>
                                <w:rFonts w:eastAsia="黑体"/>
                                <w:kern w:val="0"/>
                                <w:sz w:val="28"/>
                                <w:szCs w:val="28"/>
                              </w:rPr>
                              <w:t>copper</w:t>
                            </w:r>
                            <w:r>
                              <w:rPr>
                                <w:rFonts w:eastAsia="黑体"/>
                                <w:color w:val="000000"/>
                                <w:sz w:val="28"/>
                              </w:rPr>
                              <w:t xml:space="preserve"> content—</w:t>
                            </w:r>
                          </w:p>
                          <w:p w14:paraId="6652F901" w14:textId="3A4F22DF" w:rsidR="00E07673" w:rsidRDefault="005627B4">
                            <w:pPr>
                              <w:jc w:val="center"/>
                              <w:rPr>
                                <w:rFonts w:eastAsia="黑体"/>
                                <w:bCs/>
                                <w:sz w:val="28"/>
                                <w:szCs w:val="28"/>
                              </w:rPr>
                            </w:pPr>
                            <w:r>
                              <w:rPr>
                                <w:rFonts w:eastAsia="黑体"/>
                                <w:bCs/>
                                <w:sz w:val="28"/>
                                <w:szCs w:val="28"/>
                              </w:rPr>
                              <w:t>DDTC-Ag spectrophotometric method and</w:t>
                            </w:r>
                            <w:r>
                              <w:rPr>
                                <w:rFonts w:eastAsia="黑体" w:hint="eastAsia"/>
                                <w:bCs/>
                                <w:sz w:val="28"/>
                                <w:szCs w:val="28"/>
                              </w:rPr>
                              <w:t xml:space="preserve"> </w:t>
                            </w:r>
                            <w:r>
                              <w:rPr>
                                <w:rFonts w:eastAsia="黑体"/>
                                <w:bCs/>
                                <w:sz w:val="28"/>
                                <w:szCs w:val="28"/>
                              </w:rPr>
                              <w:t>Ferrous ammonium sulfate titration method</w:t>
                            </w:r>
                            <w:r w:rsidDel="005627B4">
                              <w:rPr>
                                <w:rFonts w:eastAsia="黑体"/>
                                <w:bCs/>
                                <w:sz w:val="28"/>
                                <w:szCs w:val="28"/>
                              </w:rPr>
                              <w:t xml:space="preserve"> </w:t>
                            </w:r>
                          </w:p>
                          <w:p w14:paraId="18277F05" w14:textId="77777777" w:rsidR="00E07673" w:rsidRDefault="00000000">
                            <w:pPr>
                              <w:jc w:val="center"/>
                              <w:rPr>
                                <w:rFonts w:eastAsia="黑体"/>
                                <w:bCs/>
                                <w:sz w:val="28"/>
                                <w:szCs w:val="28"/>
                              </w:rPr>
                            </w:pPr>
                            <w:r>
                              <w:rPr>
                                <w:rFonts w:eastAsia="黑体"/>
                                <w:bCs/>
                                <w:sz w:val="28"/>
                                <w:szCs w:val="28"/>
                              </w:rPr>
                              <w:t xml:space="preserve"> </w:t>
                            </w:r>
                          </w:p>
                          <w:p w14:paraId="3E40AC9F" w14:textId="77777777" w:rsidR="00E07673" w:rsidRDefault="00E07673">
                            <w:pPr>
                              <w:jc w:val="center"/>
                              <w:rPr>
                                <w:rFonts w:eastAsia="黑体"/>
                                <w:color w:val="000000"/>
                                <w:sz w:val="28"/>
                              </w:rPr>
                            </w:pPr>
                          </w:p>
                          <w:p w14:paraId="522B2661" w14:textId="7CE3CE44" w:rsidR="00E07673" w:rsidRDefault="00000000">
                            <w:pPr>
                              <w:tabs>
                                <w:tab w:val="left" w:pos="3822"/>
                                <w:tab w:val="left" w:pos="5400"/>
                              </w:tabs>
                              <w:spacing w:before="50" w:after="50"/>
                              <w:jc w:val="center"/>
                              <w:rPr>
                                <w:rFonts w:eastAsia="黑体"/>
                                <w:spacing w:val="6"/>
                                <w:sz w:val="28"/>
                                <w:szCs w:val="21"/>
                              </w:rPr>
                            </w:pPr>
                            <w:r>
                              <w:rPr>
                                <w:rFonts w:eastAsia="黑体"/>
                                <w:spacing w:val="6"/>
                                <w:sz w:val="28"/>
                                <w:szCs w:val="21"/>
                              </w:rPr>
                              <w:t xml:space="preserve"> (</w:t>
                            </w:r>
                            <w:r w:rsidR="00795978">
                              <w:rPr>
                                <w:rFonts w:eastAsia="黑体" w:hint="eastAsia"/>
                                <w:spacing w:val="6"/>
                                <w:sz w:val="28"/>
                                <w:szCs w:val="21"/>
                              </w:rPr>
                              <w:t>送审</w:t>
                            </w:r>
                            <w:r>
                              <w:rPr>
                                <w:rFonts w:eastAsia="黑体" w:hint="eastAsia"/>
                                <w:spacing w:val="6"/>
                                <w:sz w:val="28"/>
                                <w:szCs w:val="21"/>
                              </w:rPr>
                              <w:t>稿</w:t>
                            </w:r>
                            <w:r>
                              <w:rPr>
                                <w:rFonts w:eastAsia="黑体"/>
                                <w:spacing w:val="6"/>
                                <w:sz w:val="28"/>
                                <w:szCs w:val="21"/>
                              </w:rPr>
                              <w:t>)</w:t>
                            </w:r>
                          </w:p>
                          <w:p w14:paraId="5C6C302D" w14:textId="77777777" w:rsidR="00E07673" w:rsidRDefault="00E07673">
                            <w:pPr>
                              <w:pStyle w:val="afff2"/>
                              <w:rPr>
                                <w:rFonts w:ascii="Times New Roman"/>
                                <w:b/>
                                <w:sz w:val="30"/>
                              </w:rPr>
                            </w:pPr>
                          </w:p>
                          <w:p w14:paraId="3D811F7D" w14:textId="77777777" w:rsidR="00E07673" w:rsidRDefault="00E07673">
                            <w:pPr>
                              <w:pStyle w:val="affa"/>
                              <w:rPr>
                                <w:rFonts w:ascii="Times New Roman"/>
                              </w:rPr>
                            </w:pPr>
                          </w:p>
                        </w:txbxContent>
                      </wps:txbx>
                      <wps:bodyPr rot="0" vert="horz" wrap="square" lIns="0" tIns="0" rIns="0" bIns="0" anchor="t" anchorCtr="0" upright="1">
                        <a:noAutofit/>
                      </wps:bodyPr>
                    </wps:wsp>
                  </a:graphicData>
                </a:graphic>
              </wp:anchor>
            </w:drawing>
          </mc:Choice>
          <mc:Fallback>
            <w:pict>
              <v:shape w14:anchorId="29E7D114" id="fmFrame4" o:spid="_x0000_s1031" type="#_x0000_t202" style="position:absolute;left:0;text-align:left;margin-left:-.85pt;margin-top:218.6pt;width:499.6pt;height:416.1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" stroked="f">
                <v:textbox inset="0,0,0,0">
                  <w:txbxContent>
                    <w:p w14:paraId="5A21BB98" w14:textId="77777777" w:rsidR="00E07673" w:rsidRDefault="00000000">
                      <w:pPr>
                        <w:jc w:val="center"/>
                        <w:rPr>
                          <w:rFonts w:eastAsia="黑体"/>
                          <w:sz w:val="52"/>
                        </w:rPr>
                      </w:pPr>
                      <w:r>
                        <w:rPr>
                          <w:rFonts w:eastAsia="黑体"/>
                          <w:noProof/>
                          <w:sz w:val="52"/>
                        </w:rPr>
                        <w:drawing>
                          <wp:inline distT="0" distB="0" distL="0" distR="0" wp14:anchorId="595D5399" wp14:editId="6C5CF1A4">
                            <wp:extent cx="6062980" cy="14605"/>
                            <wp:effectExtent l="0" t="0" r="0" b="0"/>
                            <wp:docPr id="5296088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608842"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062980" cy="14605"/>
                                    </a:xfrm>
                                    <a:prstGeom prst="rect">
                                      <a:avLst/>
                                    </a:prstGeom>
                                    <a:noFill/>
                                    <a:ln>
                                      <a:noFill/>
                                    </a:ln>
                                  </pic:spPr>
                                </pic:pic>
                              </a:graphicData>
                            </a:graphic>
                          </wp:inline>
                        </w:drawing>
                      </w:r>
                    </w:p>
                    <w:p w14:paraId="5B269A52" w14:textId="77777777" w:rsidR="00E07673" w:rsidRDefault="00000000">
                      <w:pPr>
                        <w:jc w:val="center"/>
                        <w:rPr>
                          <w:rFonts w:eastAsia="黑体"/>
                          <w:bCs/>
                          <w:sz w:val="52"/>
                          <w:szCs w:val="72"/>
                        </w:rPr>
                      </w:pPr>
                      <w:r>
                        <w:rPr>
                          <w:rFonts w:eastAsia="黑体"/>
                          <w:bCs/>
                          <w:sz w:val="52"/>
                          <w:szCs w:val="72"/>
                        </w:rPr>
                        <w:t>铋精矿化学分析方法</w:t>
                      </w:r>
                    </w:p>
                    <w:p w14:paraId="72FB2F67" w14:textId="77777777" w:rsidR="00E07673" w:rsidRDefault="00000000">
                      <w:pPr>
                        <w:jc w:val="center"/>
                        <w:rPr>
                          <w:rFonts w:eastAsia="黑体"/>
                          <w:bCs/>
                          <w:sz w:val="52"/>
                          <w:szCs w:val="72"/>
                        </w:rPr>
                      </w:pPr>
                      <w:r>
                        <w:rPr>
                          <w:rFonts w:eastAsia="黑体"/>
                          <w:bCs/>
                          <w:sz w:val="52"/>
                          <w:szCs w:val="72"/>
                        </w:rPr>
                        <w:t>第</w:t>
                      </w:r>
                      <w:r>
                        <w:rPr>
                          <w:rFonts w:eastAsia="黑体"/>
                          <w:bCs/>
                          <w:sz w:val="52"/>
                          <w:szCs w:val="72"/>
                        </w:rPr>
                        <w:t>8</w:t>
                      </w:r>
                      <w:r>
                        <w:rPr>
                          <w:rFonts w:eastAsia="黑体"/>
                          <w:bCs/>
                          <w:sz w:val="52"/>
                          <w:szCs w:val="72"/>
                        </w:rPr>
                        <w:t>部分：</w:t>
                      </w:r>
                      <w:r>
                        <w:rPr>
                          <w:rFonts w:eastAsia="黑体" w:hint="eastAsia"/>
                          <w:bCs/>
                          <w:sz w:val="52"/>
                          <w:szCs w:val="72"/>
                        </w:rPr>
                        <w:t>砷</w:t>
                      </w:r>
                      <w:r>
                        <w:rPr>
                          <w:rFonts w:eastAsia="黑体"/>
                          <w:bCs/>
                          <w:sz w:val="52"/>
                          <w:szCs w:val="72"/>
                        </w:rPr>
                        <w:t>含量的测定</w:t>
                      </w:r>
                    </w:p>
                    <w:p w14:paraId="295666AC" w14:textId="47838704" w:rsidR="00E07673" w:rsidRDefault="005627B4">
                      <w:pPr>
                        <w:spacing w:line="220" w:lineRule="atLeast"/>
                        <w:jc w:val="center"/>
                        <w:rPr>
                          <w:rFonts w:eastAsia="黑体"/>
                          <w:bCs/>
                          <w:sz w:val="52"/>
                          <w:szCs w:val="72"/>
                        </w:rPr>
                      </w:pPr>
                      <w:r>
                        <w:rPr>
                          <w:rFonts w:eastAsia="黑体" w:hint="eastAsia"/>
                          <w:bCs/>
                          <w:sz w:val="52"/>
                          <w:szCs w:val="72"/>
                        </w:rPr>
                        <w:t>D</w:t>
                      </w:r>
                      <w:r>
                        <w:rPr>
                          <w:rFonts w:eastAsia="黑体"/>
                          <w:bCs/>
                          <w:sz w:val="52"/>
                          <w:szCs w:val="72"/>
                        </w:rPr>
                        <w:t>DTC-Ag</w:t>
                      </w:r>
                      <w:r>
                        <w:rPr>
                          <w:rFonts w:eastAsia="黑体"/>
                          <w:bCs/>
                          <w:sz w:val="52"/>
                          <w:szCs w:val="72"/>
                        </w:rPr>
                        <w:t>分光光度法</w:t>
                      </w:r>
                      <w:r>
                        <w:rPr>
                          <w:rFonts w:eastAsia="黑体" w:hint="eastAsia"/>
                          <w:bCs/>
                          <w:sz w:val="52"/>
                          <w:szCs w:val="72"/>
                        </w:rPr>
                        <w:t>和硫酸亚铁铵滴定法</w:t>
                      </w:r>
                    </w:p>
                    <w:p w14:paraId="72ADAFD2" w14:textId="77777777" w:rsidR="00E07673" w:rsidRDefault="00000000">
                      <w:pPr>
                        <w:jc w:val="center"/>
                        <w:rPr>
                          <w:bCs/>
                          <w:color w:val="000000"/>
                          <w:sz w:val="28"/>
                        </w:rPr>
                      </w:pPr>
                      <w:r>
                        <w:rPr>
                          <w:bCs/>
                          <w:color w:val="000000"/>
                          <w:sz w:val="28"/>
                        </w:rPr>
                        <w:t>Methods for chemical analysis of bismuth concentrate—</w:t>
                      </w:r>
                    </w:p>
                    <w:p w14:paraId="0C3EF53E" w14:textId="77777777" w:rsidR="00E07673" w:rsidRDefault="00000000">
                      <w:pPr>
                        <w:jc w:val="center"/>
                        <w:rPr>
                          <w:rFonts w:eastAsia="黑体"/>
                          <w:color w:val="000000"/>
                          <w:sz w:val="28"/>
                        </w:rPr>
                      </w:pPr>
                      <w:r>
                        <w:rPr>
                          <w:rFonts w:eastAsia="黑体"/>
                          <w:color w:val="000000"/>
                          <w:sz w:val="28"/>
                        </w:rPr>
                        <w:t xml:space="preserve">     Part 9</w:t>
                      </w:r>
                      <w:r>
                        <w:rPr>
                          <w:rFonts w:eastAsia="黑体"/>
                          <w:color w:val="000000"/>
                          <w:sz w:val="28"/>
                        </w:rPr>
                        <w:t>：</w:t>
                      </w:r>
                      <w:r>
                        <w:rPr>
                          <w:rFonts w:eastAsia="黑体"/>
                          <w:color w:val="000000"/>
                          <w:sz w:val="28"/>
                        </w:rPr>
                        <w:t xml:space="preserve">Determination of </w:t>
                      </w:r>
                      <w:r>
                        <w:rPr>
                          <w:rFonts w:eastAsia="黑体"/>
                          <w:kern w:val="0"/>
                          <w:sz w:val="28"/>
                          <w:szCs w:val="28"/>
                        </w:rPr>
                        <w:t>copper</w:t>
                      </w:r>
                      <w:r>
                        <w:rPr>
                          <w:rFonts w:eastAsia="黑体"/>
                          <w:color w:val="000000"/>
                          <w:sz w:val="28"/>
                        </w:rPr>
                        <w:t xml:space="preserve"> content—</w:t>
                      </w:r>
                    </w:p>
                    <w:p w14:paraId="6652F901" w14:textId="3A4F22DF" w:rsidR="00E07673" w:rsidRDefault="005627B4">
                      <w:pPr>
                        <w:jc w:val="center"/>
                        <w:rPr>
                          <w:rFonts w:eastAsia="黑体"/>
                          <w:bCs/>
                          <w:sz w:val="28"/>
                          <w:szCs w:val="28"/>
                        </w:rPr>
                      </w:pPr>
                      <w:r>
                        <w:rPr>
                          <w:rFonts w:eastAsia="黑体"/>
                          <w:bCs/>
                          <w:sz w:val="28"/>
                          <w:szCs w:val="28"/>
                        </w:rPr>
                        <w:t>DDTC-Ag spectrophotometric method and</w:t>
                      </w:r>
                      <w:r>
                        <w:rPr>
                          <w:rFonts w:eastAsia="黑体" w:hint="eastAsia"/>
                          <w:bCs/>
                          <w:sz w:val="28"/>
                          <w:szCs w:val="28"/>
                        </w:rPr>
                        <w:t xml:space="preserve"> </w:t>
                      </w:r>
                      <w:r>
                        <w:rPr>
                          <w:rFonts w:eastAsia="黑体"/>
                          <w:bCs/>
                          <w:sz w:val="28"/>
                          <w:szCs w:val="28"/>
                        </w:rPr>
                        <w:t>Ferrous ammonium sulfate titration method</w:t>
                      </w:r>
                      <w:r w:rsidDel="005627B4">
                        <w:rPr>
                          <w:rFonts w:eastAsia="黑体"/>
                          <w:bCs/>
                          <w:sz w:val="28"/>
                          <w:szCs w:val="28"/>
                        </w:rPr>
                        <w:t xml:space="preserve"> </w:t>
                      </w:r>
                    </w:p>
                    <w:p w14:paraId="18277F05" w14:textId="77777777" w:rsidR="00E07673" w:rsidRDefault="00000000">
                      <w:pPr>
                        <w:jc w:val="center"/>
                        <w:rPr>
                          <w:rFonts w:eastAsia="黑体"/>
                          <w:bCs/>
                          <w:sz w:val="28"/>
                          <w:szCs w:val="28"/>
                        </w:rPr>
                      </w:pPr>
                      <w:r>
                        <w:rPr>
                          <w:rFonts w:eastAsia="黑体"/>
                          <w:bCs/>
                          <w:sz w:val="28"/>
                          <w:szCs w:val="28"/>
                        </w:rPr>
                        <w:t xml:space="preserve"> </w:t>
                      </w:r>
                    </w:p>
                    <w:p w14:paraId="3E40AC9F" w14:textId="77777777" w:rsidR="00E07673" w:rsidRDefault="00E07673">
                      <w:pPr>
                        <w:jc w:val="center"/>
                        <w:rPr>
                          <w:rFonts w:eastAsia="黑体"/>
                          <w:color w:val="000000"/>
                          <w:sz w:val="28"/>
                        </w:rPr>
                      </w:pPr>
                    </w:p>
                    <w:p w14:paraId="522B2661" w14:textId="7CE3CE44" w:rsidR="00E07673" w:rsidRDefault="00000000">
                      <w:pPr>
                        <w:tabs>
                          <w:tab w:val="left" w:pos="3822"/>
                          <w:tab w:val="left" w:pos="5400"/>
                        </w:tabs>
                        <w:spacing w:before="50" w:after="50"/>
                        <w:jc w:val="center"/>
                        <w:rPr>
                          <w:rFonts w:eastAsia="黑体"/>
                          <w:spacing w:val="6"/>
                          <w:sz w:val="28"/>
                          <w:szCs w:val="21"/>
                        </w:rPr>
                      </w:pPr>
                      <w:r>
                        <w:rPr>
                          <w:rFonts w:eastAsia="黑体"/>
                          <w:spacing w:val="6"/>
                          <w:sz w:val="28"/>
                          <w:szCs w:val="21"/>
                        </w:rPr>
                        <w:t xml:space="preserve"> (</w:t>
                      </w:r>
                      <w:r w:rsidR="00795978">
                        <w:rPr>
                          <w:rFonts w:eastAsia="黑体" w:hint="eastAsia"/>
                          <w:spacing w:val="6"/>
                          <w:sz w:val="28"/>
                          <w:szCs w:val="21"/>
                        </w:rPr>
                        <w:t>送审</w:t>
                      </w:r>
                      <w:r>
                        <w:rPr>
                          <w:rFonts w:eastAsia="黑体" w:hint="eastAsia"/>
                          <w:spacing w:val="6"/>
                          <w:sz w:val="28"/>
                          <w:szCs w:val="21"/>
                        </w:rPr>
                        <w:t>稿</w:t>
                      </w:r>
                      <w:r>
                        <w:rPr>
                          <w:rFonts w:eastAsia="黑体"/>
                          <w:spacing w:val="6"/>
                          <w:sz w:val="28"/>
                          <w:szCs w:val="21"/>
                        </w:rPr>
                        <w:t>)</w:t>
                      </w:r>
                    </w:p>
                    <w:p w14:paraId="5C6C302D" w14:textId="77777777" w:rsidR="00E07673" w:rsidRDefault="00E07673">
                      <w:pPr>
                        <w:pStyle w:val="afff2"/>
                        <w:rPr>
                          <w:rFonts w:ascii="Times New Roman"/>
                          <w:b/>
                          <w:sz w:val="30"/>
                        </w:rPr>
                      </w:pPr>
                    </w:p>
                    <w:p w14:paraId="3D811F7D" w14:textId="77777777" w:rsidR="00E07673" w:rsidRDefault="00E07673">
                      <w:pPr>
                        <w:pStyle w:val="affa"/>
                        <w:rPr>
                          <w:rFonts w:ascii="Times New Roman"/>
                        </w:rPr>
                      </w:pPr>
                    </w:p>
                  </w:txbxContent>
                </v:textbox>
                <w10:wrap anchorx="margin" anchory="margin"/>
                <w10:anchorlock/>
              </v:shape>
            </w:pict>
          </mc:Fallback>
        </mc:AlternateContent>
      </w:r>
      <w:bookmarkEnd w:id="0"/>
      <w:bookmarkEnd w:id="1"/>
    </w:p>
    <w:p w14:paraId="4E37ABE7" w14:textId="77777777" w:rsidR="00E07673" w:rsidRDefault="00E07673"/>
    <w:p w14:paraId="48CA93C2" w14:textId="77777777" w:rsidR="00E07673" w:rsidRDefault="00E07673"/>
    <w:p w14:paraId="1E936753" w14:textId="77777777" w:rsidR="00E07673" w:rsidRDefault="00E07673"/>
    <w:p w14:paraId="17EF9992" w14:textId="77777777" w:rsidR="00E07673" w:rsidRDefault="00E07673"/>
    <w:p w14:paraId="5DE33547" w14:textId="77777777" w:rsidR="00E07673" w:rsidRDefault="00E07673"/>
    <w:p w14:paraId="707FCA51" w14:textId="77777777" w:rsidR="00E07673" w:rsidRDefault="00E07673"/>
    <w:p w14:paraId="71818A59" w14:textId="77777777" w:rsidR="00E07673" w:rsidRDefault="00E07673"/>
    <w:p w14:paraId="11A55B2A" w14:textId="77777777" w:rsidR="00E07673" w:rsidRDefault="00E07673"/>
    <w:p w14:paraId="0FA72437" w14:textId="77777777" w:rsidR="00E07673" w:rsidRDefault="00E07673"/>
    <w:p w14:paraId="1A25102C" w14:textId="77777777" w:rsidR="00E07673" w:rsidRDefault="00E07673"/>
    <w:p w14:paraId="1AEA38AF" w14:textId="77777777" w:rsidR="00E07673" w:rsidRDefault="00E07673"/>
    <w:p w14:paraId="268D5D1B" w14:textId="77777777" w:rsidR="00E07673" w:rsidRDefault="00E07673"/>
    <w:p w14:paraId="18398BE2" w14:textId="77777777" w:rsidR="00E07673" w:rsidRDefault="00E07673"/>
    <w:p w14:paraId="72B823FB" w14:textId="77777777" w:rsidR="00E07673" w:rsidRDefault="00E07673"/>
    <w:p w14:paraId="1D494DF2" w14:textId="77777777" w:rsidR="00E07673" w:rsidRDefault="00E07673"/>
    <w:p w14:paraId="203FF6D6" w14:textId="77777777" w:rsidR="00E07673" w:rsidRDefault="00E07673"/>
    <w:p w14:paraId="50ED32E1" w14:textId="77777777" w:rsidR="00E07673" w:rsidRDefault="00E07673"/>
    <w:p w14:paraId="36C5B1FD" w14:textId="77777777" w:rsidR="00E07673" w:rsidRDefault="00E07673"/>
    <w:p w14:paraId="5949FEFD" w14:textId="77777777" w:rsidR="00E07673" w:rsidRDefault="00E07673"/>
    <w:p w14:paraId="06C82613" w14:textId="77777777" w:rsidR="00E07673" w:rsidRDefault="00E07673"/>
    <w:p w14:paraId="47696B89" w14:textId="77777777" w:rsidR="00E07673" w:rsidRDefault="00E07673"/>
    <w:p w14:paraId="324F4F4C" w14:textId="77777777" w:rsidR="00E07673" w:rsidRDefault="00E07673"/>
    <w:p w14:paraId="27A1D8FF" w14:textId="77777777" w:rsidR="00E07673" w:rsidRDefault="00E07673"/>
    <w:p w14:paraId="070E85EF" w14:textId="77777777" w:rsidR="00E07673" w:rsidRDefault="00E07673"/>
    <w:p w14:paraId="5334C663" w14:textId="77777777" w:rsidR="00E07673" w:rsidRDefault="00E07673"/>
    <w:p w14:paraId="2AABB662" w14:textId="77777777" w:rsidR="00E07673" w:rsidRDefault="00E07673"/>
    <w:p w14:paraId="18808F17" w14:textId="77777777" w:rsidR="00E07673" w:rsidRDefault="00E07673"/>
    <w:p w14:paraId="16FE35C2" w14:textId="77777777" w:rsidR="00E07673" w:rsidRDefault="00E07673"/>
    <w:p w14:paraId="31610322" w14:textId="77777777" w:rsidR="00E07673" w:rsidRDefault="00E07673"/>
    <w:p w14:paraId="71C1F6E8" w14:textId="77777777" w:rsidR="00E07673" w:rsidRDefault="00E07673"/>
    <w:p w14:paraId="392A0E07" w14:textId="77777777" w:rsidR="00E07673" w:rsidRDefault="00E07673">
      <w:pPr>
        <w:rPr>
          <w:kern w:val="0"/>
          <w:sz w:val="24"/>
        </w:rPr>
      </w:pPr>
    </w:p>
    <w:p w14:paraId="1D69042D" w14:textId="77777777" w:rsidR="00E07673" w:rsidRDefault="00E07673"/>
    <w:p w14:paraId="60D1FFD2" w14:textId="77777777" w:rsidR="00E07673" w:rsidRDefault="00E07673">
      <w:pPr>
        <w:jc w:val="right"/>
        <w:rPr>
          <w:kern w:val="0"/>
          <w:sz w:val="24"/>
        </w:rPr>
      </w:pPr>
    </w:p>
    <w:p w14:paraId="73501472" w14:textId="77777777" w:rsidR="00E07673" w:rsidRDefault="00000000">
      <w:pPr>
        <w:rPr>
          <w:kern w:val="0"/>
          <w:sz w:val="24"/>
        </w:rPr>
      </w:pPr>
      <w:r>
        <w:rPr>
          <w:noProof/>
          <w:sz w:val="24"/>
        </w:rPr>
        <mc:AlternateContent>
          <mc:Choice Requires="wps">
            <w:drawing>
              <wp:anchor distT="0" distB="0" distL="114300" distR="114300" simplePos="0" relativeHeight="251666432" behindDoc="0" locked="0" layoutInCell="1" allowOverlap="1" wp14:anchorId="45616B18" wp14:editId="455644BF">
                <wp:simplePos x="0" y="0"/>
                <wp:positionH relativeFrom="column">
                  <wp:posOffset>-172085</wp:posOffset>
                </wp:positionH>
                <wp:positionV relativeFrom="paragraph">
                  <wp:posOffset>627380</wp:posOffset>
                </wp:positionV>
                <wp:extent cx="6128385" cy="7620"/>
                <wp:effectExtent l="0" t="4445" r="13335" b="10795"/>
                <wp:wrapNone/>
                <wp:docPr id="10" name="直接连接符 10"/>
                <wp:cNvGraphicFramePr/>
                <a:graphic xmlns:a="http://schemas.openxmlformats.org/drawingml/2006/main">
                  <a:graphicData uri="http://schemas.microsoft.com/office/word/2010/wordprocessingShape">
                    <wps:wsp>
                      <wps:cNvCnPr/>
                      <wps:spPr>
                        <a:xfrm flipV="1">
                          <a:off x="728345" y="9343390"/>
                          <a:ext cx="612838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13.55pt;margin-top:49.4pt;height:0.6pt;width:482.55pt;z-index:251666432;mso-width-relative:page;mso-height-relative:page;" filled="f" stroked="t" coordsize="21600,21600" o:gfxdata="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owRZ+1wAAAAoBAAAPAAAAAAAAAAEAIAAAACIAAABkcnMvZG93bnJldi54&#10;bWxQSwECFAAUAAAACACHTuJA1YzfJPsBAADLAwAADgAAAAAAAAABACAAAAAmAQAAZHJzL2Uyb0Rv&#10;Yy54bWxQSwUGAAAAAAYABgBZAQAAkwUAAAAA&#10;">
                <v:fill on="f" focussize="0,0"/>
                <v:stroke weight="0.5pt" color="#000000 [3213]" miterlimit="8" joinstyle="miter"/>
                <v:imagedata o:title=""/>
                <o:lock v:ext="edit" aspectratio="f"/>
              </v:line>
            </w:pict>
          </mc:Fallback>
        </mc:AlternateContent>
      </w:r>
    </w:p>
    <w:p w14:paraId="622D4E9A" w14:textId="77777777" w:rsidR="00E07673" w:rsidRDefault="00E07673">
      <w:pPr>
        <w:sectPr w:rsidR="00E07673">
          <w:headerReference w:type="even" r:id="rId13"/>
          <w:headerReference w:type="default" r:id="rId14"/>
          <w:footerReference w:type="even" r:id="rId15"/>
          <w:footerReference w:type="default" r:id="rId16"/>
          <w:headerReference w:type="first" r:id="rId17"/>
          <w:pgSz w:w="11906" w:h="16838"/>
          <w:pgMar w:top="567" w:right="1134" w:bottom="1361" w:left="1418" w:header="0" w:footer="0" w:gutter="0"/>
          <w:pgNumType w:fmt="upperRoman" w:start="1"/>
          <w:cols w:space="720"/>
          <w:titlePg/>
          <w:docGrid w:type="linesAndChars" w:linePitch="312"/>
        </w:sectPr>
      </w:pPr>
    </w:p>
    <w:p w14:paraId="7F2D4714" w14:textId="77777777" w:rsidR="00E07673" w:rsidRDefault="00000000">
      <w:pPr>
        <w:pStyle w:val="afe"/>
        <w:shd w:val="clear" w:color="auto" w:fill="FFFFFF"/>
        <w:tabs>
          <w:tab w:val="clear" w:pos="720"/>
        </w:tabs>
        <w:spacing w:line="340" w:lineRule="exact"/>
        <w:ind w:left="0" w:firstLine="0"/>
        <w:rPr>
          <w:rFonts w:ascii="Times New Roman"/>
          <w:sz w:val="28"/>
          <w:szCs w:val="18"/>
        </w:rPr>
      </w:pPr>
      <w:bookmarkStart w:id="3" w:name="_Toc64357459"/>
      <w:bookmarkStart w:id="4" w:name="_Toc64356030"/>
      <w:bookmarkStart w:id="5" w:name="_Toc66237951"/>
      <w:bookmarkStart w:id="6" w:name="_Toc64690969"/>
      <w:bookmarkStart w:id="7" w:name="_Toc64356952"/>
      <w:bookmarkStart w:id="8" w:name="_Toc66238155"/>
      <w:bookmarkStart w:id="9" w:name="_Toc64356673"/>
      <w:bookmarkStart w:id="10" w:name="SectionMark2"/>
      <w:bookmarkStart w:id="11" w:name="_Toc66237718"/>
      <w:bookmarkEnd w:id="2"/>
      <w:r>
        <w:rPr>
          <w:rFonts w:ascii="Times New Roman"/>
          <w:sz w:val="28"/>
          <w:szCs w:val="18"/>
        </w:rPr>
        <w:lastRenderedPageBreak/>
        <w:t>前</w:t>
      </w:r>
      <w:r>
        <w:rPr>
          <w:rFonts w:ascii="Times New Roman"/>
          <w:sz w:val="28"/>
          <w:szCs w:val="18"/>
        </w:rPr>
        <w:t xml:space="preserve"> </w:t>
      </w:r>
      <w:r>
        <w:rPr>
          <w:rFonts w:ascii="Times New Roman"/>
          <w:sz w:val="28"/>
          <w:szCs w:val="18"/>
        </w:rPr>
        <w:t>言</w:t>
      </w:r>
    </w:p>
    <w:p w14:paraId="070CC201" w14:textId="77777777" w:rsidR="00E07673" w:rsidRDefault="00000000">
      <w:pPr>
        <w:ind w:firstLineChars="200" w:firstLine="420"/>
        <w:rPr>
          <w:szCs w:val="21"/>
        </w:rPr>
      </w:pPr>
      <w:r>
        <w:rPr>
          <w:szCs w:val="21"/>
        </w:rPr>
        <w:t>本文件按照</w:t>
      </w:r>
      <w:r>
        <w:rPr>
          <w:szCs w:val="21"/>
        </w:rPr>
        <w:t>GB/T 1.1-2020</w:t>
      </w:r>
      <w:r>
        <w:rPr>
          <w:szCs w:val="21"/>
        </w:rPr>
        <w:t>《标准化工作导则</w:t>
      </w:r>
      <w:r>
        <w:rPr>
          <w:szCs w:val="21"/>
        </w:rPr>
        <w:t xml:space="preserve"> </w:t>
      </w:r>
      <w:r>
        <w:rPr>
          <w:szCs w:val="21"/>
        </w:rPr>
        <w:t>第</w:t>
      </w:r>
      <w:r>
        <w:rPr>
          <w:szCs w:val="21"/>
        </w:rPr>
        <w:t>1</w:t>
      </w:r>
      <w:r>
        <w:rPr>
          <w:szCs w:val="21"/>
        </w:rPr>
        <w:t>部分：标准化文件的结构和起草规则》的规定起草。</w:t>
      </w:r>
    </w:p>
    <w:p w14:paraId="0F7B5E08" w14:textId="77777777" w:rsidR="00E07673" w:rsidRDefault="00000000">
      <w:pPr>
        <w:ind w:firstLineChars="200" w:firstLine="420"/>
        <w:rPr>
          <w:szCs w:val="21"/>
        </w:rPr>
      </w:pPr>
      <w:r>
        <w:rPr>
          <w:szCs w:val="21"/>
        </w:rPr>
        <w:t>本文件是</w:t>
      </w:r>
      <w:r>
        <w:rPr>
          <w:szCs w:val="21"/>
        </w:rPr>
        <w:t>YS/T 240</w:t>
      </w:r>
      <w:r>
        <w:rPr>
          <w:szCs w:val="21"/>
        </w:rPr>
        <w:t>《铋精矿化学分析方法》的第</w:t>
      </w:r>
      <w:r>
        <w:rPr>
          <w:szCs w:val="21"/>
        </w:rPr>
        <w:t>8</w:t>
      </w:r>
      <w:r>
        <w:rPr>
          <w:szCs w:val="21"/>
        </w:rPr>
        <w:t>部分。</w:t>
      </w:r>
      <w:r>
        <w:rPr>
          <w:szCs w:val="21"/>
        </w:rPr>
        <w:t xml:space="preserve">YS/T 240-202X </w:t>
      </w:r>
      <w:r>
        <w:rPr>
          <w:szCs w:val="21"/>
        </w:rPr>
        <w:t>《铋精矿化学分析方法》已经发布了以下部分：</w:t>
      </w:r>
    </w:p>
    <w:p w14:paraId="0AD31F31" w14:textId="77777777" w:rsidR="00E07673" w:rsidRDefault="00000000">
      <w:pPr>
        <w:ind w:firstLineChars="200" w:firstLine="420"/>
        <w:rPr>
          <w:szCs w:val="21"/>
        </w:rPr>
      </w:pPr>
      <w:r>
        <w:rPr>
          <w:szCs w:val="21"/>
        </w:rPr>
        <w:t>——</w:t>
      </w:r>
      <w:r>
        <w:rPr>
          <w:szCs w:val="21"/>
        </w:rPr>
        <w:t>第</w:t>
      </w:r>
      <w:r>
        <w:rPr>
          <w:szCs w:val="21"/>
        </w:rPr>
        <w:t>1</w:t>
      </w:r>
      <w:r>
        <w:rPr>
          <w:szCs w:val="21"/>
        </w:rPr>
        <w:t>部分：</w:t>
      </w:r>
      <w:r>
        <w:rPr>
          <w:rFonts w:hint="eastAsia"/>
          <w:szCs w:val="21"/>
        </w:rPr>
        <w:t xml:space="preserve"> </w:t>
      </w:r>
      <w:r>
        <w:rPr>
          <w:szCs w:val="21"/>
        </w:rPr>
        <w:t>铋含量的测定</w:t>
      </w:r>
      <w:r>
        <w:rPr>
          <w:szCs w:val="21"/>
        </w:rPr>
        <w:t xml:space="preserve"> Na</w:t>
      </w:r>
      <w:r>
        <w:rPr>
          <w:szCs w:val="21"/>
          <w:vertAlign w:val="subscript"/>
        </w:rPr>
        <w:t>2</w:t>
      </w:r>
      <w:r>
        <w:rPr>
          <w:szCs w:val="21"/>
        </w:rPr>
        <w:t>EDTA</w:t>
      </w:r>
      <w:r>
        <w:rPr>
          <w:szCs w:val="21"/>
        </w:rPr>
        <w:t>滴定法；</w:t>
      </w:r>
    </w:p>
    <w:p w14:paraId="60605CD0" w14:textId="77777777" w:rsidR="00E07673" w:rsidRDefault="00000000">
      <w:pPr>
        <w:ind w:firstLineChars="200" w:firstLine="420"/>
        <w:rPr>
          <w:szCs w:val="21"/>
        </w:rPr>
      </w:pPr>
      <w:r>
        <w:rPr>
          <w:szCs w:val="21"/>
        </w:rPr>
        <w:t>——</w:t>
      </w:r>
      <w:r>
        <w:rPr>
          <w:szCs w:val="21"/>
        </w:rPr>
        <w:t>第</w:t>
      </w:r>
      <w:r>
        <w:rPr>
          <w:szCs w:val="21"/>
        </w:rPr>
        <w:t>2</w:t>
      </w:r>
      <w:r>
        <w:rPr>
          <w:szCs w:val="21"/>
        </w:rPr>
        <w:t>部分：</w:t>
      </w:r>
      <w:r>
        <w:rPr>
          <w:rFonts w:hint="eastAsia"/>
          <w:szCs w:val="21"/>
        </w:rPr>
        <w:t xml:space="preserve"> </w:t>
      </w:r>
      <w:r>
        <w:rPr>
          <w:szCs w:val="21"/>
        </w:rPr>
        <w:t>铅含量的测定</w:t>
      </w:r>
      <w:r>
        <w:rPr>
          <w:rFonts w:hint="eastAsia"/>
          <w:szCs w:val="21"/>
        </w:rPr>
        <w:t xml:space="preserve"> </w:t>
      </w:r>
      <w:r>
        <w:rPr>
          <w:szCs w:val="21"/>
        </w:rPr>
        <w:t>Na</w:t>
      </w:r>
      <w:r>
        <w:rPr>
          <w:szCs w:val="21"/>
          <w:vertAlign w:val="subscript"/>
        </w:rPr>
        <w:t>2</w:t>
      </w:r>
      <w:r>
        <w:rPr>
          <w:szCs w:val="21"/>
        </w:rPr>
        <w:t>EDTA</w:t>
      </w:r>
      <w:r>
        <w:rPr>
          <w:szCs w:val="21"/>
        </w:rPr>
        <w:t>滴定法和火焰原子吸收光谱法；</w:t>
      </w:r>
    </w:p>
    <w:p w14:paraId="6BD57260" w14:textId="77777777" w:rsidR="00E07673" w:rsidRDefault="00000000">
      <w:pPr>
        <w:ind w:firstLineChars="200" w:firstLine="420"/>
        <w:rPr>
          <w:szCs w:val="21"/>
        </w:rPr>
      </w:pPr>
      <w:r>
        <w:rPr>
          <w:szCs w:val="21"/>
        </w:rPr>
        <w:t>——</w:t>
      </w:r>
      <w:r>
        <w:rPr>
          <w:szCs w:val="21"/>
        </w:rPr>
        <w:t>第</w:t>
      </w:r>
      <w:r>
        <w:rPr>
          <w:szCs w:val="21"/>
        </w:rPr>
        <w:t>3</w:t>
      </w:r>
      <w:r>
        <w:rPr>
          <w:szCs w:val="21"/>
        </w:rPr>
        <w:t>部分：</w:t>
      </w:r>
      <w:r>
        <w:rPr>
          <w:rFonts w:hint="eastAsia"/>
          <w:szCs w:val="21"/>
        </w:rPr>
        <w:t xml:space="preserve"> </w:t>
      </w:r>
      <w:r>
        <w:rPr>
          <w:szCs w:val="21"/>
        </w:rPr>
        <w:t>二氧化硅含量的测定</w:t>
      </w:r>
      <w:r>
        <w:rPr>
          <w:szCs w:val="21"/>
        </w:rPr>
        <w:t xml:space="preserve"> </w:t>
      </w:r>
      <w:r>
        <w:rPr>
          <w:szCs w:val="21"/>
        </w:rPr>
        <w:t>硅钼蓝分光光度法和重量法；</w:t>
      </w:r>
    </w:p>
    <w:p w14:paraId="7691AC68" w14:textId="77777777" w:rsidR="00E07673" w:rsidRDefault="00000000">
      <w:pPr>
        <w:ind w:firstLineChars="200" w:firstLine="420"/>
        <w:rPr>
          <w:szCs w:val="21"/>
        </w:rPr>
      </w:pPr>
      <w:r>
        <w:rPr>
          <w:szCs w:val="21"/>
        </w:rPr>
        <w:t>——</w:t>
      </w:r>
      <w:r>
        <w:rPr>
          <w:szCs w:val="21"/>
        </w:rPr>
        <w:t>第</w:t>
      </w:r>
      <w:r>
        <w:rPr>
          <w:szCs w:val="21"/>
        </w:rPr>
        <w:t>4</w:t>
      </w:r>
      <w:r>
        <w:rPr>
          <w:szCs w:val="21"/>
        </w:rPr>
        <w:t>部分：</w:t>
      </w:r>
      <w:r>
        <w:rPr>
          <w:rFonts w:hint="eastAsia"/>
          <w:szCs w:val="21"/>
        </w:rPr>
        <w:t xml:space="preserve"> </w:t>
      </w:r>
      <w:r>
        <w:rPr>
          <w:szCs w:val="21"/>
        </w:rPr>
        <w:t>三氧化钨含量的测定</w:t>
      </w:r>
      <w:r>
        <w:rPr>
          <w:szCs w:val="21"/>
        </w:rPr>
        <w:t xml:space="preserve"> </w:t>
      </w:r>
      <w:r>
        <w:rPr>
          <w:szCs w:val="21"/>
        </w:rPr>
        <w:t>硫氰酸盐分光光度法；</w:t>
      </w:r>
    </w:p>
    <w:p w14:paraId="4D900266" w14:textId="77777777" w:rsidR="00E07673" w:rsidRDefault="00000000">
      <w:pPr>
        <w:ind w:firstLineChars="200" w:firstLine="420"/>
        <w:rPr>
          <w:szCs w:val="21"/>
        </w:rPr>
      </w:pPr>
      <w:r>
        <w:rPr>
          <w:szCs w:val="21"/>
        </w:rPr>
        <w:t>——</w:t>
      </w:r>
      <w:r>
        <w:rPr>
          <w:szCs w:val="21"/>
        </w:rPr>
        <w:t>第</w:t>
      </w:r>
      <w:r>
        <w:rPr>
          <w:szCs w:val="21"/>
        </w:rPr>
        <w:t>5</w:t>
      </w:r>
      <w:r>
        <w:rPr>
          <w:szCs w:val="21"/>
        </w:rPr>
        <w:t>部分：</w:t>
      </w:r>
      <w:r>
        <w:rPr>
          <w:rFonts w:hint="eastAsia"/>
          <w:szCs w:val="21"/>
        </w:rPr>
        <w:t xml:space="preserve"> </w:t>
      </w:r>
      <w:r>
        <w:rPr>
          <w:szCs w:val="21"/>
        </w:rPr>
        <w:t>钼含量的测定</w:t>
      </w:r>
      <w:r>
        <w:rPr>
          <w:szCs w:val="21"/>
        </w:rPr>
        <w:t xml:space="preserve"> </w:t>
      </w:r>
      <w:r>
        <w:rPr>
          <w:szCs w:val="21"/>
        </w:rPr>
        <w:t>硫氰酸盐分光光度法；</w:t>
      </w:r>
    </w:p>
    <w:p w14:paraId="28B8DD32" w14:textId="77777777" w:rsidR="00E07673" w:rsidRDefault="00000000">
      <w:pPr>
        <w:ind w:firstLineChars="200" w:firstLine="420"/>
        <w:rPr>
          <w:szCs w:val="21"/>
        </w:rPr>
      </w:pPr>
      <w:r>
        <w:rPr>
          <w:szCs w:val="21"/>
        </w:rPr>
        <w:t>——</w:t>
      </w:r>
      <w:r>
        <w:rPr>
          <w:szCs w:val="21"/>
        </w:rPr>
        <w:t>第</w:t>
      </w:r>
      <w:r>
        <w:rPr>
          <w:szCs w:val="21"/>
        </w:rPr>
        <w:t>6</w:t>
      </w:r>
      <w:r>
        <w:rPr>
          <w:szCs w:val="21"/>
        </w:rPr>
        <w:t>部分：</w:t>
      </w:r>
      <w:r>
        <w:rPr>
          <w:rFonts w:hint="eastAsia"/>
          <w:szCs w:val="21"/>
        </w:rPr>
        <w:t xml:space="preserve"> </w:t>
      </w:r>
      <w:r>
        <w:rPr>
          <w:szCs w:val="21"/>
        </w:rPr>
        <w:t>铁含量的测定</w:t>
      </w:r>
      <w:r>
        <w:rPr>
          <w:szCs w:val="21"/>
        </w:rPr>
        <w:t xml:space="preserve"> </w:t>
      </w:r>
      <w:r>
        <w:rPr>
          <w:szCs w:val="21"/>
        </w:rPr>
        <w:t>重铬酸钾滴定法；</w:t>
      </w:r>
    </w:p>
    <w:p w14:paraId="570A8E58" w14:textId="77777777" w:rsidR="00E07673" w:rsidRDefault="00000000">
      <w:pPr>
        <w:ind w:firstLineChars="200" w:firstLine="420"/>
        <w:rPr>
          <w:szCs w:val="21"/>
        </w:rPr>
      </w:pPr>
      <w:r>
        <w:rPr>
          <w:szCs w:val="21"/>
        </w:rPr>
        <w:t>——</w:t>
      </w:r>
      <w:r>
        <w:rPr>
          <w:szCs w:val="21"/>
        </w:rPr>
        <w:t>第</w:t>
      </w:r>
      <w:r>
        <w:rPr>
          <w:szCs w:val="21"/>
        </w:rPr>
        <w:t>7</w:t>
      </w:r>
      <w:r>
        <w:rPr>
          <w:szCs w:val="21"/>
        </w:rPr>
        <w:t>部分：</w:t>
      </w:r>
      <w:r>
        <w:rPr>
          <w:rFonts w:hint="eastAsia"/>
          <w:szCs w:val="21"/>
        </w:rPr>
        <w:t xml:space="preserve"> </w:t>
      </w:r>
      <w:r>
        <w:rPr>
          <w:szCs w:val="21"/>
        </w:rPr>
        <w:t>硫含量的测定</w:t>
      </w:r>
      <w:r>
        <w:rPr>
          <w:szCs w:val="21"/>
        </w:rPr>
        <w:t xml:space="preserve"> </w:t>
      </w:r>
      <w:r>
        <w:rPr>
          <w:szCs w:val="21"/>
        </w:rPr>
        <w:t>燃烧</w:t>
      </w:r>
      <w:r>
        <w:rPr>
          <w:szCs w:val="21"/>
        </w:rPr>
        <w:t>-</w:t>
      </w:r>
      <w:r>
        <w:rPr>
          <w:szCs w:val="21"/>
        </w:rPr>
        <w:t>中和滴定法；</w:t>
      </w:r>
    </w:p>
    <w:p w14:paraId="4B03B53D" w14:textId="13ED9930" w:rsidR="00E07673" w:rsidRDefault="00000000">
      <w:pPr>
        <w:ind w:firstLineChars="200" w:firstLine="420"/>
        <w:rPr>
          <w:szCs w:val="21"/>
        </w:rPr>
      </w:pPr>
      <w:r>
        <w:rPr>
          <w:szCs w:val="21"/>
        </w:rPr>
        <w:t>——</w:t>
      </w:r>
      <w:r>
        <w:rPr>
          <w:szCs w:val="21"/>
        </w:rPr>
        <w:t>第</w:t>
      </w:r>
      <w:r>
        <w:rPr>
          <w:szCs w:val="21"/>
        </w:rPr>
        <w:t>8</w:t>
      </w:r>
      <w:r>
        <w:rPr>
          <w:szCs w:val="21"/>
        </w:rPr>
        <w:t>部分：</w:t>
      </w:r>
      <w:r>
        <w:rPr>
          <w:rFonts w:hint="eastAsia"/>
          <w:szCs w:val="21"/>
        </w:rPr>
        <w:t xml:space="preserve"> </w:t>
      </w:r>
      <w:r>
        <w:rPr>
          <w:szCs w:val="21"/>
        </w:rPr>
        <w:t>砷含量的测定</w:t>
      </w:r>
      <w:r>
        <w:rPr>
          <w:szCs w:val="21"/>
        </w:rPr>
        <w:t xml:space="preserve"> </w:t>
      </w:r>
      <w:r w:rsidR="0099451F">
        <w:rPr>
          <w:szCs w:val="21"/>
        </w:rPr>
        <w:t>DDTC-Ag</w:t>
      </w:r>
      <w:r w:rsidR="0099451F">
        <w:rPr>
          <w:szCs w:val="21"/>
        </w:rPr>
        <w:t>分光光度法</w:t>
      </w:r>
      <w:r>
        <w:rPr>
          <w:szCs w:val="21"/>
        </w:rPr>
        <w:t>和</w:t>
      </w:r>
      <w:r w:rsidR="0099451F">
        <w:rPr>
          <w:szCs w:val="21"/>
        </w:rPr>
        <w:t>硫酸亚铁铵滴定法</w:t>
      </w:r>
      <w:r>
        <w:rPr>
          <w:szCs w:val="21"/>
        </w:rPr>
        <w:t>；</w:t>
      </w:r>
    </w:p>
    <w:p w14:paraId="684CB4E2" w14:textId="77777777" w:rsidR="00E07673" w:rsidRDefault="00000000">
      <w:pPr>
        <w:ind w:firstLineChars="200" w:firstLine="420"/>
        <w:rPr>
          <w:szCs w:val="21"/>
        </w:rPr>
      </w:pPr>
      <w:r>
        <w:rPr>
          <w:szCs w:val="21"/>
        </w:rPr>
        <w:t>——</w:t>
      </w:r>
      <w:r>
        <w:rPr>
          <w:szCs w:val="21"/>
        </w:rPr>
        <w:t>第</w:t>
      </w:r>
      <w:r>
        <w:rPr>
          <w:szCs w:val="21"/>
        </w:rPr>
        <w:t>9</w:t>
      </w:r>
      <w:r>
        <w:rPr>
          <w:szCs w:val="21"/>
        </w:rPr>
        <w:t>部分：</w:t>
      </w:r>
      <w:r>
        <w:rPr>
          <w:rFonts w:hint="eastAsia"/>
          <w:szCs w:val="21"/>
        </w:rPr>
        <w:t xml:space="preserve"> </w:t>
      </w:r>
      <w:r>
        <w:rPr>
          <w:szCs w:val="21"/>
        </w:rPr>
        <w:t>铜含量的测定</w:t>
      </w:r>
      <w:r>
        <w:rPr>
          <w:szCs w:val="21"/>
        </w:rPr>
        <w:t xml:space="preserve"> </w:t>
      </w:r>
      <w:r>
        <w:rPr>
          <w:szCs w:val="21"/>
        </w:rPr>
        <w:t>碘量法和火焰原子吸收光谱法；</w:t>
      </w:r>
    </w:p>
    <w:p w14:paraId="61C42621" w14:textId="77777777" w:rsidR="00E07673" w:rsidRDefault="00000000">
      <w:pPr>
        <w:ind w:firstLineChars="200" w:firstLine="420"/>
        <w:rPr>
          <w:szCs w:val="21"/>
        </w:rPr>
      </w:pPr>
      <w:r>
        <w:rPr>
          <w:szCs w:val="21"/>
        </w:rPr>
        <w:t>——</w:t>
      </w:r>
      <w:r>
        <w:rPr>
          <w:szCs w:val="21"/>
        </w:rPr>
        <w:t>第</w:t>
      </w:r>
      <w:r>
        <w:rPr>
          <w:szCs w:val="21"/>
        </w:rPr>
        <w:t>10</w:t>
      </w:r>
      <w:r>
        <w:rPr>
          <w:szCs w:val="21"/>
        </w:rPr>
        <w:t>部分：三氧化二铝含量的测定</w:t>
      </w:r>
      <w:r>
        <w:rPr>
          <w:szCs w:val="21"/>
        </w:rPr>
        <w:t xml:space="preserve"> </w:t>
      </w:r>
      <w:r>
        <w:rPr>
          <w:szCs w:val="21"/>
        </w:rPr>
        <w:t>铬天青</w:t>
      </w:r>
      <w:r>
        <w:rPr>
          <w:rFonts w:hint="eastAsia"/>
          <w:szCs w:val="21"/>
        </w:rPr>
        <w:t xml:space="preserve"> </w:t>
      </w:r>
      <w:r>
        <w:rPr>
          <w:szCs w:val="21"/>
        </w:rPr>
        <w:t>S</w:t>
      </w:r>
      <w:r>
        <w:rPr>
          <w:szCs w:val="21"/>
        </w:rPr>
        <w:t>光度法和</w:t>
      </w:r>
      <w:r>
        <w:rPr>
          <w:rFonts w:hint="eastAsia"/>
          <w:szCs w:val="21"/>
        </w:rPr>
        <w:t xml:space="preserve"> </w:t>
      </w:r>
      <w:r>
        <w:rPr>
          <w:szCs w:val="21"/>
        </w:rPr>
        <w:t>Na</w:t>
      </w:r>
      <w:r>
        <w:rPr>
          <w:szCs w:val="21"/>
          <w:vertAlign w:val="subscript"/>
        </w:rPr>
        <w:t>2</w:t>
      </w:r>
      <w:r>
        <w:rPr>
          <w:szCs w:val="21"/>
        </w:rPr>
        <w:t>EDTA</w:t>
      </w:r>
      <w:r>
        <w:rPr>
          <w:szCs w:val="21"/>
        </w:rPr>
        <w:t>滴定法；</w:t>
      </w:r>
    </w:p>
    <w:p w14:paraId="3CF7ACA3" w14:textId="77777777" w:rsidR="00E07673" w:rsidRDefault="00000000">
      <w:pPr>
        <w:ind w:firstLineChars="200" w:firstLine="420"/>
        <w:rPr>
          <w:szCs w:val="21"/>
        </w:rPr>
      </w:pPr>
      <w:r>
        <w:rPr>
          <w:szCs w:val="21"/>
        </w:rPr>
        <w:t>——</w:t>
      </w:r>
      <w:r>
        <w:rPr>
          <w:szCs w:val="21"/>
        </w:rPr>
        <w:t>第</w:t>
      </w:r>
      <w:r>
        <w:rPr>
          <w:szCs w:val="21"/>
        </w:rPr>
        <w:t>11</w:t>
      </w:r>
      <w:r>
        <w:rPr>
          <w:szCs w:val="21"/>
        </w:rPr>
        <w:t>部分：银和金含量的测定</w:t>
      </w:r>
      <w:r>
        <w:rPr>
          <w:szCs w:val="21"/>
        </w:rPr>
        <w:t xml:space="preserve"> </w:t>
      </w:r>
      <w:r>
        <w:rPr>
          <w:szCs w:val="21"/>
        </w:rPr>
        <w:t>火焰原子吸收光谱法和火试金法；</w:t>
      </w:r>
    </w:p>
    <w:p w14:paraId="04A6AB3B" w14:textId="77777777" w:rsidR="00E07673" w:rsidRDefault="00000000">
      <w:pPr>
        <w:ind w:firstLineChars="200" w:firstLine="420"/>
        <w:rPr>
          <w:szCs w:val="21"/>
        </w:rPr>
      </w:pPr>
      <w:r>
        <w:rPr>
          <w:szCs w:val="21"/>
        </w:rPr>
        <w:t>——</w:t>
      </w:r>
      <w:r>
        <w:rPr>
          <w:szCs w:val="21"/>
        </w:rPr>
        <w:t>第</w:t>
      </w:r>
      <w:r>
        <w:rPr>
          <w:szCs w:val="21"/>
        </w:rPr>
        <w:t>12</w:t>
      </w:r>
      <w:r>
        <w:rPr>
          <w:szCs w:val="21"/>
        </w:rPr>
        <w:t>部分：铅、锌、铜、砷、锑和镉含量的测定</w:t>
      </w:r>
      <w:r>
        <w:rPr>
          <w:szCs w:val="21"/>
        </w:rPr>
        <w:t xml:space="preserve"> </w:t>
      </w:r>
      <w:r>
        <w:rPr>
          <w:szCs w:val="21"/>
        </w:rPr>
        <w:t>电感耦合等离子体原子发射光谱法。</w:t>
      </w:r>
    </w:p>
    <w:p w14:paraId="0903AAE3" w14:textId="77777777" w:rsidR="00E07673" w:rsidRDefault="00000000">
      <w:pPr>
        <w:ind w:firstLineChars="200" w:firstLine="420"/>
        <w:rPr>
          <w:szCs w:val="21"/>
        </w:rPr>
      </w:pPr>
      <w:r>
        <w:rPr>
          <w:szCs w:val="21"/>
        </w:rPr>
        <w:t>本文件</w:t>
      </w:r>
      <w:bookmarkStart w:id="12" w:name="_Hlk140178569"/>
      <w:r>
        <w:rPr>
          <w:szCs w:val="21"/>
        </w:rPr>
        <w:t>代替</w:t>
      </w:r>
      <w:r>
        <w:rPr>
          <w:szCs w:val="21"/>
        </w:rPr>
        <w:t>YS/T 240.8-2007</w:t>
      </w:r>
      <w:bookmarkEnd w:id="12"/>
      <w:r>
        <w:rPr>
          <w:szCs w:val="21"/>
        </w:rPr>
        <w:t>《铋精矿化学分析方法</w:t>
      </w:r>
      <w:r>
        <w:rPr>
          <w:szCs w:val="21"/>
        </w:rPr>
        <w:t xml:space="preserve"> </w:t>
      </w:r>
      <w:r>
        <w:rPr>
          <w:szCs w:val="21"/>
        </w:rPr>
        <w:t>砷量的测定</w:t>
      </w:r>
      <w:r>
        <w:rPr>
          <w:szCs w:val="21"/>
        </w:rPr>
        <w:t xml:space="preserve"> DDTC-Ag</w:t>
      </w:r>
      <w:r>
        <w:rPr>
          <w:szCs w:val="21"/>
        </w:rPr>
        <w:t>分光光度法和萃取</w:t>
      </w:r>
      <w:r>
        <w:rPr>
          <w:szCs w:val="21"/>
        </w:rPr>
        <w:t>-</w:t>
      </w:r>
      <w:r>
        <w:rPr>
          <w:szCs w:val="21"/>
        </w:rPr>
        <w:t>碘滴定法》，与</w:t>
      </w:r>
      <w:r>
        <w:rPr>
          <w:szCs w:val="21"/>
        </w:rPr>
        <w:t>YS/T 240.8-2007</w:t>
      </w:r>
      <w:r>
        <w:rPr>
          <w:szCs w:val="21"/>
        </w:rPr>
        <w:t>相比，除结构调整和编辑性改动外，主要技术变化如下：</w:t>
      </w:r>
    </w:p>
    <w:p w14:paraId="6CBF7FA2" w14:textId="77777777" w:rsidR="00E07673" w:rsidRDefault="00000000">
      <w:pPr>
        <w:ind w:left="420"/>
        <w:rPr>
          <w:szCs w:val="21"/>
        </w:rPr>
      </w:pPr>
      <w:r>
        <w:rPr>
          <w:szCs w:val="21"/>
        </w:rPr>
        <w:t>a</w:t>
      </w:r>
      <w:r>
        <w:rPr>
          <w:szCs w:val="21"/>
        </w:rPr>
        <w:t>）增加了标准使用安全警示；</w:t>
      </w:r>
      <w:r>
        <w:rPr>
          <w:szCs w:val="21"/>
        </w:rPr>
        <w:t xml:space="preserve"> </w:t>
      </w:r>
    </w:p>
    <w:p w14:paraId="09905A66" w14:textId="77777777" w:rsidR="00E07673" w:rsidRDefault="00000000">
      <w:pPr>
        <w:rPr>
          <w:szCs w:val="21"/>
        </w:rPr>
      </w:pPr>
      <w:r>
        <w:rPr>
          <w:szCs w:val="21"/>
        </w:rPr>
        <w:t xml:space="preserve">    b</w:t>
      </w:r>
      <w:r>
        <w:rPr>
          <w:szCs w:val="21"/>
        </w:rPr>
        <w:t>）增加了</w:t>
      </w:r>
      <w:r>
        <w:rPr>
          <w:szCs w:val="21"/>
        </w:rPr>
        <w:t>“</w:t>
      </w:r>
      <w:r>
        <w:rPr>
          <w:szCs w:val="21"/>
        </w:rPr>
        <w:t>规范性引用文件</w:t>
      </w:r>
      <w:r>
        <w:rPr>
          <w:szCs w:val="21"/>
        </w:rPr>
        <w:t>”</w:t>
      </w:r>
      <w:r>
        <w:rPr>
          <w:szCs w:val="21"/>
        </w:rPr>
        <w:t>（见第</w:t>
      </w:r>
      <w:r>
        <w:rPr>
          <w:szCs w:val="21"/>
        </w:rPr>
        <w:t>2</w:t>
      </w:r>
      <w:r>
        <w:rPr>
          <w:szCs w:val="21"/>
        </w:rPr>
        <w:t>章）；</w:t>
      </w:r>
    </w:p>
    <w:p w14:paraId="01E8A7F1" w14:textId="77777777" w:rsidR="00E07673" w:rsidRDefault="00000000">
      <w:pPr>
        <w:rPr>
          <w:szCs w:val="21"/>
        </w:rPr>
      </w:pPr>
      <w:r>
        <w:rPr>
          <w:szCs w:val="21"/>
        </w:rPr>
        <w:t xml:space="preserve">    c</w:t>
      </w:r>
      <w:r>
        <w:rPr>
          <w:szCs w:val="21"/>
        </w:rPr>
        <w:t>）增加了</w:t>
      </w:r>
      <w:r>
        <w:rPr>
          <w:szCs w:val="21"/>
        </w:rPr>
        <w:t>“</w:t>
      </w:r>
      <w:r>
        <w:rPr>
          <w:szCs w:val="21"/>
        </w:rPr>
        <w:t>术语和定义</w:t>
      </w:r>
      <w:r>
        <w:rPr>
          <w:szCs w:val="21"/>
        </w:rPr>
        <w:t>”</w:t>
      </w:r>
      <w:r>
        <w:rPr>
          <w:szCs w:val="21"/>
        </w:rPr>
        <w:t>（见第</w:t>
      </w:r>
      <w:r>
        <w:rPr>
          <w:szCs w:val="21"/>
        </w:rPr>
        <w:t>3</w:t>
      </w:r>
      <w:r>
        <w:rPr>
          <w:szCs w:val="21"/>
        </w:rPr>
        <w:t>章）；</w:t>
      </w:r>
    </w:p>
    <w:p w14:paraId="16182143" w14:textId="3F9FE86F" w:rsidR="0099451F" w:rsidRDefault="00000000">
      <w:pPr>
        <w:ind w:firstLineChars="200" w:firstLine="420"/>
        <w:rPr>
          <w:szCs w:val="21"/>
        </w:rPr>
      </w:pPr>
      <w:r>
        <w:rPr>
          <w:szCs w:val="21"/>
        </w:rPr>
        <w:t>d</w:t>
      </w:r>
      <w:r>
        <w:rPr>
          <w:szCs w:val="21"/>
        </w:rPr>
        <w:t>）</w:t>
      </w:r>
      <w:r w:rsidR="0099451F">
        <w:rPr>
          <w:rFonts w:hint="eastAsia"/>
          <w:szCs w:val="21"/>
        </w:rPr>
        <w:t>删除了方法一中只用于试剂配制的试剂（见</w:t>
      </w:r>
      <w:r w:rsidR="0099451F">
        <w:rPr>
          <w:rFonts w:hint="eastAsia"/>
          <w:szCs w:val="21"/>
        </w:rPr>
        <w:t>4</w:t>
      </w:r>
      <w:r w:rsidR="0099451F">
        <w:rPr>
          <w:szCs w:val="21"/>
        </w:rPr>
        <w:t>.2</w:t>
      </w:r>
      <w:r w:rsidR="0099451F">
        <w:rPr>
          <w:rFonts w:hint="eastAsia"/>
          <w:szCs w:val="21"/>
        </w:rPr>
        <w:t>）；</w:t>
      </w:r>
    </w:p>
    <w:p w14:paraId="557F7475" w14:textId="602FBD28" w:rsidR="00E07673" w:rsidRDefault="0099451F" w:rsidP="0099451F">
      <w:pPr>
        <w:ind w:firstLineChars="200" w:firstLine="420"/>
        <w:rPr>
          <w:szCs w:val="21"/>
        </w:rPr>
      </w:pPr>
      <w:r>
        <w:rPr>
          <w:szCs w:val="21"/>
        </w:rPr>
        <w:t xml:space="preserve">e) </w:t>
      </w:r>
      <w:r>
        <w:rPr>
          <w:szCs w:val="21"/>
        </w:rPr>
        <w:t>增加了</w:t>
      </w:r>
      <w:r w:rsidR="00FC0623">
        <w:rPr>
          <w:rFonts w:hint="eastAsia"/>
          <w:szCs w:val="21"/>
        </w:rPr>
        <w:t>方法二</w:t>
      </w:r>
      <w:r>
        <w:rPr>
          <w:szCs w:val="21"/>
        </w:rPr>
        <w:t>硫酸亚铁铵滴定法（见第</w:t>
      </w:r>
      <w:r>
        <w:rPr>
          <w:szCs w:val="21"/>
        </w:rPr>
        <w:t>5</w:t>
      </w:r>
      <w:r>
        <w:rPr>
          <w:szCs w:val="21"/>
        </w:rPr>
        <w:t>章）；</w:t>
      </w:r>
    </w:p>
    <w:p w14:paraId="15A39748" w14:textId="1D1A8801" w:rsidR="00E07673" w:rsidRDefault="0099451F">
      <w:pPr>
        <w:ind w:firstLineChars="200" w:firstLine="420"/>
        <w:rPr>
          <w:szCs w:val="21"/>
        </w:rPr>
      </w:pPr>
      <w:r>
        <w:rPr>
          <w:szCs w:val="21"/>
        </w:rPr>
        <w:t>f</w:t>
      </w:r>
      <w:r>
        <w:rPr>
          <w:szCs w:val="21"/>
        </w:rPr>
        <w:t>）</w:t>
      </w:r>
      <w:r>
        <w:rPr>
          <w:rFonts w:hint="eastAsia"/>
          <w:szCs w:val="21"/>
        </w:rPr>
        <w:t>删除了</w:t>
      </w:r>
      <w:r>
        <w:rPr>
          <w:szCs w:val="21"/>
        </w:rPr>
        <w:t>方法二萃取</w:t>
      </w:r>
      <w:r>
        <w:rPr>
          <w:szCs w:val="21"/>
        </w:rPr>
        <w:t>-</w:t>
      </w:r>
      <w:r>
        <w:rPr>
          <w:szCs w:val="21"/>
        </w:rPr>
        <w:t>碘滴定法</w:t>
      </w:r>
      <w:r>
        <w:rPr>
          <w:rFonts w:hint="eastAsia"/>
          <w:szCs w:val="21"/>
        </w:rPr>
        <w:t>（见</w:t>
      </w:r>
      <w:r>
        <w:rPr>
          <w:rFonts w:hint="eastAsia"/>
          <w:szCs w:val="21"/>
        </w:rPr>
        <w:t>2007</w:t>
      </w:r>
      <w:r>
        <w:rPr>
          <w:rFonts w:hint="eastAsia"/>
          <w:szCs w:val="21"/>
        </w:rPr>
        <w:t>年版的方法</w:t>
      </w:r>
      <w:r>
        <w:rPr>
          <w:rFonts w:hint="eastAsia"/>
          <w:szCs w:val="21"/>
        </w:rPr>
        <w:t>2</w:t>
      </w:r>
      <w:r>
        <w:rPr>
          <w:rFonts w:hint="eastAsia"/>
          <w:szCs w:val="21"/>
        </w:rPr>
        <w:t>）。</w:t>
      </w:r>
    </w:p>
    <w:p w14:paraId="3FEF696B" w14:textId="77777777" w:rsidR="00E07673" w:rsidRDefault="00000000">
      <w:pPr>
        <w:ind w:firstLineChars="200" w:firstLine="420"/>
        <w:rPr>
          <w:szCs w:val="21"/>
        </w:rPr>
      </w:pPr>
      <w:r>
        <w:rPr>
          <w:szCs w:val="21"/>
        </w:rPr>
        <w:t>请注意本文件的某些内容可能涉及专利。本文件的发布机构不承担识别专利的责任。</w:t>
      </w:r>
    </w:p>
    <w:p w14:paraId="5EABF38E" w14:textId="77777777" w:rsidR="00E07673" w:rsidRDefault="00000000">
      <w:pPr>
        <w:ind w:firstLineChars="200" w:firstLine="420"/>
        <w:rPr>
          <w:szCs w:val="21"/>
        </w:rPr>
      </w:pPr>
      <w:r>
        <w:rPr>
          <w:szCs w:val="21"/>
        </w:rPr>
        <w:t>本文件由全国有色金属标准化技术委员会（</w:t>
      </w:r>
      <w:r>
        <w:rPr>
          <w:szCs w:val="21"/>
        </w:rPr>
        <w:t>SAC/TC 243</w:t>
      </w:r>
      <w:r>
        <w:rPr>
          <w:szCs w:val="21"/>
        </w:rPr>
        <w:t>）提出并归口。</w:t>
      </w:r>
    </w:p>
    <w:p w14:paraId="05AB6595" w14:textId="77777777" w:rsidR="00E07673" w:rsidRDefault="00000000">
      <w:pPr>
        <w:ind w:firstLineChars="200" w:firstLine="420"/>
        <w:rPr>
          <w:szCs w:val="21"/>
        </w:rPr>
      </w:pPr>
      <w:r>
        <w:rPr>
          <w:szCs w:val="21"/>
        </w:rPr>
        <w:t>本文件起草单位：广东省科学院工业分析检测中心，</w:t>
      </w:r>
      <w:r>
        <w:rPr>
          <w:szCs w:val="21"/>
        </w:rPr>
        <w:t>……</w:t>
      </w:r>
    </w:p>
    <w:p w14:paraId="1B64B430" w14:textId="77777777" w:rsidR="00E07673" w:rsidRDefault="00000000">
      <w:pPr>
        <w:ind w:firstLineChars="200" w:firstLine="420"/>
        <w:rPr>
          <w:szCs w:val="21"/>
        </w:rPr>
      </w:pPr>
      <w:r>
        <w:rPr>
          <w:szCs w:val="21"/>
        </w:rPr>
        <w:t>本文件主要起草人：</w:t>
      </w:r>
    </w:p>
    <w:p w14:paraId="01614B9D" w14:textId="77777777" w:rsidR="00E07673" w:rsidRDefault="00000000">
      <w:pPr>
        <w:ind w:firstLineChars="200" w:firstLine="420"/>
        <w:rPr>
          <w:szCs w:val="21"/>
        </w:rPr>
      </w:pPr>
      <w:r>
        <w:rPr>
          <w:szCs w:val="21"/>
        </w:rPr>
        <w:t>本文件及其所代替文件的历次版本发布情况为：</w:t>
      </w:r>
    </w:p>
    <w:p w14:paraId="0C9E8607" w14:textId="77777777" w:rsidR="00E07673" w:rsidRDefault="00000000">
      <w:pPr>
        <w:ind w:firstLineChars="200" w:firstLine="420"/>
        <w:rPr>
          <w:szCs w:val="21"/>
        </w:rPr>
      </w:pPr>
      <w:r>
        <w:rPr>
          <w:szCs w:val="21"/>
        </w:rPr>
        <w:t>—— 1994</w:t>
      </w:r>
      <w:r>
        <w:rPr>
          <w:szCs w:val="21"/>
        </w:rPr>
        <w:t>年首次发布，</w:t>
      </w:r>
      <w:r>
        <w:rPr>
          <w:szCs w:val="21"/>
        </w:rPr>
        <w:t>2007</w:t>
      </w:r>
      <w:r>
        <w:rPr>
          <w:szCs w:val="21"/>
        </w:rPr>
        <w:t>年第一次修订；</w:t>
      </w:r>
    </w:p>
    <w:p w14:paraId="388872AB" w14:textId="77777777" w:rsidR="00E07673" w:rsidRDefault="00000000">
      <w:pPr>
        <w:ind w:firstLineChars="200" w:firstLine="420"/>
        <w:rPr>
          <w:sz w:val="24"/>
          <w:szCs w:val="24"/>
        </w:rPr>
      </w:pPr>
      <w:r>
        <w:rPr>
          <w:szCs w:val="21"/>
        </w:rPr>
        <w:t xml:space="preserve">—— </w:t>
      </w:r>
      <w:r>
        <w:rPr>
          <w:szCs w:val="21"/>
        </w:rPr>
        <w:t>本次为第</w:t>
      </w:r>
      <w:r>
        <w:rPr>
          <w:szCs w:val="21"/>
        </w:rPr>
        <w:t>2</w:t>
      </w:r>
      <w:r>
        <w:rPr>
          <w:szCs w:val="21"/>
        </w:rPr>
        <w:t>次修订。</w:t>
      </w:r>
    </w:p>
    <w:bookmarkEnd w:id="3"/>
    <w:bookmarkEnd w:id="4"/>
    <w:bookmarkEnd w:id="5"/>
    <w:bookmarkEnd w:id="6"/>
    <w:bookmarkEnd w:id="7"/>
    <w:bookmarkEnd w:id="8"/>
    <w:bookmarkEnd w:id="9"/>
    <w:bookmarkEnd w:id="10"/>
    <w:bookmarkEnd w:id="11"/>
    <w:p w14:paraId="65A3CAF8" w14:textId="77777777" w:rsidR="00E07673" w:rsidRDefault="00E07673">
      <w:pPr>
        <w:jc w:val="center"/>
        <w:rPr>
          <w:rFonts w:eastAsia="黑体"/>
          <w:bCs/>
          <w:sz w:val="28"/>
          <w:szCs w:val="28"/>
          <w:lang w:val="de-DE"/>
        </w:rPr>
      </w:pPr>
    </w:p>
    <w:p w14:paraId="57AE8121" w14:textId="77777777" w:rsidR="00E07673" w:rsidRDefault="00E07673">
      <w:pPr>
        <w:jc w:val="center"/>
        <w:rPr>
          <w:rFonts w:eastAsia="黑体"/>
          <w:bCs/>
          <w:sz w:val="28"/>
          <w:szCs w:val="28"/>
          <w:lang w:val="de-DE"/>
        </w:rPr>
      </w:pPr>
    </w:p>
    <w:p w14:paraId="5C9CC48D" w14:textId="77777777" w:rsidR="00E07673" w:rsidRDefault="00E07673">
      <w:pPr>
        <w:jc w:val="center"/>
        <w:rPr>
          <w:rFonts w:eastAsia="黑体"/>
          <w:bCs/>
          <w:sz w:val="28"/>
          <w:szCs w:val="28"/>
          <w:lang w:val="de-DE"/>
        </w:rPr>
      </w:pPr>
    </w:p>
    <w:p w14:paraId="052D2ED7" w14:textId="77777777" w:rsidR="00E07673" w:rsidRDefault="00E07673">
      <w:pPr>
        <w:jc w:val="center"/>
        <w:rPr>
          <w:rFonts w:eastAsia="黑体"/>
          <w:bCs/>
          <w:sz w:val="28"/>
          <w:szCs w:val="28"/>
          <w:lang w:val="de-DE"/>
        </w:rPr>
      </w:pPr>
    </w:p>
    <w:p w14:paraId="316AAAE0" w14:textId="77777777" w:rsidR="00E07673" w:rsidRDefault="00E07673">
      <w:pPr>
        <w:rPr>
          <w:szCs w:val="21"/>
        </w:rPr>
        <w:sectPr w:rsidR="00E07673">
          <w:footerReference w:type="even" r:id="rId18"/>
          <w:footerReference w:type="default" r:id="rId19"/>
          <w:pgSz w:w="11906" w:h="16838"/>
          <w:pgMar w:top="1418" w:right="1134" w:bottom="1440" w:left="1418" w:header="851" w:footer="992" w:gutter="0"/>
          <w:pgNumType w:fmt="upperRoman" w:start="1"/>
          <w:cols w:space="720"/>
          <w:titlePg/>
          <w:docGrid w:type="linesAndChars" w:linePitch="312"/>
        </w:sectPr>
      </w:pPr>
    </w:p>
    <w:p w14:paraId="642A12C3" w14:textId="77777777" w:rsidR="00E07673" w:rsidRDefault="00000000">
      <w:pPr>
        <w:spacing w:line="500" w:lineRule="exact"/>
        <w:jc w:val="center"/>
        <w:rPr>
          <w:rFonts w:eastAsia="黑体"/>
          <w:bCs/>
          <w:sz w:val="28"/>
          <w:szCs w:val="28"/>
        </w:rPr>
      </w:pPr>
      <w:r>
        <w:rPr>
          <w:rFonts w:eastAsia="黑体" w:hint="eastAsia"/>
          <w:bCs/>
          <w:sz w:val="28"/>
          <w:szCs w:val="28"/>
        </w:rPr>
        <w:lastRenderedPageBreak/>
        <w:t>引言</w:t>
      </w:r>
    </w:p>
    <w:p w14:paraId="3D1EB64E" w14:textId="77777777" w:rsidR="00E07673" w:rsidRDefault="00000000">
      <w:pPr>
        <w:ind w:firstLineChars="200" w:firstLine="420"/>
        <w:rPr>
          <w:rFonts w:ascii="宋体" w:hAnsi="宋体"/>
          <w:szCs w:val="21"/>
          <w:lang w:val="de-DE"/>
        </w:rPr>
      </w:pPr>
      <w:r>
        <w:rPr>
          <w:rFonts w:ascii="宋体" w:hAnsi="宋体" w:hint="eastAsia"/>
          <w:bCs/>
          <w:szCs w:val="21"/>
        </w:rPr>
        <w:t>我</w:t>
      </w:r>
      <w:r>
        <w:rPr>
          <w:rFonts w:ascii="宋体" w:hAnsi="宋体"/>
          <w:bCs/>
          <w:szCs w:val="21"/>
        </w:rPr>
        <w:t>国铋的储量居世界第一位</w:t>
      </w:r>
      <w:r>
        <w:rPr>
          <w:rFonts w:ascii="宋体" w:hAnsi="宋体" w:hint="eastAsia"/>
          <w:bCs/>
          <w:szCs w:val="21"/>
        </w:rPr>
        <w:t>，同时也是</w:t>
      </w:r>
      <w:r>
        <w:rPr>
          <w:rFonts w:ascii="宋体" w:hAnsi="宋体"/>
          <w:bCs/>
          <w:szCs w:val="21"/>
        </w:rPr>
        <w:t>最大的铋生产国，</w:t>
      </w:r>
      <w:r>
        <w:rPr>
          <w:rFonts w:ascii="宋体" w:hAnsi="宋体"/>
          <w:bCs/>
          <w:iCs/>
          <w:szCs w:val="21"/>
        </w:rPr>
        <w:t>铋属于重要的有色金属基础原料</w:t>
      </w:r>
      <w:r>
        <w:rPr>
          <w:rFonts w:ascii="宋体" w:hAnsi="宋体" w:hint="eastAsia"/>
          <w:bCs/>
          <w:iCs/>
          <w:szCs w:val="21"/>
        </w:rPr>
        <w:t>，</w:t>
      </w:r>
      <w:r>
        <w:rPr>
          <w:rFonts w:ascii="宋体" w:hAnsi="宋体" w:hint="eastAsia"/>
          <w:bCs/>
          <w:szCs w:val="21"/>
        </w:rPr>
        <w:t>铋精矿是伴生矿物</w:t>
      </w:r>
      <w:r>
        <w:rPr>
          <w:rFonts w:ascii="宋体" w:hAnsi="宋体"/>
          <w:bCs/>
          <w:szCs w:val="21"/>
        </w:rPr>
        <w:t>选冶过程中</w:t>
      </w:r>
      <w:r>
        <w:rPr>
          <w:rFonts w:ascii="宋体" w:hAnsi="宋体" w:hint="eastAsia"/>
          <w:bCs/>
          <w:szCs w:val="21"/>
        </w:rPr>
        <w:t>的重要</w:t>
      </w:r>
      <w:r>
        <w:rPr>
          <w:rFonts w:ascii="宋体" w:hAnsi="宋体" w:hint="eastAsia"/>
          <w:szCs w:val="21"/>
          <w:lang w:val="de-DE"/>
        </w:rPr>
        <w:t>固体副产物。铋精矿中不仅含有大量的铋、铅、铜、金、银等等有价金属，还含有硫、砷、镉等有害元素。YS/T</w:t>
      </w:r>
      <w:r>
        <w:rPr>
          <w:rFonts w:ascii="宋体" w:hAnsi="宋体"/>
          <w:szCs w:val="21"/>
          <w:lang w:val="de-DE"/>
        </w:rPr>
        <w:t xml:space="preserve"> 240-202X </w:t>
      </w:r>
      <w:r>
        <w:rPr>
          <w:rFonts w:ascii="宋体" w:hAnsi="宋体" w:hint="eastAsia"/>
          <w:szCs w:val="21"/>
          <w:lang w:val="de-DE"/>
        </w:rPr>
        <w:t>《铋精矿化学分析方法》描述了铋精矿中主要元素和主要杂质元素含量的化学分析方法。</w:t>
      </w:r>
    </w:p>
    <w:p w14:paraId="5E44A4A7" w14:textId="77777777" w:rsidR="00E07673" w:rsidRDefault="00000000">
      <w:pPr>
        <w:ind w:firstLineChars="200" w:firstLine="420"/>
        <w:rPr>
          <w:szCs w:val="21"/>
        </w:rPr>
      </w:pPr>
      <w:r>
        <w:rPr>
          <w:szCs w:val="21"/>
        </w:rPr>
        <w:t>YS/T 240</w:t>
      </w:r>
      <w:r>
        <w:rPr>
          <w:rFonts w:hint="eastAsia"/>
          <w:szCs w:val="21"/>
        </w:rPr>
        <w:t>-</w:t>
      </w:r>
      <w:r>
        <w:rPr>
          <w:szCs w:val="21"/>
        </w:rPr>
        <w:t>202</w:t>
      </w:r>
      <w:r>
        <w:rPr>
          <w:rFonts w:hint="eastAsia"/>
          <w:szCs w:val="21"/>
        </w:rPr>
        <w:t>X</w:t>
      </w:r>
      <w:r>
        <w:rPr>
          <w:szCs w:val="21"/>
        </w:rPr>
        <w:t xml:space="preserve"> </w:t>
      </w:r>
      <w:r>
        <w:rPr>
          <w:szCs w:val="21"/>
        </w:rPr>
        <w:t>《铋精矿化学分析方法》</w:t>
      </w:r>
      <w:r>
        <w:rPr>
          <w:rFonts w:hint="eastAsia"/>
          <w:szCs w:val="21"/>
        </w:rPr>
        <w:t>由</w:t>
      </w:r>
      <w:r>
        <w:rPr>
          <w:rFonts w:hint="eastAsia"/>
          <w:szCs w:val="21"/>
        </w:rPr>
        <w:t>1</w:t>
      </w:r>
      <w:r>
        <w:rPr>
          <w:szCs w:val="21"/>
        </w:rPr>
        <w:t>2</w:t>
      </w:r>
      <w:r>
        <w:rPr>
          <w:rFonts w:hint="eastAsia"/>
          <w:szCs w:val="21"/>
        </w:rPr>
        <w:t>个</w:t>
      </w:r>
      <w:r>
        <w:rPr>
          <w:szCs w:val="21"/>
        </w:rPr>
        <w:t>部分</w:t>
      </w:r>
      <w:r>
        <w:rPr>
          <w:rFonts w:hint="eastAsia"/>
          <w:szCs w:val="21"/>
        </w:rPr>
        <w:t>构成。</w:t>
      </w:r>
    </w:p>
    <w:p w14:paraId="0A6D7E1A" w14:textId="77777777" w:rsidR="00E07673" w:rsidRDefault="00000000">
      <w:pPr>
        <w:ind w:firstLineChars="200" w:firstLine="420"/>
        <w:rPr>
          <w:szCs w:val="21"/>
        </w:rPr>
      </w:pPr>
      <w:r>
        <w:rPr>
          <w:szCs w:val="21"/>
        </w:rPr>
        <w:t>——</w:t>
      </w:r>
      <w:r>
        <w:rPr>
          <w:szCs w:val="21"/>
        </w:rPr>
        <w:t>第</w:t>
      </w:r>
      <w:r>
        <w:rPr>
          <w:szCs w:val="21"/>
        </w:rPr>
        <w:t>1</w:t>
      </w:r>
      <w:r>
        <w:rPr>
          <w:szCs w:val="21"/>
        </w:rPr>
        <w:t>部分：铋含量的测定</w:t>
      </w:r>
      <w:r>
        <w:rPr>
          <w:szCs w:val="21"/>
        </w:rPr>
        <w:t xml:space="preserve"> Na</w:t>
      </w:r>
      <w:r>
        <w:rPr>
          <w:szCs w:val="21"/>
          <w:vertAlign w:val="subscript"/>
        </w:rPr>
        <w:t>2</w:t>
      </w:r>
      <w:r>
        <w:rPr>
          <w:szCs w:val="21"/>
        </w:rPr>
        <w:t>EDTA</w:t>
      </w:r>
      <w:r>
        <w:rPr>
          <w:szCs w:val="21"/>
        </w:rPr>
        <w:t>滴定法；</w:t>
      </w:r>
    </w:p>
    <w:p w14:paraId="258B6059" w14:textId="77777777" w:rsidR="00E07673" w:rsidRDefault="00000000">
      <w:pPr>
        <w:ind w:firstLineChars="200" w:firstLine="420"/>
        <w:rPr>
          <w:szCs w:val="21"/>
        </w:rPr>
      </w:pPr>
      <w:r>
        <w:rPr>
          <w:szCs w:val="21"/>
        </w:rPr>
        <w:t>——</w:t>
      </w:r>
      <w:r>
        <w:rPr>
          <w:szCs w:val="21"/>
        </w:rPr>
        <w:t>第</w:t>
      </w:r>
      <w:r>
        <w:rPr>
          <w:szCs w:val="21"/>
        </w:rPr>
        <w:t>2</w:t>
      </w:r>
      <w:r>
        <w:rPr>
          <w:szCs w:val="21"/>
        </w:rPr>
        <w:t>部分：铅含量的测定</w:t>
      </w:r>
      <w:r>
        <w:rPr>
          <w:szCs w:val="21"/>
        </w:rPr>
        <w:t xml:space="preserve"> Na</w:t>
      </w:r>
      <w:r>
        <w:rPr>
          <w:szCs w:val="21"/>
          <w:vertAlign w:val="subscript"/>
        </w:rPr>
        <w:t>2</w:t>
      </w:r>
      <w:r>
        <w:rPr>
          <w:szCs w:val="21"/>
        </w:rPr>
        <w:t>EDTA</w:t>
      </w:r>
      <w:r>
        <w:rPr>
          <w:szCs w:val="21"/>
        </w:rPr>
        <w:t>滴定法和火焰原子吸收光谱法；</w:t>
      </w:r>
    </w:p>
    <w:p w14:paraId="6EFBF2F2" w14:textId="77777777" w:rsidR="00E07673" w:rsidRDefault="00000000">
      <w:pPr>
        <w:ind w:firstLineChars="200" w:firstLine="420"/>
        <w:rPr>
          <w:szCs w:val="21"/>
        </w:rPr>
      </w:pPr>
      <w:r>
        <w:rPr>
          <w:szCs w:val="21"/>
        </w:rPr>
        <w:t>——</w:t>
      </w:r>
      <w:r>
        <w:rPr>
          <w:szCs w:val="21"/>
        </w:rPr>
        <w:t>第</w:t>
      </w:r>
      <w:r>
        <w:rPr>
          <w:szCs w:val="21"/>
        </w:rPr>
        <w:t>3</w:t>
      </w:r>
      <w:r>
        <w:rPr>
          <w:szCs w:val="21"/>
        </w:rPr>
        <w:t>部分：二氧化硅含量的测定</w:t>
      </w:r>
      <w:r>
        <w:rPr>
          <w:szCs w:val="21"/>
        </w:rPr>
        <w:t xml:space="preserve"> </w:t>
      </w:r>
      <w:r>
        <w:rPr>
          <w:szCs w:val="21"/>
        </w:rPr>
        <w:t>硅钼蓝分光光度法和重量法；</w:t>
      </w:r>
    </w:p>
    <w:p w14:paraId="52A42C18" w14:textId="77777777" w:rsidR="00E07673" w:rsidRDefault="00000000">
      <w:pPr>
        <w:ind w:firstLineChars="200" w:firstLine="420"/>
        <w:rPr>
          <w:szCs w:val="21"/>
        </w:rPr>
      </w:pPr>
      <w:r>
        <w:rPr>
          <w:szCs w:val="21"/>
        </w:rPr>
        <w:t>——</w:t>
      </w:r>
      <w:r>
        <w:rPr>
          <w:szCs w:val="21"/>
        </w:rPr>
        <w:t>第</w:t>
      </w:r>
      <w:r>
        <w:rPr>
          <w:szCs w:val="21"/>
        </w:rPr>
        <w:t>4</w:t>
      </w:r>
      <w:r>
        <w:rPr>
          <w:szCs w:val="21"/>
        </w:rPr>
        <w:t>部分：三氧化钨含量的测定</w:t>
      </w:r>
      <w:r>
        <w:rPr>
          <w:szCs w:val="21"/>
        </w:rPr>
        <w:t xml:space="preserve"> </w:t>
      </w:r>
      <w:r>
        <w:rPr>
          <w:szCs w:val="21"/>
        </w:rPr>
        <w:t>硫氰酸盐分光光度法；</w:t>
      </w:r>
    </w:p>
    <w:p w14:paraId="7F3C6A0F" w14:textId="77777777" w:rsidR="00E07673" w:rsidRDefault="00000000">
      <w:pPr>
        <w:ind w:firstLineChars="200" w:firstLine="420"/>
        <w:rPr>
          <w:szCs w:val="21"/>
        </w:rPr>
      </w:pPr>
      <w:r>
        <w:rPr>
          <w:szCs w:val="21"/>
        </w:rPr>
        <w:t>——</w:t>
      </w:r>
      <w:r>
        <w:rPr>
          <w:szCs w:val="21"/>
        </w:rPr>
        <w:t>第</w:t>
      </w:r>
      <w:r>
        <w:rPr>
          <w:szCs w:val="21"/>
        </w:rPr>
        <w:t>5</w:t>
      </w:r>
      <w:r>
        <w:rPr>
          <w:szCs w:val="21"/>
        </w:rPr>
        <w:t>部分：钼含量的测定</w:t>
      </w:r>
      <w:r>
        <w:rPr>
          <w:szCs w:val="21"/>
        </w:rPr>
        <w:t xml:space="preserve"> </w:t>
      </w:r>
      <w:r>
        <w:rPr>
          <w:szCs w:val="21"/>
        </w:rPr>
        <w:t>硫氰酸盐分光光度法；</w:t>
      </w:r>
    </w:p>
    <w:p w14:paraId="4BBDBD61" w14:textId="77777777" w:rsidR="00E07673" w:rsidRDefault="00000000">
      <w:pPr>
        <w:ind w:firstLineChars="200" w:firstLine="420"/>
        <w:rPr>
          <w:szCs w:val="21"/>
        </w:rPr>
      </w:pPr>
      <w:r>
        <w:rPr>
          <w:szCs w:val="21"/>
        </w:rPr>
        <w:t>——</w:t>
      </w:r>
      <w:r>
        <w:rPr>
          <w:szCs w:val="21"/>
        </w:rPr>
        <w:t>第</w:t>
      </w:r>
      <w:r>
        <w:rPr>
          <w:szCs w:val="21"/>
        </w:rPr>
        <w:t>6</w:t>
      </w:r>
      <w:r>
        <w:rPr>
          <w:szCs w:val="21"/>
        </w:rPr>
        <w:t>部分：铁含量的测定</w:t>
      </w:r>
      <w:r>
        <w:rPr>
          <w:szCs w:val="21"/>
        </w:rPr>
        <w:t xml:space="preserve"> </w:t>
      </w:r>
      <w:r>
        <w:rPr>
          <w:szCs w:val="21"/>
        </w:rPr>
        <w:t>重铬酸钾滴定法；</w:t>
      </w:r>
    </w:p>
    <w:p w14:paraId="49171CDC" w14:textId="77777777" w:rsidR="00E07673" w:rsidRDefault="00000000">
      <w:pPr>
        <w:ind w:firstLineChars="200" w:firstLine="420"/>
        <w:rPr>
          <w:szCs w:val="21"/>
        </w:rPr>
      </w:pPr>
      <w:r>
        <w:rPr>
          <w:szCs w:val="21"/>
        </w:rPr>
        <w:t>——</w:t>
      </w:r>
      <w:r>
        <w:rPr>
          <w:szCs w:val="21"/>
        </w:rPr>
        <w:t>第</w:t>
      </w:r>
      <w:r>
        <w:rPr>
          <w:szCs w:val="21"/>
        </w:rPr>
        <w:t>7</w:t>
      </w:r>
      <w:r>
        <w:rPr>
          <w:szCs w:val="21"/>
        </w:rPr>
        <w:t>部分：硫含量的测定</w:t>
      </w:r>
      <w:r>
        <w:rPr>
          <w:szCs w:val="21"/>
        </w:rPr>
        <w:t xml:space="preserve"> </w:t>
      </w:r>
      <w:r>
        <w:rPr>
          <w:szCs w:val="21"/>
        </w:rPr>
        <w:t>燃烧</w:t>
      </w:r>
      <w:r>
        <w:rPr>
          <w:szCs w:val="21"/>
        </w:rPr>
        <w:t>-</w:t>
      </w:r>
      <w:r>
        <w:rPr>
          <w:szCs w:val="21"/>
        </w:rPr>
        <w:t>中和滴定法；</w:t>
      </w:r>
    </w:p>
    <w:p w14:paraId="16BB0FF9" w14:textId="77777777" w:rsidR="00E07673" w:rsidRDefault="00000000">
      <w:pPr>
        <w:ind w:firstLineChars="200" w:firstLine="420"/>
        <w:rPr>
          <w:szCs w:val="21"/>
        </w:rPr>
      </w:pPr>
      <w:r>
        <w:rPr>
          <w:szCs w:val="21"/>
        </w:rPr>
        <w:t>——</w:t>
      </w:r>
      <w:r>
        <w:rPr>
          <w:szCs w:val="21"/>
        </w:rPr>
        <w:t>第</w:t>
      </w:r>
      <w:r>
        <w:rPr>
          <w:szCs w:val="21"/>
        </w:rPr>
        <w:t>8</w:t>
      </w:r>
      <w:r>
        <w:rPr>
          <w:szCs w:val="21"/>
        </w:rPr>
        <w:t>部分：砷含量的测定</w:t>
      </w:r>
      <w:r>
        <w:rPr>
          <w:szCs w:val="21"/>
        </w:rPr>
        <w:t xml:space="preserve"> </w:t>
      </w:r>
      <w:r>
        <w:rPr>
          <w:szCs w:val="21"/>
        </w:rPr>
        <w:t>硫酸亚铁铵滴定法和</w:t>
      </w:r>
      <w:r>
        <w:rPr>
          <w:szCs w:val="21"/>
        </w:rPr>
        <w:t>DDTC-Ag</w:t>
      </w:r>
      <w:r>
        <w:rPr>
          <w:szCs w:val="21"/>
        </w:rPr>
        <w:t>分光光度法；</w:t>
      </w:r>
    </w:p>
    <w:p w14:paraId="21607416" w14:textId="77777777" w:rsidR="00E07673" w:rsidRDefault="00000000">
      <w:pPr>
        <w:ind w:firstLineChars="200" w:firstLine="420"/>
        <w:rPr>
          <w:szCs w:val="21"/>
        </w:rPr>
      </w:pPr>
      <w:r>
        <w:rPr>
          <w:szCs w:val="21"/>
        </w:rPr>
        <w:t>——</w:t>
      </w:r>
      <w:r>
        <w:rPr>
          <w:szCs w:val="21"/>
        </w:rPr>
        <w:t>第</w:t>
      </w:r>
      <w:r>
        <w:rPr>
          <w:szCs w:val="21"/>
        </w:rPr>
        <w:t>9</w:t>
      </w:r>
      <w:r>
        <w:rPr>
          <w:szCs w:val="21"/>
        </w:rPr>
        <w:t>部分：铜含量的测定</w:t>
      </w:r>
      <w:r>
        <w:rPr>
          <w:szCs w:val="21"/>
        </w:rPr>
        <w:t xml:space="preserve"> </w:t>
      </w:r>
      <w:r>
        <w:rPr>
          <w:szCs w:val="21"/>
        </w:rPr>
        <w:t>碘量法和火焰原子吸收光谱法；</w:t>
      </w:r>
    </w:p>
    <w:p w14:paraId="0C52456A" w14:textId="77777777" w:rsidR="00E07673" w:rsidRDefault="00000000">
      <w:pPr>
        <w:ind w:firstLineChars="200" w:firstLine="420"/>
        <w:rPr>
          <w:szCs w:val="21"/>
        </w:rPr>
      </w:pPr>
      <w:r>
        <w:rPr>
          <w:szCs w:val="21"/>
        </w:rPr>
        <w:t>——</w:t>
      </w:r>
      <w:r>
        <w:rPr>
          <w:szCs w:val="21"/>
        </w:rPr>
        <w:t>第</w:t>
      </w:r>
      <w:r>
        <w:rPr>
          <w:szCs w:val="21"/>
        </w:rPr>
        <w:t>10</w:t>
      </w:r>
      <w:r>
        <w:rPr>
          <w:szCs w:val="21"/>
        </w:rPr>
        <w:t>部分：三氧化二铝含量的测定</w:t>
      </w:r>
      <w:r>
        <w:rPr>
          <w:szCs w:val="21"/>
        </w:rPr>
        <w:t xml:space="preserve"> </w:t>
      </w:r>
      <w:r>
        <w:rPr>
          <w:szCs w:val="21"/>
        </w:rPr>
        <w:t>铬天青</w:t>
      </w:r>
      <w:r>
        <w:rPr>
          <w:szCs w:val="21"/>
        </w:rPr>
        <w:t>S</w:t>
      </w:r>
      <w:r>
        <w:rPr>
          <w:szCs w:val="21"/>
        </w:rPr>
        <w:t>光度法和</w:t>
      </w:r>
      <w:r>
        <w:rPr>
          <w:szCs w:val="21"/>
        </w:rPr>
        <w:t>Na</w:t>
      </w:r>
      <w:r>
        <w:rPr>
          <w:szCs w:val="21"/>
          <w:vertAlign w:val="subscript"/>
        </w:rPr>
        <w:t>2</w:t>
      </w:r>
      <w:r>
        <w:rPr>
          <w:szCs w:val="21"/>
        </w:rPr>
        <w:t>EDTA</w:t>
      </w:r>
      <w:r>
        <w:rPr>
          <w:szCs w:val="21"/>
        </w:rPr>
        <w:t>滴定法；</w:t>
      </w:r>
    </w:p>
    <w:p w14:paraId="4B3DA9AE" w14:textId="77777777" w:rsidR="00E07673" w:rsidRDefault="00000000">
      <w:pPr>
        <w:ind w:firstLineChars="200" w:firstLine="420"/>
        <w:rPr>
          <w:szCs w:val="21"/>
        </w:rPr>
      </w:pPr>
      <w:r>
        <w:rPr>
          <w:szCs w:val="21"/>
        </w:rPr>
        <w:t>——</w:t>
      </w:r>
      <w:r>
        <w:rPr>
          <w:szCs w:val="21"/>
        </w:rPr>
        <w:t>第</w:t>
      </w:r>
      <w:r>
        <w:rPr>
          <w:szCs w:val="21"/>
        </w:rPr>
        <w:t>11</w:t>
      </w:r>
      <w:r>
        <w:rPr>
          <w:szCs w:val="21"/>
        </w:rPr>
        <w:t>部分：银和金含量的测定</w:t>
      </w:r>
      <w:r>
        <w:rPr>
          <w:szCs w:val="21"/>
        </w:rPr>
        <w:t xml:space="preserve"> </w:t>
      </w:r>
      <w:r>
        <w:rPr>
          <w:szCs w:val="21"/>
        </w:rPr>
        <w:t>火焰原子吸收光谱法和火试金法；</w:t>
      </w:r>
    </w:p>
    <w:p w14:paraId="17A35E91" w14:textId="77777777" w:rsidR="00E07673" w:rsidRDefault="00000000">
      <w:pPr>
        <w:ind w:firstLineChars="200" w:firstLine="420"/>
        <w:rPr>
          <w:szCs w:val="21"/>
        </w:rPr>
      </w:pPr>
      <w:r>
        <w:rPr>
          <w:szCs w:val="21"/>
        </w:rPr>
        <w:t>——</w:t>
      </w:r>
      <w:r>
        <w:rPr>
          <w:szCs w:val="21"/>
        </w:rPr>
        <w:t>第</w:t>
      </w:r>
      <w:r>
        <w:rPr>
          <w:szCs w:val="21"/>
        </w:rPr>
        <w:t>12</w:t>
      </w:r>
      <w:r>
        <w:rPr>
          <w:szCs w:val="21"/>
        </w:rPr>
        <w:t>部分：铅、锌、铜、砷、锑和镉含量的测定</w:t>
      </w:r>
      <w:r>
        <w:rPr>
          <w:szCs w:val="21"/>
        </w:rPr>
        <w:t xml:space="preserve"> </w:t>
      </w:r>
      <w:r>
        <w:rPr>
          <w:szCs w:val="21"/>
        </w:rPr>
        <w:t>电感耦合等离子体原子发射光谱法。</w:t>
      </w:r>
    </w:p>
    <w:p w14:paraId="716F98CB" w14:textId="328BCD20" w:rsidR="00E07673" w:rsidRPr="007472EE" w:rsidRDefault="00000000" w:rsidP="007472EE">
      <w:pPr>
        <w:autoSpaceDE w:val="0"/>
        <w:autoSpaceDN w:val="0"/>
        <w:adjustRightInd w:val="0"/>
        <w:ind w:firstLineChars="200" w:firstLine="420"/>
        <w:rPr>
          <w:szCs w:val="21"/>
        </w:rPr>
      </w:pPr>
      <w:r>
        <w:rPr>
          <w:rFonts w:hint="eastAsia"/>
          <w:szCs w:val="21"/>
        </w:rPr>
        <w:t>本文件</w:t>
      </w:r>
      <w:r w:rsidR="00827B75">
        <w:rPr>
          <w:rFonts w:hint="eastAsia"/>
          <w:szCs w:val="21"/>
        </w:rPr>
        <w:t>描述了铋精矿中砷含量的测定方法：</w:t>
      </w:r>
      <w:bookmarkStart w:id="13" w:name="_Hlk142507728"/>
      <w:r w:rsidR="00827B75">
        <w:rPr>
          <w:rFonts w:hint="eastAsia"/>
          <w:szCs w:val="21"/>
        </w:rPr>
        <w:t>方法一</w:t>
      </w:r>
      <w:r w:rsidR="00827B75">
        <w:rPr>
          <w:szCs w:val="21"/>
        </w:rPr>
        <w:t>DDTC-Ag</w:t>
      </w:r>
      <w:r w:rsidR="00827B75">
        <w:rPr>
          <w:szCs w:val="21"/>
        </w:rPr>
        <w:t>分光光度法</w:t>
      </w:r>
      <w:bookmarkEnd w:id="13"/>
      <w:r w:rsidR="00827B75">
        <w:rPr>
          <w:rFonts w:hint="eastAsia"/>
          <w:szCs w:val="21"/>
        </w:rPr>
        <w:t>和方法二</w:t>
      </w:r>
      <w:r w:rsidR="00827B75">
        <w:rPr>
          <w:szCs w:val="21"/>
        </w:rPr>
        <w:t>硫酸亚铁铵滴定法</w:t>
      </w:r>
      <w:r w:rsidR="00827B75">
        <w:rPr>
          <w:rFonts w:hint="eastAsia"/>
          <w:szCs w:val="21"/>
        </w:rPr>
        <w:t>。本次修订删除了使用苯和三氧化砷剧毒试剂的</w:t>
      </w:r>
      <w:r w:rsidR="00827B75">
        <w:rPr>
          <w:szCs w:val="21"/>
        </w:rPr>
        <w:t>方法二萃取</w:t>
      </w:r>
      <w:r w:rsidR="00827B75">
        <w:rPr>
          <w:szCs w:val="21"/>
        </w:rPr>
        <w:t>-</w:t>
      </w:r>
      <w:r w:rsidR="00827B75">
        <w:rPr>
          <w:szCs w:val="21"/>
        </w:rPr>
        <w:t>碘滴定法</w:t>
      </w:r>
      <w:r w:rsidR="00827B75">
        <w:rPr>
          <w:rFonts w:hint="eastAsia"/>
          <w:szCs w:val="21"/>
        </w:rPr>
        <w:t>，增加了采用常用试剂的方法二</w:t>
      </w:r>
      <w:r w:rsidR="00827B75">
        <w:rPr>
          <w:szCs w:val="21"/>
        </w:rPr>
        <w:t>硫酸亚铁铵滴定法</w:t>
      </w:r>
      <w:r w:rsidR="00827B75">
        <w:rPr>
          <w:rFonts w:hint="eastAsia"/>
          <w:szCs w:val="21"/>
        </w:rPr>
        <w:t>。</w:t>
      </w:r>
      <w:r>
        <w:rPr>
          <w:rFonts w:hint="eastAsia"/>
          <w:szCs w:val="21"/>
        </w:rPr>
        <w:t>通过准确测定铋精矿中</w:t>
      </w:r>
      <w:r w:rsidR="00432688">
        <w:rPr>
          <w:rFonts w:hint="eastAsia"/>
          <w:szCs w:val="21"/>
        </w:rPr>
        <w:t>的</w:t>
      </w:r>
      <w:r>
        <w:rPr>
          <w:rFonts w:hint="eastAsia"/>
          <w:szCs w:val="21"/>
        </w:rPr>
        <w:t>砷含量，</w:t>
      </w:r>
      <w:r>
        <w:rPr>
          <w:rFonts w:ascii="宋体" w:hAnsi="宋体" w:hint="eastAsia"/>
          <w:szCs w:val="21"/>
          <w:lang w:val="de-DE"/>
        </w:rPr>
        <w:t>能达到有效评定铋精矿品级，从而促使铋精矿生产企业</w:t>
      </w:r>
      <w:r>
        <w:rPr>
          <w:rFonts w:hint="eastAsia"/>
          <w:szCs w:val="21"/>
          <w:lang w:val="de-DE"/>
        </w:rPr>
        <w:t>优化工艺流程的生产需求，也能完全满足</w:t>
      </w:r>
      <w:r>
        <w:rPr>
          <w:rFonts w:ascii="宋体" w:hAnsi="宋体" w:hint="eastAsia"/>
          <w:szCs w:val="21"/>
          <w:lang w:val="de-DE"/>
        </w:rPr>
        <w:t>国内外贸易双方、第三方实验室检测的实际需求。采用统一的分析方法开展检测，有利于减少因检测方法差异造成的商业纠纷，具有很好的经济效益和社会效益。</w:t>
      </w:r>
    </w:p>
    <w:p w14:paraId="6145A5D2" w14:textId="77777777" w:rsidR="00E07673" w:rsidRDefault="00E07673" w:rsidP="00297058">
      <w:pPr>
        <w:rPr>
          <w:b/>
          <w:bCs/>
          <w:szCs w:val="21"/>
        </w:rPr>
        <w:sectPr w:rsidR="00E07673">
          <w:footerReference w:type="even" r:id="rId20"/>
          <w:footerReference w:type="default" r:id="rId21"/>
          <w:pgSz w:w="11906" w:h="16838"/>
          <w:pgMar w:top="1418" w:right="1134" w:bottom="1440" w:left="1418" w:header="851" w:footer="992" w:gutter="0"/>
          <w:pgNumType w:fmt="upperRoman" w:start="1"/>
          <w:cols w:space="720"/>
          <w:titlePg/>
          <w:docGrid w:type="linesAndChars" w:linePitch="312"/>
        </w:sectPr>
      </w:pPr>
    </w:p>
    <w:p w14:paraId="75BA04EE" w14:textId="77777777" w:rsidR="00E07673" w:rsidRDefault="00000000" w:rsidP="00297058">
      <w:pPr>
        <w:spacing w:line="500" w:lineRule="exact"/>
        <w:jc w:val="center"/>
        <w:rPr>
          <w:rFonts w:eastAsia="黑体"/>
          <w:bCs/>
          <w:sz w:val="28"/>
          <w:szCs w:val="28"/>
        </w:rPr>
      </w:pPr>
      <w:r>
        <w:rPr>
          <w:rFonts w:eastAsia="黑体"/>
          <w:bCs/>
          <w:sz w:val="28"/>
          <w:szCs w:val="28"/>
        </w:rPr>
        <w:lastRenderedPageBreak/>
        <w:t>铋精矿化学分析方法</w:t>
      </w:r>
    </w:p>
    <w:p w14:paraId="7C5C1C69" w14:textId="77777777" w:rsidR="00E07673" w:rsidRDefault="00000000">
      <w:pPr>
        <w:spacing w:line="500" w:lineRule="exact"/>
        <w:jc w:val="center"/>
        <w:rPr>
          <w:rFonts w:eastAsia="黑体"/>
          <w:bCs/>
          <w:sz w:val="28"/>
          <w:szCs w:val="28"/>
        </w:rPr>
      </w:pPr>
      <w:r>
        <w:rPr>
          <w:rFonts w:eastAsia="黑体"/>
          <w:bCs/>
          <w:sz w:val="28"/>
          <w:szCs w:val="28"/>
        </w:rPr>
        <w:t>第</w:t>
      </w:r>
      <w:r>
        <w:rPr>
          <w:rFonts w:eastAsia="黑体"/>
          <w:bCs/>
          <w:sz w:val="28"/>
          <w:szCs w:val="28"/>
        </w:rPr>
        <w:t>8</w:t>
      </w:r>
      <w:r>
        <w:rPr>
          <w:rFonts w:eastAsia="黑体"/>
          <w:bCs/>
          <w:sz w:val="28"/>
          <w:szCs w:val="28"/>
        </w:rPr>
        <w:t>部分：砷含量的测定</w:t>
      </w:r>
    </w:p>
    <w:p w14:paraId="74BAF562" w14:textId="326DF2C9" w:rsidR="00E07673" w:rsidRDefault="0085212B">
      <w:pPr>
        <w:spacing w:beforeLines="50" w:before="156"/>
        <w:ind w:firstLineChars="200" w:firstLine="560"/>
        <w:jc w:val="center"/>
        <w:rPr>
          <w:rFonts w:eastAsia="黑体"/>
          <w:bCs/>
          <w:sz w:val="28"/>
          <w:szCs w:val="28"/>
        </w:rPr>
      </w:pPr>
      <w:r>
        <w:rPr>
          <w:rFonts w:eastAsia="黑体"/>
          <w:bCs/>
          <w:sz w:val="28"/>
          <w:szCs w:val="28"/>
        </w:rPr>
        <w:t>DDTC-Ag</w:t>
      </w:r>
      <w:r>
        <w:rPr>
          <w:rFonts w:eastAsia="黑体"/>
          <w:bCs/>
          <w:sz w:val="28"/>
          <w:szCs w:val="28"/>
        </w:rPr>
        <w:t>分光光度法和硫酸亚铁铵滴定法</w:t>
      </w:r>
    </w:p>
    <w:p w14:paraId="43649994" w14:textId="77777777" w:rsidR="00E07673" w:rsidRDefault="00000000">
      <w:pPr>
        <w:spacing w:beforeLines="50" w:before="156"/>
        <w:ind w:firstLineChars="200" w:firstLine="420"/>
        <w:rPr>
          <w:rFonts w:eastAsia="黑体"/>
          <w:bCs/>
          <w:szCs w:val="21"/>
        </w:rPr>
      </w:pPr>
      <w:r>
        <w:rPr>
          <w:rFonts w:eastAsia="黑体"/>
          <w:bCs/>
          <w:szCs w:val="21"/>
        </w:rPr>
        <w:t>警示</w:t>
      </w:r>
      <w:r>
        <w:rPr>
          <w:rFonts w:eastAsia="黑体"/>
          <w:bCs/>
          <w:szCs w:val="21"/>
        </w:rPr>
        <w:t>——</w:t>
      </w:r>
      <w:r>
        <w:rPr>
          <w:rFonts w:eastAsia="黑体"/>
          <w:bCs/>
          <w:szCs w:val="21"/>
        </w:rPr>
        <w:t>使用本文件的人员应有正规实验室工作的实践经验。本文件并未指出所有可能的安全问题。使用者有责任采取适当的安全和健康措施，并保证符合国家相关法规规定的条件。</w:t>
      </w:r>
    </w:p>
    <w:p w14:paraId="056488AD" w14:textId="77777777" w:rsidR="00E07673" w:rsidRDefault="00000000">
      <w:pPr>
        <w:autoSpaceDE w:val="0"/>
        <w:autoSpaceDN w:val="0"/>
        <w:adjustRightInd w:val="0"/>
        <w:spacing w:line="360" w:lineRule="auto"/>
        <w:rPr>
          <w:rFonts w:eastAsia="黑体"/>
          <w:kern w:val="0"/>
          <w:szCs w:val="21"/>
        </w:rPr>
      </w:pPr>
      <w:r>
        <w:rPr>
          <w:rFonts w:ascii="黑体" w:eastAsia="黑体" w:hAnsi="黑体"/>
          <w:kern w:val="0"/>
          <w:szCs w:val="21"/>
        </w:rPr>
        <w:t xml:space="preserve">1 </w:t>
      </w:r>
      <w:r>
        <w:rPr>
          <w:rFonts w:eastAsia="黑体"/>
          <w:kern w:val="0"/>
          <w:szCs w:val="21"/>
        </w:rPr>
        <w:t>范围</w:t>
      </w:r>
    </w:p>
    <w:p w14:paraId="7CDC1A61" w14:textId="77777777" w:rsidR="00E07673" w:rsidRDefault="00000000">
      <w:pPr>
        <w:autoSpaceDE w:val="0"/>
        <w:autoSpaceDN w:val="0"/>
        <w:ind w:firstLineChars="200" w:firstLine="420"/>
        <w:rPr>
          <w:szCs w:val="21"/>
        </w:rPr>
      </w:pPr>
      <w:r>
        <w:rPr>
          <w:szCs w:val="21"/>
        </w:rPr>
        <w:t>本文件</w:t>
      </w:r>
      <w:r>
        <w:rPr>
          <w:rFonts w:hint="eastAsia"/>
          <w:szCs w:val="21"/>
        </w:rPr>
        <w:t>描述</w:t>
      </w:r>
      <w:r>
        <w:rPr>
          <w:szCs w:val="21"/>
        </w:rPr>
        <w:t>了铋精矿中砷含量的测定方法。</w:t>
      </w:r>
    </w:p>
    <w:p w14:paraId="22ECEAA9" w14:textId="77777777" w:rsidR="00E07673" w:rsidRDefault="00000000">
      <w:pPr>
        <w:autoSpaceDE w:val="0"/>
        <w:autoSpaceDN w:val="0"/>
        <w:ind w:firstLineChars="200" w:firstLine="420"/>
        <w:rPr>
          <w:szCs w:val="21"/>
        </w:rPr>
      </w:pPr>
      <w:r>
        <w:rPr>
          <w:szCs w:val="21"/>
        </w:rPr>
        <w:t>本文件适用于铋精矿中砷含量的测定。</w:t>
      </w:r>
      <w:r>
        <w:rPr>
          <w:rFonts w:hint="eastAsia"/>
          <w:szCs w:val="21"/>
        </w:rPr>
        <w:t>方法一：</w:t>
      </w:r>
      <w:r>
        <w:rPr>
          <w:szCs w:val="21"/>
        </w:rPr>
        <w:t>DDTC-Ag</w:t>
      </w:r>
      <w:r>
        <w:rPr>
          <w:szCs w:val="21"/>
        </w:rPr>
        <w:t>分光光度法测定砷</w:t>
      </w:r>
      <w:r>
        <w:rPr>
          <w:rFonts w:hint="eastAsia"/>
          <w:szCs w:val="21"/>
        </w:rPr>
        <w:t>含量范</w:t>
      </w:r>
      <w:r>
        <w:rPr>
          <w:szCs w:val="21"/>
        </w:rPr>
        <w:t>围：</w:t>
      </w:r>
      <w:r>
        <w:rPr>
          <w:szCs w:val="21"/>
        </w:rPr>
        <w:t>0.010%</w:t>
      </w:r>
      <w:r>
        <w:rPr>
          <w:szCs w:val="21"/>
        </w:rPr>
        <w:t>～</w:t>
      </w:r>
      <w:r>
        <w:rPr>
          <w:szCs w:val="21"/>
        </w:rPr>
        <w:t>1.00%</w:t>
      </w:r>
      <w:r>
        <w:rPr>
          <w:szCs w:val="21"/>
        </w:rPr>
        <w:t>；</w:t>
      </w:r>
      <w:bookmarkStart w:id="14" w:name="_Hlk140776135"/>
      <w:r>
        <w:rPr>
          <w:rFonts w:hint="eastAsia"/>
          <w:szCs w:val="21"/>
        </w:rPr>
        <w:t>方法二：</w:t>
      </w:r>
      <w:r>
        <w:rPr>
          <w:szCs w:val="21"/>
        </w:rPr>
        <w:t>硫酸亚铁铵滴定法测定砷</w:t>
      </w:r>
      <w:r>
        <w:rPr>
          <w:rFonts w:hint="eastAsia"/>
          <w:szCs w:val="21"/>
        </w:rPr>
        <w:t>含量</w:t>
      </w:r>
      <w:r>
        <w:rPr>
          <w:szCs w:val="21"/>
        </w:rPr>
        <w:t>范围：</w:t>
      </w:r>
      <w:r>
        <w:rPr>
          <w:szCs w:val="21"/>
        </w:rPr>
        <w:t>&gt;1.00%</w:t>
      </w:r>
      <w:r>
        <w:rPr>
          <w:szCs w:val="21"/>
        </w:rPr>
        <w:t>～</w:t>
      </w:r>
      <w:r>
        <w:rPr>
          <w:szCs w:val="21"/>
        </w:rPr>
        <w:t>10.00%</w:t>
      </w:r>
      <w:bookmarkEnd w:id="14"/>
      <w:r>
        <w:rPr>
          <w:szCs w:val="21"/>
        </w:rPr>
        <w:t>。</w:t>
      </w:r>
    </w:p>
    <w:p w14:paraId="75F30CC3" w14:textId="77777777" w:rsidR="00E07673" w:rsidRDefault="00000000">
      <w:pPr>
        <w:autoSpaceDE w:val="0"/>
        <w:autoSpaceDN w:val="0"/>
        <w:adjustRightInd w:val="0"/>
        <w:spacing w:line="360" w:lineRule="auto"/>
        <w:rPr>
          <w:rFonts w:eastAsia="黑体"/>
          <w:kern w:val="0"/>
          <w:szCs w:val="21"/>
        </w:rPr>
      </w:pPr>
      <w:r>
        <w:rPr>
          <w:rFonts w:ascii="黑体" w:eastAsia="黑体" w:hAnsi="黑体"/>
          <w:bCs/>
          <w:szCs w:val="21"/>
        </w:rPr>
        <w:t>2</w:t>
      </w:r>
      <w:r>
        <w:rPr>
          <w:rFonts w:eastAsia="黑体"/>
          <w:bCs/>
          <w:szCs w:val="21"/>
        </w:rPr>
        <w:t xml:space="preserve"> </w:t>
      </w:r>
      <w:r>
        <w:rPr>
          <w:rFonts w:eastAsia="黑体"/>
          <w:kern w:val="0"/>
          <w:szCs w:val="21"/>
        </w:rPr>
        <w:t>规范性引用文件</w:t>
      </w:r>
    </w:p>
    <w:p w14:paraId="0345ECD7" w14:textId="77777777" w:rsidR="00FE7680" w:rsidRPr="00FE7680" w:rsidRDefault="00FE7680" w:rsidP="00FE7680">
      <w:pPr>
        <w:widowControl/>
        <w:autoSpaceDE w:val="0"/>
        <w:autoSpaceDN w:val="0"/>
        <w:adjustRightInd w:val="0"/>
        <w:snapToGrid w:val="0"/>
        <w:ind w:firstLineChars="200" w:firstLine="420"/>
        <w:rPr>
          <w:kern w:val="0"/>
        </w:rPr>
      </w:pPr>
      <w:r w:rsidRPr="00FE7680">
        <w:rPr>
          <w:rFonts w:hint="eastAsia"/>
          <w:kern w:val="0"/>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2C9BA5C9" w14:textId="77777777" w:rsidR="00FE7680" w:rsidRPr="00FE7680" w:rsidRDefault="00FE7680" w:rsidP="00FE7680">
      <w:pPr>
        <w:widowControl/>
        <w:autoSpaceDE w:val="0"/>
        <w:autoSpaceDN w:val="0"/>
        <w:adjustRightInd w:val="0"/>
        <w:snapToGrid w:val="0"/>
        <w:ind w:firstLineChars="200" w:firstLine="420"/>
        <w:rPr>
          <w:rFonts w:ascii="宋体" w:hAnsi="宋体"/>
          <w:kern w:val="0"/>
        </w:rPr>
      </w:pPr>
      <w:r w:rsidRPr="00FE7680">
        <w:rPr>
          <w:rFonts w:ascii="宋体" w:hAnsi="宋体" w:hint="eastAsia"/>
          <w:kern w:val="0"/>
        </w:rPr>
        <w:t>GB/T</w:t>
      </w:r>
      <w:r w:rsidRPr="00FE7680">
        <w:rPr>
          <w:rFonts w:ascii="MS Gothic" w:hAnsi="MS Gothic" w:cs="MS Gothic" w:hint="eastAsia"/>
          <w:kern w:val="0"/>
        </w:rPr>
        <w:t xml:space="preserve"> </w:t>
      </w:r>
      <w:r w:rsidRPr="00FE7680">
        <w:rPr>
          <w:rFonts w:ascii="宋体" w:hAnsi="宋体"/>
          <w:kern w:val="0"/>
        </w:rPr>
        <w:t>6682 </w:t>
      </w:r>
      <w:r w:rsidRPr="00FE7680">
        <w:rPr>
          <w:rFonts w:ascii="宋体" w:hAnsi="宋体" w:hint="eastAsia"/>
          <w:kern w:val="0"/>
        </w:rPr>
        <w:t>分析实验</w:t>
      </w:r>
      <w:r w:rsidRPr="00FE7680">
        <w:rPr>
          <w:rFonts w:ascii="宋体" w:hAnsi="宋体"/>
          <w:kern w:val="0"/>
        </w:rPr>
        <w:t>室用水规格和试验方法</w:t>
      </w:r>
    </w:p>
    <w:p w14:paraId="3EE1A96E" w14:textId="77777777" w:rsidR="00E07673" w:rsidRDefault="00000000">
      <w:pPr>
        <w:autoSpaceDE w:val="0"/>
        <w:autoSpaceDN w:val="0"/>
        <w:adjustRightInd w:val="0"/>
        <w:spacing w:line="360" w:lineRule="auto"/>
        <w:rPr>
          <w:rFonts w:eastAsia="黑体"/>
          <w:kern w:val="0"/>
          <w:szCs w:val="21"/>
        </w:rPr>
      </w:pPr>
      <w:r>
        <w:rPr>
          <w:rFonts w:ascii="黑体" w:eastAsia="黑体" w:hAnsi="黑体"/>
          <w:bCs/>
          <w:szCs w:val="21"/>
        </w:rPr>
        <w:t>3</w:t>
      </w:r>
      <w:r>
        <w:rPr>
          <w:rFonts w:eastAsia="黑体"/>
          <w:bCs/>
          <w:szCs w:val="21"/>
        </w:rPr>
        <w:t xml:space="preserve"> </w:t>
      </w:r>
      <w:r>
        <w:rPr>
          <w:rFonts w:eastAsia="黑体"/>
          <w:kern w:val="0"/>
          <w:szCs w:val="21"/>
        </w:rPr>
        <w:t>术语和定义</w:t>
      </w:r>
    </w:p>
    <w:p w14:paraId="722DAA3D" w14:textId="77777777" w:rsidR="00E07673" w:rsidRDefault="00000000">
      <w:pPr>
        <w:autoSpaceDE w:val="0"/>
        <w:autoSpaceDN w:val="0"/>
        <w:adjustRightInd w:val="0"/>
        <w:ind w:firstLineChars="200" w:firstLine="420"/>
        <w:rPr>
          <w:rFonts w:eastAsia="黑体"/>
          <w:kern w:val="0"/>
          <w:szCs w:val="21"/>
        </w:rPr>
      </w:pPr>
      <w:r>
        <w:rPr>
          <w:kern w:val="0"/>
          <w:szCs w:val="21"/>
        </w:rPr>
        <w:t>本文件没有需要界定的术语和定义。</w:t>
      </w:r>
    </w:p>
    <w:p w14:paraId="5CE8D8B9" w14:textId="77777777" w:rsidR="00E07673" w:rsidRDefault="00000000">
      <w:pPr>
        <w:autoSpaceDE w:val="0"/>
        <w:autoSpaceDN w:val="0"/>
        <w:adjustRightInd w:val="0"/>
        <w:rPr>
          <w:rFonts w:eastAsia="黑体"/>
          <w:kern w:val="0"/>
          <w:szCs w:val="21"/>
        </w:rPr>
      </w:pPr>
      <w:r>
        <w:rPr>
          <w:rFonts w:ascii="黑体" w:eastAsia="黑体" w:hAnsi="黑体"/>
          <w:kern w:val="0"/>
          <w:szCs w:val="21"/>
        </w:rPr>
        <w:t>4</w:t>
      </w:r>
      <w:r>
        <w:rPr>
          <w:rFonts w:eastAsia="黑体"/>
          <w:kern w:val="0"/>
          <w:szCs w:val="21"/>
        </w:rPr>
        <w:t xml:space="preserve"> DDTC-Ag</w:t>
      </w:r>
      <w:r>
        <w:rPr>
          <w:rFonts w:eastAsia="黑体"/>
          <w:kern w:val="0"/>
          <w:szCs w:val="21"/>
        </w:rPr>
        <w:t>分光光度法</w:t>
      </w:r>
    </w:p>
    <w:p w14:paraId="6BCF2711" w14:textId="77777777" w:rsidR="00E07673" w:rsidRDefault="00000000">
      <w:pPr>
        <w:autoSpaceDE w:val="0"/>
        <w:autoSpaceDN w:val="0"/>
        <w:adjustRightInd w:val="0"/>
        <w:rPr>
          <w:rFonts w:eastAsia="黑体"/>
          <w:bCs/>
          <w:kern w:val="0"/>
          <w:szCs w:val="21"/>
        </w:rPr>
      </w:pPr>
      <w:r>
        <w:rPr>
          <w:rFonts w:ascii="黑体" w:eastAsia="黑体" w:hAnsi="黑体"/>
          <w:bCs/>
          <w:kern w:val="0"/>
          <w:szCs w:val="21"/>
        </w:rPr>
        <w:t>4.1</w:t>
      </w:r>
      <w:r>
        <w:rPr>
          <w:rFonts w:eastAsia="黑体"/>
          <w:bCs/>
          <w:kern w:val="0"/>
          <w:szCs w:val="21"/>
        </w:rPr>
        <w:t xml:space="preserve"> </w:t>
      </w:r>
      <w:r>
        <w:rPr>
          <w:rFonts w:eastAsia="黑体"/>
          <w:bCs/>
          <w:kern w:val="0"/>
          <w:szCs w:val="21"/>
        </w:rPr>
        <w:t>原理</w:t>
      </w:r>
    </w:p>
    <w:p w14:paraId="051AACAB" w14:textId="77777777" w:rsidR="00E07673" w:rsidRDefault="00000000">
      <w:pPr>
        <w:autoSpaceDE w:val="0"/>
        <w:autoSpaceDN w:val="0"/>
        <w:adjustRightInd w:val="0"/>
        <w:ind w:firstLineChars="200" w:firstLine="420"/>
        <w:rPr>
          <w:kern w:val="0"/>
          <w:szCs w:val="21"/>
        </w:rPr>
      </w:pPr>
      <w:r>
        <w:rPr>
          <w:kern w:val="0"/>
          <w:szCs w:val="21"/>
        </w:rPr>
        <w:t>试料用硝酸溶解，加硫酸加热至冒白烟，于</w:t>
      </w:r>
      <w:r>
        <w:rPr>
          <w:kern w:val="0"/>
          <w:szCs w:val="21"/>
        </w:rPr>
        <w:t xml:space="preserve">2 mol/L </w:t>
      </w:r>
      <w:r>
        <w:rPr>
          <w:kern w:val="0"/>
          <w:szCs w:val="21"/>
        </w:rPr>
        <w:t>盐酸、</w:t>
      </w:r>
      <w:r>
        <w:rPr>
          <w:kern w:val="0"/>
          <w:szCs w:val="21"/>
        </w:rPr>
        <w:t xml:space="preserve">0.8 mol/L </w:t>
      </w:r>
      <w:r>
        <w:rPr>
          <w:kern w:val="0"/>
          <w:szCs w:val="21"/>
        </w:rPr>
        <w:t>硫酸介质中，在碘化钾、二氯化锡存在下，加入无砷锌粒，使砷</w:t>
      </w:r>
      <w:r>
        <w:rPr>
          <w:rFonts w:hint="eastAsia"/>
          <w:kern w:val="0"/>
          <w:szCs w:val="21"/>
        </w:rPr>
        <w:t>变</w:t>
      </w:r>
      <w:r>
        <w:rPr>
          <w:kern w:val="0"/>
          <w:szCs w:val="21"/>
        </w:rPr>
        <w:t>成砷化氢气体逸出，用</w:t>
      </w:r>
      <w:r>
        <w:rPr>
          <w:kern w:val="0"/>
          <w:szCs w:val="21"/>
        </w:rPr>
        <w:t>DDTC-Ag</w:t>
      </w:r>
      <w:r>
        <w:rPr>
          <w:kern w:val="0"/>
          <w:szCs w:val="21"/>
        </w:rPr>
        <w:t>三氯甲烷溶液作吸收剂，还原</w:t>
      </w:r>
      <w:r>
        <w:rPr>
          <w:kern w:val="0"/>
          <w:szCs w:val="21"/>
        </w:rPr>
        <w:t>DDTC-Ag</w:t>
      </w:r>
      <w:r>
        <w:rPr>
          <w:kern w:val="0"/>
          <w:szCs w:val="21"/>
        </w:rPr>
        <w:t>盐中银成酒红色单质胶状银，于分光光度计</w:t>
      </w:r>
      <w:r>
        <w:rPr>
          <w:kern w:val="0"/>
          <w:szCs w:val="21"/>
        </w:rPr>
        <w:t>530 nm</w:t>
      </w:r>
      <w:r>
        <w:rPr>
          <w:kern w:val="0"/>
          <w:szCs w:val="21"/>
        </w:rPr>
        <w:t>处测定其吸光度。</w:t>
      </w:r>
    </w:p>
    <w:p w14:paraId="6B5EC867" w14:textId="77777777" w:rsidR="00E07673" w:rsidRDefault="00000000">
      <w:pPr>
        <w:autoSpaceDE w:val="0"/>
        <w:autoSpaceDN w:val="0"/>
        <w:adjustRightInd w:val="0"/>
        <w:rPr>
          <w:rFonts w:eastAsia="黑体"/>
          <w:bCs/>
          <w:kern w:val="0"/>
          <w:szCs w:val="21"/>
        </w:rPr>
      </w:pPr>
      <w:r>
        <w:rPr>
          <w:rFonts w:ascii="黑体" w:eastAsia="黑体" w:hAnsi="黑体"/>
          <w:bCs/>
          <w:kern w:val="0"/>
          <w:szCs w:val="21"/>
        </w:rPr>
        <w:t>4.2</w:t>
      </w:r>
      <w:r>
        <w:rPr>
          <w:rFonts w:eastAsia="黑体"/>
          <w:bCs/>
          <w:kern w:val="0"/>
          <w:szCs w:val="21"/>
        </w:rPr>
        <w:t xml:space="preserve"> </w:t>
      </w:r>
      <w:r>
        <w:rPr>
          <w:rFonts w:eastAsia="黑体"/>
          <w:bCs/>
          <w:kern w:val="0"/>
          <w:szCs w:val="21"/>
        </w:rPr>
        <w:t>试剂</w:t>
      </w:r>
    </w:p>
    <w:p w14:paraId="2E3AFEAC" w14:textId="294409E0" w:rsidR="00E07673" w:rsidRDefault="00000000">
      <w:pPr>
        <w:autoSpaceDE w:val="0"/>
        <w:autoSpaceDN w:val="0"/>
        <w:adjustRightInd w:val="0"/>
        <w:ind w:firstLineChars="196" w:firstLine="412"/>
        <w:rPr>
          <w:kern w:val="0"/>
          <w:szCs w:val="21"/>
        </w:rPr>
      </w:pPr>
      <w:r>
        <w:rPr>
          <w:kern w:val="0"/>
          <w:szCs w:val="21"/>
        </w:rPr>
        <w:t>除非另有说明，在分析中仅使用确认为分析纯的试剂。</w:t>
      </w:r>
    </w:p>
    <w:p w14:paraId="0338E760" w14:textId="607DD8FE" w:rsidR="00EC5B16" w:rsidRDefault="00000000">
      <w:pPr>
        <w:autoSpaceDE w:val="0"/>
        <w:autoSpaceDN w:val="0"/>
        <w:adjustRightInd w:val="0"/>
        <w:rPr>
          <w:kern w:val="0"/>
          <w:szCs w:val="21"/>
        </w:rPr>
      </w:pPr>
      <w:r>
        <w:rPr>
          <w:rFonts w:ascii="黑体" w:eastAsia="黑体" w:hAnsi="黑体"/>
          <w:kern w:val="0"/>
          <w:szCs w:val="21"/>
        </w:rPr>
        <w:t>4.2.1</w:t>
      </w:r>
      <w:r>
        <w:rPr>
          <w:kern w:val="0"/>
          <w:szCs w:val="21"/>
        </w:rPr>
        <w:t xml:space="preserve"> </w:t>
      </w:r>
      <w:r w:rsidR="00EC5B16" w:rsidRPr="00EC5B16">
        <w:rPr>
          <w:rFonts w:ascii="宋体" w:hAnsi="宋体" w:cs="宋体" w:hint="eastAsia"/>
          <w:color w:val="000000"/>
          <w:kern w:val="0"/>
        </w:rPr>
        <w:t>水，GB/T 6682，二级。</w:t>
      </w:r>
    </w:p>
    <w:p w14:paraId="2848CBA7" w14:textId="7613635F" w:rsidR="00E07673" w:rsidRDefault="00EC5B16">
      <w:pPr>
        <w:autoSpaceDE w:val="0"/>
        <w:autoSpaceDN w:val="0"/>
        <w:adjustRightInd w:val="0"/>
        <w:rPr>
          <w:kern w:val="0"/>
          <w:szCs w:val="21"/>
        </w:rPr>
      </w:pPr>
      <w:r w:rsidRPr="007472EE">
        <w:rPr>
          <w:rFonts w:ascii="黑体" w:eastAsia="黑体" w:hAnsi="黑体"/>
          <w:kern w:val="0"/>
          <w:szCs w:val="21"/>
        </w:rPr>
        <w:t>4.2.2</w:t>
      </w:r>
      <w:r>
        <w:rPr>
          <w:kern w:val="0"/>
          <w:szCs w:val="21"/>
        </w:rPr>
        <w:t xml:space="preserve"> </w:t>
      </w:r>
      <w:r>
        <w:rPr>
          <w:kern w:val="0"/>
          <w:szCs w:val="21"/>
        </w:rPr>
        <w:t>无砷锌粒：直径为</w:t>
      </w:r>
      <w:r>
        <w:rPr>
          <w:kern w:val="0"/>
          <w:szCs w:val="21"/>
        </w:rPr>
        <w:t>1 mm~3 mm</w:t>
      </w:r>
      <w:r>
        <w:rPr>
          <w:kern w:val="0"/>
          <w:szCs w:val="21"/>
        </w:rPr>
        <w:t>。</w:t>
      </w:r>
    </w:p>
    <w:p w14:paraId="0BB97DDE" w14:textId="35A7CDE1" w:rsidR="00E07673" w:rsidRDefault="00000000">
      <w:pPr>
        <w:autoSpaceDE w:val="0"/>
        <w:autoSpaceDN w:val="0"/>
        <w:adjustRightInd w:val="0"/>
        <w:rPr>
          <w:kern w:val="0"/>
          <w:szCs w:val="21"/>
        </w:rPr>
      </w:pPr>
      <w:r>
        <w:rPr>
          <w:rFonts w:ascii="黑体" w:eastAsia="黑体" w:hAnsi="黑体"/>
          <w:kern w:val="0"/>
          <w:szCs w:val="21"/>
        </w:rPr>
        <w:t>4.2.</w:t>
      </w:r>
      <w:r w:rsidR="00EC5B16">
        <w:rPr>
          <w:rFonts w:ascii="黑体" w:eastAsia="黑体" w:hAnsi="黑体"/>
          <w:kern w:val="0"/>
          <w:szCs w:val="21"/>
        </w:rPr>
        <w:t>3</w:t>
      </w:r>
      <w:r w:rsidR="00EC5B16">
        <w:rPr>
          <w:kern w:val="0"/>
          <w:szCs w:val="21"/>
        </w:rPr>
        <w:t xml:space="preserve"> </w:t>
      </w:r>
      <w:r>
        <w:rPr>
          <w:kern w:val="0"/>
          <w:szCs w:val="21"/>
        </w:rPr>
        <w:t>硝酸（</w:t>
      </w:r>
      <w:r>
        <w:rPr>
          <w:i/>
          <w:iCs/>
          <w:kern w:val="0"/>
          <w:szCs w:val="21"/>
        </w:rPr>
        <w:t>ρ</w:t>
      </w:r>
      <w:r>
        <w:rPr>
          <w:kern w:val="0"/>
          <w:szCs w:val="21"/>
        </w:rPr>
        <w:t>=1.42 g/mL</w:t>
      </w:r>
      <w:r>
        <w:rPr>
          <w:kern w:val="0"/>
          <w:szCs w:val="21"/>
        </w:rPr>
        <w:t>）。</w:t>
      </w:r>
    </w:p>
    <w:p w14:paraId="661E69F7" w14:textId="01920317" w:rsidR="00E07673" w:rsidRDefault="00000000">
      <w:pPr>
        <w:autoSpaceDE w:val="0"/>
        <w:autoSpaceDN w:val="0"/>
        <w:adjustRightInd w:val="0"/>
        <w:rPr>
          <w:kern w:val="0"/>
          <w:szCs w:val="21"/>
        </w:rPr>
      </w:pPr>
      <w:r>
        <w:rPr>
          <w:rFonts w:ascii="黑体" w:eastAsia="黑体" w:hAnsi="黑体"/>
          <w:kern w:val="0"/>
          <w:szCs w:val="21"/>
        </w:rPr>
        <w:t>4.2.</w:t>
      </w:r>
      <w:r w:rsidR="00EC5B16">
        <w:rPr>
          <w:rFonts w:ascii="黑体" w:eastAsia="黑体" w:hAnsi="黑体"/>
          <w:kern w:val="0"/>
          <w:szCs w:val="21"/>
        </w:rPr>
        <w:t xml:space="preserve">4 </w:t>
      </w:r>
      <w:r>
        <w:rPr>
          <w:kern w:val="0"/>
          <w:szCs w:val="21"/>
        </w:rPr>
        <w:t>盐酸（</w:t>
      </w:r>
      <w:r>
        <w:rPr>
          <w:kern w:val="0"/>
          <w:szCs w:val="21"/>
        </w:rPr>
        <w:t>1+1</w:t>
      </w:r>
      <w:r>
        <w:rPr>
          <w:kern w:val="0"/>
          <w:szCs w:val="21"/>
        </w:rPr>
        <w:t>）。</w:t>
      </w:r>
    </w:p>
    <w:p w14:paraId="37D40B0A" w14:textId="1838C204" w:rsidR="00E07673" w:rsidRDefault="00000000">
      <w:pPr>
        <w:autoSpaceDE w:val="0"/>
        <w:autoSpaceDN w:val="0"/>
        <w:adjustRightInd w:val="0"/>
        <w:rPr>
          <w:kern w:val="0"/>
          <w:szCs w:val="21"/>
        </w:rPr>
      </w:pPr>
      <w:r>
        <w:rPr>
          <w:rFonts w:ascii="黑体" w:eastAsia="黑体" w:hAnsi="黑体"/>
          <w:kern w:val="0"/>
          <w:szCs w:val="21"/>
        </w:rPr>
        <w:t>4.2.</w:t>
      </w:r>
      <w:r w:rsidR="00EC5B16">
        <w:rPr>
          <w:rFonts w:ascii="黑体" w:eastAsia="黑体" w:hAnsi="黑体"/>
          <w:kern w:val="0"/>
          <w:szCs w:val="21"/>
        </w:rPr>
        <w:t>5</w:t>
      </w:r>
      <w:r w:rsidR="00EC5B16">
        <w:rPr>
          <w:kern w:val="0"/>
          <w:szCs w:val="21"/>
        </w:rPr>
        <w:t xml:space="preserve"> </w:t>
      </w:r>
      <w:r>
        <w:rPr>
          <w:kern w:val="0"/>
          <w:szCs w:val="21"/>
        </w:rPr>
        <w:t>硫酸（</w:t>
      </w:r>
      <w:r>
        <w:rPr>
          <w:kern w:val="0"/>
          <w:szCs w:val="21"/>
        </w:rPr>
        <w:t>1+1</w:t>
      </w:r>
      <w:r>
        <w:rPr>
          <w:kern w:val="0"/>
          <w:szCs w:val="21"/>
        </w:rPr>
        <w:t>）。</w:t>
      </w:r>
    </w:p>
    <w:p w14:paraId="5CB83E18" w14:textId="123428D8" w:rsidR="00E07673" w:rsidRDefault="00000000">
      <w:pPr>
        <w:autoSpaceDE w:val="0"/>
        <w:autoSpaceDN w:val="0"/>
        <w:adjustRightInd w:val="0"/>
        <w:rPr>
          <w:kern w:val="0"/>
          <w:szCs w:val="21"/>
        </w:rPr>
      </w:pPr>
      <w:r>
        <w:rPr>
          <w:rFonts w:ascii="黑体" w:eastAsia="黑体" w:hAnsi="黑体"/>
          <w:kern w:val="0"/>
          <w:szCs w:val="21"/>
        </w:rPr>
        <w:t>4.2.</w:t>
      </w:r>
      <w:r w:rsidR="00EC5B16">
        <w:rPr>
          <w:rFonts w:ascii="黑体" w:eastAsia="黑体" w:hAnsi="黑体"/>
          <w:kern w:val="0"/>
          <w:szCs w:val="21"/>
        </w:rPr>
        <w:t>6</w:t>
      </w:r>
      <w:r w:rsidR="00EC5B16">
        <w:rPr>
          <w:kern w:val="0"/>
          <w:szCs w:val="21"/>
        </w:rPr>
        <w:t xml:space="preserve"> </w:t>
      </w:r>
      <w:r>
        <w:rPr>
          <w:kern w:val="0"/>
          <w:szCs w:val="21"/>
        </w:rPr>
        <w:t>碘化钾溶液（</w:t>
      </w:r>
      <w:r>
        <w:rPr>
          <w:kern w:val="0"/>
          <w:szCs w:val="21"/>
        </w:rPr>
        <w:t>200 g/L</w:t>
      </w:r>
      <w:r>
        <w:rPr>
          <w:kern w:val="0"/>
          <w:szCs w:val="21"/>
        </w:rPr>
        <w:t>）。</w:t>
      </w:r>
    </w:p>
    <w:p w14:paraId="23331927" w14:textId="4F133047" w:rsidR="00E07673" w:rsidRDefault="00000000">
      <w:pPr>
        <w:autoSpaceDE w:val="0"/>
        <w:autoSpaceDN w:val="0"/>
        <w:adjustRightInd w:val="0"/>
        <w:rPr>
          <w:kern w:val="0"/>
          <w:szCs w:val="21"/>
        </w:rPr>
      </w:pPr>
      <w:r>
        <w:rPr>
          <w:rFonts w:ascii="黑体" w:eastAsia="黑体" w:hAnsi="黑体"/>
          <w:kern w:val="0"/>
          <w:szCs w:val="21"/>
        </w:rPr>
        <w:t>4.2.</w:t>
      </w:r>
      <w:r w:rsidR="00EC5B16">
        <w:rPr>
          <w:rFonts w:ascii="黑体" w:eastAsia="黑体" w:hAnsi="黑体"/>
          <w:kern w:val="0"/>
          <w:szCs w:val="21"/>
        </w:rPr>
        <w:t>7</w:t>
      </w:r>
      <w:r w:rsidR="00EC5B16">
        <w:rPr>
          <w:rFonts w:eastAsia="黑体"/>
          <w:kern w:val="0"/>
          <w:szCs w:val="21"/>
        </w:rPr>
        <w:t xml:space="preserve"> </w:t>
      </w:r>
      <w:r>
        <w:rPr>
          <w:kern w:val="0"/>
          <w:szCs w:val="21"/>
        </w:rPr>
        <w:t>二氯化锡溶液（</w:t>
      </w:r>
      <w:r>
        <w:rPr>
          <w:kern w:val="0"/>
          <w:szCs w:val="21"/>
        </w:rPr>
        <w:t>200 g/L</w:t>
      </w:r>
      <w:r>
        <w:rPr>
          <w:kern w:val="0"/>
          <w:szCs w:val="21"/>
        </w:rPr>
        <w:t>）：称取</w:t>
      </w:r>
      <w:r>
        <w:rPr>
          <w:kern w:val="0"/>
          <w:szCs w:val="21"/>
        </w:rPr>
        <w:t xml:space="preserve">20 g </w:t>
      </w:r>
      <w:r>
        <w:rPr>
          <w:kern w:val="0"/>
          <w:szCs w:val="21"/>
        </w:rPr>
        <w:t>二氯化锡溶于</w:t>
      </w:r>
      <w:r>
        <w:rPr>
          <w:kern w:val="0"/>
          <w:szCs w:val="21"/>
        </w:rPr>
        <w:t>50 mL</w:t>
      </w:r>
      <w:r>
        <w:rPr>
          <w:kern w:val="0"/>
          <w:szCs w:val="21"/>
        </w:rPr>
        <w:t>盐酸（</w:t>
      </w:r>
      <w:r>
        <w:rPr>
          <w:kern w:val="0"/>
          <w:szCs w:val="21"/>
        </w:rPr>
        <w:t>4.2.3</w:t>
      </w:r>
      <w:r>
        <w:rPr>
          <w:kern w:val="0"/>
          <w:szCs w:val="21"/>
        </w:rPr>
        <w:t>）中，</w:t>
      </w:r>
      <w:r w:rsidR="00EC5B16">
        <w:rPr>
          <w:rFonts w:hint="eastAsia"/>
          <w:kern w:val="0"/>
          <w:szCs w:val="21"/>
        </w:rPr>
        <w:t>加热溶解至清亮，</w:t>
      </w:r>
      <w:r>
        <w:rPr>
          <w:kern w:val="0"/>
          <w:szCs w:val="21"/>
        </w:rPr>
        <w:t>加水至</w:t>
      </w:r>
      <w:r>
        <w:rPr>
          <w:kern w:val="0"/>
          <w:szCs w:val="21"/>
        </w:rPr>
        <w:t>100 mL</w:t>
      </w:r>
      <w:r>
        <w:rPr>
          <w:kern w:val="0"/>
          <w:szCs w:val="21"/>
        </w:rPr>
        <w:t>，混匀。用时现配。</w:t>
      </w:r>
    </w:p>
    <w:p w14:paraId="7A58BF5C" w14:textId="7E1E4425" w:rsidR="00E07673" w:rsidRDefault="00000000">
      <w:pPr>
        <w:autoSpaceDE w:val="0"/>
        <w:autoSpaceDN w:val="0"/>
        <w:adjustRightInd w:val="0"/>
        <w:rPr>
          <w:kern w:val="0"/>
          <w:szCs w:val="21"/>
        </w:rPr>
      </w:pPr>
      <w:r>
        <w:rPr>
          <w:rFonts w:ascii="黑体" w:eastAsia="黑体" w:hAnsi="黑体"/>
          <w:kern w:val="0"/>
          <w:szCs w:val="21"/>
        </w:rPr>
        <w:t>4.2.</w:t>
      </w:r>
      <w:r w:rsidR="00190813">
        <w:rPr>
          <w:rFonts w:ascii="黑体" w:eastAsia="黑体" w:hAnsi="黑体"/>
          <w:kern w:val="0"/>
          <w:szCs w:val="21"/>
        </w:rPr>
        <w:t>8</w:t>
      </w:r>
      <w:r w:rsidR="00190813">
        <w:rPr>
          <w:rFonts w:eastAsia="黑体"/>
          <w:kern w:val="0"/>
          <w:szCs w:val="21"/>
        </w:rPr>
        <w:t xml:space="preserve"> </w:t>
      </w:r>
      <w:r>
        <w:rPr>
          <w:kern w:val="0"/>
          <w:szCs w:val="21"/>
        </w:rPr>
        <w:t>DDTC-Ag-</w:t>
      </w:r>
      <w:r>
        <w:rPr>
          <w:kern w:val="0"/>
          <w:szCs w:val="21"/>
        </w:rPr>
        <w:t>三氯甲烷溶液（</w:t>
      </w:r>
      <w:r>
        <w:rPr>
          <w:kern w:val="0"/>
          <w:szCs w:val="21"/>
        </w:rPr>
        <w:t>3 g/L</w:t>
      </w:r>
      <w:r>
        <w:rPr>
          <w:kern w:val="0"/>
          <w:szCs w:val="21"/>
        </w:rPr>
        <w:t>）：称取</w:t>
      </w:r>
      <w:r>
        <w:rPr>
          <w:kern w:val="0"/>
          <w:szCs w:val="21"/>
        </w:rPr>
        <w:t xml:space="preserve">0.9 g </w:t>
      </w:r>
      <w:r w:rsidR="00DB263E">
        <w:rPr>
          <w:rFonts w:hint="eastAsia"/>
          <w:kern w:val="0"/>
          <w:szCs w:val="21"/>
        </w:rPr>
        <w:t>二乙氨基乙硫代甲酸银（</w:t>
      </w:r>
      <w:r>
        <w:rPr>
          <w:kern w:val="0"/>
          <w:szCs w:val="21"/>
        </w:rPr>
        <w:t>DDTC-Ag</w:t>
      </w:r>
      <w:r w:rsidR="00DB263E">
        <w:rPr>
          <w:rFonts w:hint="eastAsia"/>
          <w:kern w:val="0"/>
          <w:szCs w:val="21"/>
        </w:rPr>
        <w:t>）</w:t>
      </w:r>
      <w:r>
        <w:rPr>
          <w:kern w:val="0"/>
          <w:szCs w:val="21"/>
        </w:rPr>
        <w:t>于</w:t>
      </w:r>
      <w:r>
        <w:rPr>
          <w:kern w:val="0"/>
          <w:szCs w:val="21"/>
        </w:rPr>
        <w:t xml:space="preserve">500 mL </w:t>
      </w:r>
      <w:r>
        <w:rPr>
          <w:kern w:val="0"/>
          <w:szCs w:val="21"/>
        </w:rPr>
        <w:t>烧杯中，加入</w:t>
      </w:r>
      <w:r>
        <w:rPr>
          <w:kern w:val="0"/>
          <w:szCs w:val="21"/>
        </w:rPr>
        <w:t>290 mL</w:t>
      </w:r>
      <w:r>
        <w:rPr>
          <w:kern w:val="0"/>
          <w:szCs w:val="21"/>
        </w:rPr>
        <w:t>三氯甲烷及</w:t>
      </w:r>
      <w:r>
        <w:rPr>
          <w:kern w:val="0"/>
          <w:szCs w:val="21"/>
        </w:rPr>
        <w:t>10 mL</w:t>
      </w:r>
      <w:r>
        <w:rPr>
          <w:kern w:val="0"/>
          <w:szCs w:val="21"/>
        </w:rPr>
        <w:t>三乙醇胺，搅拌使其溶解，用脱脂棉过滤于棕色试剂瓶中。</w:t>
      </w:r>
    </w:p>
    <w:p w14:paraId="39B23697" w14:textId="485C52A4" w:rsidR="00E07673" w:rsidRDefault="00000000">
      <w:pPr>
        <w:autoSpaceDE w:val="0"/>
        <w:autoSpaceDN w:val="0"/>
        <w:adjustRightInd w:val="0"/>
        <w:rPr>
          <w:kern w:val="0"/>
          <w:szCs w:val="21"/>
        </w:rPr>
      </w:pPr>
      <w:r>
        <w:rPr>
          <w:rFonts w:ascii="黑体" w:eastAsia="黑体" w:hAnsi="黑体"/>
          <w:kern w:val="0"/>
          <w:szCs w:val="21"/>
        </w:rPr>
        <w:t>4.2.</w:t>
      </w:r>
      <w:r w:rsidR="00190813">
        <w:rPr>
          <w:rFonts w:ascii="黑体" w:eastAsia="黑体" w:hAnsi="黑体"/>
          <w:kern w:val="0"/>
          <w:szCs w:val="21"/>
        </w:rPr>
        <w:t>9</w:t>
      </w:r>
      <w:r w:rsidR="00190813">
        <w:rPr>
          <w:kern w:val="0"/>
          <w:szCs w:val="21"/>
        </w:rPr>
        <w:t xml:space="preserve"> </w:t>
      </w:r>
      <w:r>
        <w:rPr>
          <w:kern w:val="0"/>
          <w:szCs w:val="21"/>
        </w:rPr>
        <w:t>乙酸铅脱脂棉：称取</w:t>
      </w:r>
      <w:r>
        <w:rPr>
          <w:kern w:val="0"/>
          <w:szCs w:val="21"/>
        </w:rPr>
        <w:t xml:space="preserve">10 g </w:t>
      </w:r>
      <w:r>
        <w:rPr>
          <w:kern w:val="0"/>
          <w:szCs w:val="21"/>
        </w:rPr>
        <w:t>乙酸铅溶于含有</w:t>
      </w:r>
      <w:r>
        <w:rPr>
          <w:kern w:val="0"/>
          <w:szCs w:val="21"/>
        </w:rPr>
        <w:t>10</w:t>
      </w:r>
      <w:r>
        <w:rPr>
          <w:kern w:val="0"/>
          <w:szCs w:val="21"/>
        </w:rPr>
        <w:t>滴冰乙酸的</w:t>
      </w:r>
      <w:r>
        <w:rPr>
          <w:kern w:val="0"/>
          <w:szCs w:val="21"/>
        </w:rPr>
        <w:t>100 mL</w:t>
      </w:r>
      <w:r>
        <w:rPr>
          <w:kern w:val="0"/>
          <w:szCs w:val="21"/>
        </w:rPr>
        <w:t>水中，将</w:t>
      </w:r>
      <w:r>
        <w:rPr>
          <w:kern w:val="0"/>
          <w:szCs w:val="21"/>
        </w:rPr>
        <w:t xml:space="preserve">20 g </w:t>
      </w:r>
      <w:r>
        <w:rPr>
          <w:kern w:val="0"/>
          <w:szCs w:val="21"/>
        </w:rPr>
        <w:t>脱脂棉浸入其中，</w:t>
      </w:r>
      <w:r>
        <w:rPr>
          <w:kern w:val="0"/>
          <w:szCs w:val="21"/>
        </w:rPr>
        <w:t xml:space="preserve">2 h </w:t>
      </w:r>
      <w:r>
        <w:rPr>
          <w:kern w:val="0"/>
          <w:szCs w:val="21"/>
        </w:rPr>
        <w:t>后取出，晾干备用。</w:t>
      </w:r>
    </w:p>
    <w:p w14:paraId="04E5169A" w14:textId="0188286C" w:rsidR="00E07673" w:rsidRDefault="00000000">
      <w:pPr>
        <w:autoSpaceDE w:val="0"/>
        <w:autoSpaceDN w:val="0"/>
        <w:adjustRightInd w:val="0"/>
        <w:rPr>
          <w:kern w:val="0"/>
          <w:szCs w:val="21"/>
        </w:rPr>
      </w:pPr>
      <w:r>
        <w:rPr>
          <w:rFonts w:ascii="黑体" w:eastAsia="黑体" w:hAnsi="黑体"/>
          <w:kern w:val="0"/>
          <w:szCs w:val="21"/>
        </w:rPr>
        <w:t>4.2.</w:t>
      </w:r>
      <w:r w:rsidR="00190813">
        <w:rPr>
          <w:rFonts w:ascii="黑体" w:eastAsia="黑体" w:hAnsi="黑体"/>
          <w:kern w:val="0"/>
          <w:szCs w:val="21"/>
        </w:rPr>
        <w:t>10</w:t>
      </w:r>
      <w:r w:rsidR="00190813">
        <w:rPr>
          <w:rFonts w:eastAsia="黑体"/>
          <w:kern w:val="0"/>
          <w:szCs w:val="21"/>
        </w:rPr>
        <w:t xml:space="preserve"> </w:t>
      </w:r>
      <w:r>
        <w:rPr>
          <w:kern w:val="0"/>
          <w:szCs w:val="21"/>
        </w:rPr>
        <w:t>砷标准贮存溶液</w:t>
      </w:r>
      <w:r>
        <w:rPr>
          <w:rFonts w:hint="eastAsia"/>
          <w:kern w:val="0"/>
          <w:szCs w:val="21"/>
        </w:rPr>
        <w:t>（</w:t>
      </w:r>
      <w:r>
        <w:rPr>
          <w:rFonts w:hint="eastAsia"/>
          <w:kern w:val="0"/>
          <w:szCs w:val="21"/>
        </w:rPr>
        <w:t>0</w:t>
      </w:r>
      <w:r>
        <w:rPr>
          <w:kern w:val="0"/>
          <w:szCs w:val="21"/>
        </w:rPr>
        <w:t>.1 mg/mL</w:t>
      </w:r>
      <w:r>
        <w:rPr>
          <w:rFonts w:hint="eastAsia"/>
          <w:kern w:val="0"/>
          <w:szCs w:val="21"/>
        </w:rPr>
        <w:t>）</w:t>
      </w:r>
      <w:r>
        <w:rPr>
          <w:kern w:val="0"/>
          <w:szCs w:val="21"/>
        </w:rPr>
        <w:t>：准确称取</w:t>
      </w:r>
      <w:r>
        <w:rPr>
          <w:kern w:val="0"/>
          <w:szCs w:val="21"/>
        </w:rPr>
        <w:t>0.1321 g</w:t>
      </w:r>
      <w:r>
        <w:rPr>
          <w:kern w:val="0"/>
          <w:szCs w:val="21"/>
        </w:rPr>
        <w:t>预先在硫酸干燥器中干燥的三氧化二砷基准试剂，置于</w:t>
      </w:r>
      <w:r>
        <w:rPr>
          <w:kern w:val="0"/>
          <w:szCs w:val="21"/>
        </w:rPr>
        <w:t xml:space="preserve">250 mL </w:t>
      </w:r>
      <w:r>
        <w:rPr>
          <w:kern w:val="0"/>
          <w:szCs w:val="21"/>
        </w:rPr>
        <w:t>烧杯中，加入</w:t>
      </w:r>
      <w:r>
        <w:rPr>
          <w:kern w:val="0"/>
          <w:szCs w:val="21"/>
        </w:rPr>
        <w:t xml:space="preserve">10 mL </w:t>
      </w:r>
      <w:r>
        <w:rPr>
          <w:kern w:val="0"/>
          <w:szCs w:val="21"/>
        </w:rPr>
        <w:t>氢氧化钠溶液</w:t>
      </w:r>
      <w:r>
        <w:rPr>
          <w:kern w:val="0"/>
          <w:szCs w:val="21"/>
        </w:rPr>
        <w:t>(40 g/L)</w:t>
      </w:r>
      <w:r>
        <w:rPr>
          <w:rFonts w:hint="eastAsia"/>
          <w:kern w:val="0"/>
          <w:szCs w:val="21"/>
        </w:rPr>
        <w:t>，</w:t>
      </w:r>
      <w:r>
        <w:rPr>
          <w:kern w:val="0"/>
          <w:szCs w:val="21"/>
        </w:rPr>
        <w:t>低温加热溶解，取下，冷却，加</w:t>
      </w:r>
      <w:r>
        <w:rPr>
          <w:rFonts w:hint="eastAsia"/>
          <w:kern w:val="0"/>
          <w:szCs w:val="21"/>
        </w:rPr>
        <w:t>入</w:t>
      </w:r>
      <w:r>
        <w:rPr>
          <w:kern w:val="0"/>
          <w:szCs w:val="21"/>
        </w:rPr>
        <w:t>70 mL</w:t>
      </w:r>
      <w:r w:rsidR="00190813">
        <w:rPr>
          <w:rFonts w:hint="eastAsia"/>
          <w:kern w:val="0"/>
          <w:szCs w:val="21"/>
        </w:rPr>
        <w:t>冷却后的沸水</w:t>
      </w:r>
      <w:r>
        <w:rPr>
          <w:kern w:val="0"/>
          <w:szCs w:val="21"/>
        </w:rPr>
        <w:t>、</w:t>
      </w:r>
      <w:r>
        <w:rPr>
          <w:kern w:val="0"/>
          <w:szCs w:val="21"/>
        </w:rPr>
        <w:t>5 mL</w:t>
      </w:r>
      <w:r>
        <w:rPr>
          <w:kern w:val="0"/>
          <w:szCs w:val="21"/>
        </w:rPr>
        <w:t>硫酸（</w:t>
      </w:r>
      <w:r>
        <w:rPr>
          <w:kern w:val="0"/>
          <w:szCs w:val="21"/>
        </w:rPr>
        <w:t>4.2.</w:t>
      </w:r>
      <w:r w:rsidR="00190813">
        <w:rPr>
          <w:kern w:val="0"/>
          <w:szCs w:val="21"/>
        </w:rPr>
        <w:t>5</w:t>
      </w:r>
      <w:r>
        <w:rPr>
          <w:kern w:val="0"/>
          <w:szCs w:val="21"/>
        </w:rPr>
        <w:t>），混匀。移入</w:t>
      </w:r>
      <w:r>
        <w:rPr>
          <w:kern w:val="0"/>
          <w:szCs w:val="21"/>
        </w:rPr>
        <w:t xml:space="preserve">1 L </w:t>
      </w:r>
      <w:r>
        <w:rPr>
          <w:kern w:val="0"/>
          <w:szCs w:val="21"/>
        </w:rPr>
        <w:t>容量瓶中，以</w:t>
      </w:r>
      <w:r w:rsidR="00190813">
        <w:rPr>
          <w:rFonts w:hint="eastAsia"/>
          <w:kern w:val="0"/>
          <w:szCs w:val="21"/>
        </w:rPr>
        <w:t>冷却后的沸水</w:t>
      </w:r>
      <w:r>
        <w:rPr>
          <w:kern w:val="0"/>
          <w:szCs w:val="21"/>
        </w:rPr>
        <w:t>稀释至刻度</w:t>
      </w:r>
      <w:r>
        <w:rPr>
          <w:rFonts w:hint="eastAsia"/>
          <w:kern w:val="0"/>
          <w:szCs w:val="21"/>
        </w:rPr>
        <w:t>，混匀。</w:t>
      </w:r>
      <w:r>
        <w:rPr>
          <w:kern w:val="0"/>
          <w:szCs w:val="21"/>
        </w:rPr>
        <w:t>此溶液</w:t>
      </w:r>
      <w:r>
        <w:rPr>
          <w:kern w:val="0"/>
          <w:szCs w:val="21"/>
        </w:rPr>
        <w:t>1 mL</w:t>
      </w:r>
      <w:r>
        <w:rPr>
          <w:kern w:val="0"/>
          <w:szCs w:val="21"/>
        </w:rPr>
        <w:t>含砷</w:t>
      </w:r>
      <w:r>
        <w:rPr>
          <w:kern w:val="0"/>
          <w:szCs w:val="21"/>
        </w:rPr>
        <w:t>0.1 mg</w:t>
      </w:r>
      <w:r>
        <w:rPr>
          <w:kern w:val="0"/>
          <w:szCs w:val="21"/>
        </w:rPr>
        <w:t>。</w:t>
      </w:r>
    </w:p>
    <w:p w14:paraId="63A0B9F5" w14:textId="7140667D" w:rsidR="00E07673" w:rsidRDefault="00000000">
      <w:pPr>
        <w:autoSpaceDE w:val="0"/>
        <w:autoSpaceDN w:val="0"/>
        <w:adjustRightInd w:val="0"/>
        <w:rPr>
          <w:kern w:val="0"/>
          <w:szCs w:val="21"/>
        </w:rPr>
      </w:pPr>
      <w:r>
        <w:rPr>
          <w:rFonts w:ascii="黑体" w:eastAsia="黑体" w:hAnsi="黑体"/>
          <w:kern w:val="0"/>
          <w:szCs w:val="21"/>
        </w:rPr>
        <w:t>4.2.</w:t>
      </w:r>
      <w:r w:rsidR="00190813">
        <w:rPr>
          <w:rFonts w:ascii="黑体" w:eastAsia="黑体" w:hAnsi="黑体"/>
          <w:kern w:val="0"/>
          <w:szCs w:val="21"/>
        </w:rPr>
        <w:t>11</w:t>
      </w:r>
      <w:r w:rsidR="00190813">
        <w:rPr>
          <w:rFonts w:eastAsia="黑体"/>
          <w:kern w:val="0"/>
          <w:szCs w:val="21"/>
        </w:rPr>
        <w:t xml:space="preserve"> </w:t>
      </w:r>
      <w:r>
        <w:rPr>
          <w:kern w:val="0"/>
          <w:szCs w:val="21"/>
        </w:rPr>
        <w:t>砷标准溶液</w:t>
      </w:r>
      <w:r>
        <w:rPr>
          <w:rFonts w:hint="eastAsia"/>
          <w:kern w:val="0"/>
          <w:szCs w:val="21"/>
        </w:rPr>
        <w:t>(</w:t>
      </w:r>
      <w:r>
        <w:rPr>
          <w:kern w:val="0"/>
          <w:szCs w:val="21"/>
        </w:rPr>
        <w:t xml:space="preserve">1 ug/mL) </w:t>
      </w:r>
      <w:r>
        <w:rPr>
          <w:kern w:val="0"/>
          <w:szCs w:val="21"/>
        </w:rPr>
        <w:t>：移取</w:t>
      </w:r>
      <w:r>
        <w:rPr>
          <w:kern w:val="0"/>
          <w:szCs w:val="21"/>
        </w:rPr>
        <w:t xml:space="preserve">10.00 mL </w:t>
      </w:r>
      <w:r>
        <w:rPr>
          <w:kern w:val="0"/>
          <w:szCs w:val="21"/>
        </w:rPr>
        <w:t>砷标准贮存溶液（</w:t>
      </w:r>
      <w:r>
        <w:rPr>
          <w:kern w:val="0"/>
          <w:szCs w:val="21"/>
        </w:rPr>
        <w:t>4.2.</w:t>
      </w:r>
      <w:r w:rsidR="00190813">
        <w:rPr>
          <w:kern w:val="0"/>
          <w:szCs w:val="21"/>
        </w:rPr>
        <w:t>10</w:t>
      </w:r>
      <w:r>
        <w:rPr>
          <w:kern w:val="0"/>
          <w:szCs w:val="21"/>
        </w:rPr>
        <w:t>）置于</w:t>
      </w:r>
      <w:r>
        <w:rPr>
          <w:kern w:val="0"/>
          <w:szCs w:val="21"/>
        </w:rPr>
        <w:t xml:space="preserve">1 L </w:t>
      </w:r>
      <w:r>
        <w:rPr>
          <w:kern w:val="0"/>
          <w:szCs w:val="21"/>
        </w:rPr>
        <w:t>容量瓶中，以</w:t>
      </w:r>
      <w:r w:rsidR="00190813">
        <w:rPr>
          <w:rFonts w:hint="eastAsia"/>
          <w:kern w:val="0"/>
          <w:szCs w:val="21"/>
        </w:rPr>
        <w:t>冷却后</w:t>
      </w:r>
      <w:r w:rsidR="00190813">
        <w:rPr>
          <w:rFonts w:hint="eastAsia"/>
          <w:kern w:val="0"/>
          <w:szCs w:val="21"/>
        </w:rPr>
        <w:lastRenderedPageBreak/>
        <w:t>的沸水</w:t>
      </w:r>
      <w:r>
        <w:rPr>
          <w:kern w:val="0"/>
          <w:szCs w:val="21"/>
        </w:rPr>
        <w:t>稀释至刻度</w:t>
      </w:r>
      <w:r>
        <w:rPr>
          <w:rFonts w:hint="eastAsia"/>
          <w:kern w:val="0"/>
          <w:szCs w:val="21"/>
        </w:rPr>
        <w:t>，混匀。</w:t>
      </w:r>
      <w:r>
        <w:rPr>
          <w:kern w:val="0"/>
          <w:szCs w:val="21"/>
        </w:rPr>
        <w:t>此溶液</w:t>
      </w:r>
      <w:r>
        <w:rPr>
          <w:kern w:val="0"/>
          <w:szCs w:val="21"/>
        </w:rPr>
        <w:t>1 mL</w:t>
      </w:r>
      <w:r>
        <w:rPr>
          <w:kern w:val="0"/>
          <w:szCs w:val="21"/>
        </w:rPr>
        <w:t>含砷</w:t>
      </w:r>
      <w:r>
        <w:rPr>
          <w:kern w:val="0"/>
          <w:szCs w:val="21"/>
        </w:rPr>
        <w:t>1 ug</w:t>
      </w:r>
      <w:r>
        <w:rPr>
          <w:kern w:val="0"/>
          <w:szCs w:val="21"/>
        </w:rPr>
        <w:t>。</w:t>
      </w:r>
    </w:p>
    <w:p w14:paraId="280AC5B2" w14:textId="77777777" w:rsidR="00E07673" w:rsidRDefault="00000000">
      <w:pPr>
        <w:autoSpaceDE w:val="0"/>
        <w:autoSpaceDN w:val="0"/>
        <w:adjustRightInd w:val="0"/>
        <w:rPr>
          <w:rFonts w:eastAsia="黑体"/>
          <w:kern w:val="0"/>
          <w:szCs w:val="21"/>
        </w:rPr>
      </w:pPr>
      <w:r>
        <w:rPr>
          <w:rFonts w:ascii="黑体" w:eastAsia="黑体" w:hAnsi="黑体"/>
          <w:kern w:val="0"/>
          <w:szCs w:val="21"/>
        </w:rPr>
        <w:t>4.3</w:t>
      </w:r>
      <w:r>
        <w:rPr>
          <w:rFonts w:eastAsia="黑体"/>
          <w:kern w:val="0"/>
          <w:szCs w:val="21"/>
        </w:rPr>
        <w:t xml:space="preserve"> </w:t>
      </w:r>
      <w:r>
        <w:rPr>
          <w:rFonts w:eastAsia="黑体"/>
          <w:kern w:val="0"/>
          <w:szCs w:val="21"/>
        </w:rPr>
        <w:t>仪器</w:t>
      </w:r>
    </w:p>
    <w:p w14:paraId="404F0166" w14:textId="77777777" w:rsidR="00E07673" w:rsidRDefault="00000000">
      <w:pPr>
        <w:autoSpaceDE w:val="0"/>
        <w:autoSpaceDN w:val="0"/>
        <w:adjustRightInd w:val="0"/>
        <w:rPr>
          <w:kern w:val="0"/>
          <w:szCs w:val="21"/>
        </w:rPr>
      </w:pPr>
      <w:r>
        <w:rPr>
          <w:rFonts w:ascii="黑体" w:eastAsia="黑体" w:hAnsi="黑体"/>
          <w:kern w:val="0"/>
          <w:szCs w:val="21"/>
        </w:rPr>
        <w:t xml:space="preserve">4.3.1 </w:t>
      </w:r>
      <w:r>
        <w:rPr>
          <w:kern w:val="0"/>
          <w:szCs w:val="21"/>
        </w:rPr>
        <w:t>分光光度计。</w:t>
      </w:r>
    </w:p>
    <w:p w14:paraId="31F587B0" w14:textId="77777777" w:rsidR="00E07673" w:rsidRDefault="00000000">
      <w:pPr>
        <w:autoSpaceDE w:val="0"/>
        <w:autoSpaceDN w:val="0"/>
        <w:adjustRightInd w:val="0"/>
        <w:rPr>
          <w:kern w:val="0"/>
          <w:szCs w:val="21"/>
        </w:rPr>
      </w:pPr>
      <w:r>
        <w:rPr>
          <w:rFonts w:ascii="黑体" w:eastAsia="黑体" w:hAnsi="黑体"/>
          <w:kern w:val="0"/>
          <w:szCs w:val="21"/>
        </w:rPr>
        <w:t>4.3.2</w:t>
      </w:r>
      <w:r>
        <w:rPr>
          <w:kern w:val="0"/>
          <w:szCs w:val="21"/>
        </w:rPr>
        <w:t xml:space="preserve"> </w:t>
      </w:r>
      <w:r>
        <w:rPr>
          <w:kern w:val="0"/>
          <w:szCs w:val="21"/>
        </w:rPr>
        <w:t>砷化氢发生</w:t>
      </w:r>
      <w:r>
        <w:rPr>
          <w:kern w:val="0"/>
          <w:szCs w:val="21"/>
        </w:rPr>
        <w:t>-</w:t>
      </w:r>
      <w:r>
        <w:rPr>
          <w:kern w:val="0"/>
          <w:szCs w:val="21"/>
        </w:rPr>
        <w:t>吸收装置。</w:t>
      </w:r>
    </w:p>
    <w:p w14:paraId="3363386A" w14:textId="77777777" w:rsidR="00E07673" w:rsidRDefault="00000000">
      <w:pPr>
        <w:autoSpaceDE w:val="0"/>
        <w:autoSpaceDN w:val="0"/>
        <w:adjustRightInd w:val="0"/>
        <w:rPr>
          <w:rFonts w:eastAsia="黑体"/>
          <w:kern w:val="0"/>
          <w:szCs w:val="21"/>
        </w:rPr>
      </w:pPr>
      <w:r>
        <w:rPr>
          <w:rFonts w:ascii="黑体" w:eastAsia="黑体" w:hAnsi="黑体"/>
          <w:kern w:val="0"/>
          <w:szCs w:val="21"/>
        </w:rPr>
        <w:t xml:space="preserve">4.4 </w:t>
      </w:r>
      <w:r>
        <w:rPr>
          <w:rFonts w:eastAsia="黑体"/>
          <w:kern w:val="0"/>
          <w:szCs w:val="21"/>
        </w:rPr>
        <w:t>样品</w:t>
      </w:r>
    </w:p>
    <w:p w14:paraId="00780D4F" w14:textId="77777777" w:rsidR="00E07673" w:rsidRDefault="00000000">
      <w:pPr>
        <w:autoSpaceDE w:val="0"/>
        <w:autoSpaceDN w:val="0"/>
        <w:adjustRightInd w:val="0"/>
        <w:rPr>
          <w:kern w:val="0"/>
          <w:szCs w:val="21"/>
        </w:rPr>
      </w:pPr>
      <w:r>
        <w:rPr>
          <w:rFonts w:ascii="黑体" w:eastAsia="黑体" w:hAnsi="黑体"/>
          <w:kern w:val="0"/>
          <w:szCs w:val="21"/>
        </w:rPr>
        <w:t>4.4.1</w:t>
      </w:r>
      <w:r>
        <w:rPr>
          <w:kern w:val="0"/>
          <w:szCs w:val="21"/>
        </w:rPr>
        <w:t xml:space="preserve"> </w:t>
      </w:r>
      <w:r>
        <w:rPr>
          <w:kern w:val="0"/>
          <w:szCs w:val="21"/>
        </w:rPr>
        <w:t>样品粒度</w:t>
      </w:r>
      <w:r>
        <w:rPr>
          <w:rFonts w:hint="eastAsia"/>
          <w:kern w:val="0"/>
          <w:szCs w:val="21"/>
        </w:rPr>
        <w:t>应</w:t>
      </w:r>
      <w:r>
        <w:rPr>
          <w:kern w:val="0"/>
          <w:szCs w:val="21"/>
        </w:rPr>
        <w:t>小于</w:t>
      </w:r>
      <w:r>
        <w:rPr>
          <w:kern w:val="0"/>
          <w:szCs w:val="21"/>
        </w:rPr>
        <w:t>0.100 mm</w:t>
      </w:r>
      <w:r>
        <w:rPr>
          <w:kern w:val="0"/>
          <w:szCs w:val="21"/>
        </w:rPr>
        <w:t>。</w:t>
      </w:r>
    </w:p>
    <w:p w14:paraId="18A3382A" w14:textId="77777777" w:rsidR="00E07673" w:rsidRDefault="00000000">
      <w:pPr>
        <w:autoSpaceDE w:val="0"/>
        <w:autoSpaceDN w:val="0"/>
        <w:adjustRightInd w:val="0"/>
        <w:rPr>
          <w:kern w:val="0"/>
          <w:szCs w:val="21"/>
        </w:rPr>
      </w:pPr>
      <w:r>
        <w:rPr>
          <w:rFonts w:ascii="黑体" w:eastAsia="黑体" w:hAnsi="黑体"/>
          <w:kern w:val="0"/>
          <w:szCs w:val="21"/>
        </w:rPr>
        <w:t>4.4.2</w:t>
      </w:r>
      <w:r>
        <w:rPr>
          <w:rFonts w:eastAsia="黑体"/>
          <w:kern w:val="0"/>
          <w:szCs w:val="21"/>
        </w:rPr>
        <w:t xml:space="preserve"> </w:t>
      </w:r>
      <w:r>
        <w:rPr>
          <w:kern w:val="0"/>
          <w:szCs w:val="21"/>
        </w:rPr>
        <w:t>样品应在</w:t>
      </w:r>
      <w:r>
        <w:rPr>
          <w:kern w:val="0"/>
          <w:szCs w:val="21"/>
        </w:rPr>
        <w:t>100 ℃~105 ℃</w:t>
      </w:r>
      <w:r>
        <w:rPr>
          <w:kern w:val="0"/>
          <w:szCs w:val="21"/>
        </w:rPr>
        <w:t>烘箱中烘干</w:t>
      </w:r>
      <w:r>
        <w:rPr>
          <w:kern w:val="0"/>
          <w:szCs w:val="21"/>
        </w:rPr>
        <w:t>2 h</w:t>
      </w:r>
      <w:r>
        <w:rPr>
          <w:kern w:val="0"/>
          <w:szCs w:val="21"/>
        </w:rPr>
        <w:t>，并置于干燥器中冷却至室温备用。</w:t>
      </w:r>
    </w:p>
    <w:p w14:paraId="48AE5A08" w14:textId="77777777" w:rsidR="00E07673" w:rsidRDefault="00000000">
      <w:pPr>
        <w:autoSpaceDE w:val="0"/>
        <w:autoSpaceDN w:val="0"/>
        <w:adjustRightInd w:val="0"/>
        <w:rPr>
          <w:rFonts w:eastAsia="黑体"/>
          <w:kern w:val="0"/>
          <w:szCs w:val="21"/>
        </w:rPr>
      </w:pPr>
      <w:r>
        <w:rPr>
          <w:rFonts w:ascii="黑体" w:eastAsia="黑体" w:hAnsi="黑体"/>
          <w:kern w:val="0"/>
          <w:szCs w:val="21"/>
        </w:rPr>
        <w:t>4.5</w:t>
      </w:r>
      <w:r>
        <w:rPr>
          <w:rFonts w:eastAsia="黑体"/>
          <w:kern w:val="0"/>
          <w:szCs w:val="21"/>
        </w:rPr>
        <w:t xml:space="preserve"> </w:t>
      </w:r>
      <w:r>
        <w:rPr>
          <w:rFonts w:eastAsia="黑体"/>
          <w:kern w:val="0"/>
          <w:szCs w:val="21"/>
        </w:rPr>
        <w:t>试验步骤</w:t>
      </w:r>
    </w:p>
    <w:p w14:paraId="63C0C1C7" w14:textId="77777777" w:rsidR="00E07673" w:rsidRDefault="00000000">
      <w:pPr>
        <w:autoSpaceDE w:val="0"/>
        <w:autoSpaceDN w:val="0"/>
        <w:adjustRightInd w:val="0"/>
        <w:rPr>
          <w:rFonts w:eastAsia="黑体"/>
          <w:kern w:val="0"/>
          <w:szCs w:val="21"/>
        </w:rPr>
      </w:pPr>
      <w:r>
        <w:rPr>
          <w:rFonts w:ascii="黑体" w:eastAsia="黑体" w:hAnsi="黑体"/>
          <w:kern w:val="0"/>
          <w:szCs w:val="21"/>
        </w:rPr>
        <w:t>4.5.1</w:t>
      </w:r>
      <w:r>
        <w:rPr>
          <w:rFonts w:eastAsia="黑体"/>
          <w:kern w:val="0"/>
          <w:szCs w:val="21"/>
        </w:rPr>
        <w:t xml:space="preserve"> </w:t>
      </w:r>
      <w:r>
        <w:rPr>
          <w:rFonts w:eastAsia="黑体"/>
          <w:kern w:val="0"/>
          <w:szCs w:val="21"/>
        </w:rPr>
        <w:t>试料</w:t>
      </w:r>
    </w:p>
    <w:p w14:paraId="74D6E1C8" w14:textId="77777777" w:rsidR="00E07673" w:rsidRDefault="00000000">
      <w:pPr>
        <w:autoSpaceDE w:val="0"/>
        <w:autoSpaceDN w:val="0"/>
        <w:adjustRightInd w:val="0"/>
        <w:ind w:firstLineChars="200" w:firstLine="420"/>
        <w:rPr>
          <w:kern w:val="0"/>
          <w:szCs w:val="21"/>
        </w:rPr>
      </w:pPr>
      <w:r>
        <w:rPr>
          <w:kern w:val="0"/>
          <w:szCs w:val="21"/>
        </w:rPr>
        <w:t>按表</w:t>
      </w:r>
      <w:r>
        <w:rPr>
          <w:kern w:val="0"/>
          <w:szCs w:val="21"/>
        </w:rPr>
        <w:t>1</w:t>
      </w:r>
      <w:r>
        <w:rPr>
          <w:kern w:val="0"/>
          <w:szCs w:val="21"/>
        </w:rPr>
        <w:t>称取样品（</w:t>
      </w:r>
      <w:r>
        <w:rPr>
          <w:kern w:val="0"/>
          <w:szCs w:val="21"/>
        </w:rPr>
        <w:t>4.4</w:t>
      </w:r>
      <w:r>
        <w:rPr>
          <w:kern w:val="0"/>
          <w:szCs w:val="21"/>
        </w:rPr>
        <w:t>），精确至</w:t>
      </w:r>
      <w:r>
        <w:rPr>
          <w:kern w:val="0"/>
          <w:szCs w:val="21"/>
        </w:rPr>
        <w:t>0.000 1 g</w:t>
      </w:r>
      <w:r>
        <w:rPr>
          <w:kern w:val="0"/>
          <w:szCs w:val="21"/>
        </w:rPr>
        <w:t>。</w:t>
      </w:r>
    </w:p>
    <w:p w14:paraId="72A0A479" w14:textId="77777777" w:rsidR="00E07673" w:rsidRDefault="00000000">
      <w:pPr>
        <w:autoSpaceDE w:val="0"/>
        <w:autoSpaceDN w:val="0"/>
        <w:adjustRightInd w:val="0"/>
        <w:jc w:val="center"/>
        <w:rPr>
          <w:rFonts w:eastAsia="黑体"/>
          <w:kern w:val="0"/>
          <w:szCs w:val="21"/>
        </w:rPr>
      </w:pPr>
      <w:r>
        <w:rPr>
          <w:rFonts w:eastAsia="黑体"/>
          <w:kern w:val="0"/>
          <w:szCs w:val="21"/>
        </w:rPr>
        <w:t>表</w:t>
      </w:r>
      <w:r>
        <w:rPr>
          <w:rFonts w:eastAsia="黑体"/>
          <w:kern w:val="0"/>
          <w:szCs w:val="21"/>
        </w:rPr>
        <w:t xml:space="preserve">1 </w:t>
      </w:r>
      <w:r>
        <w:rPr>
          <w:rFonts w:eastAsia="黑体"/>
          <w:kern w:val="0"/>
          <w:szCs w:val="21"/>
        </w:rPr>
        <w:t>试料量和分取试液体积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109"/>
        <w:gridCol w:w="3107"/>
      </w:tblGrid>
      <w:tr w:rsidR="00E07673" w14:paraId="4084495B" w14:textId="77777777">
        <w:tc>
          <w:tcPr>
            <w:tcW w:w="1667" w:type="pct"/>
            <w:tcBorders>
              <w:top w:val="single" w:sz="12" w:space="0" w:color="auto"/>
              <w:left w:val="single" w:sz="12" w:space="0" w:color="auto"/>
              <w:bottom w:val="single" w:sz="4" w:space="0" w:color="auto"/>
              <w:right w:val="single" w:sz="4" w:space="0" w:color="auto"/>
            </w:tcBorders>
            <w:vAlign w:val="center"/>
          </w:tcPr>
          <w:p w14:paraId="17D2A8AD" w14:textId="77777777" w:rsidR="00E07673" w:rsidRDefault="00000000">
            <w:pPr>
              <w:autoSpaceDE w:val="0"/>
              <w:autoSpaceDN w:val="0"/>
              <w:adjustRightInd w:val="0"/>
              <w:jc w:val="center"/>
              <w:rPr>
                <w:iCs/>
                <w:kern w:val="0"/>
                <w:szCs w:val="21"/>
              </w:rPr>
            </w:pPr>
            <w:r>
              <w:rPr>
                <w:iCs/>
                <w:kern w:val="0"/>
                <w:szCs w:val="21"/>
              </w:rPr>
              <w:t>砷的质量分数</w:t>
            </w:r>
          </w:p>
          <w:p w14:paraId="079DABEC" w14:textId="77777777" w:rsidR="00E07673" w:rsidRDefault="00000000">
            <w:pPr>
              <w:autoSpaceDE w:val="0"/>
              <w:autoSpaceDN w:val="0"/>
              <w:adjustRightInd w:val="0"/>
              <w:jc w:val="center"/>
              <w:rPr>
                <w:kern w:val="0"/>
                <w:szCs w:val="21"/>
              </w:rPr>
            </w:pPr>
            <w:r>
              <w:rPr>
                <w:kern w:val="0"/>
                <w:szCs w:val="21"/>
              </w:rPr>
              <w:t>%</w:t>
            </w:r>
          </w:p>
        </w:tc>
        <w:tc>
          <w:tcPr>
            <w:tcW w:w="1667" w:type="pct"/>
            <w:tcBorders>
              <w:top w:val="single" w:sz="12" w:space="0" w:color="auto"/>
              <w:left w:val="single" w:sz="4" w:space="0" w:color="auto"/>
              <w:bottom w:val="single" w:sz="4" w:space="0" w:color="auto"/>
              <w:right w:val="single" w:sz="12" w:space="0" w:color="auto"/>
            </w:tcBorders>
            <w:vAlign w:val="center"/>
          </w:tcPr>
          <w:p w14:paraId="46D9439E" w14:textId="77777777" w:rsidR="00E07673" w:rsidRDefault="00000000">
            <w:pPr>
              <w:autoSpaceDE w:val="0"/>
              <w:autoSpaceDN w:val="0"/>
              <w:adjustRightInd w:val="0"/>
              <w:jc w:val="center"/>
              <w:rPr>
                <w:kern w:val="0"/>
                <w:szCs w:val="21"/>
              </w:rPr>
            </w:pPr>
            <w:r>
              <w:rPr>
                <w:kern w:val="0"/>
                <w:szCs w:val="21"/>
              </w:rPr>
              <w:t>试料量</w:t>
            </w:r>
          </w:p>
          <w:p w14:paraId="1803D7CC" w14:textId="77777777" w:rsidR="00E07673" w:rsidRDefault="00000000">
            <w:pPr>
              <w:autoSpaceDE w:val="0"/>
              <w:autoSpaceDN w:val="0"/>
              <w:adjustRightInd w:val="0"/>
              <w:jc w:val="center"/>
              <w:rPr>
                <w:kern w:val="0"/>
                <w:szCs w:val="21"/>
              </w:rPr>
            </w:pPr>
            <w:r>
              <w:rPr>
                <w:kern w:val="0"/>
                <w:szCs w:val="21"/>
              </w:rPr>
              <w:t>g</w:t>
            </w:r>
          </w:p>
        </w:tc>
        <w:tc>
          <w:tcPr>
            <w:tcW w:w="1666" w:type="pct"/>
            <w:tcBorders>
              <w:top w:val="single" w:sz="12" w:space="0" w:color="auto"/>
              <w:left w:val="single" w:sz="4" w:space="0" w:color="auto"/>
              <w:bottom w:val="single" w:sz="4" w:space="0" w:color="auto"/>
              <w:right w:val="single" w:sz="12" w:space="0" w:color="auto"/>
            </w:tcBorders>
          </w:tcPr>
          <w:p w14:paraId="667A66F4" w14:textId="77777777" w:rsidR="00E07673" w:rsidRDefault="00000000">
            <w:pPr>
              <w:autoSpaceDE w:val="0"/>
              <w:autoSpaceDN w:val="0"/>
              <w:adjustRightInd w:val="0"/>
              <w:jc w:val="center"/>
              <w:rPr>
                <w:kern w:val="0"/>
                <w:szCs w:val="21"/>
              </w:rPr>
            </w:pPr>
            <w:r>
              <w:rPr>
                <w:kern w:val="0"/>
                <w:szCs w:val="21"/>
              </w:rPr>
              <w:t>分取试液体积</w:t>
            </w:r>
          </w:p>
          <w:p w14:paraId="00CC812D" w14:textId="77777777" w:rsidR="00E07673" w:rsidRDefault="00000000">
            <w:pPr>
              <w:autoSpaceDE w:val="0"/>
              <w:autoSpaceDN w:val="0"/>
              <w:adjustRightInd w:val="0"/>
              <w:jc w:val="center"/>
              <w:rPr>
                <w:kern w:val="0"/>
                <w:szCs w:val="21"/>
              </w:rPr>
            </w:pPr>
            <w:r>
              <w:rPr>
                <w:kern w:val="0"/>
                <w:szCs w:val="21"/>
              </w:rPr>
              <w:t>mL</w:t>
            </w:r>
          </w:p>
        </w:tc>
      </w:tr>
      <w:tr w:rsidR="00E07673" w14:paraId="18276D4C" w14:textId="77777777">
        <w:tc>
          <w:tcPr>
            <w:tcW w:w="1667" w:type="pct"/>
            <w:tcBorders>
              <w:top w:val="single" w:sz="4" w:space="0" w:color="auto"/>
              <w:left w:val="single" w:sz="12" w:space="0" w:color="auto"/>
              <w:bottom w:val="single" w:sz="4" w:space="0" w:color="auto"/>
              <w:right w:val="single" w:sz="4" w:space="0" w:color="auto"/>
            </w:tcBorders>
            <w:vAlign w:val="center"/>
          </w:tcPr>
          <w:p w14:paraId="2DFEEFC4" w14:textId="77777777" w:rsidR="00E07673" w:rsidRDefault="00000000">
            <w:pPr>
              <w:autoSpaceDE w:val="0"/>
              <w:autoSpaceDN w:val="0"/>
              <w:adjustRightInd w:val="0"/>
              <w:jc w:val="center"/>
              <w:rPr>
                <w:kern w:val="0"/>
                <w:szCs w:val="21"/>
              </w:rPr>
            </w:pPr>
            <w:r>
              <w:rPr>
                <w:kern w:val="0"/>
                <w:szCs w:val="21"/>
              </w:rPr>
              <w:t>0.010</w:t>
            </w:r>
            <w:r>
              <w:rPr>
                <w:kern w:val="0"/>
                <w:szCs w:val="21"/>
              </w:rPr>
              <w:t>～</w:t>
            </w:r>
            <w:r>
              <w:rPr>
                <w:kern w:val="0"/>
                <w:szCs w:val="21"/>
              </w:rPr>
              <w:t>0.05</w:t>
            </w:r>
          </w:p>
        </w:tc>
        <w:tc>
          <w:tcPr>
            <w:tcW w:w="1667" w:type="pct"/>
            <w:tcBorders>
              <w:top w:val="single" w:sz="4" w:space="0" w:color="auto"/>
              <w:left w:val="single" w:sz="4" w:space="0" w:color="auto"/>
              <w:bottom w:val="single" w:sz="4" w:space="0" w:color="auto"/>
              <w:right w:val="single" w:sz="12" w:space="0" w:color="auto"/>
            </w:tcBorders>
            <w:vAlign w:val="center"/>
          </w:tcPr>
          <w:p w14:paraId="284110FD" w14:textId="77777777" w:rsidR="00E07673" w:rsidRDefault="00000000">
            <w:pPr>
              <w:autoSpaceDE w:val="0"/>
              <w:autoSpaceDN w:val="0"/>
              <w:adjustRightInd w:val="0"/>
              <w:jc w:val="center"/>
              <w:rPr>
                <w:kern w:val="0"/>
                <w:szCs w:val="21"/>
              </w:rPr>
            </w:pPr>
            <w:r>
              <w:rPr>
                <w:kern w:val="0"/>
                <w:szCs w:val="21"/>
              </w:rPr>
              <w:t>0.20</w:t>
            </w:r>
          </w:p>
        </w:tc>
        <w:tc>
          <w:tcPr>
            <w:tcW w:w="1666" w:type="pct"/>
            <w:tcBorders>
              <w:top w:val="single" w:sz="4" w:space="0" w:color="auto"/>
              <w:left w:val="single" w:sz="4" w:space="0" w:color="auto"/>
              <w:bottom w:val="single" w:sz="4" w:space="0" w:color="auto"/>
              <w:right w:val="single" w:sz="12" w:space="0" w:color="auto"/>
            </w:tcBorders>
          </w:tcPr>
          <w:p w14:paraId="63358B21" w14:textId="77777777" w:rsidR="00E07673" w:rsidRDefault="00000000">
            <w:pPr>
              <w:autoSpaceDE w:val="0"/>
              <w:autoSpaceDN w:val="0"/>
              <w:adjustRightInd w:val="0"/>
              <w:jc w:val="center"/>
              <w:rPr>
                <w:kern w:val="0"/>
                <w:szCs w:val="21"/>
              </w:rPr>
            </w:pPr>
            <w:r>
              <w:rPr>
                <w:kern w:val="0"/>
                <w:szCs w:val="21"/>
              </w:rPr>
              <w:t>20.00</w:t>
            </w:r>
          </w:p>
        </w:tc>
      </w:tr>
      <w:tr w:rsidR="00E07673" w14:paraId="3506AF84" w14:textId="77777777">
        <w:tc>
          <w:tcPr>
            <w:tcW w:w="1667" w:type="pct"/>
            <w:tcBorders>
              <w:top w:val="single" w:sz="4" w:space="0" w:color="auto"/>
              <w:left w:val="single" w:sz="12" w:space="0" w:color="auto"/>
              <w:bottom w:val="single" w:sz="4" w:space="0" w:color="auto"/>
              <w:right w:val="single" w:sz="4" w:space="0" w:color="auto"/>
            </w:tcBorders>
            <w:vAlign w:val="center"/>
          </w:tcPr>
          <w:p w14:paraId="3B98BD33" w14:textId="77777777" w:rsidR="00E07673" w:rsidRDefault="00000000">
            <w:pPr>
              <w:autoSpaceDE w:val="0"/>
              <w:autoSpaceDN w:val="0"/>
              <w:adjustRightInd w:val="0"/>
              <w:jc w:val="center"/>
              <w:rPr>
                <w:kern w:val="0"/>
                <w:szCs w:val="21"/>
              </w:rPr>
            </w:pPr>
            <w:r>
              <w:rPr>
                <w:kern w:val="0"/>
                <w:szCs w:val="21"/>
              </w:rPr>
              <w:t>＞</w:t>
            </w:r>
            <w:r>
              <w:rPr>
                <w:kern w:val="0"/>
                <w:szCs w:val="21"/>
              </w:rPr>
              <w:t>0.05</w:t>
            </w:r>
            <w:r>
              <w:rPr>
                <w:kern w:val="0"/>
                <w:szCs w:val="21"/>
              </w:rPr>
              <w:t>～</w:t>
            </w:r>
            <w:r>
              <w:rPr>
                <w:kern w:val="0"/>
                <w:szCs w:val="21"/>
              </w:rPr>
              <w:t>0.10</w:t>
            </w:r>
          </w:p>
        </w:tc>
        <w:tc>
          <w:tcPr>
            <w:tcW w:w="1667" w:type="pct"/>
            <w:tcBorders>
              <w:top w:val="single" w:sz="4" w:space="0" w:color="auto"/>
              <w:left w:val="single" w:sz="4" w:space="0" w:color="auto"/>
              <w:bottom w:val="single" w:sz="4" w:space="0" w:color="auto"/>
              <w:right w:val="single" w:sz="12" w:space="0" w:color="auto"/>
            </w:tcBorders>
            <w:vAlign w:val="center"/>
          </w:tcPr>
          <w:p w14:paraId="6D9F1708" w14:textId="77777777" w:rsidR="00E07673" w:rsidRDefault="00000000">
            <w:pPr>
              <w:autoSpaceDE w:val="0"/>
              <w:autoSpaceDN w:val="0"/>
              <w:adjustRightInd w:val="0"/>
              <w:jc w:val="center"/>
              <w:rPr>
                <w:kern w:val="0"/>
                <w:szCs w:val="21"/>
              </w:rPr>
            </w:pPr>
            <w:r>
              <w:rPr>
                <w:kern w:val="0"/>
                <w:szCs w:val="21"/>
              </w:rPr>
              <w:t>0.20</w:t>
            </w:r>
          </w:p>
        </w:tc>
        <w:tc>
          <w:tcPr>
            <w:tcW w:w="1666" w:type="pct"/>
            <w:tcBorders>
              <w:top w:val="single" w:sz="4" w:space="0" w:color="auto"/>
              <w:left w:val="single" w:sz="4" w:space="0" w:color="auto"/>
              <w:bottom w:val="single" w:sz="4" w:space="0" w:color="auto"/>
              <w:right w:val="single" w:sz="12" w:space="0" w:color="auto"/>
            </w:tcBorders>
          </w:tcPr>
          <w:p w14:paraId="0B436F04" w14:textId="77777777" w:rsidR="00E07673" w:rsidRDefault="00000000">
            <w:pPr>
              <w:autoSpaceDE w:val="0"/>
              <w:autoSpaceDN w:val="0"/>
              <w:adjustRightInd w:val="0"/>
              <w:jc w:val="center"/>
              <w:rPr>
                <w:kern w:val="0"/>
                <w:szCs w:val="21"/>
              </w:rPr>
            </w:pPr>
            <w:r>
              <w:rPr>
                <w:kern w:val="0"/>
                <w:szCs w:val="21"/>
              </w:rPr>
              <w:t>10.00</w:t>
            </w:r>
          </w:p>
        </w:tc>
      </w:tr>
      <w:tr w:rsidR="00E07673" w14:paraId="3C849EC1" w14:textId="77777777">
        <w:tc>
          <w:tcPr>
            <w:tcW w:w="1667" w:type="pct"/>
            <w:tcBorders>
              <w:top w:val="single" w:sz="4" w:space="0" w:color="auto"/>
              <w:left w:val="single" w:sz="12" w:space="0" w:color="auto"/>
              <w:bottom w:val="single" w:sz="4" w:space="0" w:color="auto"/>
              <w:right w:val="single" w:sz="4" w:space="0" w:color="auto"/>
            </w:tcBorders>
            <w:vAlign w:val="center"/>
          </w:tcPr>
          <w:p w14:paraId="5C88243B" w14:textId="77777777" w:rsidR="00E07673" w:rsidRDefault="00000000">
            <w:pPr>
              <w:autoSpaceDE w:val="0"/>
              <w:autoSpaceDN w:val="0"/>
              <w:adjustRightInd w:val="0"/>
              <w:jc w:val="center"/>
              <w:rPr>
                <w:kern w:val="0"/>
                <w:szCs w:val="21"/>
              </w:rPr>
            </w:pPr>
            <w:r>
              <w:rPr>
                <w:kern w:val="0"/>
                <w:szCs w:val="21"/>
              </w:rPr>
              <w:t>＞</w:t>
            </w:r>
            <w:r>
              <w:rPr>
                <w:kern w:val="0"/>
                <w:szCs w:val="21"/>
              </w:rPr>
              <w:t>0.10</w:t>
            </w:r>
            <w:r>
              <w:rPr>
                <w:kern w:val="0"/>
                <w:szCs w:val="21"/>
              </w:rPr>
              <w:t>～</w:t>
            </w:r>
            <w:r>
              <w:rPr>
                <w:kern w:val="0"/>
                <w:szCs w:val="21"/>
              </w:rPr>
              <w:t>0.50</w:t>
            </w:r>
          </w:p>
        </w:tc>
        <w:tc>
          <w:tcPr>
            <w:tcW w:w="1667" w:type="pct"/>
            <w:tcBorders>
              <w:top w:val="single" w:sz="4" w:space="0" w:color="auto"/>
              <w:left w:val="single" w:sz="4" w:space="0" w:color="auto"/>
              <w:bottom w:val="single" w:sz="4" w:space="0" w:color="auto"/>
              <w:right w:val="single" w:sz="12" w:space="0" w:color="auto"/>
            </w:tcBorders>
            <w:vAlign w:val="center"/>
          </w:tcPr>
          <w:p w14:paraId="6DE2DDFF" w14:textId="77777777" w:rsidR="00E07673" w:rsidRDefault="00000000">
            <w:pPr>
              <w:autoSpaceDE w:val="0"/>
              <w:autoSpaceDN w:val="0"/>
              <w:adjustRightInd w:val="0"/>
              <w:jc w:val="center"/>
              <w:rPr>
                <w:kern w:val="0"/>
                <w:szCs w:val="21"/>
              </w:rPr>
            </w:pPr>
            <w:r>
              <w:rPr>
                <w:kern w:val="0"/>
                <w:szCs w:val="21"/>
              </w:rPr>
              <w:t>0.20</w:t>
            </w:r>
          </w:p>
        </w:tc>
        <w:tc>
          <w:tcPr>
            <w:tcW w:w="1666" w:type="pct"/>
            <w:tcBorders>
              <w:top w:val="single" w:sz="4" w:space="0" w:color="auto"/>
              <w:left w:val="single" w:sz="4" w:space="0" w:color="auto"/>
              <w:bottom w:val="single" w:sz="4" w:space="0" w:color="auto"/>
              <w:right w:val="single" w:sz="12" w:space="0" w:color="auto"/>
            </w:tcBorders>
          </w:tcPr>
          <w:p w14:paraId="336B756D" w14:textId="77777777" w:rsidR="00E07673" w:rsidRDefault="00000000">
            <w:pPr>
              <w:autoSpaceDE w:val="0"/>
              <w:autoSpaceDN w:val="0"/>
              <w:adjustRightInd w:val="0"/>
              <w:jc w:val="center"/>
              <w:rPr>
                <w:kern w:val="0"/>
                <w:szCs w:val="21"/>
              </w:rPr>
            </w:pPr>
            <w:r>
              <w:rPr>
                <w:kern w:val="0"/>
                <w:szCs w:val="21"/>
              </w:rPr>
              <w:t>2.00</w:t>
            </w:r>
          </w:p>
        </w:tc>
      </w:tr>
      <w:tr w:rsidR="00E07673" w14:paraId="155EDF0E" w14:textId="77777777">
        <w:tc>
          <w:tcPr>
            <w:tcW w:w="1667" w:type="pct"/>
            <w:tcBorders>
              <w:top w:val="single" w:sz="4" w:space="0" w:color="auto"/>
              <w:left w:val="single" w:sz="12" w:space="0" w:color="auto"/>
              <w:bottom w:val="single" w:sz="4" w:space="0" w:color="auto"/>
              <w:right w:val="single" w:sz="4" w:space="0" w:color="auto"/>
            </w:tcBorders>
            <w:vAlign w:val="center"/>
          </w:tcPr>
          <w:p w14:paraId="46CB28E1" w14:textId="77777777" w:rsidR="00E07673" w:rsidRDefault="00000000">
            <w:pPr>
              <w:autoSpaceDE w:val="0"/>
              <w:autoSpaceDN w:val="0"/>
              <w:adjustRightInd w:val="0"/>
              <w:jc w:val="center"/>
              <w:rPr>
                <w:kern w:val="0"/>
                <w:szCs w:val="21"/>
              </w:rPr>
            </w:pPr>
            <w:r>
              <w:rPr>
                <w:kern w:val="0"/>
                <w:szCs w:val="21"/>
              </w:rPr>
              <w:t>＞</w:t>
            </w:r>
            <w:r>
              <w:rPr>
                <w:kern w:val="0"/>
                <w:szCs w:val="21"/>
              </w:rPr>
              <w:t>0.50</w:t>
            </w:r>
            <w:r>
              <w:rPr>
                <w:kern w:val="0"/>
                <w:szCs w:val="21"/>
              </w:rPr>
              <w:t>～</w:t>
            </w:r>
            <w:r>
              <w:rPr>
                <w:kern w:val="0"/>
                <w:szCs w:val="21"/>
              </w:rPr>
              <w:t>1.00</w:t>
            </w:r>
          </w:p>
        </w:tc>
        <w:tc>
          <w:tcPr>
            <w:tcW w:w="1667" w:type="pct"/>
            <w:tcBorders>
              <w:top w:val="single" w:sz="4" w:space="0" w:color="auto"/>
              <w:left w:val="single" w:sz="4" w:space="0" w:color="auto"/>
              <w:bottom w:val="single" w:sz="4" w:space="0" w:color="auto"/>
              <w:right w:val="single" w:sz="12" w:space="0" w:color="auto"/>
            </w:tcBorders>
            <w:vAlign w:val="center"/>
          </w:tcPr>
          <w:p w14:paraId="7AEC269D" w14:textId="77777777" w:rsidR="00E07673" w:rsidRDefault="00000000">
            <w:pPr>
              <w:autoSpaceDE w:val="0"/>
              <w:autoSpaceDN w:val="0"/>
              <w:adjustRightInd w:val="0"/>
              <w:jc w:val="center"/>
              <w:rPr>
                <w:kern w:val="0"/>
                <w:szCs w:val="21"/>
              </w:rPr>
            </w:pPr>
            <w:r>
              <w:rPr>
                <w:kern w:val="0"/>
                <w:szCs w:val="21"/>
              </w:rPr>
              <w:t>0.10</w:t>
            </w:r>
          </w:p>
        </w:tc>
        <w:tc>
          <w:tcPr>
            <w:tcW w:w="1666" w:type="pct"/>
            <w:tcBorders>
              <w:top w:val="single" w:sz="4" w:space="0" w:color="auto"/>
              <w:left w:val="single" w:sz="4" w:space="0" w:color="auto"/>
              <w:bottom w:val="single" w:sz="4" w:space="0" w:color="auto"/>
              <w:right w:val="single" w:sz="12" w:space="0" w:color="auto"/>
            </w:tcBorders>
          </w:tcPr>
          <w:p w14:paraId="50923DEF" w14:textId="77777777" w:rsidR="00E07673" w:rsidRDefault="00000000">
            <w:pPr>
              <w:autoSpaceDE w:val="0"/>
              <w:autoSpaceDN w:val="0"/>
              <w:adjustRightInd w:val="0"/>
              <w:jc w:val="center"/>
              <w:rPr>
                <w:kern w:val="0"/>
                <w:szCs w:val="21"/>
              </w:rPr>
            </w:pPr>
            <w:r>
              <w:rPr>
                <w:kern w:val="0"/>
                <w:szCs w:val="21"/>
              </w:rPr>
              <w:t>2.00</w:t>
            </w:r>
          </w:p>
        </w:tc>
      </w:tr>
    </w:tbl>
    <w:p w14:paraId="739FDEC5" w14:textId="77777777" w:rsidR="00E07673" w:rsidRDefault="00000000">
      <w:pPr>
        <w:autoSpaceDE w:val="0"/>
        <w:autoSpaceDN w:val="0"/>
        <w:adjustRightInd w:val="0"/>
        <w:rPr>
          <w:rFonts w:eastAsia="黑体"/>
          <w:kern w:val="0"/>
          <w:szCs w:val="21"/>
        </w:rPr>
      </w:pPr>
      <w:r>
        <w:rPr>
          <w:rFonts w:ascii="黑体" w:eastAsia="黑体" w:hAnsi="黑体"/>
          <w:kern w:val="0"/>
          <w:szCs w:val="21"/>
        </w:rPr>
        <w:t>4.5.2</w:t>
      </w:r>
      <w:r>
        <w:rPr>
          <w:rFonts w:eastAsia="黑体"/>
          <w:kern w:val="0"/>
          <w:szCs w:val="21"/>
        </w:rPr>
        <w:t xml:space="preserve"> </w:t>
      </w:r>
      <w:r>
        <w:rPr>
          <w:rFonts w:eastAsia="黑体"/>
          <w:kern w:val="0"/>
          <w:szCs w:val="21"/>
        </w:rPr>
        <w:t>平行试验</w:t>
      </w:r>
    </w:p>
    <w:p w14:paraId="57321EBB" w14:textId="77777777" w:rsidR="00E07673" w:rsidRDefault="00000000">
      <w:pPr>
        <w:autoSpaceDE w:val="0"/>
        <w:autoSpaceDN w:val="0"/>
        <w:adjustRightInd w:val="0"/>
        <w:ind w:firstLineChars="200" w:firstLine="420"/>
        <w:rPr>
          <w:kern w:val="0"/>
          <w:szCs w:val="21"/>
        </w:rPr>
      </w:pPr>
      <w:r>
        <w:rPr>
          <w:kern w:val="0"/>
          <w:szCs w:val="21"/>
        </w:rPr>
        <w:t>平行做两份试验。</w:t>
      </w:r>
    </w:p>
    <w:p w14:paraId="38D1CCD1" w14:textId="77777777" w:rsidR="00E07673" w:rsidRDefault="00000000">
      <w:pPr>
        <w:autoSpaceDE w:val="0"/>
        <w:autoSpaceDN w:val="0"/>
        <w:adjustRightInd w:val="0"/>
        <w:rPr>
          <w:rFonts w:eastAsia="黑体"/>
          <w:kern w:val="0"/>
          <w:szCs w:val="21"/>
        </w:rPr>
      </w:pPr>
      <w:r>
        <w:rPr>
          <w:rFonts w:ascii="黑体" w:eastAsia="黑体" w:hAnsi="黑体"/>
          <w:kern w:val="0"/>
          <w:szCs w:val="21"/>
        </w:rPr>
        <w:t>4.5.3</w:t>
      </w:r>
      <w:r>
        <w:rPr>
          <w:rFonts w:eastAsia="黑体"/>
          <w:kern w:val="0"/>
          <w:szCs w:val="21"/>
        </w:rPr>
        <w:t xml:space="preserve"> </w:t>
      </w:r>
      <w:r>
        <w:rPr>
          <w:rFonts w:eastAsia="黑体"/>
          <w:kern w:val="0"/>
          <w:szCs w:val="21"/>
        </w:rPr>
        <w:t>空白试验</w:t>
      </w:r>
    </w:p>
    <w:p w14:paraId="63AB4271" w14:textId="77777777" w:rsidR="00E07673" w:rsidRDefault="00000000">
      <w:pPr>
        <w:autoSpaceDE w:val="0"/>
        <w:autoSpaceDN w:val="0"/>
        <w:adjustRightInd w:val="0"/>
        <w:ind w:firstLineChars="200" w:firstLine="420"/>
        <w:rPr>
          <w:kern w:val="0"/>
          <w:szCs w:val="21"/>
        </w:rPr>
      </w:pPr>
      <w:r>
        <w:rPr>
          <w:kern w:val="0"/>
          <w:szCs w:val="21"/>
        </w:rPr>
        <w:t>随同试料做空白试验。</w:t>
      </w:r>
    </w:p>
    <w:p w14:paraId="3C20E50F" w14:textId="77777777" w:rsidR="00E07673" w:rsidRDefault="00000000">
      <w:pPr>
        <w:autoSpaceDE w:val="0"/>
        <w:autoSpaceDN w:val="0"/>
        <w:adjustRightInd w:val="0"/>
        <w:rPr>
          <w:rFonts w:eastAsia="黑体"/>
          <w:kern w:val="0"/>
          <w:szCs w:val="21"/>
        </w:rPr>
      </w:pPr>
      <w:r>
        <w:rPr>
          <w:rFonts w:ascii="黑体" w:eastAsia="黑体" w:hAnsi="黑体"/>
          <w:kern w:val="0"/>
          <w:szCs w:val="21"/>
        </w:rPr>
        <w:t>4.5.4</w:t>
      </w:r>
      <w:r>
        <w:rPr>
          <w:rFonts w:eastAsia="黑体"/>
          <w:kern w:val="0"/>
          <w:szCs w:val="21"/>
        </w:rPr>
        <w:t xml:space="preserve"> </w:t>
      </w:r>
      <w:r>
        <w:rPr>
          <w:rFonts w:eastAsia="黑体"/>
          <w:kern w:val="0"/>
          <w:szCs w:val="21"/>
        </w:rPr>
        <w:t>测定</w:t>
      </w:r>
    </w:p>
    <w:p w14:paraId="55003B87" w14:textId="2F1F17F3" w:rsidR="00E07673" w:rsidRDefault="00000000">
      <w:pPr>
        <w:autoSpaceDE w:val="0"/>
        <w:autoSpaceDN w:val="0"/>
        <w:adjustRightInd w:val="0"/>
        <w:rPr>
          <w:kern w:val="0"/>
          <w:szCs w:val="21"/>
        </w:rPr>
      </w:pPr>
      <w:r>
        <w:rPr>
          <w:rFonts w:ascii="黑体" w:eastAsia="黑体" w:hAnsi="黑体"/>
          <w:kern w:val="0"/>
          <w:szCs w:val="21"/>
        </w:rPr>
        <w:t>4.5.4.1</w:t>
      </w:r>
      <w:r>
        <w:rPr>
          <w:rFonts w:eastAsia="黑体"/>
          <w:kern w:val="0"/>
          <w:szCs w:val="21"/>
        </w:rPr>
        <w:t xml:space="preserve"> </w:t>
      </w:r>
      <w:r>
        <w:rPr>
          <w:kern w:val="0"/>
          <w:szCs w:val="21"/>
        </w:rPr>
        <w:t>将试料（</w:t>
      </w:r>
      <w:r>
        <w:rPr>
          <w:kern w:val="0"/>
          <w:szCs w:val="21"/>
        </w:rPr>
        <w:t>4.5.1</w:t>
      </w:r>
      <w:r>
        <w:rPr>
          <w:kern w:val="0"/>
          <w:szCs w:val="21"/>
        </w:rPr>
        <w:t>）置于</w:t>
      </w:r>
      <w:r>
        <w:rPr>
          <w:kern w:val="0"/>
          <w:szCs w:val="21"/>
        </w:rPr>
        <w:t>150 mL</w:t>
      </w:r>
      <w:r>
        <w:rPr>
          <w:kern w:val="0"/>
          <w:szCs w:val="21"/>
        </w:rPr>
        <w:t>烧杯中，以少量水润湿，加入</w:t>
      </w:r>
      <w:r>
        <w:rPr>
          <w:kern w:val="0"/>
          <w:szCs w:val="21"/>
        </w:rPr>
        <w:t>15 mL</w:t>
      </w:r>
      <w:r>
        <w:rPr>
          <w:kern w:val="0"/>
          <w:szCs w:val="21"/>
        </w:rPr>
        <w:t>硝酸（</w:t>
      </w:r>
      <w:r>
        <w:rPr>
          <w:kern w:val="0"/>
          <w:szCs w:val="21"/>
        </w:rPr>
        <w:t>4.2.</w:t>
      </w:r>
      <w:r w:rsidR="001535D1">
        <w:rPr>
          <w:kern w:val="0"/>
          <w:szCs w:val="21"/>
        </w:rPr>
        <w:t>3</w:t>
      </w:r>
      <w:r>
        <w:rPr>
          <w:kern w:val="0"/>
          <w:szCs w:val="21"/>
        </w:rPr>
        <w:t>），盖上表面皿，加热溶解片刻，加</w:t>
      </w:r>
      <w:r>
        <w:rPr>
          <w:rFonts w:hint="eastAsia"/>
          <w:kern w:val="0"/>
          <w:szCs w:val="21"/>
        </w:rPr>
        <w:t>入</w:t>
      </w:r>
      <w:r>
        <w:rPr>
          <w:kern w:val="0"/>
          <w:szCs w:val="21"/>
        </w:rPr>
        <w:t>10 mL</w:t>
      </w:r>
      <w:r>
        <w:rPr>
          <w:kern w:val="0"/>
          <w:szCs w:val="21"/>
        </w:rPr>
        <w:t>硫酸（</w:t>
      </w:r>
      <w:r>
        <w:rPr>
          <w:kern w:val="0"/>
          <w:szCs w:val="21"/>
        </w:rPr>
        <w:t>4.2.</w:t>
      </w:r>
      <w:r w:rsidR="001535D1">
        <w:rPr>
          <w:kern w:val="0"/>
          <w:szCs w:val="21"/>
        </w:rPr>
        <w:t>5</w:t>
      </w:r>
      <w:r>
        <w:rPr>
          <w:kern w:val="0"/>
          <w:szCs w:val="21"/>
        </w:rPr>
        <w:t>），继续加热溶解并蒸发至冒白烟，冷却，用水吹洗杯壁，蒸至约</w:t>
      </w:r>
      <w:r>
        <w:rPr>
          <w:kern w:val="0"/>
          <w:szCs w:val="21"/>
        </w:rPr>
        <w:t>3 mL</w:t>
      </w:r>
      <w:r>
        <w:rPr>
          <w:kern w:val="0"/>
          <w:szCs w:val="21"/>
        </w:rPr>
        <w:t>，取下冷却。加</w:t>
      </w:r>
      <w:r>
        <w:rPr>
          <w:rFonts w:hint="eastAsia"/>
          <w:kern w:val="0"/>
          <w:szCs w:val="21"/>
        </w:rPr>
        <w:t>入</w:t>
      </w:r>
      <w:r>
        <w:rPr>
          <w:kern w:val="0"/>
          <w:szCs w:val="21"/>
        </w:rPr>
        <w:t>10 mL</w:t>
      </w:r>
      <w:r>
        <w:rPr>
          <w:kern w:val="0"/>
          <w:szCs w:val="21"/>
        </w:rPr>
        <w:t>水、</w:t>
      </w:r>
      <w:r>
        <w:rPr>
          <w:kern w:val="0"/>
          <w:szCs w:val="21"/>
        </w:rPr>
        <w:t>20 mL</w:t>
      </w:r>
      <w:r>
        <w:rPr>
          <w:kern w:val="0"/>
          <w:szCs w:val="21"/>
        </w:rPr>
        <w:t>盐酸（</w:t>
      </w:r>
      <w:r>
        <w:rPr>
          <w:kern w:val="0"/>
          <w:szCs w:val="21"/>
        </w:rPr>
        <w:t>4.2.</w:t>
      </w:r>
      <w:r w:rsidR="001535D1">
        <w:rPr>
          <w:kern w:val="0"/>
          <w:szCs w:val="21"/>
        </w:rPr>
        <w:t>4</w:t>
      </w:r>
      <w:r>
        <w:rPr>
          <w:kern w:val="0"/>
          <w:szCs w:val="21"/>
        </w:rPr>
        <w:t>），微热溶解盐类，冷至室温，将试液移入</w:t>
      </w:r>
      <w:r>
        <w:rPr>
          <w:kern w:val="0"/>
          <w:szCs w:val="21"/>
        </w:rPr>
        <w:t>100 mL</w:t>
      </w:r>
      <w:r>
        <w:rPr>
          <w:kern w:val="0"/>
          <w:szCs w:val="21"/>
        </w:rPr>
        <w:t>容量瓶中，以水稀释至刻度，混匀。</w:t>
      </w:r>
    </w:p>
    <w:p w14:paraId="04F88409" w14:textId="7E4DEC2A" w:rsidR="00E07673" w:rsidRDefault="00000000">
      <w:pPr>
        <w:autoSpaceDE w:val="0"/>
        <w:autoSpaceDN w:val="0"/>
        <w:adjustRightInd w:val="0"/>
        <w:rPr>
          <w:kern w:val="0"/>
          <w:szCs w:val="21"/>
        </w:rPr>
      </w:pPr>
      <w:r>
        <w:rPr>
          <w:rFonts w:ascii="黑体" w:eastAsia="黑体" w:hAnsi="黑体"/>
          <w:kern w:val="0"/>
          <w:szCs w:val="21"/>
        </w:rPr>
        <w:t>4.5.4.2</w:t>
      </w:r>
      <w:r>
        <w:rPr>
          <w:rFonts w:eastAsia="黑体"/>
          <w:kern w:val="0"/>
          <w:szCs w:val="21"/>
        </w:rPr>
        <w:t xml:space="preserve"> </w:t>
      </w:r>
      <w:r>
        <w:rPr>
          <w:kern w:val="0"/>
          <w:szCs w:val="21"/>
        </w:rPr>
        <w:t>按表</w:t>
      </w:r>
      <w:r>
        <w:rPr>
          <w:kern w:val="0"/>
          <w:szCs w:val="21"/>
        </w:rPr>
        <w:t>1</w:t>
      </w:r>
      <w:r>
        <w:rPr>
          <w:kern w:val="0"/>
          <w:szCs w:val="21"/>
        </w:rPr>
        <w:t>分取试液于砷化氢发生瓶中，加入</w:t>
      </w:r>
      <w:r>
        <w:rPr>
          <w:kern w:val="0"/>
          <w:szCs w:val="21"/>
        </w:rPr>
        <w:t>5 mL</w:t>
      </w:r>
      <w:r>
        <w:rPr>
          <w:kern w:val="0"/>
          <w:szCs w:val="21"/>
        </w:rPr>
        <w:t>硫酸（</w:t>
      </w:r>
      <w:r>
        <w:rPr>
          <w:kern w:val="0"/>
          <w:szCs w:val="21"/>
        </w:rPr>
        <w:t>4.2.</w:t>
      </w:r>
      <w:r w:rsidR="001535D1">
        <w:rPr>
          <w:kern w:val="0"/>
          <w:szCs w:val="21"/>
        </w:rPr>
        <w:t>5</w:t>
      </w:r>
      <w:r>
        <w:rPr>
          <w:kern w:val="0"/>
          <w:szCs w:val="21"/>
        </w:rPr>
        <w:t>）</w:t>
      </w:r>
      <w:r>
        <w:rPr>
          <w:rFonts w:hint="eastAsia"/>
          <w:kern w:val="0"/>
          <w:szCs w:val="21"/>
        </w:rPr>
        <w:t>，</w:t>
      </w:r>
      <w:r>
        <w:rPr>
          <w:kern w:val="0"/>
          <w:szCs w:val="21"/>
        </w:rPr>
        <w:t>用水稀释至</w:t>
      </w:r>
      <w:r>
        <w:rPr>
          <w:kern w:val="0"/>
          <w:szCs w:val="21"/>
        </w:rPr>
        <w:t>60 mL</w:t>
      </w:r>
      <w:r>
        <w:rPr>
          <w:kern w:val="0"/>
          <w:szCs w:val="21"/>
        </w:rPr>
        <w:t>，加入</w:t>
      </w:r>
      <w:r>
        <w:rPr>
          <w:kern w:val="0"/>
          <w:szCs w:val="21"/>
        </w:rPr>
        <w:t>30 mL</w:t>
      </w:r>
      <w:r>
        <w:rPr>
          <w:kern w:val="0"/>
          <w:szCs w:val="21"/>
        </w:rPr>
        <w:t>盐酸（</w:t>
      </w:r>
      <w:r>
        <w:rPr>
          <w:kern w:val="0"/>
          <w:szCs w:val="21"/>
        </w:rPr>
        <w:t>4.2.</w:t>
      </w:r>
      <w:r w:rsidR="001535D1">
        <w:rPr>
          <w:kern w:val="0"/>
          <w:szCs w:val="21"/>
        </w:rPr>
        <w:t>4</w:t>
      </w:r>
      <w:r>
        <w:rPr>
          <w:kern w:val="0"/>
          <w:szCs w:val="21"/>
        </w:rPr>
        <w:t>）、</w:t>
      </w:r>
      <w:r>
        <w:rPr>
          <w:kern w:val="0"/>
          <w:szCs w:val="21"/>
        </w:rPr>
        <w:t>5 mL</w:t>
      </w:r>
      <w:r>
        <w:rPr>
          <w:kern w:val="0"/>
          <w:szCs w:val="21"/>
        </w:rPr>
        <w:t>碘化钾溶液（</w:t>
      </w:r>
      <w:r>
        <w:rPr>
          <w:kern w:val="0"/>
          <w:szCs w:val="21"/>
        </w:rPr>
        <w:t>4.2.</w:t>
      </w:r>
      <w:r w:rsidR="001535D1">
        <w:rPr>
          <w:kern w:val="0"/>
          <w:szCs w:val="21"/>
        </w:rPr>
        <w:t>6</w:t>
      </w:r>
      <w:r>
        <w:rPr>
          <w:kern w:val="0"/>
          <w:szCs w:val="21"/>
        </w:rPr>
        <w:t>）、</w:t>
      </w:r>
      <w:r>
        <w:rPr>
          <w:kern w:val="0"/>
          <w:szCs w:val="21"/>
        </w:rPr>
        <w:t>5 mL</w:t>
      </w:r>
      <w:r>
        <w:rPr>
          <w:kern w:val="0"/>
          <w:szCs w:val="21"/>
        </w:rPr>
        <w:t>二氯化锡溶液（</w:t>
      </w:r>
      <w:r>
        <w:rPr>
          <w:kern w:val="0"/>
          <w:szCs w:val="21"/>
        </w:rPr>
        <w:t>4.2.</w:t>
      </w:r>
      <w:r w:rsidR="001535D1">
        <w:rPr>
          <w:kern w:val="0"/>
          <w:szCs w:val="21"/>
        </w:rPr>
        <w:t>7</w:t>
      </w:r>
      <w:r>
        <w:rPr>
          <w:kern w:val="0"/>
          <w:szCs w:val="21"/>
        </w:rPr>
        <w:t>），摇匀，放置</w:t>
      </w:r>
      <w:r>
        <w:rPr>
          <w:kern w:val="0"/>
          <w:szCs w:val="21"/>
        </w:rPr>
        <w:t>5 min</w:t>
      </w:r>
      <w:r>
        <w:rPr>
          <w:kern w:val="0"/>
          <w:szCs w:val="21"/>
        </w:rPr>
        <w:t>。加入</w:t>
      </w:r>
      <w:r>
        <w:rPr>
          <w:kern w:val="0"/>
          <w:szCs w:val="21"/>
        </w:rPr>
        <w:t>4 g</w:t>
      </w:r>
      <w:r>
        <w:rPr>
          <w:kern w:val="0"/>
          <w:szCs w:val="21"/>
        </w:rPr>
        <w:t>锌粒（</w:t>
      </w:r>
      <w:r>
        <w:rPr>
          <w:kern w:val="0"/>
          <w:szCs w:val="21"/>
        </w:rPr>
        <w:t>4.2.</w:t>
      </w:r>
      <w:r w:rsidR="001535D1">
        <w:rPr>
          <w:kern w:val="0"/>
          <w:szCs w:val="21"/>
        </w:rPr>
        <w:t>2</w:t>
      </w:r>
      <w:r>
        <w:rPr>
          <w:kern w:val="0"/>
          <w:szCs w:val="21"/>
        </w:rPr>
        <w:t>），立即塞上带有导气管的瓶塞，导气管的玻璃球中预先装满乙酸铅脱脂棉（</w:t>
      </w:r>
      <w:r>
        <w:rPr>
          <w:kern w:val="0"/>
          <w:szCs w:val="21"/>
        </w:rPr>
        <w:t>4.2.</w:t>
      </w:r>
      <w:r w:rsidR="001535D1">
        <w:rPr>
          <w:kern w:val="0"/>
          <w:szCs w:val="21"/>
        </w:rPr>
        <w:t>9</w:t>
      </w:r>
      <w:r>
        <w:rPr>
          <w:kern w:val="0"/>
          <w:szCs w:val="21"/>
        </w:rPr>
        <w:t>）。然后将玻璃导管插入盛有</w:t>
      </w:r>
      <w:r>
        <w:rPr>
          <w:kern w:val="0"/>
          <w:szCs w:val="21"/>
        </w:rPr>
        <w:t>5 mLDDTC-Ag-</w:t>
      </w:r>
      <w:r>
        <w:rPr>
          <w:kern w:val="0"/>
          <w:szCs w:val="21"/>
        </w:rPr>
        <w:t>三氯甲烷吸收液（</w:t>
      </w:r>
      <w:r>
        <w:rPr>
          <w:kern w:val="0"/>
          <w:szCs w:val="21"/>
        </w:rPr>
        <w:t>4.2.</w:t>
      </w:r>
      <w:r w:rsidR="001535D1">
        <w:rPr>
          <w:kern w:val="0"/>
          <w:szCs w:val="21"/>
        </w:rPr>
        <w:t>8</w:t>
      </w:r>
      <w:r>
        <w:rPr>
          <w:kern w:val="0"/>
          <w:szCs w:val="21"/>
        </w:rPr>
        <w:t>）的比色管中，反应</w:t>
      </w:r>
      <w:r>
        <w:rPr>
          <w:kern w:val="0"/>
          <w:szCs w:val="21"/>
        </w:rPr>
        <w:t>45 min</w:t>
      </w:r>
      <w:r>
        <w:rPr>
          <w:kern w:val="0"/>
          <w:szCs w:val="21"/>
        </w:rPr>
        <w:t>。取出导管，用少量三氯甲烷洗涤导管，洗液并入吸收液中，用三氯甲烷稀释至</w:t>
      </w:r>
      <w:r>
        <w:rPr>
          <w:kern w:val="0"/>
          <w:szCs w:val="21"/>
        </w:rPr>
        <w:t>5 mL</w:t>
      </w:r>
      <w:r>
        <w:rPr>
          <w:kern w:val="0"/>
          <w:szCs w:val="21"/>
        </w:rPr>
        <w:t>。</w:t>
      </w:r>
    </w:p>
    <w:p w14:paraId="4CEE0684" w14:textId="0E6A0BF6" w:rsidR="00E07673" w:rsidRDefault="00000000">
      <w:pPr>
        <w:autoSpaceDE w:val="0"/>
        <w:autoSpaceDN w:val="0"/>
        <w:adjustRightInd w:val="0"/>
        <w:rPr>
          <w:kern w:val="0"/>
          <w:szCs w:val="21"/>
        </w:rPr>
      </w:pPr>
      <w:r>
        <w:rPr>
          <w:rFonts w:ascii="黑体" w:eastAsia="黑体" w:hAnsi="黑体"/>
          <w:kern w:val="0"/>
          <w:szCs w:val="21"/>
        </w:rPr>
        <w:t>4.5.4.3</w:t>
      </w:r>
      <w:r>
        <w:rPr>
          <w:kern w:val="0"/>
          <w:szCs w:val="21"/>
        </w:rPr>
        <w:t xml:space="preserve"> </w:t>
      </w:r>
      <w:r>
        <w:rPr>
          <w:kern w:val="0"/>
          <w:szCs w:val="21"/>
        </w:rPr>
        <w:t>将部分溶液移入</w:t>
      </w:r>
      <w:r>
        <w:rPr>
          <w:kern w:val="0"/>
          <w:szCs w:val="21"/>
        </w:rPr>
        <w:t>3 cm</w:t>
      </w:r>
      <w:r w:rsidR="007569A7">
        <w:rPr>
          <w:rFonts w:hint="eastAsia"/>
          <w:kern w:val="0"/>
          <w:szCs w:val="21"/>
        </w:rPr>
        <w:t>比色皿</w:t>
      </w:r>
      <w:r>
        <w:rPr>
          <w:kern w:val="0"/>
          <w:szCs w:val="21"/>
        </w:rPr>
        <w:t>中，以随同试料的空白溶液为参比，于分光光度计波长</w:t>
      </w:r>
      <w:r>
        <w:rPr>
          <w:kern w:val="0"/>
          <w:szCs w:val="21"/>
        </w:rPr>
        <w:t>530 nm</w:t>
      </w:r>
      <w:r>
        <w:rPr>
          <w:kern w:val="0"/>
          <w:szCs w:val="21"/>
        </w:rPr>
        <w:t>处测定其吸收度，从工作曲线上查出相应的砷量。</w:t>
      </w:r>
    </w:p>
    <w:p w14:paraId="627CC719" w14:textId="77777777" w:rsidR="00E07673" w:rsidRDefault="00000000">
      <w:pPr>
        <w:autoSpaceDE w:val="0"/>
        <w:autoSpaceDN w:val="0"/>
        <w:adjustRightInd w:val="0"/>
        <w:rPr>
          <w:rFonts w:eastAsia="黑体"/>
          <w:kern w:val="0"/>
          <w:szCs w:val="21"/>
        </w:rPr>
      </w:pPr>
      <w:r>
        <w:rPr>
          <w:rFonts w:ascii="黑体" w:eastAsia="黑体" w:hAnsi="黑体"/>
          <w:kern w:val="0"/>
          <w:szCs w:val="21"/>
        </w:rPr>
        <w:t>4.5.5</w:t>
      </w:r>
      <w:r>
        <w:rPr>
          <w:rFonts w:eastAsia="黑体"/>
          <w:kern w:val="0"/>
          <w:szCs w:val="21"/>
        </w:rPr>
        <w:t xml:space="preserve"> </w:t>
      </w:r>
      <w:r>
        <w:rPr>
          <w:rFonts w:eastAsia="黑体"/>
          <w:kern w:val="0"/>
          <w:szCs w:val="21"/>
        </w:rPr>
        <w:t>工作曲线的绘制</w:t>
      </w:r>
    </w:p>
    <w:p w14:paraId="67EEFF6B" w14:textId="155983DB" w:rsidR="00E07673" w:rsidRDefault="00000000">
      <w:pPr>
        <w:autoSpaceDE w:val="0"/>
        <w:autoSpaceDN w:val="0"/>
        <w:adjustRightInd w:val="0"/>
        <w:rPr>
          <w:kern w:val="0"/>
          <w:szCs w:val="21"/>
        </w:rPr>
      </w:pPr>
      <w:r>
        <w:rPr>
          <w:rFonts w:ascii="黑体" w:eastAsia="黑体" w:hAnsi="黑体"/>
          <w:kern w:val="0"/>
          <w:szCs w:val="21"/>
        </w:rPr>
        <w:t>4.5.5.1</w:t>
      </w:r>
      <w:r>
        <w:rPr>
          <w:kern w:val="0"/>
          <w:szCs w:val="21"/>
        </w:rPr>
        <w:t xml:space="preserve"> </w:t>
      </w:r>
      <w:r>
        <w:rPr>
          <w:kern w:val="0"/>
          <w:szCs w:val="21"/>
        </w:rPr>
        <w:t>移取</w:t>
      </w:r>
      <w:r>
        <w:rPr>
          <w:kern w:val="0"/>
          <w:szCs w:val="21"/>
        </w:rPr>
        <w:t>0 mL</w:t>
      </w:r>
      <w:r>
        <w:rPr>
          <w:kern w:val="0"/>
          <w:szCs w:val="21"/>
        </w:rPr>
        <w:t>、</w:t>
      </w:r>
      <w:r>
        <w:rPr>
          <w:kern w:val="0"/>
          <w:szCs w:val="21"/>
        </w:rPr>
        <w:t>2.00 mL</w:t>
      </w:r>
      <w:r>
        <w:rPr>
          <w:kern w:val="0"/>
          <w:szCs w:val="21"/>
        </w:rPr>
        <w:t>、</w:t>
      </w:r>
      <w:r>
        <w:rPr>
          <w:kern w:val="0"/>
          <w:szCs w:val="21"/>
        </w:rPr>
        <w:t>5.00 mL</w:t>
      </w:r>
      <w:r>
        <w:rPr>
          <w:kern w:val="0"/>
          <w:szCs w:val="21"/>
        </w:rPr>
        <w:t>、</w:t>
      </w:r>
      <w:r>
        <w:rPr>
          <w:kern w:val="0"/>
          <w:szCs w:val="21"/>
        </w:rPr>
        <w:t>10.00 mL</w:t>
      </w:r>
      <w:r>
        <w:rPr>
          <w:kern w:val="0"/>
          <w:szCs w:val="21"/>
        </w:rPr>
        <w:t>、</w:t>
      </w:r>
      <w:r>
        <w:rPr>
          <w:kern w:val="0"/>
          <w:szCs w:val="21"/>
        </w:rPr>
        <w:t>15.00 mL</w:t>
      </w:r>
      <w:r>
        <w:rPr>
          <w:kern w:val="0"/>
          <w:szCs w:val="21"/>
        </w:rPr>
        <w:t>、</w:t>
      </w:r>
      <w:r>
        <w:rPr>
          <w:kern w:val="0"/>
          <w:szCs w:val="21"/>
        </w:rPr>
        <w:t>20.00 mL</w:t>
      </w:r>
      <w:r>
        <w:rPr>
          <w:kern w:val="0"/>
          <w:szCs w:val="21"/>
        </w:rPr>
        <w:t>砷标准溶液（</w:t>
      </w:r>
      <w:r>
        <w:rPr>
          <w:kern w:val="0"/>
          <w:szCs w:val="21"/>
        </w:rPr>
        <w:t>4.2.</w:t>
      </w:r>
      <w:r w:rsidR="001535D1">
        <w:rPr>
          <w:kern w:val="0"/>
          <w:szCs w:val="21"/>
        </w:rPr>
        <w:t>11</w:t>
      </w:r>
      <w:r>
        <w:rPr>
          <w:rFonts w:hint="eastAsia"/>
          <w:kern w:val="0"/>
          <w:szCs w:val="21"/>
        </w:rPr>
        <w:t>），</w:t>
      </w:r>
      <w:r>
        <w:rPr>
          <w:kern w:val="0"/>
          <w:szCs w:val="21"/>
        </w:rPr>
        <w:t>分别置于一组砷化氢发生瓶中，以下按</w:t>
      </w:r>
      <w:r>
        <w:rPr>
          <w:kern w:val="0"/>
          <w:szCs w:val="21"/>
        </w:rPr>
        <w:t>4.5.4.2</w:t>
      </w:r>
      <w:r>
        <w:rPr>
          <w:kern w:val="0"/>
          <w:szCs w:val="21"/>
        </w:rPr>
        <w:t>进行。</w:t>
      </w:r>
    </w:p>
    <w:p w14:paraId="56C996F1" w14:textId="77777777" w:rsidR="00E07673" w:rsidRDefault="00000000">
      <w:pPr>
        <w:autoSpaceDE w:val="0"/>
        <w:autoSpaceDN w:val="0"/>
        <w:adjustRightInd w:val="0"/>
        <w:rPr>
          <w:kern w:val="0"/>
          <w:szCs w:val="21"/>
        </w:rPr>
      </w:pPr>
      <w:r>
        <w:rPr>
          <w:rFonts w:ascii="黑体" w:eastAsia="黑体" w:hAnsi="黑体"/>
          <w:kern w:val="0"/>
          <w:szCs w:val="21"/>
        </w:rPr>
        <w:t>4.5.5.2</w:t>
      </w:r>
      <w:r>
        <w:rPr>
          <w:rFonts w:eastAsia="黑体"/>
          <w:kern w:val="0"/>
          <w:szCs w:val="21"/>
        </w:rPr>
        <w:t xml:space="preserve"> </w:t>
      </w:r>
      <w:r>
        <w:rPr>
          <w:kern w:val="0"/>
          <w:szCs w:val="21"/>
        </w:rPr>
        <w:t>将部分溶液移入</w:t>
      </w:r>
      <w:r>
        <w:rPr>
          <w:kern w:val="0"/>
          <w:szCs w:val="21"/>
        </w:rPr>
        <w:t>3 cm</w:t>
      </w:r>
      <w:r>
        <w:rPr>
          <w:kern w:val="0"/>
          <w:szCs w:val="21"/>
        </w:rPr>
        <w:t>干燥的洗手池中，以试剂空白溶液为参比，于分光光度计波长</w:t>
      </w:r>
      <w:r>
        <w:rPr>
          <w:kern w:val="0"/>
          <w:szCs w:val="21"/>
        </w:rPr>
        <w:t>530 nm</w:t>
      </w:r>
      <w:r>
        <w:rPr>
          <w:kern w:val="0"/>
          <w:szCs w:val="21"/>
        </w:rPr>
        <w:t>处测定其吸收度，以砷量为横坐标，吸光度为纵坐标，绘制工作曲线。</w:t>
      </w:r>
    </w:p>
    <w:p w14:paraId="0EB08B0C" w14:textId="77777777" w:rsidR="00E07673" w:rsidRDefault="00000000">
      <w:pPr>
        <w:autoSpaceDE w:val="0"/>
        <w:autoSpaceDN w:val="0"/>
        <w:adjustRightInd w:val="0"/>
        <w:rPr>
          <w:rFonts w:eastAsia="黑体"/>
          <w:kern w:val="0"/>
          <w:szCs w:val="21"/>
        </w:rPr>
      </w:pPr>
      <w:r>
        <w:rPr>
          <w:rFonts w:ascii="黑体" w:eastAsia="黑体" w:hAnsi="黑体"/>
          <w:kern w:val="0"/>
          <w:szCs w:val="21"/>
        </w:rPr>
        <w:t>4.6</w:t>
      </w:r>
      <w:r>
        <w:rPr>
          <w:rFonts w:eastAsia="黑体"/>
          <w:kern w:val="0"/>
          <w:szCs w:val="21"/>
        </w:rPr>
        <w:t xml:space="preserve"> </w:t>
      </w:r>
      <w:r>
        <w:rPr>
          <w:rFonts w:eastAsia="黑体"/>
          <w:kern w:val="0"/>
          <w:szCs w:val="21"/>
        </w:rPr>
        <w:t>试验数据处理</w:t>
      </w:r>
    </w:p>
    <w:p w14:paraId="25D309A0" w14:textId="77777777" w:rsidR="00E07673" w:rsidRDefault="00000000">
      <w:pPr>
        <w:autoSpaceDE w:val="0"/>
        <w:autoSpaceDN w:val="0"/>
        <w:adjustRightInd w:val="0"/>
        <w:ind w:firstLineChars="200" w:firstLine="420"/>
        <w:rPr>
          <w:kern w:val="0"/>
          <w:szCs w:val="21"/>
        </w:rPr>
      </w:pPr>
      <w:r>
        <w:rPr>
          <w:kern w:val="0"/>
          <w:szCs w:val="21"/>
        </w:rPr>
        <w:t>砷含量以砷的质量分数</w:t>
      </w:r>
      <w:r>
        <w:rPr>
          <w:i/>
          <w:kern w:val="0"/>
          <w:szCs w:val="21"/>
        </w:rPr>
        <w:t>w</w:t>
      </w:r>
      <w:r>
        <w:rPr>
          <w:kern w:val="0"/>
          <w:szCs w:val="21"/>
          <w:vertAlign w:val="subscript"/>
        </w:rPr>
        <w:t>As</w:t>
      </w:r>
      <w:r>
        <w:rPr>
          <w:kern w:val="0"/>
          <w:szCs w:val="21"/>
        </w:rPr>
        <w:t>计，按公式（</w:t>
      </w:r>
      <w:r>
        <w:rPr>
          <w:kern w:val="0"/>
          <w:szCs w:val="21"/>
        </w:rPr>
        <w:t>1</w:t>
      </w:r>
      <w:r>
        <w:rPr>
          <w:kern w:val="0"/>
          <w:szCs w:val="21"/>
        </w:rPr>
        <w:t>）计算：</w:t>
      </w:r>
    </w:p>
    <w:p w14:paraId="2C2516CB" w14:textId="3E43538D" w:rsidR="00E07673" w:rsidRDefault="00000000" w:rsidP="00CB7905">
      <w:pPr>
        <w:autoSpaceDE w:val="0"/>
        <w:autoSpaceDN w:val="0"/>
        <w:adjustRightInd w:val="0"/>
        <w:ind w:firstLineChars="1700" w:firstLine="3570"/>
        <w:rPr>
          <w:kern w:val="0"/>
          <w:szCs w:val="21"/>
        </w:rPr>
      </w:pPr>
      <m:oMath>
        <m:sSub>
          <m:sSubPr>
            <m:ctrlPr>
              <w:rPr>
                <w:rFonts w:ascii="Cambria Math" w:hAnsi="Cambria Math"/>
                <w:i/>
                <w:kern w:val="0"/>
                <w:szCs w:val="21"/>
              </w:rPr>
            </m:ctrlPr>
          </m:sSubPr>
          <m:e>
            <m:r>
              <w:rPr>
                <w:rFonts w:ascii="Cambria Math"/>
                <w:kern w:val="0"/>
                <w:szCs w:val="21"/>
              </w:rPr>
              <m:t>w</m:t>
            </m:r>
          </m:e>
          <m:sub>
            <m:r>
              <w:rPr>
                <w:rFonts w:ascii="Cambria Math"/>
                <w:kern w:val="0"/>
                <w:szCs w:val="21"/>
              </w:rPr>
              <m:t>As</m:t>
            </m:r>
          </m:sub>
        </m:sSub>
        <m:r>
          <w:rPr>
            <w:rFonts w:ascii="Cambria Math"/>
            <w:kern w:val="0"/>
            <w:szCs w:val="21"/>
          </w:rPr>
          <m:t>=</m:t>
        </m:r>
        <m:f>
          <m:fPr>
            <m:ctrlPr>
              <w:rPr>
                <w:rFonts w:ascii="Cambria Math" w:hAnsi="Cambria Math"/>
                <w:i/>
                <w:kern w:val="0"/>
                <w:szCs w:val="21"/>
              </w:rPr>
            </m:ctrlPr>
          </m:fPr>
          <m:num>
            <m:sSub>
              <m:sSubPr>
                <m:ctrlPr>
                  <w:rPr>
                    <w:rFonts w:ascii="Cambria Math" w:hAnsi="Cambria Math"/>
                    <w:i/>
                    <w:kern w:val="0"/>
                    <w:szCs w:val="21"/>
                  </w:rPr>
                </m:ctrlPr>
              </m:sSubPr>
              <m:e>
                <m:r>
                  <w:rPr>
                    <w:rFonts w:ascii="Cambria Math"/>
                    <w:kern w:val="0"/>
                    <w:szCs w:val="21"/>
                  </w:rPr>
                  <m:t>m</m:t>
                </m:r>
              </m:e>
              <m:sub>
                <m:r>
                  <w:rPr>
                    <w:rFonts w:ascii="Cambria Math"/>
                    <w:kern w:val="0"/>
                    <w:szCs w:val="21"/>
                  </w:rPr>
                  <m:t>3</m:t>
                </m:r>
              </m:sub>
            </m:sSub>
            <m:r>
              <w:rPr>
                <w:rFonts w:ascii="MS Gothic" w:eastAsia="MS Gothic" w:hAnsi="MS Gothic" w:cs="MS Gothic" w:hint="eastAsia"/>
                <w:kern w:val="0"/>
                <w:szCs w:val="21"/>
              </w:rPr>
              <m:t>⋅</m:t>
            </m:r>
            <m:sSub>
              <m:sSubPr>
                <m:ctrlPr>
                  <w:rPr>
                    <w:rFonts w:ascii="Cambria Math" w:hAnsi="Cambria Math"/>
                    <w:i/>
                    <w:kern w:val="0"/>
                    <w:szCs w:val="21"/>
                  </w:rPr>
                </m:ctrlPr>
              </m:sSubPr>
              <m:e>
                <m:r>
                  <w:rPr>
                    <w:rFonts w:ascii="Cambria Math"/>
                    <w:kern w:val="0"/>
                    <w:szCs w:val="21"/>
                  </w:rPr>
                  <m:t>V</m:t>
                </m:r>
              </m:e>
              <m:sub>
                <m:r>
                  <w:rPr>
                    <w:rFonts w:ascii="Cambria Math"/>
                    <w:kern w:val="0"/>
                    <w:szCs w:val="21"/>
                  </w:rPr>
                  <m:t>7</m:t>
                </m:r>
              </m:sub>
            </m:sSub>
            <m:r>
              <w:rPr>
                <w:rFonts w:ascii="Cambria Math"/>
                <w:kern w:val="0"/>
                <w:szCs w:val="21"/>
              </w:rPr>
              <m:t>×</m:t>
            </m:r>
            <m:r>
              <w:rPr>
                <w:rFonts w:ascii="Cambria Math"/>
                <w:kern w:val="0"/>
                <w:szCs w:val="21"/>
              </w:rPr>
              <m:t>1</m:t>
            </m:r>
            <m:sSup>
              <m:sSupPr>
                <m:ctrlPr>
                  <w:rPr>
                    <w:rFonts w:ascii="Cambria Math" w:hAnsi="Cambria Math"/>
                    <w:i/>
                    <w:kern w:val="0"/>
                    <w:szCs w:val="21"/>
                  </w:rPr>
                </m:ctrlPr>
              </m:sSupPr>
              <m:e>
                <m:r>
                  <w:rPr>
                    <w:rFonts w:ascii="Cambria Math"/>
                    <w:kern w:val="0"/>
                    <w:szCs w:val="21"/>
                  </w:rPr>
                  <m:t>0</m:t>
                </m:r>
              </m:e>
              <m:sup>
                <m:r>
                  <w:rPr>
                    <w:rFonts w:ascii="Cambria Math"/>
                    <w:kern w:val="0"/>
                    <w:szCs w:val="21"/>
                  </w:rPr>
                  <m:t>-</m:t>
                </m:r>
                <m:r>
                  <w:rPr>
                    <w:rFonts w:ascii="Cambria Math"/>
                    <w:kern w:val="0"/>
                    <w:szCs w:val="21"/>
                  </w:rPr>
                  <m:t>6</m:t>
                </m:r>
              </m:sup>
            </m:sSup>
          </m:num>
          <m:den>
            <m:sSub>
              <m:sSubPr>
                <m:ctrlPr>
                  <w:rPr>
                    <w:rFonts w:ascii="Cambria Math" w:hAnsi="Cambria Math"/>
                    <w:i/>
                    <w:kern w:val="0"/>
                    <w:szCs w:val="21"/>
                  </w:rPr>
                </m:ctrlPr>
              </m:sSubPr>
              <m:e>
                <m:r>
                  <w:rPr>
                    <w:rFonts w:ascii="Cambria Math"/>
                    <w:kern w:val="0"/>
                    <w:szCs w:val="21"/>
                  </w:rPr>
                  <m:t>m</m:t>
                </m:r>
              </m:e>
              <m:sub>
                <m:r>
                  <w:rPr>
                    <w:rFonts w:ascii="Cambria Math"/>
                    <w:kern w:val="0"/>
                    <w:szCs w:val="21"/>
                  </w:rPr>
                  <m:t>2</m:t>
                </m:r>
              </m:sub>
            </m:sSub>
            <m:r>
              <w:rPr>
                <w:rFonts w:ascii="MS Gothic" w:eastAsia="MS Gothic" w:hAnsi="MS Gothic" w:cs="MS Gothic" w:hint="eastAsia"/>
                <w:kern w:val="0"/>
                <w:szCs w:val="21"/>
              </w:rPr>
              <m:t>⋅</m:t>
            </m:r>
            <m:sSub>
              <m:sSubPr>
                <m:ctrlPr>
                  <w:rPr>
                    <w:rFonts w:ascii="Cambria Math" w:hAnsi="Cambria Math"/>
                    <w:i/>
                    <w:kern w:val="0"/>
                    <w:szCs w:val="21"/>
                  </w:rPr>
                </m:ctrlPr>
              </m:sSubPr>
              <m:e>
                <m:r>
                  <w:rPr>
                    <w:rFonts w:ascii="Cambria Math"/>
                    <w:kern w:val="0"/>
                    <w:szCs w:val="21"/>
                  </w:rPr>
                  <m:t>V</m:t>
                </m:r>
              </m:e>
              <m:sub>
                <m:r>
                  <w:rPr>
                    <w:rFonts w:ascii="Cambria Math"/>
                    <w:kern w:val="0"/>
                    <w:szCs w:val="21"/>
                  </w:rPr>
                  <m:t>8</m:t>
                </m:r>
              </m:sub>
            </m:sSub>
          </m:den>
        </m:f>
        <m:r>
          <w:rPr>
            <w:rFonts w:ascii="Cambria Math"/>
            <w:kern w:val="0"/>
            <w:szCs w:val="21"/>
          </w:rPr>
          <m:t>×</m:t>
        </m:r>
        <m:r>
          <w:rPr>
            <w:rFonts w:ascii="Cambria Math"/>
            <w:kern w:val="0"/>
            <w:szCs w:val="21"/>
          </w:rPr>
          <m:t>100%</m:t>
        </m:r>
      </m:oMath>
      <w:r w:rsidR="00F45E92">
        <w:rPr>
          <w:kern w:val="0"/>
          <w:szCs w:val="21"/>
        </w:rPr>
        <w:t>…………………………………….</w:t>
      </w:r>
      <w:r w:rsidR="00CB7905">
        <w:rPr>
          <w:kern w:val="0"/>
          <w:szCs w:val="21"/>
        </w:rPr>
        <w:t>（</w:t>
      </w:r>
      <w:r w:rsidR="00CB7905">
        <w:rPr>
          <w:kern w:val="0"/>
          <w:szCs w:val="21"/>
        </w:rPr>
        <w:t>1</w:t>
      </w:r>
      <w:r w:rsidR="00CB7905">
        <w:rPr>
          <w:kern w:val="0"/>
          <w:szCs w:val="21"/>
        </w:rPr>
        <w:t>）</w:t>
      </w:r>
    </w:p>
    <w:p w14:paraId="25E83128" w14:textId="77777777" w:rsidR="00E07673" w:rsidRDefault="00000000">
      <w:pPr>
        <w:autoSpaceDE w:val="0"/>
        <w:autoSpaceDN w:val="0"/>
        <w:adjustRightInd w:val="0"/>
        <w:ind w:firstLineChars="200" w:firstLine="420"/>
        <w:rPr>
          <w:kern w:val="0"/>
          <w:szCs w:val="21"/>
        </w:rPr>
      </w:pPr>
      <w:r>
        <w:rPr>
          <w:kern w:val="0"/>
          <w:szCs w:val="21"/>
        </w:rPr>
        <w:t>式中：</w:t>
      </w:r>
    </w:p>
    <w:p w14:paraId="57B282FA" w14:textId="19CC0B01" w:rsidR="00E07673" w:rsidRDefault="00B7637D">
      <w:pPr>
        <w:autoSpaceDE w:val="0"/>
        <w:autoSpaceDN w:val="0"/>
        <w:adjustRightInd w:val="0"/>
        <w:ind w:firstLineChars="200" w:firstLine="420"/>
        <w:rPr>
          <w:kern w:val="0"/>
          <w:szCs w:val="21"/>
        </w:rPr>
      </w:pPr>
      <w:r>
        <w:rPr>
          <w:i/>
          <w:iCs/>
          <w:kern w:val="0"/>
          <w:szCs w:val="21"/>
        </w:rPr>
        <w:t>m</w:t>
      </w:r>
      <w:r>
        <w:rPr>
          <w:kern w:val="0"/>
          <w:szCs w:val="21"/>
          <w:vertAlign w:val="subscript"/>
        </w:rPr>
        <w:t>2</w:t>
      </w:r>
      <w:r>
        <w:rPr>
          <w:i/>
          <w:iCs/>
          <w:kern w:val="0"/>
          <w:szCs w:val="21"/>
        </w:rPr>
        <w:t xml:space="preserve"> </w:t>
      </w:r>
      <w:r>
        <w:rPr>
          <w:kern w:val="0"/>
          <w:szCs w:val="21"/>
          <w:vertAlign w:val="subscript"/>
        </w:rPr>
        <w:t xml:space="preserve"> </w:t>
      </w:r>
      <w:r>
        <w:rPr>
          <w:kern w:val="0"/>
          <w:szCs w:val="21"/>
        </w:rPr>
        <w:t xml:space="preserve">—— </w:t>
      </w:r>
      <w:r>
        <w:rPr>
          <w:kern w:val="0"/>
          <w:szCs w:val="21"/>
        </w:rPr>
        <w:t>自工作曲线上查得的砷量，单位为微克（</w:t>
      </w:r>
      <w:r>
        <w:rPr>
          <w:kern w:val="0"/>
          <w:szCs w:val="21"/>
        </w:rPr>
        <w:t>ug</w:t>
      </w:r>
      <w:r>
        <w:rPr>
          <w:kern w:val="0"/>
          <w:szCs w:val="21"/>
        </w:rPr>
        <w:t>）；</w:t>
      </w:r>
    </w:p>
    <w:p w14:paraId="76579A8B" w14:textId="5CC4DB9D" w:rsidR="00E07673" w:rsidRDefault="00B7637D">
      <w:pPr>
        <w:autoSpaceDE w:val="0"/>
        <w:autoSpaceDN w:val="0"/>
        <w:adjustRightInd w:val="0"/>
        <w:ind w:firstLineChars="200" w:firstLine="420"/>
        <w:rPr>
          <w:kern w:val="0"/>
          <w:szCs w:val="21"/>
        </w:rPr>
      </w:pPr>
      <w:r>
        <w:rPr>
          <w:i/>
          <w:iCs/>
          <w:kern w:val="0"/>
          <w:szCs w:val="21"/>
        </w:rPr>
        <w:lastRenderedPageBreak/>
        <w:t>V</w:t>
      </w:r>
      <w:r>
        <w:rPr>
          <w:kern w:val="0"/>
          <w:szCs w:val="21"/>
          <w:vertAlign w:val="subscript"/>
        </w:rPr>
        <w:t>1</w:t>
      </w:r>
      <w:r>
        <w:rPr>
          <w:i/>
          <w:iCs/>
          <w:kern w:val="0"/>
          <w:szCs w:val="21"/>
          <w:vertAlign w:val="subscript"/>
        </w:rPr>
        <w:t xml:space="preserve"> </w:t>
      </w:r>
      <w:r>
        <w:rPr>
          <w:iCs/>
          <w:kern w:val="0"/>
          <w:szCs w:val="21"/>
          <w:vertAlign w:val="subscript"/>
        </w:rPr>
        <w:t xml:space="preserve"> </w:t>
      </w:r>
      <w:r>
        <w:rPr>
          <w:kern w:val="0"/>
          <w:szCs w:val="21"/>
        </w:rPr>
        <w:t xml:space="preserve">—— </w:t>
      </w:r>
      <w:r>
        <w:rPr>
          <w:kern w:val="0"/>
          <w:szCs w:val="21"/>
        </w:rPr>
        <w:t>试液总体积，单位为毫升（</w:t>
      </w:r>
      <w:r>
        <w:rPr>
          <w:kern w:val="0"/>
          <w:szCs w:val="21"/>
        </w:rPr>
        <w:t>mL</w:t>
      </w:r>
      <w:r>
        <w:rPr>
          <w:kern w:val="0"/>
          <w:szCs w:val="21"/>
        </w:rPr>
        <w:t>）；</w:t>
      </w:r>
    </w:p>
    <w:p w14:paraId="19D0ABA7" w14:textId="1862945C" w:rsidR="00E07673" w:rsidRDefault="00B7637D">
      <w:pPr>
        <w:autoSpaceDE w:val="0"/>
        <w:autoSpaceDN w:val="0"/>
        <w:adjustRightInd w:val="0"/>
        <w:ind w:firstLineChars="200" w:firstLine="420"/>
        <w:rPr>
          <w:i/>
          <w:iCs/>
          <w:kern w:val="0"/>
          <w:szCs w:val="21"/>
        </w:rPr>
      </w:pPr>
      <w:r>
        <w:rPr>
          <w:i/>
          <w:iCs/>
          <w:kern w:val="0"/>
          <w:szCs w:val="21"/>
        </w:rPr>
        <w:t>m</w:t>
      </w:r>
      <w:r>
        <w:rPr>
          <w:kern w:val="0"/>
          <w:szCs w:val="21"/>
          <w:vertAlign w:val="subscript"/>
        </w:rPr>
        <w:t>1</w:t>
      </w:r>
      <w:r>
        <w:rPr>
          <w:i/>
          <w:iCs/>
          <w:kern w:val="0"/>
          <w:szCs w:val="21"/>
        </w:rPr>
        <w:t xml:space="preserve"> </w:t>
      </w:r>
      <w:r>
        <w:rPr>
          <w:kern w:val="0"/>
          <w:szCs w:val="21"/>
          <w:vertAlign w:val="subscript"/>
        </w:rPr>
        <w:t xml:space="preserve"> </w:t>
      </w:r>
      <w:r>
        <w:rPr>
          <w:kern w:val="0"/>
          <w:szCs w:val="21"/>
        </w:rPr>
        <w:t xml:space="preserve">—— </w:t>
      </w:r>
      <w:r>
        <w:rPr>
          <w:kern w:val="0"/>
          <w:szCs w:val="21"/>
        </w:rPr>
        <w:t>试料的质量，单位为克（</w:t>
      </w:r>
      <w:r>
        <w:rPr>
          <w:kern w:val="0"/>
          <w:szCs w:val="21"/>
        </w:rPr>
        <w:t>g</w:t>
      </w:r>
      <w:r>
        <w:rPr>
          <w:kern w:val="0"/>
          <w:szCs w:val="21"/>
        </w:rPr>
        <w:t>）</w:t>
      </w:r>
      <w:r>
        <w:rPr>
          <w:rFonts w:hint="eastAsia"/>
          <w:kern w:val="0"/>
          <w:szCs w:val="21"/>
        </w:rPr>
        <w:t>；</w:t>
      </w:r>
    </w:p>
    <w:p w14:paraId="7555E188" w14:textId="2121E0D6" w:rsidR="00E07673" w:rsidRDefault="00B7637D">
      <w:pPr>
        <w:autoSpaceDE w:val="0"/>
        <w:autoSpaceDN w:val="0"/>
        <w:adjustRightInd w:val="0"/>
        <w:ind w:firstLineChars="200" w:firstLine="420"/>
        <w:rPr>
          <w:kern w:val="0"/>
          <w:szCs w:val="21"/>
        </w:rPr>
      </w:pPr>
      <w:r>
        <w:rPr>
          <w:i/>
          <w:iCs/>
          <w:kern w:val="0"/>
          <w:szCs w:val="21"/>
        </w:rPr>
        <w:t>V</w:t>
      </w:r>
      <w:r>
        <w:rPr>
          <w:kern w:val="0"/>
          <w:szCs w:val="21"/>
          <w:vertAlign w:val="subscript"/>
        </w:rPr>
        <w:t>2</w:t>
      </w:r>
      <w:r>
        <w:rPr>
          <w:iCs/>
          <w:kern w:val="0"/>
          <w:szCs w:val="21"/>
          <w:vertAlign w:val="subscript"/>
        </w:rPr>
        <w:t xml:space="preserve">  </w:t>
      </w:r>
      <w:r>
        <w:rPr>
          <w:kern w:val="0"/>
          <w:szCs w:val="21"/>
        </w:rPr>
        <w:t xml:space="preserve">—— </w:t>
      </w:r>
      <w:r>
        <w:rPr>
          <w:kern w:val="0"/>
          <w:szCs w:val="21"/>
        </w:rPr>
        <w:t>分取试液的体积，单位为毫升（</w:t>
      </w:r>
      <w:r>
        <w:rPr>
          <w:kern w:val="0"/>
          <w:szCs w:val="21"/>
        </w:rPr>
        <w:t>mL</w:t>
      </w:r>
      <w:r>
        <w:rPr>
          <w:kern w:val="0"/>
          <w:szCs w:val="21"/>
        </w:rPr>
        <w:t>）</w:t>
      </w:r>
      <w:r>
        <w:rPr>
          <w:rFonts w:hint="eastAsia"/>
          <w:kern w:val="0"/>
          <w:szCs w:val="21"/>
        </w:rPr>
        <w:t>。</w:t>
      </w:r>
    </w:p>
    <w:p w14:paraId="7ABA23A0" w14:textId="77777777" w:rsidR="00E07673" w:rsidRDefault="00000000">
      <w:pPr>
        <w:autoSpaceDE w:val="0"/>
        <w:autoSpaceDN w:val="0"/>
        <w:adjustRightInd w:val="0"/>
        <w:ind w:firstLineChars="200" w:firstLine="420"/>
        <w:rPr>
          <w:kern w:val="0"/>
          <w:szCs w:val="21"/>
        </w:rPr>
      </w:pPr>
      <w:r>
        <w:rPr>
          <w:kern w:val="0"/>
          <w:szCs w:val="21"/>
        </w:rPr>
        <w:t>计算结果保留至小数点后两位。</w:t>
      </w:r>
    </w:p>
    <w:p w14:paraId="51F5AFD4" w14:textId="77777777" w:rsidR="00E07673" w:rsidRDefault="00000000">
      <w:pPr>
        <w:autoSpaceDE w:val="0"/>
        <w:autoSpaceDN w:val="0"/>
        <w:adjustRightInd w:val="0"/>
        <w:rPr>
          <w:rFonts w:eastAsia="黑体"/>
          <w:kern w:val="0"/>
          <w:szCs w:val="21"/>
        </w:rPr>
      </w:pPr>
      <w:r>
        <w:rPr>
          <w:rFonts w:ascii="黑体" w:eastAsia="黑体" w:hAnsi="黑体"/>
          <w:kern w:val="0"/>
          <w:szCs w:val="21"/>
        </w:rPr>
        <w:t>4.7</w:t>
      </w:r>
      <w:r>
        <w:rPr>
          <w:rFonts w:eastAsia="黑体"/>
          <w:kern w:val="0"/>
          <w:szCs w:val="21"/>
        </w:rPr>
        <w:t xml:space="preserve"> </w:t>
      </w:r>
      <w:r>
        <w:rPr>
          <w:rFonts w:eastAsia="黑体"/>
          <w:kern w:val="0"/>
          <w:szCs w:val="21"/>
        </w:rPr>
        <w:t>精密度</w:t>
      </w:r>
    </w:p>
    <w:p w14:paraId="596737D9" w14:textId="77777777" w:rsidR="00E07673" w:rsidRDefault="00000000">
      <w:pPr>
        <w:autoSpaceDE w:val="0"/>
        <w:autoSpaceDN w:val="0"/>
        <w:adjustRightInd w:val="0"/>
        <w:rPr>
          <w:rFonts w:eastAsia="黑体"/>
          <w:kern w:val="0"/>
          <w:szCs w:val="21"/>
        </w:rPr>
      </w:pPr>
      <w:r>
        <w:rPr>
          <w:rFonts w:ascii="黑体" w:eastAsia="黑体" w:hAnsi="黑体"/>
          <w:kern w:val="0"/>
          <w:szCs w:val="21"/>
        </w:rPr>
        <w:t>4.7.1</w:t>
      </w:r>
      <w:r>
        <w:rPr>
          <w:rFonts w:eastAsia="黑体"/>
          <w:kern w:val="0"/>
          <w:szCs w:val="21"/>
        </w:rPr>
        <w:t xml:space="preserve"> </w:t>
      </w:r>
      <w:r>
        <w:rPr>
          <w:rFonts w:eastAsia="黑体"/>
          <w:kern w:val="0"/>
          <w:szCs w:val="21"/>
        </w:rPr>
        <w:t>重复性</w:t>
      </w:r>
    </w:p>
    <w:p w14:paraId="67D665E2" w14:textId="77777777" w:rsidR="00E07673" w:rsidRDefault="00000000">
      <w:pPr>
        <w:autoSpaceDE w:val="0"/>
        <w:autoSpaceDN w:val="0"/>
        <w:adjustRightInd w:val="0"/>
        <w:ind w:firstLineChars="200" w:firstLine="420"/>
        <w:rPr>
          <w:bCs/>
          <w:kern w:val="0"/>
          <w:szCs w:val="21"/>
        </w:rPr>
      </w:pPr>
      <w:r>
        <w:rPr>
          <w:bCs/>
          <w:kern w:val="0"/>
          <w:szCs w:val="21"/>
        </w:rPr>
        <w:t>在重复性条件下获得的两次独立测试结果的测定值，在以下给出的平均值范围内，这两个测试结果的绝对差值不超过重复性限（</w:t>
      </w:r>
      <w:r>
        <w:rPr>
          <w:bCs/>
          <w:i/>
          <w:kern w:val="0"/>
          <w:szCs w:val="21"/>
        </w:rPr>
        <w:t>r</w:t>
      </w:r>
      <w:r>
        <w:rPr>
          <w:bCs/>
          <w:kern w:val="0"/>
          <w:szCs w:val="21"/>
        </w:rPr>
        <w:t>），超过重复性限（</w:t>
      </w:r>
      <w:r>
        <w:rPr>
          <w:bCs/>
          <w:i/>
          <w:kern w:val="0"/>
          <w:szCs w:val="21"/>
        </w:rPr>
        <w:t>r</w:t>
      </w:r>
      <w:r>
        <w:rPr>
          <w:bCs/>
          <w:kern w:val="0"/>
          <w:szCs w:val="21"/>
        </w:rPr>
        <w:t>）的情况不超过</w:t>
      </w:r>
      <w:r>
        <w:rPr>
          <w:bCs/>
          <w:kern w:val="0"/>
          <w:szCs w:val="21"/>
        </w:rPr>
        <w:t>5%</w:t>
      </w:r>
      <w:r>
        <w:rPr>
          <w:bCs/>
          <w:kern w:val="0"/>
          <w:szCs w:val="21"/>
        </w:rPr>
        <w:t>，重复性限（</w:t>
      </w:r>
      <w:r>
        <w:rPr>
          <w:bCs/>
          <w:i/>
          <w:kern w:val="0"/>
          <w:szCs w:val="21"/>
        </w:rPr>
        <w:t>r</w:t>
      </w:r>
      <w:r>
        <w:rPr>
          <w:bCs/>
          <w:kern w:val="0"/>
          <w:szCs w:val="21"/>
        </w:rPr>
        <w:t>）按表</w:t>
      </w:r>
      <w:r>
        <w:rPr>
          <w:bCs/>
          <w:kern w:val="0"/>
          <w:szCs w:val="21"/>
        </w:rPr>
        <w:t>2</w:t>
      </w:r>
      <w:r>
        <w:rPr>
          <w:bCs/>
          <w:kern w:val="0"/>
          <w:szCs w:val="21"/>
        </w:rPr>
        <w:t>数据采用线性内插法求得。</w:t>
      </w:r>
    </w:p>
    <w:p w14:paraId="270F7814" w14:textId="77777777" w:rsidR="00E07673" w:rsidRDefault="00000000">
      <w:pPr>
        <w:autoSpaceDE w:val="0"/>
        <w:autoSpaceDN w:val="0"/>
        <w:adjustRightInd w:val="0"/>
        <w:jc w:val="center"/>
        <w:rPr>
          <w:rFonts w:eastAsia="黑体"/>
          <w:kern w:val="0"/>
          <w:szCs w:val="21"/>
        </w:rPr>
      </w:pPr>
      <w:r>
        <w:rPr>
          <w:rFonts w:eastAsia="黑体"/>
          <w:kern w:val="0"/>
          <w:szCs w:val="21"/>
        </w:rPr>
        <w:t>表</w:t>
      </w:r>
      <w:r>
        <w:rPr>
          <w:rFonts w:eastAsia="黑体"/>
          <w:kern w:val="0"/>
          <w:szCs w:val="21"/>
        </w:rPr>
        <w:t xml:space="preserve">2  </w:t>
      </w:r>
      <w:r>
        <w:rPr>
          <w:rFonts w:eastAsia="黑体"/>
          <w:kern w:val="0"/>
          <w:szCs w:val="21"/>
        </w:rPr>
        <w:t>重复性限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57"/>
        <w:gridCol w:w="1557"/>
        <w:gridCol w:w="1557"/>
        <w:gridCol w:w="1557"/>
      </w:tblGrid>
      <w:tr w:rsidR="00E07673" w14:paraId="1B749AB8" w14:textId="77777777">
        <w:trPr>
          <w:jc w:val="center"/>
        </w:trPr>
        <w:tc>
          <w:tcPr>
            <w:tcW w:w="833" w:type="pct"/>
            <w:vAlign w:val="center"/>
          </w:tcPr>
          <w:p w14:paraId="177E5D1A" w14:textId="77777777" w:rsidR="00E07673" w:rsidRDefault="00000000">
            <w:pPr>
              <w:autoSpaceDE w:val="0"/>
              <w:autoSpaceDN w:val="0"/>
              <w:adjustRightInd w:val="0"/>
              <w:rPr>
                <w:bCs/>
                <w:kern w:val="0"/>
                <w:szCs w:val="21"/>
              </w:rPr>
            </w:pPr>
            <w:r>
              <w:rPr>
                <w:i/>
                <w:kern w:val="0"/>
                <w:szCs w:val="21"/>
              </w:rPr>
              <w:t>w</w:t>
            </w:r>
            <w:r>
              <w:rPr>
                <w:i/>
                <w:kern w:val="0"/>
                <w:szCs w:val="21"/>
                <w:vertAlign w:val="subscript"/>
              </w:rPr>
              <w:t>As</w:t>
            </w:r>
            <w:r>
              <w:rPr>
                <w:kern w:val="0"/>
                <w:szCs w:val="21"/>
              </w:rPr>
              <w:t>/ %</w:t>
            </w:r>
          </w:p>
        </w:tc>
        <w:tc>
          <w:tcPr>
            <w:tcW w:w="833" w:type="pct"/>
            <w:vAlign w:val="center"/>
          </w:tcPr>
          <w:p w14:paraId="65C66D02" w14:textId="77777777" w:rsidR="00E07673" w:rsidRDefault="00000000">
            <w:pPr>
              <w:autoSpaceDE w:val="0"/>
              <w:autoSpaceDN w:val="0"/>
              <w:adjustRightInd w:val="0"/>
              <w:rPr>
                <w:kern w:val="0"/>
                <w:szCs w:val="21"/>
              </w:rPr>
            </w:pPr>
            <w:r>
              <w:rPr>
                <w:kern w:val="0"/>
                <w:szCs w:val="21"/>
              </w:rPr>
              <w:t>0.011</w:t>
            </w:r>
          </w:p>
        </w:tc>
        <w:tc>
          <w:tcPr>
            <w:tcW w:w="833" w:type="pct"/>
            <w:vAlign w:val="center"/>
          </w:tcPr>
          <w:p w14:paraId="0850D945" w14:textId="77777777" w:rsidR="00E07673" w:rsidRDefault="00000000">
            <w:pPr>
              <w:autoSpaceDE w:val="0"/>
              <w:autoSpaceDN w:val="0"/>
              <w:adjustRightInd w:val="0"/>
              <w:rPr>
                <w:kern w:val="0"/>
                <w:szCs w:val="21"/>
              </w:rPr>
            </w:pPr>
            <w:r>
              <w:rPr>
                <w:kern w:val="0"/>
                <w:szCs w:val="21"/>
              </w:rPr>
              <w:t>0.062</w:t>
            </w:r>
          </w:p>
        </w:tc>
        <w:tc>
          <w:tcPr>
            <w:tcW w:w="833" w:type="pct"/>
            <w:vAlign w:val="center"/>
          </w:tcPr>
          <w:p w14:paraId="20ABE2FE" w14:textId="77777777" w:rsidR="00E07673" w:rsidRDefault="00000000">
            <w:pPr>
              <w:autoSpaceDE w:val="0"/>
              <w:autoSpaceDN w:val="0"/>
              <w:adjustRightInd w:val="0"/>
              <w:rPr>
                <w:kern w:val="0"/>
                <w:szCs w:val="21"/>
              </w:rPr>
            </w:pPr>
            <w:r>
              <w:rPr>
                <w:kern w:val="0"/>
                <w:szCs w:val="21"/>
              </w:rPr>
              <w:t>0.12</w:t>
            </w:r>
          </w:p>
        </w:tc>
        <w:tc>
          <w:tcPr>
            <w:tcW w:w="833" w:type="pct"/>
            <w:vAlign w:val="center"/>
          </w:tcPr>
          <w:p w14:paraId="7D2FE337" w14:textId="77777777" w:rsidR="00E07673" w:rsidRDefault="00000000">
            <w:pPr>
              <w:autoSpaceDE w:val="0"/>
              <w:autoSpaceDN w:val="0"/>
              <w:adjustRightInd w:val="0"/>
              <w:rPr>
                <w:kern w:val="0"/>
                <w:szCs w:val="21"/>
              </w:rPr>
            </w:pPr>
            <w:r>
              <w:rPr>
                <w:kern w:val="0"/>
                <w:szCs w:val="21"/>
              </w:rPr>
              <w:t>0.51</w:t>
            </w:r>
          </w:p>
        </w:tc>
        <w:tc>
          <w:tcPr>
            <w:tcW w:w="833" w:type="pct"/>
          </w:tcPr>
          <w:p w14:paraId="312CB6FB" w14:textId="77777777" w:rsidR="00E07673" w:rsidRDefault="00000000">
            <w:pPr>
              <w:autoSpaceDE w:val="0"/>
              <w:autoSpaceDN w:val="0"/>
              <w:adjustRightInd w:val="0"/>
              <w:rPr>
                <w:kern w:val="0"/>
                <w:szCs w:val="21"/>
              </w:rPr>
            </w:pPr>
            <w:r>
              <w:rPr>
                <w:kern w:val="0"/>
                <w:szCs w:val="21"/>
              </w:rPr>
              <w:t>1.00</w:t>
            </w:r>
          </w:p>
        </w:tc>
      </w:tr>
      <w:tr w:rsidR="00E07673" w14:paraId="755D1545" w14:textId="77777777">
        <w:trPr>
          <w:jc w:val="center"/>
        </w:trPr>
        <w:tc>
          <w:tcPr>
            <w:tcW w:w="833" w:type="pct"/>
            <w:vAlign w:val="center"/>
          </w:tcPr>
          <w:p w14:paraId="63604F05" w14:textId="77777777" w:rsidR="00E07673" w:rsidRDefault="00000000">
            <w:pPr>
              <w:autoSpaceDE w:val="0"/>
              <w:autoSpaceDN w:val="0"/>
              <w:adjustRightInd w:val="0"/>
              <w:rPr>
                <w:bCs/>
                <w:kern w:val="0"/>
                <w:szCs w:val="21"/>
              </w:rPr>
            </w:pPr>
            <w:r>
              <w:rPr>
                <w:bCs/>
                <w:i/>
                <w:iCs/>
                <w:kern w:val="0"/>
                <w:szCs w:val="21"/>
              </w:rPr>
              <w:t xml:space="preserve">r </w:t>
            </w:r>
            <w:r>
              <w:rPr>
                <w:bCs/>
                <w:kern w:val="0"/>
                <w:szCs w:val="21"/>
              </w:rPr>
              <w:t>/ %</w:t>
            </w:r>
          </w:p>
        </w:tc>
        <w:tc>
          <w:tcPr>
            <w:tcW w:w="833" w:type="pct"/>
            <w:vAlign w:val="center"/>
          </w:tcPr>
          <w:p w14:paraId="00C46C48" w14:textId="77777777" w:rsidR="00E07673" w:rsidRDefault="00000000">
            <w:pPr>
              <w:autoSpaceDE w:val="0"/>
              <w:autoSpaceDN w:val="0"/>
              <w:adjustRightInd w:val="0"/>
              <w:rPr>
                <w:kern w:val="0"/>
                <w:szCs w:val="21"/>
              </w:rPr>
            </w:pPr>
            <w:r>
              <w:rPr>
                <w:kern w:val="0"/>
                <w:szCs w:val="21"/>
              </w:rPr>
              <w:t>0.001</w:t>
            </w:r>
          </w:p>
        </w:tc>
        <w:tc>
          <w:tcPr>
            <w:tcW w:w="833" w:type="pct"/>
            <w:vAlign w:val="center"/>
          </w:tcPr>
          <w:p w14:paraId="0A7AA422" w14:textId="77777777" w:rsidR="00E07673" w:rsidRDefault="00000000">
            <w:pPr>
              <w:autoSpaceDE w:val="0"/>
              <w:autoSpaceDN w:val="0"/>
              <w:adjustRightInd w:val="0"/>
              <w:rPr>
                <w:kern w:val="0"/>
                <w:szCs w:val="21"/>
              </w:rPr>
            </w:pPr>
            <w:r>
              <w:rPr>
                <w:kern w:val="0"/>
                <w:szCs w:val="21"/>
              </w:rPr>
              <w:t>0.003</w:t>
            </w:r>
          </w:p>
        </w:tc>
        <w:tc>
          <w:tcPr>
            <w:tcW w:w="833" w:type="pct"/>
            <w:vAlign w:val="center"/>
          </w:tcPr>
          <w:p w14:paraId="1DF752A5" w14:textId="77777777" w:rsidR="00E07673" w:rsidRDefault="00000000">
            <w:pPr>
              <w:autoSpaceDE w:val="0"/>
              <w:autoSpaceDN w:val="0"/>
              <w:adjustRightInd w:val="0"/>
              <w:rPr>
                <w:kern w:val="0"/>
                <w:szCs w:val="21"/>
              </w:rPr>
            </w:pPr>
            <w:r>
              <w:rPr>
                <w:kern w:val="0"/>
                <w:szCs w:val="21"/>
              </w:rPr>
              <w:t>0.03</w:t>
            </w:r>
          </w:p>
        </w:tc>
        <w:tc>
          <w:tcPr>
            <w:tcW w:w="833" w:type="pct"/>
            <w:vAlign w:val="center"/>
          </w:tcPr>
          <w:p w14:paraId="342A3BF4" w14:textId="77777777" w:rsidR="00E07673" w:rsidRDefault="00000000">
            <w:pPr>
              <w:autoSpaceDE w:val="0"/>
              <w:autoSpaceDN w:val="0"/>
              <w:adjustRightInd w:val="0"/>
              <w:rPr>
                <w:kern w:val="0"/>
                <w:szCs w:val="21"/>
              </w:rPr>
            </w:pPr>
            <w:r>
              <w:rPr>
                <w:kern w:val="0"/>
                <w:szCs w:val="21"/>
              </w:rPr>
              <w:t>0.04</w:t>
            </w:r>
          </w:p>
        </w:tc>
        <w:tc>
          <w:tcPr>
            <w:tcW w:w="833" w:type="pct"/>
          </w:tcPr>
          <w:p w14:paraId="534ABDB8" w14:textId="77777777" w:rsidR="00E07673" w:rsidRDefault="00000000">
            <w:pPr>
              <w:autoSpaceDE w:val="0"/>
              <w:autoSpaceDN w:val="0"/>
              <w:adjustRightInd w:val="0"/>
              <w:rPr>
                <w:kern w:val="0"/>
                <w:szCs w:val="21"/>
              </w:rPr>
            </w:pPr>
            <w:r>
              <w:rPr>
                <w:kern w:val="0"/>
                <w:szCs w:val="21"/>
              </w:rPr>
              <w:t>0.06</w:t>
            </w:r>
          </w:p>
        </w:tc>
      </w:tr>
    </w:tbl>
    <w:p w14:paraId="0F05DCEC" w14:textId="77777777" w:rsidR="00E07673" w:rsidRDefault="00000000">
      <w:pPr>
        <w:autoSpaceDE w:val="0"/>
        <w:autoSpaceDN w:val="0"/>
        <w:adjustRightInd w:val="0"/>
        <w:rPr>
          <w:rFonts w:eastAsia="黑体"/>
          <w:kern w:val="0"/>
          <w:szCs w:val="21"/>
        </w:rPr>
      </w:pPr>
      <w:r>
        <w:rPr>
          <w:rFonts w:ascii="黑体" w:eastAsia="黑体" w:hAnsi="黑体"/>
          <w:kern w:val="0"/>
          <w:szCs w:val="21"/>
        </w:rPr>
        <w:t>4.7.2</w:t>
      </w:r>
      <w:r>
        <w:rPr>
          <w:rFonts w:eastAsia="黑体"/>
          <w:kern w:val="0"/>
          <w:szCs w:val="21"/>
        </w:rPr>
        <w:t xml:space="preserve"> </w:t>
      </w:r>
      <w:r>
        <w:rPr>
          <w:rFonts w:eastAsia="黑体"/>
          <w:kern w:val="0"/>
          <w:szCs w:val="21"/>
        </w:rPr>
        <w:t>再现性</w:t>
      </w:r>
    </w:p>
    <w:p w14:paraId="6EF91017" w14:textId="77777777" w:rsidR="00E07673" w:rsidRDefault="00000000">
      <w:pPr>
        <w:autoSpaceDE w:val="0"/>
        <w:autoSpaceDN w:val="0"/>
        <w:adjustRightInd w:val="0"/>
        <w:ind w:firstLineChars="200" w:firstLine="420"/>
        <w:rPr>
          <w:kern w:val="0"/>
          <w:szCs w:val="21"/>
        </w:rPr>
      </w:pPr>
      <w:r>
        <w:rPr>
          <w:bCs/>
          <w:kern w:val="0"/>
          <w:szCs w:val="21"/>
        </w:rPr>
        <w:t>在再现性条件下获得的两次独立测试结果的测定值，在以下给出的平均值范围内，这两个测试结果的绝对差值不超过再现性限（</w:t>
      </w:r>
      <w:r>
        <w:rPr>
          <w:bCs/>
          <w:i/>
          <w:kern w:val="0"/>
          <w:szCs w:val="21"/>
        </w:rPr>
        <w:t>R</w:t>
      </w:r>
      <w:r>
        <w:rPr>
          <w:bCs/>
          <w:kern w:val="0"/>
          <w:szCs w:val="21"/>
        </w:rPr>
        <w:t>），超过再现性限（</w:t>
      </w:r>
      <w:r>
        <w:rPr>
          <w:bCs/>
          <w:i/>
          <w:kern w:val="0"/>
          <w:szCs w:val="21"/>
        </w:rPr>
        <w:t>R</w:t>
      </w:r>
      <w:r>
        <w:rPr>
          <w:bCs/>
          <w:kern w:val="0"/>
          <w:szCs w:val="21"/>
        </w:rPr>
        <w:t>）的情况不超过</w:t>
      </w:r>
      <w:r>
        <w:rPr>
          <w:bCs/>
          <w:kern w:val="0"/>
          <w:szCs w:val="21"/>
        </w:rPr>
        <w:t>5%</w:t>
      </w:r>
      <w:r>
        <w:rPr>
          <w:bCs/>
          <w:kern w:val="0"/>
          <w:szCs w:val="21"/>
        </w:rPr>
        <w:t>，再现性限（</w:t>
      </w:r>
      <w:r>
        <w:rPr>
          <w:bCs/>
          <w:i/>
          <w:kern w:val="0"/>
          <w:szCs w:val="21"/>
        </w:rPr>
        <w:t>R</w:t>
      </w:r>
      <w:r>
        <w:rPr>
          <w:bCs/>
          <w:kern w:val="0"/>
          <w:szCs w:val="21"/>
        </w:rPr>
        <w:t>）按表</w:t>
      </w:r>
      <w:r>
        <w:rPr>
          <w:bCs/>
          <w:kern w:val="0"/>
          <w:szCs w:val="21"/>
        </w:rPr>
        <w:t>3</w:t>
      </w:r>
      <w:r>
        <w:rPr>
          <w:bCs/>
          <w:kern w:val="0"/>
          <w:szCs w:val="21"/>
        </w:rPr>
        <w:t>数据采用线性内插法求得。</w:t>
      </w:r>
    </w:p>
    <w:p w14:paraId="63EB31B2" w14:textId="77777777" w:rsidR="00E07673" w:rsidRDefault="00000000">
      <w:pPr>
        <w:autoSpaceDE w:val="0"/>
        <w:autoSpaceDN w:val="0"/>
        <w:adjustRightInd w:val="0"/>
        <w:jc w:val="center"/>
        <w:rPr>
          <w:rFonts w:eastAsia="黑体"/>
          <w:kern w:val="0"/>
          <w:szCs w:val="21"/>
        </w:rPr>
      </w:pPr>
      <w:r>
        <w:rPr>
          <w:rFonts w:eastAsia="黑体"/>
          <w:kern w:val="0"/>
          <w:szCs w:val="21"/>
        </w:rPr>
        <w:t>表</w:t>
      </w:r>
      <w:r>
        <w:rPr>
          <w:rFonts w:eastAsia="黑体"/>
          <w:kern w:val="0"/>
          <w:szCs w:val="21"/>
        </w:rPr>
        <w:t xml:space="preserve">3  </w:t>
      </w:r>
      <w:r>
        <w:rPr>
          <w:rFonts w:eastAsia="黑体"/>
          <w:kern w:val="0"/>
          <w:szCs w:val="21"/>
        </w:rPr>
        <w:t>再现性限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57"/>
        <w:gridCol w:w="1557"/>
        <w:gridCol w:w="1557"/>
        <w:gridCol w:w="1557"/>
      </w:tblGrid>
      <w:tr w:rsidR="00E07673" w14:paraId="70E1C6F6" w14:textId="77777777">
        <w:trPr>
          <w:trHeight w:val="335"/>
          <w:jc w:val="center"/>
        </w:trPr>
        <w:tc>
          <w:tcPr>
            <w:tcW w:w="833" w:type="pct"/>
          </w:tcPr>
          <w:p w14:paraId="50DE76DE" w14:textId="77777777" w:rsidR="00E07673" w:rsidRDefault="00000000">
            <w:pPr>
              <w:autoSpaceDE w:val="0"/>
              <w:autoSpaceDN w:val="0"/>
              <w:adjustRightInd w:val="0"/>
              <w:rPr>
                <w:bCs/>
                <w:kern w:val="0"/>
                <w:szCs w:val="21"/>
              </w:rPr>
            </w:pPr>
            <w:r>
              <w:rPr>
                <w:i/>
                <w:kern w:val="0"/>
                <w:szCs w:val="21"/>
              </w:rPr>
              <w:t>w</w:t>
            </w:r>
            <w:r>
              <w:rPr>
                <w:i/>
                <w:kern w:val="0"/>
                <w:szCs w:val="21"/>
                <w:vertAlign w:val="subscript"/>
              </w:rPr>
              <w:t>As</w:t>
            </w:r>
            <w:r>
              <w:rPr>
                <w:kern w:val="0"/>
                <w:szCs w:val="21"/>
              </w:rPr>
              <w:t>/ %</w:t>
            </w:r>
          </w:p>
        </w:tc>
        <w:tc>
          <w:tcPr>
            <w:tcW w:w="833" w:type="pct"/>
            <w:vAlign w:val="center"/>
          </w:tcPr>
          <w:p w14:paraId="0183107F" w14:textId="77777777" w:rsidR="00E07673" w:rsidRDefault="00000000">
            <w:pPr>
              <w:autoSpaceDE w:val="0"/>
              <w:autoSpaceDN w:val="0"/>
              <w:adjustRightInd w:val="0"/>
              <w:rPr>
                <w:kern w:val="0"/>
                <w:szCs w:val="21"/>
              </w:rPr>
            </w:pPr>
            <w:r>
              <w:rPr>
                <w:kern w:val="0"/>
                <w:szCs w:val="21"/>
              </w:rPr>
              <w:t>0.011</w:t>
            </w:r>
          </w:p>
        </w:tc>
        <w:tc>
          <w:tcPr>
            <w:tcW w:w="833" w:type="pct"/>
            <w:vAlign w:val="center"/>
          </w:tcPr>
          <w:p w14:paraId="1C1C968E" w14:textId="77777777" w:rsidR="00E07673" w:rsidRDefault="00000000">
            <w:pPr>
              <w:autoSpaceDE w:val="0"/>
              <w:autoSpaceDN w:val="0"/>
              <w:adjustRightInd w:val="0"/>
              <w:rPr>
                <w:kern w:val="0"/>
                <w:szCs w:val="21"/>
              </w:rPr>
            </w:pPr>
            <w:r>
              <w:rPr>
                <w:kern w:val="0"/>
                <w:szCs w:val="21"/>
              </w:rPr>
              <w:t>0.062</w:t>
            </w:r>
          </w:p>
        </w:tc>
        <w:tc>
          <w:tcPr>
            <w:tcW w:w="833" w:type="pct"/>
            <w:vAlign w:val="center"/>
          </w:tcPr>
          <w:p w14:paraId="0FC884D4" w14:textId="77777777" w:rsidR="00E07673" w:rsidRDefault="00000000">
            <w:pPr>
              <w:autoSpaceDE w:val="0"/>
              <w:autoSpaceDN w:val="0"/>
              <w:adjustRightInd w:val="0"/>
              <w:rPr>
                <w:kern w:val="0"/>
                <w:szCs w:val="21"/>
              </w:rPr>
            </w:pPr>
            <w:r>
              <w:rPr>
                <w:kern w:val="0"/>
                <w:szCs w:val="21"/>
              </w:rPr>
              <w:t>0.12</w:t>
            </w:r>
          </w:p>
        </w:tc>
        <w:tc>
          <w:tcPr>
            <w:tcW w:w="833" w:type="pct"/>
            <w:vAlign w:val="center"/>
          </w:tcPr>
          <w:p w14:paraId="1A9C83AF" w14:textId="77777777" w:rsidR="00E07673" w:rsidRDefault="00000000">
            <w:pPr>
              <w:autoSpaceDE w:val="0"/>
              <w:autoSpaceDN w:val="0"/>
              <w:adjustRightInd w:val="0"/>
              <w:rPr>
                <w:kern w:val="0"/>
                <w:szCs w:val="21"/>
              </w:rPr>
            </w:pPr>
            <w:r>
              <w:rPr>
                <w:kern w:val="0"/>
                <w:szCs w:val="21"/>
              </w:rPr>
              <w:t>0</w:t>
            </w:r>
            <w:r>
              <w:rPr>
                <w:kern w:val="0"/>
                <w:szCs w:val="21"/>
              </w:rPr>
              <w:t>．</w:t>
            </w:r>
            <w:r>
              <w:rPr>
                <w:kern w:val="0"/>
                <w:szCs w:val="21"/>
              </w:rPr>
              <w:t>51</w:t>
            </w:r>
          </w:p>
        </w:tc>
        <w:tc>
          <w:tcPr>
            <w:tcW w:w="833" w:type="pct"/>
          </w:tcPr>
          <w:p w14:paraId="0174976C" w14:textId="77777777" w:rsidR="00E07673" w:rsidRDefault="00000000">
            <w:pPr>
              <w:autoSpaceDE w:val="0"/>
              <w:autoSpaceDN w:val="0"/>
              <w:adjustRightInd w:val="0"/>
              <w:rPr>
                <w:kern w:val="0"/>
                <w:szCs w:val="21"/>
              </w:rPr>
            </w:pPr>
            <w:r>
              <w:rPr>
                <w:kern w:val="0"/>
                <w:szCs w:val="21"/>
              </w:rPr>
              <w:t>1.00</w:t>
            </w:r>
          </w:p>
        </w:tc>
      </w:tr>
      <w:tr w:rsidR="00E07673" w14:paraId="7565949A" w14:textId="77777777">
        <w:trPr>
          <w:trHeight w:val="171"/>
          <w:jc w:val="center"/>
        </w:trPr>
        <w:tc>
          <w:tcPr>
            <w:tcW w:w="833" w:type="pct"/>
          </w:tcPr>
          <w:p w14:paraId="209AC0D2" w14:textId="77777777" w:rsidR="00E07673" w:rsidRDefault="00000000">
            <w:pPr>
              <w:autoSpaceDE w:val="0"/>
              <w:autoSpaceDN w:val="0"/>
              <w:adjustRightInd w:val="0"/>
              <w:rPr>
                <w:bCs/>
                <w:kern w:val="0"/>
                <w:szCs w:val="21"/>
              </w:rPr>
            </w:pPr>
            <w:r>
              <w:rPr>
                <w:bCs/>
                <w:i/>
                <w:iCs/>
                <w:kern w:val="0"/>
                <w:szCs w:val="21"/>
              </w:rPr>
              <w:t>R</w:t>
            </w:r>
            <w:r>
              <w:rPr>
                <w:bCs/>
                <w:kern w:val="0"/>
                <w:szCs w:val="21"/>
              </w:rPr>
              <w:t xml:space="preserve"> / %</w:t>
            </w:r>
          </w:p>
        </w:tc>
        <w:tc>
          <w:tcPr>
            <w:tcW w:w="833" w:type="pct"/>
            <w:vAlign w:val="center"/>
          </w:tcPr>
          <w:p w14:paraId="6BE3FFD8" w14:textId="77777777" w:rsidR="00E07673" w:rsidRDefault="00000000">
            <w:pPr>
              <w:autoSpaceDE w:val="0"/>
              <w:autoSpaceDN w:val="0"/>
              <w:adjustRightInd w:val="0"/>
              <w:rPr>
                <w:kern w:val="0"/>
                <w:szCs w:val="21"/>
              </w:rPr>
            </w:pPr>
            <w:r>
              <w:rPr>
                <w:kern w:val="0"/>
                <w:szCs w:val="21"/>
              </w:rPr>
              <w:t>0.002</w:t>
            </w:r>
          </w:p>
        </w:tc>
        <w:tc>
          <w:tcPr>
            <w:tcW w:w="833" w:type="pct"/>
            <w:vAlign w:val="center"/>
          </w:tcPr>
          <w:p w14:paraId="24DAED38" w14:textId="77777777" w:rsidR="00E07673" w:rsidRDefault="00000000">
            <w:pPr>
              <w:autoSpaceDE w:val="0"/>
              <w:autoSpaceDN w:val="0"/>
              <w:adjustRightInd w:val="0"/>
              <w:rPr>
                <w:kern w:val="0"/>
                <w:szCs w:val="21"/>
              </w:rPr>
            </w:pPr>
            <w:r>
              <w:rPr>
                <w:kern w:val="0"/>
                <w:szCs w:val="21"/>
              </w:rPr>
              <w:t>0.005</w:t>
            </w:r>
          </w:p>
        </w:tc>
        <w:tc>
          <w:tcPr>
            <w:tcW w:w="833" w:type="pct"/>
            <w:vAlign w:val="center"/>
          </w:tcPr>
          <w:p w14:paraId="7DCB389C" w14:textId="77777777" w:rsidR="00E07673" w:rsidRDefault="00000000">
            <w:pPr>
              <w:autoSpaceDE w:val="0"/>
              <w:autoSpaceDN w:val="0"/>
              <w:adjustRightInd w:val="0"/>
              <w:rPr>
                <w:kern w:val="0"/>
                <w:szCs w:val="21"/>
              </w:rPr>
            </w:pPr>
            <w:r>
              <w:rPr>
                <w:kern w:val="0"/>
                <w:szCs w:val="21"/>
              </w:rPr>
              <w:t>0.04</w:t>
            </w:r>
          </w:p>
        </w:tc>
        <w:tc>
          <w:tcPr>
            <w:tcW w:w="833" w:type="pct"/>
            <w:vAlign w:val="center"/>
          </w:tcPr>
          <w:p w14:paraId="7847AC82" w14:textId="77777777" w:rsidR="00E07673" w:rsidRDefault="00000000">
            <w:pPr>
              <w:autoSpaceDE w:val="0"/>
              <w:autoSpaceDN w:val="0"/>
              <w:adjustRightInd w:val="0"/>
              <w:rPr>
                <w:kern w:val="0"/>
                <w:szCs w:val="21"/>
              </w:rPr>
            </w:pPr>
            <w:r>
              <w:rPr>
                <w:kern w:val="0"/>
                <w:szCs w:val="21"/>
              </w:rPr>
              <w:t>0.05</w:t>
            </w:r>
          </w:p>
        </w:tc>
        <w:tc>
          <w:tcPr>
            <w:tcW w:w="833" w:type="pct"/>
          </w:tcPr>
          <w:p w14:paraId="70B1F088" w14:textId="77777777" w:rsidR="00E07673" w:rsidRDefault="00000000">
            <w:pPr>
              <w:autoSpaceDE w:val="0"/>
              <w:autoSpaceDN w:val="0"/>
              <w:adjustRightInd w:val="0"/>
              <w:rPr>
                <w:kern w:val="0"/>
                <w:szCs w:val="21"/>
              </w:rPr>
            </w:pPr>
            <w:r>
              <w:rPr>
                <w:kern w:val="0"/>
                <w:szCs w:val="21"/>
              </w:rPr>
              <w:t>0.08</w:t>
            </w:r>
          </w:p>
        </w:tc>
      </w:tr>
    </w:tbl>
    <w:p w14:paraId="5502DA3F" w14:textId="77777777" w:rsidR="00E07673" w:rsidRDefault="00000000">
      <w:pPr>
        <w:autoSpaceDE w:val="0"/>
        <w:autoSpaceDN w:val="0"/>
        <w:adjustRightInd w:val="0"/>
        <w:spacing w:line="360" w:lineRule="auto"/>
        <w:rPr>
          <w:rFonts w:eastAsia="黑体"/>
          <w:bCs/>
          <w:szCs w:val="21"/>
        </w:rPr>
      </w:pPr>
      <w:r>
        <w:rPr>
          <w:rFonts w:ascii="黑体" w:eastAsia="黑体" w:hAnsi="黑体"/>
          <w:bCs/>
          <w:szCs w:val="21"/>
        </w:rPr>
        <w:t>5</w:t>
      </w:r>
      <w:r>
        <w:rPr>
          <w:rFonts w:eastAsia="黑体"/>
          <w:bCs/>
          <w:szCs w:val="21"/>
        </w:rPr>
        <w:t xml:space="preserve"> </w:t>
      </w:r>
      <w:r>
        <w:rPr>
          <w:rFonts w:eastAsia="黑体"/>
          <w:bCs/>
          <w:szCs w:val="21"/>
        </w:rPr>
        <w:t>硫酸亚铁铵滴定法</w:t>
      </w:r>
    </w:p>
    <w:p w14:paraId="697B77EE" w14:textId="77777777" w:rsidR="00E07673" w:rsidRDefault="00000000">
      <w:pPr>
        <w:autoSpaceDE w:val="0"/>
        <w:autoSpaceDN w:val="0"/>
        <w:adjustRightInd w:val="0"/>
        <w:spacing w:line="360" w:lineRule="auto"/>
        <w:rPr>
          <w:rFonts w:eastAsia="黑体"/>
          <w:bCs/>
          <w:szCs w:val="21"/>
        </w:rPr>
      </w:pPr>
      <w:r>
        <w:rPr>
          <w:rFonts w:ascii="黑体" w:eastAsia="黑体" w:hAnsi="黑体"/>
          <w:bCs/>
          <w:szCs w:val="21"/>
        </w:rPr>
        <w:t>5.1</w:t>
      </w:r>
      <w:r>
        <w:rPr>
          <w:rFonts w:eastAsia="黑体"/>
          <w:bCs/>
          <w:szCs w:val="21"/>
        </w:rPr>
        <w:t xml:space="preserve"> </w:t>
      </w:r>
      <w:r>
        <w:rPr>
          <w:rFonts w:eastAsia="黑体"/>
          <w:bCs/>
          <w:szCs w:val="21"/>
        </w:rPr>
        <w:t>原理</w:t>
      </w:r>
    </w:p>
    <w:p w14:paraId="40B4C585" w14:textId="77777777" w:rsidR="00E07673" w:rsidRDefault="00000000">
      <w:pPr>
        <w:autoSpaceDE w:val="0"/>
        <w:autoSpaceDN w:val="0"/>
        <w:adjustRightInd w:val="0"/>
        <w:ind w:firstLineChars="200" w:firstLine="420"/>
        <w:rPr>
          <w:szCs w:val="21"/>
        </w:rPr>
      </w:pPr>
      <w:r>
        <w:rPr>
          <w:szCs w:val="21"/>
        </w:rPr>
        <w:t>试料用硝酸</w:t>
      </w:r>
      <w:r>
        <w:rPr>
          <w:szCs w:val="21"/>
        </w:rPr>
        <w:t>-</w:t>
      </w:r>
      <w:r>
        <w:rPr>
          <w:szCs w:val="21"/>
        </w:rPr>
        <w:t>氯酸钾饱和溶液和氟化铵分解，再用硫酸驱除硝酸后，在盐酸介质中以硫酸铜为催化剂，用次亚磷酸钠</w:t>
      </w:r>
      <w:r>
        <w:rPr>
          <w:rFonts w:hint="eastAsia"/>
          <w:szCs w:val="21"/>
        </w:rPr>
        <w:t>将</w:t>
      </w:r>
      <w:r>
        <w:rPr>
          <w:szCs w:val="21"/>
        </w:rPr>
        <w:t>溶液中的砷离子还原为单质砷，过滤分离其他杂质。以过量的重铬酸钾标准滴定溶液溶解单质砷，用硫酸亚铁铵标准滴定溶液滴定过量的重铬酸钾标准滴定溶液，间接测定砷的含量。</w:t>
      </w:r>
    </w:p>
    <w:p w14:paraId="720A53E8" w14:textId="77777777" w:rsidR="00E07673" w:rsidRDefault="00000000">
      <w:pPr>
        <w:autoSpaceDE w:val="0"/>
        <w:autoSpaceDN w:val="0"/>
        <w:adjustRightInd w:val="0"/>
        <w:spacing w:line="360" w:lineRule="auto"/>
        <w:rPr>
          <w:rFonts w:eastAsia="黑体"/>
          <w:bCs/>
          <w:szCs w:val="21"/>
        </w:rPr>
      </w:pPr>
      <w:r>
        <w:rPr>
          <w:rFonts w:ascii="黑体" w:eastAsia="黑体" w:hAnsi="黑体"/>
          <w:bCs/>
          <w:szCs w:val="21"/>
        </w:rPr>
        <w:t>5.2</w:t>
      </w:r>
      <w:r>
        <w:rPr>
          <w:rFonts w:eastAsia="黑体"/>
          <w:bCs/>
          <w:szCs w:val="21"/>
        </w:rPr>
        <w:t xml:space="preserve"> </w:t>
      </w:r>
      <w:r>
        <w:rPr>
          <w:rFonts w:eastAsia="黑体"/>
          <w:bCs/>
          <w:szCs w:val="21"/>
        </w:rPr>
        <w:t>试剂</w:t>
      </w:r>
    </w:p>
    <w:p w14:paraId="56E1840C" w14:textId="77777777" w:rsidR="00B30A82" w:rsidRDefault="00B30A82" w:rsidP="00B30A82">
      <w:pPr>
        <w:autoSpaceDE w:val="0"/>
        <w:autoSpaceDN w:val="0"/>
        <w:adjustRightInd w:val="0"/>
        <w:ind w:firstLineChars="196" w:firstLine="412"/>
        <w:rPr>
          <w:kern w:val="0"/>
          <w:szCs w:val="21"/>
        </w:rPr>
      </w:pPr>
      <w:r>
        <w:rPr>
          <w:kern w:val="0"/>
          <w:szCs w:val="21"/>
        </w:rPr>
        <w:t>除非另有说明，在分析中仅使用确认为分析纯的试剂。</w:t>
      </w:r>
    </w:p>
    <w:p w14:paraId="2493A9C9" w14:textId="49BAB601" w:rsidR="00B30A82" w:rsidRDefault="00B30A82" w:rsidP="00B30A82">
      <w:pPr>
        <w:autoSpaceDE w:val="0"/>
        <w:autoSpaceDN w:val="0"/>
        <w:adjustRightInd w:val="0"/>
        <w:rPr>
          <w:kern w:val="0"/>
          <w:szCs w:val="21"/>
        </w:rPr>
      </w:pPr>
      <w:r>
        <w:rPr>
          <w:rFonts w:ascii="黑体" w:eastAsia="黑体" w:hAnsi="黑体"/>
          <w:kern w:val="0"/>
          <w:szCs w:val="21"/>
        </w:rPr>
        <w:t>5.2.1</w:t>
      </w:r>
      <w:r>
        <w:rPr>
          <w:kern w:val="0"/>
          <w:szCs w:val="21"/>
        </w:rPr>
        <w:t xml:space="preserve"> </w:t>
      </w:r>
      <w:r w:rsidRPr="00EC5B16">
        <w:rPr>
          <w:rFonts w:ascii="宋体" w:hAnsi="宋体" w:cs="宋体" w:hint="eastAsia"/>
          <w:color w:val="000000"/>
          <w:kern w:val="0"/>
        </w:rPr>
        <w:t>水，GB/T 6682，二级。</w:t>
      </w:r>
    </w:p>
    <w:p w14:paraId="295E20EF" w14:textId="4EA07F97" w:rsidR="00E07673" w:rsidRDefault="00000000">
      <w:pPr>
        <w:autoSpaceDE w:val="0"/>
        <w:autoSpaceDN w:val="0"/>
        <w:adjustRightInd w:val="0"/>
        <w:rPr>
          <w:kern w:val="0"/>
          <w:szCs w:val="21"/>
        </w:rPr>
      </w:pPr>
      <w:r>
        <w:rPr>
          <w:rFonts w:ascii="黑体" w:eastAsia="黑体" w:hAnsi="黑体"/>
          <w:kern w:val="0"/>
          <w:szCs w:val="21"/>
        </w:rPr>
        <w:t>5.2.</w:t>
      </w:r>
      <w:r w:rsidR="00B30A82">
        <w:rPr>
          <w:rFonts w:ascii="黑体" w:eastAsia="黑体" w:hAnsi="黑体"/>
          <w:kern w:val="0"/>
          <w:szCs w:val="21"/>
        </w:rPr>
        <w:t>2</w:t>
      </w:r>
      <w:r w:rsidR="00B30A82">
        <w:rPr>
          <w:kern w:val="0"/>
          <w:szCs w:val="21"/>
        </w:rPr>
        <w:t xml:space="preserve"> </w:t>
      </w:r>
      <w:r>
        <w:rPr>
          <w:kern w:val="0"/>
          <w:szCs w:val="21"/>
        </w:rPr>
        <w:t>盐酸（</w:t>
      </w:r>
      <w:r>
        <w:rPr>
          <w:i/>
          <w:iCs/>
          <w:kern w:val="0"/>
          <w:szCs w:val="21"/>
        </w:rPr>
        <w:t>ρ</w:t>
      </w:r>
      <w:r>
        <w:rPr>
          <w:kern w:val="0"/>
          <w:szCs w:val="21"/>
        </w:rPr>
        <w:t>=1.19 g/mL</w:t>
      </w:r>
      <w:r>
        <w:rPr>
          <w:kern w:val="0"/>
          <w:szCs w:val="21"/>
        </w:rPr>
        <w:t>）。</w:t>
      </w:r>
    </w:p>
    <w:p w14:paraId="1B224B31" w14:textId="3909C383" w:rsidR="00E07673" w:rsidRDefault="00000000">
      <w:pPr>
        <w:autoSpaceDE w:val="0"/>
        <w:autoSpaceDN w:val="0"/>
        <w:adjustRightInd w:val="0"/>
        <w:rPr>
          <w:kern w:val="0"/>
          <w:szCs w:val="21"/>
        </w:rPr>
      </w:pPr>
      <w:r>
        <w:rPr>
          <w:rFonts w:ascii="黑体" w:eastAsia="黑体" w:hAnsi="黑体"/>
          <w:kern w:val="0"/>
          <w:szCs w:val="21"/>
        </w:rPr>
        <w:t>5.2.</w:t>
      </w:r>
      <w:r w:rsidR="00B30A82">
        <w:rPr>
          <w:rFonts w:ascii="黑体" w:eastAsia="黑体" w:hAnsi="黑体"/>
          <w:kern w:val="0"/>
          <w:szCs w:val="21"/>
        </w:rPr>
        <w:t>3</w:t>
      </w:r>
      <w:r w:rsidR="00B30A82">
        <w:rPr>
          <w:kern w:val="0"/>
          <w:szCs w:val="21"/>
        </w:rPr>
        <w:t xml:space="preserve"> </w:t>
      </w:r>
      <w:r>
        <w:rPr>
          <w:kern w:val="0"/>
          <w:szCs w:val="21"/>
        </w:rPr>
        <w:t>硫酸（</w:t>
      </w:r>
      <w:r>
        <w:rPr>
          <w:kern w:val="0"/>
          <w:szCs w:val="21"/>
        </w:rPr>
        <w:t>1+1</w:t>
      </w:r>
      <w:r>
        <w:rPr>
          <w:kern w:val="0"/>
          <w:szCs w:val="21"/>
        </w:rPr>
        <w:t>）。</w:t>
      </w:r>
    </w:p>
    <w:p w14:paraId="0DAB4C87" w14:textId="4426081D" w:rsidR="00E07673" w:rsidRDefault="00000000">
      <w:pPr>
        <w:autoSpaceDE w:val="0"/>
        <w:autoSpaceDN w:val="0"/>
        <w:adjustRightInd w:val="0"/>
        <w:rPr>
          <w:kern w:val="0"/>
          <w:szCs w:val="21"/>
        </w:rPr>
      </w:pPr>
      <w:r>
        <w:rPr>
          <w:rFonts w:ascii="黑体" w:eastAsia="黑体" w:hAnsi="黑体"/>
          <w:kern w:val="0"/>
          <w:szCs w:val="21"/>
        </w:rPr>
        <w:t>5.2.</w:t>
      </w:r>
      <w:r w:rsidR="00B30A82">
        <w:rPr>
          <w:rFonts w:ascii="黑体" w:eastAsia="黑体" w:hAnsi="黑体"/>
          <w:kern w:val="0"/>
          <w:szCs w:val="21"/>
        </w:rPr>
        <w:t>4</w:t>
      </w:r>
      <w:r w:rsidR="00B30A82">
        <w:rPr>
          <w:kern w:val="0"/>
          <w:szCs w:val="21"/>
        </w:rPr>
        <w:t xml:space="preserve"> </w:t>
      </w:r>
      <w:r>
        <w:rPr>
          <w:kern w:val="0"/>
          <w:szCs w:val="21"/>
        </w:rPr>
        <w:t>硝酸</w:t>
      </w:r>
      <w:r>
        <w:rPr>
          <w:kern w:val="0"/>
          <w:szCs w:val="21"/>
        </w:rPr>
        <w:t>-</w:t>
      </w:r>
      <w:r>
        <w:rPr>
          <w:kern w:val="0"/>
          <w:szCs w:val="21"/>
        </w:rPr>
        <w:t>氯酸钾饱和溶液：将氯酸钾溶解于硝酸中，直至饱和。</w:t>
      </w:r>
    </w:p>
    <w:p w14:paraId="7FA39395" w14:textId="0C1A6016" w:rsidR="00E07673" w:rsidRDefault="00000000">
      <w:pPr>
        <w:autoSpaceDE w:val="0"/>
        <w:autoSpaceDN w:val="0"/>
        <w:adjustRightInd w:val="0"/>
        <w:rPr>
          <w:kern w:val="0"/>
          <w:szCs w:val="21"/>
        </w:rPr>
      </w:pPr>
      <w:r>
        <w:rPr>
          <w:rFonts w:ascii="黑体" w:eastAsia="黑体" w:hAnsi="黑体"/>
          <w:kern w:val="0"/>
          <w:szCs w:val="21"/>
        </w:rPr>
        <w:t>5.2.</w:t>
      </w:r>
      <w:r w:rsidR="00B30A82">
        <w:rPr>
          <w:rFonts w:ascii="黑体" w:eastAsia="黑体" w:hAnsi="黑体"/>
          <w:kern w:val="0"/>
          <w:szCs w:val="21"/>
        </w:rPr>
        <w:t>5</w:t>
      </w:r>
      <w:r w:rsidR="00B30A82">
        <w:rPr>
          <w:kern w:val="0"/>
          <w:szCs w:val="21"/>
        </w:rPr>
        <w:t xml:space="preserve"> </w:t>
      </w:r>
      <w:r>
        <w:rPr>
          <w:kern w:val="0"/>
          <w:szCs w:val="21"/>
        </w:rPr>
        <w:t>氟化铵溶液（</w:t>
      </w:r>
      <w:r>
        <w:rPr>
          <w:kern w:val="0"/>
          <w:szCs w:val="21"/>
        </w:rPr>
        <w:t>250 g/L</w:t>
      </w:r>
      <w:r>
        <w:rPr>
          <w:kern w:val="0"/>
          <w:szCs w:val="21"/>
        </w:rPr>
        <w:t>）</w:t>
      </w:r>
      <w:r>
        <w:rPr>
          <w:rFonts w:hint="eastAsia"/>
          <w:kern w:val="0"/>
          <w:szCs w:val="21"/>
        </w:rPr>
        <w:t>：称取</w:t>
      </w:r>
      <w:r>
        <w:rPr>
          <w:rFonts w:hint="eastAsia"/>
          <w:kern w:val="0"/>
          <w:szCs w:val="21"/>
        </w:rPr>
        <w:t>2</w:t>
      </w:r>
      <w:r>
        <w:rPr>
          <w:kern w:val="0"/>
          <w:szCs w:val="21"/>
        </w:rPr>
        <w:t>5 g</w:t>
      </w:r>
      <w:r>
        <w:rPr>
          <w:rFonts w:hint="eastAsia"/>
          <w:kern w:val="0"/>
          <w:szCs w:val="21"/>
        </w:rPr>
        <w:t>氟化铵溶于</w:t>
      </w:r>
      <w:r>
        <w:rPr>
          <w:rFonts w:hint="eastAsia"/>
          <w:kern w:val="0"/>
          <w:szCs w:val="21"/>
        </w:rPr>
        <w:t>1</w:t>
      </w:r>
      <w:r>
        <w:rPr>
          <w:kern w:val="0"/>
          <w:szCs w:val="21"/>
        </w:rPr>
        <w:t>00 mL</w:t>
      </w:r>
      <w:r>
        <w:rPr>
          <w:rFonts w:hint="eastAsia"/>
          <w:kern w:val="0"/>
          <w:szCs w:val="21"/>
        </w:rPr>
        <w:t>水中。</w:t>
      </w:r>
    </w:p>
    <w:p w14:paraId="4161B257" w14:textId="355FEC52" w:rsidR="00E07673" w:rsidRDefault="00000000">
      <w:pPr>
        <w:autoSpaceDE w:val="0"/>
        <w:autoSpaceDN w:val="0"/>
        <w:adjustRightInd w:val="0"/>
        <w:rPr>
          <w:kern w:val="0"/>
          <w:szCs w:val="21"/>
        </w:rPr>
      </w:pPr>
      <w:r>
        <w:rPr>
          <w:rFonts w:ascii="黑体" w:eastAsia="黑体" w:hAnsi="黑体"/>
          <w:kern w:val="0"/>
          <w:szCs w:val="21"/>
        </w:rPr>
        <w:t>5.2.</w:t>
      </w:r>
      <w:r w:rsidR="00B30A82">
        <w:rPr>
          <w:rFonts w:ascii="黑体" w:eastAsia="黑体" w:hAnsi="黑体"/>
          <w:kern w:val="0"/>
          <w:szCs w:val="21"/>
        </w:rPr>
        <w:t>6</w:t>
      </w:r>
      <w:r w:rsidR="00B30A82">
        <w:rPr>
          <w:kern w:val="0"/>
          <w:szCs w:val="21"/>
        </w:rPr>
        <w:t xml:space="preserve"> </w:t>
      </w:r>
      <w:r>
        <w:rPr>
          <w:kern w:val="0"/>
          <w:szCs w:val="21"/>
        </w:rPr>
        <w:t>硫酸铜溶液（</w:t>
      </w:r>
      <w:r>
        <w:rPr>
          <w:kern w:val="0"/>
          <w:szCs w:val="21"/>
        </w:rPr>
        <w:t>50 g/L</w:t>
      </w:r>
      <w:r>
        <w:rPr>
          <w:kern w:val="0"/>
          <w:szCs w:val="21"/>
        </w:rPr>
        <w:t>）：称取</w:t>
      </w:r>
      <w:r>
        <w:rPr>
          <w:kern w:val="0"/>
          <w:szCs w:val="21"/>
        </w:rPr>
        <w:t>5 g</w:t>
      </w:r>
      <w:r>
        <w:rPr>
          <w:kern w:val="0"/>
          <w:szCs w:val="21"/>
        </w:rPr>
        <w:t>硫酸铜</w:t>
      </w:r>
      <w:r>
        <w:rPr>
          <w:rFonts w:hint="eastAsia"/>
          <w:kern w:val="0"/>
          <w:szCs w:val="21"/>
        </w:rPr>
        <w:t>（</w:t>
      </w:r>
      <w:r>
        <w:rPr>
          <w:rFonts w:hint="eastAsia"/>
          <w:kern w:val="0"/>
          <w:szCs w:val="21"/>
        </w:rPr>
        <w:t>C</w:t>
      </w:r>
      <w:r>
        <w:rPr>
          <w:kern w:val="0"/>
          <w:szCs w:val="21"/>
        </w:rPr>
        <w:t>uSO</w:t>
      </w:r>
      <w:r>
        <w:rPr>
          <w:kern w:val="0"/>
          <w:szCs w:val="21"/>
          <w:vertAlign w:val="subscript"/>
        </w:rPr>
        <w:t>4</w:t>
      </w:r>
      <w:r>
        <w:rPr>
          <w:kern w:val="0"/>
          <w:szCs w:val="21"/>
        </w:rPr>
        <w:t>﹒</w:t>
      </w:r>
      <w:r>
        <w:rPr>
          <w:rFonts w:hint="eastAsia"/>
          <w:kern w:val="0"/>
          <w:szCs w:val="21"/>
        </w:rPr>
        <w:t>5</w:t>
      </w:r>
      <w:r>
        <w:rPr>
          <w:kern w:val="0"/>
          <w:szCs w:val="21"/>
        </w:rPr>
        <w:t>H</w:t>
      </w:r>
      <w:r>
        <w:rPr>
          <w:kern w:val="0"/>
          <w:szCs w:val="21"/>
          <w:vertAlign w:val="subscript"/>
        </w:rPr>
        <w:t>2</w:t>
      </w:r>
      <w:r>
        <w:rPr>
          <w:kern w:val="0"/>
          <w:szCs w:val="21"/>
        </w:rPr>
        <w:t>O</w:t>
      </w:r>
      <w:r>
        <w:rPr>
          <w:rFonts w:hint="eastAsia"/>
          <w:kern w:val="0"/>
          <w:szCs w:val="21"/>
        </w:rPr>
        <w:t>）</w:t>
      </w:r>
      <w:r>
        <w:rPr>
          <w:kern w:val="0"/>
          <w:szCs w:val="21"/>
        </w:rPr>
        <w:t>溶于</w:t>
      </w:r>
      <w:r>
        <w:rPr>
          <w:kern w:val="0"/>
          <w:szCs w:val="21"/>
        </w:rPr>
        <w:t>100 mL</w:t>
      </w:r>
      <w:r>
        <w:rPr>
          <w:kern w:val="0"/>
          <w:szCs w:val="21"/>
        </w:rPr>
        <w:t>水中，混匀。</w:t>
      </w:r>
    </w:p>
    <w:p w14:paraId="5C038D25" w14:textId="1CED3736" w:rsidR="00E07673" w:rsidRDefault="00000000">
      <w:pPr>
        <w:autoSpaceDE w:val="0"/>
        <w:autoSpaceDN w:val="0"/>
        <w:adjustRightInd w:val="0"/>
        <w:rPr>
          <w:kern w:val="0"/>
          <w:szCs w:val="21"/>
        </w:rPr>
      </w:pPr>
      <w:r>
        <w:rPr>
          <w:rFonts w:ascii="黑体" w:eastAsia="黑体" w:hAnsi="黑体"/>
          <w:kern w:val="0"/>
          <w:szCs w:val="21"/>
        </w:rPr>
        <w:t>5.2.</w:t>
      </w:r>
      <w:r w:rsidR="00B30A82">
        <w:rPr>
          <w:rFonts w:ascii="黑体" w:eastAsia="黑体" w:hAnsi="黑体"/>
          <w:kern w:val="0"/>
          <w:szCs w:val="21"/>
        </w:rPr>
        <w:t>7</w:t>
      </w:r>
      <w:r w:rsidR="00B30A82">
        <w:rPr>
          <w:kern w:val="0"/>
          <w:szCs w:val="21"/>
        </w:rPr>
        <w:t xml:space="preserve"> </w:t>
      </w:r>
      <w:r>
        <w:rPr>
          <w:kern w:val="0"/>
          <w:szCs w:val="21"/>
        </w:rPr>
        <w:t>次亚磷酸钠溶液（</w:t>
      </w:r>
      <w:r>
        <w:rPr>
          <w:kern w:val="0"/>
          <w:szCs w:val="21"/>
        </w:rPr>
        <w:t>100 g/L</w:t>
      </w:r>
      <w:r>
        <w:rPr>
          <w:kern w:val="0"/>
          <w:szCs w:val="21"/>
        </w:rPr>
        <w:t>）：称取</w:t>
      </w:r>
      <w:r>
        <w:rPr>
          <w:kern w:val="0"/>
          <w:szCs w:val="21"/>
        </w:rPr>
        <w:t>100 g</w:t>
      </w:r>
      <w:r>
        <w:rPr>
          <w:kern w:val="0"/>
          <w:szCs w:val="21"/>
        </w:rPr>
        <w:t>次亚磷酸钠（</w:t>
      </w:r>
      <w:r>
        <w:rPr>
          <w:kern w:val="0"/>
          <w:szCs w:val="21"/>
        </w:rPr>
        <w:t>NaH</w:t>
      </w:r>
      <w:r>
        <w:rPr>
          <w:kern w:val="0"/>
          <w:szCs w:val="21"/>
          <w:vertAlign w:val="subscript"/>
        </w:rPr>
        <w:t>2</w:t>
      </w:r>
      <w:r>
        <w:rPr>
          <w:kern w:val="0"/>
          <w:szCs w:val="21"/>
        </w:rPr>
        <w:t>PO</w:t>
      </w:r>
      <w:r>
        <w:rPr>
          <w:kern w:val="0"/>
          <w:szCs w:val="21"/>
          <w:vertAlign w:val="subscript"/>
        </w:rPr>
        <w:t>2</w:t>
      </w:r>
      <w:r>
        <w:rPr>
          <w:kern w:val="0"/>
          <w:szCs w:val="21"/>
        </w:rPr>
        <w:t>﹒</w:t>
      </w:r>
      <w:r>
        <w:rPr>
          <w:kern w:val="0"/>
          <w:szCs w:val="21"/>
        </w:rPr>
        <w:t>H</w:t>
      </w:r>
      <w:r>
        <w:rPr>
          <w:kern w:val="0"/>
          <w:szCs w:val="21"/>
          <w:vertAlign w:val="subscript"/>
        </w:rPr>
        <w:t>2</w:t>
      </w:r>
      <w:r>
        <w:rPr>
          <w:kern w:val="0"/>
          <w:szCs w:val="21"/>
        </w:rPr>
        <w:t>O</w:t>
      </w:r>
      <w:r>
        <w:rPr>
          <w:kern w:val="0"/>
          <w:szCs w:val="21"/>
        </w:rPr>
        <w:t>）溶于</w:t>
      </w:r>
      <w:r>
        <w:rPr>
          <w:kern w:val="0"/>
          <w:szCs w:val="21"/>
        </w:rPr>
        <w:t>1000 mL</w:t>
      </w:r>
      <w:r>
        <w:rPr>
          <w:kern w:val="0"/>
          <w:szCs w:val="21"/>
        </w:rPr>
        <w:t>盐酸（</w:t>
      </w:r>
      <w:r>
        <w:rPr>
          <w:kern w:val="0"/>
          <w:szCs w:val="21"/>
        </w:rPr>
        <w:t>1+1</w:t>
      </w:r>
      <w:r>
        <w:rPr>
          <w:kern w:val="0"/>
          <w:szCs w:val="21"/>
        </w:rPr>
        <w:t>）中。</w:t>
      </w:r>
    </w:p>
    <w:p w14:paraId="0F4AA09B" w14:textId="1DFA5245" w:rsidR="00E07673" w:rsidRDefault="00000000">
      <w:pPr>
        <w:autoSpaceDE w:val="0"/>
        <w:autoSpaceDN w:val="0"/>
        <w:adjustRightInd w:val="0"/>
        <w:rPr>
          <w:kern w:val="0"/>
          <w:szCs w:val="21"/>
        </w:rPr>
      </w:pPr>
      <w:r>
        <w:rPr>
          <w:rFonts w:ascii="黑体" w:eastAsia="黑体" w:hAnsi="黑体"/>
          <w:kern w:val="0"/>
          <w:szCs w:val="21"/>
        </w:rPr>
        <w:t>5.2.</w:t>
      </w:r>
      <w:r w:rsidR="00B30A82">
        <w:rPr>
          <w:rFonts w:ascii="黑体" w:eastAsia="黑体" w:hAnsi="黑体"/>
          <w:kern w:val="0"/>
          <w:szCs w:val="21"/>
        </w:rPr>
        <w:t>8</w:t>
      </w:r>
      <w:r w:rsidR="00B30A82">
        <w:rPr>
          <w:kern w:val="0"/>
          <w:szCs w:val="21"/>
        </w:rPr>
        <w:t xml:space="preserve"> </w:t>
      </w:r>
      <w:r>
        <w:rPr>
          <w:kern w:val="0"/>
          <w:szCs w:val="21"/>
        </w:rPr>
        <w:t>次亚磷酸钠洗液（</w:t>
      </w:r>
      <w:r>
        <w:rPr>
          <w:kern w:val="0"/>
          <w:szCs w:val="21"/>
        </w:rPr>
        <w:t>5 g/ L</w:t>
      </w:r>
      <w:r>
        <w:rPr>
          <w:kern w:val="0"/>
          <w:szCs w:val="21"/>
        </w:rPr>
        <w:t>）：</w:t>
      </w:r>
      <w:r>
        <w:rPr>
          <w:rFonts w:hint="eastAsia"/>
          <w:kern w:val="0"/>
          <w:szCs w:val="21"/>
        </w:rPr>
        <w:t>称取</w:t>
      </w:r>
      <w:r>
        <w:rPr>
          <w:rFonts w:hint="eastAsia"/>
          <w:kern w:val="0"/>
          <w:szCs w:val="21"/>
        </w:rPr>
        <w:t>2</w:t>
      </w:r>
      <w:r>
        <w:rPr>
          <w:kern w:val="0"/>
          <w:szCs w:val="21"/>
        </w:rPr>
        <w:t>.5 g</w:t>
      </w:r>
      <w:r>
        <w:rPr>
          <w:kern w:val="0"/>
          <w:szCs w:val="21"/>
        </w:rPr>
        <w:t>次亚磷酸钠（</w:t>
      </w:r>
      <w:r>
        <w:rPr>
          <w:kern w:val="0"/>
          <w:szCs w:val="21"/>
        </w:rPr>
        <w:t>NaH</w:t>
      </w:r>
      <w:r>
        <w:rPr>
          <w:kern w:val="0"/>
          <w:szCs w:val="21"/>
          <w:vertAlign w:val="subscript"/>
        </w:rPr>
        <w:t>2</w:t>
      </w:r>
      <w:r>
        <w:rPr>
          <w:kern w:val="0"/>
          <w:szCs w:val="21"/>
        </w:rPr>
        <w:t>PO</w:t>
      </w:r>
      <w:r>
        <w:rPr>
          <w:kern w:val="0"/>
          <w:szCs w:val="21"/>
          <w:vertAlign w:val="subscript"/>
        </w:rPr>
        <w:t>2</w:t>
      </w:r>
      <w:r>
        <w:rPr>
          <w:kern w:val="0"/>
          <w:szCs w:val="21"/>
        </w:rPr>
        <w:t>﹒</w:t>
      </w:r>
      <w:r>
        <w:rPr>
          <w:kern w:val="0"/>
          <w:szCs w:val="21"/>
        </w:rPr>
        <w:t>H</w:t>
      </w:r>
      <w:r>
        <w:rPr>
          <w:kern w:val="0"/>
          <w:szCs w:val="21"/>
          <w:vertAlign w:val="subscript"/>
        </w:rPr>
        <w:t>2</w:t>
      </w:r>
      <w:r>
        <w:rPr>
          <w:kern w:val="0"/>
          <w:szCs w:val="21"/>
        </w:rPr>
        <w:t>O</w:t>
      </w:r>
      <w:r>
        <w:rPr>
          <w:kern w:val="0"/>
          <w:szCs w:val="21"/>
        </w:rPr>
        <w:t>）</w:t>
      </w:r>
      <w:r>
        <w:rPr>
          <w:rFonts w:hint="eastAsia"/>
          <w:kern w:val="0"/>
          <w:szCs w:val="21"/>
        </w:rPr>
        <w:t>溶于</w:t>
      </w:r>
      <w:r>
        <w:rPr>
          <w:rFonts w:hint="eastAsia"/>
          <w:kern w:val="0"/>
          <w:szCs w:val="21"/>
        </w:rPr>
        <w:t>5</w:t>
      </w:r>
      <w:r>
        <w:rPr>
          <w:kern w:val="0"/>
          <w:szCs w:val="21"/>
        </w:rPr>
        <w:t>00 mL</w:t>
      </w:r>
      <w:r>
        <w:rPr>
          <w:kern w:val="0"/>
          <w:szCs w:val="21"/>
        </w:rPr>
        <w:t>盐酸（</w:t>
      </w:r>
      <w:r>
        <w:rPr>
          <w:kern w:val="0"/>
          <w:szCs w:val="21"/>
        </w:rPr>
        <w:t>1</w:t>
      </w:r>
      <w:r>
        <w:rPr>
          <w:kern w:val="0"/>
          <w:szCs w:val="21"/>
        </w:rPr>
        <w:t>＋</w:t>
      </w:r>
      <w:r>
        <w:rPr>
          <w:kern w:val="0"/>
          <w:szCs w:val="21"/>
        </w:rPr>
        <w:t>3</w:t>
      </w:r>
      <w:r>
        <w:rPr>
          <w:kern w:val="0"/>
          <w:szCs w:val="21"/>
        </w:rPr>
        <w:t>）</w:t>
      </w:r>
      <w:r>
        <w:rPr>
          <w:rFonts w:hint="eastAsia"/>
          <w:kern w:val="0"/>
          <w:szCs w:val="21"/>
        </w:rPr>
        <w:t>中</w:t>
      </w:r>
      <w:r>
        <w:rPr>
          <w:kern w:val="0"/>
          <w:szCs w:val="21"/>
        </w:rPr>
        <w:t>。</w:t>
      </w:r>
    </w:p>
    <w:p w14:paraId="3D001DD2" w14:textId="63B4AE4E" w:rsidR="00E07673" w:rsidRDefault="00000000">
      <w:pPr>
        <w:autoSpaceDE w:val="0"/>
        <w:autoSpaceDN w:val="0"/>
        <w:adjustRightInd w:val="0"/>
        <w:rPr>
          <w:kern w:val="0"/>
          <w:szCs w:val="21"/>
        </w:rPr>
      </w:pPr>
      <w:r>
        <w:rPr>
          <w:rFonts w:ascii="黑体" w:eastAsia="黑体" w:hAnsi="黑体"/>
          <w:kern w:val="0"/>
          <w:szCs w:val="21"/>
        </w:rPr>
        <w:t>5.2.</w:t>
      </w:r>
      <w:r w:rsidR="00B30A82">
        <w:rPr>
          <w:rFonts w:ascii="黑体" w:eastAsia="黑体" w:hAnsi="黑体"/>
          <w:kern w:val="0"/>
          <w:szCs w:val="21"/>
        </w:rPr>
        <w:t>9</w:t>
      </w:r>
      <w:r w:rsidR="00B30A82">
        <w:rPr>
          <w:kern w:val="0"/>
          <w:szCs w:val="21"/>
        </w:rPr>
        <w:t xml:space="preserve"> </w:t>
      </w:r>
      <w:r>
        <w:rPr>
          <w:kern w:val="0"/>
          <w:szCs w:val="21"/>
        </w:rPr>
        <w:t>氯化铵洗液（</w:t>
      </w:r>
      <w:r>
        <w:rPr>
          <w:kern w:val="0"/>
          <w:szCs w:val="21"/>
        </w:rPr>
        <w:t>50 g/L</w:t>
      </w:r>
      <w:r>
        <w:rPr>
          <w:kern w:val="0"/>
          <w:szCs w:val="21"/>
        </w:rPr>
        <w:t>）</w:t>
      </w:r>
      <w:r>
        <w:rPr>
          <w:rFonts w:hint="eastAsia"/>
          <w:kern w:val="0"/>
          <w:szCs w:val="21"/>
        </w:rPr>
        <w:t>：称取</w:t>
      </w:r>
      <w:r>
        <w:rPr>
          <w:kern w:val="0"/>
          <w:szCs w:val="21"/>
        </w:rPr>
        <w:t>5 g</w:t>
      </w:r>
      <w:r>
        <w:rPr>
          <w:rFonts w:hint="eastAsia"/>
          <w:kern w:val="0"/>
          <w:szCs w:val="21"/>
        </w:rPr>
        <w:t>氯化铵溶于</w:t>
      </w:r>
      <w:r>
        <w:rPr>
          <w:rFonts w:hint="eastAsia"/>
          <w:kern w:val="0"/>
          <w:szCs w:val="21"/>
        </w:rPr>
        <w:t>1</w:t>
      </w:r>
      <w:r>
        <w:rPr>
          <w:kern w:val="0"/>
          <w:szCs w:val="21"/>
        </w:rPr>
        <w:t>00 mL</w:t>
      </w:r>
      <w:r>
        <w:rPr>
          <w:rFonts w:hint="eastAsia"/>
          <w:kern w:val="0"/>
          <w:szCs w:val="21"/>
        </w:rPr>
        <w:t>水中</w:t>
      </w:r>
    </w:p>
    <w:p w14:paraId="4884CE04" w14:textId="193EF3D4" w:rsidR="00E07673" w:rsidRDefault="00000000">
      <w:pPr>
        <w:autoSpaceDE w:val="0"/>
        <w:autoSpaceDN w:val="0"/>
        <w:adjustRightInd w:val="0"/>
        <w:rPr>
          <w:kern w:val="0"/>
          <w:szCs w:val="21"/>
        </w:rPr>
      </w:pPr>
      <w:r>
        <w:rPr>
          <w:rFonts w:ascii="黑体" w:eastAsia="黑体" w:hAnsi="黑体"/>
          <w:kern w:val="0"/>
          <w:szCs w:val="21"/>
        </w:rPr>
        <w:t>5.2.</w:t>
      </w:r>
      <w:r w:rsidR="00B30A82">
        <w:rPr>
          <w:rFonts w:ascii="黑体" w:eastAsia="黑体" w:hAnsi="黑体"/>
          <w:kern w:val="0"/>
          <w:szCs w:val="21"/>
        </w:rPr>
        <w:t>10</w:t>
      </w:r>
      <w:r w:rsidR="00B30A82">
        <w:rPr>
          <w:kern w:val="0"/>
          <w:szCs w:val="21"/>
        </w:rPr>
        <w:t xml:space="preserve"> </w:t>
      </w:r>
      <w:r>
        <w:rPr>
          <w:kern w:val="0"/>
          <w:szCs w:val="21"/>
        </w:rPr>
        <w:t>硫</w:t>
      </w:r>
      <w:r>
        <w:rPr>
          <w:kern w:val="0"/>
          <w:szCs w:val="21"/>
        </w:rPr>
        <w:t>-</w:t>
      </w:r>
      <w:r>
        <w:rPr>
          <w:kern w:val="0"/>
          <w:szCs w:val="21"/>
        </w:rPr>
        <w:t>磷混酸溶液：于</w:t>
      </w:r>
      <w:r>
        <w:rPr>
          <w:kern w:val="0"/>
          <w:szCs w:val="21"/>
        </w:rPr>
        <w:t>1000 mL</w:t>
      </w:r>
      <w:r>
        <w:rPr>
          <w:kern w:val="0"/>
          <w:szCs w:val="21"/>
        </w:rPr>
        <w:t>烧杯中，先加入</w:t>
      </w:r>
      <w:r>
        <w:rPr>
          <w:kern w:val="0"/>
          <w:szCs w:val="21"/>
        </w:rPr>
        <w:t>700 mL</w:t>
      </w:r>
      <w:r>
        <w:rPr>
          <w:kern w:val="0"/>
          <w:szCs w:val="21"/>
        </w:rPr>
        <w:t>水，然后缓慢加入</w:t>
      </w:r>
      <w:r>
        <w:rPr>
          <w:kern w:val="0"/>
          <w:szCs w:val="21"/>
        </w:rPr>
        <w:t>150 mL</w:t>
      </w:r>
      <w:r>
        <w:rPr>
          <w:rFonts w:hint="eastAsia"/>
          <w:kern w:val="0"/>
          <w:szCs w:val="21"/>
        </w:rPr>
        <w:t>浓</w:t>
      </w:r>
      <w:r>
        <w:rPr>
          <w:kern w:val="0"/>
          <w:szCs w:val="21"/>
        </w:rPr>
        <w:t>硫酸和</w:t>
      </w:r>
      <w:r>
        <w:rPr>
          <w:kern w:val="0"/>
          <w:szCs w:val="21"/>
        </w:rPr>
        <w:t>150 mL</w:t>
      </w:r>
      <w:r>
        <w:rPr>
          <w:kern w:val="0"/>
          <w:szCs w:val="21"/>
        </w:rPr>
        <w:t>磷酸，混匀，冷却备用。</w:t>
      </w:r>
    </w:p>
    <w:p w14:paraId="29E0494B" w14:textId="303270AF" w:rsidR="00E07673" w:rsidRDefault="00000000">
      <w:pPr>
        <w:autoSpaceDE w:val="0"/>
        <w:autoSpaceDN w:val="0"/>
        <w:adjustRightInd w:val="0"/>
        <w:rPr>
          <w:kern w:val="0"/>
          <w:szCs w:val="21"/>
        </w:rPr>
      </w:pPr>
      <w:r>
        <w:rPr>
          <w:rFonts w:ascii="黑体" w:eastAsia="黑体" w:hAnsi="黑体"/>
          <w:kern w:val="0"/>
          <w:szCs w:val="21"/>
        </w:rPr>
        <w:t>5.2.</w:t>
      </w:r>
      <w:r w:rsidR="00B30A82">
        <w:rPr>
          <w:rFonts w:ascii="黑体" w:eastAsia="黑体" w:hAnsi="黑体"/>
          <w:kern w:val="0"/>
          <w:szCs w:val="21"/>
        </w:rPr>
        <w:t>11</w:t>
      </w:r>
      <w:r w:rsidR="00B30A82">
        <w:rPr>
          <w:kern w:val="0"/>
          <w:szCs w:val="21"/>
        </w:rPr>
        <w:t xml:space="preserve"> </w:t>
      </w:r>
      <w:r>
        <w:rPr>
          <w:kern w:val="0"/>
          <w:szCs w:val="21"/>
        </w:rPr>
        <w:t>重铬酸钾标准滴定溶液（</w:t>
      </w:r>
      <w:r w:rsidR="0000641B">
        <w:rPr>
          <w:kern w:val="0"/>
          <w:position w:val="-18"/>
          <w:szCs w:val="21"/>
        </w:rPr>
        <w:object w:dxaOrig="960" w:dyaOrig="473" w14:anchorId="7C796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9pt" o:ole="">
            <v:imagedata r:id="rId22" o:title=""/>
          </v:shape>
          <o:OLEObject Type="Embed" ProgID="Equation.3" ShapeID="_x0000_i1025" DrawAspect="Content" ObjectID="_1756568290" r:id="rId23"/>
        </w:object>
      </w:r>
      <w:r>
        <w:rPr>
          <w:kern w:val="0"/>
          <w:szCs w:val="21"/>
          <w:vertAlign w:val="subscript"/>
        </w:rPr>
        <w:t xml:space="preserve"> </w:t>
      </w:r>
      <w:r>
        <w:rPr>
          <w:kern w:val="0"/>
          <w:szCs w:val="21"/>
        </w:rPr>
        <w:t>=0.008 000 mol/L</w:t>
      </w:r>
      <w:r>
        <w:rPr>
          <w:kern w:val="0"/>
          <w:szCs w:val="21"/>
        </w:rPr>
        <w:t>）：称取</w:t>
      </w:r>
      <w:r>
        <w:rPr>
          <w:kern w:val="0"/>
          <w:szCs w:val="21"/>
        </w:rPr>
        <w:t>2.3535 g</w:t>
      </w:r>
      <w:r>
        <w:rPr>
          <w:kern w:val="0"/>
          <w:szCs w:val="21"/>
        </w:rPr>
        <w:t>预先在</w:t>
      </w:r>
      <w:r>
        <w:rPr>
          <w:kern w:val="0"/>
          <w:szCs w:val="21"/>
        </w:rPr>
        <w:t>150 ℃</w:t>
      </w:r>
      <w:r>
        <w:rPr>
          <w:kern w:val="0"/>
          <w:szCs w:val="21"/>
        </w:rPr>
        <w:t>烘干至恒重的重铬酸钾（基准试剂）于</w:t>
      </w:r>
      <w:r>
        <w:rPr>
          <w:kern w:val="0"/>
          <w:szCs w:val="21"/>
        </w:rPr>
        <w:t>500 mL</w:t>
      </w:r>
      <w:r>
        <w:rPr>
          <w:kern w:val="0"/>
          <w:szCs w:val="21"/>
        </w:rPr>
        <w:t>烧杯中，加</w:t>
      </w:r>
      <w:r>
        <w:rPr>
          <w:kern w:val="0"/>
          <w:szCs w:val="21"/>
        </w:rPr>
        <w:t>300 mL</w:t>
      </w:r>
      <w:r>
        <w:rPr>
          <w:kern w:val="0"/>
          <w:szCs w:val="21"/>
        </w:rPr>
        <w:t>煮沸并冷却至室温的水</w:t>
      </w:r>
      <w:r>
        <w:rPr>
          <w:rFonts w:hint="eastAsia"/>
          <w:kern w:val="0"/>
          <w:szCs w:val="21"/>
        </w:rPr>
        <w:t>，</w:t>
      </w:r>
      <w:r>
        <w:rPr>
          <w:kern w:val="0"/>
          <w:szCs w:val="21"/>
        </w:rPr>
        <w:t>溶解完全后移入</w:t>
      </w:r>
      <w:r>
        <w:rPr>
          <w:kern w:val="0"/>
          <w:szCs w:val="21"/>
        </w:rPr>
        <w:t>1000 mL</w:t>
      </w:r>
      <w:r>
        <w:rPr>
          <w:kern w:val="0"/>
          <w:szCs w:val="21"/>
        </w:rPr>
        <w:t>容量瓶中，以煮沸并冷却至室温的水稀释至刻度，混匀。</w:t>
      </w:r>
    </w:p>
    <w:p w14:paraId="1C6893EC" w14:textId="260DFE50" w:rsidR="00E07673" w:rsidRDefault="00000000">
      <w:pPr>
        <w:autoSpaceDE w:val="0"/>
        <w:autoSpaceDN w:val="0"/>
        <w:adjustRightInd w:val="0"/>
        <w:rPr>
          <w:kern w:val="0"/>
          <w:szCs w:val="21"/>
        </w:rPr>
      </w:pPr>
      <w:r>
        <w:rPr>
          <w:rFonts w:ascii="黑体" w:eastAsia="黑体" w:hAnsi="黑体"/>
          <w:kern w:val="0"/>
          <w:szCs w:val="21"/>
        </w:rPr>
        <w:lastRenderedPageBreak/>
        <w:t>5.2.</w:t>
      </w:r>
      <w:r w:rsidR="00B30A82">
        <w:rPr>
          <w:rFonts w:ascii="黑体" w:eastAsia="黑体" w:hAnsi="黑体"/>
          <w:kern w:val="0"/>
          <w:szCs w:val="21"/>
        </w:rPr>
        <w:t>12</w:t>
      </w:r>
      <w:r w:rsidR="00B30A82">
        <w:rPr>
          <w:kern w:val="0"/>
          <w:szCs w:val="21"/>
        </w:rPr>
        <w:t xml:space="preserve"> </w:t>
      </w:r>
      <w:r>
        <w:rPr>
          <w:kern w:val="0"/>
          <w:szCs w:val="21"/>
        </w:rPr>
        <w:t>硫酸亚铁铵标准滴定溶液（</w:t>
      </w:r>
      <w:r>
        <w:rPr>
          <w:kern w:val="0"/>
          <w:position w:val="-18"/>
          <w:szCs w:val="21"/>
        </w:rPr>
        <w:object w:dxaOrig="1980" w:dyaOrig="450" w14:anchorId="5977F8B8">
          <v:shape id="_x0000_i1026" type="#_x0000_t75" style="width:99pt;height:22.5pt" o:ole="">
            <v:imagedata r:id="rId24" o:title=""/>
          </v:shape>
          <o:OLEObject Type="Embed" ProgID="Equation.3" ShapeID="_x0000_i1026" DrawAspect="Content" ObjectID="_1756568291" r:id="rId25"/>
        </w:object>
      </w:r>
      <w:r>
        <w:rPr>
          <w:kern w:val="0"/>
          <w:szCs w:val="21"/>
        </w:rPr>
        <w:t>≈0.026 mol/L</w:t>
      </w:r>
      <w:r>
        <w:rPr>
          <w:kern w:val="0"/>
          <w:szCs w:val="21"/>
        </w:rPr>
        <w:t>）：称取</w:t>
      </w:r>
      <w:r>
        <w:rPr>
          <w:kern w:val="0"/>
          <w:szCs w:val="21"/>
        </w:rPr>
        <w:t>10 g</w:t>
      </w:r>
      <w:r>
        <w:rPr>
          <w:kern w:val="0"/>
          <w:szCs w:val="21"/>
        </w:rPr>
        <w:t>硫酸亚铁铵</w:t>
      </w:r>
      <w:r>
        <w:rPr>
          <w:rFonts w:hint="eastAsia"/>
          <w:kern w:val="0"/>
          <w:szCs w:val="21"/>
        </w:rPr>
        <w:t>（</w:t>
      </w:r>
      <w:r>
        <w:rPr>
          <w:rFonts w:hint="eastAsia"/>
          <w:kern w:val="0"/>
          <w:szCs w:val="21"/>
        </w:rPr>
        <w:t>(N</w:t>
      </w:r>
      <w:r>
        <w:rPr>
          <w:kern w:val="0"/>
          <w:szCs w:val="21"/>
        </w:rPr>
        <w:t>H</w:t>
      </w:r>
      <w:r>
        <w:rPr>
          <w:kern w:val="0"/>
          <w:szCs w:val="21"/>
          <w:vertAlign w:val="subscript"/>
        </w:rPr>
        <w:t>4</w:t>
      </w:r>
      <w:r>
        <w:rPr>
          <w:kern w:val="0"/>
          <w:szCs w:val="21"/>
        </w:rPr>
        <w:t>)</w:t>
      </w:r>
      <w:r>
        <w:rPr>
          <w:kern w:val="0"/>
          <w:szCs w:val="21"/>
          <w:vertAlign w:val="subscript"/>
        </w:rPr>
        <w:t>2</w:t>
      </w:r>
      <w:r>
        <w:rPr>
          <w:kern w:val="0"/>
          <w:szCs w:val="21"/>
        </w:rPr>
        <w:t>FeSO</w:t>
      </w:r>
      <w:r>
        <w:rPr>
          <w:kern w:val="0"/>
          <w:szCs w:val="21"/>
          <w:vertAlign w:val="subscript"/>
        </w:rPr>
        <w:t>4</w:t>
      </w:r>
      <w:r>
        <w:rPr>
          <w:kern w:val="0"/>
          <w:szCs w:val="21"/>
        </w:rPr>
        <w:t>﹒</w:t>
      </w:r>
      <w:r>
        <w:rPr>
          <w:kern w:val="0"/>
          <w:szCs w:val="21"/>
        </w:rPr>
        <w:t>6H</w:t>
      </w:r>
      <w:r>
        <w:rPr>
          <w:kern w:val="0"/>
          <w:szCs w:val="21"/>
          <w:vertAlign w:val="subscript"/>
        </w:rPr>
        <w:t>2</w:t>
      </w:r>
      <w:r>
        <w:rPr>
          <w:kern w:val="0"/>
          <w:szCs w:val="21"/>
        </w:rPr>
        <w:t>O</w:t>
      </w:r>
      <w:r>
        <w:rPr>
          <w:rFonts w:hint="eastAsia"/>
          <w:kern w:val="0"/>
          <w:szCs w:val="21"/>
        </w:rPr>
        <w:t>）</w:t>
      </w:r>
      <w:r>
        <w:rPr>
          <w:kern w:val="0"/>
          <w:szCs w:val="21"/>
        </w:rPr>
        <w:t>于</w:t>
      </w:r>
      <w:r>
        <w:rPr>
          <w:kern w:val="0"/>
          <w:szCs w:val="21"/>
        </w:rPr>
        <w:t>500 mL</w:t>
      </w:r>
      <w:r>
        <w:rPr>
          <w:kern w:val="0"/>
          <w:szCs w:val="21"/>
        </w:rPr>
        <w:t>烧杯中，加入</w:t>
      </w:r>
      <w:r>
        <w:rPr>
          <w:kern w:val="0"/>
          <w:szCs w:val="21"/>
        </w:rPr>
        <w:t>300 mL</w:t>
      </w:r>
      <w:r>
        <w:rPr>
          <w:kern w:val="0"/>
          <w:szCs w:val="21"/>
        </w:rPr>
        <w:t>煮沸并冷却至室温的水，缓慢沿杯壁加入</w:t>
      </w:r>
      <w:r>
        <w:rPr>
          <w:kern w:val="0"/>
          <w:szCs w:val="21"/>
        </w:rPr>
        <w:t>50 mL</w:t>
      </w:r>
      <w:r>
        <w:rPr>
          <w:kern w:val="0"/>
          <w:szCs w:val="21"/>
        </w:rPr>
        <w:t>浓硫酸，边加边搅拌溶解完全，冷却，移入</w:t>
      </w:r>
      <w:r>
        <w:rPr>
          <w:kern w:val="0"/>
          <w:szCs w:val="21"/>
        </w:rPr>
        <w:t>1000 mL</w:t>
      </w:r>
      <w:r>
        <w:rPr>
          <w:kern w:val="0"/>
          <w:szCs w:val="21"/>
        </w:rPr>
        <w:t>容量瓶中，以煮沸并冷却至室温的水稀释至刻度，混匀。</w:t>
      </w:r>
    </w:p>
    <w:p w14:paraId="72FF77C2" w14:textId="595948A7" w:rsidR="00E07673" w:rsidRDefault="00000000">
      <w:pPr>
        <w:autoSpaceDE w:val="0"/>
        <w:autoSpaceDN w:val="0"/>
        <w:adjustRightInd w:val="0"/>
        <w:rPr>
          <w:kern w:val="0"/>
          <w:szCs w:val="21"/>
        </w:rPr>
      </w:pPr>
      <w:r>
        <w:rPr>
          <w:rFonts w:ascii="黑体" w:eastAsia="黑体" w:hAnsi="黑体"/>
          <w:kern w:val="0"/>
          <w:szCs w:val="21"/>
        </w:rPr>
        <w:t>5.2.</w:t>
      </w:r>
      <w:r w:rsidR="00B30A82">
        <w:rPr>
          <w:rFonts w:ascii="黑体" w:eastAsia="黑体" w:hAnsi="黑体"/>
          <w:kern w:val="0"/>
          <w:szCs w:val="21"/>
        </w:rPr>
        <w:t>13</w:t>
      </w:r>
      <w:r w:rsidR="00B30A82">
        <w:rPr>
          <w:kern w:val="0"/>
          <w:szCs w:val="21"/>
        </w:rPr>
        <w:t xml:space="preserve"> </w:t>
      </w:r>
      <w:r>
        <w:rPr>
          <w:kern w:val="0"/>
          <w:szCs w:val="21"/>
        </w:rPr>
        <w:t>苯基代邻氨基苯甲酸溶液（</w:t>
      </w:r>
      <w:r>
        <w:rPr>
          <w:kern w:val="0"/>
          <w:szCs w:val="21"/>
        </w:rPr>
        <w:t>2 g/L</w:t>
      </w:r>
      <w:r>
        <w:rPr>
          <w:kern w:val="0"/>
          <w:szCs w:val="21"/>
        </w:rPr>
        <w:t>）：称取</w:t>
      </w:r>
      <w:r>
        <w:rPr>
          <w:kern w:val="0"/>
          <w:szCs w:val="21"/>
        </w:rPr>
        <w:t>0.2 g</w:t>
      </w:r>
      <w:r>
        <w:rPr>
          <w:kern w:val="0"/>
          <w:szCs w:val="21"/>
        </w:rPr>
        <w:t>苯基代邻氨基苯甲酸（苯</w:t>
      </w:r>
      <w:r>
        <w:rPr>
          <w:rFonts w:hint="eastAsia"/>
          <w:kern w:val="0"/>
          <w:szCs w:val="21"/>
        </w:rPr>
        <w:t>基</w:t>
      </w:r>
      <w:r>
        <w:rPr>
          <w:kern w:val="0"/>
          <w:szCs w:val="21"/>
        </w:rPr>
        <w:t>代邻氨基苯甲酸、</w:t>
      </w:r>
      <w:r>
        <w:rPr>
          <w:kern w:val="0"/>
          <w:szCs w:val="21"/>
        </w:rPr>
        <w:t>N-</w:t>
      </w:r>
      <w:r>
        <w:rPr>
          <w:kern w:val="0"/>
          <w:szCs w:val="21"/>
        </w:rPr>
        <w:t>苯基代邻氨基苯甲酸）于</w:t>
      </w:r>
      <w:r>
        <w:rPr>
          <w:kern w:val="0"/>
          <w:szCs w:val="21"/>
        </w:rPr>
        <w:t>100 mL</w:t>
      </w:r>
      <w:r>
        <w:rPr>
          <w:kern w:val="0"/>
          <w:szCs w:val="21"/>
        </w:rPr>
        <w:t>碳酸钠溶液（</w:t>
      </w:r>
      <w:r>
        <w:rPr>
          <w:kern w:val="0"/>
          <w:szCs w:val="21"/>
        </w:rPr>
        <w:t>2 g/L</w:t>
      </w:r>
      <w:r>
        <w:rPr>
          <w:kern w:val="0"/>
          <w:szCs w:val="21"/>
        </w:rPr>
        <w:t>）中，混匀。</w:t>
      </w:r>
    </w:p>
    <w:p w14:paraId="4DA24211" w14:textId="77777777" w:rsidR="00E07673" w:rsidRDefault="00000000">
      <w:pPr>
        <w:autoSpaceDE w:val="0"/>
        <w:autoSpaceDN w:val="0"/>
        <w:adjustRightInd w:val="0"/>
        <w:rPr>
          <w:rFonts w:eastAsia="黑体"/>
          <w:kern w:val="0"/>
          <w:szCs w:val="21"/>
        </w:rPr>
      </w:pPr>
      <w:r>
        <w:rPr>
          <w:rFonts w:ascii="黑体" w:eastAsia="黑体" w:hAnsi="黑体"/>
          <w:kern w:val="0"/>
          <w:szCs w:val="21"/>
        </w:rPr>
        <w:t>5.3</w:t>
      </w:r>
      <w:r>
        <w:rPr>
          <w:rFonts w:eastAsia="黑体"/>
          <w:kern w:val="0"/>
          <w:szCs w:val="21"/>
        </w:rPr>
        <w:t xml:space="preserve"> </w:t>
      </w:r>
      <w:bookmarkStart w:id="15" w:name="_Hlk50453341"/>
      <w:r>
        <w:rPr>
          <w:rFonts w:eastAsia="黑体"/>
          <w:kern w:val="0"/>
          <w:szCs w:val="21"/>
        </w:rPr>
        <w:t>样品</w:t>
      </w:r>
      <w:bookmarkEnd w:id="15"/>
    </w:p>
    <w:p w14:paraId="64CD51ED" w14:textId="77777777" w:rsidR="00E07673" w:rsidRDefault="00000000">
      <w:pPr>
        <w:autoSpaceDE w:val="0"/>
        <w:autoSpaceDN w:val="0"/>
        <w:adjustRightInd w:val="0"/>
        <w:rPr>
          <w:kern w:val="0"/>
          <w:szCs w:val="21"/>
        </w:rPr>
      </w:pPr>
      <w:r>
        <w:rPr>
          <w:rFonts w:ascii="黑体" w:eastAsia="黑体" w:hAnsi="黑体"/>
          <w:kern w:val="0"/>
          <w:szCs w:val="21"/>
        </w:rPr>
        <w:t>5.3.1</w:t>
      </w:r>
      <w:r>
        <w:rPr>
          <w:kern w:val="0"/>
          <w:szCs w:val="21"/>
        </w:rPr>
        <w:t xml:space="preserve"> </w:t>
      </w:r>
      <w:bookmarkStart w:id="16" w:name="_Hlk50453288"/>
      <w:r>
        <w:rPr>
          <w:kern w:val="0"/>
          <w:szCs w:val="21"/>
        </w:rPr>
        <w:t>样品粒度</w:t>
      </w:r>
      <w:r>
        <w:rPr>
          <w:rFonts w:hint="eastAsia"/>
          <w:kern w:val="0"/>
          <w:szCs w:val="21"/>
        </w:rPr>
        <w:t>应</w:t>
      </w:r>
      <w:r>
        <w:rPr>
          <w:kern w:val="0"/>
          <w:szCs w:val="21"/>
        </w:rPr>
        <w:t>小于</w:t>
      </w:r>
      <w:r>
        <w:rPr>
          <w:kern w:val="0"/>
          <w:szCs w:val="21"/>
        </w:rPr>
        <w:t>0.100 mm</w:t>
      </w:r>
      <w:r>
        <w:rPr>
          <w:kern w:val="0"/>
          <w:szCs w:val="21"/>
        </w:rPr>
        <w:t>。</w:t>
      </w:r>
    </w:p>
    <w:bookmarkEnd w:id="16"/>
    <w:p w14:paraId="33CCE370" w14:textId="77777777" w:rsidR="00E07673" w:rsidRDefault="00000000">
      <w:pPr>
        <w:autoSpaceDE w:val="0"/>
        <w:autoSpaceDN w:val="0"/>
        <w:adjustRightInd w:val="0"/>
        <w:rPr>
          <w:kern w:val="0"/>
          <w:szCs w:val="21"/>
        </w:rPr>
      </w:pPr>
      <w:r>
        <w:rPr>
          <w:rFonts w:ascii="黑体" w:eastAsia="黑体" w:hAnsi="黑体"/>
          <w:kern w:val="0"/>
          <w:szCs w:val="21"/>
        </w:rPr>
        <w:t>5.3.2</w:t>
      </w:r>
      <w:r>
        <w:rPr>
          <w:kern w:val="0"/>
          <w:szCs w:val="21"/>
        </w:rPr>
        <w:t xml:space="preserve"> </w:t>
      </w:r>
      <w:r>
        <w:rPr>
          <w:kern w:val="0"/>
          <w:szCs w:val="21"/>
        </w:rPr>
        <w:t>样品应在</w:t>
      </w:r>
      <w:r>
        <w:rPr>
          <w:kern w:val="0"/>
          <w:szCs w:val="21"/>
        </w:rPr>
        <w:t>100 ℃~105 ℃</w:t>
      </w:r>
      <w:r>
        <w:rPr>
          <w:kern w:val="0"/>
          <w:szCs w:val="21"/>
        </w:rPr>
        <w:t>烘箱中烘干</w:t>
      </w:r>
      <w:r>
        <w:rPr>
          <w:kern w:val="0"/>
          <w:szCs w:val="21"/>
        </w:rPr>
        <w:t>2 h</w:t>
      </w:r>
      <w:r>
        <w:rPr>
          <w:kern w:val="0"/>
          <w:szCs w:val="21"/>
        </w:rPr>
        <w:t>，并置于干燥器中冷却至室温备用。</w:t>
      </w:r>
    </w:p>
    <w:p w14:paraId="563E2092" w14:textId="77777777" w:rsidR="00E07673" w:rsidRDefault="00000000">
      <w:pPr>
        <w:autoSpaceDE w:val="0"/>
        <w:autoSpaceDN w:val="0"/>
        <w:adjustRightInd w:val="0"/>
        <w:rPr>
          <w:rFonts w:eastAsia="黑体"/>
          <w:kern w:val="0"/>
          <w:szCs w:val="21"/>
        </w:rPr>
      </w:pPr>
      <w:r>
        <w:rPr>
          <w:rFonts w:ascii="黑体" w:eastAsia="黑体" w:hAnsi="黑体"/>
          <w:kern w:val="0"/>
          <w:szCs w:val="21"/>
        </w:rPr>
        <w:t>5.4</w:t>
      </w:r>
      <w:r>
        <w:rPr>
          <w:rFonts w:eastAsia="黑体"/>
          <w:kern w:val="0"/>
          <w:szCs w:val="21"/>
        </w:rPr>
        <w:t xml:space="preserve"> </w:t>
      </w:r>
      <w:r>
        <w:rPr>
          <w:rFonts w:eastAsia="黑体"/>
          <w:kern w:val="0"/>
          <w:szCs w:val="21"/>
        </w:rPr>
        <w:t>试验步骤</w:t>
      </w:r>
    </w:p>
    <w:p w14:paraId="2874558F" w14:textId="77777777" w:rsidR="00E07673" w:rsidRDefault="00000000">
      <w:pPr>
        <w:autoSpaceDE w:val="0"/>
        <w:autoSpaceDN w:val="0"/>
        <w:adjustRightInd w:val="0"/>
        <w:rPr>
          <w:rFonts w:eastAsia="黑体"/>
          <w:kern w:val="0"/>
          <w:szCs w:val="21"/>
        </w:rPr>
      </w:pPr>
      <w:r>
        <w:rPr>
          <w:rFonts w:ascii="黑体" w:eastAsia="黑体" w:hAnsi="黑体"/>
          <w:kern w:val="0"/>
          <w:szCs w:val="21"/>
        </w:rPr>
        <w:t>5.4.1</w:t>
      </w:r>
      <w:r>
        <w:rPr>
          <w:rFonts w:eastAsia="黑体"/>
          <w:kern w:val="0"/>
          <w:szCs w:val="21"/>
        </w:rPr>
        <w:t xml:space="preserve"> </w:t>
      </w:r>
      <w:r>
        <w:rPr>
          <w:rFonts w:eastAsia="黑体"/>
          <w:kern w:val="0"/>
          <w:szCs w:val="21"/>
        </w:rPr>
        <w:t>试料</w:t>
      </w:r>
    </w:p>
    <w:p w14:paraId="12032498" w14:textId="77777777" w:rsidR="00E07673" w:rsidRDefault="00000000">
      <w:pPr>
        <w:autoSpaceDE w:val="0"/>
        <w:autoSpaceDN w:val="0"/>
        <w:adjustRightInd w:val="0"/>
        <w:ind w:firstLineChars="200" w:firstLine="420"/>
        <w:rPr>
          <w:kern w:val="0"/>
          <w:szCs w:val="21"/>
        </w:rPr>
      </w:pPr>
      <w:r>
        <w:rPr>
          <w:kern w:val="0"/>
          <w:szCs w:val="21"/>
        </w:rPr>
        <w:t>按表</w:t>
      </w:r>
      <w:r>
        <w:rPr>
          <w:kern w:val="0"/>
          <w:szCs w:val="21"/>
        </w:rPr>
        <w:t>1</w:t>
      </w:r>
      <w:r>
        <w:rPr>
          <w:kern w:val="0"/>
          <w:szCs w:val="21"/>
        </w:rPr>
        <w:t>称取</w:t>
      </w:r>
      <w:bookmarkStart w:id="17" w:name="_Hlk140438744"/>
      <w:r>
        <w:rPr>
          <w:kern w:val="0"/>
          <w:szCs w:val="21"/>
        </w:rPr>
        <w:t>样品（</w:t>
      </w:r>
      <w:r>
        <w:rPr>
          <w:kern w:val="0"/>
          <w:szCs w:val="21"/>
        </w:rPr>
        <w:t>5.3</w:t>
      </w:r>
      <w:r>
        <w:rPr>
          <w:kern w:val="0"/>
          <w:szCs w:val="21"/>
        </w:rPr>
        <w:t>）</w:t>
      </w:r>
      <w:bookmarkEnd w:id="17"/>
      <w:r>
        <w:rPr>
          <w:kern w:val="0"/>
          <w:szCs w:val="21"/>
        </w:rPr>
        <w:t>，精确至</w:t>
      </w:r>
      <w:r>
        <w:rPr>
          <w:kern w:val="0"/>
          <w:szCs w:val="21"/>
        </w:rPr>
        <w:t>0.000 1 g</w:t>
      </w:r>
      <w:r>
        <w:rPr>
          <w:kern w:val="0"/>
          <w:szCs w:val="21"/>
        </w:rPr>
        <w:t>。</w:t>
      </w:r>
    </w:p>
    <w:p w14:paraId="1D9FA64D" w14:textId="77777777" w:rsidR="00E07673" w:rsidRDefault="00000000">
      <w:pPr>
        <w:autoSpaceDE w:val="0"/>
        <w:autoSpaceDN w:val="0"/>
        <w:adjustRightInd w:val="0"/>
        <w:jc w:val="center"/>
        <w:rPr>
          <w:rFonts w:eastAsia="黑体"/>
          <w:kern w:val="0"/>
          <w:szCs w:val="21"/>
        </w:rPr>
      </w:pPr>
      <w:r>
        <w:rPr>
          <w:rFonts w:eastAsia="黑体"/>
          <w:kern w:val="0"/>
          <w:szCs w:val="21"/>
        </w:rPr>
        <w:t>表</w:t>
      </w:r>
      <w:r>
        <w:rPr>
          <w:rFonts w:eastAsia="黑体"/>
          <w:kern w:val="0"/>
          <w:szCs w:val="21"/>
        </w:rPr>
        <w:t xml:space="preserve">1 </w:t>
      </w:r>
      <w:r>
        <w:rPr>
          <w:rFonts w:eastAsia="黑体"/>
          <w:kern w:val="0"/>
          <w:szCs w:val="21"/>
        </w:rPr>
        <w:t>试料量</w:t>
      </w:r>
    </w:p>
    <w:tbl>
      <w:tblPr>
        <w:tblW w:w="5000" w:type="pct"/>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662"/>
      </w:tblGrid>
      <w:tr w:rsidR="00E07673" w14:paraId="3BAE1B53" w14:textId="77777777">
        <w:tc>
          <w:tcPr>
            <w:tcW w:w="2500" w:type="pct"/>
            <w:tcBorders>
              <w:top w:val="single" w:sz="12" w:space="0" w:color="auto"/>
              <w:left w:val="single" w:sz="12" w:space="0" w:color="auto"/>
              <w:bottom w:val="single" w:sz="4" w:space="0" w:color="auto"/>
              <w:right w:val="single" w:sz="4" w:space="0" w:color="auto"/>
            </w:tcBorders>
            <w:vAlign w:val="center"/>
          </w:tcPr>
          <w:p w14:paraId="10BB8B9A" w14:textId="77777777" w:rsidR="00E07673" w:rsidRDefault="00000000">
            <w:pPr>
              <w:autoSpaceDE w:val="0"/>
              <w:autoSpaceDN w:val="0"/>
              <w:jc w:val="center"/>
              <w:rPr>
                <w:iCs/>
                <w:szCs w:val="21"/>
              </w:rPr>
            </w:pPr>
            <w:r>
              <w:rPr>
                <w:iCs/>
                <w:szCs w:val="21"/>
              </w:rPr>
              <w:t>砷的质量分数</w:t>
            </w:r>
            <w:r>
              <w:rPr>
                <w:iCs/>
                <w:szCs w:val="21"/>
              </w:rPr>
              <w:t xml:space="preserve"> </w:t>
            </w:r>
          </w:p>
          <w:p w14:paraId="05E74C32" w14:textId="77777777" w:rsidR="00E07673" w:rsidRDefault="00000000">
            <w:pPr>
              <w:autoSpaceDE w:val="0"/>
              <w:autoSpaceDN w:val="0"/>
              <w:adjustRightInd w:val="0"/>
              <w:jc w:val="center"/>
              <w:rPr>
                <w:kern w:val="0"/>
                <w:szCs w:val="21"/>
              </w:rPr>
            </w:pPr>
            <w:r>
              <w:rPr>
                <w:szCs w:val="21"/>
              </w:rPr>
              <w:t>%</w:t>
            </w:r>
          </w:p>
        </w:tc>
        <w:tc>
          <w:tcPr>
            <w:tcW w:w="2500" w:type="pct"/>
            <w:tcBorders>
              <w:top w:val="single" w:sz="12" w:space="0" w:color="auto"/>
              <w:left w:val="single" w:sz="4" w:space="0" w:color="auto"/>
              <w:bottom w:val="single" w:sz="4" w:space="0" w:color="auto"/>
              <w:right w:val="single" w:sz="12" w:space="0" w:color="auto"/>
            </w:tcBorders>
            <w:vAlign w:val="center"/>
          </w:tcPr>
          <w:p w14:paraId="1562C4F3" w14:textId="77777777" w:rsidR="00E07673" w:rsidRDefault="00000000">
            <w:pPr>
              <w:autoSpaceDE w:val="0"/>
              <w:autoSpaceDN w:val="0"/>
              <w:adjustRightInd w:val="0"/>
              <w:jc w:val="center"/>
              <w:rPr>
                <w:kern w:val="0"/>
                <w:szCs w:val="21"/>
              </w:rPr>
            </w:pPr>
            <w:r>
              <w:rPr>
                <w:kern w:val="0"/>
                <w:szCs w:val="21"/>
              </w:rPr>
              <w:t>试料量</w:t>
            </w:r>
          </w:p>
          <w:p w14:paraId="092A6D41" w14:textId="77777777" w:rsidR="00E07673" w:rsidRDefault="00000000">
            <w:pPr>
              <w:autoSpaceDE w:val="0"/>
              <w:autoSpaceDN w:val="0"/>
              <w:adjustRightInd w:val="0"/>
              <w:jc w:val="center"/>
              <w:rPr>
                <w:kern w:val="0"/>
                <w:szCs w:val="21"/>
              </w:rPr>
            </w:pPr>
            <w:r>
              <w:rPr>
                <w:kern w:val="0"/>
                <w:szCs w:val="21"/>
              </w:rPr>
              <w:t>g</w:t>
            </w:r>
          </w:p>
        </w:tc>
      </w:tr>
      <w:tr w:rsidR="00E07673" w14:paraId="53FA74AF" w14:textId="77777777">
        <w:tc>
          <w:tcPr>
            <w:tcW w:w="2500" w:type="pct"/>
            <w:tcBorders>
              <w:top w:val="single" w:sz="4" w:space="0" w:color="auto"/>
              <w:left w:val="single" w:sz="12" w:space="0" w:color="auto"/>
              <w:bottom w:val="single" w:sz="4" w:space="0" w:color="auto"/>
              <w:right w:val="single" w:sz="4" w:space="0" w:color="auto"/>
            </w:tcBorders>
            <w:vAlign w:val="center"/>
          </w:tcPr>
          <w:p w14:paraId="215B0849" w14:textId="77777777" w:rsidR="00E07673" w:rsidRDefault="00000000">
            <w:pPr>
              <w:autoSpaceDE w:val="0"/>
              <w:autoSpaceDN w:val="0"/>
              <w:adjustRightInd w:val="0"/>
              <w:jc w:val="center"/>
              <w:rPr>
                <w:kern w:val="0"/>
                <w:szCs w:val="21"/>
              </w:rPr>
            </w:pPr>
            <w:r>
              <w:rPr>
                <w:rFonts w:hint="eastAsia"/>
                <w:kern w:val="0"/>
                <w:szCs w:val="21"/>
              </w:rPr>
              <w:t>&gt;</w:t>
            </w:r>
            <w:r>
              <w:rPr>
                <w:kern w:val="0"/>
                <w:szCs w:val="21"/>
              </w:rPr>
              <w:t>1.00</w:t>
            </w:r>
            <w:r>
              <w:rPr>
                <w:kern w:val="0"/>
                <w:szCs w:val="21"/>
              </w:rPr>
              <w:t>～</w:t>
            </w:r>
            <w:r>
              <w:rPr>
                <w:kern w:val="0"/>
                <w:szCs w:val="21"/>
              </w:rPr>
              <w:t>2.00</w:t>
            </w:r>
          </w:p>
        </w:tc>
        <w:tc>
          <w:tcPr>
            <w:tcW w:w="2500" w:type="pct"/>
            <w:tcBorders>
              <w:top w:val="single" w:sz="4" w:space="0" w:color="auto"/>
              <w:left w:val="single" w:sz="4" w:space="0" w:color="auto"/>
              <w:bottom w:val="single" w:sz="4" w:space="0" w:color="auto"/>
              <w:right w:val="single" w:sz="12" w:space="0" w:color="auto"/>
            </w:tcBorders>
            <w:vAlign w:val="center"/>
          </w:tcPr>
          <w:p w14:paraId="3C5996C9" w14:textId="77777777" w:rsidR="00E07673" w:rsidRDefault="00000000">
            <w:pPr>
              <w:autoSpaceDE w:val="0"/>
              <w:autoSpaceDN w:val="0"/>
              <w:adjustRightInd w:val="0"/>
              <w:jc w:val="center"/>
              <w:rPr>
                <w:kern w:val="0"/>
                <w:szCs w:val="21"/>
              </w:rPr>
            </w:pPr>
            <w:r>
              <w:rPr>
                <w:kern w:val="0"/>
                <w:szCs w:val="21"/>
              </w:rPr>
              <w:t>0.50</w:t>
            </w:r>
          </w:p>
        </w:tc>
      </w:tr>
      <w:tr w:rsidR="00E07673" w14:paraId="0E9C5805" w14:textId="77777777">
        <w:tc>
          <w:tcPr>
            <w:tcW w:w="2500" w:type="pct"/>
            <w:tcBorders>
              <w:top w:val="single" w:sz="4" w:space="0" w:color="auto"/>
              <w:left w:val="single" w:sz="12" w:space="0" w:color="auto"/>
              <w:bottom w:val="single" w:sz="4" w:space="0" w:color="auto"/>
              <w:right w:val="single" w:sz="4" w:space="0" w:color="auto"/>
            </w:tcBorders>
            <w:vAlign w:val="center"/>
          </w:tcPr>
          <w:p w14:paraId="4A5B4B58" w14:textId="77777777" w:rsidR="00E07673" w:rsidRDefault="00000000">
            <w:pPr>
              <w:autoSpaceDE w:val="0"/>
              <w:autoSpaceDN w:val="0"/>
              <w:adjustRightInd w:val="0"/>
              <w:jc w:val="center"/>
              <w:rPr>
                <w:kern w:val="0"/>
                <w:szCs w:val="21"/>
              </w:rPr>
            </w:pPr>
            <w:r>
              <w:rPr>
                <w:kern w:val="0"/>
                <w:szCs w:val="21"/>
              </w:rPr>
              <w:t>＞</w:t>
            </w:r>
            <w:r>
              <w:rPr>
                <w:kern w:val="0"/>
                <w:szCs w:val="21"/>
              </w:rPr>
              <w:t>2.00</w:t>
            </w:r>
            <w:r>
              <w:rPr>
                <w:kern w:val="0"/>
                <w:szCs w:val="21"/>
              </w:rPr>
              <w:t>～</w:t>
            </w:r>
            <w:r>
              <w:rPr>
                <w:kern w:val="0"/>
                <w:szCs w:val="21"/>
              </w:rPr>
              <w:t>5.00</w:t>
            </w:r>
          </w:p>
        </w:tc>
        <w:tc>
          <w:tcPr>
            <w:tcW w:w="2500" w:type="pct"/>
            <w:tcBorders>
              <w:top w:val="single" w:sz="4" w:space="0" w:color="auto"/>
              <w:left w:val="single" w:sz="4" w:space="0" w:color="auto"/>
              <w:bottom w:val="single" w:sz="4" w:space="0" w:color="auto"/>
              <w:right w:val="single" w:sz="12" w:space="0" w:color="auto"/>
            </w:tcBorders>
            <w:vAlign w:val="center"/>
          </w:tcPr>
          <w:p w14:paraId="2B664CC8" w14:textId="77777777" w:rsidR="00E07673" w:rsidRDefault="00000000">
            <w:pPr>
              <w:autoSpaceDE w:val="0"/>
              <w:autoSpaceDN w:val="0"/>
              <w:adjustRightInd w:val="0"/>
              <w:jc w:val="center"/>
              <w:rPr>
                <w:kern w:val="0"/>
                <w:szCs w:val="21"/>
              </w:rPr>
            </w:pPr>
            <w:r>
              <w:rPr>
                <w:kern w:val="0"/>
                <w:szCs w:val="21"/>
              </w:rPr>
              <w:t>0.30</w:t>
            </w:r>
          </w:p>
        </w:tc>
      </w:tr>
      <w:tr w:rsidR="00E07673" w14:paraId="7ECD9F3F" w14:textId="77777777">
        <w:tc>
          <w:tcPr>
            <w:tcW w:w="2500" w:type="pct"/>
            <w:tcBorders>
              <w:top w:val="single" w:sz="4" w:space="0" w:color="auto"/>
              <w:left w:val="single" w:sz="12" w:space="0" w:color="auto"/>
              <w:bottom w:val="single" w:sz="4" w:space="0" w:color="auto"/>
              <w:right w:val="single" w:sz="4" w:space="0" w:color="auto"/>
            </w:tcBorders>
            <w:vAlign w:val="center"/>
          </w:tcPr>
          <w:p w14:paraId="1EE9769C" w14:textId="77777777" w:rsidR="00E07673" w:rsidRDefault="00000000">
            <w:pPr>
              <w:autoSpaceDE w:val="0"/>
              <w:autoSpaceDN w:val="0"/>
              <w:adjustRightInd w:val="0"/>
              <w:jc w:val="center"/>
              <w:rPr>
                <w:kern w:val="0"/>
                <w:szCs w:val="21"/>
              </w:rPr>
            </w:pPr>
            <w:r>
              <w:rPr>
                <w:kern w:val="0"/>
                <w:szCs w:val="21"/>
              </w:rPr>
              <w:t>＞</w:t>
            </w:r>
            <w:r>
              <w:rPr>
                <w:kern w:val="0"/>
                <w:szCs w:val="21"/>
              </w:rPr>
              <w:t>5.00</w:t>
            </w:r>
            <w:r>
              <w:rPr>
                <w:kern w:val="0"/>
                <w:szCs w:val="21"/>
              </w:rPr>
              <w:t>～</w:t>
            </w:r>
            <w:r>
              <w:rPr>
                <w:kern w:val="0"/>
                <w:szCs w:val="21"/>
              </w:rPr>
              <w:t>10.00</w:t>
            </w:r>
          </w:p>
        </w:tc>
        <w:tc>
          <w:tcPr>
            <w:tcW w:w="2500" w:type="pct"/>
            <w:tcBorders>
              <w:top w:val="single" w:sz="4" w:space="0" w:color="auto"/>
              <w:left w:val="single" w:sz="4" w:space="0" w:color="auto"/>
              <w:bottom w:val="single" w:sz="4" w:space="0" w:color="auto"/>
              <w:right w:val="single" w:sz="12" w:space="0" w:color="auto"/>
            </w:tcBorders>
            <w:vAlign w:val="center"/>
          </w:tcPr>
          <w:p w14:paraId="7D77FA63" w14:textId="77777777" w:rsidR="00E07673" w:rsidRDefault="00000000">
            <w:pPr>
              <w:autoSpaceDE w:val="0"/>
              <w:autoSpaceDN w:val="0"/>
              <w:adjustRightInd w:val="0"/>
              <w:jc w:val="center"/>
              <w:rPr>
                <w:kern w:val="0"/>
                <w:szCs w:val="21"/>
              </w:rPr>
            </w:pPr>
            <w:r>
              <w:rPr>
                <w:kern w:val="0"/>
                <w:szCs w:val="21"/>
              </w:rPr>
              <w:t>0.15</w:t>
            </w:r>
          </w:p>
        </w:tc>
      </w:tr>
    </w:tbl>
    <w:p w14:paraId="31633AAF" w14:textId="77777777" w:rsidR="00E07673" w:rsidRDefault="00000000">
      <w:pPr>
        <w:autoSpaceDE w:val="0"/>
        <w:autoSpaceDN w:val="0"/>
        <w:adjustRightInd w:val="0"/>
        <w:rPr>
          <w:rFonts w:eastAsia="黑体"/>
          <w:kern w:val="0"/>
          <w:szCs w:val="21"/>
        </w:rPr>
      </w:pPr>
      <w:r>
        <w:rPr>
          <w:rFonts w:ascii="黑体" w:eastAsia="黑体" w:hAnsi="黑体"/>
          <w:kern w:val="0"/>
          <w:szCs w:val="21"/>
        </w:rPr>
        <w:t>5.4.2</w:t>
      </w:r>
      <w:r>
        <w:rPr>
          <w:rFonts w:eastAsia="黑体"/>
          <w:kern w:val="0"/>
          <w:szCs w:val="21"/>
        </w:rPr>
        <w:t xml:space="preserve"> </w:t>
      </w:r>
      <w:r>
        <w:rPr>
          <w:rFonts w:eastAsia="黑体"/>
          <w:kern w:val="0"/>
          <w:szCs w:val="21"/>
        </w:rPr>
        <w:t>平行试验</w:t>
      </w:r>
    </w:p>
    <w:p w14:paraId="46CF1CB9" w14:textId="77777777" w:rsidR="00E07673" w:rsidRDefault="00000000">
      <w:pPr>
        <w:autoSpaceDE w:val="0"/>
        <w:autoSpaceDN w:val="0"/>
        <w:adjustRightInd w:val="0"/>
        <w:ind w:firstLineChars="200" w:firstLine="420"/>
        <w:rPr>
          <w:kern w:val="0"/>
          <w:szCs w:val="21"/>
        </w:rPr>
      </w:pPr>
      <w:r>
        <w:rPr>
          <w:kern w:val="0"/>
          <w:szCs w:val="21"/>
        </w:rPr>
        <w:t>平行做两份试验。</w:t>
      </w:r>
    </w:p>
    <w:p w14:paraId="128DB42F" w14:textId="77777777" w:rsidR="00E07673" w:rsidRDefault="00000000">
      <w:pPr>
        <w:autoSpaceDE w:val="0"/>
        <w:autoSpaceDN w:val="0"/>
        <w:adjustRightInd w:val="0"/>
        <w:rPr>
          <w:rFonts w:eastAsia="黑体"/>
          <w:kern w:val="0"/>
          <w:szCs w:val="21"/>
        </w:rPr>
      </w:pPr>
      <w:r>
        <w:rPr>
          <w:rFonts w:ascii="黑体" w:eastAsia="黑体" w:hAnsi="黑体"/>
          <w:kern w:val="0"/>
          <w:szCs w:val="21"/>
        </w:rPr>
        <w:t>5.4.3</w:t>
      </w:r>
      <w:r>
        <w:rPr>
          <w:rFonts w:eastAsia="黑体"/>
          <w:kern w:val="0"/>
          <w:szCs w:val="21"/>
        </w:rPr>
        <w:t xml:space="preserve"> </w:t>
      </w:r>
      <w:r>
        <w:rPr>
          <w:rFonts w:eastAsia="黑体"/>
          <w:kern w:val="0"/>
          <w:szCs w:val="21"/>
        </w:rPr>
        <w:t>空白试验</w:t>
      </w:r>
    </w:p>
    <w:p w14:paraId="614633C8" w14:textId="77777777" w:rsidR="00E07673" w:rsidRDefault="00000000">
      <w:pPr>
        <w:autoSpaceDE w:val="0"/>
        <w:autoSpaceDN w:val="0"/>
        <w:adjustRightInd w:val="0"/>
        <w:ind w:firstLineChars="200" w:firstLine="420"/>
        <w:rPr>
          <w:kern w:val="0"/>
          <w:szCs w:val="21"/>
        </w:rPr>
      </w:pPr>
      <w:r>
        <w:rPr>
          <w:kern w:val="0"/>
          <w:szCs w:val="21"/>
        </w:rPr>
        <w:t>随同试料做空白试验。</w:t>
      </w:r>
    </w:p>
    <w:p w14:paraId="5D3D6F26" w14:textId="77777777" w:rsidR="00E07673" w:rsidRDefault="00000000">
      <w:pPr>
        <w:autoSpaceDE w:val="0"/>
        <w:autoSpaceDN w:val="0"/>
        <w:adjustRightInd w:val="0"/>
        <w:rPr>
          <w:rFonts w:eastAsia="黑体"/>
          <w:kern w:val="0"/>
          <w:szCs w:val="21"/>
        </w:rPr>
      </w:pPr>
      <w:r>
        <w:rPr>
          <w:rFonts w:ascii="黑体" w:eastAsia="黑体" w:hAnsi="黑体"/>
          <w:kern w:val="0"/>
          <w:szCs w:val="21"/>
        </w:rPr>
        <w:t>5.4.4</w:t>
      </w:r>
      <w:r>
        <w:rPr>
          <w:rFonts w:eastAsia="黑体"/>
          <w:kern w:val="0"/>
          <w:szCs w:val="21"/>
        </w:rPr>
        <w:t xml:space="preserve"> </w:t>
      </w:r>
      <w:r>
        <w:rPr>
          <w:rFonts w:eastAsia="黑体"/>
          <w:kern w:val="0"/>
          <w:szCs w:val="21"/>
        </w:rPr>
        <w:t>测定</w:t>
      </w:r>
    </w:p>
    <w:p w14:paraId="18DDE970" w14:textId="41EC5851" w:rsidR="00E07673" w:rsidRDefault="00000000">
      <w:pPr>
        <w:autoSpaceDE w:val="0"/>
        <w:autoSpaceDN w:val="0"/>
        <w:adjustRightInd w:val="0"/>
        <w:rPr>
          <w:kern w:val="0"/>
          <w:szCs w:val="21"/>
        </w:rPr>
      </w:pPr>
      <w:r>
        <w:rPr>
          <w:rFonts w:ascii="黑体" w:eastAsia="黑体" w:hAnsi="黑体"/>
          <w:kern w:val="0"/>
          <w:szCs w:val="21"/>
        </w:rPr>
        <w:t>5.4.4.1</w:t>
      </w:r>
      <w:r>
        <w:rPr>
          <w:kern w:val="0"/>
          <w:szCs w:val="21"/>
        </w:rPr>
        <w:t xml:space="preserve"> </w:t>
      </w:r>
      <w:r>
        <w:rPr>
          <w:kern w:val="0"/>
          <w:szCs w:val="21"/>
        </w:rPr>
        <w:t>将试料（</w:t>
      </w:r>
      <w:r>
        <w:rPr>
          <w:kern w:val="0"/>
          <w:szCs w:val="21"/>
        </w:rPr>
        <w:t>5.4.1</w:t>
      </w:r>
      <w:r>
        <w:rPr>
          <w:kern w:val="0"/>
          <w:szCs w:val="21"/>
        </w:rPr>
        <w:t>）置于</w:t>
      </w:r>
      <w:r>
        <w:rPr>
          <w:kern w:val="0"/>
          <w:szCs w:val="21"/>
        </w:rPr>
        <w:t>300 mL</w:t>
      </w:r>
      <w:r>
        <w:rPr>
          <w:kern w:val="0"/>
          <w:szCs w:val="21"/>
        </w:rPr>
        <w:t>锥形瓶中，加入</w:t>
      </w:r>
      <w:r>
        <w:rPr>
          <w:kern w:val="0"/>
          <w:szCs w:val="21"/>
        </w:rPr>
        <w:t>15 mL</w:t>
      </w:r>
      <w:r>
        <w:rPr>
          <w:kern w:val="0"/>
          <w:szCs w:val="21"/>
        </w:rPr>
        <w:t>硝酸</w:t>
      </w:r>
      <w:r>
        <w:rPr>
          <w:kern w:val="0"/>
          <w:szCs w:val="21"/>
        </w:rPr>
        <w:t>-</w:t>
      </w:r>
      <w:r>
        <w:rPr>
          <w:kern w:val="0"/>
          <w:szCs w:val="21"/>
        </w:rPr>
        <w:t>氯酸钾饱和溶液（</w:t>
      </w:r>
      <w:r>
        <w:rPr>
          <w:kern w:val="0"/>
          <w:szCs w:val="21"/>
        </w:rPr>
        <w:t>5.2.</w:t>
      </w:r>
      <w:r w:rsidR="005C2954">
        <w:rPr>
          <w:kern w:val="0"/>
          <w:szCs w:val="21"/>
        </w:rPr>
        <w:t>4</w:t>
      </w:r>
      <w:r>
        <w:rPr>
          <w:kern w:val="0"/>
          <w:szCs w:val="21"/>
        </w:rPr>
        <w:t>）和</w:t>
      </w:r>
      <w:r>
        <w:rPr>
          <w:kern w:val="0"/>
          <w:szCs w:val="21"/>
        </w:rPr>
        <w:t>1 mL</w:t>
      </w:r>
      <w:r>
        <w:rPr>
          <w:kern w:val="0"/>
          <w:szCs w:val="21"/>
        </w:rPr>
        <w:t>氟化铵溶液（</w:t>
      </w:r>
      <w:r>
        <w:rPr>
          <w:kern w:val="0"/>
          <w:szCs w:val="21"/>
        </w:rPr>
        <w:t>5.2.</w:t>
      </w:r>
      <w:r w:rsidR="005C2954">
        <w:rPr>
          <w:kern w:val="0"/>
          <w:szCs w:val="21"/>
        </w:rPr>
        <w:t>5</w:t>
      </w:r>
      <w:r>
        <w:rPr>
          <w:kern w:val="0"/>
          <w:szCs w:val="21"/>
        </w:rPr>
        <w:t>），加热微沸</w:t>
      </w:r>
      <w:r>
        <w:rPr>
          <w:kern w:val="0"/>
          <w:szCs w:val="21"/>
        </w:rPr>
        <w:t>5 min</w:t>
      </w:r>
      <w:r>
        <w:rPr>
          <w:kern w:val="0"/>
          <w:szCs w:val="21"/>
        </w:rPr>
        <w:t>，取下，稍冷，加入</w:t>
      </w:r>
      <w:r>
        <w:rPr>
          <w:kern w:val="0"/>
          <w:szCs w:val="21"/>
        </w:rPr>
        <w:t>15 mL</w:t>
      </w:r>
      <w:r>
        <w:rPr>
          <w:kern w:val="0"/>
          <w:szCs w:val="21"/>
        </w:rPr>
        <w:t>硫酸（</w:t>
      </w:r>
      <w:r>
        <w:rPr>
          <w:kern w:val="0"/>
          <w:szCs w:val="21"/>
        </w:rPr>
        <w:t>5.2.</w:t>
      </w:r>
      <w:r w:rsidR="005C2954">
        <w:rPr>
          <w:kern w:val="0"/>
          <w:szCs w:val="21"/>
        </w:rPr>
        <w:t>3</w:t>
      </w:r>
      <w:r>
        <w:rPr>
          <w:kern w:val="0"/>
          <w:szCs w:val="21"/>
        </w:rPr>
        <w:t>），加热至冒浓白烟并保持</w:t>
      </w:r>
      <w:r>
        <w:rPr>
          <w:kern w:val="0"/>
          <w:szCs w:val="21"/>
        </w:rPr>
        <w:t>10 min~15 min</w:t>
      </w:r>
      <w:r>
        <w:rPr>
          <w:kern w:val="0"/>
          <w:szCs w:val="21"/>
        </w:rPr>
        <w:t>，取下，冷却。</w:t>
      </w:r>
    </w:p>
    <w:p w14:paraId="14511EFE" w14:textId="20EC6C67" w:rsidR="00E07673" w:rsidRDefault="00000000">
      <w:pPr>
        <w:autoSpaceDE w:val="0"/>
        <w:autoSpaceDN w:val="0"/>
        <w:adjustRightInd w:val="0"/>
        <w:rPr>
          <w:kern w:val="0"/>
          <w:szCs w:val="21"/>
        </w:rPr>
      </w:pPr>
      <w:r>
        <w:rPr>
          <w:rFonts w:ascii="黑体" w:eastAsia="黑体" w:hAnsi="黑体"/>
          <w:kern w:val="0"/>
          <w:szCs w:val="21"/>
        </w:rPr>
        <w:t>5.4.4.2</w:t>
      </w:r>
      <w:r>
        <w:rPr>
          <w:rFonts w:eastAsia="黑体"/>
          <w:kern w:val="0"/>
          <w:szCs w:val="21"/>
        </w:rPr>
        <w:t xml:space="preserve"> </w:t>
      </w:r>
      <w:r>
        <w:rPr>
          <w:kern w:val="0"/>
          <w:szCs w:val="21"/>
        </w:rPr>
        <w:t>加入</w:t>
      </w:r>
      <w:r>
        <w:rPr>
          <w:kern w:val="0"/>
          <w:szCs w:val="21"/>
        </w:rPr>
        <w:t>20 mL</w:t>
      </w:r>
      <w:r>
        <w:rPr>
          <w:kern w:val="0"/>
          <w:szCs w:val="21"/>
        </w:rPr>
        <w:t>水，加热</w:t>
      </w:r>
      <w:r>
        <w:rPr>
          <w:rFonts w:hint="eastAsia"/>
          <w:kern w:val="0"/>
          <w:szCs w:val="21"/>
        </w:rPr>
        <w:t>至微沸</w:t>
      </w:r>
      <w:r>
        <w:rPr>
          <w:kern w:val="0"/>
          <w:szCs w:val="21"/>
        </w:rPr>
        <w:t>，取下稍冷，加入</w:t>
      </w:r>
      <w:r>
        <w:rPr>
          <w:kern w:val="0"/>
          <w:szCs w:val="21"/>
        </w:rPr>
        <w:t>30 mL</w:t>
      </w:r>
      <w:r>
        <w:rPr>
          <w:kern w:val="0"/>
          <w:szCs w:val="21"/>
        </w:rPr>
        <w:t>盐酸（</w:t>
      </w:r>
      <w:r>
        <w:rPr>
          <w:kern w:val="0"/>
          <w:szCs w:val="21"/>
        </w:rPr>
        <w:t>5.2.</w:t>
      </w:r>
      <w:r w:rsidR="005C2954">
        <w:rPr>
          <w:kern w:val="0"/>
          <w:szCs w:val="21"/>
        </w:rPr>
        <w:t>2</w:t>
      </w:r>
      <w:r>
        <w:rPr>
          <w:kern w:val="0"/>
          <w:szCs w:val="21"/>
        </w:rPr>
        <w:t>）和</w:t>
      </w:r>
      <w:r>
        <w:rPr>
          <w:kern w:val="0"/>
          <w:szCs w:val="21"/>
        </w:rPr>
        <w:t>2 mL</w:t>
      </w:r>
      <w:r>
        <w:rPr>
          <w:kern w:val="0"/>
          <w:szCs w:val="21"/>
        </w:rPr>
        <w:t>硫酸铜溶液（</w:t>
      </w:r>
      <w:r>
        <w:rPr>
          <w:kern w:val="0"/>
          <w:szCs w:val="21"/>
        </w:rPr>
        <w:t>5.2.</w:t>
      </w:r>
      <w:r w:rsidR="005C2954">
        <w:rPr>
          <w:kern w:val="0"/>
          <w:szCs w:val="21"/>
        </w:rPr>
        <w:t>6</w:t>
      </w:r>
      <w:r>
        <w:rPr>
          <w:kern w:val="0"/>
          <w:szCs w:val="21"/>
        </w:rPr>
        <w:t>），在不断摇动下，加入次亚磷酸钠溶液（</w:t>
      </w:r>
      <w:r>
        <w:rPr>
          <w:kern w:val="0"/>
          <w:szCs w:val="21"/>
        </w:rPr>
        <w:t>5.2.</w:t>
      </w:r>
      <w:r w:rsidR="005C2954">
        <w:rPr>
          <w:kern w:val="0"/>
          <w:szCs w:val="21"/>
        </w:rPr>
        <w:t>7</w:t>
      </w:r>
      <w:r>
        <w:rPr>
          <w:kern w:val="0"/>
          <w:szCs w:val="21"/>
        </w:rPr>
        <w:t>）至黄绿色褪去再过量</w:t>
      </w:r>
      <w:bookmarkStart w:id="18" w:name="_Hlk140093226"/>
      <w:r>
        <w:rPr>
          <w:kern w:val="0"/>
          <w:szCs w:val="21"/>
        </w:rPr>
        <w:t>20 mL</w:t>
      </w:r>
      <w:bookmarkEnd w:id="18"/>
      <w:r>
        <w:rPr>
          <w:kern w:val="0"/>
          <w:szCs w:val="21"/>
        </w:rPr>
        <w:t>。</w:t>
      </w:r>
    </w:p>
    <w:p w14:paraId="071EBDAF" w14:textId="77777777" w:rsidR="00E07673" w:rsidRDefault="00000000">
      <w:pPr>
        <w:autoSpaceDE w:val="0"/>
        <w:autoSpaceDN w:val="0"/>
        <w:adjustRightInd w:val="0"/>
        <w:rPr>
          <w:kern w:val="0"/>
          <w:szCs w:val="21"/>
        </w:rPr>
      </w:pPr>
      <w:r>
        <w:rPr>
          <w:rFonts w:ascii="黑体" w:eastAsia="黑体" w:hAnsi="黑体"/>
          <w:kern w:val="0"/>
          <w:szCs w:val="21"/>
        </w:rPr>
        <w:t>5.4.4.3</w:t>
      </w:r>
      <w:r>
        <w:rPr>
          <w:rFonts w:eastAsia="黑体"/>
          <w:kern w:val="0"/>
          <w:szCs w:val="21"/>
        </w:rPr>
        <w:t xml:space="preserve"> </w:t>
      </w:r>
      <w:r>
        <w:rPr>
          <w:kern w:val="0"/>
          <w:szCs w:val="21"/>
        </w:rPr>
        <w:t>在锥形瓶口上放置一个漏斗（漏斗下口不能接触试液面）。置于沸水浴中保温</w:t>
      </w:r>
      <w:r>
        <w:rPr>
          <w:kern w:val="0"/>
          <w:szCs w:val="21"/>
        </w:rPr>
        <w:t>1 h</w:t>
      </w:r>
      <w:r>
        <w:rPr>
          <w:kern w:val="0"/>
          <w:szCs w:val="21"/>
        </w:rPr>
        <w:t>，取下，冷却放置</w:t>
      </w:r>
      <w:r>
        <w:rPr>
          <w:kern w:val="0"/>
          <w:szCs w:val="21"/>
        </w:rPr>
        <w:t>2</w:t>
      </w:r>
      <w:r>
        <w:rPr>
          <w:kern w:val="0"/>
          <w:szCs w:val="21"/>
        </w:rPr>
        <w:t>小时以上。</w:t>
      </w:r>
    </w:p>
    <w:p w14:paraId="415F9A05" w14:textId="7F278898" w:rsidR="00E07673" w:rsidRDefault="00000000">
      <w:pPr>
        <w:autoSpaceDE w:val="0"/>
        <w:autoSpaceDN w:val="0"/>
        <w:adjustRightInd w:val="0"/>
        <w:rPr>
          <w:kern w:val="0"/>
          <w:szCs w:val="21"/>
        </w:rPr>
      </w:pPr>
      <w:r>
        <w:rPr>
          <w:rFonts w:ascii="黑体" w:eastAsia="黑体" w:hAnsi="黑体"/>
          <w:kern w:val="0"/>
          <w:szCs w:val="21"/>
        </w:rPr>
        <w:t>5.4.4.4</w:t>
      </w:r>
      <w:r>
        <w:rPr>
          <w:rFonts w:eastAsia="黑体"/>
          <w:kern w:val="0"/>
          <w:szCs w:val="21"/>
        </w:rPr>
        <w:t xml:space="preserve"> </w:t>
      </w:r>
      <w:r>
        <w:rPr>
          <w:kern w:val="0"/>
          <w:szCs w:val="21"/>
        </w:rPr>
        <w:t>用</w:t>
      </w:r>
      <w:r>
        <w:rPr>
          <w:kern w:val="0"/>
          <w:szCs w:val="21"/>
        </w:rPr>
        <w:t>5 mL~10 mL</w:t>
      </w:r>
      <w:r>
        <w:rPr>
          <w:kern w:val="0"/>
          <w:szCs w:val="21"/>
        </w:rPr>
        <w:t>次亚磷酸钠洗液（</w:t>
      </w:r>
      <w:r>
        <w:rPr>
          <w:kern w:val="0"/>
          <w:szCs w:val="21"/>
        </w:rPr>
        <w:t>5.2.</w:t>
      </w:r>
      <w:r w:rsidR="005C2954">
        <w:rPr>
          <w:kern w:val="0"/>
          <w:szCs w:val="21"/>
        </w:rPr>
        <w:t>8</w:t>
      </w:r>
      <w:r>
        <w:rPr>
          <w:kern w:val="0"/>
          <w:szCs w:val="21"/>
        </w:rPr>
        <w:t>）洗涤漏斗喇叭口及漏斗伸入锥形瓶部分。用脱脂棉加滤纸浆在洗涤后的漏斗上做水柱，用次亚磷酸钠洗液（</w:t>
      </w:r>
      <w:bookmarkStart w:id="19" w:name="_Hlk138109101"/>
      <w:r>
        <w:rPr>
          <w:kern w:val="0"/>
          <w:szCs w:val="21"/>
        </w:rPr>
        <w:t>5.2</w:t>
      </w:r>
      <w:bookmarkEnd w:id="19"/>
      <w:r>
        <w:rPr>
          <w:kern w:val="0"/>
          <w:szCs w:val="21"/>
        </w:rPr>
        <w:t>.</w:t>
      </w:r>
      <w:r w:rsidR="005C2954">
        <w:rPr>
          <w:kern w:val="0"/>
          <w:szCs w:val="21"/>
        </w:rPr>
        <w:t>8</w:t>
      </w:r>
      <w:r>
        <w:rPr>
          <w:kern w:val="0"/>
          <w:szCs w:val="21"/>
        </w:rPr>
        <w:t>）润洗滤纸浆后过滤试液及沉淀，用次亚磷酸钠洗液（</w:t>
      </w:r>
      <w:r>
        <w:rPr>
          <w:kern w:val="0"/>
          <w:szCs w:val="21"/>
        </w:rPr>
        <w:t>5.2.</w:t>
      </w:r>
      <w:r w:rsidR="005C2954">
        <w:rPr>
          <w:kern w:val="0"/>
          <w:szCs w:val="21"/>
        </w:rPr>
        <w:t>8</w:t>
      </w:r>
      <w:r>
        <w:rPr>
          <w:kern w:val="0"/>
          <w:szCs w:val="21"/>
        </w:rPr>
        <w:t>）洗涤锥形瓶</w:t>
      </w:r>
      <w:r>
        <w:rPr>
          <w:kern w:val="0"/>
          <w:szCs w:val="21"/>
        </w:rPr>
        <w:t>3</w:t>
      </w:r>
      <w:r>
        <w:rPr>
          <w:kern w:val="0"/>
          <w:szCs w:val="21"/>
        </w:rPr>
        <w:t>次和洗涤沉淀</w:t>
      </w:r>
      <w:r>
        <w:rPr>
          <w:kern w:val="0"/>
          <w:szCs w:val="21"/>
        </w:rPr>
        <w:t>1</w:t>
      </w:r>
      <w:r>
        <w:rPr>
          <w:kern w:val="0"/>
          <w:szCs w:val="21"/>
        </w:rPr>
        <w:t>次，再用氯化铵洗液（</w:t>
      </w:r>
      <w:r>
        <w:rPr>
          <w:kern w:val="0"/>
          <w:szCs w:val="21"/>
        </w:rPr>
        <w:t>5.2.</w:t>
      </w:r>
      <w:r w:rsidR="005C2954">
        <w:rPr>
          <w:kern w:val="0"/>
          <w:szCs w:val="21"/>
        </w:rPr>
        <w:t>9</w:t>
      </w:r>
      <w:r>
        <w:rPr>
          <w:kern w:val="0"/>
          <w:szCs w:val="21"/>
        </w:rPr>
        <w:t>）洗涤锥形瓶</w:t>
      </w:r>
      <w:r>
        <w:rPr>
          <w:kern w:val="0"/>
          <w:szCs w:val="21"/>
        </w:rPr>
        <w:t>3</w:t>
      </w:r>
      <w:r>
        <w:rPr>
          <w:kern w:val="0"/>
          <w:szCs w:val="21"/>
        </w:rPr>
        <w:t>次，洗涤沉淀至滤液</w:t>
      </w:r>
      <w:r>
        <w:rPr>
          <w:szCs w:val="21"/>
        </w:rPr>
        <w:t>pH</w:t>
      </w:r>
      <w:r>
        <w:rPr>
          <w:rFonts w:hint="eastAsia"/>
          <w:szCs w:val="21"/>
        </w:rPr>
        <w:t>为</w:t>
      </w:r>
      <w:r>
        <w:rPr>
          <w:szCs w:val="21"/>
        </w:rPr>
        <w:t xml:space="preserve"> 5.0~6.0</w:t>
      </w:r>
      <w:r>
        <w:rPr>
          <w:kern w:val="0"/>
          <w:szCs w:val="21"/>
        </w:rPr>
        <w:t>。</w:t>
      </w:r>
    </w:p>
    <w:p w14:paraId="0BA49B8B" w14:textId="44BBEC89" w:rsidR="00E07673" w:rsidRDefault="00000000">
      <w:pPr>
        <w:autoSpaceDE w:val="0"/>
        <w:autoSpaceDN w:val="0"/>
        <w:adjustRightInd w:val="0"/>
        <w:rPr>
          <w:kern w:val="0"/>
          <w:szCs w:val="21"/>
        </w:rPr>
      </w:pPr>
      <w:r>
        <w:rPr>
          <w:rFonts w:eastAsia="黑体"/>
          <w:kern w:val="0"/>
          <w:szCs w:val="21"/>
        </w:rPr>
        <w:t>5.4.4.5</w:t>
      </w:r>
      <w:r>
        <w:rPr>
          <w:kern w:val="0"/>
          <w:szCs w:val="21"/>
        </w:rPr>
        <w:t xml:space="preserve"> </w:t>
      </w:r>
      <w:r>
        <w:rPr>
          <w:kern w:val="0"/>
          <w:szCs w:val="21"/>
        </w:rPr>
        <w:t>将沉淀连同脱脂棉加滤纸浆移入原锥形瓶中，用小片滤纸小心擦净漏斗，放入原锥形瓶中。用滴定管</w:t>
      </w:r>
      <w:r>
        <w:rPr>
          <w:rFonts w:hint="eastAsia"/>
          <w:kern w:val="0"/>
          <w:szCs w:val="21"/>
        </w:rPr>
        <w:t>分两次加入总体积</w:t>
      </w:r>
      <w:r>
        <w:rPr>
          <w:kern w:val="0"/>
          <w:szCs w:val="21"/>
        </w:rPr>
        <w:t>10 mL</w:t>
      </w:r>
      <w:r>
        <w:rPr>
          <w:kern w:val="0"/>
          <w:szCs w:val="21"/>
        </w:rPr>
        <w:t>重铬酸钾标准滴定溶液（</w:t>
      </w:r>
      <w:r>
        <w:rPr>
          <w:kern w:val="0"/>
          <w:szCs w:val="21"/>
        </w:rPr>
        <w:t>5.2.</w:t>
      </w:r>
      <w:r w:rsidR="005C2954">
        <w:rPr>
          <w:kern w:val="0"/>
          <w:szCs w:val="21"/>
        </w:rPr>
        <w:t>11</w:t>
      </w:r>
      <w:r>
        <w:rPr>
          <w:kern w:val="0"/>
          <w:szCs w:val="21"/>
        </w:rPr>
        <w:t>）</w:t>
      </w:r>
      <w:r>
        <w:rPr>
          <w:rFonts w:hint="eastAsia"/>
          <w:kern w:val="0"/>
          <w:szCs w:val="21"/>
        </w:rPr>
        <w:t>于</w:t>
      </w:r>
      <w:r>
        <w:rPr>
          <w:kern w:val="0"/>
          <w:szCs w:val="21"/>
        </w:rPr>
        <w:t>锥形瓶</w:t>
      </w:r>
      <w:r>
        <w:rPr>
          <w:rFonts w:hint="eastAsia"/>
          <w:kern w:val="0"/>
          <w:szCs w:val="21"/>
        </w:rPr>
        <w:t>中，</w:t>
      </w:r>
      <w:r>
        <w:rPr>
          <w:kern w:val="0"/>
          <w:szCs w:val="21"/>
        </w:rPr>
        <w:t>用氯化铵洗液（</w:t>
      </w:r>
      <w:r>
        <w:rPr>
          <w:kern w:val="0"/>
          <w:szCs w:val="21"/>
        </w:rPr>
        <w:t>5.2.</w:t>
      </w:r>
      <w:r w:rsidR="005C2954">
        <w:rPr>
          <w:kern w:val="0"/>
          <w:szCs w:val="21"/>
        </w:rPr>
        <w:t>9</w:t>
      </w:r>
      <w:r>
        <w:rPr>
          <w:kern w:val="0"/>
          <w:szCs w:val="21"/>
        </w:rPr>
        <w:t>）洗涤漏斗</w:t>
      </w:r>
      <w:r>
        <w:rPr>
          <w:kern w:val="0"/>
          <w:szCs w:val="21"/>
        </w:rPr>
        <w:t>2~3</w:t>
      </w:r>
      <w:r>
        <w:rPr>
          <w:kern w:val="0"/>
          <w:szCs w:val="21"/>
        </w:rPr>
        <w:t>次至漏斗上重铬酸钾标准滴定溶液全部进入锥形瓶。</w:t>
      </w:r>
    </w:p>
    <w:p w14:paraId="44EFE249" w14:textId="74D03615" w:rsidR="00E07673" w:rsidRDefault="00000000">
      <w:pPr>
        <w:autoSpaceDE w:val="0"/>
        <w:autoSpaceDN w:val="0"/>
        <w:adjustRightInd w:val="0"/>
        <w:rPr>
          <w:kern w:val="0"/>
          <w:szCs w:val="21"/>
        </w:rPr>
      </w:pPr>
      <w:r>
        <w:rPr>
          <w:rFonts w:ascii="黑体" w:eastAsia="黑体" w:hAnsi="黑体"/>
          <w:kern w:val="0"/>
          <w:szCs w:val="21"/>
        </w:rPr>
        <w:t>5.4.4.6</w:t>
      </w:r>
      <w:r>
        <w:rPr>
          <w:kern w:val="0"/>
          <w:szCs w:val="21"/>
        </w:rPr>
        <w:t xml:space="preserve"> </w:t>
      </w:r>
      <w:r>
        <w:rPr>
          <w:kern w:val="0"/>
          <w:szCs w:val="21"/>
        </w:rPr>
        <w:t>往锥形瓶中加入</w:t>
      </w:r>
      <w:r>
        <w:rPr>
          <w:kern w:val="0"/>
          <w:szCs w:val="21"/>
        </w:rPr>
        <w:t>20 mL</w:t>
      </w:r>
      <w:r>
        <w:rPr>
          <w:kern w:val="0"/>
          <w:szCs w:val="21"/>
        </w:rPr>
        <w:t>硫</w:t>
      </w:r>
      <w:r>
        <w:rPr>
          <w:kern w:val="0"/>
          <w:szCs w:val="21"/>
        </w:rPr>
        <w:t>-</w:t>
      </w:r>
      <w:r>
        <w:rPr>
          <w:kern w:val="0"/>
          <w:szCs w:val="21"/>
        </w:rPr>
        <w:t>磷混酸</w:t>
      </w:r>
      <w:r>
        <w:rPr>
          <w:rFonts w:hint="eastAsia"/>
          <w:kern w:val="0"/>
          <w:szCs w:val="21"/>
        </w:rPr>
        <w:t>溶液</w:t>
      </w:r>
      <w:r>
        <w:rPr>
          <w:kern w:val="0"/>
          <w:szCs w:val="21"/>
        </w:rPr>
        <w:t>（</w:t>
      </w:r>
      <w:r>
        <w:rPr>
          <w:kern w:val="0"/>
          <w:szCs w:val="21"/>
        </w:rPr>
        <w:t>5.2.</w:t>
      </w:r>
      <w:r w:rsidR="005C2954">
        <w:rPr>
          <w:kern w:val="0"/>
          <w:szCs w:val="21"/>
        </w:rPr>
        <w:t>10</w:t>
      </w:r>
      <w:r>
        <w:rPr>
          <w:kern w:val="0"/>
          <w:szCs w:val="21"/>
        </w:rPr>
        <w:t>），在不断摇动下用滴定管继续加入重铬酸钾标准滴定溶液（</w:t>
      </w:r>
      <w:r>
        <w:rPr>
          <w:kern w:val="0"/>
          <w:szCs w:val="21"/>
        </w:rPr>
        <w:t>5.2.</w:t>
      </w:r>
      <w:r w:rsidR="005C2954">
        <w:rPr>
          <w:kern w:val="0"/>
          <w:szCs w:val="21"/>
        </w:rPr>
        <w:t>11</w:t>
      </w:r>
      <w:r>
        <w:rPr>
          <w:kern w:val="0"/>
          <w:szCs w:val="21"/>
        </w:rPr>
        <w:t>）至单质砷溶解完全（此时无黑色沉淀），并过量</w:t>
      </w:r>
      <w:r>
        <w:rPr>
          <w:kern w:val="0"/>
          <w:szCs w:val="21"/>
        </w:rPr>
        <w:t>10 mL~20mL</w:t>
      </w:r>
      <w:r>
        <w:rPr>
          <w:kern w:val="0"/>
          <w:szCs w:val="21"/>
        </w:rPr>
        <w:t>，记录准确</w:t>
      </w:r>
      <w:r>
        <w:rPr>
          <w:rFonts w:hint="eastAsia"/>
          <w:kern w:val="0"/>
          <w:szCs w:val="21"/>
        </w:rPr>
        <w:t>所有加入重铬酸钾标准滴定溶液（</w:t>
      </w:r>
      <w:r>
        <w:rPr>
          <w:rFonts w:hint="eastAsia"/>
          <w:kern w:val="0"/>
          <w:szCs w:val="21"/>
        </w:rPr>
        <w:t>5</w:t>
      </w:r>
      <w:r>
        <w:rPr>
          <w:kern w:val="0"/>
          <w:szCs w:val="21"/>
        </w:rPr>
        <w:t>.2.</w:t>
      </w:r>
      <w:r w:rsidR="005C2954">
        <w:rPr>
          <w:kern w:val="0"/>
          <w:szCs w:val="21"/>
        </w:rPr>
        <w:t>11</w:t>
      </w:r>
      <w:r>
        <w:rPr>
          <w:rFonts w:hint="eastAsia"/>
          <w:kern w:val="0"/>
          <w:szCs w:val="21"/>
        </w:rPr>
        <w:t>）</w:t>
      </w:r>
      <w:r>
        <w:rPr>
          <w:kern w:val="0"/>
          <w:szCs w:val="21"/>
        </w:rPr>
        <w:t>体积，此时试液显黄色。用</w:t>
      </w:r>
      <w:r>
        <w:rPr>
          <w:kern w:val="0"/>
          <w:szCs w:val="21"/>
        </w:rPr>
        <w:t>70 mL</w:t>
      </w:r>
      <w:r>
        <w:rPr>
          <w:kern w:val="0"/>
          <w:szCs w:val="21"/>
        </w:rPr>
        <w:t>水吹洗瓶壁，放置</w:t>
      </w:r>
      <w:r>
        <w:rPr>
          <w:kern w:val="0"/>
          <w:szCs w:val="21"/>
        </w:rPr>
        <w:t>5 min</w:t>
      </w:r>
      <w:r>
        <w:rPr>
          <w:kern w:val="0"/>
          <w:szCs w:val="21"/>
        </w:rPr>
        <w:t>。用硫酸亚铁铵标准滴定溶液（</w:t>
      </w:r>
      <w:r>
        <w:rPr>
          <w:kern w:val="0"/>
          <w:szCs w:val="21"/>
        </w:rPr>
        <w:t>4.2.</w:t>
      </w:r>
      <w:r w:rsidR="005C2954">
        <w:rPr>
          <w:kern w:val="0"/>
          <w:szCs w:val="21"/>
        </w:rPr>
        <w:t>12</w:t>
      </w:r>
      <w:r>
        <w:rPr>
          <w:kern w:val="0"/>
          <w:szCs w:val="21"/>
        </w:rPr>
        <w:t>）滴定至试液呈浅绿色，加入</w:t>
      </w:r>
      <w:r>
        <w:rPr>
          <w:kern w:val="0"/>
          <w:szCs w:val="21"/>
        </w:rPr>
        <w:t>5</w:t>
      </w:r>
      <w:r>
        <w:rPr>
          <w:kern w:val="0"/>
          <w:szCs w:val="21"/>
        </w:rPr>
        <w:t>滴苯基代邻氨基苯甲酸溶液（</w:t>
      </w:r>
      <w:r>
        <w:rPr>
          <w:kern w:val="0"/>
          <w:szCs w:val="21"/>
        </w:rPr>
        <w:t>5.2.</w:t>
      </w:r>
      <w:r w:rsidR="005C2954">
        <w:rPr>
          <w:kern w:val="0"/>
          <w:szCs w:val="21"/>
        </w:rPr>
        <w:t>13</w:t>
      </w:r>
      <w:r>
        <w:rPr>
          <w:kern w:val="0"/>
          <w:szCs w:val="21"/>
        </w:rPr>
        <w:t>），继续用硫酸亚铁铵标准滴定溶液继续滴定至试液由紫红色变为绿色为终点。</w:t>
      </w:r>
    </w:p>
    <w:p w14:paraId="41C8EC9A" w14:textId="77777777" w:rsidR="00E07673" w:rsidRDefault="00000000">
      <w:pPr>
        <w:autoSpaceDE w:val="0"/>
        <w:autoSpaceDN w:val="0"/>
        <w:adjustRightInd w:val="0"/>
        <w:rPr>
          <w:rFonts w:eastAsia="黑体"/>
          <w:kern w:val="0"/>
          <w:szCs w:val="21"/>
        </w:rPr>
      </w:pPr>
      <w:r>
        <w:rPr>
          <w:rFonts w:ascii="黑体" w:eastAsia="黑体" w:hAnsi="黑体"/>
          <w:kern w:val="0"/>
          <w:szCs w:val="21"/>
        </w:rPr>
        <w:t>5. 5</w:t>
      </w:r>
      <w:r>
        <w:rPr>
          <w:rFonts w:eastAsia="黑体"/>
          <w:kern w:val="0"/>
          <w:szCs w:val="21"/>
        </w:rPr>
        <w:t xml:space="preserve"> </w:t>
      </w:r>
      <w:r>
        <w:rPr>
          <w:rFonts w:eastAsia="黑体"/>
          <w:kern w:val="0"/>
          <w:szCs w:val="21"/>
        </w:rPr>
        <w:t>试验数据处理</w:t>
      </w:r>
    </w:p>
    <w:p w14:paraId="5429A0DE" w14:textId="72B7B930" w:rsidR="00E07673" w:rsidRDefault="00000000">
      <w:pPr>
        <w:autoSpaceDE w:val="0"/>
        <w:autoSpaceDN w:val="0"/>
        <w:adjustRightInd w:val="0"/>
        <w:rPr>
          <w:kern w:val="0"/>
          <w:szCs w:val="21"/>
        </w:rPr>
      </w:pPr>
      <w:r>
        <w:rPr>
          <w:rFonts w:ascii="黑体" w:eastAsia="黑体" w:hAnsi="黑体"/>
          <w:kern w:val="0"/>
          <w:szCs w:val="21"/>
        </w:rPr>
        <w:lastRenderedPageBreak/>
        <w:t>5.5.1</w:t>
      </w:r>
      <w:r>
        <w:rPr>
          <w:kern w:val="0"/>
          <w:szCs w:val="21"/>
        </w:rPr>
        <w:t xml:space="preserve"> </w:t>
      </w:r>
      <w:r>
        <w:rPr>
          <w:rFonts w:eastAsia="黑体"/>
          <w:kern w:val="0"/>
          <w:szCs w:val="21"/>
        </w:rPr>
        <w:t>重铬酸钾标准滴定溶液与硫酸亚铁铵标准滴定溶液体积比</w:t>
      </w:r>
      <w:r>
        <w:rPr>
          <w:rFonts w:eastAsia="黑体"/>
          <w:i/>
          <w:kern w:val="0"/>
          <w:szCs w:val="21"/>
        </w:rPr>
        <w:t>K</w:t>
      </w:r>
    </w:p>
    <w:p w14:paraId="5C0D4514" w14:textId="2D90B396" w:rsidR="00E07673" w:rsidRDefault="00000000">
      <w:pPr>
        <w:autoSpaceDE w:val="0"/>
        <w:autoSpaceDN w:val="0"/>
        <w:adjustRightInd w:val="0"/>
        <w:ind w:firstLineChars="200" w:firstLine="420"/>
        <w:rPr>
          <w:kern w:val="0"/>
          <w:szCs w:val="21"/>
        </w:rPr>
      </w:pPr>
      <w:r>
        <w:rPr>
          <w:kern w:val="0"/>
          <w:szCs w:val="21"/>
        </w:rPr>
        <w:t>移取</w:t>
      </w:r>
      <w:r>
        <w:rPr>
          <w:kern w:val="0"/>
          <w:szCs w:val="21"/>
        </w:rPr>
        <w:t>20.00 mL</w:t>
      </w:r>
      <w:r>
        <w:rPr>
          <w:kern w:val="0"/>
          <w:szCs w:val="21"/>
        </w:rPr>
        <w:t>重铬酸钾标准滴定溶液（</w:t>
      </w:r>
      <w:r>
        <w:rPr>
          <w:kern w:val="0"/>
          <w:szCs w:val="21"/>
        </w:rPr>
        <w:t>5.2.</w:t>
      </w:r>
      <w:r w:rsidR="005C2954">
        <w:rPr>
          <w:kern w:val="0"/>
          <w:szCs w:val="21"/>
        </w:rPr>
        <w:t>11</w:t>
      </w:r>
      <w:r>
        <w:rPr>
          <w:kern w:val="0"/>
          <w:szCs w:val="21"/>
        </w:rPr>
        <w:t>）于</w:t>
      </w:r>
      <w:r>
        <w:rPr>
          <w:kern w:val="0"/>
          <w:szCs w:val="21"/>
        </w:rPr>
        <w:t>300 mL</w:t>
      </w:r>
      <w:r>
        <w:rPr>
          <w:kern w:val="0"/>
          <w:szCs w:val="21"/>
        </w:rPr>
        <w:t>烧杯中，用水稀释至</w:t>
      </w:r>
      <w:r>
        <w:rPr>
          <w:kern w:val="0"/>
          <w:szCs w:val="21"/>
        </w:rPr>
        <w:t>150 mL</w:t>
      </w:r>
      <w:r>
        <w:rPr>
          <w:kern w:val="0"/>
          <w:szCs w:val="21"/>
        </w:rPr>
        <w:t>，加入</w:t>
      </w:r>
      <w:r>
        <w:rPr>
          <w:kern w:val="0"/>
          <w:szCs w:val="21"/>
        </w:rPr>
        <w:t>20 mL</w:t>
      </w:r>
      <w:r>
        <w:rPr>
          <w:kern w:val="0"/>
          <w:szCs w:val="21"/>
        </w:rPr>
        <w:t>硫</w:t>
      </w:r>
      <w:r>
        <w:rPr>
          <w:kern w:val="0"/>
          <w:szCs w:val="21"/>
        </w:rPr>
        <w:t>-</w:t>
      </w:r>
      <w:r>
        <w:rPr>
          <w:kern w:val="0"/>
          <w:szCs w:val="21"/>
        </w:rPr>
        <w:t>磷混酸</w:t>
      </w:r>
      <w:r>
        <w:rPr>
          <w:rFonts w:hint="eastAsia"/>
          <w:kern w:val="0"/>
          <w:szCs w:val="21"/>
        </w:rPr>
        <w:t>溶液</w:t>
      </w:r>
      <w:r>
        <w:rPr>
          <w:kern w:val="0"/>
          <w:szCs w:val="21"/>
        </w:rPr>
        <w:t>（</w:t>
      </w:r>
      <w:r>
        <w:rPr>
          <w:kern w:val="0"/>
          <w:szCs w:val="21"/>
        </w:rPr>
        <w:t>5.2.</w:t>
      </w:r>
      <w:r w:rsidR="005C2954">
        <w:rPr>
          <w:kern w:val="0"/>
          <w:szCs w:val="21"/>
        </w:rPr>
        <w:t>10</w:t>
      </w:r>
      <w:r>
        <w:rPr>
          <w:kern w:val="0"/>
          <w:szCs w:val="21"/>
        </w:rPr>
        <w:t>），混匀。</w:t>
      </w:r>
    </w:p>
    <w:p w14:paraId="042007B5" w14:textId="320FBC64" w:rsidR="00E07673" w:rsidRDefault="00000000">
      <w:pPr>
        <w:autoSpaceDE w:val="0"/>
        <w:autoSpaceDN w:val="0"/>
        <w:adjustRightInd w:val="0"/>
        <w:ind w:firstLineChars="200" w:firstLine="420"/>
        <w:rPr>
          <w:kern w:val="0"/>
          <w:szCs w:val="21"/>
        </w:rPr>
      </w:pPr>
      <w:r>
        <w:rPr>
          <w:kern w:val="0"/>
          <w:szCs w:val="21"/>
        </w:rPr>
        <w:t>用硫酸亚铁铵标准滴定溶液（</w:t>
      </w:r>
      <w:r>
        <w:rPr>
          <w:kern w:val="0"/>
          <w:szCs w:val="21"/>
        </w:rPr>
        <w:t>5.2.</w:t>
      </w:r>
      <w:r w:rsidR="005C2954">
        <w:rPr>
          <w:kern w:val="0"/>
          <w:szCs w:val="21"/>
        </w:rPr>
        <w:t>12</w:t>
      </w:r>
      <w:r>
        <w:rPr>
          <w:kern w:val="0"/>
          <w:szCs w:val="21"/>
        </w:rPr>
        <w:t>）滴定至试液呈浅绿色，加入</w:t>
      </w:r>
      <w:r>
        <w:rPr>
          <w:kern w:val="0"/>
          <w:szCs w:val="21"/>
        </w:rPr>
        <w:t>5</w:t>
      </w:r>
      <w:r>
        <w:rPr>
          <w:kern w:val="0"/>
          <w:szCs w:val="21"/>
        </w:rPr>
        <w:t>滴苯基代邻铵基苯甲酸溶液（</w:t>
      </w:r>
      <w:r>
        <w:rPr>
          <w:kern w:val="0"/>
          <w:szCs w:val="21"/>
        </w:rPr>
        <w:t>5.2.</w:t>
      </w:r>
      <w:r w:rsidR="005C2954">
        <w:rPr>
          <w:kern w:val="0"/>
          <w:szCs w:val="21"/>
        </w:rPr>
        <w:t>13</w:t>
      </w:r>
      <w:r>
        <w:rPr>
          <w:kern w:val="0"/>
          <w:szCs w:val="21"/>
        </w:rPr>
        <w:t>），用硫酸亚铁铵标准滴定溶液</w:t>
      </w:r>
      <w:r>
        <w:rPr>
          <w:rFonts w:hint="eastAsia"/>
          <w:kern w:val="0"/>
          <w:szCs w:val="21"/>
        </w:rPr>
        <w:t>（</w:t>
      </w:r>
      <w:r>
        <w:rPr>
          <w:rFonts w:hint="eastAsia"/>
          <w:kern w:val="0"/>
          <w:szCs w:val="21"/>
        </w:rPr>
        <w:t>5</w:t>
      </w:r>
      <w:r>
        <w:rPr>
          <w:kern w:val="0"/>
          <w:szCs w:val="21"/>
        </w:rPr>
        <w:t>.2.</w:t>
      </w:r>
      <w:r w:rsidR="005C2954">
        <w:rPr>
          <w:kern w:val="0"/>
          <w:szCs w:val="21"/>
        </w:rPr>
        <w:t>12</w:t>
      </w:r>
      <w:r>
        <w:rPr>
          <w:rFonts w:hint="eastAsia"/>
          <w:kern w:val="0"/>
          <w:szCs w:val="21"/>
        </w:rPr>
        <w:t>）</w:t>
      </w:r>
      <w:r>
        <w:rPr>
          <w:kern w:val="0"/>
          <w:szCs w:val="21"/>
        </w:rPr>
        <w:t>继续滴定至试液由紫红色变为绿色为终点。</w:t>
      </w:r>
    </w:p>
    <w:p w14:paraId="5BD44C65" w14:textId="77777777" w:rsidR="00E07673" w:rsidRDefault="00000000">
      <w:pPr>
        <w:autoSpaceDE w:val="0"/>
        <w:autoSpaceDN w:val="0"/>
        <w:adjustRightInd w:val="0"/>
        <w:ind w:firstLineChars="200" w:firstLine="420"/>
        <w:rPr>
          <w:kern w:val="0"/>
          <w:szCs w:val="21"/>
        </w:rPr>
      </w:pPr>
      <w:r>
        <w:rPr>
          <w:kern w:val="0"/>
          <w:szCs w:val="21"/>
        </w:rPr>
        <w:t>体积比</w:t>
      </w:r>
      <w:r>
        <w:rPr>
          <w:rFonts w:hint="eastAsia"/>
          <w:kern w:val="0"/>
          <w:szCs w:val="21"/>
        </w:rPr>
        <w:t xml:space="preserve"> </w:t>
      </w:r>
      <w:r>
        <w:rPr>
          <w:i/>
          <w:kern w:val="0"/>
          <w:szCs w:val="21"/>
        </w:rPr>
        <w:t>K</w:t>
      </w:r>
      <w:r>
        <w:rPr>
          <w:rFonts w:hint="eastAsia"/>
          <w:i/>
          <w:kern w:val="0"/>
          <w:szCs w:val="21"/>
        </w:rPr>
        <w:t xml:space="preserve"> </w:t>
      </w:r>
      <w:r>
        <w:rPr>
          <w:kern w:val="0"/>
          <w:szCs w:val="21"/>
        </w:rPr>
        <w:t>按公式（</w:t>
      </w:r>
      <w:r>
        <w:rPr>
          <w:kern w:val="0"/>
          <w:szCs w:val="21"/>
        </w:rPr>
        <w:t>2</w:t>
      </w:r>
      <w:r>
        <w:rPr>
          <w:kern w:val="0"/>
          <w:szCs w:val="21"/>
        </w:rPr>
        <w:t>）计算：</w:t>
      </w:r>
    </w:p>
    <w:p w14:paraId="7A83ADE2" w14:textId="7BB082F4" w:rsidR="00E07673" w:rsidRDefault="004053A4" w:rsidP="004053A4">
      <w:pPr>
        <w:autoSpaceDE w:val="0"/>
        <w:autoSpaceDN w:val="0"/>
        <w:adjustRightInd w:val="0"/>
        <w:ind w:firstLineChars="1700" w:firstLine="3570"/>
        <w:rPr>
          <w:kern w:val="0"/>
          <w:szCs w:val="21"/>
        </w:rPr>
      </w:pPr>
      <m:oMath>
        <m:r>
          <w:rPr>
            <w:rFonts w:ascii="Cambria Math"/>
            <w:kern w:val="0"/>
            <w:szCs w:val="21"/>
          </w:rPr>
          <m:t>K=</m:t>
        </m:r>
        <m:f>
          <m:fPr>
            <m:ctrlPr>
              <w:rPr>
                <w:rFonts w:ascii="Cambria Math" w:hAnsi="Cambria Math"/>
                <w:i/>
                <w:kern w:val="0"/>
                <w:szCs w:val="21"/>
              </w:rPr>
            </m:ctrlPr>
          </m:fPr>
          <m:num>
            <m:sSub>
              <m:sSubPr>
                <m:ctrlPr>
                  <w:rPr>
                    <w:rFonts w:ascii="Cambria Math" w:hAnsi="Cambria Math"/>
                    <w:i/>
                    <w:kern w:val="0"/>
                    <w:szCs w:val="21"/>
                  </w:rPr>
                </m:ctrlPr>
              </m:sSubPr>
              <m:e>
                <m:r>
                  <w:rPr>
                    <w:rFonts w:ascii="Cambria Math"/>
                    <w:kern w:val="0"/>
                    <w:szCs w:val="21"/>
                  </w:rPr>
                  <m:t>V</m:t>
                </m:r>
              </m:e>
              <m:sub>
                <m:r>
                  <w:rPr>
                    <w:rFonts w:ascii="Cambria Math"/>
                    <w:kern w:val="0"/>
                    <w:szCs w:val="21"/>
                  </w:rPr>
                  <m:t>1</m:t>
                </m:r>
              </m:sub>
            </m:sSub>
          </m:num>
          <m:den>
            <m:sSub>
              <m:sSubPr>
                <m:ctrlPr>
                  <w:rPr>
                    <w:rFonts w:ascii="Cambria Math" w:hAnsi="Cambria Math"/>
                    <w:i/>
                    <w:kern w:val="0"/>
                    <w:szCs w:val="21"/>
                  </w:rPr>
                </m:ctrlPr>
              </m:sSubPr>
              <m:e>
                <m:r>
                  <w:rPr>
                    <w:rFonts w:ascii="Cambria Math"/>
                    <w:kern w:val="0"/>
                    <w:szCs w:val="21"/>
                  </w:rPr>
                  <m:t>V</m:t>
                </m:r>
              </m:e>
              <m:sub>
                <m:r>
                  <w:rPr>
                    <w:rFonts w:ascii="Cambria Math"/>
                    <w:kern w:val="0"/>
                    <w:szCs w:val="21"/>
                  </w:rPr>
                  <m:t>2</m:t>
                </m:r>
              </m:sub>
            </m:sSub>
          </m:den>
        </m:f>
      </m:oMath>
      <w:r>
        <w:rPr>
          <w:rFonts w:hint="eastAsia"/>
          <w:kern w:val="0"/>
          <w:position w:val="-30"/>
          <w:szCs w:val="21"/>
        </w:rPr>
        <w:t xml:space="preserve">  </w:t>
      </w:r>
      <w:r w:rsidR="007D5421">
        <w:rPr>
          <w:kern w:val="0"/>
          <w:szCs w:val="21"/>
        </w:rPr>
        <w:t>…………………………………………………………(</w:t>
      </w:r>
      <w:r>
        <w:rPr>
          <w:kern w:val="0"/>
          <w:szCs w:val="21"/>
        </w:rPr>
        <w:t>2</w:t>
      </w:r>
      <w:r>
        <w:rPr>
          <w:kern w:val="0"/>
          <w:szCs w:val="21"/>
        </w:rPr>
        <w:t>）</w:t>
      </w:r>
    </w:p>
    <w:p w14:paraId="28B2A639" w14:textId="77777777" w:rsidR="00E07673" w:rsidRDefault="00000000">
      <w:pPr>
        <w:autoSpaceDE w:val="0"/>
        <w:autoSpaceDN w:val="0"/>
        <w:adjustRightInd w:val="0"/>
        <w:ind w:firstLineChars="200" w:firstLine="420"/>
        <w:rPr>
          <w:szCs w:val="21"/>
        </w:rPr>
      </w:pPr>
      <w:r>
        <w:rPr>
          <w:szCs w:val="21"/>
        </w:rPr>
        <w:t>式中：</w:t>
      </w:r>
    </w:p>
    <w:p w14:paraId="689F9A91" w14:textId="77777777" w:rsidR="00E07673" w:rsidRDefault="00000000">
      <w:pPr>
        <w:autoSpaceDE w:val="0"/>
        <w:autoSpaceDN w:val="0"/>
        <w:adjustRightInd w:val="0"/>
        <w:ind w:firstLineChars="200" w:firstLine="420"/>
        <w:rPr>
          <w:szCs w:val="21"/>
        </w:rPr>
      </w:pPr>
      <w:r>
        <w:rPr>
          <w:i/>
          <w:iCs/>
          <w:kern w:val="0"/>
          <w:szCs w:val="21"/>
        </w:rPr>
        <w:t xml:space="preserve">K  </w:t>
      </w:r>
      <w:r>
        <w:rPr>
          <w:kern w:val="0"/>
          <w:szCs w:val="21"/>
        </w:rPr>
        <w:t xml:space="preserve">—— </w:t>
      </w:r>
      <w:r>
        <w:rPr>
          <w:kern w:val="0"/>
          <w:szCs w:val="21"/>
        </w:rPr>
        <w:t>重铬酸钾标准滴定溶液与硫酸亚铁铵标准滴定溶液体积比；</w:t>
      </w:r>
    </w:p>
    <w:p w14:paraId="4DF99FEA" w14:textId="048792E5" w:rsidR="00E07673" w:rsidRDefault="00051CA7">
      <w:pPr>
        <w:autoSpaceDE w:val="0"/>
        <w:autoSpaceDN w:val="0"/>
        <w:adjustRightInd w:val="0"/>
        <w:ind w:firstLineChars="200" w:firstLine="420"/>
        <w:rPr>
          <w:kern w:val="0"/>
          <w:szCs w:val="21"/>
        </w:rPr>
      </w:pPr>
      <w:r>
        <w:rPr>
          <w:i/>
          <w:kern w:val="0"/>
          <w:szCs w:val="21"/>
        </w:rPr>
        <w:t>V</w:t>
      </w:r>
      <w:r>
        <w:rPr>
          <w:iCs/>
          <w:kern w:val="0"/>
          <w:szCs w:val="21"/>
          <w:vertAlign w:val="subscript"/>
        </w:rPr>
        <w:t>3</w:t>
      </w:r>
      <w:r>
        <w:rPr>
          <w:i/>
          <w:kern w:val="0"/>
          <w:szCs w:val="21"/>
          <w:vertAlign w:val="subscript"/>
        </w:rPr>
        <w:t xml:space="preserve">  </w:t>
      </w:r>
      <w:r>
        <w:rPr>
          <w:kern w:val="0"/>
          <w:szCs w:val="21"/>
        </w:rPr>
        <w:t xml:space="preserve">—— </w:t>
      </w:r>
      <w:r>
        <w:rPr>
          <w:kern w:val="0"/>
          <w:szCs w:val="21"/>
        </w:rPr>
        <w:t>移取重铬酸钾标准滴定溶液体积，单位为毫升（</w:t>
      </w:r>
      <w:r>
        <w:rPr>
          <w:kern w:val="0"/>
          <w:szCs w:val="21"/>
        </w:rPr>
        <w:t>mL</w:t>
      </w:r>
      <w:r>
        <w:rPr>
          <w:kern w:val="0"/>
          <w:szCs w:val="21"/>
        </w:rPr>
        <w:t>）；</w:t>
      </w:r>
    </w:p>
    <w:p w14:paraId="7C78BBC8" w14:textId="67A5CB6C" w:rsidR="00E07673" w:rsidRDefault="00051CA7">
      <w:pPr>
        <w:autoSpaceDE w:val="0"/>
        <w:autoSpaceDN w:val="0"/>
        <w:adjustRightInd w:val="0"/>
        <w:ind w:firstLineChars="200" w:firstLine="420"/>
        <w:rPr>
          <w:kern w:val="0"/>
          <w:szCs w:val="21"/>
        </w:rPr>
      </w:pPr>
      <w:r>
        <w:rPr>
          <w:i/>
          <w:kern w:val="0"/>
          <w:szCs w:val="21"/>
        </w:rPr>
        <w:t>V</w:t>
      </w:r>
      <w:r>
        <w:rPr>
          <w:iCs/>
          <w:kern w:val="0"/>
          <w:szCs w:val="21"/>
          <w:vertAlign w:val="subscript"/>
        </w:rPr>
        <w:t>4</w:t>
      </w:r>
      <w:r>
        <w:rPr>
          <w:i/>
          <w:kern w:val="0"/>
          <w:szCs w:val="21"/>
          <w:vertAlign w:val="subscript"/>
        </w:rPr>
        <w:t xml:space="preserve">  </w:t>
      </w:r>
      <w:r>
        <w:rPr>
          <w:kern w:val="0"/>
          <w:szCs w:val="21"/>
        </w:rPr>
        <w:t xml:space="preserve">—— </w:t>
      </w:r>
      <w:r>
        <w:rPr>
          <w:kern w:val="0"/>
          <w:szCs w:val="21"/>
        </w:rPr>
        <w:t>消耗硫酸亚铁铵标准滴定溶液体积，单位为毫升（</w:t>
      </w:r>
      <w:r>
        <w:rPr>
          <w:kern w:val="0"/>
          <w:szCs w:val="21"/>
        </w:rPr>
        <w:t>mL</w:t>
      </w:r>
      <w:r>
        <w:rPr>
          <w:kern w:val="0"/>
          <w:szCs w:val="21"/>
        </w:rPr>
        <w:t>）。</w:t>
      </w:r>
    </w:p>
    <w:p w14:paraId="3EC8D773" w14:textId="77777777" w:rsidR="00E07673" w:rsidRDefault="00000000">
      <w:pPr>
        <w:autoSpaceDE w:val="0"/>
        <w:autoSpaceDN w:val="0"/>
        <w:adjustRightInd w:val="0"/>
        <w:ind w:firstLineChars="200" w:firstLine="360"/>
        <w:rPr>
          <w:kern w:val="0"/>
          <w:szCs w:val="21"/>
        </w:rPr>
      </w:pPr>
      <w:r>
        <w:rPr>
          <w:rFonts w:ascii="黑体" w:eastAsia="黑体" w:hAnsi="黑体" w:cs="黑体" w:hint="eastAsia"/>
          <w:kern w:val="0"/>
          <w:sz w:val="18"/>
          <w:szCs w:val="18"/>
        </w:rPr>
        <w:t>注</w:t>
      </w:r>
      <w:r>
        <w:rPr>
          <w:rFonts w:hint="eastAsia"/>
          <w:kern w:val="0"/>
          <w:sz w:val="18"/>
          <w:szCs w:val="18"/>
        </w:rPr>
        <w:t>：每次测定前均需重新测定</w:t>
      </w:r>
      <w:r>
        <w:rPr>
          <w:kern w:val="0"/>
          <w:sz w:val="18"/>
          <w:szCs w:val="18"/>
        </w:rPr>
        <w:t xml:space="preserve"> </w:t>
      </w:r>
      <w:r>
        <w:rPr>
          <w:i/>
          <w:iCs/>
          <w:kern w:val="0"/>
          <w:sz w:val="18"/>
          <w:szCs w:val="18"/>
        </w:rPr>
        <w:t xml:space="preserve">K </w:t>
      </w:r>
      <w:r>
        <w:rPr>
          <w:rFonts w:hint="eastAsia"/>
          <w:kern w:val="0"/>
          <w:sz w:val="18"/>
          <w:szCs w:val="18"/>
        </w:rPr>
        <w:t>值。</w:t>
      </w:r>
    </w:p>
    <w:p w14:paraId="39FE30EB" w14:textId="5E79EAC3" w:rsidR="00E07673" w:rsidRDefault="00000000">
      <w:pPr>
        <w:autoSpaceDE w:val="0"/>
        <w:autoSpaceDN w:val="0"/>
        <w:adjustRightInd w:val="0"/>
        <w:rPr>
          <w:rFonts w:eastAsia="黑体"/>
          <w:kern w:val="0"/>
          <w:szCs w:val="21"/>
        </w:rPr>
      </w:pPr>
      <w:r>
        <w:rPr>
          <w:rFonts w:ascii="黑体" w:eastAsia="黑体" w:hAnsi="黑体"/>
          <w:kern w:val="0"/>
          <w:szCs w:val="21"/>
        </w:rPr>
        <w:t>5.5.2</w:t>
      </w:r>
      <w:r>
        <w:rPr>
          <w:rFonts w:eastAsia="黑体"/>
          <w:kern w:val="0"/>
          <w:szCs w:val="21"/>
        </w:rPr>
        <w:t xml:space="preserve"> </w:t>
      </w:r>
      <w:r>
        <w:rPr>
          <w:rFonts w:eastAsia="黑体"/>
          <w:kern w:val="0"/>
          <w:szCs w:val="21"/>
        </w:rPr>
        <w:t>砷含量的计算</w:t>
      </w:r>
    </w:p>
    <w:p w14:paraId="67A76E8D" w14:textId="77777777" w:rsidR="00E07673" w:rsidRDefault="00000000">
      <w:pPr>
        <w:autoSpaceDE w:val="0"/>
        <w:autoSpaceDN w:val="0"/>
        <w:adjustRightInd w:val="0"/>
        <w:ind w:firstLineChars="200" w:firstLine="420"/>
        <w:rPr>
          <w:kern w:val="0"/>
          <w:szCs w:val="21"/>
        </w:rPr>
      </w:pPr>
      <w:bookmarkStart w:id="20" w:name="_Hlk138347968"/>
      <w:r>
        <w:rPr>
          <w:kern w:val="0"/>
          <w:szCs w:val="21"/>
        </w:rPr>
        <w:t>砷含量以砷的质量分数</w:t>
      </w:r>
      <w:r>
        <w:rPr>
          <w:i/>
          <w:kern w:val="0"/>
          <w:szCs w:val="21"/>
        </w:rPr>
        <w:t>w</w:t>
      </w:r>
      <w:r>
        <w:rPr>
          <w:kern w:val="0"/>
          <w:szCs w:val="21"/>
          <w:vertAlign w:val="subscript"/>
        </w:rPr>
        <w:t>As</w:t>
      </w:r>
      <w:r>
        <w:rPr>
          <w:kern w:val="0"/>
          <w:szCs w:val="21"/>
        </w:rPr>
        <w:t>计，按公式（</w:t>
      </w:r>
      <w:r>
        <w:rPr>
          <w:kern w:val="0"/>
          <w:szCs w:val="21"/>
        </w:rPr>
        <w:t>3</w:t>
      </w:r>
      <w:r>
        <w:rPr>
          <w:kern w:val="0"/>
          <w:szCs w:val="21"/>
        </w:rPr>
        <w:t>）计算：</w:t>
      </w:r>
    </w:p>
    <w:p w14:paraId="1D49067E" w14:textId="28CA420A" w:rsidR="00E07673" w:rsidRDefault="00000000" w:rsidP="00230F0F">
      <w:pPr>
        <w:autoSpaceDE w:val="0"/>
        <w:autoSpaceDN w:val="0"/>
        <w:adjustRightInd w:val="0"/>
        <w:ind w:left="420" w:hangingChars="200" w:hanging="420"/>
        <w:rPr>
          <w:kern w:val="0"/>
          <w:szCs w:val="21"/>
        </w:rPr>
      </w:pPr>
      <m:oMath>
        <m:r>
          <w:rPr>
            <w:rFonts w:ascii="Cambria Math" w:hAnsi="Cambria Math"/>
            <w:kern w:val="0"/>
            <w:szCs w:val="21"/>
          </w:rPr>
          <m:t xml:space="preserve">                                   </m:t>
        </m:r>
        <m:r>
          <m:rPr>
            <m:sty m:val="p"/>
          </m:rPr>
          <w:rPr>
            <w:rFonts w:ascii="Cambria Math" w:hAnsi="Cambria Math"/>
            <w:kern w:val="0"/>
            <w:szCs w:val="21"/>
          </w:rPr>
          <m:t xml:space="preserve">   </m:t>
        </m:r>
        <m:sSub>
          <m:sSubPr>
            <m:ctrlPr>
              <w:rPr>
                <w:rFonts w:ascii="Cambria Math" w:hAnsi="Cambria Math"/>
                <w:iCs/>
                <w:kern w:val="0"/>
                <w:szCs w:val="21"/>
              </w:rPr>
            </m:ctrlPr>
          </m:sSubPr>
          <m:e>
            <m:r>
              <m:rPr>
                <m:sty m:val="p"/>
              </m:rPr>
              <w:rPr>
                <w:rFonts w:ascii="Cambria Math" w:hAnsi="Cambria Math"/>
                <w:kern w:val="0"/>
                <w:szCs w:val="21"/>
              </w:rPr>
              <m:t>w</m:t>
            </m:r>
          </m:e>
          <m:sub>
            <m:r>
              <m:rPr>
                <m:sty m:val="p"/>
              </m:rPr>
              <w:rPr>
                <w:rFonts w:ascii="Cambria Math" w:hAnsi="Cambria Math"/>
                <w:kern w:val="0"/>
                <w:szCs w:val="21"/>
              </w:rPr>
              <m:t>As</m:t>
            </m:r>
          </m:sub>
        </m:sSub>
        <m:r>
          <m:rPr>
            <m:sty m:val="p"/>
          </m:rPr>
          <w:rPr>
            <w:rFonts w:ascii="Cambria Math" w:hAnsi="Cambria Math"/>
            <w:kern w:val="0"/>
            <w:szCs w:val="21"/>
          </w:rPr>
          <m:t>=</m:t>
        </m:r>
        <m:f>
          <m:fPr>
            <m:ctrlPr>
              <w:rPr>
                <w:rFonts w:ascii="Cambria Math" w:hAnsi="Cambria Math"/>
                <w:iCs/>
                <w:kern w:val="0"/>
                <w:szCs w:val="21"/>
              </w:rPr>
            </m:ctrlPr>
          </m:fPr>
          <m:num>
            <m:r>
              <m:rPr>
                <m:sty m:val="p"/>
              </m:rPr>
              <w:rPr>
                <w:rFonts w:ascii="Cambria Math" w:hAnsi="Cambria Math"/>
                <w:kern w:val="0"/>
                <w:szCs w:val="21"/>
              </w:rPr>
              <m:t>C⋅[(</m:t>
            </m:r>
            <m:sSub>
              <m:sSubPr>
                <m:ctrlPr>
                  <w:rPr>
                    <w:rFonts w:ascii="Cambria Math" w:hAnsi="Cambria Math"/>
                    <w:iCs/>
                    <w:kern w:val="0"/>
                    <w:szCs w:val="21"/>
                  </w:rPr>
                </m:ctrlPr>
              </m:sSubPr>
              <m:e>
                <m:r>
                  <m:rPr>
                    <m:sty m:val="p"/>
                  </m:rPr>
                  <w:rPr>
                    <w:rFonts w:ascii="Cambria Math" w:hAnsi="Cambria Math"/>
                    <w:kern w:val="0"/>
                    <w:szCs w:val="21"/>
                  </w:rPr>
                  <m:t>V</m:t>
                </m:r>
              </m:e>
              <m:sub>
                <m:r>
                  <m:rPr>
                    <m:sty m:val="p"/>
                  </m:rPr>
                  <w:rPr>
                    <w:rFonts w:ascii="Cambria Math" w:hAnsi="Cambria Math"/>
                    <w:kern w:val="0"/>
                    <w:szCs w:val="21"/>
                  </w:rPr>
                  <m:t>3</m:t>
                </m:r>
              </m:sub>
            </m:sSub>
            <m:r>
              <m:rPr>
                <m:sty m:val="p"/>
              </m:rPr>
              <w:rPr>
                <w:rFonts w:ascii="Cambria Math" w:hAnsi="Cambria Math"/>
                <w:kern w:val="0"/>
                <w:szCs w:val="21"/>
              </w:rPr>
              <m:t>-K⋅</m:t>
            </m:r>
            <m:sSub>
              <m:sSubPr>
                <m:ctrlPr>
                  <w:rPr>
                    <w:rFonts w:ascii="Cambria Math" w:hAnsi="Cambria Math"/>
                    <w:iCs/>
                    <w:kern w:val="0"/>
                    <w:szCs w:val="21"/>
                  </w:rPr>
                </m:ctrlPr>
              </m:sSubPr>
              <m:e>
                <m:r>
                  <m:rPr>
                    <m:sty m:val="p"/>
                  </m:rPr>
                  <w:rPr>
                    <w:rFonts w:ascii="Cambria Math" w:hAnsi="Cambria Math"/>
                    <w:kern w:val="0"/>
                    <w:szCs w:val="21"/>
                  </w:rPr>
                  <m:t>V</m:t>
                </m:r>
              </m:e>
              <m:sub>
                <m:r>
                  <m:rPr>
                    <m:sty m:val="p"/>
                  </m:rPr>
                  <w:rPr>
                    <w:rFonts w:ascii="Cambria Math" w:hAnsi="Cambria Math"/>
                    <w:kern w:val="0"/>
                    <w:szCs w:val="21"/>
                  </w:rPr>
                  <m:t>4</m:t>
                </m:r>
              </m:sub>
            </m:sSub>
            <m:r>
              <m:rPr>
                <m:sty m:val="p"/>
              </m:rPr>
              <w:rPr>
                <w:rFonts w:ascii="Cambria Math" w:hAnsi="Cambria Math"/>
                <w:kern w:val="0"/>
                <w:szCs w:val="21"/>
              </w:rPr>
              <m:t>)-(</m:t>
            </m:r>
            <m:sSub>
              <m:sSubPr>
                <m:ctrlPr>
                  <w:rPr>
                    <w:rFonts w:ascii="Cambria Math" w:hAnsi="Cambria Math"/>
                    <w:iCs/>
                    <w:kern w:val="0"/>
                    <w:szCs w:val="21"/>
                  </w:rPr>
                </m:ctrlPr>
              </m:sSubPr>
              <m:e>
                <m:r>
                  <m:rPr>
                    <m:sty m:val="p"/>
                  </m:rPr>
                  <w:rPr>
                    <w:rFonts w:ascii="Cambria Math" w:hAnsi="Cambria Math"/>
                    <w:kern w:val="0"/>
                    <w:szCs w:val="21"/>
                  </w:rPr>
                  <m:t>V</m:t>
                </m:r>
              </m:e>
              <m:sub>
                <m:r>
                  <m:rPr>
                    <m:sty m:val="p"/>
                  </m:rPr>
                  <w:rPr>
                    <w:rFonts w:ascii="Cambria Math" w:hAnsi="Cambria Math"/>
                    <w:kern w:val="0"/>
                    <w:szCs w:val="21"/>
                  </w:rPr>
                  <m:t>5</m:t>
                </m:r>
              </m:sub>
            </m:sSub>
            <m:r>
              <m:rPr>
                <m:sty m:val="p"/>
              </m:rPr>
              <w:rPr>
                <w:rFonts w:ascii="Cambria Math" w:hAnsi="Cambria Math"/>
                <w:kern w:val="0"/>
                <w:szCs w:val="21"/>
              </w:rPr>
              <m:t>-K⋅</m:t>
            </m:r>
            <m:sSub>
              <m:sSubPr>
                <m:ctrlPr>
                  <w:rPr>
                    <w:rFonts w:ascii="Cambria Math" w:hAnsi="Cambria Math"/>
                    <w:iCs/>
                    <w:kern w:val="0"/>
                    <w:szCs w:val="21"/>
                  </w:rPr>
                </m:ctrlPr>
              </m:sSubPr>
              <m:e>
                <m:r>
                  <m:rPr>
                    <m:sty m:val="p"/>
                  </m:rPr>
                  <w:rPr>
                    <w:rFonts w:ascii="Cambria Math" w:hAnsi="Cambria Math"/>
                    <w:kern w:val="0"/>
                    <w:szCs w:val="21"/>
                  </w:rPr>
                  <m:t>V</m:t>
                </m:r>
              </m:e>
              <m:sub>
                <m:r>
                  <m:rPr>
                    <m:sty m:val="p"/>
                  </m:rPr>
                  <w:rPr>
                    <w:rFonts w:ascii="Cambria Math" w:hAnsi="Cambria Math"/>
                    <w:kern w:val="0"/>
                    <w:szCs w:val="21"/>
                  </w:rPr>
                  <m:t>6</m:t>
                </m:r>
              </m:sub>
            </m:sSub>
            <m:r>
              <m:rPr>
                <m:sty m:val="p"/>
              </m:rPr>
              <w:rPr>
                <w:rFonts w:ascii="Cambria Math" w:hAnsi="Cambria Math"/>
                <w:kern w:val="0"/>
                <w:szCs w:val="21"/>
              </w:rPr>
              <m:t>)]×1.2×M×1</m:t>
            </m:r>
            <m:sSup>
              <m:sSupPr>
                <m:ctrlPr>
                  <w:rPr>
                    <w:rFonts w:ascii="Cambria Math" w:hAnsi="Cambria Math"/>
                    <w:iCs/>
                    <w:kern w:val="0"/>
                    <w:szCs w:val="21"/>
                  </w:rPr>
                </m:ctrlPr>
              </m:sSupPr>
              <m:e>
                <m:r>
                  <m:rPr>
                    <m:sty m:val="p"/>
                  </m:rPr>
                  <w:rPr>
                    <w:rFonts w:ascii="Cambria Math" w:hAnsi="Cambria Math"/>
                    <w:kern w:val="0"/>
                    <w:szCs w:val="21"/>
                  </w:rPr>
                  <m:t>0</m:t>
                </m:r>
              </m:e>
              <m:sup>
                <m:r>
                  <m:rPr>
                    <m:sty m:val="p"/>
                  </m:rPr>
                  <w:rPr>
                    <w:rFonts w:ascii="Cambria Math" w:hAnsi="Cambria Math"/>
                    <w:kern w:val="0"/>
                    <w:szCs w:val="21"/>
                  </w:rPr>
                  <m:t>-3</m:t>
                </m:r>
              </m:sup>
            </m:sSup>
          </m:num>
          <m:den>
            <m:sSub>
              <m:sSubPr>
                <m:ctrlPr>
                  <w:rPr>
                    <w:rFonts w:ascii="Cambria Math" w:hAnsi="Cambria Math"/>
                    <w:iCs/>
                    <w:kern w:val="0"/>
                    <w:szCs w:val="21"/>
                  </w:rPr>
                </m:ctrlPr>
              </m:sSubPr>
              <m:e>
                <m:r>
                  <m:rPr>
                    <m:sty m:val="p"/>
                  </m:rPr>
                  <w:rPr>
                    <w:rFonts w:ascii="Cambria Math" w:hAnsi="Cambria Math"/>
                    <w:kern w:val="0"/>
                    <w:szCs w:val="21"/>
                  </w:rPr>
                  <m:t>m</m:t>
                </m:r>
              </m:e>
              <m:sub>
                <m:r>
                  <m:rPr>
                    <m:sty m:val="p"/>
                  </m:rPr>
                  <w:rPr>
                    <w:rFonts w:ascii="Cambria Math" w:hAnsi="Cambria Math"/>
                    <w:kern w:val="0"/>
                    <w:szCs w:val="21"/>
                  </w:rPr>
                  <m:t>1</m:t>
                </m:r>
              </m:sub>
            </m:sSub>
          </m:den>
        </m:f>
        <m:r>
          <m:rPr>
            <m:sty m:val="p"/>
          </m:rPr>
          <w:rPr>
            <w:rFonts w:ascii="Cambria Math" w:hAnsi="Cambria Math"/>
            <w:kern w:val="0"/>
            <w:szCs w:val="21"/>
          </w:rPr>
          <m:t>×100%</m:t>
        </m:r>
      </m:oMath>
      <w:r w:rsidR="00FF376F">
        <w:rPr>
          <w:iCs/>
          <w:kern w:val="0"/>
          <w:szCs w:val="21"/>
        </w:rPr>
        <w:t>………………………………………</w:t>
      </w:r>
      <w:r>
        <w:rPr>
          <w:kern w:val="0"/>
          <w:szCs w:val="21"/>
        </w:rPr>
        <w:t>（</w:t>
      </w:r>
      <w:r>
        <w:rPr>
          <w:kern w:val="0"/>
          <w:szCs w:val="21"/>
        </w:rPr>
        <w:t>3</w:t>
      </w:r>
      <w:r>
        <w:rPr>
          <w:kern w:val="0"/>
          <w:szCs w:val="21"/>
        </w:rPr>
        <w:t>）</w:t>
      </w:r>
    </w:p>
    <w:p w14:paraId="158ADF80" w14:textId="77777777" w:rsidR="00E07673" w:rsidRDefault="00000000">
      <w:pPr>
        <w:autoSpaceDE w:val="0"/>
        <w:autoSpaceDN w:val="0"/>
        <w:adjustRightInd w:val="0"/>
        <w:ind w:firstLineChars="200" w:firstLine="420"/>
        <w:rPr>
          <w:kern w:val="0"/>
          <w:szCs w:val="21"/>
        </w:rPr>
      </w:pPr>
      <w:r>
        <w:rPr>
          <w:kern w:val="0"/>
          <w:szCs w:val="21"/>
        </w:rPr>
        <w:t>式中：</w:t>
      </w:r>
    </w:p>
    <w:p w14:paraId="0BACEF2B" w14:textId="77777777" w:rsidR="00E07673" w:rsidRDefault="00000000">
      <w:pPr>
        <w:autoSpaceDE w:val="0"/>
        <w:autoSpaceDN w:val="0"/>
        <w:adjustRightInd w:val="0"/>
        <w:ind w:firstLineChars="200" w:firstLine="420"/>
        <w:rPr>
          <w:kern w:val="0"/>
          <w:szCs w:val="21"/>
        </w:rPr>
      </w:pPr>
      <w:r>
        <w:rPr>
          <w:i/>
          <w:iCs/>
          <w:kern w:val="0"/>
          <w:szCs w:val="21"/>
        </w:rPr>
        <w:t xml:space="preserve">C  </w:t>
      </w:r>
      <w:r>
        <w:rPr>
          <w:kern w:val="0"/>
          <w:szCs w:val="21"/>
        </w:rPr>
        <w:t xml:space="preserve">—— </w:t>
      </w:r>
      <w:r>
        <w:rPr>
          <w:kern w:val="0"/>
          <w:szCs w:val="21"/>
        </w:rPr>
        <w:t>重铬酸钾标准滴定溶液的浓度，单位为摩尔每升（</w:t>
      </w:r>
      <w:r>
        <w:rPr>
          <w:kern w:val="0"/>
          <w:szCs w:val="21"/>
        </w:rPr>
        <w:t>mol/L</w:t>
      </w:r>
      <w:r>
        <w:rPr>
          <w:kern w:val="0"/>
          <w:szCs w:val="21"/>
        </w:rPr>
        <w:t>）；</w:t>
      </w:r>
    </w:p>
    <w:p w14:paraId="04600AE8" w14:textId="02AF2E2C" w:rsidR="00E07673" w:rsidRDefault="00051CA7">
      <w:pPr>
        <w:autoSpaceDE w:val="0"/>
        <w:autoSpaceDN w:val="0"/>
        <w:adjustRightInd w:val="0"/>
        <w:ind w:firstLineChars="200" w:firstLine="420"/>
        <w:rPr>
          <w:kern w:val="0"/>
          <w:szCs w:val="21"/>
        </w:rPr>
      </w:pPr>
      <w:r>
        <w:rPr>
          <w:i/>
          <w:iCs/>
          <w:kern w:val="0"/>
          <w:szCs w:val="21"/>
        </w:rPr>
        <w:t>V</w:t>
      </w:r>
      <w:r>
        <w:rPr>
          <w:kern w:val="0"/>
          <w:szCs w:val="21"/>
          <w:vertAlign w:val="subscript"/>
        </w:rPr>
        <w:t xml:space="preserve">5  </w:t>
      </w:r>
      <w:r>
        <w:rPr>
          <w:kern w:val="0"/>
          <w:szCs w:val="21"/>
        </w:rPr>
        <w:t xml:space="preserve">—— </w:t>
      </w:r>
      <w:r>
        <w:rPr>
          <w:kern w:val="0"/>
          <w:szCs w:val="21"/>
        </w:rPr>
        <w:t>滴定试</w:t>
      </w:r>
      <w:r>
        <w:rPr>
          <w:rFonts w:hint="eastAsia"/>
          <w:kern w:val="0"/>
          <w:szCs w:val="21"/>
        </w:rPr>
        <w:t>料</w:t>
      </w:r>
      <w:r>
        <w:rPr>
          <w:kern w:val="0"/>
          <w:szCs w:val="21"/>
        </w:rPr>
        <w:t>加入的重铬酸钾标准滴定溶液体积，单位为毫升（</w:t>
      </w:r>
      <w:r>
        <w:rPr>
          <w:kern w:val="0"/>
          <w:szCs w:val="21"/>
        </w:rPr>
        <w:t>mL</w:t>
      </w:r>
      <w:r>
        <w:rPr>
          <w:kern w:val="0"/>
          <w:szCs w:val="21"/>
        </w:rPr>
        <w:t>）；</w:t>
      </w:r>
    </w:p>
    <w:p w14:paraId="738F284A" w14:textId="77777777" w:rsidR="00E07673" w:rsidRDefault="00000000">
      <w:pPr>
        <w:autoSpaceDE w:val="0"/>
        <w:autoSpaceDN w:val="0"/>
        <w:adjustRightInd w:val="0"/>
        <w:ind w:firstLineChars="200" w:firstLine="420"/>
        <w:rPr>
          <w:kern w:val="0"/>
          <w:szCs w:val="21"/>
        </w:rPr>
      </w:pPr>
      <w:r>
        <w:rPr>
          <w:i/>
          <w:iCs/>
          <w:kern w:val="0"/>
          <w:szCs w:val="21"/>
        </w:rPr>
        <w:t xml:space="preserve">K  </w:t>
      </w:r>
      <w:r>
        <w:rPr>
          <w:kern w:val="0"/>
          <w:szCs w:val="21"/>
        </w:rPr>
        <w:t xml:space="preserve">—— </w:t>
      </w:r>
      <w:r>
        <w:rPr>
          <w:kern w:val="0"/>
          <w:szCs w:val="21"/>
        </w:rPr>
        <w:t>重铬酸钾标准滴定溶液与硫酸亚铁铵标准滴定溶液体积比；</w:t>
      </w:r>
    </w:p>
    <w:p w14:paraId="5609A00F" w14:textId="03E53B49" w:rsidR="00E07673" w:rsidRDefault="00051CA7">
      <w:pPr>
        <w:autoSpaceDE w:val="0"/>
        <w:autoSpaceDN w:val="0"/>
        <w:adjustRightInd w:val="0"/>
        <w:ind w:firstLineChars="200" w:firstLine="420"/>
        <w:rPr>
          <w:kern w:val="0"/>
          <w:szCs w:val="21"/>
        </w:rPr>
      </w:pPr>
      <w:r>
        <w:rPr>
          <w:i/>
          <w:iCs/>
          <w:kern w:val="0"/>
          <w:szCs w:val="21"/>
        </w:rPr>
        <w:t>V</w:t>
      </w:r>
      <w:r>
        <w:rPr>
          <w:kern w:val="0"/>
          <w:szCs w:val="21"/>
          <w:vertAlign w:val="subscript"/>
        </w:rPr>
        <w:t>6</w:t>
      </w:r>
      <w:r>
        <w:rPr>
          <w:i/>
          <w:iCs/>
          <w:kern w:val="0"/>
          <w:szCs w:val="21"/>
          <w:vertAlign w:val="subscript"/>
        </w:rPr>
        <w:t xml:space="preserve">  </w:t>
      </w:r>
      <w:r>
        <w:rPr>
          <w:kern w:val="0"/>
          <w:szCs w:val="21"/>
        </w:rPr>
        <w:t xml:space="preserve">—— </w:t>
      </w:r>
      <w:r>
        <w:rPr>
          <w:kern w:val="0"/>
          <w:szCs w:val="21"/>
        </w:rPr>
        <w:t>滴定试</w:t>
      </w:r>
      <w:r>
        <w:rPr>
          <w:rFonts w:hint="eastAsia"/>
          <w:kern w:val="0"/>
          <w:szCs w:val="21"/>
        </w:rPr>
        <w:t>料</w:t>
      </w:r>
      <w:r>
        <w:rPr>
          <w:kern w:val="0"/>
          <w:szCs w:val="21"/>
        </w:rPr>
        <w:t>消耗的硫酸亚铁铵标准滴定溶液体积，单位为毫升（</w:t>
      </w:r>
      <w:r>
        <w:rPr>
          <w:kern w:val="0"/>
          <w:szCs w:val="21"/>
        </w:rPr>
        <w:t>mL</w:t>
      </w:r>
      <w:r>
        <w:rPr>
          <w:kern w:val="0"/>
          <w:szCs w:val="21"/>
        </w:rPr>
        <w:t>）；</w:t>
      </w:r>
    </w:p>
    <w:p w14:paraId="4A4E3EFC" w14:textId="79946B04" w:rsidR="00E07673" w:rsidRDefault="00051CA7">
      <w:pPr>
        <w:autoSpaceDE w:val="0"/>
        <w:autoSpaceDN w:val="0"/>
        <w:adjustRightInd w:val="0"/>
        <w:ind w:firstLineChars="200" w:firstLine="420"/>
        <w:rPr>
          <w:kern w:val="0"/>
          <w:szCs w:val="21"/>
        </w:rPr>
      </w:pPr>
      <w:r>
        <w:rPr>
          <w:i/>
          <w:kern w:val="0"/>
          <w:szCs w:val="21"/>
        </w:rPr>
        <w:t>V</w:t>
      </w:r>
      <w:r>
        <w:rPr>
          <w:iCs/>
          <w:kern w:val="0"/>
          <w:szCs w:val="21"/>
          <w:vertAlign w:val="subscript"/>
        </w:rPr>
        <w:t>7</w:t>
      </w:r>
      <w:r>
        <w:rPr>
          <w:i/>
          <w:kern w:val="0"/>
          <w:szCs w:val="21"/>
          <w:vertAlign w:val="subscript"/>
        </w:rPr>
        <w:t xml:space="preserve">  </w:t>
      </w:r>
      <w:r>
        <w:rPr>
          <w:kern w:val="0"/>
          <w:szCs w:val="21"/>
        </w:rPr>
        <w:t xml:space="preserve">—— </w:t>
      </w:r>
      <w:r>
        <w:rPr>
          <w:kern w:val="0"/>
          <w:szCs w:val="21"/>
        </w:rPr>
        <w:t>滴定空白试验加入的重铬酸钾标准滴定溶液体积，单位为毫升（</w:t>
      </w:r>
      <w:r>
        <w:rPr>
          <w:kern w:val="0"/>
          <w:szCs w:val="21"/>
        </w:rPr>
        <w:t>mL</w:t>
      </w:r>
      <w:r>
        <w:rPr>
          <w:kern w:val="0"/>
          <w:szCs w:val="21"/>
        </w:rPr>
        <w:t>）；</w:t>
      </w:r>
    </w:p>
    <w:p w14:paraId="36D313BA" w14:textId="523F3869" w:rsidR="00E07673" w:rsidRDefault="00051CA7">
      <w:pPr>
        <w:autoSpaceDE w:val="0"/>
        <w:autoSpaceDN w:val="0"/>
        <w:adjustRightInd w:val="0"/>
        <w:ind w:firstLineChars="200" w:firstLine="420"/>
        <w:rPr>
          <w:kern w:val="0"/>
          <w:szCs w:val="21"/>
        </w:rPr>
      </w:pPr>
      <w:r>
        <w:rPr>
          <w:i/>
          <w:kern w:val="0"/>
          <w:szCs w:val="21"/>
        </w:rPr>
        <w:t>V</w:t>
      </w:r>
      <w:r>
        <w:rPr>
          <w:iCs/>
          <w:kern w:val="0"/>
          <w:szCs w:val="21"/>
          <w:vertAlign w:val="subscript"/>
        </w:rPr>
        <w:t>8</w:t>
      </w:r>
      <w:r>
        <w:rPr>
          <w:i/>
          <w:kern w:val="0"/>
          <w:szCs w:val="21"/>
          <w:vertAlign w:val="subscript"/>
        </w:rPr>
        <w:t xml:space="preserve">  </w:t>
      </w:r>
      <w:r>
        <w:rPr>
          <w:kern w:val="0"/>
          <w:szCs w:val="21"/>
        </w:rPr>
        <w:t xml:space="preserve">—— </w:t>
      </w:r>
      <w:r>
        <w:rPr>
          <w:kern w:val="0"/>
          <w:szCs w:val="21"/>
        </w:rPr>
        <w:t>滴定空白试验消耗的硫酸亚铁铵标准滴定溶液体积，单位为毫升（</w:t>
      </w:r>
      <w:r>
        <w:rPr>
          <w:kern w:val="0"/>
          <w:szCs w:val="21"/>
        </w:rPr>
        <w:t>mL</w:t>
      </w:r>
      <w:r>
        <w:rPr>
          <w:kern w:val="0"/>
          <w:szCs w:val="21"/>
        </w:rPr>
        <w:t>）；</w:t>
      </w:r>
    </w:p>
    <w:p w14:paraId="5AA899AA" w14:textId="77777777" w:rsidR="00E07673" w:rsidRDefault="00000000">
      <w:pPr>
        <w:autoSpaceDE w:val="0"/>
        <w:autoSpaceDN w:val="0"/>
        <w:adjustRightInd w:val="0"/>
        <w:ind w:firstLineChars="200" w:firstLine="420"/>
        <w:rPr>
          <w:kern w:val="0"/>
          <w:szCs w:val="21"/>
        </w:rPr>
      </w:pPr>
      <w:r>
        <w:rPr>
          <w:kern w:val="0"/>
          <w:szCs w:val="21"/>
        </w:rPr>
        <w:t xml:space="preserve">1.2  —— </w:t>
      </w:r>
      <w:r>
        <w:rPr>
          <w:kern w:val="0"/>
          <w:szCs w:val="21"/>
        </w:rPr>
        <w:t>单质砷和重铬酸钾反应的摩尔数倍数；</w:t>
      </w:r>
    </w:p>
    <w:p w14:paraId="111BF975" w14:textId="77777777" w:rsidR="00E07673" w:rsidRDefault="00000000">
      <w:pPr>
        <w:autoSpaceDE w:val="0"/>
        <w:autoSpaceDN w:val="0"/>
        <w:adjustRightInd w:val="0"/>
        <w:ind w:firstLineChars="200" w:firstLine="420"/>
        <w:rPr>
          <w:kern w:val="0"/>
          <w:szCs w:val="21"/>
        </w:rPr>
      </w:pPr>
      <w:r>
        <w:rPr>
          <w:i/>
          <w:kern w:val="0"/>
          <w:szCs w:val="21"/>
        </w:rPr>
        <w:t xml:space="preserve">M </w:t>
      </w:r>
      <w:r>
        <w:rPr>
          <w:i/>
          <w:iCs/>
          <w:kern w:val="0"/>
          <w:szCs w:val="21"/>
        </w:rPr>
        <w:t xml:space="preserve"> </w:t>
      </w:r>
      <w:r>
        <w:rPr>
          <w:kern w:val="0"/>
          <w:szCs w:val="21"/>
        </w:rPr>
        <w:t xml:space="preserve">—— </w:t>
      </w:r>
      <w:r>
        <w:rPr>
          <w:kern w:val="0"/>
          <w:szCs w:val="21"/>
        </w:rPr>
        <w:t>砷的摩尔质量，单位为克每摩尔（</w:t>
      </w:r>
      <w:r>
        <w:rPr>
          <w:kern w:val="0"/>
          <w:szCs w:val="21"/>
        </w:rPr>
        <w:t>g/mol</w:t>
      </w:r>
      <w:r>
        <w:rPr>
          <w:kern w:val="0"/>
          <w:szCs w:val="21"/>
        </w:rPr>
        <w:t>），数值为</w:t>
      </w:r>
      <w:r>
        <w:rPr>
          <w:kern w:val="0"/>
          <w:szCs w:val="21"/>
        </w:rPr>
        <w:t>74.92</w:t>
      </w:r>
      <w:r>
        <w:rPr>
          <w:kern w:val="0"/>
          <w:szCs w:val="21"/>
        </w:rPr>
        <w:t>；</w:t>
      </w:r>
    </w:p>
    <w:p w14:paraId="793DCA27" w14:textId="0C81E6CC" w:rsidR="00E07673" w:rsidRDefault="00051CA7">
      <w:pPr>
        <w:autoSpaceDE w:val="0"/>
        <w:autoSpaceDN w:val="0"/>
        <w:adjustRightInd w:val="0"/>
        <w:ind w:firstLineChars="200" w:firstLine="420"/>
        <w:rPr>
          <w:kern w:val="0"/>
          <w:szCs w:val="21"/>
        </w:rPr>
      </w:pPr>
      <w:r>
        <w:rPr>
          <w:i/>
          <w:iCs/>
          <w:kern w:val="0"/>
          <w:szCs w:val="21"/>
        </w:rPr>
        <w:t>m</w:t>
      </w:r>
      <w:r>
        <w:rPr>
          <w:kern w:val="0"/>
          <w:szCs w:val="21"/>
          <w:vertAlign w:val="subscript"/>
        </w:rPr>
        <w:t>3</w:t>
      </w:r>
      <w:r>
        <w:rPr>
          <w:i/>
          <w:iCs/>
          <w:kern w:val="0"/>
          <w:szCs w:val="21"/>
        </w:rPr>
        <w:t xml:space="preserve"> </w:t>
      </w:r>
      <w:r>
        <w:rPr>
          <w:kern w:val="0"/>
          <w:szCs w:val="21"/>
          <w:vertAlign w:val="subscript"/>
        </w:rPr>
        <w:t xml:space="preserve"> </w:t>
      </w:r>
      <w:r>
        <w:rPr>
          <w:kern w:val="0"/>
          <w:szCs w:val="21"/>
        </w:rPr>
        <w:t xml:space="preserve">—— </w:t>
      </w:r>
      <w:r>
        <w:rPr>
          <w:kern w:val="0"/>
          <w:szCs w:val="21"/>
        </w:rPr>
        <w:t>试料的质量，单位为克（</w:t>
      </w:r>
      <w:r>
        <w:rPr>
          <w:kern w:val="0"/>
          <w:szCs w:val="21"/>
        </w:rPr>
        <w:t>g</w:t>
      </w:r>
      <w:r>
        <w:rPr>
          <w:kern w:val="0"/>
          <w:szCs w:val="21"/>
        </w:rPr>
        <w:t>）。</w:t>
      </w:r>
    </w:p>
    <w:p w14:paraId="52813367" w14:textId="77777777" w:rsidR="00E07673" w:rsidRDefault="00000000">
      <w:pPr>
        <w:autoSpaceDE w:val="0"/>
        <w:autoSpaceDN w:val="0"/>
        <w:adjustRightInd w:val="0"/>
        <w:ind w:firstLineChars="200" w:firstLine="420"/>
        <w:rPr>
          <w:kern w:val="0"/>
          <w:szCs w:val="21"/>
        </w:rPr>
      </w:pPr>
      <w:r>
        <w:rPr>
          <w:kern w:val="0"/>
          <w:szCs w:val="21"/>
        </w:rPr>
        <w:t>计算结果保留至小数点后两位。</w:t>
      </w:r>
    </w:p>
    <w:bookmarkEnd w:id="20"/>
    <w:p w14:paraId="419DCC5C" w14:textId="77777777" w:rsidR="00E07673" w:rsidRDefault="00000000">
      <w:pPr>
        <w:autoSpaceDE w:val="0"/>
        <w:autoSpaceDN w:val="0"/>
        <w:adjustRightInd w:val="0"/>
        <w:rPr>
          <w:rFonts w:eastAsia="黑体"/>
          <w:kern w:val="0"/>
          <w:szCs w:val="21"/>
        </w:rPr>
      </w:pPr>
      <w:r>
        <w:rPr>
          <w:rFonts w:eastAsia="黑体"/>
          <w:kern w:val="0"/>
          <w:szCs w:val="21"/>
        </w:rPr>
        <w:t xml:space="preserve">4.6 </w:t>
      </w:r>
      <w:r>
        <w:rPr>
          <w:rFonts w:eastAsia="黑体"/>
          <w:kern w:val="0"/>
          <w:szCs w:val="21"/>
        </w:rPr>
        <w:t>精密度</w:t>
      </w:r>
      <w:r>
        <w:rPr>
          <w:rFonts w:eastAsia="黑体"/>
          <w:kern w:val="0"/>
          <w:szCs w:val="21"/>
        </w:rPr>
        <w:tab/>
      </w:r>
    </w:p>
    <w:p w14:paraId="5DB5CC5F" w14:textId="77777777" w:rsidR="00E07673" w:rsidRDefault="00000000">
      <w:pPr>
        <w:autoSpaceDE w:val="0"/>
        <w:autoSpaceDN w:val="0"/>
        <w:adjustRightInd w:val="0"/>
        <w:rPr>
          <w:rFonts w:eastAsia="黑体"/>
          <w:kern w:val="0"/>
          <w:szCs w:val="21"/>
        </w:rPr>
      </w:pPr>
      <w:r>
        <w:rPr>
          <w:rFonts w:eastAsia="黑体"/>
          <w:kern w:val="0"/>
          <w:szCs w:val="21"/>
        </w:rPr>
        <w:t xml:space="preserve">4.6.1  </w:t>
      </w:r>
      <w:r>
        <w:rPr>
          <w:rFonts w:eastAsia="黑体"/>
          <w:kern w:val="0"/>
          <w:szCs w:val="21"/>
        </w:rPr>
        <w:t>重复性</w:t>
      </w:r>
    </w:p>
    <w:p w14:paraId="226E4862" w14:textId="77777777" w:rsidR="00E07673" w:rsidRDefault="00000000">
      <w:pPr>
        <w:autoSpaceDE w:val="0"/>
        <w:autoSpaceDN w:val="0"/>
        <w:adjustRightInd w:val="0"/>
        <w:ind w:firstLineChars="200" w:firstLine="420"/>
        <w:rPr>
          <w:bCs/>
          <w:kern w:val="0"/>
          <w:szCs w:val="21"/>
        </w:rPr>
      </w:pPr>
      <w:r>
        <w:rPr>
          <w:bCs/>
          <w:kern w:val="0"/>
          <w:szCs w:val="21"/>
        </w:rPr>
        <w:t>在重复性条件下获得的两次独立测试结果的测定值，在以下给出的平均值范围内，这两个测试结果的绝对差值不超过重复性限（</w:t>
      </w:r>
      <w:r>
        <w:rPr>
          <w:bCs/>
          <w:i/>
          <w:kern w:val="0"/>
          <w:szCs w:val="21"/>
        </w:rPr>
        <w:t>r</w:t>
      </w:r>
      <w:r>
        <w:rPr>
          <w:bCs/>
          <w:kern w:val="0"/>
          <w:szCs w:val="21"/>
        </w:rPr>
        <w:t>），超过重复性限（</w:t>
      </w:r>
      <w:r>
        <w:rPr>
          <w:bCs/>
          <w:i/>
          <w:kern w:val="0"/>
          <w:szCs w:val="21"/>
        </w:rPr>
        <w:t>r</w:t>
      </w:r>
      <w:r>
        <w:rPr>
          <w:bCs/>
          <w:kern w:val="0"/>
          <w:szCs w:val="21"/>
        </w:rPr>
        <w:t>）的情况不超过</w:t>
      </w:r>
      <w:r>
        <w:rPr>
          <w:bCs/>
          <w:kern w:val="0"/>
          <w:szCs w:val="21"/>
        </w:rPr>
        <w:t>5%</w:t>
      </w:r>
      <w:r>
        <w:rPr>
          <w:bCs/>
          <w:kern w:val="0"/>
          <w:szCs w:val="21"/>
        </w:rPr>
        <w:t>，重复性限（</w:t>
      </w:r>
      <w:r>
        <w:rPr>
          <w:bCs/>
          <w:i/>
          <w:kern w:val="0"/>
          <w:szCs w:val="21"/>
        </w:rPr>
        <w:t>r</w:t>
      </w:r>
      <w:r>
        <w:rPr>
          <w:bCs/>
          <w:kern w:val="0"/>
          <w:szCs w:val="21"/>
        </w:rPr>
        <w:t>）按表</w:t>
      </w:r>
      <w:r>
        <w:rPr>
          <w:bCs/>
          <w:kern w:val="0"/>
          <w:szCs w:val="21"/>
        </w:rPr>
        <w:t>2</w:t>
      </w:r>
      <w:r>
        <w:rPr>
          <w:bCs/>
          <w:kern w:val="0"/>
          <w:szCs w:val="21"/>
        </w:rPr>
        <w:t>数据采用线性内插法或外延法求得。</w:t>
      </w:r>
    </w:p>
    <w:p w14:paraId="7BDB9258" w14:textId="77777777" w:rsidR="00E07673" w:rsidRDefault="00000000">
      <w:pPr>
        <w:autoSpaceDE w:val="0"/>
        <w:autoSpaceDN w:val="0"/>
        <w:adjustRightInd w:val="0"/>
        <w:jc w:val="center"/>
        <w:rPr>
          <w:rFonts w:eastAsia="黑体"/>
          <w:kern w:val="0"/>
          <w:szCs w:val="21"/>
        </w:rPr>
      </w:pPr>
      <w:r>
        <w:rPr>
          <w:rFonts w:eastAsia="黑体"/>
          <w:kern w:val="0"/>
          <w:szCs w:val="21"/>
        </w:rPr>
        <w:t>表</w:t>
      </w:r>
      <w:r>
        <w:rPr>
          <w:rFonts w:eastAsia="黑体"/>
          <w:kern w:val="0"/>
          <w:szCs w:val="21"/>
        </w:rPr>
        <w:t xml:space="preserve">2  </w:t>
      </w:r>
      <w:r>
        <w:rPr>
          <w:rFonts w:eastAsia="黑体"/>
          <w:kern w:val="0"/>
          <w:szCs w:val="21"/>
        </w:rPr>
        <w:t>重复性限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57"/>
        <w:gridCol w:w="1557"/>
        <w:gridCol w:w="1557"/>
        <w:gridCol w:w="1557"/>
      </w:tblGrid>
      <w:tr w:rsidR="00522AAF" w14:paraId="0CB1EE8D" w14:textId="77777777" w:rsidTr="00522AAF">
        <w:trPr>
          <w:jc w:val="center"/>
        </w:trPr>
        <w:tc>
          <w:tcPr>
            <w:tcW w:w="833" w:type="pct"/>
            <w:vAlign w:val="center"/>
          </w:tcPr>
          <w:p w14:paraId="318A2365" w14:textId="77777777" w:rsidR="00522AAF" w:rsidRDefault="00522AAF">
            <w:pPr>
              <w:autoSpaceDE w:val="0"/>
              <w:autoSpaceDN w:val="0"/>
              <w:adjustRightInd w:val="0"/>
              <w:rPr>
                <w:bCs/>
                <w:kern w:val="0"/>
                <w:szCs w:val="21"/>
              </w:rPr>
            </w:pPr>
            <w:r>
              <w:rPr>
                <w:i/>
                <w:kern w:val="0"/>
                <w:szCs w:val="21"/>
              </w:rPr>
              <w:t>w</w:t>
            </w:r>
            <w:r>
              <w:rPr>
                <w:iCs/>
                <w:kern w:val="0"/>
                <w:szCs w:val="21"/>
                <w:vertAlign w:val="subscript"/>
              </w:rPr>
              <w:t>As</w:t>
            </w:r>
            <w:r>
              <w:rPr>
                <w:rFonts w:hint="eastAsia"/>
                <w:i/>
                <w:kern w:val="0"/>
                <w:szCs w:val="21"/>
                <w:vertAlign w:val="subscript"/>
              </w:rPr>
              <w:t xml:space="preserve"> </w:t>
            </w:r>
            <w:r>
              <w:rPr>
                <w:i/>
                <w:kern w:val="0"/>
                <w:szCs w:val="21"/>
              </w:rPr>
              <w:t>/</w:t>
            </w:r>
            <w:r>
              <w:rPr>
                <w:kern w:val="0"/>
                <w:szCs w:val="21"/>
              </w:rPr>
              <w:t xml:space="preserve"> %</w:t>
            </w:r>
          </w:p>
        </w:tc>
        <w:tc>
          <w:tcPr>
            <w:tcW w:w="833" w:type="pct"/>
            <w:vAlign w:val="center"/>
          </w:tcPr>
          <w:p w14:paraId="1B7CA30C" w14:textId="0E189DB8" w:rsidR="00522AAF" w:rsidRDefault="00522AAF">
            <w:pPr>
              <w:autoSpaceDE w:val="0"/>
              <w:autoSpaceDN w:val="0"/>
              <w:adjustRightInd w:val="0"/>
              <w:rPr>
                <w:kern w:val="0"/>
                <w:szCs w:val="21"/>
              </w:rPr>
            </w:pPr>
            <w:r>
              <w:rPr>
                <w:rFonts w:hint="eastAsia"/>
                <w:kern w:val="0"/>
                <w:szCs w:val="21"/>
              </w:rPr>
              <w:t>0</w:t>
            </w:r>
            <w:r>
              <w:rPr>
                <w:kern w:val="0"/>
                <w:szCs w:val="21"/>
              </w:rPr>
              <w:t>.83</w:t>
            </w:r>
          </w:p>
        </w:tc>
        <w:tc>
          <w:tcPr>
            <w:tcW w:w="833" w:type="pct"/>
            <w:vAlign w:val="center"/>
          </w:tcPr>
          <w:p w14:paraId="1787D688" w14:textId="38F11903" w:rsidR="00522AAF" w:rsidRDefault="00522AAF">
            <w:pPr>
              <w:autoSpaceDE w:val="0"/>
              <w:autoSpaceDN w:val="0"/>
              <w:adjustRightInd w:val="0"/>
              <w:rPr>
                <w:kern w:val="0"/>
                <w:szCs w:val="21"/>
              </w:rPr>
            </w:pPr>
            <w:r>
              <w:rPr>
                <w:rFonts w:hint="eastAsia"/>
                <w:kern w:val="0"/>
                <w:szCs w:val="21"/>
              </w:rPr>
              <w:t>1</w:t>
            </w:r>
            <w:r>
              <w:rPr>
                <w:kern w:val="0"/>
                <w:szCs w:val="21"/>
              </w:rPr>
              <w:t>.76</w:t>
            </w:r>
          </w:p>
        </w:tc>
        <w:tc>
          <w:tcPr>
            <w:tcW w:w="833" w:type="pct"/>
            <w:vAlign w:val="center"/>
          </w:tcPr>
          <w:p w14:paraId="513DEAB5" w14:textId="3022B0D3" w:rsidR="00522AAF" w:rsidRDefault="00522AAF">
            <w:pPr>
              <w:autoSpaceDE w:val="0"/>
              <w:autoSpaceDN w:val="0"/>
              <w:adjustRightInd w:val="0"/>
              <w:rPr>
                <w:kern w:val="0"/>
                <w:szCs w:val="21"/>
              </w:rPr>
            </w:pPr>
            <w:r>
              <w:rPr>
                <w:rFonts w:hint="eastAsia"/>
                <w:kern w:val="0"/>
                <w:szCs w:val="21"/>
              </w:rPr>
              <w:t>4</w:t>
            </w:r>
            <w:r>
              <w:rPr>
                <w:kern w:val="0"/>
                <w:szCs w:val="21"/>
              </w:rPr>
              <w:t>.39</w:t>
            </w:r>
          </w:p>
        </w:tc>
        <w:tc>
          <w:tcPr>
            <w:tcW w:w="833" w:type="pct"/>
            <w:vAlign w:val="center"/>
          </w:tcPr>
          <w:p w14:paraId="4F6210A6" w14:textId="0FD18579" w:rsidR="00522AAF" w:rsidRDefault="00522AAF">
            <w:pPr>
              <w:autoSpaceDE w:val="0"/>
              <w:autoSpaceDN w:val="0"/>
              <w:adjustRightInd w:val="0"/>
              <w:rPr>
                <w:kern w:val="0"/>
                <w:szCs w:val="21"/>
              </w:rPr>
            </w:pPr>
            <w:r>
              <w:rPr>
                <w:rFonts w:hint="eastAsia"/>
                <w:kern w:val="0"/>
                <w:szCs w:val="21"/>
              </w:rPr>
              <w:t>7</w:t>
            </w:r>
            <w:r>
              <w:rPr>
                <w:kern w:val="0"/>
                <w:szCs w:val="21"/>
              </w:rPr>
              <w:t>.87</w:t>
            </w:r>
          </w:p>
        </w:tc>
        <w:tc>
          <w:tcPr>
            <w:tcW w:w="833" w:type="pct"/>
          </w:tcPr>
          <w:p w14:paraId="0025838E" w14:textId="3DC2B7A4" w:rsidR="00522AAF" w:rsidRDefault="00522AAF">
            <w:pPr>
              <w:autoSpaceDE w:val="0"/>
              <w:autoSpaceDN w:val="0"/>
              <w:adjustRightInd w:val="0"/>
              <w:rPr>
                <w:kern w:val="0"/>
                <w:szCs w:val="21"/>
              </w:rPr>
            </w:pPr>
            <w:r>
              <w:rPr>
                <w:rFonts w:hint="eastAsia"/>
                <w:kern w:val="0"/>
                <w:szCs w:val="21"/>
              </w:rPr>
              <w:t>9</w:t>
            </w:r>
            <w:r>
              <w:rPr>
                <w:kern w:val="0"/>
                <w:szCs w:val="21"/>
              </w:rPr>
              <w:t>.91</w:t>
            </w:r>
          </w:p>
        </w:tc>
      </w:tr>
      <w:tr w:rsidR="00522AAF" w14:paraId="593D2BB5" w14:textId="77777777" w:rsidTr="00522AAF">
        <w:trPr>
          <w:jc w:val="center"/>
        </w:trPr>
        <w:tc>
          <w:tcPr>
            <w:tcW w:w="833" w:type="pct"/>
            <w:vAlign w:val="center"/>
          </w:tcPr>
          <w:p w14:paraId="211952DE" w14:textId="77777777" w:rsidR="00522AAF" w:rsidRDefault="00522AAF">
            <w:pPr>
              <w:autoSpaceDE w:val="0"/>
              <w:autoSpaceDN w:val="0"/>
              <w:adjustRightInd w:val="0"/>
              <w:rPr>
                <w:bCs/>
                <w:kern w:val="0"/>
                <w:szCs w:val="21"/>
              </w:rPr>
            </w:pPr>
            <w:r>
              <w:rPr>
                <w:bCs/>
                <w:i/>
                <w:iCs/>
                <w:kern w:val="0"/>
                <w:szCs w:val="21"/>
              </w:rPr>
              <w:t xml:space="preserve">r </w:t>
            </w:r>
            <w:r>
              <w:rPr>
                <w:bCs/>
                <w:kern w:val="0"/>
                <w:szCs w:val="21"/>
              </w:rPr>
              <w:t>/ %</w:t>
            </w:r>
          </w:p>
        </w:tc>
        <w:tc>
          <w:tcPr>
            <w:tcW w:w="833" w:type="pct"/>
            <w:vAlign w:val="center"/>
          </w:tcPr>
          <w:p w14:paraId="638CD89A" w14:textId="3DC27AE8" w:rsidR="00522AAF" w:rsidRDefault="00522AAF">
            <w:pPr>
              <w:autoSpaceDE w:val="0"/>
              <w:autoSpaceDN w:val="0"/>
              <w:adjustRightInd w:val="0"/>
              <w:rPr>
                <w:kern w:val="0"/>
                <w:szCs w:val="21"/>
              </w:rPr>
            </w:pPr>
            <w:r>
              <w:rPr>
                <w:rFonts w:hint="eastAsia"/>
                <w:kern w:val="0"/>
                <w:szCs w:val="21"/>
              </w:rPr>
              <w:t>0</w:t>
            </w:r>
            <w:r>
              <w:rPr>
                <w:kern w:val="0"/>
                <w:szCs w:val="21"/>
              </w:rPr>
              <w:t>.10</w:t>
            </w:r>
          </w:p>
        </w:tc>
        <w:tc>
          <w:tcPr>
            <w:tcW w:w="833" w:type="pct"/>
            <w:vAlign w:val="center"/>
          </w:tcPr>
          <w:p w14:paraId="2D5E7080" w14:textId="0496BFC9" w:rsidR="00522AAF" w:rsidRDefault="00522AAF">
            <w:pPr>
              <w:autoSpaceDE w:val="0"/>
              <w:autoSpaceDN w:val="0"/>
              <w:adjustRightInd w:val="0"/>
              <w:rPr>
                <w:kern w:val="0"/>
                <w:szCs w:val="21"/>
              </w:rPr>
            </w:pPr>
            <w:r>
              <w:rPr>
                <w:rFonts w:hint="eastAsia"/>
                <w:kern w:val="0"/>
                <w:szCs w:val="21"/>
              </w:rPr>
              <w:t>0</w:t>
            </w:r>
            <w:r>
              <w:rPr>
                <w:kern w:val="0"/>
                <w:szCs w:val="21"/>
              </w:rPr>
              <w:t>.11</w:t>
            </w:r>
          </w:p>
        </w:tc>
        <w:tc>
          <w:tcPr>
            <w:tcW w:w="833" w:type="pct"/>
            <w:vAlign w:val="center"/>
          </w:tcPr>
          <w:p w14:paraId="1B0EAF33" w14:textId="2586180E" w:rsidR="00522AAF" w:rsidRDefault="00522AAF">
            <w:pPr>
              <w:autoSpaceDE w:val="0"/>
              <w:autoSpaceDN w:val="0"/>
              <w:adjustRightInd w:val="0"/>
              <w:rPr>
                <w:kern w:val="0"/>
                <w:szCs w:val="21"/>
              </w:rPr>
            </w:pPr>
            <w:r>
              <w:rPr>
                <w:rFonts w:hint="eastAsia"/>
                <w:kern w:val="0"/>
                <w:szCs w:val="21"/>
              </w:rPr>
              <w:t>0</w:t>
            </w:r>
            <w:r>
              <w:rPr>
                <w:kern w:val="0"/>
                <w:szCs w:val="21"/>
              </w:rPr>
              <w:t>.16</w:t>
            </w:r>
          </w:p>
        </w:tc>
        <w:tc>
          <w:tcPr>
            <w:tcW w:w="833" w:type="pct"/>
            <w:vAlign w:val="center"/>
          </w:tcPr>
          <w:p w14:paraId="1D64030F" w14:textId="4A4B3400" w:rsidR="00522AAF" w:rsidRDefault="00522AAF">
            <w:pPr>
              <w:autoSpaceDE w:val="0"/>
              <w:autoSpaceDN w:val="0"/>
              <w:adjustRightInd w:val="0"/>
              <w:rPr>
                <w:kern w:val="0"/>
                <w:szCs w:val="21"/>
              </w:rPr>
            </w:pPr>
            <w:r>
              <w:rPr>
                <w:rFonts w:hint="eastAsia"/>
                <w:kern w:val="0"/>
                <w:szCs w:val="21"/>
              </w:rPr>
              <w:t>0</w:t>
            </w:r>
            <w:r>
              <w:rPr>
                <w:kern w:val="0"/>
                <w:szCs w:val="21"/>
              </w:rPr>
              <w:t>.28</w:t>
            </w:r>
          </w:p>
        </w:tc>
        <w:tc>
          <w:tcPr>
            <w:tcW w:w="833" w:type="pct"/>
          </w:tcPr>
          <w:p w14:paraId="20D60D86" w14:textId="4A97E5F0" w:rsidR="00522AAF" w:rsidRDefault="00522AAF">
            <w:pPr>
              <w:autoSpaceDE w:val="0"/>
              <w:autoSpaceDN w:val="0"/>
              <w:adjustRightInd w:val="0"/>
              <w:rPr>
                <w:kern w:val="0"/>
                <w:szCs w:val="21"/>
              </w:rPr>
            </w:pPr>
            <w:r>
              <w:rPr>
                <w:rFonts w:hint="eastAsia"/>
                <w:kern w:val="0"/>
                <w:szCs w:val="21"/>
              </w:rPr>
              <w:t>0</w:t>
            </w:r>
            <w:r>
              <w:rPr>
                <w:kern w:val="0"/>
                <w:szCs w:val="21"/>
              </w:rPr>
              <w:t>.28</w:t>
            </w:r>
          </w:p>
        </w:tc>
      </w:tr>
    </w:tbl>
    <w:p w14:paraId="1AC29EF7" w14:textId="77777777" w:rsidR="00E07673" w:rsidRDefault="00000000">
      <w:pPr>
        <w:autoSpaceDE w:val="0"/>
        <w:autoSpaceDN w:val="0"/>
        <w:adjustRightInd w:val="0"/>
        <w:jc w:val="left"/>
        <w:rPr>
          <w:rFonts w:eastAsia="黑体"/>
          <w:kern w:val="0"/>
          <w:szCs w:val="21"/>
        </w:rPr>
      </w:pPr>
      <w:r>
        <w:rPr>
          <w:rFonts w:eastAsia="黑体"/>
          <w:kern w:val="0"/>
          <w:szCs w:val="21"/>
        </w:rPr>
        <w:t xml:space="preserve">4.6.2  </w:t>
      </w:r>
      <w:r>
        <w:rPr>
          <w:rFonts w:eastAsia="黑体"/>
          <w:kern w:val="0"/>
          <w:szCs w:val="21"/>
        </w:rPr>
        <w:t>再现性</w:t>
      </w:r>
    </w:p>
    <w:p w14:paraId="375925E6" w14:textId="77777777" w:rsidR="00E07673" w:rsidRDefault="00000000">
      <w:pPr>
        <w:autoSpaceDE w:val="0"/>
        <w:autoSpaceDN w:val="0"/>
        <w:adjustRightInd w:val="0"/>
        <w:ind w:firstLineChars="200" w:firstLine="420"/>
        <w:jc w:val="left"/>
        <w:rPr>
          <w:kern w:val="0"/>
          <w:szCs w:val="21"/>
        </w:rPr>
      </w:pPr>
      <w:r>
        <w:rPr>
          <w:bCs/>
          <w:kern w:val="0"/>
          <w:szCs w:val="21"/>
        </w:rPr>
        <w:t>绝对差值不超过再现性限（</w:t>
      </w:r>
      <w:r>
        <w:rPr>
          <w:bCs/>
          <w:i/>
          <w:kern w:val="0"/>
          <w:szCs w:val="21"/>
        </w:rPr>
        <w:t>R</w:t>
      </w:r>
      <w:r>
        <w:rPr>
          <w:bCs/>
          <w:kern w:val="0"/>
          <w:szCs w:val="21"/>
        </w:rPr>
        <w:t>），超过再现性限（</w:t>
      </w:r>
      <w:r>
        <w:rPr>
          <w:bCs/>
          <w:i/>
          <w:kern w:val="0"/>
          <w:szCs w:val="21"/>
        </w:rPr>
        <w:t>R</w:t>
      </w:r>
      <w:r>
        <w:rPr>
          <w:bCs/>
          <w:kern w:val="0"/>
          <w:szCs w:val="21"/>
        </w:rPr>
        <w:t>）的情况不超过</w:t>
      </w:r>
      <w:r>
        <w:rPr>
          <w:bCs/>
          <w:kern w:val="0"/>
          <w:szCs w:val="21"/>
        </w:rPr>
        <w:t>5%</w:t>
      </w:r>
      <w:r>
        <w:rPr>
          <w:bCs/>
          <w:kern w:val="0"/>
          <w:szCs w:val="21"/>
        </w:rPr>
        <w:t>，再现性限（</w:t>
      </w:r>
      <w:r>
        <w:rPr>
          <w:bCs/>
          <w:i/>
          <w:kern w:val="0"/>
          <w:szCs w:val="21"/>
        </w:rPr>
        <w:t>R</w:t>
      </w:r>
      <w:r>
        <w:rPr>
          <w:bCs/>
          <w:kern w:val="0"/>
          <w:szCs w:val="21"/>
        </w:rPr>
        <w:t>）按表</w:t>
      </w:r>
      <w:r>
        <w:rPr>
          <w:bCs/>
          <w:kern w:val="0"/>
          <w:szCs w:val="21"/>
        </w:rPr>
        <w:t>3</w:t>
      </w:r>
      <w:r>
        <w:rPr>
          <w:bCs/>
          <w:kern w:val="0"/>
          <w:szCs w:val="21"/>
        </w:rPr>
        <w:t>数据采用线性内插法或外延法求得。</w:t>
      </w:r>
    </w:p>
    <w:p w14:paraId="720FBCEC" w14:textId="77777777" w:rsidR="00E07673" w:rsidRDefault="00000000">
      <w:pPr>
        <w:autoSpaceDE w:val="0"/>
        <w:autoSpaceDN w:val="0"/>
        <w:adjustRightInd w:val="0"/>
        <w:jc w:val="center"/>
        <w:rPr>
          <w:rFonts w:eastAsia="黑体"/>
          <w:kern w:val="0"/>
          <w:szCs w:val="21"/>
        </w:rPr>
      </w:pPr>
      <w:r>
        <w:rPr>
          <w:rFonts w:eastAsia="黑体"/>
          <w:kern w:val="0"/>
          <w:szCs w:val="21"/>
        </w:rPr>
        <w:t>表</w:t>
      </w:r>
      <w:r>
        <w:rPr>
          <w:rFonts w:eastAsia="黑体"/>
          <w:kern w:val="0"/>
          <w:szCs w:val="21"/>
        </w:rPr>
        <w:t xml:space="preserve">3  </w:t>
      </w:r>
      <w:r>
        <w:rPr>
          <w:rFonts w:eastAsia="黑体"/>
          <w:kern w:val="0"/>
          <w:szCs w:val="21"/>
        </w:rPr>
        <w:t>再现性限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57"/>
        <w:gridCol w:w="1557"/>
        <w:gridCol w:w="1557"/>
        <w:gridCol w:w="1557"/>
      </w:tblGrid>
      <w:tr w:rsidR="00522AAF" w14:paraId="4EAD76DB" w14:textId="77777777" w:rsidTr="00522AAF">
        <w:trPr>
          <w:trHeight w:val="335"/>
          <w:jc w:val="center"/>
        </w:trPr>
        <w:tc>
          <w:tcPr>
            <w:tcW w:w="834" w:type="pct"/>
          </w:tcPr>
          <w:p w14:paraId="60CF97CD" w14:textId="77777777" w:rsidR="00522AAF" w:rsidRDefault="00522AAF" w:rsidP="00522AAF">
            <w:pPr>
              <w:autoSpaceDE w:val="0"/>
              <w:autoSpaceDN w:val="0"/>
              <w:adjustRightInd w:val="0"/>
              <w:rPr>
                <w:bCs/>
                <w:kern w:val="0"/>
                <w:szCs w:val="21"/>
              </w:rPr>
            </w:pPr>
            <w:r>
              <w:rPr>
                <w:i/>
                <w:kern w:val="0"/>
                <w:szCs w:val="21"/>
              </w:rPr>
              <w:t>w</w:t>
            </w:r>
            <w:r>
              <w:rPr>
                <w:iCs/>
                <w:kern w:val="0"/>
                <w:szCs w:val="21"/>
                <w:vertAlign w:val="subscript"/>
              </w:rPr>
              <w:t xml:space="preserve">As </w:t>
            </w:r>
            <w:r>
              <w:rPr>
                <w:kern w:val="0"/>
                <w:szCs w:val="21"/>
              </w:rPr>
              <w:t>/ %</w:t>
            </w:r>
          </w:p>
        </w:tc>
        <w:tc>
          <w:tcPr>
            <w:tcW w:w="834" w:type="pct"/>
          </w:tcPr>
          <w:p w14:paraId="16FF8D3C" w14:textId="1BC80C02" w:rsidR="00522AAF" w:rsidRDefault="00522AAF" w:rsidP="00522AAF">
            <w:pPr>
              <w:autoSpaceDE w:val="0"/>
              <w:autoSpaceDN w:val="0"/>
              <w:adjustRightInd w:val="0"/>
              <w:rPr>
                <w:kern w:val="0"/>
                <w:szCs w:val="21"/>
              </w:rPr>
            </w:pPr>
            <w:r w:rsidRPr="00766244">
              <w:t>0.83</w:t>
            </w:r>
          </w:p>
        </w:tc>
        <w:tc>
          <w:tcPr>
            <w:tcW w:w="833" w:type="pct"/>
          </w:tcPr>
          <w:p w14:paraId="64D9F0A4" w14:textId="64816A96" w:rsidR="00522AAF" w:rsidRDefault="00522AAF" w:rsidP="00522AAF">
            <w:pPr>
              <w:autoSpaceDE w:val="0"/>
              <w:autoSpaceDN w:val="0"/>
              <w:adjustRightInd w:val="0"/>
              <w:rPr>
                <w:kern w:val="0"/>
                <w:szCs w:val="21"/>
              </w:rPr>
            </w:pPr>
            <w:r w:rsidRPr="00766244">
              <w:t>1.76</w:t>
            </w:r>
          </w:p>
        </w:tc>
        <w:tc>
          <w:tcPr>
            <w:tcW w:w="833" w:type="pct"/>
          </w:tcPr>
          <w:p w14:paraId="17F1A61D" w14:textId="53E2EFBB" w:rsidR="00522AAF" w:rsidRDefault="00522AAF" w:rsidP="00522AAF">
            <w:pPr>
              <w:autoSpaceDE w:val="0"/>
              <w:autoSpaceDN w:val="0"/>
              <w:adjustRightInd w:val="0"/>
              <w:rPr>
                <w:kern w:val="0"/>
                <w:szCs w:val="21"/>
              </w:rPr>
            </w:pPr>
            <w:r w:rsidRPr="00766244">
              <w:t>4.39</w:t>
            </w:r>
          </w:p>
        </w:tc>
        <w:tc>
          <w:tcPr>
            <w:tcW w:w="833" w:type="pct"/>
          </w:tcPr>
          <w:p w14:paraId="2C7E548B" w14:textId="4413C0B6" w:rsidR="00522AAF" w:rsidRDefault="00522AAF" w:rsidP="00522AAF">
            <w:pPr>
              <w:autoSpaceDE w:val="0"/>
              <w:autoSpaceDN w:val="0"/>
              <w:adjustRightInd w:val="0"/>
              <w:rPr>
                <w:kern w:val="0"/>
                <w:szCs w:val="21"/>
              </w:rPr>
            </w:pPr>
            <w:r w:rsidRPr="00766244">
              <w:t>7.87</w:t>
            </w:r>
          </w:p>
        </w:tc>
        <w:tc>
          <w:tcPr>
            <w:tcW w:w="833" w:type="pct"/>
          </w:tcPr>
          <w:p w14:paraId="057E2035" w14:textId="44D4CF8C" w:rsidR="00522AAF" w:rsidRDefault="00522AAF" w:rsidP="00522AAF">
            <w:pPr>
              <w:autoSpaceDE w:val="0"/>
              <w:autoSpaceDN w:val="0"/>
              <w:adjustRightInd w:val="0"/>
              <w:rPr>
                <w:kern w:val="0"/>
                <w:szCs w:val="21"/>
              </w:rPr>
            </w:pPr>
            <w:r w:rsidRPr="00766244">
              <w:t>9.91</w:t>
            </w:r>
          </w:p>
        </w:tc>
      </w:tr>
      <w:tr w:rsidR="00522AAF" w14:paraId="7E19B187" w14:textId="77777777" w:rsidTr="00522AAF">
        <w:trPr>
          <w:trHeight w:val="171"/>
          <w:jc w:val="center"/>
        </w:trPr>
        <w:tc>
          <w:tcPr>
            <w:tcW w:w="834" w:type="pct"/>
          </w:tcPr>
          <w:p w14:paraId="6FB59635" w14:textId="77777777" w:rsidR="00522AAF" w:rsidRDefault="00522AAF">
            <w:pPr>
              <w:autoSpaceDE w:val="0"/>
              <w:autoSpaceDN w:val="0"/>
              <w:adjustRightInd w:val="0"/>
              <w:rPr>
                <w:bCs/>
                <w:kern w:val="0"/>
                <w:szCs w:val="21"/>
              </w:rPr>
            </w:pPr>
            <w:r>
              <w:rPr>
                <w:bCs/>
                <w:i/>
                <w:iCs/>
                <w:kern w:val="0"/>
                <w:szCs w:val="21"/>
              </w:rPr>
              <w:t xml:space="preserve">R </w:t>
            </w:r>
            <w:r>
              <w:rPr>
                <w:bCs/>
                <w:kern w:val="0"/>
                <w:szCs w:val="21"/>
              </w:rPr>
              <w:t>/ %</w:t>
            </w:r>
          </w:p>
        </w:tc>
        <w:tc>
          <w:tcPr>
            <w:tcW w:w="834" w:type="pct"/>
            <w:vAlign w:val="center"/>
          </w:tcPr>
          <w:p w14:paraId="2450699D" w14:textId="44704F2A" w:rsidR="00522AAF" w:rsidRDefault="0005315F">
            <w:pPr>
              <w:autoSpaceDE w:val="0"/>
              <w:autoSpaceDN w:val="0"/>
              <w:adjustRightInd w:val="0"/>
              <w:rPr>
                <w:kern w:val="0"/>
                <w:szCs w:val="21"/>
              </w:rPr>
            </w:pPr>
            <w:r>
              <w:rPr>
                <w:rFonts w:hint="eastAsia"/>
                <w:kern w:val="0"/>
                <w:szCs w:val="21"/>
              </w:rPr>
              <w:t>0</w:t>
            </w:r>
            <w:r>
              <w:rPr>
                <w:kern w:val="0"/>
                <w:szCs w:val="21"/>
              </w:rPr>
              <w:t>.14</w:t>
            </w:r>
          </w:p>
        </w:tc>
        <w:tc>
          <w:tcPr>
            <w:tcW w:w="833" w:type="pct"/>
            <w:vAlign w:val="center"/>
          </w:tcPr>
          <w:p w14:paraId="3BF07757" w14:textId="05B64E7F" w:rsidR="00522AAF" w:rsidRDefault="00522AAF">
            <w:pPr>
              <w:autoSpaceDE w:val="0"/>
              <w:autoSpaceDN w:val="0"/>
              <w:adjustRightInd w:val="0"/>
              <w:rPr>
                <w:kern w:val="0"/>
                <w:szCs w:val="21"/>
              </w:rPr>
            </w:pPr>
            <w:r>
              <w:rPr>
                <w:rFonts w:hint="eastAsia"/>
                <w:kern w:val="0"/>
                <w:szCs w:val="21"/>
              </w:rPr>
              <w:t>0</w:t>
            </w:r>
            <w:r>
              <w:rPr>
                <w:kern w:val="0"/>
                <w:szCs w:val="21"/>
              </w:rPr>
              <w:t>.14</w:t>
            </w:r>
          </w:p>
        </w:tc>
        <w:tc>
          <w:tcPr>
            <w:tcW w:w="833" w:type="pct"/>
            <w:vAlign w:val="center"/>
          </w:tcPr>
          <w:p w14:paraId="131F0D24" w14:textId="45410730" w:rsidR="00522AAF" w:rsidRDefault="00522AAF">
            <w:pPr>
              <w:autoSpaceDE w:val="0"/>
              <w:autoSpaceDN w:val="0"/>
              <w:adjustRightInd w:val="0"/>
              <w:rPr>
                <w:kern w:val="0"/>
                <w:szCs w:val="21"/>
              </w:rPr>
            </w:pPr>
            <w:r>
              <w:rPr>
                <w:rFonts w:hint="eastAsia"/>
                <w:kern w:val="0"/>
                <w:szCs w:val="21"/>
              </w:rPr>
              <w:t>0</w:t>
            </w:r>
            <w:r>
              <w:rPr>
                <w:kern w:val="0"/>
                <w:szCs w:val="21"/>
              </w:rPr>
              <w:t>.31</w:t>
            </w:r>
          </w:p>
        </w:tc>
        <w:tc>
          <w:tcPr>
            <w:tcW w:w="833" w:type="pct"/>
            <w:vAlign w:val="center"/>
          </w:tcPr>
          <w:p w14:paraId="2947CAF6" w14:textId="16ABCB00" w:rsidR="00522AAF" w:rsidRDefault="00522AAF">
            <w:pPr>
              <w:autoSpaceDE w:val="0"/>
              <w:autoSpaceDN w:val="0"/>
              <w:adjustRightInd w:val="0"/>
              <w:rPr>
                <w:kern w:val="0"/>
                <w:szCs w:val="21"/>
              </w:rPr>
            </w:pPr>
            <w:r>
              <w:rPr>
                <w:rFonts w:hint="eastAsia"/>
                <w:kern w:val="0"/>
                <w:szCs w:val="21"/>
              </w:rPr>
              <w:t>0</w:t>
            </w:r>
            <w:r>
              <w:rPr>
                <w:kern w:val="0"/>
                <w:szCs w:val="21"/>
              </w:rPr>
              <w:t>.38</w:t>
            </w:r>
          </w:p>
        </w:tc>
        <w:tc>
          <w:tcPr>
            <w:tcW w:w="833" w:type="pct"/>
          </w:tcPr>
          <w:p w14:paraId="424211A3" w14:textId="743D1941" w:rsidR="00522AAF" w:rsidRDefault="00522AAF">
            <w:pPr>
              <w:autoSpaceDE w:val="0"/>
              <w:autoSpaceDN w:val="0"/>
              <w:adjustRightInd w:val="0"/>
              <w:rPr>
                <w:kern w:val="0"/>
                <w:szCs w:val="21"/>
              </w:rPr>
            </w:pPr>
            <w:r>
              <w:rPr>
                <w:rFonts w:hint="eastAsia"/>
                <w:kern w:val="0"/>
                <w:szCs w:val="21"/>
              </w:rPr>
              <w:t>0</w:t>
            </w:r>
            <w:r>
              <w:rPr>
                <w:kern w:val="0"/>
                <w:szCs w:val="21"/>
              </w:rPr>
              <w:t>.37</w:t>
            </w:r>
          </w:p>
        </w:tc>
      </w:tr>
    </w:tbl>
    <w:p w14:paraId="3ABC7D28" w14:textId="77777777" w:rsidR="00E07673" w:rsidRDefault="00E07673">
      <w:pPr>
        <w:autoSpaceDE w:val="0"/>
        <w:autoSpaceDN w:val="0"/>
        <w:adjustRightInd w:val="0"/>
        <w:rPr>
          <w:kern w:val="0"/>
          <w:szCs w:val="21"/>
        </w:rPr>
      </w:pPr>
    </w:p>
    <w:p w14:paraId="6C1A3DC5" w14:textId="77777777" w:rsidR="00E07673" w:rsidRDefault="00000000">
      <w:pPr>
        <w:spacing w:line="360" w:lineRule="auto"/>
        <w:rPr>
          <w:rFonts w:eastAsia="黑体"/>
          <w:szCs w:val="21"/>
        </w:rPr>
      </w:pPr>
      <w:r>
        <w:rPr>
          <w:rFonts w:eastAsia="黑体"/>
          <w:szCs w:val="21"/>
        </w:rPr>
        <w:t xml:space="preserve">6 </w:t>
      </w:r>
      <w:r>
        <w:rPr>
          <w:rFonts w:eastAsia="黑体"/>
          <w:szCs w:val="21"/>
        </w:rPr>
        <w:t>试验报告</w:t>
      </w:r>
    </w:p>
    <w:p w14:paraId="45C0B164" w14:textId="77777777" w:rsidR="00E07673" w:rsidRDefault="00000000">
      <w:pPr>
        <w:ind w:firstLineChars="200" w:firstLine="420"/>
        <w:rPr>
          <w:szCs w:val="21"/>
        </w:rPr>
      </w:pPr>
      <w:r>
        <w:rPr>
          <w:rFonts w:hint="eastAsia"/>
          <w:szCs w:val="21"/>
        </w:rPr>
        <w:lastRenderedPageBreak/>
        <w:t>试验报告</w:t>
      </w:r>
      <w:r>
        <w:rPr>
          <w:szCs w:val="21"/>
        </w:rPr>
        <w:t>至少应给出以下内容：</w:t>
      </w:r>
    </w:p>
    <w:p w14:paraId="0C6228DD" w14:textId="77777777" w:rsidR="00E07673" w:rsidRDefault="00000000">
      <w:pPr>
        <w:ind w:firstLineChars="200" w:firstLine="420"/>
        <w:rPr>
          <w:szCs w:val="21"/>
        </w:rPr>
      </w:pPr>
      <w:r>
        <w:rPr>
          <w:i/>
          <w:iCs/>
          <w:szCs w:val="21"/>
        </w:rPr>
        <w:t xml:space="preserve">—— </w:t>
      </w:r>
      <w:r>
        <w:rPr>
          <w:color w:val="000000"/>
          <w:szCs w:val="21"/>
        </w:rPr>
        <w:t>试验对象；</w:t>
      </w:r>
    </w:p>
    <w:p w14:paraId="2CC67077" w14:textId="77777777" w:rsidR="00E07673" w:rsidRDefault="00000000">
      <w:pPr>
        <w:ind w:firstLineChars="200" w:firstLine="420"/>
        <w:rPr>
          <w:szCs w:val="21"/>
        </w:rPr>
      </w:pPr>
      <w:r>
        <w:rPr>
          <w:i/>
          <w:iCs/>
          <w:szCs w:val="21"/>
        </w:rPr>
        <w:t>——</w:t>
      </w:r>
      <w:r>
        <w:rPr>
          <w:szCs w:val="21"/>
        </w:rPr>
        <w:t xml:space="preserve"> </w:t>
      </w:r>
      <w:r>
        <w:rPr>
          <w:szCs w:val="21"/>
        </w:rPr>
        <w:t>本文件编号</w:t>
      </w:r>
      <w:r>
        <w:rPr>
          <w:color w:val="000000"/>
          <w:szCs w:val="21"/>
        </w:rPr>
        <w:t>；</w:t>
      </w:r>
    </w:p>
    <w:p w14:paraId="53D55853" w14:textId="77777777" w:rsidR="00E07673" w:rsidRDefault="00000000">
      <w:pPr>
        <w:ind w:firstLineChars="200" w:firstLine="420"/>
        <w:rPr>
          <w:szCs w:val="21"/>
        </w:rPr>
      </w:pPr>
      <w:r>
        <w:rPr>
          <w:i/>
          <w:iCs/>
          <w:szCs w:val="21"/>
        </w:rPr>
        <w:t xml:space="preserve">—— </w:t>
      </w:r>
      <w:r>
        <w:rPr>
          <w:color w:val="000000"/>
          <w:szCs w:val="21"/>
        </w:rPr>
        <w:t>使用的方法；</w:t>
      </w:r>
    </w:p>
    <w:p w14:paraId="3AAA52DA" w14:textId="77777777" w:rsidR="00E07673" w:rsidRDefault="00000000">
      <w:pPr>
        <w:ind w:firstLineChars="200" w:firstLine="420"/>
        <w:rPr>
          <w:szCs w:val="21"/>
        </w:rPr>
      </w:pPr>
      <w:r>
        <w:rPr>
          <w:i/>
          <w:iCs/>
          <w:szCs w:val="21"/>
        </w:rPr>
        <w:t xml:space="preserve">—— </w:t>
      </w:r>
      <w:r>
        <w:rPr>
          <w:szCs w:val="21"/>
        </w:rPr>
        <w:t>分析结果及其表示；</w:t>
      </w:r>
    </w:p>
    <w:p w14:paraId="333941D9" w14:textId="77777777" w:rsidR="00E07673" w:rsidRDefault="00000000">
      <w:pPr>
        <w:ind w:firstLineChars="200" w:firstLine="420"/>
        <w:rPr>
          <w:szCs w:val="21"/>
        </w:rPr>
      </w:pPr>
      <w:r>
        <w:rPr>
          <w:i/>
          <w:iCs/>
          <w:szCs w:val="21"/>
        </w:rPr>
        <w:t xml:space="preserve">—— </w:t>
      </w:r>
      <w:r>
        <w:rPr>
          <w:szCs w:val="21"/>
        </w:rPr>
        <w:t>与基本分析步骤的差异；</w:t>
      </w:r>
    </w:p>
    <w:p w14:paraId="369FF4B4" w14:textId="77777777" w:rsidR="00E07673" w:rsidRDefault="00000000">
      <w:pPr>
        <w:ind w:firstLineChars="200" w:firstLine="420"/>
        <w:rPr>
          <w:szCs w:val="21"/>
        </w:rPr>
      </w:pPr>
      <w:r>
        <w:rPr>
          <w:i/>
          <w:iCs/>
          <w:szCs w:val="21"/>
        </w:rPr>
        <w:t xml:space="preserve">—— </w:t>
      </w:r>
      <w:r>
        <w:rPr>
          <w:color w:val="000000"/>
          <w:szCs w:val="21"/>
        </w:rPr>
        <w:t>观察到的异常现象；</w:t>
      </w:r>
    </w:p>
    <w:p w14:paraId="317B732F" w14:textId="77777777" w:rsidR="00E07673" w:rsidRDefault="00000000">
      <w:pPr>
        <w:ind w:firstLineChars="200" w:firstLine="420"/>
        <w:rPr>
          <w:szCs w:val="21"/>
        </w:rPr>
      </w:pPr>
      <w:r>
        <w:rPr>
          <w:i/>
          <w:iCs/>
          <w:szCs w:val="21"/>
        </w:rPr>
        <w:t xml:space="preserve">—— </w:t>
      </w:r>
      <w:r>
        <w:rPr>
          <w:szCs w:val="21"/>
        </w:rPr>
        <w:t>试验日期。</w:t>
      </w:r>
    </w:p>
    <w:p w14:paraId="67FEAB16" w14:textId="77777777" w:rsidR="00E07673" w:rsidRDefault="00E07673">
      <w:pPr>
        <w:rPr>
          <w:szCs w:val="21"/>
        </w:rPr>
      </w:pPr>
    </w:p>
    <w:p w14:paraId="2FF6631B" w14:textId="77777777" w:rsidR="00E07673" w:rsidRDefault="00E07673">
      <w:pPr>
        <w:rPr>
          <w:szCs w:val="21"/>
        </w:rPr>
      </w:pPr>
    </w:p>
    <w:p w14:paraId="1A44BCCE" w14:textId="77777777" w:rsidR="00E07673" w:rsidRDefault="00E07673">
      <w:pPr>
        <w:rPr>
          <w:szCs w:val="21"/>
        </w:rPr>
      </w:pPr>
    </w:p>
    <w:p w14:paraId="5A0BF4F0" w14:textId="77777777" w:rsidR="00E07673" w:rsidRDefault="00E07673">
      <w:pPr>
        <w:rPr>
          <w:szCs w:val="21"/>
        </w:rPr>
      </w:pPr>
    </w:p>
    <w:p w14:paraId="17C08DAE" w14:textId="77777777" w:rsidR="00E07673" w:rsidRDefault="00E07673">
      <w:pPr>
        <w:rPr>
          <w:szCs w:val="21"/>
        </w:rPr>
      </w:pPr>
    </w:p>
    <w:p w14:paraId="510814AA" w14:textId="77777777" w:rsidR="00E07673" w:rsidRDefault="00E07673">
      <w:pPr>
        <w:rPr>
          <w:szCs w:val="21"/>
        </w:rPr>
      </w:pPr>
    </w:p>
    <w:p w14:paraId="3E0DB066" w14:textId="77777777" w:rsidR="00E07673" w:rsidRDefault="00E07673">
      <w:pPr>
        <w:rPr>
          <w:szCs w:val="21"/>
        </w:rPr>
      </w:pPr>
    </w:p>
    <w:p w14:paraId="2E350F73" w14:textId="77777777" w:rsidR="00E07673" w:rsidRDefault="00E07673">
      <w:pPr>
        <w:rPr>
          <w:szCs w:val="21"/>
        </w:rPr>
      </w:pPr>
    </w:p>
    <w:p w14:paraId="449E72D0" w14:textId="77777777" w:rsidR="00E07673" w:rsidRDefault="00E07673">
      <w:pPr>
        <w:rPr>
          <w:szCs w:val="21"/>
        </w:rPr>
      </w:pPr>
    </w:p>
    <w:p w14:paraId="0DA76CB5" w14:textId="77777777" w:rsidR="00E07673" w:rsidRDefault="00E07673">
      <w:pPr>
        <w:rPr>
          <w:szCs w:val="21"/>
        </w:rPr>
      </w:pPr>
    </w:p>
    <w:p w14:paraId="6B0218BE" w14:textId="77777777" w:rsidR="00E07673" w:rsidRDefault="00E07673">
      <w:pPr>
        <w:rPr>
          <w:szCs w:val="21"/>
        </w:rPr>
      </w:pPr>
    </w:p>
    <w:p w14:paraId="4A7C2BAE" w14:textId="77777777" w:rsidR="00E07673" w:rsidRDefault="00E07673">
      <w:pPr>
        <w:rPr>
          <w:szCs w:val="21"/>
        </w:rPr>
      </w:pPr>
    </w:p>
    <w:p w14:paraId="18A49964" w14:textId="77777777" w:rsidR="00E07673" w:rsidRDefault="00E07673">
      <w:pPr>
        <w:rPr>
          <w:szCs w:val="21"/>
        </w:rPr>
      </w:pPr>
    </w:p>
    <w:p w14:paraId="7D9D495F" w14:textId="77777777" w:rsidR="00E07673" w:rsidRDefault="00E07673">
      <w:pPr>
        <w:rPr>
          <w:szCs w:val="21"/>
        </w:rPr>
      </w:pPr>
    </w:p>
    <w:p w14:paraId="1614BC9F" w14:textId="77777777" w:rsidR="00E07673" w:rsidRDefault="00E07673">
      <w:pPr>
        <w:rPr>
          <w:szCs w:val="21"/>
        </w:rPr>
      </w:pPr>
    </w:p>
    <w:p w14:paraId="3494E406" w14:textId="77777777" w:rsidR="00E07673" w:rsidRDefault="00E07673">
      <w:pPr>
        <w:rPr>
          <w:szCs w:val="21"/>
        </w:rPr>
      </w:pPr>
    </w:p>
    <w:p w14:paraId="4EFC7FDD" w14:textId="77777777" w:rsidR="00E07673" w:rsidRDefault="00E07673">
      <w:pPr>
        <w:rPr>
          <w:szCs w:val="21"/>
        </w:rPr>
      </w:pPr>
    </w:p>
    <w:p w14:paraId="47C21847" w14:textId="77777777" w:rsidR="00E07673" w:rsidRDefault="00E07673">
      <w:pPr>
        <w:rPr>
          <w:szCs w:val="21"/>
        </w:rPr>
      </w:pPr>
    </w:p>
    <w:p w14:paraId="7C2A3135" w14:textId="77777777" w:rsidR="00E07673" w:rsidRDefault="00E07673">
      <w:pPr>
        <w:rPr>
          <w:szCs w:val="21"/>
        </w:rPr>
      </w:pPr>
    </w:p>
    <w:p w14:paraId="79AEC127" w14:textId="77777777" w:rsidR="00E07673" w:rsidRDefault="00E07673">
      <w:pPr>
        <w:rPr>
          <w:szCs w:val="21"/>
        </w:rPr>
      </w:pPr>
    </w:p>
    <w:p w14:paraId="4034DB98" w14:textId="77777777" w:rsidR="00E07673" w:rsidRDefault="00E07673">
      <w:pPr>
        <w:rPr>
          <w:szCs w:val="21"/>
        </w:rPr>
      </w:pPr>
    </w:p>
    <w:p w14:paraId="46D93BBF" w14:textId="77777777" w:rsidR="00E07673" w:rsidRDefault="00000000">
      <w:pPr>
        <w:widowControl/>
        <w:jc w:val="left"/>
        <w:rPr>
          <w:rFonts w:eastAsia="黑体"/>
          <w:szCs w:val="21"/>
        </w:rPr>
      </w:pPr>
      <w:r>
        <w:rPr>
          <w:rFonts w:eastAsia="黑体"/>
          <w:szCs w:val="21"/>
        </w:rPr>
        <w:br w:type="page"/>
      </w:r>
    </w:p>
    <w:p w14:paraId="16D5ECF3" w14:textId="77777777" w:rsidR="00E07673" w:rsidRDefault="00000000">
      <w:pPr>
        <w:jc w:val="center"/>
        <w:rPr>
          <w:rFonts w:eastAsia="黑体"/>
          <w:szCs w:val="21"/>
        </w:rPr>
      </w:pPr>
      <w:r>
        <w:rPr>
          <w:rFonts w:eastAsia="黑体"/>
          <w:szCs w:val="21"/>
        </w:rPr>
        <w:lastRenderedPageBreak/>
        <w:t>附录</w:t>
      </w:r>
      <w:r>
        <w:rPr>
          <w:rFonts w:eastAsia="黑体"/>
          <w:szCs w:val="21"/>
        </w:rPr>
        <w:t>A</w:t>
      </w:r>
    </w:p>
    <w:p w14:paraId="27EFE299" w14:textId="77777777" w:rsidR="00E07673" w:rsidRDefault="00000000">
      <w:pPr>
        <w:jc w:val="center"/>
        <w:rPr>
          <w:rFonts w:eastAsia="黑体"/>
          <w:szCs w:val="21"/>
        </w:rPr>
      </w:pPr>
      <w:r>
        <w:rPr>
          <w:rFonts w:eastAsia="黑体"/>
          <w:szCs w:val="21"/>
        </w:rPr>
        <w:t>(</w:t>
      </w:r>
      <w:r>
        <w:rPr>
          <w:rFonts w:eastAsia="黑体"/>
          <w:szCs w:val="21"/>
        </w:rPr>
        <w:t>资料性</w:t>
      </w:r>
      <w:r>
        <w:rPr>
          <w:rFonts w:eastAsia="黑体"/>
          <w:szCs w:val="21"/>
        </w:rPr>
        <w:t>)</w:t>
      </w:r>
    </w:p>
    <w:p w14:paraId="38D4C387" w14:textId="77777777" w:rsidR="00E07673" w:rsidRDefault="00000000">
      <w:pPr>
        <w:jc w:val="center"/>
        <w:rPr>
          <w:rFonts w:eastAsia="黑体"/>
          <w:szCs w:val="21"/>
        </w:rPr>
      </w:pPr>
      <w:r>
        <w:rPr>
          <w:rFonts w:eastAsia="黑体"/>
          <w:szCs w:val="21"/>
        </w:rPr>
        <w:t>精密度试验原始数据</w:t>
      </w:r>
    </w:p>
    <w:p w14:paraId="555DD182" w14:textId="77777777" w:rsidR="00E07673" w:rsidRDefault="00000000">
      <w:pPr>
        <w:ind w:firstLineChars="200" w:firstLine="420"/>
        <w:rPr>
          <w:szCs w:val="21"/>
        </w:rPr>
      </w:pPr>
      <w:r>
        <w:rPr>
          <w:szCs w:val="21"/>
        </w:rPr>
        <w:t>精密度数据是在</w:t>
      </w:r>
      <w:r>
        <w:rPr>
          <w:szCs w:val="21"/>
        </w:rPr>
        <w:t>2023</w:t>
      </w:r>
      <w:r>
        <w:rPr>
          <w:szCs w:val="21"/>
        </w:rPr>
        <w:t>年由</w:t>
      </w:r>
      <w:r>
        <w:rPr>
          <w:szCs w:val="21"/>
        </w:rPr>
        <w:t>14</w:t>
      </w:r>
      <w:r>
        <w:rPr>
          <w:szCs w:val="21"/>
        </w:rPr>
        <w:t>家实验室对砷含量的</w:t>
      </w:r>
      <w:r>
        <w:rPr>
          <w:szCs w:val="21"/>
        </w:rPr>
        <w:t>5</w:t>
      </w:r>
      <w:r>
        <w:rPr>
          <w:szCs w:val="21"/>
        </w:rPr>
        <w:t>个不同水平样品进行共同试验确定的，每个实验室对每个水平的砷含量在重复性条件下独立测定</w:t>
      </w:r>
      <w:r>
        <w:rPr>
          <w:szCs w:val="21"/>
        </w:rPr>
        <w:t>7</w:t>
      </w:r>
      <w:r>
        <w:rPr>
          <w:szCs w:val="21"/>
        </w:rPr>
        <w:t>次。测定的统计数据见表</w:t>
      </w:r>
      <w:r>
        <w:rPr>
          <w:szCs w:val="21"/>
        </w:rPr>
        <w:t>A</w:t>
      </w:r>
      <w:r>
        <w:rPr>
          <w:szCs w:val="21"/>
        </w:rPr>
        <w:t>。</w:t>
      </w:r>
    </w:p>
    <w:p w14:paraId="0B3B3C4D" w14:textId="77777777" w:rsidR="00E07673" w:rsidRDefault="00000000">
      <w:pPr>
        <w:ind w:firstLineChars="200" w:firstLine="420"/>
        <w:jc w:val="center"/>
        <w:rPr>
          <w:szCs w:val="21"/>
        </w:rPr>
      </w:pPr>
      <w:r>
        <w:rPr>
          <w:szCs w:val="21"/>
        </w:rPr>
        <w:t>表</w:t>
      </w:r>
      <w:r>
        <w:rPr>
          <w:szCs w:val="21"/>
        </w:rPr>
        <w:t xml:space="preserve">A </w:t>
      </w:r>
      <w:r>
        <w:rPr>
          <w:szCs w:val="21"/>
        </w:rPr>
        <w:t>精密度试验统计数据</w:t>
      </w:r>
    </w:p>
    <w:sectPr w:rsidR="00E07673">
      <w:headerReference w:type="default" r:id="rId26"/>
      <w:pgSz w:w="11906" w:h="16838"/>
      <w:pgMar w:top="1418" w:right="1134" w:bottom="1440" w:left="1418"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A909" w14:textId="77777777" w:rsidR="00E25D63" w:rsidRDefault="00E25D63">
      <w:r>
        <w:separator/>
      </w:r>
    </w:p>
  </w:endnote>
  <w:endnote w:type="continuationSeparator" w:id="0">
    <w:p w14:paraId="361F9921" w14:textId="77777777" w:rsidR="00E25D63" w:rsidRDefault="00E2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3513" w14:textId="77777777" w:rsidR="00E07673" w:rsidRDefault="00000000">
    <w:pPr>
      <w:pStyle w:val="afff4"/>
      <w:rPr>
        <w:rStyle w:val="af9"/>
      </w:rPr>
    </w:pPr>
    <w:r>
      <w:fldChar w:fldCharType="begin"/>
    </w:r>
    <w:r>
      <w:rPr>
        <w:rStyle w:val="af9"/>
      </w:rPr>
      <w:instrText xml:space="preserve">PAGE  </w:instrText>
    </w:r>
    <w:r>
      <w:fldChar w:fldCharType="separate"/>
    </w:r>
    <w:r>
      <w:rPr>
        <w:rStyle w:val="af9"/>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E9A3" w14:textId="77777777" w:rsidR="00E07673" w:rsidRDefault="00000000">
    <w:pPr>
      <w:pStyle w:val="affc"/>
      <w:rPr>
        <w:rStyle w:val="af9"/>
      </w:rPr>
    </w:pPr>
    <w:r>
      <w:fldChar w:fldCharType="begin"/>
    </w:r>
    <w:r>
      <w:rPr>
        <w:rStyle w:val="af9"/>
      </w:rPr>
      <w:instrText xml:space="preserve">PAGE  </w:instrText>
    </w:r>
    <w:r>
      <w:fldChar w:fldCharType="separate"/>
    </w:r>
    <w:r>
      <w:rPr>
        <w:rStyle w:val="af9"/>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CCEC" w14:textId="77777777" w:rsidR="00E07673" w:rsidRDefault="00E0767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CC2E" w14:textId="77777777" w:rsidR="00E07673" w:rsidRDefault="00000000">
    <w:pPr>
      <w:pStyle w:val="af0"/>
      <w:ind w:left="5760" w:right="360" w:hangingChars="3200" w:hanging="5760"/>
      <w:jc w:val="right"/>
    </w:pPr>
    <w:r>
      <w:fldChar w:fldCharType="begin"/>
    </w:r>
    <w:r>
      <w:rPr>
        <w:rStyle w:val="af9"/>
      </w:rPr>
      <w:instrText xml:space="preserve"> PAGE </w:instrText>
    </w:r>
    <w:r>
      <w:fldChar w:fldCharType="separate"/>
    </w:r>
    <w:r>
      <w:rPr>
        <w:rStyle w:val="af9"/>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E054" w14:textId="77777777" w:rsidR="00E07673" w:rsidRDefault="00E0767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2900" w14:textId="77777777" w:rsidR="00E07673" w:rsidRDefault="00000000">
    <w:pPr>
      <w:pStyle w:val="af0"/>
      <w:ind w:left="5760" w:right="360" w:hangingChars="3200" w:hanging="5760"/>
      <w:jc w:val="right"/>
    </w:pPr>
    <w:r>
      <w:fldChar w:fldCharType="begin"/>
    </w:r>
    <w:r>
      <w:rPr>
        <w:rStyle w:val="af9"/>
      </w:rPr>
      <w:instrText xml:space="preserve"> PAGE </w:instrText>
    </w:r>
    <w:r>
      <w:fldChar w:fldCharType="separate"/>
    </w:r>
    <w:r>
      <w:rPr>
        <w:rStyle w:val="af9"/>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D620" w14:textId="77777777" w:rsidR="00E25D63" w:rsidRDefault="00E25D63">
      <w:r>
        <w:separator/>
      </w:r>
    </w:p>
  </w:footnote>
  <w:footnote w:type="continuationSeparator" w:id="0">
    <w:p w14:paraId="23D85CAB" w14:textId="77777777" w:rsidR="00E25D63" w:rsidRDefault="00E2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CE87" w14:textId="77777777" w:rsidR="00E07673" w:rsidRDefault="00000000">
    <w:pPr>
      <w:pStyle w:val="aff"/>
      <w:jc w:val="left"/>
      <w:rPr>
        <w:rFonts w:ascii="黑体" w:eastAsia="黑体"/>
        <w:szCs w:val="21"/>
      </w:rPr>
    </w:pPr>
    <w:r>
      <w:rPr>
        <w:rFonts w:ascii="黑体" w:eastAsia="黑体" w:hint="eastAsia"/>
        <w:szCs w:val="21"/>
      </w:rPr>
      <w:t xml:space="preserve">YS/T </w:t>
    </w:r>
    <w:r>
      <w:rPr>
        <w:rFonts w:ascii="黑体" w:eastAsia="黑体"/>
        <w:szCs w:val="21"/>
      </w:rPr>
      <w:t>240</w:t>
    </w:r>
    <w:r>
      <w:rPr>
        <w:rFonts w:ascii="黑体" w:eastAsia="黑体" w:hint="eastAsia"/>
        <w:szCs w:val="21"/>
      </w:rPr>
      <w:t>.</w:t>
    </w:r>
    <w:r>
      <w:rPr>
        <w:rFonts w:ascii="黑体" w:eastAsia="黑体"/>
        <w:szCs w:val="21"/>
      </w:rPr>
      <w:t>8</w:t>
    </w:r>
    <w:r>
      <w:rPr>
        <w:rFonts w:ascii="黑体" w:eastAsia="黑体" w:hint="eastAsia"/>
        <w:szCs w:val="21"/>
      </w:rPr>
      <w:t>—20</w:t>
    </w:r>
    <w:r>
      <w:rPr>
        <w:rFonts w:ascii="黑体" w:eastAsia="黑体"/>
        <w:szCs w:val="21"/>
      </w:rPr>
      <w:t>2</w:t>
    </w:r>
    <w:r>
      <w:rPr>
        <w:rFonts w:ascii="黑体" w:eastAsia="黑体" w:hint="eastAsia"/>
        <w:szCs w:val="21"/>
      </w:rPr>
      <w:t>X</w:t>
    </w:r>
  </w:p>
  <w:p w14:paraId="2393F779" w14:textId="77777777" w:rsidR="00E07673" w:rsidRDefault="00E076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4FF4" w14:textId="77777777" w:rsidR="00E07673" w:rsidRDefault="00000000">
    <w:pPr>
      <w:pStyle w:val="aff"/>
      <w:wordWrap w:val="0"/>
      <w:rPr>
        <w:rFonts w:eastAsia="黑体"/>
        <w:szCs w:val="21"/>
      </w:rPr>
    </w:pPr>
    <w:r>
      <w:rPr>
        <w:rFonts w:eastAsia="黑体"/>
        <w:szCs w:val="21"/>
      </w:rPr>
      <w:t>YS/T 240.9—201X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646E" w14:textId="77777777" w:rsidR="00E07673" w:rsidRDefault="00E07673">
    <w:pPr>
      <w:pStyle w:val="aff"/>
      <w:wordWrap w:val="0"/>
      <w:rPr>
        <w:rFonts w:ascii="黑体" w:eastAsia="黑体"/>
      </w:rPr>
    </w:pPr>
  </w:p>
  <w:p w14:paraId="6FF8ABE5" w14:textId="77777777" w:rsidR="00E07673" w:rsidRDefault="00E07673">
    <w:pPr>
      <w:pStyle w:val="aff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0EB0" w14:textId="77777777" w:rsidR="00E07673" w:rsidRDefault="00000000">
    <w:pPr>
      <w:pStyle w:val="aff"/>
      <w:wordWrap w:val="0"/>
      <w:rPr>
        <w:rFonts w:ascii="黑体" w:eastAsia="黑体"/>
        <w:szCs w:val="21"/>
      </w:rPr>
    </w:pPr>
    <w:r>
      <w:rPr>
        <w:rFonts w:ascii="黑体" w:eastAsia="黑体" w:hint="eastAsia"/>
        <w:szCs w:val="21"/>
      </w:rPr>
      <w:t xml:space="preserve">YS/T </w:t>
    </w:r>
    <w:r>
      <w:rPr>
        <w:rFonts w:ascii="黑体" w:eastAsia="黑体"/>
        <w:szCs w:val="21"/>
      </w:rPr>
      <w:t>240</w:t>
    </w:r>
    <w:r>
      <w:rPr>
        <w:rFonts w:ascii="黑体" w:eastAsia="黑体" w:hint="eastAsia"/>
        <w:szCs w:val="21"/>
      </w:rPr>
      <w:t>.</w:t>
    </w:r>
    <w:r>
      <w:rPr>
        <w:rFonts w:ascii="黑体" w:eastAsia="黑体"/>
        <w:szCs w:val="21"/>
      </w:rPr>
      <w:t>8</w:t>
    </w:r>
    <w:r>
      <w:rPr>
        <w:rFonts w:ascii="黑体" w:eastAsia="黑体" w:hint="eastAsia"/>
        <w:szCs w:val="21"/>
      </w:rPr>
      <w:t>—20</w:t>
    </w:r>
    <w:r>
      <w:rPr>
        <w:rFonts w:ascii="黑体" w:eastAsia="黑体"/>
        <w:szCs w:val="21"/>
      </w:rPr>
      <w:t>2</w:t>
    </w:r>
    <w:r>
      <w:rPr>
        <w:rFonts w:ascii="黑体" w:eastAsia="黑体" w:hint="eastAsia"/>
        <w:szCs w:val="21"/>
      </w:rPr>
      <w:t>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E0MmM4Nzc4OWM0MTY1MWY4MDk1NTM2NDhiNDAwZTIifQ=="/>
  </w:docVars>
  <w:rsids>
    <w:rsidRoot w:val="000F1E08"/>
    <w:rsid w:val="000009C3"/>
    <w:rsid w:val="00002154"/>
    <w:rsid w:val="00002B7C"/>
    <w:rsid w:val="0000641B"/>
    <w:rsid w:val="000106B1"/>
    <w:rsid w:val="0001151F"/>
    <w:rsid w:val="00013CCD"/>
    <w:rsid w:val="00015168"/>
    <w:rsid w:val="0001599D"/>
    <w:rsid w:val="000165FD"/>
    <w:rsid w:val="00016924"/>
    <w:rsid w:val="000172A6"/>
    <w:rsid w:val="0001748F"/>
    <w:rsid w:val="00017521"/>
    <w:rsid w:val="00022BC9"/>
    <w:rsid w:val="0002459F"/>
    <w:rsid w:val="00027EC5"/>
    <w:rsid w:val="000304B7"/>
    <w:rsid w:val="0003287F"/>
    <w:rsid w:val="00034342"/>
    <w:rsid w:val="00035F3D"/>
    <w:rsid w:val="00037005"/>
    <w:rsid w:val="00037F14"/>
    <w:rsid w:val="00041AFF"/>
    <w:rsid w:val="00044482"/>
    <w:rsid w:val="00045606"/>
    <w:rsid w:val="00045DC1"/>
    <w:rsid w:val="000470B8"/>
    <w:rsid w:val="00051484"/>
    <w:rsid w:val="00051A9C"/>
    <w:rsid w:val="00051CA7"/>
    <w:rsid w:val="00051E39"/>
    <w:rsid w:val="0005315F"/>
    <w:rsid w:val="00054E8D"/>
    <w:rsid w:val="000567BA"/>
    <w:rsid w:val="0005707E"/>
    <w:rsid w:val="00060DDA"/>
    <w:rsid w:val="00061BC6"/>
    <w:rsid w:val="0006521B"/>
    <w:rsid w:val="00065944"/>
    <w:rsid w:val="0006624B"/>
    <w:rsid w:val="000672BB"/>
    <w:rsid w:val="00067412"/>
    <w:rsid w:val="00072889"/>
    <w:rsid w:val="00073DCD"/>
    <w:rsid w:val="0007400C"/>
    <w:rsid w:val="00074C6D"/>
    <w:rsid w:val="00075D62"/>
    <w:rsid w:val="000764D4"/>
    <w:rsid w:val="00080F41"/>
    <w:rsid w:val="000814A2"/>
    <w:rsid w:val="00081B47"/>
    <w:rsid w:val="00082A2C"/>
    <w:rsid w:val="00083ADC"/>
    <w:rsid w:val="000908C7"/>
    <w:rsid w:val="00092E64"/>
    <w:rsid w:val="000944D8"/>
    <w:rsid w:val="00095CA3"/>
    <w:rsid w:val="0009633A"/>
    <w:rsid w:val="000976B0"/>
    <w:rsid w:val="000A011F"/>
    <w:rsid w:val="000A0317"/>
    <w:rsid w:val="000A0922"/>
    <w:rsid w:val="000A0A20"/>
    <w:rsid w:val="000A1599"/>
    <w:rsid w:val="000A1DBA"/>
    <w:rsid w:val="000A2073"/>
    <w:rsid w:val="000A7729"/>
    <w:rsid w:val="000B0AEB"/>
    <w:rsid w:val="000B2BBB"/>
    <w:rsid w:val="000B2ECE"/>
    <w:rsid w:val="000B52C6"/>
    <w:rsid w:val="000C238F"/>
    <w:rsid w:val="000C3D37"/>
    <w:rsid w:val="000C45D9"/>
    <w:rsid w:val="000C74A7"/>
    <w:rsid w:val="000C795C"/>
    <w:rsid w:val="000D08FD"/>
    <w:rsid w:val="000D3525"/>
    <w:rsid w:val="000D62CE"/>
    <w:rsid w:val="000D6F7D"/>
    <w:rsid w:val="000D7685"/>
    <w:rsid w:val="000D7791"/>
    <w:rsid w:val="000E1257"/>
    <w:rsid w:val="000E47B5"/>
    <w:rsid w:val="000E4C95"/>
    <w:rsid w:val="000E513E"/>
    <w:rsid w:val="000F0AD7"/>
    <w:rsid w:val="000F0B32"/>
    <w:rsid w:val="000F1E08"/>
    <w:rsid w:val="000F6D7C"/>
    <w:rsid w:val="00101F7A"/>
    <w:rsid w:val="00106436"/>
    <w:rsid w:val="001073E9"/>
    <w:rsid w:val="001076F5"/>
    <w:rsid w:val="00107DAA"/>
    <w:rsid w:val="00110BBC"/>
    <w:rsid w:val="00111466"/>
    <w:rsid w:val="00111AE2"/>
    <w:rsid w:val="00111DB3"/>
    <w:rsid w:val="0011261E"/>
    <w:rsid w:val="00112ACF"/>
    <w:rsid w:val="0011424F"/>
    <w:rsid w:val="00116F9A"/>
    <w:rsid w:val="00117DA7"/>
    <w:rsid w:val="00121280"/>
    <w:rsid w:val="00121DAB"/>
    <w:rsid w:val="00122BAB"/>
    <w:rsid w:val="001248D5"/>
    <w:rsid w:val="00125BA0"/>
    <w:rsid w:val="0012661A"/>
    <w:rsid w:val="00132043"/>
    <w:rsid w:val="00133CE4"/>
    <w:rsid w:val="00133FA7"/>
    <w:rsid w:val="001344B9"/>
    <w:rsid w:val="00135416"/>
    <w:rsid w:val="00135616"/>
    <w:rsid w:val="001369CB"/>
    <w:rsid w:val="00137C48"/>
    <w:rsid w:val="00141170"/>
    <w:rsid w:val="0014134B"/>
    <w:rsid w:val="001415C2"/>
    <w:rsid w:val="00141DFA"/>
    <w:rsid w:val="001425ED"/>
    <w:rsid w:val="00144FCE"/>
    <w:rsid w:val="001460F0"/>
    <w:rsid w:val="001472CB"/>
    <w:rsid w:val="00150935"/>
    <w:rsid w:val="00150D91"/>
    <w:rsid w:val="001512A8"/>
    <w:rsid w:val="00151465"/>
    <w:rsid w:val="00152EC8"/>
    <w:rsid w:val="00153395"/>
    <w:rsid w:val="001535D1"/>
    <w:rsid w:val="00155CC7"/>
    <w:rsid w:val="00156D4A"/>
    <w:rsid w:val="00165197"/>
    <w:rsid w:val="00166833"/>
    <w:rsid w:val="00170887"/>
    <w:rsid w:val="00170A6D"/>
    <w:rsid w:val="001734B9"/>
    <w:rsid w:val="00174C27"/>
    <w:rsid w:val="00174FEA"/>
    <w:rsid w:val="001752CF"/>
    <w:rsid w:val="00175CEF"/>
    <w:rsid w:val="001760C1"/>
    <w:rsid w:val="00177198"/>
    <w:rsid w:val="001807FF"/>
    <w:rsid w:val="001819C7"/>
    <w:rsid w:val="001826D9"/>
    <w:rsid w:val="00186869"/>
    <w:rsid w:val="00186BDF"/>
    <w:rsid w:val="00186EB2"/>
    <w:rsid w:val="00190813"/>
    <w:rsid w:val="001929D0"/>
    <w:rsid w:val="00192C4F"/>
    <w:rsid w:val="00194684"/>
    <w:rsid w:val="001A04EB"/>
    <w:rsid w:val="001A05FF"/>
    <w:rsid w:val="001A30F4"/>
    <w:rsid w:val="001A49EE"/>
    <w:rsid w:val="001A565D"/>
    <w:rsid w:val="001A5691"/>
    <w:rsid w:val="001A5A14"/>
    <w:rsid w:val="001A7233"/>
    <w:rsid w:val="001B1F3A"/>
    <w:rsid w:val="001B34B3"/>
    <w:rsid w:val="001B46B1"/>
    <w:rsid w:val="001B4CFC"/>
    <w:rsid w:val="001B666A"/>
    <w:rsid w:val="001B7124"/>
    <w:rsid w:val="001C05A9"/>
    <w:rsid w:val="001C0AE1"/>
    <w:rsid w:val="001C0E78"/>
    <w:rsid w:val="001C2527"/>
    <w:rsid w:val="001C273C"/>
    <w:rsid w:val="001C3E25"/>
    <w:rsid w:val="001C4344"/>
    <w:rsid w:val="001C48AD"/>
    <w:rsid w:val="001C5B22"/>
    <w:rsid w:val="001D01E1"/>
    <w:rsid w:val="001D16AE"/>
    <w:rsid w:val="001D3403"/>
    <w:rsid w:val="001D473E"/>
    <w:rsid w:val="001D5EC0"/>
    <w:rsid w:val="001D7353"/>
    <w:rsid w:val="001E051C"/>
    <w:rsid w:val="001E1458"/>
    <w:rsid w:val="001E1CCB"/>
    <w:rsid w:val="001E243B"/>
    <w:rsid w:val="001E338E"/>
    <w:rsid w:val="001E465E"/>
    <w:rsid w:val="001F01EA"/>
    <w:rsid w:val="001F0A39"/>
    <w:rsid w:val="001F3A96"/>
    <w:rsid w:val="001F42C8"/>
    <w:rsid w:val="002022C4"/>
    <w:rsid w:val="0020642A"/>
    <w:rsid w:val="00206FED"/>
    <w:rsid w:val="002075AF"/>
    <w:rsid w:val="00211F4A"/>
    <w:rsid w:val="00214F77"/>
    <w:rsid w:val="00215FE0"/>
    <w:rsid w:val="00217164"/>
    <w:rsid w:val="0021716B"/>
    <w:rsid w:val="00217F9C"/>
    <w:rsid w:val="00222339"/>
    <w:rsid w:val="00223021"/>
    <w:rsid w:val="00224DD5"/>
    <w:rsid w:val="00230F0F"/>
    <w:rsid w:val="00232EF9"/>
    <w:rsid w:val="002336A1"/>
    <w:rsid w:val="00234092"/>
    <w:rsid w:val="00240045"/>
    <w:rsid w:val="00240273"/>
    <w:rsid w:val="0024280A"/>
    <w:rsid w:val="00242B78"/>
    <w:rsid w:val="0024654B"/>
    <w:rsid w:val="002473A2"/>
    <w:rsid w:val="00250631"/>
    <w:rsid w:val="00252C73"/>
    <w:rsid w:val="00255059"/>
    <w:rsid w:val="00255C70"/>
    <w:rsid w:val="00256E40"/>
    <w:rsid w:val="002639E5"/>
    <w:rsid w:val="0026714D"/>
    <w:rsid w:val="002674B2"/>
    <w:rsid w:val="00270471"/>
    <w:rsid w:val="00272A66"/>
    <w:rsid w:val="00272F5A"/>
    <w:rsid w:val="0027567C"/>
    <w:rsid w:val="002759A2"/>
    <w:rsid w:val="00277AA7"/>
    <w:rsid w:val="00277F6A"/>
    <w:rsid w:val="00280CFB"/>
    <w:rsid w:val="002821B2"/>
    <w:rsid w:val="002827F2"/>
    <w:rsid w:val="00283BE8"/>
    <w:rsid w:val="00284AD6"/>
    <w:rsid w:val="0029112A"/>
    <w:rsid w:val="00294394"/>
    <w:rsid w:val="002947C1"/>
    <w:rsid w:val="00295820"/>
    <w:rsid w:val="00297058"/>
    <w:rsid w:val="002A0840"/>
    <w:rsid w:val="002A135C"/>
    <w:rsid w:val="002A1A5D"/>
    <w:rsid w:val="002A27FD"/>
    <w:rsid w:val="002A48B2"/>
    <w:rsid w:val="002B0666"/>
    <w:rsid w:val="002B097C"/>
    <w:rsid w:val="002B11B6"/>
    <w:rsid w:val="002B166A"/>
    <w:rsid w:val="002B6550"/>
    <w:rsid w:val="002B75AB"/>
    <w:rsid w:val="002B7603"/>
    <w:rsid w:val="002C1F9F"/>
    <w:rsid w:val="002C4E01"/>
    <w:rsid w:val="002C653E"/>
    <w:rsid w:val="002C7851"/>
    <w:rsid w:val="002D1C96"/>
    <w:rsid w:val="002D2793"/>
    <w:rsid w:val="002D37BD"/>
    <w:rsid w:val="002D3B95"/>
    <w:rsid w:val="002D4217"/>
    <w:rsid w:val="002D70E8"/>
    <w:rsid w:val="002E27EB"/>
    <w:rsid w:val="002E3613"/>
    <w:rsid w:val="002E5E09"/>
    <w:rsid w:val="002E676D"/>
    <w:rsid w:val="002F1F8E"/>
    <w:rsid w:val="002F26DE"/>
    <w:rsid w:val="002F300E"/>
    <w:rsid w:val="002F3432"/>
    <w:rsid w:val="002F6300"/>
    <w:rsid w:val="00300049"/>
    <w:rsid w:val="00303EF0"/>
    <w:rsid w:val="00304266"/>
    <w:rsid w:val="00305E2A"/>
    <w:rsid w:val="0030703E"/>
    <w:rsid w:val="0030764B"/>
    <w:rsid w:val="00310691"/>
    <w:rsid w:val="00310A85"/>
    <w:rsid w:val="0031527B"/>
    <w:rsid w:val="003154E9"/>
    <w:rsid w:val="00315E64"/>
    <w:rsid w:val="003163F0"/>
    <w:rsid w:val="003174B1"/>
    <w:rsid w:val="00320077"/>
    <w:rsid w:val="0032402B"/>
    <w:rsid w:val="00330314"/>
    <w:rsid w:val="00332549"/>
    <w:rsid w:val="00336B20"/>
    <w:rsid w:val="003379F6"/>
    <w:rsid w:val="00337AED"/>
    <w:rsid w:val="0034558A"/>
    <w:rsid w:val="003465E5"/>
    <w:rsid w:val="00350461"/>
    <w:rsid w:val="00350A69"/>
    <w:rsid w:val="003513C0"/>
    <w:rsid w:val="003514F2"/>
    <w:rsid w:val="003527A9"/>
    <w:rsid w:val="0035333D"/>
    <w:rsid w:val="00353F35"/>
    <w:rsid w:val="0035527A"/>
    <w:rsid w:val="003560CE"/>
    <w:rsid w:val="00356573"/>
    <w:rsid w:val="00357765"/>
    <w:rsid w:val="0036055B"/>
    <w:rsid w:val="00361A1F"/>
    <w:rsid w:val="00361B79"/>
    <w:rsid w:val="00365180"/>
    <w:rsid w:val="00365723"/>
    <w:rsid w:val="003668B8"/>
    <w:rsid w:val="00366C39"/>
    <w:rsid w:val="00373167"/>
    <w:rsid w:val="003738AE"/>
    <w:rsid w:val="0037559F"/>
    <w:rsid w:val="003805A6"/>
    <w:rsid w:val="00381EE8"/>
    <w:rsid w:val="003833BE"/>
    <w:rsid w:val="003859B0"/>
    <w:rsid w:val="00386633"/>
    <w:rsid w:val="00390DD2"/>
    <w:rsid w:val="00391A0B"/>
    <w:rsid w:val="0039211D"/>
    <w:rsid w:val="00392E14"/>
    <w:rsid w:val="00394267"/>
    <w:rsid w:val="00394507"/>
    <w:rsid w:val="003957CE"/>
    <w:rsid w:val="00397804"/>
    <w:rsid w:val="00397F5A"/>
    <w:rsid w:val="003A0097"/>
    <w:rsid w:val="003A11CD"/>
    <w:rsid w:val="003A23D8"/>
    <w:rsid w:val="003A6376"/>
    <w:rsid w:val="003A6B36"/>
    <w:rsid w:val="003A6D4E"/>
    <w:rsid w:val="003A6FE2"/>
    <w:rsid w:val="003A710E"/>
    <w:rsid w:val="003A7EA5"/>
    <w:rsid w:val="003B1E5C"/>
    <w:rsid w:val="003B24BA"/>
    <w:rsid w:val="003B4682"/>
    <w:rsid w:val="003B4956"/>
    <w:rsid w:val="003C2100"/>
    <w:rsid w:val="003C3394"/>
    <w:rsid w:val="003C4DCC"/>
    <w:rsid w:val="003C6495"/>
    <w:rsid w:val="003D174D"/>
    <w:rsid w:val="003D2012"/>
    <w:rsid w:val="003D21BB"/>
    <w:rsid w:val="003D35EC"/>
    <w:rsid w:val="003D4619"/>
    <w:rsid w:val="003D4FCC"/>
    <w:rsid w:val="003D79A3"/>
    <w:rsid w:val="003E0F7F"/>
    <w:rsid w:val="003E1764"/>
    <w:rsid w:val="003E29DE"/>
    <w:rsid w:val="003E3808"/>
    <w:rsid w:val="003E382C"/>
    <w:rsid w:val="003E3A60"/>
    <w:rsid w:val="003E4CD1"/>
    <w:rsid w:val="003E57A9"/>
    <w:rsid w:val="003E5F3E"/>
    <w:rsid w:val="003F01E2"/>
    <w:rsid w:val="003F06EB"/>
    <w:rsid w:val="003F0B44"/>
    <w:rsid w:val="003F1AD7"/>
    <w:rsid w:val="00400BB6"/>
    <w:rsid w:val="00400C20"/>
    <w:rsid w:val="00400CA6"/>
    <w:rsid w:val="004031EA"/>
    <w:rsid w:val="0040344B"/>
    <w:rsid w:val="0040444D"/>
    <w:rsid w:val="00404D47"/>
    <w:rsid w:val="00405308"/>
    <w:rsid w:val="004053A4"/>
    <w:rsid w:val="004053E3"/>
    <w:rsid w:val="00407388"/>
    <w:rsid w:val="0041163E"/>
    <w:rsid w:val="00412FB1"/>
    <w:rsid w:val="00413410"/>
    <w:rsid w:val="00414C50"/>
    <w:rsid w:val="004150A6"/>
    <w:rsid w:val="00417D0D"/>
    <w:rsid w:val="004210AE"/>
    <w:rsid w:val="004210F1"/>
    <w:rsid w:val="00422595"/>
    <w:rsid w:val="004229CF"/>
    <w:rsid w:val="00423242"/>
    <w:rsid w:val="00432688"/>
    <w:rsid w:val="00433706"/>
    <w:rsid w:val="00434D85"/>
    <w:rsid w:val="00435647"/>
    <w:rsid w:val="004358FA"/>
    <w:rsid w:val="00440BCA"/>
    <w:rsid w:val="00441669"/>
    <w:rsid w:val="00442D8A"/>
    <w:rsid w:val="00443ED9"/>
    <w:rsid w:val="00443F0F"/>
    <w:rsid w:val="00444C82"/>
    <w:rsid w:val="00446849"/>
    <w:rsid w:val="004470A4"/>
    <w:rsid w:val="00450A7A"/>
    <w:rsid w:val="00451D51"/>
    <w:rsid w:val="00452B9A"/>
    <w:rsid w:val="004536C1"/>
    <w:rsid w:val="004536F1"/>
    <w:rsid w:val="00453A9A"/>
    <w:rsid w:val="00454AA0"/>
    <w:rsid w:val="00454AA4"/>
    <w:rsid w:val="004561C3"/>
    <w:rsid w:val="004616B3"/>
    <w:rsid w:val="00462636"/>
    <w:rsid w:val="00471D88"/>
    <w:rsid w:val="00473F65"/>
    <w:rsid w:val="00475C24"/>
    <w:rsid w:val="00477BCF"/>
    <w:rsid w:val="00482C7E"/>
    <w:rsid w:val="0048395E"/>
    <w:rsid w:val="004864C0"/>
    <w:rsid w:val="00486C7B"/>
    <w:rsid w:val="004902AF"/>
    <w:rsid w:val="00491307"/>
    <w:rsid w:val="004924E8"/>
    <w:rsid w:val="00493719"/>
    <w:rsid w:val="00493FE6"/>
    <w:rsid w:val="00496049"/>
    <w:rsid w:val="00496D32"/>
    <w:rsid w:val="0049709F"/>
    <w:rsid w:val="004A2FB6"/>
    <w:rsid w:val="004B0D01"/>
    <w:rsid w:val="004B2426"/>
    <w:rsid w:val="004C02FF"/>
    <w:rsid w:val="004C04C4"/>
    <w:rsid w:val="004C1BBB"/>
    <w:rsid w:val="004C25EC"/>
    <w:rsid w:val="004C5F37"/>
    <w:rsid w:val="004D1535"/>
    <w:rsid w:val="004D2E92"/>
    <w:rsid w:val="004D39FB"/>
    <w:rsid w:val="004D3C07"/>
    <w:rsid w:val="004D423A"/>
    <w:rsid w:val="004E4426"/>
    <w:rsid w:val="004E4D12"/>
    <w:rsid w:val="004E4E34"/>
    <w:rsid w:val="004E66DF"/>
    <w:rsid w:val="004E6EA7"/>
    <w:rsid w:val="004E7F98"/>
    <w:rsid w:val="004F3065"/>
    <w:rsid w:val="004F7A37"/>
    <w:rsid w:val="004F7AF0"/>
    <w:rsid w:val="00500100"/>
    <w:rsid w:val="00500E8A"/>
    <w:rsid w:val="005027E8"/>
    <w:rsid w:val="0050432E"/>
    <w:rsid w:val="00504CD6"/>
    <w:rsid w:val="005058F6"/>
    <w:rsid w:val="00505AA7"/>
    <w:rsid w:val="00506DD8"/>
    <w:rsid w:val="005073FA"/>
    <w:rsid w:val="005123F2"/>
    <w:rsid w:val="005144FD"/>
    <w:rsid w:val="005164BC"/>
    <w:rsid w:val="00517978"/>
    <w:rsid w:val="00522AAF"/>
    <w:rsid w:val="005257D1"/>
    <w:rsid w:val="0052705D"/>
    <w:rsid w:val="005312D4"/>
    <w:rsid w:val="00531AD3"/>
    <w:rsid w:val="00534FC3"/>
    <w:rsid w:val="00541772"/>
    <w:rsid w:val="00542150"/>
    <w:rsid w:val="005424EE"/>
    <w:rsid w:val="00543964"/>
    <w:rsid w:val="00546AEC"/>
    <w:rsid w:val="0054762B"/>
    <w:rsid w:val="00547692"/>
    <w:rsid w:val="00547DBF"/>
    <w:rsid w:val="00551AE0"/>
    <w:rsid w:val="00551E1C"/>
    <w:rsid w:val="00554906"/>
    <w:rsid w:val="005552D3"/>
    <w:rsid w:val="0055720A"/>
    <w:rsid w:val="00557905"/>
    <w:rsid w:val="005608A9"/>
    <w:rsid w:val="0056107B"/>
    <w:rsid w:val="00562631"/>
    <w:rsid w:val="005627B4"/>
    <w:rsid w:val="00563904"/>
    <w:rsid w:val="0056427D"/>
    <w:rsid w:val="00564F95"/>
    <w:rsid w:val="00565252"/>
    <w:rsid w:val="00567051"/>
    <w:rsid w:val="00570280"/>
    <w:rsid w:val="00571573"/>
    <w:rsid w:val="00572284"/>
    <w:rsid w:val="00573F84"/>
    <w:rsid w:val="005740D7"/>
    <w:rsid w:val="0057581A"/>
    <w:rsid w:val="00580C1D"/>
    <w:rsid w:val="005810C0"/>
    <w:rsid w:val="0058166F"/>
    <w:rsid w:val="00581C90"/>
    <w:rsid w:val="00582274"/>
    <w:rsid w:val="0058584D"/>
    <w:rsid w:val="0058679E"/>
    <w:rsid w:val="005867DE"/>
    <w:rsid w:val="00586B87"/>
    <w:rsid w:val="00590064"/>
    <w:rsid w:val="00590205"/>
    <w:rsid w:val="0059137D"/>
    <w:rsid w:val="005A2A08"/>
    <w:rsid w:val="005A3172"/>
    <w:rsid w:val="005A396A"/>
    <w:rsid w:val="005A4D37"/>
    <w:rsid w:val="005A5ABC"/>
    <w:rsid w:val="005A5D49"/>
    <w:rsid w:val="005A6101"/>
    <w:rsid w:val="005A7BE9"/>
    <w:rsid w:val="005B24EE"/>
    <w:rsid w:val="005B4164"/>
    <w:rsid w:val="005B54B1"/>
    <w:rsid w:val="005B6C44"/>
    <w:rsid w:val="005B71A8"/>
    <w:rsid w:val="005C0291"/>
    <w:rsid w:val="005C0D53"/>
    <w:rsid w:val="005C2545"/>
    <w:rsid w:val="005C2911"/>
    <w:rsid w:val="005C2954"/>
    <w:rsid w:val="005C2FA9"/>
    <w:rsid w:val="005C37A6"/>
    <w:rsid w:val="005C662E"/>
    <w:rsid w:val="005C70B7"/>
    <w:rsid w:val="005D0D36"/>
    <w:rsid w:val="005D392F"/>
    <w:rsid w:val="005D57C5"/>
    <w:rsid w:val="005D60B2"/>
    <w:rsid w:val="005D7CBA"/>
    <w:rsid w:val="005E4326"/>
    <w:rsid w:val="005E5A19"/>
    <w:rsid w:val="005E6494"/>
    <w:rsid w:val="005E7BC1"/>
    <w:rsid w:val="005F0004"/>
    <w:rsid w:val="005F0098"/>
    <w:rsid w:val="005F0B91"/>
    <w:rsid w:val="005F3617"/>
    <w:rsid w:val="005F423C"/>
    <w:rsid w:val="005F70B3"/>
    <w:rsid w:val="006000B4"/>
    <w:rsid w:val="00602552"/>
    <w:rsid w:val="006034AC"/>
    <w:rsid w:val="00605104"/>
    <w:rsid w:val="00607B1E"/>
    <w:rsid w:val="00610C50"/>
    <w:rsid w:val="00611F14"/>
    <w:rsid w:val="00612B9C"/>
    <w:rsid w:val="00612E57"/>
    <w:rsid w:val="006135FE"/>
    <w:rsid w:val="00613731"/>
    <w:rsid w:val="00613ABF"/>
    <w:rsid w:val="00613CEE"/>
    <w:rsid w:val="00613E43"/>
    <w:rsid w:val="00616638"/>
    <w:rsid w:val="00617F2E"/>
    <w:rsid w:val="00623AED"/>
    <w:rsid w:val="00623D01"/>
    <w:rsid w:val="00624247"/>
    <w:rsid w:val="00624D1A"/>
    <w:rsid w:val="00625214"/>
    <w:rsid w:val="0062664A"/>
    <w:rsid w:val="00626962"/>
    <w:rsid w:val="00627386"/>
    <w:rsid w:val="00635697"/>
    <w:rsid w:val="00635A1C"/>
    <w:rsid w:val="00635ABB"/>
    <w:rsid w:val="00637A0D"/>
    <w:rsid w:val="00641756"/>
    <w:rsid w:val="00643894"/>
    <w:rsid w:val="00644A35"/>
    <w:rsid w:val="00644D33"/>
    <w:rsid w:val="006461C4"/>
    <w:rsid w:val="00646FFF"/>
    <w:rsid w:val="00647252"/>
    <w:rsid w:val="00647F63"/>
    <w:rsid w:val="00650908"/>
    <w:rsid w:val="00651EDF"/>
    <w:rsid w:val="00657446"/>
    <w:rsid w:val="00660300"/>
    <w:rsid w:val="00661F52"/>
    <w:rsid w:val="00665D7F"/>
    <w:rsid w:val="0066731D"/>
    <w:rsid w:val="0066783E"/>
    <w:rsid w:val="0067049A"/>
    <w:rsid w:val="00671D60"/>
    <w:rsid w:val="0067337F"/>
    <w:rsid w:val="0067402B"/>
    <w:rsid w:val="006740A7"/>
    <w:rsid w:val="006753AB"/>
    <w:rsid w:val="00677D84"/>
    <w:rsid w:val="00677E4E"/>
    <w:rsid w:val="006814A8"/>
    <w:rsid w:val="00683157"/>
    <w:rsid w:val="006838B1"/>
    <w:rsid w:val="00684D9C"/>
    <w:rsid w:val="006851AE"/>
    <w:rsid w:val="00690251"/>
    <w:rsid w:val="00690F3B"/>
    <w:rsid w:val="00691F72"/>
    <w:rsid w:val="00692C65"/>
    <w:rsid w:val="00694603"/>
    <w:rsid w:val="00694793"/>
    <w:rsid w:val="00694FFF"/>
    <w:rsid w:val="0069544E"/>
    <w:rsid w:val="006967D3"/>
    <w:rsid w:val="006A0F60"/>
    <w:rsid w:val="006A25C4"/>
    <w:rsid w:val="006A571F"/>
    <w:rsid w:val="006A5FF3"/>
    <w:rsid w:val="006B2881"/>
    <w:rsid w:val="006B398D"/>
    <w:rsid w:val="006B3E88"/>
    <w:rsid w:val="006B42F5"/>
    <w:rsid w:val="006B4849"/>
    <w:rsid w:val="006B5AB6"/>
    <w:rsid w:val="006B7B60"/>
    <w:rsid w:val="006B7C8E"/>
    <w:rsid w:val="006C2553"/>
    <w:rsid w:val="006C2B13"/>
    <w:rsid w:val="006C5903"/>
    <w:rsid w:val="006C5FEE"/>
    <w:rsid w:val="006C65FE"/>
    <w:rsid w:val="006D0E60"/>
    <w:rsid w:val="006D1869"/>
    <w:rsid w:val="006D2BA4"/>
    <w:rsid w:val="006D37DA"/>
    <w:rsid w:val="006D3DEF"/>
    <w:rsid w:val="006D3F14"/>
    <w:rsid w:val="006D4A71"/>
    <w:rsid w:val="006D505B"/>
    <w:rsid w:val="006E0247"/>
    <w:rsid w:val="006E069D"/>
    <w:rsid w:val="006E45B1"/>
    <w:rsid w:val="006E7840"/>
    <w:rsid w:val="006E7864"/>
    <w:rsid w:val="006E7DD3"/>
    <w:rsid w:val="006E7E25"/>
    <w:rsid w:val="006F0DB3"/>
    <w:rsid w:val="006F2338"/>
    <w:rsid w:val="006F2976"/>
    <w:rsid w:val="006F2E4F"/>
    <w:rsid w:val="006F3283"/>
    <w:rsid w:val="006F3DF4"/>
    <w:rsid w:val="006F4B81"/>
    <w:rsid w:val="006F687B"/>
    <w:rsid w:val="006F7461"/>
    <w:rsid w:val="006F747A"/>
    <w:rsid w:val="006F7AC1"/>
    <w:rsid w:val="00701544"/>
    <w:rsid w:val="00701D5B"/>
    <w:rsid w:val="00705313"/>
    <w:rsid w:val="00706BDC"/>
    <w:rsid w:val="007105E4"/>
    <w:rsid w:val="00710AE3"/>
    <w:rsid w:val="00711562"/>
    <w:rsid w:val="00711EBA"/>
    <w:rsid w:val="00711EFE"/>
    <w:rsid w:val="0071316C"/>
    <w:rsid w:val="007133DC"/>
    <w:rsid w:val="007148AA"/>
    <w:rsid w:val="007173F6"/>
    <w:rsid w:val="00717B5F"/>
    <w:rsid w:val="0072058F"/>
    <w:rsid w:val="0072286B"/>
    <w:rsid w:val="00723401"/>
    <w:rsid w:val="00723999"/>
    <w:rsid w:val="0072475C"/>
    <w:rsid w:val="00724A11"/>
    <w:rsid w:val="00724C94"/>
    <w:rsid w:val="0073237C"/>
    <w:rsid w:val="00733CD5"/>
    <w:rsid w:val="00737768"/>
    <w:rsid w:val="00737F78"/>
    <w:rsid w:val="00740A6E"/>
    <w:rsid w:val="00741BAF"/>
    <w:rsid w:val="00741EDD"/>
    <w:rsid w:val="00743941"/>
    <w:rsid w:val="007472EE"/>
    <w:rsid w:val="00750492"/>
    <w:rsid w:val="00751A30"/>
    <w:rsid w:val="00752B56"/>
    <w:rsid w:val="00752E01"/>
    <w:rsid w:val="00754306"/>
    <w:rsid w:val="00754C58"/>
    <w:rsid w:val="00755941"/>
    <w:rsid w:val="00755E14"/>
    <w:rsid w:val="00755E5F"/>
    <w:rsid w:val="007567C2"/>
    <w:rsid w:val="007569A7"/>
    <w:rsid w:val="0075703B"/>
    <w:rsid w:val="00757729"/>
    <w:rsid w:val="007602EF"/>
    <w:rsid w:val="00761632"/>
    <w:rsid w:val="00761F5F"/>
    <w:rsid w:val="007623FA"/>
    <w:rsid w:val="00762D67"/>
    <w:rsid w:val="00763C74"/>
    <w:rsid w:val="00765B56"/>
    <w:rsid w:val="00770936"/>
    <w:rsid w:val="00770EFA"/>
    <w:rsid w:val="00774E4B"/>
    <w:rsid w:val="00781DC5"/>
    <w:rsid w:val="00783E9C"/>
    <w:rsid w:val="00786D2C"/>
    <w:rsid w:val="007873D2"/>
    <w:rsid w:val="0079117D"/>
    <w:rsid w:val="00791235"/>
    <w:rsid w:val="00791FC6"/>
    <w:rsid w:val="007930D6"/>
    <w:rsid w:val="00793F34"/>
    <w:rsid w:val="00795978"/>
    <w:rsid w:val="00796F86"/>
    <w:rsid w:val="007A28AE"/>
    <w:rsid w:val="007A2ED6"/>
    <w:rsid w:val="007A619A"/>
    <w:rsid w:val="007A7655"/>
    <w:rsid w:val="007B04CF"/>
    <w:rsid w:val="007B09A9"/>
    <w:rsid w:val="007B0B15"/>
    <w:rsid w:val="007B0B55"/>
    <w:rsid w:val="007B52B9"/>
    <w:rsid w:val="007B7006"/>
    <w:rsid w:val="007C388D"/>
    <w:rsid w:val="007C4B99"/>
    <w:rsid w:val="007C59FC"/>
    <w:rsid w:val="007C7618"/>
    <w:rsid w:val="007D0398"/>
    <w:rsid w:val="007D312A"/>
    <w:rsid w:val="007D313A"/>
    <w:rsid w:val="007D4A93"/>
    <w:rsid w:val="007D5421"/>
    <w:rsid w:val="007D678C"/>
    <w:rsid w:val="007E1A54"/>
    <w:rsid w:val="007E23D6"/>
    <w:rsid w:val="007E3D2E"/>
    <w:rsid w:val="007E5517"/>
    <w:rsid w:val="007F0593"/>
    <w:rsid w:val="007F3B37"/>
    <w:rsid w:val="007F48AA"/>
    <w:rsid w:val="007F4ED9"/>
    <w:rsid w:val="007F6012"/>
    <w:rsid w:val="007F64EE"/>
    <w:rsid w:val="007F7133"/>
    <w:rsid w:val="0080253A"/>
    <w:rsid w:val="0080358C"/>
    <w:rsid w:val="00804AAA"/>
    <w:rsid w:val="00804BF8"/>
    <w:rsid w:val="00804F83"/>
    <w:rsid w:val="00805C8F"/>
    <w:rsid w:val="008123F3"/>
    <w:rsid w:val="008138CD"/>
    <w:rsid w:val="00814877"/>
    <w:rsid w:val="00816556"/>
    <w:rsid w:val="008169DA"/>
    <w:rsid w:val="00816DA2"/>
    <w:rsid w:val="00816DC2"/>
    <w:rsid w:val="00816F19"/>
    <w:rsid w:val="00817F3B"/>
    <w:rsid w:val="00820414"/>
    <w:rsid w:val="00820A24"/>
    <w:rsid w:val="00821F87"/>
    <w:rsid w:val="00827B75"/>
    <w:rsid w:val="008305C8"/>
    <w:rsid w:val="00830DFF"/>
    <w:rsid w:val="00832A14"/>
    <w:rsid w:val="0083531C"/>
    <w:rsid w:val="00835BC4"/>
    <w:rsid w:val="0083613E"/>
    <w:rsid w:val="00837021"/>
    <w:rsid w:val="008432AF"/>
    <w:rsid w:val="00846237"/>
    <w:rsid w:val="00850A07"/>
    <w:rsid w:val="0085212B"/>
    <w:rsid w:val="0085374E"/>
    <w:rsid w:val="0085417F"/>
    <w:rsid w:val="00857540"/>
    <w:rsid w:val="0086482D"/>
    <w:rsid w:val="008648B0"/>
    <w:rsid w:val="00865E14"/>
    <w:rsid w:val="00867B80"/>
    <w:rsid w:val="00867FAB"/>
    <w:rsid w:val="008702E8"/>
    <w:rsid w:val="0087144B"/>
    <w:rsid w:val="00874B46"/>
    <w:rsid w:val="0088221C"/>
    <w:rsid w:val="008834CA"/>
    <w:rsid w:val="0088459D"/>
    <w:rsid w:val="00885289"/>
    <w:rsid w:val="0088561A"/>
    <w:rsid w:val="0088730B"/>
    <w:rsid w:val="00890DC2"/>
    <w:rsid w:val="00891EEA"/>
    <w:rsid w:val="00892B7F"/>
    <w:rsid w:val="0089332F"/>
    <w:rsid w:val="00894507"/>
    <w:rsid w:val="008A394D"/>
    <w:rsid w:val="008A5630"/>
    <w:rsid w:val="008B3674"/>
    <w:rsid w:val="008C1C8D"/>
    <w:rsid w:val="008C1CA3"/>
    <w:rsid w:val="008C1FB2"/>
    <w:rsid w:val="008C6AD7"/>
    <w:rsid w:val="008C6C3D"/>
    <w:rsid w:val="008C7C6B"/>
    <w:rsid w:val="008D4C01"/>
    <w:rsid w:val="008D6056"/>
    <w:rsid w:val="008D757E"/>
    <w:rsid w:val="008D7736"/>
    <w:rsid w:val="008E3088"/>
    <w:rsid w:val="008E3D0B"/>
    <w:rsid w:val="008E5CB4"/>
    <w:rsid w:val="008E5F27"/>
    <w:rsid w:val="008F1BFC"/>
    <w:rsid w:val="008F24C2"/>
    <w:rsid w:val="008F3389"/>
    <w:rsid w:val="008F3F71"/>
    <w:rsid w:val="008F4034"/>
    <w:rsid w:val="008F4655"/>
    <w:rsid w:val="008F4D4F"/>
    <w:rsid w:val="008F6789"/>
    <w:rsid w:val="00900A2C"/>
    <w:rsid w:val="00900BBB"/>
    <w:rsid w:val="00907C7D"/>
    <w:rsid w:val="0091164A"/>
    <w:rsid w:val="00916FAC"/>
    <w:rsid w:val="00922276"/>
    <w:rsid w:val="009234A5"/>
    <w:rsid w:val="0092512F"/>
    <w:rsid w:val="00926FA5"/>
    <w:rsid w:val="0092792F"/>
    <w:rsid w:val="0093008E"/>
    <w:rsid w:val="0093040C"/>
    <w:rsid w:val="00930579"/>
    <w:rsid w:val="009313EB"/>
    <w:rsid w:val="00936A50"/>
    <w:rsid w:val="00941034"/>
    <w:rsid w:val="00945A24"/>
    <w:rsid w:val="009473BE"/>
    <w:rsid w:val="009506A6"/>
    <w:rsid w:val="009519A7"/>
    <w:rsid w:val="00952E8E"/>
    <w:rsid w:val="00953586"/>
    <w:rsid w:val="00954CF3"/>
    <w:rsid w:val="00954F05"/>
    <w:rsid w:val="00955944"/>
    <w:rsid w:val="00956136"/>
    <w:rsid w:val="0095715C"/>
    <w:rsid w:val="00957AF0"/>
    <w:rsid w:val="00957DF7"/>
    <w:rsid w:val="009607CF"/>
    <w:rsid w:val="00962883"/>
    <w:rsid w:val="00962ECA"/>
    <w:rsid w:val="00964AF7"/>
    <w:rsid w:val="00970ABA"/>
    <w:rsid w:val="00973567"/>
    <w:rsid w:val="00982F86"/>
    <w:rsid w:val="00986C64"/>
    <w:rsid w:val="00987E27"/>
    <w:rsid w:val="0099041B"/>
    <w:rsid w:val="00992464"/>
    <w:rsid w:val="009937EA"/>
    <w:rsid w:val="00993D90"/>
    <w:rsid w:val="0099451F"/>
    <w:rsid w:val="00994BE1"/>
    <w:rsid w:val="009953DC"/>
    <w:rsid w:val="009973FF"/>
    <w:rsid w:val="009A031C"/>
    <w:rsid w:val="009A07CE"/>
    <w:rsid w:val="009A1B12"/>
    <w:rsid w:val="009A3ADA"/>
    <w:rsid w:val="009A4940"/>
    <w:rsid w:val="009A7037"/>
    <w:rsid w:val="009A718C"/>
    <w:rsid w:val="009B072F"/>
    <w:rsid w:val="009B2DF0"/>
    <w:rsid w:val="009B4B9C"/>
    <w:rsid w:val="009B5E5C"/>
    <w:rsid w:val="009B607E"/>
    <w:rsid w:val="009B6CE5"/>
    <w:rsid w:val="009B6EC0"/>
    <w:rsid w:val="009C1230"/>
    <w:rsid w:val="009C1C33"/>
    <w:rsid w:val="009C1CBC"/>
    <w:rsid w:val="009C634B"/>
    <w:rsid w:val="009C6558"/>
    <w:rsid w:val="009C6C0D"/>
    <w:rsid w:val="009C7138"/>
    <w:rsid w:val="009D4570"/>
    <w:rsid w:val="009D60FD"/>
    <w:rsid w:val="009D6DB4"/>
    <w:rsid w:val="009D6E11"/>
    <w:rsid w:val="009D6F96"/>
    <w:rsid w:val="009D7A80"/>
    <w:rsid w:val="009E0699"/>
    <w:rsid w:val="009E10D8"/>
    <w:rsid w:val="009E16E9"/>
    <w:rsid w:val="009E2C49"/>
    <w:rsid w:val="009E434D"/>
    <w:rsid w:val="009E6D9B"/>
    <w:rsid w:val="009F22AA"/>
    <w:rsid w:val="009F517E"/>
    <w:rsid w:val="009F66D2"/>
    <w:rsid w:val="00A01AAF"/>
    <w:rsid w:val="00A02CAB"/>
    <w:rsid w:val="00A052B7"/>
    <w:rsid w:val="00A066F8"/>
    <w:rsid w:val="00A122D1"/>
    <w:rsid w:val="00A12C6D"/>
    <w:rsid w:val="00A13614"/>
    <w:rsid w:val="00A1508B"/>
    <w:rsid w:val="00A15A20"/>
    <w:rsid w:val="00A20E77"/>
    <w:rsid w:val="00A21368"/>
    <w:rsid w:val="00A23550"/>
    <w:rsid w:val="00A2368C"/>
    <w:rsid w:val="00A24341"/>
    <w:rsid w:val="00A245CA"/>
    <w:rsid w:val="00A3070D"/>
    <w:rsid w:val="00A31CD4"/>
    <w:rsid w:val="00A32BC3"/>
    <w:rsid w:val="00A35C3E"/>
    <w:rsid w:val="00A3607F"/>
    <w:rsid w:val="00A368CF"/>
    <w:rsid w:val="00A37811"/>
    <w:rsid w:val="00A40312"/>
    <w:rsid w:val="00A40C79"/>
    <w:rsid w:val="00A40F3D"/>
    <w:rsid w:val="00A41048"/>
    <w:rsid w:val="00A417F4"/>
    <w:rsid w:val="00A42177"/>
    <w:rsid w:val="00A4241E"/>
    <w:rsid w:val="00A44A14"/>
    <w:rsid w:val="00A4734A"/>
    <w:rsid w:val="00A47958"/>
    <w:rsid w:val="00A50194"/>
    <w:rsid w:val="00A50461"/>
    <w:rsid w:val="00A52051"/>
    <w:rsid w:val="00A52412"/>
    <w:rsid w:val="00A52C15"/>
    <w:rsid w:val="00A530B6"/>
    <w:rsid w:val="00A54377"/>
    <w:rsid w:val="00A54DDE"/>
    <w:rsid w:val="00A5662D"/>
    <w:rsid w:val="00A57210"/>
    <w:rsid w:val="00A57FA5"/>
    <w:rsid w:val="00A60610"/>
    <w:rsid w:val="00A64F85"/>
    <w:rsid w:val="00A67343"/>
    <w:rsid w:val="00A72F4D"/>
    <w:rsid w:val="00A7561B"/>
    <w:rsid w:val="00A756C9"/>
    <w:rsid w:val="00A7601E"/>
    <w:rsid w:val="00A76A3B"/>
    <w:rsid w:val="00A80377"/>
    <w:rsid w:val="00A81100"/>
    <w:rsid w:val="00A811CC"/>
    <w:rsid w:val="00A8433F"/>
    <w:rsid w:val="00A84DE4"/>
    <w:rsid w:val="00A85760"/>
    <w:rsid w:val="00A871BA"/>
    <w:rsid w:val="00A87A83"/>
    <w:rsid w:val="00A87E0F"/>
    <w:rsid w:val="00A92633"/>
    <w:rsid w:val="00A973A3"/>
    <w:rsid w:val="00AA15BB"/>
    <w:rsid w:val="00AA1966"/>
    <w:rsid w:val="00AB195F"/>
    <w:rsid w:val="00AB25EE"/>
    <w:rsid w:val="00AB35E0"/>
    <w:rsid w:val="00AB753A"/>
    <w:rsid w:val="00AB7861"/>
    <w:rsid w:val="00AC0089"/>
    <w:rsid w:val="00AC015F"/>
    <w:rsid w:val="00AC0405"/>
    <w:rsid w:val="00AC0433"/>
    <w:rsid w:val="00AC242A"/>
    <w:rsid w:val="00AC3436"/>
    <w:rsid w:val="00AC5362"/>
    <w:rsid w:val="00AD404B"/>
    <w:rsid w:val="00AD5034"/>
    <w:rsid w:val="00AE13C2"/>
    <w:rsid w:val="00AE2CE1"/>
    <w:rsid w:val="00AE5B25"/>
    <w:rsid w:val="00AE62D6"/>
    <w:rsid w:val="00AE6D92"/>
    <w:rsid w:val="00AF014E"/>
    <w:rsid w:val="00AF25E4"/>
    <w:rsid w:val="00AF2E87"/>
    <w:rsid w:val="00AF4422"/>
    <w:rsid w:val="00AF5649"/>
    <w:rsid w:val="00AF5B19"/>
    <w:rsid w:val="00AF6080"/>
    <w:rsid w:val="00AF6626"/>
    <w:rsid w:val="00AF79C1"/>
    <w:rsid w:val="00B00B81"/>
    <w:rsid w:val="00B028D6"/>
    <w:rsid w:val="00B0402F"/>
    <w:rsid w:val="00B0611D"/>
    <w:rsid w:val="00B06CE5"/>
    <w:rsid w:val="00B06E4D"/>
    <w:rsid w:val="00B10C8F"/>
    <w:rsid w:val="00B1295D"/>
    <w:rsid w:val="00B1484B"/>
    <w:rsid w:val="00B15D7E"/>
    <w:rsid w:val="00B15ED8"/>
    <w:rsid w:val="00B20175"/>
    <w:rsid w:val="00B2068F"/>
    <w:rsid w:val="00B219D7"/>
    <w:rsid w:val="00B21DCB"/>
    <w:rsid w:val="00B255A2"/>
    <w:rsid w:val="00B25C4F"/>
    <w:rsid w:val="00B30A82"/>
    <w:rsid w:val="00B31748"/>
    <w:rsid w:val="00B323EA"/>
    <w:rsid w:val="00B35D0F"/>
    <w:rsid w:val="00B35D62"/>
    <w:rsid w:val="00B36977"/>
    <w:rsid w:val="00B409E8"/>
    <w:rsid w:val="00B40D8E"/>
    <w:rsid w:val="00B40FDC"/>
    <w:rsid w:val="00B41ACE"/>
    <w:rsid w:val="00B41EB8"/>
    <w:rsid w:val="00B514CD"/>
    <w:rsid w:val="00B51D95"/>
    <w:rsid w:val="00B52661"/>
    <w:rsid w:val="00B54FBA"/>
    <w:rsid w:val="00B556C0"/>
    <w:rsid w:val="00B55B36"/>
    <w:rsid w:val="00B62A92"/>
    <w:rsid w:val="00B65178"/>
    <w:rsid w:val="00B656A8"/>
    <w:rsid w:val="00B66A3A"/>
    <w:rsid w:val="00B66DDA"/>
    <w:rsid w:val="00B66E11"/>
    <w:rsid w:val="00B67211"/>
    <w:rsid w:val="00B7224B"/>
    <w:rsid w:val="00B72467"/>
    <w:rsid w:val="00B72502"/>
    <w:rsid w:val="00B7462D"/>
    <w:rsid w:val="00B7637D"/>
    <w:rsid w:val="00B773E9"/>
    <w:rsid w:val="00B77402"/>
    <w:rsid w:val="00B8029B"/>
    <w:rsid w:val="00B8337C"/>
    <w:rsid w:val="00B840F0"/>
    <w:rsid w:val="00B84D2E"/>
    <w:rsid w:val="00B851D8"/>
    <w:rsid w:val="00B86D17"/>
    <w:rsid w:val="00B90EC4"/>
    <w:rsid w:val="00B936AF"/>
    <w:rsid w:val="00B93A49"/>
    <w:rsid w:val="00B94C56"/>
    <w:rsid w:val="00BA06A5"/>
    <w:rsid w:val="00BA1DA5"/>
    <w:rsid w:val="00BA5DA6"/>
    <w:rsid w:val="00BA6721"/>
    <w:rsid w:val="00BB0154"/>
    <w:rsid w:val="00BB039E"/>
    <w:rsid w:val="00BB1E02"/>
    <w:rsid w:val="00BC2A08"/>
    <w:rsid w:val="00BC2B98"/>
    <w:rsid w:val="00BC3A6C"/>
    <w:rsid w:val="00BC4584"/>
    <w:rsid w:val="00BC4E81"/>
    <w:rsid w:val="00BC4F7A"/>
    <w:rsid w:val="00BD4D15"/>
    <w:rsid w:val="00BE0A9E"/>
    <w:rsid w:val="00BE0D66"/>
    <w:rsid w:val="00BE120B"/>
    <w:rsid w:val="00BE1408"/>
    <w:rsid w:val="00BE25C8"/>
    <w:rsid w:val="00BE4835"/>
    <w:rsid w:val="00BE4BF8"/>
    <w:rsid w:val="00BE5516"/>
    <w:rsid w:val="00BE5680"/>
    <w:rsid w:val="00BE5735"/>
    <w:rsid w:val="00BF0B74"/>
    <w:rsid w:val="00BF0CE7"/>
    <w:rsid w:val="00BF1617"/>
    <w:rsid w:val="00BF19BC"/>
    <w:rsid w:val="00BF40B8"/>
    <w:rsid w:val="00BF4BB8"/>
    <w:rsid w:val="00BF5A59"/>
    <w:rsid w:val="00BF7F0D"/>
    <w:rsid w:val="00C00963"/>
    <w:rsid w:val="00C026B0"/>
    <w:rsid w:val="00C028BE"/>
    <w:rsid w:val="00C04E53"/>
    <w:rsid w:val="00C06113"/>
    <w:rsid w:val="00C10CB2"/>
    <w:rsid w:val="00C11D76"/>
    <w:rsid w:val="00C124D1"/>
    <w:rsid w:val="00C12C0F"/>
    <w:rsid w:val="00C13F90"/>
    <w:rsid w:val="00C17F4E"/>
    <w:rsid w:val="00C21B43"/>
    <w:rsid w:val="00C22224"/>
    <w:rsid w:val="00C2241A"/>
    <w:rsid w:val="00C22712"/>
    <w:rsid w:val="00C22716"/>
    <w:rsid w:val="00C24BAE"/>
    <w:rsid w:val="00C25583"/>
    <w:rsid w:val="00C25A85"/>
    <w:rsid w:val="00C25C4A"/>
    <w:rsid w:val="00C26293"/>
    <w:rsid w:val="00C278A0"/>
    <w:rsid w:val="00C30480"/>
    <w:rsid w:val="00C32F35"/>
    <w:rsid w:val="00C36FB4"/>
    <w:rsid w:val="00C37BFB"/>
    <w:rsid w:val="00C41295"/>
    <w:rsid w:val="00C41D93"/>
    <w:rsid w:val="00C47CC6"/>
    <w:rsid w:val="00C51E13"/>
    <w:rsid w:val="00C54473"/>
    <w:rsid w:val="00C6071F"/>
    <w:rsid w:val="00C638AE"/>
    <w:rsid w:val="00C64ECB"/>
    <w:rsid w:val="00C6543A"/>
    <w:rsid w:val="00C65AE6"/>
    <w:rsid w:val="00C66D36"/>
    <w:rsid w:val="00C67016"/>
    <w:rsid w:val="00C70BEF"/>
    <w:rsid w:val="00C70D74"/>
    <w:rsid w:val="00C72376"/>
    <w:rsid w:val="00C72452"/>
    <w:rsid w:val="00C76DCC"/>
    <w:rsid w:val="00C82C2F"/>
    <w:rsid w:val="00C82C35"/>
    <w:rsid w:val="00C86B94"/>
    <w:rsid w:val="00C86CB9"/>
    <w:rsid w:val="00C91227"/>
    <w:rsid w:val="00C92CD0"/>
    <w:rsid w:val="00C94730"/>
    <w:rsid w:val="00C94FE2"/>
    <w:rsid w:val="00C9597A"/>
    <w:rsid w:val="00C96D01"/>
    <w:rsid w:val="00CA0783"/>
    <w:rsid w:val="00CA2113"/>
    <w:rsid w:val="00CA237E"/>
    <w:rsid w:val="00CA4C1A"/>
    <w:rsid w:val="00CA5565"/>
    <w:rsid w:val="00CA57E2"/>
    <w:rsid w:val="00CA7E2A"/>
    <w:rsid w:val="00CB283D"/>
    <w:rsid w:val="00CB416B"/>
    <w:rsid w:val="00CB4D58"/>
    <w:rsid w:val="00CB59F6"/>
    <w:rsid w:val="00CB7905"/>
    <w:rsid w:val="00CB79A1"/>
    <w:rsid w:val="00CB79A9"/>
    <w:rsid w:val="00CC04E7"/>
    <w:rsid w:val="00CC1A7C"/>
    <w:rsid w:val="00CC1C9B"/>
    <w:rsid w:val="00CC1DD2"/>
    <w:rsid w:val="00CC5221"/>
    <w:rsid w:val="00CD1CE3"/>
    <w:rsid w:val="00CD2AE4"/>
    <w:rsid w:val="00CD4434"/>
    <w:rsid w:val="00CD6225"/>
    <w:rsid w:val="00CE2491"/>
    <w:rsid w:val="00CE27F5"/>
    <w:rsid w:val="00CE29B4"/>
    <w:rsid w:val="00CE2BDF"/>
    <w:rsid w:val="00CE60FA"/>
    <w:rsid w:val="00CE67B3"/>
    <w:rsid w:val="00CE6A3E"/>
    <w:rsid w:val="00CE6DEC"/>
    <w:rsid w:val="00CE71AE"/>
    <w:rsid w:val="00CF0438"/>
    <w:rsid w:val="00CF0905"/>
    <w:rsid w:val="00CF283D"/>
    <w:rsid w:val="00CF3398"/>
    <w:rsid w:val="00CF3F22"/>
    <w:rsid w:val="00CF53C0"/>
    <w:rsid w:val="00D01374"/>
    <w:rsid w:val="00D02AEE"/>
    <w:rsid w:val="00D030A3"/>
    <w:rsid w:val="00D04393"/>
    <w:rsid w:val="00D0532D"/>
    <w:rsid w:val="00D12FD9"/>
    <w:rsid w:val="00D15401"/>
    <w:rsid w:val="00D17098"/>
    <w:rsid w:val="00D218B6"/>
    <w:rsid w:val="00D21DC4"/>
    <w:rsid w:val="00D2411C"/>
    <w:rsid w:val="00D260BE"/>
    <w:rsid w:val="00D26293"/>
    <w:rsid w:val="00D271A1"/>
    <w:rsid w:val="00D30430"/>
    <w:rsid w:val="00D3105C"/>
    <w:rsid w:val="00D311C6"/>
    <w:rsid w:val="00D3434A"/>
    <w:rsid w:val="00D36077"/>
    <w:rsid w:val="00D43788"/>
    <w:rsid w:val="00D440AE"/>
    <w:rsid w:val="00D46324"/>
    <w:rsid w:val="00D46D30"/>
    <w:rsid w:val="00D47384"/>
    <w:rsid w:val="00D521FB"/>
    <w:rsid w:val="00D53FB2"/>
    <w:rsid w:val="00D5416D"/>
    <w:rsid w:val="00D54B2F"/>
    <w:rsid w:val="00D56DBE"/>
    <w:rsid w:val="00D604D1"/>
    <w:rsid w:val="00D61C3C"/>
    <w:rsid w:val="00D632DA"/>
    <w:rsid w:val="00D63AD6"/>
    <w:rsid w:val="00D64083"/>
    <w:rsid w:val="00D6626D"/>
    <w:rsid w:val="00D662F2"/>
    <w:rsid w:val="00D70B53"/>
    <w:rsid w:val="00D73B6A"/>
    <w:rsid w:val="00D75A94"/>
    <w:rsid w:val="00D75B01"/>
    <w:rsid w:val="00D75BA3"/>
    <w:rsid w:val="00D76B88"/>
    <w:rsid w:val="00D77ED5"/>
    <w:rsid w:val="00D80947"/>
    <w:rsid w:val="00D8173B"/>
    <w:rsid w:val="00D81AC1"/>
    <w:rsid w:val="00D82E10"/>
    <w:rsid w:val="00D83BB1"/>
    <w:rsid w:val="00D915F9"/>
    <w:rsid w:val="00D9323F"/>
    <w:rsid w:val="00D94FC2"/>
    <w:rsid w:val="00D9532E"/>
    <w:rsid w:val="00D95856"/>
    <w:rsid w:val="00D9690B"/>
    <w:rsid w:val="00DA044D"/>
    <w:rsid w:val="00DA225D"/>
    <w:rsid w:val="00DA3D6E"/>
    <w:rsid w:val="00DA4273"/>
    <w:rsid w:val="00DA51E4"/>
    <w:rsid w:val="00DB094D"/>
    <w:rsid w:val="00DB0DC6"/>
    <w:rsid w:val="00DB0E67"/>
    <w:rsid w:val="00DB0FB1"/>
    <w:rsid w:val="00DB263E"/>
    <w:rsid w:val="00DB3DA2"/>
    <w:rsid w:val="00DB4595"/>
    <w:rsid w:val="00DB4D05"/>
    <w:rsid w:val="00DB5739"/>
    <w:rsid w:val="00DB6A21"/>
    <w:rsid w:val="00DB7F1C"/>
    <w:rsid w:val="00DC2AA4"/>
    <w:rsid w:val="00DC3D62"/>
    <w:rsid w:val="00DC49A3"/>
    <w:rsid w:val="00DC59CD"/>
    <w:rsid w:val="00DC6BE2"/>
    <w:rsid w:val="00DC7B26"/>
    <w:rsid w:val="00DD008B"/>
    <w:rsid w:val="00DD0757"/>
    <w:rsid w:val="00DD0A11"/>
    <w:rsid w:val="00DD1FE8"/>
    <w:rsid w:val="00DD2369"/>
    <w:rsid w:val="00DD470E"/>
    <w:rsid w:val="00DD5044"/>
    <w:rsid w:val="00DD6000"/>
    <w:rsid w:val="00DD6D4B"/>
    <w:rsid w:val="00DD71C8"/>
    <w:rsid w:val="00DE138C"/>
    <w:rsid w:val="00DE33BF"/>
    <w:rsid w:val="00DE438C"/>
    <w:rsid w:val="00DF1BDC"/>
    <w:rsid w:val="00DF3163"/>
    <w:rsid w:val="00DF32A5"/>
    <w:rsid w:val="00DF3C1D"/>
    <w:rsid w:val="00DF53BC"/>
    <w:rsid w:val="00E03DEA"/>
    <w:rsid w:val="00E06BA1"/>
    <w:rsid w:val="00E070C9"/>
    <w:rsid w:val="00E07673"/>
    <w:rsid w:val="00E11874"/>
    <w:rsid w:val="00E137DE"/>
    <w:rsid w:val="00E13F31"/>
    <w:rsid w:val="00E17D23"/>
    <w:rsid w:val="00E17EA5"/>
    <w:rsid w:val="00E20D7C"/>
    <w:rsid w:val="00E24EE5"/>
    <w:rsid w:val="00E25CAC"/>
    <w:rsid w:val="00E25D63"/>
    <w:rsid w:val="00E27589"/>
    <w:rsid w:val="00E30C2B"/>
    <w:rsid w:val="00E30CB0"/>
    <w:rsid w:val="00E3535C"/>
    <w:rsid w:val="00E36015"/>
    <w:rsid w:val="00E3678A"/>
    <w:rsid w:val="00E378F8"/>
    <w:rsid w:val="00E37901"/>
    <w:rsid w:val="00E409F3"/>
    <w:rsid w:val="00E463E9"/>
    <w:rsid w:val="00E47B9B"/>
    <w:rsid w:val="00E51AAE"/>
    <w:rsid w:val="00E51DF3"/>
    <w:rsid w:val="00E51E78"/>
    <w:rsid w:val="00E53B9E"/>
    <w:rsid w:val="00E5569B"/>
    <w:rsid w:val="00E600F1"/>
    <w:rsid w:val="00E60858"/>
    <w:rsid w:val="00E626E3"/>
    <w:rsid w:val="00E638B5"/>
    <w:rsid w:val="00E63A81"/>
    <w:rsid w:val="00E64329"/>
    <w:rsid w:val="00E644DC"/>
    <w:rsid w:val="00E674A9"/>
    <w:rsid w:val="00E713BD"/>
    <w:rsid w:val="00E7488E"/>
    <w:rsid w:val="00E833D2"/>
    <w:rsid w:val="00E84DE9"/>
    <w:rsid w:val="00E8609A"/>
    <w:rsid w:val="00E87681"/>
    <w:rsid w:val="00E910BC"/>
    <w:rsid w:val="00E91AEB"/>
    <w:rsid w:val="00E92D29"/>
    <w:rsid w:val="00E96515"/>
    <w:rsid w:val="00E9760C"/>
    <w:rsid w:val="00EA1057"/>
    <w:rsid w:val="00EA2A0A"/>
    <w:rsid w:val="00EA5741"/>
    <w:rsid w:val="00EB1644"/>
    <w:rsid w:val="00EB1A1E"/>
    <w:rsid w:val="00EB494A"/>
    <w:rsid w:val="00EB69C7"/>
    <w:rsid w:val="00EB72B6"/>
    <w:rsid w:val="00EC0493"/>
    <w:rsid w:val="00EC5B16"/>
    <w:rsid w:val="00EC6210"/>
    <w:rsid w:val="00EC6BDE"/>
    <w:rsid w:val="00ED12BA"/>
    <w:rsid w:val="00ED3CB5"/>
    <w:rsid w:val="00ED45AD"/>
    <w:rsid w:val="00ED5031"/>
    <w:rsid w:val="00ED7A5C"/>
    <w:rsid w:val="00EE1306"/>
    <w:rsid w:val="00EE19AC"/>
    <w:rsid w:val="00EF0541"/>
    <w:rsid w:val="00EF1180"/>
    <w:rsid w:val="00EF1E92"/>
    <w:rsid w:val="00EF2599"/>
    <w:rsid w:val="00EF6509"/>
    <w:rsid w:val="00F0058A"/>
    <w:rsid w:val="00F00BF8"/>
    <w:rsid w:val="00F01835"/>
    <w:rsid w:val="00F019D0"/>
    <w:rsid w:val="00F01F7A"/>
    <w:rsid w:val="00F027A7"/>
    <w:rsid w:val="00F02997"/>
    <w:rsid w:val="00F02C13"/>
    <w:rsid w:val="00F05803"/>
    <w:rsid w:val="00F05868"/>
    <w:rsid w:val="00F129FF"/>
    <w:rsid w:val="00F12A8E"/>
    <w:rsid w:val="00F1480E"/>
    <w:rsid w:val="00F14D1A"/>
    <w:rsid w:val="00F15102"/>
    <w:rsid w:val="00F16E55"/>
    <w:rsid w:val="00F20A95"/>
    <w:rsid w:val="00F232FA"/>
    <w:rsid w:val="00F24ECE"/>
    <w:rsid w:val="00F2567E"/>
    <w:rsid w:val="00F25BA7"/>
    <w:rsid w:val="00F32B8E"/>
    <w:rsid w:val="00F33F11"/>
    <w:rsid w:val="00F344D7"/>
    <w:rsid w:val="00F34CC5"/>
    <w:rsid w:val="00F35B8E"/>
    <w:rsid w:val="00F367B2"/>
    <w:rsid w:val="00F37458"/>
    <w:rsid w:val="00F4437D"/>
    <w:rsid w:val="00F4524E"/>
    <w:rsid w:val="00F45E92"/>
    <w:rsid w:val="00F46042"/>
    <w:rsid w:val="00F462A0"/>
    <w:rsid w:val="00F500F4"/>
    <w:rsid w:val="00F50648"/>
    <w:rsid w:val="00F50E63"/>
    <w:rsid w:val="00F51092"/>
    <w:rsid w:val="00F5275C"/>
    <w:rsid w:val="00F563CD"/>
    <w:rsid w:val="00F57CF2"/>
    <w:rsid w:val="00F6230C"/>
    <w:rsid w:val="00F62CE4"/>
    <w:rsid w:val="00F63C87"/>
    <w:rsid w:val="00F65C18"/>
    <w:rsid w:val="00F65D01"/>
    <w:rsid w:val="00F6715E"/>
    <w:rsid w:val="00F67802"/>
    <w:rsid w:val="00F67F38"/>
    <w:rsid w:val="00F736F5"/>
    <w:rsid w:val="00F75673"/>
    <w:rsid w:val="00F764D4"/>
    <w:rsid w:val="00F7723B"/>
    <w:rsid w:val="00F77F4F"/>
    <w:rsid w:val="00F803C6"/>
    <w:rsid w:val="00F8057E"/>
    <w:rsid w:val="00F80613"/>
    <w:rsid w:val="00F8200A"/>
    <w:rsid w:val="00F82EA4"/>
    <w:rsid w:val="00F83CCB"/>
    <w:rsid w:val="00F90F5B"/>
    <w:rsid w:val="00F916C0"/>
    <w:rsid w:val="00F924A7"/>
    <w:rsid w:val="00F94D90"/>
    <w:rsid w:val="00F95C3A"/>
    <w:rsid w:val="00FA24FA"/>
    <w:rsid w:val="00FA286D"/>
    <w:rsid w:val="00FA46C0"/>
    <w:rsid w:val="00FA47ED"/>
    <w:rsid w:val="00FA59E6"/>
    <w:rsid w:val="00FA64DE"/>
    <w:rsid w:val="00FB1F8B"/>
    <w:rsid w:val="00FB34B8"/>
    <w:rsid w:val="00FB4104"/>
    <w:rsid w:val="00FB6223"/>
    <w:rsid w:val="00FC0614"/>
    <w:rsid w:val="00FC0623"/>
    <w:rsid w:val="00FC1795"/>
    <w:rsid w:val="00FC4AF0"/>
    <w:rsid w:val="00FC77B0"/>
    <w:rsid w:val="00FE0E31"/>
    <w:rsid w:val="00FE2ECA"/>
    <w:rsid w:val="00FE2FD8"/>
    <w:rsid w:val="00FE4E89"/>
    <w:rsid w:val="00FE619F"/>
    <w:rsid w:val="00FE70D1"/>
    <w:rsid w:val="00FE7680"/>
    <w:rsid w:val="00FE79EE"/>
    <w:rsid w:val="00FE7F8B"/>
    <w:rsid w:val="00FF168B"/>
    <w:rsid w:val="00FF376F"/>
    <w:rsid w:val="00FF57AE"/>
    <w:rsid w:val="00FF64B7"/>
    <w:rsid w:val="00FF67A7"/>
    <w:rsid w:val="00FF6B34"/>
    <w:rsid w:val="00FF7992"/>
    <w:rsid w:val="0102732C"/>
    <w:rsid w:val="016F45ED"/>
    <w:rsid w:val="02EB2B3C"/>
    <w:rsid w:val="030A0A72"/>
    <w:rsid w:val="03B11A9D"/>
    <w:rsid w:val="03C350C4"/>
    <w:rsid w:val="04706FFA"/>
    <w:rsid w:val="05504736"/>
    <w:rsid w:val="058C52DE"/>
    <w:rsid w:val="05EC207E"/>
    <w:rsid w:val="05F7239B"/>
    <w:rsid w:val="06BF6C4F"/>
    <w:rsid w:val="06D27AF8"/>
    <w:rsid w:val="070D0B30"/>
    <w:rsid w:val="07E838AF"/>
    <w:rsid w:val="08353B79"/>
    <w:rsid w:val="087A0447"/>
    <w:rsid w:val="08877530"/>
    <w:rsid w:val="08CC1DA6"/>
    <w:rsid w:val="08E61B30"/>
    <w:rsid w:val="08ED0AAB"/>
    <w:rsid w:val="09186479"/>
    <w:rsid w:val="097C1F9D"/>
    <w:rsid w:val="09AC0DF5"/>
    <w:rsid w:val="09D4019B"/>
    <w:rsid w:val="0AAC02BA"/>
    <w:rsid w:val="0AF3632A"/>
    <w:rsid w:val="0B3B388D"/>
    <w:rsid w:val="0BC83621"/>
    <w:rsid w:val="0C111CFC"/>
    <w:rsid w:val="0C55574E"/>
    <w:rsid w:val="0DA5781F"/>
    <w:rsid w:val="0E5543FD"/>
    <w:rsid w:val="0F3E20B2"/>
    <w:rsid w:val="106F2C7E"/>
    <w:rsid w:val="107668EC"/>
    <w:rsid w:val="11AA3260"/>
    <w:rsid w:val="11B76268"/>
    <w:rsid w:val="120370C0"/>
    <w:rsid w:val="12455BF9"/>
    <w:rsid w:val="14F04DAD"/>
    <w:rsid w:val="15684174"/>
    <w:rsid w:val="186E51A7"/>
    <w:rsid w:val="18E802F7"/>
    <w:rsid w:val="198F053E"/>
    <w:rsid w:val="19DE4A1C"/>
    <w:rsid w:val="1CD74D5A"/>
    <w:rsid w:val="1D4E3E71"/>
    <w:rsid w:val="1E3058BF"/>
    <w:rsid w:val="1E6E5F01"/>
    <w:rsid w:val="1EB37DB8"/>
    <w:rsid w:val="1F947BE9"/>
    <w:rsid w:val="1FBF278C"/>
    <w:rsid w:val="207E013C"/>
    <w:rsid w:val="210C7C53"/>
    <w:rsid w:val="214963A5"/>
    <w:rsid w:val="21764BB4"/>
    <w:rsid w:val="220A4351"/>
    <w:rsid w:val="22A25B9D"/>
    <w:rsid w:val="22AF38AE"/>
    <w:rsid w:val="243F4048"/>
    <w:rsid w:val="247F3B8D"/>
    <w:rsid w:val="250A6257"/>
    <w:rsid w:val="25E510C1"/>
    <w:rsid w:val="261D00C3"/>
    <w:rsid w:val="27624D47"/>
    <w:rsid w:val="279D080A"/>
    <w:rsid w:val="2A614B6C"/>
    <w:rsid w:val="2AA016B4"/>
    <w:rsid w:val="2AD576A6"/>
    <w:rsid w:val="2B201FFC"/>
    <w:rsid w:val="2BB4516F"/>
    <w:rsid w:val="2C160E74"/>
    <w:rsid w:val="2D862153"/>
    <w:rsid w:val="2E4A783B"/>
    <w:rsid w:val="2F73576E"/>
    <w:rsid w:val="306727B0"/>
    <w:rsid w:val="32076196"/>
    <w:rsid w:val="33417F10"/>
    <w:rsid w:val="33553CA6"/>
    <w:rsid w:val="33F34DE1"/>
    <w:rsid w:val="35164C3B"/>
    <w:rsid w:val="365A5E53"/>
    <w:rsid w:val="36C770AB"/>
    <w:rsid w:val="37585548"/>
    <w:rsid w:val="37CB71D3"/>
    <w:rsid w:val="38E21624"/>
    <w:rsid w:val="394919D0"/>
    <w:rsid w:val="396B765C"/>
    <w:rsid w:val="39825DB5"/>
    <w:rsid w:val="3A374711"/>
    <w:rsid w:val="3A484004"/>
    <w:rsid w:val="3BEE647B"/>
    <w:rsid w:val="3C070B8D"/>
    <w:rsid w:val="3C07613E"/>
    <w:rsid w:val="3CB13563"/>
    <w:rsid w:val="3CE753A4"/>
    <w:rsid w:val="3E886B03"/>
    <w:rsid w:val="3F0E3AC5"/>
    <w:rsid w:val="3FB36906"/>
    <w:rsid w:val="404B64AD"/>
    <w:rsid w:val="410C7492"/>
    <w:rsid w:val="41265D6F"/>
    <w:rsid w:val="4186196B"/>
    <w:rsid w:val="42562CE0"/>
    <w:rsid w:val="4362086F"/>
    <w:rsid w:val="453B44DF"/>
    <w:rsid w:val="45861FF1"/>
    <w:rsid w:val="47660519"/>
    <w:rsid w:val="478C21E9"/>
    <w:rsid w:val="47BF4E29"/>
    <w:rsid w:val="47C83004"/>
    <w:rsid w:val="47F41030"/>
    <w:rsid w:val="47F866B8"/>
    <w:rsid w:val="487D69FC"/>
    <w:rsid w:val="4AA96F28"/>
    <w:rsid w:val="4B405D3D"/>
    <w:rsid w:val="4C4C16A7"/>
    <w:rsid w:val="4D371A30"/>
    <w:rsid w:val="4D9F5EA6"/>
    <w:rsid w:val="4DBF5001"/>
    <w:rsid w:val="4DE82D2A"/>
    <w:rsid w:val="4E0E564B"/>
    <w:rsid w:val="4E6E13EC"/>
    <w:rsid w:val="4FF36326"/>
    <w:rsid w:val="5053146F"/>
    <w:rsid w:val="508B3E41"/>
    <w:rsid w:val="510F6820"/>
    <w:rsid w:val="53691F9B"/>
    <w:rsid w:val="54187B75"/>
    <w:rsid w:val="542B0B31"/>
    <w:rsid w:val="55C7591B"/>
    <w:rsid w:val="57647D46"/>
    <w:rsid w:val="57C71D36"/>
    <w:rsid w:val="57D460CD"/>
    <w:rsid w:val="57FA7BBC"/>
    <w:rsid w:val="592C148E"/>
    <w:rsid w:val="5A5763D3"/>
    <w:rsid w:val="5B086578"/>
    <w:rsid w:val="5B271CAD"/>
    <w:rsid w:val="5B4E6F52"/>
    <w:rsid w:val="5C3B46B6"/>
    <w:rsid w:val="5CB03044"/>
    <w:rsid w:val="5DAA6A4F"/>
    <w:rsid w:val="5DCA5FA9"/>
    <w:rsid w:val="5E73581B"/>
    <w:rsid w:val="5E7D1B6C"/>
    <w:rsid w:val="5F2A7D2E"/>
    <w:rsid w:val="5FAC6111"/>
    <w:rsid w:val="60334827"/>
    <w:rsid w:val="608A3F50"/>
    <w:rsid w:val="60ED2D8C"/>
    <w:rsid w:val="612B2384"/>
    <w:rsid w:val="614A63A8"/>
    <w:rsid w:val="61D843BF"/>
    <w:rsid w:val="628076CB"/>
    <w:rsid w:val="62FA5C22"/>
    <w:rsid w:val="63534C29"/>
    <w:rsid w:val="68442558"/>
    <w:rsid w:val="69AF4A29"/>
    <w:rsid w:val="6A6C7C49"/>
    <w:rsid w:val="6AD73D97"/>
    <w:rsid w:val="6B374CCF"/>
    <w:rsid w:val="6B5C6C82"/>
    <w:rsid w:val="6C3A2797"/>
    <w:rsid w:val="6CFE584D"/>
    <w:rsid w:val="6D321474"/>
    <w:rsid w:val="6E5D558C"/>
    <w:rsid w:val="6E912A5B"/>
    <w:rsid w:val="6EE9485F"/>
    <w:rsid w:val="710B2708"/>
    <w:rsid w:val="72DB5C6F"/>
    <w:rsid w:val="73370F84"/>
    <w:rsid w:val="73E827C7"/>
    <w:rsid w:val="73EA052A"/>
    <w:rsid w:val="74D015E5"/>
    <w:rsid w:val="77DA324C"/>
    <w:rsid w:val="77FD377E"/>
    <w:rsid w:val="78787D2F"/>
    <w:rsid w:val="78AA29D6"/>
    <w:rsid w:val="78F75904"/>
    <w:rsid w:val="79224C5E"/>
    <w:rsid w:val="794E5BAA"/>
    <w:rsid w:val="79C760A1"/>
    <w:rsid w:val="79F849F1"/>
    <w:rsid w:val="7AC52EDF"/>
    <w:rsid w:val="7C0547B6"/>
    <w:rsid w:val="7C372F4A"/>
    <w:rsid w:val="7D8C2E23"/>
    <w:rsid w:val="7E1C41A7"/>
    <w:rsid w:val="7EDA291C"/>
    <w:rsid w:val="7FEA3B72"/>
    <w:rsid w:val="7FF66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0B39450C"/>
  <w15:docId w15:val="{38AEB06C-67B1-40EB-B2BC-B3AC8951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qFormat="1"/>
    <w:lsdException w:name="toc 8" w:qFormat="1"/>
    <w:lsdException w:name="toc 9" w:semiHidden="1" w:uiPriority="39" w:unhideWhenUsed="1"/>
    <w:lsdException w:name="Normal Indent" w:uiPriority="99" w:qFormat="1"/>
    <w:lsdException w:name="footnote text" w:qFormat="1"/>
    <w:lsdException w:name="annotation text" w:qFormat="1"/>
    <w:lsdException w:name="header" w:uiPriority="99"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rPr>
      <w:szCs w:val="24"/>
    </w:rPr>
  </w:style>
  <w:style w:type="paragraph" w:styleId="a4">
    <w:name w:val="Document Map"/>
    <w:basedOn w:val="a"/>
    <w:link w:val="a5"/>
    <w:qFormat/>
    <w:pPr>
      <w:shd w:val="clear" w:color="auto" w:fill="000080"/>
    </w:pPr>
  </w:style>
  <w:style w:type="paragraph" w:styleId="a6">
    <w:name w:val="annotation text"/>
    <w:basedOn w:val="a"/>
    <w:link w:val="a7"/>
    <w:qFormat/>
    <w:pPr>
      <w:jc w:val="left"/>
    </w:pPr>
  </w:style>
  <w:style w:type="paragraph" w:styleId="a8">
    <w:name w:val="Body Text Indent"/>
    <w:basedOn w:val="a"/>
    <w:link w:val="a9"/>
    <w:qFormat/>
    <w:pPr>
      <w:ind w:firstLineChars="200" w:firstLine="480"/>
    </w:pPr>
    <w:rPr>
      <w:sz w:val="24"/>
    </w:rPr>
  </w:style>
  <w:style w:type="paragraph" w:styleId="aa">
    <w:name w:val="Plain Text"/>
    <w:basedOn w:val="a"/>
    <w:link w:val="ab"/>
    <w:qFormat/>
    <w:rPr>
      <w:rFonts w:ascii="宋体" w:hAnsi="Courier New" w:cs="Courier New"/>
      <w:szCs w:val="21"/>
    </w:rPr>
  </w:style>
  <w:style w:type="paragraph" w:styleId="ac">
    <w:name w:val="Date"/>
    <w:basedOn w:val="a"/>
    <w:next w:val="a"/>
    <w:link w:val="ad"/>
    <w:qFormat/>
    <w:pPr>
      <w:ind w:leftChars="2500" w:left="100"/>
    </w:pPr>
  </w:style>
  <w:style w:type="paragraph" w:styleId="ae">
    <w:name w:val="Balloon Text"/>
    <w:basedOn w:val="a"/>
    <w:link w:val="af"/>
    <w:qFormat/>
    <w:rPr>
      <w:sz w:val="18"/>
    </w:rPr>
  </w:style>
  <w:style w:type="paragraph" w:styleId="af0">
    <w:name w:val="footer"/>
    <w:basedOn w:val="a"/>
    <w:link w:val="af1"/>
    <w:unhideWhenUsed/>
    <w:qFormat/>
    <w:pPr>
      <w:tabs>
        <w:tab w:val="center" w:pos="4153"/>
        <w:tab w:val="right" w:pos="8306"/>
      </w:tabs>
      <w:snapToGrid w:val="0"/>
      <w:jc w:val="left"/>
    </w:pPr>
    <w:rPr>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sz w:val="18"/>
      <w:szCs w:val="18"/>
    </w:rPr>
  </w:style>
  <w:style w:type="paragraph" w:styleId="af4">
    <w:name w:val="footnote text"/>
    <w:basedOn w:val="a"/>
    <w:link w:val="af5"/>
    <w:qFormat/>
    <w:pPr>
      <w:snapToGrid w:val="0"/>
      <w:jc w:val="left"/>
    </w:pPr>
    <w:rPr>
      <w:sz w:val="18"/>
    </w:rPr>
  </w:style>
  <w:style w:type="paragraph" w:styleId="af6">
    <w:name w:val="annotation subject"/>
    <w:basedOn w:val="a6"/>
    <w:next w:val="a6"/>
    <w:link w:val="af7"/>
    <w:qFormat/>
    <w:rPr>
      <w:b/>
      <w:bCs/>
    </w:rPr>
  </w:style>
  <w:style w:type="table" w:styleId="af8">
    <w:name w:val="Table Grid"/>
    <w:basedOn w:val="a1"/>
    <w:uiPriority w:val="99"/>
    <w:unhideWhenUsed/>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page number"/>
    <w:basedOn w:val="a0"/>
    <w:qFormat/>
  </w:style>
  <w:style w:type="character" w:styleId="afa">
    <w:name w:val="Hyperlink"/>
    <w:qFormat/>
    <w:rPr>
      <w:color w:val="261CDC"/>
      <w:u w:val="single"/>
    </w:rPr>
  </w:style>
  <w:style w:type="character" w:styleId="afb">
    <w:name w:val="annotation reference"/>
    <w:qFormat/>
    <w:rPr>
      <w:sz w:val="21"/>
      <w:szCs w:val="21"/>
    </w:rPr>
  </w:style>
  <w:style w:type="character" w:styleId="afc">
    <w:name w:val="footnote reference"/>
    <w:qFormat/>
    <w:rPr>
      <w:vertAlign w:val="superscript"/>
    </w:rPr>
  </w:style>
  <w:style w:type="paragraph" w:customStyle="1" w:styleId="71">
    <w:name w:val="目录 71"/>
    <w:basedOn w:val="a"/>
    <w:next w:val="a"/>
    <w:qFormat/>
    <w:pPr>
      <w:ind w:leftChars="1200" w:left="2520"/>
    </w:pPr>
  </w:style>
  <w:style w:type="paragraph" w:customStyle="1" w:styleId="81">
    <w:name w:val="目录 81"/>
    <w:basedOn w:val="71"/>
    <w:next w:val="a"/>
    <w:qFormat/>
    <w:pPr>
      <w:widowControl/>
      <w:tabs>
        <w:tab w:val="left" w:pos="9000"/>
      </w:tabs>
      <w:ind w:leftChars="0" w:left="0"/>
    </w:pPr>
    <w:rPr>
      <w:rFonts w:ascii="宋体"/>
      <w:kern w:val="0"/>
    </w:rPr>
  </w:style>
  <w:style w:type="paragraph" w:customStyle="1" w:styleId="afd">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1">
    <w:name w:val="封面标准号1"/>
    <w:qFormat/>
    <w:pPr>
      <w:widowControl w:val="0"/>
      <w:kinsoku w:val="0"/>
      <w:overflowPunct w:val="0"/>
      <w:autoSpaceDE w:val="0"/>
      <w:autoSpaceDN w:val="0"/>
      <w:spacing w:before="308"/>
      <w:jc w:val="right"/>
      <w:textAlignment w:val="center"/>
    </w:pPr>
    <w:rPr>
      <w:sz w:val="28"/>
    </w:rPr>
  </w:style>
  <w:style w:type="paragraph" w:customStyle="1" w:styleId="afe">
    <w:name w:val="前言、引言标题"/>
    <w:next w:val="a"/>
    <w:qFormat/>
    <w:pPr>
      <w:shd w:val="clear" w:color="FFFFFF" w:fill="FFFFFF"/>
      <w:tabs>
        <w:tab w:val="left" w:pos="720"/>
      </w:tabs>
      <w:spacing w:before="640" w:after="560"/>
      <w:ind w:left="720" w:hanging="720"/>
      <w:jc w:val="center"/>
      <w:outlineLvl w:val="0"/>
    </w:pPr>
    <w:rPr>
      <w:rFonts w:ascii="黑体" w:eastAsia="黑体"/>
      <w:sz w:val="32"/>
    </w:rPr>
  </w:style>
  <w:style w:type="paragraph" w:customStyle="1" w:styleId="aff">
    <w:name w:val="标准书眉_奇数页"/>
    <w:next w:val="a"/>
    <w:qFormat/>
    <w:pPr>
      <w:tabs>
        <w:tab w:val="center" w:pos="4154"/>
        <w:tab w:val="right" w:pos="8306"/>
      </w:tabs>
      <w:spacing w:after="120"/>
      <w:jc w:val="right"/>
    </w:pPr>
    <w:rPr>
      <w:sz w:val="21"/>
    </w:rPr>
  </w:style>
  <w:style w:type="paragraph" w:customStyle="1" w:styleId="aff0">
    <w:name w:val="标准称谓"/>
    <w:next w:val="a"/>
    <w:qFormat/>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f1">
    <w:name w:val="文献分类号"/>
    <w:qFormat/>
    <w:pPr>
      <w:widowControl w:val="0"/>
      <w:textAlignment w:val="center"/>
    </w:pPr>
    <w:rPr>
      <w:rFonts w:eastAsia="黑体"/>
      <w:sz w:val="21"/>
    </w:rPr>
  </w:style>
  <w:style w:type="paragraph" w:customStyle="1" w:styleId="aff2">
    <w:name w:val="段"/>
    <w:link w:val="Char"/>
    <w:qFormat/>
    <w:pPr>
      <w:autoSpaceDE w:val="0"/>
      <w:autoSpaceDN w:val="0"/>
      <w:ind w:firstLineChars="200" w:firstLine="200"/>
      <w:jc w:val="both"/>
    </w:pPr>
    <w:rPr>
      <w:rFonts w:ascii="宋体"/>
    </w:rPr>
  </w:style>
  <w:style w:type="paragraph" w:customStyle="1" w:styleId="aff3">
    <w:name w:val="附录三级条标题"/>
    <w:basedOn w:val="aff4"/>
    <w:next w:val="aff2"/>
    <w:qFormat/>
    <w:pPr>
      <w:outlineLvl w:val="4"/>
    </w:pPr>
  </w:style>
  <w:style w:type="paragraph" w:customStyle="1" w:styleId="aff4">
    <w:name w:val="附录二级条标题"/>
    <w:basedOn w:val="aff5"/>
    <w:next w:val="aff2"/>
    <w:qFormat/>
    <w:pPr>
      <w:outlineLvl w:val="3"/>
    </w:pPr>
  </w:style>
  <w:style w:type="paragraph" w:customStyle="1" w:styleId="aff5">
    <w:name w:val="附录一级条标题"/>
    <w:basedOn w:val="a"/>
    <w:next w:val="aff2"/>
    <w:qFormat/>
    <w:pPr>
      <w:widowControl/>
      <w:wordWrap w:val="0"/>
      <w:overflowPunct w:val="0"/>
      <w:autoSpaceDE w:val="0"/>
      <w:autoSpaceDN w:val="0"/>
      <w:textAlignment w:val="baseline"/>
      <w:outlineLvl w:val="2"/>
    </w:pPr>
    <w:rPr>
      <w:rFonts w:ascii="黑体" w:eastAsia="黑体"/>
      <w:kern w:val="21"/>
    </w:rPr>
  </w:style>
  <w:style w:type="paragraph" w:customStyle="1" w:styleId="aff6">
    <w:name w:val="附录标识"/>
    <w:basedOn w:val="afe"/>
    <w:qFormat/>
    <w:pPr>
      <w:tabs>
        <w:tab w:val="clear" w:pos="720"/>
        <w:tab w:val="left" w:pos="6405"/>
      </w:tabs>
      <w:spacing w:after="200"/>
    </w:pPr>
    <w:rPr>
      <w:sz w:val="21"/>
    </w:rPr>
  </w:style>
  <w:style w:type="paragraph" w:customStyle="1" w:styleId="aff7">
    <w:name w:val="二级条标题"/>
    <w:basedOn w:val="aff8"/>
    <w:next w:val="aff2"/>
    <w:qFormat/>
  </w:style>
  <w:style w:type="paragraph" w:customStyle="1" w:styleId="aff8">
    <w:name w:val="一级条标题"/>
    <w:basedOn w:val="aff9"/>
    <w:next w:val="aff2"/>
    <w:qFormat/>
    <w:pPr>
      <w:spacing w:beforeLines="0" w:afterLines="0"/>
      <w:outlineLvl w:val="2"/>
    </w:pPr>
  </w:style>
  <w:style w:type="paragraph" w:customStyle="1" w:styleId="aff9">
    <w:name w:val="章标题"/>
    <w:next w:val="aff2"/>
    <w:qFormat/>
    <w:pPr>
      <w:spacing w:beforeLines="50" w:afterLines="50"/>
      <w:jc w:val="both"/>
      <w:outlineLvl w:val="1"/>
    </w:pPr>
    <w:rPr>
      <w:rFonts w:ascii="黑体" w:eastAsia="黑体"/>
      <w:sz w:val="21"/>
    </w:rPr>
  </w:style>
  <w:style w:type="paragraph" w:customStyle="1" w:styleId="affa">
    <w:name w:val="封面标准文稿编辑信息"/>
    <w:qFormat/>
    <w:pPr>
      <w:spacing w:before="180" w:line="180" w:lineRule="exact"/>
      <w:jc w:val="center"/>
    </w:pPr>
    <w:rPr>
      <w:rFonts w:ascii="宋体"/>
      <w:sz w:val="21"/>
    </w:rPr>
  </w:style>
  <w:style w:type="paragraph" w:customStyle="1" w:styleId="affb">
    <w:name w:val="发布部门"/>
    <w:next w:val="aff2"/>
    <w:qFormat/>
    <w:pPr>
      <w:jc w:val="center"/>
    </w:pPr>
    <w:rPr>
      <w:rFonts w:ascii="宋体"/>
      <w:b/>
      <w:spacing w:val="20"/>
      <w:w w:val="135"/>
      <w:sz w:val="36"/>
    </w:rPr>
  </w:style>
  <w:style w:type="paragraph" w:customStyle="1" w:styleId="affc">
    <w:name w:val="标准书脚_奇数页"/>
    <w:qFormat/>
    <w:pPr>
      <w:spacing w:before="120"/>
      <w:jc w:val="right"/>
    </w:pPr>
    <w:rPr>
      <w:sz w:val="18"/>
    </w:rPr>
  </w:style>
  <w:style w:type="paragraph" w:customStyle="1" w:styleId="affd">
    <w:name w:val="标准书眉_偶数页"/>
    <w:basedOn w:val="aff"/>
    <w:next w:val="a"/>
    <w:qFormat/>
    <w:pPr>
      <w:jc w:val="left"/>
    </w:pPr>
  </w:style>
  <w:style w:type="paragraph" w:customStyle="1" w:styleId="affe">
    <w:name w:val="三级条标题"/>
    <w:basedOn w:val="a"/>
    <w:next w:val="aff2"/>
    <w:qFormat/>
    <w:pPr>
      <w:widowControl/>
      <w:outlineLvl w:val="4"/>
    </w:pPr>
    <w:rPr>
      <w:rFonts w:ascii="黑体" w:eastAsia="黑体" w:hAnsi="宋体"/>
      <w:kern w:val="0"/>
    </w:rPr>
  </w:style>
  <w:style w:type="paragraph" w:customStyle="1" w:styleId="afff">
    <w:name w:val="四级条标题"/>
    <w:basedOn w:val="affe"/>
    <w:next w:val="aff2"/>
    <w:qFormat/>
    <w:pPr>
      <w:outlineLvl w:val="5"/>
    </w:pPr>
  </w:style>
  <w:style w:type="paragraph" w:customStyle="1" w:styleId="CharCharChar1CharCharCharCharCharCharCharCharCharChar">
    <w:name w:val="Char Char Char1 Char Char Char Char Char Char Char Char Char Char"/>
    <w:basedOn w:val="a"/>
    <w:qFormat/>
    <w:pPr>
      <w:widowControl/>
      <w:spacing w:after="160" w:line="240" w:lineRule="exact"/>
      <w:jc w:val="left"/>
    </w:pPr>
    <w:rPr>
      <w:rFonts w:ascii="Verdana" w:hAnsi="Verdana"/>
      <w:kern w:val="0"/>
      <w:sz w:val="18"/>
      <w:lang w:eastAsia="en-US"/>
    </w:rPr>
  </w:style>
  <w:style w:type="paragraph" w:customStyle="1" w:styleId="afff0">
    <w:name w:val="附录图标题"/>
    <w:next w:val="aff2"/>
    <w:qFormat/>
    <w:pPr>
      <w:tabs>
        <w:tab w:val="left" w:pos="360"/>
      </w:tabs>
      <w:jc w:val="center"/>
    </w:pPr>
    <w:rPr>
      <w:rFonts w:ascii="黑体" w:eastAsia="黑体"/>
      <w:sz w:val="21"/>
    </w:rPr>
  </w:style>
  <w:style w:type="paragraph" w:customStyle="1" w:styleId="afff1">
    <w:name w:val="图表脚注"/>
    <w:next w:val="aff2"/>
    <w:qFormat/>
    <w:pPr>
      <w:ind w:leftChars="200" w:left="200" w:hangingChars="100" w:hanging="100"/>
      <w:jc w:val="both"/>
    </w:pPr>
    <w:rPr>
      <w:rFonts w:ascii="宋体"/>
      <w:sz w:val="18"/>
    </w:rPr>
  </w:style>
  <w:style w:type="paragraph" w:customStyle="1" w:styleId="afff2">
    <w:name w:val="封面标准文稿类别"/>
    <w:qFormat/>
    <w:pPr>
      <w:spacing w:before="440" w:line="400" w:lineRule="exact"/>
      <w:jc w:val="center"/>
    </w:pPr>
    <w:rPr>
      <w:rFonts w:ascii="宋体"/>
      <w:sz w:val="24"/>
    </w:rPr>
  </w:style>
  <w:style w:type="paragraph" w:customStyle="1" w:styleId="afff3">
    <w:name w:val="标准书眉一"/>
    <w:qFormat/>
    <w:pPr>
      <w:jc w:val="both"/>
    </w:pPr>
  </w:style>
  <w:style w:type="paragraph" w:customStyle="1" w:styleId="CharCharCharChar">
    <w:name w:val="Char Char Char Char"/>
    <w:basedOn w:val="a"/>
    <w:qFormat/>
    <w:pPr>
      <w:widowControl/>
      <w:spacing w:after="160" w:line="240" w:lineRule="exact"/>
      <w:jc w:val="left"/>
    </w:pPr>
    <w:rPr>
      <w:rFonts w:ascii="Verdana" w:hAnsi="Verdana"/>
      <w:kern w:val="0"/>
      <w:sz w:val="20"/>
      <w:lang w:eastAsia="en-US"/>
    </w:rPr>
  </w:style>
  <w:style w:type="paragraph" w:customStyle="1" w:styleId="afff4">
    <w:name w:val="标准书脚_偶数页"/>
    <w:qFormat/>
    <w:pPr>
      <w:spacing w:before="120"/>
    </w:pPr>
    <w:rPr>
      <w:sz w:val="18"/>
    </w:rPr>
  </w:style>
  <w:style w:type="paragraph" w:customStyle="1" w:styleId="afff5">
    <w:name w:val="发布日期"/>
    <w:qFormat/>
    <w:rPr>
      <w:rFonts w:eastAsia="黑体"/>
      <w:sz w:val="28"/>
    </w:rPr>
  </w:style>
  <w:style w:type="paragraph" w:customStyle="1" w:styleId="afff6">
    <w:name w:val="五级条标题"/>
    <w:basedOn w:val="afff"/>
    <w:next w:val="aff2"/>
    <w:qFormat/>
    <w:pPr>
      <w:outlineLvl w:val="6"/>
    </w:pPr>
  </w:style>
  <w:style w:type="paragraph" w:customStyle="1" w:styleId="afff7">
    <w:name w:val="附录四级条标题"/>
    <w:basedOn w:val="aff3"/>
    <w:next w:val="aff2"/>
    <w:qFormat/>
    <w:pPr>
      <w:outlineLvl w:val="5"/>
    </w:pPr>
  </w:style>
  <w:style w:type="paragraph" w:customStyle="1" w:styleId="afff8">
    <w:name w:val="附录表标题"/>
    <w:next w:val="aff2"/>
    <w:qFormat/>
    <w:pPr>
      <w:tabs>
        <w:tab w:val="left" w:pos="360"/>
      </w:tabs>
      <w:jc w:val="center"/>
      <w:textAlignment w:val="baseline"/>
    </w:pPr>
    <w:rPr>
      <w:rFonts w:ascii="黑体" w:eastAsia="黑体"/>
      <w:kern w:val="21"/>
      <w:sz w:val="21"/>
    </w:rPr>
  </w:style>
  <w:style w:type="paragraph" w:customStyle="1" w:styleId="afff9">
    <w:name w:val="封面一致性程度标识"/>
    <w:qFormat/>
    <w:pPr>
      <w:spacing w:before="440" w:line="400" w:lineRule="exact"/>
      <w:jc w:val="center"/>
    </w:pPr>
    <w:rPr>
      <w:rFonts w:ascii="宋体"/>
      <w:sz w:val="28"/>
    </w:rPr>
  </w:style>
  <w:style w:type="paragraph" w:customStyle="1" w:styleId="afffa">
    <w:name w:val="实施日期"/>
    <w:basedOn w:val="afff5"/>
    <w:qFormat/>
    <w:pPr>
      <w:jc w:val="right"/>
    </w:pPr>
  </w:style>
  <w:style w:type="paragraph" w:customStyle="1" w:styleId="10">
    <w:name w:val="列出段落1"/>
    <w:basedOn w:val="a"/>
    <w:uiPriority w:val="34"/>
    <w:qFormat/>
    <w:pPr>
      <w:ind w:firstLineChars="200" w:firstLine="420"/>
    </w:pPr>
  </w:style>
  <w:style w:type="paragraph" w:customStyle="1" w:styleId="21">
    <w:name w:val="封面标准号2"/>
    <w:basedOn w:val="1"/>
    <w:qFormat/>
    <w:pPr>
      <w:framePr w:w="9138" w:h="1244" w:hRule="exact" w:wrap="around" w:vAnchor="page" w:hAnchor="margin" w:y="2908" w:anchorLock="1"/>
      <w:adjustRightInd w:val="0"/>
      <w:spacing w:before="357" w:line="280" w:lineRule="exact"/>
    </w:pPr>
  </w:style>
  <w:style w:type="paragraph" w:customStyle="1" w:styleId="afffb">
    <w:name w:val="封面标准代替信息"/>
    <w:basedOn w:val="21"/>
    <w:qFormat/>
    <w:pPr>
      <w:framePr w:wrap="around"/>
      <w:spacing w:before="57"/>
    </w:pPr>
    <w:rPr>
      <w:rFonts w:ascii="宋体"/>
      <w:sz w:val="21"/>
    </w:rPr>
  </w:style>
  <w:style w:type="character" w:customStyle="1" w:styleId="af3">
    <w:name w:val="页眉 字符"/>
    <w:link w:val="af2"/>
    <w:uiPriority w:val="99"/>
    <w:qFormat/>
    <w:rPr>
      <w:sz w:val="18"/>
      <w:szCs w:val="18"/>
    </w:rPr>
  </w:style>
  <w:style w:type="character" w:customStyle="1" w:styleId="af1">
    <w:name w:val="页脚 字符"/>
    <w:link w:val="af0"/>
    <w:qFormat/>
    <w:rPr>
      <w:sz w:val="18"/>
      <w:szCs w:val="18"/>
    </w:rPr>
  </w:style>
  <w:style w:type="character" w:customStyle="1" w:styleId="20">
    <w:name w:val="标题 2 字符"/>
    <w:link w:val="2"/>
    <w:qFormat/>
    <w:rPr>
      <w:rFonts w:ascii="Arial" w:eastAsia="黑体" w:hAnsi="Arial" w:cs="Times New Roman"/>
      <w:b/>
      <w:sz w:val="32"/>
      <w:szCs w:val="20"/>
    </w:rPr>
  </w:style>
  <w:style w:type="character" w:customStyle="1" w:styleId="Char">
    <w:name w:val="段 Char"/>
    <w:link w:val="aff2"/>
    <w:qFormat/>
    <w:rPr>
      <w:rFonts w:ascii="宋体"/>
      <w:lang w:val="en-US" w:eastAsia="zh-CN" w:bidi="ar-SA"/>
    </w:rPr>
  </w:style>
  <w:style w:type="character" w:customStyle="1" w:styleId="af5">
    <w:name w:val="脚注文本 字符"/>
    <w:link w:val="af4"/>
    <w:qFormat/>
    <w:rPr>
      <w:rFonts w:ascii="Times New Roman" w:eastAsia="宋体" w:hAnsi="Times New Roman" w:cs="Times New Roman"/>
      <w:sz w:val="18"/>
      <w:szCs w:val="20"/>
    </w:rPr>
  </w:style>
  <w:style w:type="character" w:customStyle="1" w:styleId="a9">
    <w:name w:val="正文文本缩进 字符"/>
    <w:link w:val="a8"/>
    <w:qFormat/>
    <w:rPr>
      <w:rFonts w:ascii="Times New Roman" w:eastAsia="宋体" w:hAnsi="Times New Roman" w:cs="Times New Roman"/>
      <w:sz w:val="24"/>
      <w:szCs w:val="20"/>
    </w:rPr>
  </w:style>
  <w:style w:type="character" w:customStyle="1" w:styleId="a5">
    <w:name w:val="文档结构图 字符"/>
    <w:link w:val="a4"/>
    <w:qFormat/>
    <w:rPr>
      <w:rFonts w:ascii="Times New Roman" w:eastAsia="宋体" w:hAnsi="Times New Roman" w:cs="Times New Roman"/>
      <w:szCs w:val="20"/>
      <w:shd w:val="clear" w:color="auto" w:fill="000080"/>
    </w:rPr>
  </w:style>
  <w:style w:type="character" w:customStyle="1" w:styleId="af">
    <w:name w:val="批注框文本 字符"/>
    <w:link w:val="ae"/>
    <w:qFormat/>
    <w:rPr>
      <w:rFonts w:ascii="Times New Roman" w:eastAsia="宋体" w:hAnsi="Times New Roman" w:cs="Times New Roman"/>
      <w:sz w:val="18"/>
      <w:szCs w:val="20"/>
    </w:rPr>
  </w:style>
  <w:style w:type="character" w:customStyle="1" w:styleId="ab">
    <w:name w:val="纯文本 字符"/>
    <w:link w:val="aa"/>
    <w:qFormat/>
    <w:rPr>
      <w:rFonts w:ascii="宋体" w:eastAsia="宋体" w:hAnsi="Courier New" w:cs="Courier New"/>
      <w:szCs w:val="21"/>
    </w:rPr>
  </w:style>
  <w:style w:type="character" w:customStyle="1" w:styleId="a7">
    <w:name w:val="批注文字 字符"/>
    <w:link w:val="a6"/>
    <w:qFormat/>
    <w:rPr>
      <w:rFonts w:ascii="Times New Roman" w:eastAsia="宋体" w:hAnsi="Times New Roman" w:cs="Times New Roman"/>
      <w:szCs w:val="20"/>
    </w:rPr>
  </w:style>
  <w:style w:type="character" w:customStyle="1" w:styleId="af7">
    <w:name w:val="批注主题 字符"/>
    <w:link w:val="af6"/>
    <w:qFormat/>
    <w:rPr>
      <w:rFonts w:ascii="Times New Roman" w:eastAsia="宋体" w:hAnsi="Times New Roman" w:cs="Times New Roman"/>
      <w:b/>
      <w:bCs/>
      <w:szCs w:val="20"/>
    </w:rPr>
  </w:style>
  <w:style w:type="character" w:customStyle="1" w:styleId="sh141">
    <w:name w:val="sh141"/>
    <w:qFormat/>
    <w:rPr>
      <w:color w:val="2B2B2B"/>
      <w:sz w:val="18"/>
      <w:szCs w:val="18"/>
    </w:rPr>
  </w:style>
  <w:style w:type="character" w:customStyle="1" w:styleId="ad">
    <w:name w:val="日期 字符"/>
    <w:link w:val="ac"/>
    <w:qFormat/>
    <w:rPr>
      <w:rFonts w:ascii="Times New Roman" w:eastAsia="宋体" w:hAnsi="Times New Roman" w:cs="Times New Roman"/>
      <w:szCs w:val="20"/>
    </w:rPr>
  </w:style>
  <w:style w:type="character" w:customStyle="1" w:styleId="11">
    <w:name w:val="占位符文本1"/>
    <w:uiPriority w:val="99"/>
    <w:semiHidden/>
    <w:qFormat/>
    <w:rPr>
      <w:color w:val="808080"/>
    </w:rPr>
  </w:style>
  <w:style w:type="character" w:customStyle="1" w:styleId="22">
    <w:name w:val="占位符文本2"/>
    <w:uiPriority w:val="99"/>
    <w:unhideWhenUsed/>
    <w:qFormat/>
    <w:rPr>
      <w:color w:val="808080"/>
    </w:rPr>
  </w:style>
  <w:style w:type="paragraph" w:styleId="afffc">
    <w:name w:val="No Spacing"/>
    <w:uiPriority w:val="1"/>
    <w:qFormat/>
    <w:pPr>
      <w:widowControl w:val="0"/>
      <w:jc w:val="both"/>
    </w:pPr>
    <w:rPr>
      <w:kern w:val="2"/>
      <w:sz w:val="21"/>
      <w:szCs w:val="21"/>
    </w:rPr>
  </w:style>
  <w:style w:type="character" w:customStyle="1" w:styleId="CharChar">
    <w:name w:val="Char Char"/>
    <w:qFormat/>
    <w:locked/>
    <w:rPr>
      <w:rFonts w:ascii="宋体" w:eastAsia="宋体" w:hAnsi="宋体"/>
      <w:kern w:val="2"/>
      <w:sz w:val="21"/>
      <w:szCs w:val="24"/>
      <w:lang w:val="en-US" w:eastAsia="zh-CN" w:bidi="ar-SA"/>
    </w:rPr>
  </w:style>
  <w:style w:type="character" w:customStyle="1" w:styleId="30">
    <w:name w:val="标题 3 字符"/>
    <w:basedOn w:val="a0"/>
    <w:link w:val="3"/>
    <w:uiPriority w:val="9"/>
    <w:semiHidden/>
    <w:qFormat/>
    <w:rPr>
      <w:b/>
      <w:bCs/>
      <w:kern w:val="2"/>
      <w:sz w:val="32"/>
      <w:szCs w:val="32"/>
    </w:rPr>
  </w:style>
  <w:style w:type="paragraph" w:styleId="afffd">
    <w:name w:val="List Paragraph"/>
    <w:basedOn w:val="a"/>
    <w:uiPriority w:val="99"/>
    <w:qFormat/>
    <w:pPr>
      <w:ind w:firstLineChars="200" w:firstLine="420"/>
    </w:pPr>
  </w:style>
  <w:style w:type="paragraph" w:customStyle="1" w:styleId="12">
    <w:name w:val="修订1"/>
    <w:hidden/>
    <w:uiPriority w:val="99"/>
    <w:unhideWhenUsed/>
    <w:rPr>
      <w:kern w:val="2"/>
      <w:sz w:val="21"/>
    </w:rPr>
  </w:style>
  <w:style w:type="paragraph" w:styleId="afffe">
    <w:name w:val="Revision"/>
    <w:hidden/>
    <w:uiPriority w:val="99"/>
    <w:unhideWhenUsed/>
    <w:rsid w:val="005627B4"/>
    <w:rPr>
      <w:kern w:val="2"/>
      <w:sz w:val="21"/>
    </w:rPr>
  </w:style>
  <w:style w:type="character" w:styleId="affff">
    <w:name w:val="Placeholder Text"/>
    <w:basedOn w:val="a0"/>
    <w:uiPriority w:val="99"/>
    <w:unhideWhenUsed/>
    <w:rsid w:val="00230F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image" Target="media/image20.emf"/><Relationship Id="rId17" Type="http://schemas.openxmlformats.org/officeDocument/2006/relationships/header" Target="header3.xm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4.wmf"/><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3.wmf"/><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elations xmlns="http://www.yonyou.com/relation"/>
</file>

<file path=customXml/item3.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4.xml><?xml version="1.0" encoding="utf-8"?>
<dataSourceCollection xmlns="http://www.yonyou.com/datasource"/>
</file>

<file path=customXml/itemProps1.xml><?xml version="1.0" encoding="utf-8"?>
<ds:datastoreItem xmlns:ds="http://schemas.openxmlformats.org/officeDocument/2006/customXml" ds:itemID="{0FEF0B47-CC17-48A3-99EF-6620E8DFDDDC}">
  <ds:schemaRefs>
    <ds:schemaRef ds:uri="http://schemas.openxmlformats.org/officeDocument/2006/bibliography"/>
  </ds:schemaRefs>
</ds:datastoreItem>
</file>

<file path=customXml/itemProps2.xml><?xml version="1.0" encoding="utf-8"?>
<ds:datastoreItem xmlns:ds="http://schemas.openxmlformats.org/officeDocument/2006/customXml" ds:itemID="{D8F3C3FA-9DCE-4F9E-8B73-51BB088947A6}">
  <ds:schemaRefs>
    <ds:schemaRef ds:uri="http://www.yonyou.com/rel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93CD82-2DC0-4086-976E-BCD47AA87CAA}">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1241</Words>
  <Characters>7075</Characters>
  <Application>Microsoft Office Word</Application>
  <DocSecurity>0</DocSecurity>
  <Lines>58</Lines>
  <Paragraphs>16</Paragraphs>
  <ScaleCrop>false</ScaleCrop>
  <Company>微软中国</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俞金生</dc:creator>
  <cp:lastModifiedBy>葡英 黄</cp:lastModifiedBy>
  <cp:revision>511</cp:revision>
  <cp:lastPrinted>2023-07-14T00:46:00Z</cp:lastPrinted>
  <dcterms:created xsi:type="dcterms:W3CDTF">2019-04-16T03:23:00Z</dcterms:created>
  <dcterms:modified xsi:type="dcterms:W3CDTF">2023-09-18T10:51:00Z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76D4E8D8D2E64684B32E0CF0DC94A7F7_13</vt:lpwstr>
  </property>
</Properties>
</file>