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征求意见稿意见汇总处理表</w:t>
      </w:r>
    </w:p>
    <w:p>
      <w:pPr>
        <w:widowControl/>
        <w:spacing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标准项目名称：</w:t>
      </w:r>
      <w:r>
        <w:rPr>
          <w:rFonts w:hint="eastAsia" w:ascii="宋体" w:hAnsi="宋体"/>
          <w:sz w:val="21"/>
          <w:szCs w:val="21"/>
          <w:lang w:val="en-US" w:eastAsia="zh-CN"/>
        </w:rPr>
        <w:t>铜及铜合金板带箔材表面清洁度检验方法</w:t>
      </w:r>
    </w:p>
    <w:p>
      <w:pPr>
        <w:pStyle w:val="8"/>
        <w:framePr w:w="0" w:hRule="auto" w:wrap="auto" w:vAnchor="margin" w:hAnchor="text" w:xAlign="left" w:yAlign="inline"/>
        <w:spacing w:line="360" w:lineRule="auto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承办人：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李绍文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  共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页   第 01 页</w:t>
      </w:r>
    </w:p>
    <w:p>
      <w:p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标准项目负责起草单位：</w:t>
      </w:r>
      <w:r>
        <w:rPr>
          <w:rFonts w:hint="eastAsia"/>
          <w:sz w:val="21"/>
          <w:szCs w:val="21"/>
          <w:lang w:val="en-US" w:eastAsia="zh-CN"/>
        </w:rPr>
        <w:t xml:space="preserve">中铝洛阳铜加工有限公司  </w:t>
      </w:r>
      <w:r>
        <w:rPr>
          <w:rFonts w:hint="eastAsia"/>
          <w:sz w:val="21"/>
          <w:szCs w:val="21"/>
        </w:rPr>
        <w:t>电话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15225550349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2023年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15</w:t>
      </w:r>
      <w:r>
        <w:rPr>
          <w:rFonts w:hint="eastAsia" w:ascii="宋体" w:hAnsi="宋体"/>
          <w:sz w:val="21"/>
          <w:szCs w:val="21"/>
        </w:rPr>
        <w:t>日</w:t>
      </w:r>
      <w:r>
        <w:rPr>
          <w:rFonts w:hint="eastAsia"/>
          <w:sz w:val="21"/>
          <w:szCs w:val="21"/>
        </w:rPr>
        <w:t>填写</w:t>
      </w:r>
    </w:p>
    <w:tbl>
      <w:tblPr>
        <w:tblStyle w:val="4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9"/>
        <w:gridCol w:w="2494"/>
        <w:gridCol w:w="1905"/>
        <w:gridCol w:w="105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标准章条编号</w:t>
            </w:r>
          </w:p>
        </w:tc>
        <w:tc>
          <w:tcPr>
            <w:tcW w:w="24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意见内容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提出单位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处理意见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前言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技术变化内容描述不够简洁，建议进一步提炼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宁波长振铜业有限公司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前言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前言中无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技术变化</w:t>
            </w: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需涉及附录的相关内容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江西铜业铜板带有限公司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前言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在前言中增加关于专利的声明。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浙江海亮股份有限公司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1.范围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将“本文件规定了……”修改为“本文件描述了”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宁波博威合金板带有限公司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1.范围</w:t>
            </w:r>
          </w:p>
        </w:tc>
        <w:tc>
          <w:tcPr>
            <w:tcW w:w="249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试样厚度太大本方法不适用，建议增加对试样厚度上限的描述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苏州金江铜业有限公司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样品厚度取决于天平的称量范围，不同型号的天平所适用的最大试样厚度不同，在后文中对此作出了明确的描述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3.术语和定义</w:t>
            </w:r>
          </w:p>
        </w:tc>
        <w:tc>
          <w:tcPr>
            <w:tcW w:w="249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在术语“表面清洁度”中无需描述其计量单位，建议删除相应的内容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河南科技大学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全文</w:t>
            </w:r>
          </w:p>
        </w:tc>
        <w:tc>
          <w:tcPr>
            <w:tcW w:w="2494" w:type="dxa"/>
            <w:vAlign w:val="center"/>
          </w:tcPr>
          <w:p>
            <w:pPr>
              <w:tabs>
                <w:tab w:val="left" w:pos="2100"/>
              </w:tabs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表面洗净率的内容与本文件相关性不大，建议删除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宁波长振铜业有限公司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部分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将表面洗净率的内容放在资料性附录中进行描述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6.试验仪器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建议将烧杯的容积由500mL修改为1L，更便于操作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安徽楚江高精铜带有限公司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8 试验步骤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第8章的各章节编号错误，应进行更正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国标(北京）检验认证有限公司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8  实验步骤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对试片的具体尺寸和形状应作出明确的描述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宁波长振铜业有限公司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实际操作中，剪切出规则形状试片比较困难，且对结果没有影响，规定试片的总表面积即可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8  实验步骤</w:t>
            </w:r>
          </w:p>
        </w:tc>
        <w:tc>
          <w:tcPr>
            <w:tcW w:w="249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8.1.2章节中出现了悬置段，建议对段落格式调整规范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绍兴市质量技术监督检测院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采纳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pacing w:before="312" w:beforeLines="100" w:after="156" w:afterLines="50"/>
        <w:jc w:val="center"/>
        <w:rPr>
          <w:rFonts w:hAnsi="宋体"/>
        </w:rPr>
      </w:pPr>
      <w:bookmarkStart w:id="0" w:name="_GoBack"/>
      <w:bookmarkEnd w:id="0"/>
      <w:r>
        <w:rPr>
          <w:rFonts w:hint="eastAsia" w:eastAsia="黑体"/>
          <w:sz w:val="28"/>
        </w:rPr>
        <w:t>征求意见稿意见汇总处理表</w:t>
      </w:r>
    </w:p>
    <w:p>
      <w:pPr>
        <w:widowControl/>
        <w:spacing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标准项目名称：</w:t>
      </w:r>
      <w:r>
        <w:rPr>
          <w:rFonts w:hint="eastAsia" w:ascii="宋体" w:hAnsi="宋体"/>
          <w:sz w:val="21"/>
          <w:szCs w:val="21"/>
          <w:lang w:val="en-US" w:eastAsia="zh-CN"/>
        </w:rPr>
        <w:t>铜及铜合金板带箔材表面清洁度检验方法</w:t>
      </w:r>
    </w:p>
    <w:p>
      <w:pPr>
        <w:pStyle w:val="8"/>
        <w:framePr w:w="0" w:hRule="auto" w:wrap="auto" w:vAnchor="margin" w:hAnchor="text" w:xAlign="left" w:yAlign="inline"/>
        <w:spacing w:line="360" w:lineRule="auto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承办人：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李绍文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1"/>
          <w:szCs w:val="21"/>
        </w:rPr>
        <w:t xml:space="preserve"> 共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页   第 </w:t>
      </w:r>
      <w:r>
        <w:rPr>
          <w:rFonts w:hint="eastAsia" w:ascii="宋体" w:hAnsi="宋体" w:eastAsia="宋体"/>
          <w:color w:val="FF0000"/>
          <w:sz w:val="21"/>
          <w:szCs w:val="21"/>
        </w:rPr>
        <w:t>0</w:t>
      </w:r>
      <w:r>
        <w:rPr>
          <w:rFonts w:hint="eastAsia" w:ascii="宋体" w:hAnsi="宋体" w:eastAsia="宋体"/>
          <w:color w:val="FF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页</w:t>
      </w:r>
    </w:p>
    <w:p>
      <w:pPr>
        <w:spacing w:line="360" w:lineRule="auto"/>
        <w:rPr>
          <w:rFonts w:hAnsi="宋体"/>
          <w:sz w:val="21"/>
          <w:szCs w:val="21"/>
        </w:rPr>
      </w:pPr>
      <w:r>
        <w:rPr>
          <w:rFonts w:hint="eastAsia"/>
          <w:sz w:val="21"/>
          <w:szCs w:val="21"/>
        </w:rPr>
        <w:t>标准项目负责起草单位：</w:t>
      </w:r>
      <w:r>
        <w:rPr>
          <w:rFonts w:hint="eastAsia"/>
          <w:sz w:val="21"/>
          <w:szCs w:val="21"/>
          <w:lang w:val="en-US" w:eastAsia="zh-CN"/>
        </w:rPr>
        <w:t xml:space="preserve">中铝洛阳铜加工有限公司  </w:t>
      </w:r>
      <w:r>
        <w:rPr>
          <w:rFonts w:hint="eastAsia"/>
          <w:sz w:val="21"/>
          <w:szCs w:val="21"/>
        </w:rPr>
        <w:t>电话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15225550349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2023年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15</w:t>
      </w:r>
      <w:r>
        <w:rPr>
          <w:rFonts w:hint="eastAsia" w:ascii="宋体" w:hAnsi="宋体"/>
          <w:sz w:val="21"/>
          <w:szCs w:val="21"/>
        </w:rPr>
        <w:t>日</w:t>
      </w:r>
      <w:r>
        <w:rPr>
          <w:rFonts w:hint="eastAsia"/>
          <w:sz w:val="21"/>
          <w:szCs w:val="21"/>
        </w:rPr>
        <w:t>填写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9"/>
        <w:gridCol w:w="2338"/>
        <w:gridCol w:w="1843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8.2.3 结果计算</w:t>
            </w:r>
          </w:p>
        </w:tc>
        <w:tc>
          <w:tcPr>
            <w:tcW w:w="2338" w:type="dxa"/>
            <w:vAlign w:val="top"/>
          </w:tcPr>
          <w:p>
            <w:pPr>
              <w:spacing w:line="280" w:lineRule="exact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为防止连续修约，应删除计算结果按照GB/T 8170修约的描述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宁波博威合金板带有限公司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9</w:t>
            </w:r>
          </w:p>
        </w:tc>
        <w:tc>
          <w:tcPr>
            <w:tcW w:w="1029" w:type="dxa"/>
            <w:vAlign w:val="top"/>
          </w:tcPr>
          <w:p>
            <w:pPr>
              <w:spacing w:line="280" w:lineRule="exact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9.结果判定</w:t>
            </w:r>
          </w:p>
        </w:tc>
        <w:tc>
          <w:tcPr>
            <w:tcW w:w="2338" w:type="dxa"/>
            <w:vAlign w:val="top"/>
          </w:tcPr>
          <w:p>
            <w:pPr>
              <w:tabs>
                <w:tab w:val="left" w:pos="2100"/>
              </w:tabs>
              <w:spacing w:line="280" w:lineRule="exact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建议制成表格格式，可以表示的更清晰</w:t>
            </w:r>
          </w:p>
        </w:tc>
        <w:tc>
          <w:tcPr>
            <w:tcW w:w="1843" w:type="dxa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宁波博威合金板带有限公司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采纳</w:t>
            </w:r>
          </w:p>
        </w:tc>
        <w:tc>
          <w:tcPr>
            <w:tcW w:w="1701" w:type="dxa"/>
          </w:tcPr>
          <w:p>
            <w:pPr>
              <w:spacing w:line="3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8" w:type="dxa"/>
            <w:vAlign w:val="top"/>
          </w:tcPr>
          <w:p>
            <w:pPr>
              <w:spacing w:line="280" w:lineRule="exac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sz w:val="18"/>
                <w:szCs w:val="18"/>
              </w:rPr>
              <w:t>新疆有色金属研究所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  <w:szCs w:val="21"/>
              </w:rPr>
            </w:pPr>
            <w:r>
              <w:rPr>
                <w:rFonts w:hint="eastAsia" w:ascii="黑体"/>
                <w:szCs w:val="21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五矿铍业股份有限公司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金龙铜管集团上海龙阳精密复合铜管有限公司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宁波金田铜业（集团）股份有限公司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芜湖精艺铜业有限公司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绍兴市特种设备检测院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佛山市华鸿铜管有限公司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阜阳市产品质量监督检验所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江苏萃隆精密铜管股份有限公司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山西北铜新材料科技有限公司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  <w:vAlign w:val="top"/>
          </w:tcPr>
          <w:p>
            <w:pPr>
              <w:spacing w:line="280" w:lineRule="exac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山西北铜新材料科技有限公司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黑体"/>
              </w:rPr>
            </w:pPr>
          </w:p>
        </w:tc>
        <w:tc>
          <w:tcPr>
            <w:tcW w:w="1029" w:type="dxa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3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回函无意见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云南铜业股份有限公司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Ansi="宋体"/>
        </w:rPr>
        <w:t>说明</w:t>
      </w:r>
      <w:r>
        <w:t xml:space="preserve"> </w:t>
      </w:r>
      <w:r>
        <w:rPr>
          <w:rFonts w:hAnsi="宋体"/>
        </w:rPr>
        <w:t>：①发送《征求意</w:t>
      </w:r>
      <w:r>
        <w:rPr>
          <w:rFonts w:hint="eastAsia" w:ascii="宋体" w:hAnsi="宋体" w:eastAsia="宋体" w:cs="宋体"/>
        </w:rPr>
        <w:t>见稿》的单位数：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个；</w:t>
      </w:r>
    </w:p>
    <w:p>
      <w:pPr>
        <w:ind w:firstLine="735" w:firstLineChars="3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②收到《征求意见稿》后，回函的单位数：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个；</w:t>
      </w:r>
    </w:p>
    <w:p>
      <w:pPr>
        <w:ind w:firstLine="735" w:firstLineChars="3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③收到《征求意见稿》后，回函并有建议或意见的单位数：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个；</w:t>
      </w:r>
    </w:p>
    <w:p>
      <w:pPr>
        <w:ind w:firstLine="735" w:firstLineChars="3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④没有回函的单位数：0个。</w:t>
      </w:r>
    </w:p>
    <w:sectPr>
      <w:pgSz w:w="11906" w:h="16838"/>
      <w:pgMar w:top="1276" w:right="1519" w:bottom="1135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tka Text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Variable Text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F1DA8"/>
    <w:multiLevelType w:val="multilevel"/>
    <w:tmpl w:val="6AEF1DA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 w:cs="宋体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mM5YzJkZDc1MzliMmM2MWJiZmYxOTI5NTU0YWMifQ=="/>
  </w:docVars>
  <w:rsids>
    <w:rsidRoot w:val="00C054E2"/>
    <w:rsid w:val="001E3EC4"/>
    <w:rsid w:val="00783EB8"/>
    <w:rsid w:val="00827371"/>
    <w:rsid w:val="0086077D"/>
    <w:rsid w:val="008B1BA5"/>
    <w:rsid w:val="00910409"/>
    <w:rsid w:val="00966E1C"/>
    <w:rsid w:val="00A3286C"/>
    <w:rsid w:val="00B562BD"/>
    <w:rsid w:val="00C054E2"/>
    <w:rsid w:val="00CF199F"/>
    <w:rsid w:val="00E42AFE"/>
    <w:rsid w:val="00EF4F3C"/>
    <w:rsid w:val="00F9780E"/>
    <w:rsid w:val="0281282A"/>
    <w:rsid w:val="06417592"/>
    <w:rsid w:val="0D432239"/>
    <w:rsid w:val="0D6C6ADC"/>
    <w:rsid w:val="1017657C"/>
    <w:rsid w:val="10466E61"/>
    <w:rsid w:val="106F7834"/>
    <w:rsid w:val="15F97EB4"/>
    <w:rsid w:val="1B687FD1"/>
    <w:rsid w:val="1F6F0182"/>
    <w:rsid w:val="258129BE"/>
    <w:rsid w:val="26282555"/>
    <w:rsid w:val="27691B9F"/>
    <w:rsid w:val="28A569C3"/>
    <w:rsid w:val="319C292D"/>
    <w:rsid w:val="322D73F8"/>
    <w:rsid w:val="3568190D"/>
    <w:rsid w:val="37963C65"/>
    <w:rsid w:val="3F255D10"/>
    <w:rsid w:val="40842F0A"/>
    <w:rsid w:val="44376845"/>
    <w:rsid w:val="4A7142E8"/>
    <w:rsid w:val="4A9E5A9A"/>
    <w:rsid w:val="4B230A05"/>
    <w:rsid w:val="4B530137"/>
    <w:rsid w:val="4BF278C2"/>
    <w:rsid w:val="4CC132CB"/>
    <w:rsid w:val="51E14F57"/>
    <w:rsid w:val="52D41ACF"/>
    <w:rsid w:val="591C1ADA"/>
    <w:rsid w:val="5BC5369D"/>
    <w:rsid w:val="5D296EBB"/>
    <w:rsid w:val="5EAC3581"/>
    <w:rsid w:val="5ECE29A1"/>
    <w:rsid w:val="5FFA1467"/>
    <w:rsid w:val="631E5373"/>
    <w:rsid w:val="63FE4BFE"/>
    <w:rsid w:val="67F4433C"/>
    <w:rsid w:val="6A753740"/>
    <w:rsid w:val="6A88226F"/>
    <w:rsid w:val="6BC8789F"/>
    <w:rsid w:val="6C787517"/>
    <w:rsid w:val="6CCE0FEE"/>
    <w:rsid w:val="6CD30D05"/>
    <w:rsid w:val="6E663ACB"/>
    <w:rsid w:val="704E4817"/>
    <w:rsid w:val="7223194D"/>
    <w:rsid w:val="74CC0400"/>
    <w:rsid w:val="7C0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10E5-3DDC-430F-B790-F660B3BD0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1094</Words>
  <Characters>1150</Characters>
  <Lines>17</Lines>
  <Paragraphs>4</Paragraphs>
  <TotalTime>6</TotalTime>
  <ScaleCrop>false</ScaleCrop>
  <LinksUpToDate>false</LinksUpToDate>
  <CharactersWithSpaces>1282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2023-07-08T06:27:00Z</dcterms:created>
  <dc:creator>刘振江</dc:creator>
  <cp:lastModifiedBy>HUAWEI</cp:lastModifiedBy>
  <dcterms:modified xsi:type="dcterms:W3CDTF">2023-09-15T07:26:51Z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C1B9F5AE6FF54EFBA24E7DBF5D2AD707_13</vt:lpwstr>
  </property>
</Properties>
</file>