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560" w:lineRule="atLeast"/>
        <w:jc w:val="center"/>
        <w:rPr>
          <w:rFonts w:ascii="黑体" w:hAnsi="黑体" w:eastAsia="黑体"/>
          <w:sz w:val="48"/>
          <w:szCs w:val="48"/>
        </w:rPr>
      </w:pPr>
    </w:p>
    <w:p>
      <w:pPr>
        <w:pStyle w:val="18"/>
        <w:spacing w:line="560" w:lineRule="atLeast"/>
        <w:jc w:val="center"/>
        <w:rPr>
          <w:rFonts w:ascii="黑体" w:hAnsi="黑体" w:eastAsia="黑体"/>
          <w:sz w:val="48"/>
          <w:szCs w:val="48"/>
        </w:rPr>
      </w:pPr>
    </w:p>
    <w:p>
      <w:pPr>
        <w:pStyle w:val="24"/>
        <w:framePr w:w="0" w:hRule="auto" w:wrap="auto" w:vAnchor="margin" w:hAnchor="text" w:xAlign="left" w:yAlign="inline"/>
        <w:spacing w:line="360" w:lineRule="auto"/>
        <w:outlineLvl w:val="0"/>
        <w:rPr>
          <w:rFonts w:hAnsi="黑体"/>
          <w:sz w:val="40"/>
          <w:szCs w:val="40"/>
        </w:rPr>
      </w:pPr>
      <w:r>
        <w:rPr>
          <w:rFonts w:hint="eastAsia" w:ascii="Times New Roman"/>
          <w:sz w:val="48"/>
          <w:szCs w:val="18"/>
          <w:lang w:eastAsia="zh-CN"/>
        </w:rPr>
        <w:t>铜及铜合金</w:t>
      </w:r>
      <w:r>
        <w:rPr>
          <w:rFonts w:ascii="Times New Roman"/>
          <w:sz w:val="48"/>
          <w:szCs w:val="18"/>
        </w:rPr>
        <w:t>化学分析方法</w:t>
      </w:r>
    </w:p>
    <w:p>
      <w:pPr>
        <w:pStyle w:val="24"/>
        <w:framePr w:w="0" w:hRule="auto" w:wrap="auto" w:vAnchor="margin" w:hAnchor="text" w:xAlign="left" w:yAlign="inline"/>
        <w:spacing w:line="360" w:lineRule="auto"/>
        <w:outlineLvl w:val="0"/>
        <w:rPr>
          <w:rFonts w:hint="eastAsia" w:ascii="Times New Roman"/>
          <w:lang w:eastAsia="zh-CN"/>
        </w:rPr>
      </w:pPr>
      <w:r>
        <w:rPr>
          <w:rFonts w:hint="eastAsia" w:ascii="Times New Roman"/>
          <w:sz w:val="48"/>
          <w:szCs w:val="18"/>
          <w:lang w:eastAsia="zh-CN"/>
        </w:rPr>
        <w:t>第</w:t>
      </w:r>
      <w:r>
        <w:rPr>
          <w:rFonts w:hint="eastAsia" w:ascii="Times New Roman"/>
          <w:sz w:val="48"/>
          <w:szCs w:val="18"/>
          <w:lang w:val="en-US" w:eastAsia="zh-CN"/>
        </w:rPr>
        <w:t>8</w:t>
      </w:r>
      <w:r>
        <w:rPr>
          <w:rFonts w:hint="eastAsia" w:ascii="Times New Roman"/>
          <w:sz w:val="48"/>
          <w:szCs w:val="18"/>
          <w:lang w:eastAsia="zh-CN"/>
        </w:rPr>
        <w:t xml:space="preserve">部分 </w:t>
      </w:r>
      <w:r>
        <w:rPr>
          <w:rFonts w:hint="eastAsia" w:ascii="Times New Roman"/>
          <w:sz w:val="48"/>
          <w:szCs w:val="18"/>
          <w:lang w:val="en-US" w:eastAsia="zh-CN"/>
        </w:rPr>
        <w:t>氧、氮、氢</w:t>
      </w:r>
      <w:r>
        <w:rPr>
          <w:rFonts w:hint="eastAsia" w:ascii="Times New Roman"/>
          <w:sz w:val="48"/>
          <w:szCs w:val="18"/>
          <w:lang w:eastAsia="zh-CN"/>
        </w:rPr>
        <w:t>含量的测定</w:t>
      </w:r>
    </w:p>
    <w:p>
      <w:pPr>
        <w:pStyle w:val="18"/>
        <w:spacing w:line="560" w:lineRule="atLeast"/>
        <w:jc w:val="center"/>
        <w:rPr>
          <w:rFonts w:hint="eastAsia" w:ascii="黑体" w:hAnsi="黑体" w:eastAsia="黑体"/>
          <w:sz w:val="30"/>
          <w:szCs w:val="30"/>
        </w:rPr>
      </w:pPr>
    </w:p>
    <w:p>
      <w:pPr>
        <w:pStyle w:val="18"/>
        <w:spacing w:line="560" w:lineRule="atLeast"/>
        <w:jc w:val="center"/>
        <w:rPr>
          <w:rFonts w:ascii="黑体" w:hAnsi="黑体" w:eastAsia="黑体"/>
          <w:sz w:val="30"/>
          <w:szCs w:val="30"/>
        </w:rPr>
      </w:pPr>
      <w:r>
        <w:rPr>
          <w:rFonts w:hint="eastAsia" w:ascii="黑体" w:hAnsi="黑体" w:eastAsia="黑体"/>
          <w:sz w:val="30"/>
          <w:szCs w:val="30"/>
        </w:rPr>
        <w:t>编制说明</w:t>
      </w:r>
    </w:p>
    <w:p>
      <w:pPr>
        <w:pStyle w:val="18"/>
        <w:spacing w:line="560" w:lineRule="atLeast"/>
        <w:jc w:val="center"/>
        <w:rPr>
          <w:rFonts w:ascii="黑体" w:hAnsi="黑体" w:eastAsia="黑体"/>
          <w:sz w:val="28"/>
          <w:szCs w:val="28"/>
        </w:rPr>
      </w:pPr>
    </w:p>
    <w:p>
      <w:pPr>
        <w:pStyle w:val="18"/>
        <w:spacing w:line="560" w:lineRule="atLeast"/>
        <w:jc w:val="center"/>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val="en-US" w:eastAsia="zh-CN"/>
        </w:rPr>
        <w:t>送审</w:t>
      </w:r>
      <w:r>
        <w:rPr>
          <w:rFonts w:hint="eastAsia" w:ascii="黑体" w:hAnsi="黑体" w:eastAsia="黑体"/>
          <w:sz w:val="28"/>
          <w:szCs w:val="28"/>
        </w:rPr>
        <w:t>稿）</w:t>
      </w:r>
    </w:p>
    <w:p>
      <w:pPr>
        <w:pStyle w:val="18"/>
        <w:spacing w:line="560" w:lineRule="atLeast"/>
        <w:jc w:val="center"/>
        <w:rPr>
          <w:rFonts w:ascii="黑体" w:hAnsi="黑体" w:eastAsia="黑体"/>
          <w:b/>
          <w:bCs/>
          <w:sz w:val="36"/>
          <w:szCs w:val="36"/>
        </w:rPr>
      </w:pPr>
    </w:p>
    <w:p>
      <w:pPr>
        <w:pStyle w:val="18"/>
        <w:spacing w:line="560" w:lineRule="atLeast"/>
        <w:rPr>
          <w:rFonts w:ascii="黑体" w:hAnsi="黑体" w:eastAsia="黑体"/>
          <w:b/>
          <w:bCs/>
          <w:sz w:val="30"/>
          <w:szCs w:val="30"/>
        </w:rPr>
      </w:pPr>
      <w:r>
        <w:rPr>
          <w:rFonts w:hint="eastAsia" w:ascii="黑体" w:hAnsi="黑体" w:eastAsia="黑体"/>
          <w:b/>
          <w:bCs/>
          <w:sz w:val="30"/>
          <w:szCs w:val="30"/>
        </w:rPr>
        <w:tab/>
      </w:r>
    </w:p>
    <w:p>
      <w:pPr>
        <w:pStyle w:val="18"/>
        <w:spacing w:line="560" w:lineRule="atLeast"/>
        <w:rPr>
          <w:rFonts w:ascii="黑体" w:hAnsi="黑体" w:eastAsia="黑体"/>
          <w:b/>
          <w:bCs/>
          <w:sz w:val="30"/>
          <w:szCs w:val="30"/>
        </w:rPr>
      </w:pPr>
    </w:p>
    <w:p>
      <w:pPr>
        <w:pStyle w:val="18"/>
        <w:spacing w:line="560" w:lineRule="atLeast"/>
        <w:rPr>
          <w:rFonts w:ascii="黑体" w:hAnsi="黑体" w:eastAsia="黑体"/>
          <w:b/>
          <w:bCs/>
          <w:sz w:val="30"/>
          <w:szCs w:val="30"/>
        </w:rPr>
      </w:pPr>
    </w:p>
    <w:p>
      <w:pPr>
        <w:pStyle w:val="18"/>
        <w:spacing w:line="560" w:lineRule="atLeast"/>
        <w:rPr>
          <w:rFonts w:ascii="黑体" w:hAnsi="黑体" w:eastAsia="黑体"/>
          <w:b/>
          <w:bCs/>
          <w:sz w:val="30"/>
          <w:szCs w:val="30"/>
        </w:rPr>
      </w:pPr>
    </w:p>
    <w:p>
      <w:pPr>
        <w:pStyle w:val="18"/>
        <w:spacing w:line="560" w:lineRule="atLeast"/>
        <w:rPr>
          <w:rFonts w:ascii="黑体" w:hAnsi="黑体" w:eastAsia="黑体"/>
          <w:b/>
          <w:bCs/>
          <w:sz w:val="30"/>
          <w:szCs w:val="30"/>
        </w:rPr>
      </w:pPr>
    </w:p>
    <w:p>
      <w:pPr>
        <w:pStyle w:val="18"/>
        <w:spacing w:line="560" w:lineRule="atLeast"/>
        <w:rPr>
          <w:rFonts w:ascii="黑体" w:hAnsi="黑体" w:eastAsia="黑体"/>
          <w:b/>
          <w:bCs/>
          <w:sz w:val="30"/>
          <w:szCs w:val="30"/>
        </w:rPr>
      </w:pPr>
    </w:p>
    <w:p>
      <w:pPr>
        <w:pStyle w:val="18"/>
        <w:spacing w:line="560" w:lineRule="atLeast"/>
        <w:jc w:val="center"/>
        <w:outlineLvl w:val="1"/>
        <w:rPr>
          <w:rFonts w:hint="eastAsia" w:ascii="黑体" w:hAnsi="黑体" w:eastAsia="黑体"/>
          <w:sz w:val="30"/>
          <w:szCs w:val="30"/>
        </w:rPr>
      </w:pPr>
      <w:r>
        <w:rPr>
          <w:rFonts w:hint="eastAsia" w:ascii="黑体" w:hAnsi="黑体" w:eastAsia="黑体"/>
          <w:sz w:val="30"/>
          <w:szCs w:val="30"/>
          <w:lang w:val="en-US" w:eastAsia="zh-CN"/>
        </w:rPr>
        <w:t>国家</w:t>
      </w:r>
      <w:r>
        <w:rPr>
          <w:rFonts w:hint="eastAsia" w:ascii="黑体" w:hAnsi="黑体" w:eastAsia="黑体"/>
          <w:sz w:val="30"/>
          <w:szCs w:val="30"/>
        </w:rPr>
        <w:t>标准《铜及铜合金化学分析方法</w:t>
      </w:r>
    </w:p>
    <w:p>
      <w:pPr>
        <w:pStyle w:val="18"/>
        <w:numPr>
          <w:ilvl w:val="0"/>
          <w:numId w:val="0"/>
        </w:numPr>
        <w:spacing w:line="560" w:lineRule="atLeast"/>
        <w:jc w:val="center"/>
        <w:outlineLvl w:val="0"/>
        <w:rPr>
          <w:rFonts w:hint="eastAsia" w:ascii="黑体" w:hAnsi="黑体" w:eastAsia="黑体"/>
          <w:sz w:val="30"/>
          <w:szCs w:val="30"/>
        </w:rPr>
      </w:pPr>
      <w:r>
        <w:rPr>
          <w:rFonts w:hint="eastAsia" w:ascii="黑体" w:hAnsi="黑体" w:eastAsia="黑体" w:cs="Times New Roman"/>
          <w:kern w:val="0"/>
          <w:sz w:val="30"/>
          <w:szCs w:val="30"/>
          <w:lang w:val="en-US" w:eastAsia="zh-CN" w:bidi="ar-SA"/>
        </w:rPr>
        <w:t xml:space="preserve">第8部分  </w:t>
      </w:r>
      <w:r>
        <w:rPr>
          <w:rFonts w:hint="eastAsia" w:ascii="黑体" w:hAnsi="黑体" w:eastAsia="黑体"/>
          <w:sz w:val="30"/>
          <w:szCs w:val="30"/>
        </w:rPr>
        <w:t>氧、氮、氢含量的测定</w:t>
      </w:r>
      <w:r>
        <w:rPr>
          <w:rFonts w:hint="eastAsia" w:ascii="黑体" w:eastAsia="黑体"/>
          <w:w w:val="90"/>
          <w:sz w:val="30"/>
          <w:szCs w:val="30"/>
        </w:rPr>
        <w:t>》</w:t>
      </w:r>
      <w:r>
        <w:rPr>
          <w:rFonts w:hint="eastAsia" w:ascii="黑体" w:hAnsi="黑体" w:eastAsia="黑体"/>
          <w:sz w:val="30"/>
          <w:szCs w:val="30"/>
        </w:rPr>
        <w:t>起草小组</w:t>
      </w:r>
    </w:p>
    <w:p>
      <w:pPr>
        <w:pStyle w:val="18"/>
        <w:numPr>
          <w:ilvl w:val="0"/>
          <w:numId w:val="0"/>
        </w:numPr>
        <w:spacing w:line="560" w:lineRule="atLeast"/>
        <w:jc w:val="center"/>
        <w:rPr>
          <w:rFonts w:ascii="黑体" w:hAnsi="黑体" w:eastAsia="黑体"/>
          <w:sz w:val="30"/>
          <w:szCs w:val="30"/>
        </w:rPr>
      </w:pPr>
      <w:r>
        <w:rPr>
          <w:rFonts w:hint="eastAsia" w:ascii="黑体" w:hAnsi="黑体" w:eastAsia="黑体"/>
          <w:sz w:val="30"/>
          <w:szCs w:val="30"/>
        </w:rPr>
        <w:t>202</w:t>
      </w:r>
      <w:r>
        <w:rPr>
          <w:rFonts w:ascii="黑体" w:hAnsi="黑体" w:eastAsia="黑体"/>
          <w:sz w:val="30"/>
          <w:szCs w:val="30"/>
        </w:rPr>
        <w:t>3</w:t>
      </w:r>
      <w:r>
        <w:rPr>
          <w:rFonts w:hint="eastAsia" w:ascii="黑体" w:hAnsi="黑体" w:eastAsia="黑体"/>
          <w:sz w:val="30"/>
          <w:szCs w:val="30"/>
        </w:rPr>
        <w:t>年</w:t>
      </w:r>
      <w:r>
        <w:rPr>
          <w:rFonts w:hint="eastAsia" w:ascii="黑体" w:hAnsi="黑体" w:eastAsia="黑体"/>
          <w:sz w:val="30"/>
          <w:szCs w:val="30"/>
          <w:lang w:val="en-US" w:eastAsia="zh-CN"/>
        </w:rPr>
        <w:t>9</w:t>
      </w:r>
      <w:r>
        <w:rPr>
          <w:rFonts w:hint="eastAsia" w:ascii="黑体" w:hAnsi="黑体" w:eastAsia="黑体"/>
          <w:sz w:val="30"/>
          <w:szCs w:val="30"/>
        </w:rPr>
        <w:t>月</w:t>
      </w:r>
    </w:p>
    <w:p>
      <w:pPr>
        <w:pStyle w:val="18"/>
        <w:spacing w:line="560" w:lineRule="atLeast"/>
        <w:jc w:val="center"/>
        <w:rPr>
          <w:rFonts w:ascii="黑体" w:hAnsi="黑体" w:eastAsia="黑体"/>
          <w:sz w:val="30"/>
          <w:szCs w:val="30"/>
        </w:rPr>
      </w:pPr>
    </w:p>
    <w:p>
      <w:pPr>
        <w:spacing w:line="360" w:lineRule="auto"/>
        <w:jc w:val="center"/>
        <w:rPr>
          <w:rFonts w:eastAsia="黑体"/>
          <w:sz w:val="24"/>
        </w:rPr>
      </w:pPr>
    </w:p>
    <w:p>
      <w:pPr>
        <w:widowControl/>
        <w:jc w:val="left"/>
        <w:rPr>
          <w:rFonts w:eastAsia="黑体"/>
          <w:sz w:val="24"/>
        </w:rPr>
      </w:pPr>
    </w:p>
    <w:p>
      <w:pPr>
        <w:spacing w:line="360" w:lineRule="auto"/>
        <w:jc w:val="center"/>
        <w:rPr>
          <w:rFonts w:ascii="黑体" w:hAnsi="黑体" w:eastAsia="黑体"/>
          <w:sz w:val="36"/>
          <w:szCs w:val="36"/>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18"/>
        <w:spacing w:line="560" w:lineRule="atLeast"/>
        <w:jc w:val="center"/>
        <w:rPr>
          <w:rFonts w:hint="eastAsia" w:ascii="黑体" w:hAnsi="黑体" w:eastAsia="黑体"/>
          <w:sz w:val="30"/>
          <w:szCs w:val="30"/>
        </w:rPr>
      </w:pPr>
      <w:r>
        <w:rPr>
          <w:rFonts w:hint="eastAsia" w:ascii="黑体" w:hAnsi="黑体" w:eastAsia="黑体"/>
          <w:sz w:val="30"/>
          <w:szCs w:val="30"/>
          <w:lang w:val="en-US" w:eastAsia="zh-CN"/>
        </w:rPr>
        <w:t>国家标准</w:t>
      </w:r>
      <w:r>
        <w:rPr>
          <w:rFonts w:hint="eastAsia" w:ascii="黑体" w:hAnsi="黑体" w:eastAsia="黑体"/>
          <w:sz w:val="30"/>
          <w:szCs w:val="30"/>
        </w:rPr>
        <w:t>《铜及铜合金化学分析方法</w:t>
      </w:r>
    </w:p>
    <w:p>
      <w:pPr>
        <w:pStyle w:val="18"/>
        <w:spacing w:line="560" w:lineRule="atLeast"/>
        <w:jc w:val="center"/>
        <w:outlineLvl w:val="0"/>
        <w:rPr>
          <w:rFonts w:ascii="黑体" w:eastAsia="黑体"/>
          <w:w w:val="90"/>
          <w:sz w:val="36"/>
          <w:szCs w:val="36"/>
        </w:rPr>
      </w:pPr>
      <w:r>
        <w:rPr>
          <w:rFonts w:hint="eastAsia" w:ascii="黑体" w:hAnsi="黑体" w:eastAsia="黑体"/>
          <w:sz w:val="30"/>
          <w:szCs w:val="30"/>
          <w:lang w:val="en-US" w:eastAsia="zh-CN"/>
        </w:rPr>
        <w:t xml:space="preserve">  </w:t>
      </w:r>
      <w:r>
        <w:rPr>
          <w:rFonts w:hint="eastAsia" w:ascii="黑体" w:hAnsi="黑体" w:eastAsia="黑体" w:cs="Times New Roman"/>
          <w:kern w:val="0"/>
          <w:sz w:val="30"/>
          <w:szCs w:val="30"/>
          <w:lang w:val="en-US" w:eastAsia="zh-CN" w:bidi="ar-SA"/>
        </w:rPr>
        <w:t xml:space="preserve">第8部分  </w:t>
      </w:r>
      <w:r>
        <w:rPr>
          <w:rFonts w:hint="eastAsia" w:ascii="黑体" w:hAnsi="黑体" w:eastAsia="黑体"/>
          <w:sz w:val="30"/>
          <w:szCs w:val="30"/>
        </w:rPr>
        <w:t>氧、氮、氢含量的测定</w:t>
      </w:r>
      <w:r>
        <w:rPr>
          <w:rFonts w:hint="eastAsia" w:ascii="黑体" w:eastAsia="黑体"/>
          <w:w w:val="90"/>
          <w:sz w:val="30"/>
          <w:szCs w:val="30"/>
        </w:rPr>
        <w:t>》</w:t>
      </w:r>
    </w:p>
    <w:p>
      <w:pPr>
        <w:spacing w:line="360" w:lineRule="auto"/>
        <w:jc w:val="center"/>
        <w:rPr>
          <w:rFonts w:eastAsia="黑体"/>
          <w:sz w:val="28"/>
          <w:szCs w:val="28"/>
        </w:rPr>
      </w:pPr>
      <w:r>
        <w:rPr>
          <w:rFonts w:hint="eastAsia" w:eastAsia="黑体"/>
          <w:sz w:val="28"/>
          <w:szCs w:val="28"/>
          <w:lang w:eastAsia="zh-CN"/>
        </w:rPr>
        <w:t>（</w:t>
      </w:r>
      <w:r>
        <w:rPr>
          <w:rFonts w:hint="eastAsia" w:eastAsia="黑体"/>
          <w:sz w:val="28"/>
          <w:szCs w:val="28"/>
          <w:lang w:val="en-US" w:eastAsia="zh-CN"/>
        </w:rPr>
        <w:t>送审稿</w:t>
      </w:r>
      <w:r>
        <w:rPr>
          <w:rFonts w:hint="eastAsia" w:eastAsia="黑体"/>
          <w:sz w:val="28"/>
          <w:szCs w:val="28"/>
          <w:lang w:eastAsia="zh-CN"/>
        </w:rPr>
        <w:t>）</w:t>
      </w:r>
      <w:r>
        <w:rPr>
          <w:rFonts w:eastAsia="黑体"/>
          <w:sz w:val="28"/>
          <w:szCs w:val="28"/>
        </w:rPr>
        <w:t>编制说明</w:t>
      </w:r>
    </w:p>
    <w:p>
      <w:pPr>
        <w:widowControl w:val="0"/>
        <w:wordWrap/>
        <w:adjustRightInd/>
        <w:snapToGrid/>
        <w:spacing w:before="0" w:beforeLines="0" w:after="0" w:afterLines="0" w:line="360" w:lineRule="auto"/>
        <w:ind w:left="0" w:leftChars="0" w:right="0" w:firstLine="0" w:firstLineChars="0"/>
        <w:jc w:val="left"/>
        <w:textAlignment w:val="auto"/>
        <w:outlineLvl w:val="1"/>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一、</w:t>
      </w:r>
      <w:r>
        <w:rPr>
          <w:rFonts w:hint="default" w:ascii="黑体" w:hAnsi="黑体" w:eastAsia="黑体" w:cs="黑体"/>
          <w:b w:val="0"/>
          <w:bCs w:val="0"/>
          <w:kern w:val="2"/>
          <w:sz w:val="21"/>
          <w:szCs w:val="21"/>
          <w:lang w:val="en-US" w:eastAsia="zh-CN"/>
        </w:rPr>
        <w:t>工作简况</w:t>
      </w:r>
    </w:p>
    <w:p>
      <w:pPr>
        <w:spacing w:line="360" w:lineRule="auto"/>
        <w:outlineLvl w:val="2"/>
        <w:rPr>
          <w:rFonts w:hint="default" w:ascii="Calibri" w:hAnsi="Calibri" w:eastAsia="黑体" w:cs="Calibri"/>
          <w:b w:val="0"/>
          <w:bCs w:val="0"/>
          <w:sz w:val="24"/>
          <w:szCs w:val="22"/>
        </w:rPr>
      </w:pPr>
      <w:r>
        <w:rPr>
          <w:rFonts w:hint="default" w:ascii="黑体" w:hAnsi="黑体" w:eastAsia="黑体" w:cs="黑体"/>
          <w:b w:val="0"/>
          <w:bCs w:val="0"/>
          <w:kern w:val="2"/>
          <w:sz w:val="21"/>
          <w:szCs w:val="21"/>
          <w:lang w:val="en-US" w:eastAsia="zh-CN"/>
        </w:rPr>
        <w:t>（一）任务来源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szCs w:val="21"/>
        </w:rPr>
      </w:pPr>
      <w:r>
        <w:rPr>
          <w:rFonts w:hint="eastAsia"/>
          <w:lang w:eastAsia="zh-CN"/>
        </w:rPr>
        <w:t>根据</w:t>
      </w:r>
      <w:r>
        <w:rPr>
          <w:rFonts w:hint="eastAsia"/>
        </w:rPr>
        <w:t>国家标准化管理委员会</w:t>
      </w:r>
      <w:r>
        <w:rPr>
          <w:rFonts w:hint="eastAsia"/>
          <w:lang w:val="en-US" w:eastAsia="zh-CN"/>
        </w:rPr>
        <w:t>下达</w:t>
      </w:r>
      <w:r>
        <w:rPr>
          <w:rFonts w:hint="eastAsia"/>
        </w:rPr>
        <w:t>《国家标准化管理委员会关于下达2022年第二批推荐性国家标准计划及相关标准外文版计划的通知》（国标委发【2022】22号）</w:t>
      </w:r>
      <w:r>
        <w:rPr>
          <w:rFonts w:hint="eastAsia"/>
          <w:lang w:eastAsia="zh-CN"/>
        </w:rPr>
        <w:t>，</w:t>
      </w:r>
      <w:r>
        <w:rPr>
          <w:rFonts w:hint="eastAsia"/>
          <w:lang w:val="en-US" w:eastAsia="zh-CN"/>
        </w:rPr>
        <w:t>计划修订国家标准</w:t>
      </w:r>
      <w:r>
        <w:rPr>
          <w:rFonts w:hint="eastAsia"/>
        </w:rPr>
        <w:t>《铜及铜合金化学分析方法</w:t>
      </w:r>
      <w:r>
        <w:rPr>
          <w:rFonts w:hint="eastAsia"/>
          <w:lang w:val="en-US" w:eastAsia="zh-CN"/>
        </w:rPr>
        <w:t xml:space="preserve"> </w:t>
      </w:r>
      <w:r>
        <w:rPr>
          <w:rFonts w:hint="eastAsia"/>
        </w:rPr>
        <w:t>第8部分  氧、氮、氢含量的测定》</w:t>
      </w:r>
      <w:r>
        <w:rPr>
          <w:rFonts w:hint="eastAsia"/>
          <w:lang w:eastAsia="zh-CN"/>
        </w:rPr>
        <w:t>（</w:t>
      </w:r>
      <w:r>
        <w:rPr>
          <w:szCs w:val="21"/>
        </w:rPr>
        <w:t>项目计划号：</w:t>
      </w:r>
      <w:r>
        <w:rPr>
          <w:rFonts w:hint="eastAsia"/>
          <w:szCs w:val="21"/>
        </w:rPr>
        <w:t>20220713-T-610</w:t>
      </w:r>
      <w:r>
        <w:rPr>
          <w:rFonts w:hint="eastAsia"/>
          <w:lang w:eastAsia="zh-CN"/>
        </w:rPr>
        <w:t>）。</w:t>
      </w:r>
      <w:r>
        <w:rPr>
          <w:rFonts w:hint="eastAsia" w:ascii="Times New Roman" w:hAnsi="Times New Roman" w:cs="Times New Roman"/>
        </w:rPr>
        <w:t>中铝洛阳铜加工有限公司为第一起草单位，</w:t>
      </w:r>
      <w:r>
        <w:rPr>
          <w:rFonts w:hint="eastAsia" w:ascii="Times New Roman" w:hAnsi="Times New Roman" w:cs="Times New Roman"/>
          <w:lang w:val="en-US" w:eastAsia="zh-CN"/>
        </w:rPr>
        <w:t>中国船舶重工集团公司第七二五研究所（洛阳船舶材料研究所）、金川集团股份有限公司、中国有色金属工业标准计量质量研究所、广东省工业分析检测中心、国标(北京）检验认证有限公司、绍兴市质量技术监督检测院、云南铜业股份有限公司、中铝材料应用研究院有限公司苏州分公司、上海有色金属工业技术监测中心有限公司、聊城市产品质量监督检验所、</w:t>
      </w:r>
      <w:r>
        <w:rPr>
          <w:rFonts w:hint="eastAsia" w:ascii="Times New Roman" w:hAnsi="Times New Roman" w:cs="Times New Roman"/>
        </w:rPr>
        <w:t>中色正锐（山东）铜业有限公司</w:t>
      </w:r>
      <w:r>
        <w:rPr>
          <w:rFonts w:hint="eastAsia" w:ascii="Times New Roman" w:hAnsi="Times New Roman" w:cs="Times New Roman"/>
          <w:lang w:eastAsia="zh-CN"/>
        </w:rPr>
        <w:t>、</w:t>
      </w:r>
      <w:r>
        <w:rPr>
          <w:rFonts w:hint="eastAsia" w:ascii="Times New Roman" w:hAnsi="Times New Roman" w:cs="Times New Roman"/>
          <w:lang w:val="en-US" w:eastAsia="zh-CN"/>
        </w:rPr>
        <w:t>山东中金岭南铜业有限责任公司、山东品冠检测技术服务有限公司14</w:t>
      </w:r>
      <w:r>
        <w:rPr>
          <w:rFonts w:hint="eastAsia" w:ascii="Times New Roman" w:hAnsi="Times New Roman" w:cs="Times New Roman"/>
        </w:rPr>
        <w:t>家单位参与起草。</w:t>
      </w:r>
      <w:r>
        <w:rPr>
          <w:szCs w:val="21"/>
        </w:rPr>
        <w:t>计划完成</w:t>
      </w:r>
      <w:r>
        <w:rPr>
          <w:rFonts w:hint="eastAsia"/>
          <w:szCs w:val="21"/>
          <w:lang w:val="en-US" w:eastAsia="zh-CN"/>
        </w:rPr>
        <w:t>期</w:t>
      </w:r>
      <w:r>
        <w:rPr>
          <w:szCs w:val="21"/>
        </w:rPr>
        <w:t>限：20</w:t>
      </w:r>
      <w:r>
        <w:rPr>
          <w:rFonts w:hint="eastAsia"/>
          <w:szCs w:val="21"/>
        </w:rPr>
        <w:t>2</w:t>
      </w:r>
      <w:r>
        <w:rPr>
          <w:szCs w:val="21"/>
        </w:rPr>
        <w:t>3年</w:t>
      </w:r>
      <w:r>
        <w:rPr>
          <w:rFonts w:hint="eastAsia"/>
          <w:szCs w:val="21"/>
          <w:lang w:val="en-US" w:eastAsia="zh-CN"/>
        </w:rPr>
        <w:t>11月</w:t>
      </w:r>
      <w:r>
        <w:rPr>
          <w:szCs w:val="21"/>
        </w:rPr>
        <w:t>。</w:t>
      </w:r>
    </w:p>
    <w:p>
      <w:pPr>
        <w:spacing w:line="360" w:lineRule="auto"/>
        <w:outlineLvl w:val="2"/>
        <w:rPr>
          <w:b/>
          <w:bCs w:val="0"/>
          <w:sz w:val="24"/>
        </w:rPr>
      </w:pP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二</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立项目的和意义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GB/T 5121.8-2008《铜及铜合金化学分析方法 第8部分：氧含量的测定》发布实施于2008年，该方法规定了惰性气体熔融-红外吸收法测定铜及铜合金中0.00030%～0.11%的氧含量。但随着时代的发展，该方法标准已难以满足目前日新月异的铜合金材料要求。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首先是该标准中氧含量的检测范围不能满足现阶段铜及铜合金产品检测需要。如在ASTM标准中C15715、C15720、C15760等牌号对氧含量的要求为0.12%～0.59%，阳极铜中氧含量上限为0.25%，而该标准氧含量的检测上限仅为0.11%，无法满足上述铜及铜合金材料中氧含量的测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其次是该标准中未采用助熔剂，不适用于含有难熔组分的铜合金。近年来，铬青铜、钛青铜、氧化铝弥散铜等产品对氧含量均有检测需求，但上述几种铜合金均有难熔组分，按照标准方法分析时不添加助熔剂，会导致样品熔融不完全，氧含量明显偏低。对于上述几种材料，该标准适用性不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最后，该标准无法满足铜及铜合金中氮、氢元素的分析。铜及铜合金中氮、氢元素对金属材料的性能影响较大。铜及铜合金中氮元素过高且在热条件下，会导致“蓝脆”现象，降低金属塑性，使其宏观组织产生疏松，甚至产生气泡；铜及铜合金中氢元素易向缺陷附近扩散和聚集，引发氢致延迟断裂。因此氮、氢是高纯铜以及高纯铜靶材等产品中必须控制的元素。在近年来，随着惰性气体熔融-红外吸收法/热导法在检测领域的发展已经氧氮氢分析仪在行业内的普及，该方法已逐渐成为了钢铁、钛合金、金属铬等金属材料中氧、氮、氢含量的主要分析手段，在相关领域也纷纷制定了相应的检测方法标准。如在钛合金、锆合金以及金属铬材料中，已制定了氧氮联测或氧氮氢方法的国家标准，而在铜合金领域，在国内外该方法一直未见相关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拟修订GB/T 5121.8-2008《铜及铜合金化学分析方法 第8部分：氧含量的测定》，将扩展惰性气体熔融-红外吸收法/热导法的应用范围，扩大了铜及铜合金中氧含量的分析范围，同时把目前仅针对氧元素的分析扩展到氧氮氢三个元素，使本标准具有更广泛的适用性，填补国内外方法空白。本次修订有利于促进产品质量的控制和提升，推动氮、氢元素对铜及铜合金影响的科学研究工作。</w:t>
      </w:r>
    </w:p>
    <w:p>
      <w:pPr>
        <w:numPr>
          <w:ilvl w:val="0"/>
          <w:numId w:val="1"/>
        </w:numPr>
        <w:spacing w:line="360" w:lineRule="auto"/>
        <w:outlineLvl w:val="2"/>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主要参加单位和工作成员及其所做的工作</w:t>
      </w:r>
    </w:p>
    <w:p>
      <w:pPr>
        <w:widowControl w:val="0"/>
        <w:wordWrap/>
        <w:adjustRightInd/>
        <w:snapToGrid/>
        <w:spacing w:before="0" w:after="0" w:line="240" w:lineRule="auto"/>
        <w:ind w:right="0" w:firstLine="420" w:firstLineChars="200"/>
        <w:jc w:val="both"/>
        <w:textAlignment w:val="auto"/>
        <w:outlineLvl w:val="3"/>
        <w:rPr>
          <w:rFonts w:hint="eastAsia"/>
          <w:color w:val="0D0D0D"/>
          <w:szCs w:val="21"/>
        </w:rPr>
      </w:pPr>
      <w:r>
        <w:rPr>
          <w:rFonts w:hint="eastAsia" w:ascii="黑体" w:hAnsi="黑体" w:eastAsia="黑体" w:cs="黑体"/>
          <w:b w:val="0"/>
          <w:bCs w:val="0"/>
          <w:kern w:val="2"/>
          <w:sz w:val="21"/>
          <w:szCs w:val="21"/>
          <w:lang w:val="en-US" w:eastAsia="zh-CN"/>
        </w:rPr>
        <w:t>1.本标准起草单位及其分工</w:t>
      </w:r>
    </w:p>
    <w:p>
      <w:pPr>
        <w:keepNext w:val="0"/>
        <w:keepLines w:val="0"/>
        <w:pageBreakBefore w:val="0"/>
        <w:widowControl w:val="0"/>
        <w:kinsoku/>
        <w:wordWrap/>
        <w:overflowPunct/>
        <w:topLinePunct w:val="0"/>
        <w:autoSpaceDE/>
        <w:autoSpaceDN/>
        <w:bidi w:val="0"/>
        <w:spacing w:line="240" w:lineRule="auto"/>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标准制定计划任务正式下达后，中铝洛阳铜加工有限公司立即成立了标准编制组，并落实起草任务，确定标准的主要起草人，拟定该标准的工作推进计划。具体分工为：中铝洛阳铜加工有限公司总负责，负责试验方案确定、市场和铜加工行业信息收集、样品牌号、规格及样品提供的分工、资料汇总分析及执笔；中国船舶重工集团公司第七二五研究所（洛阳船舶材料研究所）负责方法二 惰性气体熔融-红外吸收法或热导法测定氢含量试验方案确定及执笔，同时与金川集团股份有限公司一同作为为第一验证单位。</w:t>
      </w:r>
      <w:r>
        <w:rPr>
          <w:rFonts w:hint="eastAsia" w:ascii="Times New Roman" w:hAnsi="Times New Roman" w:cs="Times New Roman"/>
          <w:lang w:val="en-US" w:eastAsia="zh-CN"/>
        </w:rPr>
        <w:t>山东中金岭南铜业有限责任公司</w:t>
      </w:r>
      <w:r>
        <w:rPr>
          <w:rFonts w:hint="eastAsia" w:cs="Times New Roman"/>
          <w:lang w:val="en-US" w:eastAsia="zh-CN"/>
        </w:rPr>
        <w:t>对一些实验条件进行补充验证，</w:t>
      </w:r>
      <w:r>
        <w:rPr>
          <w:rFonts w:hint="eastAsia" w:ascii="Times New Roman" w:hAnsi="Times New Roman" w:eastAsia="宋体" w:cs="Times New Roman"/>
          <w:lang w:val="en-US" w:eastAsia="zh-CN"/>
        </w:rPr>
        <w:t>中国有色金属工业标准计量质量研究所、广东省工业分析检测中心、国标(北京）检验认证有限公司、绍兴市质量技术监督检测院、云南铜业股份有限公司、中铝材料应用研究院有限公司苏州分公司、上海有色金属工业技术监测中心有限公司、聊城市产品质量监督检验所、</w:t>
      </w:r>
      <w:r>
        <w:rPr>
          <w:rFonts w:hint="eastAsia" w:cs="Times New Roman"/>
          <w:lang w:val="en-US" w:eastAsia="zh-CN"/>
        </w:rPr>
        <w:t>中色正锐（山东）铜业有限公司</w:t>
      </w:r>
      <w:r>
        <w:rPr>
          <w:rFonts w:hint="eastAsia" w:ascii="Times New Roman" w:hAnsi="Times New Roman" w:eastAsia="宋体" w:cs="Times New Roman"/>
          <w:lang w:val="en-US" w:eastAsia="zh-CN"/>
        </w:rPr>
        <w:t>、山东品冠检测技术服务有限公司等单位负责部分样品提供和作为第二验证单位。各单位分工明确，通力合作，共同完成标准的修定工作。</w:t>
      </w:r>
    </w:p>
    <w:p>
      <w:pPr>
        <w:keepNext w:val="0"/>
        <w:keepLines w:val="0"/>
        <w:pageBreakBefore w:val="0"/>
        <w:widowControl w:val="0"/>
        <w:kinsoku/>
        <w:wordWrap/>
        <w:overflowPunct/>
        <w:topLinePunct w:val="0"/>
        <w:autoSpaceDE/>
        <w:autoSpaceDN/>
        <w:bidi w:val="0"/>
        <w:spacing w:line="240" w:lineRule="auto"/>
        <w:ind w:firstLine="420" w:firstLineChars="200"/>
        <w:textAlignment w:val="auto"/>
        <w:rPr>
          <w:rFonts w:hint="eastAsia" w:hAnsi="宋体"/>
          <w:kern w:val="0"/>
          <w:sz w:val="24"/>
        </w:rPr>
      </w:pPr>
      <w:r>
        <w:rPr>
          <w:rFonts w:hint="eastAsia" w:ascii="Times New Roman" w:hAnsi="Times New Roman" w:eastAsia="宋体" w:cs="Times New Roman"/>
          <w:lang w:val="en-US" w:eastAsia="zh-CN"/>
        </w:rPr>
        <w:t>中铝洛阳铜加工有限公司是国</w:t>
      </w:r>
      <w:r>
        <w:rPr>
          <w:rFonts w:hint="eastAsia" w:ascii="宋体" w:hAnsi="宋体" w:eastAsia="宋体" w:cs="宋体"/>
          <w:lang w:val="en-US" w:eastAsia="zh-CN"/>
        </w:rPr>
        <w:t>家“一五”期间兴建的156项重点工程之一，是国内具有影响力的综合性铜加工企业，拥有铜及铜合金高精度电子带、大管大棒、弥散强化无氧铜、宽厚板等多条生产线，产品涉及铜及铜合金板、带、箔、管、棒、型材，广泛应用于电子信息通讯、新能源、汽车、海洋工程、轨道交通、国防、J工、核电等领域。产品广泛应用于电子信息、新能源汽车、海洋工程、轨道交通、电力装备等新兴领域，为神州系列飞船、大推力火箭、区域电子对抗、舰艇等国家重大战略工程提供了关键材料保障。公司拥有国家级企业技术中心、中国合格评定国家认可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80台(套)先进的设备和检测仪器，为有色金属产品的研制和生产打下了坚实的基础。公司拥有一支高素质的科研技术研发队伍，具备丰富的生产技术经验和技术能力。制/修订国家/行业标准186项，承担863计划、国家重大专项、JG项目等国家重大科研及固定资产投资项目49项；获省部级以上科技成果奖励112项。</w:t>
      </w:r>
    </w:p>
    <w:p>
      <w:pPr>
        <w:keepNext w:val="0"/>
        <w:keepLines w:val="0"/>
        <w:pageBreakBefore w:val="0"/>
        <w:widowControl w:val="0"/>
        <w:kinsoku/>
        <w:wordWrap/>
        <w:overflowPunct/>
        <w:topLinePunct w:val="0"/>
        <w:autoSpaceDE/>
        <w:autoSpaceDN/>
        <w:bidi w:val="0"/>
        <w:adjustRightInd w:val="0"/>
        <w:snapToGrid w:val="0"/>
        <w:spacing w:before="40" w:after="40" w:line="240" w:lineRule="auto"/>
        <w:ind w:firstLine="480"/>
        <w:textAlignment w:val="auto"/>
        <w:rPr>
          <w:rFonts w:hint="eastAsia" w:ascii="宋体" w:hAnsi="宋体" w:eastAsia="宋体" w:cs="宋体"/>
          <w:lang w:val="en-US" w:eastAsia="zh-CN"/>
        </w:rPr>
      </w:pPr>
      <w:r>
        <w:rPr>
          <w:rFonts w:hint="eastAsia" w:ascii="宋体" w:hAnsi="宋体" w:eastAsia="宋体" w:cs="宋体"/>
          <w:lang w:val="en-US" w:eastAsia="zh-CN"/>
        </w:rPr>
        <w:t>中国船舶集团有限公司第七二五研究所（ 洛阳船舶材料研究所）始建于1961年，是我国专业从事船舶材料研制和工程应用研究的军工科研事业单位。拥有海洋腐蚀与防护国防科技重点实验室等8个国家级创新平台、4个海洋环境试验站、4个国家级检测试验中心、25个省部级创新平台。七二五所检测中心是工信部、国家认监委、国家认可委、中国船级社等机构授权或认证认可的国家级检测实验室，现有技术人员200余名，工程师职称以上人员占比70%，本科以上学历人员占比79%，在材料常规理化测试、腐蚀与防护性能评价、环境适应性评价、工程装备的失效分析、安全寿命评估等领域拥有多名学科带头人，是材料学科硕士、博士培养点。中心建有实验场所3万余m2，实验海域75亩，测试设备1000 余台套，设备资产总额约3亿元，通过CNAS\CMA认证认可标准950余项，试验/校准项目600项，长期从事金属材料及非金属材料的检测、评价与海洋环境试验技术开发、应用与标准化工作，致力于为客户提供“测试-评价-问题解决”一揽子方案。</w:t>
      </w:r>
    </w:p>
    <w:p>
      <w:pPr>
        <w:keepNext w:val="0"/>
        <w:keepLines w:val="0"/>
        <w:pageBreakBefore w:val="0"/>
        <w:widowControl w:val="0"/>
        <w:kinsoku/>
        <w:wordWrap/>
        <w:overflowPunct/>
        <w:topLinePunct w:val="0"/>
        <w:autoSpaceDE/>
        <w:autoSpaceDN/>
        <w:bidi w:val="0"/>
        <w:adjustRightInd w:val="0"/>
        <w:snapToGrid w:val="0"/>
        <w:spacing w:before="40" w:after="40" w:line="240" w:lineRule="auto"/>
        <w:ind w:firstLine="480"/>
        <w:textAlignment w:val="auto"/>
        <w:rPr>
          <w:rFonts w:hint="default" w:ascii="宋体" w:hAnsi="宋体" w:eastAsia="宋体" w:cs="宋体"/>
          <w:lang w:val="en-US" w:eastAsia="zh-CN"/>
        </w:rPr>
      </w:pPr>
      <w:r>
        <w:rPr>
          <w:rFonts w:hint="default" w:ascii="宋体" w:hAnsi="宋体" w:eastAsia="宋体" w:cs="宋体"/>
          <w:lang w:val="en-US" w:eastAsia="zh-CN"/>
        </w:rPr>
        <w:t xml:space="preserve">金川集团股份有限公司是全球知名的大型有色冶金和化工联合企业，是中国最大的镍钴铂族金属生产企业、全球第二大钴生产企业和第三大镍生产企业。公司有国家镍钴新材料工程技术研究中心等两个国家级技术中心和国家镍钴金属材料加工技术重点实验室。公司的研究成果获国家科技进步特等奖、一等奖、二等奖各1项，以及国家工业领域的最高奖-中国工业大奖1项。公司申请专利 900多项，授权专利800多项，制修订国家、行业标准150多项，主持制定国际标准1项，参与制定国际标准3项，研制国家、行业标准样品10多种。 </w:t>
      </w:r>
    </w:p>
    <w:p>
      <w:pPr>
        <w:keepNext w:val="0"/>
        <w:keepLines w:val="0"/>
        <w:pageBreakBefore w:val="0"/>
        <w:widowControl w:val="0"/>
        <w:kinsoku/>
        <w:wordWrap/>
        <w:overflowPunct/>
        <w:topLinePunct w:val="0"/>
        <w:autoSpaceDE/>
        <w:autoSpaceDN/>
        <w:bidi w:val="0"/>
        <w:adjustRightInd w:val="0"/>
        <w:snapToGrid w:val="0"/>
        <w:spacing w:before="40" w:after="40" w:line="240" w:lineRule="auto"/>
        <w:textAlignment w:val="auto"/>
        <w:rPr>
          <w:rFonts w:hint="eastAsia" w:ascii="宋体" w:hAnsi="宋体" w:cs="宋体"/>
          <w:lang w:val="en-US" w:eastAsia="zh-CN"/>
        </w:rPr>
      </w:pPr>
      <w:r>
        <w:rPr>
          <w:rFonts w:hint="default" w:ascii="宋体" w:hAnsi="宋体" w:eastAsia="宋体" w:cs="宋体"/>
          <w:lang w:val="en-US" w:eastAsia="zh-CN"/>
        </w:rPr>
        <w:t>金川集团股份有限公司下属子公司兰州金川科技园有限公司甘肃精普检测科技有限公司现拥有GDMS 1台、ICP-MS 1台、ICP-OES 8台、火花直读光谱仪1台、直流电弧直读光谱仪1台、原子荧光光谱仪2台、C、H、O、N、S气体分析仪4台，具有完备的铜及铜合金标样检测实力。至2017 年以来，</w:t>
      </w:r>
      <w:r>
        <w:rPr>
          <w:rFonts w:hint="eastAsia" w:ascii="宋体" w:hAnsi="宋体" w:cs="宋体"/>
          <w:lang w:val="en-US" w:eastAsia="zh-CN"/>
        </w:rPr>
        <w:t>检测国标（北京）检验认证有限公司是中国权威的第三方检验认证服务机构，隶属于中国有研科技集团，管理并运营着国家有色金属及电子材料分析测试中心（1983年由原国家科委批准建立）与国家有色金属质量监督检验中心（1985年由国家质量技术监督局批准建立）。中心于1992年通过计量认证(CMA)，2001年通过中国合格评定国家认可委员会（CNAS）认可，是我国金属及电子材料的权威检测机构，同时是我国有色金属行业分析测试标准的主要起草单位之一。公司建立了以分析化学、材料力学与表面性能、显微组织结构、无损检测为核心的分析测试服务平台，拥有一支基础理论扎实、实践经验丰富的研究和服务队伍，具备了对产品开展多参数、多尺度、高精度、全成分范围检验评价的能力。拥有辉光放电质谱仪、电感耦合等离子体质谱仪、电感耦合等离子体光谱仪、超高压电子显微镜、大景深激光共聚焦显微镜、波长色散X射线荧光光谱仪等国内外先进仪器，仪器设备在国内实验室处于领先水平。在高纯金属的检测标准制修订中本单位积累了丰富的经验，负责和参加起草制订分析方法国家标准、行业标准300余项；国家标准物质/标准样品120余个。</w:t>
      </w:r>
      <w:r>
        <w:rPr>
          <w:rFonts w:hint="default" w:ascii="宋体" w:hAnsi="宋体" w:eastAsia="宋体" w:cs="宋体"/>
          <w:lang w:val="en-US" w:eastAsia="zh-CN"/>
        </w:rPr>
        <w:t>公司负责起草或参加起草的与高纯金属有关的标准19项</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val="0"/>
        <w:snapToGrid w:val="0"/>
        <w:spacing w:before="40" w:after="40" w:line="240" w:lineRule="auto"/>
        <w:textAlignment w:val="auto"/>
        <w:rPr>
          <w:rFonts w:hint="default" w:ascii="宋体" w:hAnsi="宋体" w:cs="宋体"/>
          <w:lang w:val="en-US" w:eastAsia="zh-CN"/>
        </w:rPr>
      </w:pPr>
      <w:r>
        <w:rPr>
          <w:rFonts w:hint="eastAsia" w:ascii="宋体" w:hAnsi="宋体" w:cs="宋体"/>
          <w:lang w:val="en-US" w:eastAsia="zh-CN"/>
        </w:rPr>
        <w:t xml:space="preserve">    中国有色金属工业标准计量质量研究所是我国有色金属标准化归口单位，业务工作隶属国家质量监督检验总局和国家工业和信息化部。负责我国有色金属及稀土国家标准、行业标准及国家军用标准的项目计划、制修订和复审工作，对企业执行的各类标准提供水平认证及企业标准的备案工作；负责有色金属标准样品的鉴定，定点研制单位等认可工作；负责组织制修订有色金属计量管理、技术规范，负责组织有色行业内计量检定人员的培训、发证和换证工作，组织有色企业完善计量检测体系的确认工作；承办全国优秀质量管理小组评选工作，组织开展有色金属产品用户满意度工程活动；研究所是国家科技部认定的国家一级科技查新咨询单位，可通过DIALOG、STN及互联网联机检索国外上百个各种专业数据库，国内可联机检索中国科技信息研究所、国防科技信息中心、机械部信息中心、中国化工信息中心等联机检索系统，作为国家一级查新单位，主要负责全国有色工业系统及相关行业的科研项目查新咨询工作，涉及与全国有色金属工业相关的各专业领域；另外研究所也是国家知识产权局认定的有色金属行业专利代理机构，是国防专利局指定的国防专利代理机构。</w:t>
      </w:r>
    </w:p>
    <w:p>
      <w:pPr>
        <w:keepNext w:val="0"/>
        <w:keepLines w:val="0"/>
        <w:pageBreakBefore w:val="0"/>
        <w:widowControl w:val="0"/>
        <w:kinsoku/>
        <w:wordWrap/>
        <w:overflowPunct/>
        <w:topLinePunct w:val="0"/>
        <w:autoSpaceDE/>
        <w:autoSpaceDN/>
        <w:bidi w:val="0"/>
        <w:adjustRightInd w:val="0"/>
        <w:snapToGrid w:val="0"/>
        <w:spacing w:before="40" w:after="40" w:line="240" w:lineRule="auto"/>
        <w:ind w:firstLine="420"/>
        <w:textAlignment w:val="auto"/>
        <w:rPr>
          <w:rFonts w:hint="eastAsia" w:ascii="宋体" w:hAnsi="宋体" w:cs="宋体"/>
          <w:lang w:val="en-US" w:eastAsia="zh-CN"/>
        </w:rPr>
      </w:pPr>
      <w:r>
        <w:rPr>
          <w:rFonts w:hint="eastAsia" w:ascii="宋体" w:hAnsi="宋体" w:cs="宋体"/>
          <w:lang w:val="en-US" w:eastAsia="zh-CN"/>
        </w:rPr>
        <w:t>广东省科学院工业分析检测中心始建于1971年，先后隶属于广州有色金属研究院、广东省工业技术研究院，2015年12月经广东省机构编制委员会批准为广东省科学院属下的独立法人事业单位。中心是国家市场监督管理总局批准的资质认定实验室（CMA）、中国合格评定国家认可委员会批准的检测和校准实验室（CNAS）、运营管理着中国有色工业华南质量检验检测中心、国家矿物及再生金属材料质量检验检测中心、广东省质量监督有色金属产品检验站、广东省质量监督电子产品检验检测中心。本中心是广东省科技成果鉴定检验监督机构、广东省金属材料综合利用检测与评价中心、工业（有色金属及再生有色金属）产品质量控制和技术评价实验室、CQC认证及方圆认证签约实验室。中心主要从事金属材料、矿物材料、建筑材料、电子电器、新能源电池、化工产品、固体废物、汽车材料、再生资源及金属材料综合利用的检测、咨询、评价及分析测试技术研究和计量校准等服务。同时本中心还开展行业标准制定和技术方法研究及企业科研及标准培训、实验室资质申请及运营咨询、工厂认证检查和产品认证服务。</w:t>
      </w:r>
    </w:p>
    <w:p>
      <w:pPr>
        <w:keepNext w:val="0"/>
        <w:keepLines w:val="0"/>
        <w:pageBreakBefore w:val="0"/>
        <w:widowControl w:val="0"/>
        <w:kinsoku/>
        <w:wordWrap/>
        <w:overflowPunct/>
        <w:topLinePunct w:val="0"/>
        <w:autoSpaceDE/>
        <w:autoSpaceDN/>
        <w:bidi w:val="0"/>
        <w:adjustRightInd w:val="0"/>
        <w:snapToGrid w:val="0"/>
        <w:spacing w:before="40" w:after="40" w:line="240" w:lineRule="auto"/>
        <w:ind w:firstLine="420"/>
        <w:textAlignment w:val="auto"/>
        <w:rPr>
          <w:rFonts w:hint="default" w:ascii="宋体" w:hAnsi="宋体" w:cs="宋体"/>
          <w:lang w:val="en-US" w:eastAsia="zh-CN"/>
        </w:rPr>
      </w:pPr>
      <w:r>
        <w:rPr>
          <w:rFonts w:hint="eastAsia" w:ascii="宋体" w:hAnsi="宋体" w:cs="宋体"/>
          <w:lang w:val="en-US" w:eastAsia="zh-CN"/>
        </w:rPr>
        <w:t>绍兴市质量技术监督检测院，位于绍兴国家级检测试验科研基地内，占地90多亩、建筑面积9.6万平方米，是集检测、校准、测试、培训于一体的综合性技术机构。检测院目前拥有国家有色金属加工产品质量检验中心（浙江）、国家环保设备质量检验中心（浙江）、国家纺织化学品质量检验中心（浙江）（筹）三个国家中心。此外，本院还拥有5个浙江省级检验中心（纺织品与染化料产品质量检验中心、制冷配件设备质量检验中心、环保设备质量检验中心、有色金属及其加工产品质量检验中心、纺织机械产品质量检验中心）。检测能力覆盖环保设备、金属材料、纺织与染化料、化工、通用机电设备、制冷配件、建设工程材料、消防工程、智能化工程、橡塑制品、家用电器、电线电缆、轻工产品、黄金珠宝、空气与水环境、食品相关产品等十九大类2000多个产品，并通过国家实验室认可和国家级、省级资质认定。从2013年开始参与全国有色金属标准化技术委员会工作以来，为主或参与国家/行业标准制修订20多项，其中近10项标准水平达到国际先进水平、4项获有色标委会年度技术标准优秀奖。</w:t>
      </w:r>
    </w:p>
    <w:p>
      <w:pPr>
        <w:keepNext w:val="0"/>
        <w:keepLines w:val="0"/>
        <w:pageBreakBefore w:val="0"/>
        <w:widowControl w:val="0"/>
        <w:kinsoku/>
        <w:wordWrap/>
        <w:overflowPunct/>
        <w:topLinePunct w:val="0"/>
        <w:autoSpaceDE/>
        <w:autoSpaceDN/>
        <w:bidi w:val="0"/>
        <w:adjustRightInd w:val="0"/>
        <w:snapToGrid w:val="0"/>
        <w:spacing w:before="40" w:after="40" w:line="240" w:lineRule="auto"/>
        <w:ind w:firstLine="480"/>
        <w:textAlignment w:val="auto"/>
        <w:rPr>
          <w:rFonts w:hint="eastAsia" w:ascii="宋体" w:hAnsi="宋体" w:eastAsia="宋体" w:cs="宋体"/>
          <w:lang w:val="en-US" w:eastAsia="zh-CN"/>
        </w:rPr>
      </w:pPr>
      <w:r>
        <w:rPr>
          <w:rFonts w:hint="eastAsia" w:ascii="宋体" w:hAnsi="宋体" w:eastAsia="宋体" w:cs="宋体"/>
          <w:lang w:val="en-US" w:eastAsia="zh-CN"/>
        </w:rPr>
        <w:t>山东中金岭南铜业有限责任公司地处山东东营，前身为山东方圆有色金属集团，现为深圳市中金岭南有色金属股份有限公司控股的大型铜冶炼加工企业。公公司先后承担国家科技支撑计划、863科技攻关计划、国家火炬计划、国家国际合作重大专项等科研项目10余项，引进海外高层次科技创新人才5名，取得专利及专有技术50项，其中发明专利17项、实用新型专利33项。连续多年入围中国有色金属工业50强、山东省百强、中国500强企业。先后获得国家循环经济标准化示范基地、中国生态绿色科技典范企业、山东省省长质量奖等荣誉称号。公司拥有完全自主知识产权的世界领先的冶金工艺——“两步炼铜新工艺”，建成了全球首条“两步炼铜新工艺年处理150万吨多金属矿项目”示范生产线。先后荣获中国有色金属工业科学技术一等奖和山东省科技进步一等奖，该示范项目被列入国家科技支撑计划，是国务院督导的十七项重大科技项目之一。中心实验室配备了目前世界上最为高端的诸多精密分析仪器，拥有ICP-AES、ICP-MS、X射线荧光光谱仪、电镜扫描、光电直读光谱、氧氮氢分析仪、原子荧光、高频红外碳硫分析仪、离子色谱、分光光度计等多套设备。具有优良的科研传统和较强的研究能力，开发的分析方法上百种，参与过多项国家标准和行业标准。</w:t>
      </w:r>
    </w:p>
    <w:p>
      <w:pPr>
        <w:pStyle w:val="4"/>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上海有色金属工业技术监测中心有限公司(简称“上海监测”)成立于2013年，隶属于中国有研集团国合通用测试评价认证股份公司。上海监测运行管理着“中国有色金属工业华东产品质量监督检验中心”和“中国有色金属工业无损检测中心”两个具有国家资质认定的检验检测机构。主营业务涉及第三方检测服务(含质量、能源、计量、环保技术检测；金属材料、电子材料理化检测；无损检测；贵金属及珠宝玉石检测等)、设备检定、检测培训等方面。上海监测通过了ISO/IEC 17025实验室国家认可(CNAS)、中国计量认证(CMA)、国家航空航天和国防合同方授信项目（NADCAP），是国家海关总署指定的进出口商品检验鉴定机构，是中国有色金属工业系统无损检测技术工作委员会的主任委员单位。公司拥有雄厚的技术力量，先进齐全的仪器装备，是华东地区权威的第三方材料测试评价机构。上海监测积极面向市场，服务社会，向两千多家研究单位和企业提供了大量准确可靠的分析数据，并承担了大量国家质量监管和技术开发任务，为我国有色金属工业发展和科技进步作出了积极贡献。</w:t>
      </w:r>
    </w:p>
    <w:p>
      <w:pPr>
        <w:pStyle w:val="4"/>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中铝材料应用研究院有限公司是中铝集团在北京未来科技城规划建设的15家重要骨干中央企业高层次人才创新创业单位之一，是中关村高新技术企业；设立有“中国铝业公司-北京科技大学联合工程研究中心”产学研合作平台；建立有院士专家工作站，已签约4位国家特聘海外专家，5位知名大学兼职教授，每年定期在研究院实地指导项目；长期与英国布鲁内尔大学、挪威科技大学、丹麦科技大学以及国内的中南大学、东北大学、大连理工大学、南京理工大学等行业内一流高等学府、院校保持密切联络，在学术交流、人才联合、科研项目开展等方面开展广泛、开放的合作，共同促进有色金属科研事业的发展。中铝材料院设立有航空航天材料所，轻量化材料所、熔铸技术所、应用技术所、仿真技术所，专注于铝、镁、钛等合金材料领域的研发和技术服务工作，</w:t>
      </w:r>
      <w:bookmarkStart w:id="0" w:name="_Hlk48142960"/>
      <w:r>
        <w:rPr>
          <w:rFonts w:hint="eastAsia" w:ascii="宋体" w:hAnsi="宋体" w:eastAsia="宋体" w:cs="宋体"/>
          <w:kern w:val="2"/>
          <w:sz w:val="21"/>
          <w:szCs w:val="24"/>
          <w:lang w:val="en-US" w:eastAsia="zh-CN" w:bidi="ar-SA"/>
        </w:rPr>
        <w:t>能够完成应用研究的全链条的材料研究工作，部分检测设备具备材料研究领域最高水平的分析测试能力。</w:t>
      </w:r>
      <w:bookmarkEnd w:id="0"/>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ascii="宋体" w:hAnsi="宋体" w:cs="宋体"/>
          <w:kern w:val="2"/>
          <w:sz w:val="21"/>
          <w:szCs w:val="24"/>
          <w:lang w:val="en-US" w:eastAsia="zh-CN" w:bidi="ar-SA"/>
        </w:rPr>
        <w:t xml:space="preserve">   云南铜业股份有限公司以铜金属的地质勘探、采矿选矿、冶炼加工、科技研发、进出口贸易为主的有色金属企业。公司拥有19个系列、180余种产品，其中黄金的产量全国第九，白银产量全国第一，高纯阴极铜占据国内市场的12%。公司的"铁峰牌"阴极铜在上海和伦敦的金属交易所注册交易，"铁峰牌"金锭在上海黄金交易所上市，"铁峰牌"银锭在英国伦敦金银市场协会注册交易。</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中色正锐（山东）铜业有限公司成立于2022年11月，隶属于中国有色矿业集团有限公司，是由中色奥博特铜铝业有限公司剥离优质资产出资设立的铜加工企业，主业定位为铜及铜合金材料深加工，是中国有色矿业集团材料加工板块的重要构成。公司占地面积一千余亩，年铜材加工能力4.25万吨，集科研、开发、生产、销售于一体，是山东省最大、国内知名、行业先进的高性能、高精度铜合金板带和压延铜箔生产基地。公司主要生产装备均达到世界先进水平，产品涵盖了几十个门类、数百个规格，产品广泛应用于电力电器、电子通讯、汽车家电、交通运输等行业，总体装备水平国际领先；检测分析设备覆盖生产、研发，围绕产品成分、性能检测及生产过程介质分析，引进了扫描电镜、光谱分析仪、旋转涡流探伤仪等先进的检测设备。公司拥有海外引进高层次专家1名，博士研究生3人，硕士研究生15人；高级职称17人，中级职称37人，高级技师9人，高级技工117人。组建了一支以海外引进高层次专家为核心研发团队，为科技创新提供了强有力的人才支撑。</w:t>
      </w:r>
    </w:p>
    <w:p>
      <w:pPr>
        <w:pStyle w:val="4"/>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聊城市产品质量监督检验所是1985年由原聊城地区行政公署批准成立的综合检验检测机构。现已形成化工产品、金属材料、轻工产品、装饰材料、日用消费品、纺织产品、机电设备、食品及食品相关产品、农药（农产品）、饲料、建材、轴承等多类产品的检验检测能力。拥有2个国家级质检中心，分别是国家铜铝冶炼及加工产品质量监督检验中心、国家轴承产品质量监督检验中心；拥有6个省级质检中心，1个省级标准化试点（聊城“一站式”质量基础技术服务标准化试点）。还设有聊城市农药（农产品）监督检验中心等市级质检中心和聊城市重点实验室。设有扫描电镜室、金属化学分析室、力学实验室等多个专业化实验室。配备了电感耦合等离子体质谱仪、热场发射扫描电镜等64 台（套）高端检验检测设备。共通过检测参数441项，检验能力基本覆盖铜铝重要产品及关键项目（参数）的全部检验能力，覆盖率为85.63%。主持国家质检总局项目《自动加载轴承疲劳寿命试验机研究》1项。山东省质监系统科技项目2项。参与制定国家标准、行业标准14项，其中《铜及铜合金 室温拉伸试验方法》获得2016年度有色金属标准一等奖。主起草行业标准1项《铜中含氧量的显微镜偏光检验方法》。主持制定《输送流体用无缝钢管》等六项团体标准。出版《机械制造与自动化应用研究》等4本著作。发表论文4篇。发明实用新型专利6项、发明专利1项。</w:t>
      </w:r>
    </w:p>
    <w:p>
      <w:pPr>
        <w:pStyle w:val="4"/>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default"/>
          <w:lang w:val="en-US" w:eastAsia="zh-CN"/>
        </w:rPr>
      </w:pP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山东品冠检测技术服务有限公司成立于2018年5月，注册资金2000万元，公司总部坐落于山东省聊城经济技术开发区，地处冀、鲁、豫三省交界之地，地理位置优越，交通便利，物流发达，公司占地面积达2000多平方米，是一家多元化，综合性的第三方检测机构。公司实验室是通过中国计量认证（CMA）资质认定的综合实验室，包括光谱室、色谱室、化工检测室、金属材料检测室等。实验室内配备有各类国际先进检测仪器，包括离子色谱仪、原子荧光光度计、原子吸收分光光度计、可见分光光度计、直读光谱仪计等二百余台设备。公司业务覆盖了检验检测、项目服务、检定校准、体系认证四大领域，其中检验检测包括环境检测、金属材料检测、土壤、化肥、化工产品检测。项目服务包括项目立项、环评、安评、环境应急预案、环保验收、环保设备、排污许可证办理、培训咨询服务。检定校准包括长度、力学、电学、热工、理化等检测设备的计量和校准。参与制定</w:t>
      </w:r>
      <w:r>
        <w:rPr>
          <w:rFonts w:hint="eastAsia" w:hAnsi="宋体" w:cs="宋体"/>
          <w:kern w:val="2"/>
          <w:sz w:val="21"/>
          <w:szCs w:val="24"/>
          <w:lang w:val="en-US" w:eastAsia="zh-CN" w:bidi="ar-SA"/>
        </w:rPr>
        <w:t>多项</w:t>
      </w:r>
      <w:r>
        <w:rPr>
          <w:rFonts w:hint="eastAsia" w:ascii="宋体" w:hAnsi="宋体" w:eastAsia="宋体" w:cs="宋体"/>
          <w:kern w:val="2"/>
          <w:sz w:val="21"/>
          <w:szCs w:val="24"/>
          <w:lang w:val="en-US" w:eastAsia="zh-CN" w:bidi="ar-SA"/>
        </w:rPr>
        <w:t>国家标准、行业标准</w:t>
      </w:r>
      <w:r>
        <w:rPr>
          <w:rFonts w:hint="eastAsia" w:hAnsi="宋体" w:cs="宋体"/>
          <w:kern w:val="2"/>
          <w:sz w:val="21"/>
          <w:szCs w:val="24"/>
          <w:lang w:val="en-US" w:eastAsia="zh-CN" w:bidi="ar-SA"/>
        </w:rPr>
        <w:t>的起草工作。</w:t>
      </w:r>
    </w:p>
    <w:p>
      <w:pPr>
        <w:numPr>
          <w:ilvl w:val="0"/>
          <w:numId w:val="0"/>
        </w:numPr>
        <w:spacing w:line="360" w:lineRule="auto"/>
        <w:ind w:firstLine="420" w:firstLineChars="200"/>
        <w:outlineLvl w:val="3"/>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 本标准起草人员及其工作职责</w:t>
      </w:r>
    </w:p>
    <w:p>
      <w:pPr>
        <w:keepNext w:val="0"/>
        <w:keepLines w:val="0"/>
        <w:pageBreakBefore w:val="0"/>
        <w:widowControl w:val="0"/>
        <w:kinsoku/>
        <w:wordWrap/>
        <w:overflowPunct/>
        <w:topLinePunct w:val="0"/>
        <w:autoSpaceDE/>
        <w:autoSpaceDN/>
        <w:bidi w:val="0"/>
        <w:adjustRightInd w:val="0"/>
        <w:snapToGrid w:val="0"/>
        <w:spacing w:before="40" w:after="40" w:line="240" w:lineRule="auto"/>
        <w:ind w:firstLine="420" w:firstLineChars="200"/>
        <w:textAlignment w:val="auto"/>
        <w:rPr>
          <w:rFonts w:hint="eastAsia" w:ascii="宋体" w:hAnsi="宋体" w:eastAsia="宋体" w:cs="宋体"/>
          <w:kern w:val="0"/>
          <w:sz w:val="24"/>
          <w:lang w:eastAsia="zh-CN"/>
        </w:rPr>
      </w:pPr>
      <w:r>
        <w:rPr>
          <w:rFonts w:hint="eastAsia" w:ascii="Times New Roman" w:hAnsi="Times New Roman" w:eastAsia="宋体" w:cs="Times New Roman"/>
          <w:lang w:val="en-US" w:eastAsia="zh-CN"/>
        </w:rPr>
        <w:t>整个标准起草过程中各参编单位给予了大力的支持帮助。由中国船舶重工集团公司第七二五研究所（洛阳船舶材料研究所）、金川集团股份有限公司等几家单位进行实验方案确定、样品收集和提供、开展验证试验以及标准审核等工作。</w:t>
      </w:r>
    </w:p>
    <w:p>
      <w:pPr>
        <w:keepNext w:val="0"/>
        <w:keepLines w:val="0"/>
        <w:pageBreakBefore w:val="0"/>
        <w:widowControl w:val="0"/>
        <w:kinsoku/>
        <w:wordWrap/>
        <w:overflowPunct/>
        <w:topLinePunct w:val="0"/>
        <w:autoSpaceDE/>
        <w:autoSpaceDN/>
        <w:bidi w:val="0"/>
        <w:adjustRightInd w:val="0"/>
        <w:snapToGrid w:val="0"/>
        <w:spacing w:before="40" w:after="40" w:line="240" w:lineRule="auto"/>
        <w:ind w:firstLine="420" w:firstLineChars="200"/>
        <w:textAlignment w:val="auto"/>
        <w:rPr>
          <w:rFonts w:hint="eastAsia" w:ascii="宋体" w:hAnsi="宋体" w:eastAsia="宋体" w:cs="宋体"/>
          <w:kern w:val="0"/>
          <w:sz w:val="24"/>
          <w:lang w:eastAsia="zh-CN"/>
        </w:rPr>
      </w:pPr>
      <w:r>
        <w:rPr>
          <w:rFonts w:hint="eastAsia" w:ascii="宋体" w:hAnsi="宋体" w:eastAsia="宋体" w:cs="宋体"/>
          <w:kern w:val="0"/>
          <w:sz w:val="21"/>
          <w:szCs w:val="21"/>
        </w:rPr>
        <w:t>标准主要起草人以及分工见下表1</w:t>
      </w:r>
    </w:p>
    <w:p>
      <w:pPr>
        <w:adjustRightInd w:val="0"/>
        <w:snapToGrid w:val="0"/>
        <w:spacing w:before="40" w:after="40" w:line="360" w:lineRule="auto"/>
        <w:ind w:firstLine="420" w:firstLineChars="200"/>
        <w:jc w:val="center"/>
        <w:rPr>
          <w:rFonts w:hint="eastAsia" w:ascii="宋体" w:hAnsi="宋体" w:eastAsia="宋体" w:cs="宋体"/>
          <w:kern w:val="0"/>
          <w:sz w:val="24"/>
          <w:lang w:eastAsia="zh-CN"/>
        </w:rPr>
      </w:pPr>
      <w:r>
        <w:rPr>
          <w:rFonts w:hint="eastAsia" w:ascii="黑体" w:hAnsi="黑体" w:eastAsia="黑体"/>
          <w:color w:val="000000"/>
          <w:kern w:val="0"/>
          <w:szCs w:val="21"/>
        </w:rPr>
        <w:t>表1</w:t>
      </w:r>
      <w:r>
        <w:rPr>
          <w:rFonts w:ascii="黑体" w:hAnsi="黑体" w:eastAsia="黑体"/>
          <w:color w:val="000000"/>
          <w:kern w:val="0"/>
          <w:szCs w:val="21"/>
        </w:rPr>
        <w:t xml:space="preserve">  </w:t>
      </w:r>
      <w:r>
        <w:rPr>
          <w:rFonts w:hint="eastAsia" w:ascii="黑体" w:hAnsi="黑体" w:eastAsia="黑体"/>
          <w:color w:val="000000"/>
          <w:kern w:val="0"/>
          <w:szCs w:val="21"/>
        </w:rPr>
        <w:t>工作成员及所做工作</w:t>
      </w:r>
    </w:p>
    <w:tbl>
      <w:tblPr>
        <w:tblStyle w:val="10"/>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0"/>
        <w:gridCol w:w="5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noWrap w:val="0"/>
            <w:vAlign w:val="center"/>
          </w:tcPr>
          <w:p>
            <w:pPr>
              <w:spacing w:line="360" w:lineRule="auto"/>
              <w:jc w:val="center"/>
              <w:rPr>
                <w:rFonts w:ascii="宋体" w:hAnsi="宋体" w:cs="黑体"/>
                <w:b/>
                <w:bCs/>
                <w:sz w:val="18"/>
                <w:szCs w:val="18"/>
              </w:rPr>
            </w:pPr>
            <w:r>
              <w:rPr>
                <w:rFonts w:hint="eastAsia" w:ascii="宋体" w:hAnsi="宋体" w:cs="黑体"/>
                <w:b/>
                <w:bCs/>
                <w:sz w:val="18"/>
                <w:szCs w:val="18"/>
              </w:rPr>
              <w:t>联系人姓名</w:t>
            </w:r>
          </w:p>
        </w:tc>
        <w:tc>
          <w:tcPr>
            <w:tcW w:w="5213" w:type="dxa"/>
            <w:noWrap w:val="0"/>
            <w:vAlign w:val="center"/>
          </w:tcPr>
          <w:p>
            <w:pPr>
              <w:spacing w:line="360" w:lineRule="auto"/>
              <w:jc w:val="both"/>
              <w:rPr>
                <w:rFonts w:ascii="宋体" w:hAnsi="宋体" w:cs="黑体"/>
                <w:b/>
                <w:bCs/>
                <w:sz w:val="18"/>
                <w:szCs w:val="18"/>
              </w:rPr>
            </w:pPr>
            <w:r>
              <w:rPr>
                <w:rFonts w:hint="eastAsia" w:ascii="宋体" w:hAnsi="宋体" w:cs="黑体"/>
                <w:b/>
                <w:bCs/>
                <w:sz w:val="18"/>
                <w:szCs w:val="18"/>
              </w:rPr>
              <w:t xml:space="preserve"> 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noWrap w:val="0"/>
            <w:vAlign w:val="center"/>
          </w:tcPr>
          <w:p>
            <w:pPr>
              <w:spacing w:line="360" w:lineRule="auto"/>
              <w:jc w:val="center"/>
              <w:rPr>
                <w:rFonts w:hint="default" w:ascii="宋体" w:hAnsi="宋体" w:eastAsia="宋体" w:cs="黑体"/>
                <w:b w:val="0"/>
                <w:bCs w:val="0"/>
                <w:sz w:val="18"/>
                <w:szCs w:val="18"/>
                <w:lang w:val="en-US" w:eastAsia="zh-CN"/>
              </w:rPr>
            </w:pPr>
            <w:r>
              <w:rPr>
                <w:rFonts w:hint="eastAsia" w:ascii="宋体" w:hAnsi="宋体" w:cs="黑体"/>
                <w:b w:val="0"/>
                <w:bCs w:val="0"/>
                <w:sz w:val="18"/>
                <w:szCs w:val="18"/>
                <w:lang w:val="en-US" w:eastAsia="zh-CN"/>
              </w:rPr>
              <w:t>李绍文、</w:t>
            </w:r>
            <w:r>
              <w:rPr>
                <w:rFonts w:hint="eastAsia" w:ascii="宋体" w:hAnsi="宋体" w:eastAsia="宋体" w:cs="黑体"/>
                <w:b w:val="0"/>
                <w:bCs w:val="0"/>
                <w:sz w:val="18"/>
                <w:szCs w:val="18"/>
                <w:lang w:val="en-US" w:eastAsia="zh-CN"/>
              </w:rPr>
              <w:t>刘攀</w:t>
            </w:r>
            <w:r>
              <w:rPr>
                <w:rFonts w:hint="eastAsia" w:ascii="宋体" w:hAnsi="宋体" w:cs="黑体"/>
                <w:b w:val="0"/>
                <w:bCs w:val="0"/>
                <w:sz w:val="18"/>
                <w:szCs w:val="18"/>
                <w:lang w:val="en-US" w:eastAsia="zh-CN"/>
              </w:rPr>
              <w:t>、张砚博</w:t>
            </w:r>
          </w:p>
        </w:tc>
        <w:tc>
          <w:tcPr>
            <w:tcW w:w="5213" w:type="dxa"/>
            <w:noWrap w:val="0"/>
            <w:vAlign w:val="center"/>
          </w:tcPr>
          <w:p>
            <w:pPr>
              <w:spacing w:line="360" w:lineRule="auto"/>
              <w:jc w:val="both"/>
              <w:rPr>
                <w:rFonts w:hint="eastAsia" w:ascii="宋体" w:hAnsi="宋体" w:eastAsia="宋体" w:cs="Times New Roman"/>
                <w:color w:val="000000"/>
                <w:kern w:val="0"/>
                <w:sz w:val="18"/>
                <w:szCs w:val="18"/>
                <w:lang w:eastAsia="zh-CN"/>
              </w:rPr>
            </w:pPr>
            <w:r>
              <w:rPr>
                <w:rFonts w:hint="eastAsia" w:ascii="宋体" w:hAnsi="宋体" w:eastAsia="宋体" w:cs="Times New Roman"/>
                <w:color w:val="000000"/>
                <w:kern w:val="0"/>
                <w:sz w:val="18"/>
                <w:szCs w:val="18"/>
                <w:lang w:val="en-US" w:eastAsia="zh-CN"/>
              </w:rPr>
              <w:t>标准文本和</w:t>
            </w:r>
            <w:r>
              <w:rPr>
                <w:rFonts w:hint="eastAsia" w:ascii="宋体" w:hAnsi="宋体" w:eastAsia="宋体" w:cs="Times New Roman"/>
                <w:color w:val="000000"/>
                <w:kern w:val="0"/>
                <w:sz w:val="18"/>
                <w:szCs w:val="18"/>
              </w:rPr>
              <w:t>试验方案的</w:t>
            </w:r>
            <w:r>
              <w:rPr>
                <w:rFonts w:hint="eastAsia" w:ascii="宋体" w:hAnsi="宋体" w:eastAsia="宋体" w:cs="Times New Roman"/>
                <w:color w:val="000000"/>
                <w:kern w:val="0"/>
                <w:sz w:val="18"/>
                <w:szCs w:val="18"/>
                <w:lang w:val="en-US" w:eastAsia="zh-CN"/>
              </w:rPr>
              <w:t>确定</w:t>
            </w:r>
            <w:r>
              <w:rPr>
                <w:rFonts w:hint="eastAsia" w:ascii="宋体" w:hAnsi="宋体" w:eastAsia="宋体" w:cs="Times New Roman"/>
                <w:color w:val="000000"/>
                <w:kern w:val="0"/>
                <w:sz w:val="18"/>
                <w:szCs w:val="18"/>
                <w:lang w:eastAsia="zh-CN"/>
              </w:rPr>
              <w:t>、</w:t>
            </w:r>
            <w:r>
              <w:rPr>
                <w:rFonts w:hint="eastAsia" w:ascii="宋体" w:hAnsi="宋体" w:eastAsia="宋体" w:cs="Times New Roman"/>
                <w:color w:val="000000"/>
                <w:kern w:val="0"/>
                <w:sz w:val="18"/>
                <w:szCs w:val="18"/>
                <w:lang w:val="en-US" w:eastAsia="zh-CN"/>
              </w:rPr>
              <w:t>各起草单位的</w:t>
            </w:r>
            <w:r>
              <w:rPr>
                <w:rFonts w:hint="eastAsia" w:ascii="宋体" w:hAnsi="宋体" w:eastAsia="宋体" w:cs="Times New Roman"/>
                <w:color w:val="000000"/>
                <w:kern w:val="0"/>
                <w:sz w:val="18"/>
                <w:szCs w:val="18"/>
              </w:rPr>
              <w:t>组织协调、</w:t>
            </w:r>
            <w:r>
              <w:rPr>
                <w:rFonts w:hint="eastAsia" w:ascii="宋体" w:hAnsi="宋体" w:cs="Times New Roman"/>
                <w:color w:val="000000"/>
                <w:kern w:val="0"/>
                <w:sz w:val="18"/>
                <w:szCs w:val="18"/>
                <w:lang w:val="en-US" w:eastAsia="zh-CN"/>
              </w:rPr>
              <w:t>样品的收集及分发、</w:t>
            </w:r>
            <w:r>
              <w:rPr>
                <w:rFonts w:hint="eastAsia" w:ascii="宋体" w:hAnsi="宋体"/>
                <w:color w:val="000000"/>
                <w:kern w:val="0"/>
                <w:sz w:val="18"/>
                <w:szCs w:val="18"/>
                <w:lang w:eastAsia="zh-CN"/>
              </w:rPr>
              <w:t>条件试验</w:t>
            </w:r>
            <w:r>
              <w:rPr>
                <w:rFonts w:hint="eastAsia" w:ascii="宋体" w:hAnsi="宋体"/>
                <w:color w:val="000000"/>
                <w:kern w:val="0"/>
                <w:sz w:val="18"/>
                <w:szCs w:val="18"/>
                <w:lang w:val="en-US" w:eastAsia="zh-CN"/>
              </w:rPr>
              <w:t>及精密度试验验证</w:t>
            </w:r>
            <w:r>
              <w:rPr>
                <w:rFonts w:hint="eastAsia" w:ascii="宋体" w:hAnsi="宋体"/>
                <w:color w:val="000000"/>
                <w:kern w:val="0"/>
                <w:sz w:val="18"/>
                <w:szCs w:val="18"/>
                <w:lang w:eastAsia="zh-CN"/>
              </w:rPr>
              <w:t>、</w:t>
            </w:r>
            <w:r>
              <w:rPr>
                <w:rFonts w:hint="eastAsia" w:ascii="宋体" w:hAnsi="宋体" w:cs="Times New Roman"/>
                <w:color w:val="000000"/>
                <w:kern w:val="0"/>
                <w:sz w:val="18"/>
                <w:szCs w:val="18"/>
                <w:lang w:val="en-US" w:eastAsia="zh-CN"/>
              </w:rPr>
              <w:t>试验数据的汇总处理、</w:t>
            </w:r>
            <w:r>
              <w:rPr>
                <w:rFonts w:hint="eastAsia" w:ascii="宋体" w:hAnsi="宋体" w:eastAsia="宋体" w:cs="Times New Roman"/>
                <w:color w:val="000000"/>
                <w:kern w:val="0"/>
                <w:sz w:val="18"/>
                <w:szCs w:val="18"/>
              </w:rPr>
              <w:t>标准文件和编制说明编写</w:t>
            </w:r>
            <w:r>
              <w:rPr>
                <w:rFonts w:hint="eastAsia" w:ascii="宋体" w:hAnsi="宋体" w:cs="Times New Roman"/>
                <w:color w:val="0000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noWrap w:val="0"/>
            <w:vAlign w:val="center"/>
          </w:tcPr>
          <w:p>
            <w:pPr>
              <w:spacing w:line="360" w:lineRule="auto"/>
              <w:jc w:val="center"/>
              <w:rPr>
                <w:rFonts w:hint="default" w:ascii="宋体" w:hAnsi="宋体" w:eastAsia="宋体" w:cs="黑体"/>
                <w:b w:val="0"/>
                <w:bCs w:val="0"/>
                <w:sz w:val="18"/>
                <w:szCs w:val="18"/>
                <w:lang w:val="en-US" w:eastAsia="zh-CN"/>
              </w:rPr>
            </w:pPr>
            <w:r>
              <w:rPr>
                <w:rFonts w:hint="eastAsia" w:ascii="宋体" w:hAnsi="宋体" w:cs="黑体"/>
                <w:b w:val="0"/>
                <w:bCs w:val="0"/>
                <w:sz w:val="18"/>
                <w:szCs w:val="18"/>
                <w:lang w:val="en-US" w:eastAsia="zh-CN"/>
              </w:rPr>
              <w:t>胡家彦、任民、张毅、徐艳燕、赵芙蓉</w:t>
            </w:r>
          </w:p>
        </w:tc>
        <w:tc>
          <w:tcPr>
            <w:tcW w:w="5213" w:type="dxa"/>
            <w:noWrap w:val="0"/>
            <w:vAlign w:val="center"/>
          </w:tcPr>
          <w:p>
            <w:pPr>
              <w:spacing w:line="360" w:lineRule="auto"/>
              <w:jc w:val="both"/>
              <w:rPr>
                <w:rFonts w:hint="eastAsia" w:ascii="宋体" w:hAnsi="宋体" w:eastAsia="宋体" w:cs="Times New Roman"/>
                <w:color w:val="000000"/>
                <w:kern w:val="0"/>
                <w:sz w:val="18"/>
                <w:szCs w:val="18"/>
                <w:lang w:val="en-US" w:eastAsia="zh-CN"/>
              </w:rPr>
            </w:pPr>
            <w:r>
              <w:rPr>
                <w:rFonts w:hint="eastAsia" w:ascii="宋体" w:hAnsi="宋体"/>
                <w:color w:val="000000"/>
                <w:kern w:val="0"/>
                <w:sz w:val="18"/>
                <w:szCs w:val="18"/>
              </w:rPr>
              <w:t>对标准文件和编制说明提出修改建议</w:t>
            </w:r>
            <w:r>
              <w:rPr>
                <w:rFonts w:hint="eastAsia" w:ascii="宋体" w:hAnsi="宋体" w:eastAsia="宋体" w:cs="Times New Roman"/>
                <w:color w:val="000000"/>
                <w:kern w:val="0"/>
                <w:sz w:val="18"/>
                <w:szCs w:val="18"/>
                <w:lang w:eastAsia="zh-CN"/>
              </w:rPr>
              <w:t>、</w:t>
            </w:r>
            <w:r>
              <w:rPr>
                <w:rFonts w:hint="eastAsia" w:ascii="宋体" w:hAnsi="宋体"/>
                <w:color w:val="000000"/>
                <w:kern w:val="0"/>
                <w:sz w:val="18"/>
                <w:szCs w:val="18"/>
                <w:lang w:eastAsia="zh-CN"/>
              </w:rPr>
              <w:t>条件试验</w:t>
            </w:r>
            <w:r>
              <w:rPr>
                <w:rFonts w:hint="eastAsia" w:ascii="宋体" w:hAnsi="宋体"/>
                <w:color w:val="000000"/>
                <w:kern w:val="0"/>
                <w:sz w:val="18"/>
                <w:szCs w:val="18"/>
                <w:lang w:val="en-US" w:eastAsia="zh-CN"/>
              </w:rPr>
              <w:t>及精密度试验验证。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noWrap w:val="0"/>
            <w:vAlign w:val="center"/>
          </w:tcPr>
          <w:p>
            <w:pPr>
              <w:spacing w:line="360" w:lineRule="auto"/>
              <w:jc w:val="center"/>
              <w:rPr>
                <w:rFonts w:hint="default" w:ascii="宋体" w:hAnsi="宋体" w:eastAsia="宋体" w:cs="黑体"/>
                <w:b w:val="0"/>
                <w:bCs w:val="0"/>
                <w:kern w:val="2"/>
                <w:sz w:val="18"/>
                <w:szCs w:val="18"/>
                <w:lang w:val="en-US" w:eastAsia="zh-CN" w:bidi="ar-SA"/>
              </w:rPr>
            </w:pPr>
            <w:r>
              <w:rPr>
                <w:rFonts w:hint="eastAsia" w:ascii="宋体" w:hAnsi="宋体" w:cs="黑体"/>
                <w:b w:val="0"/>
                <w:bCs w:val="0"/>
                <w:sz w:val="18"/>
                <w:szCs w:val="18"/>
                <w:lang w:val="en-US" w:eastAsia="zh-CN"/>
              </w:rPr>
              <w:t>韩知为</w:t>
            </w:r>
          </w:p>
        </w:tc>
        <w:tc>
          <w:tcPr>
            <w:tcW w:w="5213" w:type="dxa"/>
            <w:noWrap w:val="0"/>
            <w:vAlign w:val="center"/>
          </w:tcPr>
          <w:p>
            <w:pPr>
              <w:spacing w:line="360" w:lineRule="auto"/>
              <w:jc w:val="both"/>
              <w:rPr>
                <w:rFonts w:hint="default" w:ascii="宋体" w:hAnsi="宋体" w:eastAsia="宋体" w:cs="Times New Roman"/>
                <w:color w:val="000000"/>
                <w:kern w:val="0"/>
                <w:sz w:val="18"/>
                <w:szCs w:val="18"/>
                <w:lang w:val="en-US" w:eastAsia="zh-CN"/>
              </w:rPr>
            </w:pPr>
            <w:r>
              <w:rPr>
                <w:rFonts w:hint="eastAsia" w:ascii="宋体" w:hAnsi="宋体" w:eastAsia="宋体" w:cs="Times New Roman"/>
                <w:color w:val="000000"/>
                <w:kern w:val="0"/>
                <w:sz w:val="18"/>
                <w:szCs w:val="18"/>
              </w:rPr>
              <w:t>对</w:t>
            </w:r>
            <w:r>
              <w:rPr>
                <w:rFonts w:hint="eastAsia" w:ascii="宋体" w:hAnsi="宋体" w:cs="Times New Roman"/>
                <w:color w:val="000000"/>
                <w:kern w:val="0"/>
                <w:sz w:val="18"/>
                <w:szCs w:val="18"/>
                <w:lang w:val="en-US" w:eastAsia="zh-CN"/>
              </w:rPr>
              <w:t>标准修订方案、</w:t>
            </w:r>
            <w:r>
              <w:rPr>
                <w:rFonts w:hint="eastAsia" w:ascii="宋体" w:hAnsi="宋体" w:eastAsia="宋体" w:cs="Times New Roman"/>
                <w:color w:val="000000"/>
                <w:kern w:val="0"/>
                <w:sz w:val="18"/>
                <w:szCs w:val="18"/>
              </w:rPr>
              <w:t>标准文件和编制说明提出</w:t>
            </w:r>
            <w:r>
              <w:rPr>
                <w:rFonts w:hint="eastAsia" w:ascii="宋体" w:hAnsi="宋体" w:cs="Times New Roman"/>
                <w:color w:val="000000"/>
                <w:kern w:val="0"/>
                <w:sz w:val="18"/>
                <w:szCs w:val="18"/>
                <w:lang w:val="en-US" w:eastAsia="zh-CN"/>
              </w:rPr>
              <w:t>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noWrap w:val="0"/>
            <w:vAlign w:val="center"/>
          </w:tcPr>
          <w:p>
            <w:pPr>
              <w:spacing w:line="360" w:lineRule="auto"/>
              <w:jc w:val="center"/>
              <w:rPr>
                <w:rFonts w:hint="default" w:ascii="宋体" w:hAnsi="宋体" w:eastAsia="宋体" w:cs="黑体"/>
                <w:b w:val="0"/>
                <w:bCs w:val="0"/>
                <w:sz w:val="18"/>
                <w:szCs w:val="18"/>
                <w:lang w:val="en-US" w:eastAsia="zh-CN"/>
              </w:rPr>
            </w:pPr>
            <w:r>
              <w:rPr>
                <w:rFonts w:hint="eastAsia" w:ascii="宋体" w:hAnsi="宋体" w:cs="黑体"/>
                <w:b w:val="0"/>
                <w:bCs w:val="0"/>
                <w:sz w:val="18"/>
                <w:szCs w:val="18"/>
                <w:lang w:val="en-US" w:eastAsia="zh-CN"/>
              </w:rPr>
              <w:t>员阿鹏、刘光辉、岳好峰、徐晨曦</w:t>
            </w:r>
          </w:p>
        </w:tc>
        <w:tc>
          <w:tcPr>
            <w:tcW w:w="5213" w:type="dxa"/>
            <w:noWrap w:val="0"/>
            <w:vAlign w:val="center"/>
          </w:tcPr>
          <w:p>
            <w:pPr>
              <w:spacing w:line="360" w:lineRule="auto"/>
              <w:jc w:val="both"/>
              <w:rPr>
                <w:rFonts w:hint="eastAsia" w:ascii="宋体" w:hAnsi="宋体" w:eastAsia="宋体" w:cs="黑体"/>
                <w:b w:val="0"/>
                <w:bCs w:val="0"/>
                <w:sz w:val="18"/>
                <w:szCs w:val="18"/>
                <w:lang w:val="en-US" w:eastAsia="zh-CN"/>
              </w:rPr>
            </w:pPr>
            <w:r>
              <w:rPr>
                <w:rFonts w:hint="eastAsia" w:ascii="宋体" w:hAnsi="宋体"/>
                <w:color w:val="000000"/>
                <w:kern w:val="0"/>
                <w:sz w:val="18"/>
                <w:szCs w:val="18"/>
                <w:lang w:val="en-US" w:eastAsia="zh-CN"/>
              </w:rPr>
              <w:t>提供样品、试样制备、</w:t>
            </w:r>
            <w:r>
              <w:rPr>
                <w:rFonts w:hint="eastAsia" w:ascii="宋体" w:hAnsi="宋体"/>
                <w:color w:val="000000"/>
                <w:kern w:val="0"/>
                <w:sz w:val="18"/>
                <w:szCs w:val="18"/>
              </w:rPr>
              <w:t>对标准文件和编制说明提出修改建议</w:t>
            </w:r>
            <w:r>
              <w:rPr>
                <w:rFonts w:hint="eastAsia" w:ascii="宋体" w:hAnsi="宋体" w:eastAsia="宋体" w:cs="Times New Roman"/>
                <w:color w:val="000000"/>
                <w:kern w:val="0"/>
                <w:sz w:val="18"/>
                <w:szCs w:val="18"/>
                <w:lang w:eastAsia="zh-CN"/>
              </w:rPr>
              <w:t>、</w:t>
            </w:r>
            <w:r>
              <w:rPr>
                <w:rFonts w:hint="eastAsia" w:ascii="宋体" w:hAnsi="宋体" w:cs="Times New Roman"/>
                <w:color w:val="000000"/>
                <w:kern w:val="0"/>
                <w:sz w:val="18"/>
                <w:szCs w:val="18"/>
                <w:lang w:val="en-US" w:eastAsia="zh-CN"/>
              </w:rPr>
              <w:t>精密度试验。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noWrap w:val="0"/>
            <w:vAlign w:val="center"/>
          </w:tcPr>
          <w:p>
            <w:pPr>
              <w:spacing w:line="360" w:lineRule="auto"/>
              <w:jc w:val="center"/>
              <w:rPr>
                <w:rFonts w:hint="default" w:ascii="宋体" w:hAnsi="宋体" w:cs="黑体"/>
                <w:b w:val="0"/>
                <w:bCs w:val="0"/>
                <w:sz w:val="18"/>
                <w:szCs w:val="18"/>
                <w:lang w:val="en-US" w:eastAsia="zh-CN"/>
              </w:rPr>
            </w:pPr>
            <w:r>
              <w:rPr>
                <w:rFonts w:hint="eastAsia" w:ascii="宋体" w:hAnsi="宋体" w:cs="黑体"/>
                <w:b w:val="0"/>
                <w:bCs w:val="0"/>
                <w:sz w:val="18"/>
                <w:szCs w:val="18"/>
                <w:lang w:val="en-US" w:eastAsia="zh-CN"/>
              </w:rPr>
              <w:t>王士东、陈倩倩、王长华、刘若彤、陈雄飞、朱云、顾博、袁丽丽、冯丹、张惠琳、庄艾春、罗铁础、郭丽丽、唐玉秋、张克、程列鑫、余锡孟、孔洪涛</w:t>
            </w:r>
          </w:p>
        </w:tc>
        <w:tc>
          <w:tcPr>
            <w:tcW w:w="5213" w:type="dxa"/>
            <w:noWrap w:val="0"/>
            <w:vAlign w:val="center"/>
          </w:tcPr>
          <w:p>
            <w:pPr>
              <w:spacing w:line="360" w:lineRule="auto"/>
              <w:jc w:val="both"/>
              <w:rPr>
                <w:rFonts w:hint="eastAsia" w:ascii="宋体" w:hAnsi="宋体" w:eastAsia="宋体" w:cs="Times New Roman"/>
                <w:color w:val="000000"/>
                <w:kern w:val="0"/>
                <w:sz w:val="18"/>
                <w:szCs w:val="18"/>
              </w:rPr>
            </w:pPr>
            <w:r>
              <w:rPr>
                <w:rFonts w:hint="eastAsia" w:ascii="宋体" w:hAnsi="宋体"/>
                <w:color w:val="000000"/>
                <w:kern w:val="0"/>
                <w:sz w:val="18"/>
                <w:szCs w:val="18"/>
              </w:rPr>
              <w:t>对标准文件和编制说明提出修改建议</w:t>
            </w:r>
            <w:r>
              <w:rPr>
                <w:rFonts w:hint="eastAsia" w:ascii="宋体" w:hAnsi="宋体" w:eastAsia="宋体" w:cs="Times New Roman"/>
                <w:color w:val="000000"/>
                <w:kern w:val="0"/>
                <w:sz w:val="18"/>
                <w:szCs w:val="18"/>
                <w:lang w:eastAsia="zh-CN"/>
              </w:rPr>
              <w:t>、</w:t>
            </w:r>
            <w:r>
              <w:rPr>
                <w:rFonts w:hint="eastAsia" w:ascii="宋体" w:hAnsi="宋体" w:cs="Times New Roman"/>
                <w:color w:val="000000"/>
                <w:kern w:val="0"/>
                <w:sz w:val="18"/>
                <w:szCs w:val="18"/>
                <w:lang w:val="en-US" w:eastAsia="zh-CN"/>
              </w:rPr>
              <w:t>精密度试验。</w:t>
            </w:r>
          </w:p>
        </w:tc>
      </w:tr>
    </w:tbl>
    <w:p>
      <w:pPr>
        <w:spacing w:line="360" w:lineRule="auto"/>
        <w:rPr>
          <w:rFonts w:ascii="宋体" w:hAnsi="宋体"/>
          <w:sz w:val="24"/>
        </w:rPr>
      </w:pPr>
    </w:p>
    <w:p>
      <w:pPr>
        <w:widowControl w:val="0"/>
        <w:wordWrap/>
        <w:adjustRightInd/>
        <w:snapToGrid/>
        <w:spacing w:before="0" w:beforeLines="0" w:after="0" w:afterLines="0" w:line="360" w:lineRule="auto"/>
        <w:ind w:left="0" w:leftChars="0" w:right="0" w:firstLine="0" w:firstLineChars="0"/>
        <w:jc w:val="left"/>
        <w:textAlignment w:val="auto"/>
        <w:outlineLvl w:val="2"/>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（四）</w:t>
      </w:r>
      <w:r>
        <w:rPr>
          <w:rFonts w:hint="default" w:ascii="黑体" w:hAnsi="黑体" w:eastAsia="黑体" w:cs="黑体"/>
          <w:b w:val="0"/>
          <w:bCs w:val="0"/>
          <w:kern w:val="2"/>
          <w:sz w:val="21"/>
          <w:szCs w:val="21"/>
          <w:lang w:val="en-US" w:eastAsia="zh-CN"/>
        </w:rPr>
        <w:t>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200" w:right="0"/>
        <w:jc w:val="left"/>
        <w:textAlignment w:val="auto"/>
        <w:outlineLvl w:val="3"/>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1.</w:t>
      </w:r>
      <w:r>
        <w:rPr>
          <w:rFonts w:hint="eastAsia" w:ascii="黑体" w:hAnsi="黑体" w:eastAsia="黑体" w:cs="黑体"/>
          <w:b w:val="0"/>
          <w:bCs w:val="0"/>
          <w:kern w:val="2"/>
          <w:sz w:val="21"/>
          <w:szCs w:val="21"/>
          <w:lang w:val="en-US" w:eastAsia="zh-CN"/>
        </w:rPr>
        <w:t>预研</w:t>
      </w:r>
      <w:r>
        <w:rPr>
          <w:rFonts w:hint="default" w:ascii="黑体" w:hAnsi="黑体" w:eastAsia="黑体" w:cs="黑体"/>
          <w:b w:val="0"/>
          <w:bCs w:val="0"/>
          <w:kern w:val="2"/>
          <w:sz w:val="21"/>
          <w:szCs w:val="21"/>
          <w:lang w:val="en-US" w:eastAsia="zh-CN"/>
        </w:rPr>
        <w:t>阶段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Times New Roman" w:hAnsi="Times New Roman" w:eastAsia="宋体" w:cs="Times New Roman"/>
          <w:lang w:val="en-US" w:eastAsia="zh-CN"/>
        </w:rPr>
        <w:t>在标准起草修订过程中，标准编制组成</w:t>
      </w:r>
      <w:r>
        <w:rPr>
          <w:rFonts w:hint="eastAsia" w:ascii="宋体" w:hAnsi="宋体" w:eastAsia="宋体" w:cs="宋体"/>
          <w:lang w:val="en-US" w:eastAsia="zh-CN"/>
        </w:rPr>
        <w:t>员查阅了国内外有关铜及铜合金中氧氮氢含量检测的相关标准。通过信息收集发现除本标准外，国外还有：ASTM E2575-19《 铜和铜合金中氧含量测定的标准试验方法》（氧含量测定范围0.00035%～0.090%）、JIS H1067-2002《铜中氧含量的测定方法》（氧含量测定范围0.0001%～0.050%）、KS D 1969-2007《铜中氧含量测定方法》（氧含量测定范围0.0001%～0.050%）等方法规定了铜及铜合金中氧含量的分析方法，但在检测范围方面均无法满足氧含量上限为0.60%的铜及铜合金。同时经过检索，目前国内外还没有针对铜及铜合金中氮和氢含量的分析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起草单位经过全面调研，确定了含量范围和初步方案，经过为大量的试验和生产实际应用，确定方案准确度高，精密度好，于是向全国有色金属标准化技术委员会提交了立项建议书。</w:t>
      </w:r>
    </w:p>
    <w:p>
      <w:pPr>
        <w:pStyle w:val="4"/>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3"/>
        <w:rPr>
          <w:rFonts w:hint="eastAsia" w:ascii="Times New Roman" w:hAnsi="Times New Roman" w:eastAsia="宋体" w:cs="Times New Roman"/>
          <w:b/>
          <w:bCs w:val="0"/>
          <w:sz w:val="24"/>
          <w:szCs w:val="24"/>
          <w:lang w:val="en-US" w:eastAsia="zh-CN"/>
        </w:rPr>
      </w:pP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立项阶段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2021年10月，全国有色标准化技术委员会在常州召开了项目论证会，会上中铝洛阳铜加工有限公司向全国有色标准化技术委员会重金属分标委全体委员会提交了《铜及铜合金化学分析方法 第8部分  氧、氮、氢含量的测定》项目建议书、草案及立项报告等材料，经全体委员论证同意立项。随后由秘书处组织全体委员网络投票，投票通过后转报给工业和信息化部科技司，并挂网向社会公开征求意见。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kern w:val="0"/>
          <w:sz w:val="24"/>
          <w:lang w:val="en-US" w:eastAsia="zh-CN"/>
        </w:rPr>
      </w:pPr>
      <w:r>
        <w:rPr>
          <w:rFonts w:hint="eastAsia" w:ascii="宋体" w:hAnsi="宋体" w:eastAsia="宋体" w:cs="宋体"/>
          <w:lang w:val="en-US" w:eastAsia="zh-CN"/>
        </w:rPr>
        <w:t>2022年7月，国家标准化管理委员会发布了《国家标准化管理委员会关于下达2022年第二批推荐性国家标准计划及相关标准外文版计划的通知》，下达修订《铜及铜合金化学分析方法 第8部分  氧、氮、氢含量的测定》国家标准的任务计划，计划号为20220713-T-610，项目完成时限为2023年11月</w:t>
      </w:r>
      <w:r>
        <w:rPr>
          <w:rFonts w:hint="eastAsia" w:ascii="宋体" w:hAnsi="宋体" w:cs="宋体"/>
          <w:lang w:val="en-US" w:eastAsia="zh-CN"/>
        </w:rPr>
        <w:t>，</w:t>
      </w:r>
      <w:r>
        <w:rPr>
          <w:rFonts w:hint="eastAsia" w:ascii="宋体" w:hAnsi="宋体" w:eastAsia="宋体" w:cs="宋体"/>
          <w:lang w:val="en-US" w:eastAsia="zh-CN"/>
        </w:rPr>
        <w:t>技术归口单位为全国有色金属标准化技术委员会。</w:t>
      </w:r>
    </w:p>
    <w:p>
      <w:pPr>
        <w:widowControl w:val="0"/>
        <w:numPr>
          <w:ilvl w:val="0"/>
          <w:numId w:val="0"/>
        </w:numPr>
        <w:wordWrap/>
        <w:adjustRightInd/>
        <w:snapToGrid/>
        <w:spacing w:before="0" w:beforeLines="0" w:after="0" w:afterLines="0" w:line="360" w:lineRule="auto"/>
        <w:ind w:leftChars="200" w:right="0"/>
        <w:jc w:val="left"/>
        <w:textAlignment w:val="auto"/>
        <w:outlineLvl w:val="3"/>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起草阶段</w:t>
      </w:r>
    </w:p>
    <w:p>
      <w:pPr>
        <w:widowControl w:val="0"/>
        <w:numPr>
          <w:ilvl w:val="0"/>
          <w:numId w:val="0"/>
        </w:numPr>
        <w:wordWrap/>
        <w:adjustRightInd/>
        <w:snapToGrid/>
        <w:spacing w:before="0" w:beforeLines="0" w:after="0" w:afterLines="0" w:line="360" w:lineRule="auto"/>
        <w:ind w:leftChars="200" w:right="0"/>
        <w:jc w:val="left"/>
        <w:textAlignment w:val="auto"/>
        <w:outlineLvl w:val="4"/>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1任务落实</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中铝洛阳铜加工有限公司接到任务后立即组织技术人员成立了标准编制组，制定了该标准的研究内容、技术路线、任务分工和进度安排。在拟制定分析方法开展了多方调研、资料收集后进行试验工作，包括加热功率、加标回收及精密度试验等，最终形成了《标准草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lang w:val="en-US" w:eastAsia="zh-CN"/>
        </w:rPr>
      </w:pPr>
      <w:r>
        <w:rPr>
          <w:rFonts w:hint="eastAsia" w:ascii="宋体" w:hAnsi="宋体" w:eastAsia="宋体" w:cs="宋体"/>
          <w:lang w:val="en-US" w:eastAsia="zh-CN"/>
        </w:rPr>
        <w:t>2022年9月14日～9月16日在扬州由全国有色金属标准化技术委员会组织的第一次工作会议上，对该标准的修订进行了分工和任务落实，会上确定了由中铝洛阳铜加工有限公司牵头负责《铜及铜合金化学分析方法</w:t>
      </w:r>
      <w:r>
        <w:rPr>
          <w:rFonts w:hint="eastAsia" w:ascii="宋体" w:hAnsi="宋体" w:cs="宋体"/>
          <w:lang w:val="en-US" w:eastAsia="zh-CN"/>
        </w:rPr>
        <w:t xml:space="preserve"> </w:t>
      </w:r>
      <w:r>
        <w:rPr>
          <w:rFonts w:hint="eastAsia" w:ascii="宋体" w:hAnsi="宋体" w:eastAsia="宋体" w:cs="宋体"/>
          <w:lang w:val="en-US" w:eastAsia="zh-CN"/>
        </w:rPr>
        <w:t>第8部分 氧、氮、氢含量的测定》的起草工作，由中国船舶重工集团公司第七二五研究所（洛阳船舶材料研究所）、金川集团股份有限公司、中国有色金属工业标准计量质量研究所、广东省工业分析检测中心、国标(北京）检验认证有限公司、绍兴市质量技术监督检测院、云南铜业股份有限公司、中铝材料应用研究院有限公司、上海有色金属工业技术监测中心有限公司、聊城市产品质量监督检验所、中色正锐（山东）铜业有限公司、山东中金岭南铜业有限责任公司、山东品冠检测技术服务有限公司协助起草，明确了所采用的方法，同时确定了样品</w:t>
      </w:r>
      <w:r>
        <w:rPr>
          <w:rFonts w:hint="eastAsia" w:ascii="宋体" w:hAnsi="宋体" w:cs="宋体"/>
          <w:lang w:val="en-US" w:eastAsia="zh-CN"/>
        </w:rPr>
        <w:t>提供</w:t>
      </w:r>
      <w:r>
        <w:rPr>
          <w:rFonts w:hint="eastAsia" w:ascii="宋体" w:hAnsi="宋体" w:eastAsia="宋体" w:cs="宋体"/>
          <w:lang w:val="en-US" w:eastAsia="zh-CN"/>
        </w:rPr>
        <w:t>单位、</w:t>
      </w:r>
      <w:r>
        <w:rPr>
          <w:rFonts w:hint="eastAsia" w:ascii="宋体" w:hAnsi="宋体" w:cs="宋体"/>
          <w:lang w:val="en-US" w:eastAsia="zh-CN"/>
        </w:rPr>
        <w:t>试验验证单位、</w:t>
      </w:r>
      <w:r>
        <w:rPr>
          <w:rFonts w:hint="eastAsia" w:ascii="宋体" w:hAnsi="宋体" w:eastAsia="宋体" w:cs="宋体"/>
          <w:lang w:val="en-US" w:eastAsia="zh-CN"/>
        </w:rPr>
        <w:t>进度安排等事项</w:t>
      </w:r>
      <w:r>
        <w:rPr>
          <w:rFonts w:hint="eastAsia" w:ascii="宋体" w:hAnsi="宋体" w:cs="宋体"/>
          <w:lang w:val="en-US" w:eastAsia="zh-CN"/>
        </w:rPr>
        <w:t>。</w:t>
      </w:r>
    </w:p>
    <w:p>
      <w:pPr>
        <w:widowControl w:val="0"/>
        <w:numPr>
          <w:ilvl w:val="0"/>
          <w:numId w:val="0"/>
        </w:numPr>
        <w:wordWrap/>
        <w:adjustRightInd/>
        <w:snapToGrid/>
        <w:spacing w:before="0" w:beforeLines="0" w:after="0" w:afterLines="0" w:line="360" w:lineRule="auto"/>
        <w:ind w:leftChars="200" w:right="0"/>
        <w:jc w:val="left"/>
        <w:textAlignment w:val="auto"/>
        <w:outlineLvl w:val="4"/>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3</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2样品收集及试验研究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firstLine="420" w:firstLineChars="200"/>
        <w:jc w:val="left"/>
        <w:textAlignment w:val="auto"/>
        <w:outlineLvl w:val="4"/>
        <w:rPr>
          <w:rFonts w:hint="default" w:ascii="宋体" w:hAnsi="宋体" w:eastAsia="宋体" w:cs="宋体"/>
          <w:lang w:val="en-US" w:eastAsia="zh-CN"/>
        </w:rPr>
      </w:pPr>
      <w:r>
        <w:rPr>
          <w:rFonts w:hint="default" w:ascii="宋体" w:hAnsi="宋体" w:eastAsia="宋体" w:cs="宋体"/>
          <w:lang w:val="en-US" w:eastAsia="zh-CN"/>
        </w:rPr>
        <w:t>中铝洛阳铜加工有限公司根据</w:t>
      </w:r>
      <w:r>
        <w:rPr>
          <w:rFonts w:hint="eastAsia" w:ascii="宋体" w:hAnsi="宋体" w:cs="宋体"/>
          <w:lang w:val="en-US" w:eastAsia="zh-CN"/>
        </w:rPr>
        <w:t>国内外</w:t>
      </w:r>
      <w:r>
        <w:rPr>
          <w:rFonts w:hint="default" w:ascii="宋体" w:hAnsi="宋体" w:eastAsia="宋体" w:cs="宋体"/>
          <w:lang w:val="en-US" w:eastAsia="zh-CN"/>
        </w:rPr>
        <w:t>市场上铜及铜合金生产和应用情况，开展试验样品的选材、收集、和制备工作，充分考虑到试验样品的代表性。共收集制备了铜及铜合金</w:t>
      </w:r>
      <w:r>
        <w:rPr>
          <w:rFonts w:hint="eastAsia" w:ascii="宋体" w:hAnsi="宋体" w:cs="宋体"/>
          <w:lang w:val="en-US" w:eastAsia="zh-CN"/>
        </w:rPr>
        <w:t>中不同梯度的氧、氮、氢</w:t>
      </w:r>
      <w:r>
        <w:rPr>
          <w:rFonts w:hint="default" w:ascii="宋体" w:hAnsi="宋体" w:eastAsia="宋体" w:cs="宋体"/>
          <w:lang w:val="en-US" w:eastAsia="zh-CN"/>
        </w:rPr>
        <w:t>样品共计1</w:t>
      </w:r>
      <w:r>
        <w:rPr>
          <w:rFonts w:hint="eastAsia" w:ascii="宋体" w:hAnsi="宋体" w:cs="宋体"/>
          <w:lang w:val="en-US" w:eastAsia="zh-CN"/>
        </w:rPr>
        <w:t>0</w:t>
      </w:r>
      <w:r>
        <w:rPr>
          <w:rFonts w:hint="default" w:ascii="宋体" w:hAnsi="宋体" w:eastAsia="宋体" w:cs="宋体"/>
          <w:lang w:val="en-US" w:eastAsia="zh-CN"/>
        </w:rPr>
        <w:t>批</w:t>
      </w:r>
      <w:r>
        <w:rPr>
          <w:rFonts w:hint="eastAsia" w:ascii="宋体" w:hAnsi="宋体" w:cs="宋体"/>
          <w:lang w:val="en-US" w:eastAsia="zh-CN"/>
        </w:rPr>
        <w:t>。其中铜中氧样品5批、铜中氮2批、铜中氢2批、同时含氮、氢1批，由于在0.0X%含量段未能找到铜中氮样品，该样品采用氮标准值为0.237%的钢铁标样与不含氮的纯铜合成为氮的理论值为0.0474%的合成样</w:t>
      </w:r>
      <w:r>
        <w:rPr>
          <w:rFonts w:hint="default" w:ascii="宋体" w:hAnsi="宋体" w:eastAsia="宋体" w:cs="宋体"/>
          <w:lang w:val="en-US" w:eastAsia="zh-CN"/>
        </w:rPr>
        <w:t>。以上样品作为本标准统一的试验样品，相关信息见表2所示。</w:t>
      </w:r>
    </w:p>
    <w:p>
      <w:pPr>
        <w:spacing w:beforeLines="50" w:afterLines="50"/>
        <w:jc w:val="center"/>
        <w:rPr>
          <w:rFonts w:hint="default" w:ascii="黑体" w:hAnsi="黑体" w:eastAsia="黑体"/>
          <w:color w:val="000000"/>
          <w:kern w:val="0"/>
          <w:szCs w:val="21"/>
          <w:lang w:val="en-US" w:eastAsia="zh-CN"/>
        </w:rPr>
      </w:pPr>
      <w:r>
        <w:rPr>
          <w:rFonts w:hint="eastAsia" w:ascii="黑体" w:hAnsi="黑体" w:eastAsia="黑体"/>
          <w:color w:val="000000"/>
          <w:kern w:val="0"/>
          <w:szCs w:val="21"/>
          <w:lang w:val="en-US" w:eastAsia="zh-CN"/>
        </w:rPr>
        <w:t>表2 本标准试验样品的基本信息</w:t>
      </w:r>
    </w:p>
    <w:tbl>
      <w:tblPr>
        <w:tblStyle w:val="10"/>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96"/>
        <w:gridCol w:w="1447"/>
        <w:gridCol w:w="1447"/>
        <w:gridCol w:w="1447"/>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3" w:type="dxa"/>
            <w:vAlign w:val="center"/>
          </w:tcPr>
          <w:p>
            <w:pPr>
              <w:jc w:val="center"/>
              <w:rPr>
                <w:rFonts w:hint="default" w:ascii="宋体" w:hAnsi="宋体"/>
                <w:b w:val="0"/>
                <w:bCs/>
                <w:color w:val="000000"/>
                <w:kern w:val="0"/>
                <w:sz w:val="18"/>
                <w:szCs w:val="18"/>
                <w:lang w:val="en-US" w:eastAsia="zh-CN"/>
              </w:rPr>
            </w:pPr>
            <w:r>
              <w:rPr>
                <w:rFonts w:hint="eastAsia" w:ascii="宋体" w:hAnsi="宋体"/>
                <w:b w:val="0"/>
                <w:bCs/>
                <w:color w:val="000000"/>
                <w:kern w:val="0"/>
                <w:sz w:val="18"/>
                <w:szCs w:val="18"/>
                <w:lang w:val="en-US" w:eastAsia="zh-CN"/>
              </w:rPr>
              <w:t>序号</w:t>
            </w:r>
          </w:p>
        </w:tc>
        <w:tc>
          <w:tcPr>
            <w:tcW w:w="1596" w:type="dxa"/>
            <w:vAlign w:val="center"/>
          </w:tcPr>
          <w:p>
            <w:pPr>
              <w:jc w:val="center"/>
              <w:rPr>
                <w:rFonts w:hint="default" w:ascii="宋体" w:hAnsi="宋体"/>
                <w:b w:val="0"/>
                <w:bCs/>
                <w:color w:val="000000"/>
                <w:kern w:val="0"/>
                <w:sz w:val="18"/>
                <w:szCs w:val="18"/>
                <w:lang w:val="en-US" w:eastAsia="zh-CN"/>
              </w:rPr>
            </w:pPr>
            <w:r>
              <w:rPr>
                <w:rFonts w:hint="eastAsia" w:ascii="宋体" w:hAnsi="宋体"/>
                <w:b w:val="0"/>
                <w:bCs/>
                <w:color w:val="000000"/>
                <w:kern w:val="0"/>
                <w:sz w:val="18"/>
                <w:szCs w:val="18"/>
                <w:lang w:val="en-US" w:eastAsia="zh-CN"/>
              </w:rPr>
              <w:t>试样编号</w:t>
            </w:r>
          </w:p>
        </w:tc>
        <w:tc>
          <w:tcPr>
            <w:tcW w:w="1447" w:type="dxa"/>
            <w:vAlign w:val="center"/>
          </w:tcPr>
          <w:p>
            <w:pPr>
              <w:jc w:val="center"/>
              <w:rPr>
                <w:rFonts w:hint="default" w:ascii="宋体" w:hAnsi="宋体"/>
                <w:b w:val="0"/>
                <w:bCs/>
                <w:color w:val="000000"/>
                <w:kern w:val="0"/>
                <w:sz w:val="18"/>
                <w:szCs w:val="18"/>
                <w:lang w:val="en-US" w:eastAsia="zh-CN"/>
              </w:rPr>
            </w:pPr>
            <w:r>
              <w:rPr>
                <w:rFonts w:hint="eastAsia" w:ascii="宋体" w:hAnsi="宋体"/>
                <w:b w:val="0"/>
                <w:bCs/>
                <w:color w:val="000000"/>
                <w:kern w:val="0"/>
                <w:sz w:val="18"/>
                <w:szCs w:val="18"/>
                <w:lang w:val="en-US" w:eastAsia="zh-CN"/>
              </w:rPr>
              <w:t>样品状态</w:t>
            </w:r>
          </w:p>
        </w:tc>
        <w:tc>
          <w:tcPr>
            <w:tcW w:w="1447" w:type="dxa"/>
            <w:vAlign w:val="center"/>
          </w:tcPr>
          <w:p>
            <w:pPr>
              <w:jc w:val="center"/>
              <w:rPr>
                <w:rFonts w:hint="default" w:ascii="宋体" w:hAnsi="宋体"/>
                <w:b w:val="0"/>
                <w:bCs/>
                <w:color w:val="000000"/>
                <w:kern w:val="0"/>
                <w:sz w:val="18"/>
                <w:szCs w:val="18"/>
                <w:lang w:val="en-US" w:eastAsia="zh-CN"/>
              </w:rPr>
            </w:pPr>
            <w:r>
              <w:rPr>
                <w:rFonts w:hint="eastAsia" w:ascii="宋体" w:hAnsi="宋体"/>
                <w:b w:val="0"/>
                <w:bCs/>
                <w:color w:val="000000"/>
                <w:kern w:val="0"/>
                <w:sz w:val="18"/>
                <w:szCs w:val="18"/>
                <w:lang w:val="en-US" w:eastAsia="zh-CN"/>
              </w:rPr>
              <w:t>氧的含量水平，%</w:t>
            </w:r>
          </w:p>
        </w:tc>
        <w:tc>
          <w:tcPr>
            <w:tcW w:w="1447" w:type="dxa"/>
            <w:vAlign w:val="center"/>
          </w:tcPr>
          <w:p>
            <w:pPr>
              <w:jc w:val="center"/>
              <w:rPr>
                <w:rFonts w:hint="eastAsia" w:ascii="宋体" w:hAnsi="宋体"/>
                <w:b w:val="0"/>
                <w:bCs/>
                <w:color w:val="000000"/>
                <w:kern w:val="0"/>
                <w:sz w:val="18"/>
                <w:szCs w:val="18"/>
                <w:lang w:val="en-US" w:eastAsia="zh-CN"/>
              </w:rPr>
            </w:pPr>
            <w:r>
              <w:rPr>
                <w:rFonts w:hint="eastAsia" w:ascii="宋体" w:hAnsi="宋体"/>
                <w:b w:val="0"/>
                <w:bCs/>
                <w:color w:val="000000"/>
                <w:kern w:val="0"/>
                <w:sz w:val="18"/>
                <w:szCs w:val="18"/>
                <w:lang w:val="en-US" w:eastAsia="zh-CN"/>
              </w:rPr>
              <w:t>氮的含量水平，%</w:t>
            </w:r>
          </w:p>
        </w:tc>
        <w:tc>
          <w:tcPr>
            <w:tcW w:w="1447" w:type="dxa"/>
            <w:vAlign w:val="center"/>
          </w:tcPr>
          <w:p>
            <w:pPr>
              <w:jc w:val="center"/>
              <w:rPr>
                <w:rFonts w:hint="eastAsia" w:ascii="宋体" w:hAnsi="宋体"/>
                <w:b w:val="0"/>
                <w:bCs/>
                <w:color w:val="000000"/>
                <w:kern w:val="0"/>
                <w:sz w:val="18"/>
                <w:szCs w:val="18"/>
                <w:lang w:val="en-US" w:eastAsia="zh-CN"/>
              </w:rPr>
            </w:pPr>
            <w:r>
              <w:rPr>
                <w:rFonts w:hint="eastAsia" w:ascii="宋体" w:hAnsi="宋体"/>
                <w:b w:val="0"/>
                <w:bCs/>
                <w:color w:val="000000"/>
                <w:kern w:val="0"/>
                <w:sz w:val="18"/>
                <w:szCs w:val="18"/>
                <w:lang w:val="en-US" w:eastAsia="zh-CN"/>
              </w:rPr>
              <w:t>氢的含量水平，%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1</w:t>
            </w:r>
          </w:p>
        </w:tc>
        <w:tc>
          <w:tcPr>
            <w:tcW w:w="1596" w:type="dxa"/>
            <w:vAlign w:val="center"/>
          </w:tcPr>
          <w:p>
            <w:pPr>
              <w:jc w:val="center"/>
              <w:rPr>
                <w:rFonts w:hint="default" w:ascii="宋体" w:hAnsi="宋体"/>
                <w:bCs/>
                <w:color w:val="000000"/>
                <w:kern w:val="0"/>
                <w:sz w:val="18"/>
                <w:szCs w:val="18"/>
                <w:lang w:val="en-US" w:eastAsia="zh-CN"/>
              </w:rPr>
            </w:pPr>
            <w:r>
              <w:rPr>
                <w:rFonts w:hint="eastAsia" w:ascii="宋体" w:hAnsi="宋体" w:eastAsia="宋体" w:cs="宋体"/>
                <w:b w:val="0"/>
                <w:bCs w:val="0"/>
                <w:kern w:val="2"/>
                <w:sz w:val="18"/>
                <w:szCs w:val="18"/>
                <w:highlight w:val="none"/>
                <w:lang w:val="en-US" w:eastAsia="zh-CN"/>
              </w:rPr>
              <w:t>铜中氧</w:t>
            </w:r>
            <w:r>
              <w:rPr>
                <w:rFonts w:hint="default" w:ascii="宋体" w:hAnsi="宋体" w:eastAsia="宋体" w:cs="宋体"/>
                <w:b w:val="0"/>
                <w:bCs w:val="0"/>
                <w:kern w:val="2"/>
                <w:sz w:val="18"/>
                <w:szCs w:val="18"/>
                <w:highlight w:val="none"/>
                <w:lang w:val="en-US" w:eastAsia="zh-CN"/>
              </w:rPr>
              <w:t>-1#</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铜棒</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0.0006</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2</w:t>
            </w:r>
          </w:p>
        </w:tc>
        <w:tc>
          <w:tcPr>
            <w:tcW w:w="1596" w:type="dxa"/>
            <w:vAlign w:val="center"/>
          </w:tcPr>
          <w:p>
            <w:pPr>
              <w:jc w:val="center"/>
              <w:rPr>
                <w:rFonts w:hint="default" w:ascii="宋体" w:hAnsi="宋体"/>
                <w:bCs/>
                <w:color w:val="000000"/>
                <w:kern w:val="0"/>
                <w:sz w:val="18"/>
                <w:szCs w:val="18"/>
                <w:lang w:val="en-US" w:eastAsia="zh-CN"/>
              </w:rPr>
            </w:pPr>
            <w:r>
              <w:rPr>
                <w:rFonts w:hint="eastAsia" w:ascii="宋体" w:hAnsi="宋体" w:eastAsia="宋体" w:cs="宋体"/>
                <w:b w:val="0"/>
                <w:bCs w:val="0"/>
                <w:kern w:val="2"/>
                <w:sz w:val="18"/>
                <w:szCs w:val="18"/>
                <w:highlight w:val="none"/>
                <w:lang w:val="en-US" w:eastAsia="zh-CN"/>
              </w:rPr>
              <w:t>铜中氧</w:t>
            </w:r>
            <w:r>
              <w:rPr>
                <w:rFonts w:hint="default" w:ascii="宋体" w:hAnsi="宋体" w:eastAsia="宋体" w:cs="宋体"/>
                <w:b w:val="0"/>
                <w:bCs w:val="0"/>
                <w:kern w:val="2"/>
                <w:sz w:val="18"/>
                <w:szCs w:val="18"/>
                <w:highlight w:val="none"/>
                <w:lang w:val="en-US" w:eastAsia="zh-CN"/>
              </w:rPr>
              <w:t>-</w:t>
            </w:r>
            <w:r>
              <w:rPr>
                <w:rFonts w:hint="eastAsia" w:ascii="宋体" w:hAnsi="宋体" w:cs="宋体"/>
                <w:b w:val="0"/>
                <w:bCs w:val="0"/>
                <w:kern w:val="2"/>
                <w:sz w:val="18"/>
                <w:szCs w:val="18"/>
                <w:highlight w:val="none"/>
                <w:lang w:val="en-US" w:eastAsia="zh-CN"/>
              </w:rPr>
              <w:t>2</w:t>
            </w:r>
            <w:r>
              <w:rPr>
                <w:rFonts w:hint="default" w:ascii="宋体" w:hAnsi="宋体" w:eastAsia="宋体" w:cs="宋体"/>
                <w:b w:val="0"/>
                <w:bCs w:val="0"/>
                <w:kern w:val="2"/>
                <w:sz w:val="18"/>
                <w:szCs w:val="18"/>
                <w:highlight w:val="none"/>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铜厚带</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0.0015</w:t>
            </w:r>
          </w:p>
        </w:tc>
        <w:tc>
          <w:tcPr>
            <w:tcW w:w="1447"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3</w:t>
            </w:r>
          </w:p>
        </w:tc>
        <w:tc>
          <w:tcPr>
            <w:tcW w:w="1596" w:type="dxa"/>
            <w:vAlign w:val="center"/>
          </w:tcPr>
          <w:p>
            <w:pPr>
              <w:jc w:val="center"/>
              <w:rPr>
                <w:rFonts w:hint="default" w:ascii="宋体" w:hAnsi="宋体"/>
                <w:bCs/>
                <w:color w:val="000000"/>
                <w:kern w:val="0"/>
                <w:sz w:val="18"/>
                <w:szCs w:val="18"/>
                <w:lang w:val="en-US" w:eastAsia="zh-CN"/>
              </w:rPr>
            </w:pPr>
            <w:r>
              <w:rPr>
                <w:rFonts w:hint="eastAsia" w:ascii="宋体" w:hAnsi="宋体" w:eastAsia="宋体" w:cs="宋体"/>
                <w:b w:val="0"/>
                <w:bCs w:val="0"/>
                <w:kern w:val="2"/>
                <w:sz w:val="18"/>
                <w:szCs w:val="18"/>
                <w:highlight w:val="none"/>
                <w:lang w:val="en-US" w:eastAsia="zh-CN"/>
              </w:rPr>
              <w:t>铜中氧</w:t>
            </w:r>
            <w:r>
              <w:rPr>
                <w:rFonts w:hint="default" w:ascii="宋体" w:hAnsi="宋体" w:eastAsia="宋体" w:cs="宋体"/>
                <w:b w:val="0"/>
                <w:bCs w:val="0"/>
                <w:kern w:val="2"/>
                <w:sz w:val="18"/>
                <w:szCs w:val="18"/>
                <w:highlight w:val="none"/>
                <w:lang w:val="en-US" w:eastAsia="zh-CN"/>
              </w:rPr>
              <w:t>-</w:t>
            </w:r>
            <w:r>
              <w:rPr>
                <w:rFonts w:hint="eastAsia" w:ascii="宋体" w:hAnsi="宋体" w:cs="宋体"/>
                <w:b w:val="0"/>
                <w:bCs w:val="0"/>
                <w:kern w:val="2"/>
                <w:sz w:val="18"/>
                <w:szCs w:val="18"/>
                <w:highlight w:val="none"/>
                <w:lang w:val="en-US" w:eastAsia="zh-CN"/>
              </w:rPr>
              <w:t>3</w:t>
            </w:r>
            <w:r>
              <w:rPr>
                <w:rFonts w:hint="default" w:ascii="宋体" w:hAnsi="宋体" w:eastAsia="宋体" w:cs="宋体"/>
                <w:b w:val="0"/>
                <w:bCs w:val="0"/>
                <w:kern w:val="2"/>
                <w:sz w:val="18"/>
                <w:szCs w:val="18"/>
                <w:highlight w:val="none"/>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铜厚带</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0.0042</w:t>
            </w:r>
          </w:p>
        </w:tc>
        <w:tc>
          <w:tcPr>
            <w:tcW w:w="1447"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4</w:t>
            </w:r>
          </w:p>
        </w:tc>
        <w:tc>
          <w:tcPr>
            <w:tcW w:w="1596" w:type="dxa"/>
            <w:vAlign w:val="center"/>
          </w:tcPr>
          <w:p>
            <w:pPr>
              <w:jc w:val="center"/>
              <w:rPr>
                <w:rFonts w:hint="default" w:ascii="宋体" w:hAnsi="宋体" w:eastAsia="宋体" w:cs="宋体"/>
                <w:b w:val="0"/>
                <w:bCs w:val="0"/>
                <w:kern w:val="2"/>
                <w:sz w:val="18"/>
                <w:szCs w:val="18"/>
                <w:highlight w:val="none"/>
                <w:lang w:val="en-US" w:eastAsia="zh-CN"/>
              </w:rPr>
            </w:pPr>
            <w:r>
              <w:rPr>
                <w:rFonts w:hint="eastAsia" w:ascii="宋体" w:hAnsi="宋体" w:eastAsia="宋体" w:cs="宋体"/>
                <w:b w:val="0"/>
                <w:bCs w:val="0"/>
                <w:kern w:val="2"/>
                <w:sz w:val="18"/>
                <w:szCs w:val="18"/>
                <w:highlight w:val="none"/>
                <w:lang w:val="en-US" w:eastAsia="zh-CN"/>
              </w:rPr>
              <w:t>铜中氧</w:t>
            </w:r>
            <w:r>
              <w:rPr>
                <w:rFonts w:hint="eastAsia" w:ascii="宋体" w:hAnsi="宋体" w:cs="宋体"/>
                <w:b w:val="0"/>
                <w:bCs w:val="0"/>
                <w:kern w:val="2"/>
                <w:sz w:val="18"/>
                <w:szCs w:val="18"/>
                <w:highlight w:val="none"/>
                <w:lang w:val="en-US" w:eastAsia="zh-CN"/>
              </w:rPr>
              <w:t>-4#</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ascii="宋体" w:hAnsi="宋体"/>
                <w:bCs/>
                <w:color w:val="000000"/>
                <w:kern w:val="0"/>
                <w:sz w:val="18"/>
                <w:szCs w:val="18"/>
                <w:lang w:val="en-US" w:eastAsia="zh-CN"/>
              </w:rPr>
              <w:t>铜</w:t>
            </w:r>
            <w:r>
              <w:rPr>
                <w:rFonts w:hint="eastAsia" w:cs="Times New Roman"/>
                <w:bCs/>
                <w:color w:val="000000"/>
                <w:kern w:val="0"/>
                <w:sz w:val="18"/>
                <w:szCs w:val="18"/>
                <w:lang w:val="en-US" w:eastAsia="zh-CN"/>
              </w:rPr>
              <w:t>棒</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0.020</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5</w:t>
            </w:r>
          </w:p>
        </w:tc>
        <w:tc>
          <w:tcPr>
            <w:tcW w:w="1596" w:type="dxa"/>
            <w:vAlign w:val="center"/>
          </w:tcPr>
          <w:p>
            <w:pPr>
              <w:jc w:val="center"/>
              <w:rPr>
                <w:rFonts w:hint="default" w:ascii="宋体" w:hAnsi="宋体" w:eastAsia="宋体" w:cs="宋体"/>
                <w:b w:val="0"/>
                <w:bCs w:val="0"/>
                <w:kern w:val="2"/>
                <w:sz w:val="18"/>
                <w:szCs w:val="18"/>
                <w:highlight w:val="none"/>
                <w:lang w:val="en-US" w:eastAsia="zh-CN"/>
              </w:rPr>
            </w:pPr>
            <w:r>
              <w:rPr>
                <w:rFonts w:hint="eastAsia" w:ascii="宋体" w:hAnsi="宋体" w:eastAsia="宋体" w:cs="宋体"/>
                <w:b w:val="0"/>
                <w:bCs w:val="0"/>
                <w:kern w:val="2"/>
                <w:sz w:val="18"/>
                <w:szCs w:val="18"/>
                <w:highlight w:val="none"/>
                <w:lang w:val="en-US" w:eastAsia="zh-CN"/>
              </w:rPr>
              <w:t>铜中氧</w:t>
            </w:r>
            <w:r>
              <w:rPr>
                <w:rFonts w:hint="eastAsia" w:ascii="宋体" w:hAnsi="宋体" w:cs="宋体"/>
                <w:b w:val="0"/>
                <w:bCs w:val="0"/>
                <w:kern w:val="2"/>
                <w:sz w:val="18"/>
                <w:szCs w:val="18"/>
                <w:highlight w:val="none"/>
                <w:lang w:val="en-US" w:eastAsia="zh-CN"/>
              </w:rPr>
              <w:t>-5#</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cs="Times New Roman"/>
                <w:bCs/>
                <w:color w:val="000000"/>
                <w:kern w:val="0"/>
                <w:sz w:val="18"/>
                <w:szCs w:val="18"/>
                <w:lang w:val="en-US" w:eastAsia="zh-CN"/>
              </w:rPr>
              <w:t>块状</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0.35</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6</w:t>
            </w:r>
          </w:p>
        </w:tc>
        <w:tc>
          <w:tcPr>
            <w:tcW w:w="1596" w:type="dxa"/>
            <w:vAlign w:val="center"/>
          </w:tcPr>
          <w:p>
            <w:pPr>
              <w:jc w:val="center"/>
              <w:rPr>
                <w:rFonts w:hint="default" w:ascii="宋体" w:hAnsi="宋体" w:eastAsia="宋体" w:cs="宋体"/>
                <w:b w:val="0"/>
                <w:bCs w:val="0"/>
                <w:kern w:val="2"/>
                <w:sz w:val="18"/>
                <w:szCs w:val="18"/>
                <w:highlight w:val="none"/>
                <w:lang w:val="en-US" w:eastAsia="zh-CN"/>
              </w:rPr>
            </w:pPr>
            <w:r>
              <w:rPr>
                <w:rFonts w:hint="eastAsia" w:ascii="宋体" w:hAnsi="宋体" w:eastAsia="宋体" w:cs="宋体"/>
                <w:b w:val="0"/>
                <w:bCs w:val="0"/>
                <w:kern w:val="2"/>
                <w:sz w:val="18"/>
                <w:szCs w:val="18"/>
                <w:highlight w:val="none"/>
                <w:lang w:val="en-US" w:eastAsia="zh-CN"/>
              </w:rPr>
              <w:t>铜中氮氢-6#</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ascii="宋体" w:hAnsi="宋体"/>
                <w:bCs/>
                <w:color w:val="000000"/>
                <w:kern w:val="0"/>
                <w:sz w:val="18"/>
                <w:szCs w:val="18"/>
                <w:lang w:val="en-US" w:eastAsia="zh-CN"/>
              </w:rPr>
              <w:t>铜厚带</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0.0020</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7</w:t>
            </w:r>
          </w:p>
        </w:tc>
        <w:tc>
          <w:tcPr>
            <w:tcW w:w="1596" w:type="dxa"/>
            <w:vAlign w:val="center"/>
          </w:tcPr>
          <w:p>
            <w:pPr>
              <w:jc w:val="center"/>
              <w:rPr>
                <w:rFonts w:hint="default" w:ascii="宋体" w:hAnsi="宋体" w:eastAsia="宋体" w:cs="宋体"/>
                <w:b w:val="0"/>
                <w:bCs w:val="0"/>
                <w:kern w:val="2"/>
                <w:sz w:val="18"/>
                <w:szCs w:val="18"/>
                <w:highlight w:val="none"/>
                <w:lang w:val="en-US" w:eastAsia="zh-CN"/>
              </w:rPr>
            </w:pPr>
            <w:r>
              <w:rPr>
                <w:rFonts w:hint="eastAsia" w:ascii="宋体" w:hAnsi="宋体" w:eastAsia="宋体" w:cs="宋体"/>
                <w:b w:val="0"/>
                <w:bCs w:val="0"/>
                <w:kern w:val="2"/>
                <w:sz w:val="18"/>
                <w:szCs w:val="18"/>
                <w:highlight w:val="none"/>
                <w:lang w:val="en-US" w:eastAsia="zh-CN"/>
              </w:rPr>
              <w:t>铜中氮</w:t>
            </w:r>
            <w:r>
              <w:rPr>
                <w:rFonts w:hint="eastAsia" w:ascii="宋体" w:hAnsi="宋体" w:cs="宋体"/>
                <w:b w:val="0"/>
                <w:bCs w:val="0"/>
                <w:kern w:val="2"/>
                <w:sz w:val="18"/>
                <w:szCs w:val="18"/>
                <w:highlight w:val="none"/>
                <w:lang w:val="en-US" w:eastAsia="zh-CN"/>
              </w:rPr>
              <w:t>-8#</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ascii="宋体" w:hAnsi="宋体"/>
                <w:bCs/>
                <w:color w:val="000000"/>
                <w:kern w:val="0"/>
                <w:sz w:val="18"/>
                <w:szCs w:val="18"/>
                <w:lang w:val="en-US" w:eastAsia="zh-CN"/>
              </w:rPr>
              <w:t>铜</w:t>
            </w:r>
            <w:r>
              <w:rPr>
                <w:rFonts w:hint="eastAsia" w:cs="Times New Roman"/>
                <w:bCs/>
                <w:color w:val="000000"/>
                <w:kern w:val="0"/>
                <w:sz w:val="18"/>
                <w:szCs w:val="18"/>
                <w:lang w:val="en-US" w:eastAsia="zh-CN"/>
              </w:rPr>
              <w:t>屑</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0.0003</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8</w:t>
            </w:r>
          </w:p>
        </w:tc>
        <w:tc>
          <w:tcPr>
            <w:tcW w:w="1596" w:type="dxa"/>
            <w:vAlign w:val="center"/>
          </w:tcPr>
          <w:p>
            <w:pPr>
              <w:jc w:val="center"/>
              <w:rPr>
                <w:rFonts w:hint="default" w:ascii="宋体" w:hAnsi="宋体" w:eastAsia="宋体" w:cs="宋体"/>
                <w:b w:val="0"/>
                <w:bCs w:val="0"/>
                <w:kern w:val="2"/>
                <w:sz w:val="18"/>
                <w:szCs w:val="18"/>
                <w:highlight w:val="none"/>
                <w:lang w:val="en-US" w:eastAsia="zh-CN"/>
              </w:rPr>
            </w:pPr>
            <w:r>
              <w:rPr>
                <w:rFonts w:hint="eastAsia" w:ascii="宋体" w:hAnsi="宋体" w:eastAsia="宋体" w:cs="宋体"/>
                <w:b w:val="0"/>
                <w:bCs w:val="0"/>
                <w:kern w:val="2"/>
                <w:sz w:val="18"/>
                <w:szCs w:val="18"/>
                <w:highlight w:val="none"/>
                <w:lang w:val="en-US" w:eastAsia="zh-CN"/>
              </w:rPr>
              <w:t>铜中氮</w:t>
            </w:r>
            <w:r>
              <w:rPr>
                <w:rFonts w:hint="eastAsia" w:ascii="宋体" w:hAnsi="宋体" w:cs="宋体"/>
                <w:b w:val="0"/>
                <w:bCs w:val="0"/>
                <w:kern w:val="2"/>
                <w:sz w:val="18"/>
                <w:szCs w:val="18"/>
                <w:highlight w:val="none"/>
                <w:lang w:val="en-US" w:eastAsia="zh-CN"/>
              </w:rPr>
              <w:t>-9#</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cs="Times New Roman"/>
                <w:bCs/>
                <w:color w:val="000000"/>
                <w:kern w:val="0"/>
                <w:sz w:val="18"/>
                <w:szCs w:val="18"/>
                <w:lang w:val="en-US" w:eastAsia="zh-CN"/>
              </w:rPr>
              <w:t>合成样</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0.047</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9</w:t>
            </w:r>
          </w:p>
        </w:tc>
        <w:tc>
          <w:tcPr>
            <w:tcW w:w="1596" w:type="dxa"/>
            <w:vAlign w:val="center"/>
          </w:tcPr>
          <w:p>
            <w:pPr>
              <w:jc w:val="center"/>
              <w:rPr>
                <w:rFonts w:hint="default" w:ascii="宋体" w:hAnsi="宋体" w:eastAsia="宋体" w:cs="宋体"/>
                <w:b w:val="0"/>
                <w:bCs w:val="0"/>
                <w:kern w:val="2"/>
                <w:sz w:val="18"/>
                <w:szCs w:val="18"/>
                <w:highlight w:val="none"/>
                <w:lang w:val="en-US" w:eastAsia="zh-CN"/>
              </w:rPr>
            </w:pPr>
            <w:r>
              <w:rPr>
                <w:rFonts w:hint="eastAsia" w:ascii="宋体" w:hAnsi="宋体" w:eastAsia="宋体" w:cs="宋体"/>
                <w:b w:val="0"/>
                <w:bCs w:val="0"/>
                <w:kern w:val="2"/>
                <w:sz w:val="18"/>
                <w:szCs w:val="18"/>
                <w:highlight w:val="none"/>
                <w:lang w:val="en-US" w:eastAsia="zh-CN"/>
              </w:rPr>
              <w:t>铜中氢-10#</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cs="Times New Roman"/>
                <w:bCs/>
                <w:color w:val="000000"/>
                <w:kern w:val="0"/>
                <w:sz w:val="18"/>
                <w:szCs w:val="18"/>
                <w:lang w:val="en-US" w:eastAsia="zh-CN"/>
              </w:rPr>
              <w:t>块状</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10</w:t>
            </w:r>
          </w:p>
        </w:tc>
        <w:tc>
          <w:tcPr>
            <w:tcW w:w="1596" w:type="dxa"/>
            <w:vAlign w:val="center"/>
          </w:tcPr>
          <w:p>
            <w:pPr>
              <w:jc w:val="center"/>
              <w:rPr>
                <w:rFonts w:hint="default" w:ascii="宋体" w:hAnsi="宋体" w:eastAsia="宋体" w:cs="宋体"/>
                <w:b w:val="0"/>
                <w:bCs w:val="0"/>
                <w:kern w:val="2"/>
                <w:sz w:val="18"/>
                <w:szCs w:val="18"/>
                <w:highlight w:val="none"/>
                <w:lang w:val="en-US" w:eastAsia="zh-CN"/>
              </w:rPr>
            </w:pPr>
            <w:r>
              <w:rPr>
                <w:rFonts w:hint="eastAsia" w:ascii="宋体" w:hAnsi="宋体" w:eastAsia="宋体" w:cs="宋体"/>
                <w:b w:val="0"/>
                <w:bCs w:val="0"/>
                <w:kern w:val="2"/>
                <w:sz w:val="18"/>
                <w:szCs w:val="18"/>
                <w:highlight w:val="none"/>
                <w:lang w:val="en-US" w:eastAsia="zh-CN"/>
              </w:rPr>
              <w:t>铜中氢-1</w:t>
            </w:r>
            <w:r>
              <w:rPr>
                <w:rFonts w:hint="eastAsia" w:ascii="宋体" w:hAnsi="宋体" w:cs="宋体"/>
                <w:b w:val="0"/>
                <w:bCs w:val="0"/>
                <w:kern w:val="2"/>
                <w:sz w:val="18"/>
                <w:szCs w:val="18"/>
                <w:highlight w:val="none"/>
                <w:lang w:val="en-US" w:eastAsia="zh-CN"/>
              </w:rPr>
              <w:t>1</w:t>
            </w:r>
            <w:r>
              <w:rPr>
                <w:rFonts w:hint="eastAsia" w:ascii="宋体" w:hAnsi="宋体" w:eastAsia="宋体" w:cs="宋体"/>
                <w:b w:val="0"/>
                <w:bCs w:val="0"/>
                <w:kern w:val="2"/>
                <w:sz w:val="18"/>
                <w:szCs w:val="18"/>
                <w:highlight w:val="none"/>
                <w:lang w:val="en-US" w:eastAsia="zh-CN"/>
              </w:rPr>
              <w:t>#</w:t>
            </w:r>
          </w:p>
        </w:tc>
        <w:tc>
          <w:tcPr>
            <w:tcW w:w="1447" w:type="dxa"/>
            <w:vAlign w:val="center"/>
          </w:tcPr>
          <w:p>
            <w:pPr>
              <w:jc w:val="center"/>
              <w:rPr>
                <w:rFonts w:hint="default" w:ascii="Times New Roman" w:hAnsi="Times New Roman" w:cs="Times New Roman"/>
                <w:bCs/>
                <w:color w:val="000000"/>
                <w:kern w:val="0"/>
                <w:sz w:val="18"/>
                <w:szCs w:val="18"/>
                <w:lang w:val="en-US" w:eastAsia="zh-CN"/>
              </w:rPr>
            </w:pPr>
            <w:r>
              <w:rPr>
                <w:rFonts w:hint="eastAsia" w:cs="Times New Roman"/>
                <w:bCs/>
                <w:color w:val="000000"/>
                <w:kern w:val="0"/>
                <w:sz w:val="18"/>
                <w:szCs w:val="18"/>
                <w:lang w:val="en-US" w:eastAsia="zh-CN"/>
              </w:rPr>
              <w:t>铜管</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w:t>
            </w:r>
          </w:p>
        </w:tc>
        <w:tc>
          <w:tcPr>
            <w:tcW w:w="1447"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0.00015</w:t>
            </w:r>
          </w:p>
        </w:tc>
      </w:tr>
    </w:tbl>
    <w:p>
      <w:pPr>
        <w:widowControl w:val="0"/>
        <w:numPr>
          <w:ilvl w:val="0"/>
          <w:numId w:val="0"/>
        </w:numPr>
        <w:wordWrap/>
        <w:adjustRightInd/>
        <w:snapToGrid/>
        <w:spacing w:before="0" w:beforeLines="0" w:after="0" w:afterLines="0" w:line="360" w:lineRule="auto"/>
        <w:ind w:right="0" w:firstLine="420" w:firstLineChars="200"/>
        <w:jc w:val="left"/>
        <w:textAlignment w:val="auto"/>
        <w:outlineLvl w:val="9"/>
        <w:rPr>
          <w:rFonts w:hint="default" w:ascii="宋体" w:hAnsi="宋体" w:eastAsia="宋体" w:cs="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firstLine="420" w:firstLineChars="200"/>
        <w:jc w:val="left"/>
        <w:textAlignment w:val="auto"/>
        <w:outlineLvl w:val="4"/>
        <w:rPr>
          <w:rFonts w:hint="eastAsia" w:ascii="宋体" w:hAnsi="宋体" w:cs="宋体"/>
          <w:lang w:val="en-US" w:eastAsia="zh-CN"/>
        </w:rPr>
      </w:pPr>
      <w:r>
        <w:rPr>
          <w:rFonts w:hint="eastAsia" w:ascii="宋体" w:hAnsi="宋体" w:cs="宋体"/>
          <w:lang w:val="en-US" w:eastAsia="zh-CN"/>
        </w:rPr>
        <w:t>2022年12月～2023年8月编制组开展大量试验研究工作，形成了标准文本和编制说明。试验内容主要包含分析功率、空白试验及检测下限的确定以及方法相关精密度和准确度验证。</w:t>
      </w:r>
    </w:p>
    <w:p>
      <w:pPr>
        <w:pStyle w:val="2"/>
        <w:keepNext w:val="0"/>
        <w:keepLines w:val="0"/>
        <w:pageBreakBefore w:val="0"/>
        <w:widowControl w:val="0"/>
        <w:numPr>
          <w:numId w:val="0"/>
        </w:numPr>
        <w:kinsoku/>
        <w:wordWrap/>
        <w:overflowPunct/>
        <w:topLinePunct w:val="0"/>
        <w:autoSpaceDE/>
        <w:autoSpaceDN/>
        <w:bidi w:val="0"/>
        <w:spacing w:line="360" w:lineRule="auto"/>
        <w:ind w:left="480" w:leftChars="0"/>
        <w:textAlignment w:val="auto"/>
        <w:outlineLvl w:val="3"/>
        <w:rPr>
          <w:rFonts w:hint="default" w:ascii="黑体" w:hAnsi="黑体" w:eastAsia="黑体" w:cs="黑体"/>
          <w:b w:val="0"/>
          <w:bCs w:val="0"/>
          <w:kern w:val="0"/>
          <w:sz w:val="21"/>
          <w:szCs w:val="21"/>
          <w:lang w:val="en-US" w:eastAsia="zh-CN"/>
        </w:rPr>
      </w:pPr>
      <w:r>
        <w:rPr>
          <w:rFonts w:hint="eastAsia" w:ascii="黑体" w:hAnsi="黑体" w:eastAsia="黑体" w:cs="黑体"/>
          <w:b w:val="0"/>
          <w:bCs w:val="0"/>
          <w:kern w:val="0"/>
          <w:sz w:val="21"/>
          <w:szCs w:val="21"/>
          <w:lang w:val="en-US" w:eastAsia="zh-CN"/>
        </w:rPr>
        <w:t>3.3 标准预审</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kern w:val="0"/>
          <w:sz w:val="21"/>
          <w:szCs w:val="21"/>
        </w:rPr>
      </w:pPr>
      <w:r>
        <w:rPr>
          <w:rFonts w:hint="eastAsia" w:ascii="宋体" w:hAnsi="宋体" w:eastAsia="宋体" w:cs="宋体"/>
          <w:kern w:val="0"/>
          <w:sz w:val="21"/>
          <w:szCs w:val="21"/>
          <w:lang w:val="en-US" w:eastAsia="zh-CN" w:bidi="ar-SA"/>
        </w:rPr>
        <w:t>2023年7月，全国有色金属标准化技术委员会重金属分标委在浙江省宁波市召开标准预审会，根据会议上各专家提出的意见以及在社会中征集的意见，对</w:t>
      </w:r>
      <w:r>
        <w:rPr>
          <w:rFonts w:hint="eastAsia" w:ascii="宋体" w:hAnsi="宋体" w:eastAsia="宋体" w:cs="宋体"/>
          <w:kern w:val="0"/>
          <w:sz w:val="21"/>
          <w:szCs w:val="21"/>
          <w:lang w:val="en-US" w:eastAsia="zh-CN"/>
        </w:rPr>
        <w:t>标准</w:t>
      </w:r>
      <w:r>
        <w:rPr>
          <w:rFonts w:hint="eastAsia" w:ascii="宋体" w:hAnsi="宋体" w:eastAsia="宋体" w:cs="宋体"/>
          <w:kern w:val="0"/>
          <w:sz w:val="21"/>
          <w:szCs w:val="21"/>
        </w:rPr>
        <w:t>进行了</w:t>
      </w:r>
      <w:r>
        <w:rPr>
          <w:rFonts w:hint="eastAsia" w:ascii="宋体" w:hAnsi="宋体" w:eastAsia="宋体" w:cs="宋体"/>
          <w:kern w:val="0"/>
          <w:sz w:val="21"/>
          <w:szCs w:val="21"/>
          <w:lang w:val="en-US" w:eastAsia="zh-CN"/>
        </w:rPr>
        <w:t>进一步的</w:t>
      </w:r>
      <w:r>
        <w:rPr>
          <w:rFonts w:hint="eastAsia" w:ascii="宋体" w:hAnsi="宋体" w:eastAsia="宋体" w:cs="宋体"/>
          <w:kern w:val="0"/>
          <w:sz w:val="21"/>
          <w:szCs w:val="21"/>
        </w:rPr>
        <w:t>修改和完善</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于2023年8月</w:t>
      </w:r>
      <w:r>
        <w:rPr>
          <w:rFonts w:hint="eastAsia" w:ascii="宋体" w:hAnsi="宋体" w:eastAsia="宋体" w:cs="宋体"/>
          <w:kern w:val="0"/>
          <w:sz w:val="21"/>
          <w:szCs w:val="21"/>
        </w:rPr>
        <w:t>形成了形成了征求意见</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稿及编</w:t>
      </w:r>
      <w:r>
        <w:rPr>
          <w:rFonts w:hint="eastAsia"/>
          <w:kern w:val="0"/>
          <w:sz w:val="21"/>
          <w:szCs w:val="21"/>
        </w:rPr>
        <w:t>制说明。</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default"/>
          <w:kern w:val="0"/>
          <w:sz w:val="21"/>
          <w:szCs w:val="21"/>
          <w:lang w:val="en-US" w:eastAsia="zh-CN"/>
        </w:rPr>
      </w:pPr>
      <w:r>
        <w:rPr>
          <w:rFonts w:hint="eastAsia"/>
          <w:kern w:val="0"/>
          <w:sz w:val="21"/>
          <w:szCs w:val="21"/>
          <w:lang w:val="en-US" w:eastAsia="zh-CN"/>
        </w:rPr>
        <w:t>经汇总，</w:t>
      </w:r>
      <w:r>
        <w:rPr>
          <w:rFonts w:hint="default"/>
          <w:kern w:val="0"/>
          <w:sz w:val="21"/>
          <w:szCs w:val="21"/>
          <w:lang w:val="en-US" w:eastAsia="zh-CN"/>
        </w:rPr>
        <w:t>会上各位专家及验证单位</w:t>
      </w:r>
      <w:r>
        <w:rPr>
          <w:rFonts w:hint="eastAsia"/>
          <w:kern w:val="0"/>
          <w:sz w:val="21"/>
          <w:szCs w:val="21"/>
          <w:lang w:val="en-US" w:eastAsia="zh-CN"/>
        </w:rPr>
        <w:t>主要</w:t>
      </w:r>
      <w:r>
        <w:rPr>
          <w:rFonts w:hint="default"/>
          <w:kern w:val="0"/>
          <w:sz w:val="21"/>
          <w:szCs w:val="21"/>
          <w:lang w:val="en-US" w:eastAsia="zh-CN"/>
        </w:rPr>
        <w:t>提出如下意见：</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对字体、格式、表述等内容提出了修改意见；</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kern w:val="0"/>
          <w:sz w:val="21"/>
          <w:szCs w:val="21"/>
          <w:lang w:val="en-US" w:eastAsia="zh-CN"/>
        </w:rPr>
        <w:t>在前言中的技术变化的相关描述进行提炼和优化；</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系列标准应增加引言内容；</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对于试验中观察到含锌试样会因产生大量粉尘堵塞气路这一现象在文件中进行描述；</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在仪器校准前增加预分析操作章节；</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仪器分析条件统一放在附录中描述，并制成表格；</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增加助熔剂的纯度要求的描述；</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删除氢含量测定方法中对检测结果接受规则的描述；</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line="240" w:lineRule="auto"/>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为防止二次修约，删除计算结果按照GB/T 8170修约的描述。</w:t>
      </w: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r>
        <w:rPr>
          <w:rFonts w:hint="eastAsia"/>
          <w:kern w:val="0"/>
          <w:sz w:val="21"/>
          <w:szCs w:val="21"/>
          <w:lang w:val="en-US" w:eastAsia="zh-CN"/>
        </w:rPr>
        <w:t xml:space="preserve">    根据以上意见，按要求对标准进行了修改。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firstLine="420" w:firstLineChars="200"/>
        <w:jc w:val="left"/>
        <w:textAlignment w:val="auto"/>
        <w:outlineLvl w:val="9"/>
        <w:rPr>
          <w:rFonts w:hint="default" w:ascii="宋体" w:hAnsi="宋体" w:cs="宋体"/>
          <w:lang w:val="en-US" w:eastAsia="zh-CN"/>
        </w:rPr>
      </w:pPr>
    </w:p>
    <w:p>
      <w:pPr>
        <w:numPr>
          <w:numId w:val="0"/>
        </w:numPr>
        <w:adjustRightInd w:val="0"/>
        <w:snapToGrid w:val="0"/>
        <w:spacing w:line="360" w:lineRule="auto"/>
        <w:ind w:left="480" w:leftChars="0"/>
        <w:rPr>
          <w:rFonts w:hint="eastAsia" w:ascii="黑体" w:hAnsi="宋体" w:eastAsia="黑体" w:cs="Arial"/>
          <w:b w:val="0"/>
          <w:bCs w:val="0"/>
          <w:color w:val="000000"/>
          <w:sz w:val="21"/>
          <w:szCs w:val="21"/>
          <w:lang w:val="en-US" w:eastAsia="zh-CN"/>
        </w:rPr>
      </w:pPr>
      <w:r>
        <w:rPr>
          <w:rFonts w:hint="eastAsia" w:ascii="黑体" w:hAnsi="宋体" w:eastAsia="黑体" w:cs="Arial"/>
          <w:b w:val="0"/>
          <w:bCs w:val="0"/>
          <w:color w:val="000000"/>
          <w:sz w:val="21"/>
          <w:szCs w:val="21"/>
          <w:lang w:val="en-US" w:eastAsia="zh-CN"/>
        </w:rPr>
        <w:t>4. 征求意见阶段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FF0000"/>
          <w:szCs w:val="21"/>
          <w:lang w:val="en-US" w:eastAsia="zh-CN"/>
        </w:rPr>
      </w:pPr>
      <w:r>
        <w:rPr>
          <w:rFonts w:hint="eastAsia" w:ascii="宋体" w:hAnsi="宋体" w:eastAsia="宋体" w:cs="宋体"/>
          <w:color w:val="FF0000"/>
          <w:szCs w:val="21"/>
          <w:lang w:val="en-US" w:eastAsia="zh-CN"/>
        </w:rPr>
        <w:t xml:space="preserve">本标准分别于2023年7月和8月通过发函、征求意见资料在中国有色金属标准质量信息网（www.cnsmq.com）上挂网等方式，向社会公开征求意见。回函并有建议或意见的单位13个，回函无意见的单位9个，没有回函的单位0个；括生产单位16个，第三方检测机构2个，大学和科研院所4家，基本覆盖该领域相关的主要单位。编制组根据会议专家意见和回函意见情况，结合参编单位反馈的意见，对标准草案进行初步的修改和完善，于2023年9月形成了标准《送审稿》及《编制说明》。    </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after="157" w:afterLines="50" w:line="360" w:lineRule="auto"/>
        <w:ind w:left="482" w:leftChars="0" w:firstLine="0" w:firstLineChars="0"/>
        <w:textAlignment w:val="auto"/>
        <w:rPr>
          <w:rFonts w:hint="eastAsia" w:ascii="黑体" w:hAnsi="宋体" w:eastAsia="黑体" w:cs="Arial"/>
          <w:b w:val="0"/>
          <w:bCs w:val="0"/>
          <w:color w:val="000000"/>
          <w:sz w:val="21"/>
          <w:szCs w:val="21"/>
          <w:lang w:val="en-US" w:eastAsia="zh-CN"/>
        </w:rPr>
      </w:pPr>
      <w:r>
        <w:rPr>
          <w:rFonts w:hint="eastAsia" w:ascii="黑体" w:hAnsi="宋体" w:eastAsia="黑体" w:cs="Arial"/>
          <w:b w:val="0"/>
          <w:bCs w:val="0"/>
          <w:color w:val="000000"/>
          <w:sz w:val="21"/>
          <w:szCs w:val="21"/>
          <w:lang w:val="en-US" w:eastAsia="zh-CN"/>
        </w:rPr>
        <w:t>审查阶段</w:t>
      </w:r>
    </w:p>
    <w:p>
      <w:pPr>
        <w:numPr>
          <w:ilvl w:val="0"/>
          <w:numId w:val="3"/>
        </w:numPr>
        <w:adjustRightInd w:val="0"/>
        <w:snapToGrid w:val="0"/>
        <w:spacing w:line="360" w:lineRule="auto"/>
        <w:ind w:left="480" w:leftChars="0" w:firstLine="0" w:firstLineChars="0"/>
        <w:outlineLvl w:val="3"/>
        <w:rPr>
          <w:rFonts w:hint="eastAsia" w:ascii="黑体" w:hAnsi="黑体" w:eastAsia="黑体" w:cs="黑体"/>
          <w:b w:val="0"/>
          <w:bCs/>
          <w:sz w:val="21"/>
          <w:szCs w:val="21"/>
        </w:rPr>
      </w:pPr>
      <w:r>
        <w:rPr>
          <w:rFonts w:hint="eastAsia" w:ascii="黑体" w:hAnsi="宋体" w:eastAsia="黑体" w:cs="Arial"/>
          <w:b w:val="0"/>
          <w:bCs w:val="0"/>
          <w:color w:val="000000"/>
          <w:sz w:val="21"/>
          <w:szCs w:val="21"/>
          <w:lang w:val="en-US" w:eastAsia="zh-CN"/>
        </w:rPr>
        <w:t>报批阶段</w:t>
      </w:r>
    </w:p>
    <w:p>
      <w:pPr>
        <w:spacing w:line="360" w:lineRule="auto"/>
        <w:outlineLvl w:val="1"/>
        <w:rPr>
          <w:rFonts w:hint="eastAsia" w:ascii="黑体" w:hAnsi="黑体" w:eastAsia="黑体" w:cs="黑体"/>
          <w:b w:val="0"/>
          <w:bCs/>
          <w:sz w:val="21"/>
          <w:szCs w:val="21"/>
        </w:rPr>
      </w:pPr>
    </w:p>
    <w:p>
      <w:pPr>
        <w:spacing w:line="360" w:lineRule="auto"/>
        <w:outlineLvl w:val="1"/>
        <w:rPr>
          <w:rFonts w:ascii="宋体" w:hAnsi="宋体"/>
          <w:sz w:val="21"/>
          <w:szCs w:val="21"/>
        </w:rPr>
      </w:pPr>
      <w:r>
        <w:rPr>
          <w:rFonts w:hint="eastAsia" w:ascii="黑体" w:hAnsi="黑体" w:eastAsia="黑体" w:cs="黑体"/>
          <w:b w:val="0"/>
          <w:bCs/>
          <w:sz w:val="21"/>
          <w:szCs w:val="21"/>
        </w:rPr>
        <w:t>二、标准的制定原则、主要内容与依据</w:t>
      </w:r>
      <w:r>
        <w:rPr>
          <w:rFonts w:ascii="宋体" w:hAnsi="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2"/>
        <w:rPr>
          <w:rFonts w:hint="eastAsia" w:ascii="黑体" w:hAnsi="黑体" w:eastAsia="黑体" w:cs="黑体"/>
          <w:szCs w:val="21"/>
        </w:rPr>
      </w:pPr>
      <w:r>
        <w:rPr>
          <w:rFonts w:hint="eastAsia" w:ascii="黑体" w:hAnsi="黑体" w:eastAsia="黑体" w:cs="黑体"/>
          <w:szCs w:val="21"/>
        </w:rPr>
        <w:t>（一） 规范性原则。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本标准根据《中华人民共和国标准化法》要求，</w:t>
      </w:r>
      <w:r>
        <w:rPr>
          <w:rFonts w:ascii="宋体" w:hAnsi="宋体"/>
          <w:szCs w:val="21"/>
        </w:rPr>
        <w:t>该标准</w:t>
      </w:r>
      <w:r>
        <w:rPr>
          <w:rFonts w:hint="eastAsia" w:ascii="宋体" w:hAnsi="宋体"/>
          <w:szCs w:val="21"/>
        </w:rPr>
        <w:t>制订的程</w:t>
      </w:r>
      <w:r>
        <w:rPr>
          <w:rFonts w:hint="eastAsia" w:ascii="宋体" w:hAnsi="宋体" w:eastAsia="宋体" w:cs="宋体"/>
          <w:szCs w:val="21"/>
        </w:rPr>
        <w:t>序和格式严格按照GB/T</w:t>
      </w:r>
      <w:r>
        <w:rPr>
          <w:rFonts w:hint="eastAsia" w:ascii="宋体" w:hAnsi="宋体" w:eastAsia="宋体" w:cs="宋体"/>
          <w:szCs w:val="21"/>
          <w:lang w:val="en-US" w:eastAsia="zh-CN"/>
        </w:rPr>
        <w:t xml:space="preserve"> </w:t>
      </w:r>
      <w:r>
        <w:rPr>
          <w:rFonts w:hint="eastAsia" w:ascii="宋体" w:hAnsi="宋体" w:eastAsia="宋体" w:cs="宋体"/>
          <w:szCs w:val="21"/>
        </w:rPr>
        <w:t>1.1</w:t>
      </w:r>
      <w:r>
        <w:rPr>
          <w:rFonts w:hint="eastAsia" w:ascii="宋体" w:hAnsi="宋体" w:eastAsia="宋体" w:cs="宋体"/>
          <w:szCs w:val="21"/>
          <w:lang w:val="en-US" w:eastAsia="zh-CN"/>
        </w:rPr>
        <w:t>-2020《标准化工作导则 第1部分：标准化文件的结构和起草规则》</w:t>
      </w:r>
      <w:r>
        <w:rPr>
          <w:rFonts w:hint="eastAsia" w:ascii="宋体" w:hAnsi="宋体" w:eastAsia="宋体" w:cs="宋体"/>
          <w:szCs w:val="21"/>
        </w:rPr>
        <w:t>、GB/T</w:t>
      </w:r>
      <w:r>
        <w:rPr>
          <w:rFonts w:hint="eastAsia" w:ascii="宋体" w:hAnsi="宋体" w:eastAsia="宋体" w:cs="宋体"/>
          <w:szCs w:val="21"/>
          <w:lang w:val="en-US" w:eastAsia="zh-CN"/>
        </w:rPr>
        <w:t xml:space="preserve"> </w:t>
      </w:r>
      <w:r>
        <w:rPr>
          <w:rFonts w:hint="eastAsia" w:ascii="宋体" w:hAnsi="宋体" w:eastAsia="宋体" w:cs="宋体"/>
          <w:szCs w:val="21"/>
        </w:rPr>
        <w:t>20001.4</w:t>
      </w:r>
      <w:r>
        <w:rPr>
          <w:rFonts w:hint="eastAsia" w:ascii="宋体" w:hAnsi="宋体" w:eastAsia="宋体" w:cs="宋体"/>
          <w:szCs w:val="21"/>
          <w:lang w:eastAsia="zh-CN"/>
        </w:rPr>
        <w:t>《标准编写规则</w:t>
      </w:r>
      <w:r>
        <w:rPr>
          <w:rFonts w:hint="eastAsia" w:ascii="宋体" w:hAnsi="宋体" w:eastAsia="宋体" w:cs="宋体"/>
          <w:szCs w:val="21"/>
          <w:lang w:val="en-US" w:eastAsia="zh-CN"/>
        </w:rPr>
        <w:t xml:space="preserve"> 第4部分：试验方法标准</w:t>
      </w:r>
      <w:r>
        <w:rPr>
          <w:rFonts w:hint="eastAsia" w:ascii="宋体" w:hAnsi="宋体" w:eastAsia="宋体" w:cs="宋体"/>
          <w:szCs w:val="21"/>
          <w:lang w:eastAsia="zh-CN"/>
        </w:rPr>
        <w:t>》</w:t>
      </w:r>
      <w:r>
        <w:rPr>
          <w:rFonts w:hint="eastAsia" w:ascii="宋体" w:hAnsi="宋体" w:eastAsia="宋体" w:cs="宋体"/>
          <w:szCs w:val="21"/>
        </w:rPr>
        <w:t>和《有色金属冶炼产品、加工产品、化学分析方法国家标准、行业标准编写示例》的要求</w:t>
      </w:r>
      <w:r>
        <w:rPr>
          <w:rFonts w:hint="eastAsia" w:ascii="宋体" w:hAnsi="宋体" w:eastAsia="宋体" w:cs="宋体"/>
          <w:color w:val="000000"/>
          <w:szCs w:val="21"/>
        </w:rPr>
        <w:t>编写</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2"/>
        <w:rPr>
          <w:rFonts w:hint="eastAsia" w:ascii="黑体" w:hAnsi="黑体" w:eastAsia="黑体" w:cs="黑体"/>
          <w:szCs w:val="21"/>
        </w:rPr>
      </w:pPr>
      <w:r>
        <w:rPr>
          <w:rFonts w:hint="eastAsia" w:ascii="黑体" w:hAnsi="黑体" w:eastAsia="黑体" w:cs="黑体"/>
          <w:szCs w:val="21"/>
        </w:rPr>
        <w:t>（二） 可靠性原则。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标准规定的检测方法在同一实验室检测结果具有长期稳定性，不同实验室之间的检测结果具有一致性，能有效地规范铜及铜合金</w:t>
      </w:r>
      <w:r>
        <w:rPr>
          <w:rFonts w:hint="eastAsia" w:ascii="宋体" w:hAnsi="宋体" w:eastAsia="宋体" w:cs="宋体"/>
          <w:szCs w:val="21"/>
          <w:lang w:val="en-US" w:eastAsia="zh-CN"/>
        </w:rPr>
        <w:t>中氧、氮、氢含量</w:t>
      </w:r>
      <w:r>
        <w:rPr>
          <w:rFonts w:hint="eastAsia" w:ascii="宋体" w:hAnsi="宋体" w:eastAsia="宋体" w:cs="宋体"/>
          <w:szCs w:val="21"/>
        </w:rPr>
        <w:t>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2"/>
        <w:rPr>
          <w:rFonts w:hint="eastAsia" w:ascii="黑体" w:hAnsi="黑体" w:eastAsia="黑体" w:cs="黑体"/>
          <w:szCs w:val="21"/>
        </w:rPr>
      </w:pPr>
      <w:r>
        <w:rPr>
          <w:rFonts w:hint="eastAsia" w:ascii="黑体" w:hAnsi="黑体" w:eastAsia="黑体" w:cs="黑体"/>
          <w:szCs w:val="21"/>
        </w:rPr>
        <w:t>（三）  适用性原则。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本部分是在标准GB/T 5121.8-2008《铜及铜合金化学分析方法 第8部分：氧含量的测定》的基础上进行修订而成。同时充分考虑了生产企业、使用单位及相关个方面的意见和建议。根据国内铜及铜合金生产和下游客户的具体情况，突出标准的实用性。对试验设备及试验条件提出了明确要求，完善试验条件及试验步骤、检测范围</w:t>
      </w:r>
      <w:r>
        <w:rPr>
          <w:rFonts w:hint="eastAsia" w:ascii="宋体" w:hAnsi="宋体" w:eastAsia="宋体" w:cs="宋体"/>
          <w:szCs w:val="21"/>
          <w:lang w:eastAsia="zh-CN"/>
        </w:rPr>
        <w:t>，</w:t>
      </w:r>
      <w:r>
        <w:rPr>
          <w:rFonts w:hint="eastAsia" w:ascii="宋体" w:hAnsi="宋体" w:eastAsia="宋体" w:cs="宋体"/>
          <w:szCs w:val="21"/>
        </w:rPr>
        <w:t>能普遍满足</w:t>
      </w:r>
      <w:r>
        <w:rPr>
          <w:rFonts w:hint="eastAsia" w:ascii="宋体" w:hAnsi="宋体" w:eastAsia="宋体" w:cs="宋体"/>
          <w:szCs w:val="21"/>
          <w:lang w:val="en-US" w:eastAsia="zh-CN"/>
        </w:rPr>
        <w:t>国内</w:t>
      </w:r>
      <w:r>
        <w:rPr>
          <w:rFonts w:hint="eastAsia" w:ascii="宋体" w:hAnsi="宋体" w:eastAsia="宋体" w:cs="宋体"/>
          <w:szCs w:val="21"/>
        </w:rPr>
        <w:t>对铜及铜合金</w:t>
      </w:r>
      <w:r>
        <w:rPr>
          <w:rFonts w:hint="eastAsia" w:ascii="宋体" w:hAnsi="宋体" w:eastAsia="宋体" w:cs="宋体"/>
          <w:szCs w:val="21"/>
          <w:lang w:val="en-US" w:eastAsia="zh-CN"/>
        </w:rPr>
        <w:t>中氧、氮、氢含量的检测</w:t>
      </w:r>
      <w:r>
        <w:rPr>
          <w:rFonts w:hint="eastAsia" w:ascii="宋体" w:hAnsi="宋体" w:eastAsia="宋体" w:cs="宋体"/>
          <w:szCs w:val="21"/>
        </w:rPr>
        <w:t>要求</w:t>
      </w:r>
      <w:r>
        <w:rPr>
          <w:rFonts w:hint="eastAsia" w:ascii="宋体" w:hAnsi="宋体" w:eastAsia="宋体" w:cs="宋体"/>
          <w:szCs w:val="21"/>
          <w:lang w:eastAsia="zh-CN"/>
        </w:rPr>
        <w:t>，</w:t>
      </w:r>
      <w:r>
        <w:rPr>
          <w:rFonts w:hint="eastAsia" w:ascii="宋体" w:hAnsi="宋体" w:eastAsia="宋体" w:cs="宋体"/>
          <w:szCs w:val="21"/>
        </w:rPr>
        <w:t>更好地确保标准的先进性，促进我国检测技术的进步。。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2"/>
        <w:rPr>
          <w:rFonts w:hint="eastAsia" w:ascii="黑体" w:hAnsi="黑体" w:eastAsia="黑体" w:cs="黑体"/>
          <w:szCs w:val="21"/>
        </w:rPr>
      </w:pPr>
      <w:r>
        <w:rPr>
          <w:rFonts w:hint="eastAsia" w:ascii="黑体" w:hAnsi="黑体" w:eastAsia="黑体" w:cs="黑体"/>
          <w:szCs w:val="21"/>
        </w:rPr>
        <w:t>（四） 协调一致性原则。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本标准在制订过程中，充分考虑铜及铜合金产品标准的相关内容要求，保证了标准的协调性与一致性。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1"/>
        <w:rPr>
          <w:rFonts w:hint="eastAsia" w:ascii="黑体" w:hAnsi="黑体" w:eastAsia="黑体" w:cs="黑体"/>
          <w:szCs w:val="21"/>
        </w:rPr>
      </w:pPr>
      <w:r>
        <w:rPr>
          <w:rFonts w:hint="eastAsia" w:ascii="黑体" w:hAnsi="黑体" w:eastAsia="黑体" w:cs="黑体"/>
          <w:szCs w:val="21"/>
          <w:lang w:val="en-US" w:eastAsia="zh-CN"/>
        </w:rPr>
        <w:t>三、</w:t>
      </w:r>
      <w:r>
        <w:rPr>
          <w:rFonts w:hint="eastAsia" w:ascii="黑体" w:hAnsi="黑体" w:eastAsia="黑体" w:cs="黑体"/>
          <w:szCs w:val="21"/>
        </w:rPr>
        <w:t>标准主要技术内容的确定依据及主要试验和验证情况分析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outlineLvl w:val="2"/>
        <w:rPr>
          <w:rFonts w:hint="eastAsia" w:ascii="黑体" w:hAnsi="黑体" w:eastAsia="黑体" w:cs="黑体"/>
          <w:szCs w:val="21"/>
          <w:lang w:val="en-US" w:eastAsia="zh-CN"/>
        </w:rPr>
      </w:pPr>
      <w:r>
        <w:rPr>
          <w:rFonts w:hint="eastAsia" w:ascii="黑体" w:hAnsi="黑体" w:eastAsia="黑体" w:cs="黑体"/>
          <w:szCs w:val="21"/>
          <w:lang w:val="en-US" w:eastAsia="zh-CN"/>
        </w:rPr>
        <w:t>（一）标准修定的内容及修订原因说明</w:t>
      </w:r>
    </w:p>
    <w:p>
      <w:pPr>
        <w:pStyle w:val="2"/>
        <w:keepNext w:val="0"/>
        <w:keepLines w:val="0"/>
        <w:pageBreakBefore w:val="0"/>
        <w:kinsoku/>
        <w:wordWrap/>
        <w:overflowPunct/>
        <w:topLinePunct w:val="0"/>
        <w:bidi w:val="0"/>
        <w:adjustRightInd/>
        <w:snapToGrid/>
        <w:spacing w:line="240" w:lineRule="auto"/>
        <w:textAlignment w:val="auto"/>
        <w:rPr>
          <w:rFonts w:hint="default"/>
          <w:lang w:val="en-US" w:eastAsia="zh-CN"/>
        </w:rPr>
      </w:pPr>
      <w:r>
        <w:rPr>
          <w:rFonts w:hint="eastAsia" w:hAnsi="宋体" w:eastAsia="宋体" w:cs="Times New Roman"/>
          <w:b/>
          <w:bCs/>
          <w:kern w:val="2"/>
          <w:sz w:val="24"/>
          <w:szCs w:val="24"/>
          <w:lang w:val="en-US" w:eastAsia="zh-CN" w:bidi="ar-SA"/>
        </w:rPr>
        <w:t xml:space="preserve">    </w:t>
      </w:r>
      <w:r>
        <w:rPr>
          <w:rFonts w:ascii="宋体" w:hAnsi="宋体" w:eastAsia="宋体" w:cs="Times New Roman"/>
          <w:kern w:val="2"/>
          <w:sz w:val="21"/>
          <w:szCs w:val="21"/>
          <w:lang w:val="en-US" w:eastAsia="zh-CN" w:bidi="ar-SA"/>
        </w:rPr>
        <w:t>本部分是在标准</w:t>
      </w:r>
      <w:r>
        <w:rPr>
          <w:rFonts w:hint="eastAsia" w:ascii="宋体" w:hAnsi="宋体" w:eastAsia="宋体" w:cs="Times New Roman"/>
          <w:kern w:val="2"/>
          <w:sz w:val="21"/>
          <w:szCs w:val="21"/>
          <w:lang w:val="en-US" w:eastAsia="zh-CN" w:bidi="ar-SA"/>
        </w:rPr>
        <w:t>GB/T 5121.8-2008《铜及铜合金化学分析方法 第8部分：氧含量的测定》</w:t>
      </w:r>
      <w:r>
        <w:rPr>
          <w:rFonts w:ascii="宋体" w:hAnsi="宋体" w:eastAsia="宋体" w:cs="Times New Roman"/>
          <w:kern w:val="2"/>
          <w:sz w:val="21"/>
          <w:szCs w:val="21"/>
          <w:lang w:val="en-US" w:eastAsia="zh-CN" w:bidi="ar-SA"/>
        </w:rPr>
        <w:t>的基础上进行修</w:t>
      </w:r>
      <w:r>
        <w:rPr>
          <w:rFonts w:hint="eastAsia" w:ascii="宋体" w:hAnsi="宋体" w:eastAsia="宋体" w:cs="Times New Roman"/>
          <w:kern w:val="2"/>
          <w:sz w:val="21"/>
          <w:szCs w:val="21"/>
          <w:lang w:val="en-US" w:eastAsia="zh-CN" w:bidi="ar-SA"/>
        </w:rPr>
        <w:t>订</w:t>
      </w:r>
      <w:r>
        <w:rPr>
          <w:rFonts w:ascii="宋体" w:hAnsi="宋体" w:eastAsia="宋体" w:cs="Times New Roman"/>
          <w:kern w:val="2"/>
          <w:sz w:val="21"/>
          <w:szCs w:val="21"/>
          <w:lang w:val="en-US" w:eastAsia="zh-CN" w:bidi="ar-SA"/>
        </w:rPr>
        <w:t>而成</w:t>
      </w:r>
      <w:r>
        <w:rPr>
          <w:rFonts w:hint="eastAsia" w:ascii="宋体" w:hAnsi="宋体" w:eastAsia="宋体" w:cs="Times New Roman"/>
          <w:kern w:val="2"/>
          <w:sz w:val="21"/>
          <w:szCs w:val="21"/>
          <w:lang w:val="en-US" w:eastAsia="zh-CN" w:bidi="ar-SA"/>
        </w:rPr>
        <w:t>。本文件与GB/T 5121.8-2008相比，主要变化如下：</w:t>
      </w:r>
    </w:p>
    <w:p>
      <w:pPr>
        <w:keepNext w:val="0"/>
        <w:keepLines w:val="0"/>
        <w:pageBreakBefore w:val="0"/>
        <w:widowControl/>
        <w:numPr>
          <w:ilvl w:val="0"/>
          <w:numId w:val="4"/>
        </w:numPr>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本部分文件名称</w:t>
      </w:r>
      <w:r>
        <w:rPr>
          <w:rFonts w:hint="eastAsia" w:ascii="宋体" w:hAnsi="宋体" w:cs="宋体"/>
          <w:color w:val="000000"/>
          <w:szCs w:val="21"/>
          <w:lang w:val="en-US" w:eastAsia="zh-CN"/>
        </w:rPr>
        <w:t>修</w:t>
      </w:r>
      <w:r>
        <w:rPr>
          <w:rFonts w:hint="eastAsia" w:ascii="宋体" w:hAnsi="宋体" w:eastAsia="宋体" w:cs="宋体"/>
          <w:color w:val="000000"/>
          <w:szCs w:val="21"/>
          <w:lang w:val="en-US" w:eastAsia="zh-CN"/>
        </w:rPr>
        <w:t>改为《铜及铜合金化学分析方法 第8部分：氧、氮、氢含量的测定》</w:t>
      </w:r>
      <w:r>
        <w:rPr>
          <w:rFonts w:hint="eastAsia" w:ascii="宋体" w:hAnsi="宋体" w:cs="宋体"/>
          <w:color w:val="000000"/>
          <w:szCs w:val="21"/>
          <w:lang w:val="en-US" w:eastAsia="zh-CN"/>
        </w:rPr>
        <w:t>，使文件名称与内容相对应</w:t>
      </w:r>
      <w:r>
        <w:rPr>
          <w:rFonts w:hint="eastAsia" w:ascii="宋体" w:hAnsi="宋体" w:eastAsia="宋体" w:cs="宋体"/>
          <w:color w:val="000000"/>
          <w:szCs w:val="21"/>
          <w:lang w:val="en-US" w:eastAsia="zh-CN"/>
        </w:rPr>
        <w:t>；</w:t>
      </w:r>
    </w:p>
    <w:p>
      <w:pPr>
        <w:keepNext w:val="0"/>
        <w:keepLines w:val="0"/>
        <w:pageBreakBefore w:val="0"/>
        <w:widowControl/>
        <w:numPr>
          <w:ilvl w:val="0"/>
          <w:numId w:val="4"/>
        </w:numPr>
        <w:kinsoku/>
        <w:wordWrap/>
        <w:overflowPunct/>
        <w:topLinePunct w:val="0"/>
        <w:autoSpaceDE w:val="0"/>
        <w:autoSpaceDN w:val="0"/>
        <w:bidi w:val="0"/>
        <w:adjustRightInd/>
        <w:snapToGrid/>
        <w:spacing w:line="240" w:lineRule="auto"/>
        <w:ind w:left="0" w:leftChars="0" w:firstLine="420" w:firstLineChars="200"/>
        <w:textAlignment w:val="auto"/>
        <w:rPr>
          <w:rFonts w:hint="eastAsia" w:ascii="宋体" w:hAnsi="宋体" w:cs="宋体"/>
          <w:color w:val="000000"/>
          <w:szCs w:val="21"/>
          <w:lang w:val="en-US" w:eastAsia="zh-CN"/>
        </w:rPr>
      </w:pPr>
      <w:r>
        <w:rPr>
          <w:rFonts w:hint="eastAsia" w:ascii="宋体" w:hAnsi="宋体" w:cs="宋体"/>
          <w:color w:val="000000"/>
          <w:szCs w:val="21"/>
          <w:lang w:val="en-US" w:eastAsia="zh-CN"/>
        </w:rPr>
        <w:t>根据标准编写规则要求，增加了“引言”部分；</w:t>
      </w:r>
    </w:p>
    <w:p>
      <w:pPr>
        <w:keepNext w:val="0"/>
        <w:keepLines w:val="0"/>
        <w:pageBreakBefore w:val="0"/>
        <w:widowControl/>
        <w:numPr>
          <w:ilvl w:val="0"/>
          <w:numId w:val="4"/>
        </w:numPr>
        <w:kinsoku/>
        <w:wordWrap/>
        <w:overflowPunct/>
        <w:topLinePunct w:val="0"/>
        <w:autoSpaceDE w:val="0"/>
        <w:autoSpaceDN w:val="0"/>
        <w:bidi w:val="0"/>
        <w:adjustRightInd/>
        <w:snapToGrid/>
        <w:spacing w:line="240" w:lineRule="auto"/>
        <w:ind w:left="0" w:leftChars="0"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根据标准编写规则要求，增加了“规范性引用文件”；</w:t>
      </w:r>
    </w:p>
    <w:p>
      <w:pPr>
        <w:keepNext w:val="0"/>
        <w:keepLines w:val="0"/>
        <w:pageBreakBefore w:val="0"/>
        <w:widowControl/>
        <w:numPr>
          <w:ilvl w:val="0"/>
          <w:numId w:val="4"/>
        </w:numPr>
        <w:kinsoku/>
        <w:wordWrap/>
        <w:overflowPunct/>
        <w:topLinePunct w:val="0"/>
        <w:autoSpaceDE w:val="0"/>
        <w:autoSpaceDN w:val="0"/>
        <w:bidi w:val="0"/>
        <w:adjustRightInd/>
        <w:snapToGrid/>
        <w:spacing w:line="240" w:lineRule="auto"/>
        <w:ind w:left="0" w:leftChars="0"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由于氧氮联合测定在技术上已经比较成熟，国内应用也较为普遍，因此</w:t>
      </w:r>
      <w:r>
        <w:rPr>
          <w:rFonts w:hint="eastAsia" w:ascii="宋体" w:hAnsi="宋体" w:eastAsia="宋体" w:cs="宋体"/>
          <w:color w:val="000000"/>
          <w:szCs w:val="21"/>
          <w:lang w:val="en-US" w:eastAsia="zh-CN"/>
        </w:rPr>
        <w:t>增加了惰性气体熔融-热导法测定氮含量</w:t>
      </w:r>
      <w:r>
        <w:rPr>
          <w:rFonts w:hint="eastAsia" w:ascii="宋体" w:hAnsi="宋体" w:cs="宋体"/>
          <w:color w:val="000000"/>
          <w:szCs w:val="21"/>
          <w:lang w:val="en-US" w:eastAsia="zh-CN"/>
        </w:rPr>
        <w:t>的方法</w:t>
      </w:r>
      <w:r>
        <w:rPr>
          <w:rFonts w:hint="eastAsia" w:ascii="宋体" w:hAnsi="宋体" w:eastAsia="宋体" w:cs="宋体"/>
          <w:color w:val="000000"/>
          <w:szCs w:val="21"/>
          <w:lang w:val="en-US" w:eastAsia="zh-CN"/>
        </w:rPr>
        <w:t>，可同时或单独测定氧、氮</w:t>
      </w:r>
      <w:r>
        <w:rPr>
          <w:rFonts w:hint="eastAsia" w:ascii="宋体" w:hAnsi="宋体" w:cs="宋体"/>
          <w:color w:val="000000"/>
          <w:szCs w:val="21"/>
          <w:lang w:val="en-US" w:eastAsia="zh-CN"/>
        </w:rPr>
        <w:t>含量，氮的测定范围为“0.0001%</w:t>
      </w:r>
      <w:r>
        <w:rPr>
          <w:rFonts w:hint="eastAsia" w:ascii="宋体" w:hAnsi="宋体" w:eastAsia="宋体" w:cs="宋体"/>
          <w:kern w:val="0"/>
          <w:szCs w:val="20"/>
          <w:lang w:val="en-US" w:eastAsia="zh-CN"/>
        </w:rPr>
        <w:t>～0.</w:t>
      </w:r>
      <w:r>
        <w:rPr>
          <w:rFonts w:hint="eastAsia" w:ascii="宋体" w:hAnsi="宋体" w:cs="宋体"/>
          <w:kern w:val="0"/>
          <w:szCs w:val="20"/>
          <w:lang w:val="en-US" w:eastAsia="zh-CN"/>
        </w:rPr>
        <w:t>050</w:t>
      </w:r>
      <w:r>
        <w:rPr>
          <w:rFonts w:hint="eastAsia" w:ascii="宋体" w:hAnsi="宋体" w:eastAsia="宋体" w:cs="宋体"/>
          <w:kern w:val="0"/>
          <w:szCs w:val="20"/>
          <w:lang w:val="en-US" w:eastAsia="zh-CN"/>
        </w:rPr>
        <w:t>%</w:t>
      </w:r>
      <w:r>
        <w:rPr>
          <w:rFonts w:hint="eastAsia" w:ascii="宋体" w:hAnsi="宋体" w:cs="宋体"/>
          <w:color w:val="000000"/>
          <w:szCs w:val="21"/>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5.为使本标准适用于高氧含量铜合金的测定，将本标准的</w:t>
      </w:r>
      <w:r>
        <w:rPr>
          <w:rFonts w:hint="eastAsia" w:ascii="宋体" w:hAnsi="宋体" w:eastAsia="宋体" w:cs="宋体"/>
          <w:color w:val="000000"/>
          <w:szCs w:val="21"/>
          <w:lang w:val="en-US" w:eastAsia="zh-CN"/>
        </w:rPr>
        <w:t>氧含量的测定范围修改为“0.00030%</w:t>
      </w:r>
      <w:r>
        <w:rPr>
          <w:rFonts w:hint="eastAsia" w:ascii="宋体" w:hAnsi="宋体" w:eastAsia="宋体" w:cs="宋体"/>
          <w:kern w:val="0"/>
          <w:szCs w:val="20"/>
          <w:lang w:val="en-US" w:eastAsia="zh-CN"/>
        </w:rPr>
        <w:t>～0.60%</w:t>
      </w: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outlineLvl w:val="3"/>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6.增加了单独测定氮时的制样要求，允许使用屑状样检测氮含量；</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7.由于不同仪器厂家所用的石墨坩埚规格、形状均有所不同，即使没有示意图也完全不影响使用，石墨套坩埚示意图存在意义不大。同时由于目前市场</w:t>
      </w:r>
      <w:r>
        <w:rPr>
          <w:rFonts w:hint="eastAsia" w:ascii="宋体" w:hAnsi="宋体" w:eastAsia="宋体" w:cs="宋体"/>
          <w:color w:val="000000"/>
          <w:szCs w:val="21"/>
          <w:lang w:val="en-US" w:eastAsia="zh-CN"/>
        </w:rPr>
        <w:t>氧氮氢</w:t>
      </w:r>
      <w:r>
        <w:rPr>
          <w:rFonts w:hint="eastAsia" w:ascii="宋体" w:hAnsi="宋体" w:cs="宋体"/>
          <w:color w:val="000000"/>
          <w:szCs w:val="21"/>
          <w:lang w:val="en-US" w:eastAsia="zh-CN"/>
        </w:rPr>
        <w:t>分析仪器结构均为一体化，无需自行组装，通过阅读仪器使用说明书就能正常操作，仪器示意图存在的意义也不大。因此删除了石墨套坩埚示意图和仪器示意图；</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8.为了满足高含量氧的测定，降低样品称样量下限，同时结合仪器的使用情况，将测定氧含量的试样量由“0.30g</w:t>
      </w:r>
      <w:r>
        <w:rPr>
          <w:rFonts w:hint="eastAsia" w:ascii="Arial" w:hAnsi="Arial" w:cs="Arial"/>
          <w:color w:val="000000"/>
          <w:szCs w:val="21"/>
          <w:lang w:val="en-US" w:eastAsia="zh-CN"/>
        </w:rPr>
        <w:t>～</w:t>
      </w:r>
      <w:r>
        <w:rPr>
          <w:rFonts w:hint="eastAsia" w:ascii="宋体" w:hAnsi="宋体" w:cs="宋体"/>
          <w:color w:val="000000"/>
          <w:szCs w:val="21"/>
          <w:lang w:val="en-US" w:eastAsia="zh-CN"/>
        </w:rPr>
        <w:t>1.00g”修改为“0.10g</w:t>
      </w:r>
      <w:r>
        <w:rPr>
          <w:rFonts w:hint="eastAsia" w:ascii="Arial" w:hAnsi="Arial" w:cs="Arial"/>
          <w:color w:val="000000"/>
          <w:szCs w:val="21"/>
          <w:lang w:val="en-US" w:eastAsia="zh-CN"/>
        </w:rPr>
        <w:t>～</w:t>
      </w:r>
      <w:r>
        <w:rPr>
          <w:rFonts w:hint="eastAsia" w:ascii="宋体" w:hAnsi="宋体" w:cs="宋体"/>
          <w:color w:val="000000"/>
          <w:szCs w:val="21"/>
          <w:lang w:val="en-US" w:eastAsia="zh-CN"/>
        </w:rPr>
        <w:t>2.00g”；</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9.修改了方法一中对空白试验的描述，使空白试验的操作描述更加详细规范，操作性更强；</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9.将“仪器的准备”修改为“仪器校准”，并修改的相应的描述，使仪器校准的操作描述更加详细规范，操作性更强；为了在仪器校准前得到样品待测元素的预计值，在“仪器校准”章节之前增加了“预分析”章节；</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10.根据标准编写规则要求，删除了章节“质量保证和控制”，增加了章节“试验报告”；</w:t>
      </w:r>
    </w:p>
    <w:p>
      <w:pPr>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11.为了满足铜及铜合金中氢元素的测定，增加了</w:t>
      </w:r>
      <w:r>
        <w:rPr>
          <w:rFonts w:hint="eastAsia" w:ascii="宋体" w:hAnsi="宋体" w:eastAsia="宋体" w:cs="宋体"/>
          <w:color w:val="000000"/>
          <w:szCs w:val="21"/>
          <w:lang w:val="en-US" w:eastAsia="zh-CN"/>
        </w:rPr>
        <w:t>惰性气体熔融-</w:t>
      </w:r>
      <w:r>
        <w:rPr>
          <w:rFonts w:hint="eastAsia" w:ascii="宋体" w:hAnsi="宋体" w:cs="宋体"/>
          <w:color w:val="000000"/>
          <w:szCs w:val="21"/>
          <w:lang w:val="en-US" w:eastAsia="zh-CN"/>
        </w:rPr>
        <w:t>红外吸收法或</w:t>
      </w:r>
      <w:r>
        <w:rPr>
          <w:rFonts w:hint="eastAsia" w:ascii="宋体" w:hAnsi="宋体" w:eastAsia="宋体" w:cs="宋体"/>
          <w:color w:val="000000"/>
          <w:szCs w:val="21"/>
          <w:lang w:val="en-US" w:eastAsia="zh-CN"/>
        </w:rPr>
        <w:t>热导法</w:t>
      </w:r>
      <w:r>
        <w:rPr>
          <w:rFonts w:hint="eastAsia" w:ascii="宋体" w:hAnsi="宋体" w:cs="宋体"/>
          <w:color w:val="000000"/>
          <w:szCs w:val="21"/>
          <w:lang w:val="en-US" w:eastAsia="zh-CN"/>
        </w:rPr>
        <w:t>测定氢含量的方法及其仪器分析条件，氢的测定范围为0.00005%</w:t>
      </w:r>
      <w:r>
        <w:rPr>
          <w:rFonts w:hint="eastAsia" w:ascii="宋体" w:hAnsi="宋体" w:eastAsia="宋体" w:cs="宋体"/>
          <w:kern w:val="0"/>
          <w:szCs w:val="20"/>
          <w:lang w:val="en-US" w:eastAsia="zh-CN"/>
        </w:rPr>
        <w:t>～</w:t>
      </w:r>
      <w:r>
        <w:rPr>
          <w:rFonts w:hint="eastAsia" w:ascii="宋体" w:hAnsi="宋体" w:cs="宋体"/>
          <w:kern w:val="0"/>
          <w:szCs w:val="20"/>
          <w:lang w:val="en-US" w:eastAsia="zh-CN"/>
        </w:rPr>
        <w:t>0.0010%</w:t>
      </w:r>
      <w:r>
        <w:rPr>
          <w:rFonts w:hint="eastAsia" w:ascii="宋体" w:hAnsi="宋体" w:cs="宋体"/>
          <w:color w:val="000000"/>
          <w:szCs w:val="21"/>
          <w:lang w:val="en-US" w:eastAsia="zh-CN"/>
        </w:rPr>
        <w:t>；</w:t>
      </w:r>
    </w:p>
    <w:p>
      <w:pPr>
        <w:pStyle w:val="2"/>
        <w:keepNext w:val="0"/>
        <w:keepLines w:val="0"/>
        <w:pageBreakBefore w:val="0"/>
        <w:kinsoku/>
        <w:wordWrap/>
        <w:overflowPunct/>
        <w:topLinePunct w:val="0"/>
        <w:bidi w:val="0"/>
        <w:adjustRightInd/>
        <w:snapToGrid/>
        <w:spacing w:line="240" w:lineRule="auto"/>
        <w:ind w:firstLine="420" w:firstLineChars="200"/>
        <w:textAlignment w:val="auto"/>
        <w:rPr>
          <w:rFonts w:hint="eastAsia" w:ascii="Times New Roman" w:hAnsi="宋体" w:eastAsia="宋体" w:cs="Times New Roman"/>
          <w:b/>
          <w:bCs/>
          <w:kern w:val="2"/>
          <w:sz w:val="24"/>
          <w:szCs w:val="24"/>
          <w:lang w:val="en-US" w:eastAsia="zh-CN" w:bidi="ar-SA"/>
        </w:rPr>
      </w:pPr>
      <w:r>
        <w:rPr>
          <w:rFonts w:hint="eastAsia" w:ascii="宋体" w:hAnsi="宋体" w:cs="宋体"/>
          <w:color w:val="000000"/>
          <w:szCs w:val="21"/>
          <w:lang w:val="en-US" w:eastAsia="zh-CN"/>
        </w:rPr>
        <w:t>12.根据标准编写规则要求，在附录中增加了精密度试验原始数据。</w:t>
      </w:r>
    </w:p>
    <w:p>
      <w:pPr>
        <w:pStyle w:val="2"/>
        <w:keepNext w:val="0"/>
        <w:keepLines w:val="0"/>
        <w:pageBreakBefore w:val="0"/>
        <w:kinsoku/>
        <w:wordWrap/>
        <w:overflowPunct/>
        <w:topLinePunct w:val="0"/>
        <w:bidi w:val="0"/>
        <w:adjustRightInd/>
        <w:snapToGrid/>
        <w:spacing w:line="240" w:lineRule="auto"/>
        <w:ind w:firstLine="420" w:firstLineChars="200"/>
        <w:textAlignment w:val="auto"/>
        <w:rPr>
          <w:rFonts w:hint="eastAsia" w:ascii="黑体" w:hAnsi="黑体" w:eastAsia="黑体" w:cs="黑体"/>
          <w:szCs w:val="21"/>
          <w:lang w:val="en-US" w:eastAsia="zh-CN"/>
        </w:rPr>
      </w:pPr>
    </w:p>
    <w:p>
      <w:pPr>
        <w:pStyle w:val="2"/>
        <w:keepNext w:val="0"/>
        <w:keepLines w:val="0"/>
        <w:pageBreakBefore w:val="0"/>
        <w:kinsoku/>
        <w:wordWrap/>
        <w:overflowPunct/>
        <w:topLinePunct w:val="0"/>
        <w:bidi w:val="0"/>
        <w:adjustRightInd/>
        <w:snapToGrid/>
        <w:spacing w:line="240" w:lineRule="auto"/>
        <w:ind w:firstLine="420" w:firstLineChars="200"/>
        <w:textAlignment w:val="auto"/>
        <w:outlineLvl w:val="2"/>
        <w:rPr>
          <w:rFonts w:hint="default" w:ascii="Times New Roman" w:hAnsi="宋体" w:eastAsia="宋体" w:cs="Times New Roman"/>
          <w:b/>
          <w:bCs/>
          <w:kern w:val="2"/>
          <w:sz w:val="24"/>
          <w:szCs w:val="24"/>
          <w:lang w:val="en-US" w:eastAsia="zh-CN" w:bidi="ar-SA"/>
        </w:rPr>
      </w:pPr>
      <w:r>
        <w:rPr>
          <w:rFonts w:hint="eastAsia" w:ascii="黑体" w:hAnsi="黑体" w:eastAsia="黑体" w:cs="黑体"/>
          <w:szCs w:val="21"/>
          <w:lang w:val="en-US" w:eastAsia="zh-CN"/>
        </w:rPr>
        <w:t>（二）</w:t>
      </w:r>
      <w:r>
        <w:rPr>
          <w:rFonts w:hint="default" w:ascii="黑体" w:hAnsi="黑体" w:eastAsia="黑体" w:cs="黑体"/>
          <w:szCs w:val="21"/>
          <w:lang w:val="en-US" w:eastAsia="zh-CN"/>
        </w:rPr>
        <w:t>验证试验</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000000"/>
          <w:szCs w:val="21"/>
          <w:lang w:val="en-US" w:eastAsia="zh-CN"/>
        </w:rPr>
      </w:pPr>
      <w:r>
        <w:rPr>
          <w:rFonts w:hint="default" w:ascii="宋体" w:hAnsi="宋体" w:eastAsia="宋体" w:cs="宋体"/>
          <w:color w:val="000000"/>
          <w:szCs w:val="21"/>
          <w:lang w:val="en-US" w:eastAsia="zh-CN"/>
        </w:rPr>
        <w:t>编制组编制了试验方案，明确样品的要求、试验方法及步骤，对</w:t>
      </w:r>
      <w:r>
        <w:rPr>
          <w:rFonts w:hint="eastAsia" w:ascii="宋体" w:hAnsi="宋体" w:eastAsia="宋体" w:cs="宋体"/>
          <w:color w:val="000000"/>
          <w:szCs w:val="21"/>
          <w:lang w:val="en-US" w:eastAsia="zh-CN"/>
        </w:rPr>
        <w:t>方法</w:t>
      </w:r>
      <w:r>
        <w:rPr>
          <w:rFonts w:hint="default" w:ascii="宋体" w:hAnsi="宋体" w:eastAsia="宋体" w:cs="宋体"/>
          <w:color w:val="000000"/>
          <w:szCs w:val="21"/>
          <w:lang w:val="en-US" w:eastAsia="zh-CN"/>
        </w:rPr>
        <w:t>的</w:t>
      </w:r>
      <w:r>
        <w:rPr>
          <w:rFonts w:hint="eastAsia" w:ascii="宋体" w:hAnsi="宋体" w:eastAsia="宋体" w:cs="宋体"/>
          <w:color w:val="000000"/>
          <w:szCs w:val="21"/>
          <w:lang w:val="en-US" w:eastAsia="zh-CN"/>
        </w:rPr>
        <w:t>准确度和精密度</w:t>
      </w:r>
      <w:r>
        <w:rPr>
          <w:rFonts w:hint="default" w:ascii="宋体" w:hAnsi="宋体" w:eastAsia="宋体" w:cs="宋体"/>
          <w:color w:val="000000"/>
          <w:szCs w:val="21"/>
          <w:lang w:val="en-US" w:eastAsia="zh-CN"/>
        </w:rPr>
        <w:t>进行分析评价。</w:t>
      </w:r>
      <w:r>
        <w:rPr>
          <w:rFonts w:hint="eastAsia" w:ascii="宋体" w:hAnsi="宋体" w:cs="宋体"/>
          <w:color w:val="000000"/>
          <w:szCs w:val="21"/>
          <w:lang w:val="en-US" w:eastAsia="zh-CN"/>
        </w:rPr>
        <w:t>其中方法一的试验方案、组织验证由中铝洛阳铜加工有限公司负责，方法二由</w:t>
      </w:r>
      <w:r>
        <w:rPr>
          <w:rFonts w:hint="eastAsia" w:ascii="宋体" w:hAnsi="宋体" w:eastAsia="宋体" w:cs="黑体"/>
          <w:b w:val="0"/>
          <w:bCs w:val="0"/>
          <w:sz w:val="21"/>
          <w:szCs w:val="21"/>
          <w:lang w:val="en-US" w:eastAsia="zh-CN"/>
        </w:rPr>
        <w:t>中国船舶重工集团公司第七二五研究所（洛阳船舶材料研究所）</w:t>
      </w:r>
      <w:r>
        <w:rPr>
          <w:rFonts w:hint="eastAsia" w:ascii="宋体" w:hAnsi="宋体" w:cs="黑体"/>
          <w:b w:val="0"/>
          <w:bCs w:val="0"/>
          <w:sz w:val="21"/>
          <w:szCs w:val="21"/>
          <w:lang w:val="en-US" w:eastAsia="zh-CN"/>
        </w:rPr>
        <w:t>负责。</w:t>
      </w:r>
    </w:p>
    <w:p>
      <w:pPr>
        <w:pStyle w:val="2"/>
        <w:keepNext w:val="0"/>
        <w:keepLines w:val="0"/>
        <w:pageBreakBefore w:val="0"/>
        <w:kinsoku/>
        <w:wordWrap/>
        <w:overflowPunct/>
        <w:topLinePunct w:val="0"/>
        <w:bidi w:val="0"/>
        <w:adjustRightInd/>
        <w:snapToGrid/>
        <w:spacing w:line="240" w:lineRule="auto"/>
        <w:ind w:firstLine="420" w:firstLineChars="20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 xml:space="preserve">1. </w:t>
      </w:r>
      <w:r>
        <w:rPr>
          <w:rFonts w:hint="default" w:ascii="黑体" w:hAnsi="黑体" w:eastAsia="黑体" w:cs="黑体"/>
          <w:szCs w:val="21"/>
          <w:lang w:val="en-US" w:eastAsia="zh-CN"/>
        </w:rPr>
        <w:t>方法一  惰性气体熔融-红外吸收法/热导法测定氧、氮含量</w:t>
      </w:r>
      <w:r>
        <w:rPr>
          <w:rFonts w:hint="eastAsia" w:ascii="黑体" w:hAnsi="黑体" w:eastAsia="黑体" w:cs="黑体"/>
          <w:szCs w:val="21"/>
          <w:lang w:val="en-US" w:eastAsia="zh-CN"/>
        </w:rPr>
        <w:t>的验证</w:t>
      </w:r>
    </w:p>
    <w:p>
      <w:pPr>
        <w:pStyle w:val="2"/>
        <w:keepNext w:val="0"/>
        <w:keepLines w:val="0"/>
        <w:pageBreakBefore w:val="0"/>
        <w:kinsoku/>
        <w:wordWrap/>
        <w:overflowPunct/>
        <w:topLinePunct w:val="0"/>
        <w:bidi w:val="0"/>
        <w:adjustRightInd/>
        <w:snapToGrid/>
        <w:spacing w:line="240" w:lineRule="auto"/>
        <w:textAlignment w:val="auto"/>
        <w:outlineLvl w:val="3"/>
        <w:rPr>
          <w:rFonts w:hint="eastAsia" w:hAnsi="宋体" w:cs="Times New Roman"/>
          <w:b/>
          <w:bCs/>
          <w:kern w:val="2"/>
          <w:sz w:val="24"/>
          <w:szCs w:val="24"/>
          <w:lang w:val="en-US" w:eastAsia="zh-CN" w:bidi="ar-SA"/>
        </w:rPr>
      </w:pPr>
      <w:r>
        <w:rPr>
          <w:rFonts w:hint="eastAsia" w:hAnsi="宋体" w:cs="Times New Roman"/>
          <w:b/>
          <w:bCs/>
          <w:kern w:val="2"/>
          <w:sz w:val="24"/>
          <w:szCs w:val="24"/>
          <w:lang w:val="en-US" w:eastAsia="zh-CN" w:bidi="ar-SA"/>
        </w:rPr>
        <w:t xml:space="preserve">   </w:t>
      </w:r>
      <w:r>
        <w:rPr>
          <w:rFonts w:hint="eastAsia" w:ascii="黑体" w:hAnsi="黑体" w:eastAsia="黑体" w:cs="黑体"/>
          <w:szCs w:val="21"/>
          <w:lang w:val="en-US" w:eastAsia="zh-CN"/>
        </w:rPr>
        <w:t>1.1  铜及铜合金中氮分析功率试验</w:t>
      </w:r>
    </w:p>
    <w:p>
      <w:pPr>
        <w:pStyle w:val="2"/>
        <w:keepNext w:val="0"/>
        <w:keepLines w:val="0"/>
        <w:pageBreakBefore w:val="0"/>
        <w:widowControl w:val="0"/>
        <w:kinsoku/>
        <w:wordWrap/>
        <w:overflowPunct/>
        <w:topLinePunct w:val="0"/>
        <w:autoSpaceDE/>
        <w:autoSpaceDN/>
        <w:bidi w:val="0"/>
        <w:adjustRightInd/>
        <w:snapToGrid/>
        <w:spacing w:line="240" w:lineRule="auto"/>
        <w:ind w:firstLine="482"/>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通常加热功率越高，越有利于试样中氧、氮的释放。但温度太高，易损坏电极，造成石墨挥发，因此在保证气体充分释放的情况下选择合适的分析功率</w:t>
      </w:r>
      <w:r>
        <w:rPr>
          <w:rFonts w:hint="eastAsia" w:ascii="宋体" w:hAnsi="宋体" w:cs="宋体"/>
          <w:color w:val="000000"/>
          <w:szCs w:val="21"/>
          <w:lang w:val="en-US" w:eastAsia="zh-CN"/>
        </w:rPr>
        <w:t>。GB/T 5121.8-2008中推荐分析功率为4.5kw，为了便于氧、氮的同时测定，拟将本标准方法一的分析功率设定为4.5kw。为此对铜及铜合金中氮的分析功率进行了验证，结果如表2所示。</w:t>
      </w:r>
    </w:p>
    <w:p>
      <w:pPr>
        <w:pStyle w:val="2"/>
        <w:keepNext w:val="0"/>
        <w:keepLines w:val="0"/>
        <w:pageBreakBefore w:val="0"/>
        <w:widowControl w:val="0"/>
        <w:kinsoku/>
        <w:wordWrap/>
        <w:overflowPunct/>
        <w:topLinePunct w:val="0"/>
        <w:autoSpaceDE/>
        <w:autoSpaceDN/>
        <w:bidi w:val="0"/>
        <w:adjustRightInd/>
        <w:snapToGrid/>
        <w:spacing w:after="0"/>
        <w:ind w:firstLine="482"/>
        <w:jc w:val="center"/>
        <w:textAlignment w:val="auto"/>
        <w:rPr>
          <w:rFonts w:hint="default" w:ascii="宋体" w:hAnsi="宋体" w:cs="宋体"/>
          <w:color w:val="000000"/>
          <w:szCs w:val="21"/>
          <w:lang w:val="en-US" w:eastAsia="zh-CN"/>
        </w:rPr>
      </w:pPr>
      <w:r>
        <w:rPr>
          <w:rFonts w:hint="eastAsia" w:ascii="黑体" w:hAnsi="黑体" w:eastAsia="黑体" w:cs="黑体"/>
          <w:szCs w:val="21"/>
          <w:lang w:val="en-US" w:eastAsia="zh-CN"/>
        </w:rPr>
        <w:t>表2  铜及铜合金中氮分析功率试验</w:t>
      </w:r>
    </w:p>
    <w:tbl>
      <w:tblPr>
        <w:tblStyle w:val="10"/>
        <w:tblpPr w:leftFromText="180" w:rightFromText="180" w:vertAnchor="text" w:horzAnchor="page" w:tblpXSpec="center" w:tblpY="103"/>
        <w:tblOverlap w:val="never"/>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1193"/>
        <w:gridCol w:w="1193"/>
        <w:gridCol w:w="1193"/>
        <w:gridCol w:w="1193"/>
        <w:gridCol w:w="1193"/>
        <w:gridCol w:w="119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1" w:type="dxa"/>
          </w:tcPr>
          <w:p>
            <w:pPr>
              <w:pStyle w:val="19"/>
              <w:ind w:firstLine="0" w:firstLineChars="0"/>
              <w:jc w:val="center"/>
              <w:rPr>
                <w:rFonts w:hint="eastAsia" w:ascii="宋体" w:hAnsi="宋体" w:eastAsia="宋体"/>
                <w:sz w:val="18"/>
                <w:szCs w:val="18"/>
                <w:lang w:eastAsia="zh-CN"/>
              </w:rPr>
            </w:pPr>
            <w:r>
              <w:rPr>
                <w:rFonts w:hint="eastAsia" w:ascii="宋体" w:hAnsi="宋体"/>
                <w:sz w:val="18"/>
                <w:szCs w:val="18"/>
                <w:lang w:val="en-US" w:eastAsia="zh-CN"/>
              </w:rPr>
              <w:t>分析功率</w:t>
            </w:r>
            <w:r>
              <w:rPr>
                <w:rFonts w:hint="eastAsia" w:ascii="宋体" w:hAnsi="宋体"/>
                <w:sz w:val="18"/>
                <w:szCs w:val="18"/>
              </w:rPr>
              <w:t>/</w:t>
            </w:r>
            <w:r>
              <w:rPr>
                <w:rFonts w:hint="eastAsia" w:ascii="宋体" w:hAnsi="宋体"/>
                <w:sz w:val="18"/>
                <w:szCs w:val="18"/>
                <w:lang w:val="en-US" w:eastAsia="zh-CN"/>
              </w:rPr>
              <w:t>kW</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2.0</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2.5</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3.0</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3.5</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4.0</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4.5</w:t>
            </w:r>
          </w:p>
        </w:tc>
        <w:tc>
          <w:tcPr>
            <w:tcW w:w="1197"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1" w:type="dxa"/>
          </w:tcPr>
          <w:p>
            <w:pPr>
              <w:pStyle w:val="19"/>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氮含量检测结果/%</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0.000090</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0.000091</w:t>
            </w:r>
          </w:p>
        </w:tc>
        <w:tc>
          <w:tcPr>
            <w:tcW w:w="1193" w:type="dxa"/>
          </w:tcPr>
          <w:p>
            <w:pPr>
              <w:pStyle w:val="19"/>
              <w:spacing w:line="360" w:lineRule="auto"/>
              <w:ind w:firstLine="0" w:firstLineChars="0"/>
              <w:jc w:val="center"/>
              <w:rPr>
                <w:rFonts w:hint="default" w:ascii="宋体" w:hAnsi="宋体"/>
                <w:sz w:val="18"/>
                <w:szCs w:val="18"/>
                <w:lang w:val="en-US" w:eastAsia="zh-CN"/>
              </w:rPr>
            </w:pPr>
            <w:r>
              <w:rPr>
                <w:rFonts w:hint="eastAsia" w:ascii="宋体" w:hAnsi="宋体"/>
                <w:sz w:val="18"/>
                <w:szCs w:val="18"/>
                <w:lang w:val="en-US" w:eastAsia="zh-CN"/>
              </w:rPr>
              <w:t>0.0017</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0.0019</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0.0019</w:t>
            </w:r>
          </w:p>
        </w:tc>
        <w:tc>
          <w:tcPr>
            <w:tcW w:w="1193"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0.0019</w:t>
            </w:r>
          </w:p>
        </w:tc>
        <w:tc>
          <w:tcPr>
            <w:tcW w:w="1197" w:type="dxa"/>
          </w:tcPr>
          <w:p>
            <w:pPr>
              <w:pStyle w:val="19"/>
              <w:spacing w:line="360" w:lineRule="auto"/>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0.0020</w:t>
            </w:r>
          </w:p>
        </w:tc>
      </w:tr>
    </w:tbl>
    <w:p>
      <w:pPr>
        <w:pStyle w:val="2"/>
        <w:jc w:val="both"/>
        <w:rPr>
          <w:rFonts w:hint="default" w:ascii="宋体" w:hAnsi="宋体" w:cs="宋体"/>
          <w:color w:val="000000"/>
          <w:szCs w:val="21"/>
          <w:lang w:val="en-US" w:eastAsia="zh-CN"/>
        </w:rPr>
      </w:pPr>
    </w:p>
    <w:p>
      <w:pPr>
        <w:pStyle w:val="2"/>
        <w:ind w:firstLine="480"/>
        <w:rPr>
          <w:rFonts w:hint="default" w:ascii="宋体" w:hAnsi="宋体" w:cs="宋体"/>
          <w:color w:val="000000"/>
          <w:szCs w:val="21"/>
          <w:lang w:val="en-US" w:eastAsia="zh-CN"/>
        </w:rPr>
      </w:pPr>
      <w:r>
        <w:rPr>
          <w:rFonts w:hint="default" w:ascii="宋体" w:hAnsi="宋体" w:cs="宋体"/>
          <w:color w:val="000000"/>
          <w:szCs w:val="21"/>
          <w:lang w:val="en-US" w:eastAsia="zh-CN"/>
        </w:rPr>
        <w:t>从表</w:t>
      </w:r>
      <w:r>
        <w:rPr>
          <w:rFonts w:hint="eastAsia" w:ascii="宋体" w:hAnsi="宋体" w:cs="宋体"/>
          <w:color w:val="000000"/>
          <w:szCs w:val="21"/>
          <w:lang w:val="en-US" w:eastAsia="zh-CN"/>
        </w:rPr>
        <w:t>2结果可知</w:t>
      </w:r>
      <w:r>
        <w:rPr>
          <w:rFonts w:hint="default" w:ascii="宋体" w:hAnsi="宋体" w:cs="宋体"/>
          <w:color w:val="000000"/>
          <w:szCs w:val="21"/>
          <w:lang w:val="en-US" w:eastAsia="zh-CN"/>
        </w:rPr>
        <w:t>，分析功率在3.5kW</w:t>
      </w:r>
      <w:r>
        <w:rPr>
          <w:rFonts w:hint="eastAsia" w:ascii="Arial" w:hAnsi="Arial" w:cs="Arial"/>
          <w:color w:val="000000"/>
          <w:szCs w:val="21"/>
          <w:lang w:val="en-US" w:eastAsia="zh-CN"/>
        </w:rPr>
        <w:t>～</w:t>
      </w:r>
      <w:r>
        <w:rPr>
          <w:rFonts w:hint="default" w:ascii="宋体" w:hAnsi="宋体" w:cs="宋体"/>
          <w:color w:val="000000"/>
          <w:szCs w:val="21"/>
          <w:lang w:val="en-US" w:eastAsia="zh-CN"/>
        </w:rPr>
        <w:t>5.0kW时检测结果稳定，</w:t>
      </w:r>
      <w:r>
        <w:rPr>
          <w:rFonts w:hint="eastAsia" w:ascii="宋体" w:hAnsi="宋体" w:cs="宋体"/>
          <w:color w:val="000000"/>
          <w:szCs w:val="21"/>
          <w:lang w:val="en-US" w:eastAsia="zh-CN"/>
        </w:rPr>
        <w:t>但由于</w:t>
      </w:r>
      <w:r>
        <w:rPr>
          <w:rFonts w:hint="default" w:ascii="宋体" w:hAnsi="宋体" w:cs="宋体"/>
          <w:color w:val="000000"/>
          <w:szCs w:val="21"/>
          <w:lang w:val="en-US" w:eastAsia="zh-CN"/>
        </w:rPr>
        <w:t>GB/T 5121.8-2008中推荐测氧的分析功率为4.5kW。为了便于氧、氮元素联测操作的便捷性，推荐分析功率为4.5kW</w:t>
      </w:r>
      <w:r>
        <w:rPr>
          <w:rFonts w:hint="eastAsia" w:ascii="宋体" w:hAnsi="宋体" w:cs="宋体"/>
          <w:color w:val="000000"/>
          <w:szCs w:val="21"/>
          <w:lang w:val="en-US" w:eastAsia="zh-CN"/>
        </w:rPr>
        <w:t>更为合理</w:t>
      </w:r>
      <w:r>
        <w:rPr>
          <w:rFonts w:hint="default" w:ascii="宋体" w:hAnsi="宋体" w:cs="宋体"/>
          <w:color w:val="000000"/>
          <w:szCs w:val="21"/>
          <w:lang w:val="en-US" w:eastAsia="zh-CN"/>
        </w:rPr>
        <w:t>。</w:t>
      </w:r>
    </w:p>
    <w:p>
      <w:pPr>
        <w:pStyle w:val="2"/>
        <w:ind w:firstLine="480"/>
        <w:rPr>
          <w:rFonts w:hint="eastAsia" w:ascii="宋体" w:hAnsi="宋体" w:cs="宋体"/>
          <w:color w:val="000000"/>
          <w:szCs w:val="21"/>
          <w:lang w:val="en-US" w:eastAsia="zh-CN"/>
        </w:rPr>
      </w:pPr>
      <w:r>
        <w:rPr>
          <w:rFonts w:hint="eastAsia" w:ascii="宋体" w:hAnsi="宋体" w:eastAsia="宋体" w:cs="黑体"/>
          <w:b w:val="0"/>
          <w:bCs w:val="0"/>
          <w:sz w:val="21"/>
          <w:szCs w:val="21"/>
          <w:lang w:val="en-US" w:eastAsia="zh-CN"/>
        </w:rPr>
        <w:t>由</w:t>
      </w:r>
      <w:r>
        <w:rPr>
          <w:rFonts w:hint="eastAsia" w:ascii="宋体" w:hAnsi="宋体" w:cs="黑体"/>
          <w:b w:val="0"/>
          <w:bCs w:val="0"/>
          <w:sz w:val="21"/>
          <w:szCs w:val="21"/>
          <w:lang w:val="en-US" w:eastAsia="zh-CN"/>
        </w:rPr>
        <w:t>一验单位</w:t>
      </w:r>
      <w:r>
        <w:rPr>
          <w:rFonts w:hint="eastAsia" w:ascii="宋体" w:hAnsi="宋体" w:eastAsia="宋体" w:cs="黑体"/>
          <w:b w:val="0"/>
          <w:bCs w:val="0"/>
          <w:sz w:val="21"/>
          <w:szCs w:val="21"/>
          <w:lang w:val="en-US" w:eastAsia="zh-CN"/>
        </w:rPr>
        <w:t>中国船舶重工集团公司第七二五研究所（洛阳船舶材料研究所）</w:t>
      </w:r>
      <w:r>
        <w:rPr>
          <w:rFonts w:hint="eastAsia" w:ascii="宋体" w:hAnsi="宋体" w:cs="宋体"/>
          <w:color w:val="000000"/>
          <w:szCs w:val="21"/>
          <w:lang w:val="en-US" w:eastAsia="zh-CN"/>
        </w:rPr>
        <w:t>对铜及铜合金中氮的分析功率进行了验证，结果如表3所示。</w:t>
      </w:r>
    </w:p>
    <w:p>
      <w:pPr>
        <w:pStyle w:val="2"/>
        <w:keepNext w:val="0"/>
        <w:keepLines w:val="0"/>
        <w:pageBreakBefore w:val="0"/>
        <w:widowControl w:val="0"/>
        <w:kinsoku/>
        <w:wordWrap/>
        <w:overflowPunct/>
        <w:topLinePunct w:val="0"/>
        <w:autoSpaceDE/>
        <w:autoSpaceDN/>
        <w:bidi w:val="0"/>
        <w:adjustRightInd/>
        <w:snapToGrid/>
        <w:spacing w:after="0"/>
        <w:ind w:firstLine="482"/>
        <w:jc w:val="center"/>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表3 分析功率试验验证结果</w:t>
      </w:r>
    </w:p>
    <w:tbl>
      <w:tblPr>
        <w:tblStyle w:val="10"/>
        <w:tblW w:w="57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1167"/>
        <w:gridCol w:w="1167"/>
        <w:gridCol w:w="1167"/>
        <w:gridCol w:w="1167"/>
        <w:gridCol w:w="1167"/>
        <w:gridCol w:w="1167"/>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70"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分析功率/kW</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2.0</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2.5</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3.0</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3.5</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4.0</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4.5</w:t>
            </w:r>
          </w:p>
        </w:tc>
        <w:tc>
          <w:tcPr>
            <w:tcW w:w="633"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7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21"/>
              </w:rPr>
            </w:pPr>
            <w:r>
              <w:rPr>
                <w:rFonts w:hint="eastAsia" w:ascii="宋体" w:hAnsi="宋体" w:eastAsia="宋体" w:cs="宋体"/>
                <w:sz w:val="18"/>
                <w:szCs w:val="18"/>
              </w:rPr>
              <w:t>铜中氮6#-</w:t>
            </w:r>
            <w:r>
              <w:rPr>
                <w:rFonts w:hint="eastAsia" w:ascii="宋体" w:hAnsi="宋体" w:eastAsia="宋体" w:cs="宋体"/>
                <w:sz w:val="18"/>
                <w:szCs w:val="21"/>
              </w:rPr>
              <w:t>氮含量/（μg/g）</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0.9</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2.2</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12.1</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20.5</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21.4</w:t>
            </w:r>
          </w:p>
        </w:tc>
        <w:tc>
          <w:tcPr>
            <w:tcW w:w="599"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22.3</w:t>
            </w:r>
          </w:p>
        </w:tc>
        <w:tc>
          <w:tcPr>
            <w:tcW w:w="633" w:type="pct"/>
            <w:vAlign w:val="center"/>
          </w:tcPr>
          <w:p>
            <w:pPr>
              <w:spacing w:line="360" w:lineRule="auto"/>
              <w:jc w:val="center"/>
              <w:rPr>
                <w:rFonts w:hint="eastAsia" w:ascii="宋体" w:hAnsi="宋体" w:eastAsia="宋体" w:cs="宋体"/>
                <w:sz w:val="18"/>
                <w:szCs w:val="21"/>
              </w:rPr>
            </w:pPr>
            <w:r>
              <w:rPr>
                <w:rFonts w:hint="eastAsia" w:ascii="宋体" w:hAnsi="宋体" w:eastAsia="宋体" w:cs="宋体"/>
                <w:sz w:val="18"/>
                <w:szCs w:val="21"/>
              </w:rPr>
              <w:t>22.2</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cs="宋体"/>
          <w:color w:val="000000"/>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firstLine="420" w:firstLineChars="200"/>
        <w:jc w:val="both"/>
        <w:textAlignment w:val="auto"/>
        <w:rPr>
          <w:rFonts w:hint="default"/>
          <w:lang w:val="en-US" w:eastAsia="zh-CN"/>
        </w:rPr>
      </w:pPr>
      <w:r>
        <w:rPr>
          <w:rFonts w:hint="eastAsia" w:ascii="宋体" w:hAnsi="宋体" w:cs="宋体"/>
          <w:color w:val="000000"/>
          <w:szCs w:val="21"/>
          <w:lang w:val="en-US" w:eastAsia="zh-CN"/>
        </w:rPr>
        <w:t>由表3试验结果可知，</w:t>
      </w:r>
      <w:r>
        <w:rPr>
          <w:rFonts w:hint="default" w:ascii="宋体" w:hAnsi="宋体" w:cs="宋体"/>
          <w:color w:val="000000"/>
          <w:szCs w:val="21"/>
          <w:lang w:val="en-US" w:eastAsia="zh-CN"/>
        </w:rPr>
        <w:t>4.50kW</w:t>
      </w:r>
      <w:r>
        <w:rPr>
          <w:rFonts w:hint="eastAsia" w:ascii="宋体" w:hAnsi="宋体" w:cs="宋体"/>
          <w:color w:val="000000"/>
          <w:szCs w:val="21"/>
          <w:lang w:val="en-US" w:eastAsia="zh-CN"/>
        </w:rPr>
        <w:t>时氮释放完全，结果稳定，便于氧、氮元素的同时测定，</w:t>
      </w:r>
      <w:r>
        <w:rPr>
          <w:rFonts w:hint="default" w:ascii="宋体" w:hAnsi="宋体" w:cs="宋体"/>
          <w:color w:val="000000"/>
          <w:szCs w:val="21"/>
          <w:lang w:val="en-US" w:eastAsia="zh-CN"/>
        </w:rPr>
        <w:t>标准推荐的4.50kW分析功率是适宜的</w:t>
      </w:r>
      <w:r>
        <w:rPr>
          <w:rFonts w:hint="eastAsia" w:ascii="宋体" w:hAnsi="宋体" w:cs="宋体"/>
          <w:color w:val="000000"/>
          <w:szCs w:val="21"/>
          <w:lang w:val="en-US" w:eastAsia="zh-CN"/>
        </w:rPr>
        <w:t>。结论与起草单位一致。</w:t>
      </w:r>
    </w:p>
    <w:p>
      <w:pPr>
        <w:pStyle w:val="2"/>
        <w:ind w:firstLine="420" w:firstLineChars="200"/>
        <w:rPr>
          <w:rFonts w:hint="eastAsia" w:ascii="黑体" w:hAnsi="黑体" w:eastAsia="黑体" w:cs="黑体"/>
          <w:szCs w:val="21"/>
          <w:lang w:val="en-US" w:eastAsia="zh-CN"/>
        </w:rPr>
      </w:pPr>
    </w:p>
    <w:p>
      <w:pPr>
        <w:pStyle w:val="2"/>
        <w:ind w:firstLine="420" w:firstLineChars="200"/>
        <w:outlineLvl w:val="3"/>
        <w:rPr>
          <w:rFonts w:hint="eastAsia" w:ascii="黑体" w:hAnsi="黑体" w:eastAsia="黑体" w:cs="黑体"/>
          <w:szCs w:val="21"/>
          <w:lang w:val="en-US" w:eastAsia="zh-CN"/>
        </w:rPr>
      </w:pPr>
      <w:r>
        <w:rPr>
          <w:rFonts w:hint="eastAsia" w:ascii="黑体" w:hAnsi="黑体" w:eastAsia="黑体" w:cs="黑体"/>
          <w:szCs w:val="21"/>
          <w:lang w:val="en-US" w:eastAsia="zh-CN"/>
        </w:rPr>
        <w:t>1.2  空白试验、检出限、检测下限的确定</w:t>
      </w:r>
    </w:p>
    <w:p>
      <w:pPr>
        <w:pStyle w:val="19"/>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sz w:val="21"/>
          <w:szCs w:val="21"/>
          <w:lang w:eastAsia="zh-CN"/>
        </w:rPr>
      </w:pPr>
      <w:r>
        <w:rPr>
          <w:rFonts w:hint="eastAsia" w:ascii="宋体" w:hAnsi="宋体"/>
          <w:sz w:val="21"/>
          <w:szCs w:val="21"/>
          <w:lang w:val="en-US" w:eastAsia="zh-CN"/>
        </w:rPr>
        <w:t>铜及铜合金中氧、氮的</w:t>
      </w:r>
      <w:r>
        <w:rPr>
          <w:rFonts w:hint="eastAsia" w:ascii="宋体" w:hAnsi="宋体"/>
          <w:sz w:val="21"/>
          <w:szCs w:val="21"/>
        </w:rPr>
        <w:t>空白值的来源主要有载气的纯度、石墨坩埚的质量、助熔剂镍</w:t>
      </w:r>
      <w:r>
        <w:rPr>
          <w:rFonts w:hint="eastAsia" w:ascii="宋体" w:hAnsi="宋体"/>
          <w:sz w:val="21"/>
          <w:szCs w:val="21"/>
          <w:lang w:val="en-US" w:eastAsia="zh-CN"/>
        </w:rPr>
        <w:t>篮</w:t>
      </w:r>
      <w:r>
        <w:rPr>
          <w:rFonts w:hint="eastAsia" w:ascii="宋体" w:hAnsi="宋体"/>
          <w:sz w:val="21"/>
          <w:szCs w:val="21"/>
        </w:rPr>
        <w:t>的质量等。对石墨坩埚及镍</w:t>
      </w:r>
      <w:r>
        <w:rPr>
          <w:rFonts w:hint="eastAsia" w:ascii="宋体" w:hAnsi="宋体"/>
          <w:sz w:val="21"/>
          <w:szCs w:val="21"/>
          <w:lang w:val="en-US" w:eastAsia="zh-CN"/>
        </w:rPr>
        <w:t>篮</w:t>
      </w:r>
      <w:r>
        <w:rPr>
          <w:rFonts w:hint="eastAsia" w:ascii="宋体" w:hAnsi="宋体"/>
          <w:sz w:val="21"/>
          <w:szCs w:val="21"/>
        </w:rPr>
        <w:t>分别进行测定，按试验选择的最佳测定条件连续分别测定石墨坩埚和镍囊各</w:t>
      </w:r>
      <w:r>
        <w:rPr>
          <w:rFonts w:hint="eastAsia" w:ascii="宋体" w:hAnsi="宋体"/>
          <w:sz w:val="21"/>
          <w:szCs w:val="21"/>
          <w:lang w:val="en-US" w:eastAsia="zh-CN"/>
        </w:rPr>
        <w:t>7</w:t>
      </w:r>
      <w:r>
        <w:rPr>
          <w:rFonts w:hint="eastAsia" w:ascii="宋体" w:hAnsi="宋体"/>
          <w:sz w:val="21"/>
          <w:szCs w:val="21"/>
        </w:rPr>
        <w:t>次，计算其标准偏差SD，以3</w:t>
      </w:r>
      <w:r>
        <w:rPr>
          <w:rFonts w:hint="eastAsia" w:ascii="宋体" w:hAnsi="宋体"/>
          <w:sz w:val="21"/>
          <w:szCs w:val="21"/>
          <w:lang w:val="en-US" w:eastAsia="zh-CN"/>
        </w:rPr>
        <w:t>倍的</w:t>
      </w:r>
      <w:r>
        <w:rPr>
          <w:rFonts w:hint="eastAsia" w:ascii="宋体" w:hAnsi="宋体"/>
          <w:sz w:val="21"/>
          <w:szCs w:val="21"/>
        </w:rPr>
        <w:t>SD所对应的浓度为检出限</w:t>
      </w:r>
      <w:r>
        <w:rPr>
          <w:rFonts w:hint="eastAsia" w:ascii="宋体" w:hAnsi="宋体"/>
          <w:sz w:val="21"/>
          <w:szCs w:val="21"/>
          <w:lang w:eastAsia="zh-CN"/>
        </w:rPr>
        <w:t>，</w:t>
      </w:r>
      <w:r>
        <w:rPr>
          <w:rFonts w:hint="eastAsia" w:ascii="宋体" w:hAnsi="宋体"/>
          <w:sz w:val="21"/>
          <w:szCs w:val="21"/>
        </w:rPr>
        <w:t>以</w:t>
      </w:r>
      <w:r>
        <w:rPr>
          <w:rFonts w:hint="eastAsia" w:ascii="宋体" w:hAnsi="宋体"/>
          <w:sz w:val="21"/>
          <w:szCs w:val="21"/>
          <w:lang w:val="en-US" w:eastAsia="zh-CN"/>
        </w:rPr>
        <w:t>10倍的</w:t>
      </w:r>
      <w:r>
        <w:rPr>
          <w:rFonts w:hint="eastAsia" w:ascii="宋体" w:hAnsi="宋体"/>
          <w:sz w:val="21"/>
          <w:szCs w:val="21"/>
        </w:rPr>
        <w:t>SD所对应的浓度为检出限</w:t>
      </w:r>
      <w:r>
        <w:rPr>
          <w:rFonts w:hint="eastAsia" w:ascii="宋体" w:hAnsi="宋体"/>
          <w:sz w:val="21"/>
          <w:szCs w:val="21"/>
          <w:lang w:eastAsia="zh-CN"/>
        </w:rPr>
        <w:t>，</w:t>
      </w:r>
      <w:r>
        <w:rPr>
          <w:rFonts w:hint="eastAsia" w:ascii="宋体" w:hAnsi="宋体"/>
          <w:sz w:val="21"/>
          <w:szCs w:val="21"/>
          <w:lang w:val="en-US" w:eastAsia="zh-CN"/>
        </w:rPr>
        <w:t>结果见</w:t>
      </w:r>
      <w:r>
        <w:rPr>
          <w:rFonts w:hint="eastAsia" w:ascii="宋体" w:hAnsi="宋体"/>
          <w:sz w:val="21"/>
          <w:szCs w:val="21"/>
        </w:rPr>
        <w:t>表</w:t>
      </w:r>
      <w:r>
        <w:rPr>
          <w:rFonts w:hint="eastAsia" w:ascii="宋体" w:hAnsi="宋体"/>
          <w:sz w:val="21"/>
          <w:szCs w:val="21"/>
          <w:lang w:val="en-US" w:eastAsia="zh-CN"/>
        </w:rPr>
        <w:t>4。</w:t>
      </w:r>
    </w:p>
    <w:p>
      <w:pPr>
        <w:pStyle w:val="19"/>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宋体" w:hAnsi="宋体" w:eastAsia="宋体"/>
          <w:sz w:val="21"/>
          <w:szCs w:val="21"/>
          <w:lang w:val="en-US" w:eastAsia="zh-CN"/>
        </w:rPr>
      </w:pPr>
      <w:r>
        <w:rPr>
          <w:rFonts w:hint="eastAsia" w:ascii="黑体" w:hAnsi="黑体" w:eastAsia="黑体" w:cs="黑体"/>
          <w:kern w:val="2"/>
          <w:sz w:val="21"/>
          <w:szCs w:val="21"/>
          <w:lang w:val="en-US" w:eastAsia="zh-CN" w:bidi="ar-SA"/>
        </w:rPr>
        <w:t>表4  空白试验、检出限、检测</w:t>
      </w:r>
      <w:bookmarkStart w:id="1" w:name="_GoBack"/>
      <w:bookmarkEnd w:id="1"/>
      <w:r>
        <w:rPr>
          <w:rFonts w:hint="eastAsia" w:ascii="黑体" w:hAnsi="黑体" w:eastAsia="黑体" w:cs="黑体"/>
          <w:kern w:val="2"/>
          <w:sz w:val="21"/>
          <w:szCs w:val="21"/>
          <w:lang w:val="en-US" w:eastAsia="zh-CN" w:bidi="ar-SA"/>
        </w:rPr>
        <w:t>下限的确定</w:t>
      </w:r>
    </w:p>
    <w:tbl>
      <w:tblPr>
        <w:tblStyle w:val="10"/>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381"/>
        <w:gridCol w:w="1050"/>
        <w:gridCol w:w="1165"/>
        <w:gridCol w:w="100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80" w:type="dxa"/>
            <w:vAlign w:val="center"/>
          </w:tcPr>
          <w:p>
            <w:pPr>
              <w:pStyle w:val="19"/>
              <w:ind w:left="0" w:leftChars="0" w:firstLine="0" w:firstLineChars="0"/>
              <w:jc w:val="center"/>
              <w:rPr>
                <w:rFonts w:hint="eastAsia" w:ascii="宋体" w:hAnsi="宋体" w:eastAsia="宋体"/>
                <w:sz w:val="18"/>
                <w:szCs w:val="18"/>
                <w:vertAlign w:val="baseline"/>
                <w:lang w:val="en-US" w:eastAsia="zh-CN"/>
              </w:rPr>
            </w:pPr>
            <w:r>
              <w:rPr>
                <w:rFonts w:hint="eastAsia" w:ascii="宋体" w:hAnsi="宋体"/>
                <w:sz w:val="18"/>
                <w:szCs w:val="18"/>
                <w:vertAlign w:val="baseline"/>
                <w:lang w:val="en-US" w:eastAsia="zh-CN"/>
              </w:rPr>
              <w:t>名称</w:t>
            </w:r>
          </w:p>
        </w:tc>
        <w:tc>
          <w:tcPr>
            <w:tcW w:w="3381" w:type="dxa"/>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测定值</w:t>
            </w:r>
          </w:p>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w:t>
            </w:r>
          </w:p>
        </w:tc>
        <w:tc>
          <w:tcPr>
            <w:tcW w:w="1050" w:type="dxa"/>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平均值</w:t>
            </w:r>
          </w:p>
          <w:p>
            <w:pPr>
              <w:pStyle w:val="19"/>
              <w:jc w:val="both"/>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w:t>
            </w:r>
          </w:p>
        </w:tc>
        <w:tc>
          <w:tcPr>
            <w:tcW w:w="1165" w:type="dxa"/>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标准偏差SD</w:t>
            </w:r>
          </w:p>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w:t>
            </w:r>
          </w:p>
        </w:tc>
        <w:tc>
          <w:tcPr>
            <w:tcW w:w="1004" w:type="dxa"/>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检出限</w:t>
            </w:r>
          </w:p>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3倍SD（%）</w:t>
            </w:r>
          </w:p>
        </w:tc>
        <w:tc>
          <w:tcPr>
            <w:tcW w:w="1075" w:type="dxa"/>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检测下限</w:t>
            </w:r>
          </w:p>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10倍SD（%）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石墨坩埚-氧</w:t>
            </w:r>
          </w:p>
        </w:tc>
        <w:tc>
          <w:tcPr>
            <w:tcW w:w="3381" w:type="dxa"/>
            <w:vAlign w:val="center"/>
          </w:tcPr>
          <w:p>
            <w:pPr>
              <w:pStyle w:val="19"/>
              <w:tabs>
                <w:tab w:val="left" w:pos="853"/>
              </w:tabs>
              <w:ind w:left="0" w:leftChars="0" w:firstLine="0" w:firstLineChars="0"/>
              <w:jc w:val="left"/>
              <w:rPr>
                <w:rFonts w:hint="eastAsia" w:ascii="宋体" w:hAnsi="宋体"/>
                <w:sz w:val="18"/>
                <w:szCs w:val="18"/>
                <w:vertAlign w:val="baseline"/>
                <w:lang w:eastAsia="zh-CN"/>
              </w:rPr>
            </w:pPr>
            <w:r>
              <w:rPr>
                <w:rFonts w:hint="eastAsia" w:ascii="宋体" w:hAnsi="宋体"/>
                <w:sz w:val="18"/>
                <w:szCs w:val="18"/>
                <w:vertAlign w:val="baseline"/>
                <w:lang w:eastAsia="zh-CN"/>
              </w:rPr>
              <w:t>0.00003，-0.00001，</w:t>
            </w:r>
          </w:p>
          <w:p>
            <w:pPr>
              <w:pStyle w:val="19"/>
              <w:tabs>
                <w:tab w:val="left" w:pos="853"/>
              </w:tabs>
              <w:ind w:left="0" w:leftChars="0" w:firstLine="0" w:firstLineChars="0"/>
              <w:jc w:val="left"/>
              <w:rPr>
                <w:rFonts w:hint="default" w:ascii="宋体" w:hAnsi="宋体" w:eastAsia="宋体"/>
                <w:sz w:val="18"/>
                <w:szCs w:val="18"/>
                <w:vertAlign w:val="baseline"/>
                <w:lang w:val="en-US" w:eastAsia="zh-CN"/>
              </w:rPr>
            </w:pPr>
            <w:r>
              <w:rPr>
                <w:rFonts w:hint="eastAsia" w:ascii="宋体" w:hAnsi="宋体"/>
                <w:sz w:val="18"/>
                <w:szCs w:val="18"/>
                <w:vertAlign w:val="baseline"/>
                <w:lang w:eastAsia="zh-CN"/>
              </w:rPr>
              <w:t>-0.00003，0.00004，0.00003，0.00003，</w:t>
            </w:r>
            <w:r>
              <w:rPr>
                <w:rFonts w:hint="eastAsia" w:ascii="宋体" w:hAnsi="宋体"/>
                <w:sz w:val="18"/>
                <w:szCs w:val="18"/>
                <w:vertAlign w:val="baseline"/>
                <w:lang w:val="en-US" w:eastAsia="zh-CN"/>
              </w:rPr>
              <w:t>0.00001</w:t>
            </w:r>
          </w:p>
        </w:tc>
        <w:tc>
          <w:tcPr>
            <w:tcW w:w="1050"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0.000014</w:t>
            </w:r>
          </w:p>
        </w:tc>
        <w:tc>
          <w:tcPr>
            <w:tcW w:w="1165"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0.000026</w:t>
            </w:r>
          </w:p>
        </w:tc>
        <w:tc>
          <w:tcPr>
            <w:tcW w:w="1004"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0.000078</w:t>
            </w:r>
          </w:p>
        </w:tc>
        <w:tc>
          <w:tcPr>
            <w:tcW w:w="1075" w:type="dxa"/>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石墨坩埚-氮</w:t>
            </w:r>
          </w:p>
        </w:tc>
        <w:tc>
          <w:tcPr>
            <w:tcW w:w="3381" w:type="dxa"/>
            <w:vAlign w:val="center"/>
          </w:tcPr>
          <w:p>
            <w:pPr>
              <w:pStyle w:val="19"/>
              <w:ind w:left="0" w:leftChars="0" w:firstLine="0" w:firstLineChars="0"/>
              <w:jc w:val="left"/>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0.000006，-0.000003，0.000010，</w:t>
            </w:r>
          </w:p>
          <w:p>
            <w:pPr>
              <w:pStyle w:val="19"/>
              <w:ind w:left="0" w:leftChars="0" w:firstLine="0" w:firstLineChars="0"/>
              <w:jc w:val="left"/>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0.000009，0.000005，0.000002，</w:t>
            </w:r>
          </w:p>
          <w:p>
            <w:pPr>
              <w:pStyle w:val="19"/>
              <w:ind w:left="0" w:leftChars="0" w:firstLine="0" w:firstLineChars="0"/>
              <w:jc w:val="left"/>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0.000007</w:t>
            </w:r>
          </w:p>
        </w:tc>
        <w:tc>
          <w:tcPr>
            <w:tcW w:w="1050" w:type="dxa"/>
            <w:vAlign w:val="center"/>
          </w:tcPr>
          <w:p>
            <w:pPr>
              <w:pStyle w:val="19"/>
              <w:ind w:left="0" w:leftChars="0" w:firstLine="0" w:firstLineChars="0"/>
              <w:jc w:val="both"/>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0.000005</w:t>
            </w:r>
          </w:p>
        </w:tc>
        <w:tc>
          <w:tcPr>
            <w:tcW w:w="1165" w:type="dxa"/>
            <w:vAlign w:val="center"/>
          </w:tcPr>
          <w:p>
            <w:pPr>
              <w:pStyle w:val="19"/>
              <w:ind w:left="0" w:leftChars="0" w:firstLine="0" w:firstLineChars="0"/>
              <w:jc w:val="both"/>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0.000004</w:t>
            </w:r>
          </w:p>
        </w:tc>
        <w:tc>
          <w:tcPr>
            <w:tcW w:w="1004" w:type="dxa"/>
            <w:vAlign w:val="center"/>
          </w:tcPr>
          <w:p>
            <w:pPr>
              <w:pStyle w:val="19"/>
              <w:ind w:left="0" w:leftChars="0" w:firstLine="0" w:firstLineChars="0"/>
              <w:jc w:val="both"/>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0.000012</w:t>
            </w:r>
          </w:p>
        </w:tc>
        <w:tc>
          <w:tcPr>
            <w:tcW w:w="1075" w:type="dxa"/>
            <w:vAlign w:val="center"/>
          </w:tcPr>
          <w:p>
            <w:pPr>
              <w:pStyle w:val="19"/>
              <w:ind w:left="0" w:leftChars="0" w:firstLine="0" w:firstLineChars="0"/>
              <w:jc w:val="both"/>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镍篮-氧</w:t>
            </w:r>
          </w:p>
        </w:tc>
        <w:tc>
          <w:tcPr>
            <w:tcW w:w="3381" w:type="dxa"/>
            <w:vAlign w:val="center"/>
          </w:tcPr>
          <w:p>
            <w:pPr>
              <w:pStyle w:val="19"/>
              <w:ind w:left="0" w:leftChars="0" w:firstLine="0" w:firstLineChars="0"/>
              <w:jc w:val="left"/>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0.00025,0.00031，0.00023,0.00027，</w:t>
            </w:r>
          </w:p>
          <w:p>
            <w:pPr>
              <w:pStyle w:val="19"/>
              <w:ind w:left="0" w:leftChars="0" w:firstLine="0" w:firstLineChars="0"/>
              <w:jc w:val="left"/>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0.00031，0.00025，0.00026</w:t>
            </w:r>
          </w:p>
        </w:tc>
        <w:tc>
          <w:tcPr>
            <w:tcW w:w="1050"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0.00027</w:t>
            </w:r>
          </w:p>
        </w:tc>
        <w:tc>
          <w:tcPr>
            <w:tcW w:w="1165" w:type="dxa"/>
            <w:vAlign w:val="center"/>
          </w:tcPr>
          <w:p>
            <w:pPr>
              <w:pStyle w:val="19"/>
              <w:ind w:left="0" w:leftChars="0" w:firstLine="0" w:firstLineChars="0"/>
              <w:jc w:val="both"/>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0.000031</w:t>
            </w:r>
          </w:p>
        </w:tc>
        <w:tc>
          <w:tcPr>
            <w:tcW w:w="1004"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0.000093</w:t>
            </w:r>
          </w:p>
        </w:tc>
        <w:tc>
          <w:tcPr>
            <w:tcW w:w="1075" w:type="dxa"/>
            <w:vAlign w:val="center"/>
          </w:tcPr>
          <w:p>
            <w:pPr>
              <w:pStyle w:val="19"/>
              <w:ind w:left="0" w:leftChars="0" w:firstLine="0" w:firstLineChars="0"/>
              <w:jc w:val="both"/>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镍篮-氮</w:t>
            </w:r>
          </w:p>
        </w:tc>
        <w:tc>
          <w:tcPr>
            <w:tcW w:w="3381" w:type="dxa"/>
          </w:tcPr>
          <w:p>
            <w:pPr>
              <w:pStyle w:val="19"/>
              <w:ind w:left="0" w:leftChars="0" w:firstLine="0" w:firstLineChars="0"/>
              <w:jc w:val="both"/>
              <w:rPr>
                <w:rFonts w:hint="eastAsia" w:ascii="宋体" w:hAnsi="宋体"/>
                <w:sz w:val="18"/>
                <w:szCs w:val="18"/>
                <w:vertAlign w:val="baseline"/>
              </w:rPr>
            </w:pPr>
            <w:r>
              <w:rPr>
                <w:rFonts w:hint="eastAsia" w:ascii="宋体" w:hAnsi="宋体"/>
                <w:sz w:val="18"/>
                <w:szCs w:val="18"/>
                <w:vertAlign w:val="baseline"/>
              </w:rPr>
              <w:t>0.000011</w:t>
            </w:r>
            <w:r>
              <w:rPr>
                <w:rFonts w:hint="eastAsia" w:ascii="宋体" w:hAnsi="宋体"/>
                <w:sz w:val="18"/>
                <w:szCs w:val="18"/>
                <w:vertAlign w:val="baseline"/>
                <w:lang w:eastAsia="zh-CN"/>
              </w:rPr>
              <w:t>，</w:t>
            </w:r>
            <w:r>
              <w:rPr>
                <w:rFonts w:hint="eastAsia" w:ascii="宋体" w:hAnsi="宋体"/>
                <w:sz w:val="18"/>
                <w:szCs w:val="18"/>
                <w:vertAlign w:val="baseline"/>
              </w:rPr>
              <w:t>0.000008</w:t>
            </w:r>
            <w:r>
              <w:rPr>
                <w:rFonts w:hint="eastAsia" w:ascii="宋体" w:hAnsi="宋体"/>
                <w:sz w:val="18"/>
                <w:szCs w:val="18"/>
                <w:vertAlign w:val="baseline"/>
                <w:lang w:eastAsia="zh-CN"/>
              </w:rPr>
              <w:t>，</w:t>
            </w:r>
            <w:r>
              <w:rPr>
                <w:rFonts w:hint="eastAsia" w:ascii="宋体" w:hAnsi="宋体"/>
                <w:sz w:val="18"/>
                <w:szCs w:val="18"/>
                <w:vertAlign w:val="baseline"/>
              </w:rPr>
              <w:t>0.000006</w:t>
            </w:r>
          </w:p>
          <w:p>
            <w:pPr>
              <w:pStyle w:val="19"/>
              <w:ind w:left="0" w:leftChars="0" w:firstLine="0" w:firstLineChars="0"/>
              <w:jc w:val="both"/>
              <w:rPr>
                <w:rFonts w:hint="eastAsia" w:ascii="宋体" w:hAnsi="宋体" w:eastAsia="宋体"/>
                <w:sz w:val="18"/>
                <w:szCs w:val="18"/>
                <w:vertAlign w:val="baseline"/>
                <w:lang w:eastAsia="zh-CN"/>
              </w:rPr>
            </w:pPr>
            <w:r>
              <w:rPr>
                <w:rFonts w:hint="eastAsia" w:ascii="宋体" w:hAnsi="宋体"/>
                <w:sz w:val="18"/>
                <w:szCs w:val="18"/>
                <w:vertAlign w:val="baseline"/>
              </w:rPr>
              <w:t>0.00001</w:t>
            </w:r>
            <w:r>
              <w:rPr>
                <w:rFonts w:hint="eastAsia" w:ascii="宋体" w:hAnsi="宋体"/>
                <w:sz w:val="18"/>
                <w:szCs w:val="18"/>
                <w:vertAlign w:val="baseline"/>
                <w:lang w:val="en-US" w:eastAsia="zh-CN"/>
              </w:rPr>
              <w:t>0，</w:t>
            </w:r>
            <w:r>
              <w:rPr>
                <w:rFonts w:hint="eastAsia" w:ascii="宋体" w:hAnsi="宋体"/>
                <w:sz w:val="18"/>
                <w:szCs w:val="18"/>
                <w:vertAlign w:val="baseline"/>
              </w:rPr>
              <w:t>0.000005</w:t>
            </w:r>
            <w:r>
              <w:rPr>
                <w:rFonts w:hint="eastAsia" w:ascii="宋体" w:hAnsi="宋体"/>
                <w:sz w:val="18"/>
                <w:szCs w:val="18"/>
                <w:vertAlign w:val="baseline"/>
                <w:lang w:eastAsia="zh-CN"/>
              </w:rPr>
              <w:t>，</w:t>
            </w:r>
            <w:r>
              <w:rPr>
                <w:rFonts w:hint="eastAsia" w:ascii="宋体" w:hAnsi="宋体"/>
                <w:sz w:val="18"/>
                <w:szCs w:val="18"/>
                <w:vertAlign w:val="baseline"/>
              </w:rPr>
              <w:t>0.00000</w:t>
            </w:r>
            <w:r>
              <w:rPr>
                <w:rFonts w:hint="eastAsia" w:ascii="宋体" w:hAnsi="宋体"/>
                <w:sz w:val="18"/>
                <w:szCs w:val="18"/>
                <w:vertAlign w:val="baseline"/>
                <w:lang w:val="en-US" w:eastAsia="zh-CN"/>
              </w:rPr>
              <w:t>4</w:t>
            </w:r>
          </w:p>
          <w:p>
            <w:pPr>
              <w:pStyle w:val="19"/>
              <w:ind w:left="0" w:leftChars="0" w:firstLine="0" w:firstLineChars="0"/>
              <w:jc w:val="both"/>
              <w:rPr>
                <w:rFonts w:hint="default" w:ascii="宋体" w:hAnsi="宋体" w:eastAsia="宋体"/>
                <w:sz w:val="18"/>
                <w:szCs w:val="18"/>
                <w:vertAlign w:val="baseline"/>
                <w:lang w:val="en-US" w:eastAsia="zh-CN"/>
              </w:rPr>
            </w:pPr>
            <w:r>
              <w:rPr>
                <w:rFonts w:hint="eastAsia" w:ascii="宋体" w:hAnsi="宋体"/>
                <w:sz w:val="18"/>
                <w:szCs w:val="18"/>
                <w:vertAlign w:val="baseline"/>
              </w:rPr>
              <w:t>0.0000</w:t>
            </w:r>
            <w:r>
              <w:rPr>
                <w:rFonts w:hint="eastAsia" w:ascii="宋体" w:hAnsi="宋体"/>
                <w:sz w:val="18"/>
                <w:szCs w:val="18"/>
                <w:vertAlign w:val="baseline"/>
                <w:lang w:val="en-US" w:eastAsia="zh-CN"/>
              </w:rPr>
              <w:t>03</w:t>
            </w:r>
          </w:p>
        </w:tc>
        <w:tc>
          <w:tcPr>
            <w:tcW w:w="1050"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0.000007</w:t>
            </w:r>
          </w:p>
        </w:tc>
        <w:tc>
          <w:tcPr>
            <w:tcW w:w="1165" w:type="dxa"/>
            <w:vAlign w:val="center"/>
          </w:tcPr>
          <w:p>
            <w:pPr>
              <w:pStyle w:val="19"/>
              <w:ind w:left="0" w:leftChars="0" w:firstLine="0" w:firstLineChars="0"/>
              <w:jc w:val="both"/>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0.000003</w:t>
            </w:r>
          </w:p>
        </w:tc>
        <w:tc>
          <w:tcPr>
            <w:tcW w:w="1004" w:type="dxa"/>
            <w:vAlign w:val="center"/>
          </w:tcPr>
          <w:p>
            <w:pPr>
              <w:pStyle w:val="19"/>
              <w:ind w:left="0" w:leftChars="0" w:firstLine="0" w:firstLineChars="0"/>
              <w:jc w:val="both"/>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0.000009</w:t>
            </w:r>
          </w:p>
        </w:tc>
        <w:tc>
          <w:tcPr>
            <w:tcW w:w="1075" w:type="dxa"/>
            <w:vAlign w:val="center"/>
          </w:tcPr>
          <w:p>
            <w:pPr>
              <w:pStyle w:val="19"/>
              <w:ind w:left="0" w:leftChars="0" w:firstLine="0" w:firstLineChars="0"/>
              <w:jc w:val="both"/>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0.00003</w:t>
            </w:r>
          </w:p>
        </w:tc>
      </w:tr>
    </w:tbl>
    <w:p>
      <w:pPr>
        <w:pStyle w:val="19"/>
        <w:ind w:left="0" w:leftChars="0" w:firstLine="0" w:firstLineChars="0"/>
        <w:jc w:val="left"/>
        <w:rPr>
          <w:rFonts w:hint="eastAsia" w:ascii="宋体" w:hAnsi="宋体"/>
          <w:sz w:val="21"/>
          <w:szCs w:val="21"/>
        </w:rPr>
      </w:pPr>
    </w:p>
    <w:p>
      <w:pPr>
        <w:pStyle w:val="19"/>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21"/>
          <w:szCs w:val="21"/>
        </w:rPr>
      </w:pPr>
      <w:r>
        <w:rPr>
          <w:rFonts w:hint="eastAsia" w:ascii="宋体" w:hAnsi="宋体"/>
          <w:sz w:val="21"/>
          <w:szCs w:val="21"/>
        </w:rPr>
        <w:t>从表</w:t>
      </w:r>
      <w:r>
        <w:rPr>
          <w:rFonts w:hint="eastAsia" w:ascii="宋体" w:hAnsi="宋体"/>
          <w:sz w:val="21"/>
          <w:szCs w:val="21"/>
          <w:lang w:val="en-US" w:eastAsia="zh-CN"/>
        </w:rPr>
        <w:t>4中</w:t>
      </w:r>
      <w:r>
        <w:rPr>
          <w:rFonts w:hint="eastAsia" w:ascii="宋体" w:hAnsi="宋体"/>
          <w:sz w:val="21"/>
          <w:szCs w:val="21"/>
        </w:rPr>
        <w:t>结果看出，在试验选择的条件下，石墨坩埚及镍</w:t>
      </w:r>
      <w:r>
        <w:rPr>
          <w:rFonts w:hint="eastAsia" w:ascii="宋体" w:hAnsi="宋体"/>
          <w:sz w:val="21"/>
          <w:szCs w:val="21"/>
          <w:lang w:val="en-US" w:eastAsia="zh-CN"/>
        </w:rPr>
        <w:t>篮</w:t>
      </w:r>
      <w:r>
        <w:rPr>
          <w:rFonts w:hint="eastAsia" w:ascii="宋体" w:hAnsi="宋体"/>
          <w:sz w:val="21"/>
          <w:szCs w:val="21"/>
        </w:rPr>
        <w:t>的空白值低且稳定，能满足</w:t>
      </w:r>
      <w:r>
        <w:rPr>
          <w:rFonts w:hint="eastAsia" w:ascii="宋体" w:hAnsi="宋体"/>
          <w:sz w:val="21"/>
          <w:szCs w:val="21"/>
          <w:lang w:val="en-US" w:eastAsia="zh-CN"/>
        </w:rPr>
        <w:t>本标准</w:t>
      </w:r>
      <w:r>
        <w:rPr>
          <w:rFonts w:hint="eastAsia" w:ascii="宋体" w:hAnsi="宋体"/>
          <w:sz w:val="21"/>
          <w:szCs w:val="21"/>
        </w:rPr>
        <w:t>方法中</w:t>
      </w:r>
      <w:r>
        <w:rPr>
          <w:rFonts w:hint="eastAsia" w:ascii="宋体" w:hAnsi="宋体"/>
          <w:sz w:val="21"/>
          <w:szCs w:val="21"/>
          <w:lang w:val="en-US" w:eastAsia="zh-CN"/>
        </w:rPr>
        <w:t>设定检测</w:t>
      </w:r>
      <w:r>
        <w:rPr>
          <w:rFonts w:hint="eastAsia" w:ascii="宋体" w:hAnsi="宋体"/>
          <w:sz w:val="21"/>
          <w:szCs w:val="21"/>
        </w:rPr>
        <w:t>下限的要求。</w:t>
      </w:r>
    </w:p>
    <w:p>
      <w:pPr>
        <w:pStyle w:val="19"/>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color w:val="000000"/>
          <w:szCs w:val="21"/>
          <w:lang w:val="en-US" w:eastAsia="zh-CN"/>
        </w:rPr>
      </w:pPr>
      <w:r>
        <w:rPr>
          <w:rFonts w:hint="eastAsia" w:ascii="宋体" w:hAnsi="宋体" w:eastAsia="宋体" w:cs="黑体"/>
          <w:b w:val="0"/>
          <w:bCs w:val="0"/>
          <w:sz w:val="21"/>
          <w:szCs w:val="21"/>
          <w:lang w:val="en-US" w:eastAsia="zh-CN"/>
        </w:rPr>
        <w:t>由</w:t>
      </w:r>
      <w:r>
        <w:rPr>
          <w:rFonts w:hint="eastAsia" w:ascii="宋体" w:hAnsi="宋体" w:cs="黑体"/>
          <w:b w:val="0"/>
          <w:bCs w:val="0"/>
          <w:sz w:val="21"/>
          <w:szCs w:val="21"/>
          <w:lang w:val="en-US" w:eastAsia="zh-CN"/>
        </w:rPr>
        <w:t>一验单位</w:t>
      </w:r>
      <w:r>
        <w:rPr>
          <w:rFonts w:hint="eastAsia" w:ascii="宋体" w:hAnsi="宋体" w:eastAsia="宋体" w:cs="黑体"/>
          <w:b w:val="0"/>
          <w:bCs w:val="0"/>
          <w:sz w:val="21"/>
          <w:szCs w:val="21"/>
          <w:lang w:val="en-US" w:eastAsia="zh-CN"/>
        </w:rPr>
        <w:t>中国船舶重工集团公司第七二五研究所（洛阳船舶材料研究所）</w:t>
      </w:r>
      <w:r>
        <w:rPr>
          <w:rFonts w:hint="eastAsia" w:ascii="宋体" w:hAnsi="宋体" w:cs="宋体"/>
          <w:color w:val="000000"/>
          <w:szCs w:val="21"/>
          <w:lang w:val="en-US" w:eastAsia="zh-CN"/>
        </w:rPr>
        <w:t>对铜及铜合金中氧、氮的空白试验、检出限、检测下限进行了验证，结果如表5所示。</w:t>
      </w:r>
    </w:p>
    <w:p>
      <w:pPr>
        <w:pStyle w:val="19"/>
        <w:jc w:val="center"/>
        <w:rPr>
          <w:rFonts w:hint="eastAsia" w:ascii="黑体" w:hAnsi="黑体" w:eastAsia="黑体" w:cs="黑体"/>
          <w:kern w:val="2"/>
          <w:sz w:val="21"/>
          <w:szCs w:val="21"/>
          <w:lang w:val="en-US" w:eastAsia="zh-CN" w:bidi="ar-SA"/>
        </w:rPr>
      </w:pPr>
    </w:p>
    <w:p>
      <w:pPr>
        <w:pStyle w:val="19"/>
        <w:jc w:val="center"/>
        <w:rPr>
          <w:rFonts w:hint="default" w:ascii="宋体" w:hAnsi="宋体" w:cs="宋体"/>
          <w:color w:val="000000"/>
          <w:szCs w:val="21"/>
          <w:lang w:val="en-US" w:eastAsia="zh-CN"/>
        </w:rPr>
      </w:pPr>
      <w:r>
        <w:rPr>
          <w:rFonts w:hint="eastAsia" w:ascii="黑体" w:hAnsi="黑体" w:eastAsia="黑体" w:cs="黑体"/>
          <w:kern w:val="2"/>
          <w:sz w:val="21"/>
          <w:szCs w:val="21"/>
          <w:lang w:val="en-US" w:eastAsia="zh-CN" w:bidi="ar-SA"/>
        </w:rPr>
        <w:t>表5  空白试验、检出限、检测下限的验证</w:t>
      </w:r>
    </w:p>
    <w:tbl>
      <w:tblPr>
        <w:tblStyle w:val="10"/>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83"/>
        <w:gridCol w:w="783"/>
        <w:gridCol w:w="783"/>
        <w:gridCol w:w="783"/>
        <w:gridCol w:w="783"/>
        <w:gridCol w:w="783"/>
        <w:gridCol w:w="786"/>
        <w:gridCol w:w="838"/>
        <w:gridCol w:w="837"/>
        <w:gridCol w:w="875"/>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名称</w:t>
            </w:r>
          </w:p>
        </w:tc>
        <w:tc>
          <w:tcPr>
            <w:tcW w:w="5484"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测定值/（μg/g）</w:t>
            </w:r>
          </w:p>
        </w:tc>
        <w:tc>
          <w:tcPr>
            <w:tcW w:w="83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平均值/（μg/g）</w:t>
            </w:r>
          </w:p>
        </w:tc>
        <w:tc>
          <w:tcPr>
            <w:tcW w:w="83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SD/（μg/g）</w:t>
            </w:r>
          </w:p>
        </w:tc>
        <w:tc>
          <w:tcPr>
            <w:tcW w:w="87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检出限/（μg/g）</w:t>
            </w:r>
          </w:p>
        </w:tc>
        <w:tc>
          <w:tcPr>
            <w:tcW w:w="982" w:type="dxa"/>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检测下限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w:t>
            </w:r>
            <w:r>
              <w:rPr>
                <w:rFonts w:hint="eastAsia" w:ascii="宋体" w:hAnsi="宋体" w:eastAsia="宋体" w:cs="宋体"/>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pStyle w:val="19"/>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石墨坩埚-氧</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-0.02</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-0.10</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0.11</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-0.05</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0.08</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-0.03</w:t>
            </w:r>
          </w:p>
        </w:tc>
        <w:tc>
          <w:tcPr>
            <w:tcW w:w="78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-0.02</w:t>
            </w:r>
          </w:p>
        </w:tc>
        <w:tc>
          <w:tcPr>
            <w:tcW w:w="83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0.00 </w:t>
            </w:r>
          </w:p>
        </w:tc>
        <w:tc>
          <w:tcPr>
            <w:tcW w:w="83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0.07 </w:t>
            </w: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0.22 </w:t>
            </w:r>
          </w:p>
        </w:tc>
        <w:tc>
          <w:tcPr>
            <w:tcW w:w="98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pStyle w:val="19"/>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石墨坩埚-氮</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-1.01</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-1.01</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-0.97</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-0.99</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-1.30</w:t>
            </w:r>
          </w:p>
        </w:tc>
        <w:tc>
          <w:tcPr>
            <w:tcW w:w="78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-0.96</w:t>
            </w:r>
          </w:p>
        </w:tc>
        <w:tc>
          <w:tcPr>
            <w:tcW w:w="83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-1.04 </w:t>
            </w:r>
          </w:p>
        </w:tc>
        <w:tc>
          <w:tcPr>
            <w:tcW w:w="83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0.12 </w:t>
            </w: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 xml:space="preserve">0.35 </w:t>
            </w:r>
          </w:p>
        </w:tc>
        <w:tc>
          <w:tcPr>
            <w:tcW w:w="98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91" w:type="dxa"/>
            <w:vAlign w:val="center"/>
          </w:tcPr>
          <w:p>
            <w:pPr>
              <w:pStyle w:val="19"/>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镍篮-氧</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default" w:ascii="宋体" w:hAnsi="宋体" w:eastAsia="宋体" w:cs="宋体"/>
                <w:sz w:val="18"/>
                <w:szCs w:val="18"/>
                <w:lang w:val="en-US" w:eastAsia="zh-CN"/>
              </w:rPr>
              <w:t>-0.30</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0.1</w:t>
            </w:r>
            <w:r>
              <w:rPr>
                <w:rFonts w:hint="eastAsia" w:ascii="宋体" w:hAnsi="宋体" w:cs="宋体"/>
                <w:sz w:val="18"/>
                <w:szCs w:val="18"/>
                <w:lang w:val="en-US" w:eastAsia="zh-CN"/>
              </w:rPr>
              <w:t>8</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0.0</w:t>
            </w:r>
            <w:r>
              <w:rPr>
                <w:rFonts w:hint="eastAsia" w:ascii="宋体" w:hAnsi="宋体" w:cs="宋体"/>
                <w:sz w:val="18"/>
                <w:szCs w:val="18"/>
                <w:lang w:val="en-US" w:eastAsia="zh-CN"/>
              </w:rPr>
              <w:t>7</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0.2</w:t>
            </w:r>
            <w:r>
              <w:rPr>
                <w:rFonts w:hint="eastAsia" w:ascii="宋体" w:hAnsi="宋体" w:cs="宋体"/>
                <w:sz w:val="18"/>
                <w:szCs w:val="18"/>
                <w:lang w:val="en-US" w:eastAsia="zh-CN"/>
              </w:rPr>
              <w:t>6</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-0.01</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0.46</w:t>
            </w:r>
          </w:p>
        </w:tc>
        <w:tc>
          <w:tcPr>
            <w:tcW w:w="78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-0.26</w:t>
            </w:r>
          </w:p>
        </w:tc>
        <w:tc>
          <w:tcPr>
            <w:tcW w:w="83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cs="宋体"/>
                <w:sz w:val="18"/>
                <w:szCs w:val="18"/>
                <w:lang w:val="en-US" w:eastAsia="zh-CN"/>
              </w:rPr>
              <w:t>0.06</w:t>
            </w:r>
            <w:r>
              <w:rPr>
                <w:rFonts w:hint="eastAsia" w:ascii="宋体" w:hAnsi="宋体" w:eastAsia="宋体" w:cs="宋体"/>
                <w:sz w:val="18"/>
                <w:szCs w:val="18"/>
              </w:rPr>
              <w:t xml:space="preserve"> </w:t>
            </w:r>
          </w:p>
        </w:tc>
        <w:tc>
          <w:tcPr>
            <w:tcW w:w="83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cs="宋体"/>
                <w:sz w:val="18"/>
                <w:szCs w:val="18"/>
                <w:lang w:val="en-US" w:eastAsia="zh-CN"/>
              </w:rPr>
              <w:t>0.27</w:t>
            </w:r>
            <w:r>
              <w:rPr>
                <w:rFonts w:hint="eastAsia" w:ascii="宋体" w:hAnsi="宋体" w:eastAsia="宋体" w:cs="宋体"/>
                <w:sz w:val="18"/>
                <w:szCs w:val="18"/>
              </w:rPr>
              <w:t xml:space="preserve"> </w:t>
            </w: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cs="宋体"/>
                <w:sz w:val="18"/>
                <w:szCs w:val="18"/>
                <w:lang w:val="en-US" w:eastAsia="zh-CN"/>
              </w:rPr>
              <w:t>0.82</w:t>
            </w:r>
            <w:r>
              <w:rPr>
                <w:rFonts w:hint="eastAsia" w:ascii="宋体" w:hAnsi="宋体" w:eastAsia="宋体" w:cs="宋体"/>
                <w:sz w:val="18"/>
                <w:szCs w:val="18"/>
              </w:rPr>
              <w:t xml:space="preserve"> </w:t>
            </w:r>
          </w:p>
        </w:tc>
        <w:tc>
          <w:tcPr>
            <w:tcW w:w="98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vAlign w:val="center"/>
          </w:tcPr>
          <w:p>
            <w:pPr>
              <w:pStyle w:val="19"/>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镍篮-氮</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0.055</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0.044</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-0.031</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0.055</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-0.037</w:t>
            </w:r>
          </w:p>
        </w:tc>
        <w:tc>
          <w:tcPr>
            <w:tcW w:w="78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-0.033</w:t>
            </w:r>
          </w:p>
        </w:tc>
        <w:tc>
          <w:tcPr>
            <w:tcW w:w="78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-0.123</w:t>
            </w:r>
          </w:p>
        </w:tc>
        <w:tc>
          <w:tcPr>
            <w:tcW w:w="83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-0.010</w:t>
            </w:r>
          </w:p>
        </w:tc>
        <w:tc>
          <w:tcPr>
            <w:tcW w:w="83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w:t>
            </w:r>
            <w:r>
              <w:rPr>
                <w:rFonts w:hint="eastAsia" w:ascii="宋体" w:hAnsi="宋体" w:cs="宋体"/>
                <w:sz w:val="18"/>
                <w:szCs w:val="18"/>
                <w:lang w:val="en-US" w:eastAsia="zh-CN"/>
              </w:rPr>
              <w:t>066</w:t>
            </w: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r>
              <w:rPr>
                <w:rFonts w:hint="eastAsia" w:ascii="宋体" w:hAnsi="宋体" w:cs="宋体"/>
                <w:sz w:val="18"/>
                <w:szCs w:val="18"/>
                <w:lang w:val="en-US" w:eastAsia="zh-CN"/>
              </w:rPr>
              <w:t>20</w:t>
            </w:r>
            <w:r>
              <w:rPr>
                <w:rFonts w:hint="eastAsia" w:ascii="宋体" w:hAnsi="宋体" w:eastAsia="宋体" w:cs="宋体"/>
                <w:sz w:val="18"/>
                <w:szCs w:val="18"/>
                <w:lang w:val="en-US" w:eastAsia="zh-CN"/>
              </w:rPr>
              <w:t xml:space="preserve"> </w:t>
            </w:r>
          </w:p>
        </w:tc>
        <w:tc>
          <w:tcPr>
            <w:tcW w:w="98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w:t>
            </w:r>
            <w:r>
              <w:rPr>
                <w:rFonts w:hint="eastAsia" w:ascii="宋体" w:hAnsi="宋体" w:cs="宋体"/>
                <w:sz w:val="18"/>
                <w:szCs w:val="18"/>
                <w:lang w:val="en-US" w:eastAsia="zh-CN"/>
              </w:rPr>
              <w:t>66</w:t>
            </w:r>
          </w:p>
        </w:tc>
      </w:tr>
    </w:tbl>
    <w:p>
      <w:pPr>
        <w:pStyle w:val="19"/>
        <w:ind w:left="0" w:leftChars="0" w:firstLine="0" w:firstLineChars="0"/>
        <w:jc w:val="left"/>
        <w:rPr>
          <w:rFonts w:hint="eastAsia" w:ascii="宋体" w:hAnsi="宋体"/>
          <w:sz w:val="21"/>
          <w:szCs w:val="21"/>
        </w:rPr>
      </w:pP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宋体"/>
          <w:sz w:val="21"/>
          <w:szCs w:val="21"/>
        </w:rPr>
      </w:pPr>
      <w:r>
        <w:rPr>
          <w:rFonts w:hint="eastAsia" w:ascii="宋体" w:hAnsi="宋体"/>
          <w:sz w:val="21"/>
          <w:szCs w:val="21"/>
          <w:lang w:val="en-US" w:eastAsia="zh-CN"/>
        </w:rPr>
        <w:t>经验证，</w:t>
      </w:r>
      <w:r>
        <w:rPr>
          <w:rFonts w:hint="eastAsia" w:ascii="宋体" w:hAnsi="宋体"/>
          <w:sz w:val="21"/>
          <w:szCs w:val="21"/>
        </w:rPr>
        <w:t>在试验选择的条件下，石墨坩埚及镍篮的空白值低且稳定，能满足方法中检测下限的要求。</w:t>
      </w:r>
      <w:r>
        <w:rPr>
          <w:rFonts w:hint="eastAsia" w:ascii="宋体" w:hAnsi="宋体" w:cs="宋体"/>
          <w:color w:val="000000"/>
          <w:szCs w:val="21"/>
          <w:lang w:val="en-US" w:eastAsia="zh-CN"/>
        </w:rPr>
        <w:t>结论与起草单位一致。</w:t>
      </w: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3"/>
        <w:rPr>
          <w:rFonts w:hint="default" w:ascii="黑体" w:hAnsi="黑体" w:eastAsia="黑体" w:cs="黑体"/>
          <w:szCs w:val="21"/>
          <w:lang w:val="en-US" w:eastAsia="zh-CN"/>
        </w:rPr>
      </w:pPr>
      <w:r>
        <w:rPr>
          <w:rFonts w:hint="eastAsia" w:ascii="黑体" w:hAnsi="黑体" w:eastAsia="黑体" w:cs="黑体"/>
          <w:szCs w:val="21"/>
          <w:lang w:val="en-US" w:eastAsia="zh-CN"/>
        </w:rPr>
        <w:t>1.3  加标回收试验</w:t>
      </w: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0"/>
        <w:textAlignment w:val="auto"/>
        <w:rPr>
          <w:rFonts w:hint="eastAsia" w:ascii="宋体" w:hAnsi="宋体"/>
          <w:sz w:val="21"/>
          <w:szCs w:val="21"/>
          <w:lang w:val="en-US" w:eastAsia="zh-CN"/>
        </w:rPr>
      </w:pPr>
      <w:r>
        <w:rPr>
          <w:rFonts w:hint="eastAsia" w:ascii="宋体" w:hAnsi="宋体"/>
          <w:sz w:val="21"/>
          <w:szCs w:val="21"/>
          <w:lang w:val="en-US" w:eastAsia="zh-CN"/>
        </w:rPr>
        <w:t>由于没有氧含量大于0.1%的标准样品和铜中氮标准样品，为了验证本方法的准确度，在一个含氧铜合金试样(氧含量：0.362%)中分别加入铜中氧标样LECO 501-147（氧标准值：0.0236%）和GSB04-2403-4-2008（氧标准值：0.0135%）；在另一个含氮铜合金试样（氮含量：0.0019%）中加入钢铁标样JSS 605-11（氮标准值：0.0192%）和钢铁标样（氮标准值：0.0092%）。按照本方法步骤进行测定，计算回收率，结果见表7。</w:t>
      </w:r>
    </w:p>
    <w:p>
      <w:pPr>
        <w:pStyle w:val="2"/>
        <w:ind w:firstLine="420" w:firstLineChars="200"/>
        <w:jc w:val="center"/>
        <w:rPr>
          <w:rFonts w:hint="eastAsia" w:ascii="黑体" w:hAnsi="黑体" w:eastAsia="黑体" w:cs="黑体"/>
          <w:sz w:val="21"/>
          <w:szCs w:val="21"/>
          <w:lang w:val="en-US" w:eastAsia="zh-CN"/>
        </w:rPr>
      </w:pPr>
    </w:p>
    <w:p>
      <w:pPr>
        <w:pStyle w:val="2"/>
        <w:ind w:firstLine="420" w:firstLineChars="200"/>
        <w:jc w:val="center"/>
        <w:rPr>
          <w:rFonts w:hint="default" w:ascii="宋体" w:hAnsi="宋体"/>
          <w:sz w:val="21"/>
          <w:szCs w:val="21"/>
          <w:lang w:val="en-US" w:eastAsia="zh-CN"/>
        </w:rPr>
      </w:pPr>
      <w:r>
        <w:rPr>
          <w:rFonts w:hint="eastAsia" w:ascii="黑体" w:hAnsi="黑体" w:eastAsia="黑体" w:cs="黑体"/>
          <w:sz w:val="21"/>
          <w:szCs w:val="21"/>
          <w:lang w:val="en-US" w:eastAsia="zh-CN"/>
        </w:rPr>
        <w:t xml:space="preserve">表7  </w:t>
      </w:r>
      <w:r>
        <w:rPr>
          <w:rFonts w:hint="eastAsia" w:ascii="黑体" w:hAnsi="黑体" w:eastAsia="黑体" w:cs="黑体"/>
          <w:szCs w:val="21"/>
          <w:lang w:val="en-US" w:eastAsia="zh-CN"/>
        </w:rPr>
        <w:t>加标回收试验</w:t>
      </w:r>
    </w:p>
    <w:tbl>
      <w:tblPr>
        <w:tblStyle w:val="10"/>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75"/>
        <w:gridCol w:w="1475"/>
        <w:gridCol w:w="1475"/>
        <w:gridCol w:w="1475"/>
        <w:gridCol w:w="1475"/>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8" w:type="dxa"/>
            <w:tcBorders>
              <w:top w:val="single" w:color="auto" w:sz="12" w:space="0"/>
              <w:left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样品编号</w:t>
            </w:r>
          </w:p>
        </w:tc>
        <w:tc>
          <w:tcPr>
            <w:tcW w:w="1475" w:type="dxa"/>
            <w:tcBorders>
              <w:top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称样量/g</w:t>
            </w:r>
          </w:p>
        </w:tc>
        <w:tc>
          <w:tcPr>
            <w:tcW w:w="1475" w:type="dxa"/>
            <w:tcBorders>
              <w:top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试料含氧量/mg</w:t>
            </w:r>
          </w:p>
        </w:tc>
        <w:tc>
          <w:tcPr>
            <w:tcW w:w="1475" w:type="dxa"/>
            <w:tcBorders>
              <w:top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加入氧量/mg</w:t>
            </w:r>
          </w:p>
        </w:tc>
        <w:tc>
          <w:tcPr>
            <w:tcW w:w="1475" w:type="dxa"/>
            <w:tcBorders>
              <w:top w:val="single" w:color="auto" w:sz="12" w:space="0"/>
            </w:tcBorders>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理论氧含量/mg</w:t>
            </w:r>
          </w:p>
        </w:tc>
        <w:tc>
          <w:tcPr>
            <w:tcW w:w="1475" w:type="dxa"/>
            <w:tcBorders>
              <w:top w:val="single" w:color="auto" w:sz="12" w:space="0"/>
            </w:tcBorders>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测得量/mg</w:t>
            </w:r>
          </w:p>
        </w:tc>
        <w:tc>
          <w:tcPr>
            <w:tcW w:w="1179" w:type="dxa"/>
            <w:tcBorders>
              <w:top w:val="single" w:color="auto" w:sz="12" w:space="0"/>
              <w:right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tcBorders>
              <w:lef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铜中氧5#</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0.1714</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0.620</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0.237</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0.857</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0.867</w:t>
            </w:r>
          </w:p>
        </w:tc>
        <w:tc>
          <w:tcPr>
            <w:tcW w:w="1179" w:type="dxa"/>
            <w:tcBorders>
              <w:righ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101.17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Borders>
              <w:left w:val="single" w:color="auto" w:sz="12" w:space="0"/>
              <w:bottom w:val="single" w:color="auto" w:sz="12" w:space="0"/>
            </w:tcBorders>
            <w:vAlign w:val="center"/>
          </w:tcPr>
          <w:p>
            <w:pPr>
              <w:pStyle w:val="19"/>
              <w:spacing w:line="400" w:lineRule="exact"/>
              <w:jc w:val="center"/>
              <w:rPr>
                <w:rFonts w:hint="default" w:ascii="宋体" w:hAnsi="宋体"/>
                <w:sz w:val="18"/>
                <w:szCs w:val="18"/>
                <w:vertAlign w:val="baseline"/>
                <w:lang w:val="en-US" w:eastAsia="zh-CN"/>
              </w:rPr>
            </w:pP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0.1441</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0.522</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0.133</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0.655</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0.651</w:t>
            </w:r>
          </w:p>
        </w:tc>
        <w:tc>
          <w:tcPr>
            <w:tcW w:w="1179" w:type="dxa"/>
            <w:tcBorders>
              <w:bottom w:val="single" w:color="auto" w:sz="12" w:space="0"/>
              <w:righ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top w:val="single" w:color="auto" w:sz="12" w:space="0"/>
              <w:left w:val="single" w:color="auto" w:sz="12" w:space="0"/>
            </w:tcBorders>
            <w:vAlign w:val="top"/>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样品编号</w:t>
            </w:r>
          </w:p>
        </w:tc>
        <w:tc>
          <w:tcPr>
            <w:tcW w:w="1475" w:type="dxa"/>
            <w:tcBorders>
              <w:top w:val="single" w:color="auto" w:sz="12" w:space="0"/>
            </w:tcBorders>
            <w:vAlign w:val="top"/>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称样量/g</w:t>
            </w:r>
          </w:p>
        </w:tc>
        <w:tc>
          <w:tcPr>
            <w:tcW w:w="1475" w:type="dxa"/>
            <w:tcBorders>
              <w:top w:val="single" w:color="auto" w:sz="12" w:space="0"/>
            </w:tcBorders>
            <w:vAlign w:val="top"/>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试料含氮量/mg</w:t>
            </w:r>
          </w:p>
        </w:tc>
        <w:tc>
          <w:tcPr>
            <w:tcW w:w="1475" w:type="dxa"/>
            <w:tcBorders>
              <w:top w:val="single" w:color="auto" w:sz="12" w:space="0"/>
            </w:tcBorders>
            <w:vAlign w:val="top"/>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加入氮量/mg</w:t>
            </w:r>
          </w:p>
        </w:tc>
        <w:tc>
          <w:tcPr>
            <w:tcW w:w="1475" w:type="dxa"/>
            <w:tcBorders>
              <w:top w:val="single" w:color="auto" w:sz="12" w:space="0"/>
            </w:tcBorders>
            <w:vAlign w:val="top"/>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理论氮含量/mg</w:t>
            </w:r>
          </w:p>
        </w:tc>
        <w:tc>
          <w:tcPr>
            <w:tcW w:w="1475" w:type="dxa"/>
            <w:tcBorders>
              <w:top w:val="single" w:color="auto" w:sz="12" w:space="0"/>
            </w:tcBorders>
            <w:vAlign w:val="top"/>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测得量/mg</w:t>
            </w:r>
          </w:p>
        </w:tc>
        <w:tc>
          <w:tcPr>
            <w:tcW w:w="1179" w:type="dxa"/>
            <w:tcBorders>
              <w:top w:val="single" w:color="auto" w:sz="12" w:space="0"/>
              <w:right w:val="single" w:color="auto" w:sz="12" w:space="0"/>
            </w:tcBorders>
            <w:vAlign w:val="top"/>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tcBorders>
              <w:lef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铜中氮6#</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0.8594</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0.0163</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0.0207</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0.0370</w:t>
            </w:r>
          </w:p>
        </w:tc>
        <w:tc>
          <w:tcPr>
            <w:tcW w:w="1475" w:type="dxa"/>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0.0364</w:t>
            </w:r>
          </w:p>
        </w:tc>
        <w:tc>
          <w:tcPr>
            <w:tcW w:w="1179" w:type="dxa"/>
            <w:tcBorders>
              <w:righ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98.38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tcBorders>
              <w:left w:val="single" w:color="auto" w:sz="12" w:space="0"/>
              <w:bottom w:val="single" w:color="auto" w:sz="12" w:space="0"/>
            </w:tcBorders>
            <w:vAlign w:val="center"/>
          </w:tcPr>
          <w:p>
            <w:pPr>
              <w:pStyle w:val="19"/>
              <w:spacing w:line="400" w:lineRule="exact"/>
              <w:jc w:val="center"/>
              <w:rPr>
                <w:rFonts w:hint="default" w:ascii="宋体" w:hAnsi="宋体"/>
                <w:sz w:val="18"/>
                <w:szCs w:val="18"/>
                <w:vertAlign w:val="baseline"/>
                <w:lang w:val="en-US" w:eastAsia="zh-CN"/>
              </w:rPr>
            </w:pP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0.8949</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0.0170</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0.0426</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0.0596</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0.0605</w:t>
            </w:r>
          </w:p>
        </w:tc>
        <w:tc>
          <w:tcPr>
            <w:tcW w:w="1179" w:type="dxa"/>
            <w:tcBorders>
              <w:bottom w:val="single" w:color="auto" w:sz="12" w:space="0"/>
              <w:righ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103.19</w:t>
            </w:r>
          </w:p>
        </w:tc>
      </w:tr>
    </w:tbl>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宋体"/>
          <w:sz w:val="21"/>
          <w:szCs w:val="21"/>
          <w:lang w:val="en-US" w:eastAsia="zh-CN"/>
        </w:rPr>
      </w:pP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由表7结果可知，氧、氮加标回收率分别为99.39%、101.17%和98.38和103.19%，说明本方法应用于铜及铜合金中高氧含量及氮含量正确度好。</w:t>
      </w: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宋体"/>
          <w:sz w:val="21"/>
          <w:szCs w:val="21"/>
          <w:lang w:val="en-US" w:eastAsia="zh-CN"/>
        </w:rPr>
      </w:pP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黑体" w:eastAsia="黑体"/>
          <w:sz w:val="28"/>
          <w:szCs w:val="28"/>
        </w:rPr>
      </w:pPr>
      <w:r>
        <w:rPr>
          <w:rFonts w:hint="eastAsia" w:ascii="宋体" w:hAnsi="宋体"/>
          <w:sz w:val="21"/>
          <w:szCs w:val="21"/>
          <w:lang w:val="en-US" w:eastAsia="zh-CN"/>
        </w:rPr>
        <w:t>由金川集团股份有限公司、山东中金岭南铜业有限责任公司</w:t>
      </w:r>
      <w:r>
        <w:rPr>
          <w:rFonts w:hint="eastAsia" w:ascii="宋体" w:hAnsi="宋体"/>
          <w:sz w:val="21"/>
          <w:szCs w:val="21"/>
        </w:rPr>
        <w:t>按照拟定的分析步骤对2个样品中氧、氮含量进行了三组各2次加标回收</w:t>
      </w:r>
      <w:r>
        <w:rPr>
          <w:rFonts w:hint="eastAsia" w:ascii="宋体" w:hAnsi="宋体"/>
          <w:sz w:val="21"/>
          <w:szCs w:val="21"/>
          <w:lang w:val="en-US" w:eastAsia="zh-CN"/>
        </w:rPr>
        <w:t>试验</w:t>
      </w:r>
      <w:r>
        <w:rPr>
          <w:rFonts w:hint="eastAsia" w:ascii="宋体" w:hAnsi="宋体"/>
          <w:sz w:val="21"/>
          <w:szCs w:val="21"/>
        </w:rPr>
        <w:t>测定，结果见表</w:t>
      </w:r>
      <w:r>
        <w:rPr>
          <w:rFonts w:hint="eastAsia" w:ascii="宋体" w:hAnsi="宋体"/>
          <w:sz w:val="21"/>
          <w:szCs w:val="21"/>
          <w:lang w:val="en-US" w:eastAsia="zh-CN"/>
        </w:rPr>
        <w:t>8、表9</w:t>
      </w:r>
      <w:r>
        <w:rPr>
          <w:rFonts w:hint="eastAsia" w:ascii="宋体" w:hAnsi="宋体"/>
          <w:sz w:val="21"/>
          <w:szCs w:val="21"/>
        </w:rPr>
        <w:t>。</w:t>
      </w:r>
    </w:p>
    <w:p>
      <w:pPr>
        <w:pStyle w:val="19"/>
        <w:jc w:val="center"/>
        <w:rPr>
          <w:rFonts w:hint="eastAsia" w:ascii="黑体" w:hAnsi="黑体" w:eastAsia="黑体" w:cs="黑体"/>
          <w:kern w:val="2"/>
          <w:sz w:val="21"/>
          <w:szCs w:val="21"/>
          <w:lang w:val="en-US" w:eastAsia="zh-CN" w:bidi="ar-SA"/>
        </w:rPr>
      </w:pPr>
    </w:p>
    <w:p>
      <w:pPr>
        <w:pStyle w:val="19"/>
        <w:jc w:val="center"/>
        <w:rPr>
          <w:rFonts w:hint="default" w:ascii="宋体" w:hAnsi="宋体"/>
          <w:sz w:val="21"/>
          <w:szCs w:val="21"/>
          <w:lang w:val="en-US"/>
        </w:rPr>
      </w:pPr>
      <w:r>
        <w:rPr>
          <w:rFonts w:hint="eastAsia" w:ascii="黑体" w:hAnsi="黑体" w:eastAsia="黑体" w:cs="黑体"/>
          <w:kern w:val="2"/>
          <w:sz w:val="21"/>
          <w:szCs w:val="21"/>
          <w:lang w:val="en-US" w:eastAsia="zh-CN" w:bidi="ar-SA"/>
        </w:rPr>
        <w:t>表8 氧、氮、氢含量加标回收试验验证（金川集团股份有限公司）</w:t>
      </w:r>
    </w:p>
    <w:tbl>
      <w:tblPr>
        <w:tblStyle w:val="9"/>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2"/>
        <w:gridCol w:w="1382"/>
        <w:gridCol w:w="1382"/>
        <w:gridCol w:w="1382"/>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382" w:type="dxa"/>
            <w:tcBorders>
              <w:top w:val="single" w:color="auto" w:sz="12" w:space="0"/>
              <w:left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样品编号</w:t>
            </w:r>
          </w:p>
        </w:tc>
        <w:tc>
          <w:tcPr>
            <w:tcW w:w="1382"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称样量/g</w:t>
            </w:r>
          </w:p>
        </w:tc>
        <w:tc>
          <w:tcPr>
            <w:tcW w:w="1382" w:type="dxa"/>
            <w:tcBorders>
              <w:top w:val="single" w:color="auto" w:sz="12" w:space="0"/>
            </w:tcBorders>
            <w:noWrap w:val="0"/>
            <w:vAlign w:val="top"/>
          </w:tcPr>
          <w:p>
            <w:pPr>
              <w:pStyle w:val="19"/>
              <w:spacing w:line="400" w:lineRule="exact"/>
              <w:ind w:firstLine="0" w:firstLineChars="0"/>
              <w:jc w:val="left"/>
              <w:rPr>
                <w:rFonts w:ascii="宋体" w:hAnsi="宋体"/>
                <w:sz w:val="18"/>
                <w:szCs w:val="18"/>
              </w:rPr>
            </w:pPr>
            <w:r>
              <w:rPr>
                <w:rFonts w:hint="eastAsia" w:ascii="宋体" w:hAnsi="宋体"/>
                <w:sz w:val="18"/>
                <w:szCs w:val="18"/>
              </w:rPr>
              <w:t>试料含氧/mg</w:t>
            </w:r>
          </w:p>
        </w:tc>
        <w:tc>
          <w:tcPr>
            <w:tcW w:w="1382"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加入氧量/mg</w:t>
            </w:r>
          </w:p>
        </w:tc>
        <w:tc>
          <w:tcPr>
            <w:tcW w:w="1382" w:type="dxa"/>
            <w:tcBorders>
              <w:top w:val="single" w:color="auto" w:sz="12" w:space="0"/>
            </w:tcBorders>
            <w:noWrap w:val="0"/>
            <w:vAlign w:val="top"/>
          </w:tcPr>
          <w:p>
            <w:pPr>
              <w:pStyle w:val="19"/>
              <w:spacing w:line="400" w:lineRule="exact"/>
              <w:ind w:firstLine="0" w:firstLineChars="0"/>
              <w:jc w:val="left"/>
              <w:rPr>
                <w:rFonts w:ascii="宋体" w:hAnsi="宋体"/>
                <w:sz w:val="18"/>
                <w:szCs w:val="18"/>
              </w:rPr>
            </w:pPr>
            <w:r>
              <w:rPr>
                <w:rFonts w:hint="eastAsia" w:ascii="宋体" w:hAnsi="宋体"/>
                <w:sz w:val="18"/>
                <w:szCs w:val="18"/>
              </w:rPr>
              <w:t>理论氧含/mg</w:t>
            </w:r>
          </w:p>
        </w:tc>
        <w:tc>
          <w:tcPr>
            <w:tcW w:w="1382" w:type="dxa"/>
            <w:tcBorders>
              <w:top w:val="single" w:color="auto" w:sz="12" w:space="0"/>
            </w:tcBorders>
            <w:noWrap w:val="0"/>
            <w:vAlign w:val="top"/>
          </w:tcPr>
          <w:p>
            <w:pPr>
              <w:pStyle w:val="19"/>
              <w:spacing w:line="400" w:lineRule="exact"/>
              <w:ind w:firstLine="0" w:firstLineChars="0"/>
              <w:jc w:val="center"/>
              <w:rPr>
                <w:rFonts w:ascii="宋体" w:hAnsi="宋体"/>
                <w:sz w:val="18"/>
                <w:szCs w:val="18"/>
              </w:rPr>
            </w:pPr>
            <w:r>
              <w:rPr>
                <w:rFonts w:hint="eastAsia" w:ascii="宋体" w:hAnsi="宋体"/>
                <w:sz w:val="18"/>
                <w:szCs w:val="18"/>
              </w:rPr>
              <w:t>测得量/mg</w:t>
            </w:r>
          </w:p>
        </w:tc>
        <w:tc>
          <w:tcPr>
            <w:tcW w:w="1386" w:type="dxa"/>
            <w:tcBorders>
              <w:top w:val="single" w:color="auto" w:sz="12" w:space="0"/>
              <w:right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Merge w:val="restart"/>
            <w:tcBorders>
              <w:left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铜中氧3#</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0.8696</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0.0048</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0.0015</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0.0063</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0.0062</w:t>
            </w:r>
          </w:p>
        </w:tc>
        <w:tc>
          <w:tcPr>
            <w:tcW w:w="1386" w:type="dxa"/>
            <w:tcBorders>
              <w:right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98.41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Merge w:val="continue"/>
            <w:tcBorders>
              <w:left w:val="single" w:color="auto" w:sz="12" w:space="0"/>
              <w:bottom w:val="single" w:color="auto" w:sz="12" w:space="0"/>
            </w:tcBorders>
            <w:noWrap w:val="0"/>
            <w:vAlign w:val="center"/>
          </w:tcPr>
          <w:p>
            <w:pPr>
              <w:pStyle w:val="19"/>
              <w:spacing w:line="400" w:lineRule="exact"/>
              <w:jc w:val="center"/>
              <w:rPr>
                <w:rFonts w:ascii="宋体" w:hAnsi="宋体"/>
                <w:sz w:val="18"/>
                <w:szCs w:val="18"/>
              </w:rPr>
            </w:pP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0.8530</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0.0048</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0.0030</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0.0078</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0.0079</w:t>
            </w:r>
          </w:p>
        </w:tc>
        <w:tc>
          <w:tcPr>
            <w:tcW w:w="1386" w:type="dxa"/>
            <w:tcBorders>
              <w:bottom w:val="single" w:color="auto" w:sz="12" w:space="0"/>
              <w:right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100.90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Borders>
              <w:top w:val="single" w:color="auto" w:sz="12" w:space="0"/>
              <w:left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样品编号</w:t>
            </w:r>
          </w:p>
        </w:tc>
        <w:tc>
          <w:tcPr>
            <w:tcW w:w="1382"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称样量/g</w:t>
            </w:r>
          </w:p>
        </w:tc>
        <w:tc>
          <w:tcPr>
            <w:tcW w:w="1382"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试料含氮量/mg</w:t>
            </w:r>
          </w:p>
        </w:tc>
        <w:tc>
          <w:tcPr>
            <w:tcW w:w="1382"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加入氮量/mg</w:t>
            </w:r>
          </w:p>
        </w:tc>
        <w:tc>
          <w:tcPr>
            <w:tcW w:w="1382" w:type="dxa"/>
            <w:tcBorders>
              <w:top w:val="single" w:color="auto" w:sz="12" w:space="0"/>
            </w:tcBorders>
            <w:noWrap w:val="0"/>
            <w:vAlign w:val="top"/>
          </w:tcPr>
          <w:p>
            <w:pPr>
              <w:pStyle w:val="19"/>
              <w:spacing w:line="400" w:lineRule="exact"/>
              <w:ind w:firstLine="0" w:firstLineChars="0"/>
              <w:jc w:val="center"/>
              <w:rPr>
                <w:rFonts w:ascii="宋体" w:hAnsi="宋体"/>
                <w:sz w:val="18"/>
                <w:szCs w:val="18"/>
              </w:rPr>
            </w:pPr>
            <w:r>
              <w:rPr>
                <w:rFonts w:hint="eastAsia" w:ascii="宋体" w:hAnsi="宋体"/>
                <w:sz w:val="18"/>
                <w:szCs w:val="18"/>
              </w:rPr>
              <w:t>理论氮含量/mg</w:t>
            </w:r>
          </w:p>
        </w:tc>
        <w:tc>
          <w:tcPr>
            <w:tcW w:w="1382" w:type="dxa"/>
            <w:tcBorders>
              <w:top w:val="single" w:color="auto" w:sz="12" w:space="0"/>
            </w:tcBorders>
            <w:noWrap w:val="0"/>
            <w:vAlign w:val="top"/>
          </w:tcPr>
          <w:p>
            <w:pPr>
              <w:pStyle w:val="19"/>
              <w:spacing w:line="400" w:lineRule="exact"/>
              <w:ind w:firstLine="0" w:firstLineChars="0"/>
              <w:jc w:val="center"/>
              <w:rPr>
                <w:rFonts w:ascii="宋体" w:hAnsi="宋体"/>
                <w:sz w:val="18"/>
                <w:szCs w:val="18"/>
              </w:rPr>
            </w:pPr>
            <w:r>
              <w:rPr>
                <w:rFonts w:hint="eastAsia" w:ascii="宋体" w:hAnsi="宋体"/>
                <w:sz w:val="18"/>
                <w:szCs w:val="18"/>
              </w:rPr>
              <w:t>测得量/mg</w:t>
            </w:r>
          </w:p>
        </w:tc>
        <w:tc>
          <w:tcPr>
            <w:tcW w:w="1386" w:type="dxa"/>
            <w:tcBorders>
              <w:top w:val="single" w:color="auto" w:sz="12" w:space="0"/>
              <w:right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Merge w:val="restart"/>
            <w:tcBorders>
              <w:left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铜中氮6#</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0.7322</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0.0023</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0.0014</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0.0037</w:t>
            </w:r>
          </w:p>
        </w:tc>
        <w:tc>
          <w:tcPr>
            <w:tcW w:w="1382" w:type="dxa"/>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0.0035</w:t>
            </w:r>
          </w:p>
        </w:tc>
        <w:tc>
          <w:tcPr>
            <w:tcW w:w="1386" w:type="dxa"/>
            <w:tcBorders>
              <w:right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94.59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vMerge w:val="continue"/>
            <w:tcBorders>
              <w:left w:val="single" w:color="auto" w:sz="12" w:space="0"/>
              <w:bottom w:val="single" w:color="auto" w:sz="12" w:space="0"/>
            </w:tcBorders>
            <w:noWrap w:val="0"/>
            <w:vAlign w:val="center"/>
          </w:tcPr>
          <w:p>
            <w:pPr>
              <w:pStyle w:val="19"/>
              <w:spacing w:line="400" w:lineRule="exact"/>
              <w:jc w:val="center"/>
              <w:rPr>
                <w:rFonts w:ascii="宋体" w:hAnsi="宋体"/>
                <w:sz w:val="18"/>
                <w:szCs w:val="18"/>
              </w:rPr>
            </w:pP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0.4779</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0.0023</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0.0028</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0.0061</w:t>
            </w:r>
          </w:p>
        </w:tc>
        <w:tc>
          <w:tcPr>
            <w:tcW w:w="1382"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0.0062</w:t>
            </w:r>
          </w:p>
        </w:tc>
        <w:tc>
          <w:tcPr>
            <w:tcW w:w="1386" w:type="dxa"/>
            <w:tcBorders>
              <w:bottom w:val="single" w:color="auto" w:sz="12" w:space="0"/>
              <w:right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101.64</w:t>
            </w:r>
          </w:p>
        </w:tc>
      </w:tr>
    </w:tbl>
    <w:p>
      <w:pPr>
        <w:pStyle w:val="2"/>
        <w:rPr>
          <w:rFonts w:hint="eastAsia" w:ascii="黑体" w:hAnsi="黑体" w:eastAsia="黑体" w:cs="黑体"/>
          <w:kern w:val="2"/>
          <w:sz w:val="21"/>
          <w:szCs w:val="21"/>
          <w:lang w:val="en-US" w:eastAsia="zh-CN" w:bidi="ar-SA"/>
        </w:rPr>
      </w:pPr>
    </w:p>
    <w:p>
      <w:pPr>
        <w:pStyle w:val="2"/>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表9 氧、氮、氢含量加标回收试验验证（山东中金岭南铜业有限责任公司）</w:t>
      </w:r>
    </w:p>
    <w:tbl>
      <w:tblPr>
        <w:tblStyle w:val="10"/>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475"/>
        <w:gridCol w:w="1475"/>
        <w:gridCol w:w="1475"/>
        <w:gridCol w:w="1475"/>
        <w:gridCol w:w="147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tcBorders>
              <w:top w:val="single" w:color="auto" w:sz="12" w:space="0"/>
              <w:left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样品编号</w:t>
            </w:r>
          </w:p>
        </w:tc>
        <w:tc>
          <w:tcPr>
            <w:tcW w:w="1475" w:type="dxa"/>
            <w:tcBorders>
              <w:top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称样量/g</w:t>
            </w:r>
          </w:p>
        </w:tc>
        <w:tc>
          <w:tcPr>
            <w:tcW w:w="1475" w:type="dxa"/>
            <w:tcBorders>
              <w:top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试料含氧量/mg</w:t>
            </w:r>
          </w:p>
        </w:tc>
        <w:tc>
          <w:tcPr>
            <w:tcW w:w="1475" w:type="dxa"/>
            <w:tcBorders>
              <w:top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加入氧量/mg</w:t>
            </w:r>
          </w:p>
        </w:tc>
        <w:tc>
          <w:tcPr>
            <w:tcW w:w="1475" w:type="dxa"/>
            <w:tcBorders>
              <w:top w:val="single" w:color="auto" w:sz="12" w:space="0"/>
            </w:tcBorders>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理论氧含量/mg</w:t>
            </w:r>
          </w:p>
        </w:tc>
        <w:tc>
          <w:tcPr>
            <w:tcW w:w="1475" w:type="dxa"/>
            <w:tcBorders>
              <w:top w:val="single" w:color="auto" w:sz="12" w:space="0"/>
            </w:tcBorders>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测得量/mg</w:t>
            </w:r>
          </w:p>
        </w:tc>
        <w:tc>
          <w:tcPr>
            <w:tcW w:w="1238" w:type="dxa"/>
            <w:tcBorders>
              <w:top w:val="single" w:color="auto" w:sz="12" w:space="0"/>
              <w:right w:val="single" w:color="auto" w:sz="12" w:space="0"/>
            </w:tcBorders>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Merge w:val="restart"/>
            <w:tcBorders>
              <w:lef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铜中氧5#</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0.1087</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0.402</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0.257</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0.659</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0.659</w:t>
            </w:r>
          </w:p>
        </w:tc>
        <w:tc>
          <w:tcPr>
            <w:tcW w:w="1238" w:type="dxa"/>
            <w:tcBorders>
              <w:right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7" w:type="dxa"/>
            <w:vMerge w:val="continue"/>
            <w:tcBorders>
              <w:left w:val="single" w:color="auto" w:sz="12" w:space="0"/>
              <w:bottom w:val="single" w:color="auto" w:sz="12" w:space="0"/>
            </w:tcBorders>
            <w:vAlign w:val="center"/>
          </w:tcPr>
          <w:p>
            <w:pPr>
              <w:pStyle w:val="19"/>
              <w:spacing w:line="400" w:lineRule="exact"/>
              <w:jc w:val="center"/>
              <w:rPr>
                <w:rFonts w:hint="default" w:ascii="宋体" w:hAnsi="宋体"/>
                <w:sz w:val="18"/>
                <w:szCs w:val="18"/>
                <w:vertAlign w:val="baseline"/>
                <w:lang w:val="en-US" w:eastAsia="zh-CN"/>
              </w:rPr>
            </w:pP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0.1169</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0.432</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0.122</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0.554</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0.556</w:t>
            </w:r>
          </w:p>
        </w:tc>
        <w:tc>
          <w:tcPr>
            <w:tcW w:w="1238" w:type="dxa"/>
            <w:tcBorders>
              <w:bottom w:val="single" w:color="auto" w:sz="12" w:space="0"/>
              <w:right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100.36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tcBorders>
              <w:top w:val="single" w:color="auto" w:sz="12" w:space="0"/>
              <w:left w:val="single" w:color="auto" w:sz="12" w:space="0"/>
            </w:tcBorders>
            <w:vAlign w:val="top"/>
          </w:tcPr>
          <w:p>
            <w:pPr>
              <w:pStyle w:val="19"/>
              <w:spacing w:line="400" w:lineRule="exact"/>
              <w:ind w:left="0" w:leftChars="0" w:firstLine="0" w:firstLineChars="0"/>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样品编号</w:t>
            </w:r>
          </w:p>
        </w:tc>
        <w:tc>
          <w:tcPr>
            <w:tcW w:w="1475" w:type="dxa"/>
            <w:tcBorders>
              <w:top w:val="single" w:color="auto" w:sz="12" w:space="0"/>
            </w:tcBorders>
            <w:vAlign w:val="top"/>
          </w:tcPr>
          <w:p>
            <w:pPr>
              <w:pStyle w:val="19"/>
              <w:spacing w:line="400" w:lineRule="exact"/>
              <w:ind w:left="0" w:leftChars="0" w:firstLine="0" w:firstLineChars="0"/>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称样量/g</w:t>
            </w:r>
          </w:p>
        </w:tc>
        <w:tc>
          <w:tcPr>
            <w:tcW w:w="1475" w:type="dxa"/>
            <w:tcBorders>
              <w:top w:val="single" w:color="auto" w:sz="12" w:space="0"/>
            </w:tcBorders>
            <w:vAlign w:val="top"/>
          </w:tcPr>
          <w:p>
            <w:pPr>
              <w:pStyle w:val="19"/>
              <w:spacing w:line="400" w:lineRule="exact"/>
              <w:ind w:left="0" w:leftChars="0" w:firstLine="0" w:firstLineChars="0"/>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试料含氮量/mg</w:t>
            </w:r>
          </w:p>
        </w:tc>
        <w:tc>
          <w:tcPr>
            <w:tcW w:w="1475" w:type="dxa"/>
            <w:tcBorders>
              <w:top w:val="single" w:color="auto" w:sz="12" w:space="0"/>
            </w:tcBorders>
            <w:vAlign w:val="top"/>
          </w:tcPr>
          <w:p>
            <w:pPr>
              <w:pStyle w:val="19"/>
              <w:spacing w:line="400" w:lineRule="exact"/>
              <w:ind w:left="0" w:leftChars="0" w:firstLine="0" w:firstLineChars="0"/>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加入氮量/mg</w:t>
            </w:r>
          </w:p>
        </w:tc>
        <w:tc>
          <w:tcPr>
            <w:tcW w:w="1475" w:type="dxa"/>
            <w:tcBorders>
              <w:top w:val="single" w:color="auto" w:sz="12" w:space="0"/>
            </w:tcBorders>
            <w:vAlign w:val="top"/>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理论氮含量/mg</w:t>
            </w:r>
          </w:p>
        </w:tc>
        <w:tc>
          <w:tcPr>
            <w:tcW w:w="1475" w:type="dxa"/>
            <w:tcBorders>
              <w:top w:val="single" w:color="auto" w:sz="12" w:space="0"/>
            </w:tcBorders>
            <w:vAlign w:val="top"/>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测得量/mg</w:t>
            </w:r>
          </w:p>
        </w:tc>
        <w:tc>
          <w:tcPr>
            <w:tcW w:w="1238" w:type="dxa"/>
            <w:tcBorders>
              <w:top w:val="single" w:color="auto" w:sz="12" w:space="0"/>
              <w:right w:val="single" w:color="auto" w:sz="12" w:space="0"/>
            </w:tcBorders>
            <w:vAlign w:val="top"/>
          </w:tcPr>
          <w:p>
            <w:pPr>
              <w:pStyle w:val="19"/>
              <w:spacing w:line="400" w:lineRule="exact"/>
              <w:ind w:left="0" w:leftChars="0" w:firstLine="0" w:firstLineChars="0"/>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Merge w:val="restart"/>
            <w:tcBorders>
              <w:left w:val="single" w:color="auto" w:sz="12" w:space="0"/>
            </w:tcBorders>
            <w:vAlign w:val="center"/>
          </w:tcPr>
          <w:p>
            <w:pPr>
              <w:pStyle w:val="19"/>
              <w:spacing w:line="400" w:lineRule="exact"/>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铜中氮6#</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0.8956</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0.0179</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0.264</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0.2819</w:t>
            </w:r>
          </w:p>
        </w:tc>
        <w:tc>
          <w:tcPr>
            <w:tcW w:w="1475" w:type="dxa"/>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0.2749</w:t>
            </w:r>
          </w:p>
        </w:tc>
        <w:tc>
          <w:tcPr>
            <w:tcW w:w="1238" w:type="dxa"/>
            <w:tcBorders>
              <w:right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97.52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Merge w:val="continue"/>
            <w:tcBorders>
              <w:left w:val="single" w:color="auto" w:sz="12" w:space="0"/>
              <w:bottom w:val="single" w:color="auto" w:sz="12" w:space="0"/>
            </w:tcBorders>
            <w:vAlign w:val="center"/>
          </w:tcPr>
          <w:p>
            <w:pPr>
              <w:pStyle w:val="19"/>
              <w:spacing w:line="400" w:lineRule="exact"/>
              <w:jc w:val="center"/>
              <w:rPr>
                <w:rFonts w:hint="default" w:ascii="宋体" w:hAnsi="宋体"/>
                <w:sz w:val="18"/>
                <w:szCs w:val="18"/>
                <w:vertAlign w:val="baseline"/>
                <w:lang w:val="en-US" w:eastAsia="zh-CN"/>
              </w:rPr>
            </w:pP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1.1308</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0.1493</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0.141</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0.2903</w:t>
            </w:r>
          </w:p>
        </w:tc>
        <w:tc>
          <w:tcPr>
            <w:tcW w:w="1475" w:type="dxa"/>
            <w:tcBorders>
              <w:bottom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0.2933</w:t>
            </w:r>
          </w:p>
        </w:tc>
        <w:tc>
          <w:tcPr>
            <w:tcW w:w="1238" w:type="dxa"/>
            <w:tcBorders>
              <w:bottom w:val="single" w:color="auto" w:sz="12" w:space="0"/>
              <w:right w:val="single" w:color="auto" w:sz="12" w:space="0"/>
            </w:tcBorders>
            <w:vAlign w:val="center"/>
          </w:tcPr>
          <w:p>
            <w:pPr>
              <w:pStyle w:val="19"/>
              <w:spacing w:line="400" w:lineRule="exact"/>
              <w:ind w:left="0" w:leftChars="0" w:firstLine="0" w:firstLineChars="0"/>
              <w:jc w:val="center"/>
              <w:rPr>
                <w:rFonts w:hint="default" w:ascii="宋体" w:hAnsi="宋体"/>
                <w:color w:val="000000" w:themeColor="text1"/>
                <w:sz w:val="18"/>
                <w:szCs w:val="18"/>
                <w:vertAlign w:val="baseline"/>
                <w:lang w:val="en-US" w:eastAsia="zh-CN"/>
                <w14:textFill>
                  <w14:solidFill>
                    <w14:schemeClr w14:val="tx1"/>
                  </w14:solidFill>
                </w14:textFill>
              </w:rPr>
            </w:pPr>
            <w:r>
              <w:rPr>
                <w:rFonts w:hint="eastAsia" w:ascii="宋体" w:hAnsi="宋体"/>
                <w:color w:val="000000" w:themeColor="text1"/>
                <w:sz w:val="18"/>
                <w:szCs w:val="18"/>
                <w:vertAlign w:val="baseline"/>
                <w:lang w:val="en-US" w:eastAsia="zh-CN"/>
                <w14:textFill>
                  <w14:solidFill>
                    <w14:schemeClr w14:val="tx1"/>
                  </w14:solidFill>
                </w14:textFill>
              </w:rPr>
              <w:t>101.03</w:t>
            </w:r>
          </w:p>
        </w:tc>
      </w:tr>
    </w:tbl>
    <w:p>
      <w:pPr>
        <w:pStyle w:val="19"/>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sz w:val="21"/>
          <w:szCs w:val="21"/>
          <w:lang w:val="en-US" w:eastAsia="zh-CN"/>
        </w:rPr>
      </w:pPr>
    </w:p>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left"/>
        <w:textAlignment w:val="auto"/>
        <w:rPr>
          <w:rFonts w:hint="eastAsia" w:ascii="宋体" w:hAnsi="宋体"/>
          <w:sz w:val="21"/>
          <w:szCs w:val="21"/>
          <w:lang w:val="en-US" w:eastAsia="zh-CN"/>
        </w:rPr>
      </w:pPr>
      <w:r>
        <w:rPr>
          <w:rFonts w:hint="eastAsia" w:ascii="宋体" w:hAnsi="宋体"/>
          <w:sz w:val="21"/>
          <w:szCs w:val="21"/>
          <w:lang w:val="en-US" w:eastAsia="zh-CN"/>
        </w:rPr>
        <w:t>由表8、表9结果可知，氧加标回收率分别为98.41%-100.90%之间，氮加标回收率在94.59-101.64%之间，说明本方法应用于铜及铜合金中氧、氮含量的测定准确度好。</w:t>
      </w:r>
    </w:p>
    <w:p>
      <w:pPr>
        <w:pStyle w:val="2"/>
        <w:ind w:firstLine="420" w:firstLineChars="200"/>
        <w:rPr>
          <w:rFonts w:hint="eastAsia" w:ascii="黑体" w:hAnsi="黑体" w:eastAsia="黑体" w:cs="黑体"/>
          <w:szCs w:val="21"/>
          <w:lang w:val="en-US" w:eastAsia="zh-CN"/>
        </w:rPr>
      </w:pPr>
    </w:p>
    <w:p>
      <w:pPr>
        <w:pStyle w:val="2"/>
        <w:ind w:firstLine="420" w:firstLineChars="200"/>
        <w:outlineLvl w:val="3"/>
        <w:rPr>
          <w:rFonts w:hint="eastAsia" w:ascii="黑体" w:hAnsi="黑体" w:eastAsia="黑体" w:cs="黑体"/>
          <w:szCs w:val="21"/>
          <w:lang w:val="en-US" w:eastAsia="zh-CN"/>
        </w:rPr>
      </w:pPr>
      <w:r>
        <w:rPr>
          <w:rFonts w:hint="eastAsia" w:ascii="黑体" w:hAnsi="黑体" w:eastAsia="黑体" w:cs="黑体"/>
          <w:szCs w:val="21"/>
          <w:lang w:val="en-US" w:eastAsia="zh-CN"/>
        </w:rPr>
        <w:t>1.4  精密度实验</w:t>
      </w:r>
    </w:p>
    <w:p>
      <w:pPr>
        <w:keepNext w:val="0"/>
        <w:keepLines w:val="0"/>
        <w:widowControl/>
        <w:suppressLineNumbers w:val="0"/>
        <w:ind w:firstLine="420" w:firstLineChars="200"/>
        <w:jc w:val="left"/>
        <w:rPr>
          <w:rFonts w:hint="eastAsia" w:ascii="宋体" w:hAnsi="宋体"/>
          <w:sz w:val="21"/>
          <w:szCs w:val="21"/>
        </w:rPr>
      </w:pPr>
      <w:r>
        <w:rPr>
          <w:rFonts w:hint="eastAsia" w:ascii="宋体" w:hAnsi="宋体"/>
          <w:sz w:val="21"/>
          <w:szCs w:val="21"/>
          <w:lang w:val="en-US" w:eastAsia="zh-CN"/>
        </w:rPr>
        <w:t>为验证方法的精密度，</w:t>
      </w:r>
      <w:r>
        <w:rPr>
          <w:rFonts w:hint="eastAsia" w:ascii="宋体" w:hAnsi="宋体"/>
          <w:sz w:val="21"/>
          <w:szCs w:val="21"/>
        </w:rPr>
        <w:t>按照选定的实验方法对</w:t>
      </w:r>
      <w:r>
        <w:rPr>
          <w:rFonts w:hint="eastAsia" w:ascii="宋体" w:hAnsi="宋体"/>
          <w:sz w:val="21"/>
          <w:szCs w:val="21"/>
          <w:lang w:val="en-US" w:eastAsia="zh-CN"/>
        </w:rPr>
        <w:t>5</w:t>
      </w:r>
      <w:r>
        <w:rPr>
          <w:rFonts w:hint="eastAsia" w:ascii="宋体" w:hAnsi="宋体"/>
          <w:sz w:val="21"/>
          <w:szCs w:val="21"/>
        </w:rPr>
        <w:t>个</w:t>
      </w:r>
      <w:r>
        <w:rPr>
          <w:rFonts w:hint="eastAsia" w:ascii="宋体" w:hAnsi="宋体"/>
          <w:sz w:val="21"/>
          <w:szCs w:val="21"/>
          <w:lang w:val="en-US" w:eastAsia="zh-CN"/>
        </w:rPr>
        <w:t>铜中氧</w:t>
      </w:r>
      <w:r>
        <w:rPr>
          <w:rFonts w:hint="eastAsia" w:ascii="宋体" w:hAnsi="宋体"/>
          <w:sz w:val="21"/>
          <w:szCs w:val="21"/>
        </w:rPr>
        <w:t>样品</w:t>
      </w:r>
      <w:r>
        <w:rPr>
          <w:rFonts w:hint="eastAsia" w:ascii="宋体" w:hAnsi="宋体"/>
          <w:sz w:val="21"/>
          <w:szCs w:val="21"/>
          <w:lang w:val="en-US" w:eastAsia="zh-CN"/>
        </w:rPr>
        <w:t>和3个铜中氮样品在重复性条件下</w:t>
      </w:r>
      <w:r>
        <w:rPr>
          <w:rFonts w:hint="eastAsia" w:ascii="宋体" w:hAnsi="宋体"/>
          <w:sz w:val="21"/>
          <w:szCs w:val="21"/>
        </w:rPr>
        <w:t>分别进行</w:t>
      </w:r>
      <w:r>
        <w:rPr>
          <w:rFonts w:hint="eastAsia" w:ascii="宋体" w:hAnsi="宋体"/>
          <w:sz w:val="21"/>
          <w:szCs w:val="21"/>
          <w:lang w:val="en-US" w:eastAsia="zh-CN"/>
        </w:rPr>
        <w:t>7</w:t>
      </w:r>
      <w:r>
        <w:rPr>
          <w:rFonts w:hint="eastAsia" w:ascii="宋体" w:hAnsi="宋体"/>
          <w:sz w:val="21"/>
          <w:szCs w:val="21"/>
        </w:rPr>
        <w:t>次独立测试</w:t>
      </w:r>
      <w:r>
        <w:rPr>
          <w:rFonts w:hint="eastAsia" w:ascii="宋体" w:hAnsi="宋体"/>
          <w:sz w:val="21"/>
          <w:szCs w:val="21"/>
          <w:lang w:val="en-US" w:eastAsia="zh-CN"/>
        </w:rPr>
        <w:t>由于未发现氮含量0.0X%的铜合金材料，铜中氮9#样品是在1.000g不含氮的纯铜中加入0.200g钢铁标准样品（氮标准值：0.237%，标样编号：</w:t>
      </w:r>
      <w:r>
        <w:rPr>
          <w:rFonts w:hint="eastAsia" w:ascii="宋体" w:hAnsi="宋体" w:eastAsia="宋体" w:cs="宋体"/>
          <w:color w:val="000000"/>
          <w:kern w:val="0"/>
          <w:sz w:val="21"/>
          <w:szCs w:val="21"/>
          <w:lang w:val="en-US" w:eastAsia="zh-CN" w:bidi="ar"/>
        </w:rPr>
        <w:t>GSB03-2677-2011</w:t>
      </w:r>
      <w:r>
        <w:rPr>
          <w:rFonts w:hint="eastAsia" w:ascii="宋体" w:hAnsi="宋体"/>
          <w:sz w:val="21"/>
          <w:szCs w:val="21"/>
          <w:lang w:val="en-US" w:eastAsia="zh-CN"/>
        </w:rPr>
        <w:t>）制成的合成样，其氮理论值为0.0474%</w:t>
      </w:r>
      <w:r>
        <w:rPr>
          <w:rFonts w:hint="eastAsia" w:ascii="宋体" w:hAnsi="宋体"/>
          <w:sz w:val="21"/>
          <w:szCs w:val="21"/>
        </w:rPr>
        <w:t xml:space="preserve"> </w:t>
      </w:r>
      <w:r>
        <w:rPr>
          <w:rFonts w:hint="eastAsia" w:ascii="宋体" w:hAnsi="宋体"/>
          <w:sz w:val="21"/>
          <w:szCs w:val="21"/>
          <w:lang w:eastAsia="zh-CN"/>
        </w:rPr>
        <w:t>。</w:t>
      </w:r>
      <w:r>
        <w:rPr>
          <w:rFonts w:hint="eastAsia" w:ascii="宋体" w:hAnsi="宋体"/>
          <w:sz w:val="21"/>
          <w:szCs w:val="21"/>
        </w:rPr>
        <w:t>测定结果见表</w:t>
      </w:r>
      <w:r>
        <w:rPr>
          <w:rFonts w:hint="eastAsia" w:ascii="宋体" w:hAnsi="宋体"/>
          <w:sz w:val="21"/>
          <w:szCs w:val="21"/>
          <w:lang w:val="en-US" w:eastAsia="zh-CN"/>
        </w:rPr>
        <w:t>10</w:t>
      </w:r>
      <w:r>
        <w:rPr>
          <w:rFonts w:hint="eastAsia" w:ascii="宋体" w:hAnsi="宋体"/>
          <w:sz w:val="21"/>
          <w:szCs w:val="21"/>
        </w:rPr>
        <w:t>所示。</w:t>
      </w:r>
    </w:p>
    <w:p>
      <w:pPr>
        <w:spacing w:line="400" w:lineRule="exact"/>
        <w:jc w:val="center"/>
        <w:rPr>
          <w:rFonts w:hint="eastAsia" w:ascii="黑体" w:hAnsi="黑体" w:eastAsia="黑体" w:cs="黑体"/>
          <w:kern w:val="2"/>
          <w:sz w:val="21"/>
          <w:szCs w:val="21"/>
          <w:lang w:val="en-US" w:eastAsia="zh-CN" w:bidi="ar-SA"/>
        </w:rPr>
      </w:pPr>
    </w:p>
    <w:p>
      <w:pPr>
        <w:spacing w:line="400" w:lineRule="exact"/>
        <w:jc w:val="center"/>
        <w:rPr>
          <w:rFonts w:ascii="宋体" w:hAnsi="宋体"/>
          <w:sz w:val="21"/>
          <w:szCs w:val="21"/>
        </w:rPr>
      </w:pPr>
      <w:r>
        <w:rPr>
          <w:rFonts w:hint="eastAsia" w:ascii="黑体" w:hAnsi="黑体" w:eastAsia="黑体" w:cs="黑体"/>
          <w:kern w:val="2"/>
          <w:sz w:val="21"/>
          <w:szCs w:val="21"/>
          <w:lang w:val="en-US" w:eastAsia="zh-CN" w:bidi="ar-SA"/>
        </w:rPr>
        <w:t>表10 精密度试验结果</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0.00057，0.00062，0.00057,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eastAsia" w:ascii="宋体" w:hAnsi="宋体"/>
                <w:sz w:val="18"/>
                <w:szCs w:val="18"/>
                <w:lang w:val="en-US" w:eastAsia="zh-CN"/>
              </w:rPr>
              <w:t>0.00057，0.00061，0.00062，0.00063</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0.00060</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0.000027</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0.00160，0.00151，0.00156，</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eastAsia" w:ascii="宋体" w:hAnsi="宋体"/>
                <w:sz w:val="18"/>
                <w:szCs w:val="18"/>
                <w:lang w:val="en-US" w:eastAsia="zh-CN"/>
              </w:rPr>
              <w:t>0.00152，0.00158，0.00148，0.00145</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0.00153</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rPr>
            </w:pPr>
            <w:r>
              <w:rPr>
                <w:rFonts w:hint="eastAsia" w:ascii="宋体" w:hAnsi="宋体"/>
                <w:sz w:val="18"/>
                <w:szCs w:val="18"/>
                <w:lang w:val="en-US" w:eastAsia="zh-CN"/>
              </w:rPr>
              <w:t>0.000054</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default" w:ascii="宋体" w:hAnsi="宋体"/>
                <w:sz w:val="18"/>
                <w:szCs w:val="18"/>
                <w:lang w:val="en-US" w:eastAsia="zh-CN"/>
              </w:rPr>
              <w:t>0.00414</w:t>
            </w:r>
            <w:r>
              <w:rPr>
                <w:rFonts w:hint="eastAsia" w:ascii="宋体" w:hAnsi="宋体"/>
                <w:sz w:val="18"/>
                <w:szCs w:val="18"/>
                <w:lang w:val="en-US" w:eastAsia="zh-CN"/>
              </w:rPr>
              <w:t>，</w:t>
            </w:r>
            <w:r>
              <w:rPr>
                <w:rFonts w:hint="default" w:ascii="宋体" w:hAnsi="宋体"/>
                <w:sz w:val="18"/>
                <w:szCs w:val="18"/>
                <w:lang w:val="en-US" w:eastAsia="zh-CN"/>
              </w:rPr>
              <w:t>0.00406</w:t>
            </w:r>
            <w:r>
              <w:rPr>
                <w:rFonts w:hint="eastAsia" w:ascii="宋体" w:hAnsi="宋体"/>
                <w:sz w:val="18"/>
                <w:szCs w:val="18"/>
                <w:lang w:val="en-US" w:eastAsia="zh-CN"/>
              </w:rPr>
              <w:t>，</w:t>
            </w:r>
            <w:r>
              <w:rPr>
                <w:rFonts w:hint="default" w:ascii="宋体" w:hAnsi="宋体"/>
                <w:sz w:val="18"/>
                <w:szCs w:val="18"/>
                <w:lang w:val="en-US" w:eastAsia="zh-CN"/>
              </w:rPr>
              <w:t>0.00402</w:t>
            </w:r>
            <w:r>
              <w:rPr>
                <w:rFonts w:hint="eastAsia" w:ascii="宋体" w:hAnsi="宋体"/>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0.00412</w:t>
            </w:r>
            <w:r>
              <w:rPr>
                <w:rFonts w:hint="eastAsia" w:ascii="宋体" w:hAnsi="宋体"/>
                <w:sz w:val="18"/>
                <w:szCs w:val="18"/>
                <w:lang w:val="en-US" w:eastAsia="zh-CN"/>
              </w:rPr>
              <w:t>，</w:t>
            </w:r>
            <w:r>
              <w:rPr>
                <w:rFonts w:hint="default" w:ascii="宋体" w:hAnsi="宋体"/>
                <w:sz w:val="18"/>
                <w:szCs w:val="18"/>
                <w:lang w:val="en-US" w:eastAsia="zh-CN"/>
              </w:rPr>
              <w:t>0.00434</w:t>
            </w:r>
            <w:r>
              <w:rPr>
                <w:rFonts w:hint="eastAsia" w:ascii="宋体" w:hAnsi="宋体"/>
                <w:sz w:val="18"/>
                <w:szCs w:val="18"/>
                <w:lang w:val="en-US" w:eastAsia="zh-CN"/>
              </w:rPr>
              <w:t>，</w:t>
            </w:r>
            <w:r>
              <w:rPr>
                <w:rFonts w:hint="default" w:ascii="宋体" w:hAnsi="宋体"/>
                <w:sz w:val="18"/>
                <w:szCs w:val="18"/>
                <w:lang w:val="en-US" w:eastAsia="zh-CN"/>
              </w:rPr>
              <w:t xml:space="preserve">0.00410 </w:t>
            </w:r>
            <w:r>
              <w:rPr>
                <w:rFonts w:hint="eastAsia" w:ascii="宋体" w:hAnsi="宋体"/>
                <w:sz w:val="18"/>
                <w:szCs w:val="18"/>
                <w:lang w:val="en-US" w:eastAsia="zh-CN"/>
              </w:rPr>
              <w:t>，</w:t>
            </w:r>
            <w:r>
              <w:rPr>
                <w:rFonts w:hint="default" w:ascii="宋体" w:hAnsi="宋体"/>
                <w:sz w:val="18"/>
                <w:szCs w:val="18"/>
                <w:lang w:val="en-US" w:eastAsia="zh-CN"/>
              </w:rPr>
              <w:t>0.00411</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0.00413</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0.00010</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0.0196，0.0206，0.0207，</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eastAsia" w:ascii="宋体" w:hAnsi="宋体"/>
                <w:sz w:val="18"/>
                <w:szCs w:val="18"/>
                <w:lang w:val="en-US" w:eastAsia="zh-CN"/>
              </w:rPr>
              <w:t>0.0199，0.0201，0.0204，0.0199</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sz w:val="18"/>
                <w:szCs w:val="18"/>
                <w:lang w:val="en-US" w:eastAsia="zh-CN" w:bidi="ar-SA"/>
              </w:rPr>
            </w:pPr>
            <w:r>
              <w:rPr>
                <w:rFonts w:hint="eastAsia" w:ascii="宋体" w:hAnsi="宋体"/>
                <w:sz w:val="18"/>
                <w:szCs w:val="18"/>
                <w:lang w:val="en-US" w:eastAsia="zh-CN"/>
              </w:rPr>
              <w:t>0.0201</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sz w:val="18"/>
                <w:szCs w:val="18"/>
                <w:lang w:val="en-US" w:eastAsia="zh-CN" w:bidi="ar-SA"/>
              </w:rPr>
            </w:pPr>
            <w:r>
              <w:rPr>
                <w:rFonts w:hint="eastAsia" w:ascii="宋体" w:hAnsi="宋体"/>
                <w:sz w:val="18"/>
                <w:szCs w:val="18"/>
                <w:lang w:val="en-US" w:eastAsia="zh-CN"/>
              </w:rPr>
              <w:t>0.00041</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sz w:val="18"/>
                <w:szCs w:val="18"/>
                <w:lang w:val="en-US" w:eastAsia="zh-CN" w:bidi="ar-SA"/>
              </w:rPr>
            </w:pPr>
            <w:r>
              <w:rPr>
                <w:rFonts w:hint="eastAsia" w:ascii="宋体" w:hAnsi="宋体"/>
                <w:sz w:val="18"/>
                <w:szCs w:val="18"/>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0.371，0.364，0.360,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eastAsia" w:ascii="宋体" w:hAnsi="宋体"/>
                <w:sz w:val="18"/>
                <w:szCs w:val="18"/>
                <w:lang w:val="en-US" w:eastAsia="zh-CN"/>
              </w:rPr>
              <w:t>0.360，0.362，0.357,0.357</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0.362</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0.0049</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0.00192,0.00188,0.00191,0.00181,</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eastAsia" w:ascii="宋体" w:hAnsi="宋体"/>
                <w:sz w:val="18"/>
                <w:szCs w:val="18"/>
                <w:lang w:val="en-US" w:eastAsia="zh-CN"/>
              </w:rPr>
              <w:t>0.00194，0.00194，0.00202</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0.00192</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0.00064</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sz w:val="18"/>
                <w:szCs w:val="18"/>
                <w:lang w:val="en-US" w:eastAsia="zh-CN"/>
              </w:rPr>
            </w:pPr>
            <w:r>
              <w:rPr>
                <w:rFonts w:hint="eastAsia" w:ascii="宋体" w:hAnsi="宋体"/>
                <w:sz w:val="18"/>
                <w:szCs w:val="18"/>
                <w:lang w:val="en-US" w:eastAsia="zh-CN"/>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0.000338，0.000305，0.000289，0.000341，0.000348，0.000279，0.000385</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0.000326</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0.000037</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0.0479，0.0476，0.0468，0.0479，</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eastAsia" w:ascii="宋体" w:hAnsi="宋体"/>
                <w:sz w:val="18"/>
                <w:szCs w:val="18"/>
                <w:lang w:val="en-US" w:eastAsia="zh-CN"/>
              </w:rPr>
              <w:t>0.0476，0.0476,0.0470</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cs="Times New Roman"/>
                <w:kern w:val="2"/>
                <w:sz w:val="18"/>
                <w:szCs w:val="18"/>
                <w:lang w:val="en-US" w:eastAsia="zh-CN" w:bidi="ar-SA"/>
              </w:rPr>
              <w:t>0.0475</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cs="Times New Roman"/>
                <w:kern w:val="2"/>
                <w:sz w:val="18"/>
                <w:szCs w:val="18"/>
                <w:lang w:val="en-US" w:eastAsia="zh-CN" w:bidi="ar-SA"/>
              </w:rPr>
              <w:t>0.00043</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cs="Times New Roman"/>
                <w:kern w:val="2"/>
                <w:sz w:val="18"/>
                <w:szCs w:val="18"/>
                <w:lang w:val="en-US" w:eastAsia="zh-CN" w:bidi="ar-SA"/>
              </w:rPr>
              <w:t>0.90</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 w:val="21"/>
          <w:szCs w:val="21"/>
        </w:rPr>
      </w:pPr>
      <w:r>
        <w:rPr>
          <w:rFonts w:hint="eastAsia" w:ascii="宋体" w:hAnsi="宋体"/>
          <w:sz w:val="21"/>
          <w:szCs w:val="21"/>
        </w:rPr>
        <w:t>从表</w:t>
      </w:r>
      <w:r>
        <w:rPr>
          <w:rFonts w:hint="eastAsia" w:ascii="宋体" w:hAnsi="宋体"/>
          <w:sz w:val="21"/>
          <w:szCs w:val="21"/>
          <w:lang w:val="en-US" w:eastAsia="zh-CN"/>
        </w:rPr>
        <w:t>10</w:t>
      </w:r>
      <w:r>
        <w:rPr>
          <w:rFonts w:hint="eastAsia" w:ascii="宋体" w:hAnsi="宋体"/>
          <w:sz w:val="21"/>
          <w:szCs w:val="21"/>
        </w:rPr>
        <w:t>中结果可以看出，</w:t>
      </w:r>
      <w:r>
        <w:rPr>
          <w:rFonts w:hint="eastAsia" w:ascii="宋体" w:hAnsi="宋体"/>
          <w:sz w:val="21"/>
          <w:szCs w:val="21"/>
          <w:lang w:val="en-US" w:eastAsia="zh-CN"/>
        </w:rPr>
        <w:t>铜中氧</w:t>
      </w:r>
      <w:r>
        <w:rPr>
          <w:rFonts w:hint="eastAsia" w:ascii="宋体" w:hAnsi="宋体"/>
          <w:sz w:val="21"/>
          <w:szCs w:val="21"/>
        </w:rPr>
        <w:t>的测定RSD在</w:t>
      </w:r>
      <w:r>
        <w:rPr>
          <w:rFonts w:hint="eastAsia" w:ascii="宋体" w:hAnsi="宋体"/>
          <w:sz w:val="21"/>
          <w:szCs w:val="21"/>
          <w:lang w:val="en-US" w:eastAsia="zh-CN"/>
        </w:rPr>
        <w:t>1.34</w:t>
      </w:r>
      <w:r>
        <w:rPr>
          <w:rFonts w:hint="eastAsia" w:ascii="宋体" w:hAnsi="宋体"/>
          <w:sz w:val="21"/>
          <w:szCs w:val="21"/>
        </w:rPr>
        <w:t>%</w:t>
      </w:r>
      <w:r>
        <w:rPr>
          <w:rFonts w:hint="eastAsia" w:ascii="Arial" w:hAnsi="Arial" w:cs="Arial"/>
          <w:sz w:val="21"/>
          <w:szCs w:val="21"/>
          <w:lang w:eastAsia="zh-CN"/>
        </w:rPr>
        <w:t>～</w:t>
      </w:r>
      <w:r>
        <w:rPr>
          <w:rFonts w:hint="eastAsia" w:ascii="宋体" w:hAnsi="宋体"/>
          <w:sz w:val="21"/>
          <w:szCs w:val="21"/>
          <w:lang w:val="en-US" w:eastAsia="zh-CN"/>
        </w:rPr>
        <w:t>4.57</w:t>
      </w:r>
      <w:r>
        <w:rPr>
          <w:rFonts w:hint="eastAsia" w:ascii="宋体" w:hAnsi="宋体"/>
          <w:sz w:val="21"/>
          <w:szCs w:val="21"/>
        </w:rPr>
        <w:t>%之间，</w:t>
      </w:r>
      <w:r>
        <w:rPr>
          <w:rFonts w:hint="eastAsia" w:ascii="宋体" w:hAnsi="宋体"/>
          <w:sz w:val="21"/>
          <w:szCs w:val="21"/>
          <w:lang w:val="en-US" w:eastAsia="zh-CN"/>
        </w:rPr>
        <w:t>铜中氮的</w:t>
      </w:r>
      <w:r>
        <w:rPr>
          <w:rFonts w:hint="eastAsia" w:ascii="宋体" w:hAnsi="宋体"/>
          <w:sz w:val="21"/>
          <w:szCs w:val="21"/>
        </w:rPr>
        <w:t>测定RSD在</w:t>
      </w:r>
      <w:r>
        <w:rPr>
          <w:rFonts w:hint="eastAsia" w:ascii="宋体" w:hAnsi="宋体"/>
          <w:sz w:val="21"/>
          <w:szCs w:val="21"/>
          <w:lang w:val="en-US" w:eastAsia="zh-CN"/>
        </w:rPr>
        <w:t>3.34</w:t>
      </w:r>
      <w:r>
        <w:rPr>
          <w:rFonts w:hint="eastAsia" w:ascii="宋体" w:hAnsi="宋体"/>
          <w:sz w:val="21"/>
          <w:szCs w:val="21"/>
        </w:rPr>
        <w:t>%</w:t>
      </w:r>
      <w:r>
        <w:rPr>
          <w:rFonts w:hint="eastAsia" w:ascii="Arial" w:hAnsi="Arial" w:cs="Arial"/>
          <w:sz w:val="21"/>
          <w:szCs w:val="21"/>
          <w:lang w:eastAsia="zh-CN"/>
        </w:rPr>
        <w:t>～</w:t>
      </w:r>
      <w:r>
        <w:rPr>
          <w:rFonts w:hint="eastAsia" w:ascii="宋体" w:hAnsi="宋体"/>
          <w:sz w:val="21"/>
          <w:szCs w:val="21"/>
          <w:lang w:val="en-US" w:eastAsia="zh-CN"/>
        </w:rPr>
        <w:t>11.43%</w:t>
      </w:r>
      <w:r>
        <w:rPr>
          <w:rFonts w:hint="eastAsia" w:ascii="宋体" w:hAnsi="宋体"/>
          <w:sz w:val="21"/>
          <w:szCs w:val="21"/>
        </w:rPr>
        <w:t>之间</w:t>
      </w:r>
      <w:r>
        <w:rPr>
          <w:rFonts w:hint="eastAsia" w:ascii="宋体" w:hAnsi="宋体"/>
          <w:sz w:val="21"/>
          <w:szCs w:val="21"/>
          <w:lang w:eastAsia="zh-CN"/>
        </w:rPr>
        <w:t>，</w:t>
      </w:r>
      <w:r>
        <w:rPr>
          <w:rFonts w:hint="eastAsia" w:ascii="宋体" w:hAnsi="宋体"/>
          <w:sz w:val="21"/>
          <w:szCs w:val="21"/>
        </w:rPr>
        <w:t>该方法精密度良好。</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s="宋体"/>
          <w:color w:val="000000"/>
          <w:szCs w:val="21"/>
          <w:lang w:val="en-US" w:eastAsia="zh-CN"/>
        </w:rPr>
      </w:pPr>
    </w:p>
    <w:p>
      <w:pPr>
        <w:pStyle w:val="2"/>
        <w:ind w:firstLine="420" w:firstLineChars="200"/>
        <w:rPr>
          <w:rFonts w:hint="default" w:ascii="宋体" w:hAnsi="宋体" w:eastAsia="宋体"/>
          <w:sz w:val="21"/>
          <w:szCs w:val="21"/>
          <w:lang w:val="en-US" w:eastAsia="zh-CN"/>
        </w:rPr>
      </w:pPr>
      <w:r>
        <w:rPr>
          <w:rFonts w:hint="eastAsia" w:ascii="宋体" w:hAnsi="宋体"/>
          <w:bCs/>
          <w:szCs w:val="21"/>
        </w:rPr>
        <w:t>第一验证单位</w:t>
      </w:r>
      <w:r>
        <w:rPr>
          <w:rFonts w:hint="eastAsia" w:ascii="宋体" w:hAnsi="宋体" w:eastAsia="宋体" w:cs="黑体"/>
          <w:b w:val="0"/>
          <w:bCs w:val="0"/>
          <w:sz w:val="21"/>
          <w:szCs w:val="21"/>
          <w:lang w:val="en-US" w:eastAsia="zh-CN"/>
        </w:rPr>
        <w:t>中国船舶重工集团公司第七二五研究所（洛阳船舶材料研究所）</w:t>
      </w:r>
      <w:r>
        <w:rPr>
          <w:rFonts w:hint="eastAsia" w:ascii="宋体" w:hAnsi="宋体"/>
          <w:bCs/>
          <w:szCs w:val="21"/>
        </w:rPr>
        <w:t>的</w:t>
      </w:r>
      <w:r>
        <w:rPr>
          <w:rFonts w:hint="eastAsia" w:ascii="宋体" w:hAnsi="宋体"/>
          <w:bCs/>
        </w:rPr>
        <w:t>精密度试验结果见表1</w:t>
      </w:r>
      <w:r>
        <w:rPr>
          <w:rFonts w:hint="eastAsia" w:ascii="宋体" w:hAnsi="宋体"/>
          <w:bCs/>
          <w:lang w:val="en-US" w:eastAsia="zh-CN"/>
        </w:rPr>
        <w:t>1。</w:t>
      </w:r>
    </w:p>
    <w:p>
      <w:pPr>
        <w:pStyle w:val="2"/>
        <w:ind w:firstLine="630" w:firstLineChars="300"/>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表11 中国船舶重工集团公司第七二五研究所（洛阳船舶材料研究所）精密度试验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eastAsia" w:ascii="宋体" w:hAnsi="宋体"/>
                <w:sz w:val="18"/>
                <w:szCs w:val="18"/>
                <w:lang w:val="en-US" w:eastAsia="zh-CN"/>
              </w:rPr>
              <w:t>0.00061</w:t>
            </w:r>
            <w:r>
              <w:rPr>
                <w:rFonts w:hint="eastAsia" w:ascii="宋体" w:hAnsi="宋体"/>
                <w:sz w:val="18"/>
                <w:szCs w:val="18"/>
                <w:lang w:val="en-US" w:eastAsia="zh-CN"/>
              </w:rPr>
              <w:tab/>
            </w:r>
            <w:r>
              <w:rPr>
                <w:rFonts w:hint="eastAsia" w:ascii="宋体" w:hAnsi="宋体"/>
                <w:sz w:val="18"/>
                <w:szCs w:val="18"/>
                <w:lang w:val="en-US" w:eastAsia="zh-CN"/>
              </w:rPr>
              <w:t>0.00063</w:t>
            </w:r>
            <w:r>
              <w:rPr>
                <w:rFonts w:hint="eastAsia" w:ascii="宋体" w:hAnsi="宋体"/>
                <w:sz w:val="18"/>
                <w:szCs w:val="18"/>
                <w:lang w:val="en-US" w:eastAsia="zh-CN"/>
              </w:rPr>
              <w:tab/>
            </w:r>
            <w:r>
              <w:rPr>
                <w:rFonts w:hint="eastAsia" w:ascii="宋体" w:hAnsi="宋体"/>
                <w:sz w:val="18"/>
                <w:szCs w:val="18"/>
                <w:lang w:val="en-US" w:eastAsia="zh-CN"/>
              </w:rPr>
              <w:t>0.00061</w:t>
            </w:r>
            <w:r>
              <w:rPr>
                <w:rFonts w:hint="eastAsia" w:ascii="宋体" w:hAnsi="宋体"/>
                <w:sz w:val="18"/>
                <w:szCs w:val="18"/>
                <w:lang w:val="en-US" w:eastAsia="zh-CN"/>
              </w:rPr>
              <w:tab/>
            </w:r>
            <w:r>
              <w:rPr>
                <w:rFonts w:hint="eastAsia" w:ascii="宋体" w:hAnsi="宋体"/>
                <w:sz w:val="18"/>
                <w:szCs w:val="18"/>
                <w:lang w:val="en-US" w:eastAsia="zh-CN"/>
              </w:rPr>
              <w:t>0.00070</w:t>
            </w:r>
            <w:r>
              <w:rPr>
                <w:rFonts w:hint="eastAsia" w:ascii="宋体" w:hAnsi="宋体"/>
                <w:sz w:val="18"/>
                <w:szCs w:val="18"/>
                <w:lang w:val="en-US" w:eastAsia="zh-CN"/>
              </w:rPr>
              <w:tab/>
            </w:r>
            <w:r>
              <w:rPr>
                <w:rFonts w:hint="eastAsia" w:ascii="宋体" w:hAnsi="宋体"/>
                <w:sz w:val="18"/>
                <w:szCs w:val="18"/>
                <w:lang w:val="en-US" w:eastAsia="zh-CN"/>
              </w:rPr>
              <w:t>0.00066</w:t>
            </w:r>
            <w:r>
              <w:rPr>
                <w:rFonts w:hint="eastAsia" w:ascii="宋体" w:hAnsi="宋体"/>
                <w:sz w:val="18"/>
                <w:szCs w:val="18"/>
                <w:lang w:val="en-US" w:eastAsia="zh-CN"/>
              </w:rPr>
              <w:tab/>
            </w:r>
            <w:r>
              <w:rPr>
                <w:rFonts w:hint="eastAsia" w:ascii="宋体" w:hAnsi="宋体"/>
                <w:sz w:val="18"/>
                <w:szCs w:val="18"/>
                <w:lang w:val="en-US" w:eastAsia="zh-CN"/>
              </w:rPr>
              <w:t>0.00060</w:t>
            </w:r>
            <w:r>
              <w:rPr>
                <w:rFonts w:hint="eastAsia" w:ascii="宋体" w:hAnsi="宋体"/>
                <w:sz w:val="18"/>
                <w:szCs w:val="18"/>
                <w:lang w:val="en-US" w:eastAsia="zh-CN"/>
              </w:rPr>
              <w:tab/>
            </w:r>
            <w:r>
              <w:rPr>
                <w:rFonts w:hint="eastAsia" w:ascii="宋体" w:hAnsi="宋体"/>
                <w:sz w:val="18"/>
                <w:szCs w:val="18"/>
                <w:lang w:val="en-US" w:eastAsia="zh-CN"/>
              </w:rPr>
              <w:t>0.00074</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0.000650</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0.000053</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0.00165</w:t>
            </w:r>
            <w:r>
              <w:rPr>
                <w:rFonts w:hint="default" w:ascii="宋体" w:hAnsi="宋体" w:eastAsia="宋体"/>
                <w:sz w:val="18"/>
                <w:szCs w:val="18"/>
                <w:lang w:val="en-US" w:eastAsia="zh-CN"/>
              </w:rPr>
              <w:tab/>
            </w:r>
            <w:r>
              <w:rPr>
                <w:rFonts w:hint="default" w:ascii="宋体" w:hAnsi="宋体" w:eastAsia="宋体"/>
                <w:sz w:val="18"/>
                <w:szCs w:val="18"/>
                <w:lang w:val="en-US" w:eastAsia="zh-CN"/>
              </w:rPr>
              <w:t>0.00169</w:t>
            </w:r>
            <w:r>
              <w:rPr>
                <w:rFonts w:hint="default" w:ascii="宋体" w:hAnsi="宋体" w:eastAsia="宋体"/>
                <w:sz w:val="18"/>
                <w:szCs w:val="18"/>
                <w:lang w:val="en-US" w:eastAsia="zh-CN"/>
              </w:rPr>
              <w:tab/>
            </w:r>
            <w:r>
              <w:rPr>
                <w:rFonts w:hint="default" w:ascii="宋体" w:hAnsi="宋体" w:eastAsia="宋体"/>
                <w:sz w:val="18"/>
                <w:szCs w:val="18"/>
                <w:lang w:val="en-US" w:eastAsia="zh-CN"/>
              </w:rPr>
              <w:t>0.00170</w:t>
            </w:r>
            <w:r>
              <w:rPr>
                <w:rFonts w:hint="default" w:ascii="宋体" w:hAnsi="宋体" w:eastAsia="宋体"/>
                <w:sz w:val="18"/>
                <w:szCs w:val="18"/>
                <w:lang w:val="en-US" w:eastAsia="zh-CN"/>
              </w:rPr>
              <w:tab/>
            </w:r>
            <w:r>
              <w:rPr>
                <w:rFonts w:hint="default" w:ascii="宋体" w:hAnsi="宋体" w:eastAsia="宋体"/>
                <w:sz w:val="18"/>
                <w:szCs w:val="18"/>
                <w:lang w:val="en-US" w:eastAsia="zh-CN"/>
              </w:rPr>
              <w:t>0.00161</w:t>
            </w:r>
            <w:r>
              <w:rPr>
                <w:rFonts w:hint="default" w:ascii="宋体" w:hAnsi="宋体" w:eastAsia="宋体"/>
                <w:sz w:val="18"/>
                <w:szCs w:val="18"/>
                <w:lang w:val="en-US" w:eastAsia="zh-CN"/>
              </w:rPr>
              <w:tab/>
            </w:r>
            <w:r>
              <w:rPr>
                <w:rFonts w:hint="default" w:ascii="宋体" w:hAnsi="宋体" w:eastAsia="宋体"/>
                <w:sz w:val="18"/>
                <w:szCs w:val="18"/>
                <w:lang w:val="en-US" w:eastAsia="zh-CN"/>
              </w:rPr>
              <w:t>0.00164</w:t>
            </w:r>
            <w:r>
              <w:rPr>
                <w:rFonts w:hint="default" w:ascii="宋体" w:hAnsi="宋体" w:eastAsia="宋体"/>
                <w:sz w:val="18"/>
                <w:szCs w:val="18"/>
                <w:lang w:val="en-US" w:eastAsia="zh-CN"/>
              </w:rPr>
              <w:tab/>
            </w:r>
            <w:r>
              <w:rPr>
                <w:rFonts w:hint="default" w:ascii="宋体" w:hAnsi="宋体" w:eastAsia="宋体"/>
                <w:sz w:val="18"/>
                <w:szCs w:val="18"/>
                <w:lang w:val="en-US" w:eastAsia="zh-CN"/>
              </w:rPr>
              <w:t>0.00178</w:t>
            </w:r>
            <w:r>
              <w:rPr>
                <w:rFonts w:hint="default" w:ascii="宋体" w:hAnsi="宋体" w:eastAsia="宋体"/>
                <w:sz w:val="18"/>
                <w:szCs w:val="18"/>
                <w:lang w:val="en-US" w:eastAsia="zh-CN"/>
              </w:rPr>
              <w:tab/>
            </w:r>
            <w:r>
              <w:rPr>
                <w:rFonts w:hint="default" w:ascii="宋体" w:hAnsi="宋体" w:eastAsia="宋体"/>
                <w:sz w:val="18"/>
                <w:szCs w:val="18"/>
                <w:lang w:val="en-US" w:eastAsia="zh-CN"/>
              </w:rPr>
              <w:t>0.00173</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0.00169</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0.000058</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0.00411</w:t>
            </w:r>
            <w:r>
              <w:rPr>
                <w:rFonts w:hint="default" w:ascii="宋体" w:hAnsi="宋体"/>
                <w:sz w:val="18"/>
                <w:szCs w:val="18"/>
                <w:lang w:val="en-US" w:eastAsia="zh-CN"/>
              </w:rPr>
              <w:tab/>
            </w:r>
            <w:r>
              <w:rPr>
                <w:rFonts w:hint="default" w:ascii="宋体" w:hAnsi="宋体"/>
                <w:sz w:val="18"/>
                <w:szCs w:val="18"/>
                <w:lang w:val="en-US" w:eastAsia="zh-CN"/>
              </w:rPr>
              <w:t>0.00410</w:t>
            </w:r>
            <w:r>
              <w:rPr>
                <w:rFonts w:hint="default" w:ascii="宋体" w:hAnsi="宋体"/>
                <w:sz w:val="18"/>
                <w:szCs w:val="18"/>
                <w:lang w:val="en-US" w:eastAsia="zh-CN"/>
              </w:rPr>
              <w:tab/>
            </w:r>
            <w:r>
              <w:rPr>
                <w:rFonts w:hint="default" w:ascii="宋体" w:hAnsi="宋体"/>
                <w:sz w:val="18"/>
                <w:szCs w:val="18"/>
                <w:lang w:val="en-US" w:eastAsia="zh-CN"/>
              </w:rPr>
              <w:t>0.00422</w:t>
            </w:r>
            <w:r>
              <w:rPr>
                <w:rFonts w:hint="default" w:ascii="宋体" w:hAnsi="宋体"/>
                <w:sz w:val="18"/>
                <w:szCs w:val="18"/>
                <w:lang w:val="en-US" w:eastAsia="zh-CN"/>
              </w:rPr>
              <w:tab/>
            </w:r>
            <w:r>
              <w:rPr>
                <w:rFonts w:hint="default" w:ascii="宋体" w:hAnsi="宋体"/>
                <w:sz w:val="18"/>
                <w:szCs w:val="18"/>
                <w:lang w:val="en-US" w:eastAsia="zh-CN"/>
              </w:rPr>
              <w:t>0.00440</w:t>
            </w:r>
            <w:r>
              <w:rPr>
                <w:rFonts w:hint="default" w:ascii="宋体" w:hAnsi="宋体"/>
                <w:sz w:val="18"/>
                <w:szCs w:val="18"/>
                <w:lang w:val="en-US" w:eastAsia="zh-CN"/>
              </w:rPr>
              <w:tab/>
            </w:r>
            <w:r>
              <w:rPr>
                <w:rFonts w:hint="default" w:ascii="宋体" w:hAnsi="宋体"/>
                <w:sz w:val="18"/>
                <w:szCs w:val="18"/>
                <w:lang w:val="en-US" w:eastAsia="zh-CN"/>
              </w:rPr>
              <w:t>0.00451</w:t>
            </w:r>
            <w:r>
              <w:rPr>
                <w:rFonts w:hint="default" w:ascii="宋体" w:hAnsi="宋体"/>
                <w:sz w:val="18"/>
                <w:szCs w:val="18"/>
                <w:lang w:val="en-US" w:eastAsia="zh-CN"/>
              </w:rPr>
              <w:tab/>
            </w:r>
            <w:r>
              <w:rPr>
                <w:rFonts w:hint="default" w:ascii="宋体" w:hAnsi="宋体"/>
                <w:sz w:val="18"/>
                <w:szCs w:val="18"/>
                <w:lang w:val="en-US" w:eastAsia="zh-CN"/>
              </w:rPr>
              <w:t>0.00430</w:t>
            </w:r>
            <w:r>
              <w:rPr>
                <w:rFonts w:hint="default" w:ascii="宋体" w:hAnsi="宋体"/>
                <w:sz w:val="18"/>
                <w:szCs w:val="18"/>
                <w:lang w:val="en-US" w:eastAsia="zh-CN"/>
              </w:rPr>
              <w:tab/>
            </w:r>
            <w:r>
              <w:rPr>
                <w:rFonts w:hint="default" w:ascii="宋体" w:hAnsi="宋体"/>
                <w:sz w:val="18"/>
                <w:szCs w:val="18"/>
                <w:lang w:val="en-US" w:eastAsia="zh-CN"/>
              </w:rPr>
              <w:t>0.00440</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0.00429</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0.00016</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0.0191</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0.0190</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0.0195</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0.0185</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0.0186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0.0184</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0.0183</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0.0188</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0.00044</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0.371</w:t>
            </w:r>
            <w:r>
              <w:rPr>
                <w:rFonts w:hint="default" w:ascii="宋体" w:hAnsi="宋体"/>
                <w:sz w:val="18"/>
                <w:szCs w:val="18"/>
                <w:lang w:val="en-US" w:eastAsia="zh-CN"/>
              </w:rPr>
              <w:tab/>
            </w:r>
            <w:r>
              <w:rPr>
                <w:rFonts w:hint="default" w:ascii="宋体" w:hAnsi="宋体"/>
                <w:sz w:val="18"/>
                <w:szCs w:val="18"/>
                <w:lang w:val="en-US" w:eastAsia="zh-CN"/>
              </w:rPr>
              <w:t>0.367</w:t>
            </w:r>
            <w:r>
              <w:rPr>
                <w:rFonts w:hint="default" w:ascii="宋体" w:hAnsi="宋体"/>
                <w:sz w:val="18"/>
                <w:szCs w:val="18"/>
                <w:lang w:val="en-US" w:eastAsia="zh-CN"/>
              </w:rPr>
              <w:tab/>
            </w:r>
            <w:r>
              <w:rPr>
                <w:rFonts w:hint="default" w:ascii="宋体" w:hAnsi="宋体"/>
                <w:sz w:val="18"/>
                <w:szCs w:val="18"/>
                <w:lang w:val="en-US" w:eastAsia="zh-CN"/>
              </w:rPr>
              <w:t>0.353</w:t>
            </w:r>
            <w:r>
              <w:rPr>
                <w:rFonts w:hint="default" w:ascii="宋体" w:hAnsi="宋体"/>
                <w:sz w:val="18"/>
                <w:szCs w:val="18"/>
                <w:lang w:val="en-US" w:eastAsia="zh-CN"/>
              </w:rPr>
              <w:tab/>
            </w:r>
            <w:r>
              <w:rPr>
                <w:rFonts w:hint="default" w:ascii="宋体" w:hAnsi="宋体"/>
                <w:sz w:val="18"/>
                <w:szCs w:val="18"/>
                <w:lang w:val="en-US" w:eastAsia="zh-CN"/>
              </w:rPr>
              <w:t>0.353</w:t>
            </w:r>
            <w:r>
              <w:rPr>
                <w:rFonts w:hint="default" w:ascii="宋体" w:hAnsi="宋体"/>
                <w:sz w:val="18"/>
                <w:szCs w:val="18"/>
                <w:lang w:val="en-US" w:eastAsia="zh-CN"/>
              </w:rPr>
              <w:tab/>
            </w:r>
            <w:r>
              <w:rPr>
                <w:rFonts w:hint="default" w:ascii="宋体" w:hAnsi="宋体"/>
                <w:sz w:val="18"/>
                <w:szCs w:val="18"/>
                <w:lang w:val="en-US" w:eastAsia="zh-CN"/>
              </w:rPr>
              <w:t>0.382</w:t>
            </w:r>
            <w:r>
              <w:rPr>
                <w:rFonts w:hint="default" w:ascii="宋体" w:hAnsi="宋体"/>
                <w:sz w:val="18"/>
                <w:szCs w:val="18"/>
                <w:lang w:val="en-US" w:eastAsia="zh-CN"/>
              </w:rPr>
              <w:tab/>
            </w:r>
            <w:r>
              <w:rPr>
                <w:rFonts w:hint="default" w:ascii="宋体" w:hAnsi="宋体"/>
                <w:sz w:val="18"/>
                <w:szCs w:val="18"/>
                <w:lang w:val="en-US" w:eastAsia="zh-CN"/>
              </w:rPr>
              <w:t>0.361</w:t>
            </w:r>
            <w:r>
              <w:rPr>
                <w:rFonts w:hint="default" w:ascii="宋体" w:hAnsi="宋体"/>
                <w:sz w:val="18"/>
                <w:szCs w:val="18"/>
                <w:lang w:val="en-US" w:eastAsia="zh-CN"/>
              </w:rPr>
              <w:tab/>
            </w:r>
            <w:r>
              <w:rPr>
                <w:rFonts w:hint="default" w:ascii="宋体" w:hAnsi="宋体"/>
                <w:sz w:val="18"/>
                <w:szCs w:val="18"/>
                <w:lang w:val="en-US" w:eastAsia="zh-CN"/>
              </w:rPr>
              <w:t>0.376</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0.366</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0.011</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0.00198</w:t>
            </w:r>
            <w:r>
              <w:rPr>
                <w:rFonts w:hint="default" w:ascii="宋体" w:hAnsi="宋体"/>
                <w:sz w:val="18"/>
                <w:szCs w:val="18"/>
                <w:lang w:val="en-US" w:eastAsia="zh-CN"/>
              </w:rPr>
              <w:tab/>
            </w:r>
            <w:r>
              <w:rPr>
                <w:rFonts w:hint="default" w:ascii="宋体" w:hAnsi="宋体"/>
                <w:sz w:val="18"/>
                <w:szCs w:val="18"/>
                <w:lang w:val="en-US" w:eastAsia="zh-CN"/>
              </w:rPr>
              <w:t>0.00220</w:t>
            </w:r>
            <w:r>
              <w:rPr>
                <w:rFonts w:hint="default" w:ascii="宋体" w:hAnsi="宋体"/>
                <w:sz w:val="18"/>
                <w:szCs w:val="18"/>
                <w:lang w:val="en-US" w:eastAsia="zh-CN"/>
              </w:rPr>
              <w:tab/>
            </w:r>
            <w:r>
              <w:rPr>
                <w:rFonts w:hint="default" w:ascii="宋体" w:hAnsi="宋体"/>
                <w:sz w:val="18"/>
                <w:szCs w:val="18"/>
                <w:lang w:val="en-US" w:eastAsia="zh-CN"/>
              </w:rPr>
              <w:t>0.00201</w:t>
            </w:r>
            <w:r>
              <w:rPr>
                <w:rFonts w:hint="default" w:ascii="宋体" w:hAnsi="宋体"/>
                <w:sz w:val="18"/>
                <w:szCs w:val="18"/>
                <w:lang w:val="en-US" w:eastAsia="zh-CN"/>
              </w:rPr>
              <w:tab/>
            </w:r>
            <w:r>
              <w:rPr>
                <w:rFonts w:hint="default" w:ascii="宋体" w:hAnsi="宋体"/>
                <w:sz w:val="18"/>
                <w:szCs w:val="18"/>
                <w:lang w:val="en-US" w:eastAsia="zh-CN"/>
              </w:rPr>
              <w:t>0.00249</w:t>
            </w:r>
            <w:r>
              <w:rPr>
                <w:rFonts w:hint="default" w:ascii="宋体" w:hAnsi="宋体"/>
                <w:sz w:val="18"/>
                <w:szCs w:val="18"/>
                <w:lang w:val="en-US" w:eastAsia="zh-CN"/>
              </w:rPr>
              <w:tab/>
            </w:r>
            <w:r>
              <w:rPr>
                <w:rFonts w:hint="default" w:ascii="宋体" w:hAnsi="宋体"/>
                <w:sz w:val="18"/>
                <w:szCs w:val="18"/>
                <w:lang w:val="en-US" w:eastAsia="zh-CN"/>
              </w:rPr>
              <w:t>0.00195</w:t>
            </w:r>
            <w:r>
              <w:rPr>
                <w:rFonts w:hint="default" w:ascii="宋体" w:hAnsi="宋体"/>
                <w:sz w:val="18"/>
                <w:szCs w:val="18"/>
                <w:lang w:val="en-US" w:eastAsia="zh-CN"/>
              </w:rPr>
              <w:tab/>
            </w:r>
            <w:r>
              <w:rPr>
                <w:rFonts w:hint="default" w:ascii="宋体" w:hAnsi="宋体"/>
                <w:sz w:val="18"/>
                <w:szCs w:val="18"/>
                <w:lang w:val="en-US" w:eastAsia="zh-CN"/>
              </w:rPr>
              <w:t>0.00211</w:t>
            </w:r>
            <w:r>
              <w:rPr>
                <w:rFonts w:hint="default" w:ascii="宋体" w:hAnsi="宋体"/>
                <w:sz w:val="18"/>
                <w:szCs w:val="18"/>
                <w:lang w:val="en-US" w:eastAsia="zh-CN"/>
              </w:rPr>
              <w:tab/>
            </w:r>
            <w:r>
              <w:rPr>
                <w:rFonts w:hint="default" w:ascii="宋体" w:hAnsi="宋体"/>
                <w:sz w:val="18"/>
                <w:szCs w:val="18"/>
                <w:lang w:val="en-US" w:eastAsia="zh-CN"/>
              </w:rPr>
              <w:t>0.00223</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0.00</w:t>
            </w:r>
            <w:r>
              <w:rPr>
                <w:rFonts w:hint="eastAsia" w:ascii="宋体" w:hAnsi="宋体" w:eastAsia="宋体" w:cs="宋体"/>
                <w:color w:val="000000"/>
                <w:sz w:val="18"/>
                <w:szCs w:val="18"/>
              </w:rPr>
              <w:t>214</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0.000</w:t>
            </w:r>
            <w:r>
              <w:rPr>
                <w:rFonts w:hint="eastAsia" w:ascii="宋体" w:hAnsi="宋体" w:eastAsia="宋体" w:cs="宋体"/>
                <w:color w:val="000000"/>
                <w:sz w:val="18"/>
                <w:szCs w:val="18"/>
              </w:rPr>
              <w:t>19</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 xml:space="preserve">0.000283 </w:t>
            </w:r>
            <w:r>
              <w:rPr>
                <w:rFonts w:hint="eastAsia" w:ascii="宋体" w:hAnsi="宋体"/>
                <w:sz w:val="18"/>
                <w:szCs w:val="18"/>
                <w:lang w:val="en-US" w:eastAsia="zh-CN"/>
              </w:rPr>
              <w:tab/>
            </w:r>
            <w:r>
              <w:rPr>
                <w:rFonts w:hint="eastAsia" w:ascii="宋体" w:hAnsi="宋体"/>
                <w:sz w:val="18"/>
                <w:szCs w:val="18"/>
                <w:lang w:val="en-US" w:eastAsia="zh-CN"/>
              </w:rPr>
              <w:t xml:space="preserve">0.000241 </w:t>
            </w:r>
            <w:r>
              <w:rPr>
                <w:rFonts w:hint="eastAsia" w:ascii="宋体" w:hAnsi="宋体"/>
                <w:sz w:val="18"/>
                <w:szCs w:val="18"/>
                <w:lang w:val="en-US" w:eastAsia="zh-CN"/>
              </w:rPr>
              <w:tab/>
            </w:r>
            <w:r>
              <w:rPr>
                <w:rFonts w:hint="eastAsia" w:ascii="宋体" w:hAnsi="宋体"/>
                <w:sz w:val="18"/>
                <w:szCs w:val="18"/>
                <w:lang w:val="en-US" w:eastAsia="zh-CN"/>
              </w:rPr>
              <w:t xml:space="preserve">0.000316 </w:t>
            </w:r>
            <w:r>
              <w:rPr>
                <w:rFonts w:hint="eastAsia" w:ascii="宋体" w:hAnsi="宋体"/>
                <w:sz w:val="18"/>
                <w:szCs w:val="18"/>
                <w:lang w:val="en-US" w:eastAsia="zh-CN"/>
              </w:rPr>
              <w:tab/>
            </w:r>
            <w:r>
              <w:rPr>
                <w:rFonts w:hint="eastAsia" w:ascii="宋体" w:hAnsi="宋体"/>
                <w:sz w:val="18"/>
                <w:szCs w:val="18"/>
                <w:lang w:val="en-US" w:eastAsia="zh-CN"/>
              </w:rPr>
              <w:t xml:space="preserve">0.000250 </w:t>
            </w:r>
            <w:r>
              <w:rPr>
                <w:rFonts w:hint="eastAsia" w:ascii="宋体" w:hAnsi="宋体"/>
                <w:sz w:val="18"/>
                <w:szCs w:val="18"/>
                <w:lang w:val="en-US" w:eastAsia="zh-CN"/>
              </w:rPr>
              <w:tab/>
            </w:r>
            <w:r>
              <w:rPr>
                <w:rFonts w:hint="eastAsia" w:ascii="宋体" w:hAnsi="宋体"/>
                <w:sz w:val="18"/>
                <w:szCs w:val="18"/>
                <w:lang w:val="en-US" w:eastAsia="zh-CN"/>
              </w:rPr>
              <w:t xml:space="preserve">0.000261 </w:t>
            </w:r>
            <w:r>
              <w:rPr>
                <w:rFonts w:hint="eastAsia" w:ascii="宋体" w:hAnsi="宋体"/>
                <w:sz w:val="18"/>
                <w:szCs w:val="18"/>
                <w:lang w:val="en-US" w:eastAsia="zh-CN"/>
              </w:rPr>
              <w:tab/>
            </w:r>
            <w:r>
              <w:rPr>
                <w:rFonts w:hint="eastAsia" w:ascii="宋体" w:hAnsi="宋体"/>
                <w:sz w:val="18"/>
                <w:szCs w:val="18"/>
                <w:lang w:val="en-US" w:eastAsia="zh-CN"/>
              </w:rPr>
              <w:t xml:space="preserve">0.000310 </w:t>
            </w:r>
            <w:r>
              <w:rPr>
                <w:rFonts w:hint="eastAsia" w:ascii="宋体" w:hAnsi="宋体"/>
                <w:sz w:val="18"/>
                <w:szCs w:val="18"/>
                <w:lang w:val="en-US" w:eastAsia="zh-CN"/>
              </w:rPr>
              <w:tab/>
            </w:r>
            <w:r>
              <w:rPr>
                <w:rFonts w:hint="eastAsia" w:ascii="宋体" w:hAnsi="宋体"/>
                <w:sz w:val="18"/>
                <w:szCs w:val="18"/>
                <w:lang w:val="en-US" w:eastAsia="zh-CN"/>
              </w:rPr>
              <w:t xml:space="preserve">0.000258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0.000274</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0.000030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10.77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0.0475 </w:t>
            </w:r>
            <w:r>
              <w:rPr>
                <w:rFonts w:hint="default" w:ascii="宋体" w:hAnsi="宋体"/>
                <w:sz w:val="18"/>
                <w:szCs w:val="18"/>
                <w:lang w:val="en-US" w:eastAsia="zh-CN"/>
              </w:rPr>
              <w:tab/>
            </w:r>
            <w:r>
              <w:rPr>
                <w:rFonts w:hint="default" w:ascii="宋体" w:hAnsi="宋体"/>
                <w:sz w:val="18"/>
                <w:szCs w:val="18"/>
                <w:lang w:val="en-US" w:eastAsia="zh-CN"/>
              </w:rPr>
              <w:t xml:space="preserve">0.0478 </w:t>
            </w:r>
            <w:r>
              <w:rPr>
                <w:rFonts w:hint="default" w:ascii="宋体" w:hAnsi="宋体"/>
                <w:sz w:val="18"/>
                <w:szCs w:val="18"/>
                <w:lang w:val="en-US" w:eastAsia="zh-CN"/>
              </w:rPr>
              <w:tab/>
            </w:r>
            <w:r>
              <w:rPr>
                <w:rFonts w:hint="default" w:ascii="宋体" w:hAnsi="宋体"/>
                <w:sz w:val="18"/>
                <w:szCs w:val="18"/>
                <w:lang w:val="en-US" w:eastAsia="zh-CN"/>
              </w:rPr>
              <w:t xml:space="preserve">0.0481 </w:t>
            </w:r>
            <w:r>
              <w:rPr>
                <w:rFonts w:hint="default" w:ascii="宋体" w:hAnsi="宋体"/>
                <w:sz w:val="18"/>
                <w:szCs w:val="18"/>
                <w:lang w:val="en-US" w:eastAsia="zh-CN"/>
              </w:rPr>
              <w:tab/>
            </w:r>
            <w:r>
              <w:rPr>
                <w:rFonts w:hint="default" w:ascii="宋体" w:hAnsi="宋体"/>
                <w:sz w:val="18"/>
                <w:szCs w:val="18"/>
                <w:lang w:val="en-US" w:eastAsia="zh-CN"/>
              </w:rPr>
              <w:t xml:space="preserve">0.0484 </w:t>
            </w:r>
            <w:r>
              <w:rPr>
                <w:rFonts w:hint="default" w:ascii="宋体" w:hAnsi="宋体"/>
                <w:sz w:val="18"/>
                <w:szCs w:val="18"/>
                <w:lang w:val="en-US" w:eastAsia="zh-CN"/>
              </w:rPr>
              <w:tab/>
            </w:r>
            <w:r>
              <w:rPr>
                <w:rFonts w:hint="default" w:ascii="宋体" w:hAnsi="宋体"/>
                <w:sz w:val="18"/>
                <w:szCs w:val="18"/>
                <w:lang w:val="en-US" w:eastAsia="zh-CN"/>
              </w:rPr>
              <w:t xml:space="preserve">0.0482 </w:t>
            </w:r>
            <w:r>
              <w:rPr>
                <w:rFonts w:hint="default" w:ascii="宋体" w:hAnsi="宋体"/>
                <w:sz w:val="18"/>
                <w:szCs w:val="18"/>
                <w:lang w:val="en-US" w:eastAsia="zh-CN"/>
              </w:rPr>
              <w:tab/>
            </w:r>
            <w:r>
              <w:rPr>
                <w:rFonts w:hint="default" w:ascii="宋体" w:hAnsi="宋体"/>
                <w:sz w:val="18"/>
                <w:szCs w:val="18"/>
                <w:lang w:val="en-US" w:eastAsia="zh-CN"/>
              </w:rPr>
              <w:t xml:space="preserve">0.0480 </w:t>
            </w:r>
            <w:r>
              <w:rPr>
                <w:rFonts w:hint="default" w:ascii="宋体" w:hAnsi="宋体"/>
                <w:sz w:val="18"/>
                <w:szCs w:val="18"/>
                <w:lang w:val="en-US" w:eastAsia="zh-CN"/>
              </w:rPr>
              <w:tab/>
            </w:r>
            <w:r>
              <w:rPr>
                <w:rFonts w:hint="default" w:ascii="宋体" w:hAnsi="宋体"/>
                <w:sz w:val="18"/>
                <w:szCs w:val="18"/>
                <w:lang w:val="en-US" w:eastAsia="zh-CN"/>
              </w:rPr>
              <w:t xml:space="preserve">0.0468 </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0.0478 </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0.000538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1.12 </w:t>
            </w:r>
          </w:p>
        </w:tc>
      </w:tr>
    </w:tbl>
    <w:p>
      <w:pPr>
        <w:pStyle w:val="2"/>
        <w:jc w:val="center"/>
        <w:rPr>
          <w:rFonts w:hint="eastAsia" w:ascii="宋体" w:hAnsi="宋体"/>
          <w:sz w:val="21"/>
          <w:szCs w:val="21"/>
          <w:lang w:val="en-US" w:eastAsia="zh-CN"/>
        </w:rPr>
      </w:pPr>
    </w:p>
    <w:p>
      <w:pPr>
        <w:ind w:firstLine="420" w:firstLineChars="200"/>
        <w:rPr>
          <w:rFonts w:hint="eastAsia" w:ascii="宋体" w:hAnsi="宋体"/>
          <w:sz w:val="21"/>
          <w:szCs w:val="21"/>
          <w:lang w:val="en-US" w:eastAsia="zh-CN"/>
        </w:rPr>
      </w:pPr>
      <w:r>
        <w:rPr>
          <w:rFonts w:hint="eastAsia" w:ascii="宋体" w:hAnsi="宋体"/>
          <w:sz w:val="21"/>
          <w:szCs w:val="21"/>
          <w:lang w:val="en-US" w:eastAsia="zh-CN"/>
        </w:rPr>
        <w:t>从表11中结果可以看出，铜中氧的测定RSD在2.34%</w:t>
      </w:r>
      <w:r>
        <w:rPr>
          <w:rFonts w:hint="eastAsia" w:ascii="Arial" w:hAnsi="Arial" w:cs="Arial"/>
          <w:sz w:val="21"/>
          <w:szCs w:val="21"/>
          <w:lang w:eastAsia="zh-CN"/>
        </w:rPr>
        <w:t>～</w:t>
      </w:r>
      <w:r>
        <w:rPr>
          <w:rFonts w:hint="eastAsia" w:ascii="宋体" w:hAnsi="宋体"/>
          <w:sz w:val="21"/>
          <w:szCs w:val="21"/>
          <w:lang w:val="en-US" w:eastAsia="zh-CN"/>
        </w:rPr>
        <w:t>8.14%之间，铜中氮的测定RSD在1.12%</w:t>
      </w:r>
      <w:r>
        <w:rPr>
          <w:rFonts w:hint="eastAsia" w:ascii="Arial" w:hAnsi="Arial" w:cs="Arial"/>
          <w:sz w:val="21"/>
          <w:szCs w:val="21"/>
          <w:lang w:eastAsia="zh-CN"/>
        </w:rPr>
        <w:t>～</w:t>
      </w:r>
      <w:r>
        <w:rPr>
          <w:rFonts w:hint="eastAsia" w:ascii="宋体" w:hAnsi="宋体"/>
          <w:sz w:val="21"/>
          <w:szCs w:val="21"/>
          <w:lang w:val="en-US" w:eastAsia="zh-CN"/>
        </w:rPr>
        <w:t>10.77%之间，该方法精密度良好，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pStyle w:val="2"/>
        <w:ind w:firstLine="420" w:firstLineChars="200"/>
        <w:rPr>
          <w:rFonts w:hint="eastAsia" w:ascii="宋体" w:hAnsi="宋体"/>
          <w:bCs/>
          <w:szCs w:val="21"/>
        </w:rPr>
      </w:pPr>
    </w:p>
    <w:p>
      <w:pPr>
        <w:pStyle w:val="2"/>
        <w:ind w:firstLine="420" w:firstLineChars="200"/>
        <w:rPr>
          <w:rFonts w:hint="eastAsia" w:ascii="黑体" w:hAnsi="黑体" w:eastAsia="黑体" w:cs="黑体"/>
          <w:kern w:val="2"/>
          <w:sz w:val="21"/>
          <w:szCs w:val="21"/>
          <w:lang w:val="en-US" w:eastAsia="zh-CN" w:bidi="ar-SA"/>
        </w:rPr>
      </w:pPr>
      <w:r>
        <w:rPr>
          <w:rFonts w:hint="eastAsia" w:ascii="宋体" w:hAnsi="宋体"/>
          <w:bCs/>
          <w:szCs w:val="21"/>
        </w:rPr>
        <w:t>第一验证单位</w:t>
      </w:r>
      <w:r>
        <w:rPr>
          <w:rFonts w:hint="eastAsia" w:ascii="宋体" w:hAnsi="宋体"/>
          <w:bCs/>
          <w:lang w:val="en-US" w:eastAsia="zh-CN"/>
        </w:rPr>
        <w:t>金川集团股份有限公司</w:t>
      </w:r>
      <w:r>
        <w:rPr>
          <w:rFonts w:hint="eastAsia" w:ascii="宋体" w:hAnsi="宋体"/>
          <w:bCs/>
          <w:szCs w:val="21"/>
        </w:rPr>
        <w:t>的</w:t>
      </w:r>
      <w:r>
        <w:rPr>
          <w:rFonts w:hint="eastAsia" w:ascii="宋体" w:hAnsi="宋体"/>
          <w:bCs/>
        </w:rPr>
        <w:t>精密度试验结果见表1</w:t>
      </w:r>
      <w:r>
        <w:rPr>
          <w:rFonts w:hint="eastAsia" w:ascii="宋体" w:hAnsi="宋体"/>
          <w:bCs/>
          <w:lang w:val="en-US" w:eastAsia="zh-CN"/>
        </w:rPr>
        <w:t>2。</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表12 金川集团股份有限公司精密度试验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 xml:space="preserve">0.00066 </w:t>
            </w:r>
            <w:r>
              <w:rPr>
                <w:rFonts w:hint="default" w:ascii="宋体" w:hAnsi="宋体"/>
                <w:sz w:val="18"/>
                <w:szCs w:val="18"/>
                <w:lang w:val="en-US"/>
              </w:rPr>
              <w:tab/>
            </w:r>
            <w:r>
              <w:rPr>
                <w:rFonts w:hint="default" w:ascii="宋体" w:hAnsi="宋体"/>
                <w:sz w:val="18"/>
                <w:szCs w:val="18"/>
                <w:lang w:val="en-US"/>
              </w:rPr>
              <w:t xml:space="preserve">0.00071 </w:t>
            </w:r>
            <w:r>
              <w:rPr>
                <w:rFonts w:hint="default" w:ascii="宋体" w:hAnsi="宋体"/>
                <w:sz w:val="18"/>
                <w:szCs w:val="18"/>
                <w:lang w:val="en-US"/>
              </w:rPr>
              <w:tab/>
            </w:r>
            <w:r>
              <w:rPr>
                <w:rFonts w:hint="default" w:ascii="宋体" w:hAnsi="宋体"/>
                <w:sz w:val="18"/>
                <w:szCs w:val="18"/>
                <w:lang w:val="en-US"/>
              </w:rPr>
              <w:t xml:space="preserve">0.00060 </w:t>
            </w:r>
            <w:r>
              <w:rPr>
                <w:rFonts w:hint="default" w:ascii="宋体" w:hAnsi="宋体"/>
                <w:sz w:val="18"/>
                <w:szCs w:val="18"/>
                <w:lang w:val="en-US"/>
              </w:rPr>
              <w:tab/>
            </w:r>
            <w:r>
              <w:rPr>
                <w:rFonts w:hint="default" w:ascii="宋体" w:hAnsi="宋体"/>
                <w:sz w:val="18"/>
                <w:szCs w:val="18"/>
                <w:lang w:val="en-US"/>
              </w:rPr>
              <w:t xml:space="preserve">0.00083 </w:t>
            </w:r>
            <w:r>
              <w:rPr>
                <w:rFonts w:hint="default" w:ascii="宋体" w:hAnsi="宋体"/>
                <w:sz w:val="18"/>
                <w:szCs w:val="18"/>
                <w:lang w:val="en-US"/>
              </w:rPr>
              <w:tab/>
            </w:r>
            <w:r>
              <w:rPr>
                <w:rFonts w:hint="default" w:ascii="宋体" w:hAnsi="宋体"/>
                <w:sz w:val="18"/>
                <w:szCs w:val="18"/>
                <w:lang w:val="en-US"/>
              </w:rPr>
              <w:t xml:space="preserve">0.00086 </w:t>
            </w:r>
            <w:r>
              <w:rPr>
                <w:rFonts w:hint="default" w:ascii="宋体" w:hAnsi="宋体"/>
                <w:sz w:val="18"/>
                <w:szCs w:val="18"/>
                <w:lang w:val="en-US"/>
              </w:rPr>
              <w:tab/>
            </w:r>
            <w:r>
              <w:rPr>
                <w:rFonts w:hint="default" w:ascii="宋体" w:hAnsi="宋体"/>
                <w:sz w:val="18"/>
                <w:szCs w:val="18"/>
                <w:lang w:val="en-US"/>
              </w:rPr>
              <w:t xml:space="preserve">0.00085 </w:t>
            </w:r>
            <w:r>
              <w:rPr>
                <w:rFonts w:hint="default" w:ascii="宋体" w:hAnsi="宋体"/>
                <w:sz w:val="18"/>
                <w:szCs w:val="18"/>
                <w:lang w:val="en-US"/>
              </w:rPr>
              <w:tab/>
            </w:r>
            <w:r>
              <w:rPr>
                <w:rFonts w:hint="default" w:ascii="宋体" w:hAnsi="宋体"/>
                <w:sz w:val="18"/>
                <w:szCs w:val="18"/>
                <w:lang w:val="en-US"/>
              </w:rPr>
              <w:t xml:space="preserve">0.00068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0.00074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0.000104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14.05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 xml:space="preserve">0.00102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0.00119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0.00123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0.00138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0.00137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0.00140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0.00141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0.00129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0.000146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11.33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0.00471 </w:t>
            </w:r>
            <w:r>
              <w:rPr>
                <w:rFonts w:hint="default" w:ascii="宋体" w:hAnsi="宋体"/>
                <w:sz w:val="18"/>
                <w:szCs w:val="18"/>
                <w:lang w:val="en-US" w:eastAsia="zh-CN"/>
              </w:rPr>
              <w:tab/>
            </w:r>
            <w:r>
              <w:rPr>
                <w:rFonts w:hint="default" w:ascii="宋体" w:hAnsi="宋体"/>
                <w:sz w:val="18"/>
                <w:szCs w:val="18"/>
                <w:lang w:val="en-US" w:eastAsia="zh-CN"/>
              </w:rPr>
              <w:t xml:space="preserve">0.00475 </w:t>
            </w:r>
            <w:r>
              <w:rPr>
                <w:rFonts w:hint="default" w:ascii="宋体" w:hAnsi="宋体"/>
                <w:sz w:val="18"/>
                <w:szCs w:val="18"/>
                <w:lang w:val="en-US" w:eastAsia="zh-CN"/>
              </w:rPr>
              <w:tab/>
            </w:r>
            <w:r>
              <w:rPr>
                <w:rFonts w:hint="default" w:ascii="宋体" w:hAnsi="宋体"/>
                <w:sz w:val="18"/>
                <w:szCs w:val="18"/>
                <w:lang w:val="en-US" w:eastAsia="zh-CN"/>
              </w:rPr>
              <w:t xml:space="preserve">0.00483 </w:t>
            </w:r>
            <w:r>
              <w:rPr>
                <w:rFonts w:hint="default" w:ascii="宋体" w:hAnsi="宋体"/>
                <w:sz w:val="18"/>
                <w:szCs w:val="18"/>
                <w:lang w:val="en-US" w:eastAsia="zh-CN"/>
              </w:rPr>
              <w:tab/>
            </w:r>
            <w:r>
              <w:rPr>
                <w:rFonts w:hint="default" w:ascii="宋体" w:hAnsi="宋体"/>
                <w:sz w:val="18"/>
                <w:szCs w:val="18"/>
                <w:lang w:val="en-US" w:eastAsia="zh-CN"/>
              </w:rPr>
              <w:t xml:space="preserve">0.00489 </w:t>
            </w:r>
            <w:r>
              <w:rPr>
                <w:rFonts w:hint="default" w:ascii="宋体" w:hAnsi="宋体"/>
                <w:sz w:val="18"/>
                <w:szCs w:val="18"/>
                <w:lang w:val="en-US" w:eastAsia="zh-CN"/>
              </w:rPr>
              <w:tab/>
            </w:r>
            <w:r>
              <w:rPr>
                <w:rFonts w:hint="default" w:ascii="宋体" w:hAnsi="宋体"/>
                <w:sz w:val="18"/>
                <w:szCs w:val="18"/>
                <w:lang w:val="en-US" w:eastAsia="zh-CN"/>
              </w:rPr>
              <w:t xml:space="preserve">0.00473 </w:t>
            </w:r>
            <w:r>
              <w:rPr>
                <w:rFonts w:hint="default" w:ascii="宋体" w:hAnsi="宋体"/>
                <w:sz w:val="18"/>
                <w:szCs w:val="18"/>
                <w:lang w:val="en-US" w:eastAsia="zh-CN"/>
              </w:rPr>
              <w:tab/>
            </w:r>
            <w:r>
              <w:rPr>
                <w:rFonts w:hint="default" w:ascii="宋体" w:hAnsi="宋体"/>
                <w:sz w:val="18"/>
                <w:szCs w:val="18"/>
                <w:lang w:val="en-US" w:eastAsia="zh-CN"/>
              </w:rPr>
              <w:t xml:space="preserve">0.00462 </w:t>
            </w:r>
            <w:r>
              <w:rPr>
                <w:rFonts w:hint="default" w:ascii="宋体" w:hAnsi="宋体"/>
                <w:sz w:val="18"/>
                <w:szCs w:val="18"/>
                <w:lang w:val="en-US" w:eastAsia="zh-CN"/>
              </w:rPr>
              <w:tab/>
            </w:r>
            <w:r>
              <w:rPr>
                <w:rFonts w:hint="default" w:ascii="宋体" w:hAnsi="宋体"/>
                <w:sz w:val="18"/>
                <w:szCs w:val="18"/>
                <w:lang w:val="en-US" w:eastAsia="zh-CN"/>
              </w:rPr>
              <w:t xml:space="preserve">0.00478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0.00476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0.00009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0.0212</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0.0214</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0.0211</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0.0211</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0.0212</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0.0211</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0.0209</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0.0211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0.00015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0.350 </w:t>
            </w:r>
            <w:r>
              <w:rPr>
                <w:rFonts w:hint="default" w:ascii="宋体" w:hAnsi="宋体"/>
                <w:sz w:val="18"/>
                <w:szCs w:val="18"/>
                <w:lang w:val="en-US" w:eastAsia="zh-CN"/>
              </w:rPr>
              <w:tab/>
            </w:r>
            <w:r>
              <w:rPr>
                <w:rFonts w:hint="default" w:ascii="宋体" w:hAnsi="宋体"/>
                <w:sz w:val="18"/>
                <w:szCs w:val="18"/>
                <w:lang w:val="en-US" w:eastAsia="zh-CN"/>
              </w:rPr>
              <w:t xml:space="preserve">0.351 </w:t>
            </w:r>
            <w:r>
              <w:rPr>
                <w:rFonts w:hint="default" w:ascii="宋体" w:hAnsi="宋体"/>
                <w:sz w:val="18"/>
                <w:szCs w:val="18"/>
                <w:lang w:val="en-US" w:eastAsia="zh-CN"/>
              </w:rPr>
              <w:tab/>
            </w:r>
            <w:r>
              <w:rPr>
                <w:rFonts w:hint="default" w:ascii="宋体" w:hAnsi="宋体"/>
                <w:sz w:val="18"/>
                <w:szCs w:val="18"/>
                <w:lang w:val="en-US" w:eastAsia="zh-CN"/>
              </w:rPr>
              <w:t xml:space="preserve">0.354 </w:t>
            </w:r>
            <w:r>
              <w:rPr>
                <w:rFonts w:hint="default" w:ascii="宋体" w:hAnsi="宋体"/>
                <w:sz w:val="18"/>
                <w:szCs w:val="18"/>
                <w:lang w:val="en-US" w:eastAsia="zh-CN"/>
              </w:rPr>
              <w:tab/>
            </w:r>
            <w:r>
              <w:rPr>
                <w:rFonts w:hint="default" w:ascii="宋体" w:hAnsi="宋体"/>
                <w:sz w:val="18"/>
                <w:szCs w:val="18"/>
                <w:lang w:val="en-US" w:eastAsia="zh-CN"/>
              </w:rPr>
              <w:t xml:space="preserve">0.355 </w:t>
            </w:r>
            <w:r>
              <w:rPr>
                <w:rFonts w:hint="default" w:ascii="宋体" w:hAnsi="宋体"/>
                <w:sz w:val="18"/>
                <w:szCs w:val="18"/>
                <w:lang w:val="en-US" w:eastAsia="zh-CN"/>
              </w:rPr>
              <w:tab/>
            </w:r>
            <w:r>
              <w:rPr>
                <w:rFonts w:hint="default" w:ascii="宋体" w:hAnsi="宋体"/>
                <w:sz w:val="18"/>
                <w:szCs w:val="18"/>
                <w:lang w:val="en-US" w:eastAsia="zh-CN"/>
              </w:rPr>
              <w:t xml:space="preserve">0.353 </w:t>
            </w:r>
            <w:r>
              <w:rPr>
                <w:rFonts w:hint="default" w:ascii="宋体" w:hAnsi="宋体"/>
                <w:sz w:val="18"/>
                <w:szCs w:val="18"/>
                <w:lang w:val="en-US" w:eastAsia="zh-CN"/>
              </w:rPr>
              <w:tab/>
            </w:r>
            <w:r>
              <w:rPr>
                <w:rFonts w:hint="default" w:ascii="宋体" w:hAnsi="宋体"/>
                <w:sz w:val="18"/>
                <w:szCs w:val="18"/>
                <w:lang w:val="en-US" w:eastAsia="zh-CN"/>
              </w:rPr>
              <w:t xml:space="preserve">0.350 </w:t>
            </w:r>
            <w:r>
              <w:rPr>
                <w:rFonts w:hint="default" w:ascii="宋体" w:hAnsi="宋体"/>
                <w:sz w:val="18"/>
                <w:szCs w:val="18"/>
                <w:lang w:val="en-US" w:eastAsia="zh-CN"/>
              </w:rPr>
              <w:tab/>
            </w:r>
            <w:r>
              <w:rPr>
                <w:rFonts w:hint="default" w:ascii="宋体" w:hAnsi="宋体"/>
                <w:sz w:val="18"/>
                <w:szCs w:val="18"/>
                <w:lang w:val="en-US" w:eastAsia="zh-CN"/>
              </w:rPr>
              <w:t xml:space="preserve">0.356 </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0.353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0.002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0.69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0.00218</w:t>
            </w:r>
            <w:r>
              <w:rPr>
                <w:rFonts w:hint="default" w:ascii="宋体" w:hAnsi="宋体"/>
                <w:sz w:val="18"/>
                <w:szCs w:val="18"/>
                <w:lang w:val="en-US" w:eastAsia="zh-CN"/>
              </w:rPr>
              <w:tab/>
            </w:r>
            <w:r>
              <w:rPr>
                <w:rFonts w:hint="default" w:ascii="宋体" w:hAnsi="宋体"/>
                <w:sz w:val="18"/>
                <w:szCs w:val="18"/>
                <w:lang w:val="en-US" w:eastAsia="zh-CN"/>
              </w:rPr>
              <w:t>0.00232</w:t>
            </w:r>
            <w:r>
              <w:rPr>
                <w:rFonts w:hint="default" w:ascii="宋体" w:hAnsi="宋体"/>
                <w:sz w:val="18"/>
                <w:szCs w:val="18"/>
                <w:lang w:val="en-US" w:eastAsia="zh-CN"/>
              </w:rPr>
              <w:tab/>
            </w:r>
            <w:r>
              <w:rPr>
                <w:rFonts w:hint="default" w:ascii="宋体" w:hAnsi="宋体"/>
                <w:sz w:val="18"/>
                <w:szCs w:val="18"/>
                <w:lang w:val="en-US" w:eastAsia="zh-CN"/>
              </w:rPr>
              <w:t>0.00229</w:t>
            </w:r>
            <w:r>
              <w:rPr>
                <w:rFonts w:hint="default" w:ascii="宋体" w:hAnsi="宋体"/>
                <w:sz w:val="18"/>
                <w:szCs w:val="18"/>
                <w:lang w:val="en-US" w:eastAsia="zh-CN"/>
              </w:rPr>
              <w:tab/>
            </w:r>
            <w:r>
              <w:rPr>
                <w:rFonts w:hint="default" w:ascii="宋体" w:hAnsi="宋体"/>
                <w:sz w:val="18"/>
                <w:szCs w:val="18"/>
                <w:lang w:val="en-US" w:eastAsia="zh-CN"/>
              </w:rPr>
              <w:t>0.00229</w:t>
            </w:r>
            <w:r>
              <w:rPr>
                <w:rFonts w:hint="default" w:ascii="宋体" w:hAnsi="宋体"/>
                <w:sz w:val="18"/>
                <w:szCs w:val="18"/>
                <w:lang w:val="en-US" w:eastAsia="zh-CN"/>
              </w:rPr>
              <w:tab/>
            </w:r>
            <w:r>
              <w:rPr>
                <w:rFonts w:hint="default" w:ascii="宋体" w:hAnsi="宋体"/>
                <w:sz w:val="18"/>
                <w:szCs w:val="18"/>
                <w:lang w:val="en-US" w:eastAsia="zh-CN"/>
              </w:rPr>
              <w:t>0.00222</w:t>
            </w:r>
            <w:r>
              <w:rPr>
                <w:rFonts w:hint="default" w:ascii="宋体" w:hAnsi="宋体"/>
                <w:sz w:val="18"/>
                <w:szCs w:val="18"/>
                <w:lang w:val="en-US" w:eastAsia="zh-CN"/>
              </w:rPr>
              <w:tab/>
            </w:r>
            <w:r>
              <w:rPr>
                <w:rFonts w:hint="default" w:ascii="宋体" w:hAnsi="宋体"/>
                <w:sz w:val="18"/>
                <w:szCs w:val="18"/>
                <w:lang w:val="en-US" w:eastAsia="zh-CN"/>
              </w:rPr>
              <w:t>0.00232</w:t>
            </w:r>
            <w:r>
              <w:rPr>
                <w:rFonts w:hint="default" w:ascii="宋体" w:hAnsi="宋体"/>
                <w:sz w:val="18"/>
                <w:szCs w:val="18"/>
                <w:lang w:val="en-US" w:eastAsia="zh-CN"/>
              </w:rPr>
              <w:tab/>
            </w:r>
            <w:r>
              <w:rPr>
                <w:rFonts w:hint="default" w:ascii="宋体" w:hAnsi="宋体"/>
                <w:sz w:val="18"/>
                <w:szCs w:val="18"/>
                <w:lang w:val="en-US" w:eastAsia="zh-CN"/>
              </w:rPr>
              <w:t>0.00216</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0.00225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0.000067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2.96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0.00034</w:t>
            </w:r>
            <w:r>
              <w:rPr>
                <w:rFonts w:hint="eastAsia" w:ascii="宋体" w:hAnsi="宋体"/>
                <w:sz w:val="18"/>
                <w:szCs w:val="18"/>
                <w:lang w:val="en-US" w:eastAsia="zh-CN"/>
              </w:rPr>
              <w:tab/>
            </w:r>
            <w:r>
              <w:rPr>
                <w:rFonts w:hint="eastAsia" w:ascii="宋体" w:hAnsi="宋体"/>
                <w:sz w:val="18"/>
                <w:szCs w:val="18"/>
                <w:lang w:val="en-US" w:eastAsia="zh-CN"/>
              </w:rPr>
              <w:t>0.00031</w:t>
            </w:r>
            <w:r>
              <w:rPr>
                <w:rFonts w:hint="eastAsia" w:ascii="宋体" w:hAnsi="宋体"/>
                <w:sz w:val="18"/>
                <w:szCs w:val="18"/>
                <w:lang w:val="en-US" w:eastAsia="zh-CN"/>
              </w:rPr>
              <w:tab/>
            </w:r>
            <w:r>
              <w:rPr>
                <w:rFonts w:hint="eastAsia" w:ascii="宋体" w:hAnsi="宋体"/>
                <w:sz w:val="18"/>
                <w:szCs w:val="18"/>
                <w:lang w:val="en-US" w:eastAsia="zh-CN"/>
              </w:rPr>
              <w:t>0.00026</w:t>
            </w:r>
            <w:r>
              <w:rPr>
                <w:rFonts w:hint="eastAsia" w:ascii="宋体" w:hAnsi="宋体"/>
                <w:sz w:val="18"/>
                <w:szCs w:val="18"/>
                <w:lang w:val="en-US" w:eastAsia="zh-CN"/>
              </w:rPr>
              <w:tab/>
            </w:r>
            <w:r>
              <w:rPr>
                <w:rFonts w:hint="eastAsia" w:ascii="宋体" w:hAnsi="宋体"/>
                <w:sz w:val="18"/>
                <w:szCs w:val="18"/>
                <w:lang w:val="en-US" w:eastAsia="zh-CN"/>
              </w:rPr>
              <w:t>0.00034</w:t>
            </w:r>
            <w:r>
              <w:rPr>
                <w:rFonts w:hint="eastAsia" w:ascii="宋体" w:hAnsi="宋体"/>
                <w:sz w:val="18"/>
                <w:szCs w:val="18"/>
                <w:lang w:val="en-US" w:eastAsia="zh-CN"/>
              </w:rPr>
              <w:tab/>
            </w:r>
            <w:r>
              <w:rPr>
                <w:rFonts w:hint="eastAsia" w:ascii="宋体" w:hAnsi="宋体"/>
                <w:sz w:val="18"/>
                <w:szCs w:val="18"/>
                <w:lang w:val="en-US" w:eastAsia="zh-CN"/>
              </w:rPr>
              <w:t>0.00036</w:t>
            </w:r>
            <w:r>
              <w:rPr>
                <w:rFonts w:hint="eastAsia" w:ascii="宋体" w:hAnsi="宋体"/>
                <w:sz w:val="18"/>
                <w:szCs w:val="18"/>
                <w:lang w:val="en-US" w:eastAsia="zh-CN"/>
              </w:rPr>
              <w:tab/>
            </w:r>
            <w:r>
              <w:rPr>
                <w:rFonts w:hint="eastAsia" w:ascii="宋体" w:hAnsi="宋体"/>
                <w:sz w:val="18"/>
                <w:szCs w:val="18"/>
                <w:lang w:val="en-US" w:eastAsia="zh-CN"/>
              </w:rPr>
              <w:t>0.00032</w:t>
            </w:r>
            <w:r>
              <w:rPr>
                <w:rFonts w:hint="eastAsia" w:ascii="宋体" w:hAnsi="宋体"/>
                <w:sz w:val="18"/>
                <w:szCs w:val="18"/>
                <w:lang w:val="en-US" w:eastAsia="zh-CN"/>
              </w:rPr>
              <w:tab/>
            </w:r>
            <w:r>
              <w:rPr>
                <w:rFonts w:hint="eastAsia" w:ascii="宋体" w:hAnsi="宋体"/>
                <w:sz w:val="18"/>
                <w:szCs w:val="18"/>
                <w:lang w:val="en-US" w:eastAsia="zh-CN"/>
              </w:rPr>
              <w:t>0.00046</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0.000341</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0.000061</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17.93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0.185</w:t>
            </w:r>
            <w:r>
              <w:rPr>
                <w:rFonts w:hint="default" w:ascii="宋体" w:hAnsi="宋体"/>
                <w:sz w:val="18"/>
                <w:szCs w:val="18"/>
                <w:lang w:val="en-US" w:eastAsia="zh-CN"/>
              </w:rPr>
              <w:tab/>
            </w:r>
            <w:r>
              <w:rPr>
                <w:rFonts w:hint="default" w:ascii="宋体" w:hAnsi="宋体"/>
                <w:sz w:val="18"/>
                <w:szCs w:val="18"/>
                <w:lang w:val="en-US" w:eastAsia="zh-CN"/>
              </w:rPr>
              <w:t>0.186</w:t>
            </w:r>
            <w:r>
              <w:rPr>
                <w:rFonts w:hint="default" w:ascii="宋体" w:hAnsi="宋体"/>
                <w:sz w:val="18"/>
                <w:szCs w:val="18"/>
                <w:lang w:val="en-US" w:eastAsia="zh-CN"/>
              </w:rPr>
              <w:tab/>
            </w:r>
            <w:r>
              <w:rPr>
                <w:rFonts w:hint="default" w:ascii="宋体" w:hAnsi="宋体"/>
                <w:sz w:val="18"/>
                <w:szCs w:val="18"/>
                <w:lang w:val="en-US" w:eastAsia="zh-CN"/>
              </w:rPr>
              <w:t>0.188</w:t>
            </w:r>
            <w:r>
              <w:rPr>
                <w:rFonts w:hint="default" w:ascii="宋体" w:hAnsi="宋体"/>
                <w:sz w:val="18"/>
                <w:szCs w:val="18"/>
                <w:lang w:val="en-US" w:eastAsia="zh-CN"/>
              </w:rPr>
              <w:tab/>
            </w:r>
            <w:r>
              <w:rPr>
                <w:rFonts w:hint="default" w:ascii="宋体" w:hAnsi="宋体"/>
                <w:sz w:val="18"/>
                <w:szCs w:val="18"/>
                <w:lang w:val="en-US" w:eastAsia="zh-CN"/>
              </w:rPr>
              <w:t>0.187</w:t>
            </w:r>
            <w:r>
              <w:rPr>
                <w:rFonts w:hint="default" w:ascii="宋体" w:hAnsi="宋体"/>
                <w:sz w:val="18"/>
                <w:szCs w:val="18"/>
                <w:lang w:val="en-US" w:eastAsia="zh-CN"/>
              </w:rPr>
              <w:tab/>
            </w:r>
            <w:r>
              <w:rPr>
                <w:rFonts w:hint="default" w:ascii="宋体" w:hAnsi="宋体"/>
                <w:sz w:val="18"/>
                <w:szCs w:val="18"/>
                <w:lang w:val="en-US" w:eastAsia="zh-CN"/>
              </w:rPr>
              <w:t>0.186</w:t>
            </w:r>
            <w:r>
              <w:rPr>
                <w:rFonts w:hint="default" w:ascii="宋体" w:hAnsi="宋体"/>
                <w:sz w:val="18"/>
                <w:szCs w:val="18"/>
                <w:lang w:val="en-US" w:eastAsia="zh-CN"/>
              </w:rPr>
              <w:tab/>
            </w:r>
            <w:r>
              <w:rPr>
                <w:rFonts w:hint="default" w:ascii="宋体" w:hAnsi="宋体"/>
                <w:sz w:val="18"/>
                <w:szCs w:val="18"/>
                <w:lang w:val="en-US" w:eastAsia="zh-CN"/>
              </w:rPr>
              <w:t>0.188</w:t>
            </w:r>
            <w:r>
              <w:rPr>
                <w:rFonts w:hint="default" w:ascii="宋体" w:hAnsi="宋体"/>
                <w:sz w:val="18"/>
                <w:szCs w:val="18"/>
                <w:lang w:val="en-US" w:eastAsia="zh-CN"/>
              </w:rPr>
              <w:tab/>
            </w:r>
            <w:r>
              <w:rPr>
                <w:rFonts w:hint="default" w:ascii="宋体" w:hAnsi="宋体"/>
                <w:sz w:val="18"/>
                <w:szCs w:val="18"/>
                <w:lang w:val="en-US" w:eastAsia="zh-CN"/>
              </w:rPr>
              <w:t>0.189</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0.187</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0.0014</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0.76</w:t>
            </w:r>
          </w:p>
        </w:tc>
      </w:tr>
    </w:tbl>
    <w:p>
      <w:pPr>
        <w:pStyle w:val="2"/>
        <w:ind w:firstLine="420" w:firstLineChars="200"/>
        <w:rPr>
          <w:rFonts w:hint="eastAsia" w:ascii="宋体" w:hAnsi="宋体"/>
          <w:sz w:val="21"/>
          <w:szCs w:val="21"/>
          <w:lang w:val="en-US" w:eastAsia="zh-CN"/>
        </w:rPr>
      </w:pPr>
      <w:r>
        <w:rPr>
          <w:rFonts w:hint="eastAsia" w:ascii="宋体" w:hAnsi="宋体"/>
          <w:sz w:val="21"/>
          <w:szCs w:val="21"/>
          <w:lang w:val="en-US" w:eastAsia="zh-CN"/>
        </w:rPr>
        <w:t>从表12中结果可以看出，铜中氧的测定RSD在0.69%</w:t>
      </w:r>
      <w:r>
        <w:rPr>
          <w:rFonts w:hint="eastAsia" w:ascii="Arial" w:hAnsi="Arial" w:cs="Arial"/>
          <w:sz w:val="21"/>
          <w:szCs w:val="21"/>
          <w:lang w:eastAsia="zh-CN"/>
        </w:rPr>
        <w:t>～</w:t>
      </w:r>
      <w:r>
        <w:rPr>
          <w:rFonts w:hint="eastAsia" w:ascii="宋体" w:hAnsi="宋体"/>
          <w:sz w:val="21"/>
          <w:szCs w:val="21"/>
          <w:lang w:val="en-US" w:eastAsia="zh-CN"/>
        </w:rPr>
        <w:t>14.05%之间，铜中氮的测定RSD在0.76%</w:t>
      </w:r>
      <w:r>
        <w:rPr>
          <w:rFonts w:hint="eastAsia" w:ascii="Arial" w:hAnsi="Arial" w:cs="Arial"/>
          <w:sz w:val="21"/>
          <w:szCs w:val="21"/>
          <w:lang w:eastAsia="zh-CN"/>
        </w:rPr>
        <w:t>～</w:t>
      </w:r>
      <w:r>
        <w:rPr>
          <w:rFonts w:hint="eastAsia" w:ascii="宋体" w:hAnsi="宋体"/>
          <w:sz w:val="21"/>
          <w:szCs w:val="21"/>
          <w:lang w:val="en-US" w:eastAsia="zh-CN"/>
        </w:rPr>
        <w:t>17.93%之间，该方法精密度良好，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widowControl w:val="0"/>
        <w:numPr>
          <w:ilvl w:val="0"/>
          <w:numId w:val="0"/>
        </w:numPr>
        <w:jc w:val="center"/>
        <w:rPr>
          <w:rFonts w:hint="eastAsia" w:ascii="宋体" w:hAnsi="宋体"/>
          <w:sz w:val="21"/>
          <w:szCs w:val="21"/>
          <w:lang w:val="en-US" w:eastAsia="zh-CN"/>
        </w:rPr>
      </w:pPr>
    </w:p>
    <w:p>
      <w:pPr>
        <w:widowControl w:val="0"/>
        <w:numPr>
          <w:ilvl w:val="0"/>
          <w:numId w:val="0"/>
        </w:numPr>
        <w:ind w:firstLine="420" w:firstLineChars="200"/>
        <w:jc w:val="both"/>
        <w:rPr>
          <w:rFonts w:hint="eastAsia" w:ascii="宋体" w:hAnsi="宋体"/>
          <w:sz w:val="21"/>
          <w:szCs w:val="21"/>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sz w:val="21"/>
          <w:szCs w:val="21"/>
          <w:lang w:val="en-US" w:eastAsia="zh-CN"/>
        </w:rPr>
        <w:t>国标（北京）检验认证有限公司</w:t>
      </w:r>
      <w:r>
        <w:rPr>
          <w:rFonts w:hint="eastAsia" w:ascii="宋体" w:hAnsi="宋体"/>
          <w:bCs/>
          <w:szCs w:val="21"/>
        </w:rPr>
        <w:t>的</w:t>
      </w:r>
      <w:r>
        <w:rPr>
          <w:rFonts w:hint="eastAsia" w:ascii="宋体" w:hAnsi="宋体"/>
          <w:bCs/>
        </w:rPr>
        <w:t>精密度试验结果见表1</w:t>
      </w:r>
      <w:r>
        <w:rPr>
          <w:rFonts w:hint="eastAsia" w:ascii="宋体" w:hAnsi="宋体"/>
          <w:bCs/>
          <w:lang w:val="en-US" w:eastAsia="zh-CN"/>
        </w:rPr>
        <w:t>3。</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表13  国标（北京）检验认证有限公司精密度试验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 xml:space="preserve">0.00055 </w:t>
            </w:r>
            <w:r>
              <w:rPr>
                <w:rFonts w:hint="default" w:ascii="宋体" w:hAnsi="宋体"/>
                <w:sz w:val="18"/>
                <w:szCs w:val="18"/>
                <w:lang w:val="en-US"/>
              </w:rPr>
              <w:tab/>
            </w:r>
            <w:r>
              <w:rPr>
                <w:rFonts w:hint="default" w:ascii="宋体" w:hAnsi="宋体"/>
                <w:sz w:val="18"/>
                <w:szCs w:val="18"/>
                <w:lang w:val="en-US"/>
              </w:rPr>
              <w:t xml:space="preserve">0.00057 </w:t>
            </w:r>
            <w:r>
              <w:rPr>
                <w:rFonts w:hint="default" w:ascii="宋体" w:hAnsi="宋体"/>
                <w:sz w:val="18"/>
                <w:szCs w:val="18"/>
                <w:lang w:val="en-US"/>
              </w:rPr>
              <w:tab/>
            </w:r>
            <w:r>
              <w:rPr>
                <w:rFonts w:hint="default" w:ascii="宋体" w:hAnsi="宋体"/>
                <w:sz w:val="18"/>
                <w:szCs w:val="18"/>
                <w:lang w:val="en-US"/>
              </w:rPr>
              <w:t xml:space="preserve">0.00060 </w:t>
            </w:r>
            <w:r>
              <w:rPr>
                <w:rFonts w:hint="default" w:ascii="宋体" w:hAnsi="宋体"/>
                <w:sz w:val="18"/>
                <w:szCs w:val="18"/>
                <w:lang w:val="en-US"/>
              </w:rPr>
              <w:tab/>
            </w:r>
            <w:r>
              <w:rPr>
                <w:rFonts w:hint="default" w:ascii="宋体" w:hAnsi="宋体"/>
                <w:sz w:val="18"/>
                <w:szCs w:val="18"/>
                <w:lang w:val="en-US"/>
              </w:rPr>
              <w:t xml:space="preserve">0.00056 </w:t>
            </w:r>
            <w:r>
              <w:rPr>
                <w:rFonts w:hint="default" w:ascii="宋体" w:hAnsi="宋体"/>
                <w:sz w:val="18"/>
                <w:szCs w:val="18"/>
                <w:lang w:val="en-US"/>
              </w:rPr>
              <w:tab/>
            </w:r>
            <w:r>
              <w:rPr>
                <w:rFonts w:hint="default" w:ascii="宋体" w:hAnsi="宋体"/>
                <w:sz w:val="18"/>
                <w:szCs w:val="18"/>
                <w:lang w:val="en-US"/>
              </w:rPr>
              <w:t xml:space="preserve">0.00063 </w:t>
            </w:r>
            <w:r>
              <w:rPr>
                <w:rFonts w:hint="default" w:ascii="宋体" w:hAnsi="宋体"/>
                <w:sz w:val="18"/>
                <w:szCs w:val="18"/>
                <w:lang w:val="en-US"/>
              </w:rPr>
              <w:tab/>
            </w:r>
            <w:r>
              <w:rPr>
                <w:rFonts w:hint="default" w:ascii="宋体" w:hAnsi="宋体"/>
                <w:sz w:val="18"/>
                <w:szCs w:val="18"/>
                <w:lang w:val="en-US"/>
              </w:rPr>
              <w:t xml:space="preserve">0.00059 </w:t>
            </w:r>
            <w:r>
              <w:rPr>
                <w:rFonts w:hint="default" w:ascii="宋体" w:hAnsi="宋体"/>
                <w:sz w:val="18"/>
                <w:szCs w:val="18"/>
                <w:lang w:val="en-US"/>
              </w:rPr>
              <w:tab/>
            </w:r>
            <w:r>
              <w:rPr>
                <w:rFonts w:hint="default" w:ascii="宋体" w:hAnsi="宋体"/>
                <w:sz w:val="18"/>
                <w:szCs w:val="18"/>
                <w:lang w:val="en-US"/>
              </w:rPr>
              <w:t xml:space="preserve">0.00062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0.00059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0.000030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5.14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 xml:space="preserve">0.00142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0.00155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0.00149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0.00151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0.00149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0.00144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0.00142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0.00147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0.000049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0.00421 </w:t>
            </w:r>
            <w:r>
              <w:rPr>
                <w:rFonts w:hint="default" w:ascii="宋体" w:hAnsi="宋体"/>
                <w:sz w:val="18"/>
                <w:szCs w:val="18"/>
                <w:lang w:val="en-US" w:eastAsia="zh-CN"/>
              </w:rPr>
              <w:tab/>
            </w:r>
            <w:r>
              <w:rPr>
                <w:rFonts w:hint="default" w:ascii="宋体" w:hAnsi="宋体"/>
                <w:sz w:val="18"/>
                <w:szCs w:val="18"/>
                <w:lang w:val="en-US" w:eastAsia="zh-CN"/>
              </w:rPr>
              <w:t xml:space="preserve">0.00421 </w:t>
            </w:r>
            <w:r>
              <w:rPr>
                <w:rFonts w:hint="default" w:ascii="宋体" w:hAnsi="宋体"/>
                <w:sz w:val="18"/>
                <w:szCs w:val="18"/>
                <w:lang w:val="en-US" w:eastAsia="zh-CN"/>
              </w:rPr>
              <w:tab/>
            </w:r>
            <w:r>
              <w:rPr>
                <w:rFonts w:hint="default" w:ascii="宋体" w:hAnsi="宋体"/>
                <w:sz w:val="18"/>
                <w:szCs w:val="18"/>
                <w:lang w:val="en-US" w:eastAsia="zh-CN"/>
              </w:rPr>
              <w:t xml:space="preserve">0.00434 </w:t>
            </w:r>
            <w:r>
              <w:rPr>
                <w:rFonts w:hint="default" w:ascii="宋体" w:hAnsi="宋体"/>
                <w:sz w:val="18"/>
                <w:szCs w:val="18"/>
                <w:lang w:val="en-US" w:eastAsia="zh-CN"/>
              </w:rPr>
              <w:tab/>
            </w:r>
            <w:r>
              <w:rPr>
                <w:rFonts w:hint="default" w:ascii="宋体" w:hAnsi="宋体"/>
                <w:sz w:val="18"/>
                <w:szCs w:val="18"/>
                <w:lang w:val="en-US" w:eastAsia="zh-CN"/>
              </w:rPr>
              <w:t xml:space="preserve">0.00431 </w:t>
            </w:r>
            <w:r>
              <w:rPr>
                <w:rFonts w:hint="default" w:ascii="宋体" w:hAnsi="宋体"/>
                <w:sz w:val="18"/>
                <w:szCs w:val="18"/>
                <w:lang w:val="en-US" w:eastAsia="zh-CN"/>
              </w:rPr>
              <w:tab/>
            </w:r>
            <w:r>
              <w:rPr>
                <w:rFonts w:hint="default" w:ascii="宋体" w:hAnsi="宋体"/>
                <w:sz w:val="18"/>
                <w:szCs w:val="18"/>
                <w:lang w:val="en-US" w:eastAsia="zh-CN"/>
              </w:rPr>
              <w:t xml:space="preserve">0.00433 </w:t>
            </w:r>
            <w:r>
              <w:rPr>
                <w:rFonts w:hint="default" w:ascii="宋体" w:hAnsi="宋体"/>
                <w:sz w:val="18"/>
                <w:szCs w:val="18"/>
                <w:lang w:val="en-US" w:eastAsia="zh-CN"/>
              </w:rPr>
              <w:tab/>
            </w:r>
            <w:r>
              <w:rPr>
                <w:rFonts w:hint="default" w:ascii="宋体" w:hAnsi="宋体"/>
                <w:sz w:val="18"/>
                <w:szCs w:val="18"/>
                <w:lang w:val="en-US" w:eastAsia="zh-CN"/>
              </w:rPr>
              <w:t xml:space="preserve">0.00436 </w:t>
            </w:r>
            <w:r>
              <w:rPr>
                <w:rFonts w:hint="default" w:ascii="宋体" w:hAnsi="宋体"/>
                <w:sz w:val="18"/>
                <w:szCs w:val="18"/>
                <w:lang w:val="en-US" w:eastAsia="zh-CN"/>
              </w:rPr>
              <w:tab/>
            </w:r>
            <w:r>
              <w:rPr>
                <w:rFonts w:hint="default" w:ascii="宋体" w:hAnsi="宋体"/>
                <w:sz w:val="18"/>
                <w:szCs w:val="18"/>
                <w:lang w:val="en-US" w:eastAsia="zh-CN"/>
              </w:rPr>
              <w:t xml:space="preserve">0.00428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0.00429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0.00006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1.42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0.0196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0.0197</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0.0198</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0.0208</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0.0199</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0.0198</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0.0199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0.00042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0.355 </w:t>
            </w:r>
            <w:r>
              <w:rPr>
                <w:rFonts w:hint="default" w:ascii="宋体" w:hAnsi="宋体"/>
                <w:sz w:val="18"/>
                <w:szCs w:val="18"/>
                <w:lang w:val="en-US" w:eastAsia="zh-CN"/>
              </w:rPr>
              <w:tab/>
            </w:r>
            <w:r>
              <w:rPr>
                <w:rFonts w:hint="default" w:ascii="宋体" w:hAnsi="宋体"/>
                <w:sz w:val="18"/>
                <w:szCs w:val="18"/>
                <w:lang w:val="en-US" w:eastAsia="zh-CN"/>
              </w:rPr>
              <w:t xml:space="preserve">0.356 </w:t>
            </w:r>
            <w:r>
              <w:rPr>
                <w:rFonts w:hint="default" w:ascii="宋体" w:hAnsi="宋体"/>
                <w:sz w:val="18"/>
                <w:szCs w:val="18"/>
                <w:lang w:val="en-US" w:eastAsia="zh-CN"/>
              </w:rPr>
              <w:tab/>
            </w:r>
            <w:r>
              <w:rPr>
                <w:rFonts w:hint="default" w:ascii="宋体" w:hAnsi="宋体"/>
                <w:sz w:val="18"/>
                <w:szCs w:val="18"/>
                <w:lang w:val="en-US" w:eastAsia="zh-CN"/>
              </w:rPr>
              <w:t xml:space="preserve">0.351 </w:t>
            </w:r>
            <w:r>
              <w:rPr>
                <w:rFonts w:hint="default" w:ascii="宋体" w:hAnsi="宋体"/>
                <w:sz w:val="18"/>
                <w:szCs w:val="18"/>
                <w:lang w:val="en-US" w:eastAsia="zh-CN"/>
              </w:rPr>
              <w:tab/>
            </w:r>
            <w:r>
              <w:rPr>
                <w:rFonts w:hint="default" w:ascii="宋体" w:hAnsi="宋体"/>
                <w:sz w:val="18"/>
                <w:szCs w:val="18"/>
                <w:lang w:val="en-US" w:eastAsia="zh-CN"/>
              </w:rPr>
              <w:t xml:space="preserve">0.357 </w:t>
            </w:r>
            <w:r>
              <w:rPr>
                <w:rFonts w:hint="default" w:ascii="宋体" w:hAnsi="宋体"/>
                <w:sz w:val="18"/>
                <w:szCs w:val="18"/>
                <w:lang w:val="en-US" w:eastAsia="zh-CN"/>
              </w:rPr>
              <w:tab/>
            </w:r>
            <w:r>
              <w:rPr>
                <w:rFonts w:hint="default" w:ascii="宋体" w:hAnsi="宋体"/>
                <w:sz w:val="18"/>
                <w:szCs w:val="18"/>
                <w:lang w:val="en-US" w:eastAsia="zh-CN"/>
              </w:rPr>
              <w:t xml:space="preserve">0.360 </w:t>
            </w:r>
            <w:r>
              <w:rPr>
                <w:rFonts w:hint="default" w:ascii="宋体" w:hAnsi="宋体"/>
                <w:sz w:val="18"/>
                <w:szCs w:val="18"/>
                <w:lang w:val="en-US" w:eastAsia="zh-CN"/>
              </w:rPr>
              <w:tab/>
            </w:r>
            <w:r>
              <w:rPr>
                <w:rFonts w:hint="default" w:ascii="宋体" w:hAnsi="宋体"/>
                <w:sz w:val="18"/>
                <w:szCs w:val="18"/>
                <w:lang w:val="en-US" w:eastAsia="zh-CN"/>
              </w:rPr>
              <w:t xml:space="preserve">0.355 </w:t>
            </w:r>
            <w:r>
              <w:rPr>
                <w:rFonts w:hint="default" w:ascii="宋体" w:hAnsi="宋体"/>
                <w:sz w:val="18"/>
                <w:szCs w:val="18"/>
                <w:lang w:val="en-US" w:eastAsia="zh-CN"/>
              </w:rPr>
              <w:tab/>
            </w:r>
            <w:r>
              <w:rPr>
                <w:rFonts w:hint="default" w:ascii="宋体" w:hAnsi="宋体"/>
                <w:sz w:val="18"/>
                <w:szCs w:val="18"/>
                <w:lang w:val="en-US" w:eastAsia="zh-CN"/>
              </w:rPr>
              <w:t xml:space="preserve">0.352 </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0.355 </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0.0030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0.00187 </w:t>
            </w:r>
            <w:r>
              <w:rPr>
                <w:rFonts w:hint="default" w:ascii="宋体" w:hAnsi="宋体"/>
                <w:sz w:val="18"/>
                <w:szCs w:val="18"/>
                <w:lang w:val="en-US" w:eastAsia="zh-CN"/>
              </w:rPr>
              <w:tab/>
            </w:r>
            <w:r>
              <w:rPr>
                <w:rFonts w:hint="default" w:ascii="宋体" w:hAnsi="宋体"/>
                <w:sz w:val="18"/>
                <w:szCs w:val="18"/>
                <w:lang w:val="en-US" w:eastAsia="zh-CN"/>
              </w:rPr>
              <w:t xml:space="preserve">0.00191 </w:t>
            </w:r>
            <w:r>
              <w:rPr>
                <w:rFonts w:hint="default" w:ascii="宋体" w:hAnsi="宋体"/>
                <w:sz w:val="18"/>
                <w:szCs w:val="18"/>
                <w:lang w:val="en-US" w:eastAsia="zh-CN"/>
              </w:rPr>
              <w:tab/>
            </w:r>
            <w:r>
              <w:rPr>
                <w:rFonts w:hint="default" w:ascii="宋体" w:hAnsi="宋体"/>
                <w:sz w:val="18"/>
                <w:szCs w:val="18"/>
                <w:lang w:val="en-US" w:eastAsia="zh-CN"/>
              </w:rPr>
              <w:t xml:space="preserve">0.00194 </w:t>
            </w:r>
            <w:r>
              <w:rPr>
                <w:rFonts w:hint="default" w:ascii="宋体" w:hAnsi="宋体"/>
                <w:sz w:val="18"/>
                <w:szCs w:val="18"/>
                <w:lang w:val="en-US" w:eastAsia="zh-CN"/>
              </w:rPr>
              <w:tab/>
            </w:r>
            <w:r>
              <w:rPr>
                <w:rFonts w:hint="default" w:ascii="宋体" w:hAnsi="宋体"/>
                <w:sz w:val="18"/>
                <w:szCs w:val="18"/>
                <w:lang w:val="en-US" w:eastAsia="zh-CN"/>
              </w:rPr>
              <w:t xml:space="preserve">0.00191 </w:t>
            </w:r>
            <w:r>
              <w:rPr>
                <w:rFonts w:hint="default" w:ascii="宋体" w:hAnsi="宋体"/>
                <w:sz w:val="18"/>
                <w:szCs w:val="18"/>
                <w:lang w:val="en-US" w:eastAsia="zh-CN"/>
              </w:rPr>
              <w:tab/>
            </w:r>
            <w:r>
              <w:rPr>
                <w:rFonts w:hint="default" w:ascii="宋体" w:hAnsi="宋体"/>
                <w:sz w:val="18"/>
                <w:szCs w:val="18"/>
                <w:lang w:val="en-US" w:eastAsia="zh-CN"/>
              </w:rPr>
              <w:t xml:space="preserve">0.00189 </w:t>
            </w:r>
            <w:r>
              <w:rPr>
                <w:rFonts w:hint="default" w:ascii="宋体" w:hAnsi="宋体"/>
                <w:sz w:val="18"/>
                <w:szCs w:val="18"/>
                <w:lang w:val="en-US" w:eastAsia="zh-CN"/>
              </w:rPr>
              <w:tab/>
            </w:r>
            <w:r>
              <w:rPr>
                <w:rFonts w:hint="default" w:ascii="宋体" w:hAnsi="宋体"/>
                <w:sz w:val="18"/>
                <w:szCs w:val="18"/>
                <w:lang w:val="en-US" w:eastAsia="zh-CN"/>
              </w:rPr>
              <w:t xml:space="preserve">0.00195 </w:t>
            </w:r>
            <w:r>
              <w:rPr>
                <w:rFonts w:hint="default" w:ascii="宋体" w:hAnsi="宋体"/>
                <w:sz w:val="18"/>
                <w:szCs w:val="18"/>
                <w:lang w:val="en-US" w:eastAsia="zh-CN"/>
              </w:rPr>
              <w:tab/>
            </w:r>
            <w:r>
              <w:rPr>
                <w:rFonts w:hint="default" w:ascii="宋体" w:hAnsi="宋体"/>
                <w:sz w:val="18"/>
                <w:szCs w:val="18"/>
                <w:lang w:val="en-US" w:eastAsia="zh-CN"/>
              </w:rPr>
              <w:t xml:space="preserve">0.00192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0.00191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0.000028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18"/>
                <w:szCs w:val="18"/>
                <w:lang w:val="en-US" w:eastAsia="zh-CN"/>
              </w:rPr>
            </w:pPr>
            <w:r>
              <w:rPr>
                <w:rFonts w:hint="eastAsia" w:ascii="宋体" w:hAnsi="宋体"/>
                <w:sz w:val="18"/>
                <w:szCs w:val="18"/>
                <w:lang w:val="en-US" w:eastAsia="zh-CN"/>
              </w:rPr>
              <w:t xml:space="preserve">0.00036 </w:t>
            </w:r>
            <w:r>
              <w:rPr>
                <w:rFonts w:hint="eastAsia" w:ascii="宋体" w:hAnsi="宋体"/>
                <w:sz w:val="18"/>
                <w:szCs w:val="18"/>
                <w:lang w:val="en-US" w:eastAsia="zh-CN"/>
              </w:rPr>
              <w:tab/>
            </w:r>
            <w:r>
              <w:rPr>
                <w:rFonts w:hint="eastAsia" w:ascii="宋体" w:hAnsi="宋体"/>
                <w:sz w:val="18"/>
                <w:szCs w:val="18"/>
                <w:lang w:val="en-US" w:eastAsia="zh-CN"/>
              </w:rPr>
              <w:t xml:space="preserve">0.00032 </w:t>
            </w:r>
            <w:r>
              <w:rPr>
                <w:rFonts w:hint="eastAsia" w:ascii="宋体" w:hAnsi="宋体"/>
                <w:sz w:val="18"/>
                <w:szCs w:val="18"/>
                <w:lang w:val="en-US" w:eastAsia="zh-CN"/>
              </w:rPr>
              <w:tab/>
            </w:r>
            <w:r>
              <w:rPr>
                <w:rFonts w:hint="eastAsia" w:ascii="宋体" w:hAnsi="宋体"/>
                <w:sz w:val="18"/>
                <w:szCs w:val="18"/>
                <w:lang w:val="en-US" w:eastAsia="zh-CN"/>
              </w:rPr>
              <w:t xml:space="preserve">0.00032 </w:t>
            </w:r>
            <w:r>
              <w:rPr>
                <w:rFonts w:hint="eastAsia" w:ascii="宋体" w:hAnsi="宋体"/>
                <w:sz w:val="18"/>
                <w:szCs w:val="18"/>
                <w:lang w:val="en-US" w:eastAsia="zh-CN"/>
              </w:rPr>
              <w:tab/>
            </w:r>
            <w:r>
              <w:rPr>
                <w:rFonts w:hint="eastAsia" w:ascii="宋体" w:hAnsi="宋体"/>
                <w:sz w:val="18"/>
                <w:szCs w:val="18"/>
                <w:lang w:val="en-US" w:eastAsia="zh-CN"/>
              </w:rPr>
              <w:t xml:space="preserve">0.00033 </w:t>
            </w:r>
            <w:r>
              <w:rPr>
                <w:rFonts w:hint="eastAsia" w:ascii="宋体" w:hAnsi="宋体"/>
                <w:sz w:val="18"/>
                <w:szCs w:val="18"/>
                <w:lang w:val="en-US" w:eastAsia="zh-CN"/>
              </w:rPr>
              <w:tab/>
            </w:r>
            <w:r>
              <w:rPr>
                <w:rFonts w:hint="eastAsia" w:ascii="宋体" w:hAnsi="宋体"/>
                <w:sz w:val="18"/>
                <w:szCs w:val="18"/>
                <w:lang w:val="en-US" w:eastAsia="zh-CN"/>
              </w:rPr>
              <w:t xml:space="preserve">0.00032 </w:t>
            </w:r>
            <w:r>
              <w:rPr>
                <w:rFonts w:hint="eastAsia" w:ascii="宋体" w:hAnsi="宋体"/>
                <w:sz w:val="18"/>
                <w:szCs w:val="18"/>
                <w:lang w:val="en-US" w:eastAsia="zh-CN"/>
              </w:rPr>
              <w:tab/>
            </w:r>
            <w:r>
              <w:rPr>
                <w:rFonts w:hint="eastAsia" w:ascii="宋体" w:hAnsi="宋体"/>
                <w:sz w:val="18"/>
                <w:szCs w:val="18"/>
                <w:lang w:val="en-US" w:eastAsia="zh-CN"/>
              </w:rPr>
              <w:t xml:space="preserve">0.00033 </w:t>
            </w:r>
            <w:r>
              <w:rPr>
                <w:rFonts w:hint="eastAsia" w:ascii="宋体" w:hAnsi="宋体"/>
                <w:sz w:val="18"/>
                <w:szCs w:val="18"/>
                <w:lang w:val="en-US" w:eastAsia="zh-CN"/>
              </w:rPr>
              <w:tab/>
            </w:r>
            <w:r>
              <w:rPr>
                <w:rFonts w:hint="eastAsia" w:ascii="宋体" w:hAnsi="宋体"/>
                <w:sz w:val="18"/>
                <w:szCs w:val="18"/>
                <w:lang w:val="en-US" w:eastAsia="zh-CN"/>
              </w:rPr>
              <w:t xml:space="preserve">0.00034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0.00033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0.000015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4.42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0.0474 </w:t>
            </w:r>
            <w:r>
              <w:rPr>
                <w:rFonts w:hint="default" w:ascii="宋体" w:hAnsi="宋体"/>
                <w:sz w:val="18"/>
                <w:szCs w:val="18"/>
                <w:lang w:val="en-US" w:eastAsia="zh-CN"/>
              </w:rPr>
              <w:tab/>
            </w:r>
            <w:r>
              <w:rPr>
                <w:rFonts w:hint="default" w:ascii="宋体" w:hAnsi="宋体"/>
                <w:sz w:val="18"/>
                <w:szCs w:val="18"/>
                <w:lang w:val="en-US" w:eastAsia="zh-CN"/>
              </w:rPr>
              <w:t xml:space="preserve">0.0465 </w:t>
            </w:r>
            <w:r>
              <w:rPr>
                <w:rFonts w:hint="default" w:ascii="宋体" w:hAnsi="宋体"/>
                <w:sz w:val="18"/>
                <w:szCs w:val="18"/>
                <w:lang w:val="en-US" w:eastAsia="zh-CN"/>
              </w:rPr>
              <w:tab/>
            </w:r>
            <w:r>
              <w:rPr>
                <w:rFonts w:hint="default" w:ascii="宋体" w:hAnsi="宋体"/>
                <w:sz w:val="18"/>
                <w:szCs w:val="18"/>
                <w:lang w:val="en-US" w:eastAsia="zh-CN"/>
              </w:rPr>
              <w:t xml:space="preserve">0.0467 </w:t>
            </w:r>
            <w:r>
              <w:rPr>
                <w:rFonts w:hint="default" w:ascii="宋体" w:hAnsi="宋体"/>
                <w:sz w:val="18"/>
                <w:szCs w:val="18"/>
                <w:lang w:val="en-US" w:eastAsia="zh-CN"/>
              </w:rPr>
              <w:tab/>
            </w:r>
            <w:r>
              <w:rPr>
                <w:rFonts w:hint="default" w:ascii="宋体" w:hAnsi="宋体"/>
                <w:sz w:val="18"/>
                <w:szCs w:val="18"/>
                <w:lang w:val="en-US" w:eastAsia="zh-CN"/>
              </w:rPr>
              <w:t xml:space="preserve">0.0473 </w:t>
            </w:r>
            <w:r>
              <w:rPr>
                <w:rFonts w:hint="default" w:ascii="宋体" w:hAnsi="宋体"/>
                <w:sz w:val="18"/>
                <w:szCs w:val="18"/>
                <w:lang w:val="en-US" w:eastAsia="zh-CN"/>
              </w:rPr>
              <w:tab/>
            </w:r>
            <w:r>
              <w:rPr>
                <w:rFonts w:hint="default" w:ascii="宋体" w:hAnsi="宋体"/>
                <w:sz w:val="18"/>
                <w:szCs w:val="18"/>
                <w:lang w:val="en-US" w:eastAsia="zh-CN"/>
              </w:rPr>
              <w:t xml:space="preserve">0.0466 </w:t>
            </w:r>
            <w:r>
              <w:rPr>
                <w:rFonts w:hint="default" w:ascii="宋体" w:hAnsi="宋体"/>
                <w:sz w:val="18"/>
                <w:szCs w:val="18"/>
                <w:lang w:val="en-US" w:eastAsia="zh-CN"/>
              </w:rPr>
              <w:tab/>
            </w:r>
            <w:r>
              <w:rPr>
                <w:rFonts w:hint="default" w:ascii="宋体" w:hAnsi="宋体"/>
                <w:sz w:val="18"/>
                <w:szCs w:val="18"/>
                <w:lang w:val="en-US" w:eastAsia="zh-CN"/>
              </w:rPr>
              <w:t xml:space="preserve">0.0461 </w:t>
            </w:r>
            <w:r>
              <w:rPr>
                <w:rFonts w:hint="default" w:ascii="宋体" w:hAnsi="宋体"/>
                <w:sz w:val="18"/>
                <w:szCs w:val="18"/>
                <w:lang w:val="en-US" w:eastAsia="zh-CN"/>
              </w:rPr>
              <w:tab/>
            </w:r>
            <w:r>
              <w:rPr>
                <w:rFonts w:hint="default" w:ascii="宋体" w:hAnsi="宋体"/>
                <w:sz w:val="18"/>
                <w:szCs w:val="18"/>
                <w:lang w:val="en-US" w:eastAsia="zh-CN"/>
              </w:rPr>
              <w:t xml:space="preserve">0.0475 </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0.0469 </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0.00053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1.13 </w:t>
            </w:r>
          </w:p>
        </w:tc>
      </w:tr>
    </w:tbl>
    <w:p>
      <w:pPr>
        <w:pStyle w:val="2"/>
        <w:ind w:firstLine="420" w:firstLineChars="200"/>
        <w:rPr>
          <w:rFonts w:hint="eastAsia" w:ascii="宋体" w:hAnsi="宋体"/>
          <w:sz w:val="21"/>
          <w:szCs w:val="21"/>
          <w:lang w:val="en-US" w:eastAsia="zh-CN"/>
        </w:rPr>
      </w:pPr>
    </w:p>
    <w:p>
      <w:pPr>
        <w:pStyle w:val="2"/>
        <w:ind w:firstLine="420" w:firstLineChars="200"/>
        <w:rPr>
          <w:rFonts w:hint="eastAsia" w:ascii="宋体" w:hAnsi="宋体"/>
          <w:sz w:val="21"/>
          <w:szCs w:val="21"/>
          <w:lang w:val="en-US" w:eastAsia="zh-CN"/>
        </w:rPr>
      </w:pPr>
      <w:r>
        <w:rPr>
          <w:rFonts w:hint="eastAsia" w:ascii="宋体" w:hAnsi="宋体"/>
          <w:sz w:val="21"/>
          <w:szCs w:val="21"/>
          <w:lang w:val="en-US" w:eastAsia="zh-CN"/>
        </w:rPr>
        <w:t>从表13中结果可以看出，铜中氧的测定RSD在0.85%</w:t>
      </w:r>
      <w:r>
        <w:rPr>
          <w:rFonts w:hint="eastAsia" w:ascii="Arial" w:hAnsi="Arial" w:cs="Arial"/>
          <w:sz w:val="21"/>
          <w:szCs w:val="21"/>
          <w:lang w:eastAsia="zh-CN"/>
        </w:rPr>
        <w:t>～</w:t>
      </w:r>
      <w:r>
        <w:rPr>
          <w:rFonts w:hint="eastAsia" w:ascii="宋体" w:hAnsi="宋体"/>
          <w:sz w:val="21"/>
          <w:szCs w:val="21"/>
          <w:lang w:val="en-US" w:eastAsia="zh-CN"/>
        </w:rPr>
        <w:t>5.14%之间，铜中氮的测定RSD在1.13%</w:t>
      </w:r>
      <w:r>
        <w:rPr>
          <w:rFonts w:hint="eastAsia" w:ascii="Arial" w:hAnsi="Arial" w:cs="Arial"/>
          <w:sz w:val="21"/>
          <w:szCs w:val="21"/>
          <w:lang w:eastAsia="zh-CN"/>
        </w:rPr>
        <w:t>～</w:t>
      </w:r>
      <w:r>
        <w:rPr>
          <w:rFonts w:hint="eastAsia" w:ascii="宋体" w:hAnsi="宋体"/>
          <w:sz w:val="21"/>
          <w:szCs w:val="21"/>
          <w:lang w:val="en-US" w:eastAsia="zh-CN"/>
        </w:rPr>
        <w:t>4.42%之间，该方法精密度良好，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widowControl w:val="0"/>
        <w:numPr>
          <w:ilvl w:val="0"/>
          <w:numId w:val="0"/>
        </w:numPr>
        <w:ind w:firstLine="420" w:firstLineChars="200"/>
        <w:jc w:val="both"/>
        <w:rPr>
          <w:rFonts w:hint="eastAsia" w:ascii="宋体" w:hAnsi="宋体"/>
          <w:bCs/>
          <w:szCs w:val="21"/>
        </w:rPr>
      </w:pPr>
    </w:p>
    <w:p>
      <w:pPr>
        <w:widowControl w:val="0"/>
        <w:numPr>
          <w:ilvl w:val="0"/>
          <w:numId w:val="0"/>
        </w:numPr>
        <w:ind w:firstLine="420" w:firstLineChars="200"/>
        <w:jc w:val="both"/>
        <w:rPr>
          <w:rFonts w:hint="eastAsia" w:ascii="宋体" w:hAnsi="宋体"/>
          <w:sz w:val="21"/>
          <w:szCs w:val="21"/>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rPr>
        <w:t>广东省科学院工业分析检测中心</w:t>
      </w:r>
      <w:r>
        <w:rPr>
          <w:rFonts w:hint="eastAsia" w:ascii="宋体" w:hAnsi="宋体"/>
          <w:bCs/>
          <w:szCs w:val="21"/>
        </w:rPr>
        <w:t>的</w:t>
      </w:r>
      <w:r>
        <w:rPr>
          <w:rFonts w:hint="eastAsia" w:ascii="宋体" w:hAnsi="宋体"/>
          <w:bCs/>
        </w:rPr>
        <w:t>精密度试验结果见表1</w:t>
      </w:r>
      <w:r>
        <w:rPr>
          <w:rFonts w:hint="eastAsia" w:ascii="宋体" w:hAnsi="宋体"/>
          <w:bCs/>
          <w:lang w:val="en-US" w:eastAsia="zh-CN"/>
        </w:rPr>
        <w:t>4。</w:t>
      </w:r>
    </w:p>
    <w:p>
      <w:pPr>
        <w:pStyle w:val="2"/>
        <w:ind w:firstLine="630" w:firstLineChars="300"/>
        <w:jc w:val="center"/>
        <w:rPr>
          <w:rFonts w:hint="eastAsia"/>
        </w:rPr>
      </w:pPr>
      <w:r>
        <w:rPr>
          <w:rFonts w:hint="eastAsia" w:ascii="黑体" w:hAnsi="黑体" w:eastAsia="黑体" w:cs="黑体"/>
          <w:kern w:val="2"/>
          <w:sz w:val="21"/>
          <w:szCs w:val="21"/>
          <w:lang w:val="en-US" w:eastAsia="zh-CN" w:bidi="ar-SA"/>
        </w:rPr>
        <w:t>表14  广东省科学院工业分析检测中心精密度试验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 xml:space="preserve">0.00061 </w:t>
            </w:r>
            <w:r>
              <w:rPr>
                <w:rFonts w:hint="default" w:ascii="宋体" w:hAnsi="宋体"/>
                <w:sz w:val="18"/>
                <w:szCs w:val="18"/>
                <w:lang w:val="en-US"/>
              </w:rPr>
              <w:tab/>
            </w:r>
            <w:r>
              <w:rPr>
                <w:rFonts w:hint="default" w:ascii="宋体" w:hAnsi="宋体"/>
                <w:sz w:val="18"/>
                <w:szCs w:val="18"/>
                <w:lang w:val="en-US"/>
              </w:rPr>
              <w:t xml:space="preserve">0.00057 </w:t>
            </w:r>
            <w:r>
              <w:rPr>
                <w:rFonts w:hint="default" w:ascii="宋体" w:hAnsi="宋体"/>
                <w:sz w:val="18"/>
                <w:szCs w:val="18"/>
                <w:lang w:val="en-US"/>
              </w:rPr>
              <w:tab/>
            </w:r>
            <w:r>
              <w:rPr>
                <w:rFonts w:hint="default" w:ascii="宋体" w:hAnsi="宋体"/>
                <w:sz w:val="18"/>
                <w:szCs w:val="18"/>
                <w:lang w:val="en-US"/>
              </w:rPr>
              <w:t xml:space="preserve">0.00066 </w:t>
            </w:r>
            <w:r>
              <w:rPr>
                <w:rFonts w:hint="default" w:ascii="宋体" w:hAnsi="宋体"/>
                <w:sz w:val="18"/>
                <w:szCs w:val="18"/>
                <w:lang w:val="en-US"/>
              </w:rPr>
              <w:tab/>
            </w:r>
            <w:r>
              <w:rPr>
                <w:rFonts w:hint="default" w:ascii="宋体" w:hAnsi="宋体"/>
                <w:sz w:val="18"/>
                <w:szCs w:val="18"/>
                <w:lang w:val="en-US"/>
              </w:rPr>
              <w:t xml:space="preserve">0.00056 </w:t>
            </w:r>
            <w:r>
              <w:rPr>
                <w:rFonts w:hint="default" w:ascii="宋体" w:hAnsi="宋体"/>
                <w:sz w:val="18"/>
                <w:szCs w:val="18"/>
                <w:lang w:val="en-US"/>
              </w:rPr>
              <w:tab/>
            </w:r>
            <w:r>
              <w:rPr>
                <w:rFonts w:hint="default" w:ascii="宋体" w:hAnsi="宋体"/>
                <w:sz w:val="18"/>
                <w:szCs w:val="18"/>
                <w:lang w:val="en-US"/>
              </w:rPr>
              <w:t xml:space="preserve">0.00065 </w:t>
            </w:r>
            <w:r>
              <w:rPr>
                <w:rFonts w:hint="default" w:ascii="宋体" w:hAnsi="宋体"/>
                <w:sz w:val="18"/>
                <w:szCs w:val="18"/>
                <w:lang w:val="en-US"/>
              </w:rPr>
              <w:tab/>
            </w:r>
            <w:r>
              <w:rPr>
                <w:rFonts w:hint="default" w:ascii="宋体" w:hAnsi="宋体"/>
                <w:sz w:val="18"/>
                <w:szCs w:val="18"/>
                <w:lang w:val="en-US"/>
              </w:rPr>
              <w:t xml:space="preserve">0.00063 </w:t>
            </w:r>
            <w:r>
              <w:rPr>
                <w:rFonts w:hint="default" w:ascii="宋体" w:hAnsi="宋体"/>
                <w:sz w:val="18"/>
                <w:szCs w:val="18"/>
                <w:lang w:val="en-US"/>
              </w:rPr>
              <w:tab/>
            </w:r>
            <w:r>
              <w:rPr>
                <w:rFonts w:hint="default" w:ascii="宋体" w:hAnsi="宋体"/>
                <w:sz w:val="18"/>
                <w:szCs w:val="18"/>
                <w:lang w:val="en-US"/>
              </w:rPr>
              <w:t xml:space="preserve">0.00059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0.00061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0.000039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 xml:space="preserve">0.00161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0.00159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0.00136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0.00140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0.00148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0.00140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0.00153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0.00148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0.000099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0.00406 </w:t>
            </w:r>
            <w:r>
              <w:rPr>
                <w:rFonts w:hint="default" w:ascii="宋体" w:hAnsi="宋体"/>
                <w:sz w:val="18"/>
                <w:szCs w:val="18"/>
                <w:lang w:val="en-US" w:eastAsia="zh-CN"/>
              </w:rPr>
              <w:tab/>
            </w:r>
            <w:r>
              <w:rPr>
                <w:rFonts w:hint="default" w:ascii="宋体" w:hAnsi="宋体"/>
                <w:sz w:val="18"/>
                <w:szCs w:val="18"/>
                <w:lang w:val="en-US" w:eastAsia="zh-CN"/>
              </w:rPr>
              <w:t xml:space="preserve">0.00409 </w:t>
            </w:r>
            <w:r>
              <w:rPr>
                <w:rFonts w:hint="default" w:ascii="宋体" w:hAnsi="宋体"/>
                <w:sz w:val="18"/>
                <w:szCs w:val="18"/>
                <w:lang w:val="en-US" w:eastAsia="zh-CN"/>
              </w:rPr>
              <w:tab/>
            </w:r>
            <w:r>
              <w:rPr>
                <w:rFonts w:hint="default" w:ascii="宋体" w:hAnsi="宋体"/>
                <w:sz w:val="18"/>
                <w:szCs w:val="18"/>
                <w:lang w:val="en-US" w:eastAsia="zh-CN"/>
              </w:rPr>
              <w:t xml:space="preserve">0.00406 </w:t>
            </w:r>
            <w:r>
              <w:rPr>
                <w:rFonts w:hint="default" w:ascii="宋体" w:hAnsi="宋体"/>
                <w:sz w:val="18"/>
                <w:szCs w:val="18"/>
                <w:lang w:val="en-US" w:eastAsia="zh-CN"/>
              </w:rPr>
              <w:tab/>
            </w:r>
            <w:r>
              <w:rPr>
                <w:rFonts w:hint="default" w:ascii="宋体" w:hAnsi="宋体"/>
                <w:sz w:val="18"/>
                <w:szCs w:val="18"/>
                <w:lang w:val="en-US" w:eastAsia="zh-CN"/>
              </w:rPr>
              <w:t xml:space="preserve">0.00407 </w:t>
            </w:r>
            <w:r>
              <w:rPr>
                <w:rFonts w:hint="default" w:ascii="宋体" w:hAnsi="宋体"/>
                <w:sz w:val="18"/>
                <w:szCs w:val="18"/>
                <w:lang w:val="en-US" w:eastAsia="zh-CN"/>
              </w:rPr>
              <w:tab/>
            </w:r>
            <w:r>
              <w:rPr>
                <w:rFonts w:hint="default" w:ascii="宋体" w:hAnsi="宋体"/>
                <w:sz w:val="18"/>
                <w:szCs w:val="18"/>
                <w:lang w:val="en-US" w:eastAsia="zh-CN"/>
              </w:rPr>
              <w:t xml:space="preserve">0.00409 </w:t>
            </w:r>
            <w:r>
              <w:rPr>
                <w:rFonts w:hint="default" w:ascii="宋体" w:hAnsi="宋体"/>
                <w:sz w:val="18"/>
                <w:szCs w:val="18"/>
                <w:lang w:val="en-US" w:eastAsia="zh-CN"/>
              </w:rPr>
              <w:tab/>
            </w:r>
            <w:r>
              <w:rPr>
                <w:rFonts w:hint="default" w:ascii="宋体" w:hAnsi="宋体"/>
                <w:sz w:val="18"/>
                <w:szCs w:val="18"/>
                <w:lang w:val="en-US" w:eastAsia="zh-CN"/>
              </w:rPr>
              <w:t xml:space="preserve">0.00405 </w:t>
            </w:r>
            <w:r>
              <w:rPr>
                <w:rFonts w:hint="default" w:ascii="宋体" w:hAnsi="宋体"/>
                <w:sz w:val="18"/>
                <w:szCs w:val="18"/>
                <w:lang w:val="en-US" w:eastAsia="zh-CN"/>
              </w:rPr>
              <w:tab/>
            </w:r>
            <w:r>
              <w:rPr>
                <w:rFonts w:hint="default" w:ascii="宋体" w:hAnsi="宋体"/>
                <w:sz w:val="18"/>
                <w:szCs w:val="18"/>
                <w:lang w:val="en-US" w:eastAsia="zh-CN"/>
              </w:rPr>
              <w:t xml:space="preserve">0.00404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0.00407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0.00002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 xml:space="preserve">0.0200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0.0196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0.0200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0.0205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0.0203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0.0198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0.0203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0.0201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0.00031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0.352 </w:t>
            </w:r>
            <w:r>
              <w:rPr>
                <w:rFonts w:hint="default" w:ascii="宋体" w:hAnsi="宋体"/>
                <w:sz w:val="18"/>
                <w:szCs w:val="18"/>
                <w:lang w:val="en-US" w:eastAsia="zh-CN"/>
              </w:rPr>
              <w:tab/>
            </w:r>
            <w:r>
              <w:rPr>
                <w:rFonts w:hint="default" w:ascii="宋体" w:hAnsi="宋体"/>
                <w:sz w:val="18"/>
                <w:szCs w:val="18"/>
                <w:lang w:val="en-US" w:eastAsia="zh-CN"/>
              </w:rPr>
              <w:t xml:space="preserve">0.349 </w:t>
            </w:r>
            <w:r>
              <w:rPr>
                <w:rFonts w:hint="default" w:ascii="宋体" w:hAnsi="宋体"/>
                <w:sz w:val="18"/>
                <w:szCs w:val="18"/>
                <w:lang w:val="en-US" w:eastAsia="zh-CN"/>
              </w:rPr>
              <w:tab/>
            </w:r>
            <w:r>
              <w:rPr>
                <w:rFonts w:hint="default" w:ascii="宋体" w:hAnsi="宋体"/>
                <w:sz w:val="18"/>
                <w:szCs w:val="18"/>
                <w:lang w:val="en-US" w:eastAsia="zh-CN"/>
              </w:rPr>
              <w:t xml:space="preserve">0.351 </w:t>
            </w:r>
            <w:r>
              <w:rPr>
                <w:rFonts w:hint="default" w:ascii="宋体" w:hAnsi="宋体"/>
                <w:sz w:val="18"/>
                <w:szCs w:val="18"/>
                <w:lang w:val="en-US" w:eastAsia="zh-CN"/>
              </w:rPr>
              <w:tab/>
            </w:r>
            <w:r>
              <w:rPr>
                <w:rFonts w:hint="default" w:ascii="宋体" w:hAnsi="宋体"/>
                <w:sz w:val="18"/>
                <w:szCs w:val="18"/>
                <w:lang w:val="en-US" w:eastAsia="zh-CN"/>
              </w:rPr>
              <w:t xml:space="preserve">0.351 </w:t>
            </w:r>
            <w:r>
              <w:rPr>
                <w:rFonts w:hint="default" w:ascii="宋体" w:hAnsi="宋体"/>
                <w:sz w:val="18"/>
                <w:szCs w:val="18"/>
                <w:lang w:val="en-US" w:eastAsia="zh-CN"/>
              </w:rPr>
              <w:tab/>
            </w:r>
            <w:r>
              <w:rPr>
                <w:rFonts w:hint="default" w:ascii="宋体" w:hAnsi="宋体"/>
                <w:sz w:val="18"/>
                <w:szCs w:val="18"/>
                <w:lang w:val="en-US" w:eastAsia="zh-CN"/>
              </w:rPr>
              <w:t xml:space="preserve">0.345 </w:t>
            </w:r>
            <w:r>
              <w:rPr>
                <w:rFonts w:hint="default" w:ascii="宋体" w:hAnsi="宋体"/>
                <w:sz w:val="18"/>
                <w:szCs w:val="18"/>
                <w:lang w:val="en-US" w:eastAsia="zh-CN"/>
              </w:rPr>
              <w:tab/>
            </w:r>
            <w:r>
              <w:rPr>
                <w:rFonts w:hint="default" w:ascii="宋体" w:hAnsi="宋体"/>
                <w:sz w:val="18"/>
                <w:szCs w:val="18"/>
                <w:lang w:val="en-US" w:eastAsia="zh-CN"/>
              </w:rPr>
              <w:t xml:space="preserve">0.352 </w:t>
            </w:r>
            <w:r>
              <w:rPr>
                <w:rFonts w:hint="default" w:ascii="宋体" w:hAnsi="宋体"/>
                <w:sz w:val="18"/>
                <w:szCs w:val="18"/>
                <w:lang w:val="en-US" w:eastAsia="zh-CN"/>
              </w:rPr>
              <w:tab/>
            </w:r>
            <w:r>
              <w:rPr>
                <w:rFonts w:hint="default" w:ascii="宋体" w:hAnsi="宋体"/>
                <w:sz w:val="18"/>
                <w:szCs w:val="18"/>
                <w:lang w:val="en-US" w:eastAsia="zh-CN"/>
              </w:rPr>
              <w:t xml:space="preserve">0.348 </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0.350 </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0.0026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0.00224 </w:t>
            </w:r>
            <w:r>
              <w:rPr>
                <w:rFonts w:hint="default" w:ascii="宋体" w:hAnsi="宋体"/>
                <w:sz w:val="18"/>
                <w:szCs w:val="18"/>
                <w:lang w:val="en-US" w:eastAsia="zh-CN"/>
              </w:rPr>
              <w:tab/>
            </w:r>
            <w:r>
              <w:rPr>
                <w:rFonts w:hint="default" w:ascii="宋体" w:hAnsi="宋体"/>
                <w:sz w:val="18"/>
                <w:szCs w:val="18"/>
                <w:lang w:val="en-US" w:eastAsia="zh-CN"/>
              </w:rPr>
              <w:t xml:space="preserve">0.00218 </w:t>
            </w:r>
            <w:r>
              <w:rPr>
                <w:rFonts w:hint="default" w:ascii="宋体" w:hAnsi="宋体"/>
                <w:sz w:val="18"/>
                <w:szCs w:val="18"/>
                <w:lang w:val="en-US" w:eastAsia="zh-CN"/>
              </w:rPr>
              <w:tab/>
            </w:r>
            <w:r>
              <w:rPr>
                <w:rFonts w:hint="default" w:ascii="宋体" w:hAnsi="宋体"/>
                <w:sz w:val="18"/>
                <w:szCs w:val="18"/>
                <w:lang w:val="en-US" w:eastAsia="zh-CN"/>
              </w:rPr>
              <w:t xml:space="preserve">0.00189 </w:t>
            </w:r>
            <w:r>
              <w:rPr>
                <w:rFonts w:hint="default" w:ascii="宋体" w:hAnsi="宋体"/>
                <w:sz w:val="18"/>
                <w:szCs w:val="18"/>
                <w:lang w:val="en-US" w:eastAsia="zh-CN"/>
              </w:rPr>
              <w:tab/>
            </w:r>
            <w:r>
              <w:rPr>
                <w:rFonts w:hint="default" w:ascii="宋体" w:hAnsi="宋体"/>
                <w:sz w:val="18"/>
                <w:szCs w:val="18"/>
                <w:lang w:val="en-US" w:eastAsia="zh-CN"/>
              </w:rPr>
              <w:t xml:space="preserve">0.00204 </w:t>
            </w:r>
            <w:r>
              <w:rPr>
                <w:rFonts w:hint="default" w:ascii="宋体" w:hAnsi="宋体"/>
                <w:sz w:val="18"/>
                <w:szCs w:val="18"/>
                <w:lang w:val="en-US" w:eastAsia="zh-CN"/>
              </w:rPr>
              <w:tab/>
            </w:r>
            <w:r>
              <w:rPr>
                <w:rFonts w:hint="default" w:ascii="宋体" w:hAnsi="宋体"/>
                <w:sz w:val="18"/>
                <w:szCs w:val="18"/>
                <w:lang w:val="en-US" w:eastAsia="zh-CN"/>
              </w:rPr>
              <w:t xml:space="preserve">0.00204 </w:t>
            </w:r>
            <w:r>
              <w:rPr>
                <w:rFonts w:hint="default" w:ascii="宋体" w:hAnsi="宋体"/>
                <w:sz w:val="18"/>
                <w:szCs w:val="18"/>
                <w:lang w:val="en-US" w:eastAsia="zh-CN"/>
              </w:rPr>
              <w:tab/>
            </w:r>
            <w:r>
              <w:rPr>
                <w:rFonts w:hint="default" w:ascii="宋体" w:hAnsi="宋体"/>
                <w:sz w:val="18"/>
                <w:szCs w:val="18"/>
                <w:lang w:val="en-US" w:eastAsia="zh-CN"/>
              </w:rPr>
              <w:t xml:space="preserve">0.00190 </w:t>
            </w:r>
            <w:r>
              <w:rPr>
                <w:rFonts w:hint="default" w:ascii="宋体" w:hAnsi="宋体"/>
                <w:sz w:val="18"/>
                <w:szCs w:val="18"/>
                <w:lang w:val="en-US" w:eastAsia="zh-CN"/>
              </w:rPr>
              <w:tab/>
            </w:r>
            <w:r>
              <w:rPr>
                <w:rFonts w:hint="default" w:ascii="宋体" w:hAnsi="宋体"/>
                <w:sz w:val="18"/>
                <w:szCs w:val="18"/>
                <w:lang w:val="en-US" w:eastAsia="zh-CN"/>
              </w:rPr>
              <w:t xml:space="preserve">0.00206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 xml:space="preserve">0.00205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 xml:space="preserve">0.000130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 xml:space="preserve">6.34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default" w:ascii="宋体" w:hAnsi="宋体"/>
                <w:sz w:val="18"/>
                <w:szCs w:val="18"/>
                <w:lang w:val="en-US" w:eastAsia="zh-CN"/>
              </w:rPr>
              <w:t xml:space="preserve">0.000324 </w:t>
            </w:r>
            <w:r>
              <w:rPr>
                <w:rFonts w:hint="default" w:ascii="宋体" w:hAnsi="宋体"/>
                <w:sz w:val="18"/>
                <w:szCs w:val="18"/>
                <w:lang w:val="en-US" w:eastAsia="zh-CN"/>
              </w:rPr>
              <w:tab/>
            </w:r>
            <w:r>
              <w:rPr>
                <w:rFonts w:hint="default" w:ascii="宋体" w:hAnsi="宋体"/>
                <w:sz w:val="18"/>
                <w:szCs w:val="18"/>
                <w:lang w:val="en-US" w:eastAsia="zh-CN"/>
              </w:rPr>
              <w:t xml:space="preserve">0.000411 </w:t>
            </w:r>
            <w:r>
              <w:rPr>
                <w:rFonts w:hint="default" w:ascii="宋体" w:hAnsi="宋体"/>
                <w:sz w:val="18"/>
                <w:szCs w:val="18"/>
                <w:lang w:val="en-US" w:eastAsia="zh-CN"/>
              </w:rPr>
              <w:tab/>
            </w:r>
            <w:r>
              <w:rPr>
                <w:rFonts w:hint="default" w:ascii="宋体" w:hAnsi="宋体"/>
                <w:sz w:val="18"/>
                <w:szCs w:val="18"/>
                <w:lang w:val="en-US" w:eastAsia="zh-CN"/>
              </w:rPr>
              <w:t xml:space="preserve">0.000380 </w:t>
            </w:r>
            <w:r>
              <w:rPr>
                <w:rFonts w:hint="default" w:ascii="宋体" w:hAnsi="宋体"/>
                <w:sz w:val="18"/>
                <w:szCs w:val="18"/>
                <w:lang w:val="en-US" w:eastAsia="zh-CN"/>
              </w:rPr>
              <w:tab/>
            </w:r>
            <w:r>
              <w:rPr>
                <w:rFonts w:hint="default" w:ascii="宋体" w:hAnsi="宋体"/>
                <w:sz w:val="18"/>
                <w:szCs w:val="18"/>
                <w:lang w:val="en-US" w:eastAsia="zh-CN"/>
              </w:rPr>
              <w:t xml:space="preserve">0.000390 </w:t>
            </w:r>
            <w:r>
              <w:rPr>
                <w:rFonts w:hint="default" w:ascii="宋体" w:hAnsi="宋体"/>
                <w:sz w:val="18"/>
                <w:szCs w:val="18"/>
                <w:lang w:val="en-US" w:eastAsia="zh-CN"/>
              </w:rPr>
              <w:tab/>
            </w:r>
            <w:r>
              <w:rPr>
                <w:rFonts w:hint="default" w:ascii="宋体" w:hAnsi="宋体"/>
                <w:sz w:val="18"/>
                <w:szCs w:val="18"/>
                <w:lang w:val="en-US" w:eastAsia="zh-CN"/>
              </w:rPr>
              <w:t xml:space="preserve">0.000426 </w:t>
            </w:r>
            <w:r>
              <w:rPr>
                <w:rFonts w:hint="default" w:ascii="宋体" w:hAnsi="宋体"/>
                <w:sz w:val="18"/>
                <w:szCs w:val="18"/>
                <w:lang w:val="en-US" w:eastAsia="zh-CN"/>
              </w:rPr>
              <w:tab/>
            </w:r>
            <w:r>
              <w:rPr>
                <w:rFonts w:hint="default" w:ascii="宋体" w:hAnsi="宋体"/>
                <w:sz w:val="18"/>
                <w:szCs w:val="18"/>
                <w:lang w:val="en-US" w:eastAsia="zh-CN"/>
              </w:rPr>
              <w:t xml:space="preserve">0.000400 </w:t>
            </w:r>
            <w:r>
              <w:rPr>
                <w:rFonts w:hint="default" w:ascii="宋体" w:hAnsi="宋体"/>
                <w:sz w:val="18"/>
                <w:szCs w:val="18"/>
                <w:lang w:val="en-US" w:eastAsia="zh-CN"/>
              </w:rPr>
              <w:tab/>
            </w:r>
            <w:r>
              <w:rPr>
                <w:rFonts w:hint="default" w:ascii="宋体" w:hAnsi="宋体"/>
                <w:sz w:val="18"/>
                <w:szCs w:val="18"/>
                <w:lang w:val="en-US" w:eastAsia="zh-CN"/>
              </w:rPr>
              <w:t xml:space="preserve">0.000443 </w:t>
            </w:r>
          </w:p>
        </w:tc>
        <w:tc>
          <w:tcPr>
            <w:tcW w:w="1306"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 xml:space="preserve">0.00040 </w:t>
            </w:r>
          </w:p>
        </w:tc>
        <w:tc>
          <w:tcPr>
            <w:tcW w:w="1068"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 xml:space="preserve">0.000038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 xml:space="preserve">9.68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0.0486</w:t>
            </w:r>
            <w:r>
              <w:rPr>
                <w:rFonts w:hint="default" w:ascii="宋体" w:hAnsi="宋体"/>
                <w:sz w:val="18"/>
                <w:szCs w:val="18"/>
                <w:lang w:val="en-US" w:eastAsia="zh-CN"/>
              </w:rPr>
              <w:tab/>
            </w:r>
            <w:r>
              <w:rPr>
                <w:rFonts w:hint="default" w:ascii="宋体" w:hAnsi="宋体"/>
                <w:sz w:val="18"/>
                <w:szCs w:val="18"/>
                <w:lang w:val="en-US" w:eastAsia="zh-CN"/>
              </w:rPr>
              <w:t>0.0489</w:t>
            </w:r>
            <w:r>
              <w:rPr>
                <w:rFonts w:hint="default" w:ascii="宋体" w:hAnsi="宋体"/>
                <w:sz w:val="18"/>
                <w:szCs w:val="18"/>
                <w:lang w:val="en-US" w:eastAsia="zh-CN"/>
              </w:rPr>
              <w:tab/>
            </w:r>
            <w:r>
              <w:rPr>
                <w:rFonts w:hint="default" w:ascii="宋体" w:hAnsi="宋体"/>
                <w:sz w:val="18"/>
                <w:szCs w:val="18"/>
                <w:lang w:val="en-US" w:eastAsia="zh-CN"/>
              </w:rPr>
              <w:t>0.0497</w:t>
            </w:r>
            <w:r>
              <w:rPr>
                <w:rFonts w:hint="default" w:ascii="宋体" w:hAnsi="宋体"/>
                <w:sz w:val="18"/>
                <w:szCs w:val="18"/>
                <w:lang w:val="en-US" w:eastAsia="zh-CN"/>
              </w:rPr>
              <w:tab/>
            </w:r>
            <w:r>
              <w:rPr>
                <w:rFonts w:hint="default" w:ascii="宋体" w:hAnsi="宋体"/>
                <w:sz w:val="18"/>
                <w:szCs w:val="18"/>
                <w:lang w:val="en-US" w:eastAsia="zh-CN"/>
              </w:rPr>
              <w:t>0.0489</w:t>
            </w:r>
            <w:r>
              <w:rPr>
                <w:rFonts w:hint="default" w:ascii="宋体" w:hAnsi="宋体"/>
                <w:sz w:val="18"/>
                <w:szCs w:val="18"/>
                <w:lang w:val="en-US" w:eastAsia="zh-CN"/>
              </w:rPr>
              <w:tab/>
            </w:r>
            <w:r>
              <w:rPr>
                <w:rFonts w:hint="default" w:ascii="宋体" w:hAnsi="宋体"/>
                <w:sz w:val="18"/>
                <w:szCs w:val="18"/>
                <w:lang w:val="en-US" w:eastAsia="zh-CN"/>
              </w:rPr>
              <w:t>0.0482</w:t>
            </w:r>
            <w:r>
              <w:rPr>
                <w:rFonts w:hint="default" w:ascii="宋体" w:hAnsi="宋体"/>
                <w:sz w:val="18"/>
                <w:szCs w:val="18"/>
                <w:lang w:val="en-US" w:eastAsia="zh-CN"/>
              </w:rPr>
              <w:tab/>
            </w:r>
            <w:r>
              <w:rPr>
                <w:rFonts w:hint="default" w:ascii="宋体" w:hAnsi="宋体"/>
                <w:sz w:val="18"/>
                <w:szCs w:val="18"/>
                <w:lang w:val="en-US" w:eastAsia="zh-CN"/>
              </w:rPr>
              <w:t>0.0481</w:t>
            </w:r>
            <w:r>
              <w:rPr>
                <w:rFonts w:hint="default" w:ascii="宋体" w:hAnsi="宋体"/>
                <w:sz w:val="18"/>
                <w:szCs w:val="18"/>
                <w:lang w:val="en-US" w:eastAsia="zh-CN"/>
              </w:rPr>
              <w:tab/>
            </w:r>
            <w:r>
              <w:rPr>
                <w:rFonts w:hint="default" w:ascii="宋体" w:hAnsi="宋体"/>
                <w:sz w:val="18"/>
                <w:szCs w:val="18"/>
                <w:lang w:val="en-US" w:eastAsia="zh-CN"/>
              </w:rPr>
              <w:t>0.0484</w:t>
            </w:r>
          </w:p>
        </w:tc>
        <w:tc>
          <w:tcPr>
            <w:tcW w:w="1306"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0.0487 </w:t>
            </w:r>
          </w:p>
        </w:tc>
        <w:tc>
          <w:tcPr>
            <w:tcW w:w="1068"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0.00055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 xml:space="preserve">1.12 </w:t>
            </w:r>
          </w:p>
        </w:tc>
      </w:tr>
    </w:tbl>
    <w:p>
      <w:pPr>
        <w:spacing w:line="400" w:lineRule="exact"/>
        <w:jc w:val="both"/>
        <w:rPr>
          <w:rFonts w:hint="eastAsia"/>
        </w:rPr>
      </w:pPr>
    </w:p>
    <w:p>
      <w:pPr>
        <w:pStyle w:val="2"/>
        <w:ind w:firstLine="420" w:firstLineChars="200"/>
        <w:rPr>
          <w:rFonts w:hint="eastAsia" w:ascii="宋体" w:hAnsi="宋体"/>
          <w:sz w:val="21"/>
          <w:szCs w:val="21"/>
          <w:lang w:val="en-US" w:eastAsia="zh-CN"/>
        </w:rPr>
      </w:pPr>
      <w:r>
        <w:rPr>
          <w:rFonts w:hint="eastAsia" w:ascii="宋体" w:hAnsi="宋体"/>
          <w:sz w:val="21"/>
          <w:szCs w:val="21"/>
          <w:lang w:val="en-US" w:eastAsia="zh-CN"/>
        </w:rPr>
        <w:t>从表14中结果可以看出，铜中氧的测定RSD在0.73%</w:t>
      </w:r>
      <w:r>
        <w:rPr>
          <w:rFonts w:hint="eastAsia" w:ascii="Arial" w:hAnsi="Arial" w:cs="Arial"/>
          <w:sz w:val="21"/>
          <w:szCs w:val="21"/>
          <w:lang w:eastAsia="zh-CN"/>
        </w:rPr>
        <w:t>～</w:t>
      </w:r>
      <w:r>
        <w:rPr>
          <w:rFonts w:hint="eastAsia" w:ascii="宋体" w:hAnsi="宋体"/>
          <w:sz w:val="21"/>
          <w:szCs w:val="21"/>
          <w:lang w:val="en-US" w:eastAsia="zh-CN"/>
        </w:rPr>
        <w:t>6.68%之间，铜中氮的测定RSD在1.12%</w:t>
      </w:r>
      <w:r>
        <w:rPr>
          <w:rFonts w:hint="eastAsia" w:ascii="Arial" w:hAnsi="Arial" w:cs="Arial"/>
          <w:sz w:val="21"/>
          <w:szCs w:val="21"/>
          <w:lang w:eastAsia="zh-CN"/>
        </w:rPr>
        <w:t>～</w:t>
      </w:r>
      <w:r>
        <w:rPr>
          <w:rFonts w:hint="eastAsia" w:ascii="宋体" w:hAnsi="宋体"/>
          <w:sz w:val="21"/>
          <w:szCs w:val="21"/>
          <w:lang w:val="en-US" w:eastAsia="zh-CN"/>
        </w:rPr>
        <w:t>9.68%之间，该方法精密度良好，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spacing w:line="400" w:lineRule="exact"/>
        <w:jc w:val="both"/>
        <w:rPr>
          <w:rFonts w:hint="eastAsia"/>
        </w:rPr>
      </w:pPr>
    </w:p>
    <w:p>
      <w:pPr>
        <w:pStyle w:val="2"/>
        <w:ind w:firstLine="420" w:firstLineChars="200"/>
        <w:rPr>
          <w:rFonts w:hint="eastAsia" w:ascii="宋体" w:hAnsi="宋体"/>
          <w:sz w:val="21"/>
          <w:szCs w:val="21"/>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Times New Roman" w:hAnsi="Times New Roman" w:eastAsia="宋体" w:cs="Times New Roman"/>
          <w:lang w:val="en-US" w:eastAsia="zh-CN"/>
        </w:rPr>
        <w:t>云南铜业股份有限公司</w:t>
      </w:r>
      <w:r>
        <w:rPr>
          <w:rFonts w:hint="eastAsia" w:ascii="宋体" w:hAnsi="宋体"/>
          <w:bCs/>
          <w:szCs w:val="21"/>
        </w:rPr>
        <w:t>的</w:t>
      </w:r>
      <w:r>
        <w:rPr>
          <w:rFonts w:hint="eastAsia" w:ascii="宋体" w:hAnsi="宋体"/>
          <w:bCs/>
        </w:rPr>
        <w:t>精密度试验结果见表1</w:t>
      </w:r>
      <w:r>
        <w:rPr>
          <w:rFonts w:hint="eastAsia" w:ascii="宋体" w:hAnsi="宋体"/>
          <w:bCs/>
          <w:lang w:val="en-US" w:eastAsia="zh-CN"/>
        </w:rPr>
        <w:t>5。因设备无氮检测器，该验证单位未进行铜中氮的精密度试验。</w:t>
      </w:r>
    </w:p>
    <w:p>
      <w:pPr>
        <w:pStyle w:val="2"/>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表15  云南铜业股份有限公司精密度试验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 xml:space="preserve">0.00066 </w:t>
            </w:r>
            <w:r>
              <w:rPr>
                <w:rFonts w:hint="default" w:ascii="宋体" w:hAnsi="宋体"/>
                <w:sz w:val="18"/>
                <w:szCs w:val="18"/>
                <w:lang w:val="en-US"/>
              </w:rPr>
              <w:tab/>
            </w:r>
            <w:r>
              <w:rPr>
                <w:rFonts w:hint="default" w:ascii="宋体" w:hAnsi="宋体"/>
                <w:sz w:val="18"/>
                <w:szCs w:val="18"/>
                <w:lang w:val="en-US"/>
              </w:rPr>
              <w:t xml:space="preserve">0.00071 </w:t>
            </w:r>
            <w:r>
              <w:rPr>
                <w:rFonts w:hint="default" w:ascii="宋体" w:hAnsi="宋体"/>
                <w:sz w:val="18"/>
                <w:szCs w:val="18"/>
                <w:lang w:val="en-US"/>
              </w:rPr>
              <w:tab/>
            </w:r>
            <w:r>
              <w:rPr>
                <w:rFonts w:hint="default" w:ascii="宋体" w:hAnsi="宋体"/>
                <w:sz w:val="18"/>
                <w:szCs w:val="18"/>
                <w:lang w:val="en-US"/>
              </w:rPr>
              <w:t xml:space="preserve">0.00058 </w:t>
            </w:r>
            <w:r>
              <w:rPr>
                <w:rFonts w:hint="default" w:ascii="宋体" w:hAnsi="宋体"/>
                <w:sz w:val="18"/>
                <w:szCs w:val="18"/>
                <w:lang w:val="en-US"/>
              </w:rPr>
              <w:tab/>
            </w:r>
            <w:r>
              <w:rPr>
                <w:rFonts w:hint="default" w:ascii="宋体" w:hAnsi="宋体"/>
                <w:sz w:val="18"/>
                <w:szCs w:val="18"/>
                <w:lang w:val="en-US"/>
              </w:rPr>
              <w:t xml:space="preserve">0.00059 </w:t>
            </w:r>
            <w:r>
              <w:rPr>
                <w:rFonts w:hint="default" w:ascii="宋体" w:hAnsi="宋体"/>
                <w:sz w:val="18"/>
                <w:szCs w:val="18"/>
                <w:lang w:val="en-US"/>
              </w:rPr>
              <w:tab/>
            </w:r>
            <w:r>
              <w:rPr>
                <w:rFonts w:hint="default" w:ascii="宋体" w:hAnsi="宋体"/>
                <w:sz w:val="18"/>
                <w:szCs w:val="18"/>
                <w:lang w:val="en-US"/>
              </w:rPr>
              <w:t xml:space="preserve">0.00064 </w:t>
            </w:r>
            <w:r>
              <w:rPr>
                <w:rFonts w:hint="default" w:ascii="宋体" w:hAnsi="宋体"/>
                <w:sz w:val="18"/>
                <w:szCs w:val="18"/>
                <w:lang w:val="en-US"/>
              </w:rPr>
              <w:tab/>
            </w:r>
            <w:r>
              <w:rPr>
                <w:rFonts w:hint="default" w:ascii="宋体" w:hAnsi="宋体"/>
                <w:sz w:val="18"/>
                <w:szCs w:val="18"/>
                <w:lang w:val="en-US"/>
              </w:rPr>
              <w:t xml:space="preserve">0.00061 </w:t>
            </w:r>
            <w:r>
              <w:rPr>
                <w:rFonts w:hint="default" w:ascii="宋体" w:hAnsi="宋体"/>
                <w:sz w:val="18"/>
                <w:szCs w:val="18"/>
                <w:lang w:val="en-US"/>
              </w:rPr>
              <w:tab/>
            </w:r>
            <w:r>
              <w:rPr>
                <w:rFonts w:hint="default" w:ascii="宋体" w:hAnsi="宋体"/>
                <w:sz w:val="18"/>
                <w:szCs w:val="18"/>
                <w:lang w:val="en-US"/>
              </w:rPr>
              <w:t xml:space="preserve">0.00063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0.00063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0.000045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 xml:space="preserve">0.00144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0.00156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0.00149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0.00160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0.00152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0.00153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0.00158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0.00153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0.000055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0.00435 </w:t>
            </w:r>
            <w:r>
              <w:rPr>
                <w:rFonts w:hint="default" w:ascii="宋体" w:hAnsi="宋体"/>
                <w:sz w:val="18"/>
                <w:szCs w:val="18"/>
                <w:lang w:val="en-US" w:eastAsia="zh-CN"/>
              </w:rPr>
              <w:tab/>
            </w:r>
            <w:r>
              <w:rPr>
                <w:rFonts w:hint="default" w:ascii="宋体" w:hAnsi="宋体"/>
                <w:sz w:val="18"/>
                <w:szCs w:val="18"/>
                <w:lang w:val="en-US" w:eastAsia="zh-CN"/>
              </w:rPr>
              <w:t xml:space="preserve">0.00423 </w:t>
            </w:r>
            <w:r>
              <w:rPr>
                <w:rFonts w:hint="default" w:ascii="宋体" w:hAnsi="宋体"/>
                <w:sz w:val="18"/>
                <w:szCs w:val="18"/>
                <w:lang w:val="en-US" w:eastAsia="zh-CN"/>
              </w:rPr>
              <w:tab/>
            </w:r>
            <w:r>
              <w:rPr>
                <w:rFonts w:hint="default" w:ascii="宋体" w:hAnsi="宋体"/>
                <w:sz w:val="18"/>
                <w:szCs w:val="18"/>
                <w:lang w:val="en-US" w:eastAsia="zh-CN"/>
              </w:rPr>
              <w:t xml:space="preserve">0.00419 </w:t>
            </w:r>
            <w:r>
              <w:rPr>
                <w:rFonts w:hint="default" w:ascii="宋体" w:hAnsi="宋体"/>
                <w:sz w:val="18"/>
                <w:szCs w:val="18"/>
                <w:lang w:val="en-US" w:eastAsia="zh-CN"/>
              </w:rPr>
              <w:tab/>
            </w:r>
            <w:r>
              <w:rPr>
                <w:rFonts w:hint="default" w:ascii="宋体" w:hAnsi="宋体"/>
                <w:sz w:val="18"/>
                <w:szCs w:val="18"/>
                <w:lang w:val="en-US" w:eastAsia="zh-CN"/>
              </w:rPr>
              <w:t xml:space="preserve">0.00435 </w:t>
            </w:r>
            <w:r>
              <w:rPr>
                <w:rFonts w:hint="default" w:ascii="宋体" w:hAnsi="宋体"/>
                <w:sz w:val="18"/>
                <w:szCs w:val="18"/>
                <w:lang w:val="en-US" w:eastAsia="zh-CN"/>
              </w:rPr>
              <w:tab/>
            </w:r>
            <w:r>
              <w:rPr>
                <w:rFonts w:hint="default" w:ascii="宋体" w:hAnsi="宋体"/>
                <w:sz w:val="18"/>
                <w:szCs w:val="18"/>
                <w:lang w:val="en-US" w:eastAsia="zh-CN"/>
              </w:rPr>
              <w:t xml:space="preserve">0.00415 </w:t>
            </w:r>
            <w:r>
              <w:rPr>
                <w:rFonts w:hint="default" w:ascii="宋体" w:hAnsi="宋体"/>
                <w:sz w:val="18"/>
                <w:szCs w:val="18"/>
                <w:lang w:val="en-US" w:eastAsia="zh-CN"/>
              </w:rPr>
              <w:tab/>
            </w:r>
            <w:r>
              <w:rPr>
                <w:rFonts w:hint="default" w:ascii="宋体" w:hAnsi="宋体"/>
                <w:sz w:val="18"/>
                <w:szCs w:val="18"/>
                <w:lang w:val="en-US" w:eastAsia="zh-CN"/>
              </w:rPr>
              <w:t xml:space="preserve">0.00422 </w:t>
            </w:r>
            <w:r>
              <w:rPr>
                <w:rFonts w:hint="default" w:ascii="宋体" w:hAnsi="宋体"/>
                <w:sz w:val="18"/>
                <w:szCs w:val="18"/>
                <w:lang w:val="en-US" w:eastAsia="zh-CN"/>
              </w:rPr>
              <w:tab/>
            </w:r>
            <w:r>
              <w:rPr>
                <w:rFonts w:hint="default" w:ascii="宋体" w:hAnsi="宋体"/>
                <w:sz w:val="18"/>
                <w:szCs w:val="18"/>
                <w:lang w:val="en-US" w:eastAsia="zh-CN"/>
              </w:rPr>
              <w:t xml:space="preserve">0.00411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0.00423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0.00009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0.0205</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0.0209</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0.0202</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0.0207</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0.0198</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0.0199</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0.0202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0.00049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0.353 </w:t>
            </w:r>
            <w:r>
              <w:rPr>
                <w:rFonts w:hint="default" w:ascii="宋体" w:hAnsi="宋体"/>
                <w:sz w:val="18"/>
                <w:szCs w:val="18"/>
                <w:lang w:val="en-US" w:eastAsia="zh-CN"/>
              </w:rPr>
              <w:tab/>
            </w:r>
            <w:r>
              <w:rPr>
                <w:rFonts w:hint="default" w:ascii="宋体" w:hAnsi="宋体"/>
                <w:sz w:val="18"/>
                <w:szCs w:val="18"/>
                <w:lang w:val="en-US" w:eastAsia="zh-CN"/>
              </w:rPr>
              <w:t xml:space="preserve">0.350 </w:t>
            </w:r>
            <w:r>
              <w:rPr>
                <w:rFonts w:hint="default" w:ascii="宋体" w:hAnsi="宋体"/>
                <w:sz w:val="18"/>
                <w:szCs w:val="18"/>
                <w:lang w:val="en-US" w:eastAsia="zh-CN"/>
              </w:rPr>
              <w:tab/>
            </w:r>
            <w:r>
              <w:rPr>
                <w:rFonts w:hint="default" w:ascii="宋体" w:hAnsi="宋体"/>
                <w:sz w:val="18"/>
                <w:szCs w:val="18"/>
                <w:lang w:val="en-US" w:eastAsia="zh-CN"/>
              </w:rPr>
              <w:t xml:space="preserve">0.357 </w:t>
            </w:r>
            <w:r>
              <w:rPr>
                <w:rFonts w:hint="default" w:ascii="宋体" w:hAnsi="宋体"/>
                <w:sz w:val="18"/>
                <w:szCs w:val="18"/>
                <w:lang w:val="en-US" w:eastAsia="zh-CN"/>
              </w:rPr>
              <w:tab/>
            </w:r>
            <w:r>
              <w:rPr>
                <w:rFonts w:hint="default" w:ascii="宋体" w:hAnsi="宋体"/>
                <w:sz w:val="18"/>
                <w:szCs w:val="18"/>
                <w:lang w:val="en-US" w:eastAsia="zh-CN"/>
              </w:rPr>
              <w:t xml:space="preserve">0.355 </w:t>
            </w:r>
            <w:r>
              <w:rPr>
                <w:rFonts w:hint="default" w:ascii="宋体" w:hAnsi="宋体"/>
                <w:sz w:val="18"/>
                <w:szCs w:val="18"/>
                <w:lang w:val="en-US" w:eastAsia="zh-CN"/>
              </w:rPr>
              <w:tab/>
            </w:r>
            <w:r>
              <w:rPr>
                <w:rFonts w:hint="default" w:ascii="宋体" w:hAnsi="宋体"/>
                <w:sz w:val="18"/>
                <w:szCs w:val="18"/>
                <w:lang w:val="en-US" w:eastAsia="zh-CN"/>
              </w:rPr>
              <w:t xml:space="preserve">0.361 </w:t>
            </w:r>
            <w:r>
              <w:rPr>
                <w:rFonts w:hint="default" w:ascii="宋体" w:hAnsi="宋体"/>
                <w:sz w:val="18"/>
                <w:szCs w:val="18"/>
                <w:lang w:val="en-US" w:eastAsia="zh-CN"/>
              </w:rPr>
              <w:tab/>
            </w:r>
            <w:r>
              <w:rPr>
                <w:rFonts w:hint="default" w:ascii="宋体" w:hAnsi="宋体"/>
                <w:sz w:val="18"/>
                <w:szCs w:val="18"/>
                <w:lang w:val="en-US" w:eastAsia="zh-CN"/>
              </w:rPr>
              <w:t xml:space="preserve">0.364 </w:t>
            </w:r>
            <w:r>
              <w:rPr>
                <w:rFonts w:hint="default" w:ascii="宋体" w:hAnsi="宋体"/>
                <w:sz w:val="18"/>
                <w:szCs w:val="18"/>
                <w:lang w:val="en-US" w:eastAsia="zh-CN"/>
              </w:rPr>
              <w:tab/>
            </w:r>
            <w:r>
              <w:rPr>
                <w:rFonts w:hint="default" w:ascii="宋体" w:hAnsi="宋体"/>
                <w:sz w:val="18"/>
                <w:szCs w:val="18"/>
                <w:lang w:val="en-US" w:eastAsia="zh-CN"/>
              </w:rPr>
              <w:t xml:space="preserve">0.358 </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0.357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0.0047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1.33 </w:t>
            </w:r>
          </w:p>
        </w:tc>
      </w:tr>
    </w:tbl>
    <w:p>
      <w:pPr>
        <w:pStyle w:val="2"/>
        <w:ind w:firstLine="420" w:firstLineChars="200"/>
        <w:rPr>
          <w:rFonts w:hint="eastAsia" w:ascii="宋体" w:hAnsi="宋体"/>
          <w:sz w:val="21"/>
          <w:szCs w:val="21"/>
          <w:lang w:val="en-US" w:eastAsia="zh-CN"/>
        </w:rPr>
      </w:pPr>
    </w:p>
    <w:p>
      <w:pPr>
        <w:pStyle w:val="2"/>
        <w:ind w:firstLine="420" w:firstLineChars="200"/>
        <w:rPr>
          <w:rFonts w:hint="eastAsia" w:ascii="宋体" w:hAnsi="宋体"/>
          <w:sz w:val="21"/>
          <w:szCs w:val="21"/>
          <w:lang w:val="en-US" w:eastAsia="zh-CN"/>
        </w:rPr>
      </w:pPr>
      <w:r>
        <w:rPr>
          <w:rFonts w:hint="eastAsia" w:ascii="宋体" w:hAnsi="宋体"/>
          <w:sz w:val="21"/>
          <w:szCs w:val="21"/>
          <w:lang w:val="en-US" w:eastAsia="zh-CN"/>
        </w:rPr>
        <w:t>从表15中结果可以看出，铜中氧的测定RSD在1.33%</w:t>
      </w:r>
      <w:r>
        <w:rPr>
          <w:rFonts w:hint="eastAsia" w:ascii="Arial" w:hAnsi="Arial" w:cs="Arial"/>
          <w:sz w:val="21"/>
          <w:szCs w:val="21"/>
          <w:lang w:eastAsia="zh-CN"/>
        </w:rPr>
        <w:t>～</w:t>
      </w:r>
      <w:r>
        <w:rPr>
          <w:rFonts w:hint="eastAsia" w:ascii="宋体" w:hAnsi="宋体"/>
          <w:sz w:val="21"/>
          <w:szCs w:val="21"/>
          <w:lang w:val="en-US" w:eastAsia="zh-CN"/>
        </w:rPr>
        <w:t>7.05%之间，该方法精密度良好，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pStyle w:val="2"/>
        <w:ind w:firstLine="420" w:firstLineChars="200"/>
        <w:rPr>
          <w:rFonts w:hint="eastAsia" w:ascii="宋体" w:hAnsi="宋体"/>
          <w:sz w:val="21"/>
          <w:szCs w:val="21"/>
          <w:lang w:val="en-US" w:eastAsia="zh-CN"/>
        </w:rPr>
      </w:pPr>
    </w:p>
    <w:p>
      <w:pPr>
        <w:pStyle w:val="2"/>
        <w:ind w:firstLine="420" w:firstLineChars="200"/>
        <w:rPr>
          <w:rFonts w:hint="eastAsia" w:ascii="黑体" w:hAnsi="黑体" w:eastAsia="黑体" w:cs="黑体"/>
          <w:kern w:val="2"/>
          <w:sz w:val="21"/>
          <w:szCs w:val="21"/>
          <w:lang w:val="en-US" w:eastAsia="zh-CN" w:bidi="ar-SA"/>
        </w:rPr>
      </w:pPr>
      <w:r>
        <w:rPr>
          <w:rFonts w:hint="eastAsia" w:ascii="宋体" w:hAnsi="宋体"/>
          <w:sz w:val="21"/>
          <w:szCs w:val="21"/>
          <w:lang w:val="en-US" w:eastAsia="zh-CN"/>
        </w:rPr>
        <w:t>第二验证单位聊城市产品质量监督检验所的精密度试验结果见表16。</w:t>
      </w:r>
    </w:p>
    <w:p>
      <w:pPr>
        <w:pStyle w:val="2"/>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表16  聊城市产品质量监督检验所精密度试验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0.00064</w:t>
            </w:r>
            <w:r>
              <w:rPr>
                <w:rFonts w:hint="default" w:ascii="宋体" w:hAnsi="宋体"/>
                <w:sz w:val="18"/>
                <w:szCs w:val="18"/>
                <w:lang w:val="en-US"/>
              </w:rPr>
              <w:tab/>
            </w:r>
            <w:r>
              <w:rPr>
                <w:rFonts w:hint="default" w:ascii="宋体" w:hAnsi="宋体"/>
                <w:sz w:val="18"/>
                <w:szCs w:val="18"/>
                <w:lang w:val="en-US"/>
              </w:rPr>
              <w:t>0.00068</w:t>
            </w:r>
            <w:r>
              <w:rPr>
                <w:rFonts w:hint="default" w:ascii="宋体" w:hAnsi="宋体"/>
                <w:sz w:val="18"/>
                <w:szCs w:val="18"/>
                <w:lang w:val="en-US"/>
              </w:rPr>
              <w:tab/>
            </w:r>
            <w:r>
              <w:rPr>
                <w:rFonts w:hint="default" w:ascii="宋体" w:hAnsi="宋体"/>
                <w:sz w:val="18"/>
                <w:szCs w:val="18"/>
                <w:lang w:val="en-US"/>
              </w:rPr>
              <w:t>0.00055</w:t>
            </w:r>
            <w:r>
              <w:rPr>
                <w:rFonts w:hint="default" w:ascii="宋体" w:hAnsi="宋体"/>
                <w:sz w:val="18"/>
                <w:szCs w:val="18"/>
                <w:lang w:val="en-US"/>
              </w:rPr>
              <w:tab/>
            </w:r>
            <w:r>
              <w:rPr>
                <w:rFonts w:hint="default" w:ascii="宋体" w:hAnsi="宋体"/>
                <w:sz w:val="18"/>
                <w:szCs w:val="18"/>
                <w:lang w:val="en-US"/>
              </w:rPr>
              <w:t>0.00072</w:t>
            </w:r>
            <w:r>
              <w:rPr>
                <w:rFonts w:hint="default" w:ascii="宋体" w:hAnsi="宋体"/>
                <w:sz w:val="18"/>
                <w:szCs w:val="18"/>
                <w:lang w:val="en-US"/>
              </w:rPr>
              <w:tab/>
            </w:r>
            <w:r>
              <w:rPr>
                <w:rFonts w:hint="default" w:ascii="宋体" w:hAnsi="宋体"/>
                <w:sz w:val="18"/>
                <w:szCs w:val="18"/>
                <w:lang w:val="en-US"/>
              </w:rPr>
              <w:t>0.00068</w:t>
            </w:r>
            <w:r>
              <w:rPr>
                <w:rFonts w:hint="default" w:ascii="宋体" w:hAnsi="宋体"/>
                <w:sz w:val="18"/>
                <w:szCs w:val="18"/>
                <w:lang w:val="en-US"/>
              </w:rPr>
              <w:tab/>
            </w:r>
            <w:r>
              <w:rPr>
                <w:rFonts w:hint="default" w:ascii="宋体" w:hAnsi="宋体"/>
                <w:sz w:val="18"/>
                <w:szCs w:val="18"/>
                <w:lang w:val="en-US"/>
              </w:rPr>
              <w:t>0.00067</w:t>
            </w:r>
            <w:r>
              <w:rPr>
                <w:rFonts w:hint="default" w:ascii="宋体" w:hAnsi="宋体"/>
                <w:sz w:val="18"/>
                <w:szCs w:val="18"/>
                <w:lang w:val="en-US"/>
              </w:rPr>
              <w:tab/>
            </w:r>
            <w:r>
              <w:rPr>
                <w:rFonts w:hint="default" w:ascii="宋体" w:hAnsi="宋体"/>
                <w:sz w:val="18"/>
                <w:szCs w:val="18"/>
                <w:lang w:val="en-US"/>
              </w:rPr>
              <w:t>0.00058</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0.00065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0.000061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9.37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0.00145</w:t>
            </w:r>
            <w:r>
              <w:rPr>
                <w:rFonts w:hint="default" w:ascii="宋体" w:hAnsi="宋体" w:eastAsia="宋体"/>
                <w:sz w:val="18"/>
                <w:szCs w:val="18"/>
                <w:lang w:val="en-US" w:eastAsia="zh-CN"/>
              </w:rPr>
              <w:tab/>
            </w:r>
            <w:r>
              <w:rPr>
                <w:rFonts w:hint="default" w:ascii="宋体" w:hAnsi="宋体" w:eastAsia="宋体"/>
                <w:sz w:val="18"/>
                <w:szCs w:val="18"/>
                <w:lang w:val="en-US" w:eastAsia="zh-CN"/>
              </w:rPr>
              <w:t>0.00156</w:t>
            </w:r>
            <w:r>
              <w:rPr>
                <w:rFonts w:hint="default" w:ascii="宋体" w:hAnsi="宋体" w:eastAsia="宋体"/>
                <w:sz w:val="18"/>
                <w:szCs w:val="18"/>
                <w:lang w:val="en-US" w:eastAsia="zh-CN"/>
              </w:rPr>
              <w:tab/>
            </w:r>
            <w:r>
              <w:rPr>
                <w:rFonts w:hint="default" w:ascii="宋体" w:hAnsi="宋体" w:eastAsia="宋体"/>
                <w:sz w:val="18"/>
                <w:szCs w:val="18"/>
                <w:lang w:val="en-US" w:eastAsia="zh-CN"/>
              </w:rPr>
              <w:t>0.00138</w:t>
            </w:r>
            <w:r>
              <w:rPr>
                <w:rFonts w:hint="default" w:ascii="宋体" w:hAnsi="宋体" w:eastAsia="宋体"/>
                <w:sz w:val="18"/>
                <w:szCs w:val="18"/>
                <w:lang w:val="en-US" w:eastAsia="zh-CN"/>
              </w:rPr>
              <w:tab/>
            </w:r>
            <w:r>
              <w:rPr>
                <w:rFonts w:hint="default" w:ascii="宋体" w:hAnsi="宋体" w:eastAsia="宋体"/>
                <w:sz w:val="18"/>
                <w:szCs w:val="18"/>
                <w:lang w:val="en-US" w:eastAsia="zh-CN"/>
              </w:rPr>
              <w:t>0.00143</w:t>
            </w:r>
            <w:r>
              <w:rPr>
                <w:rFonts w:hint="default" w:ascii="宋体" w:hAnsi="宋体" w:eastAsia="宋体"/>
                <w:sz w:val="18"/>
                <w:szCs w:val="18"/>
                <w:lang w:val="en-US" w:eastAsia="zh-CN"/>
              </w:rPr>
              <w:tab/>
            </w:r>
            <w:r>
              <w:rPr>
                <w:rFonts w:hint="default" w:ascii="宋体" w:hAnsi="宋体" w:eastAsia="宋体"/>
                <w:sz w:val="18"/>
                <w:szCs w:val="18"/>
                <w:lang w:val="en-US" w:eastAsia="zh-CN"/>
              </w:rPr>
              <w:t>0.00152</w:t>
            </w:r>
            <w:r>
              <w:rPr>
                <w:rFonts w:hint="default" w:ascii="宋体" w:hAnsi="宋体" w:eastAsia="宋体"/>
                <w:sz w:val="18"/>
                <w:szCs w:val="18"/>
                <w:lang w:val="en-US" w:eastAsia="zh-CN"/>
              </w:rPr>
              <w:tab/>
            </w:r>
            <w:r>
              <w:rPr>
                <w:rFonts w:hint="default" w:ascii="宋体" w:hAnsi="宋体" w:eastAsia="宋体"/>
                <w:sz w:val="18"/>
                <w:szCs w:val="18"/>
                <w:lang w:val="en-US" w:eastAsia="zh-CN"/>
              </w:rPr>
              <w:t>0.00155</w:t>
            </w:r>
            <w:r>
              <w:rPr>
                <w:rFonts w:hint="default" w:ascii="宋体" w:hAnsi="宋体" w:eastAsia="宋体"/>
                <w:sz w:val="18"/>
                <w:szCs w:val="18"/>
                <w:lang w:val="en-US" w:eastAsia="zh-CN"/>
              </w:rPr>
              <w:tab/>
            </w:r>
            <w:r>
              <w:rPr>
                <w:rFonts w:hint="default" w:ascii="宋体" w:hAnsi="宋体" w:eastAsia="宋体"/>
                <w:sz w:val="18"/>
                <w:szCs w:val="18"/>
                <w:lang w:val="en-US" w:eastAsia="zh-CN"/>
              </w:rPr>
              <w:t>0.00143</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0.00147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0.000069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4.68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0.00416 </w:t>
            </w:r>
            <w:r>
              <w:rPr>
                <w:rFonts w:hint="default" w:ascii="宋体" w:hAnsi="宋体"/>
                <w:sz w:val="18"/>
                <w:szCs w:val="18"/>
                <w:lang w:val="en-US" w:eastAsia="zh-CN"/>
              </w:rPr>
              <w:tab/>
            </w:r>
            <w:r>
              <w:rPr>
                <w:rFonts w:hint="default" w:ascii="宋体" w:hAnsi="宋体"/>
                <w:sz w:val="18"/>
                <w:szCs w:val="18"/>
                <w:lang w:val="en-US" w:eastAsia="zh-CN"/>
              </w:rPr>
              <w:t xml:space="preserve">0.00434 </w:t>
            </w:r>
            <w:r>
              <w:rPr>
                <w:rFonts w:hint="default" w:ascii="宋体" w:hAnsi="宋体"/>
                <w:sz w:val="18"/>
                <w:szCs w:val="18"/>
                <w:lang w:val="en-US" w:eastAsia="zh-CN"/>
              </w:rPr>
              <w:tab/>
            </w:r>
            <w:r>
              <w:rPr>
                <w:rFonts w:hint="default" w:ascii="宋体" w:hAnsi="宋体"/>
                <w:sz w:val="18"/>
                <w:szCs w:val="18"/>
                <w:lang w:val="en-US" w:eastAsia="zh-CN"/>
              </w:rPr>
              <w:t xml:space="preserve">0.00427 </w:t>
            </w:r>
            <w:r>
              <w:rPr>
                <w:rFonts w:hint="default" w:ascii="宋体" w:hAnsi="宋体"/>
                <w:sz w:val="18"/>
                <w:szCs w:val="18"/>
                <w:lang w:val="en-US" w:eastAsia="zh-CN"/>
              </w:rPr>
              <w:tab/>
            </w:r>
            <w:r>
              <w:rPr>
                <w:rFonts w:hint="default" w:ascii="宋体" w:hAnsi="宋体"/>
                <w:sz w:val="18"/>
                <w:szCs w:val="18"/>
                <w:lang w:val="en-US" w:eastAsia="zh-CN"/>
              </w:rPr>
              <w:t xml:space="preserve">0.00416 </w:t>
            </w:r>
            <w:r>
              <w:rPr>
                <w:rFonts w:hint="default" w:ascii="宋体" w:hAnsi="宋体"/>
                <w:sz w:val="18"/>
                <w:szCs w:val="18"/>
                <w:lang w:val="en-US" w:eastAsia="zh-CN"/>
              </w:rPr>
              <w:tab/>
            </w:r>
            <w:r>
              <w:rPr>
                <w:rFonts w:hint="default" w:ascii="宋体" w:hAnsi="宋体"/>
                <w:sz w:val="18"/>
                <w:szCs w:val="18"/>
                <w:lang w:val="en-US" w:eastAsia="zh-CN"/>
              </w:rPr>
              <w:t xml:space="preserve">0.00420 </w:t>
            </w:r>
            <w:r>
              <w:rPr>
                <w:rFonts w:hint="default" w:ascii="宋体" w:hAnsi="宋体"/>
                <w:sz w:val="18"/>
                <w:szCs w:val="18"/>
                <w:lang w:val="en-US" w:eastAsia="zh-CN"/>
              </w:rPr>
              <w:tab/>
            </w:r>
            <w:r>
              <w:rPr>
                <w:rFonts w:hint="default" w:ascii="宋体" w:hAnsi="宋体"/>
                <w:sz w:val="18"/>
                <w:szCs w:val="18"/>
                <w:lang w:val="en-US" w:eastAsia="zh-CN"/>
              </w:rPr>
              <w:t xml:space="preserve">0.00420 </w:t>
            </w:r>
            <w:r>
              <w:rPr>
                <w:rFonts w:hint="default" w:ascii="宋体" w:hAnsi="宋体"/>
                <w:sz w:val="18"/>
                <w:szCs w:val="18"/>
                <w:lang w:val="en-US" w:eastAsia="zh-CN"/>
              </w:rPr>
              <w:tab/>
            </w:r>
            <w:r>
              <w:rPr>
                <w:rFonts w:hint="default" w:ascii="宋体" w:hAnsi="宋体"/>
                <w:sz w:val="18"/>
                <w:szCs w:val="18"/>
                <w:lang w:val="en-US" w:eastAsia="zh-CN"/>
              </w:rPr>
              <w:t xml:space="preserve">0.00418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0.00422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0.00007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 xml:space="preserve">0.0200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0.0213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0.0199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0.0211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0.0203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0.0200 </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 xml:space="preserve">0.0209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0.0205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0.00059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0.363 </w:t>
            </w:r>
            <w:r>
              <w:rPr>
                <w:rFonts w:hint="default" w:ascii="宋体" w:hAnsi="宋体"/>
                <w:sz w:val="18"/>
                <w:szCs w:val="18"/>
                <w:lang w:val="en-US" w:eastAsia="zh-CN"/>
              </w:rPr>
              <w:tab/>
            </w:r>
            <w:r>
              <w:rPr>
                <w:rFonts w:hint="default" w:ascii="宋体" w:hAnsi="宋体"/>
                <w:sz w:val="18"/>
                <w:szCs w:val="18"/>
                <w:lang w:val="en-US" w:eastAsia="zh-CN"/>
              </w:rPr>
              <w:t xml:space="preserve">0.366 </w:t>
            </w:r>
            <w:r>
              <w:rPr>
                <w:rFonts w:hint="default" w:ascii="宋体" w:hAnsi="宋体"/>
                <w:sz w:val="18"/>
                <w:szCs w:val="18"/>
                <w:lang w:val="en-US" w:eastAsia="zh-CN"/>
              </w:rPr>
              <w:tab/>
            </w:r>
            <w:r>
              <w:rPr>
                <w:rFonts w:hint="default" w:ascii="宋体" w:hAnsi="宋体"/>
                <w:sz w:val="18"/>
                <w:szCs w:val="18"/>
                <w:lang w:val="en-US" w:eastAsia="zh-CN"/>
              </w:rPr>
              <w:t xml:space="preserve">0.360 </w:t>
            </w:r>
            <w:r>
              <w:rPr>
                <w:rFonts w:hint="default" w:ascii="宋体" w:hAnsi="宋体"/>
                <w:sz w:val="18"/>
                <w:szCs w:val="18"/>
                <w:lang w:val="en-US" w:eastAsia="zh-CN"/>
              </w:rPr>
              <w:tab/>
            </w:r>
            <w:r>
              <w:rPr>
                <w:rFonts w:hint="default" w:ascii="宋体" w:hAnsi="宋体"/>
                <w:sz w:val="18"/>
                <w:szCs w:val="18"/>
                <w:lang w:val="en-US" w:eastAsia="zh-CN"/>
              </w:rPr>
              <w:t xml:space="preserve">0.359 </w:t>
            </w:r>
            <w:r>
              <w:rPr>
                <w:rFonts w:hint="default" w:ascii="宋体" w:hAnsi="宋体"/>
                <w:sz w:val="18"/>
                <w:szCs w:val="18"/>
                <w:lang w:val="en-US" w:eastAsia="zh-CN"/>
              </w:rPr>
              <w:tab/>
            </w:r>
            <w:r>
              <w:rPr>
                <w:rFonts w:hint="default" w:ascii="宋体" w:hAnsi="宋体"/>
                <w:sz w:val="18"/>
                <w:szCs w:val="18"/>
                <w:lang w:val="en-US" w:eastAsia="zh-CN"/>
              </w:rPr>
              <w:t xml:space="preserve">0.362 </w:t>
            </w:r>
            <w:r>
              <w:rPr>
                <w:rFonts w:hint="default" w:ascii="宋体" w:hAnsi="宋体"/>
                <w:sz w:val="18"/>
                <w:szCs w:val="18"/>
                <w:lang w:val="en-US" w:eastAsia="zh-CN"/>
              </w:rPr>
              <w:tab/>
            </w:r>
            <w:r>
              <w:rPr>
                <w:rFonts w:hint="default" w:ascii="宋体" w:hAnsi="宋体"/>
                <w:sz w:val="18"/>
                <w:szCs w:val="18"/>
                <w:lang w:val="en-US" w:eastAsia="zh-CN"/>
              </w:rPr>
              <w:t xml:space="preserve">0.353 </w:t>
            </w:r>
            <w:r>
              <w:rPr>
                <w:rFonts w:hint="default" w:ascii="宋体" w:hAnsi="宋体"/>
                <w:sz w:val="18"/>
                <w:szCs w:val="18"/>
                <w:lang w:val="en-US" w:eastAsia="zh-CN"/>
              </w:rPr>
              <w:tab/>
            </w:r>
            <w:r>
              <w:rPr>
                <w:rFonts w:hint="default" w:ascii="宋体" w:hAnsi="宋体"/>
                <w:sz w:val="18"/>
                <w:szCs w:val="18"/>
                <w:lang w:val="en-US" w:eastAsia="zh-CN"/>
              </w:rPr>
              <w:t xml:space="preserve">0.365 </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0.361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0.0044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0.00195 </w:t>
            </w:r>
            <w:r>
              <w:rPr>
                <w:rFonts w:hint="default" w:ascii="宋体" w:hAnsi="宋体"/>
                <w:sz w:val="18"/>
                <w:szCs w:val="18"/>
                <w:lang w:val="en-US" w:eastAsia="zh-CN"/>
              </w:rPr>
              <w:tab/>
            </w:r>
            <w:r>
              <w:rPr>
                <w:rFonts w:hint="default" w:ascii="宋体" w:hAnsi="宋体"/>
                <w:sz w:val="18"/>
                <w:szCs w:val="18"/>
                <w:lang w:val="en-US" w:eastAsia="zh-CN"/>
              </w:rPr>
              <w:t>0.00211</w:t>
            </w:r>
            <w:r>
              <w:rPr>
                <w:rFonts w:hint="default" w:ascii="宋体" w:hAnsi="宋体"/>
                <w:sz w:val="18"/>
                <w:szCs w:val="18"/>
                <w:lang w:val="en-US" w:eastAsia="zh-CN"/>
              </w:rPr>
              <w:tab/>
            </w:r>
            <w:r>
              <w:rPr>
                <w:rFonts w:hint="default" w:ascii="宋体" w:hAnsi="宋体"/>
                <w:sz w:val="18"/>
                <w:szCs w:val="18"/>
                <w:lang w:val="en-US" w:eastAsia="zh-CN"/>
              </w:rPr>
              <w:t>0.00198</w:t>
            </w:r>
            <w:r>
              <w:rPr>
                <w:rFonts w:hint="default" w:ascii="宋体" w:hAnsi="宋体"/>
                <w:sz w:val="18"/>
                <w:szCs w:val="18"/>
                <w:lang w:val="en-US" w:eastAsia="zh-CN"/>
              </w:rPr>
              <w:tab/>
            </w:r>
            <w:r>
              <w:rPr>
                <w:rFonts w:hint="default" w:ascii="宋体" w:hAnsi="宋体"/>
                <w:sz w:val="18"/>
                <w:szCs w:val="18"/>
                <w:lang w:val="en-US" w:eastAsia="zh-CN"/>
              </w:rPr>
              <w:t>0.00196</w:t>
            </w:r>
            <w:r>
              <w:rPr>
                <w:rFonts w:hint="default" w:ascii="宋体" w:hAnsi="宋体"/>
                <w:sz w:val="18"/>
                <w:szCs w:val="18"/>
                <w:lang w:val="en-US" w:eastAsia="zh-CN"/>
              </w:rPr>
              <w:tab/>
            </w:r>
            <w:r>
              <w:rPr>
                <w:rFonts w:hint="default" w:ascii="宋体" w:hAnsi="宋体"/>
                <w:sz w:val="18"/>
                <w:szCs w:val="18"/>
                <w:lang w:val="en-US" w:eastAsia="zh-CN"/>
              </w:rPr>
              <w:t>0.00191</w:t>
            </w:r>
            <w:r>
              <w:rPr>
                <w:rFonts w:hint="default" w:ascii="宋体" w:hAnsi="宋体"/>
                <w:sz w:val="18"/>
                <w:szCs w:val="18"/>
                <w:lang w:val="en-US" w:eastAsia="zh-CN"/>
              </w:rPr>
              <w:tab/>
            </w:r>
            <w:r>
              <w:rPr>
                <w:rFonts w:hint="default" w:ascii="宋体" w:hAnsi="宋体"/>
                <w:sz w:val="18"/>
                <w:szCs w:val="18"/>
                <w:lang w:val="en-US" w:eastAsia="zh-CN"/>
              </w:rPr>
              <w:t>0.00196</w:t>
            </w:r>
            <w:r>
              <w:rPr>
                <w:rFonts w:hint="default" w:ascii="宋体" w:hAnsi="宋体"/>
                <w:sz w:val="18"/>
                <w:szCs w:val="18"/>
                <w:lang w:val="en-US" w:eastAsia="zh-CN"/>
              </w:rPr>
              <w:tab/>
            </w:r>
            <w:r>
              <w:rPr>
                <w:rFonts w:hint="default" w:ascii="宋体" w:hAnsi="宋体"/>
                <w:sz w:val="18"/>
                <w:szCs w:val="18"/>
                <w:lang w:val="en-US" w:eastAsia="zh-CN"/>
              </w:rPr>
              <w:t>0.00206</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0.00199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0.000070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0.000370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0.000325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0.000311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0.000249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0.000258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0.000279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0.000330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0.000303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0.000043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0.0483 </w:t>
            </w:r>
            <w:r>
              <w:rPr>
                <w:rFonts w:hint="default" w:ascii="宋体" w:hAnsi="宋体"/>
                <w:sz w:val="18"/>
                <w:szCs w:val="18"/>
                <w:lang w:val="en-US" w:eastAsia="zh-CN"/>
              </w:rPr>
              <w:tab/>
            </w:r>
            <w:r>
              <w:rPr>
                <w:rFonts w:hint="default" w:ascii="宋体" w:hAnsi="宋体"/>
                <w:sz w:val="18"/>
                <w:szCs w:val="18"/>
                <w:lang w:val="en-US" w:eastAsia="zh-CN"/>
              </w:rPr>
              <w:t xml:space="preserve">0.0477 </w:t>
            </w:r>
            <w:r>
              <w:rPr>
                <w:rFonts w:hint="default" w:ascii="宋体" w:hAnsi="宋体"/>
                <w:sz w:val="18"/>
                <w:szCs w:val="18"/>
                <w:lang w:val="en-US" w:eastAsia="zh-CN"/>
              </w:rPr>
              <w:tab/>
            </w:r>
            <w:r>
              <w:rPr>
                <w:rFonts w:hint="default" w:ascii="宋体" w:hAnsi="宋体"/>
                <w:sz w:val="18"/>
                <w:szCs w:val="18"/>
                <w:lang w:val="en-US" w:eastAsia="zh-CN"/>
              </w:rPr>
              <w:t xml:space="preserve">0.0480 </w:t>
            </w:r>
            <w:r>
              <w:rPr>
                <w:rFonts w:hint="default" w:ascii="宋体" w:hAnsi="宋体"/>
                <w:sz w:val="18"/>
                <w:szCs w:val="18"/>
                <w:lang w:val="en-US" w:eastAsia="zh-CN"/>
              </w:rPr>
              <w:tab/>
            </w:r>
            <w:r>
              <w:rPr>
                <w:rFonts w:hint="default" w:ascii="宋体" w:hAnsi="宋体"/>
                <w:sz w:val="18"/>
                <w:szCs w:val="18"/>
                <w:lang w:val="en-US" w:eastAsia="zh-CN"/>
              </w:rPr>
              <w:t xml:space="preserve">0.0479 </w:t>
            </w:r>
            <w:r>
              <w:rPr>
                <w:rFonts w:hint="default" w:ascii="宋体" w:hAnsi="宋体"/>
                <w:sz w:val="18"/>
                <w:szCs w:val="18"/>
                <w:lang w:val="en-US" w:eastAsia="zh-CN"/>
              </w:rPr>
              <w:tab/>
            </w:r>
            <w:r>
              <w:rPr>
                <w:rFonts w:hint="default" w:ascii="宋体" w:hAnsi="宋体"/>
                <w:sz w:val="18"/>
                <w:szCs w:val="18"/>
                <w:lang w:val="en-US" w:eastAsia="zh-CN"/>
              </w:rPr>
              <w:t xml:space="preserve">0.0481 </w:t>
            </w:r>
            <w:r>
              <w:rPr>
                <w:rFonts w:hint="default" w:ascii="宋体" w:hAnsi="宋体"/>
                <w:sz w:val="18"/>
                <w:szCs w:val="18"/>
                <w:lang w:val="en-US" w:eastAsia="zh-CN"/>
              </w:rPr>
              <w:tab/>
            </w:r>
            <w:r>
              <w:rPr>
                <w:rFonts w:hint="default" w:ascii="宋体" w:hAnsi="宋体"/>
                <w:sz w:val="18"/>
                <w:szCs w:val="18"/>
                <w:lang w:val="en-US" w:eastAsia="zh-CN"/>
              </w:rPr>
              <w:t xml:space="preserve">0.0471 </w:t>
            </w:r>
            <w:r>
              <w:rPr>
                <w:rFonts w:hint="default" w:ascii="宋体" w:hAnsi="宋体"/>
                <w:sz w:val="18"/>
                <w:szCs w:val="18"/>
                <w:lang w:val="en-US" w:eastAsia="zh-CN"/>
              </w:rPr>
              <w:tab/>
            </w:r>
            <w:r>
              <w:rPr>
                <w:rFonts w:hint="default" w:ascii="宋体" w:hAnsi="宋体"/>
                <w:sz w:val="18"/>
                <w:szCs w:val="18"/>
                <w:lang w:val="en-US" w:eastAsia="zh-CN"/>
              </w:rPr>
              <w:t xml:space="preserve">0.0473 </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0.0478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0.00043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0.91 </w:t>
            </w:r>
          </w:p>
        </w:tc>
      </w:tr>
    </w:tbl>
    <w:p>
      <w:pPr>
        <w:pStyle w:val="2"/>
        <w:jc w:val="center"/>
        <w:rPr>
          <w:rFonts w:hint="default" w:ascii="Times New Roman" w:hAnsi="Times New Roman" w:eastAsia="宋体" w:cs="Times New Roman"/>
          <w:lang w:val="en-US" w:eastAsia="zh-CN"/>
        </w:rPr>
      </w:pPr>
    </w:p>
    <w:p>
      <w:pPr>
        <w:pStyle w:val="2"/>
        <w:ind w:firstLine="420" w:firstLineChars="200"/>
        <w:rPr>
          <w:rFonts w:hint="eastAsia" w:ascii="宋体" w:hAnsi="宋体"/>
          <w:sz w:val="21"/>
          <w:szCs w:val="21"/>
          <w:lang w:val="en-US" w:eastAsia="zh-CN"/>
        </w:rPr>
      </w:pPr>
      <w:r>
        <w:rPr>
          <w:rFonts w:hint="eastAsia" w:ascii="宋体" w:hAnsi="宋体"/>
          <w:sz w:val="21"/>
          <w:szCs w:val="21"/>
          <w:lang w:val="en-US" w:eastAsia="zh-CN"/>
        </w:rPr>
        <w:t>从表16中结果可以看出，铜中氧的测定RSD在1.21%</w:t>
      </w:r>
      <w:r>
        <w:rPr>
          <w:rFonts w:hint="eastAsia" w:ascii="Arial" w:hAnsi="Arial" w:cs="Arial"/>
          <w:sz w:val="21"/>
          <w:szCs w:val="21"/>
          <w:lang w:eastAsia="zh-CN"/>
        </w:rPr>
        <w:t>～</w:t>
      </w:r>
      <w:r>
        <w:rPr>
          <w:rFonts w:hint="eastAsia" w:ascii="宋体" w:hAnsi="宋体"/>
          <w:sz w:val="21"/>
          <w:szCs w:val="21"/>
          <w:lang w:val="en-US" w:eastAsia="zh-CN"/>
        </w:rPr>
        <w:t>9.37%之间，铜中氮的测定RSD在0.91%</w:t>
      </w:r>
      <w:r>
        <w:rPr>
          <w:rFonts w:hint="eastAsia" w:ascii="Arial" w:hAnsi="Arial" w:cs="Arial"/>
          <w:sz w:val="21"/>
          <w:szCs w:val="21"/>
          <w:lang w:eastAsia="zh-CN"/>
        </w:rPr>
        <w:t>～</w:t>
      </w:r>
      <w:r>
        <w:rPr>
          <w:rFonts w:hint="eastAsia" w:ascii="宋体" w:hAnsi="宋体"/>
          <w:sz w:val="21"/>
          <w:szCs w:val="21"/>
          <w:lang w:val="en-US" w:eastAsia="zh-CN"/>
        </w:rPr>
        <w:t>14.30%之间，该方法精密度良好，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pStyle w:val="2"/>
        <w:ind w:firstLine="420" w:firstLineChars="200"/>
        <w:rPr>
          <w:rFonts w:hint="eastAsia" w:ascii="宋体" w:hAnsi="宋体"/>
          <w:sz w:val="21"/>
          <w:szCs w:val="21"/>
          <w:lang w:val="en-US" w:eastAsia="zh-CN"/>
        </w:rPr>
      </w:pPr>
    </w:p>
    <w:p>
      <w:pPr>
        <w:pStyle w:val="2"/>
        <w:ind w:firstLine="420" w:firstLineChars="200"/>
        <w:rPr>
          <w:rFonts w:hint="default"/>
          <w:lang w:val="en-US" w:eastAsia="zh-CN"/>
        </w:rPr>
      </w:pPr>
      <w:r>
        <w:rPr>
          <w:rFonts w:hint="eastAsia" w:ascii="宋体" w:hAnsi="宋体"/>
          <w:sz w:val="21"/>
          <w:szCs w:val="21"/>
          <w:lang w:val="en-US" w:eastAsia="zh-CN"/>
        </w:rPr>
        <w:t>第二验证单位</w:t>
      </w:r>
      <w:r>
        <w:rPr>
          <w:rFonts w:hint="eastAsia" w:ascii="宋体" w:hAnsi="宋体" w:eastAsia="宋体" w:cs="黑体"/>
          <w:b w:val="0"/>
          <w:bCs w:val="0"/>
          <w:sz w:val="21"/>
          <w:szCs w:val="21"/>
          <w:lang w:val="en-US" w:eastAsia="zh-CN"/>
        </w:rPr>
        <w:t>山东中金岭南铜业有限责任公司</w:t>
      </w:r>
      <w:r>
        <w:rPr>
          <w:rFonts w:hint="eastAsia" w:ascii="宋体" w:hAnsi="宋体"/>
          <w:sz w:val="21"/>
          <w:szCs w:val="21"/>
          <w:lang w:val="en-US" w:eastAsia="zh-CN"/>
        </w:rPr>
        <w:t>的精密度试验结果见表17。</w:t>
      </w:r>
    </w:p>
    <w:p>
      <w:pPr>
        <w:pStyle w:val="2"/>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表17  山东中金岭南铜业有限责任公司精密度试验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 xml:space="preserve">0.00054 </w:t>
            </w:r>
            <w:r>
              <w:rPr>
                <w:rFonts w:hint="default" w:ascii="宋体" w:hAnsi="宋体"/>
                <w:sz w:val="18"/>
                <w:szCs w:val="18"/>
                <w:lang w:val="en-US"/>
              </w:rPr>
              <w:tab/>
            </w:r>
            <w:r>
              <w:rPr>
                <w:rFonts w:hint="default" w:ascii="宋体" w:hAnsi="宋体"/>
                <w:sz w:val="18"/>
                <w:szCs w:val="18"/>
                <w:lang w:val="en-US"/>
              </w:rPr>
              <w:t xml:space="preserve">0.00052 </w:t>
            </w:r>
            <w:r>
              <w:rPr>
                <w:rFonts w:hint="default" w:ascii="宋体" w:hAnsi="宋体"/>
                <w:sz w:val="18"/>
                <w:szCs w:val="18"/>
                <w:lang w:val="en-US"/>
              </w:rPr>
              <w:tab/>
            </w:r>
            <w:r>
              <w:rPr>
                <w:rFonts w:hint="default" w:ascii="宋体" w:hAnsi="宋体"/>
                <w:sz w:val="18"/>
                <w:szCs w:val="18"/>
                <w:lang w:val="en-US"/>
              </w:rPr>
              <w:t xml:space="preserve">0.00053 </w:t>
            </w:r>
            <w:r>
              <w:rPr>
                <w:rFonts w:hint="default" w:ascii="宋体" w:hAnsi="宋体"/>
                <w:sz w:val="18"/>
                <w:szCs w:val="18"/>
                <w:lang w:val="en-US"/>
              </w:rPr>
              <w:tab/>
            </w:r>
            <w:r>
              <w:rPr>
                <w:rFonts w:hint="default" w:ascii="宋体" w:hAnsi="宋体"/>
                <w:sz w:val="18"/>
                <w:szCs w:val="18"/>
                <w:lang w:val="en-US"/>
              </w:rPr>
              <w:t xml:space="preserve">0.00053 </w:t>
            </w:r>
            <w:r>
              <w:rPr>
                <w:rFonts w:hint="default" w:ascii="宋体" w:hAnsi="宋体"/>
                <w:sz w:val="18"/>
                <w:szCs w:val="18"/>
                <w:lang w:val="en-US"/>
              </w:rPr>
              <w:tab/>
            </w:r>
            <w:r>
              <w:rPr>
                <w:rFonts w:hint="default" w:ascii="宋体" w:hAnsi="宋体"/>
                <w:sz w:val="18"/>
                <w:szCs w:val="18"/>
                <w:lang w:val="en-US"/>
              </w:rPr>
              <w:t xml:space="preserve">0.00054 </w:t>
            </w:r>
            <w:r>
              <w:rPr>
                <w:rFonts w:hint="default" w:ascii="宋体" w:hAnsi="宋体"/>
                <w:sz w:val="18"/>
                <w:szCs w:val="18"/>
                <w:lang w:val="en-US"/>
              </w:rPr>
              <w:tab/>
            </w:r>
            <w:r>
              <w:rPr>
                <w:rFonts w:hint="default" w:ascii="宋体" w:hAnsi="宋体"/>
                <w:sz w:val="18"/>
                <w:szCs w:val="18"/>
                <w:lang w:val="en-US"/>
              </w:rPr>
              <w:t xml:space="preserve">0.00057 </w:t>
            </w:r>
            <w:r>
              <w:rPr>
                <w:rFonts w:hint="default" w:ascii="宋体" w:hAnsi="宋体"/>
                <w:sz w:val="18"/>
                <w:szCs w:val="18"/>
                <w:lang w:val="en-US"/>
              </w:rPr>
              <w:tab/>
            </w:r>
            <w:r>
              <w:rPr>
                <w:rFonts w:hint="default" w:ascii="宋体" w:hAnsi="宋体"/>
                <w:sz w:val="18"/>
                <w:szCs w:val="18"/>
                <w:lang w:val="en-US"/>
              </w:rPr>
              <w:t xml:space="preserve">0.00052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0.00054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0.000017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 xml:space="preserve">0.00146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0.00141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0.00148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0.00144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0.00138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0.00159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0.00150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0.00147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0.000068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4.66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0.00429 </w:t>
            </w:r>
            <w:r>
              <w:rPr>
                <w:rFonts w:hint="default" w:ascii="宋体" w:hAnsi="宋体"/>
                <w:sz w:val="18"/>
                <w:szCs w:val="18"/>
                <w:lang w:val="en-US" w:eastAsia="zh-CN"/>
              </w:rPr>
              <w:tab/>
            </w:r>
            <w:r>
              <w:rPr>
                <w:rFonts w:hint="default" w:ascii="宋体" w:hAnsi="宋体"/>
                <w:sz w:val="18"/>
                <w:szCs w:val="18"/>
                <w:lang w:val="en-US" w:eastAsia="zh-CN"/>
              </w:rPr>
              <w:t xml:space="preserve">0.00416 </w:t>
            </w:r>
            <w:r>
              <w:rPr>
                <w:rFonts w:hint="default" w:ascii="宋体" w:hAnsi="宋体"/>
                <w:sz w:val="18"/>
                <w:szCs w:val="18"/>
                <w:lang w:val="en-US" w:eastAsia="zh-CN"/>
              </w:rPr>
              <w:tab/>
            </w:r>
            <w:r>
              <w:rPr>
                <w:rFonts w:hint="default" w:ascii="宋体" w:hAnsi="宋体"/>
                <w:sz w:val="18"/>
                <w:szCs w:val="18"/>
                <w:lang w:val="en-US" w:eastAsia="zh-CN"/>
              </w:rPr>
              <w:t xml:space="preserve">0.00410 </w:t>
            </w:r>
            <w:r>
              <w:rPr>
                <w:rFonts w:hint="default" w:ascii="宋体" w:hAnsi="宋体"/>
                <w:sz w:val="18"/>
                <w:szCs w:val="18"/>
                <w:lang w:val="en-US" w:eastAsia="zh-CN"/>
              </w:rPr>
              <w:tab/>
            </w:r>
            <w:r>
              <w:rPr>
                <w:rFonts w:hint="default" w:ascii="宋体" w:hAnsi="宋体"/>
                <w:sz w:val="18"/>
                <w:szCs w:val="18"/>
                <w:lang w:val="en-US" w:eastAsia="zh-CN"/>
              </w:rPr>
              <w:t xml:space="preserve">0.00442 </w:t>
            </w:r>
            <w:r>
              <w:rPr>
                <w:rFonts w:hint="default" w:ascii="宋体" w:hAnsi="宋体"/>
                <w:sz w:val="18"/>
                <w:szCs w:val="18"/>
                <w:lang w:val="en-US" w:eastAsia="zh-CN"/>
              </w:rPr>
              <w:tab/>
            </w:r>
            <w:r>
              <w:rPr>
                <w:rFonts w:hint="default" w:ascii="宋体" w:hAnsi="宋体"/>
                <w:sz w:val="18"/>
                <w:szCs w:val="18"/>
                <w:lang w:val="en-US" w:eastAsia="zh-CN"/>
              </w:rPr>
              <w:t xml:space="preserve">0.00438 </w:t>
            </w:r>
            <w:r>
              <w:rPr>
                <w:rFonts w:hint="default" w:ascii="宋体" w:hAnsi="宋体"/>
                <w:sz w:val="18"/>
                <w:szCs w:val="18"/>
                <w:lang w:val="en-US" w:eastAsia="zh-CN"/>
              </w:rPr>
              <w:tab/>
            </w:r>
            <w:r>
              <w:rPr>
                <w:rFonts w:hint="default" w:ascii="宋体" w:hAnsi="宋体"/>
                <w:sz w:val="18"/>
                <w:szCs w:val="18"/>
                <w:lang w:val="en-US" w:eastAsia="zh-CN"/>
              </w:rPr>
              <w:t xml:space="preserve">0.00424 </w:t>
            </w:r>
            <w:r>
              <w:rPr>
                <w:rFonts w:hint="default" w:ascii="宋体" w:hAnsi="宋体"/>
                <w:sz w:val="18"/>
                <w:szCs w:val="18"/>
                <w:lang w:val="en-US" w:eastAsia="zh-CN"/>
              </w:rPr>
              <w:tab/>
            </w:r>
            <w:r>
              <w:rPr>
                <w:rFonts w:hint="default" w:ascii="宋体" w:hAnsi="宋体"/>
                <w:sz w:val="18"/>
                <w:szCs w:val="18"/>
                <w:lang w:val="en-US" w:eastAsia="zh-CN"/>
              </w:rPr>
              <w:t xml:space="preserve">0.00412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0.00424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0.00013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0.0206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0.0209</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0.0192</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0.0195</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0.0185</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0.0197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0.00082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0.368 </w:t>
            </w:r>
            <w:r>
              <w:rPr>
                <w:rFonts w:hint="default" w:ascii="宋体" w:hAnsi="宋体"/>
                <w:sz w:val="18"/>
                <w:szCs w:val="18"/>
                <w:lang w:val="en-US" w:eastAsia="zh-CN"/>
              </w:rPr>
              <w:tab/>
            </w:r>
            <w:r>
              <w:rPr>
                <w:rFonts w:hint="default" w:ascii="宋体" w:hAnsi="宋体"/>
                <w:sz w:val="18"/>
                <w:szCs w:val="18"/>
                <w:lang w:val="en-US" w:eastAsia="zh-CN"/>
              </w:rPr>
              <w:t xml:space="preserve">0.393 </w:t>
            </w:r>
            <w:r>
              <w:rPr>
                <w:rFonts w:hint="default" w:ascii="宋体" w:hAnsi="宋体"/>
                <w:sz w:val="18"/>
                <w:szCs w:val="18"/>
                <w:lang w:val="en-US" w:eastAsia="zh-CN"/>
              </w:rPr>
              <w:tab/>
            </w:r>
            <w:r>
              <w:rPr>
                <w:rFonts w:hint="default" w:ascii="宋体" w:hAnsi="宋体"/>
                <w:sz w:val="18"/>
                <w:szCs w:val="18"/>
                <w:lang w:val="en-US" w:eastAsia="zh-CN"/>
              </w:rPr>
              <w:t xml:space="preserve">0.380 </w:t>
            </w:r>
            <w:r>
              <w:rPr>
                <w:rFonts w:hint="default" w:ascii="宋体" w:hAnsi="宋体"/>
                <w:sz w:val="18"/>
                <w:szCs w:val="18"/>
                <w:lang w:val="en-US" w:eastAsia="zh-CN"/>
              </w:rPr>
              <w:tab/>
            </w:r>
            <w:r>
              <w:rPr>
                <w:rFonts w:hint="default" w:ascii="宋体" w:hAnsi="宋体"/>
                <w:sz w:val="18"/>
                <w:szCs w:val="18"/>
                <w:lang w:val="en-US" w:eastAsia="zh-CN"/>
              </w:rPr>
              <w:t xml:space="preserve">0.371 </w:t>
            </w:r>
            <w:r>
              <w:rPr>
                <w:rFonts w:hint="default" w:ascii="宋体" w:hAnsi="宋体"/>
                <w:sz w:val="18"/>
                <w:szCs w:val="18"/>
                <w:lang w:val="en-US" w:eastAsia="zh-CN"/>
              </w:rPr>
              <w:tab/>
            </w:r>
            <w:r>
              <w:rPr>
                <w:rFonts w:hint="default" w:ascii="宋体" w:hAnsi="宋体"/>
                <w:sz w:val="18"/>
                <w:szCs w:val="18"/>
                <w:lang w:val="en-US" w:eastAsia="zh-CN"/>
              </w:rPr>
              <w:t xml:space="preserve">0.373 </w:t>
            </w:r>
            <w:r>
              <w:rPr>
                <w:rFonts w:hint="default" w:ascii="宋体" w:hAnsi="宋体"/>
                <w:sz w:val="18"/>
                <w:szCs w:val="18"/>
                <w:lang w:val="en-US" w:eastAsia="zh-CN"/>
              </w:rPr>
              <w:tab/>
            </w:r>
            <w:r>
              <w:rPr>
                <w:rFonts w:hint="default" w:ascii="宋体" w:hAnsi="宋体"/>
                <w:sz w:val="18"/>
                <w:szCs w:val="18"/>
                <w:lang w:val="en-US" w:eastAsia="zh-CN"/>
              </w:rPr>
              <w:t xml:space="preserve">0.351 </w:t>
            </w:r>
            <w:r>
              <w:rPr>
                <w:rFonts w:hint="default" w:ascii="宋体" w:hAnsi="宋体"/>
                <w:sz w:val="18"/>
                <w:szCs w:val="18"/>
                <w:lang w:val="en-US" w:eastAsia="zh-CN"/>
              </w:rPr>
              <w:tab/>
            </w:r>
            <w:r>
              <w:rPr>
                <w:rFonts w:hint="default" w:ascii="宋体" w:hAnsi="宋体"/>
                <w:sz w:val="18"/>
                <w:szCs w:val="18"/>
                <w:lang w:val="en-US" w:eastAsia="zh-CN"/>
              </w:rPr>
              <w:t xml:space="preserve">0.357 </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0.370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0.0140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0.00202 </w:t>
            </w:r>
            <w:r>
              <w:rPr>
                <w:rFonts w:hint="default" w:ascii="宋体" w:hAnsi="宋体"/>
                <w:sz w:val="18"/>
                <w:szCs w:val="18"/>
                <w:lang w:val="en-US" w:eastAsia="zh-CN"/>
              </w:rPr>
              <w:tab/>
            </w:r>
            <w:r>
              <w:rPr>
                <w:rFonts w:hint="default" w:ascii="宋体" w:hAnsi="宋体"/>
                <w:sz w:val="18"/>
                <w:szCs w:val="18"/>
                <w:lang w:val="en-US" w:eastAsia="zh-CN"/>
              </w:rPr>
              <w:t xml:space="preserve">0.00210 </w:t>
            </w:r>
            <w:r>
              <w:rPr>
                <w:rFonts w:hint="default" w:ascii="宋体" w:hAnsi="宋体"/>
                <w:sz w:val="18"/>
                <w:szCs w:val="18"/>
                <w:lang w:val="en-US" w:eastAsia="zh-CN"/>
              </w:rPr>
              <w:tab/>
            </w:r>
            <w:r>
              <w:rPr>
                <w:rFonts w:hint="default" w:ascii="宋体" w:hAnsi="宋体"/>
                <w:sz w:val="18"/>
                <w:szCs w:val="18"/>
                <w:lang w:val="en-US" w:eastAsia="zh-CN"/>
              </w:rPr>
              <w:t xml:space="preserve">0.00213 </w:t>
            </w:r>
            <w:r>
              <w:rPr>
                <w:rFonts w:hint="default" w:ascii="宋体" w:hAnsi="宋体"/>
                <w:sz w:val="18"/>
                <w:szCs w:val="18"/>
                <w:lang w:val="en-US" w:eastAsia="zh-CN"/>
              </w:rPr>
              <w:tab/>
            </w:r>
            <w:r>
              <w:rPr>
                <w:rFonts w:hint="default" w:ascii="宋体" w:hAnsi="宋体"/>
                <w:sz w:val="18"/>
                <w:szCs w:val="18"/>
                <w:lang w:val="en-US" w:eastAsia="zh-CN"/>
              </w:rPr>
              <w:t xml:space="preserve">0.00190 </w:t>
            </w:r>
            <w:r>
              <w:rPr>
                <w:rFonts w:hint="default" w:ascii="宋体" w:hAnsi="宋体"/>
                <w:sz w:val="18"/>
                <w:szCs w:val="18"/>
                <w:lang w:val="en-US" w:eastAsia="zh-CN"/>
              </w:rPr>
              <w:tab/>
            </w:r>
            <w:r>
              <w:rPr>
                <w:rFonts w:hint="default" w:ascii="宋体" w:hAnsi="宋体"/>
                <w:sz w:val="18"/>
                <w:szCs w:val="18"/>
                <w:lang w:val="en-US" w:eastAsia="zh-CN"/>
              </w:rPr>
              <w:t xml:space="preserve">0.00189 </w:t>
            </w:r>
            <w:r>
              <w:rPr>
                <w:rFonts w:hint="default" w:ascii="宋体" w:hAnsi="宋体"/>
                <w:sz w:val="18"/>
                <w:szCs w:val="18"/>
                <w:lang w:val="en-US" w:eastAsia="zh-CN"/>
              </w:rPr>
              <w:tab/>
            </w:r>
            <w:r>
              <w:rPr>
                <w:rFonts w:hint="default" w:ascii="宋体" w:hAnsi="宋体"/>
                <w:sz w:val="18"/>
                <w:szCs w:val="18"/>
                <w:lang w:val="en-US" w:eastAsia="zh-CN"/>
              </w:rPr>
              <w:t xml:space="preserve">0.00191 </w:t>
            </w:r>
            <w:r>
              <w:rPr>
                <w:rFonts w:hint="default" w:ascii="宋体" w:hAnsi="宋体"/>
                <w:sz w:val="18"/>
                <w:szCs w:val="18"/>
                <w:lang w:val="en-US" w:eastAsia="zh-CN"/>
              </w:rPr>
              <w:tab/>
            </w:r>
            <w:r>
              <w:rPr>
                <w:rFonts w:hint="default" w:ascii="宋体" w:hAnsi="宋体"/>
                <w:sz w:val="18"/>
                <w:szCs w:val="18"/>
                <w:lang w:val="en-US" w:eastAsia="zh-CN"/>
              </w:rPr>
              <w:t xml:space="preserve">0.00204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0.00200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0.000099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0.000340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0.000348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0.000299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0.000331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0.000288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0.000282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0.000320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0.000315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0.000026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0.0434</w:t>
            </w:r>
            <w:r>
              <w:rPr>
                <w:rFonts w:hint="default" w:ascii="宋体" w:hAnsi="宋体"/>
                <w:sz w:val="18"/>
                <w:szCs w:val="18"/>
                <w:lang w:val="en-US" w:eastAsia="zh-CN"/>
              </w:rPr>
              <w:tab/>
            </w:r>
            <w:r>
              <w:rPr>
                <w:rFonts w:hint="default" w:ascii="宋体" w:hAnsi="宋体"/>
                <w:sz w:val="18"/>
                <w:szCs w:val="18"/>
                <w:lang w:val="en-US" w:eastAsia="zh-CN"/>
              </w:rPr>
              <w:t>0.0441</w:t>
            </w:r>
            <w:r>
              <w:rPr>
                <w:rFonts w:hint="default" w:ascii="宋体" w:hAnsi="宋体"/>
                <w:sz w:val="18"/>
                <w:szCs w:val="18"/>
                <w:lang w:val="en-US" w:eastAsia="zh-CN"/>
              </w:rPr>
              <w:tab/>
            </w:r>
            <w:r>
              <w:rPr>
                <w:rFonts w:hint="default" w:ascii="宋体" w:hAnsi="宋体"/>
                <w:sz w:val="18"/>
                <w:szCs w:val="18"/>
                <w:lang w:val="en-US" w:eastAsia="zh-CN"/>
              </w:rPr>
              <w:t>0.0437</w:t>
            </w:r>
            <w:r>
              <w:rPr>
                <w:rFonts w:hint="default" w:ascii="宋体" w:hAnsi="宋体"/>
                <w:sz w:val="18"/>
                <w:szCs w:val="18"/>
                <w:lang w:val="en-US" w:eastAsia="zh-CN"/>
              </w:rPr>
              <w:tab/>
            </w:r>
            <w:r>
              <w:rPr>
                <w:rFonts w:hint="default" w:ascii="宋体" w:hAnsi="宋体"/>
                <w:sz w:val="18"/>
                <w:szCs w:val="18"/>
                <w:lang w:val="en-US" w:eastAsia="zh-CN"/>
              </w:rPr>
              <w:t>0.0467</w:t>
            </w:r>
            <w:r>
              <w:rPr>
                <w:rFonts w:hint="default" w:ascii="宋体" w:hAnsi="宋体"/>
                <w:sz w:val="18"/>
                <w:szCs w:val="18"/>
                <w:lang w:val="en-US" w:eastAsia="zh-CN"/>
              </w:rPr>
              <w:tab/>
            </w:r>
            <w:r>
              <w:rPr>
                <w:rFonts w:hint="default" w:ascii="宋体" w:hAnsi="宋体"/>
                <w:sz w:val="18"/>
                <w:szCs w:val="18"/>
                <w:lang w:val="en-US" w:eastAsia="zh-CN"/>
              </w:rPr>
              <w:t>0.0437</w:t>
            </w:r>
            <w:r>
              <w:rPr>
                <w:rFonts w:hint="default" w:ascii="宋体" w:hAnsi="宋体"/>
                <w:sz w:val="18"/>
                <w:szCs w:val="18"/>
                <w:lang w:val="en-US" w:eastAsia="zh-CN"/>
              </w:rPr>
              <w:tab/>
            </w:r>
            <w:r>
              <w:rPr>
                <w:rFonts w:hint="default" w:ascii="宋体" w:hAnsi="宋体"/>
                <w:sz w:val="18"/>
                <w:szCs w:val="18"/>
                <w:lang w:val="en-US" w:eastAsia="zh-CN"/>
              </w:rPr>
              <w:t>0.0446</w:t>
            </w:r>
            <w:r>
              <w:rPr>
                <w:rFonts w:hint="default" w:ascii="宋体" w:hAnsi="宋体"/>
                <w:sz w:val="18"/>
                <w:szCs w:val="18"/>
                <w:lang w:val="en-US" w:eastAsia="zh-CN"/>
              </w:rPr>
              <w:tab/>
            </w:r>
            <w:r>
              <w:rPr>
                <w:rFonts w:hint="default" w:ascii="宋体" w:hAnsi="宋体"/>
                <w:sz w:val="18"/>
                <w:szCs w:val="18"/>
                <w:lang w:val="en-US" w:eastAsia="zh-CN"/>
              </w:rPr>
              <w:t>0.0451</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0.0445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0.00114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2.57 </w:t>
            </w:r>
          </w:p>
        </w:tc>
      </w:tr>
    </w:tbl>
    <w:p>
      <w:pPr>
        <w:pStyle w:val="2"/>
        <w:ind w:firstLine="420" w:firstLineChars="200"/>
        <w:rPr>
          <w:rFonts w:hint="eastAsia" w:ascii="宋体" w:hAnsi="宋体"/>
          <w:sz w:val="21"/>
          <w:szCs w:val="21"/>
          <w:lang w:val="en-US" w:eastAsia="zh-CN"/>
        </w:rPr>
      </w:pPr>
      <w:r>
        <w:rPr>
          <w:rFonts w:hint="eastAsia" w:ascii="宋体" w:hAnsi="宋体"/>
          <w:sz w:val="21"/>
          <w:szCs w:val="21"/>
          <w:lang w:val="en-US" w:eastAsia="zh-CN"/>
        </w:rPr>
        <w:t>从表17中结果可以看出，铜中氧的测定RSD在2.96%</w:t>
      </w:r>
      <w:r>
        <w:rPr>
          <w:rFonts w:hint="eastAsia" w:ascii="Arial" w:hAnsi="Arial" w:cs="Arial"/>
          <w:sz w:val="21"/>
          <w:szCs w:val="21"/>
          <w:lang w:eastAsia="zh-CN"/>
        </w:rPr>
        <w:t>～</w:t>
      </w:r>
      <w:r>
        <w:rPr>
          <w:rFonts w:hint="eastAsia" w:ascii="宋体" w:hAnsi="宋体"/>
          <w:sz w:val="21"/>
          <w:szCs w:val="21"/>
          <w:lang w:val="en-US" w:eastAsia="zh-CN"/>
        </w:rPr>
        <w:t>4.66%之间，铜中氮的测定RSD在2.57%</w:t>
      </w:r>
      <w:r>
        <w:rPr>
          <w:rFonts w:hint="eastAsia" w:ascii="Arial" w:hAnsi="Arial" w:cs="Arial"/>
          <w:sz w:val="21"/>
          <w:szCs w:val="21"/>
          <w:lang w:eastAsia="zh-CN"/>
        </w:rPr>
        <w:t>～</w:t>
      </w:r>
      <w:r>
        <w:rPr>
          <w:rFonts w:hint="eastAsia" w:ascii="宋体" w:hAnsi="宋体"/>
          <w:sz w:val="21"/>
          <w:szCs w:val="21"/>
          <w:lang w:val="en-US" w:eastAsia="zh-CN"/>
        </w:rPr>
        <w:t>8.25%之间，该方法精密度良好，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pStyle w:val="2"/>
        <w:jc w:val="center"/>
        <w:rPr>
          <w:rFonts w:hint="eastAsia" w:ascii="宋体" w:hAnsi="宋体"/>
          <w:sz w:val="21"/>
          <w:szCs w:val="21"/>
          <w:lang w:val="en-US" w:eastAsia="zh-CN"/>
        </w:rPr>
      </w:pPr>
    </w:p>
    <w:p>
      <w:pPr>
        <w:pStyle w:val="2"/>
        <w:jc w:val="center"/>
        <w:rPr>
          <w:rFonts w:hint="eastAsia" w:ascii="宋体" w:hAnsi="宋体" w:cs="黑体"/>
          <w:b w:val="0"/>
          <w:bCs w:val="0"/>
          <w:sz w:val="21"/>
          <w:szCs w:val="21"/>
          <w:lang w:val="en-US" w:eastAsia="zh-CN"/>
        </w:rPr>
      </w:pPr>
      <w:r>
        <w:rPr>
          <w:rFonts w:hint="eastAsia" w:ascii="宋体" w:hAnsi="宋体"/>
          <w:sz w:val="21"/>
          <w:szCs w:val="21"/>
          <w:lang w:val="en-US" w:eastAsia="zh-CN"/>
        </w:rPr>
        <w:t>第二验证单位</w:t>
      </w:r>
      <w:r>
        <w:rPr>
          <w:rFonts w:hint="eastAsia" w:ascii="宋体" w:hAnsi="宋体" w:eastAsia="宋体" w:cs="黑体"/>
          <w:b w:val="0"/>
          <w:bCs w:val="0"/>
          <w:sz w:val="21"/>
          <w:szCs w:val="21"/>
          <w:lang w:val="en-US" w:eastAsia="zh-CN"/>
        </w:rPr>
        <w:t>上海有色金属工业技术监测中心有限公司</w:t>
      </w:r>
      <w:r>
        <w:rPr>
          <w:rFonts w:hint="eastAsia" w:ascii="宋体" w:hAnsi="宋体"/>
          <w:sz w:val="21"/>
          <w:szCs w:val="21"/>
          <w:lang w:val="en-US" w:eastAsia="zh-CN"/>
        </w:rPr>
        <w:t>的精密度试验结果见表18。</w:t>
      </w:r>
    </w:p>
    <w:p>
      <w:pPr>
        <w:pStyle w:val="2"/>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表18  上海有色金属工业技术监测中心有限公司精密度试验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 xml:space="preserve">0.00059 </w:t>
            </w:r>
            <w:r>
              <w:rPr>
                <w:rFonts w:hint="default" w:ascii="宋体" w:hAnsi="宋体"/>
                <w:sz w:val="18"/>
                <w:szCs w:val="18"/>
                <w:lang w:val="en-US"/>
              </w:rPr>
              <w:tab/>
            </w:r>
            <w:r>
              <w:rPr>
                <w:rFonts w:hint="default" w:ascii="宋体" w:hAnsi="宋体"/>
                <w:sz w:val="18"/>
                <w:szCs w:val="18"/>
                <w:lang w:val="en-US"/>
              </w:rPr>
              <w:t xml:space="preserve">0.00059 </w:t>
            </w:r>
            <w:r>
              <w:rPr>
                <w:rFonts w:hint="default" w:ascii="宋体" w:hAnsi="宋体"/>
                <w:sz w:val="18"/>
                <w:szCs w:val="18"/>
                <w:lang w:val="en-US"/>
              </w:rPr>
              <w:tab/>
            </w:r>
            <w:r>
              <w:rPr>
                <w:rFonts w:hint="default" w:ascii="宋体" w:hAnsi="宋体"/>
                <w:sz w:val="18"/>
                <w:szCs w:val="18"/>
                <w:lang w:val="en-US"/>
              </w:rPr>
              <w:t xml:space="preserve">0.00060 </w:t>
            </w:r>
            <w:r>
              <w:rPr>
                <w:rFonts w:hint="default" w:ascii="宋体" w:hAnsi="宋体"/>
                <w:sz w:val="18"/>
                <w:szCs w:val="18"/>
                <w:lang w:val="en-US"/>
              </w:rPr>
              <w:tab/>
            </w:r>
            <w:r>
              <w:rPr>
                <w:rFonts w:hint="default" w:ascii="宋体" w:hAnsi="宋体"/>
                <w:sz w:val="18"/>
                <w:szCs w:val="18"/>
                <w:lang w:val="en-US"/>
              </w:rPr>
              <w:t xml:space="preserve">0.00061 </w:t>
            </w:r>
            <w:r>
              <w:rPr>
                <w:rFonts w:hint="default" w:ascii="宋体" w:hAnsi="宋体"/>
                <w:sz w:val="18"/>
                <w:szCs w:val="18"/>
                <w:lang w:val="en-US"/>
              </w:rPr>
              <w:tab/>
            </w:r>
            <w:r>
              <w:rPr>
                <w:rFonts w:hint="default" w:ascii="宋体" w:hAnsi="宋体"/>
                <w:sz w:val="18"/>
                <w:szCs w:val="18"/>
                <w:lang w:val="en-US"/>
              </w:rPr>
              <w:t xml:space="preserve">0.00058 </w:t>
            </w:r>
            <w:r>
              <w:rPr>
                <w:rFonts w:hint="default" w:ascii="宋体" w:hAnsi="宋体"/>
                <w:sz w:val="18"/>
                <w:szCs w:val="18"/>
                <w:lang w:val="en-US"/>
              </w:rPr>
              <w:tab/>
            </w:r>
            <w:r>
              <w:rPr>
                <w:rFonts w:hint="default" w:ascii="宋体" w:hAnsi="宋体"/>
                <w:sz w:val="18"/>
                <w:szCs w:val="18"/>
                <w:lang w:val="en-US"/>
              </w:rPr>
              <w:t xml:space="preserve">0.00061 </w:t>
            </w:r>
            <w:r>
              <w:rPr>
                <w:rFonts w:hint="default" w:ascii="宋体" w:hAnsi="宋体"/>
                <w:sz w:val="18"/>
                <w:szCs w:val="18"/>
                <w:lang w:val="en-US"/>
              </w:rPr>
              <w:tab/>
            </w:r>
            <w:r>
              <w:rPr>
                <w:rFonts w:hint="default" w:ascii="宋体" w:hAnsi="宋体"/>
                <w:sz w:val="18"/>
                <w:szCs w:val="18"/>
                <w:lang w:val="en-US"/>
              </w:rPr>
              <w:t xml:space="preserve">0.00060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0.00060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0.000011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 xml:space="preserve">0.00161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0.00159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0.00157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0.00157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0.00160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0.00146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0.00152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0.00156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0.000053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3.39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0.00410 </w:t>
            </w:r>
            <w:r>
              <w:rPr>
                <w:rFonts w:hint="default" w:ascii="宋体" w:hAnsi="宋体"/>
                <w:sz w:val="18"/>
                <w:szCs w:val="18"/>
                <w:lang w:val="en-US" w:eastAsia="zh-CN"/>
              </w:rPr>
              <w:tab/>
            </w:r>
            <w:r>
              <w:rPr>
                <w:rFonts w:hint="default" w:ascii="宋体" w:hAnsi="宋体"/>
                <w:sz w:val="18"/>
                <w:szCs w:val="18"/>
                <w:lang w:val="en-US" w:eastAsia="zh-CN"/>
              </w:rPr>
              <w:t xml:space="preserve">0.00411 </w:t>
            </w:r>
            <w:r>
              <w:rPr>
                <w:rFonts w:hint="default" w:ascii="宋体" w:hAnsi="宋体"/>
                <w:sz w:val="18"/>
                <w:szCs w:val="18"/>
                <w:lang w:val="en-US" w:eastAsia="zh-CN"/>
              </w:rPr>
              <w:tab/>
            </w:r>
            <w:r>
              <w:rPr>
                <w:rFonts w:hint="default" w:ascii="宋体" w:hAnsi="宋体"/>
                <w:sz w:val="18"/>
                <w:szCs w:val="18"/>
                <w:lang w:val="en-US" w:eastAsia="zh-CN"/>
              </w:rPr>
              <w:t xml:space="preserve">0.00422 </w:t>
            </w:r>
            <w:r>
              <w:rPr>
                <w:rFonts w:hint="default" w:ascii="宋体" w:hAnsi="宋体"/>
                <w:sz w:val="18"/>
                <w:szCs w:val="18"/>
                <w:lang w:val="en-US" w:eastAsia="zh-CN"/>
              </w:rPr>
              <w:tab/>
            </w:r>
            <w:r>
              <w:rPr>
                <w:rFonts w:hint="default" w:ascii="宋体" w:hAnsi="宋体"/>
                <w:sz w:val="18"/>
                <w:szCs w:val="18"/>
                <w:lang w:val="en-US" w:eastAsia="zh-CN"/>
              </w:rPr>
              <w:t xml:space="preserve">0.00413 </w:t>
            </w:r>
            <w:r>
              <w:rPr>
                <w:rFonts w:hint="default" w:ascii="宋体" w:hAnsi="宋体"/>
                <w:sz w:val="18"/>
                <w:szCs w:val="18"/>
                <w:lang w:val="en-US" w:eastAsia="zh-CN"/>
              </w:rPr>
              <w:tab/>
            </w:r>
            <w:r>
              <w:rPr>
                <w:rFonts w:hint="default" w:ascii="宋体" w:hAnsi="宋体"/>
                <w:sz w:val="18"/>
                <w:szCs w:val="18"/>
                <w:lang w:val="en-US" w:eastAsia="zh-CN"/>
              </w:rPr>
              <w:t xml:space="preserve">0.00419 </w:t>
            </w:r>
            <w:r>
              <w:rPr>
                <w:rFonts w:hint="default" w:ascii="宋体" w:hAnsi="宋体"/>
                <w:sz w:val="18"/>
                <w:szCs w:val="18"/>
                <w:lang w:val="en-US" w:eastAsia="zh-CN"/>
              </w:rPr>
              <w:tab/>
            </w:r>
            <w:r>
              <w:rPr>
                <w:rFonts w:hint="default" w:ascii="宋体" w:hAnsi="宋体"/>
                <w:sz w:val="18"/>
                <w:szCs w:val="18"/>
                <w:lang w:val="en-US" w:eastAsia="zh-CN"/>
              </w:rPr>
              <w:t xml:space="preserve">0.00411 </w:t>
            </w:r>
            <w:r>
              <w:rPr>
                <w:rFonts w:hint="default" w:ascii="宋体" w:hAnsi="宋体"/>
                <w:sz w:val="18"/>
                <w:szCs w:val="18"/>
                <w:lang w:val="en-US" w:eastAsia="zh-CN"/>
              </w:rPr>
              <w:tab/>
            </w:r>
            <w:r>
              <w:rPr>
                <w:rFonts w:hint="default" w:ascii="宋体" w:hAnsi="宋体"/>
                <w:sz w:val="18"/>
                <w:szCs w:val="18"/>
                <w:lang w:val="en-US" w:eastAsia="zh-CN"/>
              </w:rPr>
              <w:t xml:space="preserve">0.00417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0.00415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0.00005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0.0219</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0.0217</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0.0217</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0.0209</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0.0209</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0.0211</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0.0207</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0.0213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0.00048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0.345</w:t>
            </w:r>
            <w:r>
              <w:rPr>
                <w:rFonts w:hint="default" w:ascii="宋体" w:hAnsi="宋体"/>
                <w:sz w:val="18"/>
                <w:szCs w:val="18"/>
                <w:lang w:val="en-US" w:eastAsia="zh-CN"/>
              </w:rPr>
              <w:tab/>
            </w:r>
            <w:r>
              <w:rPr>
                <w:rFonts w:hint="default" w:ascii="宋体" w:hAnsi="宋体"/>
                <w:sz w:val="18"/>
                <w:szCs w:val="18"/>
                <w:lang w:val="en-US" w:eastAsia="zh-CN"/>
              </w:rPr>
              <w:t>0.347</w:t>
            </w:r>
            <w:r>
              <w:rPr>
                <w:rFonts w:hint="default" w:ascii="宋体" w:hAnsi="宋体"/>
                <w:sz w:val="18"/>
                <w:szCs w:val="18"/>
                <w:lang w:val="en-US" w:eastAsia="zh-CN"/>
              </w:rPr>
              <w:tab/>
            </w:r>
            <w:r>
              <w:rPr>
                <w:rFonts w:hint="default" w:ascii="宋体" w:hAnsi="宋体"/>
                <w:sz w:val="18"/>
                <w:szCs w:val="18"/>
                <w:lang w:val="en-US" w:eastAsia="zh-CN"/>
              </w:rPr>
              <w:t>0.347</w:t>
            </w:r>
            <w:r>
              <w:rPr>
                <w:rFonts w:hint="default" w:ascii="宋体" w:hAnsi="宋体"/>
                <w:sz w:val="18"/>
                <w:szCs w:val="18"/>
                <w:lang w:val="en-US" w:eastAsia="zh-CN"/>
              </w:rPr>
              <w:tab/>
            </w:r>
            <w:r>
              <w:rPr>
                <w:rFonts w:hint="default" w:ascii="宋体" w:hAnsi="宋体"/>
                <w:sz w:val="18"/>
                <w:szCs w:val="18"/>
                <w:lang w:val="en-US" w:eastAsia="zh-CN"/>
              </w:rPr>
              <w:t>0.341</w:t>
            </w:r>
            <w:r>
              <w:rPr>
                <w:rFonts w:hint="default" w:ascii="宋体" w:hAnsi="宋体"/>
                <w:sz w:val="18"/>
                <w:szCs w:val="18"/>
                <w:lang w:val="en-US" w:eastAsia="zh-CN"/>
              </w:rPr>
              <w:tab/>
            </w:r>
            <w:r>
              <w:rPr>
                <w:rFonts w:hint="default" w:ascii="宋体" w:hAnsi="宋体"/>
                <w:sz w:val="18"/>
                <w:szCs w:val="18"/>
                <w:lang w:val="en-US" w:eastAsia="zh-CN"/>
              </w:rPr>
              <w:t>0.351</w:t>
            </w:r>
            <w:r>
              <w:rPr>
                <w:rFonts w:hint="default" w:ascii="宋体" w:hAnsi="宋体"/>
                <w:sz w:val="18"/>
                <w:szCs w:val="18"/>
                <w:lang w:val="en-US" w:eastAsia="zh-CN"/>
              </w:rPr>
              <w:tab/>
            </w:r>
            <w:r>
              <w:rPr>
                <w:rFonts w:hint="default" w:ascii="宋体" w:hAnsi="宋体"/>
                <w:sz w:val="18"/>
                <w:szCs w:val="18"/>
                <w:lang w:val="en-US" w:eastAsia="zh-CN"/>
              </w:rPr>
              <w:t>0.351</w:t>
            </w:r>
            <w:r>
              <w:rPr>
                <w:rFonts w:hint="default" w:ascii="宋体" w:hAnsi="宋体"/>
                <w:sz w:val="18"/>
                <w:szCs w:val="18"/>
                <w:lang w:val="en-US" w:eastAsia="zh-CN"/>
              </w:rPr>
              <w:tab/>
            </w:r>
            <w:r>
              <w:rPr>
                <w:rFonts w:hint="default" w:ascii="宋体" w:hAnsi="宋体"/>
                <w:sz w:val="18"/>
                <w:szCs w:val="18"/>
                <w:lang w:val="en-US" w:eastAsia="zh-CN"/>
              </w:rPr>
              <w:t>0.353</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0.348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0.0041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0.00201 </w:t>
            </w:r>
            <w:r>
              <w:rPr>
                <w:rFonts w:hint="default" w:ascii="宋体" w:hAnsi="宋体"/>
                <w:sz w:val="18"/>
                <w:szCs w:val="18"/>
                <w:lang w:val="en-US" w:eastAsia="zh-CN"/>
              </w:rPr>
              <w:tab/>
            </w:r>
            <w:r>
              <w:rPr>
                <w:rFonts w:hint="default" w:ascii="宋体" w:hAnsi="宋体"/>
                <w:sz w:val="18"/>
                <w:szCs w:val="18"/>
                <w:lang w:val="en-US" w:eastAsia="zh-CN"/>
              </w:rPr>
              <w:t xml:space="preserve">0.00202 </w:t>
            </w:r>
            <w:r>
              <w:rPr>
                <w:rFonts w:hint="default" w:ascii="宋体" w:hAnsi="宋体"/>
                <w:sz w:val="18"/>
                <w:szCs w:val="18"/>
                <w:lang w:val="en-US" w:eastAsia="zh-CN"/>
              </w:rPr>
              <w:tab/>
            </w:r>
            <w:r>
              <w:rPr>
                <w:rFonts w:hint="default" w:ascii="宋体" w:hAnsi="宋体"/>
                <w:sz w:val="18"/>
                <w:szCs w:val="18"/>
                <w:lang w:val="en-US" w:eastAsia="zh-CN"/>
              </w:rPr>
              <w:t xml:space="preserve">0.00198 </w:t>
            </w:r>
            <w:r>
              <w:rPr>
                <w:rFonts w:hint="default" w:ascii="宋体" w:hAnsi="宋体"/>
                <w:sz w:val="18"/>
                <w:szCs w:val="18"/>
                <w:lang w:val="en-US" w:eastAsia="zh-CN"/>
              </w:rPr>
              <w:tab/>
            </w:r>
            <w:r>
              <w:rPr>
                <w:rFonts w:hint="default" w:ascii="宋体" w:hAnsi="宋体"/>
                <w:sz w:val="18"/>
                <w:szCs w:val="18"/>
                <w:lang w:val="en-US" w:eastAsia="zh-CN"/>
              </w:rPr>
              <w:t xml:space="preserve">0.00199 </w:t>
            </w:r>
            <w:r>
              <w:rPr>
                <w:rFonts w:hint="default" w:ascii="宋体" w:hAnsi="宋体"/>
                <w:sz w:val="18"/>
                <w:szCs w:val="18"/>
                <w:lang w:val="en-US" w:eastAsia="zh-CN"/>
              </w:rPr>
              <w:tab/>
            </w:r>
            <w:r>
              <w:rPr>
                <w:rFonts w:hint="default" w:ascii="宋体" w:hAnsi="宋体"/>
                <w:sz w:val="18"/>
                <w:szCs w:val="18"/>
                <w:lang w:val="en-US" w:eastAsia="zh-CN"/>
              </w:rPr>
              <w:t xml:space="preserve">0.00201 </w:t>
            </w:r>
            <w:r>
              <w:rPr>
                <w:rFonts w:hint="default" w:ascii="宋体" w:hAnsi="宋体"/>
                <w:sz w:val="18"/>
                <w:szCs w:val="18"/>
                <w:lang w:val="en-US" w:eastAsia="zh-CN"/>
              </w:rPr>
              <w:tab/>
            </w:r>
            <w:r>
              <w:rPr>
                <w:rFonts w:hint="default" w:ascii="宋体" w:hAnsi="宋体"/>
                <w:sz w:val="18"/>
                <w:szCs w:val="18"/>
                <w:lang w:val="en-US" w:eastAsia="zh-CN"/>
              </w:rPr>
              <w:t xml:space="preserve">0.00186 </w:t>
            </w:r>
            <w:r>
              <w:rPr>
                <w:rFonts w:hint="default" w:ascii="宋体" w:hAnsi="宋体"/>
                <w:sz w:val="18"/>
                <w:szCs w:val="18"/>
                <w:lang w:val="en-US" w:eastAsia="zh-CN"/>
              </w:rPr>
              <w:tab/>
            </w:r>
            <w:r>
              <w:rPr>
                <w:rFonts w:hint="default" w:ascii="宋体" w:hAnsi="宋体"/>
                <w:sz w:val="18"/>
                <w:szCs w:val="18"/>
                <w:lang w:val="en-US" w:eastAsia="zh-CN"/>
              </w:rPr>
              <w:t xml:space="preserve">0.00192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0.00197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0.000059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0.000327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0.000311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0.000347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0.000307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0.000311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0.000315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0.000310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0.000318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0.000014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4.47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0.0481 </w:t>
            </w:r>
            <w:r>
              <w:rPr>
                <w:rFonts w:hint="default" w:ascii="宋体" w:hAnsi="宋体"/>
                <w:sz w:val="18"/>
                <w:szCs w:val="18"/>
                <w:lang w:val="en-US" w:eastAsia="zh-CN"/>
              </w:rPr>
              <w:tab/>
            </w:r>
            <w:r>
              <w:rPr>
                <w:rFonts w:hint="default" w:ascii="宋体" w:hAnsi="宋体"/>
                <w:sz w:val="18"/>
                <w:szCs w:val="18"/>
                <w:lang w:val="en-US" w:eastAsia="zh-CN"/>
              </w:rPr>
              <w:t xml:space="preserve">0.0482 </w:t>
            </w:r>
            <w:r>
              <w:rPr>
                <w:rFonts w:hint="default" w:ascii="宋体" w:hAnsi="宋体"/>
                <w:sz w:val="18"/>
                <w:szCs w:val="18"/>
                <w:lang w:val="en-US" w:eastAsia="zh-CN"/>
              </w:rPr>
              <w:tab/>
            </w:r>
            <w:r>
              <w:rPr>
                <w:rFonts w:hint="default" w:ascii="宋体" w:hAnsi="宋体"/>
                <w:sz w:val="18"/>
                <w:szCs w:val="18"/>
                <w:lang w:val="en-US" w:eastAsia="zh-CN"/>
              </w:rPr>
              <w:t xml:space="preserve">0.0479 </w:t>
            </w:r>
            <w:r>
              <w:rPr>
                <w:rFonts w:hint="default" w:ascii="宋体" w:hAnsi="宋体"/>
                <w:sz w:val="18"/>
                <w:szCs w:val="18"/>
                <w:lang w:val="en-US" w:eastAsia="zh-CN"/>
              </w:rPr>
              <w:tab/>
            </w:r>
            <w:r>
              <w:rPr>
                <w:rFonts w:hint="default" w:ascii="宋体" w:hAnsi="宋体"/>
                <w:sz w:val="18"/>
                <w:szCs w:val="18"/>
                <w:lang w:val="en-US" w:eastAsia="zh-CN"/>
              </w:rPr>
              <w:t xml:space="preserve">0.0483 </w:t>
            </w:r>
            <w:r>
              <w:rPr>
                <w:rFonts w:hint="default" w:ascii="宋体" w:hAnsi="宋体"/>
                <w:sz w:val="18"/>
                <w:szCs w:val="18"/>
                <w:lang w:val="en-US" w:eastAsia="zh-CN"/>
              </w:rPr>
              <w:tab/>
            </w:r>
            <w:r>
              <w:rPr>
                <w:rFonts w:hint="default" w:ascii="宋体" w:hAnsi="宋体"/>
                <w:sz w:val="18"/>
                <w:szCs w:val="18"/>
                <w:lang w:val="en-US" w:eastAsia="zh-CN"/>
              </w:rPr>
              <w:t xml:space="preserve">0.0485 </w:t>
            </w:r>
            <w:r>
              <w:rPr>
                <w:rFonts w:hint="default" w:ascii="宋体" w:hAnsi="宋体"/>
                <w:sz w:val="18"/>
                <w:szCs w:val="18"/>
                <w:lang w:val="en-US" w:eastAsia="zh-CN"/>
              </w:rPr>
              <w:tab/>
            </w:r>
            <w:r>
              <w:rPr>
                <w:rFonts w:hint="default" w:ascii="宋体" w:hAnsi="宋体"/>
                <w:sz w:val="18"/>
                <w:szCs w:val="18"/>
                <w:lang w:val="en-US" w:eastAsia="zh-CN"/>
              </w:rPr>
              <w:t xml:space="preserve">0.0478 </w:t>
            </w:r>
            <w:r>
              <w:rPr>
                <w:rFonts w:hint="default" w:ascii="宋体" w:hAnsi="宋体"/>
                <w:sz w:val="18"/>
                <w:szCs w:val="18"/>
                <w:lang w:val="en-US" w:eastAsia="zh-CN"/>
              </w:rPr>
              <w:tab/>
            </w:r>
            <w:r>
              <w:rPr>
                <w:rFonts w:hint="default" w:ascii="宋体" w:hAnsi="宋体"/>
                <w:sz w:val="18"/>
                <w:szCs w:val="18"/>
                <w:lang w:val="en-US" w:eastAsia="zh-CN"/>
              </w:rPr>
              <w:t xml:space="preserve">0.0477 </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0.0481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0.00029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0.60 </w:t>
            </w:r>
          </w:p>
        </w:tc>
      </w:tr>
    </w:tbl>
    <w:p>
      <w:pPr>
        <w:pStyle w:val="2"/>
        <w:ind w:firstLine="420" w:firstLineChars="200"/>
        <w:rPr>
          <w:rFonts w:hint="eastAsia"/>
          <w:lang w:val="en-US" w:eastAsia="zh-CN"/>
        </w:rPr>
      </w:pPr>
      <w:r>
        <w:rPr>
          <w:rFonts w:hint="eastAsia"/>
          <w:lang w:val="en-US" w:eastAsia="zh-CN"/>
        </w:rPr>
        <w:t xml:space="preserve">  </w:t>
      </w:r>
    </w:p>
    <w:p>
      <w:pPr>
        <w:pStyle w:val="2"/>
        <w:ind w:firstLine="420" w:firstLineChars="200"/>
        <w:rPr>
          <w:rFonts w:hint="default"/>
          <w:lang w:val="en-US" w:eastAsia="zh-CN"/>
        </w:rPr>
      </w:pPr>
      <w:r>
        <w:rPr>
          <w:rFonts w:hint="eastAsia" w:ascii="宋体" w:hAnsi="宋体"/>
          <w:sz w:val="21"/>
          <w:szCs w:val="21"/>
          <w:lang w:val="en-US" w:eastAsia="zh-CN"/>
        </w:rPr>
        <w:t>从表18中结果可以看出，铜中氧的测定RSD在1.12%</w:t>
      </w:r>
      <w:r>
        <w:rPr>
          <w:rFonts w:hint="eastAsia" w:ascii="Arial" w:hAnsi="Arial" w:cs="Arial"/>
          <w:sz w:val="21"/>
          <w:szCs w:val="21"/>
          <w:lang w:eastAsia="zh-CN"/>
        </w:rPr>
        <w:t>～</w:t>
      </w:r>
      <w:r>
        <w:rPr>
          <w:rFonts w:hint="eastAsia" w:ascii="宋体" w:hAnsi="宋体"/>
          <w:sz w:val="21"/>
          <w:szCs w:val="21"/>
          <w:lang w:val="en-US" w:eastAsia="zh-CN"/>
        </w:rPr>
        <w:t>3.39%之间，铜中氮的测定RSD在0.60%</w:t>
      </w:r>
      <w:r>
        <w:rPr>
          <w:rFonts w:hint="eastAsia" w:ascii="Arial" w:hAnsi="Arial" w:cs="Arial"/>
          <w:sz w:val="21"/>
          <w:szCs w:val="21"/>
          <w:lang w:eastAsia="zh-CN"/>
        </w:rPr>
        <w:t>～</w:t>
      </w:r>
      <w:r>
        <w:rPr>
          <w:rFonts w:hint="eastAsia" w:ascii="宋体" w:hAnsi="宋体"/>
          <w:sz w:val="21"/>
          <w:szCs w:val="21"/>
          <w:lang w:val="en-US" w:eastAsia="zh-CN"/>
        </w:rPr>
        <w:t>4.47%之间，该方法精密度良好，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pStyle w:val="2"/>
        <w:jc w:val="both"/>
        <w:rPr>
          <w:rFonts w:hint="default" w:ascii="Times New Roman" w:hAnsi="Times New Roman" w:eastAsia="宋体" w:cs="Times New Roman"/>
          <w:lang w:val="en-US" w:eastAsia="zh-CN"/>
        </w:rPr>
      </w:pPr>
    </w:p>
    <w:p>
      <w:pPr>
        <w:pStyle w:val="3"/>
        <w:outlineLvl w:val="4"/>
        <w:rPr>
          <w:rFonts w:hint="default"/>
          <w:lang w:val="en-US" w:eastAsia="zh-CN"/>
        </w:rPr>
      </w:pPr>
      <w:r>
        <w:rPr>
          <w:rFonts w:hint="eastAsia" w:ascii="宋体" w:hAnsi="宋体" w:eastAsia="宋体" w:cs="Times New Roman"/>
          <w:b w:val="0"/>
          <w:bCs w:val="0"/>
          <w:kern w:val="2"/>
          <w:sz w:val="21"/>
          <w:szCs w:val="21"/>
          <w:lang w:val="en-US" w:eastAsia="zh-CN" w:bidi="ar-SA"/>
        </w:rPr>
        <w:t>第二验证单位</w:t>
      </w:r>
      <w:r>
        <w:rPr>
          <w:rFonts w:hint="eastAsia" w:ascii="宋体" w:hAnsi="宋体" w:eastAsia="宋体" w:cs="黑体"/>
          <w:b w:val="0"/>
          <w:bCs w:val="0"/>
          <w:sz w:val="21"/>
          <w:szCs w:val="21"/>
          <w:lang w:val="en-US" w:eastAsia="zh-CN"/>
        </w:rPr>
        <w:t>中铝材料应用研究院有限公司</w:t>
      </w:r>
      <w:r>
        <w:rPr>
          <w:rFonts w:hint="eastAsia" w:ascii="宋体" w:hAnsi="宋体" w:eastAsia="宋体" w:cs="Times New Roman"/>
          <w:b w:val="0"/>
          <w:bCs w:val="0"/>
          <w:kern w:val="2"/>
          <w:sz w:val="21"/>
          <w:szCs w:val="21"/>
          <w:lang w:val="en-US" w:eastAsia="zh-CN" w:bidi="ar-SA"/>
        </w:rPr>
        <w:t>的精密度试验结果见表1</w:t>
      </w:r>
      <w:r>
        <w:rPr>
          <w:rFonts w:hint="eastAsia" w:ascii="宋体" w:hAnsi="宋体" w:cs="Times New Roman"/>
          <w:b w:val="0"/>
          <w:bCs w:val="0"/>
          <w:kern w:val="2"/>
          <w:sz w:val="21"/>
          <w:szCs w:val="21"/>
          <w:lang w:val="en-US" w:eastAsia="zh-CN" w:bidi="ar-SA"/>
        </w:rPr>
        <w:t>9</w:t>
      </w:r>
      <w:r>
        <w:rPr>
          <w:rFonts w:hint="eastAsia" w:ascii="宋体" w:hAnsi="宋体" w:eastAsia="宋体" w:cs="Times New Roman"/>
          <w:b w:val="0"/>
          <w:bCs w:val="0"/>
          <w:kern w:val="2"/>
          <w:sz w:val="21"/>
          <w:szCs w:val="21"/>
          <w:lang w:val="en-US" w:eastAsia="zh-CN" w:bidi="ar-SA"/>
        </w:rPr>
        <w:t>。</w:t>
      </w:r>
    </w:p>
    <w:p>
      <w:pPr>
        <w:pStyle w:val="2"/>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表19  中铝材料应用研究院有限公司精密度试验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rPr>
            </w:pPr>
            <w:r>
              <w:rPr>
                <w:rFonts w:hint="default" w:ascii="宋体" w:hAnsi="宋体"/>
                <w:sz w:val="18"/>
                <w:szCs w:val="18"/>
                <w:lang w:val="en-US"/>
              </w:rPr>
              <w:t xml:space="preserve">0.00051 </w:t>
            </w:r>
            <w:r>
              <w:rPr>
                <w:rFonts w:hint="default" w:ascii="宋体" w:hAnsi="宋体"/>
                <w:sz w:val="18"/>
                <w:szCs w:val="18"/>
                <w:lang w:val="en-US"/>
              </w:rPr>
              <w:tab/>
            </w:r>
            <w:r>
              <w:rPr>
                <w:rFonts w:hint="default" w:ascii="宋体" w:hAnsi="宋体"/>
                <w:sz w:val="18"/>
                <w:szCs w:val="18"/>
                <w:lang w:val="en-US"/>
              </w:rPr>
              <w:t xml:space="preserve">0.00053 </w:t>
            </w:r>
            <w:r>
              <w:rPr>
                <w:rFonts w:hint="default" w:ascii="宋体" w:hAnsi="宋体"/>
                <w:sz w:val="18"/>
                <w:szCs w:val="18"/>
                <w:lang w:val="en-US"/>
              </w:rPr>
              <w:tab/>
            </w:r>
            <w:r>
              <w:rPr>
                <w:rFonts w:hint="default" w:ascii="宋体" w:hAnsi="宋体"/>
                <w:sz w:val="18"/>
                <w:szCs w:val="18"/>
                <w:lang w:val="en-US"/>
              </w:rPr>
              <w:t xml:space="preserve">0.00052 </w:t>
            </w:r>
            <w:r>
              <w:rPr>
                <w:rFonts w:hint="default" w:ascii="宋体" w:hAnsi="宋体"/>
                <w:sz w:val="18"/>
                <w:szCs w:val="18"/>
                <w:lang w:val="en-US"/>
              </w:rPr>
              <w:tab/>
            </w:r>
            <w:r>
              <w:rPr>
                <w:rFonts w:hint="default" w:ascii="宋体" w:hAnsi="宋体"/>
                <w:sz w:val="18"/>
                <w:szCs w:val="18"/>
                <w:lang w:val="en-US"/>
              </w:rPr>
              <w:t xml:space="preserve">0.00054 </w:t>
            </w:r>
            <w:r>
              <w:rPr>
                <w:rFonts w:hint="default" w:ascii="宋体" w:hAnsi="宋体"/>
                <w:sz w:val="18"/>
                <w:szCs w:val="18"/>
                <w:lang w:val="en-US"/>
              </w:rPr>
              <w:tab/>
            </w:r>
            <w:r>
              <w:rPr>
                <w:rFonts w:hint="default" w:ascii="宋体" w:hAnsi="宋体"/>
                <w:sz w:val="18"/>
                <w:szCs w:val="18"/>
                <w:lang w:val="en-US"/>
              </w:rPr>
              <w:t xml:space="preserve">0.00053 </w:t>
            </w:r>
            <w:r>
              <w:rPr>
                <w:rFonts w:hint="default" w:ascii="宋体" w:hAnsi="宋体"/>
                <w:sz w:val="18"/>
                <w:szCs w:val="18"/>
                <w:lang w:val="en-US"/>
              </w:rPr>
              <w:tab/>
            </w:r>
            <w:r>
              <w:rPr>
                <w:rFonts w:hint="default" w:ascii="宋体" w:hAnsi="宋体"/>
                <w:sz w:val="18"/>
                <w:szCs w:val="18"/>
                <w:lang w:val="en-US"/>
              </w:rPr>
              <w:t xml:space="preserve">0.00055 </w:t>
            </w:r>
            <w:r>
              <w:rPr>
                <w:rFonts w:hint="default" w:ascii="宋体" w:hAnsi="宋体"/>
                <w:sz w:val="18"/>
                <w:szCs w:val="18"/>
                <w:lang w:val="en-US"/>
              </w:rPr>
              <w:tab/>
            </w:r>
            <w:r>
              <w:rPr>
                <w:rFonts w:hint="default" w:ascii="宋体" w:hAnsi="宋体"/>
                <w:sz w:val="18"/>
                <w:szCs w:val="18"/>
                <w:lang w:val="en-US"/>
              </w:rPr>
              <w:t xml:space="preserve">0.00056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0.00053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0.000017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2#</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sz w:val="18"/>
                <w:szCs w:val="18"/>
                <w:lang w:val="en-US" w:eastAsia="zh-CN"/>
              </w:rPr>
            </w:pPr>
            <w:r>
              <w:rPr>
                <w:rFonts w:hint="default" w:ascii="宋体" w:hAnsi="宋体" w:eastAsia="宋体"/>
                <w:sz w:val="18"/>
                <w:szCs w:val="18"/>
                <w:lang w:val="en-US" w:eastAsia="zh-CN"/>
              </w:rPr>
              <w:t xml:space="preserve">0.00132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0.00136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0.00138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0.00164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0.00132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0.00144 </w:t>
            </w:r>
            <w:r>
              <w:rPr>
                <w:rFonts w:hint="default" w:ascii="宋体" w:hAnsi="宋体" w:eastAsia="宋体"/>
                <w:sz w:val="18"/>
                <w:szCs w:val="18"/>
                <w:lang w:val="en-US" w:eastAsia="zh-CN"/>
              </w:rPr>
              <w:tab/>
            </w:r>
            <w:r>
              <w:rPr>
                <w:rFonts w:hint="default" w:ascii="宋体" w:hAnsi="宋体" w:eastAsia="宋体"/>
                <w:sz w:val="18"/>
                <w:szCs w:val="18"/>
                <w:lang w:val="en-US" w:eastAsia="zh-CN"/>
              </w:rPr>
              <w:t xml:space="preserve">0.00136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0.00140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0.000112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lang w:val="en-US" w:eastAsia="zh-CN"/>
              </w:rPr>
              <w:t>铜中氧</w:t>
            </w:r>
            <w:r>
              <w:rPr>
                <w:rFonts w:hint="eastAsia" w:ascii="宋体" w:hAnsi="宋体"/>
                <w:sz w:val="18"/>
                <w:szCs w:val="18"/>
              </w:rPr>
              <w:t>3#</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0.00415 </w:t>
            </w:r>
            <w:r>
              <w:rPr>
                <w:rFonts w:hint="default" w:ascii="宋体" w:hAnsi="宋体"/>
                <w:sz w:val="18"/>
                <w:szCs w:val="18"/>
                <w:lang w:val="en-US" w:eastAsia="zh-CN"/>
              </w:rPr>
              <w:tab/>
            </w:r>
            <w:r>
              <w:rPr>
                <w:rFonts w:hint="default" w:ascii="宋体" w:hAnsi="宋体"/>
                <w:sz w:val="18"/>
                <w:szCs w:val="18"/>
                <w:lang w:val="en-US" w:eastAsia="zh-CN"/>
              </w:rPr>
              <w:t xml:space="preserve">0.00415 </w:t>
            </w:r>
            <w:r>
              <w:rPr>
                <w:rFonts w:hint="default" w:ascii="宋体" w:hAnsi="宋体"/>
                <w:sz w:val="18"/>
                <w:szCs w:val="18"/>
                <w:lang w:val="en-US" w:eastAsia="zh-CN"/>
              </w:rPr>
              <w:tab/>
            </w:r>
            <w:r>
              <w:rPr>
                <w:rFonts w:hint="default" w:ascii="宋体" w:hAnsi="宋体"/>
                <w:sz w:val="18"/>
                <w:szCs w:val="18"/>
                <w:lang w:val="en-US" w:eastAsia="zh-CN"/>
              </w:rPr>
              <w:t xml:space="preserve">0.00419 </w:t>
            </w:r>
            <w:r>
              <w:rPr>
                <w:rFonts w:hint="default" w:ascii="宋体" w:hAnsi="宋体"/>
                <w:sz w:val="18"/>
                <w:szCs w:val="18"/>
                <w:lang w:val="en-US" w:eastAsia="zh-CN"/>
              </w:rPr>
              <w:tab/>
            </w:r>
            <w:r>
              <w:rPr>
                <w:rFonts w:hint="default" w:ascii="宋体" w:hAnsi="宋体"/>
                <w:sz w:val="18"/>
                <w:szCs w:val="18"/>
                <w:lang w:val="en-US" w:eastAsia="zh-CN"/>
              </w:rPr>
              <w:t xml:space="preserve">0.00414 </w:t>
            </w:r>
            <w:r>
              <w:rPr>
                <w:rFonts w:hint="default" w:ascii="宋体" w:hAnsi="宋体"/>
                <w:sz w:val="18"/>
                <w:szCs w:val="18"/>
                <w:lang w:val="en-US" w:eastAsia="zh-CN"/>
              </w:rPr>
              <w:tab/>
            </w:r>
            <w:r>
              <w:rPr>
                <w:rFonts w:hint="default" w:ascii="宋体" w:hAnsi="宋体"/>
                <w:sz w:val="18"/>
                <w:szCs w:val="18"/>
                <w:lang w:val="en-US" w:eastAsia="zh-CN"/>
              </w:rPr>
              <w:t xml:space="preserve">0.00421 </w:t>
            </w:r>
            <w:r>
              <w:rPr>
                <w:rFonts w:hint="default" w:ascii="宋体" w:hAnsi="宋体"/>
                <w:sz w:val="18"/>
                <w:szCs w:val="18"/>
                <w:lang w:val="en-US" w:eastAsia="zh-CN"/>
              </w:rPr>
              <w:tab/>
            </w:r>
            <w:r>
              <w:rPr>
                <w:rFonts w:hint="default" w:ascii="宋体" w:hAnsi="宋体"/>
                <w:sz w:val="18"/>
                <w:szCs w:val="18"/>
                <w:lang w:val="en-US" w:eastAsia="zh-CN"/>
              </w:rPr>
              <w:t xml:space="preserve">0.00420 </w:t>
            </w:r>
            <w:r>
              <w:rPr>
                <w:rFonts w:hint="default" w:ascii="宋体" w:hAnsi="宋体"/>
                <w:sz w:val="18"/>
                <w:szCs w:val="18"/>
                <w:lang w:val="en-US" w:eastAsia="zh-CN"/>
              </w:rPr>
              <w:tab/>
            </w:r>
            <w:r>
              <w:rPr>
                <w:rFonts w:hint="default" w:ascii="宋体" w:hAnsi="宋体"/>
                <w:sz w:val="18"/>
                <w:szCs w:val="18"/>
                <w:lang w:val="en-US" w:eastAsia="zh-CN"/>
              </w:rPr>
              <w:t xml:space="preserve">0.00420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0.00418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0.00003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铜中氧4</w:t>
            </w:r>
            <w:r>
              <w:rPr>
                <w:rFonts w:hint="eastAsia" w:ascii="宋体" w:hAnsi="宋体"/>
                <w:sz w:val="18"/>
                <w:szCs w:val="18"/>
              </w:rPr>
              <w:t>#</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Times New Roman"/>
                <w:sz w:val="18"/>
                <w:szCs w:val="18"/>
                <w:lang w:val="en-US" w:eastAsia="zh-CN" w:bidi="ar-SA"/>
              </w:rPr>
            </w:pPr>
            <w:r>
              <w:rPr>
                <w:rFonts w:hint="default" w:ascii="宋体" w:hAnsi="宋体" w:eastAsia="宋体" w:cs="Times New Roman"/>
                <w:sz w:val="18"/>
                <w:szCs w:val="18"/>
                <w:lang w:val="en-US" w:eastAsia="zh-CN" w:bidi="ar-SA"/>
              </w:rPr>
              <w:t>0.0216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0.0216</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0.0214</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0.0213</w:t>
            </w:r>
            <w:r>
              <w:rPr>
                <w:rFonts w:hint="default" w:ascii="宋体" w:hAnsi="宋体" w:eastAsia="宋体" w:cs="Times New Roman"/>
                <w:sz w:val="18"/>
                <w:szCs w:val="18"/>
                <w:lang w:val="en-US" w:eastAsia="zh-CN" w:bidi="ar-SA"/>
              </w:rPr>
              <w:tab/>
            </w:r>
            <w:r>
              <w:rPr>
                <w:rFonts w:hint="default" w:ascii="宋体" w:hAnsi="宋体" w:eastAsia="宋体" w:cs="Times New Roman"/>
                <w:sz w:val="18"/>
                <w:szCs w:val="18"/>
                <w:lang w:val="en-US" w:eastAsia="zh-CN" w:bidi="ar-SA"/>
              </w:rPr>
              <w:t>0.0215</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0.0216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0.00008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铜中氧5</w:t>
            </w:r>
            <w:r>
              <w:rPr>
                <w:rFonts w:hint="eastAsia" w:ascii="宋体" w:hAnsi="宋体"/>
                <w:sz w:val="18"/>
                <w:szCs w:val="18"/>
              </w:rPr>
              <w:t>#</w:t>
            </w:r>
          </w:p>
        </w:tc>
        <w:tc>
          <w:tcPr>
            <w:tcW w:w="3937" w:type="dxa"/>
            <w:tcBorders>
              <w:top w:val="single" w:color="auto" w:sz="4" w:space="0"/>
              <w:bottom w:val="single" w:color="auto" w:sz="12"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0.358</w:t>
            </w:r>
            <w:r>
              <w:rPr>
                <w:rFonts w:hint="default" w:ascii="宋体" w:hAnsi="宋体"/>
                <w:sz w:val="18"/>
                <w:szCs w:val="18"/>
                <w:lang w:val="en-US" w:eastAsia="zh-CN"/>
              </w:rPr>
              <w:tab/>
            </w:r>
            <w:r>
              <w:rPr>
                <w:rFonts w:hint="default" w:ascii="宋体" w:hAnsi="宋体"/>
                <w:sz w:val="18"/>
                <w:szCs w:val="18"/>
                <w:lang w:val="en-US" w:eastAsia="zh-CN"/>
              </w:rPr>
              <w:t>0.358</w:t>
            </w:r>
            <w:r>
              <w:rPr>
                <w:rFonts w:hint="default" w:ascii="宋体" w:hAnsi="宋体"/>
                <w:sz w:val="18"/>
                <w:szCs w:val="18"/>
                <w:lang w:val="en-US" w:eastAsia="zh-CN"/>
              </w:rPr>
              <w:tab/>
            </w:r>
            <w:r>
              <w:rPr>
                <w:rFonts w:hint="default" w:ascii="宋体" w:hAnsi="宋体"/>
                <w:sz w:val="18"/>
                <w:szCs w:val="18"/>
                <w:lang w:val="en-US" w:eastAsia="zh-CN"/>
              </w:rPr>
              <w:t>0.351</w:t>
            </w:r>
            <w:r>
              <w:rPr>
                <w:rFonts w:hint="default" w:ascii="宋体" w:hAnsi="宋体"/>
                <w:sz w:val="18"/>
                <w:szCs w:val="18"/>
                <w:lang w:val="en-US" w:eastAsia="zh-CN"/>
              </w:rPr>
              <w:tab/>
            </w:r>
            <w:r>
              <w:rPr>
                <w:rFonts w:hint="default" w:ascii="宋体" w:hAnsi="宋体"/>
                <w:sz w:val="18"/>
                <w:szCs w:val="18"/>
                <w:lang w:val="en-US" w:eastAsia="zh-CN"/>
              </w:rPr>
              <w:t>0.349</w:t>
            </w:r>
            <w:r>
              <w:rPr>
                <w:rFonts w:hint="default" w:ascii="宋体" w:hAnsi="宋体"/>
                <w:sz w:val="18"/>
                <w:szCs w:val="18"/>
                <w:lang w:val="en-US" w:eastAsia="zh-CN"/>
              </w:rPr>
              <w:tab/>
            </w:r>
            <w:r>
              <w:rPr>
                <w:rFonts w:hint="default" w:ascii="宋体" w:hAnsi="宋体"/>
                <w:sz w:val="18"/>
                <w:szCs w:val="18"/>
                <w:lang w:val="en-US" w:eastAsia="zh-CN"/>
              </w:rPr>
              <w:t>0.357</w:t>
            </w:r>
            <w:r>
              <w:rPr>
                <w:rFonts w:hint="default" w:ascii="宋体" w:hAnsi="宋体"/>
                <w:sz w:val="18"/>
                <w:szCs w:val="18"/>
                <w:lang w:val="en-US" w:eastAsia="zh-CN"/>
              </w:rPr>
              <w:tab/>
            </w:r>
            <w:r>
              <w:rPr>
                <w:rFonts w:hint="default" w:ascii="宋体" w:hAnsi="宋体"/>
                <w:sz w:val="18"/>
                <w:szCs w:val="18"/>
                <w:lang w:val="en-US" w:eastAsia="zh-CN"/>
              </w:rPr>
              <w:t>0.348</w:t>
            </w:r>
            <w:r>
              <w:rPr>
                <w:rFonts w:hint="default" w:ascii="宋体" w:hAnsi="宋体"/>
                <w:sz w:val="18"/>
                <w:szCs w:val="18"/>
                <w:lang w:val="en-US" w:eastAsia="zh-CN"/>
              </w:rPr>
              <w:tab/>
            </w:r>
            <w:r>
              <w:rPr>
                <w:rFonts w:hint="default" w:ascii="宋体" w:hAnsi="宋体"/>
                <w:sz w:val="18"/>
                <w:szCs w:val="18"/>
                <w:lang w:val="en-US" w:eastAsia="zh-CN"/>
              </w:rPr>
              <w:t>0.347</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0.353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0.0049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铜中氮6#</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0.00178 </w:t>
            </w:r>
            <w:r>
              <w:rPr>
                <w:rFonts w:hint="default" w:ascii="宋体" w:hAnsi="宋体"/>
                <w:sz w:val="18"/>
                <w:szCs w:val="18"/>
                <w:lang w:val="en-US" w:eastAsia="zh-CN"/>
              </w:rPr>
              <w:tab/>
            </w:r>
            <w:r>
              <w:rPr>
                <w:rFonts w:hint="default" w:ascii="宋体" w:hAnsi="宋体"/>
                <w:sz w:val="18"/>
                <w:szCs w:val="18"/>
                <w:lang w:val="en-US" w:eastAsia="zh-CN"/>
              </w:rPr>
              <w:t xml:space="preserve">0.00171 </w:t>
            </w:r>
            <w:r>
              <w:rPr>
                <w:rFonts w:hint="default" w:ascii="宋体" w:hAnsi="宋体"/>
                <w:sz w:val="18"/>
                <w:szCs w:val="18"/>
                <w:lang w:val="en-US" w:eastAsia="zh-CN"/>
              </w:rPr>
              <w:tab/>
            </w:r>
            <w:r>
              <w:rPr>
                <w:rFonts w:hint="default" w:ascii="宋体" w:hAnsi="宋体"/>
                <w:sz w:val="18"/>
                <w:szCs w:val="18"/>
                <w:lang w:val="en-US" w:eastAsia="zh-CN"/>
              </w:rPr>
              <w:t xml:space="preserve">0.00161 </w:t>
            </w:r>
            <w:r>
              <w:rPr>
                <w:rFonts w:hint="default" w:ascii="宋体" w:hAnsi="宋体"/>
                <w:sz w:val="18"/>
                <w:szCs w:val="18"/>
                <w:lang w:val="en-US" w:eastAsia="zh-CN"/>
              </w:rPr>
              <w:tab/>
            </w:r>
            <w:r>
              <w:rPr>
                <w:rFonts w:hint="default" w:ascii="宋体" w:hAnsi="宋体"/>
                <w:sz w:val="18"/>
                <w:szCs w:val="18"/>
                <w:lang w:val="en-US" w:eastAsia="zh-CN"/>
              </w:rPr>
              <w:t xml:space="preserve">0.00174 </w:t>
            </w:r>
            <w:r>
              <w:rPr>
                <w:rFonts w:hint="default" w:ascii="宋体" w:hAnsi="宋体"/>
                <w:sz w:val="18"/>
                <w:szCs w:val="18"/>
                <w:lang w:val="en-US" w:eastAsia="zh-CN"/>
              </w:rPr>
              <w:tab/>
            </w:r>
            <w:r>
              <w:rPr>
                <w:rFonts w:hint="default" w:ascii="宋体" w:hAnsi="宋体"/>
                <w:sz w:val="18"/>
                <w:szCs w:val="18"/>
                <w:lang w:val="en-US" w:eastAsia="zh-CN"/>
              </w:rPr>
              <w:t xml:space="preserve">0.00184 </w:t>
            </w:r>
            <w:r>
              <w:rPr>
                <w:rFonts w:hint="default" w:ascii="宋体" w:hAnsi="宋体"/>
                <w:sz w:val="18"/>
                <w:szCs w:val="18"/>
                <w:lang w:val="en-US" w:eastAsia="zh-CN"/>
              </w:rPr>
              <w:tab/>
            </w:r>
            <w:r>
              <w:rPr>
                <w:rFonts w:hint="default" w:ascii="宋体" w:hAnsi="宋体"/>
                <w:sz w:val="18"/>
                <w:szCs w:val="18"/>
                <w:lang w:val="en-US" w:eastAsia="zh-CN"/>
              </w:rPr>
              <w:t xml:space="preserve">0.00175 </w:t>
            </w:r>
            <w:r>
              <w:rPr>
                <w:rFonts w:hint="default" w:ascii="宋体" w:hAnsi="宋体"/>
                <w:sz w:val="18"/>
                <w:szCs w:val="18"/>
                <w:lang w:val="en-US" w:eastAsia="zh-CN"/>
              </w:rPr>
              <w:tab/>
            </w:r>
            <w:r>
              <w:rPr>
                <w:rFonts w:hint="default" w:ascii="宋体" w:hAnsi="宋体"/>
                <w:sz w:val="18"/>
                <w:szCs w:val="18"/>
                <w:lang w:val="en-US" w:eastAsia="zh-CN"/>
              </w:rPr>
              <w:t xml:space="preserve">0.00180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0.00175 </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0.000074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铜中氮8#</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0.00028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0.00025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0.00036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0.00036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0.00026 </w:t>
            </w:r>
          </w:p>
        </w:tc>
        <w:tc>
          <w:tcPr>
            <w:tcW w:w="1306"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0.00030</w:t>
            </w:r>
          </w:p>
        </w:tc>
        <w:tc>
          <w:tcPr>
            <w:tcW w:w="1068" w:type="dxa"/>
            <w:tcBorders>
              <w:top w:val="single" w:color="auto" w:sz="4" w:space="0"/>
              <w:bottom w:val="single" w:color="auto" w:sz="4"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0.000044 </w:t>
            </w:r>
          </w:p>
        </w:tc>
        <w:tc>
          <w:tcPr>
            <w:tcW w:w="1549" w:type="dxa"/>
            <w:tcBorders>
              <w:top w:val="single" w:color="auto" w:sz="4" w:space="0"/>
              <w:bottom w:val="single" w:color="auto" w:sz="4"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14.61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铜中氮9#</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0.0477 </w:t>
            </w:r>
            <w:r>
              <w:rPr>
                <w:rFonts w:hint="default" w:ascii="宋体" w:hAnsi="宋体"/>
                <w:sz w:val="18"/>
                <w:szCs w:val="18"/>
                <w:lang w:val="en-US" w:eastAsia="zh-CN"/>
              </w:rPr>
              <w:tab/>
            </w:r>
            <w:r>
              <w:rPr>
                <w:rFonts w:hint="default" w:ascii="宋体" w:hAnsi="宋体"/>
                <w:sz w:val="18"/>
                <w:szCs w:val="18"/>
                <w:lang w:val="en-US" w:eastAsia="zh-CN"/>
              </w:rPr>
              <w:t xml:space="preserve">0.0469 </w:t>
            </w:r>
            <w:r>
              <w:rPr>
                <w:rFonts w:hint="default" w:ascii="宋体" w:hAnsi="宋体"/>
                <w:sz w:val="18"/>
                <w:szCs w:val="18"/>
                <w:lang w:val="en-US" w:eastAsia="zh-CN"/>
              </w:rPr>
              <w:tab/>
            </w:r>
            <w:r>
              <w:rPr>
                <w:rFonts w:hint="default" w:ascii="宋体" w:hAnsi="宋体"/>
                <w:sz w:val="18"/>
                <w:szCs w:val="18"/>
                <w:lang w:val="en-US" w:eastAsia="zh-CN"/>
              </w:rPr>
              <w:t xml:space="preserve">0.0470 </w:t>
            </w:r>
            <w:r>
              <w:rPr>
                <w:rFonts w:hint="default" w:ascii="宋体" w:hAnsi="宋体"/>
                <w:sz w:val="18"/>
                <w:szCs w:val="18"/>
                <w:lang w:val="en-US" w:eastAsia="zh-CN"/>
              </w:rPr>
              <w:tab/>
            </w:r>
            <w:r>
              <w:rPr>
                <w:rFonts w:hint="default" w:ascii="宋体" w:hAnsi="宋体"/>
                <w:sz w:val="18"/>
                <w:szCs w:val="18"/>
                <w:lang w:val="en-US" w:eastAsia="zh-CN"/>
              </w:rPr>
              <w:t xml:space="preserve">0.0482 </w:t>
            </w:r>
            <w:r>
              <w:rPr>
                <w:rFonts w:hint="default" w:ascii="宋体" w:hAnsi="宋体"/>
                <w:sz w:val="18"/>
                <w:szCs w:val="18"/>
                <w:lang w:val="en-US" w:eastAsia="zh-CN"/>
              </w:rPr>
              <w:tab/>
            </w:r>
            <w:r>
              <w:rPr>
                <w:rFonts w:hint="default" w:ascii="宋体" w:hAnsi="宋体"/>
                <w:sz w:val="18"/>
                <w:szCs w:val="18"/>
                <w:lang w:val="en-US" w:eastAsia="zh-CN"/>
              </w:rPr>
              <w:t xml:space="preserve">0.0463 </w:t>
            </w:r>
            <w:r>
              <w:rPr>
                <w:rFonts w:hint="default" w:ascii="宋体" w:hAnsi="宋体"/>
                <w:sz w:val="18"/>
                <w:szCs w:val="18"/>
                <w:lang w:val="en-US" w:eastAsia="zh-CN"/>
              </w:rPr>
              <w:tab/>
            </w:r>
            <w:r>
              <w:rPr>
                <w:rFonts w:hint="default" w:ascii="宋体" w:hAnsi="宋体"/>
                <w:sz w:val="18"/>
                <w:szCs w:val="18"/>
                <w:lang w:val="en-US" w:eastAsia="zh-CN"/>
              </w:rPr>
              <w:t xml:space="preserve">0.0483 </w:t>
            </w:r>
            <w:r>
              <w:rPr>
                <w:rFonts w:hint="default" w:ascii="宋体" w:hAnsi="宋体"/>
                <w:sz w:val="18"/>
                <w:szCs w:val="18"/>
                <w:lang w:val="en-US" w:eastAsia="zh-CN"/>
              </w:rPr>
              <w:tab/>
            </w:r>
            <w:r>
              <w:rPr>
                <w:rFonts w:hint="default" w:ascii="宋体" w:hAnsi="宋体"/>
                <w:sz w:val="18"/>
                <w:szCs w:val="18"/>
                <w:lang w:val="en-US" w:eastAsia="zh-CN"/>
              </w:rPr>
              <w:t xml:space="preserve">0.0451 </w:t>
            </w:r>
          </w:p>
        </w:tc>
        <w:tc>
          <w:tcPr>
            <w:tcW w:w="1306"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0.0471 </w:t>
            </w:r>
          </w:p>
        </w:tc>
        <w:tc>
          <w:tcPr>
            <w:tcW w:w="1068" w:type="dxa"/>
            <w:tcBorders>
              <w:top w:val="single" w:color="auto" w:sz="4" w:space="0"/>
              <w:bottom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0.00113 </w:t>
            </w:r>
          </w:p>
        </w:tc>
        <w:tc>
          <w:tcPr>
            <w:tcW w:w="1549" w:type="dxa"/>
            <w:tcBorders>
              <w:top w:val="single" w:color="auto" w:sz="4" w:space="0"/>
              <w:bottom w:val="single" w:color="auto" w:sz="12" w:space="0"/>
              <w:right w:val="single" w:color="auto" w:sz="12" w:space="0"/>
            </w:tcBorders>
            <w:shd w:val="clear" w:color="auto" w:fill="auto"/>
            <w:vAlign w:val="center"/>
          </w:tcPr>
          <w:p>
            <w:pPr>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2.41 </w:t>
            </w:r>
          </w:p>
        </w:tc>
      </w:tr>
    </w:tbl>
    <w:p>
      <w:pPr>
        <w:pStyle w:val="2"/>
        <w:jc w:val="both"/>
        <w:rPr>
          <w:rFonts w:hint="eastAsia" w:ascii="Times New Roman" w:hAnsi="宋体" w:eastAsia="宋体" w:cs="Times New Roman"/>
          <w:b/>
          <w:bCs/>
          <w:kern w:val="2"/>
          <w:sz w:val="24"/>
          <w:szCs w:val="24"/>
          <w:lang w:val="en-US" w:eastAsia="zh-CN" w:bidi="ar-SA"/>
        </w:rPr>
      </w:pPr>
    </w:p>
    <w:p>
      <w:pPr>
        <w:pStyle w:val="2"/>
        <w:ind w:firstLine="420" w:firstLineChars="200"/>
        <w:rPr>
          <w:rFonts w:hint="default"/>
          <w:lang w:val="en-US" w:eastAsia="zh-CN"/>
        </w:rPr>
      </w:pPr>
      <w:r>
        <w:rPr>
          <w:rFonts w:hint="eastAsia" w:ascii="宋体" w:hAnsi="宋体"/>
          <w:sz w:val="21"/>
          <w:szCs w:val="21"/>
          <w:lang w:val="en-US" w:eastAsia="zh-CN"/>
        </w:rPr>
        <w:t>从表19中结果可以看出，铜中氧的测定RSD在0.39%</w:t>
      </w:r>
      <w:r>
        <w:rPr>
          <w:rFonts w:hint="eastAsia" w:ascii="Arial" w:hAnsi="Arial" w:cs="Arial"/>
          <w:sz w:val="21"/>
          <w:szCs w:val="21"/>
          <w:lang w:eastAsia="zh-CN"/>
        </w:rPr>
        <w:t>～</w:t>
      </w:r>
      <w:r>
        <w:rPr>
          <w:rFonts w:hint="eastAsia" w:ascii="宋体" w:hAnsi="宋体"/>
          <w:sz w:val="21"/>
          <w:szCs w:val="21"/>
          <w:lang w:val="en-US" w:eastAsia="zh-CN"/>
        </w:rPr>
        <w:t>8.00%之间，铜中氮的测定RSD在2.41%</w:t>
      </w:r>
      <w:r>
        <w:rPr>
          <w:rFonts w:hint="eastAsia" w:ascii="Arial" w:hAnsi="Arial" w:cs="Arial"/>
          <w:sz w:val="21"/>
          <w:szCs w:val="21"/>
          <w:lang w:eastAsia="zh-CN"/>
        </w:rPr>
        <w:t>～</w:t>
      </w:r>
      <w:r>
        <w:rPr>
          <w:rFonts w:hint="eastAsia" w:ascii="宋体" w:hAnsi="宋体"/>
          <w:sz w:val="21"/>
          <w:szCs w:val="21"/>
          <w:lang w:val="en-US" w:eastAsia="zh-CN"/>
        </w:rPr>
        <w:t>14</w:t>
      </w:r>
      <w:r>
        <w:rPr>
          <w:rFonts w:hint="eastAsia" w:ascii="Arial" w:hAnsi="Arial" w:cs="Arial"/>
          <w:sz w:val="21"/>
          <w:szCs w:val="21"/>
          <w:lang w:val="en-US" w:eastAsia="zh-CN"/>
        </w:rPr>
        <w:t>.</w:t>
      </w:r>
      <w:r>
        <w:rPr>
          <w:rFonts w:hint="eastAsia" w:ascii="宋体" w:hAnsi="宋体"/>
          <w:sz w:val="21"/>
          <w:szCs w:val="21"/>
          <w:lang w:val="en-US" w:eastAsia="zh-CN"/>
        </w:rPr>
        <w:t>61%之间，该方法精密度良好，</w:t>
      </w:r>
      <w:r>
        <w:rPr>
          <w:rFonts w:hint="eastAsia" w:ascii="宋体" w:hAnsi="宋体"/>
          <w:bCs/>
          <w:szCs w:val="21"/>
        </w:rPr>
        <w:t>与起草单位结论一致</w:t>
      </w:r>
      <w:r>
        <w:rPr>
          <w:rFonts w:hint="eastAsia" w:ascii="宋体" w:hAnsi="宋体"/>
          <w:sz w:val="21"/>
          <w:szCs w:val="21"/>
          <w:lang w:val="en-US" w:eastAsia="zh-CN"/>
        </w:rPr>
        <w:t>。</w:t>
      </w:r>
    </w:p>
    <w:p>
      <w:pPr>
        <w:pStyle w:val="3"/>
        <w:outlineLvl w:val="9"/>
        <w:rPr>
          <w:rFonts w:hint="eastAsia"/>
          <w:lang w:val="en-US" w:eastAsia="zh-CN"/>
        </w:rPr>
      </w:pPr>
    </w:p>
    <w:p>
      <w:pPr>
        <w:pStyle w:val="2"/>
        <w:ind w:firstLine="420" w:firstLineChars="200"/>
        <w:jc w:val="both"/>
        <w:rPr>
          <w:rFonts w:hint="eastAsia" w:ascii="黑体" w:hAnsi="黑体" w:eastAsia="黑体" w:cs="黑体"/>
          <w:kern w:val="2"/>
          <w:sz w:val="21"/>
          <w:szCs w:val="21"/>
          <w:lang w:val="en-US" w:eastAsia="zh-CN" w:bidi="ar-SA"/>
        </w:rPr>
      </w:pPr>
    </w:p>
    <w:p>
      <w:pPr>
        <w:pStyle w:val="2"/>
        <w:ind w:firstLine="420" w:firstLineChars="200"/>
        <w:jc w:val="both"/>
        <w:rPr>
          <w:rFonts w:hint="eastAsia" w:ascii="黑体" w:hAnsi="黑体" w:eastAsia="黑体" w:cs="黑体"/>
          <w:kern w:val="2"/>
          <w:sz w:val="21"/>
          <w:szCs w:val="21"/>
          <w:lang w:val="en-US" w:eastAsia="zh-CN" w:bidi="ar-SA"/>
        </w:rPr>
      </w:pPr>
    </w:p>
    <w:p>
      <w:pPr>
        <w:pStyle w:val="2"/>
        <w:ind w:firstLine="420" w:firstLineChars="200"/>
        <w:jc w:val="both"/>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 xml:space="preserve">2. </w:t>
      </w:r>
      <w:r>
        <w:rPr>
          <w:rFonts w:hint="default" w:ascii="黑体" w:hAnsi="黑体" w:eastAsia="黑体" w:cs="黑体"/>
          <w:kern w:val="2"/>
          <w:sz w:val="21"/>
          <w:szCs w:val="21"/>
          <w:lang w:val="en-US" w:eastAsia="zh-CN" w:bidi="ar-SA"/>
        </w:rPr>
        <w:t>方法</w:t>
      </w:r>
      <w:r>
        <w:rPr>
          <w:rFonts w:hint="eastAsia" w:ascii="黑体" w:hAnsi="黑体" w:eastAsia="黑体" w:cs="黑体"/>
          <w:kern w:val="2"/>
          <w:sz w:val="21"/>
          <w:szCs w:val="21"/>
          <w:lang w:val="en-US" w:eastAsia="zh-CN" w:bidi="ar-SA"/>
        </w:rPr>
        <w:t>二</w:t>
      </w:r>
      <w:r>
        <w:rPr>
          <w:rFonts w:hint="default" w:ascii="黑体" w:hAnsi="黑体" w:eastAsia="黑体" w:cs="黑体"/>
          <w:kern w:val="2"/>
          <w:sz w:val="21"/>
          <w:szCs w:val="21"/>
          <w:lang w:val="en-US" w:eastAsia="zh-CN" w:bidi="ar-SA"/>
        </w:rPr>
        <w:t xml:space="preserve">  惰性气体熔融-红外吸收法或热导法测定氢含量</w:t>
      </w:r>
      <w:r>
        <w:rPr>
          <w:rFonts w:hint="eastAsia" w:ascii="黑体" w:hAnsi="黑体" w:eastAsia="黑体" w:cs="黑体"/>
          <w:kern w:val="2"/>
          <w:sz w:val="21"/>
          <w:szCs w:val="21"/>
          <w:lang w:val="en-US" w:eastAsia="zh-CN" w:bidi="ar-SA"/>
        </w:rPr>
        <w:t>的验证</w:t>
      </w:r>
    </w:p>
    <w:p>
      <w:pPr>
        <w:pStyle w:val="2"/>
        <w:ind w:firstLine="420" w:firstLineChars="200"/>
        <w:outlineLvl w:val="3"/>
        <w:rPr>
          <w:rFonts w:hint="eastAsia" w:hAnsi="宋体" w:cs="Times New Roman"/>
          <w:b/>
          <w:bCs/>
          <w:kern w:val="2"/>
          <w:sz w:val="24"/>
          <w:szCs w:val="24"/>
          <w:lang w:val="en-US" w:eastAsia="zh-CN" w:bidi="ar-SA"/>
        </w:rPr>
      </w:pPr>
      <w:r>
        <w:rPr>
          <w:rFonts w:hint="eastAsia" w:ascii="黑体" w:hAnsi="黑体" w:eastAsia="黑体" w:cs="黑体"/>
          <w:kern w:val="2"/>
          <w:sz w:val="21"/>
          <w:szCs w:val="21"/>
          <w:lang w:val="en-US" w:eastAsia="zh-CN" w:bidi="ar-SA"/>
        </w:rPr>
        <w:t>2.1  铜及铜合金中氢分析功率试验</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宋体" w:hAnsi="宋体"/>
          <w:b/>
          <w:sz w:val="18"/>
          <w:szCs w:val="21"/>
        </w:rPr>
      </w:pPr>
      <w:r>
        <w:rPr>
          <w:rFonts w:hint="eastAsia" w:ascii="宋体" w:hAnsi="宋体"/>
          <w:sz w:val="21"/>
          <w:szCs w:val="21"/>
        </w:rPr>
        <w:t>不同分析功率下的试验结果列于表</w:t>
      </w:r>
      <w:r>
        <w:rPr>
          <w:rFonts w:hint="eastAsia" w:ascii="宋体" w:hAnsi="宋体"/>
          <w:sz w:val="21"/>
          <w:szCs w:val="21"/>
          <w:lang w:val="en-US" w:eastAsia="zh-CN"/>
        </w:rPr>
        <w:t>20</w:t>
      </w:r>
      <w:r>
        <w:rPr>
          <w:rFonts w:hint="eastAsia" w:ascii="宋体" w:hAnsi="宋体"/>
          <w:sz w:val="21"/>
          <w:szCs w:val="21"/>
        </w:rPr>
        <w:t>。其中，分析功率大于3</w:t>
      </w:r>
      <w:r>
        <w:rPr>
          <w:rFonts w:ascii="宋体" w:hAnsi="宋体"/>
          <w:sz w:val="21"/>
          <w:szCs w:val="21"/>
        </w:rPr>
        <w:t xml:space="preserve">.5 </w:t>
      </w:r>
      <w:r>
        <w:rPr>
          <w:rFonts w:hint="eastAsia" w:ascii="宋体" w:hAnsi="宋体"/>
          <w:sz w:val="21"/>
          <w:szCs w:val="21"/>
        </w:rPr>
        <w:t>k</w:t>
      </w:r>
      <w:r>
        <w:rPr>
          <w:rFonts w:ascii="宋体" w:hAnsi="宋体"/>
          <w:sz w:val="21"/>
          <w:szCs w:val="21"/>
        </w:rPr>
        <w:t>W</w:t>
      </w:r>
      <w:r>
        <w:rPr>
          <w:rFonts w:hint="eastAsia" w:ascii="宋体" w:hAnsi="宋体"/>
          <w:sz w:val="21"/>
          <w:szCs w:val="21"/>
        </w:rPr>
        <w:t>时。熔体偏黑、中心塌陷，呈过烧形貌。根据上述试验数据和现象，标准推荐的分析功率是适宜的。</w:t>
      </w:r>
    </w:p>
    <w:p>
      <w:pPr>
        <w:pStyle w:val="2"/>
        <w:keepNext w:val="0"/>
        <w:keepLines w:val="0"/>
        <w:pageBreakBefore w:val="0"/>
        <w:widowControl w:val="0"/>
        <w:kinsoku/>
        <w:wordWrap/>
        <w:overflowPunct/>
        <w:topLinePunct w:val="0"/>
        <w:autoSpaceDE/>
        <w:autoSpaceDN/>
        <w:bidi w:val="0"/>
        <w:adjustRightInd/>
        <w:snapToGrid/>
        <w:spacing w:after="0"/>
        <w:ind w:firstLine="482"/>
        <w:jc w:val="center"/>
        <w:textAlignment w:val="auto"/>
        <w:rPr>
          <w:rFonts w:hint="eastAsia" w:ascii="宋体" w:hAnsi="宋体"/>
          <w:sz w:val="21"/>
          <w:szCs w:val="21"/>
        </w:rPr>
      </w:pPr>
      <w:r>
        <w:rPr>
          <w:rFonts w:hint="eastAsia" w:ascii="黑体" w:hAnsi="黑体" w:eastAsia="黑体" w:cs="黑体"/>
          <w:szCs w:val="21"/>
          <w:lang w:val="en-US" w:eastAsia="zh-CN"/>
        </w:rPr>
        <w:t>表20 铜及铜合金中氢分析功率试验</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495"/>
        <w:gridCol w:w="495"/>
        <w:gridCol w:w="609"/>
        <w:gridCol w:w="495"/>
        <w:gridCol w:w="609"/>
        <w:gridCol w:w="495"/>
        <w:gridCol w:w="609"/>
        <w:gridCol w:w="496"/>
        <w:gridCol w:w="610"/>
        <w:gridCol w:w="496"/>
        <w:gridCol w:w="610"/>
        <w:gridCol w:w="496"/>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4"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分析功率/kW</w:t>
            </w:r>
          </w:p>
        </w:tc>
        <w:tc>
          <w:tcPr>
            <w:tcW w:w="292"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1.0</w:t>
            </w:r>
          </w:p>
        </w:tc>
        <w:tc>
          <w:tcPr>
            <w:tcW w:w="292"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1.5</w:t>
            </w:r>
          </w:p>
        </w:tc>
        <w:tc>
          <w:tcPr>
            <w:tcW w:w="359"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1.75</w:t>
            </w:r>
          </w:p>
        </w:tc>
        <w:tc>
          <w:tcPr>
            <w:tcW w:w="292"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2.0</w:t>
            </w:r>
          </w:p>
        </w:tc>
        <w:tc>
          <w:tcPr>
            <w:tcW w:w="359"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2.25</w:t>
            </w:r>
          </w:p>
        </w:tc>
        <w:tc>
          <w:tcPr>
            <w:tcW w:w="292"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2.5</w:t>
            </w:r>
          </w:p>
        </w:tc>
        <w:tc>
          <w:tcPr>
            <w:tcW w:w="359"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2.75</w:t>
            </w:r>
          </w:p>
        </w:tc>
        <w:tc>
          <w:tcPr>
            <w:tcW w:w="292"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3.0</w:t>
            </w:r>
          </w:p>
        </w:tc>
        <w:tc>
          <w:tcPr>
            <w:tcW w:w="359"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3.25</w:t>
            </w:r>
          </w:p>
        </w:tc>
        <w:tc>
          <w:tcPr>
            <w:tcW w:w="292"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3.5</w:t>
            </w:r>
          </w:p>
        </w:tc>
        <w:tc>
          <w:tcPr>
            <w:tcW w:w="359"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3.75</w:t>
            </w:r>
          </w:p>
        </w:tc>
        <w:tc>
          <w:tcPr>
            <w:tcW w:w="292" w:type="pct"/>
            <w:vAlign w:val="center"/>
          </w:tcPr>
          <w:p>
            <w:pPr>
              <w:spacing w:line="360" w:lineRule="auto"/>
              <w:jc w:val="center"/>
              <w:rPr>
                <w:rFonts w:hint="eastAsia" w:ascii="宋体" w:hAnsi="宋体" w:eastAsia="宋体" w:cs="宋体"/>
                <w:sz w:val="18"/>
                <w:szCs w:val="18"/>
              </w:rPr>
            </w:pPr>
            <w:r>
              <w:rPr>
                <w:rFonts w:hint="eastAsia" w:ascii="宋体" w:hAnsi="宋体" w:eastAsia="宋体" w:cs="宋体"/>
                <w:color w:val="000000"/>
                <w:sz w:val="18"/>
                <w:szCs w:val="18"/>
              </w:rPr>
              <w:t>4.0</w:t>
            </w:r>
          </w:p>
        </w:tc>
        <w:tc>
          <w:tcPr>
            <w:tcW w:w="270" w:type="pct"/>
          </w:tcPr>
          <w:p>
            <w:pPr>
              <w:spacing w:line="360" w:lineRule="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铜中氢H1#—氢含量/（μg/g）</w:t>
            </w:r>
          </w:p>
        </w:tc>
        <w:tc>
          <w:tcPr>
            <w:tcW w:w="2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1.1</w:t>
            </w:r>
          </w:p>
        </w:tc>
        <w:tc>
          <w:tcPr>
            <w:tcW w:w="2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1.3</w:t>
            </w:r>
          </w:p>
        </w:tc>
        <w:tc>
          <w:tcPr>
            <w:tcW w:w="35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2.8</w:t>
            </w:r>
          </w:p>
        </w:tc>
        <w:tc>
          <w:tcPr>
            <w:tcW w:w="2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3.3</w:t>
            </w:r>
          </w:p>
        </w:tc>
        <w:tc>
          <w:tcPr>
            <w:tcW w:w="35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3.4</w:t>
            </w:r>
          </w:p>
        </w:tc>
        <w:tc>
          <w:tcPr>
            <w:tcW w:w="2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3.5</w:t>
            </w:r>
          </w:p>
        </w:tc>
        <w:tc>
          <w:tcPr>
            <w:tcW w:w="35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3.5</w:t>
            </w:r>
          </w:p>
        </w:tc>
        <w:tc>
          <w:tcPr>
            <w:tcW w:w="2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3.3</w:t>
            </w:r>
          </w:p>
        </w:tc>
        <w:tc>
          <w:tcPr>
            <w:tcW w:w="35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3.3</w:t>
            </w:r>
          </w:p>
        </w:tc>
        <w:tc>
          <w:tcPr>
            <w:tcW w:w="2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3.2</w:t>
            </w:r>
          </w:p>
        </w:tc>
        <w:tc>
          <w:tcPr>
            <w:tcW w:w="35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3.0</w:t>
            </w:r>
          </w:p>
        </w:tc>
        <w:tc>
          <w:tcPr>
            <w:tcW w:w="2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3.1</w:t>
            </w:r>
          </w:p>
        </w:tc>
        <w:tc>
          <w:tcPr>
            <w:tcW w:w="27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3.1</w:t>
            </w:r>
          </w:p>
        </w:tc>
      </w:tr>
    </w:tbl>
    <w:p>
      <w:pPr>
        <w:pStyle w:val="2"/>
        <w:rPr>
          <w:rFonts w:hint="eastAsia" w:ascii="宋体" w:hAnsi="宋体" w:eastAsia="宋体" w:cs="黑体"/>
          <w:b w:val="0"/>
          <w:bCs w:val="0"/>
          <w:sz w:val="21"/>
          <w:szCs w:val="21"/>
          <w:lang w:val="en-US" w:eastAsia="zh-CN"/>
        </w:rPr>
      </w:pPr>
    </w:p>
    <w:p>
      <w:pPr>
        <w:pStyle w:val="2"/>
        <w:ind w:firstLine="420" w:firstLineChars="200"/>
        <w:rPr>
          <w:rFonts w:hint="eastAsia" w:ascii="宋体" w:hAnsi="宋体" w:cs="宋体"/>
          <w:color w:val="000000"/>
          <w:szCs w:val="21"/>
          <w:lang w:val="en-US" w:eastAsia="zh-CN"/>
        </w:rPr>
      </w:pPr>
      <w:r>
        <w:rPr>
          <w:rFonts w:hint="eastAsia" w:ascii="宋体" w:hAnsi="宋体" w:eastAsia="宋体" w:cs="黑体"/>
          <w:b w:val="0"/>
          <w:bCs w:val="0"/>
          <w:sz w:val="21"/>
          <w:szCs w:val="21"/>
          <w:lang w:val="en-US" w:eastAsia="zh-CN"/>
        </w:rPr>
        <w:t>由</w:t>
      </w:r>
      <w:r>
        <w:rPr>
          <w:rFonts w:hint="eastAsia" w:ascii="宋体" w:hAnsi="宋体" w:cs="黑体"/>
          <w:b w:val="0"/>
          <w:bCs w:val="0"/>
          <w:sz w:val="21"/>
          <w:szCs w:val="21"/>
          <w:lang w:val="en-US" w:eastAsia="zh-CN"/>
        </w:rPr>
        <w:t>中铝洛阳铜加工有限公司</w:t>
      </w:r>
      <w:r>
        <w:rPr>
          <w:rFonts w:hint="eastAsia" w:ascii="宋体" w:hAnsi="宋体" w:cs="宋体"/>
          <w:color w:val="000000"/>
          <w:szCs w:val="21"/>
          <w:lang w:val="en-US" w:eastAsia="zh-CN"/>
        </w:rPr>
        <w:t>对铜及铜合金中氢的分析功率进行了验证，结果如表21所示。</w:t>
      </w:r>
    </w:p>
    <w:p>
      <w:pPr>
        <w:pStyle w:val="2"/>
        <w:keepNext w:val="0"/>
        <w:keepLines w:val="0"/>
        <w:pageBreakBefore w:val="0"/>
        <w:widowControl w:val="0"/>
        <w:kinsoku/>
        <w:wordWrap/>
        <w:overflowPunct/>
        <w:topLinePunct w:val="0"/>
        <w:autoSpaceDE/>
        <w:autoSpaceDN/>
        <w:bidi w:val="0"/>
        <w:adjustRightInd/>
        <w:snapToGrid/>
        <w:spacing w:after="0"/>
        <w:ind w:firstLine="482"/>
        <w:jc w:val="center"/>
        <w:textAlignment w:val="auto"/>
      </w:pPr>
      <w:r>
        <w:rPr>
          <w:rFonts w:hint="eastAsia" w:ascii="黑体" w:hAnsi="黑体" w:eastAsia="黑体" w:cs="黑体"/>
          <w:szCs w:val="21"/>
          <w:lang w:val="en-US" w:eastAsia="zh-CN"/>
        </w:rPr>
        <w:t>表21 分析功率试验验证结果</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492"/>
        <w:gridCol w:w="492"/>
        <w:gridCol w:w="608"/>
        <w:gridCol w:w="493"/>
        <w:gridCol w:w="609"/>
        <w:gridCol w:w="493"/>
        <w:gridCol w:w="609"/>
        <w:gridCol w:w="496"/>
        <w:gridCol w:w="621"/>
        <w:gridCol w:w="496"/>
        <w:gridCol w:w="609"/>
        <w:gridCol w:w="496"/>
        <w:gridCol w:w="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分析功率/kW</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1.0</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1.5</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1.75</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2.0</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2.25</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2.5</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2.75</w:t>
            </w:r>
          </w:p>
        </w:tc>
        <w:tc>
          <w:tcPr>
            <w:tcW w:w="29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3.0</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3.25</w:t>
            </w:r>
          </w:p>
        </w:tc>
        <w:tc>
          <w:tcPr>
            <w:tcW w:w="29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3.5</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3.75</w:t>
            </w:r>
          </w:p>
        </w:tc>
        <w:tc>
          <w:tcPr>
            <w:tcW w:w="29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4.0</w:t>
            </w:r>
          </w:p>
        </w:tc>
        <w:tc>
          <w:tcPr>
            <w:tcW w:w="285" w:type="pct"/>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铜中氢含量/（μg/g）</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1.9</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3.0</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4.9</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5.4</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5.8</w:t>
            </w:r>
          </w:p>
        </w:tc>
        <w:tc>
          <w:tcPr>
            <w:tcW w:w="289"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5.7</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5.9</w:t>
            </w:r>
          </w:p>
        </w:tc>
        <w:tc>
          <w:tcPr>
            <w:tcW w:w="29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5.9</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5.7</w:t>
            </w:r>
          </w:p>
        </w:tc>
        <w:tc>
          <w:tcPr>
            <w:tcW w:w="29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5.8</w:t>
            </w:r>
          </w:p>
        </w:tc>
        <w:tc>
          <w:tcPr>
            <w:tcW w:w="35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5.8</w:t>
            </w:r>
          </w:p>
        </w:tc>
        <w:tc>
          <w:tcPr>
            <w:tcW w:w="29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5.9</w:t>
            </w:r>
          </w:p>
        </w:tc>
        <w:tc>
          <w:tcPr>
            <w:tcW w:w="285"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熔体现象</w:t>
            </w:r>
          </w:p>
        </w:tc>
        <w:tc>
          <w:tcPr>
            <w:tcW w:w="2882" w:type="pct"/>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sz w:val="18"/>
                <w:szCs w:val="18"/>
                <w:lang w:val="en-US" w:eastAsia="zh-CN"/>
              </w:rPr>
            </w:pPr>
            <w:r>
              <w:rPr>
                <w:rFonts w:hint="eastAsia" w:ascii="宋体" w:hAnsi="宋体" w:cs="宋体"/>
                <w:sz w:val="18"/>
                <w:szCs w:val="18"/>
                <w:lang w:val="en-US" w:eastAsia="zh-CN"/>
              </w:rPr>
              <w:t>表面光滑，成型较好</w:t>
            </w:r>
          </w:p>
        </w:tc>
        <w:tc>
          <w:tcPr>
            <w:tcW w:w="1225"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中间有凹陷，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形状不规则</w:t>
            </w:r>
          </w:p>
        </w:tc>
      </w:tr>
    </w:tbl>
    <w:p>
      <w:pPr>
        <w:pStyle w:val="2"/>
        <w:rPr>
          <w:rFonts w:hint="default" w:ascii="宋体" w:hAnsi="宋体" w:cs="宋体"/>
          <w:color w:val="000000"/>
          <w:szCs w:val="21"/>
          <w:lang w:val="en-US" w:eastAsia="zh-CN"/>
        </w:rPr>
      </w:pPr>
    </w:p>
    <w:p>
      <w:pPr>
        <w:pStyle w:val="2"/>
        <w:ind w:firstLine="480"/>
        <w:rPr>
          <w:rFonts w:hint="eastAsia" w:ascii="宋体" w:hAnsi="宋体" w:cs="宋体"/>
          <w:color w:val="000000"/>
          <w:szCs w:val="21"/>
          <w:lang w:val="en-US" w:eastAsia="zh-CN"/>
        </w:rPr>
      </w:pPr>
      <w:r>
        <w:rPr>
          <w:rFonts w:hint="eastAsia" w:ascii="宋体" w:hAnsi="宋体" w:cs="宋体"/>
          <w:color w:val="000000"/>
          <w:szCs w:val="21"/>
          <w:lang w:val="en-US" w:eastAsia="zh-CN"/>
        </w:rPr>
        <w:t>试验表明当功率在2.75kW及以上时分析结果稳定，氢释放完全，功率在3.5kW及以上时，试样熔体中央凹陷，出现过烧现象，</w:t>
      </w:r>
      <w:r>
        <w:rPr>
          <w:rFonts w:hint="eastAsia" w:ascii="宋体" w:hAnsi="宋体"/>
          <w:bCs/>
          <w:szCs w:val="21"/>
        </w:rPr>
        <w:t>与起草单位结论一致</w:t>
      </w:r>
      <w:r>
        <w:rPr>
          <w:rFonts w:hint="eastAsia" w:ascii="宋体" w:hAnsi="宋体" w:cs="宋体"/>
          <w:color w:val="000000"/>
          <w:szCs w:val="21"/>
          <w:lang w:val="en-US" w:eastAsia="zh-CN"/>
        </w:rPr>
        <w:t>。</w:t>
      </w:r>
    </w:p>
    <w:p>
      <w:pPr>
        <w:pStyle w:val="2"/>
        <w:ind w:firstLine="480"/>
        <w:rPr>
          <w:rFonts w:hint="default" w:ascii="宋体" w:hAnsi="宋体" w:cs="宋体"/>
          <w:color w:val="000000"/>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ind w:firstLine="482"/>
        <w:jc w:val="left"/>
        <w:textAlignment w:val="auto"/>
        <w:outlineLvl w:val="3"/>
        <w:rPr>
          <w:rFonts w:hint="eastAsia" w:ascii="黑体" w:hAnsi="黑体" w:eastAsia="黑体" w:cs="黑体"/>
          <w:szCs w:val="21"/>
          <w:lang w:val="en-US" w:eastAsia="zh-CN"/>
        </w:rPr>
      </w:pPr>
      <w:r>
        <w:rPr>
          <w:rFonts w:hint="eastAsia" w:ascii="黑体" w:hAnsi="黑体" w:eastAsia="黑体" w:cs="黑体"/>
          <w:szCs w:val="21"/>
          <w:lang w:val="en-US" w:eastAsia="zh-CN"/>
        </w:rPr>
        <w:t>2.2  样品量试验</w:t>
      </w:r>
    </w:p>
    <w:p>
      <w:pPr>
        <w:pStyle w:val="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hAnsi="宋体" w:cs="Times New Roman"/>
          <w:b/>
          <w:bCs/>
          <w:kern w:val="2"/>
          <w:sz w:val="24"/>
          <w:szCs w:val="24"/>
          <w:lang w:val="en-US" w:eastAsia="zh-CN" w:bidi="ar-SA"/>
        </w:rPr>
      </w:pPr>
      <w:r>
        <w:rPr>
          <w:rFonts w:hint="default" w:ascii="宋体" w:hAnsi="宋体" w:eastAsia="宋体" w:cs="Times New Roman"/>
          <w:kern w:val="2"/>
          <w:sz w:val="21"/>
          <w:szCs w:val="21"/>
          <w:lang w:val="en-US" w:eastAsia="zh-CN" w:bidi="ar-SA"/>
        </w:rPr>
        <w:t>固定样品量和锡片（助熔剂）的质量比为2﹕1，在0.5</w:t>
      </w:r>
      <w:r>
        <w:rPr>
          <w:rFonts w:hint="eastAsia" w:ascii="宋体" w:hAnsi="宋体" w:eastAsia="宋体" w:cs="宋体"/>
          <w:kern w:val="2"/>
          <w:sz w:val="21"/>
          <w:szCs w:val="21"/>
          <w:lang w:val="en-US" w:eastAsia="zh-CN" w:bidi="ar-SA"/>
        </w:rPr>
        <w:t>～</w:t>
      </w:r>
      <w:r>
        <w:rPr>
          <w:rFonts w:hint="default" w:ascii="宋体" w:hAnsi="宋体" w:eastAsia="宋体" w:cs="Times New Roman"/>
          <w:kern w:val="2"/>
          <w:sz w:val="21"/>
          <w:szCs w:val="21"/>
          <w:lang w:val="en-US" w:eastAsia="zh-CN" w:bidi="ar-SA"/>
        </w:rPr>
        <w:t>3.0 g范围内，按0.25 g增幅开展样品量的优化试验，试验结果见图1；进一步绘制试样中氢的净信号强度与样品量的散点图，按高低质量段进行线性拟合（通过零点），见图2。由图1和图2，标准推荐的试料量是适宜的。</w:t>
      </w:r>
    </w:p>
    <w:p>
      <w:pPr>
        <w:widowControl/>
        <w:spacing w:line="360" w:lineRule="auto"/>
        <w:jc w:val="center"/>
        <w:rPr>
          <w:color w:val="FF0000"/>
        </w:rPr>
      </w:pPr>
      <w:r>
        <w:rPr>
          <w:color w:val="FF0000"/>
          <w:highlight w:val="yellow"/>
        </w:rPr>
        <w:object>
          <v:shape id="_x0000_i1025" o:spt="75" type="#_x0000_t75" style="height:162.05pt;width:281.85pt;" o:ole="t" filled="f" o:preferrelative="t" stroked="f" coordsize="21600,21600">
            <v:path/>
            <v:fill on="f" focussize="0,0"/>
            <v:stroke on="f"/>
            <v:imagedata r:id="rId5" o:title=""/>
            <o:lock v:ext="edit" aspectratio="t"/>
            <w10:wrap type="none"/>
            <w10:anchorlock/>
          </v:shape>
          <o:OLEObject Type="Embed" ProgID="Origin95.Graph" ShapeID="_x0000_i1025" DrawAspect="Content" ObjectID="_1468075725" r:id="rId4">
            <o:LockedField>false</o:LockedField>
          </o:OLEObject>
        </w:object>
      </w:r>
    </w:p>
    <w:p>
      <w:pPr>
        <w:pStyle w:val="4"/>
        <w:spacing w:line="360" w:lineRule="auto"/>
        <w:ind w:firstLine="420" w:firstLineChars="2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 xml:space="preserve">图 </w:t>
      </w:r>
      <w:r>
        <w:rPr>
          <w:rFonts w:hint="default" w:ascii="黑体" w:hAnsi="黑体" w:eastAsia="黑体" w:cs="黑体"/>
          <w:kern w:val="2"/>
          <w:sz w:val="21"/>
          <w:szCs w:val="21"/>
          <w:lang w:val="en-US" w:eastAsia="zh-CN" w:bidi="ar-SA"/>
        </w:rPr>
        <w:t xml:space="preserve">1 </w:t>
      </w:r>
      <w:r>
        <w:rPr>
          <w:rFonts w:hint="eastAsia" w:ascii="黑体" w:hAnsi="黑体" w:eastAsia="黑体" w:cs="黑体"/>
          <w:kern w:val="2"/>
          <w:sz w:val="21"/>
          <w:szCs w:val="21"/>
          <w:lang w:val="en-US" w:eastAsia="zh-CN" w:bidi="ar-SA"/>
        </w:rPr>
        <w:t>不同样品量的测定结果</w:t>
      </w:r>
    </w:p>
    <w:p>
      <w:pPr>
        <w:pStyle w:val="2"/>
        <w:rPr>
          <w:rFonts w:hint="default"/>
          <w:lang w:val="en-US" w:eastAsia="zh-CN"/>
        </w:rPr>
      </w:pPr>
    </w:p>
    <w:p>
      <w:pPr>
        <w:jc w:val="center"/>
        <w:rPr>
          <w:color w:val="0D0D0D"/>
        </w:rPr>
      </w:pPr>
      <w:r>
        <w:rPr>
          <w:color w:val="0D0D0D"/>
          <w:highlight w:val="yellow"/>
        </w:rPr>
        <w:object>
          <v:shape id="_x0000_i1026" o:spt="75" type="#_x0000_t75" style="height:148.15pt;width:276.75pt;" o:ole="t" filled="f" o:preferrelative="t" stroked="f" coordsize="21600,21600">
            <v:path/>
            <v:fill on="f" focussize="0,0"/>
            <v:stroke on="f"/>
            <v:imagedata r:id="rId7" o:title=""/>
            <o:lock v:ext="edit" aspectratio="t"/>
            <w10:wrap type="none"/>
            <w10:anchorlock/>
          </v:shape>
          <o:OLEObject Type="Embed" ProgID="Origin95.Graph" ShapeID="_x0000_i1026" DrawAspect="Content" ObjectID="_1468075726" r:id="rId6">
            <o:LockedField>false</o:LockedField>
          </o:OLEObject>
        </w:object>
      </w:r>
    </w:p>
    <w:p>
      <w:pPr>
        <w:pStyle w:val="4"/>
        <w:spacing w:line="360" w:lineRule="auto"/>
        <w:ind w:firstLine="420" w:firstLineChars="200"/>
        <w:jc w:val="center"/>
        <w:rPr>
          <w:rFonts w:hint="eastAsia" w:ascii="宋体" w:hAnsi="宋体" w:eastAsia="宋体" w:cs="Times New Roman"/>
          <w:kern w:val="2"/>
          <w:sz w:val="21"/>
          <w:szCs w:val="21"/>
          <w:lang w:val="en-US" w:eastAsia="zh-CN" w:bidi="ar-SA"/>
        </w:rPr>
      </w:pPr>
      <w:r>
        <w:rPr>
          <w:rFonts w:hint="eastAsia" w:ascii="黑体" w:hAnsi="黑体" w:eastAsia="黑体" w:cs="黑体"/>
          <w:kern w:val="2"/>
          <w:sz w:val="21"/>
          <w:szCs w:val="21"/>
          <w:lang w:val="en-US" w:eastAsia="zh-CN" w:bidi="ar-SA"/>
        </w:rPr>
        <w:t>图2  样品量和净信号强度的拟合曲线（通过零点）</w:t>
      </w:r>
    </w:p>
    <w:p>
      <w:pPr>
        <w:pStyle w:val="2"/>
        <w:rPr>
          <w:rFonts w:hint="eastAsia" w:hAnsi="宋体" w:cs="Times New Roman"/>
          <w:b/>
          <w:bCs/>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rPr>
      </w:pPr>
      <w:r>
        <w:rPr>
          <w:rFonts w:hint="eastAsia" w:ascii="宋体" w:hAnsi="宋体" w:eastAsia="宋体" w:cs="黑体"/>
          <w:b w:val="0"/>
          <w:bCs w:val="0"/>
          <w:sz w:val="21"/>
          <w:szCs w:val="21"/>
          <w:lang w:val="en-US" w:eastAsia="zh-CN"/>
        </w:rPr>
        <w:t>由</w:t>
      </w:r>
      <w:r>
        <w:rPr>
          <w:rFonts w:hint="eastAsia" w:ascii="宋体" w:hAnsi="宋体" w:cs="黑体"/>
          <w:b w:val="0"/>
          <w:bCs w:val="0"/>
          <w:sz w:val="21"/>
          <w:szCs w:val="21"/>
          <w:lang w:val="en-US" w:eastAsia="zh-CN"/>
        </w:rPr>
        <w:t>中铝洛阳铜加工有限公司负责</w:t>
      </w:r>
      <w:r>
        <w:rPr>
          <w:rFonts w:hint="eastAsia" w:hAnsi="宋体" w:cs="黑体"/>
          <w:b w:val="0"/>
          <w:bCs w:val="0"/>
          <w:sz w:val="21"/>
          <w:szCs w:val="21"/>
          <w:lang w:val="en-US" w:eastAsia="zh-CN"/>
        </w:rPr>
        <w:t>对</w:t>
      </w:r>
      <w:r>
        <w:rPr>
          <w:rFonts w:hint="eastAsia" w:ascii="宋体" w:hAnsi="宋体" w:cs="黑体"/>
          <w:b w:val="0"/>
          <w:bCs w:val="0"/>
          <w:sz w:val="21"/>
          <w:szCs w:val="21"/>
          <w:lang w:val="en-US" w:eastAsia="zh-CN"/>
        </w:rPr>
        <w:t>样品量试验</w:t>
      </w:r>
      <w:r>
        <w:rPr>
          <w:rFonts w:hint="eastAsia" w:hAnsi="宋体" w:cs="黑体"/>
          <w:b w:val="0"/>
          <w:bCs w:val="0"/>
          <w:sz w:val="21"/>
          <w:szCs w:val="21"/>
          <w:lang w:val="en-US" w:eastAsia="zh-CN"/>
        </w:rPr>
        <w:t>进行</w:t>
      </w:r>
      <w:r>
        <w:rPr>
          <w:rFonts w:hint="eastAsia" w:ascii="宋体" w:hAnsi="宋体" w:cs="黑体"/>
          <w:b w:val="0"/>
          <w:bCs w:val="0"/>
          <w:sz w:val="21"/>
          <w:szCs w:val="21"/>
          <w:lang w:val="en-US" w:eastAsia="zh-CN"/>
        </w:rPr>
        <w:t>验证。</w:t>
      </w:r>
      <w:r>
        <w:rPr>
          <w:rFonts w:hint="default" w:ascii="宋体" w:hAnsi="宋体" w:eastAsia="宋体" w:cs="Times New Roman"/>
          <w:kern w:val="2"/>
          <w:sz w:val="21"/>
          <w:szCs w:val="21"/>
          <w:lang w:val="en-US" w:eastAsia="zh-CN" w:bidi="ar-SA"/>
        </w:rPr>
        <w:t>固定样品量和锡助熔剂的质量比为2﹕1，在0.5</w:t>
      </w:r>
      <w:r>
        <w:rPr>
          <w:rFonts w:hint="eastAsia" w:hAnsi="宋体" w:cs="Times New Roman"/>
          <w:kern w:val="2"/>
          <w:sz w:val="21"/>
          <w:szCs w:val="21"/>
          <w:lang w:val="en-US" w:eastAsia="zh-CN" w:bidi="ar-SA"/>
        </w:rPr>
        <w:t>g</w:t>
      </w:r>
      <w:r>
        <w:rPr>
          <w:rFonts w:hint="eastAsia" w:ascii="宋体" w:hAnsi="宋体" w:eastAsia="宋体" w:cs="宋体"/>
          <w:kern w:val="2"/>
          <w:sz w:val="21"/>
          <w:szCs w:val="21"/>
          <w:lang w:val="en-US" w:eastAsia="zh-CN" w:bidi="ar-SA"/>
        </w:rPr>
        <w:t>～</w:t>
      </w:r>
      <w:r>
        <w:rPr>
          <w:rFonts w:hint="eastAsia" w:hAnsi="宋体" w:cs="Times New Roman"/>
          <w:kern w:val="2"/>
          <w:sz w:val="21"/>
          <w:szCs w:val="21"/>
          <w:lang w:val="en-US" w:eastAsia="zh-CN" w:bidi="ar-SA"/>
        </w:rPr>
        <w:t>2.5</w:t>
      </w:r>
      <w:r>
        <w:rPr>
          <w:rFonts w:hint="default" w:ascii="宋体" w:hAnsi="宋体" w:eastAsia="宋体" w:cs="Times New Roman"/>
          <w:kern w:val="2"/>
          <w:sz w:val="21"/>
          <w:szCs w:val="21"/>
          <w:lang w:val="en-US" w:eastAsia="zh-CN" w:bidi="ar-SA"/>
        </w:rPr>
        <w:t xml:space="preserve"> g范围内，按0.25 g增幅开展样品量的优化试验，试验结果见</w:t>
      </w:r>
      <w:r>
        <w:rPr>
          <w:rFonts w:hint="eastAsia" w:hAnsi="宋体" w:cs="Times New Roman"/>
          <w:kern w:val="2"/>
          <w:sz w:val="21"/>
          <w:szCs w:val="21"/>
          <w:lang w:val="en-US" w:eastAsia="zh-CN" w:bidi="ar-SA"/>
        </w:rPr>
        <w:t>表22。</w:t>
      </w:r>
    </w:p>
    <w:p>
      <w:pPr>
        <w:pStyle w:val="4"/>
        <w:spacing w:line="360" w:lineRule="auto"/>
        <w:ind w:firstLine="420" w:firstLineChars="2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表22 试样称样量验证试验</w:t>
      </w:r>
    </w:p>
    <w:tbl>
      <w:tblPr>
        <w:tblStyle w:val="10"/>
        <w:tblW w:w="48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1"/>
        <w:gridCol w:w="667"/>
        <w:gridCol w:w="667"/>
        <w:gridCol w:w="667"/>
        <w:gridCol w:w="667"/>
        <w:gridCol w:w="667"/>
        <w:gridCol w:w="667"/>
        <w:gridCol w:w="667"/>
        <w:gridCol w:w="667"/>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pct"/>
            <w:vAlign w:val="center"/>
          </w:tcPr>
          <w:p>
            <w:pPr>
              <w:spacing w:line="360" w:lineRule="auto"/>
              <w:rPr>
                <w:rFonts w:hint="eastAsia" w:ascii="宋体" w:hAnsi="宋体" w:eastAsia="宋体" w:cs="宋体"/>
                <w:sz w:val="18"/>
                <w:szCs w:val="21"/>
              </w:rPr>
            </w:pPr>
            <w:r>
              <w:rPr>
                <w:rFonts w:hint="eastAsia" w:ascii="宋体" w:hAnsi="宋体" w:cs="宋体"/>
                <w:sz w:val="18"/>
                <w:szCs w:val="21"/>
                <w:lang w:val="en-US" w:eastAsia="zh-CN"/>
              </w:rPr>
              <w:t>试样量</w:t>
            </w:r>
            <w:r>
              <w:rPr>
                <w:rFonts w:hint="eastAsia" w:ascii="宋体" w:hAnsi="宋体" w:eastAsia="宋体" w:cs="宋体"/>
                <w:sz w:val="18"/>
                <w:szCs w:val="21"/>
              </w:rPr>
              <w:t>/g</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eastAsia="宋体" w:cs="宋体"/>
                <w:color w:val="000000"/>
                <w:sz w:val="20"/>
                <w:szCs w:val="20"/>
              </w:rPr>
              <w:t xml:space="preserve">0.50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eastAsia="宋体" w:cs="宋体"/>
                <w:color w:val="000000"/>
                <w:sz w:val="20"/>
                <w:szCs w:val="20"/>
              </w:rPr>
              <w:t xml:space="preserve">0.75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eastAsia="宋体" w:cs="宋体"/>
                <w:color w:val="000000"/>
                <w:sz w:val="20"/>
                <w:szCs w:val="20"/>
              </w:rPr>
              <w:t xml:space="preserve">1.00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eastAsia="宋体" w:cs="宋体"/>
                <w:color w:val="000000"/>
                <w:sz w:val="20"/>
                <w:szCs w:val="20"/>
              </w:rPr>
              <w:t xml:space="preserve">1.25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eastAsia="宋体" w:cs="宋体"/>
                <w:color w:val="000000"/>
                <w:sz w:val="20"/>
                <w:szCs w:val="20"/>
              </w:rPr>
              <w:t xml:space="preserve">1.50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eastAsia="宋体" w:cs="宋体"/>
                <w:color w:val="000000"/>
                <w:sz w:val="20"/>
                <w:szCs w:val="20"/>
              </w:rPr>
              <w:t xml:space="preserve">1.75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eastAsia="宋体" w:cs="宋体"/>
                <w:color w:val="000000"/>
                <w:sz w:val="20"/>
                <w:szCs w:val="20"/>
              </w:rPr>
              <w:t xml:space="preserve">2.00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2.25</w:t>
            </w:r>
            <w:r>
              <w:rPr>
                <w:rFonts w:hint="eastAsia" w:ascii="宋体" w:hAnsi="宋体" w:eastAsia="宋体" w:cs="宋体"/>
                <w:color w:val="000000"/>
                <w:sz w:val="20"/>
                <w:szCs w:val="20"/>
              </w:rPr>
              <w:t xml:space="preserve"> </w:t>
            </w:r>
          </w:p>
        </w:tc>
        <w:tc>
          <w:tcPr>
            <w:tcW w:w="408"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2.5</w:t>
            </w:r>
            <w:r>
              <w:rPr>
                <w:rFonts w:hint="eastAsia" w:ascii="宋体" w:hAnsi="宋体" w:eastAsia="宋体" w:cs="宋体"/>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pct"/>
            <w:vAlign w:val="center"/>
          </w:tcPr>
          <w:p>
            <w:pPr>
              <w:spacing w:line="360" w:lineRule="auto"/>
              <w:jc w:val="center"/>
              <w:rPr>
                <w:rFonts w:hint="eastAsia" w:ascii="宋体" w:hAnsi="宋体" w:eastAsia="宋体" w:cs="宋体"/>
                <w:sz w:val="18"/>
                <w:szCs w:val="21"/>
              </w:rPr>
            </w:pPr>
            <w:r>
              <w:rPr>
                <w:rFonts w:hint="eastAsia" w:ascii="宋体" w:hAnsi="宋体" w:cs="宋体"/>
                <w:sz w:val="18"/>
                <w:szCs w:val="18"/>
                <w:lang w:val="en-US" w:eastAsia="zh-CN"/>
              </w:rPr>
              <w:t>测定</w:t>
            </w:r>
            <w:r>
              <w:rPr>
                <w:rFonts w:hint="eastAsia" w:ascii="宋体" w:hAnsi="宋体" w:eastAsia="宋体" w:cs="宋体"/>
                <w:sz w:val="18"/>
                <w:szCs w:val="18"/>
              </w:rPr>
              <w:t>氢</w:t>
            </w:r>
            <w:r>
              <w:rPr>
                <w:rFonts w:hint="eastAsia" w:ascii="宋体" w:hAnsi="宋体" w:eastAsia="宋体" w:cs="宋体"/>
                <w:sz w:val="18"/>
                <w:szCs w:val="21"/>
              </w:rPr>
              <w:t>含量/（μg/g）</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5.8</w:t>
            </w:r>
            <w:r>
              <w:rPr>
                <w:rFonts w:hint="eastAsia" w:ascii="宋体" w:hAnsi="宋体" w:eastAsia="宋体" w:cs="宋体"/>
                <w:color w:val="000000"/>
                <w:sz w:val="20"/>
                <w:szCs w:val="20"/>
              </w:rPr>
              <w:t xml:space="preserve"> </w:t>
            </w:r>
          </w:p>
        </w:tc>
        <w:tc>
          <w:tcPr>
            <w:tcW w:w="406" w:type="pct"/>
            <w:vAlign w:val="center"/>
          </w:tcPr>
          <w:p>
            <w:pPr>
              <w:spacing w:line="360" w:lineRule="auto"/>
              <w:jc w:val="center"/>
              <w:rPr>
                <w:rFonts w:hint="default" w:ascii="宋体" w:hAnsi="宋体" w:eastAsia="宋体" w:cs="宋体"/>
                <w:sz w:val="15"/>
                <w:szCs w:val="18"/>
                <w:lang w:val="en-US" w:eastAsia="zh-CN"/>
              </w:rPr>
            </w:pPr>
            <w:r>
              <w:rPr>
                <w:rFonts w:hint="eastAsia" w:ascii="宋体" w:hAnsi="宋体" w:cs="宋体"/>
                <w:color w:val="000000"/>
                <w:sz w:val="20"/>
                <w:szCs w:val="20"/>
                <w:lang w:val="en-US" w:eastAsia="zh-CN"/>
              </w:rPr>
              <w:t>5.7</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5.8</w:t>
            </w:r>
            <w:r>
              <w:rPr>
                <w:rFonts w:hint="eastAsia" w:ascii="宋体" w:hAnsi="宋体" w:eastAsia="宋体" w:cs="宋体"/>
                <w:color w:val="000000"/>
                <w:sz w:val="20"/>
                <w:szCs w:val="20"/>
              </w:rPr>
              <w:t xml:space="preserve"> </w:t>
            </w:r>
          </w:p>
        </w:tc>
        <w:tc>
          <w:tcPr>
            <w:tcW w:w="406" w:type="pct"/>
            <w:vAlign w:val="center"/>
          </w:tcPr>
          <w:p>
            <w:pPr>
              <w:spacing w:line="360" w:lineRule="auto"/>
              <w:jc w:val="center"/>
              <w:rPr>
                <w:rFonts w:hint="default" w:ascii="宋体" w:hAnsi="宋体" w:eastAsia="宋体" w:cs="宋体"/>
                <w:sz w:val="15"/>
                <w:szCs w:val="18"/>
                <w:lang w:val="en-US" w:eastAsia="zh-CN"/>
              </w:rPr>
            </w:pPr>
            <w:r>
              <w:rPr>
                <w:rFonts w:hint="eastAsia" w:ascii="宋体" w:hAnsi="宋体" w:cs="宋体"/>
                <w:color w:val="000000"/>
                <w:sz w:val="20"/>
                <w:szCs w:val="20"/>
                <w:lang w:val="en-US" w:eastAsia="zh-CN"/>
              </w:rPr>
              <w:t>5.9</w:t>
            </w:r>
            <w:r>
              <w:rPr>
                <w:rFonts w:hint="eastAsia" w:ascii="宋体" w:hAnsi="宋体" w:eastAsia="宋体" w:cs="宋体"/>
                <w:color w:val="000000"/>
                <w:sz w:val="20"/>
                <w:szCs w:val="20"/>
              </w:rPr>
              <w:t xml:space="preserve">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5.6</w:t>
            </w:r>
            <w:r>
              <w:rPr>
                <w:rFonts w:hint="eastAsia" w:ascii="宋体" w:hAnsi="宋体" w:eastAsia="宋体" w:cs="宋体"/>
                <w:color w:val="000000"/>
                <w:sz w:val="20"/>
                <w:szCs w:val="20"/>
              </w:rPr>
              <w:t xml:space="preserve">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5.8</w:t>
            </w:r>
            <w:r>
              <w:rPr>
                <w:rFonts w:hint="eastAsia" w:ascii="宋体" w:hAnsi="宋体" w:eastAsia="宋体" w:cs="宋体"/>
                <w:color w:val="000000"/>
                <w:sz w:val="20"/>
                <w:szCs w:val="20"/>
              </w:rPr>
              <w:t xml:space="preserve">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5.8</w:t>
            </w:r>
            <w:r>
              <w:rPr>
                <w:rFonts w:hint="eastAsia" w:ascii="宋体" w:hAnsi="宋体" w:eastAsia="宋体" w:cs="宋体"/>
                <w:color w:val="000000"/>
                <w:sz w:val="20"/>
                <w:szCs w:val="20"/>
              </w:rPr>
              <w:t xml:space="preserve"> </w:t>
            </w:r>
          </w:p>
        </w:tc>
        <w:tc>
          <w:tcPr>
            <w:tcW w:w="406"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5.7</w:t>
            </w:r>
            <w:r>
              <w:rPr>
                <w:rFonts w:hint="eastAsia" w:ascii="宋体" w:hAnsi="宋体" w:eastAsia="宋体" w:cs="宋体"/>
                <w:color w:val="000000"/>
                <w:sz w:val="20"/>
                <w:szCs w:val="20"/>
              </w:rPr>
              <w:t xml:space="preserve"> </w:t>
            </w:r>
          </w:p>
        </w:tc>
        <w:tc>
          <w:tcPr>
            <w:tcW w:w="408" w:type="pct"/>
            <w:vAlign w:val="center"/>
          </w:tcPr>
          <w:p>
            <w:pPr>
              <w:spacing w:line="360" w:lineRule="auto"/>
              <w:jc w:val="center"/>
              <w:rPr>
                <w:rFonts w:hint="eastAsia" w:ascii="宋体" w:hAnsi="宋体" w:eastAsia="宋体" w:cs="宋体"/>
                <w:sz w:val="15"/>
                <w:szCs w:val="18"/>
              </w:rPr>
            </w:pPr>
            <w:r>
              <w:rPr>
                <w:rFonts w:hint="eastAsia" w:ascii="宋体" w:hAnsi="宋体" w:cs="宋体"/>
                <w:color w:val="000000"/>
                <w:sz w:val="20"/>
                <w:szCs w:val="20"/>
                <w:lang w:val="en-US" w:eastAsia="zh-CN"/>
              </w:rPr>
              <w:t>5.9</w:t>
            </w:r>
            <w:r>
              <w:rPr>
                <w:rFonts w:hint="eastAsia" w:ascii="宋体" w:hAnsi="宋体" w:eastAsia="宋体" w:cs="宋体"/>
                <w:color w:val="000000"/>
                <w:sz w:val="20"/>
                <w:szCs w:val="20"/>
              </w:rPr>
              <w:t xml:space="preserve"> </w:t>
            </w:r>
          </w:p>
        </w:tc>
      </w:tr>
    </w:tbl>
    <w:p>
      <w:pPr>
        <w:pStyle w:val="2"/>
        <w:rPr>
          <w:rFonts w:hint="eastAsia" w:hAnsi="宋体" w:cs="Times New Roman"/>
          <w:b/>
          <w:bCs/>
          <w:kern w:val="2"/>
          <w:sz w:val="24"/>
          <w:szCs w:val="24"/>
          <w:lang w:val="en-US" w:eastAsia="zh-CN" w:bidi="ar-SA"/>
        </w:rPr>
      </w:pPr>
    </w:p>
    <w:p>
      <w:pPr>
        <w:pStyle w:val="2"/>
        <w:ind w:firstLine="480"/>
        <w:rPr>
          <w:rFonts w:hint="default" w:hAnsi="宋体" w:cs="Times New Roman"/>
          <w:b/>
          <w:bCs/>
          <w:kern w:val="2"/>
          <w:sz w:val="24"/>
          <w:szCs w:val="24"/>
          <w:lang w:val="en-US" w:eastAsia="zh-CN" w:bidi="ar-SA"/>
        </w:rPr>
      </w:pPr>
      <w:r>
        <w:rPr>
          <w:rFonts w:hint="eastAsia" w:hAnsi="宋体" w:cs="Times New Roman"/>
          <w:kern w:val="2"/>
          <w:sz w:val="21"/>
          <w:szCs w:val="21"/>
          <w:lang w:val="en-US" w:eastAsia="zh-CN" w:bidi="ar-SA"/>
        </w:rPr>
        <w:t>由</w:t>
      </w:r>
      <w:r>
        <w:rPr>
          <w:rFonts w:hint="eastAsia" w:ascii="宋体" w:hAnsi="宋体"/>
          <w:sz w:val="21"/>
          <w:szCs w:val="21"/>
        </w:rPr>
        <w:t>表</w:t>
      </w:r>
      <w:r>
        <w:rPr>
          <w:rFonts w:hint="eastAsia" w:ascii="宋体" w:hAnsi="宋体"/>
          <w:sz w:val="21"/>
          <w:szCs w:val="21"/>
          <w:lang w:val="en-US" w:eastAsia="zh-CN"/>
        </w:rPr>
        <w:t>22</w:t>
      </w:r>
      <w:r>
        <w:rPr>
          <w:rFonts w:hint="eastAsia" w:hAnsi="宋体" w:cs="Times New Roman"/>
          <w:kern w:val="2"/>
          <w:sz w:val="21"/>
          <w:szCs w:val="21"/>
          <w:lang w:val="en-US" w:eastAsia="zh-CN" w:bidi="ar-SA"/>
        </w:rPr>
        <w:t>结果可知，</w:t>
      </w:r>
      <w:r>
        <w:rPr>
          <w:rFonts w:hint="default" w:ascii="宋体" w:hAnsi="宋体" w:eastAsia="宋体" w:cs="Times New Roman"/>
          <w:kern w:val="2"/>
          <w:sz w:val="21"/>
          <w:szCs w:val="21"/>
          <w:lang w:val="en-US" w:eastAsia="zh-CN" w:bidi="ar-SA"/>
        </w:rPr>
        <w:t>在0.5</w:t>
      </w:r>
      <w:r>
        <w:rPr>
          <w:rFonts w:hint="eastAsia" w:hAnsi="宋体" w:cs="Times New Roman"/>
          <w:kern w:val="2"/>
          <w:sz w:val="21"/>
          <w:szCs w:val="21"/>
          <w:lang w:val="en-US" w:eastAsia="zh-CN" w:bidi="ar-SA"/>
        </w:rPr>
        <w:t>g</w:t>
      </w:r>
      <w:r>
        <w:rPr>
          <w:rFonts w:hint="eastAsia" w:ascii="宋体" w:hAnsi="宋体" w:eastAsia="宋体" w:cs="宋体"/>
          <w:kern w:val="2"/>
          <w:sz w:val="21"/>
          <w:szCs w:val="21"/>
          <w:lang w:val="en-US" w:eastAsia="zh-CN" w:bidi="ar-SA"/>
        </w:rPr>
        <w:t>～</w:t>
      </w:r>
      <w:r>
        <w:rPr>
          <w:rFonts w:hint="eastAsia" w:hAnsi="宋体" w:cs="Times New Roman"/>
          <w:kern w:val="2"/>
          <w:sz w:val="21"/>
          <w:szCs w:val="21"/>
          <w:lang w:val="en-US" w:eastAsia="zh-CN" w:bidi="ar-SA"/>
        </w:rPr>
        <w:t>2.5</w:t>
      </w:r>
      <w:r>
        <w:rPr>
          <w:rFonts w:hint="default" w:ascii="宋体" w:hAnsi="宋体" w:eastAsia="宋体" w:cs="Times New Roman"/>
          <w:kern w:val="2"/>
          <w:sz w:val="21"/>
          <w:szCs w:val="21"/>
          <w:lang w:val="en-US" w:eastAsia="zh-CN" w:bidi="ar-SA"/>
        </w:rPr>
        <w:t xml:space="preserve"> g范围内</w:t>
      </w:r>
      <w:r>
        <w:rPr>
          <w:rFonts w:hint="eastAsia" w:hAnsi="宋体" w:cs="Times New Roman"/>
          <w:kern w:val="2"/>
          <w:sz w:val="21"/>
          <w:szCs w:val="21"/>
          <w:lang w:val="en-US" w:eastAsia="zh-CN" w:bidi="ar-SA"/>
        </w:rPr>
        <w:t>，氢含量检测结果差异较小，考虑到待测样的含量范围以及助熔剂的用量，</w:t>
      </w:r>
      <w:r>
        <w:rPr>
          <w:rFonts w:hint="default" w:ascii="宋体" w:hAnsi="宋体" w:eastAsia="宋体" w:cs="Times New Roman"/>
          <w:kern w:val="2"/>
          <w:sz w:val="21"/>
          <w:szCs w:val="21"/>
          <w:lang w:val="en-US" w:eastAsia="zh-CN" w:bidi="ar-SA"/>
        </w:rPr>
        <w:t>标准推荐的试料量是</w:t>
      </w:r>
      <w:r>
        <w:rPr>
          <w:rFonts w:hint="eastAsia" w:hAnsi="宋体" w:cs="Times New Roman"/>
          <w:kern w:val="2"/>
          <w:sz w:val="21"/>
          <w:szCs w:val="21"/>
          <w:lang w:val="en-US" w:eastAsia="zh-CN" w:bidi="ar-SA"/>
        </w:rPr>
        <w:t>合理</w:t>
      </w:r>
      <w:r>
        <w:rPr>
          <w:rFonts w:hint="default" w:ascii="宋体" w:hAnsi="宋体" w:eastAsia="宋体" w:cs="Times New Roman"/>
          <w:kern w:val="2"/>
          <w:sz w:val="21"/>
          <w:szCs w:val="21"/>
          <w:lang w:val="en-US" w:eastAsia="zh-CN" w:bidi="ar-SA"/>
        </w:rPr>
        <w:t>的。</w:t>
      </w:r>
      <w:r>
        <w:rPr>
          <w:rFonts w:hint="eastAsia" w:ascii="宋体" w:hAnsi="宋体"/>
          <w:bCs/>
          <w:szCs w:val="21"/>
        </w:rPr>
        <w:t>与起草单位结论一致</w:t>
      </w:r>
      <w:r>
        <w:rPr>
          <w:rFonts w:hint="eastAsia" w:ascii="宋体" w:hAnsi="宋体" w:cs="宋体"/>
          <w:color w:val="000000"/>
          <w:szCs w:val="21"/>
          <w:lang w:val="en-US" w:eastAsia="zh-CN"/>
        </w:rPr>
        <w:t>。</w:t>
      </w:r>
    </w:p>
    <w:p>
      <w:pPr>
        <w:pStyle w:val="4"/>
        <w:spacing w:line="360" w:lineRule="auto"/>
        <w:ind w:firstLine="420" w:firstLineChars="200"/>
        <w:jc w:val="left"/>
        <w:outlineLvl w:val="3"/>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2.3  助熔剂用量试验</w:t>
      </w:r>
    </w:p>
    <w:p>
      <w:pPr>
        <w:widowControl/>
        <w:spacing w:line="360" w:lineRule="auto"/>
        <w:ind w:firstLine="420"/>
        <w:jc w:val="left"/>
        <w:rPr>
          <w:rFonts w:hint="eastAsia" w:ascii="宋体" w:hAnsi="宋体"/>
          <w:sz w:val="21"/>
          <w:szCs w:val="21"/>
        </w:rPr>
      </w:pPr>
      <w:r>
        <w:rPr>
          <w:color w:val="0D0D0D"/>
        </w:rPr>
        <w:t>固定样品量</w:t>
      </w:r>
      <w:r>
        <w:rPr>
          <w:rFonts w:hint="eastAsia" w:ascii="宋体" w:hAnsi="宋体" w:eastAsia="宋体" w:cs="宋体"/>
          <w:color w:val="0D0D0D"/>
        </w:rPr>
        <w:t>为(2.0±0.2)g，</w:t>
      </w:r>
      <w:r>
        <w:rPr>
          <w:rFonts w:hint="eastAsia" w:ascii="宋体" w:hAnsi="宋体" w:eastAsia="宋体" w:cs="宋体"/>
          <w:sz w:val="21"/>
          <w:szCs w:val="21"/>
        </w:rPr>
        <w:t>不同</w:t>
      </w:r>
      <w:r>
        <w:rPr>
          <w:rFonts w:hint="eastAsia" w:ascii="宋体" w:hAnsi="宋体"/>
          <w:sz w:val="21"/>
          <w:szCs w:val="21"/>
        </w:rPr>
        <w:t>助熔剂下的试验结果列于表</w:t>
      </w:r>
      <w:r>
        <w:rPr>
          <w:rFonts w:hint="eastAsia" w:ascii="宋体" w:hAnsi="宋体"/>
          <w:sz w:val="21"/>
          <w:szCs w:val="21"/>
          <w:lang w:val="en-US" w:eastAsia="zh-CN"/>
        </w:rPr>
        <w:t>23</w:t>
      </w:r>
      <w:r>
        <w:rPr>
          <w:rFonts w:hint="eastAsia" w:ascii="宋体" w:hAnsi="宋体"/>
          <w:sz w:val="21"/>
          <w:szCs w:val="21"/>
        </w:rPr>
        <w:t>。由表</w:t>
      </w:r>
      <w:r>
        <w:rPr>
          <w:rFonts w:hint="eastAsia" w:ascii="宋体" w:hAnsi="宋体"/>
          <w:sz w:val="21"/>
          <w:szCs w:val="21"/>
          <w:lang w:val="en-US" w:eastAsia="zh-CN"/>
        </w:rPr>
        <w:t>2</w:t>
      </w:r>
      <w:r>
        <w:rPr>
          <w:rFonts w:hint="eastAsia" w:ascii="宋体" w:hAnsi="宋体"/>
          <w:sz w:val="21"/>
          <w:szCs w:val="21"/>
        </w:rPr>
        <w:t>2</w:t>
      </w:r>
      <w:r>
        <w:rPr>
          <w:rFonts w:hint="eastAsia" w:ascii="宋体" w:hAnsi="宋体"/>
          <w:sz w:val="21"/>
          <w:szCs w:val="21"/>
          <w:lang w:val="en-US" w:eastAsia="zh-CN"/>
        </w:rPr>
        <w:t>可知</w:t>
      </w:r>
      <w:r>
        <w:rPr>
          <w:rFonts w:hint="eastAsia" w:ascii="宋体" w:hAnsi="宋体"/>
          <w:sz w:val="21"/>
          <w:szCs w:val="21"/>
        </w:rPr>
        <w:t>，</w:t>
      </w:r>
      <w:r>
        <w:rPr>
          <w:rFonts w:hint="eastAsia" w:ascii="宋体" w:hAnsi="宋体"/>
          <w:sz w:val="21"/>
          <w:szCs w:val="21"/>
          <w:lang w:val="en-US" w:eastAsia="zh-CN"/>
        </w:rPr>
        <w:t>助熔剂为1g即助熔剂与试料重量比为2:1时氢的释放更完全，</w:t>
      </w:r>
      <w:r>
        <w:rPr>
          <w:rFonts w:hint="eastAsia" w:ascii="宋体" w:hAnsi="宋体"/>
          <w:sz w:val="21"/>
          <w:szCs w:val="21"/>
        </w:rPr>
        <w:t>标准推荐的锡片用</w:t>
      </w:r>
      <w:r>
        <w:rPr>
          <w:rFonts w:hint="eastAsia" w:ascii="宋体" w:hAnsi="宋体"/>
          <w:sz w:val="21"/>
          <w:szCs w:val="21"/>
          <w:lang w:val="en-US" w:eastAsia="zh-CN"/>
        </w:rPr>
        <w:t>量</w:t>
      </w:r>
      <w:r>
        <w:rPr>
          <w:rFonts w:hint="eastAsia" w:ascii="宋体" w:hAnsi="宋体"/>
          <w:sz w:val="21"/>
          <w:szCs w:val="21"/>
        </w:rPr>
        <w:t>是合适的。</w:t>
      </w:r>
    </w:p>
    <w:p>
      <w:pPr>
        <w:widowControl/>
        <w:spacing w:line="360" w:lineRule="auto"/>
        <w:jc w:val="center"/>
        <w:rPr>
          <w:rFonts w:hint="eastAsia" w:ascii="宋体" w:hAnsi="宋体"/>
          <w:sz w:val="21"/>
          <w:szCs w:val="21"/>
        </w:rPr>
      </w:pPr>
      <w:r>
        <w:rPr>
          <w:rFonts w:hint="eastAsia" w:ascii="黑体" w:hAnsi="黑体" w:eastAsia="黑体" w:cs="黑体"/>
          <w:kern w:val="2"/>
          <w:sz w:val="21"/>
          <w:szCs w:val="21"/>
          <w:lang w:val="en-US" w:eastAsia="zh-CN" w:bidi="ar-SA"/>
        </w:rPr>
        <w:t>表22 锡助熔剂用量试验</w:t>
      </w:r>
    </w:p>
    <w:tbl>
      <w:tblPr>
        <w:tblStyle w:val="10"/>
        <w:tblW w:w="5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615"/>
        <w:gridCol w:w="615"/>
        <w:gridCol w:w="616"/>
        <w:gridCol w:w="616"/>
        <w:gridCol w:w="616"/>
        <w:gridCol w:w="616"/>
        <w:gridCol w:w="616"/>
        <w:gridCol w:w="616"/>
        <w:gridCol w:w="616"/>
        <w:gridCol w:w="616"/>
        <w:gridCol w:w="61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锡</w:t>
            </w:r>
            <w:r>
              <w:rPr>
                <w:rFonts w:hint="eastAsia" w:ascii="宋体" w:hAnsi="宋体" w:cs="宋体"/>
                <w:sz w:val="18"/>
                <w:szCs w:val="18"/>
                <w:lang w:val="en-US" w:eastAsia="zh-CN"/>
              </w:rPr>
              <w:t>助熔剂</w:t>
            </w:r>
            <w:r>
              <w:rPr>
                <w:rFonts w:hint="eastAsia" w:ascii="宋体" w:hAnsi="宋体" w:eastAsia="宋体" w:cs="宋体"/>
                <w:sz w:val="18"/>
                <w:szCs w:val="18"/>
              </w:rPr>
              <w:t>/g</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0.00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0.25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0.50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0.75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1.00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1.25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1.50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1.75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2.00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2.25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2.50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铜中氢H1#—氢含量/（μg/g）</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2.9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3.7</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3.5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3.6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3.9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3.8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3.7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3.7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 xml:space="preserve">3.7 </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3.6</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3.4</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color w:val="000000"/>
                <w:sz w:val="18"/>
                <w:szCs w:val="18"/>
              </w:rPr>
              <w:t>3.3</w:t>
            </w:r>
          </w:p>
        </w:tc>
      </w:tr>
    </w:tbl>
    <w:p>
      <w:pPr>
        <w:spacing w:line="360" w:lineRule="auto"/>
        <w:rPr>
          <w:rFonts w:hint="eastAsia" w:ascii="宋体" w:hAnsi="宋体" w:eastAsia="宋体"/>
          <w:b/>
          <w:bCs/>
          <w:kern w:val="0"/>
          <w:sz w:val="24"/>
          <w:lang w:val="en-US" w:eastAsia="zh-CN"/>
        </w:rPr>
      </w:pPr>
    </w:p>
    <w:p>
      <w:pPr>
        <w:pStyle w:val="2"/>
        <w:keepNext w:val="0"/>
        <w:keepLines w:val="0"/>
        <w:pageBreakBefore w:val="0"/>
        <w:kinsoku/>
        <w:wordWrap/>
        <w:overflowPunct/>
        <w:topLinePunct w:val="0"/>
        <w:autoSpaceDE/>
        <w:autoSpaceDN/>
        <w:bidi w:val="0"/>
        <w:adjustRightInd/>
        <w:snapToGrid/>
        <w:spacing w:after="0" w:line="240" w:lineRule="auto"/>
        <w:ind w:firstLine="420" w:firstLineChars="200"/>
        <w:textAlignment w:val="auto"/>
        <w:rPr>
          <w:rFonts w:ascii="宋体" w:hAnsi="宋体"/>
          <w:sz w:val="21"/>
          <w:szCs w:val="21"/>
        </w:rPr>
      </w:pPr>
      <w:r>
        <w:rPr>
          <w:rFonts w:hint="eastAsia" w:ascii="宋体" w:hAnsi="宋体" w:eastAsia="宋体" w:cs="黑体"/>
          <w:b w:val="0"/>
          <w:bCs w:val="0"/>
          <w:sz w:val="21"/>
          <w:szCs w:val="21"/>
          <w:lang w:val="en-US" w:eastAsia="zh-CN"/>
        </w:rPr>
        <w:t>由</w:t>
      </w:r>
      <w:r>
        <w:rPr>
          <w:rFonts w:hint="eastAsia" w:ascii="宋体" w:hAnsi="宋体" w:cs="黑体"/>
          <w:b w:val="0"/>
          <w:bCs w:val="0"/>
          <w:sz w:val="21"/>
          <w:szCs w:val="21"/>
          <w:lang w:val="en-US" w:eastAsia="zh-CN"/>
        </w:rPr>
        <w:t>中铝洛阳铜加工有限公司</w:t>
      </w:r>
      <w:r>
        <w:rPr>
          <w:rFonts w:hint="eastAsia" w:ascii="宋体" w:hAnsi="宋体" w:cs="宋体"/>
          <w:color w:val="000000"/>
          <w:szCs w:val="21"/>
          <w:lang w:val="en-US" w:eastAsia="zh-CN"/>
        </w:rPr>
        <w:t>对助熔剂用量进行了验证，结果如表23所示。</w:t>
      </w:r>
      <w:r>
        <w:rPr>
          <w:color w:val="0D0D0D"/>
        </w:rPr>
        <w:t>固定样品量</w:t>
      </w:r>
      <w:r>
        <w:rPr>
          <w:rFonts w:hint="eastAsia" w:ascii="宋体" w:hAnsi="宋体" w:eastAsia="宋体" w:cs="宋体"/>
          <w:color w:val="0D0D0D"/>
        </w:rPr>
        <w:t>为(</w:t>
      </w:r>
      <w:r>
        <w:rPr>
          <w:rFonts w:hint="eastAsia" w:ascii="宋体" w:hAnsi="宋体" w:cs="宋体"/>
          <w:color w:val="0D0D0D"/>
          <w:lang w:val="en-US" w:eastAsia="zh-CN"/>
        </w:rPr>
        <w:t>1</w:t>
      </w:r>
      <w:r>
        <w:rPr>
          <w:rFonts w:hint="eastAsia" w:ascii="宋体" w:hAnsi="宋体" w:eastAsia="宋体" w:cs="宋体"/>
          <w:color w:val="0D0D0D"/>
        </w:rPr>
        <w:t>.0±0.</w:t>
      </w:r>
      <w:r>
        <w:rPr>
          <w:rFonts w:hint="eastAsia" w:ascii="宋体" w:hAnsi="宋体" w:cs="宋体"/>
          <w:color w:val="0D0D0D"/>
          <w:lang w:val="en-US" w:eastAsia="zh-CN"/>
        </w:rPr>
        <w:t>1</w:t>
      </w:r>
      <w:r>
        <w:rPr>
          <w:rFonts w:hint="eastAsia" w:ascii="宋体" w:hAnsi="宋体" w:eastAsia="宋体" w:cs="宋体"/>
          <w:color w:val="0D0D0D"/>
        </w:rPr>
        <w:t>)g，</w:t>
      </w:r>
      <w:r>
        <w:rPr>
          <w:rFonts w:hint="eastAsia" w:ascii="宋体" w:hAnsi="宋体" w:eastAsia="宋体" w:cs="宋体"/>
          <w:sz w:val="21"/>
          <w:szCs w:val="21"/>
        </w:rPr>
        <w:t>不同</w:t>
      </w:r>
      <w:r>
        <w:rPr>
          <w:rFonts w:hint="eastAsia" w:ascii="宋体" w:hAnsi="宋体"/>
          <w:sz w:val="21"/>
          <w:szCs w:val="21"/>
        </w:rPr>
        <w:t>助熔剂下的试验结果列于表</w:t>
      </w:r>
      <w:r>
        <w:rPr>
          <w:rFonts w:hint="eastAsia" w:ascii="宋体" w:hAnsi="宋体"/>
          <w:sz w:val="21"/>
          <w:szCs w:val="21"/>
          <w:lang w:val="en-US" w:eastAsia="zh-CN"/>
        </w:rPr>
        <w:t>23</w:t>
      </w:r>
    </w:p>
    <w:p>
      <w:pPr>
        <w:widowControl/>
        <w:spacing w:line="360" w:lineRule="auto"/>
        <w:jc w:val="center"/>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表23 锡助熔剂用量试验验证</w:t>
      </w:r>
    </w:p>
    <w:tbl>
      <w:tblPr>
        <w:tblStyle w:val="10"/>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667"/>
        <w:gridCol w:w="667"/>
        <w:gridCol w:w="667"/>
        <w:gridCol w:w="667"/>
        <w:gridCol w:w="667"/>
        <w:gridCol w:w="667"/>
        <w:gridCol w:w="667"/>
        <w:gridCol w:w="667"/>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9"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锡</w:t>
            </w:r>
            <w:r>
              <w:rPr>
                <w:rFonts w:hint="eastAsia" w:ascii="宋体" w:hAnsi="宋体" w:cs="宋体"/>
                <w:sz w:val="18"/>
                <w:szCs w:val="18"/>
                <w:lang w:val="en-US" w:eastAsia="zh-CN"/>
              </w:rPr>
              <w:t>助熔剂</w:t>
            </w:r>
            <w:r>
              <w:rPr>
                <w:rFonts w:hint="eastAsia" w:ascii="宋体" w:hAnsi="宋体" w:eastAsia="宋体" w:cs="宋体"/>
                <w:sz w:val="18"/>
                <w:szCs w:val="18"/>
              </w:rPr>
              <w:t>/g</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0.00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0.25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0.50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0.75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1.00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1.25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1.50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1.75 </w:t>
            </w:r>
          </w:p>
        </w:tc>
        <w:tc>
          <w:tcPr>
            <w:tcW w:w="392"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color w:val="000000"/>
                <w:sz w:val="18"/>
                <w:szCs w:val="18"/>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pct"/>
            <w:vAlign w:val="center"/>
          </w:tcPr>
          <w:p>
            <w:pPr>
              <w:spacing w:line="360" w:lineRule="auto"/>
              <w:jc w:val="left"/>
              <w:rPr>
                <w:rFonts w:hint="eastAsia" w:ascii="宋体" w:hAnsi="宋体" w:eastAsia="宋体" w:cs="宋体"/>
                <w:sz w:val="18"/>
                <w:szCs w:val="18"/>
              </w:rPr>
            </w:pPr>
            <w:r>
              <w:rPr>
                <w:rFonts w:hint="eastAsia" w:ascii="宋体" w:hAnsi="宋体" w:eastAsia="宋体" w:cs="宋体"/>
                <w:sz w:val="18"/>
                <w:szCs w:val="18"/>
              </w:rPr>
              <w:t>铜中氢含量/（μg/g）</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cs="宋体"/>
                <w:color w:val="000000"/>
                <w:sz w:val="18"/>
                <w:szCs w:val="18"/>
                <w:lang w:val="en-US" w:eastAsia="zh-CN"/>
              </w:rPr>
              <w:t>4.9</w:t>
            </w:r>
            <w:r>
              <w:rPr>
                <w:rFonts w:hint="eastAsia" w:ascii="宋体" w:hAnsi="宋体" w:eastAsia="宋体" w:cs="宋体"/>
                <w:color w:val="000000"/>
                <w:sz w:val="18"/>
                <w:szCs w:val="18"/>
              </w:rPr>
              <w:t xml:space="preserve"> </w:t>
            </w:r>
          </w:p>
        </w:tc>
        <w:tc>
          <w:tcPr>
            <w:tcW w:w="391" w:type="pct"/>
            <w:vAlign w:val="center"/>
          </w:tcPr>
          <w:p>
            <w:pPr>
              <w:spacing w:line="360" w:lineRule="auto"/>
              <w:jc w:val="left"/>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4.6</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cs="宋体"/>
                <w:color w:val="000000"/>
                <w:sz w:val="18"/>
                <w:szCs w:val="18"/>
                <w:lang w:val="en-US" w:eastAsia="zh-CN"/>
              </w:rPr>
              <w:t>5.9</w:t>
            </w:r>
            <w:r>
              <w:rPr>
                <w:rFonts w:hint="eastAsia" w:ascii="宋体" w:hAnsi="宋体" w:eastAsia="宋体" w:cs="宋体"/>
                <w:color w:val="000000"/>
                <w:sz w:val="18"/>
                <w:szCs w:val="18"/>
              </w:rPr>
              <w:t xml:space="preserve"> </w:t>
            </w:r>
          </w:p>
        </w:tc>
        <w:tc>
          <w:tcPr>
            <w:tcW w:w="391" w:type="pct"/>
            <w:vAlign w:val="center"/>
          </w:tcPr>
          <w:p>
            <w:pPr>
              <w:spacing w:line="360" w:lineRule="auto"/>
              <w:jc w:val="left"/>
              <w:rPr>
                <w:rFonts w:hint="default" w:ascii="宋体" w:hAnsi="宋体" w:eastAsia="宋体" w:cs="宋体"/>
                <w:sz w:val="18"/>
                <w:szCs w:val="18"/>
                <w:lang w:val="en-US" w:eastAsia="zh-CN"/>
              </w:rPr>
            </w:pPr>
            <w:r>
              <w:rPr>
                <w:rFonts w:hint="eastAsia" w:ascii="宋体" w:hAnsi="宋体" w:cs="宋体"/>
                <w:color w:val="000000"/>
                <w:sz w:val="18"/>
                <w:szCs w:val="18"/>
                <w:lang w:val="en-US" w:eastAsia="zh-CN"/>
              </w:rPr>
              <w:t>5.4</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cs="宋体"/>
                <w:color w:val="000000"/>
                <w:sz w:val="18"/>
                <w:szCs w:val="18"/>
                <w:lang w:val="en-US" w:eastAsia="zh-CN"/>
              </w:rPr>
              <w:t>5.7</w:t>
            </w:r>
            <w:r>
              <w:rPr>
                <w:rFonts w:hint="eastAsia" w:ascii="宋体" w:hAnsi="宋体" w:eastAsia="宋体" w:cs="宋体"/>
                <w:color w:val="000000"/>
                <w:sz w:val="18"/>
                <w:szCs w:val="18"/>
              </w:rPr>
              <w:t xml:space="preserve">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cs="宋体"/>
                <w:color w:val="000000"/>
                <w:sz w:val="18"/>
                <w:szCs w:val="18"/>
                <w:lang w:val="en-US" w:eastAsia="zh-CN"/>
              </w:rPr>
              <w:t>5.9</w:t>
            </w:r>
            <w:r>
              <w:rPr>
                <w:rFonts w:hint="eastAsia" w:ascii="宋体" w:hAnsi="宋体" w:eastAsia="宋体" w:cs="宋体"/>
                <w:color w:val="000000"/>
                <w:sz w:val="18"/>
                <w:szCs w:val="18"/>
              </w:rPr>
              <w:t xml:space="preserve">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cs="宋体"/>
                <w:color w:val="000000"/>
                <w:sz w:val="18"/>
                <w:szCs w:val="18"/>
                <w:lang w:val="en-US" w:eastAsia="zh-CN"/>
              </w:rPr>
              <w:t>5.6</w:t>
            </w:r>
            <w:r>
              <w:rPr>
                <w:rFonts w:hint="eastAsia" w:ascii="宋体" w:hAnsi="宋体" w:eastAsia="宋体" w:cs="宋体"/>
                <w:color w:val="000000"/>
                <w:sz w:val="18"/>
                <w:szCs w:val="18"/>
              </w:rPr>
              <w:t xml:space="preserve"> </w:t>
            </w:r>
          </w:p>
        </w:tc>
        <w:tc>
          <w:tcPr>
            <w:tcW w:w="391" w:type="pct"/>
            <w:vAlign w:val="center"/>
          </w:tcPr>
          <w:p>
            <w:pPr>
              <w:spacing w:line="360" w:lineRule="auto"/>
              <w:jc w:val="left"/>
              <w:rPr>
                <w:rFonts w:hint="eastAsia" w:ascii="宋体" w:hAnsi="宋体" w:eastAsia="宋体" w:cs="宋体"/>
                <w:sz w:val="18"/>
                <w:szCs w:val="18"/>
              </w:rPr>
            </w:pPr>
            <w:r>
              <w:rPr>
                <w:rFonts w:hint="eastAsia" w:ascii="宋体" w:hAnsi="宋体" w:cs="宋体"/>
                <w:color w:val="000000"/>
                <w:sz w:val="18"/>
                <w:szCs w:val="18"/>
                <w:lang w:val="en-US" w:eastAsia="zh-CN"/>
              </w:rPr>
              <w:t>5.9</w:t>
            </w:r>
            <w:r>
              <w:rPr>
                <w:rFonts w:hint="eastAsia" w:ascii="宋体" w:hAnsi="宋体" w:eastAsia="宋体" w:cs="宋体"/>
                <w:color w:val="000000"/>
                <w:sz w:val="18"/>
                <w:szCs w:val="18"/>
              </w:rPr>
              <w:t xml:space="preserve"> </w:t>
            </w:r>
          </w:p>
        </w:tc>
        <w:tc>
          <w:tcPr>
            <w:tcW w:w="392" w:type="pct"/>
            <w:vAlign w:val="center"/>
          </w:tcPr>
          <w:p>
            <w:pPr>
              <w:spacing w:line="360" w:lineRule="auto"/>
              <w:jc w:val="left"/>
              <w:rPr>
                <w:rFonts w:hint="eastAsia" w:ascii="宋体" w:hAnsi="宋体" w:eastAsia="宋体" w:cs="宋体"/>
                <w:sz w:val="18"/>
                <w:szCs w:val="18"/>
              </w:rPr>
            </w:pPr>
            <w:r>
              <w:rPr>
                <w:rFonts w:hint="eastAsia" w:ascii="宋体" w:hAnsi="宋体" w:cs="宋体"/>
                <w:color w:val="000000"/>
                <w:sz w:val="18"/>
                <w:szCs w:val="18"/>
                <w:lang w:val="en-US" w:eastAsia="zh-CN"/>
              </w:rPr>
              <w:t>5.9</w:t>
            </w:r>
            <w:r>
              <w:rPr>
                <w:rFonts w:hint="eastAsia" w:ascii="宋体" w:hAnsi="宋体" w:eastAsia="宋体" w:cs="宋体"/>
                <w:color w:val="000000"/>
                <w:sz w:val="18"/>
                <w:szCs w:val="18"/>
              </w:rPr>
              <w:t xml:space="preserve"> </w:t>
            </w:r>
          </w:p>
        </w:tc>
      </w:tr>
    </w:tbl>
    <w:p>
      <w:pPr>
        <w:spacing w:line="360" w:lineRule="auto"/>
        <w:rPr>
          <w:rFonts w:hint="default" w:ascii="宋体" w:hAnsi="宋体" w:eastAsia="宋体"/>
          <w:b/>
          <w:bCs/>
          <w:kern w:val="0"/>
          <w:sz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宋体" w:hAnsi="宋体" w:cs="宋体"/>
          <w:color w:val="000000"/>
          <w:szCs w:val="21"/>
          <w:lang w:val="en-US" w:eastAsia="zh-CN"/>
        </w:rPr>
      </w:pPr>
      <w:r>
        <w:rPr>
          <w:rFonts w:hint="eastAsia" w:ascii="宋体" w:hAnsi="宋体"/>
          <w:sz w:val="21"/>
          <w:szCs w:val="21"/>
        </w:rPr>
        <w:t>由表</w:t>
      </w:r>
      <w:r>
        <w:rPr>
          <w:rFonts w:hint="eastAsia" w:ascii="宋体" w:hAnsi="宋体"/>
          <w:sz w:val="21"/>
          <w:szCs w:val="21"/>
          <w:lang w:val="en-US" w:eastAsia="zh-CN"/>
        </w:rPr>
        <w:t>23可知</w:t>
      </w:r>
      <w:r>
        <w:rPr>
          <w:rFonts w:hint="eastAsia" w:ascii="宋体" w:hAnsi="宋体"/>
          <w:sz w:val="21"/>
          <w:szCs w:val="21"/>
        </w:rPr>
        <w:t>，</w:t>
      </w:r>
      <w:r>
        <w:rPr>
          <w:rFonts w:hint="eastAsia" w:ascii="宋体" w:hAnsi="宋体"/>
          <w:sz w:val="21"/>
          <w:szCs w:val="21"/>
          <w:lang w:val="en-US" w:eastAsia="zh-CN"/>
        </w:rPr>
        <w:t>助熔剂为0.5g即助熔剂与试料重量比为2:1时氢的释放完全，为减少熔铸剂的消耗，降低试剂空白的引入，</w:t>
      </w:r>
      <w:r>
        <w:rPr>
          <w:rFonts w:hint="eastAsia" w:ascii="宋体" w:hAnsi="宋体"/>
          <w:sz w:val="21"/>
          <w:szCs w:val="21"/>
        </w:rPr>
        <w:t>标准推荐的锡</w:t>
      </w:r>
      <w:r>
        <w:rPr>
          <w:rFonts w:hint="eastAsia" w:ascii="宋体" w:hAnsi="宋体"/>
          <w:sz w:val="21"/>
          <w:szCs w:val="21"/>
          <w:lang w:val="en-US" w:eastAsia="zh-CN"/>
        </w:rPr>
        <w:t>助熔剂</w:t>
      </w:r>
      <w:r>
        <w:rPr>
          <w:rFonts w:hint="eastAsia" w:ascii="宋体" w:hAnsi="宋体"/>
          <w:sz w:val="21"/>
          <w:szCs w:val="21"/>
        </w:rPr>
        <w:t>用</w:t>
      </w:r>
      <w:r>
        <w:rPr>
          <w:rFonts w:hint="eastAsia" w:ascii="宋体" w:hAnsi="宋体"/>
          <w:sz w:val="21"/>
          <w:szCs w:val="21"/>
          <w:lang w:val="en-US" w:eastAsia="zh-CN"/>
        </w:rPr>
        <w:t>量</w:t>
      </w:r>
      <w:r>
        <w:rPr>
          <w:rFonts w:hint="eastAsia" w:ascii="宋体" w:hAnsi="宋体"/>
          <w:sz w:val="21"/>
          <w:szCs w:val="21"/>
        </w:rPr>
        <w:t>是合适的。</w:t>
      </w:r>
      <w:r>
        <w:rPr>
          <w:rFonts w:hint="eastAsia" w:ascii="宋体" w:hAnsi="宋体"/>
          <w:bCs/>
          <w:szCs w:val="21"/>
        </w:rPr>
        <w:t>与起草单位结论一致</w:t>
      </w:r>
      <w:r>
        <w:rPr>
          <w:rFonts w:hint="eastAsia" w:ascii="宋体" w:hAnsi="宋体" w:cs="宋体"/>
          <w:color w:val="000000"/>
          <w:szCs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宋体" w:hAnsi="宋体" w:cs="宋体"/>
          <w:color w:val="000000"/>
          <w:szCs w:val="21"/>
          <w:lang w:val="en-US" w:eastAsia="zh-CN"/>
        </w:rPr>
      </w:pPr>
    </w:p>
    <w:p>
      <w:pPr>
        <w:pStyle w:val="4"/>
        <w:spacing w:line="360" w:lineRule="auto"/>
        <w:ind w:firstLine="420" w:firstLineChars="200"/>
        <w:jc w:val="left"/>
        <w:outlineLvl w:val="3"/>
        <w:rPr>
          <w:rFonts w:hint="eastAsia" w:ascii="宋体" w:hAnsi="宋体" w:eastAsia="宋体" w:cs="宋体"/>
          <w:color w:val="0D0D0D"/>
          <w:szCs w:val="24"/>
        </w:rPr>
      </w:pPr>
      <w:r>
        <w:rPr>
          <w:rFonts w:hint="eastAsia" w:ascii="黑体" w:hAnsi="黑体" w:eastAsia="黑体" w:cs="黑体"/>
          <w:kern w:val="2"/>
          <w:sz w:val="21"/>
          <w:szCs w:val="21"/>
          <w:lang w:val="en-US" w:eastAsia="zh-CN" w:bidi="ar-SA"/>
        </w:rPr>
        <w:t>2.4 检出限和定量限的确定试验</w:t>
      </w:r>
    </w:p>
    <w:p>
      <w:pPr>
        <w:ind w:firstLine="420"/>
        <w:rPr>
          <w:rFonts w:hint="eastAsia" w:ascii="宋体" w:hAnsi="宋体" w:eastAsia="宋体" w:cs="宋体"/>
          <w:szCs w:val="21"/>
        </w:rPr>
      </w:pPr>
      <w:r>
        <w:rPr>
          <w:rFonts w:hint="eastAsia" w:ascii="宋体" w:hAnsi="宋体" w:eastAsia="宋体" w:cs="宋体"/>
          <w:color w:val="0D0D0D"/>
          <w:szCs w:val="24"/>
        </w:rPr>
        <w:t>设定样品量为2.0 g，进行空白试验（</w:t>
      </w:r>
      <w:r>
        <w:rPr>
          <w:rFonts w:hint="eastAsia" w:ascii="宋体" w:hAnsi="宋体" w:eastAsia="宋体" w:cs="宋体"/>
          <w:i/>
          <w:iCs/>
          <w:color w:val="0D0D0D"/>
          <w:szCs w:val="24"/>
        </w:rPr>
        <w:t>n</w:t>
      </w:r>
      <w:r>
        <w:rPr>
          <w:rFonts w:hint="eastAsia" w:ascii="宋体" w:hAnsi="宋体" w:eastAsia="宋体" w:cs="宋体"/>
          <w:color w:val="0D0D0D"/>
          <w:szCs w:val="24"/>
        </w:rPr>
        <w:t>=10），空白值分别为0.024、-0.016、-0.039、-0.008、0.012、0.037、0.000、-0.052、-0.052、0.052 μg/g，平均值为-0.004 μg/g，标准偏差为0.036 μg/g。按3倍和10倍空白标准偏差计算方法检出限和</w:t>
      </w:r>
      <w:r>
        <w:rPr>
          <w:rFonts w:hint="eastAsia" w:ascii="宋体" w:hAnsi="宋体" w:eastAsia="宋体" w:cs="宋体"/>
          <w:szCs w:val="24"/>
        </w:rPr>
        <w:t>定量限，其值分别为0.11 μg/g和0.36 μg/g</w:t>
      </w:r>
      <w:r>
        <w:rPr>
          <w:rFonts w:hint="eastAsia" w:ascii="宋体" w:hAnsi="宋体" w:eastAsia="宋体" w:cs="宋体"/>
          <w:szCs w:val="21"/>
        </w:rPr>
        <w:t>。上述检出限和定量限可满足标准规定的测定范围要求。</w:t>
      </w:r>
    </w:p>
    <w:p>
      <w:pPr>
        <w:pStyle w:val="19"/>
        <w:jc w:val="left"/>
        <w:rPr>
          <w:rFonts w:hint="eastAsia" w:ascii="宋体" w:hAnsi="宋体" w:eastAsia="宋体" w:cs="宋体"/>
          <w:color w:val="0D0D0D"/>
          <w:kern w:val="2"/>
          <w:sz w:val="21"/>
          <w:szCs w:val="24"/>
          <w:lang w:val="en-US" w:eastAsia="zh-CN" w:bidi="ar-SA"/>
        </w:rPr>
      </w:pPr>
    </w:p>
    <w:p>
      <w:pPr>
        <w:pStyle w:val="19"/>
        <w:jc w:val="left"/>
        <w:rPr>
          <w:rFonts w:hint="eastAsia" w:ascii="宋体" w:hAnsi="宋体"/>
          <w:sz w:val="21"/>
          <w:szCs w:val="21"/>
        </w:rPr>
      </w:pPr>
      <w:r>
        <w:rPr>
          <w:rFonts w:hint="eastAsia" w:ascii="宋体" w:hAnsi="宋体" w:eastAsia="宋体" w:cs="宋体"/>
          <w:color w:val="0D0D0D"/>
          <w:kern w:val="2"/>
          <w:sz w:val="21"/>
          <w:szCs w:val="24"/>
          <w:lang w:val="en-US" w:eastAsia="zh-CN" w:bidi="ar-SA"/>
        </w:rPr>
        <w:t>由中铝洛阳铜加工有限公司负责验证检出限和定量限的确定试验。按试验选择的最佳测定条件连续分别测定加入0.5g锡助熔剂的石墨坩埚各7次，设定样品量为1.0000g，计算其标准偏差（SD），以3倍的SD所对应的浓度为检出限，10倍的SD所对应的浓度为定量限，结果见表24。</w:t>
      </w:r>
    </w:p>
    <w:p>
      <w:pPr>
        <w:pStyle w:val="19"/>
        <w:jc w:val="left"/>
        <w:rPr>
          <w:rFonts w:hint="eastAsia" w:ascii="宋体" w:hAnsi="宋体"/>
          <w:sz w:val="21"/>
          <w:szCs w:val="21"/>
          <w:lang w:val="en-US" w:eastAsia="zh-CN"/>
        </w:rPr>
      </w:pPr>
      <w:r>
        <w:rPr>
          <w:rFonts w:hint="eastAsia" w:ascii="宋体" w:hAnsi="宋体"/>
          <w:sz w:val="21"/>
          <w:szCs w:val="21"/>
          <w:lang w:val="en-US" w:eastAsia="zh-CN"/>
        </w:rPr>
        <w:t xml:space="preserve"> </w:t>
      </w:r>
    </w:p>
    <w:p>
      <w:pPr>
        <w:pStyle w:val="19"/>
        <w:jc w:val="left"/>
        <w:rPr>
          <w:rFonts w:hint="default" w:ascii="宋体" w:hAnsi="宋体"/>
          <w:sz w:val="21"/>
          <w:szCs w:val="21"/>
          <w:lang w:val="en-US" w:eastAsia="zh-CN"/>
        </w:rPr>
      </w:pPr>
      <w:r>
        <w:rPr>
          <w:rFonts w:hint="eastAsia" w:ascii="宋体" w:hAnsi="宋体"/>
          <w:sz w:val="21"/>
          <w:szCs w:val="21"/>
          <w:lang w:val="en-US" w:eastAsia="zh-CN"/>
        </w:rPr>
        <w:t xml:space="preserve">                            </w:t>
      </w:r>
      <w:r>
        <w:rPr>
          <w:rFonts w:hint="eastAsia" w:ascii="黑体" w:hAnsi="黑体" w:eastAsia="黑体" w:cs="黑体"/>
          <w:kern w:val="2"/>
          <w:sz w:val="21"/>
          <w:szCs w:val="21"/>
          <w:lang w:val="en-US" w:eastAsia="zh-CN" w:bidi="ar-SA"/>
        </w:rPr>
        <w:t>表24  铜中氢空白试验验证</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2960"/>
        <w:gridCol w:w="1272"/>
        <w:gridCol w:w="1119"/>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1" w:type="dxa"/>
            <w:vAlign w:val="center"/>
          </w:tcPr>
          <w:p>
            <w:pPr>
              <w:pStyle w:val="19"/>
              <w:ind w:left="0" w:leftChars="0" w:firstLine="0" w:firstLineChars="0"/>
              <w:jc w:val="center"/>
              <w:rPr>
                <w:rFonts w:hint="eastAsia" w:ascii="宋体" w:hAnsi="宋体" w:eastAsia="宋体"/>
                <w:sz w:val="18"/>
                <w:szCs w:val="18"/>
                <w:vertAlign w:val="baseline"/>
                <w:lang w:val="en-US" w:eastAsia="zh-CN"/>
              </w:rPr>
            </w:pPr>
            <w:r>
              <w:rPr>
                <w:rFonts w:hint="eastAsia" w:ascii="宋体" w:hAnsi="宋体"/>
                <w:sz w:val="18"/>
                <w:szCs w:val="18"/>
                <w:vertAlign w:val="baseline"/>
                <w:lang w:val="en-US" w:eastAsia="zh-CN"/>
              </w:rPr>
              <w:t>名称</w:t>
            </w:r>
          </w:p>
        </w:tc>
        <w:tc>
          <w:tcPr>
            <w:tcW w:w="2960" w:type="dxa"/>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H测定值</w:t>
            </w:r>
          </w:p>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w:t>
            </w:r>
          </w:p>
        </w:tc>
        <w:tc>
          <w:tcPr>
            <w:tcW w:w="1272" w:type="dxa"/>
            <w:vAlign w:val="top"/>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标准偏差SD</w:t>
            </w:r>
          </w:p>
          <w:p>
            <w:pPr>
              <w:pStyle w:val="19"/>
              <w:ind w:left="0" w:leftChars="0" w:firstLine="0" w:firstLineChars="0"/>
              <w:jc w:val="center"/>
              <w:rPr>
                <w:rFonts w:hint="default" w:ascii="宋体" w:hAnsi="宋体" w:eastAsia="宋体" w:cs="Times New Roman"/>
                <w:kern w:val="2"/>
                <w:sz w:val="18"/>
                <w:szCs w:val="18"/>
                <w:vertAlign w:val="baseline"/>
                <w:lang w:val="en-US" w:eastAsia="zh-CN" w:bidi="ar-SA"/>
              </w:rPr>
            </w:pPr>
            <w:r>
              <w:rPr>
                <w:rFonts w:hint="eastAsia" w:ascii="宋体" w:hAnsi="宋体"/>
                <w:sz w:val="18"/>
                <w:szCs w:val="18"/>
                <w:vertAlign w:val="baseline"/>
                <w:lang w:val="en-US" w:eastAsia="zh-CN"/>
              </w:rPr>
              <w:t>（%）</w:t>
            </w:r>
          </w:p>
        </w:tc>
        <w:tc>
          <w:tcPr>
            <w:tcW w:w="1119" w:type="dxa"/>
            <w:vAlign w:val="top"/>
          </w:tcPr>
          <w:p>
            <w:pPr>
              <w:pStyle w:val="19"/>
              <w:ind w:left="0" w:leftChars="0" w:firstLine="0" w:firstLineChars="0"/>
              <w:jc w:val="center"/>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检出限</w:t>
            </w:r>
          </w:p>
          <w:p>
            <w:pPr>
              <w:pStyle w:val="19"/>
              <w:ind w:left="0" w:leftChars="0" w:firstLine="0" w:firstLineChars="0"/>
              <w:jc w:val="center"/>
              <w:rPr>
                <w:rFonts w:hint="default" w:ascii="宋体" w:hAnsi="宋体" w:eastAsia="宋体" w:cs="Times New Roman"/>
                <w:kern w:val="2"/>
                <w:sz w:val="18"/>
                <w:szCs w:val="18"/>
                <w:vertAlign w:val="baseline"/>
                <w:lang w:val="en-US" w:eastAsia="zh-CN" w:bidi="ar-SA"/>
              </w:rPr>
            </w:pPr>
            <w:r>
              <w:rPr>
                <w:rFonts w:hint="eastAsia" w:ascii="宋体" w:hAnsi="宋体"/>
                <w:sz w:val="18"/>
                <w:szCs w:val="18"/>
                <w:vertAlign w:val="baseline"/>
                <w:lang w:val="en-US" w:eastAsia="zh-CN"/>
              </w:rPr>
              <w:t>3倍SD（%）</w:t>
            </w:r>
          </w:p>
        </w:tc>
        <w:tc>
          <w:tcPr>
            <w:tcW w:w="1480" w:type="dxa"/>
          </w:tcPr>
          <w:p>
            <w:pPr>
              <w:pStyle w:val="19"/>
              <w:jc w:val="both"/>
              <w:rPr>
                <w:rFonts w:hint="eastAsia" w:ascii="宋体" w:hAnsi="宋体"/>
                <w:sz w:val="18"/>
                <w:szCs w:val="18"/>
                <w:vertAlign w:val="baseline"/>
                <w:lang w:val="en-US" w:eastAsia="zh-CN"/>
              </w:rPr>
            </w:pPr>
            <w:r>
              <w:rPr>
                <w:rFonts w:hint="eastAsia" w:ascii="宋体" w:hAnsi="宋体"/>
                <w:sz w:val="18"/>
                <w:szCs w:val="18"/>
                <w:vertAlign w:val="baseline"/>
                <w:lang w:val="en-US" w:eastAsia="zh-CN"/>
              </w:rPr>
              <w:t>定量限</w:t>
            </w:r>
          </w:p>
          <w:p>
            <w:pPr>
              <w:pStyle w:val="19"/>
              <w:jc w:val="both"/>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10倍SD（%）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1" w:type="dxa"/>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石墨坩埚+锡助熔剂</w:t>
            </w:r>
          </w:p>
        </w:tc>
        <w:tc>
          <w:tcPr>
            <w:tcW w:w="2960" w:type="dxa"/>
            <w:vAlign w:val="center"/>
          </w:tcPr>
          <w:p>
            <w:pPr>
              <w:pStyle w:val="19"/>
              <w:tabs>
                <w:tab w:val="left" w:pos="853"/>
              </w:tabs>
              <w:ind w:left="0" w:leftChars="0" w:firstLine="0" w:firstLineChars="0"/>
              <w:jc w:val="left"/>
              <w:rPr>
                <w:rFonts w:hint="eastAsia" w:ascii="宋体" w:hAnsi="宋体"/>
                <w:sz w:val="18"/>
                <w:szCs w:val="18"/>
                <w:vertAlign w:val="baseline"/>
                <w:lang w:eastAsia="zh-CN"/>
              </w:rPr>
            </w:pPr>
            <w:r>
              <w:rPr>
                <w:rFonts w:hint="eastAsia" w:ascii="宋体" w:hAnsi="宋体"/>
                <w:sz w:val="18"/>
                <w:szCs w:val="18"/>
                <w:vertAlign w:val="baseline"/>
                <w:lang w:eastAsia="zh-CN"/>
              </w:rPr>
              <w:t>0.0000</w:t>
            </w:r>
            <w:r>
              <w:rPr>
                <w:rFonts w:hint="eastAsia" w:ascii="宋体" w:hAnsi="宋体"/>
                <w:sz w:val="18"/>
                <w:szCs w:val="18"/>
                <w:vertAlign w:val="baseline"/>
                <w:lang w:val="en-US" w:eastAsia="zh-CN"/>
              </w:rPr>
              <w:t>08</w:t>
            </w:r>
            <w:r>
              <w:rPr>
                <w:rFonts w:hint="eastAsia" w:ascii="宋体" w:hAnsi="宋体"/>
                <w:sz w:val="18"/>
                <w:szCs w:val="18"/>
                <w:vertAlign w:val="baseline"/>
                <w:lang w:eastAsia="zh-CN"/>
              </w:rPr>
              <w:t>，</w:t>
            </w:r>
            <w:r>
              <w:rPr>
                <w:rFonts w:hint="eastAsia" w:ascii="宋体" w:hAnsi="宋体"/>
                <w:sz w:val="18"/>
                <w:szCs w:val="18"/>
                <w:vertAlign w:val="baseline"/>
                <w:lang w:val="en-US" w:eastAsia="zh-CN"/>
              </w:rPr>
              <w:t>0.000010</w:t>
            </w:r>
            <w:r>
              <w:rPr>
                <w:rFonts w:hint="eastAsia" w:ascii="宋体" w:hAnsi="宋体"/>
                <w:sz w:val="18"/>
                <w:szCs w:val="18"/>
                <w:vertAlign w:val="baseline"/>
                <w:lang w:eastAsia="zh-CN"/>
              </w:rPr>
              <w:t>，</w:t>
            </w:r>
          </w:p>
          <w:p>
            <w:pPr>
              <w:pStyle w:val="19"/>
              <w:tabs>
                <w:tab w:val="left" w:pos="853"/>
              </w:tabs>
              <w:ind w:left="0" w:leftChars="0" w:firstLine="0" w:firstLineChars="0"/>
              <w:jc w:val="left"/>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0.000007</w:t>
            </w:r>
            <w:r>
              <w:rPr>
                <w:rFonts w:hint="eastAsia" w:ascii="宋体" w:hAnsi="宋体"/>
                <w:sz w:val="18"/>
                <w:szCs w:val="18"/>
                <w:vertAlign w:val="baseline"/>
                <w:lang w:eastAsia="zh-CN"/>
              </w:rPr>
              <w:t>，0.0000</w:t>
            </w:r>
            <w:r>
              <w:rPr>
                <w:rFonts w:hint="eastAsia" w:ascii="宋体" w:hAnsi="宋体"/>
                <w:sz w:val="18"/>
                <w:szCs w:val="18"/>
                <w:vertAlign w:val="baseline"/>
                <w:lang w:val="en-US" w:eastAsia="zh-CN"/>
              </w:rPr>
              <w:t>012</w:t>
            </w:r>
            <w:r>
              <w:rPr>
                <w:rFonts w:hint="eastAsia" w:ascii="宋体" w:hAnsi="宋体"/>
                <w:sz w:val="18"/>
                <w:szCs w:val="18"/>
                <w:vertAlign w:val="baseline"/>
                <w:lang w:eastAsia="zh-CN"/>
              </w:rPr>
              <w:t>，0.0000</w:t>
            </w:r>
            <w:r>
              <w:rPr>
                <w:rFonts w:hint="eastAsia" w:ascii="宋体" w:hAnsi="宋体"/>
                <w:sz w:val="18"/>
                <w:szCs w:val="18"/>
                <w:vertAlign w:val="baseline"/>
                <w:lang w:val="en-US" w:eastAsia="zh-CN"/>
              </w:rPr>
              <w:t>05</w:t>
            </w:r>
            <w:r>
              <w:rPr>
                <w:rFonts w:hint="eastAsia" w:ascii="宋体" w:hAnsi="宋体"/>
                <w:sz w:val="18"/>
                <w:szCs w:val="18"/>
                <w:vertAlign w:val="baseline"/>
                <w:lang w:eastAsia="zh-CN"/>
              </w:rPr>
              <w:t>，0.0000</w:t>
            </w:r>
            <w:r>
              <w:rPr>
                <w:rFonts w:hint="eastAsia" w:ascii="宋体" w:hAnsi="宋体"/>
                <w:sz w:val="18"/>
                <w:szCs w:val="18"/>
                <w:vertAlign w:val="baseline"/>
                <w:lang w:val="en-US" w:eastAsia="zh-CN"/>
              </w:rPr>
              <w:t>08</w:t>
            </w:r>
            <w:r>
              <w:rPr>
                <w:rFonts w:hint="eastAsia" w:ascii="宋体" w:hAnsi="宋体"/>
                <w:sz w:val="18"/>
                <w:szCs w:val="18"/>
                <w:vertAlign w:val="baseline"/>
                <w:lang w:eastAsia="zh-CN"/>
              </w:rPr>
              <w:t>，</w:t>
            </w:r>
            <w:r>
              <w:rPr>
                <w:rFonts w:hint="eastAsia" w:ascii="宋体" w:hAnsi="宋体"/>
                <w:sz w:val="18"/>
                <w:szCs w:val="18"/>
                <w:vertAlign w:val="baseline"/>
                <w:lang w:val="en-US" w:eastAsia="zh-CN"/>
              </w:rPr>
              <w:t>0.000007</w:t>
            </w:r>
          </w:p>
        </w:tc>
        <w:tc>
          <w:tcPr>
            <w:tcW w:w="1272" w:type="dxa"/>
            <w:vAlign w:val="center"/>
          </w:tcPr>
          <w:p>
            <w:pPr>
              <w:pStyle w:val="19"/>
              <w:ind w:left="0" w:leftChars="0" w:firstLine="0" w:firstLineChars="0"/>
              <w:jc w:val="center"/>
              <w:rPr>
                <w:rFonts w:hint="default" w:ascii="宋体" w:hAnsi="宋体" w:eastAsia="宋体" w:cs="Times New Roman"/>
                <w:kern w:val="2"/>
                <w:sz w:val="18"/>
                <w:szCs w:val="18"/>
                <w:vertAlign w:val="baseline"/>
                <w:lang w:val="en-US" w:eastAsia="zh-CN" w:bidi="ar-SA"/>
              </w:rPr>
            </w:pPr>
            <w:r>
              <w:rPr>
                <w:rFonts w:hint="eastAsia" w:ascii="宋体" w:hAnsi="宋体"/>
                <w:sz w:val="18"/>
                <w:szCs w:val="18"/>
                <w:vertAlign w:val="baseline"/>
                <w:lang w:val="en-US" w:eastAsia="zh-CN"/>
              </w:rPr>
              <w:t>0.000002</w:t>
            </w:r>
          </w:p>
        </w:tc>
        <w:tc>
          <w:tcPr>
            <w:tcW w:w="1119" w:type="dxa"/>
            <w:vAlign w:val="center"/>
          </w:tcPr>
          <w:p>
            <w:pPr>
              <w:pStyle w:val="19"/>
              <w:ind w:left="0" w:leftChars="0" w:firstLine="0" w:firstLineChars="0"/>
              <w:jc w:val="center"/>
              <w:rPr>
                <w:rFonts w:hint="default" w:ascii="宋体" w:hAnsi="宋体" w:eastAsia="宋体" w:cs="Times New Roman"/>
                <w:kern w:val="2"/>
                <w:sz w:val="18"/>
                <w:szCs w:val="18"/>
                <w:vertAlign w:val="baseline"/>
                <w:lang w:val="en-US" w:eastAsia="zh-CN" w:bidi="ar-SA"/>
              </w:rPr>
            </w:pPr>
            <w:r>
              <w:rPr>
                <w:rFonts w:hint="eastAsia" w:ascii="宋体" w:hAnsi="宋体"/>
                <w:sz w:val="18"/>
                <w:szCs w:val="18"/>
                <w:vertAlign w:val="baseline"/>
                <w:lang w:val="en-US" w:eastAsia="zh-CN"/>
              </w:rPr>
              <w:t>0.000006</w:t>
            </w:r>
          </w:p>
        </w:tc>
        <w:tc>
          <w:tcPr>
            <w:tcW w:w="1480" w:type="dxa"/>
            <w:vAlign w:val="center"/>
          </w:tcPr>
          <w:p>
            <w:pPr>
              <w:pStyle w:val="19"/>
              <w:ind w:left="0" w:leftChars="0" w:firstLine="0" w:firstLineChars="0"/>
              <w:jc w:val="center"/>
              <w:rPr>
                <w:rFonts w:hint="default" w:ascii="宋体" w:hAnsi="宋体" w:eastAsia="宋体"/>
                <w:sz w:val="18"/>
                <w:szCs w:val="18"/>
                <w:vertAlign w:val="baseline"/>
                <w:lang w:val="en-US" w:eastAsia="zh-CN"/>
              </w:rPr>
            </w:pPr>
            <w:r>
              <w:rPr>
                <w:rFonts w:hint="eastAsia" w:ascii="宋体" w:hAnsi="宋体"/>
                <w:sz w:val="18"/>
                <w:szCs w:val="18"/>
                <w:vertAlign w:val="baseline"/>
                <w:lang w:val="en-US" w:eastAsia="zh-CN"/>
              </w:rPr>
              <w:t>0.00002</w:t>
            </w:r>
          </w:p>
        </w:tc>
      </w:tr>
    </w:tbl>
    <w:p>
      <w:pPr>
        <w:ind w:firstLine="420"/>
        <w:rPr>
          <w:rFonts w:hint="eastAsia" w:ascii="宋体" w:hAnsi="宋体" w:eastAsia="宋体" w:cs="宋体"/>
          <w:szCs w:val="21"/>
        </w:rPr>
      </w:pP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宋体" w:hAnsi="宋体" w:cs="宋体"/>
          <w:color w:val="000000"/>
          <w:szCs w:val="21"/>
          <w:lang w:val="en-US" w:eastAsia="zh-CN"/>
        </w:rPr>
      </w:pPr>
      <w:r>
        <w:rPr>
          <w:rFonts w:hint="eastAsia" w:ascii="宋体" w:hAnsi="宋体"/>
          <w:sz w:val="21"/>
          <w:szCs w:val="21"/>
        </w:rPr>
        <w:t>由表</w:t>
      </w:r>
      <w:r>
        <w:rPr>
          <w:rFonts w:hint="eastAsia" w:ascii="宋体" w:hAnsi="宋体"/>
          <w:sz w:val="21"/>
          <w:szCs w:val="21"/>
          <w:lang w:val="en-US" w:eastAsia="zh-CN"/>
        </w:rPr>
        <w:t>24可知</w:t>
      </w:r>
      <w:r>
        <w:rPr>
          <w:rFonts w:hint="eastAsia" w:ascii="宋体" w:hAnsi="宋体"/>
          <w:sz w:val="21"/>
          <w:szCs w:val="21"/>
        </w:rPr>
        <w:t>，</w:t>
      </w:r>
      <w:r>
        <w:rPr>
          <w:rFonts w:hint="eastAsia" w:ascii="宋体" w:hAnsi="宋体"/>
          <w:sz w:val="21"/>
          <w:szCs w:val="21"/>
          <w:lang w:val="en-US" w:eastAsia="zh-CN"/>
        </w:rPr>
        <w:t>经计算</w:t>
      </w:r>
      <w:r>
        <w:rPr>
          <w:rFonts w:hint="eastAsia" w:ascii="宋体" w:hAnsi="宋体" w:eastAsia="宋体" w:cs="宋体"/>
          <w:szCs w:val="21"/>
        </w:rPr>
        <w:t>检出限和定量限可满足标准规定的测定范围要求</w:t>
      </w:r>
      <w:r>
        <w:rPr>
          <w:rFonts w:hint="eastAsia" w:ascii="宋体" w:hAnsi="宋体" w:cs="宋体"/>
          <w:szCs w:val="21"/>
          <w:lang w:eastAsia="zh-CN"/>
        </w:rPr>
        <w:t>，</w:t>
      </w:r>
      <w:r>
        <w:rPr>
          <w:rFonts w:hint="eastAsia" w:ascii="宋体" w:hAnsi="宋体"/>
          <w:bCs/>
          <w:szCs w:val="21"/>
        </w:rPr>
        <w:t>与起草单位结论一致</w:t>
      </w:r>
      <w:r>
        <w:rPr>
          <w:rFonts w:hint="eastAsia" w:ascii="宋体" w:hAnsi="宋体" w:cs="宋体"/>
          <w:color w:val="000000"/>
          <w:szCs w:val="21"/>
          <w:lang w:val="en-US" w:eastAsia="zh-CN"/>
        </w:rPr>
        <w:t>。</w:t>
      </w:r>
    </w:p>
    <w:p>
      <w:pPr>
        <w:pStyle w:val="4"/>
        <w:spacing w:line="360" w:lineRule="auto"/>
        <w:ind w:firstLine="420" w:firstLineChars="200"/>
        <w:jc w:val="left"/>
        <w:outlineLvl w:val="3"/>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2.5 精密度试验</w:t>
      </w:r>
    </w:p>
    <w:p>
      <w:pPr>
        <w:ind w:firstLine="420"/>
        <w:rPr>
          <w:rFonts w:hint="eastAsia" w:ascii="宋体" w:hAnsi="宋体" w:eastAsia="宋体" w:cs="宋体"/>
        </w:rPr>
      </w:pPr>
      <w:r>
        <w:rPr>
          <w:rFonts w:hint="eastAsia" w:ascii="宋体" w:hAnsi="宋体"/>
          <w:sz w:val="21"/>
          <w:szCs w:val="21"/>
          <w:lang w:val="en-US" w:eastAsia="zh-CN"/>
        </w:rPr>
        <w:t>为验证方法的精密度，</w:t>
      </w:r>
      <w:r>
        <w:rPr>
          <w:rFonts w:hint="eastAsia" w:ascii="宋体" w:hAnsi="宋体"/>
          <w:sz w:val="21"/>
          <w:szCs w:val="21"/>
        </w:rPr>
        <w:t>按照选定的实验方法对</w:t>
      </w:r>
      <w:r>
        <w:rPr>
          <w:rFonts w:hint="eastAsia" w:ascii="宋体" w:hAnsi="宋体"/>
          <w:sz w:val="21"/>
          <w:szCs w:val="21"/>
          <w:lang w:val="en-US" w:eastAsia="zh-CN"/>
        </w:rPr>
        <w:t>3</w:t>
      </w:r>
      <w:r>
        <w:rPr>
          <w:rFonts w:hint="eastAsia" w:ascii="宋体" w:hAnsi="宋体"/>
          <w:sz w:val="21"/>
          <w:szCs w:val="21"/>
        </w:rPr>
        <w:t>个</w:t>
      </w:r>
      <w:r>
        <w:rPr>
          <w:rFonts w:hint="eastAsia" w:ascii="宋体" w:hAnsi="宋体"/>
          <w:sz w:val="21"/>
          <w:szCs w:val="21"/>
          <w:lang w:val="en-US" w:eastAsia="zh-CN"/>
        </w:rPr>
        <w:t>铜中氢</w:t>
      </w:r>
      <w:r>
        <w:rPr>
          <w:rFonts w:hint="eastAsia" w:ascii="宋体" w:hAnsi="宋体"/>
          <w:sz w:val="21"/>
          <w:szCs w:val="21"/>
        </w:rPr>
        <w:t>样品</w:t>
      </w:r>
      <w:r>
        <w:rPr>
          <w:rFonts w:hint="eastAsia" w:ascii="宋体" w:hAnsi="宋体"/>
          <w:sz w:val="21"/>
          <w:szCs w:val="21"/>
          <w:lang w:val="en-US" w:eastAsia="zh-CN"/>
        </w:rPr>
        <w:t>在重复性条件下</w:t>
      </w:r>
      <w:r>
        <w:rPr>
          <w:rFonts w:hint="eastAsia" w:ascii="宋体" w:hAnsi="宋体"/>
          <w:sz w:val="21"/>
          <w:szCs w:val="21"/>
        </w:rPr>
        <w:t>分别进行</w:t>
      </w:r>
      <w:r>
        <w:rPr>
          <w:rFonts w:hint="eastAsia" w:ascii="宋体" w:hAnsi="宋体"/>
          <w:sz w:val="21"/>
          <w:szCs w:val="21"/>
          <w:lang w:val="en-US" w:eastAsia="zh-CN"/>
        </w:rPr>
        <w:t>7</w:t>
      </w:r>
      <w:r>
        <w:rPr>
          <w:rFonts w:hint="eastAsia" w:ascii="宋体" w:hAnsi="宋体"/>
          <w:sz w:val="21"/>
          <w:szCs w:val="21"/>
        </w:rPr>
        <w:t xml:space="preserve">次独立测试 </w:t>
      </w:r>
      <w:r>
        <w:rPr>
          <w:rFonts w:hint="eastAsia" w:ascii="宋体" w:hAnsi="宋体"/>
          <w:sz w:val="21"/>
          <w:szCs w:val="21"/>
          <w:lang w:eastAsia="zh-CN"/>
        </w:rPr>
        <w:t>。</w:t>
      </w:r>
      <w:r>
        <w:rPr>
          <w:rFonts w:hint="eastAsia" w:ascii="宋体" w:hAnsi="宋体"/>
          <w:sz w:val="21"/>
          <w:szCs w:val="21"/>
        </w:rPr>
        <w:t>测定结果见表</w:t>
      </w:r>
      <w:r>
        <w:rPr>
          <w:rFonts w:hint="eastAsia" w:ascii="宋体" w:hAnsi="宋体"/>
          <w:sz w:val="21"/>
          <w:szCs w:val="21"/>
          <w:lang w:val="en-US" w:eastAsia="zh-CN"/>
        </w:rPr>
        <w:t>25</w:t>
      </w:r>
      <w:r>
        <w:rPr>
          <w:rFonts w:hint="eastAsia" w:ascii="宋体" w:hAnsi="宋体"/>
          <w:sz w:val="21"/>
          <w:szCs w:val="21"/>
        </w:rPr>
        <w:t>所示。</w:t>
      </w:r>
    </w:p>
    <w:p>
      <w:pPr>
        <w:ind w:firstLine="420"/>
        <w:jc w:val="center"/>
        <w:rPr>
          <w:rFonts w:hint="eastAsia" w:ascii="宋体" w:hAnsi="宋体" w:eastAsia="宋体" w:cs="宋体"/>
        </w:rPr>
      </w:pPr>
    </w:p>
    <w:p>
      <w:pPr>
        <w:pStyle w:val="19"/>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表25 精密度试验结果</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0.000142 </w:t>
            </w:r>
            <w:r>
              <w:rPr>
                <w:rFonts w:hint="default" w:ascii="宋体" w:hAnsi="宋体"/>
                <w:sz w:val="18"/>
                <w:szCs w:val="18"/>
                <w:lang w:val="en-US" w:eastAsia="zh-CN"/>
              </w:rPr>
              <w:tab/>
            </w:r>
            <w:r>
              <w:rPr>
                <w:rFonts w:hint="default" w:ascii="宋体" w:hAnsi="宋体"/>
                <w:sz w:val="18"/>
                <w:szCs w:val="18"/>
                <w:lang w:val="en-US" w:eastAsia="zh-CN"/>
              </w:rPr>
              <w:t xml:space="preserve">0.000192 </w:t>
            </w:r>
            <w:r>
              <w:rPr>
                <w:rFonts w:hint="default" w:ascii="宋体" w:hAnsi="宋体"/>
                <w:sz w:val="18"/>
                <w:szCs w:val="18"/>
                <w:lang w:val="en-US" w:eastAsia="zh-CN"/>
              </w:rPr>
              <w:tab/>
            </w:r>
            <w:r>
              <w:rPr>
                <w:rFonts w:hint="default" w:ascii="宋体" w:hAnsi="宋体"/>
                <w:sz w:val="18"/>
                <w:szCs w:val="18"/>
                <w:lang w:val="en-US" w:eastAsia="zh-CN"/>
              </w:rPr>
              <w:t xml:space="preserve">0.000127 </w:t>
            </w:r>
            <w:r>
              <w:rPr>
                <w:rFonts w:hint="default" w:ascii="宋体" w:hAnsi="宋体"/>
                <w:sz w:val="18"/>
                <w:szCs w:val="18"/>
                <w:lang w:val="en-US" w:eastAsia="zh-CN"/>
              </w:rPr>
              <w:tab/>
            </w:r>
            <w:r>
              <w:rPr>
                <w:rFonts w:hint="default" w:ascii="宋体" w:hAnsi="宋体"/>
                <w:sz w:val="18"/>
                <w:szCs w:val="18"/>
                <w:lang w:val="en-US" w:eastAsia="zh-CN"/>
              </w:rPr>
              <w:t xml:space="preserve">0.000164 </w:t>
            </w:r>
            <w:r>
              <w:rPr>
                <w:rFonts w:hint="default" w:ascii="宋体" w:hAnsi="宋体"/>
                <w:sz w:val="18"/>
                <w:szCs w:val="18"/>
                <w:lang w:val="en-US" w:eastAsia="zh-CN"/>
              </w:rPr>
              <w:tab/>
            </w:r>
            <w:r>
              <w:rPr>
                <w:rFonts w:hint="default" w:ascii="宋体" w:hAnsi="宋体"/>
                <w:sz w:val="18"/>
                <w:szCs w:val="18"/>
                <w:lang w:val="en-US" w:eastAsia="zh-CN"/>
              </w:rPr>
              <w:t xml:space="preserve">0.000126 </w:t>
            </w:r>
            <w:r>
              <w:rPr>
                <w:rFonts w:hint="default" w:ascii="宋体" w:hAnsi="宋体"/>
                <w:sz w:val="18"/>
                <w:szCs w:val="18"/>
                <w:lang w:val="en-US" w:eastAsia="zh-CN"/>
              </w:rPr>
              <w:tab/>
            </w:r>
            <w:r>
              <w:rPr>
                <w:rFonts w:hint="default" w:ascii="宋体" w:hAnsi="宋体"/>
                <w:sz w:val="18"/>
                <w:szCs w:val="18"/>
                <w:lang w:val="en-US" w:eastAsia="zh-CN"/>
              </w:rPr>
              <w:t xml:space="preserve">0.000136 </w:t>
            </w:r>
            <w:r>
              <w:rPr>
                <w:rFonts w:hint="default" w:ascii="宋体" w:hAnsi="宋体"/>
                <w:sz w:val="18"/>
                <w:szCs w:val="18"/>
                <w:lang w:val="en-US" w:eastAsia="zh-CN"/>
              </w:rPr>
              <w:tab/>
            </w:r>
            <w:r>
              <w:rPr>
                <w:rFonts w:hint="default" w:ascii="宋体" w:hAnsi="宋体"/>
                <w:sz w:val="18"/>
                <w:szCs w:val="18"/>
                <w:lang w:val="en-US" w:eastAsia="zh-CN"/>
              </w:rPr>
              <w:t xml:space="preserve">0.000157 </w:t>
            </w:r>
          </w:p>
        </w:tc>
        <w:tc>
          <w:tcPr>
            <w:tcW w:w="1306"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0.000149 </w:t>
            </w:r>
          </w:p>
        </w:tc>
        <w:tc>
          <w:tcPr>
            <w:tcW w:w="1068"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0.000024 </w:t>
            </w:r>
          </w:p>
        </w:tc>
        <w:tc>
          <w:tcPr>
            <w:tcW w:w="1549" w:type="dxa"/>
            <w:tcBorders>
              <w:top w:val="single" w:color="auto" w:sz="4" w:space="0"/>
              <w:bottom w:val="single" w:color="auto" w:sz="4"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15.89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0.000385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0.000360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0.000426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0.000353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0.000374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0.000324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0.000343 </w:t>
            </w:r>
          </w:p>
        </w:tc>
        <w:tc>
          <w:tcPr>
            <w:tcW w:w="1306"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0.000366 </w:t>
            </w:r>
          </w:p>
        </w:tc>
        <w:tc>
          <w:tcPr>
            <w:tcW w:w="1068"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0.000033 </w:t>
            </w:r>
          </w:p>
        </w:tc>
        <w:tc>
          <w:tcPr>
            <w:tcW w:w="1549" w:type="dxa"/>
            <w:tcBorders>
              <w:top w:val="single" w:color="auto" w:sz="4" w:space="0"/>
              <w:bottom w:val="single" w:color="auto" w:sz="4"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0.000546 </w:t>
            </w:r>
            <w:r>
              <w:rPr>
                <w:rFonts w:hint="default" w:ascii="宋体" w:hAnsi="宋体"/>
                <w:sz w:val="18"/>
                <w:szCs w:val="18"/>
                <w:lang w:val="en-US" w:eastAsia="zh-CN"/>
              </w:rPr>
              <w:tab/>
            </w:r>
            <w:r>
              <w:rPr>
                <w:rFonts w:hint="default" w:ascii="宋体" w:hAnsi="宋体"/>
                <w:sz w:val="18"/>
                <w:szCs w:val="18"/>
                <w:lang w:val="en-US" w:eastAsia="zh-CN"/>
              </w:rPr>
              <w:t xml:space="preserve">0.000612 </w:t>
            </w:r>
            <w:r>
              <w:rPr>
                <w:rFonts w:hint="default" w:ascii="宋体" w:hAnsi="宋体"/>
                <w:sz w:val="18"/>
                <w:szCs w:val="18"/>
                <w:lang w:val="en-US" w:eastAsia="zh-CN"/>
              </w:rPr>
              <w:tab/>
            </w:r>
            <w:r>
              <w:rPr>
                <w:rFonts w:hint="default" w:ascii="宋体" w:hAnsi="宋体"/>
                <w:sz w:val="18"/>
                <w:szCs w:val="18"/>
                <w:lang w:val="en-US" w:eastAsia="zh-CN"/>
              </w:rPr>
              <w:t xml:space="preserve">0.000620 </w:t>
            </w:r>
            <w:r>
              <w:rPr>
                <w:rFonts w:hint="default" w:ascii="宋体" w:hAnsi="宋体"/>
                <w:sz w:val="18"/>
                <w:szCs w:val="18"/>
                <w:lang w:val="en-US" w:eastAsia="zh-CN"/>
              </w:rPr>
              <w:tab/>
            </w:r>
            <w:r>
              <w:rPr>
                <w:rFonts w:hint="default" w:ascii="宋体" w:hAnsi="宋体"/>
                <w:sz w:val="18"/>
                <w:szCs w:val="18"/>
                <w:lang w:val="en-US" w:eastAsia="zh-CN"/>
              </w:rPr>
              <w:t xml:space="preserve">0.000609 </w:t>
            </w:r>
            <w:r>
              <w:rPr>
                <w:rFonts w:hint="default" w:ascii="宋体" w:hAnsi="宋体"/>
                <w:sz w:val="18"/>
                <w:szCs w:val="18"/>
                <w:lang w:val="en-US" w:eastAsia="zh-CN"/>
              </w:rPr>
              <w:tab/>
            </w:r>
            <w:r>
              <w:rPr>
                <w:rFonts w:hint="default" w:ascii="宋体" w:hAnsi="宋体"/>
                <w:sz w:val="18"/>
                <w:szCs w:val="18"/>
                <w:lang w:val="en-US" w:eastAsia="zh-CN"/>
              </w:rPr>
              <w:t xml:space="preserve">0.000581 </w:t>
            </w:r>
            <w:r>
              <w:rPr>
                <w:rFonts w:hint="default" w:ascii="宋体" w:hAnsi="宋体"/>
                <w:sz w:val="18"/>
                <w:szCs w:val="18"/>
                <w:lang w:val="en-US" w:eastAsia="zh-CN"/>
              </w:rPr>
              <w:tab/>
            </w:r>
            <w:r>
              <w:rPr>
                <w:rFonts w:hint="default" w:ascii="宋体" w:hAnsi="宋体"/>
                <w:sz w:val="18"/>
                <w:szCs w:val="18"/>
                <w:lang w:val="en-US" w:eastAsia="zh-CN"/>
              </w:rPr>
              <w:t xml:space="preserve">0.000513 </w:t>
            </w:r>
            <w:r>
              <w:rPr>
                <w:rFonts w:hint="default" w:ascii="宋体" w:hAnsi="宋体"/>
                <w:sz w:val="18"/>
                <w:szCs w:val="18"/>
                <w:lang w:val="en-US" w:eastAsia="zh-CN"/>
              </w:rPr>
              <w:tab/>
            </w:r>
            <w:r>
              <w:rPr>
                <w:rFonts w:hint="default" w:ascii="宋体" w:hAnsi="宋体"/>
                <w:sz w:val="18"/>
                <w:szCs w:val="18"/>
                <w:lang w:val="en-US" w:eastAsia="zh-CN"/>
              </w:rPr>
              <w:t xml:space="preserve">0.000620 </w:t>
            </w:r>
          </w:p>
        </w:tc>
        <w:tc>
          <w:tcPr>
            <w:tcW w:w="1306" w:type="dxa"/>
            <w:tcBorders>
              <w:top w:val="single" w:color="auto" w:sz="4" w:space="0"/>
              <w:bottom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0.000586 </w:t>
            </w:r>
          </w:p>
        </w:tc>
        <w:tc>
          <w:tcPr>
            <w:tcW w:w="1068" w:type="dxa"/>
            <w:tcBorders>
              <w:top w:val="single" w:color="auto" w:sz="4" w:space="0"/>
              <w:bottom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0.000042 </w:t>
            </w:r>
          </w:p>
        </w:tc>
        <w:tc>
          <w:tcPr>
            <w:tcW w:w="1549" w:type="dxa"/>
            <w:tcBorders>
              <w:top w:val="single" w:color="auto" w:sz="4" w:space="0"/>
              <w:bottom w:val="single" w:color="auto" w:sz="12"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7.13 </w:t>
            </w:r>
          </w:p>
        </w:tc>
      </w:tr>
    </w:tbl>
    <w:p>
      <w:pPr>
        <w:spacing w:line="400" w:lineRule="exact"/>
        <w:ind w:firstLine="420" w:firstLineChars="200"/>
        <w:rPr>
          <w:rFonts w:hint="eastAsia" w:ascii="宋体" w:hAnsi="宋体"/>
          <w:sz w:val="21"/>
          <w:szCs w:val="21"/>
        </w:rPr>
      </w:pPr>
    </w:p>
    <w:p>
      <w:pPr>
        <w:spacing w:line="400" w:lineRule="exact"/>
        <w:ind w:firstLine="420" w:firstLineChars="200"/>
        <w:rPr>
          <w:rFonts w:hint="eastAsia" w:ascii="宋体" w:hAnsi="宋体"/>
          <w:sz w:val="21"/>
          <w:szCs w:val="21"/>
        </w:rPr>
      </w:pPr>
      <w:r>
        <w:rPr>
          <w:rFonts w:hint="eastAsia" w:ascii="宋体" w:hAnsi="宋体"/>
          <w:sz w:val="21"/>
          <w:szCs w:val="21"/>
        </w:rPr>
        <w:t>从表</w:t>
      </w:r>
      <w:r>
        <w:rPr>
          <w:rFonts w:hint="eastAsia" w:ascii="宋体" w:hAnsi="宋体"/>
          <w:sz w:val="21"/>
          <w:szCs w:val="21"/>
          <w:lang w:val="en-US" w:eastAsia="zh-CN"/>
        </w:rPr>
        <w:t>25</w:t>
      </w:r>
      <w:r>
        <w:rPr>
          <w:rFonts w:hint="eastAsia" w:ascii="宋体" w:hAnsi="宋体"/>
          <w:sz w:val="21"/>
          <w:szCs w:val="21"/>
        </w:rPr>
        <w:t>中结果可以看出，</w:t>
      </w:r>
      <w:r>
        <w:rPr>
          <w:rFonts w:hint="eastAsia" w:ascii="宋体" w:hAnsi="宋体"/>
          <w:sz w:val="21"/>
          <w:szCs w:val="21"/>
          <w:lang w:val="en-US" w:eastAsia="zh-CN"/>
        </w:rPr>
        <w:t>铜中氢</w:t>
      </w:r>
      <w:r>
        <w:rPr>
          <w:rFonts w:hint="eastAsia" w:ascii="宋体" w:hAnsi="宋体"/>
          <w:sz w:val="21"/>
          <w:szCs w:val="21"/>
        </w:rPr>
        <w:t>的测定RSD在</w:t>
      </w:r>
      <w:r>
        <w:rPr>
          <w:rFonts w:hint="eastAsia" w:ascii="宋体" w:hAnsi="宋体"/>
          <w:sz w:val="21"/>
          <w:szCs w:val="21"/>
          <w:lang w:val="en-US" w:eastAsia="zh-CN"/>
        </w:rPr>
        <w:t>7.13</w:t>
      </w:r>
      <w:r>
        <w:rPr>
          <w:rFonts w:hint="eastAsia" w:ascii="宋体" w:hAnsi="宋体"/>
          <w:sz w:val="21"/>
          <w:szCs w:val="21"/>
        </w:rPr>
        <w:t>%</w:t>
      </w:r>
      <w:r>
        <w:rPr>
          <w:rFonts w:hint="eastAsia" w:ascii="Arial" w:hAnsi="Arial" w:cs="Arial"/>
          <w:sz w:val="21"/>
          <w:szCs w:val="21"/>
          <w:lang w:eastAsia="zh-CN"/>
        </w:rPr>
        <w:t>～</w:t>
      </w:r>
      <w:r>
        <w:rPr>
          <w:rFonts w:hint="eastAsia" w:ascii="宋体" w:hAnsi="宋体"/>
          <w:sz w:val="21"/>
          <w:szCs w:val="21"/>
          <w:lang w:val="en-US" w:eastAsia="zh-CN"/>
        </w:rPr>
        <w:t>15.89</w:t>
      </w:r>
      <w:r>
        <w:rPr>
          <w:rFonts w:hint="eastAsia" w:ascii="宋体" w:hAnsi="宋体"/>
          <w:sz w:val="21"/>
          <w:szCs w:val="21"/>
        </w:rPr>
        <w:t>%之间</w:t>
      </w:r>
      <w:r>
        <w:rPr>
          <w:rFonts w:hint="eastAsia" w:ascii="宋体" w:hAnsi="宋体"/>
          <w:sz w:val="21"/>
          <w:szCs w:val="21"/>
          <w:lang w:eastAsia="zh-CN"/>
        </w:rPr>
        <w:t>，</w:t>
      </w:r>
      <w:r>
        <w:rPr>
          <w:rFonts w:hint="eastAsia" w:ascii="宋体" w:hAnsi="宋体"/>
          <w:sz w:val="21"/>
          <w:szCs w:val="21"/>
        </w:rPr>
        <w:t>该方法精密度良好</w:t>
      </w:r>
      <w:r>
        <w:rPr>
          <w:rFonts w:hint="eastAsia" w:ascii="宋体" w:hAnsi="宋体"/>
          <w:sz w:val="21"/>
          <w:szCs w:val="21"/>
          <w:lang w:eastAsia="zh-CN"/>
        </w:rPr>
        <w:t>，</w:t>
      </w:r>
      <w:r>
        <w:rPr>
          <w:rFonts w:hint="eastAsia" w:ascii="宋体" w:hAnsi="宋体"/>
          <w:sz w:val="21"/>
          <w:szCs w:val="21"/>
          <w:lang w:val="en-US" w:eastAsia="zh-CN"/>
        </w:rPr>
        <w:t>能满足使用要求</w:t>
      </w:r>
      <w:r>
        <w:rPr>
          <w:rFonts w:hint="eastAsia" w:ascii="宋体" w:hAnsi="宋体"/>
          <w:sz w:val="21"/>
          <w:szCs w:val="21"/>
        </w:rPr>
        <w:t>。</w:t>
      </w:r>
    </w:p>
    <w:p>
      <w:pPr>
        <w:spacing w:line="400" w:lineRule="exact"/>
        <w:ind w:firstLine="420" w:firstLineChars="200"/>
        <w:rPr>
          <w:rFonts w:hint="eastAsia" w:ascii="宋体" w:hAnsi="宋体"/>
          <w:sz w:val="21"/>
          <w:szCs w:val="21"/>
        </w:rPr>
      </w:pPr>
    </w:p>
    <w:p>
      <w:pPr>
        <w:spacing w:line="400" w:lineRule="exact"/>
        <w:ind w:firstLine="420" w:firstLineChars="200"/>
        <w:rPr>
          <w:rFonts w:hint="eastAsia" w:ascii="宋体" w:hAnsi="宋体"/>
          <w:bCs/>
          <w:lang w:val="en-US" w:eastAsia="zh-CN"/>
        </w:rPr>
      </w:pPr>
      <w:r>
        <w:rPr>
          <w:rFonts w:hint="eastAsia" w:ascii="宋体" w:hAnsi="宋体"/>
          <w:bCs/>
          <w:szCs w:val="21"/>
        </w:rPr>
        <w:t>第一验证单位</w:t>
      </w:r>
      <w:r>
        <w:rPr>
          <w:rFonts w:hint="eastAsia" w:ascii="宋体" w:hAnsi="宋体" w:cs="黑体"/>
          <w:b w:val="0"/>
          <w:bCs w:val="0"/>
          <w:sz w:val="21"/>
          <w:szCs w:val="21"/>
          <w:lang w:val="en-US" w:eastAsia="zh-CN"/>
        </w:rPr>
        <w:t>中铝洛阳铜加工有限公司</w:t>
      </w:r>
      <w:r>
        <w:rPr>
          <w:rFonts w:hint="eastAsia" w:ascii="宋体" w:hAnsi="宋体"/>
          <w:bCs/>
          <w:szCs w:val="21"/>
        </w:rPr>
        <w:t>的</w:t>
      </w:r>
      <w:r>
        <w:rPr>
          <w:rFonts w:hint="eastAsia" w:ascii="宋体" w:hAnsi="宋体"/>
          <w:bCs/>
        </w:rPr>
        <w:t>精密度试验结果见表</w:t>
      </w:r>
      <w:r>
        <w:rPr>
          <w:rFonts w:hint="eastAsia" w:ascii="宋体" w:hAnsi="宋体"/>
          <w:bCs/>
          <w:lang w:val="en-US" w:eastAsia="zh-CN"/>
        </w:rPr>
        <w:t>26。</w:t>
      </w:r>
    </w:p>
    <w:p>
      <w:pPr>
        <w:pStyle w:val="19"/>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表26 中铝洛阳铜加工有限公司精密度试验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0.000169 </w:t>
            </w:r>
            <w:r>
              <w:rPr>
                <w:rFonts w:hint="default" w:ascii="宋体" w:hAnsi="宋体"/>
                <w:sz w:val="18"/>
                <w:szCs w:val="18"/>
                <w:lang w:val="en-US" w:eastAsia="zh-CN"/>
              </w:rPr>
              <w:tab/>
            </w:r>
            <w:r>
              <w:rPr>
                <w:rFonts w:hint="default" w:ascii="宋体" w:hAnsi="宋体"/>
                <w:sz w:val="18"/>
                <w:szCs w:val="18"/>
                <w:lang w:val="en-US" w:eastAsia="zh-CN"/>
              </w:rPr>
              <w:t xml:space="preserve">0.000222 </w:t>
            </w:r>
            <w:r>
              <w:rPr>
                <w:rFonts w:hint="default" w:ascii="宋体" w:hAnsi="宋体"/>
                <w:sz w:val="18"/>
                <w:szCs w:val="18"/>
                <w:lang w:val="en-US" w:eastAsia="zh-CN"/>
              </w:rPr>
              <w:tab/>
            </w:r>
            <w:r>
              <w:rPr>
                <w:rFonts w:hint="default" w:ascii="宋体" w:hAnsi="宋体"/>
                <w:sz w:val="18"/>
                <w:szCs w:val="18"/>
                <w:lang w:val="en-US" w:eastAsia="zh-CN"/>
              </w:rPr>
              <w:t xml:space="preserve">0.000191 </w:t>
            </w:r>
            <w:r>
              <w:rPr>
                <w:rFonts w:hint="default" w:ascii="宋体" w:hAnsi="宋体"/>
                <w:sz w:val="18"/>
                <w:szCs w:val="18"/>
                <w:lang w:val="en-US" w:eastAsia="zh-CN"/>
              </w:rPr>
              <w:tab/>
            </w:r>
            <w:r>
              <w:rPr>
                <w:rFonts w:hint="default" w:ascii="宋体" w:hAnsi="宋体"/>
                <w:sz w:val="18"/>
                <w:szCs w:val="18"/>
                <w:lang w:val="en-US" w:eastAsia="zh-CN"/>
              </w:rPr>
              <w:t xml:space="preserve">0.000185 </w:t>
            </w:r>
            <w:r>
              <w:rPr>
                <w:rFonts w:hint="default" w:ascii="宋体" w:hAnsi="宋体"/>
                <w:sz w:val="18"/>
                <w:szCs w:val="18"/>
                <w:lang w:val="en-US" w:eastAsia="zh-CN"/>
              </w:rPr>
              <w:tab/>
            </w:r>
            <w:r>
              <w:rPr>
                <w:rFonts w:hint="default" w:ascii="宋体" w:hAnsi="宋体"/>
                <w:sz w:val="18"/>
                <w:szCs w:val="18"/>
                <w:lang w:val="en-US" w:eastAsia="zh-CN"/>
              </w:rPr>
              <w:t xml:space="preserve">0.000196 </w:t>
            </w:r>
            <w:r>
              <w:rPr>
                <w:rFonts w:hint="default" w:ascii="宋体" w:hAnsi="宋体"/>
                <w:sz w:val="18"/>
                <w:szCs w:val="18"/>
                <w:lang w:val="en-US" w:eastAsia="zh-CN"/>
              </w:rPr>
              <w:tab/>
            </w:r>
            <w:r>
              <w:rPr>
                <w:rFonts w:hint="default" w:ascii="宋体" w:hAnsi="宋体"/>
                <w:sz w:val="18"/>
                <w:szCs w:val="18"/>
                <w:lang w:val="en-US" w:eastAsia="zh-CN"/>
              </w:rPr>
              <w:t xml:space="preserve">0.000214 </w:t>
            </w:r>
            <w:r>
              <w:rPr>
                <w:rFonts w:hint="default" w:ascii="宋体" w:hAnsi="宋体"/>
                <w:sz w:val="18"/>
                <w:szCs w:val="18"/>
                <w:lang w:val="en-US" w:eastAsia="zh-CN"/>
              </w:rPr>
              <w:tab/>
            </w:r>
            <w:r>
              <w:rPr>
                <w:rFonts w:hint="default" w:ascii="宋体" w:hAnsi="宋体"/>
                <w:sz w:val="18"/>
                <w:szCs w:val="18"/>
                <w:lang w:val="en-US" w:eastAsia="zh-CN"/>
              </w:rPr>
              <w:t xml:space="preserve">0.000203 </w:t>
            </w:r>
          </w:p>
        </w:tc>
        <w:tc>
          <w:tcPr>
            <w:tcW w:w="1306"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0.000197 </w:t>
            </w:r>
          </w:p>
        </w:tc>
        <w:tc>
          <w:tcPr>
            <w:tcW w:w="1068"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0.000018 </w:t>
            </w:r>
          </w:p>
        </w:tc>
        <w:tc>
          <w:tcPr>
            <w:tcW w:w="1549" w:type="dxa"/>
            <w:tcBorders>
              <w:top w:val="single" w:color="auto" w:sz="4" w:space="0"/>
              <w:bottom w:val="single" w:color="auto" w:sz="4"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9.06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0.000395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0.000358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0.000390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0.000417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0.000406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0.000397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0.000370 </w:t>
            </w:r>
          </w:p>
        </w:tc>
        <w:tc>
          <w:tcPr>
            <w:tcW w:w="1306"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0.000390 </w:t>
            </w:r>
          </w:p>
        </w:tc>
        <w:tc>
          <w:tcPr>
            <w:tcW w:w="1068"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0.000020 </w:t>
            </w:r>
          </w:p>
        </w:tc>
        <w:tc>
          <w:tcPr>
            <w:tcW w:w="1549" w:type="dxa"/>
            <w:tcBorders>
              <w:top w:val="single" w:color="auto" w:sz="4" w:space="0"/>
              <w:bottom w:val="single" w:color="auto" w:sz="4"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0.000626 </w:t>
            </w:r>
            <w:r>
              <w:rPr>
                <w:rFonts w:hint="default" w:ascii="宋体" w:hAnsi="宋体"/>
                <w:sz w:val="18"/>
                <w:szCs w:val="18"/>
                <w:lang w:val="en-US" w:eastAsia="zh-CN"/>
              </w:rPr>
              <w:tab/>
            </w:r>
            <w:r>
              <w:rPr>
                <w:rFonts w:hint="default" w:ascii="宋体" w:hAnsi="宋体"/>
                <w:sz w:val="18"/>
                <w:szCs w:val="18"/>
                <w:lang w:val="en-US" w:eastAsia="zh-CN"/>
              </w:rPr>
              <w:t xml:space="preserve">0.000663 </w:t>
            </w:r>
            <w:r>
              <w:rPr>
                <w:rFonts w:hint="default" w:ascii="宋体" w:hAnsi="宋体"/>
                <w:sz w:val="18"/>
                <w:szCs w:val="18"/>
                <w:lang w:val="en-US" w:eastAsia="zh-CN"/>
              </w:rPr>
              <w:tab/>
            </w:r>
            <w:r>
              <w:rPr>
                <w:rFonts w:hint="default" w:ascii="宋体" w:hAnsi="宋体"/>
                <w:sz w:val="18"/>
                <w:szCs w:val="18"/>
                <w:lang w:val="en-US" w:eastAsia="zh-CN"/>
              </w:rPr>
              <w:t xml:space="preserve">0.000653 </w:t>
            </w:r>
            <w:r>
              <w:rPr>
                <w:rFonts w:hint="default" w:ascii="宋体" w:hAnsi="宋体"/>
                <w:sz w:val="18"/>
                <w:szCs w:val="18"/>
                <w:lang w:val="en-US" w:eastAsia="zh-CN"/>
              </w:rPr>
              <w:tab/>
            </w:r>
            <w:r>
              <w:rPr>
                <w:rFonts w:hint="default" w:ascii="宋体" w:hAnsi="宋体"/>
                <w:sz w:val="18"/>
                <w:szCs w:val="18"/>
                <w:lang w:val="en-US" w:eastAsia="zh-CN"/>
              </w:rPr>
              <w:t xml:space="preserve">0.000659 </w:t>
            </w:r>
            <w:r>
              <w:rPr>
                <w:rFonts w:hint="default" w:ascii="宋体" w:hAnsi="宋体"/>
                <w:sz w:val="18"/>
                <w:szCs w:val="18"/>
                <w:lang w:val="en-US" w:eastAsia="zh-CN"/>
              </w:rPr>
              <w:tab/>
            </w:r>
            <w:r>
              <w:rPr>
                <w:rFonts w:hint="default" w:ascii="宋体" w:hAnsi="宋体"/>
                <w:sz w:val="18"/>
                <w:szCs w:val="18"/>
                <w:lang w:val="en-US" w:eastAsia="zh-CN"/>
              </w:rPr>
              <w:t xml:space="preserve">0.000686 </w:t>
            </w:r>
            <w:r>
              <w:rPr>
                <w:rFonts w:hint="default" w:ascii="宋体" w:hAnsi="宋体"/>
                <w:sz w:val="18"/>
                <w:szCs w:val="18"/>
                <w:lang w:val="en-US" w:eastAsia="zh-CN"/>
              </w:rPr>
              <w:tab/>
            </w:r>
            <w:r>
              <w:rPr>
                <w:rFonts w:hint="default" w:ascii="宋体" w:hAnsi="宋体"/>
                <w:sz w:val="18"/>
                <w:szCs w:val="18"/>
                <w:lang w:val="en-US" w:eastAsia="zh-CN"/>
              </w:rPr>
              <w:t xml:space="preserve">0.000606 </w:t>
            </w:r>
            <w:r>
              <w:rPr>
                <w:rFonts w:hint="default" w:ascii="宋体" w:hAnsi="宋体"/>
                <w:sz w:val="18"/>
                <w:szCs w:val="18"/>
                <w:lang w:val="en-US" w:eastAsia="zh-CN"/>
              </w:rPr>
              <w:tab/>
            </w:r>
            <w:r>
              <w:rPr>
                <w:rFonts w:hint="default" w:ascii="宋体" w:hAnsi="宋体"/>
                <w:sz w:val="18"/>
                <w:szCs w:val="18"/>
                <w:lang w:val="en-US" w:eastAsia="zh-CN"/>
              </w:rPr>
              <w:t xml:space="preserve">0.000600 </w:t>
            </w:r>
          </w:p>
        </w:tc>
        <w:tc>
          <w:tcPr>
            <w:tcW w:w="1306" w:type="dxa"/>
            <w:tcBorders>
              <w:top w:val="single" w:color="auto" w:sz="4" w:space="0"/>
              <w:bottom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0.000642 </w:t>
            </w:r>
          </w:p>
        </w:tc>
        <w:tc>
          <w:tcPr>
            <w:tcW w:w="1068" w:type="dxa"/>
            <w:tcBorders>
              <w:top w:val="single" w:color="auto" w:sz="4" w:space="0"/>
              <w:bottom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0.000032 </w:t>
            </w:r>
          </w:p>
        </w:tc>
        <w:tc>
          <w:tcPr>
            <w:tcW w:w="1549" w:type="dxa"/>
            <w:tcBorders>
              <w:top w:val="single" w:color="auto" w:sz="4" w:space="0"/>
              <w:bottom w:val="single" w:color="auto" w:sz="12"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4.97 </w:t>
            </w:r>
          </w:p>
        </w:tc>
      </w:tr>
    </w:tbl>
    <w:p>
      <w:pPr>
        <w:pStyle w:val="2"/>
        <w:rPr>
          <w:rFonts w:hint="eastAsia" w:ascii="宋体" w:hAnsi="宋体"/>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宋体" w:hAnsi="宋体" w:cs="宋体"/>
          <w:color w:val="000000"/>
          <w:szCs w:val="21"/>
          <w:lang w:val="en-US" w:eastAsia="zh-CN"/>
        </w:rPr>
      </w:pPr>
      <w:r>
        <w:rPr>
          <w:rFonts w:hint="eastAsia" w:ascii="宋体" w:hAnsi="宋体"/>
          <w:sz w:val="21"/>
          <w:szCs w:val="21"/>
        </w:rPr>
        <w:t>从表</w:t>
      </w:r>
      <w:r>
        <w:rPr>
          <w:rFonts w:hint="eastAsia" w:ascii="宋体" w:hAnsi="宋体"/>
          <w:sz w:val="21"/>
          <w:szCs w:val="21"/>
          <w:lang w:val="en-US" w:eastAsia="zh-CN"/>
        </w:rPr>
        <w:t>26</w:t>
      </w:r>
      <w:r>
        <w:rPr>
          <w:rFonts w:hint="eastAsia" w:ascii="宋体" w:hAnsi="宋体"/>
          <w:sz w:val="21"/>
          <w:szCs w:val="21"/>
        </w:rPr>
        <w:t>中结果可以看出，</w:t>
      </w:r>
      <w:r>
        <w:rPr>
          <w:rFonts w:hint="eastAsia" w:ascii="宋体" w:hAnsi="宋体"/>
          <w:sz w:val="21"/>
          <w:szCs w:val="21"/>
          <w:lang w:val="en-US" w:eastAsia="zh-CN"/>
        </w:rPr>
        <w:t>铜中氢</w:t>
      </w:r>
      <w:r>
        <w:rPr>
          <w:rFonts w:hint="eastAsia" w:ascii="宋体" w:hAnsi="宋体"/>
          <w:sz w:val="21"/>
          <w:szCs w:val="21"/>
        </w:rPr>
        <w:t>的测定RSD在</w:t>
      </w:r>
      <w:r>
        <w:rPr>
          <w:rFonts w:hint="eastAsia" w:ascii="宋体" w:hAnsi="宋体"/>
          <w:sz w:val="21"/>
          <w:szCs w:val="21"/>
          <w:lang w:val="en-US" w:eastAsia="zh-CN"/>
        </w:rPr>
        <w:t>7.13</w:t>
      </w:r>
      <w:r>
        <w:rPr>
          <w:rFonts w:hint="eastAsia" w:ascii="宋体" w:hAnsi="宋体"/>
          <w:sz w:val="21"/>
          <w:szCs w:val="21"/>
        </w:rPr>
        <w:t>%</w:t>
      </w:r>
      <w:r>
        <w:rPr>
          <w:rFonts w:hint="eastAsia" w:ascii="Arial" w:hAnsi="Arial" w:cs="Arial"/>
          <w:sz w:val="21"/>
          <w:szCs w:val="21"/>
          <w:lang w:eastAsia="zh-CN"/>
        </w:rPr>
        <w:t>～</w:t>
      </w:r>
      <w:r>
        <w:rPr>
          <w:rFonts w:hint="eastAsia" w:ascii="宋体" w:hAnsi="宋体"/>
          <w:sz w:val="21"/>
          <w:szCs w:val="21"/>
          <w:lang w:val="en-US" w:eastAsia="zh-CN"/>
        </w:rPr>
        <w:t>15.89</w:t>
      </w:r>
      <w:r>
        <w:rPr>
          <w:rFonts w:hint="eastAsia" w:ascii="宋体" w:hAnsi="宋体"/>
          <w:sz w:val="21"/>
          <w:szCs w:val="21"/>
        </w:rPr>
        <w:t>%之间</w:t>
      </w:r>
      <w:r>
        <w:rPr>
          <w:rFonts w:hint="eastAsia" w:ascii="宋体" w:hAnsi="宋体"/>
          <w:sz w:val="21"/>
          <w:szCs w:val="21"/>
          <w:lang w:eastAsia="zh-CN"/>
        </w:rPr>
        <w:t>，</w:t>
      </w:r>
      <w:r>
        <w:rPr>
          <w:rFonts w:hint="eastAsia" w:ascii="宋体" w:hAnsi="宋体"/>
          <w:sz w:val="21"/>
          <w:szCs w:val="21"/>
        </w:rPr>
        <w:t>该方法精密度良好</w:t>
      </w:r>
      <w:r>
        <w:rPr>
          <w:rFonts w:hint="eastAsia" w:ascii="宋体" w:hAnsi="宋体"/>
          <w:sz w:val="21"/>
          <w:szCs w:val="21"/>
          <w:lang w:eastAsia="zh-CN"/>
        </w:rPr>
        <w:t>，</w:t>
      </w:r>
      <w:r>
        <w:rPr>
          <w:rFonts w:hint="eastAsia" w:ascii="宋体" w:hAnsi="宋体"/>
          <w:bCs/>
          <w:szCs w:val="21"/>
        </w:rPr>
        <w:t>与起草单位结论一致</w:t>
      </w:r>
      <w:r>
        <w:rPr>
          <w:rFonts w:hint="eastAsia" w:ascii="宋体" w:hAnsi="宋体" w:cs="宋体"/>
          <w:color w:val="000000"/>
          <w:szCs w:val="21"/>
          <w:lang w:val="en-US" w:eastAsia="zh-CN"/>
        </w:rPr>
        <w:t>。</w:t>
      </w:r>
    </w:p>
    <w:p>
      <w:pPr>
        <w:pStyle w:val="2"/>
        <w:rPr>
          <w:rFonts w:hint="eastAsia" w:ascii="宋体" w:hAnsi="宋体" w:eastAsia="宋体" w:cs="宋体"/>
          <w:szCs w:val="21"/>
        </w:rPr>
      </w:pPr>
    </w:p>
    <w:p>
      <w:pPr>
        <w:spacing w:line="400" w:lineRule="exact"/>
        <w:ind w:firstLine="420" w:firstLineChars="200"/>
        <w:rPr>
          <w:rFonts w:hint="eastAsia" w:ascii="宋体" w:hAnsi="宋体"/>
          <w:bCs/>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cs="黑体"/>
          <w:b w:val="0"/>
          <w:bCs w:val="0"/>
          <w:sz w:val="21"/>
          <w:szCs w:val="21"/>
          <w:lang w:val="en-US" w:eastAsia="zh-CN"/>
        </w:rPr>
        <w:t>金川集团股份有限公司</w:t>
      </w:r>
      <w:r>
        <w:rPr>
          <w:rFonts w:hint="eastAsia" w:ascii="宋体" w:hAnsi="宋体"/>
          <w:bCs/>
          <w:szCs w:val="21"/>
        </w:rPr>
        <w:t>的</w:t>
      </w:r>
      <w:r>
        <w:rPr>
          <w:rFonts w:hint="eastAsia" w:ascii="宋体" w:hAnsi="宋体"/>
          <w:bCs/>
        </w:rPr>
        <w:t>精密度试验结果见表</w:t>
      </w:r>
      <w:r>
        <w:rPr>
          <w:rFonts w:hint="eastAsia" w:ascii="宋体" w:hAnsi="宋体"/>
          <w:bCs/>
          <w:lang w:val="en-US" w:eastAsia="zh-CN"/>
        </w:rPr>
        <w:t>27。</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表27 金川集团股份有限公司精密度试验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0.00014 </w:t>
            </w:r>
            <w:r>
              <w:rPr>
                <w:rFonts w:hint="default" w:ascii="宋体" w:hAnsi="宋体"/>
                <w:sz w:val="18"/>
                <w:szCs w:val="18"/>
                <w:lang w:val="en-US" w:eastAsia="zh-CN"/>
              </w:rPr>
              <w:tab/>
            </w:r>
            <w:r>
              <w:rPr>
                <w:rFonts w:hint="default" w:ascii="宋体" w:hAnsi="宋体"/>
                <w:sz w:val="18"/>
                <w:szCs w:val="18"/>
                <w:lang w:val="en-US" w:eastAsia="zh-CN"/>
              </w:rPr>
              <w:t xml:space="preserve">0.00013 </w:t>
            </w:r>
            <w:r>
              <w:rPr>
                <w:rFonts w:hint="default" w:ascii="宋体" w:hAnsi="宋体"/>
                <w:sz w:val="18"/>
                <w:szCs w:val="18"/>
                <w:lang w:val="en-US" w:eastAsia="zh-CN"/>
              </w:rPr>
              <w:tab/>
            </w:r>
            <w:r>
              <w:rPr>
                <w:rFonts w:hint="default" w:ascii="宋体" w:hAnsi="宋体"/>
                <w:sz w:val="18"/>
                <w:szCs w:val="18"/>
                <w:lang w:val="en-US" w:eastAsia="zh-CN"/>
              </w:rPr>
              <w:t xml:space="preserve">0.00019 </w:t>
            </w:r>
            <w:r>
              <w:rPr>
                <w:rFonts w:hint="default" w:ascii="宋体" w:hAnsi="宋体"/>
                <w:sz w:val="18"/>
                <w:szCs w:val="18"/>
                <w:lang w:val="en-US" w:eastAsia="zh-CN"/>
              </w:rPr>
              <w:tab/>
            </w:r>
            <w:r>
              <w:rPr>
                <w:rFonts w:hint="default" w:ascii="宋体" w:hAnsi="宋体"/>
                <w:sz w:val="18"/>
                <w:szCs w:val="18"/>
                <w:lang w:val="en-US" w:eastAsia="zh-CN"/>
              </w:rPr>
              <w:t xml:space="preserve">0.00012 </w:t>
            </w:r>
            <w:r>
              <w:rPr>
                <w:rFonts w:hint="default" w:ascii="宋体" w:hAnsi="宋体"/>
                <w:sz w:val="18"/>
                <w:szCs w:val="18"/>
                <w:lang w:val="en-US" w:eastAsia="zh-CN"/>
              </w:rPr>
              <w:tab/>
            </w:r>
            <w:r>
              <w:rPr>
                <w:rFonts w:hint="default" w:ascii="宋体" w:hAnsi="宋体"/>
                <w:sz w:val="18"/>
                <w:szCs w:val="18"/>
                <w:lang w:val="en-US" w:eastAsia="zh-CN"/>
              </w:rPr>
              <w:t xml:space="preserve">0.00015 </w:t>
            </w:r>
            <w:r>
              <w:rPr>
                <w:rFonts w:hint="default" w:ascii="宋体" w:hAnsi="宋体"/>
                <w:sz w:val="18"/>
                <w:szCs w:val="18"/>
                <w:lang w:val="en-US" w:eastAsia="zh-CN"/>
              </w:rPr>
              <w:tab/>
            </w:r>
            <w:r>
              <w:rPr>
                <w:rFonts w:hint="default" w:ascii="宋体" w:hAnsi="宋体"/>
                <w:sz w:val="18"/>
                <w:szCs w:val="18"/>
                <w:lang w:val="en-US" w:eastAsia="zh-CN"/>
              </w:rPr>
              <w:t xml:space="preserve">0.00017 </w:t>
            </w:r>
            <w:r>
              <w:rPr>
                <w:rFonts w:hint="default" w:ascii="宋体" w:hAnsi="宋体"/>
                <w:sz w:val="18"/>
                <w:szCs w:val="18"/>
                <w:lang w:val="en-US" w:eastAsia="zh-CN"/>
              </w:rPr>
              <w:tab/>
            </w:r>
            <w:r>
              <w:rPr>
                <w:rFonts w:hint="default" w:ascii="宋体" w:hAnsi="宋体"/>
                <w:sz w:val="18"/>
                <w:szCs w:val="18"/>
                <w:lang w:val="en-US" w:eastAsia="zh-CN"/>
              </w:rPr>
              <w:t xml:space="preserve">0.00016 </w:t>
            </w:r>
          </w:p>
        </w:tc>
        <w:tc>
          <w:tcPr>
            <w:tcW w:w="1306"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0.000151 </w:t>
            </w:r>
          </w:p>
        </w:tc>
        <w:tc>
          <w:tcPr>
            <w:tcW w:w="1068"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0.000024 </w:t>
            </w:r>
          </w:p>
        </w:tc>
        <w:tc>
          <w:tcPr>
            <w:tcW w:w="1549" w:type="dxa"/>
            <w:tcBorders>
              <w:top w:val="single" w:color="auto" w:sz="4" w:space="0"/>
              <w:bottom w:val="single" w:color="auto" w:sz="4"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15.92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0.00033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0.00033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0.00033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0.00034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0.00042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0.00026 </w:t>
            </w:r>
          </w:p>
        </w:tc>
        <w:tc>
          <w:tcPr>
            <w:tcW w:w="1306"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0.000330 </w:t>
            </w:r>
          </w:p>
        </w:tc>
        <w:tc>
          <w:tcPr>
            <w:tcW w:w="1068" w:type="dxa"/>
            <w:tcBorders>
              <w:top w:val="single" w:color="auto" w:sz="4" w:space="0"/>
              <w:bottom w:val="single" w:color="auto" w:sz="4"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0.000048 </w:t>
            </w:r>
          </w:p>
        </w:tc>
        <w:tc>
          <w:tcPr>
            <w:tcW w:w="1549" w:type="dxa"/>
            <w:tcBorders>
              <w:top w:val="single" w:color="auto" w:sz="4" w:space="0"/>
              <w:bottom w:val="single" w:color="auto" w:sz="4"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14.64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0.00045 </w:t>
            </w:r>
            <w:r>
              <w:rPr>
                <w:rFonts w:hint="default" w:ascii="宋体" w:hAnsi="宋体"/>
                <w:sz w:val="18"/>
                <w:szCs w:val="18"/>
                <w:lang w:val="en-US" w:eastAsia="zh-CN"/>
              </w:rPr>
              <w:tab/>
            </w:r>
            <w:r>
              <w:rPr>
                <w:rFonts w:hint="default" w:ascii="宋体" w:hAnsi="宋体"/>
                <w:sz w:val="18"/>
                <w:szCs w:val="18"/>
                <w:lang w:val="en-US" w:eastAsia="zh-CN"/>
              </w:rPr>
              <w:t xml:space="preserve">0.00040 </w:t>
            </w:r>
            <w:r>
              <w:rPr>
                <w:rFonts w:hint="default" w:ascii="宋体" w:hAnsi="宋体"/>
                <w:sz w:val="18"/>
                <w:szCs w:val="18"/>
                <w:lang w:val="en-US" w:eastAsia="zh-CN"/>
              </w:rPr>
              <w:tab/>
            </w:r>
            <w:r>
              <w:rPr>
                <w:rFonts w:hint="default" w:ascii="宋体" w:hAnsi="宋体"/>
                <w:sz w:val="18"/>
                <w:szCs w:val="18"/>
                <w:lang w:val="en-US" w:eastAsia="zh-CN"/>
              </w:rPr>
              <w:t xml:space="preserve">0.00054 </w:t>
            </w:r>
            <w:r>
              <w:rPr>
                <w:rFonts w:hint="default" w:ascii="宋体" w:hAnsi="宋体"/>
                <w:sz w:val="18"/>
                <w:szCs w:val="18"/>
                <w:lang w:val="en-US" w:eastAsia="zh-CN"/>
              </w:rPr>
              <w:tab/>
            </w:r>
            <w:r>
              <w:rPr>
                <w:rFonts w:hint="default" w:ascii="宋体" w:hAnsi="宋体"/>
                <w:sz w:val="18"/>
                <w:szCs w:val="18"/>
                <w:lang w:val="en-US" w:eastAsia="zh-CN"/>
              </w:rPr>
              <w:t xml:space="preserve">0.00036 </w:t>
            </w:r>
            <w:r>
              <w:rPr>
                <w:rFonts w:hint="default" w:ascii="宋体" w:hAnsi="宋体"/>
                <w:sz w:val="18"/>
                <w:szCs w:val="18"/>
                <w:lang w:val="en-US" w:eastAsia="zh-CN"/>
              </w:rPr>
              <w:tab/>
            </w:r>
            <w:r>
              <w:rPr>
                <w:rFonts w:hint="default" w:ascii="宋体" w:hAnsi="宋体"/>
                <w:sz w:val="18"/>
                <w:szCs w:val="18"/>
                <w:lang w:val="en-US" w:eastAsia="zh-CN"/>
              </w:rPr>
              <w:t xml:space="preserve">0.00046 </w:t>
            </w:r>
            <w:r>
              <w:rPr>
                <w:rFonts w:hint="default" w:ascii="宋体" w:hAnsi="宋体"/>
                <w:sz w:val="18"/>
                <w:szCs w:val="18"/>
                <w:lang w:val="en-US" w:eastAsia="zh-CN"/>
              </w:rPr>
              <w:tab/>
            </w:r>
            <w:r>
              <w:rPr>
                <w:rFonts w:hint="default" w:ascii="宋体" w:hAnsi="宋体"/>
                <w:sz w:val="18"/>
                <w:szCs w:val="18"/>
                <w:lang w:val="en-US" w:eastAsia="zh-CN"/>
              </w:rPr>
              <w:t xml:space="preserve">0.00036 </w:t>
            </w:r>
            <w:r>
              <w:rPr>
                <w:rFonts w:hint="default" w:ascii="宋体" w:hAnsi="宋体"/>
                <w:sz w:val="18"/>
                <w:szCs w:val="18"/>
                <w:lang w:val="en-US" w:eastAsia="zh-CN"/>
              </w:rPr>
              <w:tab/>
            </w:r>
            <w:r>
              <w:rPr>
                <w:rFonts w:hint="default" w:ascii="宋体" w:hAnsi="宋体"/>
                <w:sz w:val="18"/>
                <w:szCs w:val="18"/>
                <w:lang w:val="en-US" w:eastAsia="zh-CN"/>
              </w:rPr>
              <w:t xml:space="preserve">0.00048 </w:t>
            </w:r>
          </w:p>
        </w:tc>
        <w:tc>
          <w:tcPr>
            <w:tcW w:w="1306" w:type="dxa"/>
            <w:tcBorders>
              <w:top w:val="single" w:color="auto" w:sz="4" w:space="0"/>
              <w:bottom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0.000436 </w:t>
            </w:r>
          </w:p>
        </w:tc>
        <w:tc>
          <w:tcPr>
            <w:tcW w:w="1068" w:type="dxa"/>
            <w:tcBorders>
              <w:top w:val="single" w:color="auto" w:sz="4" w:space="0"/>
              <w:bottom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0.000066 </w:t>
            </w:r>
          </w:p>
        </w:tc>
        <w:tc>
          <w:tcPr>
            <w:tcW w:w="1549" w:type="dxa"/>
            <w:tcBorders>
              <w:top w:val="single" w:color="auto" w:sz="4" w:space="0"/>
              <w:bottom w:val="single" w:color="auto" w:sz="12" w:space="0"/>
              <w:right w:val="single" w:color="auto" w:sz="12" w:space="0"/>
            </w:tcBorders>
            <w:shd w:val="clear" w:color="auto" w:fill="auto"/>
            <w:vAlign w:val="center"/>
          </w:tcPr>
          <w:p>
            <w:pPr>
              <w:pStyle w:val="19"/>
              <w:ind w:left="0" w:leftChars="0" w:firstLine="0" w:firstLineChars="0"/>
              <w:jc w:val="center"/>
              <w:rPr>
                <w:rFonts w:hint="default" w:ascii="宋体" w:hAnsi="宋体"/>
                <w:sz w:val="18"/>
                <w:szCs w:val="18"/>
                <w:vertAlign w:val="baseline"/>
                <w:lang w:val="en-US" w:eastAsia="zh-CN"/>
              </w:rPr>
            </w:pPr>
            <w:r>
              <w:rPr>
                <w:rFonts w:hint="eastAsia" w:ascii="宋体" w:hAnsi="宋体"/>
                <w:sz w:val="18"/>
                <w:szCs w:val="18"/>
                <w:vertAlign w:val="baseline"/>
                <w:lang w:val="en-US" w:eastAsia="zh-CN"/>
              </w:rPr>
              <w:t xml:space="preserve">15.22 </w:t>
            </w:r>
          </w:p>
        </w:tc>
      </w:tr>
    </w:tbl>
    <w:p>
      <w:pPr>
        <w:pStyle w:val="2"/>
        <w:rPr>
          <w:rFonts w:hint="eastAsia" w:ascii="宋体" w:hAnsi="宋体"/>
          <w:sz w:val="21"/>
          <w:szCs w:val="21"/>
        </w:rPr>
      </w:pP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宋体" w:hAnsi="宋体" w:cs="宋体"/>
          <w:color w:val="000000"/>
          <w:szCs w:val="21"/>
          <w:lang w:val="en-US" w:eastAsia="zh-CN"/>
        </w:rPr>
      </w:pPr>
      <w:r>
        <w:rPr>
          <w:rFonts w:hint="eastAsia" w:ascii="宋体" w:hAnsi="宋体"/>
          <w:sz w:val="21"/>
          <w:szCs w:val="21"/>
        </w:rPr>
        <w:t>从表</w:t>
      </w:r>
      <w:r>
        <w:rPr>
          <w:rFonts w:hint="eastAsia" w:ascii="宋体" w:hAnsi="宋体"/>
          <w:sz w:val="21"/>
          <w:szCs w:val="21"/>
          <w:lang w:val="en-US" w:eastAsia="zh-CN"/>
        </w:rPr>
        <w:t>27</w:t>
      </w:r>
      <w:r>
        <w:rPr>
          <w:rFonts w:hint="eastAsia" w:ascii="宋体" w:hAnsi="宋体"/>
          <w:sz w:val="21"/>
          <w:szCs w:val="21"/>
        </w:rPr>
        <w:t>中结果可以看出，</w:t>
      </w:r>
      <w:r>
        <w:rPr>
          <w:rFonts w:hint="eastAsia" w:ascii="宋体" w:hAnsi="宋体"/>
          <w:sz w:val="21"/>
          <w:szCs w:val="21"/>
          <w:lang w:val="en-US" w:eastAsia="zh-CN"/>
        </w:rPr>
        <w:t>铜中氢</w:t>
      </w:r>
      <w:r>
        <w:rPr>
          <w:rFonts w:hint="eastAsia" w:ascii="宋体" w:hAnsi="宋体"/>
          <w:sz w:val="21"/>
          <w:szCs w:val="21"/>
        </w:rPr>
        <w:t>的测定RSD在</w:t>
      </w:r>
      <w:r>
        <w:rPr>
          <w:rFonts w:hint="eastAsia" w:ascii="宋体" w:hAnsi="宋体"/>
          <w:sz w:val="21"/>
          <w:szCs w:val="21"/>
          <w:lang w:val="en-US" w:eastAsia="zh-CN"/>
        </w:rPr>
        <w:t>14.64</w:t>
      </w:r>
      <w:r>
        <w:rPr>
          <w:rFonts w:hint="eastAsia" w:ascii="宋体" w:hAnsi="宋体"/>
          <w:sz w:val="21"/>
          <w:szCs w:val="21"/>
        </w:rPr>
        <w:t>%</w:t>
      </w:r>
      <w:r>
        <w:rPr>
          <w:rFonts w:hint="eastAsia" w:ascii="Arial" w:hAnsi="Arial" w:cs="Arial"/>
          <w:sz w:val="21"/>
          <w:szCs w:val="21"/>
          <w:lang w:eastAsia="zh-CN"/>
        </w:rPr>
        <w:t>～</w:t>
      </w:r>
      <w:r>
        <w:rPr>
          <w:rFonts w:hint="eastAsia" w:ascii="宋体" w:hAnsi="宋体"/>
          <w:sz w:val="21"/>
          <w:szCs w:val="21"/>
          <w:lang w:val="en-US" w:eastAsia="zh-CN"/>
        </w:rPr>
        <w:t>15.92</w:t>
      </w:r>
      <w:r>
        <w:rPr>
          <w:rFonts w:hint="eastAsia" w:ascii="宋体" w:hAnsi="宋体"/>
          <w:sz w:val="21"/>
          <w:szCs w:val="21"/>
        </w:rPr>
        <w:t>%之间</w:t>
      </w:r>
      <w:r>
        <w:rPr>
          <w:rFonts w:hint="eastAsia" w:ascii="宋体" w:hAnsi="宋体"/>
          <w:sz w:val="21"/>
          <w:szCs w:val="21"/>
          <w:lang w:eastAsia="zh-CN"/>
        </w:rPr>
        <w:t>，</w:t>
      </w:r>
      <w:r>
        <w:rPr>
          <w:rFonts w:hint="eastAsia" w:ascii="宋体" w:hAnsi="宋体"/>
          <w:sz w:val="21"/>
          <w:szCs w:val="21"/>
        </w:rPr>
        <w:t>该方法精密度良好</w:t>
      </w:r>
      <w:r>
        <w:rPr>
          <w:rFonts w:hint="eastAsia" w:ascii="宋体" w:hAnsi="宋体"/>
          <w:sz w:val="21"/>
          <w:szCs w:val="21"/>
          <w:lang w:eastAsia="zh-CN"/>
        </w:rPr>
        <w:t>，</w:t>
      </w:r>
      <w:r>
        <w:rPr>
          <w:rFonts w:hint="eastAsia" w:ascii="宋体" w:hAnsi="宋体"/>
          <w:bCs/>
          <w:szCs w:val="21"/>
        </w:rPr>
        <w:t>与起草单位结论一致</w:t>
      </w:r>
      <w:r>
        <w:rPr>
          <w:rFonts w:hint="eastAsia" w:ascii="宋体" w:hAnsi="宋体" w:cs="宋体"/>
          <w:color w:val="000000"/>
          <w:szCs w:val="21"/>
          <w:lang w:val="en-US" w:eastAsia="zh-CN"/>
        </w:rPr>
        <w:t>。</w:t>
      </w:r>
    </w:p>
    <w:p>
      <w:pPr>
        <w:spacing w:line="400" w:lineRule="exact"/>
        <w:ind w:firstLine="420" w:firstLineChars="200"/>
        <w:rPr>
          <w:rFonts w:hint="eastAsia" w:ascii="宋体" w:hAnsi="宋体"/>
          <w:bCs/>
          <w:szCs w:val="21"/>
        </w:rPr>
      </w:pPr>
    </w:p>
    <w:p>
      <w:pPr>
        <w:spacing w:line="400" w:lineRule="exact"/>
        <w:ind w:firstLine="420" w:firstLineChars="200"/>
        <w:rPr>
          <w:rFonts w:hint="eastAsia" w:ascii="宋体" w:hAnsi="宋体"/>
          <w:bCs/>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cs="黑体"/>
          <w:b w:val="0"/>
          <w:bCs w:val="0"/>
          <w:sz w:val="21"/>
          <w:szCs w:val="21"/>
          <w:lang w:val="en-US" w:eastAsia="zh-CN"/>
        </w:rPr>
        <w:t>国标（北京）检验认证有限公司</w:t>
      </w:r>
      <w:r>
        <w:rPr>
          <w:rFonts w:hint="eastAsia" w:ascii="宋体" w:hAnsi="宋体"/>
          <w:bCs/>
          <w:szCs w:val="21"/>
        </w:rPr>
        <w:t>的</w:t>
      </w:r>
      <w:r>
        <w:rPr>
          <w:rFonts w:hint="eastAsia" w:ascii="宋体" w:hAnsi="宋体"/>
          <w:bCs/>
        </w:rPr>
        <w:t>精密度试验结果见表</w:t>
      </w:r>
      <w:r>
        <w:rPr>
          <w:rFonts w:hint="eastAsia" w:ascii="宋体" w:hAnsi="宋体"/>
          <w:bCs/>
          <w:lang w:val="en-US" w:eastAsia="zh-CN"/>
        </w:rPr>
        <w:t>28。</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表28 国标（北京）检验认证有限公司精密度试验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0.000172 </w:t>
            </w:r>
            <w:r>
              <w:rPr>
                <w:rFonts w:hint="default" w:ascii="宋体" w:hAnsi="宋体"/>
                <w:sz w:val="18"/>
                <w:szCs w:val="18"/>
                <w:lang w:val="en-US" w:eastAsia="zh-CN"/>
              </w:rPr>
              <w:tab/>
            </w:r>
            <w:r>
              <w:rPr>
                <w:rFonts w:hint="default" w:ascii="宋体" w:hAnsi="宋体"/>
                <w:sz w:val="18"/>
                <w:szCs w:val="18"/>
                <w:lang w:val="en-US" w:eastAsia="zh-CN"/>
              </w:rPr>
              <w:t xml:space="preserve">0.000187 </w:t>
            </w:r>
            <w:r>
              <w:rPr>
                <w:rFonts w:hint="default" w:ascii="宋体" w:hAnsi="宋体"/>
                <w:sz w:val="18"/>
                <w:szCs w:val="18"/>
                <w:lang w:val="en-US" w:eastAsia="zh-CN"/>
              </w:rPr>
              <w:tab/>
            </w:r>
            <w:r>
              <w:rPr>
                <w:rFonts w:hint="default" w:ascii="宋体" w:hAnsi="宋体"/>
                <w:sz w:val="18"/>
                <w:szCs w:val="18"/>
                <w:lang w:val="en-US" w:eastAsia="zh-CN"/>
              </w:rPr>
              <w:t xml:space="preserve">0.000165 </w:t>
            </w:r>
            <w:r>
              <w:rPr>
                <w:rFonts w:hint="default" w:ascii="宋体" w:hAnsi="宋体"/>
                <w:sz w:val="18"/>
                <w:szCs w:val="18"/>
                <w:lang w:val="en-US" w:eastAsia="zh-CN"/>
              </w:rPr>
              <w:tab/>
            </w:r>
            <w:r>
              <w:rPr>
                <w:rFonts w:hint="default" w:ascii="宋体" w:hAnsi="宋体"/>
                <w:sz w:val="18"/>
                <w:szCs w:val="18"/>
                <w:lang w:val="en-US" w:eastAsia="zh-CN"/>
              </w:rPr>
              <w:t xml:space="preserve">0.000188 </w:t>
            </w:r>
            <w:r>
              <w:rPr>
                <w:rFonts w:hint="default" w:ascii="宋体" w:hAnsi="宋体"/>
                <w:sz w:val="18"/>
                <w:szCs w:val="18"/>
                <w:lang w:val="en-US" w:eastAsia="zh-CN"/>
              </w:rPr>
              <w:tab/>
            </w:r>
            <w:r>
              <w:rPr>
                <w:rFonts w:hint="default" w:ascii="宋体" w:hAnsi="宋体"/>
                <w:sz w:val="18"/>
                <w:szCs w:val="18"/>
                <w:lang w:val="en-US" w:eastAsia="zh-CN"/>
              </w:rPr>
              <w:t xml:space="preserve">0.000185 </w:t>
            </w:r>
            <w:r>
              <w:rPr>
                <w:rFonts w:hint="default" w:ascii="宋体" w:hAnsi="宋体"/>
                <w:sz w:val="18"/>
                <w:szCs w:val="18"/>
                <w:lang w:val="en-US" w:eastAsia="zh-CN"/>
              </w:rPr>
              <w:tab/>
            </w:r>
            <w:r>
              <w:rPr>
                <w:rFonts w:hint="default" w:ascii="宋体" w:hAnsi="宋体"/>
                <w:sz w:val="18"/>
                <w:szCs w:val="18"/>
                <w:lang w:val="en-US" w:eastAsia="zh-CN"/>
              </w:rPr>
              <w:t xml:space="preserve">0.000192 </w:t>
            </w:r>
            <w:r>
              <w:rPr>
                <w:rFonts w:hint="default" w:ascii="宋体" w:hAnsi="宋体"/>
                <w:sz w:val="18"/>
                <w:szCs w:val="18"/>
                <w:lang w:val="en-US" w:eastAsia="zh-CN"/>
              </w:rPr>
              <w:tab/>
            </w:r>
            <w:r>
              <w:rPr>
                <w:rFonts w:hint="default" w:ascii="宋体" w:hAnsi="宋体"/>
                <w:sz w:val="18"/>
                <w:szCs w:val="18"/>
                <w:lang w:val="en-US" w:eastAsia="zh-CN"/>
              </w:rPr>
              <w:t xml:space="preserve">0.000192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0.000183</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0.000010</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0.000399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0.000362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0.000407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0.000398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0.000385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0.000389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0.000370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0.000387</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0.000016</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0.000525 </w:t>
            </w:r>
            <w:r>
              <w:rPr>
                <w:rFonts w:hint="default" w:ascii="宋体" w:hAnsi="宋体"/>
                <w:sz w:val="18"/>
                <w:szCs w:val="18"/>
                <w:lang w:val="en-US" w:eastAsia="zh-CN"/>
              </w:rPr>
              <w:tab/>
            </w:r>
            <w:r>
              <w:rPr>
                <w:rFonts w:hint="default" w:ascii="宋体" w:hAnsi="宋体"/>
                <w:sz w:val="18"/>
                <w:szCs w:val="18"/>
                <w:lang w:val="en-US" w:eastAsia="zh-CN"/>
              </w:rPr>
              <w:t xml:space="preserve">0.000559 </w:t>
            </w:r>
            <w:r>
              <w:rPr>
                <w:rFonts w:hint="default" w:ascii="宋体" w:hAnsi="宋体"/>
                <w:sz w:val="18"/>
                <w:szCs w:val="18"/>
                <w:lang w:val="en-US" w:eastAsia="zh-CN"/>
              </w:rPr>
              <w:tab/>
            </w:r>
            <w:r>
              <w:rPr>
                <w:rFonts w:hint="default" w:ascii="宋体" w:hAnsi="宋体"/>
                <w:sz w:val="18"/>
                <w:szCs w:val="18"/>
                <w:lang w:val="en-US" w:eastAsia="zh-CN"/>
              </w:rPr>
              <w:t xml:space="preserve">0.000601 </w:t>
            </w:r>
            <w:r>
              <w:rPr>
                <w:rFonts w:hint="default" w:ascii="宋体" w:hAnsi="宋体"/>
                <w:sz w:val="18"/>
                <w:szCs w:val="18"/>
                <w:lang w:val="en-US" w:eastAsia="zh-CN"/>
              </w:rPr>
              <w:tab/>
            </w:r>
            <w:r>
              <w:rPr>
                <w:rFonts w:hint="default" w:ascii="宋体" w:hAnsi="宋体"/>
                <w:sz w:val="18"/>
                <w:szCs w:val="18"/>
                <w:lang w:val="en-US" w:eastAsia="zh-CN"/>
              </w:rPr>
              <w:t xml:space="preserve">0.000587 </w:t>
            </w:r>
            <w:r>
              <w:rPr>
                <w:rFonts w:hint="default" w:ascii="宋体" w:hAnsi="宋体"/>
                <w:sz w:val="18"/>
                <w:szCs w:val="18"/>
                <w:lang w:val="en-US" w:eastAsia="zh-CN"/>
              </w:rPr>
              <w:tab/>
            </w:r>
            <w:r>
              <w:rPr>
                <w:rFonts w:hint="default" w:ascii="宋体" w:hAnsi="宋体"/>
                <w:sz w:val="18"/>
                <w:szCs w:val="18"/>
                <w:lang w:val="en-US" w:eastAsia="zh-CN"/>
              </w:rPr>
              <w:t xml:space="preserve">0.000577 </w:t>
            </w:r>
            <w:r>
              <w:rPr>
                <w:rFonts w:hint="default" w:ascii="宋体" w:hAnsi="宋体"/>
                <w:sz w:val="18"/>
                <w:szCs w:val="18"/>
                <w:lang w:val="en-US" w:eastAsia="zh-CN"/>
              </w:rPr>
              <w:tab/>
            </w:r>
            <w:r>
              <w:rPr>
                <w:rFonts w:hint="default" w:ascii="宋体" w:hAnsi="宋体"/>
                <w:sz w:val="18"/>
                <w:szCs w:val="18"/>
                <w:lang w:val="en-US" w:eastAsia="zh-CN"/>
              </w:rPr>
              <w:t xml:space="preserve">0.000565 </w:t>
            </w:r>
            <w:r>
              <w:rPr>
                <w:rFonts w:hint="default" w:ascii="宋体" w:hAnsi="宋体"/>
                <w:sz w:val="18"/>
                <w:szCs w:val="18"/>
                <w:lang w:val="en-US" w:eastAsia="zh-CN"/>
              </w:rPr>
              <w:tab/>
            </w:r>
            <w:r>
              <w:rPr>
                <w:rFonts w:hint="default" w:ascii="宋体" w:hAnsi="宋体"/>
                <w:sz w:val="18"/>
                <w:szCs w:val="18"/>
                <w:lang w:val="en-US" w:eastAsia="zh-CN"/>
              </w:rPr>
              <w:t xml:space="preserve">0.000548 </w:t>
            </w:r>
          </w:p>
        </w:tc>
        <w:tc>
          <w:tcPr>
            <w:tcW w:w="1306"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0.000566</w:t>
            </w:r>
          </w:p>
        </w:tc>
        <w:tc>
          <w:tcPr>
            <w:tcW w:w="1068"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0.000025</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4.47</w:t>
            </w:r>
          </w:p>
        </w:tc>
      </w:tr>
    </w:tbl>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bCs/>
          <w:szCs w:val="21"/>
        </w:rPr>
      </w:pPr>
      <w:r>
        <w:rPr>
          <w:rFonts w:hint="eastAsia" w:ascii="宋体" w:hAnsi="宋体"/>
          <w:sz w:val="21"/>
          <w:szCs w:val="21"/>
        </w:rPr>
        <w:t>从表</w:t>
      </w:r>
      <w:r>
        <w:rPr>
          <w:rFonts w:hint="eastAsia" w:ascii="宋体" w:hAnsi="宋体"/>
          <w:sz w:val="21"/>
          <w:szCs w:val="21"/>
          <w:lang w:val="en-US" w:eastAsia="zh-CN"/>
        </w:rPr>
        <w:t>28</w:t>
      </w:r>
      <w:r>
        <w:rPr>
          <w:rFonts w:hint="eastAsia" w:ascii="宋体" w:hAnsi="宋体"/>
          <w:sz w:val="21"/>
          <w:szCs w:val="21"/>
        </w:rPr>
        <w:t>中结果可以看出，</w:t>
      </w:r>
      <w:r>
        <w:rPr>
          <w:rFonts w:hint="eastAsia" w:ascii="宋体" w:hAnsi="宋体"/>
          <w:sz w:val="21"/>
          <w:szCs w:val="21"/>
          <w:lang w:val="en-US" w:eastAsia="zh-CN"/>
        </w:rPr>
        <w:t>铜中氢</w:t>
      </w:r>
      <w:r>
        <w:rPr>
          <w:rFonts w:hint="eastAsia" w:ascii="宋体" w:hAnsi="宋体"/>
          <w:sz w:val="21"/>
          <w:szCs w:val="21"/>
        </w:rPr>
        <w:t>的测定RSD在</w:t>
      </w:r>
      <w:r>
        <w:rPr>
          <w:rFonts w:hint="eastAsia" w:ascii="宋体" w:hAnsi="宋体"/>
          <w:sz w:val="21"/>
          <w:szCs w:val="21"/>
          <w:lang w:val="en-US" w:eastAsia="zh-CN"/>
        </w:rPr>
        <w:t>4.20</w:t>
      </w:r>
      <w:r>
        <w:rPr>
          <w:rFonts w:hint="eastAsia" w:ascii="宋体" w:hAnsi="宋体"/>
          <w:sz w:val="21"/>
          <w:szCs w:val="21"/>
        </w:rPr>
        <w:t>%</w:t>
      </w:r>
      <w:r>
        <w:rPr>
          <w:rFonts w:hint="eastAsia" w:ascii="Arial" w:hAnsi="Arial" w:cs="Arial"/>
          <w:sz w:val="21"/>
          <w:szCs w:val="21"/>
          <w:lang w:eastAsia="zh-CN"/>
        </w:rPr>
        <w:t>～</w:t>
      </w:r>
      <w:r>
        <w:rPr>
          <w:rFonts w:hint="eastAsia" w:ascii="宋体" w:hAnsi="宋体"/>
          <w:sz w:val="21"/>
          <w:szCs w:val="21"/>
          <w:lang w:val="en-US" w:eastAsia="zh-CN"/>
        </w:rPr>
        <w:t>5.70%</w:t>
      </w:r>
      <w:r>
        <w:rPr>
          <w:rFonts w:hint="eastAsia" w:ascii="宋体" w:hAnsi="宋体"/>
          <w:sz w:val="21"/>
          <w:szCs w:val="21"/>
        </w:rPr>
        <w:t>之间</w:t>
      </w:r>
      <w:r>
        <w:rPr>
          <w:rFonts w:hint="eastAsia" w:ascii="宋体" w:hAnsi="宋体"/>
          <w:sz w:val="21"/>
          <w:szCs w:val="21"/>
          <w:lang w:eastAsia="zh-CN"/>
        </w:rPr>
        <w:t>，</w:t>
      </w:r>
      <w:r>
        <w:rPr>
          <w:rFonts w:hint="eastAsia" w:ascii="宋体" w:hAnsi="宋体"/>
          <w:sz w:val="21"/>
          <w:szCs w:val="21"/>
        </w:rPr>
        <w:t>该方法精密度良好</w:t>
      </w:r>
      <w:r>
        <w:rPr>
          <w:rFonts w:hint="eastAsia" w:ascii="宋体" w:hAnsi="宋体"/>
          <w:sz w:val="21"/>
          <w:szCs w:val="21"/>
          <w:lang w:eastAsia="zh-CN"/>
        </w:rPr>
        <w:t>，</w:t>
      </w:r>
      <w:r>
        <w:rPr>
          <w:rFonts w:hint="eastAsia" w:ascii="宋体" w:hAnsi="宋体"/>
          <w:bCs/>
          <w:szCs w:val="21"/>
        </w:rPr>
        <w:t>与起草单位结论一致</w:t>
      </w:r>
      <w:r>
        <w:rPr>
          <w:rFonts w:hint="eastAsia" w:ascii="宋体" w:hAnsi="宋体" w:cs="宋体"/>
          <w:color w:val="000000"/>
          <w:szCs w:val="21"/>
          <w:lang w:val="en-US" w:eastAsia="zh-CN"/>
        </w:rPr>
        <w:t>。</w:t>
      </w:r>
    </w:p>
    <w:p>
      <w:pPr>
        <w:spacing w:line="400" w:lineRule="exact"/>
        <w:ind w:firstLine="420" w:firstLineChars="200"/>
        <w:rPr>
          <w:rFonts w:hint="eastAsia" w:ascii="宋体" w:hAnsi="宋体"/>
          <w:bCs/>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cs="黑体"/>
          <w:b w:val="0"/>
          <w:bCs w:val="0"/>
          <w:sz w:val="21"/>
          <w:szCs w:val="21"/>
          <w:lang w:val="en-US" w:eastAsia="zh-CN"/>
        </w:rPr>
        <w:t>广东省工业分析检测中心</w:t>
      </w:r>
      <w:r>
        <w:rPr>
          <w:rFonts w:hint="eastAsia" w:ascii="宋体" w:hAnsi="宋体"/>
          <w:bCs/>
          <w:szCs w:val="21"/>
        </w:rPr>
        <w:t>的</w:t>
      </w:r>
      <w:r>
        <w:rPr>
          <w:rFonts w:hint="eastAsia" w:ascii="宋体" w:hAnsi="宋体"/>
          <w:bCs/>
        </w:rPr>
        <w:t>精密度试验结果见表</w:t>
      </w:r>
      <w:r>
        <w:rPr>
          <w:rFonts w:hint="eastAsia" w:ascii="宋体" w:hAnsi="宋体"/>
          <w:bCs/>
          <w:lang w:val="en-US" w:eastAsia="zh-CN"/>
        </w:rPr>
        <w:t>29。</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表29  广东省工业分析检测中心精密度试验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0.000215</w:t>
            </w:r>
            <w:r>
              <w:rPr>
                <w:rFonts w:hint="default" w:ascii="宋体" w:hAnsi="宋体"/>
                <w:sz w:val="18"/>
                <w:szCs w:val="18"/>
                <w:lang w:val="en-US" w:eastAsia="zh-CN"/>
              </w:rPr>
              <w:tab/>
            </w:r>
            <w:r>
              <w:rPr>
                <w:rFonts w:hint="default" w:ascii="宋体" w:hAnsi="宋体"/>
                <w:sz w:val="18"/>
                <w:szCs w:val="18"/>
                <w:lang w:val="en-US" w:eastAsia="zh-CN"/>
              </w:rPr>
              <w:t>0.000218</w:t>
            </w:r>
            <w:r>
              <w:rPr>
                <w:rFonts w:hint="default" w:ascii="宋体" w:hAnsi="宋体"/>
                <w:sz w:val="18"/>
                <w:szCs w:val="18"/>
                <w:lang w:val="en-US" w:eastAsia="zh-CN"/>
              </w:rPr>
              <w:tab/>
            </w:r>
            <w:r>
              <w:rPr>
                <w:rFonts w:hint="default" w:ascii="宋体" w:hAnsi="宋体"/>
                <w:sz w:val="18"/>
                <w:szCs w:val="18"/>
                <w:lang w:val="en-US" w:eastAsia="zh-CN"/>
              </w:rPr>
              <w:t>0.000143</w:t>
            </w:r>
            <w:r>
              <w:rPr>
                <w:rFonts w:hint="default" w:ascii="宋体" w:hAnsi="宋体"/>
                <w:sz w:val="18"/>
                <w:szCs w:val="18"/>
                <w:lang w:val="en-US" w:eastAsia="zh-CN"/>
              </w:rPr>
              <w:tab/>
            </w:r>
            <w:r>
              <w:rPr>
                <w:rFonts w:hint="default" w:ascii="宋体" w:hAnsi="宋体"/>
                <w:sz w:val="18"/>
                <w:szCs w:val="18"/>
                <w:lang w:val="en-US" w:eastAsia="zh-CN"/>
              </w:rPr>
              <w:t>0.000206</w:t>
            </w:r>
            <w:r>
              <w:rPr>
                <w:rFonts w:hint="default" w:ascii="宋体" w:hAnsi="宋体"/>
                <w:sz w:val="18"/>
                <w:szCs w:val="18"/>
                <w:lang w:val="en-US" w:eastAsia="zh-CN"/>
              </w:rPr>
              <w:tab/>
            </w:r>
            <w:r>
              <w:rPr>
                <w:rFonts w:hint="default" w:ascii="宋体" w:hAnsi="宋体"/>
                <w:sz w:val="18"/>
                <w:szCs w:val="18"/>
                <w:lang w:val="en-US" w:eastAsia="zh-CN"/>
              </w:rPr>
              <w:t>0.000172</w:t>
            </w:r>
            <w:r>
              <w:rPr>
                <w:rFonts w:hint="default" w:ascii="宋体" w:hAnsi="宋体"/>
                <w:sz w:val="18"/>
                <w:szCs w:val="18"/>
                <w:lang w:val="en-US" w:eastAsia="zh-CN"/>
              </w:rPr>
              <w:tab/>
            </w:r>
            <w:r>
              <w:rPr>
                <w:rFonts w:hint="default" w:ascii="宋体" w:hAnsi="宋体"/>
                <w:sz w:val="18"/>
                <w:szCs w:val="18"/>
                <w:lang w:val="en-US" w:eastAsia="zh-CN"/>
              </w:rPr>
              <w:t>0.000137</w:t>
            </w:r>
            <w:r>
              <w:rPr>
                <w:rFonts w:hint="default" w:ascii="宋体" w:hAnsi="宋体"/>
                <w:sz w:val="18"/>
                <w:szCs w:val="18"/>
                <w:lang w:val="en-US" w:eastAsia="zh-CN"/>
              </w:rPr>
              <w:tab/>
            </w:r>
            <w:r>
              <w:rPr>
                <w:rFonts w:hint="default" w:ascii="宋体" w:hAnsi="宋体"/>
                <w:sz w:val="18"/>
                <w:szCs w:val="18"/>
                <w:lang w:val="en-US" w:eastAsia="zh-CN"/>
              </w:rPr>
              <w:t>0.000152</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0.000178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0.000035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19.74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0.000380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0.000382</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0.000375</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0.000401</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0.000384</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0.000392</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0.000406</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0.000389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0.000011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2.96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0.000640 </w:t>
            </w:r>
            <w:r>
              <w:rPr>
                <w:rFonts w:hint="default" w:ascii="宋体" w:hAnsi="宋体"/>
                <w:sz w:val="18"/>
                <w:szCs w:val="18"/>
                <w:lang w:val="en-US" w:eastAsia="zh-CN"/>
              </w:rPr>
              <w:tab/>
            </w:r>
            <w:r>
              <w:rPr>
                <w:rFonts w:hint="default" w:ascii="宋体" w:hAnsi="宋体"/>
                <w:sz w:val="18"/>
                <w:szCs w:val="18"/>
                <w:lang w:val="en-US" w:eastAsia="zh-CN"/>
              </w:rPr>
              <w:t xml:space="preserve">0.000538 </w:t>
            </w:r>
            <w:r>
              <w:rPr>
                <w:rFonts w:hint="default" w:ascii="宋体" w:hAnsi="宋体"/>
                <w:sz w:val="18"/>
                <w:szCs w:val="18"/>
                <w:lang w:val="en-US" w:eastAsia="zh-CN"/>
              </w:rPr>
              <w:tab/>
            </w:r>
            <w:r>
              <w:rPr>
                <w:rFonts w:hint="default" w:ascii="宋体" w:hAnsi="宋体"/>
                <w:sz w:val="18"/>
                <w:szCs w:val="18"/>
                <w:lang w:val="en-US" w:eastAsia="zh-CN"/>
              </w:rPr>
              <w:t xml:space="preserve">0.000604 </w:t>
            </w:r>
            <w:r>
              <w:rPr>
                <w:rFonts w:hint="default" w:ascii="宋体" w:hAnsi="宋体"/>
                <w:sz w:val="18"/>
                <w:szCs w:val="18"/>
                <w:lang w:val="en-US" w:eastAsia="zh-CN"/>
              </w:rPr>
              <w:tab/>
            </w:r>
            <w:r>
              <w:rPr>
                <w:rFonts w:hint="default" w:ascii="宋体" w:hAnsi="宋体"/>
                <w:sz w:val="18"/>
                <w:szCs w:val="18"/>
                <w:lang w:val="en-US" w:eastAsia="zh-CN"/>
              </w:rPr>
              <w:t xml:space="preserve">0.000575 </w:t>
            </w:r>
            <w:r>
              <w:rPr>
                <w:rFonts w:hint="default" w:ascii="宋体" w:hAnsi="宋体"/>
                <w:sz w:val="18"/>
                <w:szCs w:val="18"/>
                <w:lang w:val="en-US" w:eastAsia="zh-CN"/>
              </w:rPr>
              <w:tab/>
            </w:r>
            <w:r>
              <w:rPr>
                <w:rFonts w:hint="default" w:ascii="宋体" w:hAnsi="宋体"/>
                <w:sz w:val="18"/>
                <w:szCs w:val="18"/>
                <w:lang w:val="en-US" w:eastAsia="zh-CN"/>
              </w:rPr>
              <w:t xml:space="preserve">0.000574 </w:t>
            </w:r>
            <w:r>
              <w:rPr>
                <w:rFonts w:hint="default" w:ascii="宋体" w:hAnsi="宋体"/>
                <w:sz w:val="18"/>
                <w:szCs w:val="18"/>
                <w:lang w:val="en-US" w:eastAsia="zh-CN"/>
              </w:rPr>
              <w:tab/>
            </w:r>
            <w:r>
              <w:rPr>
                <w:rFonts w:hint="default" w:ascii="宋体" w:hAnsi="宋体"/>
                <w:sz w:val="18"/>
                <w:szCs w:val="18"/>
                <w:lang w:val="en-US" w:eastAsia="zh-CN"/>
              </w:rPr>
              <w:t xml:space="preserve">0.000633 </w:t>
            </w:r>
            <w:r>
              <w:rPr>
                <w:rFonts w:hint="default" w:ascii="宋体" w:hAnsi="宋体"/>
                <w:sz w:val="18"/>
                <w:szCs w:val="18"/>
                <w:lang w:val="en-US" w:eastAsia="zh-CN"/>
              </w:rPr>
              <w:tab/>
            </w:r>
            <w:r>
              <w:rPr>
                <w:rFonts w:hint="default" w:ascii="宋体" w:hAnsi="宋体"/>
                <w:sz w:val="18"/>
                <w:szCs w:val="18"/>
                <w:lang w:val="en-US" w:eastAsia="zh-CN"/>
              </w:rPr>
              <w:t xml:space="preserve">0.000571 </w:t>
            </w:r>
          </w:p>
        </w:tc>
        <w:tc>
          <w:tcPr>
            <w:tcW w:w="1306"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0.000591 </w:t>
            </w:r>
          </w:p>
        </w:tc>
        <w:tc>
          <w:tcPr>
            <w:tcW w:w="1068"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0.000037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6.22 </w:t>
            </w:r>
          </w:p>
        </w:tc>
      </w:tr>
    </w:tbl>
    <w:p>
      <w:pPr>
        <w:pStyle w:val="2"/>
        <w:rPr>
          <w:rFonts w:hint="eastAsia" w:ascii="宋体" w:hAnsi="宋体"/>
          <w:sz w:val="21"/>
          <w:szCs w:val="21"/>
        </w:rPr>
      </w:pPr>
    </w:p>
    <w:p>
      <w:pPr>
        <w:pStyle w:val="3"/>
        <w:ind w:firstLine="420" w:firstLineChars="200"/>
        <w:jc w:val="left"/>
        <w:rPr>
          <w:rFonts w:hint="eastAsia"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从表2</w:t>
      </w:r>
      <w:r>
        <w:rPr>
          <w:rFonts w:hint="eastAsia" w:ascii="宋体" w:hAnsi="宋体" w:cs="Times New Roman"/>
          <w:b w:val="0"/>
          <w:bCs/>
          <w:kern w:val="2"/>
          <w:sz w:val="21"/>
          <w:szCs w:val="21"/>
          <w:lang w:val="en-US" w:eastAsia="zh-CN" w:bidi="ar-SA"/>
        </w:rPr>
        <w:t>9</w:t>
      </w:r>
      <w:r>
        <w:rPr>
          <w:rFonts w:hint="eastAsia" w:ascii="宋体" w:hAnsi="宋体" w:eastAsia="宋体" w:cs="Times New Roman"/>
          <w:b w:val="0"/>
          <w:bCs/>
          <w:kern w:val="2"/>
          <w:sz w:val="21"/>
          <w:szCs w:val="21"/>
          <w:lang w:val="en-US" w:eastAsia="zh-CN" w:bidi="ar-SA"/>
        </w:rPr>
        <w:t>中结果可以看出，铜中氢的测定RSD在</w:t>
      </w:r>
      <w:r>
        <w:rPr>
          <w:rFonts w:hint="eastAsia" w:ascii="宋体" w:hAnsi="宋体" w:cs="Times New Roman"/>
          <w:b w:val="0"/>
          <w:bCs/>
          <w:kern w:val="2"/>
          <w:sz w:val="21"/>
          <w:szCs w:val="21"/>
          <w:lang w:val="en-US" w:eastAsia="zh-CN" w:bidi="ar-SA"/>
        </w:rPr>
        <w:t>2.96</w:t>
      </w:r>
      <w:r>
        <w:rPr>
          <w:rFonts w:hint="eastAsia" w:ascii="宋体" w:hAnsi="宋体" w:eastAsia="宋体" w:cs="Times New Roman"/>
          <w:b w:val="0"/>
          <w:bCs/>
          <w:kern w:val="2"/>
          <w:sz w:val="21"/>
          <w:szCs w:val="21"/>
          <w:lang w:val="en-US" w:eastAsia="zh-CN" w:bidi="ar-SA"/>
        </w:rPr>
        <w:t>%～</w:t>
      </w:r>
      <w:r>
        <w:rPr>
          <w:rFonts w:hint="eastAsia" w:ascii="宋体" w:hAnsi="宋体" w:cs="Times New Roman"/>
          <w:b w:val="0"/>
          <w:bCs/>
          <w:kern w:val="2"/>
          <w:sz w:val="21"/>
          <w:szCs w:val="21"/>
          <w:lang w:val="en-US" w:eastAsia="zh-CN" w:bidi="ar-SA"/>
        </w:rPr>
        <w:t>19.74</w:t>
      </w:r>
      <w:r>
        <w:rPr>
          <w:rFonts w:hint="eastAsia" w:ascii="宋体" w:hAnsi="宋体" w:eastAsia="宋体" w:cs="Times New Roman"/>
          <w:b w:val="0"/>
          <w:bCs/>
          <w:kern w:val="2"/>
          <w:sz w:val="21"/>
          <w:szCs w:val="21"/>
          <w:lang w:val="en-US" w:eastAsia="zh-CN" w:bidi="ar-SA"/>
        </w:rPr>
        <w:t>%之间，该方法精密度良好，与起草单位结论一致。</w:t>
      </w:r>
    </w:p>
    <w:p>
      <w:pPr>
        <w:rPr>
          <w:rFonts w:hint="eastAsia" w:ascii="宋体" w:hAnsi="宋体" w:eastAsia="宋体" w:cs="Times New Roman"/>
          <w:b w:val="0"/>
          <w:bCs/>
          <w:kern w:val="2"/>
          <w:sz w:val="21"/>
          <w:szCs w:val="21"/>
          <w:lang w:val="en-US" w:eastAsia="zh-CN" w:bidi="ar-SA"/>
        </w:rPr>
      </w:pPr>
    </w:p>
    <w:p>
      <w:pPr>
        <w:spacing w:line="400" w:lineRule="exact"/>
        <w:ind w:firstLine="420" w:firstLineChars="200"/>
        <w:rPr>
          <w:rFonts w:hint="eastAsia" w:ascii="宋体" w:hAnsi="宋体"/>
          <w:bCs/>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cs="黑体"/>
          <w:b w:val="0"/>
          <w:bCs w:val="0"/>
          <w:sz w:val="21"/>
          <w:szCs w:val="21"/>
          <w:lang w:val="en-US" w:eastAsia="zh-CN"/>
        </w:rPr>
        <w:t>聊城市产品质量监督检验所</w:t>
      </w:r>
      <w:r>
        <w:rPr>
          <w:rFonts w:hint="eastAsia" w:ascii="宋体" w:hAnsi="宋体"/>
          <w:bCs/>
          <w:szCs w:val="21"/>
        </w:rPr>
        <w:t>的</w:t>
      </w:r>
      <w:r>
        <w:rPr>
          <w:rFonts w:hint="eastAsia" w:ascii="宋体" w:hAnsi="宋体"/>
          <w:bCs/>
        </w:rPr>
        <w:t>精密度试验结果见表</w:t>
      </w:r>
      <w:r>
        <w:rPr>
          <w:rFonts w:hint="eastAsia" w:ascii="宋体" w:hAnsi="宋体"/>
          <w:bCs/>
          <w:lang w:val="en-US" w:eastAsia="zh-CN"/>
        </w:rPr>
        <w:t>30。</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表30  聊城市产品质量监督检验所精密度试验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0.000167</w:t>
            </w:r>
            <w:r>
              <w:rPr>
                <w:rFonts w:hint="default" w:ascii="宋体" w:hAnsi="宋体"/>
                <w:sz w:val="18"/>
                <w:szCs w:val="18"/>
                <w:lang w:val="en-US" w:eastAsia="zh-CN"/>
              </w:rPr>
              <w:tab/>
            </w:r>
            <w:r>
              <w:rPr>
                <w:rFonts w:hint="default" w:ascii="宋体" w:hAnsi="宋体"/>
                <w:sz w:val="18"/>
                <w:szCs w:val="18"/>
                <w:lang w:val="en-US" w:eastAsia="zh-CN"/>
              </w:rPr>
              <w:t>0.000149</w:t>
            </w:r>
            <w:r>
              <w:rPr>
                <w:rFonts w:hint="default" w:ascii="宋体" w:hAnsi="宋体"/>
                <w:sz w:val="18"/>
                <w:szCs w:val="18"/>
                <w:lang w:val="en-US" w:eastAsia="zh-CN"/>
              </w:rPr>
              <w:tab/>
            </w:r>
            <w:r>
              <w:rPr>
                <w:rFonts w:hint="default" w:ascii="宋体" w:hAnsi="宋体"/>
                <w:sz w:val="18"/>
                <w:szCs w:val="18"/>
                <w:lang w:val="en-US" w:eastAsia="zh-CN"/>
              </w:rPr>
              <w:t>0.000132</w:t>
            </w:r>
            <w:r>
              <w:rPr>
                <w:rFonts w:hint="default" w:ascii="宋体" w:hAnsi="宋体"/>
                <w:sz w:val="18"/>
                <w:szCs w:val="18"/>
                <w:lang w:val="en-US" w:eastAsia="zh-CN"/>
              </w:rPr>
              <w:tab/>
            </w:r>
            <w:r>
              <w:rPr>
                <w:rFonts w:hint="default" w:ascii="宋体" w:hAnsi="宋体"/>
                <w:sz w:val="18"/>
                <w:szCs w:val="18"/>
                <w:lang w:val="en-US" w:eastAsia="zh-CN"/>
              </w:rPr>
              <w:t>0.000185</w:t>
            </w:r>
            <w:r>
              <w:rPr>
                <w:rFonts w:hint="default" w:ascii="宋体" w:hAnsi="宋体"/>
                <w:sz w:val="18"/>
                <w:szCs w:val="18"/>
                <w:lang w:val="en-US" w:eastAsia="zh-CN"/>
              </w:rPr>
              <w:tab/>
            </w:r>
            <w:r>
              <w:rPr>
                <w:rFonts w:hint="default" w:ascii="宋体" w:hAnsi="宋体"/>
                <w:sz w:val="18"/>
                <w:szCs w:val="18"/>
                <w:lang w:val="en-US" w:eastAsia="zh-CN"/>
              </w:rPr>
              <w:t>0.000152</w:t>
            </w:r>
            <w:r>
              <w:rPr>
                <w:rFonts w:hint="default" w:ascii="宋体" w:hAnsi="宋体"/>
                <w:sz w:val="18"/>
                <w:szCs w:val="18"/>
                <w:lang w:val="en-US" w:eastAsia="zh-CN"/>
              </w:rPr>
              <w:tab/>
            </w:r>
            <w:r>
              <w:rPr>
                <w:rFonts w:hint="default" w:ascii="宋体" w:hAnsi="宋体"/>
                <w:sz w:val="18"/>
                <w:szCs w:val="18"/>
                <w:lang w:val="en-US" w:eastAsia="zh-CN"/>
              </w:rPr>
              <w:t>0.000175</w:t>
            </w:r>
            <w:r>
              <w:rPr>
                <w:rFonts w:hint="default" w:ascii="宋体" w:hAnsi="宋体"/>
                <w:sz w:val="18"/>
                <w:szCs w:val="18"/>
                <w:lang w:val="en-US" w:eastAsia="zh-CN"/>
              </w:rPr>
              <w:tab/>
            </w:r>
            <w:r>
              <w:rPr>
                <w:rFonts w:hint="default" w:ascii="宋体" w:hAnsi="宋体"/>
                <w:sz w:val="18"/>
                <w:szCs w:val="18"/>
                <w:lang w:val="en-US" w:eastAsia="zh-CN"/>
              </w:rPr>
              <w:t>0.000181</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0.000163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0.000019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11.87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0.000369</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0.000377</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0.000397</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0.000376</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0.000341</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0.000380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0.000403</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0.000378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0.000020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5.35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0.000611 </w:t>
            </w:r>
            <w:r>
              <w:rPr>
                <w:rFonts w:hint="default" w:ascii="宋体" w:hAnsi="宋体"/>
                <w:sz w:val="18"/>
                <w:szCs w:val="18"/>
                <w:lang w:val="en-US" w:eastAsia="zh-CN"/>
              </w:rPr>
              <w:tab/>
            </w:r>
            <w:r>
              <w:rPr>
                <w:rFonts w:hint="default" w:ascii="宋体" w:hAnsi="宋体"/>
                <w:sz w:val="18"/>
                <w:szCs w:val="18"/>
                <w:lang w:val="en-US" w:eastAsia="zh-CN"/>
              </w:rPr>
              <w:t xml:space="preserve">0.000638 </w:t>
            </w:r>
            <w:r>
              <w:rPr>
                <w:rFonts w:hint="default" w:ascii="宋体" w:hAnsi="宋体"/>
                <w:sz w:val="18"/>
                <w:szCs w:val="18"/>
                <w:lang w:val="en-US" w:eastAsia="zh-CN"/>
              </w:rPr>
              <w:tab/>
            </w:r>
            <w:r>
              <w:rPr>
                <w:rFonts w:hint="default" w:ascii="宋体" w:hAnsi="宋体"/>
                <w:sz w:val="18"/>
                <w:szCs w:val="18"/>
                <w:lang w:val="en-US" w:eastAsia="zh-CN"/>
              </w:rPr>
              <w:t xml:space="preserve">0.000573 </w:t>
            </w:r>
            <w:r>
              <w:rPr>
                <w:rFonts w:hint="default" w:ascii="宋体" w:hAnsi="宋体"/>
                <w:sz w:val="18"/>
                <w:szCs w:val="18"/>
                <w:lang w:val="en-US" w:eastAsia="zh-CN"/>
              </w:rPr>
              <w:tab/>
            </w:r>
            <w:r>
              <w:rPr>
                <w:rFonts w:hint="default" w:ascii="宋体" w:hAnsi="宋体"/>
                <w:sz w:val="18"/>
                <w:szCs w:val="18"/>
                <w:lang w:val="en-US" w:eastAsia="zh-CN"/>
              </w:rPr>
              <w:t xml:space="preserve">0.000560 </w:t>
            </w:r>
            <w:r>
              <w:rPr>
                <w:rFonts w:hint="default" w:ascii="宋体" w:hAnsi="宋体"/>
                <w:sz w:val="18"/>
                <w:szCs w:val="18"/>
                <w:lang w:val="en-US" w:eastAsia="zh-CN"/>
              </w:rPr>
              <w:tab/>
            </w:r>
            <w:r>
              <w:rPr>
                <w:rFonts w:hint="default" w:ascii="宋体" w:hAnsi="宋体"/>
                <w:sz w:val="18"/>
                <w:szCs w:val="18"/>
                <w:lang w:val="en-US" w:eastAsia="zh-CN"/>
              </w:rPr>
              <w:t xml:space="preserve">0.000654 </w:t>
            </w:r>
            <w:r>
              <w:rPr>
                <w:rFonts w:hint="default" w:ascii="宋体" w:hAnsi="宋体"/>
                <w:sz w:val="18"/>
                <w:szCs w:val="18"/>
                <w:lang w:val="en-US" w:eastAsia="zh-CN"/>
              </w:rPr>
              <w:tab/>
            </w:r>
            <w:r>
              <w:rPr>
                <w:rFonts w:hint="default" w:ascii="宋体" w:hAnsi="宋体"/>
                <w:sz w:val="18"/>
                <w:szCs w:val="18"/>
                <w:lang w:val="en-US" w:eastAsia="zh-CN"/>
              </w:rPr>
              <w:t xml:space="preserve">0.000663 </w:t>
            </w:r>
            <w:r>
              <w:rPr>
                <w:rFonts w:hint="default" w:ascii="宋体" w:hAnsi="宋体"/>
                <w:sz w:val="18"/>
                <w:szCs w:val="18"/>
                <w:lang w:val="en-US" w:eastAsia="zh-CN"/>
              </w:rPr>
              <w:tab/>
            </w:r>
            <w:r>
              <w:rPr>
                <w:rFonts w:hint="default" w:ascii="宋体" w:hAnsi="宋体"/>
                <w:sz w:val="18"/>
                <w:szCs w:val="18"/>
                <w:lang w:val="en-US" w:eastAsia="zh-CN"/>
              </w:rPr>
              <w:t xml:space="preserve">0.000610 </w:t>
            </w:r>
          </w:p>
        </w:tc>
        <w:tc>
          <w:tcPr>
            <w:tcW w:w="1306"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0.000616 </w:t>
            </w:r>
          </w:p>
        </w:tc>
        <w:tc>
          <w:tcPr>
            <w:tcW w:w="1068"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0.000039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6.35 </w:t>
            </w:r>
          </w:p>
        </w:tc>
      </w:tr>
    </w:tbl>
    <w:p>
      <w:pPr>
        <w:pStyle w:val="2"/>
        <w:rPr>
          <w:rFonts w:hint="eastAsia" w:ascii="宋体" w:hAnsi="宋体"/>
          <w:sz w:val="21"/>
          <w:szCs w:val="21"/>
        </w:rPr>
      </w:pPr>
    </w:p>
    <w:p>
      <w:pPr>
        <w:ind w:firstLine="420" w:firstLineChars="200"/>
        <w:rPr>
          <w:rFonts w:hint="eastAsia"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从表</w:t>
      </w:r>
      <w:r>
        <w:rPr>
          <w:rFonts w:hint="eastAsia" w:ascii="宋体" w:hAnsi="宋体" w:cs="Times New Roman"/>
          <w:b w:val="0"/>
          <w:bCs/>
          <w:kern w:val="2"/>
          <w:sz w:val="21"/>
          <w:szCs w:val="21"/>
          <w:lang w:val="en-US" w:eastAsia="zh-CN" w:bidi="ar-SA"/>
        </w:rPr>
        <w:t>30</w:t>
      </w:r>
      <w:r>
        <w:rPr>
          <w:rFonts w:hint="eastAsia" w:ascii="宋体" w:hAnsi="宋体" w:eastAsia="宋体" w:cs="Times New Roman"/>
          <w:b w:val="0"/>
          <w:bCs/>
          <w:kern w:val="2"/>
          <w:sz w:val="21"/>
          <w:szCs w:val="21"/>
          <w:lang w:val="en-US" w:eastAsia="zh-CN" w:bidi="ar-SA"/>
        </w:rPr>
        <w:t>中结果可以看出，铜中氢的测定RSD在</w:t>
      </w:r>
      <w:r>
        <w:rPr>
          <w:rFonts w:hint="eastAsia" w:ascii="宋体" w:hAnsi="宋体" w:cs="Times New Roman"/>
          <w:b w:val="0"/>
          <w:bCs/>
          <w:kern w:val="2"/>
          <w:sz w:val="21"/>
          <w:szCs w:val="21"/>
          <w:lang w:val="en-US" w:eastAsia="zh-CN" w:bidi="ar-SA"/>
        </w:rPr>
        <w:t>5.35</w:t>
      </w:r>
      <w:r>
        <w:rPr>
          <w:rFonts w:hint="eastAsia" w:ascii="宋体" w:hAnsi="宋体" w:eastAsia="宋体" w:cs="Times New Roman"/>
          <w:b w:val="0"/>
          <w:bCs/>
          <w:kern w:val="2"/>
          <w:sz w:val="21"/>
          <w:szCs w:val="21"/>
          <w:lang w:val="en-US" w:eastAsia="zh-CN" w:bidi="ar-SA"/>
        </w:rPr>
        <w:t>%～</w:t>
      </w:r>
      <w:r>
        <w:rPr>
          <w:rFonts w:hint="eastAsia" w:ascii="宋体" w:hAnsi="宋体" w:cs="Times New Roman"/>
          <w:b w:val="0"/>
          <w:bCs/>
          <w:kern w:val="2"/>
          <w:sz w:val="21"/>
          <w:szCs w:val="21"/>
          <w:lang w:val="en-US" w:eastAsia="zh-CN" w:bidi="ar-SA"/>
        </w:rPr>
        <w:t>11.87</w:t>
      </w:r>
      <w:r>
        <w:rPr>
          <w:rFonts w:hint="eastAsia" w:ascii="宋体" w:hAnsi="宋体" w:eastAsia="宋体" w:cs="Times New Roman"/>
          <w:b w:val="0"/>
          <w:bCs/>
          <w:kern w:val="2"/>
          <w:sz w:val="21"/>
          <w:szCs w:val="21"/>
          <w:lang w:val="en-US" w:eastAsia="zh-CN" w:bidi="ar-SA"/>
        </w:rPr>
        <w:t>%之间，该方法精密度良好，与起草单位结论一致。</w:t>
      </w:r>
    </w:p>
    <w:p>
      <w:pPr>
        <w:spacing w:line="400" w:lineRule="exact"/>
        <w:ind w:firstLine="420" w:firstLineChars="200"/>
        <w:rPr>
          <w:rFonts w:hint="eastAsia" w:ascii="宋体" w:hAnsi="宋体"/>
          <w:bCs/>
          <w:szCs w:val="21"/>
        </w:rPr>
      </w:pPr>
    </w:p>
    <w:p>
      <w:pPr>
        <w:spacing w:line="400" w:lineRule="exact"/>
        <w:ind w:firstLine="420" w:firstLineChars="200"/>
        <w:rPr>
          <w:rFonts w:hint="eastAsia" w:ascii="宋体" w:hAnsi="宋体"/>
          <w:bCs/>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cs="黑体"/>
          <w:b w:val="0"/>
          <w:bCs w:val="0"/>
          <w:sz w:val="21"/>
          <w:szCs w:val="21"/>
          <w:lang w:val="en-US" w:eastAsia="zh-CN"/>
        </w:rPr>
        <w:t>山东中金岭南铜业有限责任公司</w:t>
      </w:r>
      <w:r>
        <w:rPr>
          <w:rFonts w:hint="eastAsia" w:ascii="宋体" w:hAnsi="宋体"/>
          <w:bCs/>
          <w:szCs w:val="21"/>
        </w:rPr>
        <w:t>的</w:t>
      </w:r>
      <w:r>
        <w:rPr>
          <w:rFonts w:hint="eastAsia" w:ascii="宋体" w:hAnsi="宋体"/>
          <w:bCs/>
        </w:rPr>
        <w:t>精密度试验结果见</w:t>
      </w:r>
      <w:r>
        <w:rPr>
          <w:rFonts w:hint="eastAsia" w:ascii="宋体" w:hAnsi="宋体"/>
          <w:bCs/>
          <w:lang w:eastAsia="zh-CN"/>
        </w:rPr>
        <w:t>表31</w:t>
      </w:r>
      <w:r>
        <w:rPr>
          <w:rFonts w:hint="eastAsia" w:ascii="宋体" w:hAnsi="宋体"/>
          <w:bCs/>
          <w:lang w:val="en-US" w:eastAsia="zh-CN"/>
        </w:rPr>
        <w:t>。</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表31  山东中金岭南铜业有限责任公司精密度试验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0.000157 </w:t>
            </w:r>
            <w:r>
              <w:rPr>
                <w:rFonts w:hint="default" w:ascii="宋体" w:hAnsi="宋体"/>
                <w:sz w:val="18"/>
                <w:szCs w:val="18"/>
                <w:lang w:val="en-US" w:eastAsia="zh-CN"/>
              </w:rPr>
              <w:tab/>
            </w:r>
            <w:r>
              <w:rPr>
                <w:rFonts w:hint="default" w:ascii="宋体" w:hAnsi="宋体"/>
                <w:sz w:val="18"/>
                <w:szCs w:val="18"/>
                <w:lang w:val="en-US" w:eastAsia="zh-CN"/>
              </w:rPr>
              <w:t xml:space="preserve">0.000156 </w:t>
            </w:r>
            <w:r>
              <w:rPr>
                <w:rFonts w:hint="default" w:ascii="宋体" w:hAnsi="宋体"/>
                <w:sz w:val="18"/>
                <w:szCs w:val="18"/>
                <w:lang w:val="en-US" w:eastAsia="zh-CN"/>
              </w:rPr>
              <w:tab/>
            </w:r>
            <w:r>
              <w:rPr>
                <w:rFonts w:hint="default" w:ascii="宋体" w:hAnsi="宋体"/>
                <w:sz w:val="18"/>
                <w:szCs w:val="18"/>
                <w:lang w:val="en-US" w:eastAsia="zh-CN"/>
              </w:rPr>
              <w:t xml:space="preserve">0.000146 </w:t>
            </w:r>
            <w:r>
              <w:rPr>
                <w:rFonts w:hint="default" w:ascii="宋体" w:hAnsi="宋体"/>
                <w:sz w:val="18"/>
                <w:szCs w:val="18"/>
                <w:lang w:val="en-US" w:eastAsia="zh-CN"/>
              </w:rPr>
              <w:tab/>
            </w:r>
            <w:r>
              <w:rPr>
                <w:rFonts w:hint="default" w:ascii="宋体" w:hAnsi="宋体"/>
                <w:sz w:val="18"/>
                <w:szCs w:val="18"/>
                <w:lang w:val="en-US" w:eastAsia="zh-CN"/>
              </w:rPr>
              <w:t xml:space="preserve">0.000161 </w:t>
            </w:r>
            <w:r>
              <w:rPr>
                <w:rFonts w:hint="default" w:ascii="宋体" w:hAnsi="宋体"/>
                <w:sz w:val="18"/>
                <w:szCs w:val="18"/>
                <w:lang w:val="en-US" w:eastAsia="zh-CN"/>
              </w:rPr>
              <w:tab/>
            </w:r>
            <w:r>
              <w:rPr>
                <w:rFonts w:hint="default" w:ascii="宋体" w:hAnsi="宋体"/>
                <w:sz w:val="18"/>
                <w:szCs w:val="18"/>
                <w:lang w:val="en-US" w:eastAsia="zh-CN"/>
              </w:rPr>
              <w:t xml:space="preserve">0.000181 </w:t>
            </w:r>
            <w:r>
              <w:rPr>
                <w:rFonts w:hint="default" w:ascii="宋体" w:hAnsi="宋体"/>
                <w:sz w:val="18"/>
                <w:szCs w:val="18"/>
                <w:lang w:val="en-US" w:eastAsia="zh-CN"/>
              </w:rPr>
              <w:tab/>
            </w:r>
            <w:r>
              <w:rPr>
                <w:rFonts w:hint="default" w:ascii="宋体" w:hAnsi="宋体"/>
                <w:sz w:val="18"/>
                <w:szCs w:val="18"/>
                <w:lang w:val="en-US" w:eastAsia="zh-CN"/>
              </w:rPr>
              <w:t xml:space="preserve">0.000190 </w:t>
            </w:r>
            <w:r>
              <w:rPr>
                <w:rFonts w:hint="default" w:ascii="宋体" w:hAnsi="宋体"/>
                <w:sz w:val="18"/>
                <w:szCs w:val="18"/>
                <w:lang w:val="en-US" w:eastAsia="zh-CN"/>
              </w:rPr>
              <w:tab/>
            </w:r>
            <w:r>
              <w:rPr>
                <w:rFonts w:hint="default" w:ascii="宋体" w:hAnsi="宋体"/>
                <w:sz w:val="18"/>
                <w:szCs w:val="18"/>
                <w:lang w:val="en-US" w:eastAsia="zh-CN"/>
              </w:rPr>
              <w:t xml:space="preserve">0.000160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0.000164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0.000015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9.37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0.000446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0.000454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0.000401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0.000439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0.000417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0.000482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0.000460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0.000443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0.000027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0.000631 </w:t>
            </w:r>
            <w:r>
              <w:rPr>
                <w:rFonts w:hint="default" w:ascii="宋体" w:hAnsi="宋体"/>
                <w:sz w:val="18"/>
                <w:szCs w:val="18"/>
                <w:lang w:val="en-US" w:eastAsia="zh-CN"/>
              </w:rPr>
              <w:tab/>
            </w:r>
            <w:r>
              <w:rPr>
                <w:rFonts w:hint="default" w:ascii="宋体" w:hAnsi="宋体"/>
                <w:sz w:val="18"/>
                <w:szCs w:val="18"/>
                <w:lang w:val="en-US" w:eastAsia="zh-CN"/>
              </w:rPr>
              <w:t xml:space="preserve">0.000696 </w:t>
            </w:r>
            <w:r>
              <w:rPr>
                <w:rFonts w:hint="default" w:ascii="宋体" w:hAnsi="宋体"/>
                <w:sz w:val="18"/>
                <w:szCs w:val="18"/>
                <w:lang w:val="en-US" w:eastAsia="zh-CN"/>
              </w:rPr>
              <w:tab/>
            </w:r>
            <w:r>
              <w:rPr>
                <w:rFonts w:hint="default" w:ascii="宋体" w:hAnsi="宋体"/>
                <w:sz w:val="18"/>
                <w:szCs w:val="18"/>
                <w:lang w:val="en-US" w:eastAsia="zh-CN"/>
              </w:rPr>
              <w:t xml:space="preserve">0.000633 </w:t>
            </w:r>
            <w:r>
              <w:rPr>
                <w:rFonts w:hint="default" w:ascii="宋体" w:hAnsi="宋体"/>
                <w:sz w:val="18"/>
                <w:szCs w:val="18"/>
                <w:lang w:val="en-US" w:eastAsia="zh-CN"/>
              </w:rPr>
              <w:tab/>
            </w:r>
            <w:r>
              <w:rPr>
                <w:rFonts w:hint="default" w:ascii="宋体" w:hAnsi="宋体"/>
                <w:sz w:val="18"/>
                <w:szCs w:val="18"/>
                <w:lang w:val="en-US" w:eastAsia="zh-CN"/>
              </w:rPr>
              <w:t xml:space="preserve">0.000686 </w:t>
            </w:r>
            <w:r>
              <w:rPr>
                <w:rFonts w:hint="default" w:ascii="宋体" w:hAnsi="宋体"/>
                <w:sz w:val="18"/>
                <w:szCs w:val="18"/>
                <w:lang w:val="en-US" w:eastAsia="zh-CN"/>
              </w:rPr>
              <w:tab/>
            </w:r>
            <w:r>
              <w:rPr>
                <w:rFonts w:hint="default" w:ascii="宋体" w:hAnsi="宋体"/>
                <w:sz w:val="18"/>
                <w:szCs w:val="18"/>
                <w:lang w:val="en-US" w:eastAsia="zh-CN"/>
              </w:rPr>
              <w:t xml:space="preserve">0.000650 </w:t>
            </w:r>
            <w:r>
              <w:rPr>
                <w:rFonts w:hint="default" w:ascii="宋体" w:hAnsi="宋体"/>
                <w:sz w:val="18"/>
                <w:szCs w:val="18"/>
                <w:lang w:val="en-US" w:eastAsia="zh-CN"/>
              </w:rPr>
              <w:tab/>
            </w:r>
            <w:r>
              <w:rPr>
                <w:rFonts w:hint="default" w:ascii="宋体" w:hAnsi="宋体"/>
                <w:sz w:val="18"/>
                <w:szCs w:val="18"/>
                <w:lang w:val="en-US" w:eastAsia="zh-CN"/>
              </w:rPr>
              <w:t xml:space="preserve">0.000641 </w:t>
            </w:r>
            <w:r>
              <w:rPr>
                <w:rFonts w:hint="default" w:ascii="宋体" w:hAnsi="宋体"/>
                <w:sz w:val="18"/>
                <w:szCs w:val="18"/>
                <w:lang w:val="en-US" w:eastAsia="zh-CN"/>
              </w:rPr>
              <w:tab/>
            </w:r>
            <w:r>
              <w:rPr>
                <w:rFonts w:hint="default" w:ascii="宋体" w:hAnsi="宋体"/>
                <w:sz w:val="18"/>
                <w:szCs w:val="18"/>
                <w:lang w:val="en-US" w:eastAsia="zh-CN"/>
              </w:rPr>
              <w:t xml:space="preserve">0.000628 </w:t>
            </w:r>
          </w:p>
        </w:tc>
        <w:tc>
          <w:tcPr>
            <w:tcW w:w="1306"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0.000652 </w:t>
            </w:r>
          </w:p>
        </w:tc>
        <w:tc>
          <w:tcPr>
            <w:tcW w:w="1068"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0.000028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4.24 </w:t>
            </w:r>
          </w:p>
        </w:tc>
      </w:tr>
    </w:tbl>
    <w:p>
      <w:pPr>
        <w:pStyle w:val="2"/>
        <w:rPr>
          <w:rFonts w:hint="eastAsia" w:ascii="宋体" w:hAnsi="宋体"/>
          <w:sz w:val="21"/>
          <w:szCs w:val="21"/>
        </w:rPr>
      </w:pPr>
    </w:p>
    <w:p>
      <w:pPr>
        <w:ind w:firstLine="420" w:firstLineChars="200"/>
        <w:rPr>
          <w:rFonts w:hint="eastAsia"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从</w:t>
      </w:r>
      <w:r>
        <w:rPr>
          <w:rFonts w:hint="eastAsia" w:ascii="宋体" w:hAnsi="宋体" w:cs="Times New Roman"/>
          <w:b w:val="0"/>
          <w:bCs/>
          <w:kern w:val="2"/>
          <w:sz w:val="21"/>
          <w:szCs w:val="21"/>
          <w:lang w:val="en-US" w:eastAsia="zh-CN" w:bidi="ar-SA"/>
        </w:rPr>
        <w:t>表31</w:t>
      </w:r>
      <w:r>
        <w:rPr>
          <w:rFonts w:hint="eastAsia" w:ascii="宋体" w:hAnsi="宋体" w:eastAsia="宋体" w:cs="Times New Roman"/>
          <w:b w:val="0"/>
          <w:bCs/>
          <w:kern w:val="2"/>
          <w:sz w:val="21"/>
          <w:szCs w:val="21"/>
          <w:lang w:val="en-US" w:eastAsia="zh-CN" w:bidi="ar-SA"/>
        </w:rPr>
        <w:t>中结果可以看出，铜中氢的测定RSD在</w:t>
      </w:r>
      <w:r>
        <w:rPr>
          <w:rFonts w:hint="eastAsia" w:ascii="宋体" w:hAnsi="宋体" w:cs="Times New Roman"/>
          <w:b w:val="0"/>
          <w:bCs/>
          <w:kern w:val="2"/>
          <w:sz w:val="21"/>
          <w:szCs w:val="21"/>
          <w:lang w:val="en-US" w:eastAsia="zh-CN" w:bidi="ar-SA"/>
        </w:rPr>
        <w:t>4.24</w:t>
      </w:r>
      <w:r>
        <w:rPr>
          <w:rFonts w:hint="eastAsia" w:ascii="宋体" w:hAnsi="宋体" w:eastAsia="宋体" w:cs="Times New Roman"/>
          <w:b w:val="0"/>
          <w:bCs/>
          <w:kern w:val="2"/>
          <w:sz w:val="21"/>
          <w:szCs w:val="21"/>
          <w:lang w:val="en-US" w:eastAsia="zh-CN" w:bidi="ar-SA"/>
        </w:rPr>
        <w:t>%～</w:t>
      </w:r>
      <w:r>
        <w:rPr>
          <w:rFonts w:hint="eastAsia" w:ascii="宋体" w:hAnsi="宋体" w:cs="Times New Roman"/>
          <w:b w:val="0"/>
          <w:bCs/>
          <w:kern w:val="2"/>
          <w:sz w:val="21"/>
          <w:szCs w:val="21"/>
          <w:lang w:val="en-US" w:eastAsia="zh-CN" w:bidi="ar-SA"/>
        </w:rPr>
        <w:t>9.37</w:t>
      </w:r>
      <w:r>
        <w:rPr>
          <w:rFonts w:hint="eastAsia" w:ascii="宋体" w:hAnsi="宋体" w:eastAsia="宋体" w:cs="Times New Roman"/>
          <w:b w:val="0"/>
          <w:bCs/>
          <w:kern w:val="2"/>
          <w:sz w:val="21"/>
          <w:szCs w:val="21"/>
          <w:lang w:val="en-US" w:eastAsia="zh-CN" w:bidi="ar-SA"/>
        </w:rPr>
        <w:t>%之间，该方法精密度良好，与起草单位结论一致。</w:t>
      </w:r>
    </w:p>
    <w:p>
      <w:pPr>
        <w:spacing w:line="400" w:lineRule="exact"/>
        <w:ind w:firstLine="420" w:firstLineChars="200"/>
        <w:rPr>
          <w:rFonts w:hint="eastAsia" w:ascii="宋体" w:hAnsi="宋体"/>
          <w:bCs/>
          <w:szCs w:val="21"/>
        </w:rPr>
      </w:pPr>
    </w:p>
    <w:p>
      <w:pPr>
        <w:spacing w:line="400" w:lineRule="exact"/>
        <w:ind w:firstLine="420" w:firstLineChars="200"/>
        <w:rPr>
          <w:rFonts w:hint="eastAsia" w:ascii="宋体" w:hAnsi="宋体"/>
          <w:bCs/>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cs="黑体"/>
          <w:b w:val="0"/>
          <w:bCs w:val="0"/>
          <w:sz w:val="21"/>
          <w:szCs w:val="21"/>
          <w:lang w:val="en-US" w:eastAsia="zh-CN"/>
        </w:rPr>
        <w:t>上海有色金属工业技术监测中心有限公司</w:t>
      </w:r>
      <w:r>
        <w:rPr>
          <w:rFonts w:hint="eastAsia" w:ascii="宋体" w:hAnsi="宋体"/>
          <w:bCs/>
          <w:szCs w:val="21"/>
        </w:rPr>
        <w:t>的</w:t>
      </w:r>
      <w:r>
        <w:rPr>
          <w:rFonts w:hint="eastAsia" w:ascii="宋体" w:hAnsi="宋体"/>
          <w:bCs/>
        </w:rPr>
        <w:t>精密度试验结果见</w:t>
      </w:r>
      <w:r>
        <w:rPr>
          <w:rFonts w:hint="eastAsia" w:ascii="宋体" w:hAnsi="宋体"/>
          <w:bCs/>
          <w:lang w:eastAsia="zh-CN"/>
        </w:rPr>
        <w:t>表3</w:t>
      </w:r>
      <w:r>
        <w:rPr>
          <w:rFonts w:hint="eastAsia" w:ascii="宋体" w:hAnsi="宋体"/>
          <w:bCs/>
          <w:lang w:val="en-US" w:eastAsia="zh-CN"/>
        </w:rPr>
        <w:t>2。</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表32  上海有色金属工业技术监测中心有限公司精密度试验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0.000174 </w:t>
            </w:r>
            <w:r>
              <w:rPr>
                <w:rFonts w:hint="default" w:ascii="宋体" w:hAnsi="宋体"/>
                <w:sz w:val="18"/>
                <w:szCs w:val="18"/>
                <w:lang w:val="en-US" w:eastAsia="zh-CN"/>
              </w:rPr>
              <w:tab/>
            </w:r>
            <w:r>
              <w:rPr>
                <w:rFonts w:hint="default" w:ascii="宋体" w:hAnsi="宋体"/>
                <w:sz w:val="18"/>
                <w:szCs w:val="18"/>
                <w:lang w:val="en-US" w:eastAsia="zh-CN"/>
              </w:rPr>
              <w:t xml:space="preserve">0.000167 </w:t>
            </w:r>
            <w:r>
              <w:rPr>
                <w:rFonts w:hint="default" w:ascii="宋体" w:hAnsi="宋体"/>
                <w:sz w:val="18"/>
                <w:szCs w:val="18"/>
                <w:lang w:val="en-US" w:eastAsia="zh-CN"/>
              </w:rPr>
              <w:tab/>
            </w:r>
            <w:r>
              <w:rPr>
                <w:rFonts w:hint="default" w:ascii="宋体" w:hAnsi="宋体"/>
                <w:sz w:val="18"/>
                <w:szCs w:val="18"/>
                <w:lang w:val="en-US" w:eastAsia="zh-CN"/>
              </w:rPr>
              <w:t xml:space="preserve">0.000159 </w:t>
            </w:r>
            <w:r>
              <w:rPr>
                <w:rFonts w:hint="default" w:ascii="宋体" w:hAnsi="宋体"/>
                <w:sz w:val="18"/>
                <w:szCs w:val="18"/>
                <w:lang w:val="en-US" w:eastAsia="zh-CN"/>
              </w:rPr>
              <w:tab/>
            </w:r>
            <w:r>
              <w:rPr>
                <w:rFonts w:hint="default" w:ascii="宋体" w:hAnsi="宋体"/>
                <w:sz w:val="18"/>
                <w:szCs w:val="18"/>
                <w:lang w:val="en-US" w:eastAsia="zh-CN"/>
              </w:rPr>
              <w:t xml:space="preserve">0.000192 </w:t>
            </w:r>
            <w:r>
              <w:rPr>
                <w:rFonts w:hint="default" w:ascii="宋体" w:hAnsi="宋体"/>
                <w:sz w:val="18"/>
                <w:szCs w:val="18"/>
                <w:lang w:val="en-US" w:eastAsia="zh-CN"/>
              </w:rPr>
              <w:tab/>
            </w:r>
            <w:r>
              <w:rPr>
                <w:rFonts w:hint="default" w:ascii="宋体" w:hAnsi="宋体"/>
                <w:sz w:val="18"/>
                <w:szCs w:val="18"/>
                <w:lang w:val="en-US" w:eastAsia="zh-CN"/>
              </w:rPr>
              <w:t xml:space="preserve">0.000189 </w:t>
            </w:r>
            <w:r>
              <w:rPr>
                <w:rFonts w:hint="default" w:ascii="宋体" w:hAnsi="宋体"/>
                <w:sz w:val="18"/>
                <w:szCs w:val="18"/>
                <w:lang w:val="en-US" w:eastAsia="zh-CN"/>
              </w:rPr>
              <w:tab/>
            </w:r>
            <w:r>
              <w:rPr>
                <w:rFonts w:hint="default" w:ascii="宋体" w:hAnsi="宋体"/>
                <w:sz w:val="18"/>
                <w:szCs w:val="18"/>
                <w:lang w:val="en-US" w:eastAsia="zh-CN"/>
              </w:rPr>
              <w:t xml:space="preserve">0.000172 </w:t>
            </w:r>
            <w:r>
              <w:rPr>
                <w:rFonts w:hint="default" w:ascii="宋体" w:hAnsi="宋体"/>
                <w:sz w:val="18"/>
                <w:szCs w:val="18"/>
                <w:lang w:val="en-US" w:eastAsia="zh-CN"/>
              </w:rPr>
              <w:tab/>
            </w:r>
            <w:r>
              <w:rPr>
                <w:rFonts w:hint="default" w:ascii="宋体" w:hAnsi="宋体"/>
                <w:sz w:val="18"/>
                <w:szCs w:val="18"/>
                <w:lang w:val="en-US" w:eastAsia="zh-CN"/>
              </w:rPr>
              <w:t xml:space="preserve">0.000199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0.000179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0.000015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0.000383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0.000372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0.000361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0.000359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0.000387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0.000392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0.000388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0.000377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0.000013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0.000581 </w:t>
            </w:r>
            <w:r>
              <w:rPr>
                <w:rFonts w:hint="default" w:ascii="宋体" w:hAnsi="宋体"/>
                <w:sz w:val="18"/>
                <w:szCs w:val="18"/>
                <w:lang w:val="en-US" w:eastAsia="zh-CN"/>
              </w:rPr>
              <w:tab/>
            </w:r>
            <w:r>
              <w:rPr>
                <w:rFonts w:hint="default" w:ascii="宋体" w:hAnsi="宋体"/>
                <w:sz w:val="18"/>
                <w:szCs w:val="18"/>
                <w:lang w:val="en-US" w:eastAsia="zh-CN"/>
              </w:rPr>
              <w:t xml:space="preserve">0.000579 </w:t>
            </w:r>
            <w:r>
              <w:rPr>
                <w:rFonts w:hint="default" w:ascii="宋体" w:hAnsi="宋体"/>
                <w:sz w:val="18"/>
                <w:szCs w:val="18"/>
                <w:lang w:val="en-US" w:eastAsia="zh-CN"/>
              </w:rPr>
              <w:tab/>
            </w:r>
            <w:r>
              <w:rPr>
                <w:rFonts w:hint="default" w:ascii="宋体" w:hAnsi="宋体"/>
                <w:sz w:val="18"/>
                <w:szCs w:val="18"/>
                <w:lang w:val="en-US" w:eastAsia="zh-CN"/>
              </w:rPr>
              <w:t xml:space="preserve">0.000581 </w:t>
            </w:r>
            <w:r>
              <w:rPr>
                <w:rFonts w:hint="default" w:ascii="宋体" w:hAnsi="宋体"/>
                <w:sz w:val="18"/>
                <w:szCs w:val="18"/>
                <w:lang w:val="en-US" w:eastAsia="zh-CN"/>
              </w:rPr>
              <w:tab/>
            </w:r>
            <w:r>
              <w:rPr>
                <w:rFonts w:hint="default" w:ascii="宋体" w:hAnsi="宋体"/>
                <w:sz w:val="18"/>
                <w:szCs w:val="18"/>
                <w:lang w:val="en-US" w:eastAsia="zh-CN"/>
              </w:rPr>
              <w:t xml:space="preserve">0.000592 </w:t>
            </w:r>
            <w:r>
              <w:rPr>
                <w:rFonts w:hint="default" w:ascii="宋体" w:hAnsi="宋体"/>
                <w:sz w:val="18"/>
                <w:szCs w:val="18"/>
                <w:lang w:val="en-US" w:eastAsia="zh-CN"/>
              </w:rPr>
              <w:tab/>
            </w:r>
            <w:r>
              <w:rPr>
                <w:rFonts w:hint="default" w:ascii="宋体" w:hAnsi="宋体"/>
                <w:sz w:val="18"/>
                <w:szCs w:val="18"/>
                <w:lang w:val="en-US" w:eastAsia="zh-CN"/>
              </w:rPr>
              <w:t xml:space="preserve">0.000590 </w:t>
            </w:r>
            <w:r>
              <w:rPr>
                <w:rFonts w:hint="default" w:ascii="宋体" w:hAnsi="宋体"/>
                <w:sz w:val="18"/>
                <w:szCs w:val="18"/>
                <w:lang w:val="en-US" w:eastAsia="zh-CN"/>
              </w:rPr>
              <w:tab/>
            </w:r>
            <w:r>
              <w:rPr>
                <w:rFonts w:hint="default" w:ascii="宋体" w:hAnsi="宋体"/>
                <w:sz w:val="18"/>
                <w:szCs w:val="18"/>
                <w:lang w:val="en-US" w:eastAsia="zh-CN"/>
              </w:rPr>
              <w:t xml:space="preserve">0.000583 </w:t>
            </w:r>
            <w:r>
              <w:rPr>
                <w:rFonts w:hint="default" w:ascii="宋体" w:hAnsi="宋体"/>
                <w:sz w:val="18"/>
                <w:szCs w:val="18"/>
                <w:lang w:val="en-US" w:eastAsia="zh-CN"/>
              </w:rPr>
              <w:tab/>
            </w:r>
            <w:r>
              <w:rPr>
                <w:rFonts w:hint="default" w:ascii="宋体" w:hAnsi="宋体"/>
                <w:sz w:val="18"/>
                <w:szCs w:val="18"/>
                <w:lang w:val="en-US" w:eastAsia="zh-CN"/>
              </w:rPr>
              <w:t xml:space="preserve">0.000591 </w:t>
            </w:r>
          </w:p>
        </w:tc>
        <w:tc>
          <w:tcPr>
            <w:tcW w:w="1306"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0.000585 </w:t>
            </w:r>
          </w:p>
        </w:tc>
        <w:tc>
          <w:tcPr>
            <w:tcW w:w="1068"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0.000005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0.94 </w:t>
            </w:r>
          </w:p>
        </w:tc>
      </w:tr>
    </w:tbl>
    <w:p>
      <w:pPr>
        <w:pStyle w:val="2"/>
        <w:rPr>
          <w:rFonts w:hint="eastAsia" w:ascii="宋体" w:hAnsi="宋体"/>
          <w:sz w:val="21"/>
          <w:szCs w:val="21"/>
        </w:rPr>
      </w:pPr>
    </w:p>
    <w:p>
      <w:pPr>
        <w:ind w:firstLine="420" w:firstLineChars="200"/>
        <w:rPr>
          <w:rFonts w:hint="eastAsia"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从</w:t>
      </w:r>
      <w:r>
        <w:rPr>
          <w:rFonts w:hint="eastAsia" w:ascii="宋体" w:hAnsi="宋体" w:cs="Times New Roman"/>
          <w:b w:val="0"/>
          <w:bCs/>
          <w:kern w:val="2"/>
          <w:sz w:val="21"/>
          <w:szCs w:val="21"/>
          <w:lang w:val="en-US" w:eastAsia="zh-CN" w:bidi="ar-SA"/>
        </w:rPr>
        <w:t>表32</w:t>
      </w:r>
      <w:r>
        <w:rPr>
          <w:rFonts w:hint="eastAsia" w:ascii="宋体" w:hAnsi="宋体" w:eastAsia="宋体" w:cs="Times New Roman"/>
          <w:b w:val="0"/>
          <w:bCs/>
          <w:kern w:val="2"/>
          <w:sz w:val="21"/>
          <w:szCs w:val="21"/>
          <w:lang w:val="en-US" w:eastAsia="zh-CN" w:bidi="ar-SA"/>
        </w:rPr>
        <w:t>中结果可以看出，铜中氢的测定RSD在</w:t>
      </w:r>
      <w:r>
        <w:rPr>
          <w:rFonts w:hint="eastAsia" w:ascii="宋体" w:hAnsi="宋体" w:cs="Times New Roman"/>
          <w:b w:val="0"/>
          <w:bCs/>
          <w:kern w:val="2"/>
          <w:sz w:val="21"/>
          <w:szCs w:val="21"/>
          <w:lang w:val="en-US" w:eastAsia="zh-CN" w:bidi="ar-SA"/>
        </w:rPr>
        <w:t>0.94</w:t>
      </w:r>
      <w:r>
        <w:rPr>
          <w:rFonts w:hint="eastAsia" w:ascii="宋体" w:hAnsi="宋体" w:eastAsia="宋体" w:cs="Times New Roman"/>
          <w:b w:val="0"/>
          <w:bCs/>
          <w:kern w:val="2"/>
          <w:sz w:val="21"/>
          <w:szCs w:val="21"/>
          <w:lang w:val="en-US" w:eastAsia="zh-CN" w:bidi="ar-SA"/>
        </w:rPr>
        <w:t>%～</w:t>
      </w:r>
      <w:r>
        <w:rPr>
          <w:rFonts w:hint="eastAsia" w:ascii="宋体" w:hAnsi="宋体" w:cs="Times New Roman"/>
          <w:b w:val="0"/>
          <w:bCs/>
          <w:kern w:val="2"/>
          <w:sz w:val="21"/>
          <w:szCs w:val="21"/>
          <w:lang w:val="en-US" w:eastAsia="zh-CN" w:bidi="ar-SA"/>
        </w:rPr>
        <w:t>8.19</w:t>
      </w:r>
      <w:r>
        <w:rPr>
          <w:rFonts w:hint="eastAsia" w:ascii="宋体" w:hAnsi="宋体" w:eastAsia="宋体" w:cs="Times New Roman"/>
          <w:b w:val="0"/>
          <w:bCs/>
          <w:kern w:val="2"/>
          <w:sz w:val="21"/>
          <w:szCs w:val="21"/>
          <w:lang w:val="en-US" w:eastAsia="zh-CN" w:bidi="ar-SA"/>
        </w:rPr>
        <w:t>%之间，该方法精密度良好，与起草单位结论一致。</w:t>
      </w:r>
    </w:p>
    <w:p>
      <w:pPr>
        <w:ind w:firstLine="420" w:firstLineChars="200"/>
        <w:rPr>
          <w:rFonts w:hint="eastAsia" w:ascii="宋体" w:hAnsi="宋体" w:eastAsia="宋体" w:cs="Times New Roman"/>
          <w:b w:val="0"/>
          <w:bCs/>
          <w:kern w:val="2"/>
          <w:sz w:val="21"/>
          <w:szCs w:val="21"/>
          <w:lang w:val="en-US" w:eastAsia="zh-CN" w:bidi="ar-SA"/>
        </w:rPr>
      </w:pPr>
    </w:p>
    <w:p>
      <w:pPr>
        <w:spacing w:line="400" w:lineRule="exact"/>
        <w:ind w:firstLine="420" w:firstLineChars="200"/>
        <w:rPr>
          <w:rFonts w:hint="eastAsia" w:ascii="宋体" w:hAnsi="宋体"/>
          <w:bCs/>
          <w:lang w:val="en-US" w:eastAsia="zh-CN"/>
        </w:rPr>
      </w:pPr>
      <w:r>
        <w:rPr>
          <w:rFonts w:hint="eastAsia" w:ascii="宋体" w:hAnsi="宋体"/>
          <w:bCs/>
          <w:szCs w:val="21"/>
        </w:rPr>
        <w:t>第</w:t>
      </w:r>
      <w:r>
        <w:rPr>
          <w:rFonts w:hint="eastAsia" w:ascii="宋体" w:hAnsi="宋体"/>
          <w:bCs/>
          <w:szCs w:val="21"/>
          <w:lang w:val="en-US" w:eastAsia="zh-CN"/>
        </w:rPr>
        <w:t>二</w:t>
      </w:r>
      <w:r>
        <w:rPr>
          <w:rFonts w:hint="eastAsia" w:ascii="宋体" w:hAnsi="宋体"/>
          <w:bCs/>
          <w:szCs w:val="21"/>
        </w:rPr>
        <w:t>验证单位</w:t>
      </w:r>
      <w:r>
        <w:rPr>
          <w:rFonts w:hint="eastAsia" w:ascii="宋体" w:hAnsi="宋体" w:cs="黑体"/>
          <w:b w:val="0"/>
          <w:bCs w:val="0"/>
          <w:sz w:val="21"/>
          <w:szCs w:val="21"/>
          <w:lang w:val="en-US" w:eastAsia="zh-CN"/>
        </w:rPr>
        <w:t>中铝材料应用研究院有限公司</w:t>
      </w:r>
      <w:r>
        <w:rPr>
          <w:rFonts w:hint="eastAsia" w:ascii="宋体" w:hAnsi="宋体"/>
          <w:bCs/>
          <w:szCs w:val="21"/>
        </w:rPr>
        <w:t>的</w:t>
      </w:r>
      <w:r>
        <w:rPr>
          <w:rFonts w:hint="eastAsia" w:ascii="宋体" w:hAnsi="宋体"/>
          <w:bCs/>
        </w:rPr>
        <w:t>精密度试验结果见</w:t>
      </w:r>
      <w:r>
        <w:rPr>
          <w:rFonts w:hint="eastAsia" w:ascii="宋体" w:hAnsi="宋体"/>
          <w:bCs/>
          <w:lang w:eastAsia="zh-CN"/>
        </w:rPr>
        <w:t>表3</w:t>
      </w:r>
      <w:r>
        <w:rPr>
          <w:rFonts w:hint="eastAsia" w:ascii="宋体" w:hAnsi="宋体"/>
          <w:bCs/>
          <w:lang w:val="en-US" w:eastAsia="zh-CN"/>
        </w:rPr>
        <w:t>3。</w:t>
      </w:r>
    </w:p>
    <w:p>
      <w:pPr>
        <w:pStyle w:val="2"/>
        <w:ind w:firstLine="630" w:firstLineChars="30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表33  中铝材料应用研究院有限公司精密度试验</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937"/>
        <w:gridCol w:w="1306"/>
        <w:gridCol w:w="1068"/>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12"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样品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rPr>
              <w:t>名称</w:t>
            </w:r>
          </w:p>
        </w:tc>
        <w:tc>
          <w:tcPr>
            <w:tcW w:w="3937"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测定结果/%</w:t>
            </w:r>
          </w:p>
        </w:tc>
        <w:tc>
          <w:tcPr>
            <w:tcW w:w="1306"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平均值/%</w:t>
            </w:r>
          </w:p>
        </w:tc>
        <w:tc>
          <w:tcPr>
            <w:tcW w:w="1068" w:type="dxa"/>
            <w:tcBorders>
              <w:top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标准偏差/%</w:t>
            </w:r>
          </w:p>
        </w:tc>
        <w:tc>
          <w:tcPr>
            <w:tcW w:w="1549" w:type="dxa"/>
            <w:tcBorders>
              <w:top w:val="single" w:color="auto" w:sz="12" w:space="0"/>
              <w:bottom w:val="single" w:color="auto" w:sz="4" w:space="0"/>
              <w:right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18"/>
                <w:szCs w:val="18"/>
              </w:rPr>
            </w:pPr>
            <w:r>
              <w:rPr>
                <w:rFonts w:hint="eastAsia" w:ascii="宋体" w:hAnsi="宋体"/>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18"/>
                <w:szCs w:val="18"/>
                <w:lang w:val="en-US" w:eastAsia="zh-CN"/>
              </w:rPr>
            </w:pPr>
            <w:r>
              <w:rPr>
                <w:rFonts w:hint="eastAsia" w:ascii="宋体" w:hAnsi="宋体"/>
                <w:sz w:val="18"/>
                <w:szCs w:val="18"/>
                <w:lang w:val="en-US" w:eastAsia="zh-CN"/>
              </w:rPr>
              <w:t>铜中氢11#</w:t>
            </w:r>
          </w:p>
        </w:tc>
        <w:tc>
          <w:tcPr>
            <w:tcW w:w="3937" w:type="dxa"/>
            <w:tcBorders>
              <w:top w:val="single" w:color="auto" w:sz="4" w:space="0"/>
              <w:bottom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0.000143 </w:t>
            </w:r>
            <w:r>
              <w:rPr>
                <w:rFonts w:hint="default" w:ascii="宋体" w:hAnsi="宋体"/>
                <w:sz w:val="18"/>
                <w:szCs w:val="18"/>
                <w:lang w:val="en-US" w:eastAsia="zh-CN"/>
              </w:rPr>
              <w:tab/>
            </w:r>
            <w:r>
              <w:rPr>
                <w:rFonts w:hint="default" w:ascii="宋体" w:hAnsi="宋体"/>
                <w:sz w:val="18"/>
                <w:szCs w:val="18"/>
                <w:lang w:val="en-US" w:eastAsia="zh-CN"/>
              </w:rPr>
              <w:t xml:space="preserve">0.000148 </w:t>
            </w:r>
            <w:r>
              <w:rPr>
                <w:rFonts w:hint="default" w:ascii="宋体" w:hAnsi="宋体"/>
                <w:sz w:val="18"/>
                <w:szCs w:val="18"/>
                <w:lang w:val="en-US" w:eastAsia="zh-CN"/>
              </w:rPr>
              <w:tab/>
            </w:r>
            <w:r>
              <w:rPr>
                <w:rFonts w:hint="default" w:ascii="宋体" w:hAnsi="宋体"/>
                <w:sz w:val="18"/>
                <w:szCs w:val="18"/>
                <w:lang w:val="en-US" w:eastAsia="zh-CN"/>
              </w:rPr>
              <w:t xml:space="preserve">0.000151 </w:t>
            </w:r>
            <w:r>
              <w:rPr>
                <w:rFonts w:hint="default" w:ascii="宋体" w:hAnsi="宋体"/>
                <w:sz w:val="18"/>
                <w:szCs w:val="18"/>
                <w:lang w:val="en-US" w:eastAsia="zh-CN"/>
              </w:rPr>
              <w:tab/>
            </w:r>
            <w:r>
              <w:rPr>
                <w:rFonts w:hint="default" w:ascii="宋体" w:hAnsi="宋体"/>
                <w:sz w:val="18"/>
                <w:szCs w:val="18"/>
                <w:lang w:val="en-US" w:eastAsia="zh-CN"/>
              </w:rPr>
              <w:t xml:space="preserve">0.000183 </w:t>
            </w:r>
            <w:r>
              <w:rPr>
                <w:rFonts w:hint="default" w:ascii="宋体" w:hAnsi="宋体"/>
                <w:sz w:val="18"/>
                <w:szCs w:val="18"/>
                <w:lang w:val="en-US" w:eastAsia="zh-CN"/>
              </w:rPr>
              <w:tab/>
            </w:r>
            <w:r>
              <w:rPr>
                <w:rFonts w:hint="default" w:ascii="宋体" w:hAnsi="宋体"/>
                <w:sz w:val="18"/>
                <w:szCs w:val="18"/>
                <w:lang w:val="en-US" w:eastAsia="zh-CN"/>
              </w:rPr>
              <w:t xml:space="preserve">0.000180 </w:t>
            </w:r>
            <w:r>
              <w:rPr>
                <w:rFonts w:hint="default" w:ascii="宋体" w:hAnsi="宋体"/>
                <w:sz w:val="18"/>
                <w:szCs w:val="18"/>
                <w:lang w:val="en-US" w:eastAsia="zh-CN"/>
              </w:rPr>
              <w:tab/>
            </w:r>
            <w:r>
              <w:rPr>
                <w:rFonts w:hint="default" w:ascii="宋体" w:hAnsi="宋体"/>
                <w:sz w:val="18"/>
                <w:szCs w:val="18"/>
                <w:lang w:val="en-US" w:eastAsia="zh-CN"/>
              </w:rPr>
              <w:t xml:space="preserve">0.000143 </w:t>
            </w:r>
            <w:r>
              <w:rPr>
                <w:rFonts w:hint="default" w:ascii="宋体" w:hAnsi="宋体"/>
                <w:sz w:val="18"/>
                <w:szCs w:val="18"/>
                <w:lang w:val="en-US" w:eastAsia="zh-CN"/>
              </w:rPr>
              <w:tab/>
            </w:r>
            <w:r>
              <w:rPr>
                <w:rFonts w:hint="default" w:ascii="宋体" w:hAnsi="宋体"/>
                <w:sz w:val="18"/>
                <w:szCs w:val="18"/>
                <w:lang w:val="en-US" w:eastAsia="zh-CN"/>
              </w:rPr>
              <w:t xml:space="preserve">0.000145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0.000156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0.000018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11.25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sz w:val="18"/>
                <w:szCs w:val="18"/>
                <w:lang w:val="en-US" w:eastAsia="zh-CN"/>
              </w:rPr>
            </w:pPr>
            <w:r>
              <w:rPr>
                <w:rFonts w:hint="eastAsia" w:ascii="宋体" w:hAnsi="宋体"/>
                <w:sz w:val="18"/>
                <w:szCs w:val="18"/>
                <w:lang w:val="en-US" w:eastAsia="zh-CN"/>
              </w:rPr>
              <w:t>铜中氢10#</w:t>
            </w:r>
          </w:p>
        </w:tc>
        <w:tc>
          <w:tcPr>
            <w:tcW w:w="3937" w:type="dxa"/>
            <w:tcBorders>
              <w:top w:val="single" w:color="auto" w:sz="4" w:space="0"/>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 xml:space="preserve">0.000373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0.000384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0.000388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0.000431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0.000431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0.000363 </w:t>
            </w:r>
            <w:r>
              <w:rPr>
                <w:rFonts w:hint="eastAsia" w:ascii="宋体" w:hAnsi="宋体" w:eastAsia="宋体" w:cs="Times New Roman"/>
                <w:kern w:val="2"/>
                <w:sz w:val="18"/>
                <w:szCs w:val="18"/>
                <w:lang w:val="en-US" w:eastAsia="zh-CN" w:bidi="ar-SA"/>
              </w:rPr>
              <w:tab/>
            </w:r>
            <w:r>
              <w:rPr>
                <w:rFonts w:hint="eastAsia" w:ascii="宋体" w:hAnsi="宋体" w:eastAsia="宋体" w:cs="Times New Roman"/>
                <w:kern w:val="2"/>
                <w:sz w:val="18"/>
                <w:szCs w:val="18"/>
                <w:lang w:val="en-US" w:eastAsia="zh-CN" w:bidi="ar-SA"/>
              </w:rPr>
              <w:t xml:space="preserve">0.000380 </w:t>
            </w:r>
          </w:p>
        </w:tc>
        <w:tc>
          <w:tcPr>
            <w:tcW w:w="1306"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0.000393 </w:t>
            </w:r>
          </w:p>
        </w:tc>
        <w:tc>
          <w:tcPr>
            <w:tcW w:w="1068"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0.000027 </w:t>
            </w:r>
          </w:p>
        </w:tc>
        <w:tc>
          <w:tcPr>
            <w:tcW w:w="1549" w:type="dxa"/>
            <w:tcBorders>
              <w:top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4" w:space="0"/>
              <w:left w:val="single" w:color="auto" w:sz="12"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铜中氢6#</w:t>
            </w:r>
          </w:p>
        </w:tc>
        <w:tc>
          <w:tcPr>
            <w:tcW w:w="3937" w:type="dxa"/>
            <w:tcBorders>
              <w:top w:val="single" w:color="auto" w:sz="4" w:space="0"/>
              <w:bottom w:val="single" w:color="auto" w:sz="12"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sz w:val="18"/>
                <w:szCs w:val="18"/>
                <w:lang w:val="en-US" w:eastAsia="zh-CN"/>
              </w:rPr>
            </w:pPr>
            <w:r>
              <w:rPr>
                <w:rFonts w:hint="default" w:ascii="宋体" w:hAnsi="宋体"/>
                <w:sz w:val="18"/>
                <w:szCs w:val="18"/>
                <w:lang w:val="en-US" w:eastAsia="zh-CN"/>
              </w:rPr>
              <w:t xml:space="preserve">0.000596 </w:t>
            </w:r>
            <w:r>
              <w:rPr>
                <w:rFonts w:hint="default" w:ascii="宋体" w:hAnsi="宋体"/>
                <w:sz w:val="18"/>
                <w:szCs w:val="18"/>
                <w:lang w:val="en-US" w:eastAsia="zh-CN"/>
              </w:rPr>
              <w:tab/>
            </w:r>
            <w:r>
              <w:rPr>
                <w:rFonts w:hint="default" w:ascii="宋体" w:hAnsi="宋体"/>
                <w:sz w:val="18"/>
                <w:szCs w:val="18"/>
                <w:lang w:val="en-US" w:eastAsia="zh-CN"/>
              </w:rPr>
              <w:t xml:space="preserve">0.000588 </w:t>
            </w:r>
            <w:r>
              <w:rPr>
                <w:rFonts w:hint="default" w:ascii="宋体" w:hAnsi="宋体"/>
                <w:sz w:val="18"/>
                <w:szCs w:val="18"/>
                <w:lang w:val="en-US" w:eastAsia="zh-CN"/>
              </w:rPr>
              <w:tab/>
            </w:r>
            <w:r>
              <w:rPr>
                <w:rFonts w:hint="default" w:ascii="宋体" w:hAnsi="宋体"/>
                <w:sz w:val="18"/>
                <w:szCs w:val="18"/>
                <w:lang w:val="en-US" w:eastAsia="zh-CN"/>
              </w:rPr>
              <w:t xml:space="preserve">0.000642 </w:t>
            </w:r>
            <w:r>
              <w:rPr>
                <w:rFonts w:hint="default" w:ascii="宋体" w:hAnsi="宋体"/>
                <w:sz w:val="18"/>
                <w:szCs w:val="18"/>
                <w:lang w:val="en-US" w:eastAsia="zh-CN"/>
              </w:rPr>
              <w:tab/>
            </w:r>
            <w:r>
              <w:rPr>
                <w:rFonts w:hint="default" w:ascii="宋体" w:hAnsi="宋体"/>
                <w:sz w:val="18"/>
                <w:szCs w:val="18"/>
                <w:lang w:val="en-US" w:eastAsia="zh-CN"/>
              </w:rPr>
              <w:t xml:space="preserve">0.000569 </w:t>
            </w:r>
            <w:r>
              <w:rPr>
                <w:rFonts w:hint="default" w:ascii="宋体" w:hAnsi="宋体"/>
                <w:sz w:val="18"/>
                <w:szCs w:val="18"/>
                <w:lang w:val="en-US" w:eastAsia="zh-CN"/>
              </w:rPr>
              <w:tab/>
            </w:r>
            <w:r>
              <w:rPr>
                <w:rFonts w:hint="default" w:ascii="宋体" w:hAnsi="宋体"/>
                <w:sz w:val="18"/>
                <w:szCs w:val="18"/>
                <w:lang w:val="en-US" w:eastAsia="zh-CN"/>
              </w:rPr>
              <w:t xml:space="preserve">0.000581 </w:t>
            </w:r>
            <w:r>
              <w:rPr>
                <w:rFonts w:hint="default" w:ascii="宋体" w:hAnsi="宋体"/>
                <w:sz w:val="18"/>
                <w:szCs w:val="18"/>
                <w:lang w:val="en-US" w:eastAsia="zh-CN"/>
              </w:rPr>
              <w:tab/>
            </w:r>
            <w:r>
              <w:rPr>
                <w:rFonts w:hint="default" w:ascii="宋体" w:hAnsi="宋体"/>
                <w:sz w:val="18"/>
                <w:szCs w:val="18"/>
                <w:lang w:val="en-US" w:eastAsia="zh-CN"/>
              </w:rPr>
              <w:t xml:space="preserve">0.000571 </w:t>
            </w:r>
            <w:r>
              <w:rPr>
                <w:rFonts w:hint="default" w:ascii="宋体" w:hAnsi="宋体"/>
                <w:sz w:val="18"/>
                <w:szCs w:val="18"/>
                <w:lang w:val="en-US" w:eastAsia="zh-CN"/>
              </w:rPr>
              <w:tab/>
            </w:r>
            <w:r>
              <w:rPr>
                <w:rFonts w:hint="default" w:ascii="宋体" w:hAnsi="宋体"/>
                <w:sz w:val="18"/>
                <w:szCs w:val="18"/>
                <w:lang w:val="en-US" w:eastAsia="zh-CN"/>
              </w:rPr>
              <w:t xml:space="preserve">0.000624 </w:t>
            </w:r>
          </w:p>
        </w:tc>
        <w:tc>
          <w:tcPr>
            <w:tcW w:w="1306"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0.000596 </w:t>
            </w:r>
          </w:p>
        </w:tc>
        <w:tc>
          <w:tcPr>
            <w:tcW w:w="1068" w:type="dxa"/>
            <w:tcBorders>
              <w:top w:val="single" w:color="auto" w:sz="4" w:space="0"/>
              <w:bottom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0.000028 </w:t>
            </w:r>
          </w:p>
        </w:tc>
        <w:tc>
          <w:tcPr>
            <w:tcW w:w="1549" w:type="dxa"/>
            <w:tcBorders>
              <w:top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center"/>
              <w:textAlignment w:val="center"/>
              <w:rPr>
                <w:rFonts w:hint="default" w:ascii="宋体" w:hAnsi="宋体" w:eastAsia="宋体" w:cs="Times New Roman"/>
                <w:kern w:val="2"/>
                <w:sz w:val="18"/>
                <w:szCs w:val="18"/>
                <w:vertAlign w:val="baseline"/>
                <w:lang w:val="en-US" w:eastAsia="zh-CN" w:bidi="ar-SA"/>
              </w:rPr>
            </w:pPr>
            <w:r>
              <w:rPr>
                <w:rFonts w:hint="eastAsia" w:ascii="宋体" w:hAnsi="宋体" w:eastAsia="宋体" w:cs="Times New Roman"/>
                <w:kern w:val="2"/>
                <w:sz w:val="18"/>
                <w:szCs w:val="18"/>
                <w:vertAlign w:val="baseline"/>
                <w:lang w:val="en-US" w:eastAsia="zh-CN" w:bidi="ar-SA"/>
              </w:rPr>
              <w:t xml:space="preserve">4.62 </w:t>
            </w:r>
          </w:p>
        </w:tc>
      </w:tr>
    </w:tbl>
    <w:p>
      <w:pPr>
        <w:pStyle w:val="2"/>
        <w:rPr>
          <w:rFonts w:hint="eastAsia" w:ascii="宋体" w:hAnsi="宋体"/>
          <w:sz w:val="21"/>
          <w:szCs w:val="21"/>
        </w:rPr>
      </w:pPr>
    </w:p>
    <w:p>
      <w:pPr>
        <w:ind w:firstLine="420" w:firstLineChars="200"/>
        <w:rPr>
          <w:rFonts w:hint="eastAsia" w:ascii="宋体" w:hAnsi="宋体" w:eastAsia="宋体" w:cs="Times New Roman"/>
          <w:b w:val="0"/>
          <w:bCs/>
          <w:kern w:val="2"/>
          <w:sz w:val="21"/>
          <w:szCs w:val="21"/>
          <w:lang w:val="en-US" w:eastAsia="zh-CN" w:bidi="ar-SA"/>
        </w:rPr>
      </w:pPr>
      <w:r>
        <w:rPr>
          <w:rFonts w:hint="eastAsia" w:ascii="宋体" w:hAnsi="宋体" w:eastAsia="宋体" w:cs="Times New Roman"/>
          <w:b w:val="0"/>
          <w:bCs/>
          <w:kern w:val="2"/>
          <w:sz w:val="21"/>
          <w:szCs w:val="21"/>
          <w:lang w:val="en-US" w:eastAsia="zh-CN" w:bidi="ar-SA"/>
        </w:rPr>
        <w:t>从</w:t>
      </w:r>
      <w:r>
        <w:rPr>
          <w:rFonts w:hint="eastAsia" w:ascii="宋体" w:hAnsi="宋体" w:cs="Times New Roman"/>
          <w:b w:val="0"/>
          <w:bCs/>
          <w:kern w:val="2"/>
          <w:sz w:val="21"/>
          <w:szCs w:val="21"/>
          <w:lang w:val="en-US" w:eastAsia="zh-CN" w:bidi="ar-SA"/>
        </w:rPr>
        <w:t>表33</w:t>
      </w:r>
      <w:r>
        <w:rPr>
          <w:rFonts w:hint="eastAsia" w:ascii="宋体" w:hAnsi="宋体" w:eastAsia="宋体" w:cs="Times New Roman"/>
          <w:b w:val="0"/>
          <w:bCs/>
          <w:kern w:val="2"/>
          <w:sz w:val="21"/>
          <w:szCs w:val="21"/>
          <w:lang w:val="en-US" w:eastAsia="zh-CN" w:bidi="ar-SA"/>
        </w:rPr>
        <w:t>中结果可以看出，铜中氢的测定RSD在</w:t>
      </w:r>
      <w:r>
        <w:rPr>
          <w:rFonts w:hint="eastAsia" w:ascii="宋体" w:hAnsi="宋体" w:cs="Times New Roman"/>
          <w:b w:val="0"/>
          <w:bCs/>
          <w:kern w:val="2"/>
          <w:sz w:val="21"/>
          <w:szCs w:val="21"/>
          <w:lang w:val="en-US" w:eastAsia="zh-CN" w:bidi="ar-SA"/>
        </w:rPr>
        <w:t>4.62</w:t>
      </w:r>
      <w:r>
        <w:rPr>
          <w:rFonts w:hint="eastAsia" w:ascii="宋体" w:hAnsi="宋体" w:eastAsia="宋体" w:cs="Times New Roman"/>
          <w:b w:val="0"/>
          <w:bCs/>
          <w:kern w:val="2"/>
          <w:sz w:val="21"/>
          <w:szCs w:val="21"/>
          <w:lang w:val="en-US" w:eastAsia="zh-CN" w:bidi="ar-SA"/>
        </w:rPr>
        <w:t>%～</w:t>
      </w:r>
      <w:r>
        <w:rPr>
          <w:rFonts w:hint="eastAsia" w:ascii="宋体" w:hAnsi="宋体" w:cs="Times New Roman"/>
          <w:b w:val="0"/>
          <w:bCs/>
          <w:kern w:val="2"/>
          <w:sz w:val="21"/>
          <w:szCs w:val="21"/>
          <w:lang w:val="en-US" w:eastAsia="zh-CN" w:bidi="ar-SA"/>
        </w:rPr>
        <w:t>11.25</w:t>
      </w:r>
      <w:r>
        <w:rPr>
          <w:rFonts w:hint="eastAsia" w:ascii="宋体" w:hAnsi="宋体" w:eastAsia="宋体" w:cs="Times New Roman"/>
          <w:b w:val="0"/>
          <w:bCs/>
          <w:kern w:val="2"/>
          <w:sz w:val="21"/>
          <w:szCs w:val="21"/>
          <w:lang w:val="en-US" w:eastAsia="zh-CN" w:bidi="ar-SA"/>
        </w:rPr>
        <w:t>%之间，该方法精密度良好，与起草单位结论一致。</w:t>
      </w:r>
    </w:p>
    <w:p>
      <w:pPr>
        <w:ind w:firstLine="420" w:firstLineChars="200"/>
        <w:rPr>
          <w:rFonts w:hint="eastAsia" w:ascii="宋体" w:hAnsi="宋体" w:eastAsia="宋体" w:cs="Times New Roman"/>
          <w:b w:val="0"/>
          <w:bCs/>
          <w:kern w:val="2"/>
          <w:sz w:val="21"/>
          <w:szCs w:val="21"/>
          <w:lang w:val="en-US" w:eastAsia="zh-CN" w:bidi="ar-SA"/>
        </w:rPr>
      </w:pPr>
    </w:p>
    <w:p>
      <w:pPr>
        <w:pStyle w:val="2"/>
        <w:ind w:firstLine="630" w:firstLineChars="300"/>
        <w:jc w:val="left"/>
        <w:outlineLvl w:val="3"/>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2.6 准确度度试验</w:t>
      </w:r>
    </w:p>
    <w:p>
      <w:pPr>
        <w:ind w:firstLine="420"/>
        <w:rPr>
          <w:rFonts w:hint="eastAsia" w:ascii="宋体" w:hAnsi="宋体"/>
          <w:sz w:val="21"/>
          <w:szCs w:val="21"/>
          <w:lang w:val="en-US" w:eastAsia="zh-CN"/>
        </w:rPr>
      </w:pPr>
      <w:r>
        <w:rPr>
          <w:rFonts w:hint="eastAsia" w:ascii="宋体" w:hAnsi="宋体"/>
          <w:sz w:val="21"/>
          <w:szCs w:val="21"/>
          <w:lang w:val="en-US" w:eastAsia="zh-CN"/>
        </w:rPr>
        <w:t>由于没有铜中氢标准样品，为了验证本方法的准确度，采用以下两种方式进行加标回收试验。</w:t>
      </w:r>
    </w:p>
    <w:p>
      <w:pPr>
        <w:ind w:firstLine="420"/>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2.6.1 方式一</w:t>
      </w:r>
    </w:p>
    <w:p>
      <w:pPr>
        <w:ind w:firstLine="420"/>
        <w:rPr>
          <w:rFonts w:hint="default" w:ascii="宋体" w:hAnsi="宋体" w:eastAsia="宋体" w:cs="宋体"/>
          <w:lang w:val="en-US"/>
        </w:rPr>
      </w:pPr>
      <w:r>
        <w:rPr>
          <w:rFonts w:hint="eastAsia" w:ascii="宋体" w:hAnsi="宋体"/>
          <w:sz w:val="21"/>
          <w:szCs w:val="21"/>
          <w:lang w:val="en-US" w:eastAsia="zh-CN"/>
        </w:rPr>
        <w:t>在一个含氢铜合金试样(氢含量：0.00039%)中通过加入氯化铵标准溶液的方式加入定量的氢，按照本方法步骤进行测定，计算回收率。</w:t>
      </w:r>
    </w:p>
    <w:p>
      <w:pPr>
        <w:ind w:firstLine="420"/>
        <w:rPr>
          <w:rFonts w:hint="eastAsia" w:ascii="宋体" w:hAnsi="宋体" w:cs="宋体"/>
          <w:lang w:val="en-US" w:eastAsia="zh-CN"/>
        </w:rPr>
      </w:pPr>
      <w:r>
        <w:rPr>
          <w:rFonts w:hint="eastAsia" w:ascii="宋体" w:hAnsi="宋体" w:cs="宋体"/>
          <w:lang w:val="en-US" w:eastAsia="zh-CN"/>
        </w:rPr>
        <w:t>氯化铵标准溶液制备方法：称取0.5349g预先在100</w:t>
      </w:r>
      <w:r>
        <w:rPr>
          <w:rFonts w:hint="eastAsia" w:ascii="宋体" w:hAnsi="宋体" w:eastAsia="宋体" w:cs="宋体"/>
          <w:lang w:val="en-US" w:eastAsia="zh-CN"/>
        </w:rPr>
        <w:t>℃</w:t>
      </w:r>
      <w:r>
        <w:rPr>
          <w:rFonts w:hint="eastAsia" w:ascii="宋体" w:hAnsi="宋体" w:cs="宋体"/>
          <w:lang w:val="en-US" w:eastAsia="zh-CN"/>
        </w:rPr>
        <w:t>下烘干过的氯化铵基准物质，加入水使其完全溶解并定容至100mL，混匀，此为氯化铵标准溶液1，其中含氢0.40mg/mL。用移取5.0mL氯化铵标准溶液1于100mL容量瓶中，用水稀释至刻度，混匀，此为氯化铵标准溶液2，其中含氢0.02mg/mL。用移液枪移取0.20mL氯化铵标准溶液2于镍囊中，于70</w:t>
      </w:r>
      <w:r>
        <w:rPr>
          <w:rFonts w:hint="eastAsia" w:ascii="宋体" w:hAnsi="宋体" w:eastAsia="宋体" w:cs="宋体"/>
          <w:lang w:val="en-US" w:eastAsia="zh-CN"/>
        </w:rPr>
        <w:t>℃</w:t>
      </w:r>
      <w:r>
        <w:rPr>
          <w:rFonts w:hint="eastAsia" w:ascii="宋体" w:hAnsi="宋体" w:cs="宋体"/>
          <w:lang w:val="en-US" w:eastAsia="zh-CN"/>
        </w:rPr>
        <w:t>下烘干。将镍囊加入试样中进行分析，相当于在试样中加入0.0040mg氢。</w:t>
      </w:r>
    </w:p>
    <w:p>
      <w:pPr>
        <w:ind w:firstLine="420"/>
        <w:rPr>
          <w:rFonts w:hint="eastAsia" w:ascii="宋体" w:hAnsi="宋体" w:cs="宋体"/>
          <w:lang w:val="en-US" w:eastAsia="zh-CN"/>
        </w:rPr>
      </w:pPr>
    </w:p>
    <w:p>
      <w:pPr>
        <w:pStyle w:val="2"/>
        <w:ind w:firstLine="420"/>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2.6.2 方式二</w:t>
      </w:r>
    </w:p>
    <w:p>
      <w:pPr>
        <w:pStyle w:val="2"/>
        <w:ind w:firstLine="420"/>
        <w:rPr>
          <w:rFonts w:ascii="宋体" w:hAnsi="宋体"/>
          <w:szCs w:val="21"/>
          <w:highlight w:val="none"/>
        </w:rPr>
      </w:pPr>
      <w:r>
        <w:rPr>
          <w:rFonts w:hint="eastAsia" w:ascii="宋体" w:hAnsi="宋体"/>
          <w:szCs w:val="21"/>
          <w:highlight w:val="none"/>
        </w:rPr>
        <w:t>在上述7</w:t>
      </w:r>
      <w:r>
        <w:rPr>
          <w:rFonts w:ascii="宋体" w:hAnsi="宋体"/>
          <w:szCs w:val="21"/>
          <w:highlight w:val="none"/>
        </w:rPr>
        <w:t>23#</w:t>
      </w:r>
      <w:r>
        <w:rPr>
          <w:rFonts w:hint="eastAsia" w:ascii="宋体" w:hAnsi="宋体"/>
          <w:szCs w:val="21"/>
          <w:highlight w:val="none"/>
        </w:rPr>
        <w:t>含氢铜合金试样(氢含量：0.000</w:t>
      </w:r>
      <w:r>
        <w:rPr>
          <w:rFonts w:ascii="宋体" w:hAnsi="宋体"/>
          <w:szCs w:val="21"/>
          <w:highlight w:val="none"/>
        </w:rPr>
        <w:t>567</w:t>
      </w:r>
      <w:r>
        <w:rPr>
          <w:rFonts w:hint="eastAsia" w:ascii="宋体" w:hAnsi="宋体"/>
          <w:szCs w:val="21"/>
          <w:highlight w:val="none"/>
        </w:rPr>
        <w:t>%)中通过加入</w:t>
      </w:r>
      <w:r>
        <w:rPr>
          <w:rStyle w:val="25"/>
          <w:rFonts w:ascii="Helvetica" w:hAnsi="Helvetica" w:cs="Helvetica"/>
          <w:color w:val="333333"/>
          <w:szCs w:val="21"/>
          <w:highlight w:val="none"/>
          <w:shd w:val="clear" w:color="auto" w:fill="FFFFFF"/>
        </w:rPr>
        <w:t>邻苯二甲酸氢钾</w:t>
      </w:r>
      <w:r>
        <w:rPr>
          <w:rFonts w:hint="eastAsia" w:ascii="宋体" w:hAnsi="宋体"/>
          <w:szCs w:val="21"/>
          <w:highlight w:val="none"/>
        </w:rPr>
        <w:t>标准溶液的方式加入定量的氢，按照本方法步骤进行测定，计算回收率。</w:t>
      </w:r>
    </w:p>
    <w:p>
      <w:pPr>
        <w:pStyle w:val="2"/>
        <w:ind w:firstLine="420"/>
        <w:rPr>
          <w:rFonts w:hint="eastAsia" w:ascii="宋体" w:hAnsi="宋体" w:eastAsia="宋体" w:cs="宋体"/>
          <w:color w:val="0D0D0D" w:themeColor="text1" w:themeTint="F2"/>
          <w:highlight w:val="none"/>
          <w14:textFill>
            <w14:solidFill>
              <w14:schemeClr w14:val="tx1">
                <w14:lumMod w14:val="95000"/>
                <w14:lumOff w14:val="5000"/>
              </w14:schemeClr>
            </w14:solidFill>
          </w14:textFill>
        </w:rPr>
      </w:pPr>
      <w:r>
        <w:rPr>
          <w:rStyle w:val="25"/>
          <w:rFonts w:hint="eastAsia" w:ascii="宋体" w:hAnsi="宋体" w:eastAsia="宋体" w:cs="宋体"/>
          <w:color w:val="333333"/>
          <w:szCs w:val="21"/>
          <w:highlight w:val="none"/>
          <w:shd w:val="clear" w:color="auto" w:fill="FFFFFF"/>
        </w:rPr>
        <w:t>邻苯二甲酸氢钾标准溶液制备</w:t>
      </w:r>
      <w:r>
        <w:rPr>
          <w:rFonts w:hint="eastAsia" w:ascii="宋体" w:hAnsi="宋体" w:eastAsia="宋体" w:cs="宋体"/>
          <w:highlight w:val="none"/>
        </w:rPr>
        <w:t>方法：</w:t>
      </w:r>
      <w:r>
        <w:rPr>
          <w:rFonts w:hint="eastAsia" w:ascii="宋体" w:hAnsi="宋体" w:eastAsia="宋体" w:cs="宋体"/>
          <w:color w:val="0D0D0D" w:themeColor="text1" w:themeTint="F2"/>
          <w:highlight w:val="none"/>
          <w14:textFill>
            <w14:solidFill>
              <w14:schemeClr w14:val="tx1">
                <w14:lumMod w14:val="95000"/>
                <w14:lumOff w14:val="5000"/>
              </w14:schemeClr>
            </w14:solidFill>
          </w14:textFill>
        </w:rPr>
        <w:t>准确称取1.0105 g邻苯二甲酸氢钾基准物质于烧杯中，加入50 mL高纯水，微热至完全溶解，冷却后转移至100 mL容量瓶中，用高纯水（电阻率≥18 MΩ·cm）定容。该溶液中邻苯二甲酸氢钾的质量浓度为10.105 g/L。</w:t>
      </w:r>
      <w:r>
        <w:rPr>
          <w:rFonts w:hint="eastAsia" w:ascii="宋体" w:hAnsi="宋体" w:eastAsia="宋体" w:cs="宋体"/>
          <w:highlight w:val="none"/>
        </w:rPr>
        <w:t>注：</w:t>
      </w:r>
      <w:r>
        <w:rPr>
          <w:rFonts w:hint="eastAsia" w:ascii="宋体" w:hAnsi="宋体" w:eastAsia="宋体" w:cs="宋体"/>
          <w:color w:val="0D0D0D" w:themeColor="text1" w:themeTint="F2"/>
          <w:highlight w:val="none"/>
          <w14:textFill>
            <w14:solidFill>
              <w14:schemeClr w14:val="tx1">
                <w14:lumMod w14:val="95000"/>
                <w14:lumOff w14:val="5000"/>
              </w14:schemeClr>
            </w14:solidFill>
          </w14:textFill>
        </w:rPr>
        <w:t>邻苯二甲酸氢钾基准物质（C</w:t>
      </w:r>
      <w:r>
        <w:rPr>
          <w:rFonts w:hint="eastAsia" w:ascii="宋体" w:hAnsi="宋体" w:eastAsia="宋体" w:cs="宋体"/>
          <w:color w:val="0D0D0D" w:themeColor="text1" w:themeTint="F2"/>
          <w:highlight w:val="none"/>
          <w:vertAlign w:val="subscript"/>
          <w14:textFill>
            <w14:solidFill>
              <w14:schemeClr w14:val="tx1">
                <w14:lumMod w14:val="95000"/>
                <w14:lumOff w14:val="5000"/>
              </w14:schemeClr>
            </w14:solidFill>
          </w14:textFill>
        </w:rPr>
        <w:t>8</w:t>
      </w:r>
      <w:r>
        <w:rPr>
          <w:rFonts w:hint="eastAsia" w:ascii="宋体" w:hAnsi="宋体" w:eastAsia="宋体" w:cs="宋体"/>
          <w:color w:val="0D0D0D" w:themeColor="text1" w:themeTint="F2"/>
          <w:highlight w:val="none"/>
          <w14:textFill>
            <w14:solidFill>
              <w14:schemeClr w14:val="tx1">
                <w14:lumMod w14:val="95000"/>
                <w14:lumOff w14:val="5000"/>
              </w14:schemeClr>
            </w14:solidFill>
          </w14:textFill>
        </w:rPr>
        <w:t>H</w:t>
      </w:r>
      <w:r>
        <w:rPr>
          <w:rFonts w:hint="eastAsia" w:ascii="宋体" w:hAnsi="宋体" w:eastAsia="宋体" w:cs="宋体"/>
          <w:color w:val="0D0D0D" w:themeColor="text1" w:themeTint="F2"/>
          <w:highlight w:val="none"/>
          <w:vertAlign w:val="subscript"/>
          <w14:textFill>
            <w14:solidFill>
              <w14:schemeClr w14:val="tx1">
                <w14:lumMod w14:val="95000"/>
                <w14:lumOff w14:val="5000"/>
              </w14:schemeClr>
            </w14:solidFill>
          </w14:textFill>
        </w:rPr>
        <w:t>5</w:t>
      </w:r>
      <w:r>
        <w:rPr>
          <w:rFonts w:hint="eastAsia" w:ascii="宋体" w:hAnsi="宋体" w:eastAsia="宋体" w:cs="宋体"/>
          <w:color w:val="0D0D0D" w:themeColor="text1" w:themeTint="F2"/>
          <w:highlight w:val="none"/>
          <w14:textFill>
            <w14:solidFill>
              <w14:schemeClr w14:val="tx1">
                <w14:lumMod w14:val="95000"/>
                <w14:lumOff w14:val="5000"/>
              </w14:schemeClr>
            </w14:solidFill>
          </w14:textFill>
        </w:rPr>
        <w:t>O</w:t>
      </w:r>
      <w:r>
        <w:rPr>
          <w:rFonts w:hint="eastAsia" w:ascii="宋体" w:hAnsi="宋体" w:eastAsia="宋体" w:cs="宋体"/>
          <w:color w:val="0D0D0D" w:themeColor="text1" w:themeTint="F2"/>
          <w:highlight w:val="none"/>
          <w:vertAlign w:val="subscript"/>
          <w14:textFill>
            <w14:solidFill>
              <w14:schemeClr w14:val="tx1">
                <w14:lumMod w14:val="95000"/>
                <w14:lumOff w14:val="5000"/>
              </w14:schemeClr>
            </w14:solidFill>
          </w14:textFill>
        </w:rPr>
        <w:t>4</w:t>
      </w:r>
      <w:r>
        <w:rPr>
          <w:rFonts w:hint="eastAsia" w:ascii="宋体" w:hAnsi="宋体" w:eastAsia="宋体" w:cs="宋体"/>
          <w:color w:val="0D0D0D" w:themeColor="text1" w:themeTint="F2"/>
          <w:highlight w:val="none"/>
          <w14:textFill>
            <w14:solidFill>
              <w14:schemeClr w14:val="tx1">
                <w14:lumMod w14:val="95000"/>
                <w14:lumOff w14:val="5000"/>
              </w14:schemeClr>
            </w14:solidFill>
          </w14:textFill>
        </w:rPr>
        <w:t>K，国防科技工业应用化学一级计量站）：GBW(E) 130194，纯度为99.95%~100.05%。</w:t>
      </w:r>
      <w:r>
        <w:rPr>
          <w:rStyle w:val="25"/>
          <w:rFonts w:hint="eastAsia" w:ascii="宋体" w:hAnsi="宋体" w:eastAsia="宋体" w:cs="宋体"/>
          <w:color w:val="333333"/>
          <w:szCs w:val="21"/>
          <w:highlight w:val="none"/>
          <w:shd w:val="clear" w:color="auto" w:fill="FFFFFF"/>
        </w:rPr>
        <w:t>分子量204.221，氢含量2.468%。该溶液中邻苯二甲酸氢钾的质量浓度为10.152 g/L，氢质量浓度为0.251 g/L。</w:t>
      </w:r>
    </w:p>
    <w:p>
      <w:pPr>
        <w:ind w:firstLine="420"/>
        <w:rPr>
          <w:rFonts w:hint="default" w:ascii="宋体" w:hAnsi="宋体" w:cs="宋体"/>
          <w:lang w:val="en-US" w:eastAsia="zh-CN"/>
        </w:rPr>
      </w:pPr>
      <w:r>
        <w:rPr>
          <w:rFonts w:hint="eastAsia" w:ascii="宋体" w:hAnsi="宋体" w:eastAsia="宋体" w:cs="宋体"/>
          <w:color w:val="0D0D0D" w:themeColor="text1" w:themeTint="F2"/>
          <w:highlight w:val="none"/>
          <w14:textFill>
            <w14:solidFill>
              <w14:schemeClr w14:val="tx1">
                <w14:lumMod w14:val="95000"/>
                <w14:lumOff w14:val="5000"/>
              </w14:schemeClr>
            </w14:solidFill>
          </w14:textFill>
        </w:rPr>
        <w:t>将锡囊放置在内坩埚中以避免加热时受到加热板污染。向锡囊中定量注入10μL、20μ邻苯二甲酸氢钾标准溶液，用加热板经110℃烘干1 h，</w:t>
      </w:r>
      <w:r>
        <w:rPr>
          <w:rFonts w:hint="eastAsia" w:ascii="宋体" w:hAnsi="宋体" w:eastAsia="宋体" w:cs="宋体"/>
          <w:highlight w:val="none"/>
        </w:rPr>
        <w:t>将</w:t>
      </w:r>
      <w:r>
        <w:rPr>
          <w:rFonts w:hint="eastAsia" w:ascii="宋体" w:hAnsi="宋体" w:eastAsia="宋体" w:cs="宋体"/>
          <w:highlight w:val="none"/>
          <w:lang w:val="en-US" w:eastAsia="zh-CN"/>
        </w:rPr>
        <w:t>锡</w:t>
      </w:r>
      <w:r>
        <w:rPr>
          <w:rFonts w:hint="eastAsia" w:ascii="宋体" w:hAnsi="宋体" w:eastAsia="宋体" w:cs="宋体"/>
          <w:highlight w:val="none"/>
        </w:rPr>
        <w:t>囊加入试样中进行分析。</w:t>
      </w:r>
    </w:p>
    <w:p>
      <w:pPr>
        <w:jc w:val="center"/>
        <w:rPr>
          <w:rFonts w:hint="eastAsia" w:ascii="宋体" w:hAnsi="宋体" w:cs="宋体"/>
        </w:rPr>
      </w:pPr>
    </w:p>
    <w:p>
      <w:pPr>
        <w:jc w:val="center"/>
        <w:rPr>
          <w:b/>
          <w:bCs/>
          <w:color w:val="0D0D0D"/>
          <w:sz w:val="18"/>
          <w:szCs w:val="32"/>
        </w:rPr>
      </w:pPr>
      <w:r>
        <w:rPr>
          <w:rFonts w:hint="eastAsia" w:ascii="黑体" w:hAnsi="黑体" w:eastAsia="黑体" w:cs="黑体"/>
          <w:kern w:val="2"/>
          <w:sz w:val="21"/>
          <w:szCs w:val="21"/>
          <w:lang w:val="en-US" w:eastAsia="zh-CN" w:bidi="ar-SA"/>
        </w:rPr>
        <w:t>表34  铜中氢的加标回收率（方式二：加入邻苯二甲酸氢钾）</w:t>
      </w:r>
    </w:p>
    <w:tbl>
      <w:tblPr>
        <w:tblStyle w:val="9"/>
        <w:tblW w:w="10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475"/>
        <w:gridCol w:w="1475"/>
        <w:gridCol w:w="1475"/>
        <w:gridCol w:w="1475"/>
        <w:gridCol w:w="1475"/>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Borders>
              <w:top w:val="single" w:color="auto" w:sz="12" w:space="0"/>
              <w:left w:val="single" w:color="auto" w:sz="12" w:space="0"/>
            </w:tcBorders>
          </w:tcPr>
          <w:p>
            <w:pPr>
              <w:pStyle w:val="19"/>
              <w:spacing w:line="400" w:lineRule="exact"/>
              <w:ind w:firstLine="0" w:firstLineChars="0"/>
              <w:rPr>
                <w:rFonts w:ascii="宋体" w:hAnsi="宋体"/>
                <w:sz w:val="18"/>
                <w:szCs w:val="18"/>
              </w:rPr>
            </w:pPr>
            <w:r>
              <w:rPr>
                <w:rFonts w:hint="eastAsia" w:ascii="宋体" w:hAnsi="宋体"/>
                <w:sz w:val="18"/>
                <w:szCs w:val="18"/>
              </w:rPr>
              <w:t>试验编号</w:t>
            </w:r>
          </w:p>
        </w:tc>
        <w:tc>
          <w:tcPr>
            <w:tcW w:w="1475" w:type="dxa"/>
            <w:tcBorders>
              <w:top w:val="single" w:color="auto" w:sz="12" w:space="0"/>
            </w:tcBorders>
          </w:tcPr>
          <w:p>
            <w:pPr>
              <w:pStyle w:val="19"/>
              <w:spacing w:line="400" w:lineRule="exact"/>
              <w:ind w:firstLine="0" w:firstLineChars="0"/>
              <w:rPr>
                <w:rFonts w:ascii="宋体" w:hAnsi="宋体"/>
                <w:sz w:val="18"/>
                <w:szCs w:val="18"/>
              </w:rPr>
            </w:pPr>
            <w:r>
              <w:rPr>
                <w:rFonts w:hint="eastAsia" w:ascii="宋体" w:hAnsi="宋体"/>
                <w:sz w:val="18"/>
                <w:szCs w:val="18"/>
              </w:rPr>
              <w:t>称样量/g</w:t>
            </w:r>
          </w:p>
        </w:tc>
        <w:tc>
          <w:tcPr>
            <w:tcW w:w="1475" w:type="dxa"/>
            <w:tcBorders>
              <w:top w:val="single" w:color="auto" w:sz="12" w:space="0"/>
            </w:tcBorders>
          </w:tcPr>
          <w:p>
            <w:pPr>
              <w:pStyle w:val="19"/>
              <w:spacing w:line="400" w:lineRule="exact"/>
              <w:ind w:firstLine="0" w:firstLineChars="0"/>
              <w:rPr>
                <w:rFonts w:ascii="宋体" w:hAnsi="宋体"/>
                <w:sz w:val="18"/>
                <w:szCs w:val="18"/>
              </w:rPr>
            </w:pPr>
            <w:r>
              <w:rPr>
                <w:rFonts w:hint="eastAsia" w:ascii="宋体" w:hAnsi="宋体"/>
                <w:sz w:val="18"/>
                <w:szCs w:val="18"/>
              </w:rPr>
              <w:t>试料含氢量/mg</w:t>
            </w:r>
          </w:p>
        </w:tc>
        <w:tc>
          <w:tcPr>
            <w:tcW w:w="1475" w:type="dxa"/>
            <w:tcBorders>
              <w:top w:val="single" w:color="auto" w:sz="12" w:space="0"/>
            </w:tcBorders>
          </w:tcPr>
          <w:p>
            <w:pPr>
              <w:pStyle w:val="19"/>
              <w:spacing w:line="400" w:lineRule="exact"/>
              <w:ind w:firstLine="0" w:firstLineChars="0"/>
              <w:rPr>
                <w:rFonts w:ascii="宋体" w:hAnsi="宋体"/>
                <w:sz w:val="18"/>
                <w:szCs w:val="18"/>
              </w:rPr>
            </w:pPr>
            <w:r>
              <w:rPr>
                <w:rFonts w:hint="eastAsia" w:ascii="宋体" w:hAnsi="宋体"/>
                <w:sz w:val="18"/>
                <w:szCs w:val="18"/>
              </w:rPr>
              <w:t>加入氢量/mg</w:t>
            </w:r>
          </w:p>
        </w:tc>
        <w:tc>
          <w:tcPr>
            <w:tcW w:w="1475" w:type="dxa"/>
            <w:tcBorders>
              <w:top w:val="single" w:color="auto" w:sz="12" w:space="0"/>
            </w:tcBorders>
            <w:vAlign w:val="center"/>
          </w:tcPr>
          <w:p>
            <w:pPr>
              <w:pStyle w:val="19"/>
              <w:spacing w:line="400" w:lineRule="exact"/>
              <w:ind w:firstLine="0" w:firstLineChars="0"/>
              <w:jc w:val="center"/>
              <w:rPr>
                <w:rFonts w:ascii="宋体" w:hAnsi="宋体"/>
                <w:sz w:val="18"/>
                <w:szCs w:val="18"/>
              </w:rPr>
            </w:pPr>
            <w:r>
              <w:rPr>
                <w:rFonts w:hint="eastAsia" w:ascii="等线" w:hAnsi="等线" w:eastAsia="等线"/>
                <w:color w:val="000000"/>
                <w:sz w:val="22"/>
                <w:szCs w:val="22"/>
              </w:rPr>
              <w:t>测得总量/μg</w:t>
            </w:r>
          </w:p>
        </w:tc>
        <w:tc>
          <w:tcPr>
            <w:tcW w:w="1475" w:type="dxa"/>
            <w:tcBorders>
              <w:top w:val="single" w:color="auto" w:sz="12" w:space="0"/>
            </w:tcBorders>
            <w:vAlign w:val="center"/>
          </w:tcPr>
          <w:p>
            <w:pPr>
              <w:pStyle w:val="19"/>
              <w:spacing w:line="400" w:lineRule="exact"/>
              <w:ind w:firstLine="0" w:firstLineChars="0"/>
              <w:jc w:val="center"/>
              <w:rPr>
                <w:rFonts w:ascii="宋体" w:hAnsi="宋体"/>
                <w:sz w:val="18"/>
                <w:szCs w:val="18"/>
              </w:rPr>
            </w:pPr>
            <w:r>
              <w:rPr>
                <w:rFonts w:hint="eastAsia" w:ascii="等线" w:hAnsi="等线" w:eastAsia="等线"/>
                <w:color w:val="000000"/>
                <w:sz w:val="22"/>
                <w:szCs w:val="22"/>
              </w:rPr>
              <w:t>回收量/μg</w:t>
            </w:r>
          </w:p>
        </w:tc>
        <w:tc>
          <w:tcPr>
            <w:tcW w:w="1478" w:type="dxa"/>
            <w:tcBorders>
              <w:top w:val="single" w:color="auto" w:sz="12" w:space="0"/>
              <w:right w:val="single" w:color="auto" w:sz="12" w:space="0"/>
            </w:tcBorders>
          </w:tcPr>
          <w:p>
            <w:pPr>
              <w:pStyle w:val="19"/>
              <w:spacing w:line="400" w:lineRule="exact"/>
              <w:ind w:firstLine="0" w:firstLineChars="0"/>
              <w:rPr>
                <w:rFonts w:ascii="宋体" w:hAnsi="宋体"/>
                <w:sz w:val="18"/>
                <w:szCs w:val="18"/>
              </w:rPr>
            </w:pPr>
            <w:r>
              <w:rPr>
                <w:rFonts w:hint="eastAsia" w:ascii="宋体" w:hAnsi="宋体"/>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Borders>
              <w:left w:val="single" w:color="auto" w:sz="12" w:space="0"/>
            </w:tcBorders>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1</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 xml:space="preserve">2.1482 </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 xml:space="preserve">0.0122 </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0.0025</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0.0144</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0.0022</w:t>
            </w:r>
          </w:p>
        </w:tc>
        <w:tc>
          <w:tcPr>
            <w:tcW w:w="1478" w:type="dxa"/>
            <w:tcBorders>
              <w:right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Borders>
              <w:left w:val="single" w:color="auto" w:sz="12" w:space="0"/>
            </w:tcBorders>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2</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 xml:space="preserve">2.0908 </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0.0118</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 xml:space="preserve">0.0050 </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0.0172</w:t>
            </w:r>
          </w:p>
        </w:tc>
        <w:tc>
          <w:tcPr>
            <w:tcW w:w="1475" w:type="dxa"/>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0.0053</w:t>
            </w:r>
          </w:p>
        </w:tc>
        <w:tc>
          <w:tcPr>
            <w:tcW w:w="1478" w:type="dxa"/>
            <w:tcBorders>
              <w:right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Borders>
              <w:left w:val="single" w:color="auto" w:sz="12" w:space="0"/>
              <w:bottom w:val="single" w:color="auto" w:sz="12" w:space="0"/>
            </w:tcBorders>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3</w:t>
            </w:r>
          </w:p>
        </w:tc>
        <w:tc>
          <w:tcPr>
            <w:tcW w:w="1475" w:type="dxa"/>
            <w:tcBorders>
              <w:bottom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 xml:space="preserve">2.2309 </w:t>
            </w:r>
          </w:p>
        </w:tc>
        <w:tc>
          <w:tcPr>
            <w:tcW w:w="1475" w:type="dxa"/>
            <w:tcBorders>
              <w:bottom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0.0126</w:t>
            </w:r>
          </w:p>
        </w:tc>
        <w:tc>
          <w:tcPr>
            <w:tcW w:w="1475" w:type="dxa"/>
            <w:tcBorders>
              <w:bottom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 xml:space="preserve">0.0050 </w:t>
            </w:r>
          </w:p>
        </w:tc>
        <w:tc>
          <w:tcPr>
            <w:tcW w:w="1475" w:type="dxa"/>
            <w:tcBorders>
              <w:bottom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0.0172</w:t>
            </w:r>
          </w:p>
        </w:tc>
        <w:tc>
          <w:tcPr>
            <w:tcW w:w="1475" w:type="dxa"/>
            <w:tcBorders>
              <w:bottom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0.0045</w:t>
            </w:r>
          </w:p>
        </w:tc>
        <w:tc>
          <w:tcPr>
            <w:tcW w:w="1478" w:type="dxa"/>
            <w:tcBorders>
              <w:bottom w:val="single" w:color="auto" w:sz="12" w:space="0"/>
              <w:right w:val="single" w:color="auto" w:sz="12" w:space="0"/>
            </w:tcBorders>
            <w:vAlign w:val="center"/>
          </w:tcPr>
          <w:p>
            <w:pPr>
              <w:pStyle w:val="19"/>
              <w:spacing w:line="400" w:lineRule="exact"/>
              <w:ind w:firstLine="0" w:firstLineChars="0"/>
              <w:jc w:val="center"/>
              <w:rPr>
                <w:rFonts w:hint="eastAsia" w:asciiTheme="minorEastAsia" w:hAnsiTheme="minorEastAsia" w:eastAsiaTheme="minorEastAsia" w:cstheme="minorEastAsia"/>
                <w:b w:val="0"/>
                <w:bCs w:val="0"/>
                <w:color w:val="auto"/>
                <w:sz w:val="15"/>
                <w:szCs w:val="15"/>
              </w:rPr>
            </w:pPr>
            <w:r>
              <w:rPr>
                <w:rFonts w:hint="eastAsia" w:asciiTheme="minorEastAsia" w:hAnsiTheme="minorEastAsia" w:eastAsiaTheme="minorEastAsia" w:cstheme="minorEastAsia"/>
                <w:b w:val="0"/>
                <w:bCs w:val="0"/>
                <w:color w:val="auto"/>
                <w:sz w:val="20"/>
                <w:szCs w:val="20"/>
              </w:rPr>
              <w:t>90.6</w:t>
            </w:r>
          </w:p>
        </w:tc>
      </w:tr>
    </w:tbl>
    <w:p>
      <w:pPr>
        <w:jc w:val="center"/>
        <w:rPr>
          <w:rFonts w:hint="eastAsia" w:ascii="宋体" w:hAnsi="宋体" w:eastAsia="宋体" w:cs="宋体"/>
          <w:szCs w:val="24"/>
        </w:rPr>
      </w:pPr>
    </w:p>
    <w:p>
      <w:pPr>
        <w:ind w:firstLine="420"/>
        <w:jc w:val="both"/>
        <w:rPr>
          <w:rFonts w:hint="eastAsia" w:ascii="宋体" w:hAnsi="宋体" w:cs="宋体"/>
          <w:szCs w:val="24"/>
          <w:lang w:val="en-US" w:eastAsia="zh-CN"/>
        </w:rPr>
      </w:pPr>
      <w:r>
        <w:rPr>
          <w:rFonts w:hint="eastAsia" w:ascii="宋体" w:hAnsi="宋体" w:cs="宋体"/>
          <w:szCs w:val="24"/>
          <w:lang w:val="en-US" w:eastAsia="zh-CN"/>
        </w:rPr>
        <w:t>表34结果表明加标回收率为88.0%</w:t>
      </w:r>
      <w:r>
        <w:rPr>
          <w:rFonts w:hint="eastAsia" w:ascii="宋体" w:hAnsi="宋体" w:eastAsia="宋体" w:cs="Times New Roman"/>
          <w:b w:val="0"/>
          <w:bCs/>
          <w:kern w:val="2"/>
          <w:sz w:val="21"/>
          <w:szCs w:val="21"/>
          <w:lang w:val="en-US" w:eastAsia="zh-CN" w:bidi="ar-SA"/>
        </w:rPr>
        <w:t>～</w:t>
      </w:r>
      <w:r>
        <w:rPr>
          <w:rFonts w:hint="eastAsia" w:ascii="宋体" w:hAnsi="宋体" w:cs="宋体"/>
          <w:szCs w:val="24"/>
          <w:lang w:val="en-US" w:eastAsia="zh-CN"/>
        </w:rPr>
        <w:t>106.3%之间，方法准确度满足使用要求。</w:t>
      </w:r>
    </w:p>
    <w:p>
      <w:pPr>
        <w:pStyle w:val="2"/>
        <w:rPr>
          <w:rFonts w:hint="eastAsia" w:ascii="宋体" w:hAnsi="宋体" w:eastAsia="宋体" w:cs="黑体"/>
          <w:b w:val="0"/>
          <w:bCs w:val="0"/>
          <w:sz w:val="21"/>
          <w:szCs w:val="21"/>
          <w:lang w:val="en-US" w:eastAsia="zh-CN"/>
        </w:rPr>
      </w:pPr>
    </w:p>
    <w:p>
      <w:pPr>
        <w:pStyle w:val="2"/>
        <w:ind w:firstLine="420" w:firstLineChars="200"/>
        <w:rPr>
          <w:rFonts w:hint="eastAsia" w:ascii="宋体" w:hAnsi="宋体" w:eastAsia="宋体" w:cs="宋体"/>
          <w:szCs w:val="24"/>
          <w:lang w:val="en-US" w:eastAsia="zh-CN"/>
        </w:rPr>
      </w:pPr>
      <w:r>
        <w:rPr>
          <w:rFonts w:hint="eastAsia" w:ascii="宋体" w:hAnsi="宋体" w:eastAsia="宋体" w:cs="黑体"/>
          <w:b w:val="0"/>
          <w:bCs w:val="0"/>
          <w:sz w:val="21"/>
          <w:szCs w:val="21"/>
          <w:lang w:val="en-US" w:eastAsia="zh-CN"/>
        </w:rPr>
        <w:t>由</w:t>
      </w:r>
      <w:r>
        <w:rPr>
          <w:rFonts w:hint="eastAsia" w:ascii="宋体" w:hAnsi="宋体" w:cs="黑体"/>
          <w:b w:val="0"/>
          <w:bCs w:val="0"/>
          <w:sz w:val="21"/>
          <w:szCs w:val="21"/>
          <w:lang w:val="en-US" w:eastAsia="zh-CN"/>
        </w:rPr>
        <w:t>中铝洛阳铜加工有限公司采用方式一</w:t>
      </w:r>
      <w:r>
        <w:rPr>
          <w:rFonts w:hint="eastAsia" w:ascii="宋体" w:hAnsi="宋体" w:cs="宋体"/>
          <w:color w:val="000000"/>
          <w:szCs w:val="21"/>
          <w:lang w:val="en-US" w:eastAsia="zh-CN"/>
        </w:rPr>
        <w:t>对铜及铜合金中氢的加标回收率进行了验证，结果如表35所示。</w:t>
      </w:r>
    </w:p>
    <w:p>
      <w:pPr>
        <w:jc w:val="center"/>
        <w:rPr>
          <w:rFonts w:hint="eastAsia" w:ascii="黑体" w:hAnsi="黑体" w:eastAsia="黑体" w:cs="黑体"/>
          <w:kern w:val="2"/>
          <w:sz w:val="21"/>
          <w:szCs w:val="21"/>
          <w:lang w:val="en-US" w:eastAsia="zh-CN" w:bidi="ar-SA"/>
        </w:rPr>
      </w:pPr>
    </w:p>
    <w:p>
      <w:pPr>
        <w:jc w:val="center"/>
        <w:rPr>
          <w:rFonts w:hint="default" w:eastAsia="宋体"/>
          <w:b/>
          <w:bCs/>
          <w:color w:val="0D0D0D"/>
          <w:sz w:val="18"/>
          <w:szCs w:val="32"/>
          <w:lang w:val="en-US" w:eastAsia="zh-CN"/>
        </w:rPr>
      </w:pPr>
      <w:r>
        <w:rPr>
          <w:rFonts w:hint="eastAsia" w:ascii="黑体" w:hAnsi="黑体" w:eastAsia="黑体" w:cs="黑体"/>
          <w:kern w:val="2"/>
          <w:sz w:val="21"/>
          <w:szCs w:val="21"/>
          <w:lang w:val="en-US" w:eastAsia="zh-CN" w:bidi="ar-SA"/>
        </w:rPr>
        <w:t>表35  铜中氢的加标回收率（方式一：加入氯化铵）</w:t>
      </w:r>
    </w:p>
    <w:tbl>
      <w:tblPr>
        <w:tblStyle w:val="9"/>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475"/>
        <w:gridCol w:w="1475"/>
        <w:gridCol w:w="1475"/>
        <w:gridCol w:w="1475"/>
        <w:gridCol w:w="1475"/>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41" w:type="dxa"/>
            <w:tcBorders>
              <w:top w:val="single" w:color="auto" w:sz="12" w:space="0"/>
              <w:left w:val="single" w:color="auto" w:sz="12" w:space="0"/>
            </w:tcBorders>
            <w:noWrap w:val="0"/>
            <w:vAlign w:val="top"/>
          </w:tcPr>
          <w:p>
            <w:pPr>
              <w:pStyle w:val="19"/>
              <w:spacing w:line="400" w:lineRule="exact"/>
              <w:ind w:firstLine="0" w:firstLineChars="0"/>
              <w:rPr>
                <w:rFonts w:hint="default" w:ascii="宋体" w:hAnsi="宋体" w:eastAsia="宋体"/>
                <w:sz w:val="18"/>
                <w:szCs w:val="18"/>
                <w:lang w:val="en-US" w:eastAsia="zh-CN"/>
              </w:rPr>
            </w:pPr>
            <w:r>
              <w:rPr>
                <w:rFonts w:hint="eastAsia" w:ascii="宋体" w:hAnsi="宋体"/>
                <w:sz w:val="18"/>
                <w:szCs w:val="18"/>
                <w:lang w:val="en-US" w:eastAsia="zh-CN"/>
              </w:rPr>
              <w:t>试验编号</w:t>
            </w:r>
          </w:p>
        </w:tc>
        <w:tc>
          <w:tcPr>
            <w:tcW w:w="1475"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称样量/g</w:t>
            </w:r>
          </w:p>
        </w:tc>
        <w:tc>
          <w:tcPr>
            <w:tcW w:w="1475"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试料含</w:t>
            </w:r>
            <w:r>
              <w:rPr>
                <w:rFonts w:hint="eastAsia" w:ascii="宋体" w:hAnsi="宋体"/>
                <w:sz w:val="18"/>
                <w:szCs w:val="18"/>
                <w:lang w:val="en-US" w:eastAsia="zh-CN"/>
              </w:rPr>
              <w:t>氢</w:t>
            </w:r>
            <w:r>
              <w:rPr>
                <w:rFonts w:hint="eastAsia" w:ascii="宋体" w:hAnsi="宋体"/>
                <w:sz w:val="18"/>
                <w:szCs w:val="18"/>
              </w:rPr>
              <w:t>量/mg</w:t>
            </w:r>
          </w:p>
        </w:tc>
        <w:tc>
          <w:tcPr>
            <w:tcW w:w="1475" w:type="dxa"/>
            <w:tcBorders>
              <w:top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加入</w:t>
            </w:r>
            <w:r>
              <w:rPr>
                <w:rFonts w:hint="eastAsia" w:ascii="宋体" w:hAnsi="宋体"/>
                <w:sz w:val="18"/>
                <w:szCs w:val="18"/>
                <w:lang w:val="en-US" w:eastAsia="zh-CN"/>
              </w:rPr>
              <w:t>氢</w:t>
            </w:r>
            <w:r>
              <w:rPr>
                <w:rFonts w:hint="eastAsia" w:ascii="宋体" w:hAnsi="宋体"/>
                <w:sz w:val="18"/>
                <w:szCs w:val="18"/>
              </w:rPr>
              <w:t>量/mg</w:t>
            </w:r>
          </w:p>
        </w:tc>
        <w:tc>
          <w:tcPr>
            <w:tcW w:w="1475" w:type="dxa"/>
            <w:tcBorders>
              <w:top w:val="single" w:color="auto" w:sz="12" w:space="0"/>
            </w:tcBorders>
            <w:noWrap w:val="0"/>
            <w:vAlign w:val="top"/>
          </w:tcPr>
          <w:p>
            <w:pPr>
              <w:pStyle w:val="19"/>
              <w:spacing w:line="400" w:lineRule="exact"/>
              <w:ind w:firstLine="0" w:firstLineChars="0"/>
              <w:jc w:val="center"/>
              <w:rPr>
                <w:rFonts w:ascii="宋体" w:hAnsi="宋体"/>
                <w:sz w:val="18"/>
                <w:szCs w:val="18"/>
              </w:rPr>
            </w:pPr>
            <w:r>
              <w:rPr>
                <w:rFonts w:hint="eastAsia" w:ascii="宋体" w:hAnsi="宋体"/>
                <w:sz w:val="18"/>
                <w:szCs w:val="18"/>
              </w:rPr>
              <w:t>理论</w:t>
            </w:r>
            <w:r>
              <w:rPr>
                <w:rFonts w:hint="eastAsia" w:ascii="宋体" w:hAnsi="宋体"/>
                <w:sz w:val="18"/>
                <w:szCs w:val="18"/>
                <w:lang w:val="en-US" w:eastAsia="zh-CN"/>
              </w:rPr>
              <w:t>氢</w:t>
            </w:r>
            <w:r>
              <w:rPr>
                <w:rFonts w:hint="eastAsia" w:ascii="宋体" w:hAnsi="宋体"/>
                <w:sz w:val="18"/>
                <w:szCs w:val="18"/>
              </w:rPr>
              <w:t>含量/mg</w:t>
            </w:r>
          </w:p>
        </w:tc>
        <w:tc>
          <w:tcPr>
            <w:tcW w:w="1475" w:type="dxa"/>
            <w:tcBorders>
              <w:top w:val="single" w:color="auto" w:sz="12" w:space="0"/>
            </w:tcBorders>
            <w:noWrap w:val="0"/>
            <w:vAlign w:val="top"/>
          </w:tcPr>
          <w:p>
            <w:pPr>
              <w:pStyle w:val="19"/>
              <w:spacing w:line="400" w:lineRule="exact"/>
              <w:ind w:firstLine="0" w:firstLineChars="0"/>
              <w:jc w:val="center"/>
              <w:rPr>
                <w:rFonts w:ascii="宋体" w:hAnsi="宋体"/>
                <w:sz w:val="18"/>
                <w:szCs w:val="18"/>
              </w:rPr>
            </w:pPr>
            <w:r>
              <w:rPr>
                <w:rFonts w:hint="eastAsia" w:ascii="宋体" w:hAnsi="宋体"/>
                <w:sz w:val="18"/>
                <w:szCs w:val="18"/>
              </w:rPr>
              <w:t>测得量/mg</w:t>
            </w:r>
          </w:p>
        </w:tc>
        <w:tc>
          <w:tcPr>
            <w:tcW w:w="1478" w:type="dxa"/>
            <w:tcBorders>
              <w:top w:val="single" w:color="auto" w:sz="12" w:space="0"/>
              <w:right w:val="single" w:color="auto" w:sz="12" w:space="0"/>
            </w:tcBorders>
            <w:noWrap w:val="0"/>
            <w:vAlign w:val="top"/>
          </w:tcPr>
          <w:p>
            <w:pPr>
              <w:pStyle w:val="19"/>
              <w:spacing w:line="400" w:lineRule="exact"/>
              <w:ind w:firstLine="0" w:firstLineChars="0"/>
              <w:rPr>
                <w:rFonts w:ascii="宋体" w:hAnsi="宋体"/>
                <w:sz w:val="18"/>
                <w:szCs w:val="18"/>
              </w:rPr>
            </w:pPr>
            <w:r>
              <w:rPr>
                <w:rFonts w:hint="eastAsia" w:ascii="宋体" w:hAnsi="宋体"/>
                <w:sz w:val="18"/>
                <w:szCs w:val="18"/>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left w:val="single" w:color="auto" w:sz="12" w:space="0"/>
            </w:tcBorders>
            <w:noWrap w:val="0"/>
            <w:vAlign w:val="center"/>
          </w:tcPr>
          <w:p>
            <w:pPr>
              <w:pStyle w:val="19"/>
              <w:spacing w:line="400" w:lineRule="exact"/>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1</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1.0270</w:t>
            </w:r>
          </w:p>
        </w:tc>
        <w:tc>
          <w:tcPr>
            <w:tcW w:w="1475" w:type="dxa"/>
            <w:noWrap w:val="0"/>
            <w:vAlign w:val="center"/>
          </w:tcPr>
          <w:p>
            <w:pPr>
              <w:pStyle w:val="19"/>
              <w:spacing w:line="400" w:lineRule="exact"/>
              <w:ind w:firstLine="0" w:firstLineChars="0"/>
              <w:jc w:val="center"/>
              <w:rPr>
                <w:rFonts w:hint="eastAsia" w:ascii="宋体" w:hAnsi="宋体" w:eastAsia="宋体"/>
                <w:sz w:val="18"/>
                <w:szCs w:val="18"/>
                <w:lang w:eastAsia="zh-CN"/>
              </w:rPr>
            </w:pPr>
            <w:r>
              <w:rPr>
                <w:rFonts w:hint="eastAsia" w:ascii="宋体" w:hAnsi="宋体"/>
                <w:sz w:val="18"/>
                <w:szCs w:val="18"/>
              </w:rPr>
              <w:t>0.004</w:t>
            </w:r>
            <w:r>
              <w:rPr>
                <w:rFonts w:hint="eastAsia" w:ascii="宋体" w:hAnsi="宋体"/>
                <w:sz w:val="18"/>
                <w:szCs w:val="18"/>
                <w:lang w:val="en-US" w:eastAsia="zh-CN"/>
              </w:rPr>
              <w:t>0</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rPr>
              <w:t>0.00</w:t>
            </w:r>
            <w:r>
              <w:rPr>
                <w:rFonts w:hint="eastAsia" w:ascii="宋体" w:hAnsi="宋体"/>
                <w:sz w:val="18"/>
                <w:szCs w:val="18"/>
                <w:lang w:val="en-US" w:eastAsia="zh-CN"/>
              </w:rPr>
              <w:t>40</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rPr>
              <w:t>0.00</w:t>
            </w:r>
            <w:r>
              <w:rPr>
                <w:rFonts w:hint="eastAsia" w:ascii="宋体" w:hAnsi="宋体"/>
                <w:sz w:val="18"/>
                <w:szCs w:val="18"/>
                <w:lang w:val="en-US" w:eastAsia="zh-CN"/>
              </w:rPr>
              <w:t>80</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rPr>
              <w:t>0.00</w:t>
            </w:r>
            <w:r>
              <w:rPr>
                <w:rFonts w:hint="eastAsia" w:ascii="宋体" w:hAnsi="宋体"/>
                <w:sz w:val="18"/>
                <w:szCs w:val="18"/>
                <w:lang w:val="en-US" w:eastAsia="zh-CN"/>
              </w:rPr>
              <w:t>81</w:t>
            </w:r>
          </w:p>
        </w:tc>
        <w:tc>
          <w:tcPr>
            <w:tcW w:w="1478" w:type="dxa"/>
            <w:tcBorders>
              <w:right w:val="single" w:color="auto" w:sz="12" w:space="0"/>
            </w:tcBorders>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101.25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left w:val="single" w:color="auto" w:sz="12" w:space="0"/>
            </w:tcBorders>
            <w:noWrap w:val="0"/>
            <w:vAlign w:val="center"/>
          </w:tcPr>
          <w:p>
            <w:pPr>
              <w:pStyle w:val="19"/>
              <w:spacing w:line="400" w:lineRule="exact"/>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0.9544</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0.0037</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0.0040</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0.0077</w:t>
            </w:r>
          </w:p>
        </w:tc>
        <w:tc>
          <w:tcPr>
            <w:tcW w:w="1475" w:type="dxa"/>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0.0074</w:t>
            </w:r>
          </w:p>
        </w:tc>
        <w:tc>
          <w:tcPr>
            <w:tcW w:w="1478" w:type="dxa"/>
            <w:tcBorders>
              <w:right w:val="single" w:color="auto" w:sz="12" w:space="0"/>
            </w:tcBorders>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lang w:val="en-US" w:eastAsia="zh-CN"/>
              </w:rPr>
              <w:t>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left w:val="single" w:color="auto" w:sz="12" w:space="0"/>
              <w:bottom w:val="single" w:color="auto" w:sz="12" w:space="0"/>
            </w:tcBorders>
            <w:noWrap w:val="0"/>
            <w:vAlign w:val="center"/>
          </w:tcPr>
          <w:p>
            <w:pPr>
              <w:pStyle w:val="19"/>
              <w:spacing w:line="400" w:lineRule="exact"/>
              <w:ind w:firstLine="0" w:firstLineChars="0"/>
              <w:jc w:val="center"/>
              <w:rPr>
                <w:rFonts w:hint="eastAsia" w:ascii="宋体" w:hAnsi="宋体" w:eastAsia="宋体"/>
                <w:sz w:val="18"/>
                <w:szCs w:val="18"/>
                <w:lang w:val="en-US" w:eastAsia="zh-CN"/>
              </w:rPr>
            </w:pPr>
            <w:r>
              <w:rPr>
                <w:rFonts w:hint="eastAsia" w:ascii="宋体" w:hAnsi="宋体"/>
                <w:sz w:val="18"/>
                <w:szCs w:val="18"/>
                <w:lang w:val="en-US" w:eastAsia="zh-CN"/>
              </w:rPr>
              <w:t>3</w:t>
            </w:r>
          </w:p>
        </w:tc>
        <w:tc>
          <w:tcPr>
            <w:tcW w:w="1475" w:type="dxa"/>
            <w:tcBorders>
              <w:bottom w:val="single" w:color="auto" w:sz="12" w:space="0"/>
            </w:tcBorders>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rPr>
              <w:t>0.8</w:t>
            </w:r>
            <w:r>
              <w:rPr>
                <w:rFonts w:hint="eastAsia" w:ascii="宋体" w:hAnsi="宋体"/>
                <w:sz w:val="18"/>
                <w:szCs w:val="18"/>
                <w:lang w:val="en-US" w:eastAsia="zh-CN"/>
              </w:rPr>
              <w:t>938</w:t>
            </w:r>
          </w:p>
        </w:tc>
        <w:tc>
          <w:tcPr>
            <w:tcW w:w="1475" w:type="dxa"/>
            <w:tcBorders>
              <w:bottom w:val="single" w:color="auto" w:sz="12" w:space="0"/>
            </w:tcBorders>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rPr>
              <w:t>0.00</w:t>
            </w:r>
            <w:r>
              <w:rPr>
                <w:rFonts w:hint="eastAsia" w:ascii="宋体" w:hAnsi="宋体"/>
                <w:sz w:val="18"/>
                <w:szCs w:val="18"/>
                <w:lang w:val="en-US" w:eastAsia="zh-CN"/>
              </w:rPr>
              <w:t>35</w:t>
            </w:r>
          </w:p>
        </w:tc>
        <w:tc>
          <w:tcPr>
            <w:tcW w:w="1475" w:type="dxa"/>
            <w:tcBorders>
              <w:bottom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lang w:val="en-US" w:eastAsia="zh-CN"/>
              </w:rPr>
              <w:t>0.0040</w:t>
            </w:r>
          </w:p>
        </w:tc>
        <w:tc>
          <w:tcPr>
            <w:tcW w:w="1475" w:type="dxa"/>
            <w:tcBorders>
              <w:bottom w:val="single" w:color="auto" w:sz="12" w:space="0"/>
            </w:tcBorders>
            <w:noWrap w:val="0"/>
            <w:vAlign w:val="center"/>
          </w:tcPr>
          <w:p>
            <w:pPr>
              <w:pStyle w:val="19"/>
              <w:spacing w:line="400" w:lineRule="exact"/>
              <w:ind w:firstLine="0" w:firstLineChars="0"/>
              <w:jc w:val="center"/>
              <w:rPr>
                <w:rFonts w:hint="eastAsia" w:ascii="宋体" w:hAnsi="宋体" w:eastAsia="宋体"/>
                <w:sz w:val="18"/>
                <w:szCs w:val="18"/>
                <w:lang w:eastAsia="zh-CN"/>
              </w:rPr>
            </w:pPr>
            <w:r>
              <w:rPr>
                <w:rFonts w:hint="eastAsia" w:ascii="宋体" w:hAnsi="宋体"/>
                <w:sz w:val="18"/>
                <w:szCs w:val="18"/>
              </w:rPr>
              <w:t>0.007</w:t>
            </w:r>
            <w:r>
              <w:rPr>
                <w:rFonts w:hint="eastAsia" w:ascii="宋体" w:hAnsi="宋体"/>
                <w:sz w:val="18"/>
                <w:szCs w:val="18"/>
                <w:lang w:val="en-US" w:eastAsia="zh-CN"/>
              </w:rPr>
              <w:t>5</w:t>
            </w:r>
          </w:p>
        </w:tc>
        <w:tc>
          <w:tcPr>
            <w:tcW w:w="1475" w:type="dxa"/>
            <w:tcBorders>
              <w:bottom w:val="single" w:color="auto" w:sz="12" w:space="0"/>
            </w:tcBorders>
            <w:noWrap w:val="0"/>
            <w:vAlign w:val="center"/>
          </w:tcPr>
          <w:p>
            <w:pPr>
              <w:pStyle w:val="19"/>
              <w:spacing w:line="400" w:lineRule="exact"/>
              <w:ind w:firstLine="0" w:firstLineChars="0"/>
              <w:jc w:val="center"/>
              <w:rPr>
                <w:rFonts w:hint="default" w:ascii="宋体" w:hAnsi="宋体" w:eastAsia="宋体"/>
                <w:sz w:val="18"/>
                <w:szCs w:val="18"/>
                <w:lang w:val="en-US" w:eastAsia="zh-CN"/>
              </w:rPr>
            </w:pPr>
            <w:r>
              <w:rPr>
                <w:rFonts w:hint="eastAsia" w:ascii="宋体" w:hAnsi="宋体"/>
                <w:sz w:val="18"/>
                <w:szCs w:val="18"/>
              </w:rPr>
              <w:t>0.00</w:t>
            </w:r>
            <w:r>
              <w:rPr>
                <w:rFonts w:hint="eastAsia" w:ascii="宋体" w:hAnsi="宋体"/>
                <w:sz w:val="18"/>
                <w:szCs w:val="18"/>
                <w:lang w:val="en-US" w:eastAsia="zh-CN"/>
              </w:rPr>
              <w:t>81</w:t>
            </w:r>
          </w:p>
        </w:tc>
        <w:tc>
          <w:tcPr>
            <w:tcW w:w="1478" w:type="dxa"/>
            <w:tcBorders>
              <w:bottom w:val="single" w:color="auto" w:sz="12" w:space="0"/>
              <w:right w:val="single" w:color="auto" w:sz="12" w:space="0"/>
            </w:tcBorders>
            <w:noWrap w:val="0"/>
            <w:vAlign w:val="center"/>
          </w:tcPr>
          <w:p>
            <w:pPr>
              <w:pStyle w:val="19"/>
              <w:spacing w:line="400" w:lineRule="exact"/>
              <w:ind w:firstLine="0" w:firstLineChars="0"/>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08</w:t>
            </w:r>
            <w:r>
              <w:rPr>
                <w:rFonts w:hint="eastAsia" w:ascii="宋体" w:hAnsi="宋体"/>
                <w:sz w:val="18"/>
                <w:szCs w:val="18"/>
              </w:rPr>
              <w:t>.</w:t>
            </w:r>
            <w:r>
              <w:rPr>
                <w:rFonts w:hint="eastAsia" w:ascii="宋体" w:hAnsi="宋体"/>
                <w:sz w:val="18"/>
                <w:szCs w:val="18"/>
                <w:lang w:val="en-US" w:eastAsia="zh-CN"/>
              </w:rPr>
              <w:t>0</w:t>
            </w:r>
            <w:r>
              <w:rPr>
                <w:rFonts w:hint="eastAsia" w:ascii="宋体" w:hAnsi="宋体"/>
                <w:sz w:val="18"/>
                <w:szCs w:val="18"/>
              </w:rPr>
              <w:t>0</w:t>
            </w:r>
          </w:p>
        </w:tc>
      </w:tr>
    </w:tbl>
    <w:p>
      <w:pPr>
        <w:pStyle w:val="2"/>
        <w:rPr>
          <w:rFonts w:hint="eastAsia" w:ascii="宋体" w:hAnsi="宋体" w:eastAsia="宋体" w:cs="宋体"/>
          <w:szCs w:val="21"/>
        </w:rPr>
      </w:pPr>
    </w:p>
    <w:p>
      <w:pPr>
        <w:ind w:firstLine="420"/>
        <w:jc w:val="both"/>
        <w:rPr>
          <w:rFonts w:hint="eastAsia" w:ascii="宋体" w:hAnsi="宋体" w:cs="宋体"/>
          <w:szCs w:val="24"/>
          <w:lang w:val="en-US" w:eastAsia="zh-CN"/>
        </w:rPr>
      </w:pPr>
      <w:r>
        <w:rPr>
          <w:rFonts w:hint="eastAsia" w:ascii="宋体" w:hAnsi="宋体" w:cs="宋体"/>
          <w:szCs w:val="24"/>
          <w:lang w:val="en-US" w:eastAsia="zh-CN"/>
        </w:rPr>
        <w:t>表35结果表明加标回收率为96.10%</w:t>
      </w:r>
      <w:r>
        <w:rPr>
          <w:rFonts w:hint="eastAsia" w:ascii="宋体" w:hAnsi="宋体" w:eastAsia="宋体" w:cs="Times New Roman"/>
          <w:b w:val="0"/>
          <w:bCs/>
          <w:kern w:val="2"/>
          <w:sz w:val="21"/>
          <w:szCs w:val="21"/>
          <w:lang w:val="en-US" w:eastAsia="zh-CN" w:bidi="ar-SA"/>
        </w:rPr>
        <w:t>～</w:t>
      </w:r>
      <w:r>
        <w:rPr>
          <w:rFonts w:hint="eastAsia" w:ascii="宋体" w:hAnsi="宋体" w:cs="宋体"/>
          <w:szCs w:val="24"/>
          <w:lang w:val="en-US" w:eastAsia="zh-CN"/>
        </w:rPr>
        <w:t>108.00%之间，方法准确度满足使用要求，</w:t>
      </w:r>
      <w:r>
        <w:rPr>
          <w:rFonts w:hint="eastAsia" w:ascii="宋体" w:hAnsi="宋体" w:eastAsia="宋体" w:cs="Times New Roman"/>
          <w:b w:val="0"/>
          <w:bCs/>
          <w:kern w:val="2"/>
          <w:sz w:val="21"/>
          <w:szCs w:val="21"/>
          <w:lang w:val="en-US" w:eastAsia="zh-CN" w:bidi="ar-SA"/>
        </w:rPr>
        <w:t>与起草单位结论一致</w:t>
      </w:r>
      <w:r>
        <w:rPr>
          <w:rFonts w:hint="eastAsia" w:ascii="宋体" w:hAnsi="宋体" w:cs="Times New Roman"/>
          <w:b w:val="0"/>
          <w:bCs/>
          <w:kern w:val="2"/>
          <w:sz w:val="21"/>
          <w:szCs w:val="21"/>
          <w:lang w:val="en-US" w:eastAsia="zh-CN" w:bidi="ar-SA"/>
        </w:rPr>
        <w:t>。</w:t>
      </w:r>
    </w:p>
    <w:p>
      <w:pPr>
        <w:pStyle w:val="2"/>
        <w:rPr>
          <w:rFonts w:hint="eastAsia" w:ascii="宋体" w:hAnsi="宋体" w:eastAsia="宋体" w:cs="宋体"/>
          <w:szCs w:val="21"/>
        </w:rPr>
      </w:pPr>
    </w:p>
    <w:p>
      <w:pPr>
        <w:pStyle w:val="2"/>
        <w:numPr>
          <w:ilvl w:val="0"/>
          <w:numId w:val="0"/>
        </w:numPr>
        <w:ind w:firstLine="420" w:firstLineChars="200"/>
        <w:jc w:val="both"/>
        <w:outlineLvl w:val="2"/>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（三）精密度数据的统计分析及重复性限、再现性限的计算</w:t>
      </w:r>
    </w:p>
    <w:p>
      <w:pPr>
        <w:pStyle w:val="2"/>
        <w:numPr>
          <w:ilvl w:val="0"/>
          <w:numId w:val="0"/>
        </w:numPr>
        <w:ind w:firstLine="420"/>
        <w:jc w:val="both"/>
        <w:rPr>
          <w:rFonts w:hint="eastAsia" w:ascii="宋体" w:hAnsi="宋体" w:eastAsia="宋体" w:cs="宋体"/>
          <w:color w:val="auto"/>
          <w:sz w:val="21"/>
          <w:szCs w:val="21"/>
          <w:lang w:val="en-US" w:eastAsia="zh-CN"/>
        </w:rPr>
      </w:pPr>
      <w:r>
        <w:rPr>
          <w:rFonts w:hint="eastAsia" w:ascii="宋体" w:hAnsi="宋体" w:cs="宋体"/>
          <w:kern w:val="2"/>
          <w:sz w:val="21"/>
          <w:szCs w:val="21"/>
          <w:lang w:val="en-US" w:eastAsia="zh-CN" w:bidi="ar-SA"/>
        </w:rPr>
        <w:t>按照GB/T 6379.2-2004《测量方法与结果的准确度》，对各验证单位提供的数据进行汇总统计</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通过柯克伦检验和格拉布斯检验判断歧离值和离群值，经技术分析手予以剔除，个别予以保留。将经剔除异常值后的数据进行计算，</w:t>
      </w:r>
      <w:r>
        <w:rPr>
          <w:rFonts w:hint="eastAsia" w:ascii="宋体" w:hAnsi="宋体" w:eastAsia="宋体" w:cs="宋体"/>
          <w:color w:val="auto"/>
          <w:sz w:val="21"/>
          <w:szCs w:val="21"/>
        </w:rPr>
        <w:t>得到了</w:t>
      </w:r>
      <w:r>
        <w:rPr>
          <w:rFonts w:hint="eastAsia" w:ascii="宋体" w:hAnsi="宋体" w:eastAsia="宋体" w:cs="宋体"/>
          <w:color w:val="auto"/>
          <w:sz w:val="21"/>
          <w:szCs w:val="21"/>
          <w:lang w:val="en-US" w:eastAsia="zh-CN"/>
        </w:rPr>
        <w:t>氧、氮、氢元素在</w:t>
      </w:r>
      <w:r>
        <w:rPr>
          <w:rFonts w:hint="eastAsia" w:ascii="宋体" w:hAnsi="宋体" w:eastAsia="宋体" w:cs="宋体"/>
          <w:color w:val="auto"/>
          <w:sz w:val="21"/>
          <w:szCs w:val="21"/>
        </w:rPr>
        <w:t>不同含量的重复性限和</w:t>
      </w:r>
      <w:r>
        <w:rPr>
          <w:rFonts w:hint="eastAsia" w:ascii="宋体" w:hAnsi="宋体" w:cs="宋体"/>
          <w:color w:val="auto"/>
          <w:sz w:val="21"/>
          <w:szCs w:val="21"/>
          <w:lang w:eastAsia="zh-CN"/>
        </w:rPr>
        <w:t>再现性限</w:t>
      </w:r>
      <w:r>
        <w:rPr>
          <w:rFonts w:hint="eastAsia" w:ascii="宋体" w:hAnsi="宋体" w:eastAsia="宋体" w:cs="宋体"/>
          <w:color w:val="auto"/>
          <w:sz w:val="21"/>
          <w:szCs w:val="21"/>
        </w:rPr>
        <w:t>。</w:t>
      </w:r>
      <w:r>
        <w:rPr>
          <w:rFonts w:hint="eastAsia" w:ascii="黑体" w:hAnsi="黑体" w:eastAsia="黑体" w:cs="黑体"/>
          <w:kern w:val="2"/>
          <w:sz w:val="21"/>
          <w:szCs w:val="21"/>
          <w:lang w:val="en-US" w:eastAsia="zh-CN" w:bidi="ar-SA"/>
        </w:rPr>
        <w:t xml:space="preserve"> </w:t>
      </w:r>
      <w:r>
        <w:rPr>
          <w:rFonts w:hint="eastAsia" w:ascii="宋体" w:hAnsi="宋体" w:eastAsia="宋体" w:cs="宋体"/>
          <w:color w:val="auto"/>
          <w:sz w:val="21"/>
          <w:szCs w:val="21"/>
          <w:lang w:val="en-US" w:eastAsia="zh-CN"/>
        </w:rPr>
        <w:t>各家实验室按表36进行编号。</w:t>
      </w:r>
    </w:p>
    <w:p>
      <w:pPr>
        <w:pStyle w:val="2"/>
        <w:numPr>
          <w:ilvl w:val="0"/>
          <w:numId w:val="0"/>
        </w:numPr>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表36  各家实验室编号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8"/>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20"/>
              <w:jc w:val="center"/>
              <w:textAlignment w:val="auto"/>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实验室</w:t>
            </w:r>
          </w:p>
        </w:tc>
        <w:tc>
          <w:tcPr>
            <w:tcW w:w="2564"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20"/>
              <w:jc w:val="center"/>
              <w:textAlignment w:val="auto"/>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20"/>
              <w:jc w:val="center"/>
              <w:textAlignment w:val="auto"/>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sz w:val="18"/>
                <w:szCs w:val="18"/>
              </w:rPr>
              <w:t>中铝洛阳铜加工有限公司</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sz w:val="18"/>
                <w:szCs w:val="18"/>
              </w:rPr>
              <w:t>中国船舶重工集团公司第七二五研究所（洛阳船舶材料研究所）</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sz w:val="18"/>
                <w:szCs w:val="18"/>
              </w:rPr>
              <w:t>国标(北京）检验认证有限公司</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sz w:val="18"/>
                <w:szCs w:val="18"/>
              </w:rPr>
              <w:t>广东省工业分析检测中心</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云南铜业股份有限公司</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聊城市产品质量监督检验所</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山东中金岭南铜业有限责任公司</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山东中金岭南铜业有限责任公司</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上海有色金属工业技术监测中心有限公司</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8"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rPr>
              <w:t>中铝材料应用研究院有限公司</w:t>
            </w:r>
          </w:p>
        </w:tc>
        <w:tc>
          <w:tcPr>
            <w:tcW w:w="25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jc w:val="center"/>
              <w:textAlignment w:val="auto"/>
              <w:rPr>
                <w:rFonts w:hint="eastAsia" w:asciiTheme="majorEastAsia" w:hAnsiTheme="majorEastAsia" w:eastAsiaTheme="majorEastAsia" w:cstheme="majorEastAsia"/>
                <w:kern w:val="2"/>
                <w:sz w:val="18"/>
                <w:szCs w:val="18"/>
                <w:vertAlign w:val="baseline"/>
                <w:lang w:val="en-US" w:eastAsia="zh-CN" w:bidi="ar-SA"/>
              </w:rPr>
            </w:pPr>
            <w:r>
              <w:rPr>
                <w:rFonts w:hint="eastAsia" w:asciiTheme="majorEastAsia" w:hAnsiTheme="majorEastAsia" w:eastAsiaTheme="majorEastAsia" w:cstheme="majorEastAsia"/>
                <w:kern w:val="2"/>
                <w:sz w:val="18"/>
                <w:szCs w:val="18"/>
                <w:vertAlign w:val="baseline"/>
                <w:lang w:val="en-US" w:eastAsia="zh-CN" w:bidi="ar-SA"/>
              </w:rPr>
              <w:t>10</w:t>
            </w:r>
          </w:p>
        </w:tc>
      </w:tr>
    </w:tbl>
    <w:p>
      <w:pPr>
        <w:pStyle w:val="2"/>
        <w:numPr>
          <w:ilvl w:val="0"/>
          <w:numId w:val="0"/>
        </w:numPr>
        <w:jc w:val="center"/>
        <w:rPr>
          <w:rFonts w:hint="default" w:ascii="黑体" w:hAnsi="黑体" w:eastAsia="黑体" w:cs="黑体"/>
          <w:kern w:val="2"/>
          <w:sz w:val="21"/>
          <w:szCs w:val="21"/>
          <w:lang w:val="en-US" w:eastAsia="zh-CN" w:bidi="ar-SA"/>
        </w:rPr>
      </w:pPr>
    </w:p>
    <w:p>
      <w:pPr>
        <w:pStyle w:val="2"/>
        <w:numPr>
          <w:ilvl w:val="0"/>
          <w:numId w:val="5"/>
        </w:numPr>
        <w:ind w:firstLine="420" w:firstLineChars="200"/>
        <w:jc w:val="both"/>
        <w:outlineLvl w:val="3"/>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实验室间柯克伦检验</w:t>
      </w:r>
    </w:p>
    <w:p>
      <w:pPr>
        <w:pStyle w:val="2"/>
        <w:numPr>
          <w:ilvl w:val="0"/>
          <w:numId w:val="0"/>
        </w:numPr>
        <w:ind w:firstLine="420" w:firstLineChars="200"/>
        <w:jc w:val="both"/>
        <w:outlineLvl w:val="4"/>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1.1铜中氧的柯克伦检验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对各家实验室共计5个水平铜中氧含量的重复性检测数据分别计算其标准偏差，其中试验组数p=10，测量次数n=7，结果见表37。如果检验统计量C小于或等于5%临界值，则接受被检验项目为正确值；如果检验统计量大于5%临界值，但小于或等于1%临界值，则称被检验的项目称为歧离值，且用单星号（*）标出；如果检验统计量大于1%临界值，则被检验项目称为统计离群值，且用双星号（**）标出。</w:t>
      </w: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eastAsia" w:ascii="黑体" w:hAnsi="黑体" w:eastAsia="黑体" w:cs="黑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default" w:ascii="宋体" w:hAnsi="宋体"/>
          <w:b w:val="0"/>
          <w:bCs w:val="0"/>
          <w:kern w:val="0"/>
          <w:sz w:val="21"/>
          <w:szCs w:val="21"/>
          <w:lang w:val="en-US" w:eastAsia="zh-CN"/>
        </w:rPr>
      </w:pPr>
      <w:r>
        <w:rPr>
          <w:rFonts w:hint="eastAsia" w:ascii="黑体" w:hAnsi="黑体" w:eastAsia="黑体" w:cs="黑体"/>
          <w:kern w:val="2"/>
          <w:sz w:val="21"/>
          <w:szCs w:val="21"/>
          <w:lang w:val="en-US" w:eastAsia="zh-CN" w:bidi="ar-SA"/>
        </w:rPr>
        <w:t>表37  铜中氧柯克伦检验</w:t>
      </w:r>
    </w:p>
    <w:tbl>
      <w:tblPr>
        <w:tblStyle w:val="9"/>
        <w:tblW w:w="84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2"/>
        <w:gridCol w:w="1391"/>
        <w:gridCol w:w="1391"/>
        <w:gridCol w:w="1287"/>
        <w:gridCol w:w="1391"/>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实验室i</w:t>
            </w:r>
          </w:p>
        </w:tc>
        <w:tc>
          <w:tcPr>
            <w:tcW w:w="684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0.0001021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0.0004071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0.0004386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0.0001042**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0.0001457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0.0000869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0.0001512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0.0000302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0.0004180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0.0000387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0.0000445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0.0000925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0.0004889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0.0000605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0.0005859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0.0000683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0.0001257*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0.0008165*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0.01397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0.0000529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0.0000464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0.0004821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0.0000172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0.0001122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0.0000293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0.0000837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统计量C</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0.468242549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0.314142767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0.31155932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0.311062724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0.436183791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临界值(0.05)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临界值(0.01)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3#实验室</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离群值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3#实验室</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歧离值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2#实验室</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歧离值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8#实验室</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歧离值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8#实验室</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离群值</w:t>
            </w:r>
          </w:p>
        </w:tc>
      </w:tr>
    </w:tbl>
    <w:p>
      <w:pPr>
        <w:spacing w:line="360" w:lineRule="auto"/>
        <w:rPr>
          <w:rFonts w:hint="default" w:ascii="宋体" w:hAnsi="宋体"/>
          <w:b/>
          <w:bCs/>
          <w:kern w:val="0"/>
          <w:sz w:val="18"/>
          <w:szCs w:val="18"/>
          <w:lang w:val="en-US" w:eastAsia="zh-CN"/>
        </w:rPr>
      </w:pPr>
      <w:r>
        <w:rPr>
          <w:rFonts w:hint="eastAsia" w:ascii="黑体" w:hAnsi="黑体" w:eastAsia="黑体" w:cs="黑体"/>
          <w:b w:val="0"/>
          <w:bCs w:val="0"/>
          <w:kern w:val="0"/>
          <w:sz w:val="18"/>
          <w:szCs w:val="18"/>
          <w:lang w:val="en-US" w:eastAsia="zh-CN"/>
        </w:rPr>
        <w:t>注：</w:t>
      </w:r>
      <w:r>
        <w:rPr>
          <w:rFonts w:hint="eastAsia" w:ascii="宋体" w:hAnsi="宋体"/>
          <w:b w:val="0"/>
          <w:bCs w:val="0"/>
          <w:kern w:val="0"/>
          <w:sz w:val="18"/>
          <w:szCs w:val="18"/>
          <w:lang w:val="en-US" w:eastAsia="zh-CN"/>
        </w:rPr>
        <w:t>8#实验室水平3数据经二次柯克伦检验为歧离值。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b w:val="0"/>
          <w:bCs w:val="0"/>
          <w:kern w:val="0"/>
          <w:sz w:val="21"/>
          <w:szCs w:val="21"/>
          <w:lang w:val="en-US" w:eastAsia="zh-CN"/>
        </w:rPr>
      </w:pPr>
      <w:r>
        <w:rPr>
          <w:rFonts w:hint="eastAsia" w:ascii="宋体" w:hAnsi="宋体"/>
          <w:b/>
          <w:bCs/>
          <w:kern w:val="0"/>
          <w:sz w:val="24"/>
          <w:lang w:val="en-US" w:eastAsia="zh-CN"/>
        </w:rPr>
        <w:t xml:space="preserve">    </w:t>
      </w:r>
      <w:r>
        <w:rPr>
          <w:rFonts w:hint="eastAsia" w:ascii="宋体" w:hAnsi="宋体"/>
          <w:b w:val="0"/>
          <w:bCs w:val="0"/>
          <w:kern w:val="0"/>
          <w:sz w:val="21"/>
          <w:szCs w:val="21"/>
          <w:lang w:val="en-US" w:eastAsia="zh-CN"/>
        </w:rPr>
        <w:t>经过对5个水平铜中氧含量重复性检测数据进行柯克伦检验，水平1出现1个离群值，水平2、4、5分别出现一个歧离值，水平3出现2个歧离值。经过分析，8#实验室水平3数据为二次柯克伦检验结果，且与临界值相差较小，予以保留。其他异常值均予以剔除。</w:t>
      </w:r>
    </w:p>
    <w:p>
      <w:pPr>
        <w:spacing w:line="360" w:lineRule="auto"/>
        <w:rPr>
          <w:rFonts w:hint="eastAsia" w:ascii="宋体" w:hAnsi="宋体"/>
          <w:b/>
          <w:bCs/>
          <w:kern w:val="0"/>
          <w:sz w:val="24"/>
          <w:lang w:val="en-US" w:eastAsia="zh-CN"/>
        </w:rPr>
      </w:pPr>
      <w:r>
        <w:rPr>
          <w:rFonts w:hint="eastAsia" w:ascii="宋体" w:hAnsi="宋体"/>
          <w:b/>
          <w:bCs/>
          <w:kern w:val="0"/>
          <w:sz w:val="24"/>
          <w:lang w:val="en-US" w:eastAsia="zh-CN"/>
        </w:rPr>
        <w:t xml:space="preserve">    </w:t>
      </w:r>
    </w:p>
    <w:p>
      <w:pPr>
        <w:pStyle w:val="2"/>
        <w:numPr>
          <w:ilvl w:val="0"/>
          <w:numId w:val="0"/>
        </w:numPr>
        <w:ind w:firstLine="420" w:firstLineChars="200"/>
        <w:jc w:val="both"/>
        <w:outlineLvl w:val="4"/>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1.2铜中氮的柯克伦检验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对各家实验室共计3个水平铜中氮含量的重复性检测数据分别计算其标准偏差，其中试验组数p=9，测量次数n=7，结果见表38。如果检验统计量C小于或等于5%临界值，则接受被检验项目为正确值；如果检验统计量大于5%临界值，但小于或等于1%临界值，则称被检验的项目称为歧离值，且用单星号（*）标出；如果检验统计量大于1%临界值，则被检验项目称为统计离群值，且用双星号（**）标出。</w:t>
      </w: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default" w:ascii="宋体" w:hAnsi="宋体"/>
          <w:b w:val="0"/>
          <w:bCs w:val="0"/>
          <w:kern w:val="0"/>
          <w:sz w:val="21"/>
          <w:szCs w:val="21"/>
          <w:lang w:val="en-US" w:eastAsia="zh-CN"/>
        </w:rPr>
      </w:pPr>
      <w:r>
        <w:rPr>
          <w:rFonts w:hint="eastAsia" w:ascii="黑体" w:hAnsi="黑体" w:eastAsia="黑体" w:cs="黑体"/>
          <w:kern w:val="2"/>
          <w:sz w:val="21"/>
          <w:szCs w:val="21"/>
          <w:lang w:val="en-US" w:eastAsia="zh-CN" w:bidi="ar-SA"/>
        </w:rPr>
        <w:t>表38  铜中氮柯克伦检验</w:t>
      </w:r>
    </w:p>
    <w:tbl>
      <w:tblPr>
        <w:tblStyle w:val="9"/>
        <w:tblW w:w="8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4"/>
        <w:gridCol w:w="2155"/>
        <w:gridCol w:w="2155"/>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实验室i</w:t>
            </w:r>
          </w:p>
        </w:tc>
        <w:tc>
          <w:tcPr>
            <w:tcW w:w="64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0.0000373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0.0000640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0.0004259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0.0000295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0.0001887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0.0005376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0.0000612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0.0000668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0.0014142</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0.0000146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0.0000275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0.0005314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0.0000384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0.0001300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0.0005460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0.0000434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0.0000698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0.0004348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0.0000260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0.0000992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0.0011441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0.0000142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0.0000589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0.0002870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0.0000442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0.0000739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0.0011324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统计量C</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0.301877239</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0.41672703</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0.338191481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临界值(0.05，9,7)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0.3067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0.3067</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临界值(0.01,9,7)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0.3592</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0.3592</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检验结果</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无异常值</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2#离群值</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3#歧离值</w:t>
            </w:r>
          </w:p>
        </w:tc>
      </w:tr>
    </w:tbl>
    <w:p>
      <w:pPr>
        <w:spacing w:line="360" w:lineRule="auto"/>
        <w:rPr>
          <w:rFonts w:hint="default" w:ascii="宋体" w:hAnsi="宋体"/>
          <w:b/>
          <w:bCs/>
          <w:kern w:val="0"/>
          <w:sz w:val="18"/>
          <w:szCs w:val="18"/>
          <w:lang w:val="en-US" w:eastAsia="zh-CN"/>
        </w:rPr>
      </w:pPr>
      <w:r>
        <w:rPr>
          <w:rFonts w:hint="eastAsia" w:ascii="黑体" w:hAnsi="黑体" w:eastAsia="黑体" w:cs="黑体"/>
          <w:b w:val="0"/>
          <w:bCs w:val="0"/>
          <w:kern w:val="0"/>
          <w:sz w:val="18"/>
          <w:szCs w:val="18"/>
          <w:lang w:val="en-US" w:eastAsia="zh-CN"/>
        </w:rPr>
        <w:t>注：</w:t>
      </w:r>
      <w:r>
        <w:rPr>
          <w:rFonts w:hint="eastAsia" w:ascii="宋体" w:hAnsi="宋体"/>
          <w:b w:val="0"/>
          <w:bCs w:val="0"/>
          <w:kern w:val="0"/>
          <w:sz w:val="18"/>
          <w:szCs w:val="18"/>
          <w:lang w:val="en-US" w:eastAsia="zh-CN"/>
        </w:rPr>
        <w:t>5#实验室水平2数据经二次柯克伦检验为歧离值。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b w:val="0"/>
          <w:bCs w:val="0"/>
          <w:kern w:val="0"/>
          <w:sz w:val="21"/>
          <w:szCs w:val="21"/>
          <w:lang w:val="en-US" w:eastAsia="zh-CN"/>
        </w:rPr>
      </w:pPr>
      <w:r>
        <w:rPr>
          <w:rFonts w:hint="eastAsia" w:ascii="宋体" w:hAnsi="宋体"/>
          <w:b/>
          <w:bCs/>
          <w:kern w:val="0"/>
          <w:sz w:val="24"/>
          <w:lang w:val="en-US" w:eastAsia="zh-CN"/>
        </w:rPr>
        <w:t xml:space="preserve">    </w:t>
      </w:r>
      <w:r>
        <w:rPr>
          <w:rFonts w:hint="eastAsia" w:ascii="宋体" w:hAnsi="宋体"/>
          <w:b w:val="0"/>
          <w:bCs w:val="0"/>
          <w:kern w:val="0"/>
          <w:sz w:val="21"/>
          <w:szCs w:val="21"/>
          <w:lang w:val="en-US" w:eastAsia="zh-CN"/>
        </w:rPr>
        <w:t>经过对3个水平铜中氮含量重复性检测数据进行柯克伦检验，水平1无异常值，水平2、3分别出现一个歧离值，水平2出现1个离群值。经过分析，5#实验室水平2数据为二次柯克伦检验结果，且与临界值相差较小，予以保留。其他异常值均予以剔除。</w:t>
      </w:r>
    </w:p>
    <w:p>
      <w:pPr>
        <w:spacing w:line="360" w:lineRule="auto"/>
        <w:rPr>
          <w:rFonts w:hint="default" w:ascii="宋体" w:hAnsi="宋体"/>
          <w:b/>
          <w:bCs/>
          <w:kern w:val="0"/>
          <w:sz w:val="24"/>
          <w:lang w:val="en-US" w:eastAsia="zh-CN"/>
        </w:rPr>
      </w:pPr>
    </w:p>
    <w:p>
      <w:pPr>
        <w:pStyle w:val="2"/>
        <w:numPr>
          <w:ilvl w:val="0"/>
          <w:numId w:val="0"/>
        </w:numPr>
        <w:ind w:firstLine="420" w:firstLineChars="200"/>
        <w:jc w:val="both"/>
        <w:outlineLvl w:val="4"/>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1.3铜中氢的柯克伦检验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对各家实验室共计3个水平铜中氢含量的重复性检测数据分别计算其标准偏差，其中试验组数p=9，测量次数n=7，结果见表39。如果检验统计量C小于或等于5%临界值，则接受被检验项目为正确值；如果检验统计量大于5%临界值，但小于或等于1%临界值，则称被检验的项目称为歧离值，且用单星号（*）标出；如果检验统计量大于1%临界值，则被检验项目称为统计离群值，且用双星号（**）标出。</w:t>
      </w: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default" w:ascii="宋体" w:hAnsi="宋体"/>
          <w:b w:val="0"/>
          <w:bCs w:val="0"/>
          <w:kern w:val="0"/>
          <w:sz w:val="21"/>
          <w:szCs w:val="21"/>
          <w:lang w:val="en-US" w:eastAsia="zh-CN"/>
        </w:rPr>
      </w:pPr>
      <w:r>
        <w:rPr>
          <w:rFonts w:hint="eastAsia" w:ascii="黑体" w:hAnsi="黑体" w:eastAsia="黑体" w:cs="黑体"/>
          <w:kern w:val="2"/>
          <w:sz w:val="21"/>
          <w:szCs w:val="21"/>
          <w:lang w:val="en-US" w:eastAsia="zh-CN" w:bidi="ar-SA"/>
        </w:rPr>
        <w:t>表39  铜中氢柯克伦检验</w:t>
      </w:r>
    </w:p>
    <w:tbl>
      <w:tblPr>
        <w:tblStyle w:val="9"/>
        <w:tblW w:w="8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4"/>
        <w:gridCol w:w="2155"/>
        <w:gridCol w:w="2155"/>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实验室i</w:t>
            </w:r>
          </w:p>
        </w:tc>
        <w:tc>
          <w:tcPr>
            <w:tcW w:w="64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0.0000179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0.0000203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0.0000237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0.0000330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0.0000418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0.0000241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0.0000483</w:t>
            </w:r>
            <w:r>
              <w:rPr>
                <w:rFonts w:hint="eastAsia" w:ascii="宋体" w:hAnsi="宋体" w:cs="宋体"/>
                <w:i w:val="0"/>
                <w:iCs w:val="0"/>
                <w:color w:val="000000"/>
                <w:kern w:val="0"/>
                <w:sz w:val="18"/>
                <w:szCs w:val="18"/>
                <w:u w:val="none"/>
                <w:lang w:val="en-US" w:eastAsia="zh-CN" w:bidi="ar"/>
              </w:rPr>
              <w:t>**</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0.0000663</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0.0000104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0.0000163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0.0000350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 xml:space="preserve">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0.0000115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0.0000193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0.0000202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0.0000154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0.0000271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0.0000146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0.0000135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0.0000176 </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0.0000273 </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0.0000275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统计量C</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0.312242008</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0.370667353</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0.359404082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临界值(0.05，9,7)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0.3067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0.3067</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临界值(0.01,9,7)</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0.3592</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0.3592</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0.3592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检验结果</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5#岐离值</w:t>
            </w:r>
          </w:p>
        </w:tc>
        <w:tc>
          <w:tcPr>
            <w:tcW w:w="2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3#离群值</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3#离群值</w:t>
            </w:r>
          </w:p>
        </w:tc>
      </w:tr>
    </w:tbl>
    <w:p>
      <w:pPr>
        <w:spacing w:line="360" w:lineRule="auto"/>
        <w:rPr>
          <w:rFonts w:hint="eastAsia" w:ascii="宋体" w:hAnsi="宋体"/>
          <w:b/>
          <w:bCs/>
          <w:kern w:val="0"/>
          <w:sz w:val="24"/>
          <w:lang w:val="en-US" w:eastAsia="zh-CN"/>
        </w:rPr>
      </w:pPr>
      <w:r>
        <w:rPr>
          <w:rFonts w:hint="eastAsia" w:ascii="宋体" w:hAnsi="宋体"/>
          <w:b/>
          <w:bCs/>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经过对3个水平铜中氢含量重复性检测数据进行柯克伦检验，水平2、3分别出现一个离群值，水平1出现1个离群值。经过分析，上述异常值均予以剔除。</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b w:val="0"/>
          <w:bCs w:val="0"/>
          <w:kern w:val="0"/>
          <w:sz w:val="21"/>
          <w:szCs w:val="21"/>
          <w:lang w:val="en-US" w:eastAsia="zh-CN"/>
        </w:rPr>
      </w:pPr>
    </w:p>
    <w:p>
      <w:pPr>
        <w:pStyle w:val="2"/>
        <w:numPr>
          <w:ilvl w:val="0"/>
          <w:numId w:val="5"/>
        </w:numPr>
        <w:ind w:firstLine="420" w:firstLineChars="200"/>
        <w:jc w:val="both"/>
        <w:outlineLvl w:val="3"/>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实验室间格拉布斯检验</w:t>
      </w:r>
    </w:p>
    <w:p>
      <w:pPr>
        <w:pStyle w:val="2"/>
        <w:numPr>
          <w:ilvl w:val="0"/>
          <w:numId w:val="0"/>
        </w:numPr>
        <w:ind w:firstLine="420"/>
        <w:jc w:val="both"/>
        <w:outlineLvl w:val="4"/>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2.1铜中氧的格拉布斯检验</w:t>
      </w:r>
    </w:p>
    <w:p>
      <w:pPr>
        <w:pStyle w:val="2"/>
        <w:numPr>
          <w:ilvl w:val="0"/>
          <w:numId w:val="0"/>
        </w:numPr>
        <w:ind w:firstLine="420"/>
        <w:jc w:val="both"/>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对各家实验室共计5个水平铜中氧含量的重复性检测数据分别计算其单元内平均值，其中不包含已剔除的数据，对进行格拉布斯检验，结果见表40。</w:t>
      </w: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eastAsia" w:ascii="黑体" w:hAnsi="黑体" w:eastAsia="黑体" w:cs="黑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表40  铜中氧格拉布斯检验</w:t>
      </w:r>
    </w:p>
    <w:tbl>
      <w:tblPr>
        <w:tblStyle w:val="9"/>
        <w:tblW w:w="92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2"/>
        <w:gridCol w:w="1536"/>
        <w:gridCol w:w="1536"/>
        <w:gridCol w:w="1536"/>
        <w:gridCol w:w="153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实验室i</w:t>
            </w:r>
          </w:p>
        </w:tc>
        <w:tc>
          <w:tcPr>
            <w:tcW w:w="76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0.001529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0.004127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0.02017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0.001686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0.01877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0.004759**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0.02114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0.3527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0.001474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0.004291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0.01989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0.001481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0.004066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0.02007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0.001531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0.004229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0.02023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0.3569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0.000646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0.001474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0.004216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0.001466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0.004244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0.001560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0.02127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0.000534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0.001403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0.004177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0.02155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0.3526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总平均值，%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0.001512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0.004251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高端G值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1.208269241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2.177676482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2.511460864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1.357092895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1.387072283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低端G值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1.539950994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1.364176647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0.914606811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1.923531669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1.366969786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临界值（0.05）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2.290 </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2.290 </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2.290 </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2.290 </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临界值（0.01）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高端检验结果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9C0006"/>
                <w:sz w:val="18"/>
                <w:szCs w:val="18"/>
                <w:u w:val="none"/>
              </w:rPr>
            </w:pPr>
            <w:r>
              <w:rPr>
                <w:rFonts w:hint="eastAsia" w:ascii="宋体" w:hAnsi="宋体" w:eastAsia="宋体" w:cs="宋体"/>
                <w:i w:val="0"/>
                <w:iCs w:val="0"/>
                <w:color w:val="auto"/>
                <w:kern w:val="0"/>
                <w:sz w:val="18"/>
                <w:szCs w:val="18"/>
                <w:u w:val="none"/>
                <w:lang w:val="en-US" w:eastAsia="zh-CN" w:bidi="ar"/>
              </w:rPr>
              <w:t>离群值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低端检验结果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bl>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default" w:ascii="黑体" w:hAnsi="黑体" w:eastAsia="黑体" w:cs="黑体"/>
          <w:kern w:val="2"/>
          <w:sz w:val="21"/>
          <w:szCs w:val="21"/>
          <w:lang w:val="en-US" w:eastAsia="zh-CN" w:bidi="ar-SA"/>
        </w:rPr>
      </w:pPr>
    </w:p>
    <w:p>
      <w:pPr>
        <w:pStyle w:val="2"/>
        <w:numPr>
          <w:ilvl w:val="0"/>
          <w:numId w:val="0"/>
        </w:numPr>
        <w:ind w:firstLine="420"/>
        <w:jc w:val="both"/>
        <w:rPr>
          <w:rFonts w:hint="eastAsia" w:ascii="宋体" w:hAnsi="宋体"/>
          <w:b w:val="0"/>
          <w:bCs w:val="0"/>
          <w:kern w:val="0"/>
          <w:sz w:val="21"/>
          <w:szCs w:val="21"/>
          <w:lang w:val="en-US" w:eastAsia="zh-CN"/>
        </w:rPr>
      </w:pPr>
      <w:r>
        <w:rPr>
          <w:rFonts w:hint="eastAsia" w:ascii="宋体" w:hAnsi="宋体"/>
          <w:b/>
          <w:bCs/>
          <w:kern w:val="0"/>
          <w:sz w:val="24"/>
          <w:lang w:val="en-US" w:eastAsia="zh-CN"/>
        </w:rPr>
        <w:t xml:space="preserve"> </w:t>
      </w:r>
      <w:r>
        <w:rPr>
          <w:rFonts w:hint="eastAsia" w:ascii="宋体" w:hAnsi="宋体"/>
          <w:b w:val="0"/>
          <w:bCs w:val="0"/>
          <w:kern w:val="0"/>
          <w:sz w:val="21"/>
          <w:szCs w:val="21"/>
          <w:lang w:val="en-US" w:eastAsia="zh-CN"/>
        </w:rPr>
        <w:t>经过对5个水平铜中氧含量单元内平均值进行格拉布斯检验，水平3高端数据为离群值，经技术分析后均予以剔除。</w:t>
      </w:r>
    </w:p>
    <w:p>
      <w:pPr>
        <w:pStyle w:val="2"/>
        <w:numPr>
          <w:ilvl w:val="0"/>
          <w:numId w:val="0"/>
        </w:numPr>
        <w:ind w:firstLine="420"/>
        <w:jc w:val="both"/>
        <w:rPr>
          <w:rFonts w:hint="default" w:ascii="宋体" w:hAnsi="宋体"/>
          <w:b w:val="0"/>
          <w:bCs w:val="0"/>
          <w:kern w:val="0"/>
          <w:sz w:val="21"/>
          <w:szCs w:val="21"/>
          <w:lang w:val="en-US" w:eastAsia="zh-CN"/>
        </w:rPr>
      </w:pPr>
    </w:p>
    <w:p>
      <w:pPr>
        <w:pStyle w:val="2"/>
        <w:numPr>
          <w:ilvl w:val="0"/>
          <w:numId w:val="0"/>
        </w:numPr>
        <w:ind w:firstLine="420"/>
        <w:jc w:val="both"/>
        <w:outlineLvl w:val="4"/>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2.2铜中氮的格拉布斯检验</w:t>
      </w:r>
    </w:p>
    <w:p>
      <w:pPr>
        <w:pStyle w:val="2"/>
        <w:numPr>
          <w:ilvl w:val="0"/>
          <w:numId w:val="0"/>
        </w:numPr>
        <w:ind w:firstLine="420"/>
        <w:jc w:val="both"/>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对各家实验室共计3个水平铜中氮含量的重复性检测数据分别计算其单元内平均值，其中不包含已剔除的数据，对进行格拉布斯检验，结果见表41。</w:t>
      </w: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表41  铜中氮格拉布斯检验</w:t>
      </w:r>
    </w:p>
    <w:tbl>
      <w:tblPr>
        <w:tblStyle w:val="9"/>
        <w:tblW w:w="9244" w:type="dxa"/>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8"/>
        <w:gridCol w:w="2588"/>
        <w:gridCol w:w="2588"/>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实验室i</w:t>
            </w:r>
          </w:p>
        </w:tc>
        <w:tc>
          <w:tcPr>
            <w:tcW w:w="77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0.0003264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0.001917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0.04749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0.0002741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C00000"/>
                <w:sz w:val="18"/>
                <w:szCs w:val="18"/>
                <w:u w:val="none"/>
              </w:rPr>
            </w:pP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0.04783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0.0003414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0.002254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0.0003314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0.001913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0.04687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0.0003963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0.002050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0.04869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0.0003031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0.001990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0.04777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0.0003154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0.001999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C00000"/>
                <w:sz w:val="18"/>
                <w:szCs w:val="18"/>
                <w:u w:val="none"/>
              </w:rPr>
            </w:pPr>
            <w:r>
              <w:rPr>
                <w:rFonts w:hint="eastAsia" w:ascii="宋体" w:hAnsi="宋体" w:eastAsia="宋体" w:cs="宋体"/>
                <w:i w:val="0"/>
                <w:iCs w:val="0"/>
                <w:color w:val="auto"/>
                <w:kern w:val="0"/>
                <w:sz w:val="18"/>
                <w:szCs w:val="18"/>
                <w:u w:val="none"/>
                <w:lang w:val="en-US" w:eastAsia="zh-CN" w:bidi="ar"/>
              </w:rPr>
              <w:t xml:space="preserve">0.04447*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0.0003183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0.001970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0.04807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0.0003029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0.001747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0.04707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总平均值，%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0.0003233</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0.00198</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0.04728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高端G值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2.168734631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1.915140914</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1.109408671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低端G值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1.461667724</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1.628568733</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2.210949195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临界值（0.05）</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2.387 </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2.126 </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 xml:space="preserve">2.126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临界值（0.01）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2.215</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2.274</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高端检验结果</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低端检验结果</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8#岐离值</w:t>
            </w:r>
          </w:p>
        </w:tc>
      </w:tr>
    </w:tbl>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default" w:ascii="黑体" w:hAnsi="黑体" w:eastAsia="黑体" w:cs="黑体"/>
          <w:kern w:val="2"/>
          <w:sz w:val="21"/>
          <w:szCs w:val="21"/>
          <w:lang w:val="en-US" w:eastAsia="zh-CN" w:bidi="ar-SA"/>
        </w:rPr>
      </w:pPr>
    </w:p>
    <w:p>
      <w:pPr>
        <w:pStyle w:val="2"/>
        <w:numPr>
          <w:ilvl w:val="0"/>
          <w:numId w:val="0"/>
        </w:numPr>
        <w:ind w:firstLine="420"/>
        <w:jc w:val="both"/>
        <w:rPr>
          <w:rFonts w:hint="eastAsia" w:ascii="宋体" w:hAnsi="宋体"/>
          <w:b w:val="0"/>
          <w:bCs w:val="0"/>
          <w:kern w:val="0"/>
          <w:sz w:val="21"/>
          <w:szCs w:val="21"/>
          <w:lang w:val="en-US" w:eastAsia="zh-CN"/>
        </w:rPr>
      </w:pPr>
      <w:r>
        <w:rPr>
          <w:rFonts w:hint="eastAsia" w:ascii="宋体" w:hAnsi="宋体"/>
          <w:b/>
          <w:bCs/>
          <w:kern w:val="0"/>
          <w:sz w:val="24"/>
          <w:lang w:val="en-US" w:eastAsia="zh-CN"/>
        </w:rPr>
        <w:t xml:space="preserve"> </w:t>
      </w:r>
      <w:r>
        <w:rPr>
          <w:rFonts w:hint="eastAsia" w:ascii="宋体" w:hAnsi="宋体"/>
          <w:b w:val="0"/>
          <w:bCs w:val="0"/>
          <w:kern w:val="0"/>
          <w:sz w:val="21"/>
          <w:szCs w:val="21"/>
          <w:lang w:val="en-US" w:eastAsia="zh-CN"/>
        </w:rPr>
        <w:t>经过对3个水平铜中氮含量单元内平均值进行格拉布斯检验，水平3低端数据为离群值，经技术分析后均予以剔除。</w:t>
      </w:r>
    </w:p>
    <w:p>
      <w:pPr>
        <w:pStyle w:val="2"/>
        <w:numPr>
          <w:ilvl w:val="0"/>
          <w:numId w:val="0"/>
        </w:numPr>
        <w:ind w:firstLine="420"/>
        <w:jc w:val="both"/>
        <w:rPr>
          <w:rFonts w:hint="eastAsia" w:ascii="宋体" w:hAnsi="宋体"/>
          <w:b w:val="0"/>
          <w:bCs w:val="0"/>
          <w:kern w:val="0"/>
          <w:sz w:val="21"/>
          <w:szCs w:val="21"/>
          <w:lang w:val="en-US" w:eastAsia="zh-CN"/>
        </w:rPr>
      </w:pPr>
    </w:p>
    <w:p>
      <w:pPr>
        <w:pStyle w:val="2"/>
        <w:numPr>
          <w:ilvl w:val="0"/>
          <w:numId w:val="0"/>
        </w:numPr>
        <w:ind w:firstLine="420"/>
        <w:jc w:val="both"/>
        <w:outlineLvl w:val="4"/>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2.3铜中氢的格拉布斯检验</w:t>
      </w:r>
    </w:p>
    <w:p>
      <w:pPr>
        <w:pStyle w:val="2"/>
        <w:numPr>
          <w:ilvl w:val="0"/>
          <w:numId w:val="0"/>
        </w:numPr>
        <w:ind w:firstLine="420"/>
        <w:jc w:val="both"/>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对各家实验室共计3个水平铜中氢含量的重复性检测数据分别计算其单元内平均值，其中不包含已剔除的数据，对进行格拉布斯检验，结果见表42。</w:t>
      </w: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eastAsia" w:ascii="黑体" w:hAnsi="黑体" w:eastAsia="黑体" w:cs="黑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eastAsia" w:ascii="黑体" w:hAnsi="黑体" w:eastAsia="黑体" w:cs="黑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表42  铜中氢格拉布斯检验</w:t>
      </w:r>
    </w:p>
    <w:tbl>
      <w:tblPr>
        <w:tblStyle w:val="9"/>
        <w:tblW w:w="9244" w:type="dxa"/>
        <w:tblInd w:w="-2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8"/>
        <w:gridCol w:w="2588"/>
        <w:gridCol w:w="2588"/>
        <w:gridCol w:w="2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实验室i</w:t>
            </w:r>
          </w:p>
        </w:tc>
        <w:tc>
          <w:tcPr>
            <w:tcW w:w="77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水平j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0.0001971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0.0003904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0.0006419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0.0001491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0.0003664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0.0005859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0.0001514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0.0001830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0.0003871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0.0005660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0.0003886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0.0005907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0.0001630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0.0003776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0.0006156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0.0001644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0.0004427</w:t>
            </w:r>
            <w:r>
              <w:rPr>
                <w:rFonts w:hint="eastAsia" w:ascii="宋体" w:hAnsi="宋体" w:cs="宋体"/>
                <w:i w:val="0"/>
                <w:iCs w:val="0"/>
                <w:color w:val="000000"/>
                <w:sz w:val="18"/>
                <w:szCs w:val="18"/>
                <w:u w:val="none"/>
                <w:lang w:val="en-US" w:eastAsia="zh-CN"/>
              </w:rPr>
              <w:t>**</w:t>
            </w:r>
            <w:r>
              <w:rPr>
                <w:rFonts w:hint="eastAsia" w:ascii="宋体" w:hAnsi="宋体" w:eastAsia="宋体" w:cs="宋体"/>
                <w:i w:val="0"/>
                <w:iCs w:val="0"/>
                <w:color w:val="000000"/>
                <w:sz w:val="18"/>
                <w:szCs w:val="18"/>
                <w:u w:val="none"/>
                <w:lang w:val="en-US" w:eastAsia="zh-CN"/>
              </w:rPr>
              <w:t xml:space="preserve">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0.0006521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0.0001789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0.0003774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0.0005853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0.0001561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0.0003929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0.0005959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总平均值，%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0.0001679 </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0.0003904 </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0.0006042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高端G值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1.726272234</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2.285824206</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1.603279838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低端G值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1.111435548</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1.048944186</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1.278607303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临界值（0.05）</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2.387 </w:t>
            </w:r>
          </w:p>
        </w:tc>
        <w:tc>
          <w:tcPr>
            <w:tcW w:w="2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2.020 </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 xml:space="preserve">2.126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C0C0C"/>
                <w:sz w:val="18"/>
                <w:szCs w:val="18"/>
                <w:u w:val="none"/>
              </w:rPr>
            </w:pPr>
            <w:r>
              <w:rPr>
                <w:rFonts w:hint="eastAsia" w:ascii="宋体" w:hAnsi="宋体" w:eastAsia="宋体" w:cs="宋体"/>
                <w:i w:val="0"/>
                <w:iCs w:val="0"/>
                <w:color w:val="0C0C0C"/>
                <w:kern w:val="0"/>
                <w:sz w:val="18"/>
                <w:szCs w:val="18"/>
                <w:u w:val="none"/>
                <w:lang w:val="en-US" w:eastAsia="zh-CN" w:bidi="ar"/>
              </w:rPr>
              <w:t>临界值（0.01）</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2.215</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2.139</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2.274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高端检验结果</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无异常值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离群值</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低端检验结果</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无异常值</w:t>
            </w:r>
          </w:p>
        </w:tc>
        <w:tc>
          <w:tcPr>
            <w:tcW w:w="2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无异常值</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无异常值</w:t>
            </w:r>
          </w:p>
        </w:tc>
      </w:tr>
    </w:tbl>
    <w:p>
      <w:pPr>
        <w:keepNext w:val="0"/>
        <w:keepLines w:val="0"/>
        <w:pageBreakBefore w:val="0"/>
        <w:widowControl w:val="0"/>
        <w:kinsoku/>
        <w:wordWrap/>
        <w:overflowPunct/>
        <w:topLinePunct w:val="0"/>
        <w:autoSpaceDE/>
        <w:autoSpaceDN/>
        <w:bidi w:val="0"/>
        <w:adjustRightInd/>
        <w:snapToGrid/>
        <w:spacing w:line="240" w:lineRule="auto"/>
        <w:ind w:firstLine="481"/>
        <w:jc w:val="center"/>
        <w:textAlignment w:val="auto"/>
        <w:rPr>
          <w:rFonts w:hint="default" w:ascii="黑体" w:hAnsi="黑体" w:eastAsia="黑体" w:cs="黑体"/>
          <w:kern w:val="2"/>
          <w:sz w:val="21"/>
          <w:szCs w:val="21"/>
          <w:lang w:val="en-US" w:eastAsia="zh-CN" w:bidi="ar-SA"/>
        </w:rPr>
      </w:pPr>
    </w:p>
    <w:p>
      <w:pPr>
        <w:pStyle w:val="2"/>
        <w:numPr>
          <w:ilvl w:val="0"/>
          <w:numId w:val="0"/>
        </w:numPr>
        <w:ind w:firstLine="420"/>
        <w:jc w:val="both"/>
        <w:rPr>
          <w:rFonts w:hint="eastAsia" w:ascii="宋体" w:hAnsi="宋体"/>
          <w:b w:val="0"/>
          <w:bCs w:val="0"/>
          <w:kern w:val="0"/>
          <w:sz w:val="21"/>
          <w:szCs w:val="21"/>
          <w:lang w:val="en-US" w:eastAsia="zh-CN"/>
        </w:rPr>
      </w:pPr>
      <w:r>
        <w:rPr>
          <w:rFonts w:hint="eastAsia" w:ascii="宋体" w:hAnsi="宋体"/>
          <w:b/>
          <w:bCs/>
          <w:kern w:val="0"/>
          <w:sz w:val="24"/>
          <w:lang w:val="en-US" w:eastAsia="zh-CN"/>
        </w:rPr>
        <w:t xml:space="preserve"> </w:t>
      </w:r>
      <w:r>
        <w:rPr>
          <w:rFonts w:hint="eastAsia" w:ascii="宋体" w:hAnsi="宋体"/>
          <w:b w:val="0"/>
          <w:bCs w:val="0"/>
          <w:kern w:val="0"/>
          <w:sz w:val="21"/>
          <w:szCs w:val="21"/>
          <w:lang w:val="en-US" w:eastAsia="zh-CN"/>
        </w:rPr>
        <w:t>经过对3个水平铜中氢含量单元内平均值进行格拉布斯检验，水平2高端数据为离群值，经技术分析后均予以剔除。</w:t>
      </w:r>
    </w:p>
    <w:p>
      <w:pPr>
        <w:pStyle w:val="2"/>
        <w:numPr>
          <w:ilvl w:val="0"/>
          <w:numId w:val="0"/>
        </w:numPr>
        <w:ind w:firstLine="420"/>
        <w:jc w:val="both"/>
        <w:rPr>
          <w:rFonts w:hint="default" w:ascii="宋体" w:hAnsi="宋体"/>
          <w:b w:val="0"/>
          <w:bCs w:val="0"/>
          <w:kern w:val="0"/>
          <w:sz w:val="21"/>
          <w:szCs w:val="21"/>
          <w:lang w:val="en-US" w:eastAsia="zh-CN"/>
        </w:rPr>
      </w:pPr>
    </w:p>
    <w:p>
      <w:pPr>
        <w:pStyle w:val="2"/>
        <w:numPr>
          <w:ilvl w:val="0"/>
          <w:numId w:val="5"/>
        </w:numPr>
        <w:ind w:left="0" w:leftChars="0" w:firstLine="420" w:firstLineChars="200"/>
        <w:jc w:val="both"/>
        <w:outlineLvl w:val="3"/>
        <w:rPr>
          <w:rFonts w:hint="default"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重复性限、再现性限的计算</w:t>
      </w:r>
    </w:p>
    <w:p>
      <w:pPr>
        <w:pStyle w:val="26"/>
        <w:numPr>
          <w:ilvl w:val="0"/>
          <w:numId w:val="0"/>
        </w:numPr>
        <w:tabs>
          <w:tab w:val="left" w:pos="420"/>
        </w:tabs>
        <w:spacing w:before="120" w:after="120"/>
        <w:ind w:firstLine="420" w:firstLineChars="200"/>
        <w:outlineLvl w:val="4"/>
        <w:rPr>
          <w:rFonts w:hAnsi="黑体"/>
          <w:kern w:val="2"/>
        </w:rPr>
      </w:pPr>
      <w:r>
        <w:rPr>
          <w:rFonts w:hint="eastAsia" w:hAnsi="黑体"/>
          <w:kern w:val="2"/>
          <w:lang w:val="en-US" w:eastAsia="zh-CN"/>
        </w:rPr>
        <w:t>3</w:t>
      </w:r>
      <w:r>
        <w:rPr>
          <w:rFonts w:hint="eastAsia" w:hAnsi="黑体"/>
          <w:kern w:val="2"/>
        </w:rPr>
        <w:t>.1  重复性</w:t>
      </w:r>
    </w:p>
    <w:p>
      <w:pPr>
        <w:numPr>
          <w:ilvl w:val="0"/>
          <w:numId w:val="6"/>
        </w:numPr>
        <w:adjustRightInd w:val="0"/>
        <w:snapToGrid w:val="0"/>
        <w:ind w:firstLine="420" w:firstLineChars="200"/>
        <w:jc w:val="left"/>
        <w:rPr>
          <w:szCs w:val="21"/>
        </w:rPr>
      </w:pPr>
      <w:r>
        <w:rPr>
          <w:rFonts w:hint="eastAsia"/>
          <w:szCs w:val="21"/>
        </w:rPr>
        <w:t>在重复性条件下</w:t>
      </w:r>
      <w:r>
        <w:rPr>
          <w:rFonts w:hint="eastAsia" w:ascii="宋体" w:hAnsi="宋体" w:eastAsia="宋体" w:cs="宋体"/>
          <w:szCs w:val="21"/>
        </w:rPr>
        <w:t>获得的两次独立测试结果的测定值，在表</w:t>
      </w:r>
      <w:r>
        <w:rPr>
          <w:rFonts w:hint="eastAsia" w:ascii="宋体" w:hAnsi="宋体" w:eastAsia="宋体" w:cs="宋体"/>
          <w:szCs w:val="21"/>
          <w:lang w:val="en-US" w:eastAsia="zh-CN"/>
        </w:rPr>
        <w:t>43</w:t>
      </w:r>
      <w:r>
        <w:rPr>
          <w:rFonts w:hint="eastAsia" w:ascii="宋体" w:hAnsi="宋体" w:eastAsia="宋体" w:cs="宋体"/>
          <w:szCs w:val="21"/>
        </w:rPr>
        <w:t>给出的平均值范围内，这两个测试结果的绝对差值不超过重复性限（</w:t>
      </w:r>
      <w:r>
        <w:rPr>
          <w:rFonts w:hint="eastAsia" w:ascii="宋体" w:hAnsi="宋体" w:eastAsia="宋体" w:cs="宋体"/>
          <w:i/>
          <w:szCs w:val="21"/>
        </w:rPr>
        <w:t>r</w:t>
      </w:r>
      <w:r>
        <w:rPr>
          <w:rFonts w:hint="eastAsia" w:ascii="宋体" w:hAnsi="宋体" w:eastAsia="宋体" w:cs="宋体"/>
          <w:szCs w:val="21"/>
        </w:rPr>
        <w:t>），超过重复性限（</w:t>
      </w:r>
      <w:r>
        <w:rPr>
          <w:rFonts w:hint="eastAsia" w:ascii="宋体" w:hAnsi="宋体" w:eastAsia="宋体" w:cs="宋体"/>
          <w:i/>
          <w:szCs w:val="21"/>
        </w:rPr>
        <w:t>r</w:t>
      </w:r>
      <w:r>
        <w:rPr>
          <w:rFonts w:hint="eastAsia" w:ascii="宋体" w:hAnsi="宋体" w:eastAsia="宋体" w:cs="宋体"/>
          <w:szCs w:val="21"/>
        </w:rPr>
        <w:t>）的情况不超过5%，重复性限（</w:t>
      </w:r>
      <w:r>
        <w:rPr>
          <w:rFonts w:hint="eastAsia" w:ascii="宋体" w:hAnsi="宋体" w:eastAsia="宋体" w:cs="宋体"/>
          <w:i/>
          <w:szCs w:val="21"/>
        </w:rPr>
        <w:t>r</w:t>
      </w:r>
      <w:r>
        <w:rPr>
          <w:rFonts w:hint="eastAsia" w:ascii="宋体" w:hAnsi="宋体" w:eastAsia="宋体" w:cs="宋体"/>
          <w:szCs w:val="21"/>
        </w:rPr>
        <w:t>）按表</w:t>
      </w:r>
      <w:r>
        <w:rPr>
          <w:rFonts w:hint="eastAsia" w:ascii="宋体" w:hAnsi="宋体" w:eastAsia="宋体" w:cs="宋体"/>
          <w:szCs w:val="21"/>
          <w:lang w:val="en-US" w:eastAsia="zh-CN"/>
        </w:rPr>
        <w:t>43</w:t>
      </w:r>
      <w:r>
        <w:rPr>
          <w:rFonts w:hint="eastAsia" w:ascii="宋体" w:hAnsi="宋体" w:eastAsia="宋体" w:cs="宋体"/>
          <w:szCs w:val="21"/>
        </w:rPr>
        <w:t>数据采用线性内插法或外延法求得。</w:t>
      </w:r>
    </w:p>
    <w:p>
      <w:pPr>
        <w:keepNext w:val="0"/>
        <w:keepLines w:val="0"/>
        <w:pageBreakBefore w:val="0"/>
        <w:widowControl w:val="0"/>
        <w:kinsoku/>
        <w:wordWrap/>
        <w:overflowPunct/>
        <w:topLinePunct w:val="0"/>
        <w:autoSpaceDE/>
        <w:autoSpaceDN/>
        <w:bidi w:val="0"/>
        <w:adjustRightInd w:val="0"/>
        <w:snapToGrid w:val="0"/>
        <w:spacing w:after="163" w:afterLines="50"/>
        <w:jc w:val="both"/>
        <w:textAlignment w:val="auto"/>
        <w:rPr>
          <w:rFonts w:hint="eastAsia" w:eastAsia="黑体"/>
          <w:szCs w:val="21"/>
        </w:rPr>
      </w:pPr>
    </w:p>
    <w:p>
      <w:pPr>
        <w:keepNext w:val="0"/>
        <w:keepLines w:val="0"/>
        <w:pageBreakBefore w:val="0"/>
        <w:widowControl w:val="0"/>
        <w:kinsoku/>
        <w:wordWrap/>
        <w:overflowPunct/>
        <w:topLinePunct w:val="0"/>
        <w:autoSpaceDE/>
        <w:autoSpaceDN/>
        <w:bidi w:val="0"/>
        <w:adjustRightInd w:val="0"/>
        <w:snapToGrid w:val="0"/>
        <w:spacing w:after="163" w:afterLines="50"/>
        <w:jc w:val="center"/>
        <w:textAlignment w:val="auto"/>
        <w:rPr>
          <w:rFonts w:hint="default" w:eastAsia="黑体"/>
          <w:szCs w:val="21"/>
          <w:lang w:val="en-US" w:eastAsia="zh-CN"/>
        </w:rPr>
      </w:pPr>
      <w:r>
        <w:rPr>
          <w:rFonts w:hint="eastAsia" w:eastAsia="黑体"/>
          <w:szCs w:val="21"/>
        </w:rPr>
        <w:t>表</w:t>
      </w:r>
      <w:r>
        <w:rPr>
          <w:rFonts w:hint="eastAsia" w:ascii="黑体" w:hAnsi="黑体" w:eastAsia="黑体" w:cs="黑体"/>
          <w:szCs w:val="21"/>
          <w:lang w:val="en-US" w:eastAsia="zh-CN"/>
        </w:rPr>
        <w:t>43</w:t>
      </w:r>
      <w:r>
        <w:rPr>
          <w:rFonts w:hint="eastAsia" w:ascii="黑体" w:hAnsi="黑体" w:eastAsia="黑体" w:cs="黑体"/>
          <w:szCs w:val="21"/>
        </w:rPr>
        <w:t xml:space="preserve"> </w:t>
      </w:r>
      <w:r>
        <w:rPr>
          <w:rFonts w:hint="eastAsia" w:eastAsia="黑体"/>
          <w:szCs w:val="21"/>
        </w:rPr>
        <w:t>重复性限</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1369"/>
        <w:gridCol w:w="1235"/>
        <w:gridCol w:w="1235"/>
        <w:gridCol w:w="1216"/>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rPr>
              <w:t>氧的质量分数/%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0.00060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0.00151</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0.00419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0.0204</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rPr>
              <w:t>重复性限（</w:t>
            </w:r>
            <w:r>
              <w:rPr>
                <w:rFonts w:hint="eastAsia" w:ascii="宋体" w:hAnsi="宋体" w:eastAsia="宋体" w:cs="宋体"/>
                <w:i/>
                <w:iCs/>
                <w:color w:val="000000"/>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0.00020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0.00021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0.0011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eastAsia="zh-CN"/>
              </w:rPr>
              <w:t>氮</w:t>
            </w:r>
            <w:r>
              <w:rPr>
                <w:rFonts w:hint="eastAsia" w:ascii="宋体" w:hAnsi="宋体" w:eastAsia="宋体" w:cs="宋体"/>
                <w:color w:val="000000"/>
                <w:kern w:val="0"/>
                <w:sz w:val="18"/>
              </w:rPr>
              <w:t>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0.00032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0.00199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0.0478</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default" w:hAnsi="宋体" w:eastAsia="宋体"/>
                <w:lang w:val="en-US"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default"/>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rPr>
              <w:t>重复性限（</w:t>
            </w:r>
            <w:r>
              <w:rPr>
                <w:rFonts w:hint="eastAsia" w:ascii="宋体" w:hAnsi="宋体" w:eastAsia="宋体" w:cs="宋体"/>
                <w:i/>
                <w:iCs/>
                <w:color w:val="000000"/>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0.00011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0.00023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0.0020 </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hAnsi="宋体" w:eastAsia="宋体"/>
                <w:lang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default"/>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rPr>
            </w:pPr>
            <w:r>
              <w:rPr>
                <w:rFonts w:hint="eastAsia" w:ascii="宋体" w:hAnsi="宋体" w:eastAsia="宋体" w:cs="宋体"/>
                <w:sz w:val="18"/>
                <w:szCs w:val="18"/>
              </w:rPr>
              <w:t>氢的质量分数/%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0.00017</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0.00038</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0.00061</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rPr>
            </w:pPr>
            <w:r>
              <w:rPr>
                <w:rFonts w:hint="eastAsia" w:ascii="宋体" w:hAnsi="宋体" w:eastAsia="宋体" w:cs="宋体"/>
                <w:sz w:val="18"/>
                <w:szCs w:val="18"/>
              </w:rPr>
              <w:t>重复性限</w:t>
            </w:r>
            <w:r>
              <w:rPr>
                <w:rFonts w:hint="eastAsia" w:ascii="宋体" w:hAnsi="宋体" w:eastAsia="宋体" w:cs="宋体"/>
                <w:i/>
                <w:sz w:val="18"/>
                <w:szCs w:val="18"/>
              </w:rPr>
              <w:t>r</w:t>
            </w:r>
            <w:r>
              <w:rPr>
                <w:rFonts w:hint="eastAsia" w:ascii="宋体" w:hAnsi="宋体" w:eastAsia="宋体" w:cs="宋体"/>
                <w:sz w:val="18"/>
                <w:szCs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 xml:space="preserve">0.00006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 xml:space="preserve">0.00006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 xml:space="preserve">0.00009 </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9571" w:type="dxa"/>
            <w:gridSpan w:val="6"/>
            <w:noWrap w:val="0"/>
            <w:vAlign w:val="top"/>
          </w:tcPr>
          <w:p>
            <w:pPr>
              <w:adjustRightInd w:val="0"/>
              <w:snapToGrid w:val="0"/>
              <w:spacing w:line="300" w:lineRule="auto"/>
              <w:rPr>
                <w:rFonts w:hint="eastAsia"/>
                <w:color w:val="000000"/>
                <w:kern w:val="0"/>
                <w:sz w:val="18"/>
              </w:rPr>
            </w:pPr>
            <w:r>
              <w:rPr>
                <w:rFonts w:hint="eastAsia" w:ascii="黑体" w:hAnsi="黑体" w:eastAsia="黑体" w:cs="黑体"/>
                <w:color w:val="000000"/>
                <w:kern w:val="0"/>
                <w:sz w:val="18"/>
              </w:rPr>
              <w:t>注：</w:t>
            </w:r>
            <w:r>
              <w:rPr>
                <w:rFonts w:hint="eastAsia"/>
                <w:color w:val="000000"/>
                <w:kern w:val="0"/>
                <w:sz w:val="18"/>
              </w:rPr>
              <w:t>重复</w:t>
            </w:r>
            <w:r>
              <w:rPr>
                <w:rFonts w:hint="eastAsia" w:ascii="宋体" w:hAnsi="宋体" w:eastAsia="宋体" w:cs="宋体"/>
                <w:color w:val="000000"/>
                <w:kern w:val="0"/>
                <w:sz w:val="18"/>
              </w:rPr>
              <w:t>性限（</w:t>
            </w:r>
            <w:r>
              <w:rPr>
                <w:rFonts w:hint="eastAsia" w:ascii="宋体" w:hAnsi="宋体" w:eastAsia="宋体" w:cs="宋体"/>
                <w:i/>
                <w:iCs/>
                <w:color w:val="000000"/>
                <w:kern w:val="0"/>
                <w:sz w:val="18"/>
              </w:rPr>
              <w:t>r</w:t>
            </w:r>
            <w:r>
              <w:rPr>
                <w:rFonts w:hint="eastAsia" w:ascii="宋体" w:hAnsi="宋体" w:eastAsia="宋体" w:cs="宋体"/>
                <w:color w:val="000000"/>
                <w:kern w:val="0"/>
                <w:sz w:val="18"/>
              </w:rPr>
              <w:t>）为2.83S</w:t>
            </w:r>
            <w:r>
              <w:rPr>
                <w:rFonts w:hint="eastAsia" w:ascii="宋体" w:hAnsi="宋体" w:eastAsia="宋体" w:cs="宋体"/>
                <w:color w:val="000000"/>
                <w:kern w:val="0"/>
                <w:sz w:val="18"/>
                <w:vertAlign w:val="subscript"/>
              </w:rPr>
              <w:t>r</w:t>
            </w:r>
            <w:r>
              <w:rPr>
                <w:rFonts w:hint="eastAsia" w:ascii="宋体" w:hAnsi="宋体" w:eastAsia="宋体" w:cs="宋体"/>
                <w:color w:val="000000"/>
                <w:kern w:val="0"/>
                <w:sz w:val="18"/>
              </w:rPr>
              <w:t>，S</w:t>
            </w:r>
            <w:r>
              <w:rPr>
                <w:rFonts w:hint="eastAsia" w:ascii="宋体" w:hAnsi="宋体" w:eastAsia="宋体" w:cs="宋体"/>
                <w:color w:val="000000"/>
                <w:kern w:val="0"/>
                <w:sz w:val="18"/>
                <w:vertAlign w:val="subscript"/>
              </w:rPr>
              <w:t>r</w:t>
            </w:r>
            <w:r>
              <w:rPr>
                <w:rFonts w:hint="eastAsia" w:ascii="宋体" w:hAnsi="宋体" w:eastAsia="宋体" w:cs="宋体"/>
                <w:color w:val="000000"/>
                <w:kern w:val="0"/>
                <w:sz w:val="18"/>
              </w:rPr>
              <w:t>为重复性标准偏差。</w:t>
            </w:r>
          </w:p>
        </w:tc>
      </w:tr>
    </w:tbl>
    <w:p>
      <w:pPr>
        <w:pStyle w:val="2"/>
        <w:numPr>
          <w:ilvl w:val="0"/>
          <w:numId w:val="0"/>
        </w:numPr>
        <w:ind w:leftChars="200"/>
        <w:jc w:val="both"/>
        <w:rPr>
          <w:rFonts w:hint="default" w:ascii="黑体" w:hAnsi="黑体" w:eastAsia="黑体" w:cs="黑体"/>
          <w:kern w:val="2"/>
          <w:sz w:val="21"/>
          <w:szCs w:val="21"/>
          <w:lang w:val="en-US" w:eastAsia="zh-CN" w:bidi="ar-SA"/>
        </w:rPr>
      </w:pPr>
    </w:p>
    <w:p>
      <w:pPr>
        <w:pStyle w:val="2"/>
        <w:numPr>
          <w:ilvl w:val="0"/>
          <w:numId w:val="0"/>
        </w:numPr>
        <w:ind w:leftChars="200"/>
        <w:jc w:val="both"/>
        <w:outlineLvl w:val="4"/>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eastAsia="zh-CN" w:bidi="ar-SA"/>
        </w:rPr>
        <w:t>3.2  再现性</w:t>
      </w:r>
    </w:p>
    <w:p>
      <w:pPr>
        <w:pStyle w:val="2"/>
        <w:numPr>
          <w:ilvl w:val="0"/>
          <w:numId w:val="0"/>
        </w:numPr>
        <w:ind w:firstLine="420" w:firstLineChars="200"/>
        <w:jc w:val="both"/>
        <w:rPr>
          <w:rFonts w:hint="default" w:ascii="宋体" w:hAnsi="宋体"/>
          <w:b w:val="0"/>
          <w:bCs w:val="0"/>
          <w:kern w:val="0"/>
          <w:sz w:val="21"/>
          <w:szCs w:val="21"/>
          <w:lang w:val="en-US" w:eastAsia="zh-CN"/>
        </w:rPr>
      </w:pPr>
      <w:r>
        <w:rPr>
          <w:rFonts w:hint="eastAsia"/>
          <w:color w:val="auto"/>
        </w:rPr>
        <w:t>在再现性条件下</w:t>
      </w:r>
      <w:r>
        <w:rPr>
          <w:rFonts w:hint="eastAsia" w:ascii="宋体" w:hAnsi="宋体" w:eastAsia="宋体" w:cs="宋体"/>
          <w:color w:val="auto"/>
        </w:rPr>
        <w:t>获得的两次独立测试结果的测定值，在</w:t>
      </w:r>
      <w:r>
        <w:rPr>
          <w:rFonts w:hint="eastAsia" w:ascii="宋体" w:hAnsi="宋体" w:eastAsia="宋体" w:cs="宋体"/>
          <w:szCs w:val="21"/>
        </w:rPr>
        <w:t>表</w:t>
      </w:r>
      <w:r>
        <w:rPr>
          <w:rFonts w:hint="eastAsia" w:ascii="宋体" w:hAnsi="宋体" w:cs="宋体"/>
          <w:szCs w:val="21"/>
          <w:lang w:val="en-US" w:eastAsia="zh-CN"/>
        </w:rPr>
        <w:t>44</w:t>
      </w:r>
      <w:r>
        <w:rPr>
          <w:rFonts w:hint="eastAsia" w:ascii="宋体" w:hAnsi="宋体" w:eastAsia="宋体" w:cs="宋体"/>
          <w:color w:val="auto"/>
        </w:rPr>
        <w:t>给出的平均值范围内，两个测试结果的绝对差值不超过再现性限（</w:t>
      </w:r>
      <w:r>
        <w:rPr>
          <w:rFonts w:hint="eastAsia" w:ascii="宋体" w:hAnsi="宋体" w:eastAsia="宋体" w:cs="宋体"/>
          <w:i/>
          <w:color w:val="auto"/>
        </w:rPr>
        <w:t>R</w:t>
      </w:r>
      <w:r>
        <w:rPr>
          <w:rFonts w:hint="eastAsia" w:ascii="宋体" w:hAnsi="宋体" w:eastAsia="宋体" w:cs="宋体"/>
          <w:color w:val="auto"/>
        </w:rPr>
        <w:t>），超过再现性限（</w:t>
      </w:r>
      <w:r>
        <w:rPr>
          <w:rFonts w:hint="eastAsia" w:ascii="宋体" w:hAnsi="宋体" w:eastAsia="宋体" w:cs="宋体"/>
          <w:i/>
          <w:color w:val="auto"/>
        </w:rPr>
        <w:t>R</w:t>
      </w:r>
      <w:r>
        <w:rPr>
          <w:rFonts w:hint="eastAsia" w:ascii="宋体" w:hAnsi="宋体" w:eastAsia="宋体" w:cs="宋体"/>
          <w:color w:val="auto"/>
        </w:rPr>
        <w:t>）情况不超过5%。再现性限（</w:t>
      </w:r>
      <w:r>
        <w:rPr>
          <w:rFonts w:hint="eastAsia" w:ascii="宋体" w:hAnsi="宋体" w:eastAsia="宋体" w:cs="宋体"/>
          <w:i/>
          <w:color w:val="auto"/>
        </w:rPr>
        <w:t>R</w:t>
      </w:r>
      <w:r>
        <w:rPr>
          <w:rFonts w:hint="eastAsia" w:ascii="宋体" w:hAnsi="宋体" w:eastAsia="宋体" w:cs="宋体"/>
          <w:color w:val="auto"/>
        </w:rPr>
        <w:t>）按表</w:t>
      </w:r>
      <w:r>
        <w:rPr>
          <w:rFonts w:hint="eastAsia" w:ascii="宋体" w:hAnsi="宋体" w:eastAsia="宋体" w:cs="宋体"/>
          <w:color w:val="auto"/>
          <w:lang w:val="en-US" w:eastAsia="zh-CN"/>
        </w:rPr>
        <w:t>44</w:t>
      </w:r>
      <w:r>
        <w:rPr>
          <w:rFonts w:hint="eastAsia" w:ascii="宋体" w:hAnsi="宋体" w:eastAsia="宋体" w:cs="宋体"/>
          <w:color w:val="auto"/>
        </w:rPr>
        <w:t>数据采用线性内插法或外延法求得</w:t>
      </w:r>
      <w:r>
        <w:rPr>
          <w:rFonts w:hint="eastAsia"/>
          <w:color w:val="auto"/>
        </w:rPr>
        <w:t>。</w:t>
      </w:r>
    </w:p>
    <w:p>
      <w:pPr>
        <w:spacing w:line="360" w:lineRule="auto"/>
        <w:ind w:firstLine="420" w:firstLineChars="200"/>
        <w:jc w:val="center"/>
        <w:rPr>
          <w:rFonts w:ascii="黑体" w:hAnsi="黑体" w:eastAsia="黑体"/>
        </w:rPr>
      </w:pPr>
      <w:r>
        <w:rPr>
          <w:rFonts w:hint="eastAsia" w:ascii="黑体" w:hAnsi="黑体" w:eastAsia="黑体"/>
          <w:szCs w:val="21"/>
        </w:rPr>
        <w:t>表</w:t>
      </w:r>
      <w:r>
        <w:rPr>
          <w:rFonts w:hint="eastAsia" w:ascii="黑体" w:hAnsi="黑体" w:eastAsia="黑体"/>
          <w:szCs w:val="21"/>
          <w:lang w:val="en-US" w:eastAsia="zh-CN"/>
        </w:rPr>
        <w:t>44</w:t>
      </w:r>
      <w:r>
        <w:rPr>
          <w:rFonts w:hint="eastAsia" w:ascii="黑体" w:hAnsi="黑体" w:eastAsia="黑体"/>
          <w:szCs w:val="21"/>
        </w:rPr>
        <w:t xml:space="preserve">  </w:t>
      </w:r>
      <w:r>
        <w:rPr>
          <w:rFonts w:hint="eastAsia" w:ascii="黑体" w:hAnsi="黑体" w:eastAsia="黑体"/>
        </w:rPr>
        <w:t>再现性限</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1369"/>
        <w:gridCol w:w="1235"/>
        <w:gridCol w:w="1235"/>
        <w:gridCol w:w="1216"/>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rPr>
              <w:t>氧的质量分数/%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 xml:space="preserve">0.00060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0.00151</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0.00419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0.0204</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lang w:val="en-US" w:eastAsia="zh-CN"/>
              </w:rPr>
            </w:pPr>
            <w:r>
              <w:rPr>
                <w:rFonts w:hint="eastAsia" w:ascii="宋体" w:hAnsi="宋体" w:eastAsia="宋体" w:cs="宋体"/>
                <w:color w:val="000000"/>
                <w:kern w:val="0"/>
                <w:sz w:val="18"/>
                <w:lang w:val="en-US" w:eastAsia="zh-CN"/>
              </w:rPr>
              <w:t>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cs="宋体"/>
                <w:color w:val="000000"/>
                <w:kern w:val="0"/>
                <w:sz w:val="18"/>
                <w:lang w:eastAsia="zh-CN"/>
              </w:rPr>
              <w:t>再现</w:t>
            </w:r>
            <w:r>
              <w:rPr>
                <w:rFonts w:hint="eastAsia" w:ascii="宋体" w:hAnsi="宋体" w:eastAsia="宋体" w:cs="宋体"/>
                <w:color w:val="000000"/>
                <w:kern w:val="0"/>
                <w:sz w:val="18"/>
              </w:rPr>
              <w:t>性限（</w:t>
            </w:r>
            <w:r>
              <w:rPr>
                <w:rFonts w:hint="eastAsia" w:ascii="宋体" w:hAnsi="宋体" w:eastAsia="宋体" w:cs="宋体"/>
                <w:i/>
                <w:iCs/>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0.00019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0.00034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0.00037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0.0028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eastAsia="zh-CN"/>
              </w:rPr>
              <w:t>氮</w:t>
            </w:r>
            <w:r>
              <w:rPr>
                <w:rFonts w:hint="eastAsia" w:ascii="宋体" w:hAnsi="宋体" w:eastAsia="宋体" w:cs="宋体"/>
                <w:color w:val="000000"/>
                <w:kern w:val="0"/>
                <w:sz w:val="18"/>
              </w:rPr>
              <w:t>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lang w:eastAsia="zh-CN"/>
              </w:rPr>
            </w:pPr>
            <w:r>
              <w:rPr>
                <w:rFonts w:hint="eastAsia" w:ascii="宋体" w:hAnsi="宋体" w:eastAsia="宋体" w:cs="宋体"/>
                <w:color w:val="000000"/>
                <w:kern w:val="0"/>
                <w:sz w:val="18"/>
                <w:lang w:val="en-US" w:eastAsia="zh-CN"/>
              </w:rPr>
              <w:t xml:space="preserve">0.00032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lang w:val="en-US" w:eastAsia="zh-CN"/>
              </w:rPr>
            </w:pPr>
            <w:r>
              <w:rPr>
                <w:rFonts w:hint="eastAsia" w:ascii="宋体" w:hAnsi="宋体" w:eastAsia="宋体" w:cs="宋体"/>
                <w:color w:val="000000"/>
                <w:kern w:val="0"/>
                <w:sz w:val="18"/>
                <w:lang w:val="en-US" w:eastAsia="zh-CN"/>
              </w:rPr>
              <w:t>0.00199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lang w:val="en-US" w:eastAsia="zh-CN"/>
              </w:rPr>
            </w:pPr>
            <w:r>
              <w:rPr>
                <w:rFonts w:hint="eastAsia" w:ascii="宋体" w:hAnsi="宋体" w:eastAsia="宋体" w:cs="宋体"/>
                <w:color w:val="000000"/>
                <w:kern w:val="0"/>
                <w:sz w:val="18"/>
                <w:lang w:val="en-US" w:eastAsia="zh-CN"/>
              </w:rPr>
              <w:t>0.0478</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cs="宋体"/>
                <w:color w:val="000000"/>
                <w:kern w:val="0"/>
                <w:sz w:val="18"/>
                <w:lang w:eastAsia="zh-CN"/>
              </w:rPr>
              <w:t>再现</w:t>
            </w:r>
            <w:r>
              <w:rPr>
                <w:rFonts w:hint="eastAsia" w:ascii="宋体" w:hAnsi="宋体" w:eastAsia="宋体" w:cs="宋体"/>
                <w:color w:val="000000"/>
                <w:kern w:val="0"/>
                <w:sz w:val="18"/>
              </w:rPr>
              <w:t>性限（</w:t>
            </w:r>
            <w:r>
              <w:rPr>
                <w:rFonts w:hint="eastAsia" w:ascii="宋体" w:hAnsi="宋体" w:eastAsia="宋体" w:cs="宋体"/>
                <w:i/>
                <w:iCs/>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0.00018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0.00052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0.0031 </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color w:val="000000"/>
                <w:kern w:val="0"/>
                <w:sz w:val="18"/>
                <w:lang w:eastAsia="zh-CN"/>
              </w:rPr>
            </w:pPr>
            <w:r>
              <w:rPr>
                <w:rFonts w:hint="eastAsia" w:ascii="宋体" w:hAnsi="宋体" w:eastAsia="宋体" w:cs="宋体"/>
                <w:sz w:val="18"/>
                <w:szCs w:val="18"/>
              </w:rPr>
              <w:t>氢的质量分数/%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0.00017</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0.00038</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0.00061</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color w:val="000000"/>
                <w:kern w:val="0"/>
                <w:sz w:val="18"/>
                <w:lang w:eastAsia="zh-CN"/>
              </w:rPr>
            </w:pPr>
            <w:r>
              <w:rPr>
                <w:rFonts w:hint="eastAsia" w:ascii="宋体" w:hAnsi="宋体" w:cs="宋体"/>
                <w:sz w:val="18"/>
                <w:szCs w:val="18"/>
                <w:lang w:val="en-US" w:eastAsia="zh-CN"/>
              </w:rPr>
              <w:t>再现性</w:t>
            </w:r>
            <w:r>
              <w:rPr>
                <w:rFonts w:hint="eastAsia" w:ascii="宋体" w:hAnsi="宋体" w:eastAsia="宋体" w:cs="宋体"/>
                <w:sz w:val="18"/>
                <w:szCs w:val="18"/>
              </w:rPr>
              <w:t>限</w:t>
            </w:r>
            <w:r>
              <w:rPr>
                <w:rFonts w:hint="eastAsia" w:ascii="宋体" w:hAnsi="宋体" w:cs="宋体"/>
                <w:i/>
                <w:sz w:val="18"/>
                <w:szCs w:val="18"/>
                <w:lang w:val="en-US" w:eastAsia="zh-CN"/>
              </w:rPr>
              <w:t>R</w:t>
            </w:r>
            <w:r>
              <w:rPr>
                <w:rFonts w:hint="eastAsia" w:ascii="宋体" w:hAnsi="宋体" w:eastAsia="宋体" w:cs="宋体"/>
                <w:sz w:val="18"/>
                <w:szCs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 xml:space="preserve">0.00010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 xml:space="preserve">0.00011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color w:val="000000"/>
                <w:kern w:val="0"/>
                <w:sz w:val="18"/>
                <w:lang w:val="en-US" w:eastAsia="zh-CN"/>
              </w:rPr>
            </w:pPr>
            <w:r>
              <w:rPr>
                <w:rFonts w:hint="eastAsia" w:ascii="宋体" w:hAnsi="宋体" w:eastAsia="宋体" w:cs="宋体"/>
                <w:sz w:val="18"/>
                <w:szCs w:val="18"/>
                <w:lang w:val="en-US" w:eastAsia="zh-CN"/>
              </w:rPr>
              <w:t xml:space="preserve">0.00015 </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szCs w:val="21"/>
                <w:lang w:val="en-US" w:eastAsia="zh-CN"/>
              </w:rPr>
            </w:pP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9571" w:type="dxa"/>
            <w:gridSpan w:val="6"/>
            <w:noWrap w:val="0"/>
            <w:vAlign w:val="top"/>
          </w:tcPr>
          <w:p>
            <w:pPr>
              <w:adjustRightInd w:val="0"/>
              <w:snapToGrid w:val="0"/>
              <w:spacing w:line="300" w:lineRule="auto"/>
              <w:rPr>
                <w:rFonts w:hint="eastAsia" w:ascii="宋体" w:hAnsi="宋体" w:eastAsia="宋体" w:cs="宋体"/>
                <w:color w:val="000000"/>
                <w:kern w:val="0"/>
                <w:sz w:val="18"/>
              </w:rPr>
            </w:pPr>
            <w:r>
              <w:rPr>
                <w:rFonts w:hint="eastAsia" w:ascii="黑体" w:hAnsi="黑体" w:eastAsia="黑体" w:cs="黑体"/>
                <w:kern w:val="0"/>
                <w:sz w:val="18"/>
              </w:rPr>
              <w:t>注：</w:t>
            </w:r>
            <w:r>
              <w:rPr>
                <w:rFonts w:hint="eastAsia" w:ascii="宋体" w:hAnsi="宋体" w:eastAsia="宋体" w:cs="宋体"/>
                <w:kern w:val="0"/>
                <w:sz w:val="18"/>
              </w:rPr>
              <w:t>再现性限（</w:t>
            </w:r>
            <w:r>
              <w:rPr>
                <w:rFonts w:hint="eastAsia" w:ascii="宋体" w:hAnsi="宋体" w:eastAsia="宋体" w:cs="宋体"/>
                <w:i/>
                <w:iCs/>
                <w:kern w:val="0"/>
                <w:sz w:val="18"/>
              </w:rPr>
              <w:t>R</w:t>
            </w:r>
            <w:r>
              <w:rPr>
                <w:rFonts w:hint="eastAsia" w:ascii="宋体" w:hAnsi="宋体" w:eastAsia="宋体" w:cs="宋体"/>
                <w:kern w:val="0"/>
                <w:sz w:val="18"/>
              </w:rPr>
              <w:t>）为2.83S</w:t>
            </w:r>
            <w:r>
              <w:rPr>
                <w:rFonts w:hint="eastAsia" w:ascii="宋体" w:hAnsi="宋体" w:eastAsia="宋体" w:cs="宋体"/>
                <w:kern w:val="0"/>
                <w:szCs w:val="21"/>
                <w:vertAlign w:val="subscript"/>
              </w:rPr>
              <w:t>R</w:t>
            </w:r>
            <w:r>
              <w:rPr>
                <w:rFonts w:hint="eastAsia" w:ascii="宋体" w:hAnsi="宋体" w:eastAsia="宋体" w:cs="宋体"/>
                <w:kern w:val="0"/>
                <w:sz w:val="18"/>
              </w:rPr>
              <w:t>，S</w:t>
            </w:r>
            <w:r>
              <w:rPr>
                <w:rFonts w:hint="eastAsia" w:ascii="宋体" w:hAnsi="宋体" w:eastAsia="宋体" w:cs="宋体"/>
                <w:kern w:val="0"/>
                <w:szCs w:val="21"/>
                <w:vertAlign w:val="subscript"/>
              </w:rPr>
              <w:t>R</w:t>
            </w:r>
            <w:r>
              <w:rPr>
                <w:rFonts w:hint="eastAsia" w:ascii="宋体" w:hAnsi="宋体" w:eastAsia="宋体" w:cs="宋体"/>
                <w:kern w:val="0"/>
                <w:sz w:val="18"/>
              </w:rPr>
              <w:t>为再现性标准偏差。</w:t>
            </w:r>
          </w:p>
        </w:tc>
      </w:tr>
    </w:tbl>
    <w:p>
      <w:pPr>
        <w:widowControl w:val="0"/>
        <w:wordWrap/>
        <w:adjustRightInd/>
        <w:snapToGrid/>
        <w:spacing w:before="0" w:after="0" w:line="360" w:lineRule="auto"/>
        <w:ind w:left="0" w:leftChars="0" w:right="0" w:firstLine="0" w:firstLineChars="0"/>
        <w:jc w:val="left"/>
        <w:textAlignment w:val="auto"/>
        <w:outlineLvl w:val="9"/>
        <w:rPr>
          <w:rFonts w:hint="eastAsia" w:ascii="黑体" w:hAnsi="黑体" w:eastAsia="黑体" w:cs="黑体"/>
          <w:b w:val="0"/>
          <w:bCs w:val="0"/>
          <w:color w:val="auto"/>
          <w:kern w:val="2"/>
          <w:sz w:val="21"/>
          <w:szCs w:val="21"/>
          <w:lang w:val="en-US" w:eastAsia="zh-CN"/>
        </w:rPr>
      </w:pPr>
    </w:p>
    <w:p>
      <w:pPr>
        <w:widowControl w:val="0"/>
        <w:wordWrap/>
        <w:adjustRightInd/>
        <w:snapToGrid/>
        <w:spacing w:before="0" w:after="0" w:line="360" w:lineRule="auto"/>
        <w:ind w:left="0" w:leftChars="0" w:right="0" w:firstLine="0" w:firstLineChars="0"/>
        <w:jc w:val="left"/>
        <w:textAlignment w:val="auto"/>
        <w:outlineLvl w:val="1"/>
        <w:rPr>
          <w:rFonts w:hint="eastAsia" w:ascii="宋体" w:hAnsi="宋体"/>
          <w:sz w:val="24"/>
        </w:rPr>
      </w:pPr>
      <w:r>
        <w:rPr>
          <w:rFonts w:hint="eastAsia" w:ascii="黑体" w:hAnsi="黑体" w:eastAsia="黑体" w:cs="黑体"/>
          <w:b w:val="0"/>
          <w:bCs w:val="0"/>
          <w:color w:val="auto"/>
          <w:kern w:val="2"/>
          <w:sz w:val="21"/>
          <w:szCs w:val="21"/>
          <w:lang w:val="en-US" w:eastAsia="zh-CN"/>
        </w:rPr>
        <w:t>四、标准中涉及专利情况</w:t>
      </w:r>
    </w:p>
    <w:p>
      <w:pPr>
        <w:ind w:firstLine="420"/>
        <w:rPr>
          <w:rFonts w:hint="eastAsia" w:ascii="宋体" w:hAnsi="宋体" w:eastAsia="宋体" w:cs="宋体"/>
          <w:szCs w:val="24"/>
        </w:rPr>
      </w:pPr>
      <w:r>
        <w:rPr>
          <w:rFonts w:hint="eastAsia" w:ascii="宋体" w:hAnsi="宋体" w:eastAsia="宋体" w:cs="宋体"/>
          <w:szCs w:val="24"/>
        </w:rPr>
        <w:t>本标准不涉及专利问题。</w:t>
      </w:r>
    </w:p>
    <w:p>
      <w:pPr>
        <w:spacing w:line="360" w:lineRule="auto"/>
        <w:rPr>
          <w:rFonts w:hint="eastAsia" w:ascii="宋体" w:hAnsi="宋体"/>
          <w:sz w:val="24"/>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五、预期达到的社会效益等情况</w:t>
      </w:r>
    </w:p>
    <w:p>
      <w:pPr>
        <w:widowControl w:val="0"/>
        <w:wordWrap/>
        <w:adjustRightInd/>
        <w:snapToGrid/>
        <w:spacing w:before="0" w:after="0" w:line="360" w:lineRule="auto"/>
        <w:ind w:left="0" w:leftChars="0" w:right="0" w:firstLine="0" w:firstLineChars="0"/>
        <w:jc w:val="left"/>
        <w:textAlignment w:val="auto"/>
        <w:outlineLvl w:val="2"/>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（一）项目的必要性阐述</w:t>
      </w:r>
    </w:p>
    <w:p>
      <w:pPr>
        <w:pStyle w:val="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铜及铜合金中</w:t>
      </w:r>
      <w:r>
        <w:rPr>
          <w:rFonts w:hint="eastAsia" w:hAnsi="宋体" w:cs="宋体"/>
          <w:lang w:val="en-US" w:eastAsia="zh-CN"/>
        </w:rPr>
        <w:t>氧、</w:t>
      </w:r>
      <w:r>
        <w:rPr>
          <w:rFonts w:hint="eastAsia" w:ascii="宋体" w:hAnsi="宋体" w:eastAsia="宋体" w:cs="宋体"/>
          <w:lang w:val="en-US" w:eastAsia="zh-CN"/>
        </w:rPr>
        <w:t>氮、氢元素对金属材料的性能影响较大。氧在铜中主要以Cu</w:t>
      </w:r>
      <w:r>
        <w:rPr>
          <w:rFonts w:hint="eastAsia" w:ascii="宋体" w:hAnsi="宋体" w:eastAsia="宋体" w:cs="宋体"/>
          <w:vertAlign w:val="subscript"/>
          <w:lang w:val="en-US" w:eastAsia="zh-CN"/>
        </w:rPr>
        <w:t>2</w:t>
      </w:r>
      <w:r>
        <w:rPr>
          <w:rFonts w:hint="eastAsia" w:ascii="宋体" w:hAnsi="宋体" w:eastAsia="宋体" w:cs="宋体"/>
          <w:lang w:val="en-US" w:eastAsia="zh-CN"/>
        </w:rPr>
        <w:t>O形式存在于晶界处。在氢气氛中加热时，氢在高温下渗入晶界，与Cu</w:t>
      </w:r>
      <w:r>
        <w:rPr>
          <w:rFonts w:hint="eastAsia" w:ascii="宋体" w:hAnsi="宋体" w:eastAsia="宋体" w:cs="宋体"/>
          <w:vertAlign w:val="subscript"/>
          <w:lang w:val="en-US" w:eastAsia="zh-CN"/>
        </w:rPr>
        <w:t>2</w:t>
      </w:r>
      <w:r>
        <w:rPr>
          <w:rFonts w:hint="eastAsia" w:ascii="宋体" w:hAnsi="宋体" w:eastAsia="宋体" w:cs="宋体"/>
          <w:lang w:val="en-US" w:eastAsia="zh-CN"/>
        </w:rPr>
        <w:t>O发生反应，产生大量水蒸气，使铜产生破裂，出现所谓的'氢脆现象'，失去真空致密性。因此，含氧量是无氧铜</w:t>
      </w:r>
      <w:r>
        <w:rPr>
          <w:rFonts w:hint="eastAsia" w:hAnsi="宋体" w:cs="宋体"/>
          <w:lang w:val="en-US" w:eastAsia="zh-CN"/>
        </w:rPr>
        <w:t>等材料</w:t>
      </w:r>
      <w:r>
        <w:rPr>
          <w:rFonts w:hint="eastAsia" w:ascii="宋体" w:hAnsi="宋体" w:eastAsia="宋体" w:cs="宋体"/>
          <w:lang w:val="en-US" w:eastAsia="zh-CN"/>
        </w:rPr>
        <w:t>最重要的性能指标之一，必须对它进行严格控制。铜合金中氮元素过高且在热条件下，会导致“蓝脆”现象，降低金属塑性，使其宏观组织产生疏松，甚至产生气泡；铜及铜合金中氢元素易向缺陷附近扩散和聚集，引发氢致延迟断裂。因此</w:t>
      </w:r>
      <w:r>
        <w:rPr>
          <w:rFonts w:hint="eastAsia" w:hAnsi="宋体" w:cs="宋体"/>
          <w:lang w:val="en-US" w:eastAsia="zh-CN"/>
        </w:rPr>
        <w:t>，氧、</w:t>
      </w:r>
      <w:r>
        <w:rPr>
          <w:rFonts w:hint="eastAsia" w:ascii="宋体" w:hAnsi="宋体" w:eastAsia="宋体" w:cs="宋体"/>
          <w:lang w:val="en-US" w:eastAsia="zh-CN"/>
        </w:rPr>
        <w:t>氮、氢是</w:t>
      </w:r>
      <w:r>
        <w:rPr>
          <w:rFonts w:hint="eastAsia" w:hAnsi="宋体" w:cs="宋体"/>
          <w:lang w:val="en-US" w:eastAsia="zh-CN"/>
        </w:rPr>
        <w:t>无氧铜、</w:t>
      </w:r>
      <w:r>
        <w:rPr>
          <w:rFonts w:hint="eastAsia" w:ascii="宋体" w:hAnsi="宋体" w:eastAsia="宋体" w:cs="宋体"/>
          <w:lang w:val="en-US" w:eastAsia="zh-CN"/>
        </w:rPr>
        <w:t>高纯铜以及高纯铜靶材等产品中必须控制的元素。</w:t>
      </w:r>
    </w:p>
    <w:p>
      <w:pPr>
        <w:pStyle w:val="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lang w:val="en-US" w:eastAsia="zh-CN"/>
        </w:rPr>
      </w:pPr>
      <w:r>
        <w:rPr>
          <w:rFonts w:hint="eastAsia" w:hAnsi="宋体" w:cs="宋体"/>
          <w:lang w:val="en-US" w:eastAsia="zh-CN"/>
        </w:rPr>
        <w:t>目前国内外铜中氧氮氢含量测定方法标准有较多不足之处急需弥补，例如氧含量测定上限偏低，无法满足一些高氧铜合金的检测需求，同时铜及铜合金中氮、氢元素的测定在国内外仍处于空白状态，氮、氢元素的检测往往无据可依，这种情况对铜及铜合金中气体元素的研究和工艺控制十分不利。鉴于此，对GB/T 5121.8-2008进行修订，扩展氧含量的检测范围，增加氮、氢元素的检测方法是十分有必要的。</w:t>
      </w:r>
    </w:p>
    <w:p>
      <w:pPr>
        <w:widowControl w:val="0"/>
        <w:wordWrap/>
        <w:adjustRightInd/>
        <w:snapToGrid/>
        <w:spacing w:before="0" w:after="0" w:line="360" w:lineRule="auto"/>
        <w:ind w:left="0" w:leftChars="0" w:right="0" w:firstLine="0" w:firstLineChars="0"/>
        <w:jc w:val="left"/>
        <w:textAlignment w:val="auto"/>
        <w:outlineLvl w:val="9"/>
        <w:rPr>
          <w:rFonts w:hint="eastAsia" w:ascii="黑体" w:hAnsi="黑体" w:eastAsia="黑体" w:cs="黑体"/>
          <w:b w:val="0"/>
          <w:bCs w:val="0"/>
          <w:color w:val="auto"/>
          <w:kern w:val="2"/>
          <w:sz w:val="21"/>
          <w:szCs w:val="21"/>
          <w:lang w:val="en-US" w:eastAsia="zh-CN"/>
        </w:rPr>
      </w:pPr>
    </w:p>
    <w:p>
      <w:pPr>
        <w:widowControl w:val="0"/>
        <w:wordWrap/>
        <w:adjustRightInd/>
        <w:snapToGrid/>
        <w:spacing w:before="0" w:after="0" w:line="360" w:lineRule="auto"/>
        <w:ind w:left="0" w:leftChars="0" w:right="0" w:firstLine="0" w:firstLineChars="0"/>
        <w:jc w:val="left"/>
        <w:textAlignment w:val="auto"/>
        <w:outlineLvl w:val="2"/>
        <w:rPr>
          <w:rFonts w:hint="default"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（二）</w:t>
      </w:r>
      <w:r>
        <w:rPr>
          <w:rFonts w:hint="default" w:ascii="黑体" w:hAnsi="黑体" w:eastAsia="黑体" w:cs="黑体"/>
          <w:b w:val="0"/>
          <w:bCs w:val="0"/>
          <w:color w:val="auto"/>
          <w:kern w:val="2"/>
          <w:sz w:val="21"/>
          <w:szCs w:val="21"/>
          <w:lang w:val="en-US" w:eastAsia="zh-CN"/>
        </w:rPr>
        <w:t>项目可行性</w:t>
      </w:r>
    </w:p>
    <w:p>
      <w:pPr>
        <w:pStyle w:val="4"/>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Times New Roman"/>
          <w:color w:val="auto"/>
          <w:kern w:val="2"/>
          <w:sz w:val="21"/>
          <w:szCs w:val="21"/>
          <w:lang w:val="en-US" w:eastAsia="zh-CN" w:bidi="ar-SA"/>
        </w:rPr>
      </w:pPr>
      <w:r>
        <w:rPr>
          <w:rFonts w:hint="eastAsia" w:hAnsi="宋体" w:cs="宋体"/>
          <w:lang w:val="en-US" w:eastAsia="zh-CN"/>
        </w:rPr>
        <w:t>在近年来，随着惰性气体熔融-红外吸收法/热导法在检测领域的发展已经氧氮氢分析仪在行业内的普及，该方法已逐渐成为了钢铁、钛合金、金属铬等金属材料中氧、氮、氢含量的主要分析手段，在相关领域也纷纷制定了相应的检测方法标准。如在钛合金、锆合金以及金属铬材料中，已制定了氧氮联测或氧氮氢方法的国家标准。目前除了已经应用于铜及铜合金氧含量的测定，惰性气体熔融-红外吸收法/热导法也同样适用于氮、氢元素的测定。经过前期的试验表明，该方法精密准确，操作简便，分析速度快，可以实现氧氮氢元素的单独或者联合测定，适合在行业内推广。</w:t>
      </w:r>
      <w:r>
        <w:rPr>
          <w:rFonts w:hint="default" w:hAnsi="宋体" w:cs="宋体"/>
          <w:lang w:val="en-US" w:eastAsia="zh-CN"/>
        </w:rPr>
        <w:t>总</w:t>
      </w:r>
      <w:r>
        <w:rPr>
          <w:rFonts w:hint="eastAsia" w:hAnsi="宋体" w:cs="宋体"/>
          <w:lang w:val="en-US" w:eastAsia="zh-CN"/>
        </w:rPr>
        <w:t>体而言</w:t>
      </w:r>
      <w:r>
        <w:rPr>
          <w:rFonts w:hint="default" w:hAnsi="宋体" w:cs="宋体"/>
          <w:lang w:val="en-US" w:eastAsia="zh-CN"/>
        </w:rPr>
        <w:t>，</w:t>
      </w:r>
      <w:r>
        <w:rPr>
          <w:rFonts w:hint="eastAsia" w:hAnsi="宋体" w:cs="宋体"/>
          <w:lang w:val="en-US" w:eastAsia="zh-CN"/>
        </w:rPr>
        <w:t>本项目拟</w:t>
      </w:r>
      <w:r>
        <w:rPr>
          <w:rFonts w:hint="eastAsia" w:ascii="宋体" w:hAnsi="宋体" w:eastAsia="宋体" w:cs="宋体"/>
          <w:lang w:val="en-US" w:eastAsia="zh-CN"/>
        </w:rPr>
        <w:t>扩展惰性气体熔融-红外吸收法/热导法的应用范围，扩大铜及铜合金中氧含量的分析范围，同时把目前仅针对氧元素的分析扩展到氧氮氢三个元素</w:t>
      </w:r>
      <w:r>
        <w:rPr>
          <w:rFonts w:hint="eastAsia" w:hAnsi="宋体" w:cs="宋体"/>
          <w:lang w:val="en-US" w:eastAsia="zh-CN"/>
        </w:rPr>
        <w:t>，该方案是合理可行的</w:t>
      </w:r>
      <w:r>
        <w:rPr>
          <w:rFonts w:hint="default" w:hAnsi="宋体" w:cs="宋体"/>
          <w:lang w:val="en-US" w:eastAsia="zh-CN"/>
        </w:rPr>
        <w:t>。</w:t>
      </w:r>
    </w:p>
    <w:p>
      <w:pPr>
        <w:widowControl w:val="0"/>
        <w:wordWrap/>
        <w:adjustRightInd/>
        <w:snapToGrid/>
        <w:spacing w:before="0" w:after="0" w:line="360" w:lineRule="auto"/>
        <w:ind w:left="0" w:leftChars="0" w:right="0" w:firstLine="0" w:firstLineChars="0"/>
        <w:jc w:val="left"/>
        <w:textAlignment w:val="auto"/>
        <w:outlineLvl w:val="9"/>
        <w:rPr>
          <w:rFonts w:hint="eastAsia" w:ascii="黑体" w:hAnsi="黑体" w:eastAsia="黑体" w:cs="黑体"/>
          <w:b w:val="0"/>
          <w:bCs w:val="0"/>
          <w:color w:val="auto"/>
          <w:kern w:val="2"/>
          <w:sz w:val="21"/>
          <w:szCs w:val="21"/>
          <w:lang w:val="en-US" w:eastAsia="zh-CN"/>
        </w:rPr>
      </w:pPr>
    </w:p>
    <w:p>
      <w:pPr>
        <w:widowControl w:val="0"/>
        <w:wordWrap/>
        <w:adjustRightInd/>
        <w:snapToGrid/>
        <w:spacing w:before="0" w:after="0" w:line="360" w:lineRule="auto"/>
        <w:ind w:left="0" w:leftChars="0" w:right="0" w:firstLine="0" w:firstLineChars="0"/>
        <w:jc w:val="left"/>
        <w:textAlignment w:val="auto"/>
        <w:outlineLvl w:val="2"/>
        <w:rPr>
          <w:rFonts w:hint="eastAsia" w:ascii="宋体" w:eastAsia="宋体"/>
          <w:sz w:val="24"/>
          <w:szCs w:val="24"/>
          <w:lang w:val="en-US" w:eastAsia="zh-CN"/>
        </w:rPr>
      </w:pPr>
      <w:r>
        <w:rPr>
          <w:rFonts w:hint="eastAsia" w:ascii="黑体" w:hAnsi="黑体" w:eastAsia="黑体" w:cs="黑体"/>
          <w:b w:val="0"/>
          <w:bCs w:val="0"/>
          <w:color w:val="auto"/>
          <w:kern w:val="2"/>
          <w:sz w:val="21"/>
          <w:szCs w:val="21"/>
          <w:lang w:val="en-US" w:eastAsia="zh-CN"/>
        </w:rPr>
        <w:t>（三）标准的先进性、创新性、标准实施后预期产生的经济效益和社会效益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default" w:ascii="宋体" w:eastAsia="宋体"/>
          <w:sz w:val="21"/>
          <w:szCs w:val="21"/>
          <w:lang w:val="en-US" w:eastAsia="zh-CN"/>
        </w:rPr>
      </w:pPr>
      <w:r>
        <w:rPr>
          <w:rFonts w:hint="eastAsia" w:ascii="宋体" w:eastAsia="宋体"/>
          <w:sz w:val="21"/>
          <w:szCs w:val="21"/>
          <w:lang w:val="en-US" w:eastAsia="zh-CN"/>
        </w:rPr>
        <w:t>根据我国铜及铜合金的生产企业和用户对铜及铜合金</w:t>
      </w:r>
      <w:r>
        <w:rPr>
          <w:rFonts w:hint="eastAsia"/>
          <w:sz w:val="21"/>
          <w:szCs w:val="21"/>
          <w:lang w:val="en-US" w:eastAsia="zh-CN"/>
        </w:rPr>
        <w:t>氧氮氢元素检测</w:t>
      </w:r>
      <w:r>
        <w:rPr>
          <w:rFonts w:hint="eastAsia" w:ascii="宋体" w:eastAsia="宋体"/>
          <w:sz w:val="21"/>
          <w:szCs w:val="21"/>
          <w:lang w:val="en-US" w:eastAsia="zh-CN"/>
        </w:rPr>
        <w:t>的要求情况，经过大量试验验证，对原标准进行了修订和完善。本标准的修订，</w:t>
      </w:r>
      <w:r>
        <w:rPr>
          <w:rFonts w:hint="eastAsia"/>
          <w:sz w:val="21"/>
          <w:szCs w:val="21"/>
          <w:lang w:val="en-US" w:eastAsia="zh-CN"/>
        </w:rPr>
        <w:t>把操作步骤和方法原理相近的气体元素分析方法合并编制</w:t>
      </w:r>
      <w:r>
        <w:rPr>
          <w:rFonts w:hint="eastAsia" w:ascii="宋体" w:eastAsia="宋体"/>
          <w:sz w:val="21"/>
          <w:szCs w:val="21"/>
          <w:lang w:val="en-US" w:eastAsia="zh-CN"/>
        </w:rPr>
        <w:t>，</w:t>
      </w:r>
      <w:r>
        <w:rPr>
          <w:rFonts w:hint="eastAsia"/>
          <w:sz w:val="21"/>
          <w:szCs w:val="21"/>
          <w:lang w:val="en-US" w:eastAsia="zh-CN"/>
        </w:rPr>
        <w:t>符合国家标准体系优化的要求。同时结合实际，扩展元素分析范围和元素种类，</w:t>
      </w:r>
      <w:r>
        <w:rPr>
          <w:rFonts w:hint="eastAsia" w:ascii="宋体" w:eastAsia="宋体"/>
          <w:sz w:val="21"/>
          <w:szCs w:val="21"/>
          <w:lang w:val="en-US" w:eastAsia="zh-CN"/>
        </w:rPr>
        <w:t>使得本标准</w:t>
      </w:r>
      <w:r>
        <w:rPr>
          <w:rFonts w:hint="eastAsia"/>
          <w:sz w:val="21"/>
          <w:szCs w:val="21"/>
          <w:lang w:val="en-US" w:eastAsia="zh-CN"/>
        </w:rPr>
        <w:t>内容更加丰富、</w:t>
      </w:r>
      <w:r>
        <w:rPr>
          <w:rFonts w:hint="eastAsia" w:ascii="宋体" w:eastAsia="宋体"/>
          <w:sz w:val="21"/>
          <w:szCs w:val="21"/>
          <w:lang w:val="en-US" w:eastAsia="zh-CN"/>
        </w:rPr>
        <w:t>结构更加</w:t>
      </w:r>
      <w:r>
        <w:rPr>
          <w:rFonts w:hint="eastAsia"/>
          <w:sz w:val="21"/>
          <w:szCs w:val="21"/>
          <w:lang w:val="en-US" w:eastAsia="zh-CN"/>
        </w:rPr>
        <w:t>完善</w:t>
      </w:r>
      <w:r>
        <w:rPr>
          <w:rFonts w:hint="eastAsia" w:ascii="宋体" w:eastAsia="宋体"/>
          <w:sz w:val="21"/>
          <w:szCs w:val="21"/>
          <w:lang w:val="en-US" w:eastAsia="zh-CN"/>
        </w:rPr>
        <w:t>、条理更加清晰，方法具有</w:t>
      </w:r>
      <w:r>
        <w:rPr>
          <w:rFonts w:hint="eastAsia"/>
          <w:sz w:val="21"/>
          <w:szCs w:val="21"/>
          <w:lang w:val="en-US" w:eastAsia="zh-CN"/>
        </w:rPr>
        <w:t>更强的</w:t>
      </w:r>
      <w:r>
        <w:rPr>
          <w:rFonts w:hint="eastAsia" w:ascii="宋体" w:eastAsia="宋体"/>
          <w:sz w:val="21"/>
          <w:szCs w:val="21"/>
          <w:lang w:val="en-US" w:eastAsia="zh-CN"/>
        </w:rPr>
        <w:t>普遍性、广泛性、适用性和科学性。本标准</w:t>
      </w:r>
      <w:r>
        <w:rPr>
          <w:rFonts w:hint="eastAsia"/>
          <w:sz w:val="21"/>
          <w:szCs w:val="21"/>
          <w:lang w:val="en-US" w:eastAsia="zh-CN"/>
        </w:rPr>
        <w:t>新增的铜及铜合金中氮氢元素的检测方法，</w:t>
      </w:r>
      <w:r>
        <w:rPr>
          <w:rFonts w:hint="eastAsia" w:ascii="宋体" w:eastAsia="宋体"/>
          <w:sz w:val="21"/>
          <w:szCs w:val="21"/>
          <w:lang w:val="en-US" w:eastAsia="zh-CN"/>
        </w:rPr>
        <w:t>填补</w:t>
      </w:r>
      <w:r>
        <w:rPr>
          <w:rFonts w:hint="eastAsia"/>
          <w:sz w:val="21"/>
          <w:szCs w:val="21"/>
          <w:lang w:val="en-US" w:eastAsia="zh-CN"/>
        </w:rPr>
        <w:t>长期以来</w:t>
      </w:r>
      <w:r>
        <w:rPr>
          <w:rFonts w:hint="eastAsia" w:ascii="宋体" w:eastAsia="宋体"/>
          <w:sz w:val="21"/>
          <w:szCs w:val="21"/>
          <w:lang w:val="en-US" w:eastAsia="zh-CN"/>
        </w:rPr>
        <w:t>国内外方法空白。本次修订有利于促进产品质量的控制和提升，推动氮、氢元素对铜及铜合金影响的科学研究工作，</w:t>
      </w:r>
      <w:r>
        <w:rPr>
          <w:rFonts w:hint="eastAsia"/>
          <w:sz w:val="21"/>
          <w:szCs w:val="21"/>
          <w:lang w:val="en-US" w:eastAsia="zh-CN"/>
        </w:rPr>
        <w:t>促进铜及铜合金材料的工艺改进和质量提升，助力我国铜行业的发展。</w:t>
      </w:r>
      <w:r>
        <w:rPr>
          <w:rFonts w:hint="eastAsia" w:ascii="宋体" w:eastAsia="宋体"/>
          <w:sz w:val="21"/>
          <w:szCs w:val="21"/>
          <w:lang w:val="en-US" w:eastAsia="zh-CN"/>
        </w:rPr>
        <w:t xml:space="preserve"> </w:t>
      </w:r>
    </w:p>
    <w:p>
      <w:pPr>
        <w:adjustRightInd w:val="0"/>
        <w:snapToGrid w:val="0"/>
        <w:spacing w:line="360" w:lineRule="auto"/>
        <w:ind w:firstLine="480" w:firstLineChars="200"/>
        <w:rPr>
          <w:rFonts w:hint="eastAsia" w:ascii="黑体" w:hAnsi="宋体" w:eastAsia="黑体" w:cs="Arial"/>
          <w:color w:val="000000"/>
          <w:sz w:val="24"/>
          <w:lang w:val="en-US" w:eastAsia="zh-CN"/>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六、采用国际标准和国外先进标准的情况</w:t>
      </w:r>
    </w:p>
    <w:p>
      <w:pPr>
        <w:spacing w:line="480" w:lineRule="exact"/>
        <w:ind w:firstLine="420" w:firstLineChars="200"/>
        <w:outlineLvl w:val="2"/>
        <w:rPr>
          <w:color w:val="000000"/>
        </w:rPr>
      </w:pPr>
      <w:r>
        <w:rPr>
          <w:rFonts w:hint="eastAsia" w:ascii="宋体" w:hAnsi="Courier New" w:eastAsia="宋体" w:cs="Courier New"/>
          <w:kern w:val="2"/>
          <w:sz w:val="21"/>
          <w:szCs w:val="21"/>
          <w:lang w:val="en-US" w:eastAsia="zh-CN" w:bidi="ar-SA"/>
        </w:rPr>
        <w:t>本标准未采用国际或国外先进标准</w:t>
      </w:r>
    </w:p>
    <w:p>
      <w:pPr>
        <w:adjustRightInd w:val="0"/>
        <w:snapToGrid w:val="0"/>
        <w:spacing w:line="360" w:lineRule="auto"/>
        <w:ind w:firstLine="480" w:firstLineChars="200"/>
        <w:rPr>
          <w:rFonts w:hint="eastAsia" w:ascii="黑体" w:hAnsi="宋体" w:eastAsia="黑体" w:cs="Arial"/>
          <w:color w:val="000000"/>
          <w:sz w:val="24"/>
          <w:lang w:val="en-US" w:eastAsia="zh-CN"/>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七、与现行法律、法规、强制性国家标准及相关标准协调配套情况</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sz w:val="21"/>
          <w:szCs w:val="21"/>
          <w:lang w:val="en-US" w:eastAsia="zh-CN"/>
        </w:rPr>
      </w:pPr>
      <w:r>
        <w:rPr>
          <w:rFonts w:hint="eastAsia"/>
          <w:sz w:val="21"/>
          <w:szCs w:val="21"/>
          <w:lang w:val="en-US" w:eastAsia="zh-CN"/>
        </w:rPr>
        <w:t>本标准符合现行法律、法规的要求，并与其他同类国家标准、国家J用标准、行业标准无冲突、重叠和不协调之处。</w:t>
      </w:r>
    </w:p>
    <w:p>
      <w:pPr>
        <w:adjustRightInd w:val="0"/>
        <w:snapToGrid w:val="0"/>
        <w:spacing w:line="360" w:lineRule="auto"/>
        <w:rPr>
          <w:rFonts w:hint="eastAsia" w:ascii="宋体" w:hAnsi="宋体" w:eastAsia="宋体" w:cs="宋体"/>
          <w:kern w:val="2"/>
          <w:sz w:val="24"/>
          <w:szCs w:val="24"/>
          <w:lang w:val="en-US" w:eastAsia="zh-CN" w:bidi="ar-SA"/>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八、重大分歧意见的处理经过和依据</w:t>
      </w:r>
    </w:p>
    <w:p>
      <w:pPr>
        <w:pStyle w:val="4"/>
        <w:numPr>
          <w:ilvl w:val="0"/>
          <w:numId w:val="0"/>
        </w:numPr>
        <w:spacing w:line="360" w:lineRule="auto"/>
        <w:ind w:firstLine="420" w:firstLineChars="200"/>
        <w:rPr>
          <w:rFonts w:hint="eastAsia"/>
          <w:sz w:val="21"/>
          <w:szCs w:val="21"/>
          <w:lang w:val="en-US" w:eastAsia="zh-CN"/>
        </w:rPr>
      </w:pPr>
      <w:r>
        <w:rPr>
          <w:rFonts w:hint="eastAsia"/>
          <w:sz w:val="21"/>
          <w:szCs w:val="21"/>
          <w:lang w:val="en-US" w:eastAsia="zh-CN"/>
        </w:rPr>
        <w:t>暂无。</w:t>
      </w:r>
    </w:p>
    <w:p>
      <w:pPr>
        <w:adjustRightInd w:val="0"/>
        <w:snapToGrid w:val="0"/>
        <w:spacing w:line="360" w:lineRule="auto"/>
        <w:ind w:firstLine="480" w:firstLineChars="200"/>
        <w:rPr>
          <w:rFonts w:hint="eastAsia" w:ascii="黑体" w:hAnsi="宋体" w:eastAsia="黑体" w:cs="Arial"/>
          <w:color w:val="000000"/>
          <w:sz w:val="24"/>
          <w:lang w:val="en-US" w:eastAsia="zh-CN"/>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九、作为强制性国家标准的建议</w:t>
      </w:r>
    </w:p>
    <w:p>
      <w:pPr>
        <w:spacing w:line="480" w:lineRule="exact"/>
        <w:rPr>
          <w:rFonts w:hint="eastAsia" w:ascii="宋体" w:hAnsi="Courier New" w:eastAsia="宋体" w:cs="Courier New"/>
          <w:kern w:val="2"/>
          <w:sz w:val="21"/>
          <w:szCs w:val="21"/>
          <w:lang w:val="en-US" w:eastAsia="zh-CN" w:bidi="ar-SA"/>
        </w:rPr>
      </w:pPr>
      <w:r>
        <w:rPr>
          <w:rFonts w:hint="eastAsia" w:ascii="宋体" w:hAnsi="宋体"/>
          <w:color w:val="000000"/>
          <w:szCs w:val="24"/>
        </w:rPr>
        <w:t xml:space="preserve">   </w:t>
      </w:r>
      <w:r>
        <w:rPr>
          <w:rFonts w:hint="eastAsia" w:ascii="宋体" w:hAnsi="Courier New" w:eastAsia="宋体" w:cs="Courier New"/>
          <w:kern w:val="2"/>
          <w:sz w:val="21"/>
          <w:szCs w:val="21"/>
          <w:lang w:val="en-US" w:eastAsia="zh-CN" w:bidi="ar-SA"/>
        </w:rPr>
        <w:t>本标准建议作为推荐性行业标准发布。</w:t>
      </w:r>
    </w:p>
    <w:p>
      <w:pPr>
        <w:adjustRightInd w:val="0"/>
        <w:snapToGrid w:val="0"/>
        <w:spacing w:line="360" w:lineRule="auto"/>
        <w:ind w:firstLine="480" w:firstLineChars="200"/>
        <w:rPr>
          <w:rFonts w:hint="eastAsia" w:ascii="黑体" w:hAnsi="宋体" w:eastAsia="黑体" w:cs="Arial"/>
          <w:color w:val="000000"/>
          <w:sz w:val="24"/>
          <w:lang w:val="en-US" w:eastAsia="zh-CN"/>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十、贯彻标准的要求和措施建议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color w:val="000000"/>
        </w:rPr>
      </w:pPr>
      <w:r>
        <w:rPr>
          <w:rFonts w:hint="eastAsia" w:ascii="宋体" w:hAnsi="Courier New" w:eastAsia="宋体" w:cs="Courier New"/>
          <w:kern w:val="2"/>
          <w:sz w:val="21"/>
          <w:szCs w:val="21"/>
          <w:lang w:val="en-US" w:eastAsia="zh-CN" w:bidi="ar-SA"/>
        </w:rPr>
        <w:t>为使标准能更好地发挥作用，提高铜及铜合金生产企业的控制水平，建议针对本标准制订切实可行的贯彻措施，做好宣传培训工作，使各相关单位充分掌握标准中所规定的检测方法，并加强示范推广，让标准在铜及铜合金的生产和使用过程中得以广泛应用。同时，对标准执行情况进行跟踪调查，及时发现标准执行中的问题，不断修改完善，提升标准水平，提高标准的科学性、合理性、协调性和可操作性。</w:t>
      </w:r>
    </w:p>
    <w:p>
      <w:pPr>
        <w:adjustRightInd w:val="0"/>
        <w:snapToGrid w:val="0"/>
        <w:spacing w:line="360" w:lineRule="auto"/>
        <w:ind w:firstLine="480" w:firstLineChars="200"/>
        <w:rPr>
          <w:rFonts w:hint="eastAsia" w:ascii="黑体" w:hAnsi="宋体" w:eastAsia="黑体" w:cs="Arial"/>
          <w:color w:val="000000"/>
          <w:sz w:val="24"/>
          <w:lang w:val="en-US" w:eastAsia="zh-CN"/>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十一、废止现行有关标准的建议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Courier New" w:eastAsia="宋体" w:cs="Courier New"/>
          <w:kern w:val="2"/>
          <w:sz w:val="21"/>
          <w:szCs w:val="21"/>
          <w:lang w:val="en-US" w:eastAsia="zh-CN" w:bidi="ar-SA"/>
        </w:rPr>
      </w:pPr>
      <w:r>
        <w:rPr>
          <w:rFonts w:hint="eastAsia" w:ascii="宋体" w:hAnsi="宋体"/>
          <w:color w:val="000000"/>
          <w:szCs w:val="24"/>
          <w:lang w:val="en-US" w:eastAsia="zh-CN"/>
        </w:rPr>
        <w:t xml:space="preserve"> </w:t>
      </w:r>
      <w:r>
        <w:rPr>
          <w:rFonts w:hint="eastAsia" w:ascii="宋体" w:hAnsi="Courier New" w:eastAsia="宋体" w:cs="Courier New"/>
          <w:kern w:val="2"/>
          <w:sz w:val="21"/>
          <w:szCs w:val="21"/>
          <w:lang w:val="en-US" w:eastAsia="zh-CN" w:bidi="ar-SA"/>
        </w:rPr>
        <w:t>本标准为第三次修订，可以替代现行有关标准GB/T 5121.8-2008《铜及铜合化学分析方法 第8部分 氧含量的测定》。建议本标准自发布之日起代替《铜及铜合化学分析方法 第8部分 氧含量的测定》GB/T 5121.8-2008。</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Courier New" w:eastAsia="宋体" w:cs="Courier New"/>
          <w:kern w:val="2"/>
          <w:sz w:val="21"/>
          <w:szCs w:val="21"/>
          <w:lang w:val="en-US" w:eastAsia="zh-CN" w:bidi="ar-SA"/>
        </w:rPr>
      </w:pPr>
    </w:p>
    <w:p>
      <w:pPr>
        <w:widowControl w:val="0"/>
        <w:wordWrap/>
        <w:adjustRightInd/>
        <w:snapToGrid/>
        <w:spacing w:before="0" w:after="0" w:line="360" w:lineRule="auto"/>
        <w:ind w:left="0" w:leftChars="0" w:right="0" w:firstLine="0" w:firstLineChars="0"/>
        <w:jc w:val="left"/>
        <w:textAlignment w:val="auto"/>
        <w:outlineLvl w:val="1"/>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十二、其它应予说明的事项</w:t>
      </w:r>
    </w:p>
    <w:p>
      <w:pPr>
        <w:spacing w:line="480" w:lineRule="exact"/>
        <w:ind w:firstLine="420" w:firstLineChars="200"/>
        <w:rPr>
          <w:rFonts w:hint="eastAsia" w:ascii="宋体" w:hAnsi="Courier New" w:eastAsia="宋体" w:cs="Courier New"/>
          <w:kern w:val="2"/>
          <w:sz w:val="21"/>
          <w:szCs w:val="21"/>
          <w:lang w:val="en-US" w:eastAsia="zh-CN" w:bidi="ar-SA"/>
        </w:rPr>
      </w:pPr>
      <w:r>
        <w:rPr>
          <w:rFonts w:hint="eastAsia" w:ascii="宋体" w:hAnsi="Courier New" w:eastAsia="宋体" w:cs="Courier New"/>
          <w:kern w:val="2"/>
          <w:sz w:val="21"/>
          <w:szCs w:val="21"/>
          <w:lang w:val="en-US" w:eastAsia="zh-CN" w:bidi="ar-SA"/>
        </w:rPr>
        <w:t>无。</w:t>
      </w:r>
    </w:p>
    <w:p>
      <w:pPr>
        <w:spacing w:line="480" w:lineRule="exact"/>
        <w:ind w:firstLine="420" w:firstLineChars="200"/>
        <w:rPr>
          <w:rFonts w:hint="eastAsia" w:ascii="宋体" w:hAnsi="Courier New" w:eastAsia="宋体" w:cs="Courier New"/>
          <w:kern w:val="2"/>
          <w:sz w:val="21"/>
          <w:szCs w:val="21"/>
          <w:lang w:val="en-US" w:eastAsia="zh-CN" w:bidi="ar-SA"/>
        </w:rPr>
      </w:pPr>
    </w:p>
    <w:p>
      <w:pPr>
        <w:spacing w:line="480" w:lineRule="exact"/>
        <w:ind w:firstLine="420" w:firstLineChars="200"/>
        <w:rPr>
          <w:rFonts w:hint="default" w:ascii="宋体" w:hAnsi="Courier New" w:eastAsia="宋体" w:cs="Courier New"/>
          <w:kern w:val="2"/>
          <w:sz w:val="21"/>
          <w:szCs w:val="21"/>
          <w:lang w:val="en-US" w:eastAsia="zh-CN" w:bidi="ar-SA"/>
        </w:rPr>
      </w:pPr>
      <w:r>
        <w:rPr>
          <w:rFonts w:hint="eastAsia" w:ascii="宋体" w:hAnsi="Courier New" w:cs="Courier New"/>
          <w:kern w:val="2"/>
          <w:sz w:val="21"/>
          <w:szCs w:val="21"/>
          <w:lang w:val="en-US" w:eastAsia="zh-CN" w:bidi="ar-SA"/>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0AC74"/>
    <w:multiLevelType w:val="singleLevel"/>
    <w:tmpl w:val="AE20AC74"/>
    <w:lvl w:ilvl="0" w:tentative="0">
      <w:start w:val="1"/>
      <w:numFmt w:val="decimal"/>
      <w:suff w:val="space"/>
      <w:lvlText w:val="%1."/>
      <w:lvlJc w:val="left"/>
    </w:lvl>
  </w:abstractNum>
  <w:abstractNum w:abstractNumId="1">
    <w:nsid w:val="BFA7E9D5"/>
    <w:multiLevelType w:val="multilevel"/>
    <w:tmpl w:val="BFA7E9D5"/>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3A112F6C"/>
    <w:multiLevelType w:val="singleLevel"/>
    <w:tmpl w:val="3A112F6C"/>
    <w:lvl w:ilvl="0" w:tentative="0">
      <w:start w:val="3"/>
      <w:numFmt w:val="chineseCounting"/>
      <w:suff w:val="nothing"/>
      <w:lvlText w:val="（%1）"/>
      <w:lvlJc w:val="left"/>
      <w:rPr>
        <w:rFonts w:hint="eastAsia"/>
      </w:rPr>
    </w:lvl>
  </w:abstractNum>
  <w:abstractNum w:abstractNumId="3">
    <w:nsid w:val="3D0F0AE9"/>
    <w:multiLevelType w:val="singleLevel"/>
    <w:tmpl w:val="3D0F0AE9"/>
    <w:lvl w:ilvl="0" w:tentative="0">
      <w:start w:val="1"/>
      <w:numFmt w:val="lowerLetter"/>
      <w:lvlText w:val="%1)"/>
      <w:lvlJc w:val="left"/>
      <w:pPr>
        <w:tabs>
          <w:tab w:val="left" w:pos="312"/>
        </w:tabs>
      </w:p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EDFB90F"/>
    <w:multiLevelType w:val="singleLevel"/>
    <w:tmpl w:val="6EDFB90F"/>
    <w:lvl w:ilvl="0" w:tentative="0">
      <w:start w:val="5"/>
      <w:numFmt w:val="decimal"/>
      <w:suff w:val="space"/>
      <w:lvlText w:val="%1."/>
      <w:lvlJc w:val="left"/>
      <w:pPr>
        <w:ind w:left="480" w:firstLine="0"/>
      </w:pPr>
    </w:lvl>
  </w:abstractNum>
  <w:num w:numId="1">
    <w:abstractNumId w:val="2"/>
  </w:num>
  <w:num w:numId="2">
    <w:abstractNumId w:val="3"/>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NmM5YzJkZDc1MzliMmM2MWJiZmYxOTI5NTU0YWMifQ=="/>
  </w:docVars>
  <w:rsids>
    <w:rsidRoot w:val="00092C34"/>
    <w:rsid w:val="000068B5"/>
    <w:rsid w:val="00010571"/>
    <w:rsid w:val="0001710C"/>
    <w:rsid w:val="000235A0"/>
    <w:rsid w:val="00055AF1"/>
    <w:rsid w:val="00065EF0"/>
    <w:rsid w:val="0007243B"/>
    <w:rsid w:val="0007793B"/>
    <w:rsid w:val="00080032"/>
    <w:rsid w:val="0008532E"/>
    <w:rsid w:val="00092C34"/>
    <w:rsid w:val="000978E2"/>
    <w:rsid w:val="000A179A"/>
    <w:rsid w:val="000A328B"/>
    <w:rsid w:val="000A7224"/>
    <w:rsid w:val="000C1AF6"/>
    <w:rsid w:val="000D3D67"/>
    <w:rsid w:val="000E0A0B"/>
    <w:rsid w:val="000F28BF"/>
    <w:rsid w:val="00102DFE"/>
    <w:rsid w:val="00111A49"/>
    <w:rsid w:val="00127117"/>
    <w:rsid w:val="00127AA2"/>
    <w:rsid w:val="00146FA5"/>
    <w:rsid w:val="001503C5"/>
    <w:rsid w:val="00155F51"/>
    <w:rsid w:val="00156608"/>
    <w:rsid w:val="0015671E"/>
    <w:rsid w:val="0017220D"/>
    <w:rsid w:val="00176AFD"/>
    <w:rsid w:val="00181B08"/>
    <w:rsid w:val="00183070"/>
    <w:rsid w:val="001830EE"/>
    <w:rsid w:val="00186513"/>
    <w:rsid w:val="00191E19"/>
    <w:rsid w:val="001937EB"/>
    <w:rsid w:val="00194AD6"/>
    <w:rsid w:val="001A4A92"/>
    <w:rsid w:val="001C42AE"/>
    <w:rsid w:val="001D6F97"/>
    <w:rsid w:val="001D79EB"/>
    <w:rsid w:val="001E2478"/>
    <w:rsid w:val="001E5206"/>
    <w:rsid w:val="001E5F9C"/>
    <w:rsid w:val="001F7DC9"/>
    <w:rsid w:val="00206CF7"/>
    <w:rsid w:val="0021529D"/>
    <w:rsid w:val="00225378"/>
    <w:rsid w:val="00234E58"/>
    <w:rsid w:val="00236C9E"/>
    <w:rsid w:val="00237633"/>
    <w:rsid w:val="00241DB3"/>
    <w:rsid w:val="00253AC6"/>
    <w:rsid w:val="002575A4"/>
    <w:rsid w:val="00257D20"/>
    <w:rsid w:val="00262AAC"/>
    <w:rsid w:val="002653AA"/>
    <w:rsid w:val="0026615D"/>
    <w:rsid w:val="0029652A"/>
    <w:rsid w:val="002A3D18"/>
    <w:rsid w:val="002B4B0C"/>
    <w:rsid w:val="002B6239"/>
    <w:rsid w:val="002D7BB9"/>
    <w:rsid w:val="002E333C"/>
    <w:rsid w:val="002E42A4"/>
    <w:rsid w:val="00303E98"/>
    <w:rsid w:val="0030501D"/>
    <w:rsid w:val="00306296"/>
    <w:rsid w:val="003064A1"/>
    <w:rsid w:val="003234A2"/>
    <w:rsid w:val="00355373"/>
    <w:rsid w:val="00362C21"/>
    <w:rsid w:val="00375135"/>
    <w:rsid w:val="00380423"/>
    <w:rsid w:val="003A5BFE"/>
    <w:rsid w:val="004138EB"/>
    <w:rsid w:val="0041502C"/>
    <w:rsid w:val="004154FF"/>
    <w:rsid w:val="004246A4"/>
    <w:rsid w:val="004312CA"/>
    <w:rsid w:val="00440310"/>
    <w:rsid w:val="00442A81"/>
    <w:rsid w:val="004430FA"/>
    <w:rsid w:val="0044528A"/>
    <w:rsid w:val="00447F49"/>
    <w:rsid w:val="00453463"/>
    <w:rsid w:val="00454313"/>
    <w:rsid w:val="004846B8"/>
    <w:rsid w:val="004949D6"/>
    <w:rsid w:val="00495461"/>
    <w:rsid w:val="00495E69"/>
    <w:rsid w:val="004D4511"/>
    <w:rsid w:val="004D6F69"/>
    <w:rsid w:val="004F2956"/>
    <w:rsid w:val="005107AB"/>
    <w:rsid w:val="005142BD"/>
    <w:rsid w:val="00547689"/>
    <w:rsid w:val="00561577"/>
    <w:rsid w:val="00570088"/>
    <w:rsid w:val="005733AF"/>
    <w:rsid w:val="00583363"/>
    <w:rsid w:val="00595AF7"/>
    <w:rsid w:val="00596668"/>
    <w:rsid w:val="005A31B8"/>
    <w:rsid w:val="005A481D"/>
    <w:rsid w:val="005B05E2"/>
    <w:rsid w:val="005B78CE"/>
    <w:rsid w:val="005C6BD8"/>
    <w:rsid w:val="005D4AA0"/>
    <w:rsid w:val="005E4655"/>
    <w:rsid w:val="005F1CD3"/>
    <w:rsid w:val="00613A1D"/>
    <w:rsid w:val="00617F48"/>
    <w:rsid w:val="00626FAE"/>
    <w:rsid w:val="00632D51"/>
    <w:rsid w:val="0063380A"/>
    <w:rsid w:val="006507CD"/>
    <w:rsid w:val="00650967"/>
    <w:rsid w:val="00656F68"/>
    <w:rsid w:val="006675F9"/>
    <w:rsid w:val="00671A5E"/>
    <w:rsid w:val="006A1C1C"/>
    <w:rsid w:val="006A213E"/>
    <w:rsid w:val="006A521E"/>
    <w:rsid w:val="006A6E8F"/>
    <w:rsid w:val="006B2504"/>
    <w:rsid w:val="006C60D8"/>
    <w:rsid w:val="006D419C"/>
    <w:rsid w:val="006D7AD2"/>
    <w:rsid w:val="006E0976"/>
    <w:rsid w:val="006E30C9"/>
    <w:rsid w:val="006E787A"/>
    <w:rsid w:val="006F0558"/>
    <w:rsid w:val="006F4FF7"/>
    <w:rsid w:val="006F69FC"/>
    <w:rsid w:val="006F6EBD"/>
    <w:rsid w:val="00701741"/>
    <w:rsid w:val="00731CB8"/>
    <w:rsid w:val="00736DDA"/>
    <w:rsid w:val="00740823"/>
    <w:rsid w:val="00745E57"/>
    <w:rsid w:val="00747880"/>
    <w:rsid w:val="00762D2D"/>
    <w:rsid w:val="00763109"/>
    <w:rsid w:val="00764FC1"/>
    <w:rsid w:val="00770687"/>
    <w:rsid w:val="00772E9E"/>
    <w:rsid w:val="00780D9B"/>
    <w:rsid w:val="00796BE8"/>
    <w:rsid w:val="007B0700"/>
    <w:rsid w:val="007F59F0"/>
    <w:rsid w:val="007F7561"/>
    <w:rsid w:val="00802DE9"/>
    <w:rsid w:val="00826DF5"/>
    <w:rsid w:val="008370A8"/>
    <w:rsid w:val="00842F88"/>
    <w:rsid w:val="00845314"/>
    <w:rsid w:val="00852D22"/>
    <w:rsid w:val="00863E0B"/>
    <w:rsid w:val="008655E7"/>
    <w:rsid w:val="008720E3"/>
    <w:rsid w:val="00891B92"/>
    <w:rsid w:val="008963C7"/>
    <w:rsid w:val="008A01E6"/>
    <w:rsid w:val="008B5614"/>
    <w:rsid w:val="008C143A"/>
    <w:rsid w:val="008C2DE7"/>
    <w:rsid w:val="008C7DFD"/>
    <w:rsid w:val="008E01AB"/>
    <w:rsid w:val="008F5F12"/>
    <w:rsid w:val="008F7724"/>
    <w:rsid w:val="009022F0"/>
    <w:rsid w:val="0090633F"/>
    <w:rsid w:val="00914E3B"/>
    <w:rsid w:val="00917185"/>
    <w:rsid w:val="0092365A"/>
    <w:rsid w:val="00950BFE"/>
    <w:rsid w:val="00961EDB"/>
    <w:rsid w:val="009765EF"/>
    <w:rsid w:val="009A4012"/>
    <w:rsid w:val="009A4712"/>
    <w:rsid w:val="009D08FA"/>
    <w:rsid w:val="009D2AA8"/>
    <w:rsid w:val="009D5354"/>
    <w:rsid w:val="009E1120"/>
    <w:rsid w:val="009E4675"/>
    <w:rsid w:val="009E6A7F"/>
    <w:rsid w:val="009F0DC7"/>
    <w:rsid w:val="00A14734"/>
    <w:rsid w:val="00A23FF7"/>
    <w:rsid w:val="00A33F0E"/>
    <w:rsid w:val="00A425F8"/>
    <w:rsid w:val="00A6749E"/>
    <w:rsid w:val="00A754D0"/>
    <w:rsid w:val="00A767F1"/>
    <w:rsid w:val="00A85195"/>
    <w:rsid w:val="00A92744"/>
    <w:rsid w:val="00A93458"/>
    <w:rsid w:val="00A9384F"/>
    <w:rsid w:val="00A976FB"/>
    <w:rsid w:val="00AB1BA9"/>
    <w:rsid w:val="00AB1DA3"/>
    <w:rsid w:val="00AE5550"/>
    <w:rsid w:val="00AF36B0"/>
    <w:rsid w:val="00AF389F"/>
    <w:rsid w:val="00B0219F"/>
    <w:rsid w:val="00B16B3B"/>
    <w:rsid w:val="00B22BEC"/>
    <w:rsid w:val="00B62BF5"/>
    <w:rsid w:val="00B82E45"/>
    <w:rsid w:val="00B90461"/>
    <w:rsid w:val="00BB1F68"/>
    <w:rsid w:val="00BB6A03"/>
    <w:rsid w:val="00BD2F0B"/>
    <w:rsid w:val="00BD31B4"/>
    <w:rsid w:val="00BE1BD8"/>
    <w:rsid w:val="00BF5BA9"/>
    <w:rsid w:val="00C00678"/>
    <w:rsid w:val="00C01C46"/>
    <w:rsid w:val="00C06CCC"/>
    <w:rsid w:val="00C13CC7"/>
    <w:rsid w:val="00C160CF"/>
    <w:rsid w:val="00C230A7"/>
    <w:rsid w:val="00C26DFE"/>
    <w:rsid w:val="00C35833"/>
    <w:rsid w:val="00C42C0B"/>
    <w:rsid w:val="00C47985"/>
    <w:rsid w:val="00C51352"/>
    <w:rsid w:val="00C51428"/>
    <w:rsid w:val="00C64DD2"/>
    <w:rsid w:val="00C64EF1"/>
    <w:rsid w:val="00C72FAF"/>
    <w:rsid w:val="00C7750E"/>
    <w:rsid w:val="00C94ADA"/>
    <w:rsid w:val="00CA5D3B"/>
    <w:rsid w:val="00CC30C0"/>
    <w:rsid w:val="00CD4290"/>
    <w:rsid w:val="00CD7201"/>
    <w:rsid w:val="00CE2B6C"/>
    <w:rsid w:val="00CE5251"/>
    <w:rsid w:val="00D119C8"/>
    <w:rsid w:val="00D20E28"/>
    <w:rsid w:val="00D2179F"/>
    <w:rsid w:val="00D2399D"/>
    <w:rsid w:val="00D31DF2"/>
    <w:rsid w:val="00D52DB6"/>
    <w:rsid w:val="00D66BBE"/>
    <w:rsid w:val="00D872B9"/>
    <w:rsid w:val="00D95148"/>
    <w:rsid w:val="00DA1346"/>
    <w:rsid w:val="00DC0B4F"/>
    <w:rsid w:val="00DD3698"/>
    <w:rsid w:val="00E02753"/>
    <w:rsid w:val="00E027E6"/>
    <w:rsid w:val="00E06883"/>
    <w:rsid w:val="00E204DF"/>
    <w:rsid w:val="00E27EEF"/>
    <w:rsid w:val="00E30B6E"/>
    <w:rsid w:val="00E419F5"/>
    <w:rsid w:val="00E5638D"/>
    <w:rsid w:val="00E5646F"/>
    <w:rsid w:val="00E6149B"/>
    <w:rsid w:val="00E773C8"/>
    <w:rsid w:val="00E81EFE"/>
    <w:rsid w:val="00EA4ECF"/>
    <w:rsid w:val="00EB4563"/>
    <w:rsid w:val="00EC0496"/>
    <w:rsid w:val="00EC09A4"/>
    <w:rsid w:val="00EC11D4"/>
    <w:rsid w:val="00EC11F8"/>
    <w:rsid w:val="00ED4EF2"/>
    <w:rsid w:val="00EE0522"/>
    <w:rsid w:val="00EE38E1"/>
    <w:rsid w:val="00EE481F"/>
    <w:rsid w:val="00EF0112"/>
    <w:rsid w:val="00F00ECD"/>
    <w:rsid w:val="00F115E9"/>
    <w:rsid w:val="00F15C01"/>
    <w:rsid w:val="00F25A56"/>
    <w:rsid w:val="00F34CF0"/>
    <w:rsid w:val="00F379AB"/>
    <w:rsid w:val="00F42318"/>
    <w:rsid w:val="00F53B9A"/>
    <w:rsid w:val="00F558AD"/>
    <w:rsid w:val="00F61D79"/>
    <w:rsid w:val="00F739F3"/>
    <w:rsid w:val="00F845D4"/>
    <w:rsid w:val="00F868E4"/>
    <w:rsid w:val="00F87C6F"/>
    <w:rsid w:val="00FA4671"/>
    <w:rsid w:val="00FB2DD6"/>
    <w:rsid w:val="00FC0799"/>
    <w:rsid w:val="00FC191E"/>
    <w:rsid w:val="00FD6871"/>
    <w:rsid w:val="00FD6B89"/>
    <w:rsid w:val="00FD6BBB"/>
    <w:rsid w:val="01B6221C"/>
    <w:rsid w:val="01CB14D4"/>
    <w:rsid w:val="02254260"/>
    <w:rsid w:val="02581AD5"/>
    <w:rsid w:val="02685216"/>
    <w:rsid w:val="02C1356F"/>
    <w:rsid w:val="02C80459"/>
    <w:rsid w:val="02D622FD"/>
    <w:rsid w:val="0399598B"/>
    <w:rsid w:val="04316610"/>
    <w:rsid w:val="045201B4"/>
    <w:rsid w:val="049510A8"/>
    <w:rsid w:val="04BC5CE3"/>
    <w:rsid w:val="04CE5ACF"/>
    <w:rsid w:val="04DD3F64"/>
    <w:rsid w:val="053242B0"/>
    <w:rsid w:val="05600E1D"/>
    <w:rsid w:val="05834B0B"/>
    <w:rsid w:val="05A54A82"/>
    <w:rsid w:val="067909A4"/>
    <w:rsid w:val="06915006"/>
    <w:rsid w:val="06CF3007"/>
    <w:rsid w:val="06F51AA6"/>
    <w:rsid w:val="07377F3E"/>
    <w:rsid w:val="08034F89"/>
    <w:rsid w:val="083D71F3"/>
    <w:rsid w:val="08DF64FD"/>
    <w:rsid w:val="09226408"/>
    <w:rsid w:val="093920B1"/>
    <w:rsid w:val="096D31B4"/>
    <w:rsid w:val="097D65E9"/>
    <w:rsid w:val="098B0432"/>
    <w:rsid w:val="09AB4631"/>
    <w:rsid w:val="09B03119"/>
    <w:rsid w:val="0A8B6D96"/>
    <w:rsid w:val="0A8F3F52"/>
    <w:rsid w:val="0AA55524"/>
    <w:rsid w:val="0AB60A3E"/>
    <w:rsid w:val="0ABF6006"/>
    <w:rsid w:val="0ADF4592"/>
    <w:rsid w:val="0B263244"/>
    <w:rsid w:val="0B270AEA"/>
    <w:rsid w:val="0B3D0EC5"/>
    <w:rsid w:val="0B3E4ECE"/>
    <w:rsid w:val="0B82348B"/>
    <w:rsid w:val="0C321039"/>
    <w:rsid w:val="0C40074F"/>
    <w:rsid w:val="0D1424ED"/>
    <w:rsid w:val="0D4728C2"/>
    <w:rsid w:val="0D9C49BC"/>
    <w:rsid w:val="0DC7755F"/>
    <w:rsid w:val="0E26072A"/>
    <w:rsid w:val="0E3446BA"/>
    <w:rsid w:val="0E7272DB"/>
    <w:rsid w:val="0E751028"/>
    <w:rsid w:val="0E777553"/>
    <w:rsid w:val="0E8D69FB"/>
    <w:rsid w:val="0F2B249C"/>
    <w:rsid w:val="10046849"/>
    <w:rsid w:val="1045758D"/>
    <w:rsid w:val="10AA1270"/>
    <w:rsid w:val="10AD0C8E"/>
    <w:rsid w:val="10F0332B"/>
    <w:rsid w:val="11032FA4"/>
    <w:rsid w:val="11470E54"/>
    <w:rsid w:val="11C444E1"/>
    <w:rsid w:val="1226519C"/>
    <w:rsid w:val="127C1FF9"/>
    <w:rsid w:val="12BB7F0E"/>
    <w:rsid w:val="133631BD"/>
    <w:rsid w:val="133D279D"/>
    <w:rsid w:val="13946135"/>
    <w:rsid w:val="13B62550"/>
    <w:rsid w:val="13CC1D73"/>
    <w:rsid w:val="14BC79EC"/>
    <w:rsid w:val="14CE4563"/>
    <w:rsid w:val="1557566D"/>
    <w:rsid w:val="15C928DA"/>
    <w:rsid w:val="15D00384"/>
    <w:rsid w:val="161F262E"/>
    <w:rsid w:val="16E318AE"/>
    <w:rsid w:val="170875B5"/>
    <w:rsid w:val="17596903"/>
    <w:rsid w:val="1762178E"/>
    <w:rsid w:val="17CA0378"/>
    <w:rsid w:val="17F1593F"/>
    <w:rsid w:val="181A2EB4"/>
    <w:rsid w:val="181F4B50"/>
    <w:rsid w:val="18491BE4"/>
    <w:rsid w:val="186C142F"/>
    <w:rsid w:val="18A474E7"/>
    <w:rsid w:val="18AF2420"/>
    <w:rsid w:val="18B046BF"/>
    <w:rsid w:val="192B3098"/>
    <w:rsid w:val="195645B9"/>
    <w:rsid w:val="19766A09"/>
    <w:rsid w:val="1A002F7A"/>
    <w:rsid w:val="1A1662E6"/>
    <w:rsid w:val="1A332204"/>
    <w:rsid w:val="1AAE3F81"/>
    <w:rsid w:val="1B34092A"/>
    <w:rsid w:val="1BBE6686"/>
    <w:rsid w:val="1BD01CD5"/>
    <w:rsid w:val="1C0D7723"/>
    <w:rsid w:val="1C6B037B"/>
    <w:rsid w:val="1C8221B4"/>
    <w:rsid w:val="1CD35ABE"/>
    <w:rsid w:val="1CDB6B83"/>
    <w:rsid w:val="1D7768AC"/>
    <w:rsid w:val="1DA05B37"/>
    <w:rsid w:val="1DC80F2A"/>
    <w:rsid w:val="1DD23EE1"/>
    <w:rsid w:val="1E13619C"/>
    <w:rsid w:val="1E4D70BB"/>
    <w:rsid w:val="1E4F7829"/>
    <w:rsid w:val="20250841"/>
    <w:rsid w:val="20270DAE"/>
    <w:rsid w:val="20DA787E"/>
    <w:rsid w:val="20FF14D6"/>
    <w:rsid w:val="21486EDD"/>
    <w:rsid w:val="22284619"/>
    <w:rsid w:val="23377209"/>
    <w:rsid w:val="2369138D"/>
    <w:rsid w:val="23B00B1A"/>
    <w:rsid w:val="23D36806"/>
    <w:rsid w:val="23DD70FB"/>
    <w:rsid w:val="241E6A60"/>
    <w:rsid w:val="24D67678"/>
    <w:rsid w:val="2504136D"/>
    <w:rsid w:val="256865DD"/>
    <w:rsid w:val="26A5448A"/>
    <w:rsid w:val="26AA5F44"/>
    <w:rsid w:val="26FD73B2"/>
    <w:rsid w:val="273B34AE"/>
    <w:rsid w:val="27A110F5"/>
    <w:rsid w:val="27C941A8"/>
    <w:rsid w:val="28063096"/>
    <w:rsid w:val="285F2D5E"/>
    <w:rsid w:val="28C7661D"/>
    <w:rsid w:val="28CE5D75"/>
    <w:rsid w:val="29671ECA"/>
    <w:rsid w:val="2A625984"/>
    <w:rsid w:val="2A7E248F"/>
    <w:rsid w:val="2ADE440E"/>
    <w:rsid w:val="2B053834"/>
    <w:rsid w:val="2B2D0EF2"/>
    <w:rsid w:val="2B8176D0"/>
    <w:rsid w:val="2B903C01"/>
    <w:rsid w:val="2CEA709A"/>
    <w:rsid w:val="2D097ED0"/>
    <w:rsid w:val="2D410C84"/>
    <w:rsid w:val="2D8D7A26"/>
    <w:rsid w:val="2D8F19F0"/>
    <w:rsid w:val="2E7D5CEC"/>
    <w:rsid w:val="2E8928E3"/>
    <w:rsid w:val="2E9279E9"/>
    <w:rsid w:val="2F0F2DE8"/>
    <w:rsid w:val="2F363F34"/>
    <w:rsid w:val="2F4B21CB"/>
    <w:rsid w:val="2FA16C6A"/>
    <w:rsid w:val="2FDB53C0"/>
    <w:rsid w:val="300C37CC"/>
    <w:rsid w:val="303C7FD1"/>
    <w:rsid w:val="30405223"/>
    <w:rsid w:val="30C65728"/>
    <w:rsid w:val="31B239E7"/>
    <w:rsid w:val="327D450D"/>
    <w:rsid w:val="32852B12"/>
    <w:rsid w:val="32C959A4"/>
    <w:rsid w:val="332E5CEA"/>
    <w:rsid w:val="339337F1"/>
    <w:rsid w:val="34B46682"/>
    <w:rsid w:val="34DD662F"/>
    <w:rsid w:val="34F33984"/>
    <w:rsid w:val="35425A60"/>
    <w:rsid w:val="354B254D"/>
    <w:rsid w:val="360B73E3"/>
    <w:rsid w:val="36FD5C1C"/>
    <w:rsid w:val="37A03524"/>
    <w:rsid w:val="37B43458"/>
    <w:rsid w:val="37C130EE"/>
    <w:rsid w:val="37F7299F"/>
    <w:rsid w:val="38196A86"/>
    <w:rsid w:val="38D91DC5"/>
    <w:rsid w:val="38DB1F8D"/>
    <w:rsid w:val="39047736"/>
    <w:rsid w:val="39BE5B37"/>
    <w:rsid w:val="3AD925C9"/>
    <w:rsid w:val="3B3D34AD"/>
    <w:rsid w:val="3B81506E"/>
    <w:rsid w:val="3B9B5A04"/>
    <w:rsid w:val="3BA174BE"/>
    <w:rsid w:val="3C772EA8"/>
    <w:rsid w:val="3CA61E5E"/>
    <w:rsid w:val="3D0715A3"/>
    <w:rsid w:val="3D657173"/>
    <w:rsid w:val="3D8240A2"/>
    <w:rsid w:val="3DC96858"/>
    <w:rsid w:val="3E1628C1"/>
    <w:rsid w:val="3E7276C9"/>
    <w:rsid w:val="3E7316AE"/>
    <w:rsid w:val="3E974A4F"/>
    <w:rsid w:val="3EB2520E"/>
    <w:rsid w:val="3F163D1F"/>
    <w:rsid w:val="3F855823"/>
    <w:rsid w:val="3F9E5AC2"/>
    <w:rsid w:val="3FBA0B4E"/>
    <w:rsid w:val="40B342EA"/>
    <w:rsid w:val="40D64B0A"/>
    <w:rsid w:val="41E81277"/>
    <w:rsid w:val="41F540C0"/>
    <w:rsid w:val="429631A5"/>
    <w:rsid w:val="429A6A15"/>
    <w:rsid w:val="42F47B1D"/>
    <w:rsid w:val="4303280C"/>
    <w:rsid w:val="433C40F6"/>
    <w:rsid w:val="43505326"/>
    <w:rsid w:val="439264D5"/>
    <w:rsid w:val="43D83C99"/>
    <w:rsid w:val="43DA0BC1"/>
    <w:rsid w:val="44022AC4"/>
    <w:rsid w:val="440F4264"/>
    <w:rsid w:val="4439400C"/>
    <w:rsid w:val="448C3B8E"/>
    <w:rsid w:val="449776B0"/>
    <w:rsid w:val="44ED3784"/>
    <w:rsid w:val="451231DA"/>
    <w:rsid w:val="4535632F"/>
    <w:rsid w:val="453B645D"/>
    <w:rsid w:val="45700D32"/>
    <w:rsid w:val="461716DC"/>
    <w:rsid w:val="46C44060"/>
    <w:rsid w:val="473A4323"/>
    <w:rsid w:val="47BC255B"/>
    <w:rsid w:val="485D476D"/>
    <w:rsid w:val="48715DFB"/>
    <w:rsid w:val="48AA3014"/>
    <w:rsid w:val="48AA360B"/>
    <w:rsid w:val="48DB1D9C"/>
    <w:rsid w:val="48DD765B"/>
    <w:rsid w:val="490966A2"/>
    <w:rsid w:val="491279D2"/>
    <w:rsid w:val="493B0D58"/>
    <w:rsid w:val="497A75A0"/>
    <w:rsid w:val="498A77E3"/>
    <w:rsid w:val="49A63EF1"/>
    <w:rsid w:val="4A9D70A2"/>
    <w:rsid w:val="4AA2290B"/>
    <w:rsid w:val="4AE75720"/>
    <w:rsid w:val="4B49722A"/>
    <w:rsid w:val="4BBA1ED6"/>
    <w:rsid w:val="4CB24C66"/>
    <w:rsid w:val="4CB33DE2"/>
    <w:rsid w:val="4DD151CC"/>
    <w:rsid w:val="4E063665"/>
    <w:rsid w:val="4E911F49"/>
    <w:rsid w:val="4ED908C5"/>
    <w:rsid w:val="4FD66E22"/>
    <w:rsid w:val="50DC1B13"/>
    <w:rsid w:val="50E1107E"/>
    <w:rsid w:val="511A638A"/>
    <w:rsid w:val="5153495F"/>
    <w:rsid w:val="515A6B83"/>
    <w:rsid w:val="524B3014"/>
    <w:rsid w:val="52992845"/>
    <w:rsid w:val="52D401F5"/>
    <w:rsid w:val="52F21F55"/>
    <w:rsid w:val="52F5577F"/>
    <w:rsid w:val="53000B16"/>
    <w:rsid w:val="531A2093"/>
    <w:rsid w:val="532E7431"/>
    <w:rsid w:val="5332005D"/>
    <w:rsid w:val="536410A5"/>
    <w:rsid w:val="53BE477E"/>
    <w:rsid w:val="547A48F8"/>
    <w:rsid w:val="550A054A"/>
    <w:rsid w:val="558A46C7"/>
    <w:rsid w:val="56044DAE"/>
    <w:rsid w:val="56504F2C"/>
    <w:rsid w:val="56633896"/>
    <w:rsid w:val="5665623C"/>
    <w:rsid w:val="56AE5351"/>
    <w:rsid w:val="56BD287A"/>
    <w:rsid w:val="576A2A02"/>
    <w:rsid w:val="57A001D2"/>
    <w:rsid w:val="57BB01F3"/>
    <w:rsid w:val="58382B00"/>
    <w:rsid w:val="58882214"/>
    <w:rsid w:val="590429E2"/>
    <w:rsid w:val="5A203F0F"/>
    <w:rsid w:val="5B0D5B7E"/>
    <w:rsid w:val="5B1D0885"/>
    <w:rsid w:val="5B2133DC"/>
    <w:rsid w:val="5B85605C"/>
    <w:rsid w:val="5BAC35E9"/>
    <w:rsid w:val="5BEE6C99"/>
    <w:rsid w:val="5C0376ED"/>
    <w:rsid w:val="5CC04E72"/>
    <w:rsid w:val="5CEF4699"/>
    <w:rsid w:val="5D275A4F"/>
    <w:rsid w:val="5E225DE5"/>
    <w:rsid w:val="5E3F04C5"/>
    <w:rsid w:val="5E84479E"/>
    <w:rsid w:val="5E8D2CF1"/>
    <w:rsid w:val="5EB36A3D"/>
    <w:rsid w:val="5F5C227D"/>
    <w:rsid w:val="5F833AF6"/>
    <w:rsid w:val="5FB567E4"/>
    <w:rsid w:val="5FBF1411"/>
    <w:rsid w:val="60AE456C"/>
    <w:rsid w:val="611741C8"/>
    <w:rsid w:val="61EF54AA"/>
    <w:rsid w:val="621719D8"/>
    <w:rsid w:val="623937F7"/>
    <w:rsid w:val="62423FC8"/>
    <w:rsid w:val="62854B94"/>
    <w:rsid w:val="62EE4962"/>
    <w:rsid w:val="62EF0423"/>
    <w:rsid w:val="631F6787"/>
    <w:rsid w:val="63481BA4"/>
    <w:rsid w:val="637B1AF3"/>
    <w:rsid w:val="639A01CB"/>
    <w:rsid w:val="63A27AA9"/>
    <w:rsid w:val="63B15515"/>
    <w:rsid w:val="63D86F45"/>
    <w:rsid w:val="65155B50"/>
    <w:rsid w:val="65931376"/>
    <w:rsid w:val="65C23DCD"/>
    <w:rsid w:val="662F72F1"/>
    <w:rsid w:val="663A73D0"/>
    <w:rsid w:val="66675AE9"/>
    <w:rsid w:val="667B1C1A"/>
    <w:rsid w:val="66F66060"/>
    <w:rsid w:val="66F81DD8"/>
    <w:rsid w:val="67704073"/>
    <w:rsid w:val="68212C69"/>
    <w:rsid w:val="6870672A"/>
    <w:rsid w:val="687E71B7"/>
    <w:rsid w:val="68E64616"/>
    <w:rsid w:val="69551247"/>
    <w:rsid w:val="699102C2"/>
    <w:rsid w:val="699F4036"/>
    <w:rsid w:val="69C97A5C"/>
    <w:rsid w:val="69E54176"/>
    <w:rsid w:val="69F745C9"/>
    <w:rsid w:val="6A2D7FEB"/>
    <w:rsid w:val="6A2E78BF"/>
    <w:rsid w:val="6A4E7F61"/>
    <w:rsid w:val="6A5C612F"/>
    <w:rsid w:val="6A9362EF"/>
    <w:rsid w:val="6ACB7804"/>
    <w:rsid w:val="6AD439D8"/>
    <w:rsid w:val="6B32518D"/>
    <w:rsid w:val="6B3709F5"/>
    <w:rsid w:val="6B3B7762"/>
    <w:rsid w:val="6B7B5D96"/>
    <w:rsid w:val="6BA23B81"/>
    <w:rsid w:val="6BF6265F"/>
    <w:rsid w:val="6BF66428"/>
    <w:rsid w:val="6C2C42D2"/>
    <w:rsid w:val="6C501D6F"/>
    <w:rsid w:val="6C5A2BED"/>
    <w:rsid w:val="6C73245F"/>
    <w:rsid w:val="6C932D8B"/>
    <w:rsid w:val="6CAE6A95"/>
    <w:rsid w:val="6D04597F"/>
    <w:rsid w:val="6D0C53BE"/>
    <w:rsid w:val="6D487633"/>
    <w:rsid w:val="6D8D463F"/>
    <w:rsid w:val="6D995997"/>
    <w:rsid w:val="6DED1885"/>
    <w:rsid w:val="6E4E0530"/>
    <w:rsid w:val="6EE147DF"/>
    <w:rsid w:val="6EEE586F"/>
    <w:rsid w:val="6F297852"/>
    <w:rsid w:val="6F5B1156"/>
    <w:rsid w:val="702369A7"/>
    <w:rsid w:val="70700C31"/>
    <w:rsid w:val="70B1539E"/>
    <w:rsid w:val="71BE790F"/>
    <w:rsid w:val="71C95C2A"/>
    <w:rsid w:val="7246250F"/>
    <w:rsid w:val="724908EF"/>
    <w:rsid w:val="72755F49"/>
    <w:rsid w:val="728A44BC"/>
    <w:rsid w:val="72B07C8E"/>
    <w:rsid w:val="72B13B02"/>
    <w:rsid w:val="733028FA"/>
    <w:rsid w:val="73BE3A62"/>
    <w:rsid w:val="73C339F8"/>
    <w:rsid w:val="73F36DDF"/>
    <w:rsid w:val="73F90949"/>
    <w:rsid w:val="740D49E9"/>
    <w:rsid w:val="74274FB4"/>
    <w:rsid w:val="747E76D8"/>
    <w:rsid w:val="74F160B9"/>
    <w:rsid w:val="74F175A6"/>
    <w:rsid w:val="75455513"/>
    <w:rsid w:val="759A30BE"/>
    <w:rsid w:val="759E0063"/>
    <w:rsid w:val="75EB43FB"/>
    <w:rsid w:val="7630676D"/>
    <w:rsid w:val="76B22A0A"/>
    <w:rsid w:val="76D57A40"/>
    <w:rsid w:val="77B43AFA"/>
    <w:rsid w:val="77EB5041"/>
    <w:rsid w:val="77F57C6E"/>
    <w:rsid w:val="780D6B4D"/>
    <w:rsid w:val="784E41F7"/>
    <w:rsid w:val="78AF2E46"/>
    <w:rsid w:val="791B17D1"/>
    <w:rsid w:val="79336CA0"/>
    <w:rsid w:val="797B6EE2"/>
    <w:rsid w:val="798715FB"/>
    <w:rsid w:val="79ED32F3"/>
    <w:rsid w:val="7A635363"/>
    <w:rsid w:val="7A7B2E7E"/>
    <w:rsid w:val="7A992B33"/>
    <w:rsid w:val="7AA60FA6"/>
    <w:rsid w:val="7B0F29CC"/>
    <w:rsid w:val="7B226FCC"/>
    <w:rsid w:val="7B580C40"/>
    <w:rsid w:val="7BB73927"/>
    <w:rsid w:val="7C111799"/>
    <w:rsid w:val="7C4B227C"/>
    <w:rsid w:val="7CBC4A76"/>
    <w:rsid w:val="7CC7607D"/>
    <w:rsid w:val="7D8E700C"/>
    <w:rsid w:val="7DF36428"/>
    <w:rsid w:val="7DF52776"/>
    <w:rsid w:val="7E4D4360"/>
    <w:rsid w:val="7E4F632A"/>
    <w:rsid w:val="7E8645F2"/>
    <w:rsid w:val="7ED9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4">
    <w:name w:val="Plain Text"/>
    <w:basedOn w:val="1"/>
    <w:next w:val="2"/>
    <w:qFormat/>
    <w:uiPriority w:val="0"/>
    <w:rPr>
      <w:rFonts w:ascii="宋体" w:hAnsi="Courier New" w:cs="Courier New"/>
      <w:szCs w:val="21"/>
    </w:rPr>
  </w:style>
  <w:style w:type="paragraph" w:styleId="5">
    <w:name w:val="Date"/>
    <w:basedOn w:val="1"/>
    <w:next w:val="1"/>
    <w:link w:val="22"/>
    <w:semiHidden/>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3"/>
    <w:qFormat/>
    <w:uiPriority w:val="0"/>
    <w:pPr>
      <w:spacing w:before="240" w:after="60"/>
      <w:jc w:val="center"/>
      <w:outlineLvl w:val="0"/>
    </w:pPr>
    <w:rPr>
      <w:rFonts w:ascii="Cambria" w:hAnsi="Cambria"/>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customStyle="1" w:styleId="13">
    <w:name w:val="标题 Char"/>
    <w:basedOn w:val="11"/>
    <w:link w:val="8"/>
    <w:qFormat/>
    <w:uiPriority w:val="0"/>
    <w:rPr>
      <w:rFonts w:ascii="Cambria" w:hAnsi="Cambria" w:cs="Times New Roman"/>
      <w:b/>
      <w:bCs/>
      <w:kern w:val="2"/>
      <w:sz w:val="32"/>
      <w:szCs w:val="32"/>
    </w:rPr>
  </w:style>
  <w:style w:type="character" w:customStyle="1" w:styleId="14">
    <w:name w:val="页眉 Char"/>
    <w:basedOn w:val="11"/>
    <w:link w:val="7"/>
    <w:qFormat/>
    <w:uiPriority w:val="99"/>
    <w:rPr>
      <w:kern w:val="2"/>
      <w:sz w:val="18"/>
      <w:szCs w:val="18"/>
    </w:rPr>
  </w:style>
  <w:style w:type="character" w:customStyle="1" w:styleId="15">
    <w:name w:val="页脚 Char"/>
    <w:basedOn w:val="11"/>
    <w:link w:val="6"/>
    <w:qFormat/>
    <w:uiPriority w:val="99"/>
    <w:rPr>
      <w:kern w:val="2"/>
      <w:sz w:val="18"/>
      <w:szCs w:val="18"/>
    </w:rPr>
  </w:style>
  <w:style w:type="character" w:customStyle="1" w:styleId="16">
    <w:name w:val="段 Char"/>
    <w:link w:val="17"/>
    <w:qFormat/>
    <w:uiPriority w:val="0"/>
    <w:rPr>
      <w:rFonts w:ascii="宋体"/>
    </w:rPr>
  </w:style>
  <w:style w:type="paragraph" w:customStyle="1" w:styleId="17">
    <w:name w:val="段"/>
    <w:link w:val="16"/>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18">
    <w:name w:val="p0"/>
    <w:basedOn w:val="1"/>
    <w:qFormat/>
    <w:uiPriority w:val="0"/>
    <w:pPr>
      <w:widowControl/>
    </w:pPr>
    <w:rPr>
      <w:kern w:val="0"/>
      <w:szCs w:val="21"/>
    </w:rPr>
  </w:style>
  <w:style w:type="paragraph" w:styleId="19">
    <w:name w:val="List Paragraph"/>
    <w:basedOn w:val="1"/>
    <w:qFormat/>
    <w:uiPriority w:val="34"/>
    <w:pPr>
      <w:ind w:firstLine="420" w:firstLineChars="200"/>
    </w:pPr>
  </w:style>
  <w:style w:type="paragraph" w:customStyle="1" w:styleId="20">
    <w:name w:val="列出段落1"/>
    <w:basedOn w:val="1"/>
    <w:qFormat/>
    <w:uiPriority w:val="34"/>
    <w:pPr>
      <w:ind w:firstLine="420" w:firstLineChars="200"/>
    </w:pPr>
  </w:style>
  <w:style w:type="character" w:customStyle="1" w:styleId="21">
    <w:name w:val="fontstyle01"/>
    <w:basedOn w:val="11"/>
    <w:qFormat/>
    <w:uiPriority w:val="0"/>
    <w:rPr>
      <w:rFonts w:hint="eastAsia" w:ascii="宋体" w:hAnsi="宋体" w:eastAsia="宋体"/>
      <w:color w:val="000000"/>
      <w:sz w:val="22"/>
      <w:szCs w:val="22"/>
    </w:rPr>
  </w:style>
  <w:style w:type="character" w:customStyle="1" w:styleId="22">
    <w:name w:val="日期 Char"/>
    <w:basedOn w:val="11"/>
    <w:link w:val="5"/>
    <w:semiHidden/>
    <w:qFormat/>
    <w:uiPriority w:val="99"/>
    <w:rPr>
      <w:kern w:val="2"/>
      <w:sz w:val="21"/>
      <w:szCs w:val="24"/>
    </w:rPr>
  </w:style>
  <w:style w:type="character" w:styleId="23">
    <w:name w:val="Placeholder Text"/>
    <w:basedOn w:val="11"/>
    <w:semiHidden/>
    <w:qFormat/>
    <w:uiPriority w:val="99"/>
    <w:rPr>
      <w:color w:val="808080"/>
    </w:rPr>
  </w:style>
  <w:style w:type="paragraph" w:customStyle="1" w:styleId="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25">
    <w:name w:val="text_ykjlp"/>
    <w:basedOn w:val="11"/>
    <w:qFormat/>
    <w:uiPriority w:val="0"/>
  </w:style>
  <w:style w:type="paragraph" w:customStyle="1" w:styleId="26">
    <w:name w:val="一级条标题"/>
    <w:basedOn w:val="27"/>
    <w:next w:val="1"/>
    <w:qFormat/>
    <w:uiPriority w:val="0"/>
    <w:pPr>
      <w:spacing w:beforeLines="0" w:afterLines="0"/>
      <w:outlineLvl w:val="2"/>
    </w:pPr>
  </w:style>
  <w:style w:type="paragraph" w:customStyle="1" w:styleId="27">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24523</Words>
  <Characters>36431</Characters>
  <Lines>32</Lines>
  <Paragraphs>9</Paragraphs>
  <TotalTime>3</TotalTime>
  <ScaleCrop>false</ScaleCrop>
  <LinksUpToDate>false</LinksUpToDate>
  <CharactersWithSpaces>41837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2023-02-22T06:21:00Z</dcterms:created>
  <dc:creator>郑灵芝</dc:creator>
  <cp:lastModifiedBy>HUAWEI</cp:lastModifiedBy>
  <dcterms:modified xsi:type="dcterms:W3CDTF">2023-09-15T04:10:06Z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F9FC17BEA91E4469868FD56CAA9008D8_13</vt:lpwstr>
  </property>
</Properties>
</file>