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A30C" w14:textId="77777777" w:rsidR="00335FFB" w:rsidRDefault="00335FFB">
      <w:pPr>
        <w:rPr>
          <w:color w:val="000000"/>
          <w:sz w:val="28"/>
          <w:szCs w:val="28"/>
          <w:lang w:eastAsia="zh-CN"/>
        </w:rPr>
      </w:pPr>
    </w:p>
    <w:p w14:paraId="6974BDBA" w14:textId="3BA19139" w:rsidR="00335FFB" w:rsidRDefault="00D41B5E">
      <w:pPr>
        <w:rPr>
          <w:rFonts w:ascii="黑体" w:eastAsia="黑体" w:hAnsi="黑体"/>
          <w:color w:val="000000"/>
          <w:sz w:val="21"/>
          <w:szCs w:val="21"/>
          <w:lang w:eastAsia="zh-CN"/>
        </w:rPr>
      </w:pPr>
      <w:r>
        <w:rPr>
          <w:rFonts w:ascii="黑体" w:eastAsia="黑体" w:hAnsi="黑体" w:hint="eastAsia"/>
          <w:color w:val="000000"/>
          <w:sz w:val="21"/>
          <w:szCs w:val="21"/>
          <w:lang w:eastAsia="zh-CN"/>
        </w:rPr>
        <w:t>ICS</w:t>
      </w:r>
      <w:r w:rsidR="000A0965">
        <w:rPr>
          <w:rFonts w:ascii="黑体" w:eastAsia="黑体" w:hAnsi="黑体"/>
          <w:color w:val="000000"/>
          <w:sz w:val="21"/>
          <w:szCs w:val="21"/>
          <w:lang w:eastAsia="zh-CN"/>
        </w:rPr>
        <w:t xml:space="preserve"> 77.120.99</w:t>
      </w:r>
    </w:p>
    <w:p w14:paraId="3E9F7584" w14:textId="77777777" w:rsidR="00335FFB" w:rsidRDefault="00D41B5E">
      <w:pPr>
        <w:rPr>
          <w:rFonts w:ascii="黑体" w:eastAsia="黑体" w:hAnsi="黑体"/>
          <w:color w:val="000000"/>
          <w:sz w:val="21"/>
          <w:szCs w:val="21"/>
          <w:lang w:eastAsia="zh-CN"/>
        </w:rPr>
      </w:pPr>
      <w:r>
        <w:rPr>
          <w:rFonts w:ascii="黑体" w:eastAsia="黑体" w:hAnsi="黑体" w:hint="eastAsia"/>
          <w:color w:val="000000"/>
          <w:sz w:val="21"/>
          <w:szCs w:val="21"/>
          <w:lang w:eastAsia="zh-CN"/>
        </w:rPr>
        <w:t>CCS</w:t>
      </w:r>
    </w:p>
    <w:p w14:paraId="066C26D8" w14:textId="77777777" w:rsidR="00335FFB" w:rsidRDefault="00D41B5E">
      <w:pPr>
        <w:jc w:val="center"/>
        <w:rPr>
          <w:rFonts w:ascii="黑体" w:eastAsia="黑体" w:hAnsi="黑体"/>
          <w:b/>
          <w:color w:val="000000"/>
          <w:sz w:val="72"/>
          <w:szCs w:val="72"/>
          <w:lang w:eastAsia="zh-CN"/>
        </w:rPr>
      </w:pPr>
      <w:r>
        <w:rPr>
          <w:rFonts w:ascii="黑体" w:eastAsia="黑体" w:hAnsi="黑体" w:hint="eastAsia"/>
          <w:b/>
          <w:color w:val="000000"/>
          <w:sz w:val="72"/>
          <w:szCs w:val="72"/>
          <w:lang w:eastAsia="zh-CN"/>
        </w:rPr>
        <w:t xml:space="preserve">团  体  </w:t>
      </w:r>
      <w:r>
        <w:rPr>
          <w:rFonts w:ascii="黑体" w:eastAsia="黑体" w:hAnsi="黑体"/>
          <w:b/>
          <w:color w:val="000000"/>
          <w:sz w:val="72"/>
          <w:szCs w:val="72"/>
          <w:lang w:eastAsia="zh-CN"/>
        </w:rPr>
        <w:t>标</w:t>
      </w:r>
      <w:r>
        <w:rPr>
          <w:rFonts w:ascii="黑体" w:eastAsia="黑体" w:hAnsi="黑体" w:hint="eastAsia"/>
          <w:b/>
          <w:color w:val="000000"/>
          <w:sz w:val="72"/>
          <w:szCs w:val="72"/>
          <w:lang w:eastAsia="zh-CN"/>
        </w:rPr>
        <w:t xml:space="preserve">  </w:t>
      </w:r>
      <w:r>
        <w:rPr>
          <w:rFonts w:ascii="黑体" w:eastAsia="黑体" w:hAnsi="黑体"/>
          <w:b/>
          <w:color w:val="000000"/>
          <w:sz w:val="72"/>
          <w:szCs w:val="72"/>
          <w:lang w:eastAsia="zh-CN"/>
        </w:rPr>
        <w:t>准</w:t>
      </w:r>
    </w:p>
    <w:p w14:paraId="7E1AD06E" w14:textId="77777777" w:rsidR="00335FFB" w:rsidRDefault="00D41B5E">
      <w:pPr>
        <w:rPr>
          <w:b/>
          <w:color w:val="000000"/>
          <w:sz w:val="28"/>
          <w:szCs w:val="28"/>
          <w:lang w:eastAsia="zh-CN"/>
        </w:rPr>
      </w:pPr>
      <w:r>
        <w:rPr>
          <w:b/>
          <w:color w:val="000000"/>
          <w:sz w:val="28"/>
          <w:szCs w:val="28"/>
          <w:lang w:eastAsia="zh-CN"/>
        </w:rPr>
        <w:t xml:space="preserve">P           </w:t>
      </w:r>
      <w:r>
        <w:rPr>
          <w:rFonts w:hint="eastAsia"/>
          <w:b/>
          <w:color w:val="000000"/>
          <w:sz w:val="28"/>
          <w:szCs w:val="28"/>
          <w:lang w:eastAsia="zh-CN"/>
        </w:rPr>
        <w:t xml:space="preserve">                         </w:t>
      </w:r>
      <w:r>
        <w:rPr>
          <w:rFonts w:ascii="黑体" w:eastAsia="黑体" w:hAnsi="黑体" w:hint="eastAsia"/>
          <w:b/>
          <w:color w:val="000000"/>
          <w:sz w:val="28"/>
          <w:szCs w:val="28"/>
          <w:lang w:eastAsia="zh-CN"/>
        </w:rPr>
        <w:t xml:space="preserve">           T/CNIA </w:t>
      </w:r>
      <w:r>
        <w:rPr>
          <w:rFonts w:ascii="黑体" w:eastAsia="黑体" w:hAnsi="黑体"/>
          <w:b/>
          <w:color w:val="000000"/>
          <w:sz w:val="28"/>
          <w:szCs w:val="28"/>
          <w:lang w:eastAsia="zh-CN"/>
        </w:rPr>
        <w:t>XXXX-20</w:t>
      </w:r>
      <w:r w:rsidR="00394C6C">
        <w:rPr>
          <w:rFonts w:ascii="黑体" w:eastAsia="黑体" w:hAnsi="黑体" w:hint="eastAsia"/>
          <w:b/>
          <w:color w:val="000000"/>
          <w:sz w:val="28"/>
          <w:szCs w:val="28"/>
          <w:lang w:eastAsia="zh-CN"/>
        </w:rPr>
        <w:t>XX</w:t>
      </w:r>
    </w:p>
    <w:p w14:paraId="65BB135B" w14:textId="1A31E3F5" w:rsidR="00335FFB" w:rsidRDefault="00DB7DDB">
      <w:pPr>
        <w:rPr>
          <w:color w:val="000000"/>
          <w:sz w:val="28"/>
          <w:szCs w:val="28"/>
          <w:lang w:eastAsia="zh-CN"/>
        </w:rPr>
      </w:pPr>
      <w:r>
        <w:rPr>
          <w:noProof/>
          <w:color w:val="000000"/>
          <w:sz w:val="28"/>
          <w:szCs w:val="28"/>
          <w:lang w:eastAsia="zh-CN"/>
        </w:rPr>
        <mc:AlternateContent>
          <mc:Choice Requires="wps">
            <w:drawing>
              <wp:anchor distT="4294967295" distB="4294967295" distL="114300" distR="114300" simplePos="0" relativeHeight="251659264" behindDoc="0" locked="0" layoutInCell="1" allowOverlap="1" wp14:anchorId="31F320A2" wp14:editId="631E3DB3">
                <wp:simplePos x="0" y="0"/>
                <wp:positionH relativeFrom="column">
                  <wp:posOffset>-680085</wp:posOffset>
                </wp:positionH>
                <wp:positionV relativeFrom="paragraph">
                  <wp:posOffset>191134</wp:posOffset>
                </wp:positionV>
                <wp:extent cx="7560310" cy="0"/>
                <wp:effectExtent l="0" t="0" r="0" b="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A89E90" id="_x0000_t32" coordsize="21600,21600" o:spt="32" o:oned="t" path="m,l21600,21600e" filled="f">
                <v:path arrowok="t" fillok="f" o:connecttype="none"/>
                <o:lock v:ext="edit" shapetype="t"/>
              </v:shapetype>
              <v:shape id="直接箭头连接符 13" o:spid="_x0000_s1026" type="#_x0000_t32" style="position:absolute;left:0;text-align:left;margin-left:-53.55pt;margin-top:15.05pt;width:59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" strokeweight="1.5pt"/>
            </w:pict>
          </mc:Fallback>
        </mc:AlternateContent>
      </w:r>
    </w:p>
    <w:p w14:paraId="54E26C97" w14:textId="77777777" w:rsidR="00335FFB" w:rsidRDefault="00335FFB">
      <w:pPr>
        <w:rPr>
          <w:color w:val="000000"/>
          <w:sz w:val="28"/>
          <w:szCs w:val="28"/>
          <w:lang w:eastAsia="zh-CN"/>
        </w:rPr>
      </w:pPr>
    </w:p>
    <w:p w14:paraId="0D6CB13A" w14:textId="77777777" w:rsidR="00335FFB" w:rsidRDefault="00335FFB">
      <w:pPr>
        <w:jc w:val="center"/>
        <w:rPr>
          <w:rFonts w:ascii="黑体" w:eastAsia="黑体" w:hAnsi="黑体"/>
          <w:b/>
          <w:color w:val="000000"/>
          <w:sz w:val="44"/>
          <w:szCs w:val="44"/>
          <w:lang w:eastAsia="zh-CN"/>
        </w:rPr>
      </w:pPr>
    </w:p>
    <w:p w14:paraId="1DD7C5C7" w14:textId="77777777" w:rsidR="00335FFB" w:rsidRDefault="00335FFB">
      <w:pPr>
        <w:jc w:val="center"/>
        <w:rPr>
          <w:rFonts w:ascii="黑体" w:eastAsia="黑体" w:hAnsi="黑体"/>
          <w:b/>
          <w:color w:val="000000"/>
          <w:sz w:val="44"/>
          <w:szCs w:val="44"/>
          <w:lang w:eastAsia="zh-CN"/>
        </w:rPr>
      </w:pPr>
    </w:p>
    <w:p w14:paraId="79CB369C" w14:textId="77777777" w:rsidR="00986960" w:rsidRPr="00986960" w:rsidRDefault="00986960" w:rsidP="00986960">
      <w:pPr>
        <w:jc w:val="center"/>
        <w:rPr>
          <w:rFonts w:ascii="黑体" w:eastAsia="黑体" w:hAnsi="黑体"/>
          <w:b/>
          <w:color w:val="000000"/>
          <w:sz w:val="52"/>
          <w:szCs w:val="52"/>
          <w:lang w:eastAsia="zh-CN"/>
        </w:rPr>
      </w:pPr>
      <w:r w:rsidRPr="00986960">
        <w:rPr>
          <w:rFonts w:ascii="黑体" w:eastAsia="黑体" w:hAnsi="黑体" w:hint="eastAsia"/>
          <w:b/>
          <w:color w:val="000000"/>
          <w:sz w:val="52"/>
          <w:szCs w:val="52"/>
          <w:lang w:eastAsia="zh-CN"/>
        </w:rPr>
        <w:t>绿色设计产品评价技术规范</w:t>
      </w:r>
    </w:p>
    <w:p w14:paraId="03FAFE47" w14:textId="77777777" w:rsidR="00335FFB" w:rsidRDefault="00986960" w:rsidP="00986960">
      <w:pPr>
        <w:jc w:val="center"/>
        <w:rPr>
          <w:rFonts w:ascii="黑体" w:eastAsia="黑体" w:hAnsi="黑体"/>
          <w:b/>
          <w:color w:val="000000"/>
          <w:sz w:val="52"/>
          <w:szCs w:val="52"/>
          <w:lang w:eastAsia="zh-CN"/>
        </w:rPr>
      </w:pPr>
      <w:r w:rsidRPr="00986960">
        <w:rPr>
          <w:rFonts w:ascii="黑体" w:eastAsia="黑体" w:hAnsi="黑体" w:hint="eastAsia"/>
          <w:b/>
          <w:color w:val="000000"/>
          <w:sz w:val="52"/>
          <w:szCs w:val="52"/>
          <w:lang w:eastAsia="zh-CN"/>
        </w:rPr>
        <w:t>稀土系储氢合金粉</w:t>
      </w:r>
    </w:p>
    <w:p w14:paraId="4EF9AA28" w14:textId="77777777" w:rsidR="00D41B5E" w:rsidRDefault="00D41B5E" w:rsidP="00D41B5E">
      <w:pPr>
        <w:jc w:val="center"/>
        <w:rPr>
          <w:b/>
          <w:color w:val="000000"/>
          <w:sz w:val="44"/>
          <w:szCs w:val="44"/>
          <w:lang w:eastAsia="zh-CN"/>
        </w:rPr>
      </w:pPr>
    </w:p>
    <w:p w14:paraId="5B019B7E" w14:textId="1A15F51E" w:rsidR="00986960" w:rsidRPr="00986960" w:rsidRDefault="00986960" w:rsidP="00986960">
      <w:pPr>
        <w:jc w:val="center"/>
        <w:rPr>
          <w:rFonts w:ascii="黑体" w:eastAsia="黑体" w:hAnsi="黑体"/>
          <w:b/>
          <w:sz w:val="28"/>
        </w:rPr>
      </w:pPr>
      <w:r w:rsidRPr="00986960">
        <w:rPr>
          <w:rFonts w:ascii="黑体" w:eastAsia="黑体" w:hAnsi="黑体"/>
          <w:b/>
          <w:sz w:val="28"/>
        </w:rPr>
        <w:t xml:space="preserve">Specification for Green Design Product </w:t>
      </w:r>
      <w:r w:rsidR="00D46067">
        <w:rPr>
          <w:rFonts w:ascii="黑体" w:eastAsia="黑体" w:hAnsi="黑体" w:hint="eastAsia"/>
          <w:b/>
          <w:sz w:val="28"/>
          <w:lang w:eastAsia="zh-CN"/>
        </w:rPr>
        <w:t>A</w:t>
      </w:r>
      <w:r w:rsidRPr="00986960">
        <w:rPr>
          <w:rFonts w:ascii="黑体" w:eastAsia="黑体" w:hAnsi="黑体"/>
          <w:b/>
          <w:sz w:val="28"/>
        </w:rPr>
        <w:t>ssessment</w:t>
      </w:r>
    </w:p>
    <w:p w14:paraId="67B71E3E" w14:textId="3F0B9381" w:rsidR="00335FFB" w:rsidRDefault="00986960" w:rsidP="00986960">
      <w:pPr>
        <w:jc w:val="center"/>
        <w:rPr>
          <w:rFonts w:ascii="黑体" w:eastAsia="黑体" w:hAnsi="黑体"/>
          <w:b/>
          <w:sz w:val="28"/>
          <w:lang w:eastAsia="zh-CN"/>
        </w:rPr>
      </w:pPr>
      <w:r w:rsidRPr="00986960">
        <w:rPr>
          <w:rFonts w:ascii="黑体" w:eastAsia="黑体" w:hAnsi="黑体"/>
          <w:b/>
          <w:sz w:val="28"/>
        </w:rPr>
        <w:t xml:space="preserve">Rare </w:t>
      </w:r>
      <w:r w:rsidR="00D46067">
        <w:rPr>
          <w:rFonts w:ascii="黑体" w:eastAsia="黑体" w:hAnsi="黑体" w:hint="eastAsia"/>
          <w:b/>
          <w:sz w:val="28"/>
          <w:lang w:eastAsia="zh-CN"/>
        </w:rPr>
        <w:t>E</w:t>
      </w:r>
      <w:r w:rsidRPr="00986960">
        <w:rPr>
          <w:rFonts w:ascii="黑体" w:eastAsia="黑体" w:hAnsi="黑体"/>
          <w:b/>
          <w:sz w:val="28"/>
        </w:rPr>
        <w:t xml:space="preserve">arth </w:t>
      </w:r>
      <w:r w:rsidR="000A0965">
        <w:rPr>
          <w:rFonts w:ascii="黑体" w:eastAsia="黑体" w:hAnsi="黑体"/>
          <w:b/>
          <w:sz w:val="28"/>
        </w:rPr>
        <w:t>H</w:t>
      </w:r>
      <w:r w:rsidRPr="00986960">
        <w:rPr>
          <w:rFonts w:ascii="黑体" w:eastAsia="黑体" w:hAnsi="黑体"/>
          <w:b/>
          <w:sz w:val="28"/>
        </w:rPr>
        <w:t xml:space="preserve">ydrogen </w:t>
      </w:r>
      <w:r w:rsidR="000A0965">
        <w:rPr>
          <w:rFonts w:ascii="黑体" w:eastAsia="黑体" w:hAnsi="黑体"/>
          <w:b/>
          <w:sz w:val="28"/>
        </w:rPr>
        <w:t>S</w:t>
      </w:r>
      <w:r w:rsidRPr="00986960">
        <w:rPr>
          <w:rFonts w:ascii="黑体" w:eastAsia="黑体" w:hAnsi="黑体"/>
          <w:b/>
          <w:sz w:val="28"/>
        </w:rPr>
        <w:t xml:space="preserve">torage </w:t>
      </w:r>
      <w:r w:rsidR="000A0965">
        <w:rPr>
          <w:rFonts w:ascii="黑体" w:eastAsia="黑体" w:hAnsi="黑体"/>
          <w:b/>
          <w:sz w:val="28"/>
        </w:rPr>
        <w:t>A</w:t>
      </w:r>
      <w:r w:rsidRPr="00986960">
        <w:rPr>
          <w:rFonts w:ascii="黑体" w:eastAsia="黑体" w:hAnsi="黑体"/>
          <w:b/>
          <w:sz w:val="28"/>
        </w:rPr>
        <w:t xml:space="preserve">lloy </w:t>
      </w:r>
      <w:r w:rsidR="000A0965">
        <w:rPr>
          <w:rFonts w:ascii="黑体" w:eastAsia="黑体" w:hAnsi="黑体"/>
          <w:b/>
          <w:sz w:val="28"/>
        </w:rPr>
        <w:t>P</w:t>
      </w:r>
      <w:r w:rsidRPr="00986960">
        <w:rPr>
          <w:rFonts w:ascii="黑体" w:eastAsia="黑体" w:hAnsi="黑体"/>
          <w:b/>
          <w:sz w:val="28"/>
        </w:rPr>
        <w:t>owder</w:t>
      </w:r>
    </w:p>
    <w:p w14:paraId="771018D2" w14:textId="77777777" w:rsidR="00D41B5E" w:rsidRDefault="00D41B5E">
      <w:pPr>
        <w:rPr>
          <w:color w:val="000000"/>
          <w:sz w:val="28"/>
          <w:szCs w:val="28"/>
          <w:lang w:eastAsia="zh-CN"/>
        </w:rPr>
      </w:pPr>
    </w:p>
    <w:p w14:paraId="3F952A7F" w14:textId="18E7443A" w:rsidR="00335FFB" w:rsidRDefault="00D41B5E">
      <w:pPr>
        <w:jc w:val="center"/>
        <w:rPr>
          <w:color w:val="000000"/>
          <w:sz w:val="28"/>
          <w:szCs w:val="28"/>
          <w:lang w:eastAsia="zh-CN"/>
        </w:rPr>
      </w:pPr>
      <w:r>
        <w:rPr>
          <w:b/>
          <w:color w:val="000000"/>
          <w:sz w:val="44"/>
          <w:szCs w:val="44"/>
          <w:lang w:eastAsia="zh-CN"/>
        </w:rPr>
        <w:t>（</w:t>
      </w:r>
      <w:r w:rsidR="00560190">
        <w:rPr>
          <w:rFonts w:hint="eastAsia"/>
          <w:b/>
          <w:color w:val="000000"/>
          <w:sz w:val="32"/>
          <w:szCs w:val="32"/>
          <w:lang w:eastAsia="zh-CN"/>
        </w:rPr>
        <w:t>送</w:t>
      </w:r>
      <w:r w:rsidR="00B968F6">
        <w:rPr>
          <w:rFonts w:hint="eastAsia"/>
          <w:b/>
          <w:color w:val="000000"/>
          <w:sz w:val="32"/>
          <w:szCs w:val="32"/>
          <w:lang w:eastAsia="zh-CN"/>
        </w:rPr>
        <w:t>审</w:t>
      </w:r>
      <w:r>
        <w:rPr>
          <w:b/>
          <w:color w:val="000000"/>
          <w:sz w:val="32"/>
          <w:szCs w:val="32"/>
          <w:lang w:eastAsia="zh-CN"/>
        </w:rPr>
        <w:t>稿</w:t>
      </w:r>
      <w:r>
        <w:rPr>
          <w:b/>
          <w:color w:val="000000"/>
          <w:sz w:val="44"/>
          <w:szCs w:val="44"/>
          <w:lang w:eastAsia="zh-CN"/>
        </w:rPr>
        <w:t>）</w:t>
      </w:r>
    </w:p>
    <w:p w14:paraId="588C2DDD" w14:textId="77777777" w:rsidR="00335FFB" w:rsidRDefault="00335FFB">
      <w:pPr>
        <w:rPr>
          <w:color w:val="000000"/>
          <w:sz w:val="28"/>
          <w:szCs w:val="28"/>
          <w:lang w:eastAsia="zh-CN"/>
        </w:rPr>
      </w:pPr>
    </w:p>
    <w:p w14:paraId="14C86E6D" w14:textId="77777777" w:rsidR="00335FFB" w:rsidRDefault="00335FFB">
      <w:pPr>
        <w:rPr>
          <w:color w:val="000000"/>
          <w:sz w:val="28"/>
          <w:szCs w:val="28"/>
          <w:lang w:eastAsia="zh-CN"/>
        </w:rPr>
      </w:pPr>
    </w:p>
    <w:p w14:paraId="6840F7BA" w14:textId="77777777" w:rsidR="00335FFB" w:rsidRDefault="00335FFB">
      <w:pPr>
        <w:rPr>
          <w:color w:val="000000"/>
          <w:sz w:val="28"/>
          <w:szCs w:val="28"/>
          <w:lang w:eastAsia="zh-CN"/>
        </w:rPr>
      </w:pPr>
    </w:p>
    <w:p w14:paraId="1F6C9A40" w14:textId="77777777" w:rsidR="00335FFB" w:rsidRDefault="00335FFB">
      <w:pPr>
        <w:rPr>
          <w:color w:val="000000"/>
          <w:sz w:val="28"/>
          <w:szCs w:val="28"/>
          <w:lang w:eastAsia="zh-CN"/>
        </w:rPr>
      </w:pPr>
    </w:p>
    <w:p w14:paraId="24665082" w14:textId="77777777" w:rsidR="00335FFB" w:rsidRDefault="00335FFB">
      <w:pPr>
        <w:rPr>
          <w:color w:val="000000"/>
          <w:sz w:val="28"/>
          <w:szCs w:val="28"/>
          <w:lang w:eastAsia="zh-CN"/>
        </w:rPr>
      </w:pPr>
    </w:p>
    <w:p w14:paraId="042B5B1B" w14:textId="77777777" w:rsidR="00335FFB" w:rsidRDefault="00335FFB">
      <w:pPr>
        <w:rPr>
          <w:color w:val="000000"/>
          <w:sz w:val="28"/>
          <w:szCs w:val="28"/>
          <w:lang w:eastAsia="zh-CN"/>
        </w:rPr>
      </w:pPr>
    </w:p>
    <w:p w14:paraId="0E52C00D" w14:textId="77777777" w:rsidR="00335FFB" w:rsidRDefault="00335FFB">
      <w:pPr>
        <w:rPr>
          <w:color w:val="000000"/>
          <w:sz w:val="28"/>
          <w:szCs w:val="28"/>
          <w:lang w:eastAsia="zh-CN"/>
        </w:rPr>
      </w:pPr>
    </w:p>
    <w:p w14:paraId="179E70C4" w14:textId="77777777" w:rsidR="00335FFB" w:rsidRDefault="00335FFB">
      <w:pPr>
        <w:rPr>
          <w:color w:val="000000"/>
          <w:sz w:val="28"/>
          <w:szCs w:val="28"/>
          <w:lang w:eastAsia="zh-CN"/>
        </w:rPr>
      </w:pPr>
    </w:p>
    <w:p w14:paraId="3458D1F7" w14:textId="77777777" w:rsidR="00335FFB" w:rsidRDefault="00335FFB">
      <w:pPr>
        <w:rPr>
          <w:color w:val="000000"/>
          <w:sz w:val="28"/>
          <w:szCs w:val="28"/>
          <w:lang w:eastAsia="zh-CN"/>
        </w:rPr>
      </w:pPr>
    </w:p>
    <w:p w14:paraId="4E7BC480" w14:textId="77777777" w:rsidR="00335FFB" w:rsidRDefault="00335FFB">
      <w:pPr>
        <w:rPr>
          <w:color w:val="000000"/>
          <w:sz w:val="28"/>
          <w:szCs w:val="28"/>
          <w:lang w:eastAsia="zh-CN"/>
        </w:rPr>
      </w:pPr>
    </w:p>
    <w:p w14:paraId="7D2E3F2F" w14:textId="77777777" w:rsidR="00335FFB" w:rsidRDefault="00335FFB">
      <w:pPr>
        <w:rPr>
          <w:color w:val="000000"/>
          <w:sz w:val="28"/>
          <w:szCs w:val="28"/>
          <w:lang w:eastAsia="zh-CN"/>
        </w:rPr>
      </w:pPr>
    </w:p>
    <w:p w14:paraId="723AE25C" w14:textId="77777777" w:rsidR="00335FFB" w:rsidRDefault="00D41B5E">
      <w:pPr>
        <w:ind w:firstLineChars="99" w:firstLine="278"/>
        <w:rPr>
          <w:rFonts w:ascii="黑体" w:eastAsia="黑体" w:hAnsi="黑体"/>
          <w:b/>
          <w:color w:val="000000"/>
          <w:sz w:val="28"/>
          <w:szCs w:val="28"/>
          <w:lang w:eastAsia="zh-CN"/>
        </w:rPr>
      </w:pPr>
      <w:r>
        <w:rPr>
          <w:rFonts w:ascii="黑体" w:eastAsia="黑体" w:hAnsi="黑体"/>
          <w:b/>
          <w:color w:val="000000"/>
          <w:sz w:val="28"/>
          <w:szCs w:val="28"/>
          <w:lang w:eastAsia="zh-CN"/>
        </w:rPr>
        <w:t>20</w:t>
      </w:r>
      <w:r>
        <w:rPr>
          <w:rFonts w:ascii="黑体" w:eastAsia="黑体" w:hAnsi="黑体" w:hint="eastAsia"/>
          <w:b/>
          <w:color w:val="000000"/>
          <w:sz w:val="28"/>
          <w:szCs w:val="28"/>
          <w:lang w:eastAsia="zh-CN"/>
        </w:rPr>
        <w:t>xx</w:t>
      </w:r>
      <w:r>
        <w:rPr>
          <w:rFonts w:ascii="黑体" w:eastAsia="黑体" w:hAnsi="黑体"/>
          <w:b/>
          <w:color w:val="000000"/>
          <w:sz w:val="28"/>
          <w:szCs w:val="28"/>
          <w:lang w:eastAsia="zh-CN"/>
        </w:rPr>
        <w:t xml:space="preserve">-xx-xx 发布                         </w:t>
      </w:r>
      <w:r>
        <w:rPr>
          <w:rFonts w:ascii="黑体" w:eastAsia="黑体" w:hAnsi="黑体" w:hint="eastAsia"/>
          <w:b/>
          <w:color w:val="000000"/>
          <w:sz w:val="28"/>
          <w:szCs w:val="28"/>
          <w:lang w:eastAsia="zh-CN"/>
        </w:rPr>
        <w:t xml:space="preserve">         </w:t>
      </w:r>
      <w:r>
        <w:rPr>
          <w:rFonts w:ascii="黑体" w:eastAsia="黑体" w:hAnsi="黑体"/>
          <w:b/>
          <w:color w:val="000000"/>
          <w:sz w:val="28"/>
          <w:szCs w:val="28"/>
          <w:lang w:eastAsia="zh-CN"/>
        </w:rPr>
        <w:t>20xx-xx-xx实施</w:t>
      </w:r>
    </w:p>
    <w:p w14:paraId="580AE007" w14:textId="1182A9A7" w:rsidR="00335FFB" w:rsidRDefault="00DB7DDB">
      <w:pPr>
        <w:rPr>
          <w:color w:val="000000"/>
          <w:sz w:val="28"/>
          <w:szCs w:val="28"/>
          <w:lang w:eastAsia="zh-CN"/>
        </w:rPr>
      </w:pPr>
      <w:r>
        <w:rPr>
          <w:noProof/>
          <w:color w:val="000000"/>
          <w:sz w:val="28"/>
          <w:szCs w:val="28"/>
          <w:lang w:eastAsia="zh-CN"/>
        </w:rPr>
        <mc:AlternateContent>
          <mc:Choice Requires="wps">
            <w:drawing>
              <wp:anchor distT="4294967295" distB="4294967295" distL="114300" distR="114300" simplePos="0" relativeHeight="251660288" behindDoc="0" locked="0" layoutInCell="1" allowOverlap="1" wp14:anchorId="5737C33D" wp14:editId="6E4CC085">
                <wp:simplePos x="0" y="0"/>
                <wp:positionH relativeFrom="column">
                  <wp:posOffset>-679450</wp:posOffset>
                </wp:positionH>
                <wp:positionV relativeFrom="paragraph">
                  <wp:posOffset>132079</wp:posOffset>
                </wp:positionV>
                <wp:extent cx="7560310" cy="0"/>
                <wp:effectExtent l="0" t="0" r="0" b="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475669" id="直接箭头连接符 14" o:spid="_x0000_s1026" type="#_x0000_t32" style="position:absolute;left:0;text-align:left;margin-left:-53.5pt;margin-top:10.4pt;width:59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" strokeweight="1.5pt"/>
            </w:pict>
          </mc:Fallback>
        </mc:AlternateContent>
      </w:r>
    </w:p>
    <w:p w14:paraId="34414915" w14:textId="0D47536B" w:rsidR="00335FFB" w:rsidRDefault="00DB7DDB">
      <w:pPr>
        <w:ind w:firstLineChars="746" w:firstLine="2097"/>
        <w:rPr>
          <w:rFonts w:ascii="黑体" w:eastAsia="黑体" w:hAnsi="黑体"/>
          <w:b/>
          <w:color w:val="000000"/>
          <w:spacing w:val="40"/>
          <w:sz w:val="28"/>
          <w:szCs w:val="28"/>
          <w:lang w:eastAsia="zh-CN"/>
        </w:rPr>
      </w:pPr>
      <w:r>
        <w:rPr>
          <w:rFonts w:ascii="黑体" w:eastAsia="黑体" w:hAnsi="黑体"/>
          <w:b/>
          <w:noProof/>
          <w:color w:val="000000"/>
          <w:sz w:val="28"/>
          <w:szCs w:val="28"/>
          <w:lang w:eastAsia="zh-CN"/>
        </w:rPr>
        <mc:AlternateContent>
          <mc:Choice Requires="wps">
            <w:drawing>
              <wp:anchor distT="0" distB="0" distL="114300" distR="114300" simplePos="0" relativeHeight="251661312" behindDoc="0" locked="0" layoutInCell="1" allowOverlap="1" wp14:anchorId="1149D394" wp14:editId="60BEA831">
                <wp:simplePos x="0" y="0"/>
                <wp:positionH relativeFrom="column">
                  <wp:posOffset>4187825</wp:posOffset>
                </wp:positionH>
                <wp:positionV relativeFrom="paragraph">
                  <wp:posOffset>74295</wp:posOffset>
                </wp:positionV>
                <wp:extent cx="1173480" cy="419100"/>
                <wp:effectExtent l="0" t="0" r="762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19100"/>
                        </a:xfrm>
                        <a:prstGeom prst="rect">
                          <a:avLst/>
                        </a:prstGeom>
                        <a:solidFill>
                          <a:srgbClr val="FFFFFF"/>
                        </a:solidFill>
                        <a:ln w="9525">
                          <a:solidFill>
                            <a:srgbClr val="FFFFFF"/>
                          </a:solidFill>
                          <a:miter lim="800000"/>
                        </a:ln>
                      </wps:spPr>
                      <wps:txbx>
                        <w:txbxContent>
                          <w:p w14:paraId="2D92BC99" w14:textId="77777777" w:rsidR="006C734D" w:rsidRDefault="006C734D">
                            <w:pPr>
                              <w:rPr>
                                <w:rFonts w:ascii="黑体" w:eastAsia="黑体" w:hAnsi="黑体"/>
                                <w:b/>
                                <w:color w:val="000000"/>
                                <w:sz w:val="28"/>
                                <w:szCs w:val="28"/>
                              </w:rPr>
                            </w:pPr>
                            <w:proofErr w:type="spellStart"/>
                            <w:r>
                              <w:rPr>
                                <w:rFonts w:ascii="黑体" w:eastAsia="黑体" w:hAnsi="黑体" w:hint="eastAsia"/>
                                <w:b/>
                                <w:color w:val="000000"/>
                                <w:sz w:val="28"/>
                                <w:szCs w:val="28"/>
                              </w:rPr>
                              <w:t>发布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D394" id="矩形 15" o:spid="_x0000_s1026" style="position:absolute;left:0;text-align:left;margin-left:329.75pt;margin-top:5.85pt;width:92.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" strokecolor="white">
                <v:textbox>
                  <w:txbxContent>
                    <w:p w14:paraId="2D92BC99" w14:textId="77777777" w:rsidR="006C734D" w:rsidRDefault="006C734D">
                      <w:pPr>
                        <w:rPr>
                          <w:rFonts w:ascii="黑体" w:eastAsia="黑体" w:hAnsi="黑体"/>
                          <w:b/>
                          <w:color w:val="000000"/>
                          <w:sz w:val="28"/>
                          <w:szCs w:val="28"/>
                        </w:rPr>
                      </w:pPr>
                      <w:r>
                        <w:rPr>
                          <w:rFonts w:ascii="黑体" w:eastAsia="黑体" w:hAnsi="黑体" w:hint="eastAsia"/>
                          <w:b/>
                          <w:color w:val="000000"/>
                          <w:sz w:val="28"/>
                          <w:szCs w:val="28"/>
                        </w:rPr>
                        <w:t>发布</w:t>
                      </w:r>
                    </w:p>
                  </w:txbxContent>
                </v:textbox>
              </v:rect>
            </w:pict>
          </mc:Fallback>
        </mc:AlternateContent>
      </w:r>
      <w:r w:rsidR="00D41B5E">
        <w:rPr>
          <w:rFonts w:ascii="黑体" w:eastAsia="黑体" w:hAnsi="黑体" w:hint="eastAsia"/>
          <w:b/>
          <w:color w:val="000000"/>
          <w:spacing w:val="37"/>
          <w:sz w:val="28"/>
          <w:szCs w:val="28"/>
          <w:lang w:eastAsia="zh-CN"/>
        </w:rPr>
        <w:t>中国有色金属工业协会</w:t>
      </w:r>
    </w:p>
    <w:p w14:paraId="479D6A9E" w14:textId="77777777" w:rsidR="00335FFB" w:rsidRDefault="00D41B5E">
      <w:pPr>
        <w:ind w:firstLineChars="746" w:firstLine="2097"/>
        <w:rPr>
          <w:rFonts w:ascii="黑体" w:eastAsia="黑体" w:hAnsi="黑体"/>
          <w:b/>
          <w:color w:val="000000"/>
          <w:sz w:val="28"/>
          <w:szCs w:val="28"/>
          <w:lang w:eastAsia="zh-CN"/>
        </w:rPr>
      </w:pPr>
      <w:r>
        <w:rPr>
          <w:rFonts w:ascii="黑体" w:eastAsia="黑体" w:hAnsi="黑体" w:hint="eastAsia"/>
          <w:b/>
          <w:color w:val="000000"/>
          <w:sz w:val="28"/>
          <w:szCs w:val="28"/>
          <w:lang w:eastAsia="zh-CN"/>
        </w:rPr>
        <w:t xml:space="preserve">中 国 有 色 金 属 学 会 </w:t>
      </w:r>
    </w:p>
    <w:p w14:paraId="7D100DE1" w14:textId="77777777" w:rsidR="00335FFB" w:rsidRDefault="00335FFB">
      <w:pPr>
        <w:rPr>
          <w:sz w:val="52"/>
          <w:lang w:eastAsia="zh-CN"/>
        </w:rPr>
        <w:sectPr w:rsidR="00335FFB">
          <w:type w:val="continuous"/>
          <w:pgSz w:w="11910" w:h="16840"/>
          <w:pgMar w:top="1440" w:right="1080" w:bottom="1440" w:left="1080" w:header="720" w:footer="720" w:gutter="0"/>
          <w:cols w:space="720"/>
          <w:docGrid w:linePitch="299"/>
        </w:sectPr>
      </w:pPr>
    </w:p>
    <w:p w14:paraId="6BF172D0" w14:textId="77777777" w:rsidR="00335FFB" w:rsidRDefault="00335FFB">
      <w:pPr>
        <w:rPr>
          <w:rFonts w:asciiTheme="minorEastAsia" w:eastAsiaTheme="minorEastAsia" w:hAnsiTheme="minorEastAsia"/>
          <w:color w:val="000000"/>
          <w:sz w:val="21"/>
          <w:szCs w:val="21"/>
          <w:lang w:eastAsia="zh-CN"/>
        </w:rPr>
      </w:pPr>
    </w:p>
    <w:p w14:paraId="28CE7BFE" w14:textId="77777777" w:rsidR="00335FFB" w:rsidRDefault="00D41B5E">
      <w:pPr>
        <w:pStyle w:val="ab"/>
        <w:ind w:left="0"/>
        <w:jc w:val="right"/>
        <w:rPr>
          <w:rFonts w:asciiTheme="minorEastAsia" w:eastAsiaTheme="minorEastAsia" w:hAnsiTheme="minorEastAsia"/>
          <w:sz w:val="21"/>
          <w:szCs w:val="21"/>
          <w:lang w:eastAsia="zh-CN"/>
        </w:rPr>
      </w:pPr>
      <w:r>
        <w:rPr>
          <w:rFonts w:asciiTheme="minorEastAsia" w:eastAsiaTheme="minorEastAsia" w:hAnsiTheme="minorEastAsia" w:hint="eastAsia"/>
          <w:color w:val="000000"/>
          <w:sz w:val="21"/>
          <w:szCs w:val="21"/>
          <w:lang w:eastAsia="zh-CN"/>
        </w:rPr>
        <w:t xml:space="preserve">T/CNIA </w:t>
      </w:r>
      <w:r>
        <w:rPr>
          <w:rFonts w:asciiTheme="minorEastAsia" w:eastAsiaTheme="minorEastAsia" w:hAnsiTheme="minorEastAsia"/>
          <w:color w:val="000000"/>
          <w:sz w:val="21"/>
          <w:szCs w:val="21"/>
          <w:lang w:eastAsia="zh-CN"/>
        </w:rPr>
        <w:t>XXXX-20</w:t>
      </w:r>
      <w:r w:rsidR="00CE47BF">
        <w:rPr>
          <w:rFonts w:asciiTheme="minorEastAsia" w:eastAsiaTheme="minorEastAsia" w:hAnsiTheme="minorEastAsia" w:hint="eastAsia"/>
          <w:color w:val="000000"/>
          <w:sz w:val="21"/>
          <w:szCs w:val="21"/>
          <w:lang w:eastAsia="zh-CN"/>
        </w:rPr>
        <w:t>XX</w:t>
      </w:r>
    </w:p>
    <w:p w14:paraId="14777E71" w14:textId="77777777" w:rsidR="00335FFB" w:rsidRDefault="00335FFB">
      <w:pPr>
        <w:pStyle w:val="ab"/>
        <w:spacing w:before="2"/>
        <w:ind w:left="0"/>
        <w:rPr>
          <w:rFonts w:asciiTheme="minorEastAsia" w:eastAsiaTheme="minorEastAsia" w:hAnsiTheme="minorEastAsia"/>
          <w:b/>
          <w:sz w:val="21"/>
          <w:szCs w:val="21"/>
          <w:lang w:eastAsia="zh-CN"/>
        </w:rPr>
      </w:pPr>
    </w:p>
    <w:p w14:paraId="473A6D3F" w14:textId="77777777" w:rsidR="00335FFB" w:rsidRDefault="00D41B5E">
      <w:pPr>
        <w:pStyle w:val="1"/>
        <w:rPr>
          <w:lang w:eastAsia="zh-CN"/>
        </w:rPr>
      </w:pPr>
      <w:bookmarkStart w:id="0" w:name="_Toc1681"/>
      <w:r>
        <w:rPr>
          <w:lang w:eastAsia="zh-CN"/>
        </w:rPr>
        <w:t>前言</w:t>
      </w:r>
      <w:bookmarkEnd w:id="0"/>
    </w:p>
    <w:p w14:paraId="277DEC92" w14:textId="77777777" w:rsidR="00335FFB" w:rsidRDefault="00335FFB">
      <w:pPr>
        <w:pStyle w:val="ab"/>
        <w:ind w:left="0"/>
        <w:rPr>
          <w:rFonts w:ascii="黑体"/>
          <w:b/>
          <w:sz w:val="32"/>
          <w:lang w:eastAsia="zh-CN"/>
        </w:rPr>
      </w:pPr>
    </w:p>
    <w:p w14:paraId="24E958FC" w14:textId="77777777" w:rsid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本文件按照</w:t>
      </w:r>
      <w:r w:rsidRPr="00D41B5E">
        <w:rPr>
          <w:spacing w:val="-6"/>
          <w:sz w:val="21"/>
          <w:lang w:eastAsia="zh-CN"/>
        </w:rPr>
        <w:t>GB/T 1.1-2020《标准化工作导则 第1部分：标准化文件的结构和起草规则》的规定起草。</w:t>
      </w:r>
    </w:p>
    <w:p w14:paraId="5DCF138C" w14:textId="4A8E6ACE" w:rsidR="000A0965" w:rsidRPr="00D41B5E" w:rsidRDefault="000A0965" w:rsidP="00D41B5E">
      <w:pPr>
        <w:spacing w:before="71" w:line="302" w:lineRule="auto"/>
        <w:ind w:right="236" w:firstLineChars="300" w:firstLine="612"/>
        <w:rPr>
          <w:spacing w:val="-6"/>
          <w:sz w:val="21"/>
          <w:lang w:eastAsia="zh-CN"/>
        </w:rPr>
      </w:pPr>
      <w:r>
        <w:rPr>
          <w:rFonts w:hint="eastAsia"/>
          <w:spacing w:val="-6"/>
          <w:sz w:val="21"/>
          <w:lang w:eastAsia="zh-CN"/>
        </w:rPr>
        <w:t>请注意本文件的某些内容可能涉及专利，本文件的发布机构不承担识别专利的责任。</w:t>
      </w:r>
    </w:p>
    <w:p w14:paraId="27077B03" w14:textId="184E1097" w:rsidR="00D41B5E" w:rsidRP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本文件由全国</w:t>
      </w:r>
      <w:r w:rsidR="000A0965">
        <w:rPr>
          <w:rFonts w:hint="eastAsia"/>
          <w:spacing w:val="-6"/>
          <w:sz w:val="21"/>
          <w:lang w:eastAsia="zh-CN"/>
        </w:rPr>
        <w:t>稀土</w:t>
      </w:r>
      <w:r w:rsidRPr="00D41B5E">
        <w:rPr>
          <w:rFonts w:hint="eastAsia"/>
          <w:spacing w:val="-6"/>
          <w:sz w:val="21"/>
          <w:lang w:eastAsia="zh-CN"/>
        </w:rPr>
        <w:t>标准化技术委员会（</w:t>
      </w:r>
      <w:r w:rsidRPr="00D41B5E">
        <w:rPr>
          <w:spacing w:val="-6"/>
          <w:sz w:val="21"/>
          <w:lang w:eastAsia="zh-CN"/>
        </w:rPr>
        <w:t xml:space="preserve">SAC/TC </w:t>
      </w:r>
      <w:r w:rsidR="004C4C82" w:rsidRPr="00D41B5E">
        <w:rPr>
          <w:spacing w:val="-6"/>
          <w:sz w:val="21"/>
          <w:lang w:eastAsia="zh-CN"/>
        </w:rPr>
        <w:t>2</w:t>
      </w:r>
      <w:r w:rsidR="000A0965">
        <w:rPr>
          <w:spacing w:val="-6"/>
          <w:sz w:val="21"/>
          <w:lang w:eastAsia="zh-CN"/>
        </w:rPr>
        <w:t>29</w:t>
      </w:r>
      <w:r w:rsidRPr="00D41B5E">
        <w:rPr>
          <w:spacing w:val="-6"/>
          <w:sz w:val="21"/>
          <w:lang w:eastAsia="zh-CN"/>
        </w:rPr>
        <w:t>）</w:t>
      </w:r>
      <w:r w:rsidR="004C4C82">
        <w:rPr>
          <w:rFonts w:hint="eastAsia"/>
          <w:spacing w:val="-6"/>
          <w:sz w:val="21"/>
          <w:lang w:eastAsia="zh-CN"/>
        </w:rPr>
        <w:t>提出并</w:t>
      </w:r>
      <w:r w:rsidRPr="00D41B5E">
        <w:rPr>
          <w:spacing w:val="-6"/>
          <w:sz w:val="21"/>
          <w:lang w:eastAsia="zh-CN"/>
        </w:rPr>
        <w:t>归口。</w:t>
      </w:r>
    </w:p>
    <w:p w14:paraId="6506F628" w14:textId="77777777" w:rsidR="00D41B5E" w:rsidRP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本文件起草单位：包头稀土研究院</w:t>
      </w:r>
    </w:p>
    <w:p w14:paraId="571E5517" w14:textId="39689B0A" w:rsidR="00D41B5E" w:rsidRPr="00D41B5E" w:rsidRDefault="00D41B5E" w:rsidP="00B863C8">
      <w:pPr>
        <w:spacing w:before="71" w:line="302" w:lineRule="auto"/>
        <w:ind w:right="236" w:firstLineChars="300" w:firstLine="612"/>
        <w:rPr>
          <w:spacing w:val="-6"/>
          <w:sz w:val="21"/>
          <w:lang w:eastAsia="zh-CN"/>
        </w:rPr>
      </w:pPr>
      <w:r w:rsidRPr="00D41B5E">
        <w:rPr>
          <w:rFonts w:hint="eastAsia"/>
          <w:spacing w:val="-6"/>
          <w:sz w:val="21"/>
          <w:lang w:eastAsia="zh-CN"/>
        </w:rPr>
        <w:t>本文件参加起草单位：</w:t>
      </w:r>
      <w:proofErr w:type="gramStart"/>
      <w:r w:rsidR="00B863C8" w:rsidRPr="00B863C8">
        <w:rPr>
          <w:rFonts w:hint="eastAsia"/>
          <w:spacing w:val="-6"/>
          <w:sz w:val="21"/>
          <w:lang w:eastAsia="zh-CN"/>
        </w:rPr>
        <w:t>内蒙古稀奥科</w:t>
      </w:r>
      <w:proofErr w:type="gramEnd"/>
      <w:r w:rsidR="00B863C8" w:rsidRPr="00B863C8">
        <w:rPr>
          <w:rFonts w:hint="eastAsia"/>
          <w:spacing w:val="-6"/>
          <w:sz w:val="21"/>
          <w:lang w:eastAsia="zh-CN"/>
        </w:rPr>
        <w:t>贮氢合金有限公司、</w:t>
      </w:r>
      <w:r w:rsidR="00112322">
        <w:rPr>
          <w:rFonts w:hint="eastAsia"/>
          <w:spacing w:val="-6"/>
          <w:sz w:val="21"/>
          <w:lang w:eastAsia="zh-CN"/>
        </w:rPr>
        <w:t>包头钢铁</w:t>
      </w:r>
      <w:r w:rsidR="00FE76CC">
        <w:rPr>
          <w:rFonts w:hint="eastAsia"/>
          <w:spacing w:val="-6"/>
          <w:sz w:val="21"/>
          <w:lang w:eastAsia="zh-CN"/>
        </w:rPr>
        <w:t>（</w:t>
      </w:r>
      <w:r w:rsidR="00FE76CC" w:rsidRPr="00B863C8">
        <w:rPr>
          <w:spacing w:val="-6"/>
          <w:sz w:val="21"/>
          <w:lang w:eastAsia="zh-CN"/>
        </w:rPr>
        <w:t>集</w:t>
      </w:r>
      <w:r w:rsidR="00FE76CC" w:rsidRPr="00B863C8">
        <w:rPr>
          <w:rFonts w:hint="eastAsia"/>
          <w:spacing w:val="-6"/>
          <w:sz w:val="21"/>
          <w:lang w:eastAsia="zh-CN"/>
        </w:rPr>
        <w:t>团</w:t>
      </w:r>
      <w:r w:rsidR="00FE76CC">
        <w:rPr>
          <w:rFonts w:hint="eastAsia"/>
          <w:spacing w:val="-6"/>
          <w:sz w:val="21"/>
          <w:lang w:eastAsia="zh-CN"/>
        </w:rPr>
        <w:t>）有限公司</w:t>
      </w:r>
      <w:r w:rsidR="00B863C8">
        <w:rPr>
          <w:rFonts w:hint="eastAsia"/>
          <w:spacing w:val="-6"/>
          <w:sz w:val="21"/>
          <w:lang w:eastAsia="zh-CN"/>
        </w:rPr>
        <w:t>、</w:t>
      </w:r>
      <w:r w:rsidR="00A55BE4" w:rsidRPr="00B863C8">
        <w:rPr>
          <w:rFonts w:hint="eastAsia"/>
          <w:spacing w:val="-6"/>
          <w:sz w:val="21"/>
          <w:lang w:eastAsia="zh-CN"/>
        </w:rPr>
        <w:t>内蒙古稀土功能材料创新中心有限责任公司、</w:t>
      </w:r>
      <w:r w:rsidR="00B863C8" w:rsidRPr="00B863C8">
        <w:rPr>
          <w:rFonts w:hint="eastAsia"/>
          <w:spacing w:val="-6"/>
          <w:sz w:val="21"/>
          <w:lang w:eastAsia="zh-CN"/>
        </w:rPr>
        <w:t>中国北方稀土（集团）高科技股份有限公司、甘肃稀土新材料股份有限公司、鄂尔多斯应用技术学院、</w:t>
      </w:r>
      <w:proofErr w:type="gramStart"/>
      <w:r w:rsidR="00B863C8" w:rsidRPr="00B863C8">
        <w:rPr>
          <w:rFonts w:hint="eastAsia"/>
          <w:spacing w:val="-6"/>
          <w:sz w:val="21"/>
          <w:lang w:eastAsia="zh-CN"/>
        </w:rPr>
        <w:t>虔</w:t>
      </w:r>
      <w:proofErr w:type="gramEnd"/>
      <w:r w:rsidR="00B863C8" w:rsidRPr="00B863C8">
        <w:rPr>
          <w:rFonts w:hint="eastAsia"/>
          <w:spacing w:val="-6"/>
          <w:sz w:val="21"/>
          <w:lang w:eastAsia="zh-CN"/>
        </w:rPr>
        <w:t>东稀土集团股份有限公司、中稀（山东）稀土新材料有限公司、有</w:t>
      </w:r>
      <w:proofErr w:type="gramStart"/>
      <w:r w:rsidR="00B863C8" w:rsidRPr="00B863C8">
        <w:rPr>
          <w:rFonts w:hint="eastAsia"/>
          <w:spacing w:val="-6"/>
          <w:sz w:val="21"/>
          <w:lang w:eastAsia="zh-CN"/>
        </w:rPr>
        <w:t>研</w:t>
      </w:r>
      <w:proofErr w:type="gramEnd"/>
      <w:r w:rsidR="00B863C8" w:rsidRPr="00B863C8">
        <w:rPr>
          <w:rFonts w:hint="eastAsia"/>
          <w:spacing w:val="-6"/>
          <w:sz w:val="21"/>
          <w:lang w:eastAsia="zh-CN"/>
        </w:rPr>
        <w:t>工程技术研究院有限公司、国标</w:t>
      </w:r>
      <w:r w:rsidR="00B863C8" w:rsidRPr="00B863C8">
        <w:rPr>
          <w:spacing w:val="-6"/>
          <w:sz w:val="21"/>
          <w:lang w:eastAsia="zh-CN"/>
        </w:rPr>
        <w:t>(北京)检验认证有限公司</w:t>
      </w:r>
      <w:r w:rsidR="00B863C8">
        <w:rPr>
          <w:rFonts w:hint="eastAsia"/>
          <w:spacing w:val="-6"/>
          <w:sz w:val="21"/>
          <w:lang w:eastAsia="zh-CN"/>
        </w:rPr>
        <w:t>、</w:t>
      </w:r>
      <w:r w:rsidR="00B863C8" w:rsidRPr="00B863C8">
        <w:rPr>
          <w:rFonts w:hint="eastAsia"/>
          <w:spacing w:val="-6"/>
          <w:sz w:val="21"/>
          <w:lang w:eastAsia="zh-CN"/>
        </w:rPr>
        <w:t>宁波</w:t>
      </w:r>
      <w:proofErr w:type="gramStart"/>
      <w:r w:rsidR="00B863C8" w:rsidRPr="00B863C8">
        <w:rPr>
          <w:rFonts w:hint="eastAsia"/>
          <w:spacing w:val="-6"/>
          <w:sz w:val="21"/>
          <w:lang w:eastAsia="zh-CN"/>
        </w:rPr>
        <w:t>艾科锐检测</w:t>
      </w:r>
      <w:proofErr w:type="gramEnd"/>
      <w:r w:rsidR="00B863C8" w:rsidRPr="00B863C8">
        <w:rPr>
          <w:rFonts w:hint="eastAsia"/>
          <w:spacing w:val="-6"/>
          <w:sz w:val="21"/>
          <w:lang w:eastAsia="zh-CN"/>
        </w:rPr>
        <w:t>技术有限公司、国瑞科创稀土功能材料（赣州）有限公司、中国恩菲工程技术有限公司、赣州有色冶金研究所有限公司</w:t>
      </w:r>
      <w:r w:rsidR="00207DBF">
        <w:rPr>
          <w:rFonts w:hint="eastAsia"/>
          <w:spacing w:val="-6"/>
          <w:sz w:val="21"/>
          <w:lang w:eastAsia="zh-CN"/>
        </w:rPr>
        <w:t>、</w:t>
      </w:r>
      <w:r w:rsidR="00207DBF">
        <w:rPr>
          <w:rFonts w:hint="eastAsia"/>
          <w:lang w:eastAsia="zh-CN"/>
        </w:rPr>
        <w:t>有色金属技术经济研究院有限责任公司</w:t>
      </w:r>
    </w:p>
    <w:p w14:paraId="41B33729" w14:textId="77777777" w:rsidR="00335FFB" w:rsidRPr="00100DD1"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本文件主要起草人：</w:t>
      </w:r>
      <w:bookmarkStart w:id="1" w:name="_Hlk85455000"/>
      <w:r w:rsidRPr="00D41B5E">
        <w:rPr>
          <w:spacing w:val="-6"/>
          <w:sz w:val="21"/>
          <w:lang w:eastAsia="zh-CN"/>
        </w:rPr>
        <w:t>XXX、XXX、XXX、XXX</w:t>
      </w:r>
      <w:bookmarkEnd w:id="1"/>
      <w:r w:rsidRPr="00100DD1">
        <w:rPr>
          <w:spacing w:val="-6"/>
          <w:sz w:val="21"/>
          <w:lang w:eastAsia="zh-CN"/>
        </w:rPr>
        <w:t xml:space="preserve"> </w:t>
      </w:r>
    </w:p>
    <w:p w14:paraId="1357F7A3" w14:textId="5916DA9A" w:rsidR="00335FFB" w:rsidRDefault="00C14ACE">
      <w:pPr>
        <w:spacing w:before="71" w:line="302" w:lineRule="auto"/>
        <w:ind w:right="236" w:firstLineChars="300" w:firstLine="630"/>
        <w:rPr>
          <w:sz w:val="21"/>
          <w:lang w:eastAsia="zh-CN"/>
        </w:rPr>
      </w:pPr>
      <w:r w:rsidRPr="00C14ACE">
        <w:rPr>
          <w:rFonts w:hint="eastAsia"/>
          <w:sz w:val="21"/>
          <w:lang w:eastAsia="zh-CN"/>
        </w:rPr>
        <w:t>本</w:t>
      </w:r>
      <w:r>
        <w:rPr>
          <w:rFonts w:hint="eastAsia"/>
          <w:sz w:val="21"/>
          <w:lang w:eastAsia="zh-CN"/>
        </w:rPr>
        <w:t>文件</w:t>
      </w:r>
      <w:r w:rsidRPr="00C14ACE">
        <w:rPr>
          <w:rFonts w:hint="eastAsia"/>
          <w:sz w:val="21"/>
          <w:lang w:eastAsia="zh-CN"/>
        </w:rPr>
        <w:t>为首次发布。</w:t>
      </w:r>
    </w:p>
    <w:p w14:paraId="30C3F697" w14:textId="77777777" w:rsidR="00335FFB" w:rsidRDefault="00D41B5E">
      <w:pPr>
        <w:rPr>
          <w:sz w:val="21"/>
          <w:lang w:eastAsia="zh-CN"/>
        </w:rPr>
      </w:pPr>
      <w:r>
        <w:rPr>
          <w:sz w:val="21"/>
          <w:lang w:eastAsia="zh-CN"/>
        </w:rPr>
        <w:br w:type="page"/>
      </w:r>
    </w:p>
    <w:p w14:paraId="68D7D88B" w14:textId="77777777" w:rsidR="00335FFB" w:rsidRDefault="00D41B5E">
      <w:pPr>
        <w:pStyle w:val="ab"/>
        <w:ind w:left="0"/>
        <w:jc w:val="right"/>
        <w:rPr>
          <w:sz w:val="21"/>
          <w:szCs w:val="21"/>
          <w:lang w:eastAsia="zh-CN"/>
        </w:rPr>
      </w:pPr>
      <w:r>
        <w:rPr>
          <w:rFonts w:ascii="黑体" w:eastAsia="黑体" w:hAnsi="黑体" w:hint="eastAsia"/>
          <w:color w:val="000000"/>
          <w:sz w:val="21"/>
          <w:szCs w:val="21"/>
          <w:lang w:eastAsia="zh-CN"/>
        </w:rPr>
        <w:lastRenderedPageBreak/>
        <w:t xml:space="preserve">T/CNIA </w:t>
      </w:r>
      <w:r>
        <w:rPr>
          <w:rFonts w:ascii="黑体" w:eastAsia="黑体" w:hAnsi="黑体"/>
          <w:color w:val="000000"/>
          <w:sz w:val="21"/>
          <w:szCs w:val="21"/>
          <w:lang w:eastAsia="zh-CN"/>
        </w:rPr>
        <w:t>XXXX-20</w:t>
      </w:r>
      <w:r w:rsidR="00394C6C">
        <w:rPr>
          <w:rFonts w:ascii="黑体" w:eastAsia="黑体" w:hAnsi="黑体" w:hint="eastAsia"/>
          <w:color w:val="000000"/>
          <w:sz w:val="21"/>
          <w:szCs w:val="21"/>
          <w:lang w:eastAsia="zh-CN"/>
        </w:rPr>
        <w:t>XX</w:t>
      </w:r>
    </w:p>
    <w:p w14:paraId="3B9B3698" w14:textId="77777777" w:rsidR="00986960" w:rsidRPr="00986960" w:rsidRDefault="00986960" w:rsidP="00986960">
      <w:pPr>
        <w:snapToGrid w:val="0"/>
        <w:spacing w:line="340" w:lineRule="atLeast"/>
        <w:ind w:firstLine="405"/>
        <w:jc w:val="center"/>
        <w:rPr>
          <w:rFonts w:eastAsia="黑体"/>
          <w:sz w:val="32"/>
          <w:szCs w:val="20"/>
          <w:lang w:eastAsia="zh-CN"/>
        </w:rPr>
      </w:pPr>
      <w:r w:rsidRPr="00986960">
        <w:rPr>
          <w:rFonts w:eastAsia="黑体" w:hint="eastAsia"/>
          <w:sz w:val="32"/>
          <w:szCs w:val="20"/>
          <w:lang w:eastAsia="zh-CN"/>
        </w:rPr>
        <w:t>绿色设计产品评价技术规范</w:t>
      </w:r>
    </w:p>
    <w:p w14:paraId="4C8A46DA" w14:textId="77777777" w:rsidR="00D41B5E" w:rsidRDefault="00986960" w:rsidP="00986960">
      <w:pPr>
        <w:snapToGrid w:val="0"/>
        <w:spacing w:line="340" w:lineRule="atLeast"/>
        <w:ind w:firstLine="405"/>
        <w:jc w:val="center"/>
        <w:rPr>
          <w:rFonts w:eastAsia="黑体"/>
          <w:lang w:eastAsia="zh-CN"/>
        </w:rPr>
      </w:pPr>
      <w:r w:rsidRPr="00986960">
        <w:rPr>
          <w:rFonts w:eastAsia="黑体" w:hint="eastAsia"/>
          <w:sz w:val="32"/>
          <w:szCs w:val="20"/>
          <w:lang w:eastAsia="zh-CN"/>
        </w:rPr>
        <w:t>稀土系储氢合金粉</w:t>
      </w:r>
    </w:p>
    <w:p w14:paraId="6FCCE6AB" w14:textId="77777777" w:rsidR="00986960" w:rsidRPr="00111380" w:rsidRDefault="008326CD" w:rsidP="00986960">
      <w:pPr>
        <w:pStyle w:val="a0"/>
        <w:numPr>
          <w:ilvl w:val="0"/>
          <w:numId w:val="0"/>
        </w:numPr>
        <w:spacing w:beforeLines="0" w:afterLines="0"/>
        <w:rPr>
          <w:rFonts w:hAnsi="黑体"/>
        </w:rPr>
      </w:pPr>
      <w:r>
        <w:rPr>
          <w:rFonts w:hAnsi="黑体" w:hint="eastAsia"/>
        </w:rPr>
        <w:t>1</w:t>
      </w:r>
      <w:r w:rsidR="00986960" w:rsidRPr="00111380">
        <w:rPr>
          <w:rFonts w:hAnsi="黑体"/>
        </w:rPr>
        <w:t>范围</w:t>
      </w:r>
    </w:p>
    <w:p w14:paraId="22BA2748" w14:textId="77777777" w:rsidR="00986960" w:rsidRDefault="00986960" w:rsidP="00986960">
      <w:pPr>
        <w:pStyle w:val="afc"/>
        <w:ind w:firstLine="420"/>
        <w:rPr>
          <w:rFonts w:ascii="Times New Roman"/>
        </w:rPr>
      </w:pPr>
    </w:p>
    <w:p w14:paraId="5A81C40E"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本</w:t>
      </w:r>
      <w:r>
        <w:rPr>
          <w:rFonts w:ascii="Times New Roman" w:hint="eastAsia"/>
          <w:color w:val="000000"/>
        </w:rPr>
        <w:t>文件</w:t>
      </w:r>
      <w:r w:rsidRPr="002D0207">
        <w:rPr>
          <w:rFonts w:ascii="Times New Roman"/>
          <w:color w:val="000000"/>
        </w:rPr>
        <w:t>规定了稀土</w:t>
      </w:r>
      <w:r>
        <w:rPr>
          <w:rFonts w:ascii="Times New Roman" w:hint="eastAsia"/>
          <w:color w:val="000000"/>
        </w:rPr>
        <w:t>系储氢合金粉</w:t>
      </w:r>
      <w:r w:rsidRPr="002D0207">
        <w:rPr>
          <w:rFonts w:ascii="Times New Roman"/>
          <w:color w:val="000000"/>
        </w:rPr>
        <w:t>绿色设计产品评价的术语和定义、评价要求、评价方法、产品生命周期评价报告编制方法。</w:t>
      </w:r>
    </w:p>
    <w:p w14:paraId="3F4B3131" w14:textId="77777777" w:rsidR="00986960" w:rsidRPr="002D0207" w:rsidRDefault="00986960" w:rsidP="00986960">
      <w:pPr>
        <w:pStyle w:val="afc"/>
        <w:spacing w:line="400" w:lineRule="exact"/>
        <w:ind w:firstLine="420"/>
        <w:rPr>
          <w:rFonts w:ascii="Times New Roman"/>
          <w:color w:val="000000"/>
          <w:szCs w:val="21"/>
        </w:rPr>
      </w:pPr>
      <w:r w:rsidRPr="002D0207">
        <w:rPr>
          <w:rFonts w:ascii="Times New Roman"/>
          <w:color w:val="000000"/>
        </w:rPr>
        <w:t>本</w:t>
      </w:r>
      <w:r>
        <w:rPr>
          <w:rFonts w:ascii="Times New Roman" w:hint="eastAsia"/>
          <w:color w:val="000000"/>
        </w:rPr>
        <w:t>文件</w:t>
      </w:r>
      <w:r w:rsidRPr="002D0207">
        <w:rPr>
          <w:rFonts w:ascii="Times New Roman"/>
          <w:color w:val="000000"/>
        </w:rPr>
        <w:t>适用于</w:t>
      </w:r>
      <w:r>
        <w:rPr>
          <w:rFonts w:ascii="Times New Roman" w:hint="eastAsia"/>
          <w:color w:val="000000"/>
        </w:rPr>
        <w:t>稀土系储氢合金粉</w:t>
      </w:r>
      <w:r w:rsidRPr="002D0207">
        <w:rPr>
          <w:rFonts w:ascii="Times New Roman"/>
          <w:color w:val="000000"/>
        </w:rPr>
        <w:t>绿色设计产品</w:t>
      </w:r>
      <w:r>
        <w:rPr>
          <w:rFonts w:ascii="Times New Roman" w:hint="eastAsia"/>
          <w:color w:val="000000"/>
        </w:rPr>
        <w:t>的</w:t>
      </w:r>
      <w:r w:rsidRPr="002D0207">
        <w:rPr>
          <w:rFonts w:ascii="Times New Roman"/>
          <w:color w:val="000000"/>
        </w:rPr>
        <w:t>评价</w:t>
      </w:r>
      <w:r w:rsidRPr="002D0207">
        <w:rPr>
          <w:rFonts w:ascii="Times New Roman"/>
          <w:color w:val="000000"/>
          <w:szCs w:val="21"/>
        </w:rPr>
        <w:t>。</w:t>
      </w:r>
    </w:p>
    <w:p w14:paraId="42AAF20D" w14:textId="77777777" w:rsidR="00986960" w:rsidRDefault="00986960" w:rsidP="00986960">
      <w:pPr>
        <w:pStyle w:val="afc"/>
        <w:spacing w:line="360" w:lineRule="exact"/>
        <w:ind w:firstLine="420"/>
        <w:rPr>
          <w:rFonts w:ascii="Times New Roman"/>
        </w:rPr>
      </w:pPr>
    </w:p>
    <w:p w14:paraId="3314C0FA" w14:textId="77777777" w:rsidR="00986960" w:rsidRPr="00111380" w:rsidRDefault="00986960" w:rsidP="00986960">
      <w:pPr>
        <w:pStyle w:val="a0"/>
        <w:numPr>
          <w:ilvl w:val="0"/>
          <w:numId w:val="0"/>
        </w:numPr>
        <w:spacing w:beforeLines="0" w:afterLines="0"/>
        <w:rPr>
          <w:rFonts w:hAnsi="黑体"/>
        </w:rPr>
      </w:pPr>
      <w:bookmarkStart w:id="2" w:name="_Toc215396936"/>
      <w:bookmarkStart w:id="3" w:name="_Toc215396972"/>
      <w:bookmarkStart w:id="4" w:name="_Toc215397008"/>
      <w:bookmarkStart w:id="5" w:name="_Toc215397393"/>
      <w:bookmarkStart w:id="6" w:name="_Toc215397667"/>
      <w:r w:rsidRPr="00111380">
        <w:rPr>
          <w:rFonts w:hAnsi="黑体" w:hint="eastAsia"/>
        </w:rPr>
        <w:t>2</w:t>
      </w:r>
      <w:r w:rsidRPr="00111380">
        <w:rPr>
          <w:rFonts w:hAnsi="黑体"/>
        </w:rPr>
        <w:t>规范性引用文件</w:t>
      </w:r>
      <w:bookmarkEnd w:id="2"/>
      <w:bookmarkEnd w:id="3"/>
      <w:bookmarkEnd w:id="4"/>
      <w:bookmarkEnd w:id="5"/>
      <w:bookmarkEnd w:id="6"/>
    </w:p>
    <w:p w14:paraId="3E3C1202" w14:textId="77777777" w:rsidR="00986960" w:rsidRDefault="00986960" w:rsidP="00986960">
      <w:pPr>
        <w:pStyle w:val="afc"/>
        <w:spacing w:line="400" w:lineRule="exact"/>
        <w:ind w:firstLine="420"/>
        <w:rPr>
          <w:rFonts w:ascii="Times New Roman"/>
        </w:rPr>
      </w:pPr>
    </w:p>
    <w:p w14:paraId="218BB2BE"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下列文件对于本文件的应用是必不可少的。凡是注日期的引用文件，仅所注日期的版本适用于本文件。凡是不注日期的引用文件，其最新版本（包括所有的修改单）适用于本文件。</w:t>
      </w:r>
    </w:p>
    <w:p w14:paraId="0754D89A" w14:textId="756CA48A" w:rsidR="00986960" w:rsidRDefault="00986960" w:rsidP="00986960">
      <w:pPr>
        <w:pStyle w:val="afc"/>
        <w:spacing w:line="400" w:lineRule="exact"/>
        <w:ind w:firstLine="420"/>
        <w:rPr>
          <w:rFonts w:ascii="Times New Roman"/>
          <w:color w:val="000000"/>
        </w:rPr>
      </w:pPr>
      <w:r w:rsidRPr="004515ED">
        <w:rPr>
          <w:rFonts w:ascii="Times New Roman"/>
          <w:color w:val="000000"/>
        </w:rPr>
        <w:t>GB 12348</w:t>
      </w:r>
      <w:r>
        <w:rPr>
          <w:rFonts w:ascii="Times New Roman" w:hint="eastAsia"/>
          <w:color w:val="000000"/>
        </w:rPr>
        <w:t xml:space="preserve">     </w:t>
      </w:r>
      <w:r w:rsidR="00DF672C">
        <w:rPr>
          <w:rFonts w:ascii="Times New Roman"/>
          <w:color w:val="000000"/>
        </w:rPr>
        <w:t xml:space="preserve"> </w:t>
      </w:r>
      <w:r w:rsidRPr="004515ED">
        <w:rPr>
          <w:rFonts w:ascii="Times New Roman" w:hint="eastAsia"/>
          <w:color w:val="000000"/>
        </w:rPr>
        <w:t>工业企业厂界环境噪声排放标准</w:t>
      </w:r>
    </w:p>
    <w:p w14:paraId="6A4231C6"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15676 </w:t>
      </w:r>
      <w:r>
        <w:rPr>
          <w:rFonts w:ascii="Times New Roman" w:hint="eastAsia"/>
          <w:color w:val="000000"/>
        </w:rPr>
        <w:t xml:space="preserve">  </w:t>
      </w:r>
      <w:r w:rsidRPr="002D0207">
        <w:rPr>
          <w:rFonts w:ascii="Times New Roman"/>
          <w:color w:val="000000"/>
        </w:rPr>
        <w:t>稀土术语</w:t>
      </w:r>
    </w:p>
    <w:p w14:paraId="087C7B89"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GB/T 16157</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固定污染源排气中颗粒物测定与气态污染物采样方法</w:t>
      </w:r>
    </w:p>
    <w:p w14:paraId="2A9BDAE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GB/T 16297</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大气污染</w:t>
      </w:r>
      <w:proofErr w:type="gramStart"/>
      <w:r w:rsidRPr="002D0207">
        <w:rPr>
          <w:rFonts w:ascii="Times New Roman"/>
          <w:color w:val="000000"/>
        </w:rPr>
        <w:t>物综合</w:t>
      </w:r>
      <w:proofErr w:type="gramEnd"/>
      <w:r w:rsidRPr="002D0207">
        <w:rPr>
          <w:rFonts w:ascii="Times New Roman"/>
          <w:color w:val="000000"/>
        </w:rPr>
        <w:t>排放标准</w:t>
      </w:r>
    </w:p>
    <w:p w14:paraId="008A7357" w14:textId="55F34A6F" w:rsidR="00EF5A9F" w:rsidRPr="002D0207" w:rsidRDefault="00EF5A9F" w:rsidP="00EF5A9F">
      <w:pPr>
        <w:pStyle w:val="afc"/>
        <w:spacing w:line="400" w:lineRule="exact"/>
        <w:ind w:firstLine="420"/>
        <w:rPr>
          <w:rFonts w:ascii="Times New Roman"/>
          <w:color w:val="000000"/>
        </w:rPr>
      </w:pPr>
      <w:r w:rsidRPr="002D0207">
        <w:rPr>
          <w:rFonts w:ascii="Times New Roman"/>
          <w:color w:val="000000"/>
        </w:rPr>
        <w:t xml:space="preserve">GB 17167 </w:t>
      </w:r>
      <w:r>
        <w:rPr>
          <w:rFonts w:ascii="Times New Roman" w:hint="eastAsia"/>
          <w:color w:val="000000"/>
        </w:rPr>
        <w:t xml:space="preserve">    </w:t>
      </w:r>
      <w:r w:rsidR="00DF672C">
        <w:rPr>
          <w:rFonts w:ascii="Times New Roman"/>
          <w:color w:val="000000"/>
        </w:rPr>
        <w:t xml:space="preserve"> </w:t>
      </w:r>
      <w:r w:rsidRPr="002D0207">
        <w:rPr>
          <w:rFonts w:ascii="Times New Roman"/>
          <w:color w:val="000000"/>
        </w:rPr>
        <w:t>用能单位能源计量器具配备和管理通则</w:t>
      </w:r>
    </w:p>
    <w:p w14:paraId="3828FF12"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GB/T 19001</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质量管理体系</w:t>
      </w:r>
      <w:r w:rsidRPr="002D0207">
        <w:rPr>
          <w:rFonts w:ascii="Times New Roman"/>
          <w:color w:val="000000"/>
        </w:rPr>
        <w:t xml:space="preserve"> </w:t>
      </w:r>
      <w:r w:rsidRPr="002D0207">
        <w:rPr>
          <w:rFonts w:ascii="Times New Roman"/>
          <w:color w:val="000000"/>
        </w:rPr>
        <w:t>要求</w:t>
      </w:r>
    </w:p>
    <w:p w14:paraId="17CE2FC1"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23331 </w:t>
      </w:r>
      <w:r>
        <w:rPr>
          <w:rFonts w:ascii="Times New Roman" w:hint="eastAsia"/>
          <w:color w:val="000000"/>
        </w:rPr>
        <w:t xml:space="preserve">  </w:t>
      </w:r>
      <w:r w:rsidRPr="002D0207">
        <w:rPr>
          <w:rFonts w:ascii="Times New Roman"/>
          <w:color w:val="000000"/>
        </w:rPr>
        <w:t>能源管理体系</w:t>
      </w:r>
      <w:r w:rsidRPr="002D0207">
        <w:rPr>
          <w:rFonts w:ascii="Times New Roman"/>
          <w:color w:val="000000"/>
        </w:rPr>
        <w:t xml:space="preserve"> </w:t>
      </w:r>
      <w:r w:rsidRPr="002D0207">
        <w:rPr>
          <w:rFonts w:ascii="Times New Roman"/>
          <w:color w:val="000000"/>
        </w:rPr>
        <w:t>要求</w:t>
      </w:r>
    </w:p>
    <w:p w14:paraId="5C0ACD4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24001 </w:t>
      </w:r>
      <w:r>
        <w:rPr>
          <w:rFonts w:ascii="Times New Roman" w:hint="eastAsia"/>
          <w:color w:val="000000"/>
        </w:rPr>
        <w:t xml:space="preserve">  </w:t>
      </w:r>
      <w:r w:rsidRPr="002D0207">
        <w:rPr>
          <w:rFonts w:ascii="Times New Roman"/>
          <w:color w:val="000000"/>
        </w:rPr>
        <w:t>环境管理体系要求及使用指南</w:t>
      </w:r>
    </w:p>
    <w:p w14:paraId="25716E7D"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24020 </w:t>
      </w:r>
      <w:r>
        <w:rPr>
          <w:rFonts w:ascii="Times New Roman" w:hint="eastAsia"/>
          <w:color w:val="000000"/>
        </w:rPr>
        <w:t xml:space="preserve">  </w:t>
      </w:r>
      <w:r w:rsidRPr="002D0207">
        <w:rPr>
          <w:rFonts w:ascii="Times New Roman"/>
          <w:color w:val="000000"/>
        </w:rPr>
        <w:t>环境管理环境标志和声明</w:t>
      </w:r>
      <w:r w:rsidRPr="002D0207">
        <w:rPr>
          <w:rFonts w:ascii="Times New Roman"/>
          <w:color w:val="000000"/>
        </w:rPr>
        <w:t xml:space="preserve"> </w:t>
      </w:r>
      <w:r w:rsidRPr="002D0207">
        <w:rPr>
          <w:rFonts w:ascii="Times New Roman"/>
          <w:color w:val="000000"/>
        </w:rPr>
        <w:t>通用原则</w:t>
      </w:r>
    </w:p>
    <w:p w14:paraId="0BA8818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24025 </w:t>
      </w:r>
      <w:r>
        <w:rPr>
          <w:rFonts w:ascii="Times New Roman" w:hint="eastAsia"/>
          <w:color w:val="000000"/>
        </w:rPr>
        <w:t xml:space="preserve">  </w:t>
      </w:r>
      <w:r w:rsidRPr="002D0207">
        <w:rPr>
          <w:rFonts w:ascii="Times New Roman"/>
          <w:color w:val="000000"/>
        </w:rPr>
        <w:t>环境标志和声明</w:t>
      </w:r>
      <w:r w:rsidRPr="002D0207">
        <w:rPr>
          <w:rFonts w:hAnsi="宋体" w:cs="宋体" w:hint="eastAsia"/>
          <w:color w:val="000000"/>
        </w:rPr>
        <w:t>Ⅲ</w:t>
      </w:r>
      <w:r w:rsidRPr="002D0207">
        <w:rPr>
          <w:rFonts w:ascii="Times New Roman"/>
          <w:color w:val="000000"/>
        </w:rPr>
        <w:t>型环境声明</w:t>
      </w:r>
      <w:r w:rsidRPr="002D0207">
        <w:rPr>
          <w:rFonts w:ascii="Times New Roman"/>
          <w:color w:val="000000"/>
        </w:rPr>
        <w:t xml:space="preserve"> </w:t>
      </w:r>
      <w:r w:rsidRPr="002D0207">
        <w:rPr>
          <w:rFonts w:ascii="Times New Roman"/>
          <w:color w:val="000000"/>
        </w:rPr>
        <w:t>原则和程序</w:t>
      </w:r>
    </w:p>
    <w:p w14:paraId="5A7D38BC"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24040 </w:t>
      </w:r>
      <w:r>
        <w:rPr>
          <w:rFonts w:ascii="Times New Roman" w:hint="eastAsia"/>
          <w:color w:val="000000"/>
        </w:rPr>
        <w:t xml:space="preserve">  </w:t>
      </w:r>
      <w:r w:rsidRPr="002D0207">
        <w:rPr>
          <w:rFonts w:ascii="Times New Roman"/>
          <w:color w:val="000000"/>
        </w:rPr>
        <w:t>环境管理</w:t>
      </w:r>
      <w:r w:rsidRPr="002D0207">
        <w:rPr>
          <w:rFonts w:ascii="Times New Roman"/>
          <w:color w:val="000000"/>
        </w:rPr>
        <w:t xml:space="preserve"> </w:t>
      </w:r>
      <w:r w:rsidRPr="002D0207">
        <w:rPr>
          <w:rFonts w:ascii="Times New Roman"/>
          <w:color w:val="000000"/>
        </w:rPr>
        <w:t>生命周期评价原则与框架</w:t>
      </w:r>
    </w:p>
    <w:p w14:paraId="10F65C57"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GB/T 24044 </w:t>
      </w:r>
      <w:r>
        <w:rPr>
          <w:rFonts w:ascii="Times New Roman" w:hint="eastAsia"/>
          <w:color w:val="000000"/>
        </w:rPr>
        <w:t xml:space="preserve">  </w:t>
      </w:r>
      <w:r w:rsidRPr="002D0207">
        <w:rPr>
          <w:rFonts w:ascii="Times New Roman"/>
          <w:color w:val="000000"/>
        </w:rPr>
        <w:t>环境管理生命周期评价要求与指南</w:t>
      </w:r>
    </w:p>
    <w:p w14:paraId="317FAD20" w14:textId="3143D3F2" w:rsidR="00EF5A9F" w:rsidRPr="0023736F" w:rsidRDefault="00EF5A9F" w:rsidP="00EF5A9F">
      <w:pPr>
        <w:pStyle w:val="afc"/>
        <w:spacing w:line="400" w:lineRule="exact"/>
        <w:ind w:firstLine="420"/>
        <w:rPr>
          <w:rFonts w:ascii="Times New Roman"/>
        </w:rPr>
      </w:pPr>
      <w:r w:rsidRPr="0023736F">
        <w:rPr>
          <w:rFonts w:ascii="Times New Roman"/>
        </w:rPr>
        <w:t xml:space="preserve">GB 24289 </w:t>
      </w:r>
      <w:r>
        <w:rPr>
          <w:rFonts w:ascii="Times New Roman" w:hint="eastAsia"/>
        </w:rPr>
        <w:t xml:space="preserve">   </w:t>
      </w:r>
      <w:r w:rsidR="00DF672C">
        <w:rPr>
          <w:rFonts w:ascii="Times New Roman"/>
        </w:rPr>
        <w:t xml:space="preserve"> </w:t>
      </w:r>
      <w:r>
        <w:rPr>
          <w:rFonts w:ascii="Times New Roman" w:hint="eastAsia"/>
        </w:rPr>
        <w:t xml:space="preserve"> </w:t>
      </w:r>
      <w:r w:rsidRPr="0023736F">
        <w:rPr>
          <w:rFonts w:ascii="Times New Roman"/>
        </w:rPr>
        <w:t>用水单位水计量器具配备和管理通则</w:t>
      </w:r>
    </w:p>
    <w:p w14:paraId="5641397D" w14:textId="77777777" w:rsidR="00986960" w:rsidRPr="002D0207" w:rsidRDefault="00986960" w:rsidP="00986960">
      <w:pPr>
        <w:pStyle w:val="afc"/>
        <w:spacing w:line="400" w:lineRule="exact"/>
        <w:ind w:firstLine="420"/>
        <w:rPr>
          <w:rFonts w:ascii="Times New Roman"/>
          <w:color w:val="000000"/>
        </w:rPr>
      </w:pPr>
      <w:r w:rsidRPr="004515ED">
        <w:rPr>
          <w:rFonts w:ascii="Times New Roman"/>
          <w:color w:val="000000"/>
        </w:rPr>
        <w:t>GB</w:t>
      </w:r>
      <w:r>
        <w:rPr>
          <w:rFonts w:ascii="Times New Roman" w:hint="eastAsia"/>
          <w:color w:val="000000"/>
        </w:rPr>
        <w:t>/</w:t>
      </w:r>
      <w:r w:rsidRPr="004515ED">
        <w:rPr>
          <w:rFonts w:ascii="Times New Roman"/>
          <w:color w:val="000000"/>
        </w:rPr>
        <w:t>T 26412</w:t>
      </w:r>
      <w:r>
        <w:rPr>
          <w:rFonts w:ascii="Times New Roman" w:hint="eastAsia"/>
          <w:color w:val="000000"/>
        </w:rPr>
        <w:t xml:space="preserve">   </w:t>
      </w:r>
      <w:r w:rsidRPr="004515ED">
        <w:rPr>
          <w:rFonts w:ascii="Times New Roman" w:hint="eastAsia"/>
          <w:color w:val="000000"/>
        </w:rPr>
        <w:t>金属氢化物</w:t>
      </w:r>
      <w:r w:rsidRPr="004515ED">
        <w:rPr>
          <w:rFonts w:ascii="Times New Roman" w:hint="eastAsia"/>
          <w:color w:val="000000"/>
        </w:rPr>
        <w:t>-</w:t>
      </w:r>
      <w:r w:rsidRPr="004515ED">
        <w:rPr>
          <w:rFonts w:ascii="Times New Roman" w:hint="eastAsia"/>
          <w:color w:val="000000"/>
        </w:rPr>
        <w:t>镍电池负极用稀土系</w:t>
      </w:r>
      <w:r w:rsidRPr="004515ED">
        <w:rPr>
          <w:rFonts w:ascii="Times New Roman" w:hint="eastAsia"/>
          <w:color w:val="000000"/>
        </w:rPr>
        <w:t>AB</w:t>
      </w:r>
      <w:r w:rsidRPr="003A024F">
        <w:rPr>
          <w:rFonts w:ascii="Times New Roman" w:hint="eastAsia"/>
          <w:color w:val="000000"/>
          <w:vertAlign w:val="subscript"/>
        </w:rPr>
        <w:t>5</w:t>
      </w:r>
      <w:r w:rsidRPr="004515ED">
        <w:rPr>
          <w:rFonts w:ascii="Times New Roman" w:hint="eastAsia"/>
          <w:color w:val="000000"/>
        </w:rPr>
        <w:t>型贮氢合金粉</w:t>
      </w:r>
    </w:p>
    <w:p w14:paraId="1F475FFB" w14:textId="2F581C5F"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 26451 </w:t>
      </w:r>
      <w:r>
        <w:rPr>
          <w:rFonts w:ascii="Times New Roman" w:hint="eastAsia"/>
          <w:color w:val="000000"/>
        </w:rPr>
        <w:t xml:space="preserve">  </w:t>
      </w:r>
      <w:r w:rsidR="00DF672C">
        <w:rPr>
          <w:rFonts w:ascii="Times New Roman"/>
          <w:color w:val="000000"/>
        </w:rPr>
        <w:t xml:space="preserve">    </w:t>
      </w:r>
      <w:r w:rsidRPr="002D0207">
        <w:rPr>
          <w:rFonts w:ascii="Times New Roman"/>
          <w:color w:val="000000"/>
        </w:rPr>
        <w:t>稀土工业污染物排放标准</w:t>
      </w:r>
    </w:p>
    <w:p w14:paraId="4D71E032" w14:textId="50B14851" w:rsidR="00C447A2" w:rsidRPr="00C447A2" w:rsidRDefault="00C447A2" w:rsidP="00986960">
      <w:pPr>
        <w:pStyle w:val="afc"/>
        <w:spacing w:line="400" w:lineRule="exact"/>
        <w:ind w:firstLine="420"/>
        <w:rPr>
          <w:rFonts w:ascii="Times New Roman"/>
          <w:color w:val="000000"/>
        </w:rPr>
      </w:pPr>
      <w:r>
        <w:rPr>
          <w:rFonts w:ascii="Times New Roman" w:hint="eastAsia"/>
          <w:color w:val="000000"/>
        </w:rPr>
        <w:t>GB</w:t>
      </w:r>
      <w:r>
        <w:rPr>
          <w:rFonts w:ascii="Times New Roman"/>
          <w:color w:val="000000"/>
        </w:rPr>
        <w:t xml:space="preserve"> 29435  </w:t>
      </w:r>
      <w:r w:rsidR="00DF672C">
        <w:rPr>
          <w:rFonts w:ascii="Times New Roman"/>
          <w:color w:val="000000"/>
        </w:rPr>
        <w:t xml:space="preserve">     </w:t>
      </w:r>
      <w:r>
        <w:rPr>
          <w:rFonts w:ascii="Times New Roman" w:hint="eastAsia"/>
          <w:color w:val="000000"/>
        </w:rPr>
        <w:t>稀土冶炼加工企业单位产品能源消耗限额</w:t>
      </w:r>
    </w:p>
    <w:p w14:paraId="18230D6B" w14:textId="77777777" w:rsidR="00986960" w:rsidRPr="002D0207" w:rsidRDefault="00986960" w:rsidP="00986960">
      <w:pPr>
        <w:pStyle w:val="afc"/>
        <w:spacing w:line="400" w:lineRule="exact"/>
        <w:ind w:firstLine="420"/>
        <w:rPr>
          <w:rFonts w:ascii="Times New Roman"/>
          <w:color w:val="000000"/>
        </w:rPr>
      </w:pPr>
      <w:r w:rsidRPr="00CC49BA">
        <w:rPr>
          <w:rFonts w:ascii="Times New Roman" w:hint="eastAsia"/>
          <w:color w:val="000000"/>
        </w:rPr>
        <w:t>GB</w:t>
      </w:r>
      <w:r>
        <w:rPr>
          <w:rFonts w:ascii="Times New Roman" w:hint="eastAsia"/>
          <w:color w:val="000000"/>
        </w:rPr>
        <w:t>/</w:t>
      </w:r>
      <w:r w:rsidRPr="00CC49BA">
        <w:rPr>
          <w:rFonts w:ascii="Times New Roman" w:hint="eastAsia"/>
          <w:color w:val="000000"/>
        </w:rPr>
        <w:t>T 31963</w:t>
      </w:r>
      <w:r>
        <w:rPr>
          <w:rFonts w:ascii="Times New Roman"/>
          <w:color w:val="000000"/>
        </w:rPr>
        <w:t xml:space="preserve">  </w:t>
      </w:r>
      <w:r w:rsidRPr="00CC49BA">
        <w:rPr>
          <w:rFonts w:ascii="Times New Roman" w:hint="eastAsia"/>
          <w:color w:val="000000"/>
        </w:rPr>
        <w:t xml:space="preserve"> </w:t>
      </w:r>
      <w:r w:rsidRPr="00CC49BA">
        <w:rPr>
          <w:rFonts w:ascii="Times New Roman" w:hint="eastAsia"/>
          <w:color w:val="000000"/>
        </w:rPr>
        <w:t>金属氢化物</w:t>
      </w:r>
      <w:r w:rsidRPr="00CC49BA">
        <w:rPr>
          <w:rFonts w:ascii="Times New Roman" w:hint="eastAsia"/>
          <w:color w:val="000000"/>
        </w:rPr>
        <w:t>-</w:t>
      </w:r>
      <w:r w:rsidRPr="00CC49BA">
        <w:rPr>
          <w:rFonts w:ascii="Times New Roman" w:hint="eastAsia"/>
          <w:color w:val="000000"/>
        </w:rPr>
        <w:t>镍电池负极用</w:t>
      </w:r>
      <w:proofErr w:type="gramStart"/>
      <w:r w:rsidRPr="00CC49BA">
        <w:rPr>
          <w:rFonts w:ascii="Times New Roman" w:hint="eastAsia"/>
          <w:color w:val="000000"/>
        </w:rPr>
        <w:t>稀土镁系超晶格</w:t>
      </w:r>
      <w:proofErr w:type="gramEnd"/>
      <w:r w:rsidRPr="00CC49BA">
        <w:rPr>
          <w:rFonts w:ascii="Times New Roman" w:hint="eastAsia"/>
          <w:color w:val="000000"/>
        </w:rPr>
        <w:t>贮氢合金粉</w:t>
      </w:r>
    </w:p>
    <w:p w14:paraId="13C689A8"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GB/T 32161 </w:t>
      </w:r>
      <w:r>
        <w:rPr>
          <w:rFonts w:ascii="Times New Roman" w:hint="eastAsia"/>
          <w:color w:val="000000"/>
        </w:rPr>
        <w:t xml:space="preserve">  </w:t>
      </w:r>
      <w:r w:rsidRPr="002D0207">
        <w:rPr>
          <w:rFonts w:ascii="Times New Roman"/>
          <w:color w:val="000000"/>
        </w:rPr>
        <w:t>生态设计产品评价通则</w:t>
      </w:r>
    </w:p>
    <w:p w14:paraId="429BA5F5"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GB/T 3216</w:t>
      </w:r>
      <w:r>
        <w:rPr>
          <w:rFonts w:ascii="Times New Roman" w:hint="eastAsia"/>
          <w:color w:val="000000"/>
        </w:rPr>
        <w:t>2</w:t>
      </w:r>
      <w:r w:rsidRPr="002D0207">
        <w:rPr>
          <w:rFonts w:ascii="Times New Roman"/>
          <w:color w:val="000000"/>
        </w:rPr>
        <w:t xml:space="preserve"> </w:t>
      </w:r>
      <w:r>
        <w:rPr>
          <w:rFonts w:ascii="Times New Roman" w:hint="eastAsia"/>
          <w:color w:val="000000"/>
        </w:rPr>
        <w:t xml:space="preserve">  </w:t>
      </w:r>
      <w:r w:rsidRPr="002D0207">
        <w:rPr>
          <w:rFonts w:ascii="Times New Roman"/>
          <w:color w:val="000000"/>
        </w:rPr>
        <w:t>生态设计产品评价</w:t>
      </w:r>
      <w:r>
        <w:rPr>
          <w:rFonts w:ascii="Times New Roman" w:hint="eastAsia"/>
          <w:color w:val="000000"/>
        </w:rPr>
        <w:t>标识</w:t>
      </w:r>
    </w:p>
    <w:p w14:paraId="5B2CE1AD" w14:textId="77777777" w:rsidR="00EF5A9F" w:rsidRDefault="00EF5A9F" w:rsidP="00EF5A9F">
      <w:pPr>
        <w:pStyle w:val="afc"/>
        <w:spacing w:line="400" w:lineRule="exact"/>
        <w:ind w:firstLine="420"/>
        <w:rPr>
          <w:rFonts w:ascii="Times New Roman"/>
          <w:color w:val="000000"/>
        </w:rPr>
      </w:pPr>
      <w:r w:rsidRPr="002D0207">
        <w:rPr>
          <w:rFonts w:ascii="Times New Roman"/>
          <w:color w:val="000000"/>
        </w:rPr>
        <w:t xml:space="preserve">GB/T </w:t>
      </w:r>
      <w:r>
        <w:rPr>
          <w:rFonts w:ascii="Times New Roman"/>
          <w:color w:val="000000"/>
        </w:rPr>
        <w:t>45</w:t>
      </w:r>
      <w:r w:rsidRPr="002D0207">
        <w:rPr>
          <w:rFonts w:ascii="Times New Roman"/>
          <w:color w:val="000000"/>
        </w:rPr>
        <w:t xml:space="preserve">001 </w:t>
      </w:r>
      <w:r>
        <w:rPr>
          <w:rFonts w:ascii="Times New Roman" w:hint="eastAsia"/>
          <w:color w:val="000000"/>
        </w:rPr>
        <w:t xml:space="preserve">  </w:t>
      </w:r>
      <w:r w:rsidRPr="00EF1B9D">
        <w:rPr>
          <w:rFonts w:ascii="Times New Roman" w:hint="eastAsia"/>
          <w:color w:val="000000"/>
        </w:rPr>
        <w:t>职业健康安全管理体系—要求及使用指南</w:t>
      </w:r>
    </w:p>
    <w:p w14:paraId="295FCBFB" w14:textId="37986508" w:rsidR="000D7056" w:rsidRDefault="000D7056" w:rsidP="00EF5A9F">
      <w:pPr>
        <w:pStyle w:val="afc"/>
        <w:spacing w:line="400" w:lineRule="exact"/>
        <w:ind w:firstLine="420"/>
        <w:rPr>
          <w:rFonts w:ascii="Times New Roman"/>
          <w:color w:val="000000"/>
        </w:rPr>
      </w:pPr>
      <w:r w:rsidRPr="000D7056">
        <w:rPr>
          <w:rFonts w:ascii="Times New Roman"/>
          <w:color w:val="000000"/>
        </w:rPr>
        <w:t xml:space="preserve">TREIANM 0102 </w:t>
      </w:r>
      <w:r w:rsidRPr="000D7056">
        <w:rPr>
          <w:rFonts w:ascii="Times New Roman"/>
          <w:color w:val="000000"/>
        </w:rPr>
        <w:t>产品生命周期评价技术规范</w:t>
      </w:r>
      <w:r w:rsidR="00C95D6F">
        <w:rPr>
          <w:rFonts w:ascii="Times New Roman" w:hint="eastAsia"/>
          <w:color w:val="000000"/>
        </w:rPr>
        <w:t xml:space="preserve"> </w:t>
      </w:r>
      <w:r w:rsidRPr="000D7056">
        <w:rPr>
          <w:rFonts w:ascii="Times New Roman"/>
          <w:color w:val="000000"/>
        </w:rPr>
        <w:t>稀土储氢合金</w:t>
      </w:r>
    </w:p>
    <w:p w14:paraId="683A7D1F" w14:textId="77777777" w:rsidR="00986960" w:rsidRDefault="00986960" w:rsidP="00986960">
      <w:pPr>
        <w:pStyle w:val="afc"/>
        <w:ind w:firstLine="422"/>
        <w:rPr>
          <w:rFonts w:ascii="Times New Roman"/>
          <w:b/>
          <w:color w:val="000000"/>
        </w:rPr>
      </w:pPr>
    </w:p>
    <w:p w14:paraId="556AB454" w14:textId="77777777" w:rsidR="000D7056" w:rsidRDefault="000D7056" w:rsidP="00986960">
      <w:pPr>
        <w:pStyle w:val="afc"/>
        <w:ind w:firstLine="422"/>
        <w:rPr>
          <w:rFonts w:ascii="Times New Roman"/>
          <w:b/>
          <w:color w:val="000000"/>
        </w:rPr>
      </w:pPr>
    </w:p>
    <w:p w14:paraId="68D94993" w14:textId="77777777" w:rsidR="000D7056" w:rsidRPr="000D7056" w:rsidRDefault="000D7056" w:rsidP="00986960">
      <w:pPr>
        <w:pStyle w:val="afc"/>
        <w:ind w:firstLine="422"/>
        <w:rPr>
          <w:rFonts w:ascii="Times New Roman"/>
          <w:b/>
          <w:color w:val="000000"/>
        </w:rPr>
      </w:pPr>
    </w:p>
    <w:p w14:paraId="26DEF54A" w14:textId="77777777" w:rsidR="00986960" w:rsidRPr="00BA6BCB" w:rsidRDefault="00986960" w:rsidP="00986960">
      <w:pPr>
        <w:adjustRightInd w:val="0"/>
        <w:snapToGrid w:val="0"/>
        <w:spacing w:line="360" w:lineRule="auto"/>
        <w:rPr>
          <w:rFonts w:ascii="黑体" w:eastAsia="黑体" w:hAnsi="黑体"/>
          <w:color w:val="000000"/>
          <w:sz w:val="21"/>
          <w:szCs w:val="21"/>
          <w:lang w:eastAsia="zh-CN"/>
        </w:rPr>
      </w:pPr>
      <w:r w:rsidRPr="00BA6BCB">
        <w:rPr>
          <w:rFonts w:ascii="黑体" w:eastAsia="黑体" w:hAnsi="黑体"/>
          <w:color w:val="000000"/>
          <w:sz w:val="21"/>
          <w:szCs w:val="21"/>
          <w:lang w:eastAsia="zh-CN"/>
        </w:rPr>
        <w:lastRenderedPageBreak/>
        <w:t xml:space="preserve">3 </w:t>
      </w:r>
      <w:r w:rsidRPr="00BA6BCB">
        <w:rPr>
          <w:rFonts w:ascii="黑体" w:eastAsia="黑体" w:hAnsi="黑体" w:hint="eastAsia"/>
          <w:color w:val="000000"/>
          <w:sz w:val="21"/>
          <w:szCs w:val="21"/>
          <w:lang w:eastAsia="zh-CN"/>
        </w:rPr>
        <w:t>术语与定义</w:t>
      </w:r>
    </w:p>
    <w:p w14:paraId="012FE00F" w14:textId="703D2ED5" w:rsidR="009F05BD" w:rsidRPr="00111380" w:rsidRDefault="009F05BD" w:rsidP="009F05BD">
      <w:pPr>
        <w:adjustRightInd w:val="0"/>
        <w:snapToGrid w:val="0"/>
        <w:spacing w:line="360" w:lineRule="auto"/>
        <w:ind w:firstLineChars="200" w:firstLine="420"/>
        <w:rPr>
          <w:rFonts w:ascii="黑体" w:eastAsia="黑体" w:hAnsi="黑体"/>
          <w:lang w:eastAsia="zh-CN"/>
        </w:rPr>
      </w:pPr>
      <w:r w:rsidRPr="00BA6BCB">
        <w:rPr>
          <w:rFonts w:asciiTheme="minorEastAsia" w:eastAsiaTheme="minorEastAsia" w:hAnsiTheme="minorEastAsia" w:hint="eastAsia"/>
          <w:color w:val="000000"/>
          <w:sz w:val="21"/>
          <w:szCs w:val="21"/>
          <w:lang w:eastAsia="zh-CN"/>
        </w:rPr>
        <w:t>下列术语和定义适用于本文件</w:t>
      </w:r>
    </w:p>
    <w:p w14:paraId="5274E85B" w14:textId="2EC95D6E" w:rsidR="00986960" w:rsidRPr="00BA6BCB" w:rsidRDefault="00C14ACE" w:rsidP="00B968F6">
      <w:pPr>
        <w:adjustRightInd w:val="0"/>
        <w:snapToGrid w:val="0"/>
        <w:spacing w:line="400" w:lineRule="exact"/>
        <w:ind w:left="360"/>
        <w:rPr>
          <w:rFonts w:ascii="黑体" w:eastAsia="黑体" w:hAnsi="黑体"/>
          <w:sz w:val="21"/>
          <w:szCs w:val="21"/>
        </w:rPr>
      </w:pPr>
      <w:r w:rsidRPr="00BA6BCB">
        <w:rPr>
          <w:rFonts w:ascii="黑体" w:eastAsia="黑体" w:hAnsi="黑体"/>
          <w:sz w:val="21"/>
          <w:szCs w:val="21"/>
          <w:lang w:eastAsia="zh-CN"/>
        </w:rPr>
        <w:t xml:space="preserve">3.1 </w:t>
      </w:r>
      <w:proofErr w:type="spellStart"/>
      <w:r w:rsidR="00986960" w:rsidRPr="00BA6BCB">
        <w:rPr>
          <w:rFonts w:ascii="黑体" w:eastAsia="黑体" w:hAnsi="黑体" w:hint="eastAsia"/>
          <w:sz w:val="21"/>
          <w:szCs w:val="21"/>
        </w:rPr>
        <w:t>稀土系储氢合金粉生命周期</w:t>
      </w:r>
      <w:proofErr w:type="spellEnd"/>
      <w:r w:rsidR="00B968F6" w:rsidRPr="00BA6BCB">
        <w:rPr>
          <w:rFonts w:ascii="黑体" w:eastAsia="黑体" w:hAnsi="黑体"/>
          <w:sz w:val="21"/>
          <w:szCs w:val="21"/>
          <w:lang w:eastAsia="zh-CN"/>
        </w:rPr>
        <w:t xml:space="preserve"> </w:t>
      </w:r>
      <w:r w:rsidR="00986960" w:rsidRPr="00BA6BCB">
        <w:rPr>
          <w:rFonts w:ascii="Times New Roman" w:eastAsia="黑体" w:hAnsi="Times New Roman" w:cs="Times New Roman"/>
          <w:sz w:val="21"/>
          <w:szCs w:val="21"/>
        </w:rPr>
        <w:t>Life cycle of rare earth hydrogen storage alloys powder</w:t>
      </w:r>
    </w:p>
    <w:p w14:paraId="4673CC51" w14:textId="77777777" w:rsidR="00EB6664" w:rsidRPr="00BA6BCB" w:rsidRDefault="00986960" w:rsidP="00BA6BCB">
      <w:pPr>
        <w:adjustRightInd w:val="0"/>
        <w:snapToGrid w:val="0"/>
        <w:spacing w:afterLines="50" w:after="156" w:line="400" w:lineRule="exact"/>
        <w:ind w:firstLineChars="202" w:firstLine="424"/>
        <w:rPr>
          <w:color w:val="000000"/>
          <w:sz w:val="21"/>
          <w:szCs w:val="21"/>
          <w:lang w:eastAsia="zh-CN"/>
        </w:rPr>
      </w:pPr>
      <w:r w:rsidRPr="00BA6BCB">
        <w:rPr>
          <w:rFonts w:hint="eastAsia"/>
          <w:color w:val="000000"/>
          <w:sz w:val="21"/>
          <w:szCs w:val="21"/>
          <w:lang w:eastAsia="zh-CN"/>
        </w:rPr>
        <w:t>以稀土金属、镍、钴、锰、铝、铜、铁、锆等金属材料为主要原料，经配料、熔炼、退火、破碎、制粉等生产工序后，成为</w:t>
      </w:r>
      <w:r w:rsidR="007F5B00" w:rsidRPr="00BA6BCB">
        <w:rPr>
          <w:rFonts w:hint="eastAsia"/>
          <w:color w:val="000000"/>
          <w:sz w:val="21"/>
          <w:szCs w:val="21"/>
          <w:lang w:eastAsia="zh-CN"/>
        </w:rPr>
        <w:t>稀土系储氢合金粉</w:t>
      </w:r>
      <w:r w:rsidRPr="00BA6BCB">
        <w:rPr>
          <w:rFonts w:hint="eastAsia"/>
          <w:color w:val="000000"/>
          <w:sz w:val="21"/>
          <w:szCs w:val="21"/>
          <w:lang w:eastAsia="zh-CN"/>
        </w:rPr>
        <w:t>，直到包装出厂的过程。</w:t>
      </w:r>
    </w:p>
    <w:p w14:paraId="07C137CC" w14:textId="279832F3" w:rsidR="00986960" w:rsidRPr="00BA6BCB" w:rsidRDefault="00C97DAB" w:rsidP="00BA6BCB">
      <w:pPr>
        <w:adjustRightInd w:val="0"/>
        <w:snapToGrid w:val="0"/>
        <w:spacing w:line="400" w:lineRule="exact"/>
        <w:rPr>
          <w:color w:val="FF0000"/>
          <w:sz w:val="21"/>
          <w:szCs w:val="21"/>
          <w:lang w:eastAsia="zh-CN"/>
        </w:rPr>
      </w:pPr>
      <w:r>
        <w:rPr>
          <w:rFonts w:ascii="黑体" w:eastAsia="黑体" w:hAnsi="黑体"/>
        </w:rPr>
        <w:t xml:space="preserve">    </w:t>
      </w:r>
      <w:r w:rsidR="00C14ACE" w:rsidRPr="00BA6BCB">
        <w:rPr>
          <w:rFonts w:ascii="黑体" w:eastAsia="黑体" w:hAnsi="黑体"/>
          <w:sz w:val="21"/>
          <w:szCs w:val="21"/>
        </w:rPr>
        <w:t xml:space="preserve">3.2 </w:t>
      </w:r>
      <w:proofErr w:type="spellStart"/>
      <w:r w:rsidR="00C14ACE" w:rsidRPr="00BA6BCB">
        <w:rPr>
          <w:rFonts w:ascii="黑体" w:eastAsia="黑体" w:hAnsi="黑体" w:hint="eastAsia"/>
          <w:sz w:val="21"/>
          <w:szCs w:val="21"/>
        </w:rPr>
        <w:t>稀土系储氢合金熔炼工艺</w:t>
      </w:r>
      <w:proofErr w:type="spellEnd"/>
      <w:r w:rsidRPr="00BA6BCB">
        <w:rPr>
          <w:rFonts w:ascii="黑体" w:eastAsia="黑体" w:hAnsi="黑体"/>
          <w:sz w:val="21"/>
          <w:szCs w:val="21"/>
        </w:rPr>
        <w:t xml:space="preserve"> </w:t>
      </w:r>
      <w:r w:rsidRPr="00BA6BCB">
        <w:rPr>
          <w:rFonts w:ascii="Times New Roman" w:eastAsia="黑体" w:hAnsi="Times New Roman" w:cs="Times New Roman"/>
          <w:sz w:val="21"/>
          <w:szCs w:val="21"/>
        </w:rPr>
        <w:t>Melting process of rare earth hydrogen storage alloy</w:t>
      </w:r>
    </w:p>
    <w:p w14:paraId="0F3C2116" w14:textId="721D41C1" w:rsidR="00C14ACE" w:rsidRPr="00BA6BCB" w:rsidRDefault="00E62E97" w:rsidP="00BA6BCB">
      <w:pPr>
        <w:adjustRightInd w:val="0"/>
        <w:snapToGrid w:val="0"/>
        <w:spacing w:afterLines="50" w:after="156" w:line="400" w:lineRule="exact"/>
        <w:ind w:firstLineChars="202" w:firstLine="424"/>
        <w:rPr>
          <w:color w:val="000000"/>
          <w:sz w:val="21"/>
          <w:szCs w:val="21"/>
          <w:lang w:eastAsia="zh-CN"/>
        </w:rPr>
      </w:pPr>
      <w:r w:rsidRPr="00BA6BCB">
        <w:rPr>
          <w:rFonts w:hint="eastAsia"/>
          <w:color w:val="000000"/>
          <w:sz w:val="21"/>
          <w:szCs w:val="21"/>
          <w:lang w:eastAsia="zh-CN"/>
        </w:rPr>
        <w:t>以稀土金属、过渡金属等物料为原料，经过真空感应熔炼合成储氢合金的过程。</w:t>
      </w:r>
    </w:p>
    <w:p w14:paraId="5525B809" w14:textId="0AFD05D1" w:rsidR="00C14ACE" w:rsidRPr="00BA6BCB" w:rsidRDefault="00C14ACE" w:rsidP="00BA6BCB">
      <w:pPr>
        <w:adjustRightInd w:val="0"/>
        <w:snapToGrid w:val="0"/>
        <w:spacing w:line="400" w:lineRule="exact"/>
        <w:ind w:firstLineChars="200" w:firstLine="420"/>
        <w:rPr>
          <w:rFonts w:ascii="Times New Roman" w:eastAsia="黑体" w:hAnsi="Times New Roman" w:cs="Times New Roman"/>
          <w:sz w:val="21"/>
          <w:szCs w:val="21"/>
        </w:rPr>
      </w:pPr>
      <w:r w:rsidRPr="00BA6BCB">
        <w:rPr>
          <w:rFonts w:ascii="黑体" w:eastAsia="黑体" w:hAnsi="黑体"/>
          <w:sz w:val="21"/>
          <w:szCs w:val="21"/>
        </w:rPr>
        <w:t xml:space="preserve">3.3 </w:t>
      </w:r>
      <w:proofErr w:type="spellStart"/>
      <w:r w:rsidRPr="00BA6BCB">
        <w:rPr>
          <w:rFonts w:ascii="黑体" w:eastAsia="黑体" w:hAnsi="黑体" w:hint="eastAsia"/>
          <w:sz w:val="21"/>
          <w:szCs w:val="21"/>
        </w:rPr>
        <w:t>稀土系储氢合金热处理工艺</w:t>
      </w:r>
      <w:proofErr w:type="spellEnd"/>
      <w:r w:rsidR="00C97DAB" w:rsidRPr="00BA6BCB">
        <w:rPr>
          <w:rFonts w:ascii="黑体" w:eastAsia="黑体" w:hAnsi="黑体"/>
          <w:sz w:val="21"/>
          <w:szCs w:val="21"/>
        </w:rPr>
        <w:t xml:space="preserve"> </w:t>
      </w:r>
      <w:r w:rsidR="00C97DAB" w:rsidRPr="00BA6BCB">
        <w:rPr>
          <w:rFonts w:ascii="Times New Roman" w:eastAsia="黑体" w:hAnsi="Times New Roman" w:cs="Times New Roman"/>
          <w:sz w:val="21"/>
          <w:szCs w:val="21"/>
        </w:rPr>
        <w:t xml:space="preserve">Heat treatment </w:t>
      </w:r>
      <w:r w:rsidR="00C95D6F" w:rsidRPr="00C95D6F">
        <w:rPr>
          <w:rFonts w:ascii="Times New Roman" w:eastAsia="黑体" w:hAnsi="Times New Roman" w:cs="Times New Roman"/>
          <w:sz w:val="21"/>
          <w:szCs w:val="21"/>
        </w:rPr>
        <w:t>process</w:t>
      </w:r>
      <w:r w:rsidR="00C97DAB" w:rsidRPr="00BA6BCB">
        <w:rPr>
          <w:rFonts w:ascii="Times New Roman" w:eastAsia="黑体" w:hAnsi="Times New Roman" w:cs="Times New Roman"/>
          <w:sz w:val="21"/>
          <w:szCs w:val="21"/>
        </w:rPr>
        <w:t xml:space="preserve"> of rare earth hydrogen storage alloy</w:t>
      </w:r>
    </w:p>
    <w:p w14:paraId="5B1B7F65" w14:textId="6AD84A11" w:rsidR="00C14ACE" w:rsidRPr="00BA6BCB" w:rsidRDefault="00E62E97" w:rsidP="00BA6BCB">
      <w:pPr>
        <w:adjustRightInd w:val="0"/>
        <w:snapToGrid w:val="0"/>
        <w:spacing w:afterLines="50" w:after="156" w:line="400" w:lineRule="exact"/>
        <w:ind w:firstLineChars="202" w:firstLine="424"/>
        <w:rPr>
          <w:color w:val="000000"/>
          <w:sz w:val="21"/>
          <w:szCs w:val="21"/>
          <w:lang w:eastAsia="zh-CN"/>
        </w:rPr>
      </w:pPr>
      <w:r w:rsidRPr="00BA6BCB">
        <w:rPr>
          <w:rFonts w:hint="eastAsia"/>
          <w:color w:val="000000"/>
          <w:sz w:val="21"/>
          <w:szCs w:val="21"/>
          <w:lang w:eastAsia="zh-CN"/>
        </w:rPr>
        <w:t>以稀土储氢合金块为原料，利用真空</w:t>
      </w:r>
      <w:proofErr w:type="gramStart"/>
      <w:r w:rsidRPr="00BA6BCB">
        <w:rPr>
          <w:rFonts w:hint="eastAsia"/>
          <w:color w:val="000000"/>
          <w:sz w:val="21"/>
          <w:szCs w:val="21"/>
          <w:lang w:eastAsia="zh-CN"/>
        </w:rPr>
        <w:t>热处理炉将其</w:t>
      </w:r>
      <w:proofErr w:type="gramEnd"/>
      <w:r w:rsidRPr="00BA6BCB">
        <w:rPr>
          <w:rFonts w:hint="eastAsia"/>
          <w:color w:val="000000"/>
          <w:sz w:val="21"/>
          <w:szCs w:val="21"/>
          <w:lang w:eastAsia="zh-CN"/>
        </w:rPr>
        <w:t>升高到一定温度并保持一定时间的过程。</w:t>
      </w:r>
    </w:p>
    <w:p w14:paraId="77631038" w14:textId="1FBCD033" w:rsidR="00C14ACE" w:rsidRPr="00BA6BCB" w:rsidRDefault="00C14ACE" w:rsidP="00986960">
      <w:pPr>
        <w:adjustRightInd w:val="0"/>
        <w:snapToGrid w:val="0"/>
        <w:spacing w:line="360" w:lineRule="auto"/>
        <w:ind w:firstLineChars="202" w:firstLine="424"/>
        <w:rPr>
          <w:rFonts w:ascii="Times New Roman" w:eastAsia="黑体" w:hAnsi="Times New Roman" w:cs="Times New Roman"/>
          <w:sz w:val="21"/>
          <w:szCs w:val="21"/>
        </w:rPr>
      </w:pPr>
      <w:r w:rsidRPr="00BA6BCB">
        <w:rPr>
          <w:rFonts w:ascii="黑体" w:eastAsia="黑体" w:hAnsi="黑体"/>
          <w:sz w:val="21"/>
          <w:szCs w:val="21"/>
        </w:rPr>
        <w:t xml:space="preserve">3.4 </w:t>
      </w:r>
      <w:proofErr w:type="spellStart"/>
      <w:r w:rsidRPr="00BA6BCB">
        <w:rPr>
          <w:rFonts w:ascii="黑体" w:eastAsia="黑体" w:hAnsi="黑体" w:hint="eastAsia"/>
          <w:sz w:val="21"/>
          <w:szCs w:val="21"/>
        </w:rPr>
        <w:t>稀土系储氢合金制粉工艺</w:t>
      </w:r>
      <w:proofErr w:type="spellEnd"/>
      <w:r w:rsidR="00C97DAB" w:rsidRPr="00BA6BCB">
        <w:rPr>
          <w:color w:val="FF0000"/>
          <w:sz w:val="21"/>
          <w:szCs w:val="21"/>
          <w:lang w:eastAsia="zh-CN"/>
        </w:rPr>
        <w:t xml:space="preserve"> </w:t>
      </w:r>
      <w:r w:rsidR="00C97DAB" w:rsidRPr="00BA6BCB">
        <w:rPr>
          <w:rFonts w:ascii="Times New Roman" w:eastAsia="黑体" w:hAnsi="Times New Roman" w:cs="Times New Roman"/>
          <w:sz w:val="21"/>
          <w:szCs w:val="21"/>
          <w:lang w:eastAsia="zh-CN"/>
        </w:rPr>
        <w:t>P</w:t>
      </w:r>
      <w:r w:rsidR="00C97DAB" w:rsidRPr="00BA6BCB">
        <w:rPr>
          <w:rFonts w:ascii="Times New Roman" w:eastAsia="黑体" w:hAnsi="Times New Roman" w:cs="Times New Roman"/>
          <w:sz w:val="21"/>
          <w:szCs w:val="21"/>
        </w:rPr>
        <w:t xml:space="preserve">owder production process </w:t>
      </w:r>
      <w:r w:rsidR="00C97DAB" w:rsidRPr="00BA6BCB">
        <w:rPr>
          <w:rFonts w:ascii="Times New Roman" w:eastAsia="黑体" w:hAnsi="Times New Roman" w:cs="Times New Roman"/>
          <w:sz w:val="21"/>
          <w:szCs w:val="21"/>
          <w:lang w:eastAsia="zh-CN"/>
        </w:rPr>
        <w:t>of</w:t>
      </w:r>
      <w:r w:rsidR="00C97DAB" w:rsidRPr="00BA6BCB">
        <w:rPr>
          <w:rFonts w:ascii="Times New Roman" w:eastAsia="黑体" w:hAnsi="Times New Roman" w:cs="Times New Roman"/>
          <w:sz w:val="21"/>
          <w:szCs w:val="21"/>
        </w:rPr>
        <w:t xml:space="preserve"> </w:t>
      </w:r>
      <w:r w:rsidR="00C97DAB" w:rsidRPr="00BA6BCB">
        <w:rPr>
          <w:rFonts w:ascii="Times New Roman" w:eastAsia="黑体" w:hAnsi="Times New Roman" w:cs="Times New Roman"/>
          <w:sz w:val="21"/>
          <w:szCs w:val="21"/>
          <w:lang w:eastAsia="zh-CN"/>
        </w:rPr>
        <w:t>r</w:t>
      </w:r>
      <w:r w:rsidR="00C97DAB" w:rsidRPr="00BA6BCB">
        <w:rPr>
          <w:rFonts w:ascii="Times New Roman" w:eastAsia="黑体" w:hAnsi="Times New Roman" w:cs="Times New Roman"/>
          <w:sz w:val="21"/>
          <w:szCs w:val="21"/>
        </w:rPr>
        <w:t xml:space="preserve">are earth hydrogen storage alloy </w:t>
      </w:r>
    </w:p>
    <w:p w14:paraId="1F64BB30" w14:textId="358C6567" w:rsidR="00C14ACE" w:rsidRDefault="00E62E97" w:rsidP="00BA6BCB">
      <w:pPr>
        <w:adjustRightInd w:val="0"/>
        <w:snapToGrid w:val="0"/>
        <w:spacing w:afterLines="50" w:after="156" w:line="400" w:lineRule="exact"/>
        <w:ind w:firstLineChars="202" w:firstLine="424"/>
        <w:rPr>
          <w:color w:val="000000"/>
          <w:sz w:val="21"/>
          <w:szCs w:val="21"/>
          <w:lang w:eastAsia="zh-CN"/>
        </w:rPr>
      </w:pPr>
      <w:r w:rsidRPr="00BA6BCB">
        <w:rPr>
          <w:rFonts w:hint="eastAsia"/>
          <w:color w:val="000000"/>
          <w:sz w:val="21"/>
          <w:szCs w:val="21"/>
          <w:lang w:eastAsia="zh-CN"/>
        </w:rPr>
        <w:t>以热处理后的储氢合金块为原料，采用组合破碎机、气流磨或球</w:t>
      </w:r>
      <w:proofErr w:type="gramStart"/>
      <w:r w:rsidRPr="00BA6BCB">
        <w:rPr>
          <w:rFonts w:hint="eastAsia"/>
          <w:color w:val="000000"/>
          <w:sz w:val="21"/>
          <w:szCs w:val="21"/>
          <w:lang w:eastAsia="zh-CN"/>
        </w:rPr>
        <w:t>磨设备</w:t>
      </w:r>
      <w:proofErr w:type="gramEnd"/>
      <w:r w:rsidRPr="00BA6BCB">
        <w:rPr>
          <w:rFonts w:hint="eastAsia"/>
          <w:color w:val="000000"/>
          <w:sz w:val="21"/>
          <w:szCs w:val="21"/>
          <w:lang w:eastAsia="zh-CN"/>
        </w:rPr>
        <w:t>将合金块制成粒度符合要求的粉末的生产过程。</w:t>
      </w:r>
    </w:p>
    <w:p w14:paraId="369EDC94" w14:textId="77777777" w:rsidR="00C97DAB" w:rsidRPr="00BA6BCB" w:rsidRDefault="00C97DAB" w:rsidP="00BA6BCB">
      <w:pPr>
        <w:adjustRightInd w:val="0"/>
        <w:snapToGrid w:val="0"/>
        <w:spacing w:line="400" w:lineRule="exact"/>
        <w:ind w:firstLineChars="202" w:firstLine="424"/>
        <w:rPr>
          <w:color w:val="000000"/>
          <w:sz w:val="21"/>
          <w:szCs w:val="21"/>
          <w:lang w:eastAsia="zh-CN"/>
        </w:rPr>
      </w:pPr>
    </w:p>
    <w:p w14:paraId="1A8652DF" w14:textId="77777777" w:rsidR="00986960" w:rsidRPr="00BA6BCB" w:rsidRDefault="00986960" w:rsidP="00986960">
      <w:pPr>
        <w:adjustRightInd w:val="0"/>
        <w:snapToGrid w:val="0"/>
        <w:spacing w:line="360" w:lineRule="auto"/>
        <w:rPr>
          <w:rFonts w:ascii="黑体" w:eastAsia="黑体" w:hAnsi="黑体"/>
          <w:sz w:val="21"/>
          <w:szCs w:val="21"/>
          <w:lang w:eastAsia="zh-CN"/>
        </w:rPr>
      </w:pPr>
      <w:r w:rsidRPr="00BA6BCB">
        <w:rPr>
          <w:rFonts w:ascii="黑体" w:eastAsia="黑体" w:hAnsi="黑体"/>
          <w:sz w:val="21"/>
          <w:szCs w:val="21"/>
          <w:lang w:eastAsia="zh-CN"/>
        </w:rPr>
        <w:t xml:space="preserve">4 </w:t>
      </w:r>
      <w:r w:rsidRPr="00BA6BCB">
        <w:rPr>
          <w:rFonts w:ascii="黑体" w:eastAsia="黑体" w:hAnsi="黑体" w:hint="eastAsia"/>
          <w:sz w:val="21"/>
          <w:szCs w:val="21"/>
          <w:lang w:eastAsia="zh-CN"/>
        </w:rPr>
        <w:t>评价要求</w:t>
      </w:r>
    </w:p>
    <w:p w14:paraId="2E25EC9C" w14:textId="14E76341" w:rsidR="00986960" w:rsidRPr="00514C6E" w:rsidRDefault="00986960" w:rsidP="00986960">
      <w:pPr>
        <w:pStyle w:val="a2"/>
        <w:numPr>
          <w:ilvl w:val="0"/>
          <w:numId w:val="0"/>
        </w:numPr>
        <w:spacing w:line="400" w:lineRule="exact"/>
        <w:rPr>
          <w:rFonts w:ascii="黑体" w:hAnsi="黑体"/>
          <w:color w:val="000000"/>
          <w:szCs w:val="21"/>
        </w:rPr>
      </w:pPr>
      <w:r w:rsidRPr="00514C6E">
        <w:rPr>
          <w:rFonts w:ascii="黑体" w:hAnsi="黑体"/>
          <w:color w:val="000000"/>
          <w:szCs w:val="21"/>
        </w:rPr>
        <w:t>4.1  基本要求</w:t>
      </w:r>
    </w:p>
    <w:p w14:paraId="0542449B" w14:textId="6572F251"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4.1.1</w:t>
      </w:r>
      <w:r w:rsidRPr="00BA6BCB">
        <w:rPr>
          <w:color w:val="000000"/>
          <w:sz w:val="21"/>
          <w:szCs w:val="21"/>
          <w:lang w:eastAsia="zh-CN"/>
        </w:rPr>
        <w:t xml:space="preserve"> 生产企业在制备</w:t>
      </w:r>
      <w:r w:rsidRPr="00BA6BCB">
        <w:rPr>
          <w:rFonts w:hint="eastAsia"/>
          <w:sz w:val="21"/>
          <w:szCs w:val="21"/>
          <w:lang w:eastAsia="zh-CN"/>
        </w:rPr>
        <w:t>稀土系储氢合金粉</w:t>
      </w:r>
      <w:r w:rsidRPr="00BA6BCB">
        <w:rPr>
          <w:color w:val="000000"/>
          <w:sz w:val="21"/>
          <w:szCs w:val="21"/>
          <w:lang w:eastAsia="zh-CN"/>
        </w:rPr>
        <w:t>产品中各个工序可能产生的污染物排放应达到GB 26451的相关要求，污染物排放总量严格执行《排污许可证》的要求；严格执行节能环保相关国家标准并提供标准清单，近三年无重大质量、安全和环境事故。</w:t>
      </w:r>
    </w:p>
    <w:p w14:paraId="5A4E9D23" w14:textId="77777777"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 xml:space="preserve">4.1.2 </w:t>
      </w:r>
      <w:r w:rsidRPr="00BA6BCB">
        <w:rPr>
          <w:color w:val="000000"/>
          <w:sz w:val="21"/>
          <w:szCs w:val="21"/>
          <w:lang w:eastAsia="zh-CN"/>
        </w:rPr>
        <w:t>生产企业应按照GB/T 19001、GB/T 24001及GB/T 45001分别建立、实施、保持并持续改进质量管理、环境管理和安全管理等体系。</w:t>
      </w:r>
    </w:p>
    <w:p w14:paraId="14EF35B6" w14:textId="77777777"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 xml:space="preserve">4.1.3 </w:t>
      </w:r>
      <w:r w:rsidRPr="00BA6BCB">
        <w:rPr>
          <w:color w:val="000000"/>
          <w:sz w:val="21"/>
          <w:szCs w:val="21"/>
          <w:lang w:eastAsia="zh-CN"/>
        </w:rPr>
        <w:t>生产企业应对产品主要原材料供应方、生产协作方、相关服务方等提出相关质量、环境、能源和安全等方面的管理要求，且原材料供应方应满足GB 26451</w:t>
      </w:r>
      <w:r w:rsidRPr="00BA6BCB">
        <w:rPr>
          <w:rFonts w:hint="eastAsia"/>
          <w:color w:val="000000"/>
          <w:sz w:val="21"/>
          <w:szCs w:val="21"/>
          <w:lang w:eastAsia="zh-CN"/>
        </w:rPr>
        <w:t>和</w:t>
      </w:r>
      <w:r w:rsidRPr="00BA6BCB">
        <w:rPr>
          <w:color w:val="000000"/>
          <w:sz w:val="21"/>
          <w:szCs w:val="21"/>
          <w:lang w:eastAsia="zh-CN"/>
        </w:rPr>
        <w:t>GB/T 29435</w:t>
      </w:r>
      <w:r w:rsidRPr="00BA6BCB">
        <w:rPr>
          <w:rFonts w:hint="eastAsia"/>
          <w:color w:val="000000"/>
          <w:sz w:val="21"/>
          <w:szCs w:val="21"/>
          <w:lang w:eastAsia="zh-CN"/>
        </w:rPr>
        <w:t>的标准要求，</w:t>
      </w:r>
      <w:r w:rsidRPr="00BA6BCB">
        <w:rPr>
          <w:color w:val="000000"/>
          <w:sz w:val="21"/>
          <w:szCs w:val="21"/>
          <w:lang w:eastAsia="zh-CN"/>
        </w:rPr>
        <w:t>杜绝使用非法开采的原料和不合格原料。</w:t>
      </w:r>
    </w:p>
    <w:p w14:paraId="37EC5378" w14:textId="7FF22FC2"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 xml:space="preserve">4.1.4 </w:t>
      </w:r>
      <w:r w:rsidRPr="00BA6BCB">
        <w:rPr>
          <w:color w:val="000000"/>
          <w:sz w:val="21"/>
          <w:szCs w:val="21"/>
          <w:lang w:eastAsia="zh-CN"/>
        </w:rPr>
        <w:t>生产企业应选用国家鼓励的低污染、低排放、低能耗、经济高效的绿色高效生产技术和工艺，</w:t>
      </w:r>
      <w:r w:rsidRPr="00BA6BCB">
        <w:rPr>
          <w:rFonts w:hint="eastAsia"/>
          <w:color w:val="000000"/>
          <w:sz w:val="21"/>
          <w:szCs w:val="21"/>
          <w:lang w:eastAsia="zh-CN"/>
        </w:rPr>
        <w:t>颗粒物排放依据</w:t>
      </w:r>
      <w:r w:rsidRPr="00BA6BCB">
        <w:rPr>
          <w:color w:val="000000"/>
          <w:sz w:val="21"/>
          <w:szCs w:val="21"/>
          <w:lang w:eastAsia="zh-CN"/>
        </w:rPr>
        <w:t>GB 16297大气污染</w:t>
      </w:r>
      <w:proofErr w:type="gramStart"/>
      <w:r w:rsidRPr="00BA6BCB">
        <w:rPr>
          <w:color w:val="000000"/>
          <w:sz w:val="21"/>
          <w:szCs w:val="21"/>
          <w:lang w:eastAsia="zh-CN"/>
        </w:rPr>
        <w:t>物综合</w:t>
      </w:r>
      <w:proofErr w:type="gramEnd"/>
      <w:r w:rsidRPr="00BA6BCB">
        <w:rPr>
          <w:color w:val="000000"/>
          <w:sz w:val="21"/>
          <w:szCs w:val="21"/>
          <w:lang w:eastAsia="zh-CN"/>
        </w:rPr>
        <w:t>排放标准</w:t>
      </w:r>
      <w:r w:rsidRPr="00BA6BCB">
        <w:rPr>
          <w:rFonts w:hint="eastAsia"/>
          <w:color w:val="000000"/>
          <w:sz w:val="21"/>
          <w:szCs w:val="21"/>
          <w:lang w:eastAsia="zh-CN"/>
        </w:rPr>
        <w:t>执行</w:t>
      </w:r>
      <w:r w:rsidRPr="00BA6BCB">
        <w:rPr>
          <w:color w:val="000000"/>
          <w:sz w:val="21"/>
          <w:szCs w:val="21"/>
          <w:lang w:eastAsia="zh-CN"/>
        </w:rPr>
        <w:t>，噪声执行GB 12348标准</w:t>
      </w:r>
      <w:r w:rsidRPr="00BA6BCB">
        <w:rPr>
          <w:rFonts w:hint="eastAsia"/>
          <w:color w:val="000000"/>
          <w:sz w:val="21"/>
          <w:szCs w:val="21"/>
          <w:lang w:eastAsia="zh-CN"/>
        </w:rPr>
        <w:t>执行</w:t>
      </w:r>
      <w:r w:rsidRPr="00BA6BCB">
        <w:rPr>
          <w:color w:val="000000"/>
          <w:sz w:val="21"/>
          <w:szCs w:val="21"/>
          <w:lang w:eastAsia="zh-CN"/>
        </w:rPr>
        <w:t>。</w:t>
      </w:r>
    </w:p>
    <w:p w14:paraId="004AFFF5" w14:textId="0A96A094"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4.1.5</w:t>
      </w:r>
      <w:r w:rsidRPr="00BA6BCB">
        <w:rPr>
          <w:color w:val="000000"/>
          <w:sz w:val="21"/>
          <w:szCs w:val="21"/>
          <w:lang w:eastAsia="zh-CN"/>
        </w:rPr>
        <w:t xml:space="preserve"> 生产企业推广使用</w:t>
      </w:r>
      <w:r w:rsidRPr="00BA6BCB">
        <w:rPr>
          <w:rFonts w:hint="eastAsia"/>
          <w:sz w:val="21"/>
          <w:szCs w:val="21"/>
          <w:lang w:eastAsia="zh-CN"/>
        </w:rPr>
        <w:t>真空感应熔炼法</w:t>
      </w:r>
      <w:r w:rsidRPr="00BA6BCB">
        <w:rPr>
          <w:color w:val="000000"/>
          <w:sz w:val="21"/>
          <w:szCs w:val="21"/>
          <w:lang w:eastAsia="zh-CN"/>
        </w:rPr>
        <w:t>制备</w:t>
      </w:r>
      <w:r w:rsidRPr="00BA6BCB">
        <w:rPr>
          <w:rFonts w:hint="eastAsia"/>
          <w:sz w:val="21"/>
          <w:szCs w:val="21"/>
          <w:lang w:eastAsia="zh-CN"/>
        </w:rPr>
        <w:t>稀土系储氢合金粉</w:t>
      </w:r>
      <w:r w:rsidRPr="00BA6BCB">
        <w:rPr>
          <w:color w:val="000000"/>
          <w:sz w:val="21"/>
          <w:szCs w:val="21"/>
          <w:lang w:eastAsia="zh-CN"/>
        </w:rPr>
        <w:t>，且对设备单位时间的生产能力进行了限定，杜绝出现高能耗、高投入、低产出或无产出的情况，在设计、生产过程中应以节约材料为原则制定要求。</w:t>
      </w:r>
    </w:p>
    <w:p w14:paraId="584A19EB" w14:textId="55F6DDB1" w:rsidR="00C14ACE" w:rsidRPr="00BA6BCB" w:rsidRDefault="00C14ACE" w:rsidP="00BA6BCB">
      <w:pPr>
        <w:spacing w:afterLines="50" w:after="156" w:line="400" w:lineRule="exact"/>
        <w:ind w:firstLine="420"/>
        <w:rPr>
          <w:color w:val="000000"/>
          <w:sz w:val="21"/>
          <w:szCs w:val="21"/>
          <w:lang w:eastAsia="zh-CN"/>
        </w:rPr>
      </w:pPr>
      <w:r w:rsidRPr="00BA6BCB">
        <w:rPr>
          <w:rFonts w:ascii="黑体" w:eastAsia="黑体" w:hAnsi="黑体"/>
          <w:color w:val="000000"/>
          <w:sz w:val="21"/>
          <w:szCs w:val="21"/>
          <w:lang w:eastAsia="zh-CN"/>
        </w:rPr>
        <w:t xml:space="preserve">4.1.6 </w:t>
      </w:r>
      <w:r w:rsidRPr="00BA6BCB">
        <w:rPr>
          <w:color w:val="000000"/>
          <w:sz w:val="21"/>
          <w:szCs w:val="21"/>
          <w:lang w:eastAsia="zh-CN"/>
        </w:rPr>
        <w:t>生产企业生产</w:t>
      </w:r>
      <w:r w:rsidRPr="00BA6BCB">
        <w:rPr>
          <w:rFonts w:hint="eastAsia"/>
          <w:color w:val="000000"/>
          <w:sz w:val="21"/>
          <w:szCs w:val="21"/>
          <w:lang w:eastAsia="zh-CN"/>
        </w:rPr>
        <w:t>各</w:t>
      </w:r>
      <w:r w:rsidR="00D21AF8" w:rsidRPr="00BA6BCB">
        <w:rPr>
          <w:rFonts w:hint="eastAsia"/>
          <w:sz w:val="21"/>
          <w:szCs w:val="21"/>
          <w:lang w:eastAsia="zh-CN"/>
        </w:rPr>
        <w:t>稀土系储氢合金粉</w:t>
      </w:r>
      <w:r w:rsidRPr="00BA6BCB">
        <w:rPr>
          <w:rFonts w:hint="eastAsia"/>
          <w:color w:val="000000"/>
          <w:sz w:val="21"/>
          <w:szCs w:val="21"/>
          <w:lang w:eastAsia="zh-CN"/>
        </w:rPr>
        <w:t>产品</w:t>
      </w:r>
      <w:r w:rsidRPr="00BA6BCB">
        <w:rPr>
          <w:color w:val="000000"/>
          <w:sz w:val="21"/>
          <w:szCs w:val="21"/>
          <w:lang w:eastAsia="zh-CN"/>
        </w:rPr>
        <w:t>时，产品包装材料应采用</w:t>
      </w:r>
      <w:r w:rsidRPr="00BA6BCB">
        <w:rPr>
          <w:rFonts w:hint="eastAsia"/>
          <w:sz w:val="21"/>
          <w:szCs w:val="21"/>
          <w:lang w:eastAsia="zh-CN"/>
        </w:rPr>
        <w:t>环保材料</w:t>
      </w:r>
      <w:r w:rsidRPr="00BA6BCB">
        <w:rPr>
          <w:color w:val="000000"/>
          <w:sz w:val="21"/>
          <w:szCs w:val="21"/>
          <w:lang w:eastAsia="zh-CN"/>
        </w:rPr>
        <w:t>。</w:t>
      </w:r>
    </w:p>
    <w:p w14:paraId="2DD123E4" w14:textId="14C12F3C" w:rsidR="00C14ACE" w:rsidRPr="00BA6BCB" w:rsidRDefault="00C14ACE" w:rsidP="00BA6BCB">
      <w:pPr>
        <w:spacing w:afterLines="50" w:after="156" w:line="400" w:lineRule="exact"/>
        <w:ind w:firstLine="420"/>
        <w:rPr>
          <w:sz w:val="21"/>
          <w:szCs w:val="21"/>
          <w:lang w:eastAsia="zh-CN"/>
        </w:rPr>
      </w:pPr>
      <w:r w:rsidRPr="00BA6BCB">
        <w:rPr>
          <w:rFonts w:ascii="黑体" w:eastAsia="黑体" w:hAnsi="黑体"/>
          <w:color w:val="000000"/>
          <w:sz w:val="21"/>
          <w:szCs w:val="21"/>
          <w:lang w:eastAsia="zh-CN"/>
        </w:rPr>
        <w:t xml:space="preserve">4.1.7 </w:t>
      </w:r>
      <w:r w:rsidRPr="00BA6BCB">
        <w:rPr>
          <w:color w:val="000000"/>
          <w:sz w:val="21"/>
          <w:szCs w:val="21"/>
          <w:lang w:eastAsia="zh-CN"/>
        </w:rPr>
        <w:t>参与绿色设计产品评价的</w:t>
      </w:r>
      <w:r w:rsidR="00D21AF8" w:rsidRPr="00BA6BCB">
        <w:rPr>
          <w:rFonts w:hint="eastAsia"/>
          <w:sz w:val="21"/>
          <w:szCs w:val="21"/>
          <w:lang w:eastAsia="zh-CN"/>
        </w:rPr>
        <w:t>稀土系储氢合金粉</w:t>
      </w:r>
      <w:r w:rsidRPr="00BA6BCB">
        <w:rPr>
          <w:color w:val="000000"/>
          <w:sz w:val="21"/>
          <w:szCs w:val="21"/>
          <w:lang w:eastAsia="zh-CN"/>
        </w:rPr>
        <w:t>产品，其基本性能应符合</w:t>
      </w:r>
      <w:r w:rsidRPr="00BA6BCB">
        <w:rPr>
          <w:sz w:val="21"/>
          <w:szCs w:val="21"/>
          <w:lang w:eastAsia="zh-CN"/>
        </w:rPr>
        <w:t xml:space="preserve">GB/T </w:t>
      </w:r>
      <w:r w:rsidR="00D21AF8" w:rsidRPr="00BA6BCB">
        <w:rPr>
          <w:sz w:val="21"/>
          <w:szCs w:val="21"/>
          <w:lang w:eastAsia="zh-CN"/>
        </w:rPr>
        <w:t>26412</w:t>
      </w:r>
      <w:r w:rsidRPr="00BA6BCB">
        <w:rPr>
          <w:rFonts w:hint="eastAsia"/>
          <w:sz w:val="21"/>
          <w:szCs w:val="21"/>
          <w:lang w:eastAsia="zh-CN"/>
        </w:rPr>
        <w:t>、</w:t>
      </w:r>
      <w:r w:rsidRPr="00BA6BCB">
        <w:rPr>
          <w:sz w:val="21"/>
          <w:szCs w:val="21"/>
          <w:lang w:eastAsia="zh-CN"/>
        </w:rPr>
        <w:t xml:space="preserve">GB/T </w:t>
      </w:r>
      <w:r w:rsidR="00D21AF8" w:rsidRPr="00BA6BCB">
        <w:rPr>
          <w:sz w:val="21"/>
          <w:szCs w:val="21"/>
          <w:lang w:eastAsia="zh-CN"/>
        </w:rPr>
        <w:t>29435</w:t>
      </w:r>
      <w:r w:rsidRPr="00BA6BCB">
        <w:rPr>
          <w:sz w:val="21"/>
          <w:szCs w:val="21"/>
          <w:lang w:eastAsia="zh-CN"/>
        </w:rPr>
        <w:t>，并满足设计和使用的要求。</w:t>
      </w:r>
    </w:p>
    <w:p w14:paraId="5EB58AD2" w14:textId="52093FD2" w:rsidR="00C14ACE" w:rsidRPr="000D7056" w:rsidRDefault="00C14ACE" w:rsidP="00BA6BCB">
      <w:pPr>
        <w:spacing w:afterLines="50" w:after="156" w:line="400" w:lineRule="exact"/>
        <w:ind w:firstLineChars="195" w:firstLine="409"/>
        <w:rPr>
          <w:rFonts w:ascii="Times New Roman"/>
          <w:szCs w:val="21"/>
          <w:lang w:eastAsia="zh-CN"/>
        </w:rPr>
      </w:pPr>
      <w:r w:rsidRPr="00BA6BCB">
        <w:rPr>
          <w:rFonts w:ascii="黑体" w:eastAsia="黑体" w:hAnsi="黑体"/>
          <w:color w:val="000000"/>
          <w:sz w:val="21"/>
          <w:szCs w:val="21"/>
          <w:lang w:eastAsia="zh-CN"/>
        </w:rPr>
        <w:lastRenderedPageBreak/>
        <w:t xml:space="preserve">4.1.8 </w:t>
      </w:r>
      <w:r w:rsidRPr="00BA6BCB">
        <w:rPr>
          <w:rFonts w:hint="eastAsia"/>
          <w:sz w:val="21"/>
          <w:szCs w:val="21"/>
          <w:lang w:eastAsia="zh-CN"/>
        </w:rPr>
        <w:t>参与绿色设计产品评价的</w:t>
      </w:r>
      <w:r w:rsidR="00D21AF8" w:rsidRPr="00BA6BCB">
        <w:rPr>
          <w:rFonts w:hint="eastAsia"/>
          <w:sz w:val="21"/>
          <w:szCs w:val="21"/>
          <w:lang w:eastAsia="zh-CN"/>
        </w:rPr>
        <w:t>稀土系储氢合金粉</w:t>
      </w:r>
      <w:r w:rsidRPr="00BA6BCB">
        <w:rPr>
          <w:rFonts w:hint="eastAsia"/>
          <w:sz w:val="21"/>
          <w:szCs w:val="21"/>
          <w:lang w:eastAsia="zh-CN"/>
        </w:rPr>
        <w:t>，应进行产品生命周期评价，并提出持续改进方案。</w:t>
      </w:r>
    </w:p>
    <w:p w14:paraId="3D1E5C95" w14:textId="77777777" w:rsidR="00986960" w:rsidRPr="00514C6E" w:rsidRDefault="00986960" w:rsidP="00F90DE4">
      <w:pPr>
        <w:pStyle w:val="a2"/>
        <w:numPr>
          <w:ilvl w:val="0"/>
          <w:numId w:val="0"/>
        </w:numPr>
        <w:spacing w:beforeLines="50" w:before="156" w:afterLines="50" w:after="156" w:line="400" w:lineRule="exact"/>
        <w:rPr>
          <w:rFonts w:ascii="黑体" w:hAnsi="黑体"/>
          <w:color w:val="000000"/>
          <w:szCs w:val="21"/>
        </w:rPr>
      </w:pPr>
      <w:r w:rsidRPr="00514C6E">
        <w:rPr>
          <w:rFonts w:ascii="黑体" w:hAnsi="黑体"/>
          <w:color w:val="000000"/>
          <w:szCs w:val="21"/>
        </w:rPr>
        <w:t>4.2  评价指标及要求</w:t>
      </w:r>
    </w:p>
    <w:p w14:paraId="50D294F3" w14:textId="77777777" w:rsidR="00986960" w:rsidRPr="00514C6E" w:rsidRDefault="00986960" w:rsidP="00F90DE4">
      <w:pPr>
        <w:pStyle w:val="a2"/>
        <w:numPr>
          <w:ilvl w:val="0"/>
          <w:numId w:val="0"/>
        </w:numPr>
        <w:spacing w:beforeLines="50" w:before="156" w:afterLines="50" w:after="156" w:line="400" w:lineRule="exact"/>
        <w:rPr>
          <w:rFonts w:ascii="黑体" w:hAnsi="黑体"/>
          <w:color w:val="000000"/>
          <w:szCs w:val="21"/>
        </w:rPr>
      </w:pPr>
      <w:r w:rsidRPr="00514C6E">
        <w:rPr>
          <w:rFonts w:ascii="黑体" w:hAnsi="黑体" w:hint="eastAsia"/>
          <w:color w:val="000000"/>
          <w:szCs w:val="21"/>
        </w:rPr>
        <w:t>4.2.1评价指标</w:t>
      </w:r>
    </w:p>
    <w:p w14:paraId="39A904E5" w14:textId="703316C8" w:rsidR="00986960" w:rsidRPr="00514C6E" w:rsidRDefault="00D21AF8" w:rsidP="00986960">
      <w:pPr>
        <w:pStyle w:val="afc"/>
        <w:spacing w:line="400" w:lineRule="exact"/>
        <w:ind w:firstLine="420"/>
        <w:rPr>
          <w:rFonts w:ascii="Times New Roman"/>
          <w:szCs w:val="21"/>
        </w:rPr>
      </w:pPr>
      <w:r w:rsidRPr="00514C6E">
        <w:rPr>
          <w:rFonts w:ascii="Times New Roman" w:hint="eastAsia"/>
          <w:szCs w:val="21"/>
        </w:rPr>
        <w:t>稀土系储氢合金</w:t>
      </w:r>
      <w:r w:rsidR="004C113F" w:rsidRPr="00514C6E">
        <w:rPr>
          <w:rFonts w:ascii="Times New Roman" w:hint="eastAsia"/>
          <w:szCs w:val="21"/>
        </w:rPr>
        <w:t>粉</w:t>
      </w:r>
      <w:r w:rsidRPr="00514C6E">
        <w:rPr>
          <w:rFonts w:ascii="Times New Roman" w:hint="eastAsia"/>
          <w:szCs w:val="21"/>
        </w:rPr>
        <w:t>评价指标</w:t>
      </w:r>
      <w:r w:rsidR="00986960" w:rsidRPr="00514C6E">
        <w:rPr>
          <w:rFonts w:ascii="Times New Roman"/>
          <w:szCs w:val="21"/>
        </w:rPr>
        <w:t>按</w:t>
      </w:r>
      <w:r w:rsidR="00986960" w:rsidRPr="00514C6E">
        <w:rPr>
          <w:rFonts w:ascii="Times New Roman"/>
          <w:szCs w:val="21"/>
        </w:rPr>
        <w:t xml:space="preserve"> GB/T 32161 </w:t>
      </w:r>
      <w:r w:rsidR="00986960" w:rsidRPr="00514C6E">
        <w:rPr>
          <w:rFonts w:ascii="Times New Roman"/>
          <w:szCs w:val="21"/>
        </w:rPr>
        <w:t>要求</w:t>
      </w:r>
      <w:r w:rsidR="003C643E" w:rsidRPr="00514C6E">
        <w:rPr>
          <w:rFonts w:ascii="Times New Roman" w:hint="eastAsia"/>
          <w:szCs w:val="21"/>
        </w:rPr>
        <w:t>由一级指标和二级指标组成，一级指标包括资源属性指标、能源属性指标、环境属性指标和产品属性指标，二级指标是对一级指标的具体化，明确规定所要达到的具体数值。</w:t>
      </w:r>
      <w:r w:rsidR="00986960" w:rsidRPr="00514C6E">
        <w:rPr>
          <w:rFonts w:ascii="Times New Roman" w:hint="eastAsia"/>
          <w:szCs w:val="21"/>
        </w:rPr>
        <w:t>稀土系储氢合金粉评价指标</w:t>
      </w:r>
      <w:r w:rsidR="00986960" w:rsidRPr="00514C6E">
        <w:rPr>
          <w:rFonts w:ascii="Times New Roman"/>
          <w:szCs w:val="21"/>
        </w:rPr>
        <w:t>名称、</w:t>
      </w:r>
      <w:r w:rsidR="003C643E" w:rsidRPr="00514C6E">
        <w:rPr>
          <w:rFonts w:ascii="Times New Roman" w:hint="eastAsia"/>
          <w:szCs w:val="21"/>
        </w:rPr>
        <w:t>单位、</w:t>
      </w:r>
      <w:r w:rsidR="00986960" w:rsidRPr="00514C6E">
        <w:rPr>
          <w:rFonts w:ascii="Times New Roman"/>
          <w:szCs w:val="21"/>
        </w:rPr>
        <w:t>基准值、判定依据（污染物监测方法、产品检验方法以及各指标的计算方法）等要求见表</w:t>
      </w:r>
      <w:r w:rsidR="00986960" w:rsidRPr="00514C6E">
        <w:rPr>
          <w:rFonts w:ascii="Times New Roman"/>
          <w:szCs w:val="21"/>
        </w:rPr>
        <w:t>1</w:t>
      </w:r>
      <w:r w:rsidR="00986960" w:rsidRPr="00514C6E">
        <w:rPr>
          <w:rFonts w:ascii="Times New Roman"/>
          <w:szCs w:val="21"/>
        </w:rPr>
        <w:t>。</w:t>
      </w:r>
    </w:p>
    <w:p w14:paraId="242D9E22" w14:textId="740FD38B" w:rsidR="00986960" w:rsidRPr="00BA6BCB" w:rsidRDefault="00986960" w:rsidP="00986960">
      <w:pPr>
        <w:pStyle w:val="afc"/>
        <w:spacing w:line="400" w:lineRule="exact"/>
        <w:ind w:firstLine="420"/>
        <w:jc w:val="center"/>
        <w:rPr>
          <w:rFonts w:ascii="Times New Roman"/>
          <w:bCs/>
          <w:szCs w:val="21"/>
        </w:rPr>
      </w:pPr>
      <w:r w:rsidRPr="00BA6BCB">
        <w:rPr>
          <w:rFonts w:ascii="Times New Roman" w:hint="eastAsia"/>
          <w:bCs/>
          <w:szCs w:val="21"/>
        </w:rPr>
        <w:t>表</w:t>
      </w:r>
      <w:r w:rsidRPr="00BA6BCB">
        <w:rPr>
          <w:rFonts w:ascii="Times New Roman"/>
          <w:bCs/>
          <w:szCs w:val="21"/>
        </w:rPr>
        <w:t xml:space="preserve">1 </w:t>
      </w:r>
      <w:r w:rsidRPr="00BA6BCB">
        <w:rPr>
          <w:rFonts w:ascii="Times New Roman" w:hint="eastAsia"/>
          <w:bCs/>
          <w:szCs w:val="21"/>
        </w:rPr>
        <w:t>稀土系储氢合金</w:t>
      </w:r>
      <w:r w:rsidR="004C113F" w:rsidRPr="00BA6BCB">
        <w:rPr>
          <w:rFonts w:ascii="Times New Roman" w:hint="eastAsia"/>
          <w:bCs/>
          <w:szCs w:val="21"/>
        </w:rPr>
        <w:t>粉</w:t>
      </w:r>
      <w:r w:rsidRPr="00BA6BCB">
        <w:rPr>
          <w:rFonts w:ascii="Times New Roman" w:hint="eastAsia"/>
          <w:bCs/>
          <w:szCs w:val="21"/>
        </w:rPr>
        <w:t>评价指标要求</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992"/>
        <w:gridCol w:w="851"/>
        <w:gridCol w:w="993"/>
        <w:gridCol w:w="992"/>
        <w:gridCol w:w="992"/>
        <w:gridCol w:w="992"/>
        <w:gridCol w:w="1559"/>
        <w:gridCol w:w="993"/>
      </w:tblGrid>
      <w:tr w:rsidR="006E2321" w:rsidRPr="00393931" w14:paraId="06529DD8" w14:textId="77777777" w:rsidTr="00BA6BCB">
        <w:trPr>
          <w:trHeight w:val="782"/>
          <w:jc w:val="center"/>
        </w:trPr>
        <w:tc>
          <w:tcPr>
            <w:tcW w:w="704" w:type="dxa"/>
            <w:vAlign w:val="center"/>
          </w:tcPr>
          <w:p w14:paraId="05184922" w14:textId="77777777" w:rsidR="006E2321" w:rsidRPr="00BA6BCB" w:rsidRDefault="006E2321" w:rsidP="003445A3">
            <w:pPr>
              <w:jc w:val="center"/>
              <w:rPr>
                <w:sz w:val="18"/>
                <w:szCs w:val="18"/>
              </w:rPr>
            </w:pPr>
            <w:proofErr w:type="spellStart"/>
            <w:r w:rsidRPr="00BA6BCB">
              <w:rPr>
                <w:rFonts w:hint="eastAsia"/>
                <w:sz w:val="18"/>
                <w:szCs w:val="18"/>
              </w:rPr>
              <w:t>一级</w:t>
            </w:r>
            <w:proofErr w:type="spellEnd"/>
          </w:p>
          <w:p w14:paraId="0FBA5B78" w14:textId="77777777" w:rsidR="006E2321" w:rsidRPr="00BA6BCB" w:rsidRDefault="006E2321" w:rsidP="003445A3">
            <w:pPr>
              <w:jc w:val="center"/>
              <w:rPr>
                <w:sz w:val="18"/>
                <w:szCs w:val="18"/>
              </w:rPr>
            </w:pPr>
            <w:proofErr w:type="spellStart"/>
            <w:r w:rsidRPr="00BA6BCB">
              <w:rPr>
                <w:rFonts w:hint="eastAsia"/>
                <w:sz w:val="18"/>
                <w:szCs w:val="18"/>
              </w:rPr>
              <w:t>指标</w:t>
            </w:r>
            <w:proofErr w:type="spellEnd"/>
          </w:p>
        </w:tc>
        <w:tc>
          <w:tcPr>
            <w:tcW w:w="1701" w:type="dxa"/>
            <w:gridSpan w:val="2"/>
            <w:vAlign w:val="center"/>
          </w:tcPr>
          <w:p w14:paraId="7B53D452" w14:textId="77777777" w:rsidR="006E2321" w:rsidRPr="00BA6BCB" w:rsidRDefault="006E2321" w:rsidP="003445A3">
            <w:pPr>
              <w:jc w:val="center"/>
              <w:rPr>
                <w:sz w:val="18"/>
                <w:szCs w:val="18"/>
              </w:rPr>
            </w:pPr>
            <w:proofErr w:type="spellStart"/>
            <w:r w:rsidRPr="00BA6BCB">
              <w:rPr>
                <w:rFonts w:hint="eastAsia"/>
                <w:sz w:val="18"/>
                <w:szCs w:val="18"/>
              </w:rPr>
              <w:t>二级指标</w:t>
            </w:r>
            <w:proofErr w:type="spellEnd"/>
          </w:p>
        </w:tc>
        <w:tc>
          <w:tcPr>
            <w:tcW w:w="851" w:type="dxa"/>
            <w:vAlign w:val="center"/>
          </w:tcPr>
          <w:p w14:paraId="5A0543CD" w14:textId="77777777" w:rsidR="006E2321" w:rsidRPr="00BA6BCB" w:rsidRDefault="006E2321" w:rsidP="003445A3">
            <w:pPr>
              <w:jc w:val="center"/>
              <w:rPr>
                <w:sz w:val="18"/>
                <w:szCs w:val="18"/>
              </w:rPr>
            </w:pPr>
            <w:proofErr w:type="spellStart"/>
            <w:r w:rsidRPr="00BA6BCB">
              <w:rPr>
                <w:rFonts w:hint="eastAsia"/>
                <w:sz w:val="18"/>
                <w:szCs w:val="18"/>
              </w:rPr>
              <w:t>单位</w:t>
            </w:r>
            <w:proofErr w:type="spellEnd"/>
          </w:p>
        </w:tc>
        <w:tc>
          <w:tcPr>
            <w:tcW w:w="993" w:type="dxa"/>
            <w:vAlign w:val="center"/>
          </w:tcPr>
          <w:p w14:paraId="7F1C8A4E" w14:textId="77777777" w:rsidR="006E2321" w:rsidRPr="00393931" w:rsidRDefault="006E2321" w:rsidP="003445A3">
            <w:pPr>
              <w:jc w:val="center"/>
              <w:rPr>
                <w:sz w:val="18"/>
                <w:szCs w:val="18"/>
                <w:lang w:eastAsia="zh-CN"/>
              </w:rPr>
            </w:pPr>
            <w:r w:rsidRPr="00BA6BCB">
              <w:rPr>
                <w:rFonts w:hint="eastAsia"/>
                <w:sz w:val="18"/>
                <w:szCs w:val="18"/>
                <w:lang w:eastAsia="zh-CN"/>
              </w:rPr>
              <w:t>基准值（</w:t>
            </w:r>
            <w:r w:rsidRPr="00BA6BCB">
              <w:rPr>
                <w:sz w:val="18"/>
                <w:szCs w:val="18"/>
                <w:lang w:eastAsia="zh-CN"/>
              </w:rPr>
              <w:t>AB5</w:t>
            </w:r>
            <w:r w:rsidRPr="00BA6BCB">
              <w:rPr>
                <w:rFonts w:hint="eastAsia"/>
                <w:sz w:val="18"/>
                <w:szCs w:val="18"/>
                <w:lang w:eastAsia="zh-CN"/>
              </w:rPr>
              <w:t>系</w:t>
            </w:r>
          </w:p>
          <w:p w14:paraId="7FAFEE0A" w14:textId="5C456571" w:rsidR="006E2321" w:rsidRPr="00BA6BCB" w:rsidRDefault="006E2321" w:rsidP="003445A3">
            <w:pPr>
              <w:jc w:val="center"/>
              <w:rPr>
                <w:sz w:val="18"/>
                <w:szCs w:val="18"/>
                <w:lang w:eastAsia="zh-CN"/>
              </w:rPr>
            </w:pPr>
            <w:r w:rsidRPr="00BA6BCB">
              <w:rPr>
                <w:rFonts w:hint="eastAsia"/>
                <w:sz w:val="18"/>
                <w:szCs w:val="18"/>
                <w:lang w:eastAsia="zh-CN"/>
              </w:rPr>
              <w:t>）</w:t>
            </w:r>
          </w:p>
        </w:tc>
        <w:tc>
          <w:tcPr>
            <w:tcW w:w="992" w:type="dxa"/>
            <w:vAlign w:val="center"/>
          </w:tcPr>
          <w:p w14:paraId="43F5B5D5" w14:textId="77777777" w:rsidR="006E2321" w:rsidRPr="00BA6BCB" w:rsidRDefault="006E2321" w:rsidP="00E07613">
            <w:pPr>
              <w:jc w:val="center"/>
              <w:rPr>
                <w:sz w:val="18"/>
                <w:szCs w:val="18"/>
                <w:lang w:eastAsia="zh-CN"/>
              </w:rPr>
            </w:pPr>
            <w:r w:rsidRPr="00BA6BCB">
              <w:rPr>
                <w:rFonts w:hint="eastAsia"/>
                <w:sz w:val="18"/>
                <w:szCs w:val="18"/>
                <w:lang w:eastAsia="zh-CN"/>
              </w:rPr>
              <w:t>基准值</w:t>
            </w:r>
          </w:p>
          <w:p w14:paraId="3DA61730" w14:textId="77A25F82" w:rsidR="006E2321" w:rsidRPr="00BA6BCB" w:rsidRDefault="006E2321" w:rsidP="00E07613">
            <w:pPr>
              <w:jc w:val="center"/>
              <w:rPr>
                <w:sz w:val="18"/>
                <w:szCs w:val="18"/>
                <w:lang w:eastAsia="zh-CN"/>
              </w:rPr>
            </w:pPr>
            <w:r w:rsidRPr="00393931">
              <w:rPr>
                <w:rFonts w:hint="eastAsia"/>
                <w:sz w:val="18"/>
                <w:szCs w:val="18"/>
                <w:lang w:eastAsia="zh-CN"/>
              </w:rPr>
              <w:t>（稀土-</w:t>
            </w:r>
            <w:proofErr w:type="gramStart"/>
            <w:r w:rsidRPr="00393931">
              <w:rPr>
                <w:rFonts w:hint="eastAsia"/>
                <w:sz w:val="18"/>
                <w:szCs w:val="18"/>
                <w:lang w:eastAsia="zh-CN"/>
              </w:rPr>
              <w:t>钇</w:t>
            </w:r>
            <w:proofErr w:type="gramEnd"/>
            <w:r w:rsidRPr="00393931">
              <w:rPr>
                <w:rFonts w:hint="eastAsia"/>
                <w:sz w:val="18"/>
                <w:szCs w:val="18"/>
                <w:lang w:eastAsia="zh-CN"/>
              </w:rPr>
              <w:t>镍系）</w:t>
            </w:r>
          </w:p>
        </w:tc>
        <w:tc>
          <w:tcPr>
            <w:tcW w:w="992" w:type="dxa"/>
            <w:vAlign w:val="center"/>
          </w:tcPr>
          <w:p w14:paraId="098DB38E" w14:textId="77777777" w:rsidR="006E2321" w:rsidRPr="00BA6BCB" w:rsidRDefault="006E2321" w:rsidP="00242030">
            <w:pPr>
              <w:jc w:val="center"/>
              <w:rPr>
                <w:sz w:val="18"/>
                <w:szCs w:val="18"/>
                <w:lang w:eastAsia="zh-CN"/>
              </w:rPr>
            </w:pPr>
            <w:r w:rsidRPr="00BA6BCB">
              <w:rPr>
                <w:rFonts w:hint="eastAsia"/>
                <w:sz w:val="18"/>
                <w:szCs w:val="18"/>
                <w:lang w:eastAsia="zh-CN"/>
              </w:rPr>
              <w:t>基准值</w:t>
            </w:r>
          </w:p>
          <w:p w14:paraId="0B5C1FAD" w14:textId="097C3334" w:rsidR="006E2321" w:rsidRPr="00BA6BCB" w:rsidRDefault="006E2321" w:rsidP="00242030">
            <w:pPr>
              <w:jc w:val="center"/>
              <w:rPr>
                <w:sz w:val="18"/>
                <w:szCs w:val="18"/>
                <w:lang w:eastAsia="zh-CN"/>
              </w:rPr>
            </w:pPr>
            <w:r w:rsidRPr="00393931">
              <w:rPr>
                <w:rFonts w:hint="eastAsia"/>
                <w:sz w:val="18"/>
                <w:szCs w:val="18"/>
                <w:lang w:eastAsia="zh-CN"/>
              </w:rPr>
              <w:t>（固态储氢）</w:t>
            </w:r>
          </w:p>
        </w:tc>
        <w:tc>
          <w:tcPr>
            <w:tcW w:w="992" w:type="dxa"/>
            <w:vAlign w:val="center"/>
          </w:tcPr>
          <w:p w14:paraId="0EB0470F" w14:textId="6C9E2E1E" w:rsidR="006E2321" w:rsidRPr="00BA6BCB" w:rsidRDefault="006E2321" w:rsidP="003445A3">
            <w:pPr>
              <w:jc w:val="center"/>
              <w:rPr>
                <w:sz w:val="18"/>
                <w:szCs w:val="18"/>
                <w:lang w:eastAsia="zh-CN"/>
              </w:rPr>
            </w:pPr>
            <w:r w:rsidRPr="00BA6BCB">
              <w:rPr>
                <w:rFonts w:hint="eastAsia"/>
                <w:sz w:val="18"/>
                <w:szCs w:val="18"/>
                <w:lang w:eastAsia="zh-CN"/>
              </w:rPr>
              <w:t>基准值</w:t>
            </w:r>
          </w:p>
          <w:p w14:paraId="5663A8AA" w14:textId="5D25D02D" w:rsidR="006E2321" w:rsidRPr="00BA6BCB" w:rsidRDefault="006E2321" w:rsidP="003445A3">
            <w:pPr>
              <w:jc w:val="center"/>
              <w:rPr>
                <w:sz w:val="18"/>
                <w:szCs w:val="18"/>
                <w:lang w:eastAsia="zh-CN"/>
              </w:rPr>
            </w:pPr>
            <w:r w:rsidRPr="00393931">
              <w:rPr>
                <w:rFonts w:hint="eastAsia"/>
                <w:sz w:val="18"/>
                <w:szCs w:val="18"/>
                <w:lang w:eastAsia="zh-CN"/>
              </w:rPr>
              <w:t>（稀土</w:t>
            </w:r>
            <w:r w:rsidRPr="00393931">
              <w:rPr>
                <w:sz w:val="18"/>
                <w:szCs w:val="18"/>
                <w:lang w:eastAsia="zh-CN"/>
              </w:rPr>
              <w:t>-镁系</w:t>
            </w:r>
            <w:r w:rsidRPr="00393931">
              <w:rPr>
                <w:rFonts w:hint="eastAsia"/>
                <w:sz w:val="18"/>
                <w:szCs w:val="18"/>
                <w:lang w:eastAsia="zh-CN"/>
              </w:rPr>
              <w:t>）</w:t>
            </w:r>
          </w:p>
        </w:tc>
        <w:tc>
          <w:tcPr>
            <w:tcW w:w="1559" w:type="dxa"/>
            <w:vAlign w:val="center"/>
          </w:tcPr>
          <w:p w14:paraId="4DA41329" w14:textId="36A7A496" w:rsidR="006E2321" w:rsidRPr="00BA6BCB" w:rsidRDefault="006E2321" w:rsidP="003445A3">
            <w:pPr>
              <w:jc w:val="center"/>
              <w:rPr>
                <w:sz w:val="18"/>
                <w:szCs w:val="18"/>
              </w:rPr>
            </w:pPr>
            <w:r w:rsidRPr="00BA6BCB">
              <w:rPr>
                <w:rFonts w:hint="eastAsia"/>
                <w:sz w:val="18"/>
                <w:szCs w:val="18"/>
                <w:lang w:eastAsia="zh-CN"/>
              </w:rPr>
              <w:t>判定依据</w:t>
            </w:r>
          </w:p>
        </w:tc>
        <w:tc>
          <w:tcPr>
            <w:tcW w:w="993" w:type="dxa"/>
            <w:vAlign w:val="center"/>
          </w:tcPr>
          <w:p w14:paraId="1C3320BE" w14:textId="5861ED80" w:rsidR="00393931" w:rsidRPr="00BA6BCB" w:rsidRDefault="006E2321" w:rsidP="003445A3">
            <w:pPr>
              <w:jc w:val="center"/>
              <w:rPr>
                <w:sz w:val="18"/>
                <w:szCs w:val="18"/>
              </w:rPr>
            </w:pPr>
            <w:proofErr w:type="spellStart"/>
            <w:r w:rsidRPr="00BA6BCB">
              <w:rPr>
                <w:sz w:val="18"/>
                <w:szCs w:val="18"/>
              </w:rPr>
              <w:t>所属</w:t>
            </w:r>
            <w:proofErr w:type="spellEnd"/>
          </w:p>
          <w:p w14:paraId="2A7FDD1E" w14:textId="0247EBF1" w:rsidR="006E2321" w:rsidRPr="00BA6BCB" w:rsidRDefault="006E2321" w:rsidP="003445A3">
            <w:pPr>
              <w:jc w:val="center"/>
              <w:rPr>
                <w:sz w:val="18"/>
                <w:szCs w:val="18"/>
              </w:rPr>
            </w:pPr>
            <w:proofErr w:type="spellStart"/>
            <w:r w:rsidRPr="00BA6BCB">
              <w:rPr>
                <w:sz w:val="18"/>
                <w:szCs w:val="18"/>
              </w:rPr>
              <w:t>阶段</w:t>
            </w:r>
            <w:proofErr w:type="spellEnd"/>
          </w:p>
        </w:tc>
      </w:tr>
      <w:tr w:rsidR="00672F40" w:rsidRPr="00393931" w14:paraId="68519DA5" w14:textId="77777777" w:rsidTr="005A307C">
        <w:trPr>
          <w:trHeight w:val="267"/>
          <w:jc w:val="center"/>
        </w:trPr>
        <w:tc>
          <w:tcPr>
            <w:tcW w:w="704" w:type="dxa"/>
            <w:vMerge w:val="restart"/>
            <w:vAlign w:val="center"/>
          </w:tcPr>
          <w:p w14:paraId="2A7E280F" w14:textId="77777777" w:rsidR="00672F40" w:rsidRPr="00BA6BCB" w:rsidRDefault="00672F40" w:rsidP="00242030">
            <w:pPr>
              <w:jc w:val="center"/>
              <w:rPr>
                <w:sz w:val="18"/>
                <w:szCs w:val="18"/>
              </w:rPr>
            </w:pPr>
            <w:proofErr w:type="spellStart"/>
            <w:r w:rsidRPr="00BA6BCB">
              <w:rPr>
                <w:rFonts w:hint="eastAsia"/>
                <w:sz w:val="18"/>
                <w:szCs w:val="18"/>
              </w:rPr>
              <w:t>资源</w:t>
            </w:r>
            <w:proofErr w:type="spellEnd"/>
          </w:p>
          <w:p w14:paraId="44D390F4" w14:textId="77777777" w:rsidR="00672F40" w:rsidRPr="00BA6BCB" w:rsidRDefault="00672F40" w:rsidP="00242030">
            <w:pPr>
              <w:jc w:val="center"/>
              <w:rPr>
                <w:sz w:val="18"/>
                <w:szCs w:val="18"/>
              </w:rPr>
            </w:pPr>
            <w:proofErr w:type="spellStart"/>
            <w:r w:rsidRPr="00BA6BCB">
              <w:rPr>
                <w:rFonts w:hint="eastAsia"/>
                <w:sz w:val="18"/>
                <w:szCs w:val="18"/>
              </w:rPr>
              <w:t>属性</w:t>
            </w:r>
            <w:proofErr w:type="spellEnd"/>
          </w:p>
        </w:tc>
        <w:tc>
          <w:tcPr>
            <w:tcW w:w="1701" w:type="dxa"/>
            <w:gridSpan w:val="2"/>
            <w:vAlign w:val="center"/>
          </w:tcPr>
          <w:p w14:paraId="036CC1C0" w14:textId="20F43ED7" w:rsidR="00672F40" w:rsidRPr="00BA6BCB" w:rsidRDefault="00672F40" w:rsidP="00242030">
            <w:pPr>
              <w:jc w:val="center"/>
              <w:rPr>
                <w:sz w:val="18"/>
                <w:szCs w:val="18"/>
                <w:lang w:eastAsia="zh-CN"/>
              </w:rPr>
            </w:pPr>
            <w:r w:rsidRPr="00BA6BCB">
              <w:rPr>
                <w:rFonts w:hint="eastAsia"/>
                <w:sz w:val="18"/>
                <w:szCs w:val="18"/>
                <w:lang w:eastAsia="zh-CN"/>
              </w:rPr>
              <w:t>绿色原辅材料占比</w:t>
            </w:r>
          </w:p>
        </w:tc>
        <w:tc>
          <w:tcPr>
            <w:tcW w:w="851" w:type="dxa"/>
            <w:vAlign w:val="center"/>
          </w:tcPr>
          <w:p w14:paraId="7E51A5CF" w14:textId="77777777" w:rsidR="00672F40" w:rsidRPr="00BA6BCB" w:rsidRDefault="00672F40" w:rsidP="00242030">
            <w:pPr>
              <w:jc w:val="center"/>
              <w:rPr>
                <w:sz w:val="18"/>
                <w:szCs w:val="18"/>
              </w:rPr>
            </w:pPr>
            <w:r w:rsidRPr="00BA6BCB">
              <w:rPr>
                <w:sz w:val="18"/>
                <w:szCs w:val="18"/>
              </w:rPr>
              <w:t>%</w:t>
            </w:r>
          </w:p>
        </w:tc>
        <w:tc>
          <w:tcPr>
            <w:tcW w:w="993" w:type="dxa"/>
            <w:vAlign w:val="center"/>
          </w:tcPr>
          <w:p w14:paraId="10485BD3" w14:textId="08C18448" w:rsidR="00672F40" w:rsidRPr="00BA6BCB" w:rsidRDefault="00672F40" w:rsidP="00242030">
            <w:pPr>
              <w:jc w:val="center"/>
              <w:rPr>
                <w:sz w:val="18"/>
                <w:szCs w:val="18"/>
              </w:rPr>
            </w:pPr>
            <w:r w:rsidRPr="00BA6BCB">
              <w:rPr>
                <w:rFonts w:hint="eastAsia"/>
                <w:sz w:val="18"/>
                <w:szCs w:val="18"/>
              </w:rPr>
              <w:t>≥</w:t>
            </w:r>
            <w:r w:rsidRPr="00BA6BCB">
              <w:rPr>
                <w:sz w:val="18"/>
                <w:szCs w:val="18"/>
              </w:rPr>
              <w:t>60</w:t>
            </w:r>
          </w:p>
        </w:tc>
        <w:tc>
          <w:tcPr>
            <w:tcW w:w="992" w:type="dxa"/>
            <w:vAlign w:val="center"/>
          </w:tcPr>
          <w:p w14:paraId="19BDCAF8" w14:textId="35EFFCF2" w:rsidR="00672F40" w:rsidRPr="00BA6BCB" w:rsidRDefault="00672F40" w:rsidP="00242030">
            <w:pPr>
              <w:jc w:val="center"/>
              <w:rPr>
                <w:sz w:val="18"/>
                <w:szCs w:val="18"/>
              </w:rPr>
            </w:pPr>
            <w:r w:rsidRPr="00BA6BCB">
              <w:rPr>
                <w:rFonts w:hint="eastAsia"/>
                <w:sz w:val="18"/>
                <w:szCs w:val="18"/>
              </w:rPr>
              <w:t>≥</w:t>
            </w:r>
            <w:r w:rsidRPr="00BA6BCB">
              <w:rPr>
                <w:sz w:val="18"/>
                <w:szCs w:val="18"/>
              </w:rPr>
              <w:t>60</w:t>
            </w:r>
          </w:p>
        </w:tc>
        <w:tc>
          <w:tcPr>
            <w:tcW w:w="992" w:type="dxa"/>
            <w:vAlign w:val="center"/>
          </w:tcPr>
          <w:p w14:paraId="422D036E" w14:textId="298BE900" w:rsidR="00672F40" w:rsidRPr="00BA6BCB" w:rsidRDefault="00672F40" w:rsidP="00242030">
            <w:pPr>
              <w:jc w:val="center"/>
              <w:rPr>
                <w:sz w:val="18"/>
                <w:szCs w:val="18"/>
              </w:rPr>
            </w:pPr>
            <w:r w:rsidRPr="00BA6BCB">
              <w:rPr>
                <w:rFonts w:hint="eastAsia"/>
                <w:sz w:val="18"/>
                <w:szCs w:val="18"/>
              </w:rPr>
              <w:t>≥</w:t>
            </w:r>
            <w:r w:rsidRPr="00BA6BCB">
              <w:rPr>
                <w:sz w:val="18"/>
                <w:szCs w:val="18"/>
              </w:rPr>
              <w:t>60</w:t>
            </w:r>
          </w:p>
        </w:tc>
        <w:tc>
          <w:tcPr>
            <w:tcW w:w="992" w:type="dxa"/>
            <w:vAlign w:val="center"/>
          </w:tcPr>
          <w:p w14:paraId="698E9865" w14:textId="611270B7" w:rsidR="00672F40" w:rsidRPr="00BA6BCB" w:rsidRDefault="00672F40" w:rsidP="00242030">
            <w:pPr>
              <w:jc w:val="center"/>
              <w:rPr>
                <w:sz w:val="18"/>
                <w:szCs w:val="18"/>
              </w:rPr>
            </w:pPr>
            <w:r w:rsidRPr="00BA6BCB">
              <w:rPr>
                <w:rFonts w:hint="eastAsia"/>
                <w:sz w:val="18"/>
                <w:szCs w:val="18"/>
              </w:rPr>
              <w:t>≥</w:t>
            </w:r>
            <w:r w:rsidRPr="00BA6BCB">
              <w:rPr>
                <w:sz w:val="18"/>
                <w:szCs w:val="18"/>
              </w:rPr>
              <w:t>70</w:t>
            </w:r>
          </w:p>
        </w:tc>
        <w:tc>
          <w:tcPr>
            <w:tcW w:w="1559" w:type="dxa"/>
            <w:vMerge w:val="restart"/>
            <w:vAlign w:val="center"/>
          </w:tcPr>
          <w:p w14:paraId="6658F819" w14:textId="533ED602" w:rsidR="00672F40" w:rsidRPr="00672F40" w:rsidRDefault="00672F40" w:rsidP="00242030">
            <w:pPr>
              <w:jc w:val="center"/>
              <w:rPr>
                <w:sz w:val="18"/>
                <w:szCs w:val="18"/>
              </w:rPr>
            </w:pPr>
          </w:p>
          <w:p w14:paraId="42F764A6" w14:textId="76E89333" w:rsidR="00672F40" w:rsidRPr="00BA6BCB" w:rsidRDefault="00672F40" w:rsidP="00242030">
            <w:pPr>
              <w:jc w:val="center"/>
              <w:rPr>
                <w:sz w:val="18"/>
                <w:szCs w:val="18"/>
              </w:rPr>
            </w:pPr>
            <w:proofErr w:type="spellStart"/>
            <w:r w:rsidRPr="00393931">
              <w:rPr>
                <w:rFonts w:hint="eastAsia"/>
                <w:color w:val="000000"/>
                <w:sz w:val="18"/>
                <w:szCs w:val="18"/>
              </w:rPr>
              <w:t>现场数据</w:t>
            </w:r>
            <w:proofErr w:type="spellEnd"/>
          </w:p>
        </w:tc>
        <w:tc>
          <w:tcPr>
            <w:tcW w:w="993" w:type="dxa"/>
            <w:vAlign w:val="center"/>
          </w:tcPr>
          <w:p w14:paraId="27DD1A95" w14:textId="77777777" w:rsidR="00672F40" w:rsidRPr="00BA6BCB" w:rsidRDefault="00672F40" w:rsidP="00242030">
            <w:pPr>
              <w:jc w:val="center"/>
              <w:rPr>
                <w:sz w:val="18"/>
                <w:szCs w:val="18"/>
              </w:rPr>
            </w:pPr>
            <w:proofErr w:type="spellStart"/>
            <w:r w:rsidRPr="00BA6BCB">
              <w:rPr>
                <w:rFonts w:hint="eastAsia"/>
                <w:sz w:val="18"/>
                <w:szCs w:val="18"/>
              </w:rPr>
              <w:t>原辅材料选用</w:t>
            </w:r>
            <w:proofErr w:type="spellEnd"/>
          </w:p>
        </w:tc>
      </w:tr>
      <w:tr w:rsidR="00672F40" w:rsidRPr="00393931" w14:paraId="4EFF0509" w14:textId="77777777" w:rsidTr="005A307C">
        <w:trPr>
          <w:trHeight w:val="217"/>
          <w:jc w:val="center"/>
        </w:trPr>
        <w:tc>
          <w:tcPr>
            <w:tcW w:w="704" w:type="dxa"/>
            <w:vMerge/>
            <w:vAlign w:val="center"/>
          </w:tcPr>
          <w:p w14:paraId="1E19A2C7" w14:textId="77777777" w:rsidR="00672F40" w:rsidRPr="00BA6BCB" w:rsidRDefault="00672F40" w:rsidP="00242030">
            <w:pPr>
              <w:jc w:val="center"/>
              <w:rPr>
                <w:sz w:val="18"/>
                <w:szCs w:val="18"/>
              </w:rPr>
            </w:pPr>
          </w:p>
        </w:tc>
        <w:tc>
          <w:tcPr>
            <w:tcW w:w="1701" w:type="dxa"/>
            <w:gridSpan w:val="2"/>
            <w:vAlign w:val="center"/>
          </w:tcPr>
          <w:p w14:paraId="58866BFB" w14:textId="77777777" w:rsidR="00672F40" w:rsidRPr="00BA6BCB" w:rsidRDefault="00672F40" w:rsidP="00242030">
            <w:pPr>
              <w:jc w:val="center"/>
              <w:rPr>
                <w:sz w:val="18"/>
                <w:szCs w:val="18"/>
              </w:rPr>
            </w:pPr>
            <w:proofErr w:type="spellStart"/>
            <w:r w:rsidRPr="00BA6BCB">
              <w:rPr>
                <w:rFonts w:hint="eastAsia"/>
                <w:sz w:val="18"/>
                <w:szCs w:val="18"/>
              </w:rPr>
              <w:t>工业水重复利用率</w:t>
            </w:r>
            <w:proofErr w:type="spellEnd"/>
          </w:p>
        </w:tc>
        <w:tc>
          <w:tcPr>
            <w:tcW w:w="851" w:type="dxa"/>
            <w:vAlign w:val="center"/>
          </w:tcPr>
          <w:p w14:paraId="37E96529" w14:textId="77777777" w:rsidR="00672F40" w:rsidRPr="00BA6BCB" w:rsidRDefault="00672F40" w:rsidP="00242030">
            <w:pPr>
              <w:jc w:val="center"/>
              <w:rPr>
                <w:sz w:val="18"/>
                <w:szCs w:val="18"/>
              </w:rPr>
            </w:pPr>
            <w:r w:rsidRPr="00BA6BCB">
              <w:rPr>
                <w:sz w:val="18"/>
                <w:szCs w:val="18"/>
              </w:rPr>
              <w:t>%</w:t>
            </w:r>
          </w:p>
        </w:tc>
        <w:tc>
          <w:tcPr>
            <w:tcW w:w="993" w:type="dxa"/>
            <w:vAlign w:val="center"/>
          </w:tcPr>
          <w:p w14:paraId="5095137F" w14:textId="62AF72B1" w:rsidR="00672F40" w:rsidRPr="00BA6BCB" w:rsidRDefault="00672F40" w:rsidP="00242030">
            <w:pPr>
              <w:jc w:val="center"/>
              <w:rPr>
                <w:sz w:val="18"/>
                <w:szCs w:val="18"/>
              </w:rPr>
            </w:pPr>
            <w:r w:rsidRPr="00BA6BCB">
              <w:rPr>
                <w:rFonts w:hint="eastAsia"/>
                <w:sz w:val="18"/>
                <w:szCs w:val="18"/>
              </w:rPr>
              <w:t>≥</w:t>
            </w:r>
            <w:r w:rsidRPr="00BA6BCB">
              <w:rPr>
                <w:sz w:val="18"/>
                <w:szCs w:val="18"/>
              </w:rPr>
              <w:t>91</w:t>
            </w:r>
          </w:p>
        </w:tc>
        <w:tc>
          <w:tcPr>
            <w:tcW w:w="992" w:type="dxa"/>
            <w:vAlign w:val="center"/>
          </w:tcPr>
          <w:p w14:paraId="6E758739" w14:textId="1A5B1670" w:rsidR="00672F40" w:rsidRPr="00BA6BCB" w:rsidRDefault="00672F40" w:rsidP="00242030">
            <w:pPr>
              <w:jc w:val="center"/>
              <w:rPr>
                <w:sz w:val="18"/>
                <w:szCs w:val="18"/>
              </w:rPr>
            </w:pPr>
            <w:r w:rsidRPr="00BA6BCB">
              <w:rPr>
                <w:rFonts w:hint="eastAsia"/>
                <w:sz w:val="18"/>
                <w:szCs w:val="18"/>
              </w:rPr>
              <w:t>≥</w:t>
            </w:r>
            <w:r w:rsidRPr="00BA6BCB">
              <w:rPr>
                <w:sz w:val="18"/>
                <w:szCs w:val="18"/>
              </w:rPr>
              <w:t>91</w:t>
            </w:r>
          </w:p>
        </w:tc>
        <w:tc>
          <w:tcPr>
            <w:tcW w:w="992" w:type="dxa"/>
            <w:vAlign w:val="center"/>
          </w:tcPr>
          <w:p w14:paraId="3BD4D398" w14:textId="3FE8AB62" w:rsidR="00672F40" w:rsidRPr="00BA6BCB" w:rsidRDefault="00672F40" w:rsidP="00242030">
            <w:pPr>
              <w:jc w:val="center"/>
              <w:rPr>
                <w:sz w:val="18"/>
                <w:szCs w:val="18"/>
              </w:rPr>
            </w:pPr>
            <w:r w:rsidRPr="00BA6BCB">
              <w:rPr>
                <w:rFonts w:hint="eastAsia"/>
                <w:sz w:val="18"/>
                <w:szCs w:val="18"/>
              </w:rPr>
              <w:t>≥</w:t>
            </w:r>
            <w:r w:rsidRPr="00BA6BCB">
              <w:rPr>
                <w:sz w:val="18"/>
                <w:szCs w:val="18"/>
              </w:rPr>
              <w:t>91</w:t>
            </w:r>
          </w:p>
        </w:tc>
        <w:tc>
          <w:tcPr>
            <w:tcW w:w="992" w:type="dxa"/>
            <w:vAlign w:val="center"/>
          </w:tcPr>
          <w:p w14:paraId="2FAC7FDB" w14:textId="145EFB63" w:rsidR="00672F40" w:rsidRPr="00BA6BCB" w:rsidRDefault="00672F40" w:rsidP="00242030">
            <w:pPr>
              <w:jc w:val="center"/>
              <w:rPr>
                <w:sz w:val="18"/>
                <w:szCs w:val="18"/>
              </w:rPr>
            </w:pPr>
            <w:r w:rsidRPr="00BA6BCB">
              <w:rPr>
                <w:rFonts w:hint="eastAsia"/>
                <w:sz w:val="18"/>
                <w:szCs w:val="18"/>
              </w:rPr>
              <w:t>≥</w:t>
            </w:r>
            <w:r w:rsidRPr="00BA6BCB">
              <w:rPr>
                <w:sz w:val="18"/>
                <w:szCs w:val="18"/>
              </w:rPr>
              <w:t>91</w:t>
            </w:r>
          </w:p>
        </w:tc>
        <w:tc>
          <w:tcPr>
            <w:tcW w:w="1559" w:type="dxa"/>
            <w:vMerge/>
            <w:vAlign w:val="center"/>
          </w:tcPr>
          <w:p w14:paraId="0219E2AE" w14:textId="2EBB57A6" w:rsidR="00672F40" w:rsidRPr="00BA6BCB" w:rsidRDefault="00672F40" w:rsidP="00242030">
            <w:pPr>
              <w:jc w:val="center"/>
              <w:rPr>
                <w:sz w:val="18"/>
                <w:szCs w:val="18"/>
              </w:rPr>
            </w:pPr>
          </w:p>
        </w:tc>
        <w:tc>
          <w:tcPr>
            <w:tcW w:w="993" w:type="dxa"/>
            <w:vAlign w:val="center"/>
          </w:tcPr>
          <w:p w14:paraId="3619E422" w14:textId="77777777" w:rsidR="00672F40" w:rsidRPr="00BA6BCB" w:rsidRDefault="00672F40" w:rsidP="00242030">
            <w:pPr>
              <w:jc w:val="center"/>
              <w:rPr>
                <w:sz w:val="18"/>
                <w:szCs w:val="18"/>
              </w:rPr>
            </w:pPr>
            <w:proofErr w:type="spellStart"/>
            <w:r w:rsidRPr="00BA6BCB">
              <w:rPr>
                <w:rFonts w:hint="eastAsia"/>
                <w:sz w:val="18"/>
                <w:szCs w:val="18"/>
              </w:rPr>
              <w:t>产品</w:t>
            </w:r>
            <w:proofErr w:type="spellEnd"/>
          </w:p>
          <w:p w14:paraId="1A51CBAA" w14:textId="77777777" w:rsidR="00672F40" w:rsidRPr="00BA6BCB" w:rsidRDefault="00672F40" w:rsidP="00242030">
            <w:pPr>
              <w:jc w:val="center"/>
              <w:rPr>
                <w:sz w:val="18"/>
                <w:szCs w:val="18"/>
              </w:rPr>
            </w:pPr>
            <w:proofErr w:type="spellStart"/>
            <w:r w:rsidRPr="00BA6BCB">
              <w:rPr>
                <w:rFonts w:hint="eastAsia"/>
                <w:sz w:val="18"/>
                <w:szCs w:val="18"/>
              </w:rPr>
              <w:t>生产</w:t>
            </w:r>
            <w:proofErr w:type="spellEnd"/>
          </w:p>
        </w:tc>
      </w:tr>
      <w:tr w:rsidR="00672F40" w:rsidRPr="00393931" w14:paraId="29A0AF56" w14:textId="77777777" w:rsidTr="005A307C">
        <w:trPr>
          <w:trHeight w:val="309"/>
          <w:jc w:val="center"/>
        </w:trPr>
        <w:tc>
          <w:tcPr>
            <w:tcW w:w="704" w:type="dxa"/>
            <w:vMerge/>
            <w:vAlign w:val="center"/>
          </w:tcPr>
          <w:p w14:paraId="287100AA" w14:textId="77777777" w:rsidR="00672F40" w:rsidRPr="00BA6BCB" w:rsidRDefault="00672F40" w:rsidP="00242030">
            <w:pPr>
              <w:jc w:val="center"/>
              <w:rPr>
                <w:sz w:val="18"/>
                <w:szCs w:val="18"/>
              </w:rPr>
            </w:pPr>
          </w:p>
        </w:tc>
        <w:tc>
          <w:tcPr>
            <w:tcW w:w="1701" w:type="dxa"/>
            <w:gridSpan w:val="2"/>
            <w:vAlign w:val="center"/>
          </w:tcPr>
          <w:p w14:paraId="12333DCC" w14:textId="77777777" w:rsidR="00672F40" w:rsidRPr="00BA6BCB" w:rsidRDefault="00672F40" w:rsidP="00242030">
            <w:pPr>
              <w:jc w:val="center"/>
              <w:rPr>
                <w:sz w:val="18"/>
                <w:szCs w:val="18"/>
              </w:rPr>
            </w:pPr>
            <w:proofErr w:type="spellStart"/>
            <w:r w:rsidRPr="00BA6BCB">
              <w:rPr>
                <w:rFonts w:hint="eastAsia"/>
                <w:sz w:val="18"/>
                <w:szCs w:val="18"/>
              </w:rPr>
              <w:t>单位产品耗水量</w:t>
            </w:r>
            <w:proofErr w:type="spellEnd"/>
          </w:p>
        </w:tc>
        <w:tc>
          <w:tcPr>
            <w:tcW w:w="851" w:type="dxa"/>
            <w:vAlign w:val="center"/>
          </w:tcPr>
          <w:p w14:paraId="52D66BE3" w14:textId="77777777" w:rsidR="00672F40" w:rsidRPr="00BA6BCB" w:rsidRDefault="00672F40" w:rsidP="00242030">
            <w:pPr>
              <w:jc w:val="center"/>
              <w:rPr>
                <w:sz w:val="18"/>
                <w:szCs w:val="18"/>
              </w:rPr>
            </w:pPr>
            <w:r w:rsidRPr="00BA6BCB">
              <w:rPr>
                <w:sz w:val="18"/>
                <w:szCs w:val="18"/>
              </w:rPr>
              <w:t>t/t</w:t>
            </w:r>
          </w:p>
        </w:tc>
        <w:tc>
          <w:tcPr>
            <w:tcW w:w="993" w:type="dxa"/>
            <w:vAlign w:val="center"/>
          </w:tcPr>
          <w:p w14:paraId="1DD93A96" w14:textId="59AFE413" w:rsidR="00672F40" w:rsidRPr="00BA6BCB" w:rsidRDefault="00672F40" w:rsidP="00242030">
            <w:pPr>
              <w:jc w:val="center"/>
              <w:rPr>
                <w:sz w:val="18"/>
                <w:szCs w:val="18"/>
              </w:rPr>
            </w:pPr>
            <w:r w:rsidRPr="00BA6BCB">
              <w:rPr>
                <w:rFonts w:hint="eastAsia"/>
                <w:sz w:val="18"/>
                <w:szCs w:val="18"/>
              </w:rPr>
              <w:t>≤</w:t>
            </w:r>
            <w:r w:rsidRPr="00BA6BCB">
              <w:rPr>
                <w:sz w:val="18"/>
                <w:szCs w:val="18"/>
              </w:rPr>
              <w:t>0.95</w:t>
            </w:r>
          </w:p>
        </w:tc>
        <w:tc>
          <w:tcPr>
            <w:tcW w:w="992" w:type="dxa"/>
            <w:vAlign w:val="center"/>
          </w:tcPr>
          <w:p w14:paraId="5C31A03C" w14:textId="6E74C38A" w:rsidR="00672F40" w:rsidRPr="00BA6BCB" w:rsidRDefault="00672F40" w:rsidP="00242030">
            <w:pPr>
              <w:jc w:val="center"/>
              <w:rPr>
                <w:sz w:val="18"/>
                <w:szCs w:val="18"/>
              </w:rPr>
            </w:pPr>
            <w:r w:rsidRPr="00BA6BCB">
              <w:rPr>
                <w:rFonts w:hint="eastAsia"/>
                <w:sz w:val="18"/>
                <w:szCs w:val="18"/>
              </w:rPr>
              <w:t>≤</w:t>
            </w:r>
            <w:r w:rsidRPr="00BA6BCB">
              <w:rPr>
                <w:sz w:val="18"/>
                <w:szCs w:val="18"/>
              </w:rPr>
              <w:t>0.95</w:t>
            </w:r>
          </w:p>
        </w:tc>
        <w:tc>
          <w:tcPr>
            <w:tcW w:w="992" w:type="dxa"/>
            <w:vAlign w:val="center"/>
          </w:tcPr>
          <w:p w14:paraId="48B2EE84" w14:textId="722BF196" w:rsidR="00672F40" w:rsidRPr="00BA6BCB" w:rsidRDefault="00672F40" w:rsidP="00242030">
            <w:pPr>
              <w:jc w:val="center"/>
              <w:rPr>
                <w:sz w:val="18"/>
                <w:szCs w:val="18"/>
              </w:rPr>
            </w:pPr>
            <w:r w:rsidRPr="00BA6BCB">
              <w:rPr>
                <w:rFonts w:hint="eastAsia"/>
                <w:sz w:val="18"/>
                <w:szCs w:val="18"/>
              </w:rPr>
              <w:t>≤</w:t>
            </w:r>
            <w:r w:rsidRPr="00BA6BCB">
              <w:rPr>
                <w:sz w:val="18"/>
                <w:szCs w:val="18"/>
              </w:rPr>
              <w:t>0.95</w:t>
            </w:r>
          </w:p>
        </w:tc>
        <w:tc>
          <w:tcPr>
            <w:tcW w:w="992" w:type="dxa"/>
            <w:vAlign w:val="center"/>
          </w:tcPr>
          <w:p w14:paraId="4BF748D6" w14:textId="48FBAC96" w:rsidR="00672F40" w:rsidRPr="00BA6BCB" w:rsidRDefault="00672F40" w:rsidP="00242030">
            <w:pPr>
              <w:jc w:val="center"/>
              <w:rPr>
                <w:sz w:val="18"/>
                <w:szCs w:val="18"/>
              </w:rPr>
            </w:pPr>
            <w:r w:rsidRPr="00BA6BCB">
              <w:rPr>
                <w:rFonts w:hint="eastAsia"/>
                <w:sz w:val="18"/>
                <w:szCs w:val="18"/>
              </w:rPr>
              <w:t>≤</w:t>
            </w:r>
            <w:r w:rsidRPr="00BA6BCB">
              <w:rPr>
                <w:sz w:val="18"/>
                <w:szCs w:val="18"/>
              </w:rPr>
              <w:t>1.25</w:t>
            </w:r>
          </w:p>
        </w:tc>
        <w:tc>
          <w:tcPr>
            <w:tcW w:w="1559" w:type="dxa"/>
            <w:vMerge/>
            <w:vAlign w:val="center"/>
          </w:tcPr>
          <w:p w14:paraId="31A94D3B" w14:textId="1B832219" w:rsidR="00672F40" w:rsidRPr="00BA6BCB" w:rsidRDefault="00672F40" w:rsidP="00242030">
            <w:pPr>
              <w:jc w:val="center"/>
              <w:rPr>
                <w:sz w:val="18"/>
                <w:szCs w:val="18"/>
              </w:rPr>
            </w:pPr>
          </w:p>
        </w:tc>
        <w:tc>
          <w:tcPr>
            <w:tcW w:w="993" w:type="dxa"/>
          </w:tcPr>
          <w:p w14:paraId="4704A7E0" w14:textId="77777777" w:rsidR="00672F40" w:rsidRPr="00BA6BCB" w:rsidRDefault="00672F40" w:rsidP="00242030">
            <w:pPr>
              <w:jc w:val="center"/>
              <w:rPr>
                <w:sz w:val="18"/>
                <w:szCs w:val="18"/>
              </w:rPr>
            </w:pPr>
            <w:proofErr w:type="spellStart"/>
            <w:r w:rsidRPr="00BA6BCB">
              <w:rPr>
                <w:sz w:val="18"/>
                <w:szCs w:val="18"/>
              </w:rPr>
              <w:t>产品</w:t>
            </w:r>
            <w:proofErr w:type="spellEnd"/>
          </w:p>
          <w:p w14:paraId="18A9153E" w14:textId="77777777" w:rsidR="00672F40" w:rsidRPr="00BA6BCB" w:rsidRDefault="00672F40" w:rsidP="00242030">
            <w:pPr>
              <w:jc w:val="center"/>
              <w:rPr>
                <w:sz w:val="18"/>
                <w:szCs w:val="18"/>
              </w:rPr>
            </w:pPr>
            <w:proofErr w:type="spellStart"/>
            <w:r w:rsidRPr="00BA6BCB">
              <w:rPr>
                <w:sz w:val="18"/>
                <w:szCs w:val="18"/>
              </w:rPr>
              <w:t>生产</w:t>
            </w:r>
            <w:proofErr w:type="spellEnd"/>
          </w:p>
        </w:tc>
      </w:tr>
      <w:tr w:rsidR="00672F40" w:rsidRPr="00393931" w14:paraId="04C0EEB0" w14:textId="77777777" w:rsidTr="005A307C">
        <w:trPr>
          <w:trHeight w:val="387"/>
          <w:jc w:val="center"/>
        </w:trPr>
        <w:tc>
          <w:tcPr>
            <w:tcW w:w="704" w:type="dxa"/>
            <w:vMerge/>
            <w:vAlign w:val="center"/>
          </w:tcPr>
          <w:p w14:paraId="1473387B" w14:textId="77777777" w:rsidR="00672F40" w:rsidRPr="00BA6BCB" w:rsidRDefault="00672F40" w:rsidP="00242030">
            <w:pPr>
              <w:jc w:val="center"/>
              <w:rPr>
                <w:sz w:val="18"/>
                <w:szCs w:val="18"/>
              </w:rPr>
            </w:pPr>
          </w:p>
        </w:tc>
        <w:tc>
          <w:tcPr>
            <w:tcW w:w="1701" w:type="dxa"/>
            <w:gridSpan w:val="2"/>
            <w:vAlign w:val="center"/>
          </w:tcPr>
          <w:p w14:paraId="234A900A" w14:textId="77777777" w:rsidR="00672F40" w:rsidRPr="00BA6BCB" w:rsidRDefault="00672F40" w:rsidP="00242030">
            <w:pPr>
              <w:jc w:val="center"/>
              <w:rPr>
                <w:sz w:val="18"/>
                <w:szCs w:val="18"/>
              </w:rPr>
            </w:pPr>
            <w:proofErr w:type="spellStart"/>
            <w:r w:rsidRPr="00BA6BCB">
              <w:rPr>
                <w:rFonts w:hint="eastAsia"/>
                <w:sz w:val="18"/>
                <w:szCs w:val="18"/>
              </w:rPr>
              <w:t>单位产品液氩消耗量</w:t>
            </w:r>
            <w:proofErr w:type="spellEnd"/>
          </w:p>
        </w:tc>
        <w:tc>
          <w:tcPr>
            <w:tcW w:w="851" w:type="dxa"/>
            <w:vAlign w:val="center"/>
          </w:tcPr>
          <w:p w14:paraId="7E84A2CD" w14:textId="77777777" w:rsidR="00672F40" w:rsidRPr="00BA6BCB" w:rsidRDefault="00672F40" w:rsidP="00242030">
            <w:pPr>
              <w:jc w:val="center"/>
              <w:rPr>
                <w:sz w:val="18"/>
                <w:szCs w:val="18"/>
              </w:rPr>
            </w:pPr>
            <w:r w:rsidRPr="00BA6BCB">
              <w:rPr>
                <w:sz w:val="18"/>
                <w:szCs w:val="18"/>
              </w:rPr>
              <w:t>t/t</w:t>
            </w:r>
          </w:p>
        </w:tc>
        <w:tc>
          <w:tcPr>
            <w:tcW w:w="993" w:type="dxa"/>
            <w:vAlign w:val="center"/>
          </w:tcPr>
          <w:p w14:paraId="14E821B0" w14:textId="0462BB78" w:rsidR="00672F40" w:rsidRPr="00BA6BCB" w:rsidRDefault="00672F40" w:rsidP="00242030">
            <w:pPr>
              <w:jc w:val="center"/>
              <w:rPr>
                <w:sz w:val="18"/>
                <w:szCs w:val="18"/>
              </w:rPr>
            </w:pPr>
            <w:r w:rsidRPr="00BA6BCB">
              <w:rPr>
                <w:rFonts w:hint="eastAsia"/>
                <w:sz w:val="18"/>
                <w:szCs w:val="18"/>
              </w:rPr>
              <w:t>≤</w:t>
            </w:r>
            <w:r w:rsidRPr="00BA6BCB">
              <w:rPr>
                <w:sz w:val="18"/>
                <w:szCs w:val="18"/>
              </w:rPr>
              <w:t>0.05</w:t>
            </w:r>
          </w:p>
        </w:tc>
        <w:tc>
          <w:tcPr>
            <w:tcW w:w="992" w:type="dxa"/>
            <w:vAlign w:val="center"/>
          </w:tcPr>
          <w:p w14:paraId="1925B695" w14:textId="0C7502A5" w:rsidR="00672F40" w:rsidRPr="00BA6BCB" w:rsidRDefault="00672F40" w:rsidP="00242030">
            <w:pPr>
              <w:jc w:val="center"/>
              <w:rPr>
                <w:sz w:val="18"/>
                <w:szCs w:val="18"/>
              </w:rPr>
            </w:pPr>
            <w:r w:rsidRPr="00BA6BCB">
              <w:rPr>
                <w:rFonts w:hint="eastAsia"/>
                <w:sz w:val="18"/>
                <w:szCs w:val="18"/>
              </w:rPr>
              <w:t>≤</w:t>
            </w:r>
            <w:r w:rsidRPr="00BA6BCB">
              <w:rPr>
                <w:sz w:val="18"/>
                <w:szCs w:val="18"/>
              </w:rPr>
              <w:t>0.05</w:t>
            </w:r>
          </w:p>
        </w:tc>
        <w:tc>
          <w:tcPr>
            <w:tcW w:w="992" w:type="dxa"/>
            <w:vAlign w:val="center"/>
          </w:tcPr>
          <w:p w14:paraId="0F270C86" w14:textId="69354DFE" w:rsidR="00672F40" w:rsidRPr="00BA6BCB" w:rsidRDefault="00672F40" w:rsidP="00242030">
            <w:pPr>
              <w:jc w:val="center"/>
              <w:rPr>
                <w:sz w:val="18"/>
                <w:szCs w:val="18"/>
              </w:rPr>
            </w:pPr>
            <w:r w:rsidRPr="00BA6BCB">
              <w:rPr>
                <w:rFonts w:hint="eastAsia"/>
                <w:sz w:val="18"/>
                <w:szCs w:val="18"/>
              </w:rPr>
              <w:t>≤</w:t>
            </w:r>
            <w:r w:rsidRPr="00BA6BCB">
              <w:rPr>
                <w:sz w:val="18"/>
                <w:szCs w:val="18"/>
              </w:rPr>
              <w:t>0.05</w:t>
            </w:r>
          </w:p>
        </w:tc>
        <w:tc>
          <w:tcPr>
            <w:tcW w:w="992" w:type="dxa"/>
            <w:vAlign w:val="center"/>
          </w:tcPr>
          <w:p w14:paraId="15270FF7" w14:textId="465AC889" w:rsidR="00672F40" w:rsidRPr="00BA6BCB" w:rsidRDefault="00672F40" w:rsidP="00242030">
            <w:pPr>
              <w:jc w:val="center"/>
              <w:rPr>
                <w:sz w:val="18"/>
                <w:szCs w:val="18"/>
              </w:rPr>
            </w:pPr>
            <w:r w:rsidRPr="00BA6BCB">
              <w:rPr>
                <w:rFonts w:hint="eastAsia"/>
                <w:sz w:val="18"/>
                <w:szCs w:val="18"/>
              </w:rPr>
              <w:t>≤</w:t>
            </w:r>
            <w:r w:rsidRPr="00BA6BCB">
              <w:rPr>
                <w:sz w:val="18"/>
                <w:szCs w:val="18"/>
              </w:rPr>
              <w:t>0.03</w:t>
            </w:r>
          </w:p>
        </w:tc>
        <w:tc>
          <w:tcPr>
            <w:tcW w:w="1559" w:type="dxa"/>
            <w:vMerge/>
            <w:vAlign w:val="center"/>
          </w:tcPr>
          <w:p w14:paraId="286110CA" w14:textId="37A9DAE6" w:rsidR="00672F40" w:rsidRPr="00BA6BCB" w:rsidRDefault="00672F40" w:rsidP="00242030">
            <w:pPr>
              <w:jc w:val="center"/>
              <w:rPr>
                <w:sz w:val="18"/>
                <w:szCs w:val="18"/>
              </w:rPr>
            </w:pPr>
          </w:p>
        </w:tc>
        <w:tc>
          <w:tcPr>
            <w:tcW w:w="993" w:type="dxa"/>
          </w:tcPr>
          <w:p w14:paraId="2ECDE389" w14:textId="77777777" w:rsidR="00672F40" w:rsidRPr="00BA6BCB" w:rsidRDefault="00672F40" w:rsidP="00242030">
            <w:pPr>
              <w:jc w:val="center"/>
              <w:rPr>
                <w:sz w:val="18"/>
                <w:szCs w:val="18"/>
              </w:rPr>
            </w:pPr>
            <w:proofErr w:type="spellStart"/>
            <w:r w:rsidRPr="00BA6BCB">
              <w:rPr>
                <w:sz w:val="18"/>
                <w:szCs w:val="18"/>
              </w:rPr>
              <w:t>产品</w:t>
            </w:r>
            <w:proofErr w:type="spellEnd"/>
          </w:p>
          <w:p w14:paraId="2B9EC38E" w14:textId="77777777" w:rsidR="00672F40" w:rsidRPr="00BA6BCB" w:rsidRDefault="00672F40" w:rsidP="00242030">
            <w:pPr>
              <w:jc w:val="center"/>
              <w:rPr>
                <w:sz w:val="18"/>
                <w:szCs w:val="18"/>
              </w:rPr>
            </w:pPr>
            <w:proofErr w:type="spellStart"/>
            <w:r w:rsidRPr="00BA6BCB">
              <w:rPr>
                <w:sz w:val="18"/>
                <w:szCs w:val="18"/>
              </w:rPr>
              <w:t>生产</w:t>
            </w:r>
            <w:proofErr w:type="spellEnd"/>
          </w:p>
        </w:tc>
      </w:tr>
      <w:tr w:rsidR="00672F40" w:rsidRPr="00393931" w14:paraId="0FA08A89" w14:textId="77777777" w:rsidTr="005A307C">
        <w:trPr>
          <w:trHeight w:val="351"/>
          <w:jc w:val="center"/>
        </w:trPr>
        <w:tc>
          <w:tcPr>
            <w:tcW w:w="704" w:type="dxa"/>
            <w:vMerge/>
            <w:vAlign w:val="center"/>
          </w:tcPr>
          <w:p w14:paraId="78919014" w14:textId="77777777" w:rsidR="00672F40" w:rsidRPr="00BA6BCB" w:rsidRDefault="00672F40" w:rsidP="00242030">
            <w:pPr>
              <w:jc w:val="center"/>
              <w:rPr>
                <w:sz w:val="18"/>
                <w:szCs w:val="18"/>
              </w:rPr>
            </w:pPr>
          </w:p>
        </w:tc>
        <w:tc>
          <w:tcPr>
            <w:tcW w:w="1701" w:type="dxa"/>
            <w:gridSpan w:val="2"/>
            <w:vAlign w:val="center"/>
          </w:tcPr>
          <w:p w14:paraId="03514DAC" w14:textId="53641312" w:rsidR="00672F40" w:rsidRPr="00BA6BCB" w:rsidRDefault="00672F40" w:rsidP="00242030">
            <w:pPr>
              <w:jc w:val="center"/>
              <w:rPr>
                <w:sz w:val="18"/>
                <w:szCs w:val="18"/>
              </w:rPr>
            </w:pPr>
            <w:proofErr w:type="spellStart"/>
            <w:r w:rsidRPr="00BA6BCB">
              <w:rPr>
                <w:rFonts w:hint="eastAsia"/>
                <w:sz w:val="18"/>
                <w:szCs w:val="18"/>
              </w:rPr>
              <w:t>单位产品</w:t>
            </w:r>
            <w:proofErr w:type="spellEnd"/>
            <w:r w:rsidRPr="00BA6BCB">
              <w:rPr>
                <w:rFonts w:hint="eastAsia"/>
                <w:sz w:val="18"/>
                <w:szCs w:val="18"/>
                <w:lang w:eastAsia="zh-CN"/>
              </w:rPr>
              <w:t>液氮</w:t>
            </w:r>
            <w:proofErr w:type="spellStart"/>
            <w:r w:rsidRPr="00BA6BCB">
              <w:rPr>
                <w:rFonts w:hint="eastAsia"/>
                <w:sz w:val="18"/>
                <w:szCs w:val="18"/>
              </w:rPr>
              <w:t>消耗量</w:t>
            </w:r>
            <w:proofErr w:type="spellEnd"/>
          </w:p>
        </w:tc>
        <w:tc>
          <w:tcPr>
            <w:tcW w:w="851" w:type="dxa"/>
            <w:vAlign w:val="center"/>
          </w:tcPr>
          <w:p w14:paraId="611D8371" w14:textId="77777777" w:rsidR="00672F40" w:rsidRPr="00BA6BCB" w:rsidRDefault="00672F40" w:rsidP="00242030">
            <w:pPr>
              <w:jc w:val="center"/>
              <w:rPr>
                <w:sz w:val="18"/>
                <w:szCs w:val="18"/>
              </w:rPr>
            </w:pPr>
            <w:r w:rsidRPr="00BA6BCB">
              <w:rPr>
                <w:sz w:val="18"/>
                <w:szCs w:val="18"/>
              </w:rPr>
              <w:t>t/t</w:t>
            </w:r>
          </w:p>
        </w:tc>
        <w:tc>
          <w:tcPr>
            <w:tcW w:w="993" w:type="dxa"/>
            <w:vAlign w:val="center"/>
          </w:tcPr>
          <w:p w14:paraId="2BE084F9" w14:textId="413C8A02" w:rsidR="00672F40" w:rsidRPr="00BA6BCB" w:rsidRDefault="00672F40" w:rsidP="00242030">
            <w:pPr>
              <w:jc w:val="center"/>
              <w:rPr>
                <w:sz w:val="18"/>
                <w:szCs w:val="18"/>
              </w:rPr>
            </w:pPr>
            <w:r w:rsidRPr="00BA6BCB">
              <w:rPr>
                <w:rFonts w:hint="eastAsia"/>
                <w:sz w:val="18"/>
                <w:szCs w:val="18"/>
              </w:rPr>
              <w:t>≤</w:t>
            </w:r>
            <w:r w:rsidRPr="00BA6BCB">
              <w:rPr>
                <w:sz w:val="18"/>
                <w:szCs w:val="18"/>
              </w:rPr>
              <w:t>1.0</w:t>
            </w:r>
          </w:p>
        </w:tc>
        <w:tc>
          <w:tcPr>
            <w:tcW w:w="992" w:type="dxa"/>
            <w:vAlign w:val="center"/>
          </w:tcPr>
          <w:p w14:paraId="0DB2D103" w14:textId="6AB77F1D" w:rsidR="00672F40" w:rsidRPr="00BA6BCB" w:rsidRDefault="00672F40" w:rsidP="00242030">
            <w:pPr>
              <w:jc w:val="center"/>
              <w:rPr>
                <w:sz w:val="18"/>
                <w:szCs w:val="18"/>
              </w:rPr>
            </w:pPr>
            <w:r w:rsidRPr="00BA6BCB">
              <w:rPr>
                <w:rFonts w:hint="eastAsia"/>
                <w:sz w:val="18"/>
                <w:szCs w:val="18"/>
              </w:rPr>
              <w:t>≤</w:t>
            </w:r>
            <w:r w:rsidRPr="00BA6BCB">
              <w:rPr>
                <w:sz w:val="18"/>
                <w:szCs w:val="18"/>
              </w:rPr>
              <w:t>1.0</w:t>
            </w:r>
          </w:p>
        </w:tc>
        <w:tc>
          <w:tcPr>
            <w:tcW w:w="992" w:type="dxa"/>
            <w:vAlign w:val="center"/>
          </w:tcPr>
          <w:p w14:paraId="01CB1D39" w14:textId="201D3993" w:rsidR="00672F40" w:rsidRPr="00BA6BCB" w:rsidRDefault="00672F40" w:rsidP="00242030">
            <w:pPr>
              <w:jc w:val="center"/>
              <w:rPr>
                <w:sz w:val="18"/>
                <w:szCs w:val="18"/>
              </w:rPr>
            </w:pPr>
            <w:r w:rsidRPr="00BA6BCB">
              <w:rPr>
                <w:rFonts w:hint="eastAsia"/>
                <w:sz w:val="18"/>
                <w:szCs w:val="18"/>
              </w:rPr>
              <w:t>≤</w:t>
            </w:r>
            <w:r w:rsidRPr="00BA6BCB">
              <w:rPr>
                <w:sz w:val="18"/>
                <w:szCs w:val="18"/>
              </w:rPr>
              <w:t>1.0</w:t>
            </w:r>
          </w:p>
        </w:tc>
        <w:tc>
          <w:tcPr>
            <w:tcW w:w="992" w:type="dxa"/>
            <w:vAlign w:val="center"/>
          </w:tcPr>
          <w:p w14:paraId="003CE2BB" w14:textId="23FD5B36" w:rsidR="00672F40" w:rsidRPr="00BA6BCB" w:rsidRDefault="00672F40" w:rsidP="00242030">
            <w:pPr>
              <w:jc w:val="center"/>
              <w:rPr>
                <w:sz w:val="18"/>
                <w:szCs w:val="18"/>
              </w:rPr>
            </w:pPr>
            <w:r w:rsidRPr="00BA6BCB">
              <w:rPr>
                <w:rFonts w:hint="eastAsia"/>
                <w:sz w:val="18"/>
                <w:szCs w:val="18"/>
              </w:rPr>
              <w:t>≤</w:t>
            </w:r>
            <w:r w:rsidRPr="00BA6BCB">
              <w:rPr>
                <w:sz w:val="18"/>
                <w:szCs w:val="18"/>
              </w:rPr>
              <w:t>1.2</w:t>
            </w:r>
          </w:p>
        </w:tc>
        <w:tc>
          <w:tcPr>
            <w:tcW w:w="1559" w:type="dxa"/>
            <w:vMerge/>
            <w:vAlign w:val="center"/>
          </w:tcPr>
          <w:p w14:paraId="5F5A0F4F" w14:textId="5B6DF0B4" w:rsidR="00672F40" w:rsidRPr="00BA6BCB" w:rsidRDefault="00672F40" w:rsidP="00242030">
            <w:pPr>
              <w:jc w:val="center"/>
              <w:rPr>
                <w:sz w:val="18"/>
                <w:szCs w:val="18"/>
              </w:rPr>
            </w:pPr>
          </w:p>
        </w:tc>
        <w:tc>
          <w:tcPr>
            <w:tcW w:w="993" w:type="dxa"/>
          </w:tcPr>
          <w:p w14:paraId="1D0A3526" w14:textId="77777777" w:rsidR="00672F40" w:rsidRPr="00BA6BCB" w:rsidRDefault="00672F40" w:rsidP="00242030">
            <w:pPr>
              <w:jc w:val="center"/>
              <w:rPr>
                <w:sz w:val="18"/>
                <w:szCs w:val="18"/>
              </w:rPr>
            </w:pPr>
            <w:proofErr w:type="spellStart"/>
            <w:r w:rsidRPr="00BA6BCB">
              <w:rPr>
                <w:sz w:val="18"/>
                <w:szCs w:val="18"/>
              </w:rPr>
              <w:t>产品</w:t>
            </w:r>
            <w:proofErr w:type="spellEnd"/>
          </w:p>
          <w:p w14:paraId="2BA5B86A" w14:textId="77777777" w:rsidR="00672F40" w:rsidRPr="00BA6BCB" w:rsidRDefault="00672F40" w:rsidP="00242030">
            <w:pPr>
              <w:jc w:val="center"/>
              <w:rPr>
                <w:sz w:val="18"/>
                <w:szCs w:val="18"/>
              </w:rPr>
            </w:pPr>
            <w:proofErr w:type="spellStart"/>
            <w:r w:rsidRPr="00BA6BCB">
              <w:rPr>
                <w:sz w:val="18"/>
                <w:szCs w:val="18"/>
              </w:rPr>
              <w:t>生产</w:t>
            </w:r>
            <w:proofErr w:type="spellEnd"/>
          </w:p>
        </w:tc>
      </w:tr>
      <w:tr w:rsidR="00672F40" w:rsidRPr="00393931" w14:paraId="25A6301E" w14:textId="77777777" w:rsidTr="005A307C">
        <w:trPr>
          <w:trHeight w:val="287"/>
          <w:jc w:val="center"/>
        </w:trPr>
        <w:tc>
          <w:tcPr>
            <w:tcW w:w="704" w:type="dxa"/>
            <w:vMerge/>
            <w:vAlign w:val="center"/>
          </w:tcPr>
          <w:p w14:paraId="5BE84914" w14:textId="77777777" w:rsidR="00672F40" w:rsidRPr="00BA6BCB" w:rsidRDefault="00672F40" w:rsidP="00242030">
            <w:pPr>
              <w:jc w:val="center"/>
              <w:rPr>
                <w:sz w:val="18"/>
                <w:szCs w:val="18"/>
              </w:rPr>
            </w:pPr>
          </w:p>
        </w:tc>
        <w:tc>
          <w:tcPr>
            <w:tcW w:w="1701" w:type="dxa"/>
            <w:gridSpan w:val="2"/>
            <w:vAlign w:val="center"/>
          </w:tcPr>
          <w:p w14:paraId="79487208" w14:textId="62AA018C" w:rsidR="00672F40" w:rsidRPr="00BA6BCB" w:rsidRDefault="00672F40" w:rsidP="00242030">
            <w:pPr>
              <w:jc w:val="center"/>
              <w:rPr>
                <w:sz w:val="18"/>
                <w:szCs w:val="18"/>
              </w:rPr>
            </w:pPr>
            <w:proofErr w:type="spellStart"/>
            <w:r w:rsidRPr="00BA6BCB">
              <w:rPr>
                <w:rFonts w:hint="eastAsia"/>
                <w:sz w:val="18"/>
                <w:szCs w:val="18"/>
              </w:rPr>
              <w:t>单位产品</w:t>
            </w:r>
            <w:proofErr w:type="spellEnd"/>
            <w:r w:rsidRPr="00BA6BCB">
              <w:rPr>
                <w:rFonts w:hint="eastAsia"/>
                <w:sz w:val="18"/>
                <w:szCs w:val="18"/>
                <w:lang w:eastAsia="zh-CN"/>
              </w:rPr>
              <w:t>氦气</w:t>
            </w:r>
            <w:proofErr w:type="spellStart"/>
            <w:r w:rsidRPr="00BA6BCB">
              <w:rPr>
                <w:rFonts w:hint="eastAsia"/>
                <w:sz w:val="18"/>
                <w:szCs w:val="18"/>
              </w:rPr>
              <w:t>消耗量</w:t>
            </w:r>
            <w:proofErr w:type="spellEnd"/>
          </w:p>
        </w:tc>
        <w:tc>
          <w:tcPr>
            <w:tcW w:w="851" w:type="dxa"/>
            <w:vAlign w:val="center"/>
          </w:tcPr>
          <w:p w14:paraId="6B4BA114" w14:textId="672B9E99" w:rsidR="00672F40" w:rsidRPr="00BA6BCB" w:rsidRDefault="00672F40" w:rsidP="00242030">
            <w:pPr>
              <w:jc w:val="center"/>
              <w:rPr>
                <w:sz w:val="18"/>
                <w:szCs w:val="18"/>
                <w:lang w:eastAsia="zh-CN"/>
              </w:rPr>
            </w:pPr>
            <w:r w:rsidRPr="00BA6BCB">
              <w:rPr>
                <w:sz w:val="18"/>
                <w:szCs w:val="18"/>
                <w:lang w:eastAsia="zh-CN"/>
              </w:rPr>
              <w:t>Kg</w:t>
            </w:r>
            <w:r w:rsidRPr="00BA6BCB">
              <w:rPr>
                <w:sz w:val="18"/>
                <w:szCs w:val="18"/>
              </w:rPr>
              <w:t>/t</w:t>
            </w:r>
          </w:p>
        </w:tc>
        <w:tc>
          <w:tcPr>
            <w:tcW w:w="993" w:type="dxa"/>
            <w:vAlign w:val="center"/>
          </w:tcPr>
          <w:p w14:paraId="7FA88022" w14:textId="304BB0EF"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19EC9492" w14:textId="02732747" w:rsidR="00672F40" w:rsidRPr="00BA6BCB" w:rsidRDefault="00672F40" w:rsidP="00242030">
            <w:pPr>
              <w:jc w:val="center"/>
              <w:rPr>
                <w:sz w:val="18"/>
                <w:szCs w:val="18"/>
              </w:rPr>
            </w:pPr>
            <w:r w:rsidRPr="00BA6BCB">
              <w:rPr>
                <w:sz w:val="18"/>
                <w:szCs w:val="18"/>
                <w:lang w:eastAsia="zh-CN"/>
              </w:rPr>
              <w:t>-</w:t>
            </w:r>
          </w:p>
        </w:tc>
        <w:tc>
          <w:tcPr>
            <w:tcW w:w="992" w:type="dxa"/>
            <w:vAlign w:val="center"/>
          </w:tcPr>
          <w:p w14:paraId="19F61B56" w14:textId="5DC09285"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7E48A7C3" w14:textId="408BAA58" w:rsidR="00672F40" w:rsidRPr="00BA6BCB" w:rsidRDefault="00672F40" w:rsidP="00242030">
            <w:pPr>
              <w:jc w:val="center"/>
              <w:rPr>
                <w:sz w:val="18"/>
                <w:szCs w:val="18"/>
                <w:lang w:eastAsia="zh-CN"/>
              </w:rPr>
            </w:pPr>
            <w:r w:rsidRPr="00BA6BCB">
              <w:rPr>
                <w:rFonts w:hint="eastAsia"/>
                <w:sz w:val="18"/>
                <w:szCs w:val="18"/>
              </w:rPr>
              <w:t>≤</w:t>
            </w:r>
            <w:r w:rsidRPr="00BA6BCB">
              <w:rPr>
                <w:sz w:val="18"/>
                <w:szCs w:val="18"/>
                <w:lang w:eastAsia="zh-CN"/>
              </w:rPr>
              <w:t>1.5</w:t>
            </w:r>
          </w:p>
        </w:tc>
        <w:tc>
          <w:tcPr>
            <w:tcW w:w="1559" w:type="dxa"/>
            <w:vMerge/>
            <w:vAlign w:val="center"/>
          </w:tcPr>
          <w:p w14:paraId="4458D728" w14:textId="62E93C09" w:rsidR="00672F40" w:rsidRPr="00BA6BCB" w:rsidRDefault="00672F40" w:rsidP="00242030">
            <w:pPr>
              <w:jc w:val="center"/>
              <w:rPr>
                <w:sz w:val="18"/>
                <w:szCs w:val="18"/>
              </w:rPr>
            </w:pPr>
          </w:p>
        </w:tc>
        <w:tc>
          <w:tcPr>
            <w:tcW w:w="993" w:type="dxa"/>
          </w:tcPr>
          <w:p w14:paraId="796E3BF6" w14:textId="77777777" w:rsidR="00672F40" w:rsidRPr="00BA6BCB" w:rsidRDefault="00672F40" w:rsidP="00242030">
            <w:pPr>
              <w:jc w:val="center"/>
              <w:rPr>
                <w:sz w:val="18"/>
                <w:szCs w:val="18"/>
              </w:rPr>
            </w:pPr>
            <w:proofErr w:type="spellStart"/>
            <w:r w:rsidRPr="00BA6BCB">
              <w:rPr>
                <w:sz w:val="18"/>
                <w:szCs w:val="18"/>
              </w:rPr>
              <w:t>产品</w:t>
            </w:r>
            <w:proofErr w:type="spellEnd"/>
          </w:p>
          <w:p w14:paraId="1F42E1FD" w14:textId="14FF4288" w:rsidR="00672F40" w:rsidRPr="00BA6BCB" w:rsidRDefault="00672F40" w:rsidP="00242030">
            <w:pPr>
              <w:jc w:val="center"/>
              <w:rPr>
                <w:sz w:val="18"/>
                <w:szCs w:val="18"/>
              </w:rPr>
            </w:pPr>
            <w:proofErr w:type="spellStart"/>
            <w:r w:rsidRPr="00BA6BCB">
              <w:rPr>
                <w:sz w:val="18"/>
                <w:szCs w:val="18"/>
              </w:rPr>
              <w:t>生产</w:t>
            </w:r>
            <w:proofErr w:type="spellEnd"/>
          </w:p>
        </w:tc>
      </w:tr>
      <w:tr w:rsidR="00672F40" w:rsidRPr="00393931" w14:paraId="41B4F9DB" w14:textId="77777777" w:rsidTr="005A307C">
        <w:trPr>
          <w:trHeight w:val="379"/>
          <w:jc w:val="center"/>
        </w:trPr>
        <w:tc>
          <w:tcPr>
            <w:tcW w:w="704" w:type="dxa"/>
            <w:vMerge/>
            <w:vAlign w:val="center"/>
          </w:tcPr>
          <w:p w14:paraId="1CEF5CF3" w14:textId="77777777" w:rsidR="00672F40" w:rsidRPr="00BA6BCB" w:rsidRDefault="00672F40" w:rsidP="00242030">
            <w:pPr>
              <w:jc w:val="center"/>
              <w:rPr>
                <w:sz w:val="18"/>
                <w:szCs w:val="18"/>
              </w:rPr>
            </w:pPr>
          </w:p>
        </w:tc>
        <w:tc>
          <w:tcPr>
            <w:tcW w:w="1701" w:type="dxa"/>
            <w:gridSpan w:val="2"/>
            <w:vAlign w:val="center"/>
          </w:tcPr>
          <w:p w14:paraId="25CD8C14" w14:textId="2B8E178C" w:rsidR="00672F40" w:rsidRPr="00BA6BCB" w:rsidRDefault="00672F40" w:rsidP="00242030">
            <w:pPr>
              <w:jc w:val="center"/>
              <w:rPr>
                <w:sz w:val="18"/>
                <w:szCs w:val="18"/>
              </w:rPr>
            </w:pPr>
            <w:proofErr w:type="spellStart"/>
            <w:r w:rsidRPr="00BA6BCB">
              <w:rPr>
                <w:rFonts w:hint="eastAsia"/>
                <w:sz w:val="18"/>
                <w:szCs w:val="18"/>
              </w:rPr>
              <w:t>坩埚</w:t>
            </w:r>
            <w:proofErr w:type="spellEnd"/>
            <w:r>
              <w:rPr>
                <w:rFonts w:hint="eastAsia"/>
                <w:sz w:val="18"/>
                <w:szCs w:val="18"/>
                <w:lang w:eastAsia="zh-CN"/>
              </w:rPr>
              <w:t>（5</w:t>
            </w:r>
            <w:r>
              <w:rPr>
                <w:sz w:val="18"/>
                <w:szCs w:val="18"/>
                <w:lang w:eastAsia="zh-CN"/>
              </w:rPr>
              <w:t>00</w:t>
            </w:r>
            <w:r>
              <w:rPr>
                <w:rFonts w:hint="eastAsia"/>
                <w:sz w:val="18"/>
                <w:szCs w:val="18"/>
                <w:lang w:eastAsia="zh-CN"/>
              </w:rPr>
              <w:t>Kg）</w:t>
            </w:r>
            <w:proofErr w:type="spellStart"/>
            <w:r w:rsidRPr="00BA6BCB">
              <w:rPr>
                <w:rFonts w:hint="eastAsia"/>
                <w:sz w:val="18"/>
                <w:szCs w:val="18"/>
              </w:rPr>
              <w:t>消耗量</w:t>
            </w:r>
            <w:proofErr w:type="spellEnd"/>
          </w:p>
        </w:tc>
        <w:tc>
          <w:tcPr>
            <w:tcW w:w="851" w:type="dxa"/>
            <w:vAlign w:val="center"/>
          </w:tcPr>
          <w:p w14:paraId="59839EC6" w14:textId="3134B00F" w:rsidR="00672F40" w:rsidRPr="00BA6BCB" w:rsidRDefault="00672F40" w:rsidP="00242030">
            <w:pPr>
              <w:jc w:val="center"/>
              <w:rPr>
                <w:sz w:val="18"/>
                <w:szCs w:val="18"/>
              </w:rPr>
            </w:pPr>
            <w:r w:rsidRPr="00BA6BCB">
              <w:rPr>
                <w:rFonts w:hint="eastAsia"/>
                <w:sz w:val="18"/>
                <w:szCs w:val="18"/>
              </w:rPr>
              <w:t>个</w:t>
            </w:r>
            <w:r w:rsidRPr="00BA6BCB">
              <w:rPr>
                <w:sz w:val="18"/>
                <w:szCs w:val="18"/>
              </w:rPr>
              <w:t>/100t</w:t>
            </w:r>
          </w:p>
        </w:tc>
        <w:tc>
          <w:tcPr>
            <w:tcW w:w="993" w:type="dxa"/>
            <w:vAlign w:val="center"/>
          </w:tcPr>
          <w:p w14:paraId="23206AA8" w14:textId="4A873ADA" w:rsidR="00672F40" w:rsidRPr="00BA6BCB" w:rsidRDefault="00672F40" w:rsidP="00242030">
            <w:pPr>
              <w:jc w:val="center"/>
              <w:rPr>
                <w:sz w:val="18"/>
                <w:szCs w:val="18"/>
              </w:rPr>
            </w:pPr>
            <w:r w:rsidRPr="00BA6BCB">
              <w:rPr>
                <w:rFonts w:hint="eastAsia"/>
                <w:sz w:val="18"/>
                <w:szCs w:val="18"/>
              </w:rPr>
              <w:t>≤</w:t>
            </w:r>
            <w:r w:rsidRPr="00BA6BCB">
              <w:rPr>
                <w:sz w:val="18"/>
                <w:szCs w:val="18"/>
              </w:rPr>
              <w:t>4</w:t>
            </w:r>
          </w:p>
        </w:tc>
        <w:tc>
          <w:tcPr>
            <w:tcW w:w="992" w:type="dxa"/>
            <w:vAlign w:val="center"/>
          </w:tcPr>
          <w:p w14:paraId="0B1975B2" w14:textId="44A482E1" w:rsidR="00672F40" w:rsidRPr="00BA6BCB" w:rsidRDefault="00672F40" w:rsidP="00242030">
            <w:pPr>
              <w:jc w:val="center"/>
              <w:rPr>
                <w:sz w:val="18"/>
                <w:szCs w:val="18"/>
              </w:rPr>
            </w:pPr>
            <w:r w:rsidRPr="00BA6BCB">
              <w:rPr>
                <w:rFonts w:hint="eastAsia"/>
                <w:sz w:val="18"/>
                <w:szCs w:val="18"/>
              </w:rPr>
              <w:t>≤</w:t>
            </w:r>
            <w:r w:rsidRPr="00BA6BCB">
              <w:rPr>
                <w:sz w:val="18"/>
                <w:szCs w:val="18"/>
              </w:rPr>
              <w:t>4</w:t>
            </w:r>
          </w:p>
        </w:tc>
        <w:tc>
          <w:tcPr>
            <w:tcW w:w="992" w:type="dxa"/>
            <w:vAlign w:val="center"/>
          </w:tcPr>
          <w:p w14:paraId="7A776347" w14:textId="77DA114B" w:rsidR="00672F40" w:rsidRPr="00BA6BCB" w:rsidRDefault="00672F40" w:rsidP="00242030">
            <w:pPr>
              <w:jc w:val="center"/>
              <w:rPr>
                <w:sz w:val="18"/>
                <w:szCs w:val="18"/>
              </w:rPr>
            </w:pPr>
            <w:r w:rsidRPr="00BA6BCB">
              <w:rPr>
                <w:rFonts w:hint="eastAsia"/>
                <w:sz w:val="18"/>
                <w:szCs w:val="18"/>
              </w:rPr>
              <w:t>≤</w:t>
            </w:r>
            <w:r w:rsidRPr="00BA6BCB">
              <w:rPr>
                <w:sz w:val="18"/>
                <w:szCs w:val="18"/>
              </w:rPr>
              <w:t>4</w:t>
            </w:r>
          </w:p>
        </w:tc>
        <w:tc>
          <w:tcPr>
            <w:tcW w:w="992" w:type="dxa"/>
            <w:vAlign w:val="center"/>
          </w:tcPr>
          <w:p w14:paraId="45F3CA15" w14:textId="2E9E26E2" w:rsidR="00672F40" w:rsidRPr="00BA6BCB" w:rsidRDefault="00672F40" w:rsidP="00242030">
            <w:pPr>
              <w:jc w:val="center"/>
              <w:rPr>
                <w:sz w:val="18"/>
                <w:szCs w:val="18"/>
              </w:rPr>
            </w:pPr>
            <w:r w:rsidRPr="00BA6BCB">
              <w:rPr>
                <w:rFonts w:hint="eastAsia"/>
                <w:sz w:val="18"/>
                <w:szCs w:val="18"/>
              </w:rPr>
              <w:t>≤</w:t>
            </w:r>
            <w:r w:rsidRPr="00BA6BCB">
              <w:rPr>
                <w:sz w:val="18"/>
                <w:szCs w:val="18"/>
              </w:rPr>
              <w:t>6</w:t>
            </w:r>
          </w:p>
        </w:tc>
        <w:tc>
          <w:tcPr>
            <w:tcW w:w="1559" w:type="dxa"/>
            <w:vMerge/>
            <w:vAlign w:val="center"/>
          </w:tcPr>
          <w:p w14:paraId="2DA880B4" w14:textId="13679AF4" w:rsidR="00672F40" w:rsidRPr="00BA6BCB" w:rsidRDefault="00672F40" w:rsidP="00242030">
            <w:pPr>
              <w:jc w:val="center"/>
              <w:rPr>
                <w:sz w:val="18"/>
                <w:szCs w:val="18"/>
              </w:rPr>
            </w:pPr>
          </w:p>
        </w:tc>
        <w:tc>
          <w:tcPr>
            <w:tcW w:w="993" w:type="dxa"/>
          </w:tcPr>
          <w:p w14:paraId="345E52C8" w14:textId="77777777" w:rsidR="00672F40" w:rsidRPr="00BA6BCB" w:rsidRDefault="00672F40" w:rsidP="00242030">
            <w:pPr>
              <w:jc w:val="center"/>
              <w:rPr>
                <w:sz w:val="18"/>
                <w:szCs w:val="18"/>
              </w:rPr>
            </w:pPr>
            <w:proofErr w:type="spellStart"/>
            <w:r w:rsidRPr="00BA6BCB">
              <w:rPr>
                <w:sz w:val="18"/>
                <w:szCs w:val="18"/>
              </w:rPr>
              <w:t>产品</w:t>
            </w:r>
            <w:proofErr w:type="spellEnd"/>
          </w:p>
          <w:p w14:paraId="219A90E2" w14:textId="77777777" w:rsidR="00672F40" w:rsidRPr="00BA6BCB" w:rsidRDefault="00672F40" w:rsidP="00242030">
            <w:pPr>
              <w:jc w:val="center"/>
              <w:rPr>
                <w:sz w:val="18"/>
                <w:szCs w:val="18"/>
              </w:rPr>
            </w:pPr>
            <w:proofErr w:type="spellStart"/>
            <w:r w:rsidRPr="00BA6BCB">
              <w:rPr>
                <w:sz w:val="18"/>
                <w:szCs w:val="18"/>
              </w:rPr>
              <w:t>生产</w:t>
            </w:r>
            <w:proofErr w:type="spellEnd"/>
          </w:p>
        </w:tc>
      </w:tr>
      <w:tr w:rsidR="006E2321" w:rsidRPr="00393931" w14:paraId="117F7F33" w14:textId="77777777" w:rsidTr="00BA6BCB">
        <w:trPr>
          <w:trHeight w:val="612"/>
          <w:jc w:val="center"/>
        </w:trPr>
        <w:tc>
          <w:tcPr>
            <w:tcW w:w="704" w:type="dxa"/>
            <w:vAlign w:val="center"/>
          </w:tcPr>
          <w:p w14:paraId="56E21289" w14:textId="77777777" w:rsidR="006E2321" w:rsidRPr="00BA6BCB" w:rsidRDefault="006E2321" w:rsidP="00242030">
            <w:pPr>
              <w:jc w:val="center"/>
              <w:rPr>
                <w:sz w:val="18"/>
                <w:szCs w:val="18"/>
              </w:rPr>
            </w:pPr>
            <w:proofErr w:type="spellStart"/>
            <w:r w:rsidRPr="00BA6BCB">
              <w:rPr>
                <w:rFonts w:hint="eastAsia"/>
                <w:sz w:val="18"/>
                <w:szCs w:val="18"/>
              </w:rPr>
              <w:t>能源</w:t>
            </w:r>
            <w:proofErr w:type="spellEnd"/>
          </w:p>
          <w:p w14:paraId="39EDF2A7" w14:textId="77777777" w:rsidR="006E2321" w:rsidRPr="00BA6BCB" w:rsidRDefault="006E2321" w:rsidP="00242030">
            <w:pPr>
              <w:jc w:val="center"/>
              <w:rPr>
                <w:sz w:val="18"/>
                <w:szCs w:val="18"/>
              </w:rPr>
            </w:pPr>
            <w:proofErr w:type="spellStart"/>
            <w:r w:rsidRPr="00BA6BCB">
              <w:rPr>
                <w:rFonts w:hint="eastAsia"/>
                <w:sz w:val="18"/>
                <w:szCs w:val="18"/>
              </w:rPr>
              <w:t>属性</w:t>
            </w:r>
            <w:proofErr w:type="spellEnd"/>
          </w:p>
        </w:tc>
        <w:tc>
          <w:tcPr>
            <w:tcW w:w="1701" w:type="dxa"/>
            <w:gridSpan w:val="2"/>
            <w:vAlign w:val="center"/>
          </w:tcPr>
          <w:p w14:paraId="7882C52F" w14:textId="77777777" w:rsidR="006E2321" w:rsidRPr="00BA6BCB" w:rsidRDefault="006E2321" w:rsidP="00242030">
            <w:pPr>
              <w:jc w:val="center"/>
              <w:rPr>
                <w:sz w:val="18"/>
                <w:szCs w:val="18"/>
              </w:rPr>
            </w:pPr>
            <w:proofErr w:type="spellStart"/>
            <w:r w:rsidRPr="00BA6BCB">
              <w:rPr>
                <w:rFonts w:hint="eastAsia"/>
                <w:sz w:val="18"/>
                <w:szCs w:val="18"/>
              </w:rPr>
              <w:t>单位产品综合能耗</w:t>
            </w:r>
            <w:proofErr w:type="spellEnd"/>
          </w:p>
        </w:tc>
        <w:tc>
          <w:tcPr>
            <w:tcW w:w="851" w:type="dxa"/>
            <w:vAlign w:val="center"/>
          </w:tcPr>
          <w:p w14:paraId="4BD39815" w14:textId="77777777" w:rsidR="006E2321" w:rsidRPr="00BA6BCB" w:rsidRDefault="006E2321" w:rsidP="00242030">
            <w:pPr>
              <w:jc w:val="center"/>
              <w:rPr>
                <w:sz w:val="18"/>
                <w:szCs w:val="18"/>
              </w:rPr>
            </w:pPr>
            <w:proofErr w:type="spellStart"/>
            <w:r w:rsidRPr="00BA6BCB">
              <w:rPr>
                <w:sz w:val="18"/>
                <w:szCs w:val="18"/>
              </w:rPr>
              <w:t>kW•h</w:t>
            </w:r>
            <w:proofErr w:type="spellEnd"/>
            <w:r w:rsidRPr="00BA6BCB">
              <w:rPr>
                <w:sz w:val="18"/>
                <w:szCs w:val="18"/>
              </w:rPr>
              <w:t>/t</w:t>
            </w:r>
          </w:p>
        </w:tc>
        <w:tc>
          <w:tcPr>
            <w:tcW w:w="993" w:type="dxa"/>
            <w:vAlign w:val="center"/>
          </w:tcPr>
          <w:p w14:paraId="75EF619C" w14:textId="2674F659" w:rsidR="006E2321" w:rsidRPr="00BA6BCB" w:rsidRDefault="006E2321" w:rsidP="00242030">
            <w:pPr>
              <w:jc w:val="center"/>
              <w:rPr>
                <w:sz w:val="18"/>
                <w:szCs w:val="18"/>
              </w:rPr>
            </w:pPr>
            <w:r w:rsidRPr="00BA6BCB">
              <w:rPr>
                <w:rFonts w:hint="eastAsia"/>
                <w:sz w:val="18"/>
                <w:szCs w:val="18"/>
              </w:rPr>
              <w:t>≤</w:t>
            </w:r>
            <w:r w:rsidRPr="00BA6BCB">
              <w:rPr>
                <w:sz w:val="18"/>
                <w:szCs w:val="18"/>
              </w:rPr>
              <w:t>2700</w:t>
            </w:r>
          </w:p>
        </w:tc>
        <w:tc>
          <w:tcPr>
            <w:tcW w:w="992" w:type="dxa"/>
            <w:vAlign w:val="center"/>
          </w:tcPr>
          <w:p w14:paraId="1CC1C1FA" w14:textId="7925D509" w:rsidR="006E2321" w:rsidRPr="00BA6BCB" w:rsidRDefault="006E2321" w:rsidP="00242030">
            <w:pPr>
              <w:jc w:val="center"/>
              <w:rPr>
                <w:sz w:val="18"/>
                <w:szCs w:val="18"/>
              </w:rPr>
            </w:pPr>
            <w:r w:rsidRPr="00BA6BCB">
              <w:rPr>
                <w:rFonts w:hint="eastAsia"/>
                <w:sz w:val="18"/>
                <w:szCs w:val="18"/>
              </w:rPr>
              <w:t>≤</w:t>
            </w:r>
            <w:r w:rsidRPr="00BA6BCB">
              <w:rPr>
                <w:sz w:val="18"/>
                <w:szCs w:val="18"/>
              </w:rPr>
              <w:t>2700</w:t>
            </w:r>
          </w:p>
        </w:tc>
        <w:tc>
          <w:tcPr>
            <w:tcW w:w="992" w:type="dxa"/>
            <w:vAlign w:val="center"/>
          </w:tcPr>
          <w:p w14:paraId="1CE624F0" w14:textId="623175D3" w:rsidR="006E2321" w:rsidRPr="00BA6BCB" w:rsidRDefault="006E2321" w:rsidP="00242030">
            <w:pPr>
              <w:jc w:val="center"/>
              <w:rPr>
                <w:sz w:val="18"/>
                <w:szCs w:val="18"/>
              </w:rPr>
            </w:pPr>
            <w:r w:rsidRPr="00BA6BCB">
              <w:rPr>
                <w:rFonts w:hint="eastAsia"/>
                <w:sz w:val="18"/>
                <w:szCs w:val="18"/>
              </w:rPr>
              <w:t>≤</w:t>
            </w:r>
            <w:r w:rsidRPr="00BA6BCB">
              <w:rPr>
                <w:sz w:val="18"/>
                <w:szCs w:val="18"/>
              </w:rPr>
              <w:t>2700</w:t>
            </w:r>
          </w:p>
        </w:tc>
        <w:tc>
          <w:tcPr>
            <w:tcW w:w="992" w:type="dxa"/>
            <w:vAlign w:val="center"/>
          </w:tcPr>
          <w:p w14:paraId="70E64CA6" w14:textId="7B60AA77" w:rsidR="006E2321" w:rsidRPr="00BA6BCB" w:rsidRDefault="006E2321" w:rsidP="00242030">
            <w:pPr>
              <w:jc w:val="center"/>
              <w:rPr>
                <w:sz w:val="18"/>
                <w:szCs w:val="18"/>
              </w:rPr>
            </w:pPr>
            <w:r w:rsidRPr="00BA6BCB">
              <w:rPr>
                <w:rFonts w:hint="eastAsia"/>
                <w:sz w:val="18"/>
                <w:szCs w:val="18"/>
              </w:rPr>
              <w:t>≤</w:t>
            </w:r>
            <w:r w:rsidRPr="00BA6BCB">
              <w:rPr>
                <w:sz w:val="18"/>
                <w:szCs w:val="18"/>
              </w:rPr>
              <w:t>2700</w:t>
            </w:r>
          </w:p>
        </w:tc>
        <w:tc>
          <w:tcPr>
            <w:tcW w:w="1559" w:type="dxa"/>
            <w:vAlign w:val="center"/>
          </w:tcPr>
          <w:p w14:paraId="7B809F85" w14:textId="40E9AC04" w:rsidR="006E2321" w:rsidRPr="00BA6BCB" w:rsidRDefault="00393931" w:rsidP="00242030">
            <w:pPr>
              <w:jc w:val="center"/>
              <w:rPr>
                <w:sz w:val="18"/>
                <w:szCs w:val="18"/>
              </w:rPr>
            </w:pPr>
            <w:proofErr w:type="spellStart"/>
            <w:r w:rsidRPr="00393931">
              <w:rPr>
                <w:rFonts w:hint="eastAsia"/>
                <w:color w:val="000000"/>
                <w:sz w:val="18"/>
                <w:szCs w:val="18"/>
              </w:rPr>
              <w:t>现场数据</w:t>
            </w:r>
            <w:proofErr w:type="spellEnd"/>
          </w:p>
        </w:tc>
        <w:tc>
          <w:tcPr>
            <w:tcW w:w="993" w:type="dxa"/>
            <w:vAlign w:val="center"/>
          </w:tcPr>
          <w:p w14:paraId="1074A948" w14:textId="77777777" w:rsidR="006E2321" w:rsidRPr="00BA6BCB" w:rsidRDefault="006E2321" w:rsidP="00242030">
            <w:pPr>
              <w:jc w:val="center"/>
              <w:rPr>
                <w:sz w:val="18"/>
                <w:szCs w:val="18"/>
              </w:rPr>
            </w:pPr>
            <w:proofErr w:type="spellStart"/>
            <w:r w:rsidRPr="00BA6BCB">
              <w:rPr>
                <w:rFonts w:hint="eastAsia"/>
                <w:sz w:val="18"/>
                <w:szCs w:val="18"/>
              </w:rPr>
              <w:t>产品</w:t>
            </w:r>
            <w:proofErr w:type="spellEnd"/>
          </w:p>
          <w:p w14:paraId="668EDB49" w14:textId="77777777" w:rsidR="006E2321" w:rsidRPr="00BA6BCB" w:rsidRDefault="006E2321" w:rsidP="00242030">
            <w:pPr>
              <w:jc w:val="center"/>
              <w:rPr>
                <w:sz w:val="18"/>
                <w:szCs w:val="18"/>
              </w:rPr>
            </w:pPr>
            <w:proofErr w:type="spellStart"/>
            <w:r w:rsidRPr="00BA6BCB">
              <w:rPr>
                <w:rFonts w:hint="eastAsia"/>
                <w:sz w:val="18"/>
                <w:szCs w:val="18"/>
              </w:rPr>
              <w:t>生产</w:t>
            </w:r>
            <w:proofErr w:type="spellEnd"/>
          </w:p>
        </w:tc>
      </w:tr>
      <w:tr w:rsidR="00672F40" w:rsidRPr="00393931" w14:paraId="476B44AE" w14:textId="77777777" w:rsidTr="004A1664">
        <w:trPr>
          <w:trHeight w:val="409"/>
          <w:jc w:val="center"/>
        </w:trPr>
        <w:tc>
          <w:tcPr>
            <w:tcW w:w="704" w:type="dxa"/>
            <w:vMerge w:val="restart"/>
            <w:vAlign w:val="center"/>
          </w:tcPr>
          <w:p w14:paraId="633F8EC8" w14:textId="77777777" w:rsidR="00672F40" w:rsidRPr="00BA6BCB" w:rsidRDefault="00672F40" w:rsidP="00242030">
            <w:pPr>
              <w:jc w:val="center"/>
              <w:rPr>
                <w:sz w:val="18"/>
                <w:szCs w:val="18"/>
              </w:rPr>
            </w:pPr>
            <w:proofErr w:type="spellStart"/>
            <w:r w:rsidRPr="00BA6BCB">
              <w:rPr>
                <w:rFonts w:hint="eastAsia"/>
                <w:sz w:val="18"/>
                <w:szCs w:val="18"/>
              </w:rPr>
              <w:t>环境</w:t>
            </w:r>
            <w:proofErr w:type="spellEnd"/>
          </w:p>
          <w:p w14:paraId="185584E5" w14:textId="77777777" w:rsidR="00672F40" w:rsidRPr="00BA6BCB" w:rsidRDefault="00672F40" w:rsidP="00242030">
            <w:pPr>
              <w:jc w:val="center"/>
              <w:rPr>
                <w:sz w:val="18"/>
                <w:szCs w:val="18"/>
              </w:rPr>
            </w:pPr>
            <w:proofErr w:type="spellStart"/>
            <w:r w:rsidRPr="00BA6BCB">
              <w:rPr>
                <w:rFonts w:hint="eastAsia"/>
                <w:sz w:val="18"/>
                <w:szCs w:val="18"/>
              </w:rPr>
              <w:t>属性</w:t>
            </w:r>
            <w:proofErr w:type="spellEnd"/>
          </w:p>
        </w:tc>
        <w:tc>
          <w:tcPr>
            <w:tcW w:w="1701" w:type="dxa"/>
            <w:gridSpan w:val="2"/>
            <w:vAlign w:val="center"/>
          </w:tcPr>
          <w:p w14:paraId="23D810CC" w14:textId="77777777" w:rsidR="00672F40" w:rsidRPr="00BA6BCB" w:rsidRDefault="00672F40" w:rsidP="00242030">
            <w:pPr>
              <w:jc w:val="center"/>
              <w:rPr>
                <w:sz w:val="18"/>
                <w:szCs w:val="18"/>
              </w:rPr>
            </w:pPr>
            <w:proofErr w:type="spellStart"/>
            <w:r w:rsidRPr="00BA6BCB">
              <w:rPr>
                <w:rFonts w:hint="eastAsia"/>
                <w:sz w:val="18"/>
                <w:szCs w:val="18"/>
              </w:rPr>
              <w:t>单位产品炉渣产生量</w:t>
            </w:r>
            <w:proofErr w:type="spellEnd"/>
          </w:p>
        </w:tc>
        <w:tc>
          <w:tcPr>
            <w:tcW w:w="851" w:type="dxa"/>
            <w:vAlign w:val="center"/>
          </w:tcPr>
          <w:p w14:paraId="33092027" w14:textId="77777777" w:rsidR="00672F40" w:rsidRPr="00BA6BCB" w:rsidRDefault="00672F40" w:rsidP="00242030">
            <w:pPr>
              <w:jc w:val="center"/>
              <w:rPr>
                <w:sz w:val="18"/>
                <w:szCs w:val="18"/>
              </w:rPr>
            </w:pPr>
            <w:r w:rsidRPr="00BA6BCB">
              <w:rPr>
                <w:sz w:val="18"/>
                <w:szCs w:val="18"/>
              </w:rPr>
              <w:t>Kg/t</w:t>
            </w:r>
          </w:p>
        </w:tc>
        <w:tc>
          <w:tcPr>
            <w:tcW w:w="993" w:type="dxa"/>
            <w:vAlign w:val="center"/>
          </w:tcPr>
          <w:p w14:paraId="6298903B" w14:textId="5D8168D4" w:rsidR="00672F40" w:rsidRPr="00BA6BCB" w:rsidRDefault="00672F40" w:rsidP="00242030">
            <w:pPr>
              <w:jc w:val="center"/>
              <w:rPr>
                <w:sz w:val="18"/>
                <w:szCs w:val="18"/>
              </w:rPr>
            </w:pPr>
            <w:r w:rsidRPr="00BA6BCB">
              <w:rPr>
                <w:rFonts w:hint="eastAsia"/>
                <w:sz w:val="18"/>
                <w:szCs w:val="18"/>
              </w:rPr>
              <w:t>≤</w:t>
            </w:r>
            <w:r w:rsidRPr="00BA6BCB">
              <w:rPr>
                <w:sz w:val="18"/>
                <w:szCs w:val="18"/>
              </w:rPr>
              <w:t>12</w:t>
            </w:r>
          </w:p>
        </w:tc>
        <w:tc>
          <w:tcPr>
            <w:tcW w:w="992" w:type="dxa"/>
            <w:vAlign w:val="center"/>
          </w:tcPr>
          <w:p w14:paraId="11CB4B01" w14:textId="6ACC3F9F" w:rsidR="00672F40" w:rsidRPr="00BA6BCB" w:rsidRDefault="00672F40" w:rsidP="00242030">
            <w:pPr>
              <w:jc w:val="center"/>
              <w:rPr>
                <w:sz w:val="18"/>
                <w:szCs w:val="18"/>
              </w:rPr>
            </w:pPr>
            <w:r w:rsidRPr="00BA6BCB">
              <w:rPr>
                <w:rFonts w:hint="eastAsia"/>
                <w:sz w:val="18"/>
                <w:szCs w:val="18"/>
              </w:rPr>
              <w:t>≤</w:t>
            </w:r>
            <w:r w:rsidRPr="00BA6BCB">
              <w:rPr>
                <w:sz w:val="18"/>
                <w:szCs w:val="18"/>
              </w:rPr>
              <w:t>12</w:t>
            </w:r>
          </w:p>
        </w:tc>
        <w:tc>
          <w:tcPr>
            <w:tcW w:w="992" w:type="dxa"/>
            <w:vAlign w:val="center"/>
          </w:tcPr>
          <w:p w14:paraId="2AA3EDF1" w14:textId="73534E9F" w:rsidR="00672F40" w:rsidRPr="00BA6BCB" w:rsidRDefault="00672F40" w:rsidP="00242030">
            <w:pPr>
              <w:jc w:val="center"/>
              <w:rPr>
                <w:sz w:val="18"/>
                <w:szCs w:val="18"/>
              </w:rPr>
            </w:pPr>
            <w:r w:rsidRPr="00BA6BCB">
              <w:rPr>
                <w:rFonts w:hint="eastAsia"/>
                <w:sz w:val="18"/>
                <w:szCs w:val="18"/>
              </w:rPr>
              <w:t>≤</w:t>
            </w:r>
            <w:r w:rsidRPr="00BA6BCB">
              <w:rPr>
                <w:sz w:val="18"/>
                <w:szCs w:val="18"/>
              </w:rPr>
              <w:t>12</w:t>
            </w:r>
          </w:p>
        </w:tc>
        <w:tc>
          <w:tcPr>
            <w:tcW w:w="992" w:type="dxa"/>
            <w:vAlign w:val="center"/>
          </w:tcPr>
          <w:p w14:paraId="728CA186" w14:textId="13FE9BBE" w:rsidR="00672F40" w:rsidRPr="00BA6BCB" w:rsidRDefault="00672F40" w:rsidP="00242030">
            <w:pPr>
              <w:jc w:val="center"/>
              <w:rPr>
                <w:sz w:val="18"/>
                <w:szCs w:val="18"/>
              </w:rPr>
            </w:pPr>
            <w:r w:rsidRPr="00BA6BCB">
              <w:rPr>
                <w:rFonts w:hint="eastAsia"/>
                <w:sz w:val="18"/>
                <w:szCs w:val="18"/>
              </w:rPr>
              <w:t>≤</w:t>
            </w:r>
            <w:r w:rsidRPr="00BA6BCB">
              <w:rPr>
                <w:sz w:val="18"/>
                <w:szCs w:val="18"/>
              </w:rPr>
              <w:t>15</w:t>
            </w:r>
          </w:p>
        </w:tc>
        <w:tc>
          <w:tcPr>
            <w:tcW w:w="1559" w:type="dxa"/>
            <w:vMerge w:val="restart"/>
            <w:vAlign w:val="center"/>
          </w:tcPr>
          <w:p w14:paraId="11E20420" w14:textId="1858CB5E" w:rsidR="00672F40" w:rsidRPr="00BA6BCB" w:rsidRDefault="00672F40" w:rsidP="00672F40">
            <w:pPr>
              <w:jc w:val="center"/>
              <w:rPr>
                <w:sz w:val="18"/>
                <w:szCs w:val="18"/>
                <w:lang w:eastAsia="zh-CN"/>
              </w:rPr>
            </w:pPr>
            <w:r w:rsidRPr="00393931">
              <w:rPr>
                <w:rFonts w:hint="eastAsia"/>
                <w:color w:val="000000"/>
                <w:sz w:val="18"/>
                <w:szCs w:val="18"/>
                <w:lang w:eastAsia="zh-CN"/>
              </w:rPr>
              <w:t>现场数据</w:t>
            </w:r>
          </w:p>
        </w:tc>
        <w:tc>
          <w:tcPr>
            <w:tcW w:w="993" w:type="dxa"/>
            <w:vAlign w:val="center"/>
          </w:tcPr>
          <w:p w14:paraId="26C4F593" w14:textId="77777777" w:rsidR="00672F40" w:rsidRPr="00BA6BCB" w:rsidRDefault="00672F40" w:rsidP="00242030">
            <w:pPr>
              <w:jc w:val="center"/>
              <w:rPr>
                <w:sz w:val="18"/>
                <w:szCs w:val="18"/>
              </w:rPr>
            </w:pPr>
            <w:proofErr w:type="spellStart"/>
            <w:r w:rsidRPr="00BA6BCB">
              <w:rPr>
                <w:rFonts w:hint="eastAsia"/>
                <w:sz w:val="18"/>
                <w:szCs w:val="18"/>
              </w:rPr>
              <w:t>产品</w:t>
            </w:r>
            <w:proofErr w:type="spellEnd"/>
          </w:p>
          <w:p w14:paraId="6D0DD9D9" w14:textId="77777777" w:rsidR="00672F40" w:rsidRPr="00BA6BCB" w:rsidRDefault="00672F40" w:rsidP="00242030">
            <w:pPr>
              <w:jc w:val="center"/>
              <w:rPr>
                <w:sz w:val="18"/>
                <w:szCs w:val="18"/>
              </w:rPr>
            </w:pPr>
            <w:proofErr w:type="spellStart"/>
            <w:r w:rsidRPr="00BA6BCB">
              <w:rPr>
                <w:rFonts w:hint="eastAsia"/>
                <w:sz w:val="18"/>
                <w:szCs w:val="18"/>
              </w:rPr>
              <w:t>生产</w:t>
            </w:r>
            <w:proofErr w:type="spellEnd"/>
          </w:p>
        </w:tc>
      </w:tr>
      <w:tr w:rsidR="00672F40" w:rsidRPr="00393931" w14:paraId="7993FA38" w14:textId="77777777" w:rsidTr="004A1664">
        <w:trPr>
          <w:trHeight w:val="373"/>
          <w:jc w:val="center"/>
        </w:trPr>
        <w:tc>
          <w:tcPr>
            <w:tcW w:w="704" w:type="dxa"/>
            <w:vMerge/>
            <w:vAlign w:val="center"/>
          </w:tcPr>
          <w:p w14:paraId="7936A1F2" w14:textId="77777777" w:rsidR="00672F40" w:rsidRPr="00BA6BCB" w:rsidRDefault="00672F40" w:rsidP="00242030">
            <w:pPr>
              <w:jc w:val="center"/>
              <w:rPr>
                <w:sz w:val="18"/>
                <w:szCs w:val="18"/>
              </w:rPr>
            </w:pPr>
          </w:p>
        </w:tc>
        <w:tc>
          <w:tcPr>
            <w:tcW w:w="1701" w:type="dxa"/>
            <w:gridSpan w:val="2"/>
            <w:vAlign w:val="center"/>
          </w:tcPr>
          <w:p w14:paraId="3FEFBFD8" w14:textId="77777777" w:rsidR="00672F40" w:rsidRPr="00BA6BCB" w:rsidRDefault="00672F40" w:rsidP="00242030">
            <w:pPr>
              <w:jc w:val="center"/>
              <w:rPr>
                <w:sz w:val="18"/>
                <w:szCs w:val="18"/>
              </w:rPr>
            </w:pPr>
            <w:proofErr w:type="spellStart"/>
            <w:r w:rsidRPr="00BA6BCB">
              <w:rPr>
                <w:sz w:val="18"/>
                <w:szCs w:val="18"/>
              </w:rPr>
              <w:t>废</w:t>
            </w:r>
            <w:r w:rsidRPr="00BA6BCB">
              <w:rPr>
                <w:rFonts w:hint="eastAsia"/>
                <w:sz w:val="18"/>
                <w:szCs w:val="18"/>
              </w:rPr>
              <w:t>油</w:t>
            </w:r>
            <w:r w:rsidRPr="00BA6BCB">
              <w:rPr>
                <w:sz w:val="18"/>
                <w:szCs w:val="18"/>
              </w:rPr>
              <w:t>回收处置率</w:t>
            </w:r>
            <w:proofErr w:type="spellEnd"/>
          </w:p>
        </w:tc>
        <w:tc>
          <w:tcPr>
            <w:tcW w:w="851" w:type="dxa"/>
            <w:vAlign w:val="center"/>
          </w:tcPr>
          <w:p w14:paraId="6B9F8FEB" w14:textId="77777777" w:rsidR="00672F40" w:rsidRPr="00BA6BCB" w:rsidRDefault="00672F40" w:rsidP="00242030">
            <w:pPr>
              <w:jc w:val="center"/>
              <w:rPr>
                <w:sz w:val="18"/>
                <w:szCs w:val="18"/>
              </w:rPr>
            </w:pPr>
            <w:r w:rsidRPr="00BA6BCB">
              <w:rPr>
                <w:sz w:val="18"/>
                <w:szCs w:val="18"/>
              </w:rPr>
              <w:t>%</w:t>
            </w:r>
          </w:p>
        </w:tc>
        <w:tc>
          <w:tcPr>
            <w:tcW w:w="993" w:type="dxa"/>
            <w:vAlign w:val="center"/>
          </w:tcPr>
          <w:p w14:paraId="1CF0F1AC" w14:textId="77777777" w:rsidR="00672F40" w:rsidRPr="00BA6BCB" w:rsidRDefault="00672F40" w:rsidP="00242030">
            <w:pPr>
              <w:jc w:val="center"/>
              <w:rPr>
                <w:sz w:val="18"/>
                <w:szCs w:val="18"/>
              </w:rPr>
            </w:pPr>
            <w:r w:rsidRPr="00BA6BCB">
              <w:rPr>
                <w:sz w:val="18"/>
                <w:szCs w:val="18"/>
              </w:rPr>
              <w:t>100</w:t>
            </w:r>
          </w:p>
        </w:tc>
        <w:tc>
          <w:tcPr>
            <w:tcW w:w="992" w:type="dxa"/>
            <w:vAlign w:val="center"/>
          </w:tcPr>
          <w:p w14:paraId="597E13A0" w14:textId="7BD5273E" w:rsidR="00672F40" w:rsidRPr="00BA6BCB" w:rsidRDefault="00672F40" w:rsidP="00242030">
            <w:pPr>
              <w:jc w:val="center"/>
              <w:rPr>
                <w:sz w:val="18"/>
                <w:szCs w:val="18"/>
              </w:rPr>
            </w:pPr>
            <w:r w:rsidRPr="00BA6BCB">
              <w:rPr>
                <w:sz w:val="18"/>
                <w:szCs w:val="18"/>
              </w:rPr>
              <w:t>100</w:t>
            </w:r>
          </w:p>
        </w:tc>
        <w:tc>
          <w:tcPr>
            <w:tcW w:w="992" w:type="dxa"/>
            <w:vAlign w:val="center"/>
          </w:tcPr>
          <w:p w14:paraId="0EFF3A66" w14:textId="4E9808AF" w:rsidR="00672F40" w:rsidRPr="00BA6BCB" w:rsidRDefault="00672F40" w:rsidP="00242030">
            <w:pPr>
              <w:jc w:val="center"/>
              <w:rPr>
                <w:sz w:val="18"/>
                <w:szCs w:val="18"/>
              </w:rPr>
            </w:pPr>
            <w:r w:rsidRPr="00BA6BCB">
              <w:rPr>
                <w:sz w:val="18"/>
                <w:szCs w:val="18"/>
              </w:rPr>
              <w:t>100</w:t>
            </w:r>
          </w:p>
        </w:tc>
        <w:tc>
          <w:tcPr>
            <w:tcW w:w="992" w:type="dxa"/>
            <w:vAlign w:val="center"/>
          </w:tcPr>
          <w:p w14:paraId="414CFE9B" w14:textId="6DEBED65" w:rsidR="00672F40" w:rsidRPr="00BA6BCB" w:rsidRDefault="00672F40" w:rsidP="00242030">
            <w:pPr>
              <w:jc w:val="center"/>
              <w:rPr>
                <w:sz w:val="18"/>
                <w:szCs w:val="18"/>
              </w:rPr>
            </w:pPr>
            <w:r w:rsidRPr="00BA6BCB">
              <w:rPr>
                <w:sz w:val="18"/>
                <w:szCs w:val="18"/>
              </w:rPr>
              <w:t>100</w:t>
            </w:r>
          </w:p>
        </w:tc>
        <w:tc>
          <w:tcPr>
            <w:tcW w:w="1559" w:type="dxa"/>
            <w:vMerge/>
            <w:vAlign w:val="center"/>
          </w:tcPr>
          <w:p w14:paraId="62741D10" w14:textId="6C711D3E" w:rsidR="00672F40" w:rsidRPr="00BA6BCB" w:rsidRDefault="00672F40" w:rsidP="00242030">
            <w:pPr>
              <w:jc w:val="center"/>
              <w:rPr>
                <w:sz w:val="18"/>
                <w:szCs w:val="18"/>
              </w:rPr>
            </w:pPr>
          </w:p>
        </w:tc>
        <w:tc>
          <w:tcPr>
            <w:tcW w:w="993" w:type="dxa"/>
            <w:vMerge w:val="restart"/>
            <w:vAlign w:val="center"/>
          </w:tcPr>
          <w:p w14:paraId="1B8BD6E4" w14:textId="77777777" w:rsidR="00672F40" w:rsidRPr="00BA6BCB" w:rsidRDefault="00672F40" w:rsidP="00242030">
            <w:pPr>
              <w:jc w:val="center"/>
              <w:rPr>
                <w:sz w:val="18"/>
                <w:szCs w:val="18"/>
              </w:rPr>
            </w:pPr>
            <w:proofErr w:type="spellStart"/>
            <w:r w:rsidRPr="00BA6BCB">
              <w:rPr>
                <w:rFonts w:hint="eastAsia"/>
                <w:sz w:val="18"/>
                <w:szCs w:val="18"/>
              </w:rPr>
              <w:t>产品</w:t>
            </w:r>
            <w:proofErr w:type="spellEnd"/>
          </w:p>
          <w:p w14:paraId="5EBFA7C4" w14:textId="77777777" w:rsidR="00672F40" w:rsidRPr="00BA6BCB" w:rsidRDefault="00672F40" w:rsidP="00242030">
            <w:pPr>
              <w:jc w:val="center"/>
              <w:rPr>
                <w:sz w:val="18"/>
                <w:szCs w:val="18"/>
              </w:rPr>
            </w:pPr>
            <w:proofErr w:type="spellStart"/>
            <w:r w:rsidRPr="00BA6BCB">
              <w:rPr>
                <w:rFonts w:hint="eastAsia"/>
                <w:sz w:val="18"/>
                <w:szCs w:val="18"/>
              </w:rPr>
              <w:t>生产</w:t>
            </w:r>
            <w:proofErr w:type="spellEnd"/>
          </w:p>
        </w:tc>
      </w:tr>
      <w:tr w:rsidR="00672F40" w:rsidRPr="00393931" w14:paraId="2EB7FC9E" w14:textId="77777777" w:rsidTr="004A1664">
        <w:trPr>
          <w:trHeight w:val="407"/>
          <w:jc w:val="center"/>
        </w:trPr>
        <w:tc>
          <w:tcPr>
            <w:tcW w:w="704" w:type="dxa"/>
            <w:vMerge/>
            <w:vAlign w:val="center"/>
          </w:tcPr>
          <w:p w14:paraId="3CF32563" w14:textId="77777777" w:rsidR="00672F40" w:rsidRPr="00393931" w:rsidRDefault="00672F40" w:rsidP="00242030">
            <w:pPr>
              <w:jc w:val="center"/>
              <w:rPr>
                <w:sz w:val="18"/>
                <w:szCs w:val="18"/>
              </w:rPr>
            </w:pPr>
          </w:p>
        </w:tc>
        <w:tc>
          <w:tcPr>
            <w:tcW w:w="1701" w:type="dxa"/>
            <w:gridSpan w:val="2"/>
            <w:vAlign w:val="center"/>
          </w:tcPr>
          <w:p w14:paraId="56EE284C" w14:textId="77777777" w:rsidR="00672F40" w:rsidRPr="00BA6BCB" w:rsidRDefault="00672F40" w:rsidP="00242030">
            <w:pPr>
              <w:jc w:val="center"/>
              <w:rPr>
                <w:sz w:val="18"/>
                <w:szCs w:val="18"/>
                <w:lang w:eastAsia="zh-CN"/>
              </w:rPr>
            </w:pPr>
            <w:r w:rsidRPr="00BA6BCB">
              <w:rPr>
                <w:rFonts w:hint="eastAsia"/>
                <w:sz w:val="18"/>
                <w:szCs w:val="18"/>
                <w:lang w:eastAsia="zh-CN"/>
              </w:rPr>
              <w:t>颗粒物</w:t>
            </w:r>
          </w:p>
          <w:p w14:paraId="098CC394" w14:textId="77777777" w:rsidR="00672F40" w:rsidRPr="00BA6BCB" w:rsidRDefault="00672F40" w:rsidP="00242030">
            <w:pPr>
              <w:jc w:val="center"/>
              <w:rPr>
                <w:sz w:val="18"/>
                <w:szCs w:val="18"/>
                <w:lang w:eastAsia="zh-CN"/>
              </w:rPr>
            </w:pPr>
            <w:r w:rsidRPr="00BA6BCB">
              <w:rPr>
                <w:rFonts w:hint="eastAsia"/>
                <w:sz w:val="18"/>
                <w:szCs w:val="18"/>
                <w:lang w:eastAsia="zh-CN"/>
              </w:rPr>
              <w:t>最高允许排放浓度</w:t>
            </w:r>
          </w:p>
        </w:tc>
        <w:tc>
          <w:tcPr>
            <w:tcW w:w="851" w:type="dxa"/>
            <w:vAlign w:val="center"/>
          </w:tcPr>
          <w:p w14:paraId="7837C1AE" w14:textId="77777777" w:rsidR="00672F40" w:rsidRPr="00BA6BCB" w:rsidRDefault="00672F40" w:rsidP="00242030">
            <w:pPr>
              <w:jc w:val="center"/>
              <w:rPr>
                <w:sz w:val="18"/>
                <w:szCs w:val="18"/>
              </w:rPr>
            </w:pPr>
            <w:r w:rsidRPr="00BA6BCB">
              <w:rPr>
                <w:sz w:val="18"/>
                <w:szCs w:val="18"/>
              </w:rPr>
              <w:t>mg/m</w:t>
            </w:r>
            <w:r w:rsidRPr="00BA6BCB">
              <w:rPr>
                <w:sz w:val="18"/>
                <w:szCs w:val="18"/>
                <w:vertAlign w:val="superscript"/>
              </w:rPr>
              <w:t>3</w:t>
            </w:r>
          </w:p>
        </w:tc>
        <w:tc>
          <w:tcPr>
            <w:tcW w:w="993" w:type="dxa"/>
            <w:vAlign w:val="center"/>
          </w:tcPr>
          <w:p w14:paraId="4F8419C7" w14:textId="155F6EBA" w:rsidR="00672F40" w:rsidRPr="00BA6BCB" w:rsidRDefault="00672F40" w:rsidP="00242030">
            <w:pPr>
              <w:jc w:val="center"/>
              <w:rPr>
                <w:sz w:val="18"/>
                <w:szCs w:val="18"/>
              </w:rPr>
            </w:pPr>
            <w:r w:rsidRPr="00BA6BCB">
              <w:rPr>
                <w:rFonts w:hint="eastAsia"/>
                <w:sz w:val="18"/>
                <w:szCs w:val="18"/>
              </w:rPr>
              <w:t>≤</w:t>
            </w:r>
            <w:r w:rsidRPr="00BA6BCB">
              <w:rPr>
                <w:sz w:val="18"/>
                <w:szCs w:val="18"/>
              </w:rPr>
              <w:t>30</w:t>
            </w:r>
          </w:p>
        </w:tc>
        <w:tc>
          <w:tcPr>
            <w:tcW w:w="992" w:type="dxa"/>
            <w:vAlign w:val="center"/>
          </w:tcPr>
          <w:p w14:paraId="72D473D1" w14:textId="43CE6737" w:rsidR="00672F40" w:rsidRPr="00BA6BCB" w:rsidRDefault="00672F40" w:rsidP="00242030">
            <w:pPr>
              <w:jc w:val="center"/>
              <w:rPr>
                <w:sz w:val="18"/>
                <w:szCs w:val="18"/>
              </w:rPr>
            </w:pPr>
            <w:r w:rsidRPr="00BA6BCB">
              <w:rPr>
                <w:rFonts w:hint="eastAsia"/>
                <w:sz w:val="18"/>
                <w:szCs w:val="18"/>
              </w:rPr>
              <w:t>≤</w:t>
            </w:r>
            <w:r w:rsidRPr="00BA6BCB">
              <w:rPr>
                <w:sz w:val="18"/>
                <w:szCs w:val="18"/>
              </w:rPr>
              <w:t>30</w:t>
            </w:r>
          </w:p>
        </w:tc>
        <w:tc>
          <w:tcPr>
            <w:tcW w:w="992" w:type="dxa"/>
            <w:vAlign w:val="center"/>
          </w:tcPr>
          <w:p w14:paraId="16D03EBC" w14:textId="1950F502" w:rsidR="00672F40" w:rsidRPr="00BA6BCB" w:rsidRDefault="00672F40" w:rsidP="00242030">
            <w:pPr>
              <w:jc w:val="center"/>
              <w:rPr>
                <w:sz w:val="18"/>
                <w:szCs w:val="18"/>
              </w:rPr>
            </w:pPr>
            <w:r w:rsidRPr="00BA6BCB">
              <w:rPr>
                <w:rFonts w:hint="eastAsia"/>
                <w:sz w:val="18"/>
                <w:szCs w:val="18"/>
              </w:rPr>
              <w:t>≤</w:t>
            </w:r>
            <w:r w:rsidRPr="00BA6BCB">
              <w:rPr>
                <w:sz w:val="18"/>
                <w:szCs w:val="18"/>
              </w:rPr>
              <w:t>30</w:t>
            </w:r>
          </w:p>
        </w:tc>
        <w:tc>
          <w:tcPr>
            <w:tcW w:w="992" w:type="dxa"/>
            <w:vAlign w:val="center"/>
          </w:tcPr>
          <w:p w14:paraId="6FAC6628" w14:textId="35FCA6E1" w:rsidR="00672F40" w:rsidRPr="00BA6BCB" w:rsidRDefault="00672F40" w:rsidP="00242030">
            <w:pPr>
              <w:jc w:val="center"/>
              <w:rPr>
                <w:sz w:val="18"/>
                <w:szCs w:val="18"/>
              </w:rPr>
            </w:pPr>
            <w:r w:rsidRPr="00BA6BCB">
              <w:rPr>
                <w:rFonts w:hint="eastAsia"/>
                <w:sz w:val="18"/>
                <w:szCs w:val="18"/>
              </w:rPr>
              <w:t>≤</w:t>
            </w:r>
            <w:r w:rsidRPr="00BA6BCB">
              <w:rPr>
                <w:sz w:val="18"/>
                <w:szCs w:val="18"/>
              </w:rPr>
              <w:t>40</w:t>
            </w:r>
          </w:p>
        </w:tc>
        <w:tc>
          <w:tcPr>
            <w:tcW w:w="1559" w:type="dxa"/>
            <w:vMerge/>
            <w:vAlign w:val="center"/>
          </w:tcPr>
          <w:p w14:paraId="19DDBE5D" w14:textId="3B7C803D" w:rsidR="00672F40" w:rsidRPr="00BA6BCB" w:rsidRDefault="00672F40" w:rsidP="00242030">
            <w:pPr>
              <w:jc w:val="center"/>
              <w:rPr>
                <w:sz w:val="18"/>
                <w:szCs w:val="18"/>
              </w:rPr>
            </w:pPr>
          </w:p>
        </w:tc>
        <w:tc>
          <w:tcPr>
            <w:tcW w:w="993" w:type="dxa"/>
            <w:vMerge/>
            <w:vAlign w:val="center"/>
          </w:tcPr>
          <w:p w14:paraId="6ADCABCE" w14:textId="77777777" w:rsidR="00672F40" w:rsidRPr="00393931" w:rsidRDefault="00672F40" w:rsidP="00242030">
            <w:pPr>
              <w:jc w:val="center"/>
              <w:rPr>
                <w:sz w:val="18"/>
                <w:szCs w:val="18"/>
              </w:rPr>
            </w:pPr>
          </w:p>
        </w:tc>
      </w:tr>
      <w:tr w:rsidR="00672F40" w:rsidRPr="00393931" w14:paraId="46AEEA8E" w14:textId="77777777" w:rsidTr="004A1664">
        <w:trPr>
          <w:trHeight w:val="357"/>
          <w:jc w:val="center"/>
        </w:trPr>
        <w:tc>
          <w:tcPr>
            <w:tcW w:w="704" w:type="dxa"/>
            <w:vMerge/>
            <w:vAlign w:val="center"/>
          </w:tcPr>
          <w:p w14:paraId="6362F9C3" w14:textId="77777777" w:rsidR="00672F40" w:rsidRPr="00393931" w:rsidRDefault="00672F40" w:rsidP="00242030">
            <w:pPr>
              <w:jc w:val="center"/>
              <w:rPr>
                <w:sz w:val="18"/>
                <w:szCs w:val="18"/>
              </w:rPr>
            </w:pPr>
          </w:p>
        </w:tc>
        <w:tc>
          <w:tcPr>
            <w:tcW w:w="1701" w:type="dxa"/>
            <w:gridSpan w:val="2"/>
            <w:vAlign w:val="center"/>
          </w:tcPr>
          <w:p w14:paraId="671488CD" w14:textId="77777777" w:rsidR="00672F40" w:rsidRPr="00BA6BCB" w:rsidRDefault="00672F40" w:rsidP="00242030">
            <w:pPr>
              <w:jc w:val="center"/>
              <w:rPr>
                <w:sz w:val="18"/>
                <w:szCs w:val="18"/>
              </w:rPr>
            </w:pPr>
            <w:proofErr w:type="spellStart"/>
            <w:r w:rsidRPr="00BA6BCB">
              <w:rPr>
                <w:rFonts w:hint="eastAsia"/>
                <w:sz w:val="18"/>
                <w:szCs w:val="18"/>
              </w:rPr>
              <w:t>噪音</w:t>
            </w:r>
            <w:proofErr w:type="spellEnd"/>
          </w:p>
        </w:tc>
        <w:tc>
          <w:tcPr>
            <w:tcW w:w="851" w:type="dxa"/>
            <w:vAlign w:val="center"/>
          </w:tcPr>
          <w:p w14:paraId="19D10DF2" w14:textId="77777777" w:rsidR="00672F40" w:rsidRPr="00BA6BCB" w:rsidRDefault="00672F40" w:rsidP="00242030">
            <w:pPr>
              <w:jc w:val="center"/>
              <w:rPr>
                <w:sz w:val="18"/>
                <w:szCs w:val="18"/>
              </w:rPr>
            </w:pPr>
            <w:r w:rsidRPr="00BA6BCB">
              <w:rPr>
                <w:sz w:val="18"/>
                <w:szCs w:val="18"/>
              </w:rPr>
              <w:t>dB</w:t>
            </w:r>
          </w:p>
        </w:tc>
        <w:tc>
          <w:tcPr>
            <w:tcW w:w="993" w:type="dxa"/>
            <w:vAlign w:val="center"/>
          </w:tcPr>
          <w:p w14:paraId="1176850B" w14:textId="175A36CF" w:rsidR="00672F40" w:rsidRPr="00BA6BCB" w:rsidRDefault="00672F40" w:rsidP="00242030">
            <w:pPr>
              <w:jc w:val="center"/>
              <w:rPr>
                <w:sz w:val="18"/>
                <w:szCs w:val="18"/>
              </w:rPr>
            </w:pPr>
            <w:r w:rsidRPr="00BA6BCB">
              <w:rPr>
                <w:rFonts w:hint="eastAsia"/>
                <w:sz w:val="18"/>
                <w:szCs w:val="18"/>
              </w:rPr>
              <w:t>≤</w:t>
            </w:r>
            <w:r w:rsidRPr="00BA6BCB">
              <w:rPr>
                <w:sz w:val="18"/>
                <w:szCs w:val="18"/>
              </w:rPr>
              <w:t>40</w:t>
            </w:r>
          </w:p>
        </w:tc>
        <w:tc>
          <w:tcPr>
            <w:tcW w:w="992" w:type="dxa"/>
            <w:vAlign w:val="center"/>
          </w:tcPr>
          <w:p w14:paraId="5907C708" w14:textId="1E352ED8" w:rsidR="00672F40" w:rsidRPr="00BA6BCB" w:rsidRDefault="00672F40" w:rsidP="00242030">
            <w:pPr>
              <w:jc w:val="center"/>
              <w:rPr>
                <w:sz w:val="18"/>
                <w:szCs w:val="18"/>
              </w:rPr>
            </w:pPr>
            <w:r w:rsidRPr="00BA6BCB">
              <w:rPr>
                <w:rFonts w:hint="eastAsia"/>
                <w:sz w:val="18"/>
                <w:szCs w:val="18"/>
              </w:rPr>
              <w:t>≤</w:t>
            </w:r>
            <w:r w:rsidRPr="00BA6BCB">
              <w:rPr>
                <w:sz w:val="18"/>
                <w:szCs w:val="18"/>
              </w:rPr>
              <w:t>40</w:t>
            </w:r>
          </w:p>
        </w:tc>
        <w:tc>
          <w:tcPr>
            <w:tcW w:w="992" w:type="dxa"/>
            <w:vAlign w:val="center"/>
          </w:tcPr>
          <w:p w14:paraId="75AE9437" w14:textId="73D93113" w:rsidR="00672F40" w:rsidRPr="00BA6BCB" w:rsidRDefault="00672F40" w:rsidP="00242030">
            <w:pPr>
              <w:jc w:val="center"/>
              <w:rPr>
                <w:sz w:val="18"/>
                <w:szCs w:val="18"/>
              </w:rPr>
            </w:pPr>
            <w:r w:rsidRPr="00BA6BCB">
              <w:rPr>
                <w:rFonts w:hint="eastAsia"/>
                <w:sz w:val="18"/>
                <w:szCs w:val="18"/>
              </w:rPr>
              <w:t>≤</w:t>
            </w:r>
            <w:r w:rsidRPr="00BA6BCB">
              <w:rPr>
                <w:sz w:val="18"/>
                <w:szCs w:val="18"/>
              </w:rPr>
              <w:t>40</w:t>
            </w:r>
          </w:p>
        </w:tc>
        <w:tc>
          <w:tcPr>
            <w:tcW w:w="992" w:type="dxa"/>
            <w:vAlign w:val="center"/>
          </w:tcPr>
          <w:p w14:paraId="518A442F" w14:textId="5FFE81E5" w:rsidR="00672F40" w:rsidRPr="00BA6BCB" w:rsidRDefault="00672F40" w:rsidP="00242030">
            <w:pPr>
              <w:jc w:val="center"/>
              <w:rPr>
                <w:sz w:val="18"/>
                <w:szCs w:val="18"/>
              </w:rPr>
            </w:pPr>
            <w:r w:rsidRPr="00BA6BCB">
              <w:rPr>
                <w:rFonts w:hint="eastAsia"/>
                <w:sz w:val="18"/>
                <w:szCs w:val="18"/>
              </w:rPr>
              <w:t>≤</w:t>
            </w:r>
            <w:r w:rsidRPr="00BA6BCB">
              <w:rPr>
                <w:sz w:val="18"/>
                <w:szCs w:val="18"/>
              </w:rPr>
              <w:t>40</w:t>
            </w:r>
          </w:p>
        </w:tc>
        <w:tc>
          <w:tcPr>
            <w:tcW w:w="1559" w:type="dxa"/>
            <w:vMerge/>
            <w:vAlign w:val="center"/>
          </w:tcPr>
          <w:p w14:paraId="0ADAB44A" w14:textId="1233B041" w:rsidR="00672F40" w:rsidRPr="00BA6BCB" w:rsidRDefault="00672F40" w:rsidP="00242030">
            <w:pPr>
              <w:jc w:val="center"/>
              <w:rPr>
                <w:sz w:val="18"/>
                <w:szCs w:val="18"/>
              </w:rPr>
            </w:pPr>
          </w:p>
        </w:tc>
        <w:tc>
          <w:tcPr>
            <w:tcW w:w="993" w:type="dxa"/>
            <w:vMerge/>
            <w:vAlign w:val="center"/>
          </w:tcPr>
          <w:p w14:paraId="034344B1" w14:textId="77777777" w:rsidR="00672F40" w:rsidRPr="00393931" w:rsidRDefault="00672F40" w:rsidP="00242030">
            <w:pPr>
              <w:jc w:val="center"/>
              <w:rPr>
                <w:sz w:val="18"/>
                <w:szCs w:val="18"/>
              </w:rPr>
            </w:pPr>
          </w:p>
        </w:tc>
      </w:tr>
      <w:tr w:rsidR="00672F40" w:rsidRPr="00393931" w14:paraId="74ED36E5" w14:textId="77777777" w:rsidTr="0037084D">
        <w:trPr>
          <w:trHeight w:val="419"/>
          <w:jc w:val="center"/>
        </w:trPr>
        <w:tc>
          <w:tcPr>
            <w:tcW w:w="704" w:type="dxa"/>
            <w:vMerge w:val="restart"/>
            <w:vAlign w:val="center"/>
          </w:tcPr>
          <w:p w14:paraId="1A6D2C43" w14:textId="77777777" w:rsidR="00672F40" w:rsidRPr="00BA6BCB" w:rsidRDefault="00672F40" w:rsidP="00242030">
            <w:pPr>
              <w:jc w:val="center"/>
              <w:rPr>
                <w:sz w:val="18"/>
                <w:szCs w:val="18"/>
              </w:rPr>
            </w:pPr>
            <w:proofErr w:type="spellStart"/>
            <w:r w:rsidRPr="00BA6BCB">
              <w:rPr>
                <w:rFonts w:hint="eastAsia"/>
                <w:sz w:val="18"/>
                <w:szCs w:val="18"/>
              </w:rPr>
              <w:t>产品</w:t>
            </w:r>
            <w:proofErr w:type="spellEnd"/>
          </w:p>
          <w:p w14:paraId="12F48923" w14:textId="6947D8C2" w:rsidR="00672F40" w:rsidRPr="00393931" w:rsidRDefault="00672F40" w:rsidP="00242030">
            <w:pPr>
              <w:jc w:val="center"/>
              <w:rPr>
                <w:sz w:val="18"/>
                <w:szCs w:val="18"/>
              </w:rPr>
            </w:pPr>
            <w:proofErr w:type="spellStart"/>
            <w:r w:rsidRPr="00BA6BCB">
              <w:rPr>
                <w:rFonts w:hint="eastAsia"/>
                <w:sz w:val="18"/>
                <w:szCs w:val="18"/>
              </w:rPr>
              <w:t>属性</w:t>
            </w:r>
            <w:proofErr w:type="spellEnd"/>
          </w:p>
        </w:tc>
        <w:tc>
          <w:tcPr>
            <w:tcW w:w="709" w:type="dxa"/>
            <w:vMerge w:val="restart"/>
            <w:vAlign w:val="center"/>
          </w:tcPr>
          <w:p w14:paraId="1B67F98E" w14:textId="132FADB9" w:rsidR="00672F40" w:rsidRPr="00BA6BCB" w:rsidRDefault="00672F40" w:rsidP="00242030">
            <w:pPr>
              <w:jc w:val="center"/>
              <w:rPr>
                <w:sz w:val="18"/>
                <w:szCs w:val="18"/>
                <w:lang w:eastAsia="zh-CN"/>
              </w:rPr>
            </w:pPr>
            <w:r w:rsidRPr="00BA6BCB">
              <w:rPr>
                <w:sz w:val="18"/>
                <w:szCs w:val="18"/>
                <w:lang w:eastAsia="zh-CN"/>
              </w:rPr>
              <w:t>AB5</w:t>
            </w:r>
            <w:r w:rsidRPr="00BA6BCB">
              <w:rPr>
                <w:rFonts w:hint="eastAsia"/>
                <w:sz w:val="18"/>
                <w:szCs w:val="18"/>
                <w:lang w:eastAsia="zh-CN"/>
              </w:rPr>
              <w:t>型</w:t>
            </w:r>
          </w:p>
        </w:tc>
        <w:tc>
          <w:tcPr>
            <w:tcW w:w="992" w:type="dxa"/>
            <w:vAlign w:val="center"/>
          </w:tcPr>
          <w:p w14:paraId="4A3DD0E4" w14:textId="3A1D245E" w:rsidR="00672F40" w:rsidRPr="00BA6BCB" w:rsidRDefault="00672F40" w:rsidP="00242030">
            <w:pPr>
              <w:jc w:val="center"/>
              <w:rPr>
                <w:sz w:val="18"/>
                <w:szCs w:val="18"/>
              </w:rPr>
            </w:pPr>
            <w:proofErr w:type="spellStart"/>
            <w:r w:rsidRPr="00BA6BCB">
              <w:rPr>
                <w:rFonts w:hint="eastAsia"/>
                <w:sz w:val="18"/>
                <w:szCs w:val="18"/>
              </w:rPr>
              <w:t>产品</w:t>
            </w:r>
            <w:proofErr w:type="spellEnd"/>
            <w:r w:rsidRPr="00BA6BCB">
              <w:rPr>
                <w:rFonts w:hint="eastAsia"/>
                <w:sz w:val="18"/>
                <w:szCs w:val="18"/>
                <w:lang w:eastAsia="zh-CN"/>
              </w:rPr>
              <w:t>收</w:t>
            </w:r>
            <w:r w:rsidRPr="00BA6BCB">
              <w:rPr>
                <w:rFonts w:hint="eastAsia"/>
                <w:sz w:val="18"/>
                <w:szCs w:val="18"/>
              </w:rPr>
              <w:t>率</w:t>
            </w:r>
          </w:p>
        </w:tc>
        <w:tc>
          <w:tcPr>
            <w:tcW w:w="851" w:type="dxa"/>
            <w:vAlign w:val="center"/>
          </w:tcPr>
          <w:p w14:paraId="4083981D" w14:textId="7C6D7C00" w:rsidR="00672F40" w:rsidRPr="00BA6BCB" w:rsidRDefault="00672F40" w:rsidP="00242030">
            <w:pPr>
              <w:jc w:val="center"/>
              <w:rPr>
                <w:sz w:val="18"/>
                <w:szCs w:val="18"/>
              </w:rPr>
            </w:pPr>
            <w:r w:rsidRPr="00BA6BCB">
              <w:rPr>
                <w:sz w:val="18"/>
                <w:szCs w:val="18"/>
              </w:rPr>
              <w:t>%</w:t>
            </w:r>
          </w:p>
        </w:tc>
        <w:tc>
          <w:tcPr>
            <w:tcW w:w="993" w:type="dxa"/>
            <w:vAlign w:val="center"/>
          </w:tcPr>
          <w:p w14:paraId="35228D1B" w14:textId="088A31BB" w:rsidR="00672F40" w:rsidRPr="00BA6BCB" w:rsidRDefault="00672F40" w:rsidP="00242030">
            <w:pPr>
              <w:jc w:val="center"/>
              <w:rPr>
                <w:sz w:val="18"/>
                <w:szCs w:val="18"/>
              </w:rPr>
            </w:pPr>
            <w:r w:rsidRPr="00BA6BCB">
              <w:rPr>
                <w:rFonts w:hint="eastAsia"/>
                <w:sz w:val="18"/>
                <w:szCs w:val="18"/>
              </w:rPr>
              <w:t>≥</w:t>
            </w:r>
            <w:r w:rsidRPr="00BA6BCB">
              <w:rPr>
                <w:sz w:val="18"/>
                <w:szCs w:val="18"/>
              </w:rPr>
              <w:t>98</w:t>
            </w:r>
          </w:p>
        </w:tc>
        <w:tc>
          <w:tcPr>
            <w:tcW w:w="992" w:type="dxa"/>
            <w:vAlign w:val="center"/>
          </w:tcPr>
          <w:p w14:paraId="098C2445" w14:textId="1E5AB456"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4EC2D1E8" w14:textId="008E8C4D"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60582E47" w14:textId="45790508" w:rsidR="00672F40" w:rsidRPr="00BA6BCB" w:rsidRDefault="00672F40" w:rsidP="00242030">
            <w:pPr>
              <w:jc w:val="center"/>
              <w:rPr>
                <w:sz w:val="18"/>
                <w:szCs w:val="18"/>
                <w:lang w:eastAsia="zh-CN"/>
              </w:rPr>
            </w:pPr>
            <w:r w:rsidRPr="00BA6BCB">
              <w:rPr>
                <w:sz w:val="18"/>
                <w:szCs w:val="18"/>
                <w:lang w:eastAsia="zh-CN"/>
              </w:rPr>
              <w:t>-</w:t>
            </w:r>
          </w:p>
        </w:tc>
        <w:tc>
          <w:tcPr>
            <w:tcW w:w="1559" w:type="dxa"/>
            <w:vMerge w:val="restart"/>
            <w:vAlign w:val="center"/>
          </w:tcPr>
          <w:p w14:paraId="31F43103" w14:textId="6E771CD6" w:rsidR="00672F40" w:rsidRPr="00BA6BCB" w:rsidRDefault="00672F40" w:rsidP="006E2321">
            <w:pPr>
              <w:jc w:val="center"/>
              <w:rPr>
                <w:sz w:val="18"/>
                <w:szCs w:val="18"/>
              </w:rPr>
            </w:pPr>
            <w:proofErr w:type="spellStart"/>
            <w:r w:rsidRPr="00393931">
              <w:rPr>
                <w:rFonts w:hint="eastAsia"/>
                <w:color w:val="000000"/>
                <w:sz w:val="18"/>
                <w:szCs w:val="18"/>
              </w:rPr>
              <w:t>现场数据</w:t>
            </w:r>
            <w:proofErr w:type="spellEnd"/>
          </w:p>
        </w:tc>
        <w:tc>
          <w:tcPr>
            <w:tcW w:w="993" w:type="dxa"/>
            <w:vMerge w:val="restart"/>
            <w:vAlign w:val="center"/>
          </w:tcPr>
          <w:p w14:paraId="322A6F6B" w14:textId="77777777" w:rsidR="00672F40" w:rsidRPr="00BA6BCB" w:rsidRDefault="00672F40" w:rsidP="006E2321">
            <w:pPr>
              <w:jc w:val="center"/>
              <w:rPr>
                <w:sz w:val="18"/>
                <w:szCs w:val="18"/>
              </w:rPr>
            </w:pPr>
            <w:proofErr w:type="spellStart"/>
            <w:r w:rsidRPr="00BA6BCB">
              <w:rPr>
                <w:rFonts w:hint="eastAsia"/>
                <w:sz w:val="18"/>
                <w:szCs w:val="18"/>
              </w:rPr>
              <w:t>产品</w:t>
            </w:r>
            <w:proofErr w:type="spellEnd"/>
          </w:p>
          <w:p w14:paraId="0009040E" w14:textId="21012275" w:rsidR="00672F40" w:rsidRPr="00BA6BCB" w:rsidRDefault="00672F40" w:rsidP="006E2321">
            <w:pPr>
              <w:jc w:val="center"/>
              <w:rPr>
                <w:sz w:val="18"/>
                <w:szCs w:val="18"/>
              </w:rPr>
            </w:pPr>
            <w:proofErr w:type="spellStart"/>
            <w:r w:rsidRPr="00BA6BCB">
              <w:rPr>
                <w:rFonts w:hint="eastAsia"/>
                <w:sz w:val="18"/>
                <w:szCs w:val="18"/>
              </w:rPr>
              <w:t>生产</w:t>
            </w:r>
            <w:proofErr w:type="spellEnd"/>
          </w:p>
        </w:tc>
      </w:tr>
      <w:tr w:rsidR="00672F40" w:rsidRPr="00393931" w14:paraId="5768F815" w14:textId="77777777" w:rsidTr="0037084D">
        <w:trPr>
          <w:trHeight w:val="269"/>
          <w:jc w:val="center"/>
        </w:trPr>
        <w:tc>
          <w:tcPr>
            <w:tcW w:w="704" w:type="dxa"/>
            <w:vMerge/>
            <w:vAlign w:val="center"/>
          </w:tcPr>
          <w:p w14:paraId="4D0FBCF6" w14:textId="62E586B1" w:rsidR="00672F40" w:rsidRPr="00393931" w:rsidRDefault="00672F40" w:rsidP="00242030">
            <w:pPr>
              <w:jc w:val="center"/>
              <w:rPr>
                <w:sz w:val="18"/>
                <w:szCs w:val="18"/>
              </w:rPr>
            </w:pPr>
          </w:p>
        </w:tc>
        <w:tc>
          <w:tcPr>
            <w:tcW w:w="709" w:type="dxa"/>
            <w:vMerge/>
            <w:vAlign w:val="center"/>
          </w:tcPr>
          <w:p w14:paraId="083697FA" w14:textId="77777777" w:rsidR="00672F40" w:rsidRPr="00BA6BCB" w:rsidRDefault="00672F40" w:rsidP="00242030">
            <w:pPr>
              <w:jc w:val="center"/>
              <w:rPr>
                <w:sz w:val="18"/>
                <w:szCs w:val="18"/>
              </w:rPr>
            </w:pPr>
          </w:p>
        </w:tc>
        <w:tc>
          <w:tcPr>
            <w:tcW w:w="5812" w:type="dxa"/>
            <w:gridSpan w:val="6"/>
            <w:vAlign w:val="center"/>
          </w:tcPr>
          <w:p w14:paraId="3D234B84" w14:textId="581F8BEB" w:rsidR="00672F40" w:rsidRPr="00BA6BCB" w:rsidRDefault="00672F40" w:rsidP="006E2321">
            <w:pPr>
              <w:jc w:val="center"/>
              <w:rPr>
                <w:sz w:val="18"/>
                <w:szCs w:val="18"/>
                <w:lang w:eastAsia="zh-CN"/>
              </w:rPr>
            </w:pPr>
            <w:proofErr w:type="spellStart"/>
            <w:r w:rsidRPr="00BA6BCB">
              <w:rPr>
                <w:rFonts w:hint="eastAsia"/>
                <w:sz w:val="18"/>
                <w:szCs w:val="18"/>
              </w:rPr>
              <w:t>符合</w:t>
            </w:r>
            <w:r w:rsidRPr="00BA6BCB">
              <w:rPr>
                <w:sz w:val="18"/>
                <w:szCs w:val="18"/>
              </w:rPr>
              <w:t>GB</w:t>
            </w:r>
            <w:proofErr w:type="spellEnd"/>
            <w:r w:rsidRPr="00BA6BCB">
              <w:rPr>
                <w:sz w:val="18"/>
                <w:szCs w:val="18"/>
              </w:rPr>
              <w:t xml:space="preserve">/T 26412 </w:t>
            </w:r>
            <w:proofErr w:type="spellStart"/>
            <w:r w:rsidRPr="00BA6BCB">
              <w:rPr>
                <w:sz w:val="18"/>
                <w:szCs w:val="18"/>
              </w:rPr>
              <w:t>要求</w:t>
            </w:r>
            <w:proofErr w:type="spellEnd"/>
            <w:r w:rsidRPr="00BA6BCB">
              <w:rPr>
                <w:sz w:val="18"/>
                <w:szCs w:val="18"/>
                <w:lang w:eastAsia="zh-CN"/>
              </w:rPr>
              <w:t>-</w:t>
            </w:r>
          </w:p>
        </w:tc>
        <w:tc>
          <w:tcPr>
            <w:tcW w:w="1559" w:type="dxa"/>
            <w:vMerge/>
            <w:vAlign w:val="center"/>
          </w:tcPr>
          <w:p w14:paraId="0E14D961" w14:textId="42C9F918" w:rsidR="00672F40" w:rsidRPr="00BA6BCB" w:rsidRDefault="00672F40" w:rsidP="006E2321">
            <w:pPr>
              <w:jc w:val="center"/>
              <w:rPr>
                <w:sz w:val="18"/>
                <w:szCs w:val="18"/>
                <w:lang w:eastAsia="zh-CN"/>
              </w:rPr>
            </w:pPr>
          </w:p>
        </w:tc>
        <w:tc>
          <w:tcPr>
            <w:tcW w:w="993" w:type="dxa"/>
            <w:vMerge/>
            <w:vAlign w:val="center"/>
          </w:tcPr>
          <w:p w14:paraId="50E40A38" w14:textId="4845A07B" w:rsidR="00672F40" w:rsidRPr="00BA6BCB" w:rsidRDefault="00672F40" w:rsidP="006E2321">
            <w:pPr>
              <w:jc w:val="center"/>
              <w:rPr>
                <w:sz w:val="18"/>
                <w:szCs w:val="18"/>
                <w:lang w:eastAsia="zh-CN"/>
              </w:rPr>
            </w:pPr>
          </w:p>
        </w:tc>
      </w:tr>
      <w:tr w:rsidR="00672F40" w:rsidRPr="00393931" w14:paraId="76ECCAF7" w14:textId="77777777" w:rsidTr="0037084D">
        <w:trPr>
          <w:trHeight w:val="415"/>
          <w:jc w:val="center"/>
        </w:trPr>
        <w:tc>
          <w:tcPr>
            <w:tcW w:w="704" w:type="dxa"/>
            <w:vMerge/>
            <w:vAlign w:val="center"/>
          </w:tcPr>
          <w:p w14:paraId="3F0E526D" w14:textId="2D216E48" w:rsidR="00672F40" w:rsidRPr="00393931" w:rsidRDefault="00672F40" w:rsidP="00242030">
            <w:pPr>
              <w:jc w:val="center"/>
              <w:rPr>
                <w:sz w:val="18"/>
                <w:szCs w:val="18"/>
                <w:lang w:eastAsia="zh-CN"/>
              </w:rPr>
            </w:pPr>
          </w:p>
        </w:tc>
        <w:tc>
          <w:tcPr>
            <w:tcW w:w="709" w:type="dxa"/>
            <w:vMerge w:val="restart"/>
            <w:vAlign w:val="center"/>
          </w:tcPr>
          <w:p w14:paraId="237CE3C9" w14:textId="0717CD00" w:rsidR="00672F40" w:rsidRPr="00BA6BCB" w:rsidRDefault="00672F40" w:rsidP="00242030">
            <w:pPr>
              <w:jc w:val="center"/>
              <w:rPr>
                <w:sz w:val="18"/>
                <w:szCs w:val="18"/>
              </w:rPr>
            </w:pPr>
            <w:proofErr w:type="gramStart"/>
            <w:r w:rsidRPr="00BA6BCB">
              <w:rPr>
                <w:rFonts w:hint="eastAsia"/>
                <w:color w:val="000000"/>
                <w:sz w:val="18"/>
                <w:szCs w:val="18"/>
                <w:lang w:eastAsia="zh-CN"/>
              </w:rPr>
              <w:t>稀土镁系</w:t>
            </w:r>
            <w:proofErr w:type="gramEnd"/>
          </w:p>
        </w:tc>
        <w:tc>
          <w:tcPr>
            <w:tcW w:w="992" w:type="dxa"/>
            <w:vAlign w:val="center"/>
          </w:tcPr>
          <w:p w14:paraId="093B54BD" w14:textId="052875A8" w:rsidR="00672F40" w:rsidRPr="00BA6BCB" w:rsidRDefault="00672F40" w:rsidP="00242030">
            <w:pPr>
              <w:jc w:val="center"/>
              <w:rPr>
                <w:sz w:val="18"/>
                <w:szCs w:val="18"/>
              </w:rPr>
            </w:pPr>
            <w:proofErr w:type="spellStart"/>
            <w:r w:rsidRPr="00BA6BCB">
              <w:rPr>
                <w:rFonts w:hint="eastAsia"/>
                <w:sz w:val="18"/>
                <w:szCs w:val="18"/>
              </w:rPr>
              <w:t>产品</w:t>
            </w:r>
            <w:proofErr w:type="spellEnd"/>
            <w:r w:rsidRPr="00BA6BCB">
              <w:rPr>
                <w:rFonts w:hint="eastAsia"/>
                <w:sz w:val="18"/>
                <w:szCs w:val="18"/>
                <w:lang w:eastAsia="zh-CN"/>
              </w:rPr>
              <w:t>收</w:t>
            </w:r>
            <w:r w:rsidRPr="00BA6BCB">
              <w:rPr>
                <w:rFonts w:hint="eastAsia"/>
                <w:sz w:val="18"/>
                <w:szCs w:val="18"/>
              </w:rPr>
              <w:t>率</w:t>
            </w:r>
          </w:p>
        </w:tc>
        <w:tc>
          <w:tcPr>
            <w:tcW w:w="851" w:type="dxa"/>
            <w:vAlign w:val="center"/>
          </w:tcPr>
          <w:p w14:paraId="442E8B69" w14:textId="7C366ED7" w:rsidR="00672F40" w:rsidRPr="00BA6BCB" w:rsidRDefault="00672F40" w:rsidP="00242030">
            <w:pPr>
              <w:jc w:val="center"/>
              <w:rPr>
                <w:sz w:val="18"/>
                <w:szCs w:val="18"/>
              </w:rPr>
            </w:pPr>
            <w:r w:rsidRPr="00BA6BCB">
              <w:rPr>
                <w:sz w:val="18"/>
                <w:szCs w:val="18"/>
              </w:rPr>
              <w:t>%</w:t>
            </w:r>
          </w:p>
        </w:tc>
        <w:tc>
          <w:tcPr>
            <w:tcW w:w="993" w:type="dxa"/>
            <w:vAlign w:val="center"/>
          </w:tcPr>
          <w:p w14:paraId="4C24E17F" w14:textId="788943A3"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3DEB99BB" w14:textId="542CEE58"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3CBE4455" w14:textId="1B3EE3B0" w:rsidR="00672F40" w:rsidRPr="00BA6BCB" w:rsidRDefault="00672F40" w:rsidP="00242030">
            <w:pPr>
              <w:jc w:val="center"/>
              <w:rPr>
                <w:sz w:val="18"/>
                <w:szCs w:val="18"/>
                <w:lang w:eastAsia="zh-CN"/>
              </w:rPr>
            </w:pPr>
            <w:r w:rsidRPr="00BA6BCB">
              <w:rPr>
                <w:sz w:val="18"/>
                <w:szCs w:val="18"/>
                <w:lang w:eastAsia="zh-CN"/>
              </w:rPr>
              <w:t>-</w:t>
            </w:r>
          </w:p>
        </w:tc>
        <w:tc>
          <w:tcPr>
            <w:tcW w:w="992" w:type="dxa"/>
            <w:vAlign w:val="center"/>
          </w:tcPr>
          <w:p w14:paraId="1275778C" w14:textId="275222EA" w:rsidR="00672F40" w:rsidRPr="00BA6BCB" w:rsidRDefault="00672F40" w:rsidP="00242030">
            <w:pPr>
              <w:jc w:val="center"/>
              <w:rPr>
                <w:sz w:val="18"/>
                <w:szCs w:val="18"/>
                <w:lang w:eastAsia="zh-CN"/>
              </w:rPr>
            </w:pPr>
            <w:r w:rsidRPr="00BA6BCB">
              <w:rPr>
                <w:rFonts w:hint="eastAsia"/>
                <w:sz w:val="18"/>
                <w:szCs w:val="18"/>
              </w:rPr>
              <w:t>≥</w:t>
            </w:r>
            <w:r w:rsidRPr="00BA6BCB">
              <w:rPr>
                <w:sz w:val="18"/>
                <w:szCs w:val="18"/>
                <w:lang w:eastAsia="zh-CN"/>
              </w:rPr>
              <w:t>98</w:t>
            </w:r>
          </w:p>
        </w:tc>
        <w:tc>
          <w:tcPr>
            <w:tcW w:w="1559" w:type="dxa"/>
            <w:vMerge/>
            <w:vAlign w:val="center"/>
          </w:tcPr>
          <w:p w14:paraId="3F77FCD1" w14:textId="55BB3332" w:rsidR="00672F40" w:rsidRPr="00BA6BCB" w:rsidRDefault="00672F40" w:rsidP="006E2321">
            <w:pPr>
              <w:jc w:val="center"/>
              <w:rPr>
                <w:sz w:val="18"/>
                <w:szCs w:val="18"/>
                <w:lang w:eastAsia="zh-CN"/>
              </w:rPr>
            </w:pPr>
          </w:p>
        </w:tc>
        <w:tc>
          <w:tcPr>
            <w:tcW w:w="993" w:type="dxa"/>
            <w:vMerge/>
            <w:vAlign w:val="center"/>
          </w:tcPr>
          <w:p w14:paraId="792AB849" w14:textId="60A9B43A" w:rsidR="00672F40" w:rsidRPr="00BA6BCB" w:rsidRDefault="00672F40" w:rsidP="006E2321">
            <w:pPr>
              <w:jc w:val="center"/>
              <w:rPr>
                <w:sz w:val="18"/>
                <w:szCs w:val="18"/>
                <w:lang w:eastAsia="zh-CN"/>
              </w:rPr>
            </w:pPr>
          </w:p>
        </w:tc>
      </w:tr>
      <w:tr w:rsidR="00672F40" w:rsidRPr="00393931" w14:paraId="589D501B" w14:textId="77777777" w:rsidTr="0037084D">
        <w:trPr>
          <w:trHeight w:val="265"/>
          <w:jc w:val="center"/>
        </w:trPr>
        <w:tc>
          <w:tcPr>
            <w:tcW w:w="704" w:type="dxa"/>
            <w:vMerge/>
            <w:vAlign w:val="center"/>
          </w:tcPr>
          <w:p w14:paraId="3B7DBDE1" w14:textId="77777777" w:rsidR="00672F40" w:rsidRPr="00393931" w:rsidRDefault="00672F40" w:rsidP="00242030">
            <w:pPr>
              <w:jc w:val="center"/>
              <w:rPr>
                <w:sz w:val="18"/>
                <w:szCs w:val="18"/>
                <w:lang w:eastAsia="zh-CN"/>
              </w:rPr>
            </w:pPr>
          </w:p>
        </w:tc>
        <w:tc>
          <w:tcPr>
            <w:tcW w:w="709" w:type="dxa"/>
            <w:vMerge/>
            <w:vAlign w:val="center"/>
          </w:tcPr>
          <w:p w14:paraId="61EA363B" w14:textId="77777777" w:rsidR="00672F40" w:rsidRPr="00BA6BCB" w:rsidRDefault="00672F40" w:rsidP="00242030">
            <w:pPr>
              <w:jc w:val="center"/>
              <w:rPr>
                <w:color w:val="000000"/>
                <w:sz w:val="18"/>
                <w:szCs w:val="18"/>
                <w:lang w:eastAsia="zh-CN"/>
              </w:rPr>
            </w:pPr>
          </w:p>
        </w:tc>
        <w:tc>
          <w:tcPr>
            <w:tcW w:w="5812" w:type="dxa"/>
            <w:gridSpan w:val="6"/>
            <w:vAlign w:val="center"/>
          </w:tcPr>
          <w:p w14:paraId="2D4E5160" w14:textId="3C6210FC" w:rsidR="00672F40" w:rsidRPr="00BA6BCB" w:rsidRDefault="00672F40" w:rsidP="00242030">
            <w:pPr>
              <w:jc w:val="center"/>
              <w:rPr>
                <w:sz w:val="18"/>
                <w:szCs w:val="18"/>
                <w:lang w:eastAsia="zh-CN"/>
              </w:rPr>
            </w:pPr>
            <w:r w:rsidRPr="00BA6BCB">
              <w:rPr>
                <w:rFonts w:hint="eastAsia"/>
                <w:sz w:val="18"/>
                <w:szCs w:val="18"/>
                <w:lang w:eastAsia="zh-CN"/>
              </w:rPr>
              <w:t>符合</w:t>
            </w:r>
            <w:r w:rsidRPr="00BA6BCB">
              <w:rPr>
                <w:sz w:val="18"/>
                <w:szCs w:val="18"/>
                <w:lang w:eastAsia="zh-CN"/>
              </w:rPr>
              <w:t>GB/T 31963 要求</w:t>
            </w:r>
          </w:p>
        </w:tc>
        <w:tc>
          <w:tcPr>
            <w:tcW w:w="1559" w:type="dxa"/>
            <w:vMerge/>
            <w:vAlign w:val="center"/>
          </w:tcPr>
          <w:p w14:paraId="3094AE23" w14:textId="48C833D6" w:rsidR="00672F40" w:rsidRPr="00BA6BCB" w:rsidRDefault="00672F40" w:rsidP="006E2321">
            <w:pPr>
              <w:jc w:val="center"/>
              <w:rPr>
                <w:sz w:val="18"/>
                <w:szCs w:val="18"/>
                <w:lang w:eastAsia="zh-CN"/>
              </w:rPr>
            </w:pPr>
          </w:p>
        </w:tc>
        <w:tc>
          <w:tcPr>
            <w:tcW w:w="993" w:type="dxa"/>
            <w:vMerge/>
            <w:vAlign w:val="center"/>
          </w:tcPr>
          <w:p w14:paraId="52E93B85" w14:textId="312F24E3" w:rsidR="00672F40" w:rsidRPr="00BA6BCB" w:rsidRDefault="00672F40" w:rsidP="006E2321">
            <w:pPr>
              <w:jc w:val="center"/>
              <w:rPr>
                <w:sz w:val="18"/>
                <w:szCs w:val="18"/>
                <w:lang w:eastAsia="zh-CN"/>
              </w:rPr>
            </w:pPr>
          </w:p>
        </w:tc>
      </w:tr>
      <w:tr w:rsidR="00672F40" w:rsidRPr="00393931" w14:paraId="16CA8B2E" w14:textId="77777777" w:rsidTr="0037084D">
        <w:trPr>
          <w:trHeight w:val="456"/>
          <w:jc w:val="center"/>
        </w:trPr>
        <w:tc>
          <w:tcPr>
            <w:tcW w:w="704" w:type="dxa"/>
            <w:vMerge/>
            <w:vAlign w:val="center"/>
          </w:tcPr>
          <w:p w14:paraId="0496B07C" w14:textId="77777777" w:rsidR="00672F40" w:rsidRPr="00393931" w:rsidRDefault="00672F40" w:rsidP="006E2321">
            <w:pPr>
              <w:jc w:val="center"/>
              <w:rPr>
                <w:sz w:val="18"/>
                <w:szCs w:val="18"/>
                <w:lang w:eastAsia="zh-CN"/>
              </w:rPr>
            </w:pPr>
          </w:p>
        </w:tc>
        <w:tc>
          <w:tcPr>
            <w:tcW w:w="709" w:type="dxa"/>
            <w:vMerge w:val="restart"/>
            <w:vAlign w:val="center"/>
          </w:tcPr>
          <w:p w14:paraId="23FD4869" w14:textId="1353B370" w:rsidR="00672F40" w:rsidRPr="00BA6BCB" w:rsidRDefault="00672F40" w:rsidP="006E2321">
            <w:pPr>
              <w:jc w:val="center"/>
              <w:rPr>
                <w:color w:val="000000"/>
                <w:sz w:val="18"/>
                <w:szCs w:val="18"/>
                <w:lang w:eastAsia="zh-CN"/>
              </w:rPr>
            </w:pPr>
            <w:r w:rsidRPr="00BA6BCB">
              <w:rPr>
                <w:rFonts w:hint="eastAsia"/>
                <w:color w:val="000000"/>
                <w:sz w:val="18"/>
                <w:szCs w:val="18"/>
                <w:lang w:eastAsia="zh-CN"/>
              </w:rPr>
              <w:t>固态储氢</w:t>
            </w:r>
          </w:p>
        </w:tc>
        <w:tc>
          <w:tcPr>
            <w:tcW w:w="992" w:type="dxa"/>
            <w:vAlign w:val="center"/>
          </w:tcPr>
          <w:p w14:paraId="46CFA2EF" w14:textId="6C7E1CFC" w:rsidR="00672F40" w:rsidRPr="00BA6BCB" w:rsidRDefault="00672F40" w:rsidP="006E2321">
            <w:pPr>
              <w:jc w:val="center"/>
              <w:rPr>
                <w:sz w:val="18"/>
                <w:szCs w:val="18"/>
              </w:rPr>
            </w:pPr>
            <w:proofErr w:type="spellStart"/>
            <w:r w:rsidRPr="00BA6BCB">
              <w:rPr>
                <w:rFonts w:hint="eastAsia"/>
                <w:sz w:val="18"/>
                <w:szCs w:val="18"/>
              </w:rPr>
              <w:t>产品</w:t>
            </w:r>
            <w:proofErr w:type="spellEnd"/>
            <w:r w:rsidRPr="00BA6BCB">
              <w:rPr>
                <w:rFonts w:hint="eastAsia"/>
                <w:sz w:val="18"/>
                <w:szCs w:val="18"/>
                <w:lang w:eastAsia="zh-CN"/>
              </w:rPr>
              <w:t>收</w:t>
            </w:r>
            <w:r w:rsidRPr="00BA6BCB">
              <w:rPr>
                <w:rFonts w:hint="eastAsia"/>
                <w:sz w:val="18"/>
                <w:szCs w:val="18"/>
              </w:rPr>
              <w:t>率</w:t>
            </w:r>
          </w:p>
        </w:tc>
        <w:tc>
          <w:tcPr>
            <w:tcW w:w="851" w:type="dxa"/>
            <w:vAlign w:val="center"/>
          </w:tcPr>
          <w:p w14:paraId="26AA8CE8" w14:textId="3D2AECD4" w:rsidR="00672F40" w:rsidRPr="00BA6BCB" w:rsidRDefault="00672F40" w:rsidP="006E2321">
            <w:pPr>
              <w:jc w:val="center"/>
              <w:rPr>
                <w:sz w:val="18"/>
                <w:szCs w:val="18"/>
              </w:rPr>
            </w:pPr>
            <w:r w:rsidRPr="00BA6BCB">
              <w:rPr>
                <w:sz w:val="18"/>
                <w:szCs w:val="18"/>
              </w:rPr>
              <w:t>%</w:t>
            </w:r>
          </w:p>
        </w:tc>
        <w:tc>
          <w:tcPr>
            <w:tcW w:w="993" w:type="dxa"/>
            <w:vAlign w:val="center"/>
          </w:tcPr>
          <w:p w14:paraId="44BFB853" w14:textId="669C3650" w:rsidR="00672F40" w:rsidRPr="00BA6BCB" w:rsidRDefault="00672F40" w:rsidP="006E2321">
            <w:pPr>
              <w:jc w:val="center"/>
              <w:rPr>
                <w:sz w:val="18"/>
                <w:szCs w:val="18"/>
                <w:lang w:eastAsia="zh-CN"/>
              </w:rPr>
            </w:pPr>
            <w:r w:rsidRPr="00BA6BCB">
              <w:rPr>
                <w:sz w:val="18"/>
                <w:szCs w:val="18"/>
                <w:lang w:eastAsia="zh-CN"/>
              </w:rPr>
              <w:t>-</w:t>
            </w:r>
          </w:p>
        </w:tc>
        <w:tc>
          <w:tcPr>
            <w:tcW w:w="992" w:type="dxa"/>
            <w:vAlign w:val="center"/>
          </w:tcPr>
          <w:p w14:paraId="0A0F194E" w14:textId="1233DF95" w:rsidR="00672F40" w:rsidRPr="00BA6BCB" w:rsidRDefault="00672F40" w:rsidP="006E2321">
            <w:pPr>
              <w:jc w:val="center"/>
              <w:rPr>
                <w:sz w:val="18"/>
                <w:szCs w:val="18"/>
                <w:lang w:eastAsia="zh-CN"/>
              </w:rPr>
            </w:pPr>
            <w:r w:rsidRPr="00BA6BCB">
              <w:rPr>
                <w:sz w:val="18"/>
                <w:szCs w:val="18"/>
                <w:lang w:eastAsia="zh-CN"/>
              </w:rPr>
              <w:t>-</w:t>
            </w:r>
          </w:p>
        </w:tc>
        <w:tc>
          <w:tcPr>
            <w:tcW w:w="992" w:type="dxa"/>
            <w:vAlign w:val="center"/>
          </w:tcPr>
          <w:p w14:paraId="004A6DF4" w14:textId="3A6FF0C2" w:rsidR="00672F40" w:rsidRPr="00BA6BCB" w:rsidRDefault="00672F40" w:rsidP="006E2321">
            <w:pPr>
              <w:jc w:val="center"/>
              <w:rPr>
                <w:sz w:val="18"/>
                <w:szCs w:val="18"/>
                <w:lang w:eastAsia="zh-CN"/>
              </w:rPr>
            </w:pPr>
            <w:r w:rsidRPr="00BA6BCB">
              <w:rPr>
                <w:rFonts w:hint="eastAsia"/>
                <w:sz w:val="18"/>
                <w:szCs w:val="18"/>
              </w:rPr>
              <w:t>≥</w:t>
            </w:r>
            <w:r w:rsidRPr="00BA6BCB">
              <w:rPr>
                <w:sz w:val="18"/>
                <w:szCs w:val="18"/>
                <w:lang w:eastAsia="zh-CN"/>
              </w:rPr>
              <w:t>98</w:t>
            </w:r>
          </w:p>
        </w:tc>
        <w:tc>
          <w:tcPr>
            <w:tcW w:w="992" w:type="dxa"/>
            <w:vAlign w:val="center"/>
          </w:tcPr>
          <w:p w14:paraId="4268C7FD" w14:textId="5B01A654" w:rsidR="00672F40" w:rsidRPr="00BA6BCB" w:rsidRDefault="00672F40" w:rsidP="006E2321">
            <w:pPr>
              <w:jc w:val="center"/>
              <w:rPr>
                <w:sz w:val="18"/>
                <w:szCs w:val="18"/>
                <w:lang w:eastAsia="zh-CN"/>
              </w:rPr>
            </w:pPr>
            <w:r w:rsidRPr="00BA6BCB">
              <w:rPr>
                <w:sz w:val="18"/>
                <w:szCs w:val="18"/>
                <w:lang w:eastAsia="zh-CN"/>
              </w:rPr>
              <w:t>-</w:t>
            </w:r>
          </w:p>
        </w:tc>
        <w:tc>
          <w:tcPr>
            <w:tcW w:w="1559" w:type="dxa"/>
            <w:vMerge/>
            <w:vAlign w:val="center"/>
          </w:tcPr>
          <w:p w14:paraId="48CCFE0B" w14:textId="21EF4F5E" w:rsidR="00672F40" w:rsidRPr="00BA6BCB" w:rsidRDefault="00672F40" w:rsidP="006E2321">
            <w:pPr>
              <w:jc w:val="center"/>
              <w:rPr>
                <w:sz w:val="18"/>
                <w:szCs w:val="18"/>
                <w:lang w:eastAsia="zh-CN"/>
              </w:rPr>
            </w:pPr>
          </w:p>
        </w:tc>
        <w:tc>
          <w:tcPr>
            <w:tcW w:w="993" w:type="dxa"/>
            <w:vMerge/>
            <w:vAlign w:val="center"/>
          </w:tcPr>
          <w:p w14:paraId="7B3AB8A5" w14:textId="64AD5B46" w:rsidR="00672F40" w:rsidRPr="00BA6BCB" w:rsidRDefault="00672F40" w:rsidP="006E2321">
            <w:pPr>
              <w:jc w:val="center"/>
              <w:rPr>
                <w:sz w:val="18"/>
                <w:szCs w:val="18"/>
                <w:lang w:eastAsia="zh-CN"/>
              </w:rPr>
            </w:pPr>
          </w:p>
        </w:tc>
      </w:tr>
      <w:tr w:rsidR="00672F40" w:rsidRPr="00393931" w14:paraId="5975F050" w14:textId="77777777" w:rsidTr="0037084D">
        <w:trPr>
          <w:trHeight w:val="421"/>
          <w:jc w:val="center"/>
        </w:trPr>
        <w:tc>
          <w:tcPr>
            <w:tcW w:w="704" w:type="dxa"/>
            <w:vMerge/>
            <w:vAlign w:val="center"/>
          </w:tcPr>
          <w:p w14:paraId="05159F14" w14:textId="6F9DC9F9" w:rsidR="00672F40" w:rsidRPr="00393931" w:rsidRDefault="00672F40" w:rsidP="006E2321">
            <w:pPr>
              <w:jc w:val="center"/>
              <w:rPr>
                <w:sz w:val="18"/>
                <w:szCs w:val="18"/>
              </w:rPr>
            </w:pPr>
          </w:p>
        </w:tc>
        <w:tc>
          <w:tcPr>
            <w:tcW w:w="709" w:type="dxa"/>
            <w:vMerge/>
            <w:vAlign w:val="center"/>
          </w:tcPr>
          <w:p w14:paraId="29846B7B" w14:textId="77777777" w:rsidR="00672F40" w:rsidRPr="00BA6BCB" w:rsidRDefault="00672F40" w:rsidP="006E2321">
            <w:pPr>
              <w:jc w:val="center"/>
              <w:rPr>
                <w:sz w:val="18"/>
                <w:szCs w:val="18"/>
              </w:rPr>
            </w:pPr>
          </w:p>
        </w:tc>
        <w:tc>
          <w:tcPr>
            <w:tcW w:w="5812" w:type="dxa"/>
            <w:gridSpan w:val="6"/>
            <w:vAlign w:val="center"/>
          </w:tcPr>
          <w:p w14:paraId="57CB9060" w14:textId="3A3C73E0" w:rsidR="00672F40" w:rsidRPr="00BA6BCB" w:rsidRDefault="00672F40" w:rsidP="006E2321">
            <w:pPr>
              <w:jc w:val="center"/>
              <w:rPr>
                <w:sz w:val="18"/>
                <w:szCs w:val="18"/>
                <w:lang w:eastAsia="zh-CN"/>
              </w:rPr>
            </w:pPr>
            <w:r w:rsidRPr="00BA6BCB">
              <w:rPr>
                <w:rFonts w:hint="eastAsia"/>
                <w:sz w:val="18"/>
                <w:szCs w:val="18"/>
                <w:lang w:eastAsia="zh-CN"/>
              </w:rPr>
              <w:t>符合固态储氢用稀土系储氢合金要求</w:t>
            </w:r>
          </w:p>
        </w:tc>
        <w:tc>
          <w:tcPr>
            <w:tcW w:w="1559" w:type="dxa"/>
            <w:vMerge/>
            <w:vAlign w:val="center"/>
          </w:tcPr>
          <w:p w14:paraId="376E99E7" w14:textId="4B532824" w:rsidR="00672F40" w:rsidRPr="00BA6BCB" w:rsidRDefault="00672F40" w:rsidP="006E2321">
            <w:pPr>
              <w:jc w:val="center"/>
              <w:rPr>
                <w:sz w:val="18"/>
                <w:szCs w:val="18"/>
                <w:lang w:eastAsia="zh-CN"/>
              </w:rPr>
            </w:pPr>
          </w:p>
        </w:tc>
        <w:tc>
          <w:tcPr>
            <w:tcW w:w="993" w:type="dxa"/>
            <w:vMerge/>
            <w:vAlign w:val="center"/>
          </w:tcPr>
          <w:p w14:paraId="29130365" w14:textId="5E51BE49" w:rsidR="00672F40" w:rsidRPr="00BA6BCB" w:rsidRDefault="00672F40" w:rsidP="006E2321">
            <w:pPr>
              <w:jc w:val="center"/>
              <w:rPr>
                <w:sz w:val="18"/>
                <w:szCs w:val="18"/>
                <w:lang w:eastAsia="zh-CN"/>
              </w:rPr>
            </w:pPr>
          </w:p>
        </w:tc>
      </w:tr>
      <w:tr w:rsidR="00672F40" w:rsidRPr="00393931" w14:paraId="060BDB57" w14:textId="77777777" w:rsidTr="0037084D">
        <w:trPr>
          <w:trHeight w:val="371"/>
          <w:jc w:val="center"/>
        </w:trPr>
        <w:tc>
          <w:tcPr>
            <w:tcW w:w="704" w:type="dxa"/>
            <w:vMerge/>
            <w:vAlign w:val="center"/>
          </w:tcPr>
          <w:p w14:paraId="1D12262F" w14:textId="1A785BDC" w:rsidR="00672F40" w:rsidRPr="00393931" w:rsidRDefault="00672F40" w:rsidP="006E2321">
            <w:pPr>
              <w:jc w:val="center"/>
              <w:rPr>
                <w:sz w:val="18"/>
                <w:szCs w:val="18"/>
                <w:lang w:eastAsia="zh-CN"/>
              </w:rPr>
            </w:pPr>
          </w:p>
        </w:tc>
        <w:tc>
          <w:tcPr>
            <w:tcW w:w="709" w:type="dxa"/>
            <w:vMerge w:val="restart"/>
            <w:vAlign w:val="center"/>
          </w:tcPr>
          <w:p w14:paraId="6926DAF7" w14:textId="27916D06" w:rsidR="00672F40" w:rsidRPr="00BA6BCB" w:rsidRDefault="00672F40" w:rsidP="00393931">
            <w:pPr>
              <w:jc w:val="center"/>
              <w:rPr>
                <w:sz w:val="18"/>
                <w:szCs w:val="18"/>
              </w:rPr>
            </w:pPr>
            <w:r w:rsidRPr="00BA6BCB">
              <w:rPr>
                <w:rFonts w:hint="eastAsia"/>
                <w:sz w:val="18"/>
                <w:szCs w:val="18"/>
                <w:lang w:eastAsia="zh-CN"/>
              </w:rPr>
              <w:t>稀土</w:t>
            </w:r>
            <w:r w:rsidRPr="00BA6BCB">
              <w:rPr>
                <w:sz w:val="18"/>
                <w:szCs w:val="18"/>
                <w:lang w:eastAsia="zh-CN"/>
              </w:rPr>
              <w:t>-</w:t>
            </w:r>
            <w:proofErr w:type="gramStart"/>
            <w:r w:rsidRPr="00BA6BCB">
              <w:rPr>
                <w:sz w:val="18"/>
                <w:szCs w:val="18"/>
                <w:lang w:eastAsia="zh-CN"/>
              </w:rPr>
              <w:t>钇</w:t>
            </w:r>
            <w:proofErr w:type="gramEnd"/>
            <w:r w:rsidRPr="00BA6BCB">
              <w:rPr>
                <w:sz w:val="18"/>
                <w:szCs w:val="18"/>
                <w:lang w:eastAsia="zh-CN"/>
              </w:rPr>
              <w:t>镍系</w:t>
            </w:r>
          </w:p>
        </w:tc>
        <w:tc>
          <w:tcPr>
            <w:tcW w:w="992" w:type="dxa"/>
            <w:vAlign w:val="center"/>
          </w:tcPr>
          <w:p w14:paraId="5C4FABA5" w14:textId="2454ABD1" w:rsidR="00672F40" w:rsidRPr="00BA6BCB" w:rsidRDefault="00672F40" w:rsidP="006E2321">
            <w:pPr>
              <w:jc w:val="center"/>
              <w:rPr>
                <w:sz w:val="18"/>
                <w:szCs w:val="18"/>
              </w:rPr>
            </w:pPr>
            <w:proofErr w:type="spellStart"/>
            <w:r w:rsidRPr="00BA6BCB">
              <w:rPr>
                <w:rFonts w:hint="eastAsia"/>
                <w:sz w:val="18"/>
                <w:szCs w:val="18"/>
              </w:rPr>
              <w:t>产品</w:t>
            </w:r>
            <w:proofErr w:type="spellEnd"/>
            <w:r w:rsidRPr="00BA6BCB">
              <w:rPr>
                <w:rFonts w:hint="eastAsia"/>
                <w:sz w:val="18"/>
                <w:szCs w:val="18"/>
                <w:lang w:eastAsia="zh-CN"/>
              </w:rPr>
              <w:t>收</w:t>
            </w:r>
            <w:r w:rsidRPr="00BA6BCB">
              <w:rPr>
                <w:rFonts w:hint="eastAsia"/>
                <w:sz w:val="18"/>
                <w:szCs w:val="18"/>
              </w:rPr>
              <w:t>率</w:t>
            </w:r>
          </w:p>
        </w:tc>
        <w:tc>
          <w:tcPr>
            <w:tcW w:w="851" w:type="dxa"/>
            <w:vAlign w:val="center"/>
          </w:tcPr>
          <w:p w14:paraId="7778B939" w14:textId="77777777" w:rsidR="00672F40" w:rsidRPr="00BA6BCB" w:rsidRDefault="00672F40" w:rsidP="006E2321">
            <w:pPr>
              <w:jc w:val="center"/>
              <w:rPr>
                <w:sz w:val="18"/>
                <w:szCs w:val="18"/>
              </w:rPr>
            </w:pPr>
            <w:r w:rsidRPr="00BA6BCB">
              <w:rPr>
                <w:sz w:val="18"/>
                <w:szCs w:val="18"/>
              </w:rPr>
              <w:t>%</w:t>
            </w:r>
          </w:p>
        </w:tc>
        <w:tc>
          <w:tcPr>
            <w:tcW w:w="993" w:type="dxa"/>
            <w:vAlign w:val="center"/>
          </w:tcPr>
          <w:p w14:paraId="16762681" w14:textId="1110513B" w:rsidR="00672F40" w:rsidRPr="00BA6BCB" w:rsidRDefault="00672F40" w:rsidP="006E2321">
            <w:pPr>
              <w:jc w:val="center"/>
              <w:rPr>
                <w:sz w:val="18"/>
                <w:szCs w:val="18"/>
              </w:rPr>
            </w:pPr>
            <w:r w:rsidRPr="00BA6BCB">
              <w:rPr>
                <w:sz w:val="18"/>
                <w:szCs w:val="18"/>
              </w:rPr>
              <w:t>-</w:t>
            </w:r>
          </w:p>
        </w:tc>
        <w:tc>
          <w:tcPr>
            <w:tcW w:w="992" w:type="dxa"/>
            <w:vAlign w:val="center"/>
          </w:tcPr>
          <w:p w14:paraId="26ACC28C" w14:textId="7F94909B" w:rsidR="00672F40" w:rsidRPr="00BA6BCB" w:rsidRDefault="00672F40" w:rsidP="006E2321">
            <w:pPr>
              <w:jc w:val="center"/>
              <w:rPr>
                <w:sz w:val="18"/>
                <w:szCs w:val="18"/>
                <w:lang w:eastAsia="zh-CN"/>
              </w:rPr>
            </w:pPr>
            <w:r w:rsidRPr="00BA6BCB">
              <w:rPr>
                <w:rFonts w:hint="eastAsia"/>
                <w:sz w:val="18"/>
                <w:szCs w:val="18"/>
              </w:rPr>
              <w:t>≥</w:t>
            </w:r>
            <w:r w:rsidRPr="00BA6BCB">
              <w:rPr>
                <w:sz w:val="18"/>
                <w:szCs w:val="18"/>
                <w:lang w:eastAsia="zh-CN"/>
              </w:rPr>
              <w:t>98</w:t>
            </w:r>
          </w:p>
        </w:tc>
        <w:tc>
          <w:tcPr>
            <w:tcW w:w="992" w:type="dxa"/>
            <w:vAlign w:val="center"/>
          </w:tcPr>
          <w:p w14:paraId="10C28D7E" w14:textId="7029EB14" w:rsidR="00672F40" w:rsidRPr="00BA6BCB" w:rsidRDefault="00672F40" w:rsidP="006E2321">
            <w:pPr>
              <w:jc w:val="center"/>
              <w:rPr>
                <w:sz w:val="18"/>
                <w:szCs w:val="18"/>
                <w:lang w:eastAsia="zh-CN"/>
              </w:rPr>
            </w:pPr>
            <w:r w:rsidRPr="00BA6BCB">
              <w:rPr>
                <w:sz w:val="18"/>
                <w:szCs w:val="18"/>
                <w:lang w:eastAsia="zh-CN"/>
              </w:rPr>
              <w:t>-</w:t>
            </w:r>
          </w:p>
        </w:tc>
        <w:tc>
          <w:tcPr>
            <w:tcW w:w="992" w:type="dxa"/>
            <w:vAlign w:val="center"/>
          </w:tcPr>
          <w:p w14:paraId="3DBF9B41" w14:textId="72B89B71" w:rsidR="00672F40" w:rsidRPr="00BA6BCB" w:rsidRDefault="00672F40" w:rsidP="006E2321">
            <w:pPr>
              <w:jc w:val="center"/>
              <w:rPr>
                <w:sz w:val="18"/>
                <w:szCs w:val="18"/>
                <w:lang w:eastAsia="zh-CN"/>
              </w:rPr>
            </w:pPr>
            <w:r w:rsidRPr="00BA6BCB">
              <w:rPr>
                <w:sz w:val="18"/>
                <w:szCs w:val="18"/>
                <w:lang w:eastAsia="zh-CN"/>
              </w:rPr>
              <w:t>-</w:t>
            </w:r>
          </w:p>
        </w:tc>
        <w:tc>
          <w:tcPr>
            <w:tcW w:w="1559" w:type="dxa"/>
            <w:vMerge/>
            <w:vAlign w:val="center"/>
          </w:tcPr>
          <w:p w14:paraId="4DAFEB05" w14:textId="57407038" w:rsidR="00672F40" w:rsidRPr="00BA6BCB" w:rsidRDefault="00672F40" w:rsidP="006E2321">
            <w:pPr>
              <w:jc w:val="center"/>
              <w:rPr>
                <w:sz w:val="18"/>
                <w:szCs w:val="18"/>
              </w:rPr>
            </w:pPr>
          </w:p>
        </w:tc>
        <w:tc>
          <w:tcPr>
            <w:tcW w:w="993" w:type="dxa"/>
            <w:vMerge/>
            <w:vAlign w:val="center"/>
          </w:tcPr>
          <w:p w14:paraId="27F53C02" w14:textId="1DAC2D91" w:rsidR="00672F40" w:rsidRPr="00393931" w:rsidRDefault="00672F40" w:rsidP="006E2321">
            <w:pPr>
              <w:jc w:val="center"/>
              <w:rPr>
                <w:sz w:val="18"/>
                <w:szCs w:val="18"/>
              </w:rPr>
            </w:pPr>
          </w:p>
        </w:tc>
      </w:tr>
      <w:tr w:rsidR="00672F40" w:rsidRPr="00393931" w14:paraId="04293D70" w14:textId="77777777" w:rsidTr="0037084D">
        <w:trPr>
          <w:trHeight w:val="415"/>
          <w:jc w:val="center"/>
        </w:trPr>
        <w:tc>
          <w:tcPr>
            <w:tcW w:w="704" w:type="dxa"/>
            <w:vMerge/>
            <w:vAlign w:val="center"/>
          </w:tcPr>
          <w:p w14:paraId="0FEA5E71" w14:textId="77777777" w:rsidR="00672F40" w:rsidRPr="00BA6BCB" w:rsidRDefault="00672F40" w:rsidP="006E2321">
            <w:pPr>
              <w:jc w:val="center"/>
              <w:rPr>
                <w:sz w:val="18"/>
                <w:szCs w:val="18"/>
              </w:rPr>
            </w:pPr>
          </w:p>
        </w:tc>
        <w:tc>
          <w:tcPr>
            <w:tcW w:w="709" w:type="dxa"/>
            <w:vMerge/>
            <w:vAlign w:val="center"/>
          </w:tcPr>
          <w:p w14:paraId="56070F0A" w14:textId="40FD9BEC" w:rsidR="00672F40" w:rsidRPr="00BA6BCB" w:rsidRDefault="00672F40" w:rsidP="006E2321">
            <w:pPr>
              <w:jc w:val="center"/>
              <w:rPr>
                <w:sz w:val="18"/>
                <w:szCs w:val="18"/>
                <w:lang w:eastAsia="zh-CN"/>
              </w:rPr>
            </w:pPr>
          </w:p>
        </w:tc>
        <w:tc>
          <w:tcPr>
            <w:tcW w:w="5812" w:type="dxa"/>
            <w:gridSpan w:val="6"/>
            <w:vAlign w:val="center"/>
          </w:tcPr>
          <w:p w14:paraId="61F32971" w14:textId="61F3643F" w:rsidR="00672F40" w:rsidRPr="00BA6BCB" w:rsidDel="00306E80" w:rsidRDefault="00672F40" w:rsidP="006E2321">
            <w:pPr>
              <w:jc w:val="center"/>
              <w:rPr>
                <w:sz w:val="18"/>
                <w:szCs w:val="18"/>
                <w:lang w:eastAsia="zh-CN"/>
              </w:rPr>
            </w:pPr>
            <w:r w:rsidRPr="007755B5">
              <w:rPr>
                <w:rFonts w:hint="eastAsia"/>
                <w:sz w:val="18"/>
                <w:szCs w:val="18"/>
                <w:lang w:eastAsia="zh-CN"/>
              </w:rPr>
              <w:t>符合</w:t>
            </w:r>
            <w:r>
              <w:rPr>
                <w:rFonts w:hint="eastAsia"/>
                <w:sz w:val="18"/>
                <w:szCs w:val="18"/>
                <w:lang w:eastAsia="zh-CN"/>
              </w:rPr>
              <w:t>金属氢化物-镍电池负极用稀土</w:t>
            </w:r>
            <w:proofErr w:type="gramStart"/>
            <w:r>
              <w:rPr>
                <w:rFonts w:hint="eastAsia"/>
                <w:sz w:val="18"/>
                <w:szCs w:val="18"/>
                <w:lang w:eastAsia="zh-CN"/>
              </w:rPr>
              <w:t>钇</w:t>
            </w:r>
            <w:proofErr w:type="gramEnd"/>
            <w:r>
              <w:rPr>
                <w:rFonts w:hint="eastAsia"/>
                <w:sz w:val="18"/>
                <w:szCs w:val="18"/>
                <w:lang w:eastAsia="zh-CN"/>
              </w:rPr>
              <w:t>镍系超晶格储氢合金粉</w:t>
            </w:r>
            <w:r w:rsidRPr="007755B5">
              <w:rPr>
                <w:rFonts w:hint="eastAsia"/>
                <w:sz w:val="18"/>
                <w:szCs w:val="18"/>
                <w:lang w:eastAsia="zh-CN"/>
              </w:rPr>
              <w:t>要求</w:t>
            </w:r>
          </w:p>
        </w:tc>
        <w:tc>
          <w:tcPr>
            <w:tcW w:w="1559" w:type="dxa"/>
            <w:vMerge/>
            <w:vAlign w:val="center"/>
          </w:tcPr>
          <w:p w14:paraId="6FD101D7" w14:textId="40ACF86D" w:rsidR="00672F40" w:rsidRPr="00BA6BCB" w:rsidRDefault="00672F40" w:rsidP="006E2321">
            <w:pPr>
              <w:jc w:val="center"/>
              <w:rPr>
                <w:sz w:val="18"/>
                <w:szCs w:val="18"/>
                <w:lang w:eastAsia="zh-CN"/>
              </w:rPr>
            </w:pPr>
          </w:p>
        </w:tc>
        <w:tc>
          <w:tcPr>
            <w:tcW w:w="993" w:type="dxa"/>
            <w:vMerge/>
            <w:vAlign w:val="center"/>
          </w:tcPr>
          <w:p w14:paraId="40407730" w14:textId="77777777" w:rsidR="00672F40" w:rsidRPr="00BA6BCB" w:rsidRDefault="00672F40" w:rsidP="006E2321">
            <w:pPr>
              <w:jc w:val="center"/>
              <w:rPr>
                <w:sz w:val="18"/>
                <w:szCs w:val="18"/>
                <w:lang w:eastAsia="zh-CN"/>
              </w:rPr>
            </w:pPr>
          </w:p>
        </w:tc>
      </w:tr>
    </w:tbl>
    <w:p w14:paraId="53F4BFC7" w14:textId="77777777" w:rsidR="000D7056" w:rsidRPr="00BA6BCB" w:rsidRDefault="000D7056" w:rsidP="00BA6BCB">
      <w:pPr>
        <w:pStyle w:val="afc"/>
        <w:ind w:firstLine="420"/>
      </w:pPr>
    </w:p>
    <w:p w14:paraId="33AC249D" w14:textId="77777777" w:rsidR="00986960" w:rsidRPr="00AA0594" w:rsidRDefault="00986960" w:rsidP="00F90DE4">
      <w:pPr>
        <w:pStyle w:val="a2"/>
        <w:numPr>
          <w:ilvl w:val="0"/>
          <w:numId w:val="0"/>
        </w:numPr>
        <w:spacing w:beforeLines="50" w:before="156" w:afterLines="50" w:after="156" w:line="400" w:lineRule="exact"/>
        <w:rPr>
          <w:rFonts w:ascii="黑体" w:hAnsi="黑体"/>
          <w:color w:val="000000"/>
        </w:rPr>
      </w:pPr>
      <w:r w:rsidRPr="00AA0594">
        <w:rPr>
          <w:rFonts w:ascii="黑体" w:hAnsi="黑体" w:hint="eastAsia"/>
          <w:color w:val="000000"/>
        </w:rPr>
        <w:lastRenderedPageBreak/>
        <w:t>4</w:t>
      </w:r>
      <w:r w:rsidRPr="00AA0594">
        <w:rPr>
          <w:rFonts w:ascii="黑体" w:hAnsi="黑体"/>
          <w:color w:val="000000"/>
        </w:rPr>
        <w:t xml:space="preserve">.2.2 </w:t>
      </w:r>
      <w:r w:rsidRPr="00AA0594">
        <w:rPr>
          <w:rFonts w:ascii="黑体" w:hAnsi="黑体" w:hint="eastAsia"/>
          <w:color w:val="000000"/>
        </w:rPr>
        <w:t>评价标准及指标权重</w:t>
      </w:r>
    </w:p>
    <w:p w14:paraId="2AB33D3B" w14:textId="4BEE7712" w:rsidR="00986960" w:rsidRPr="00BA6BCB" w:rsidRDefault="007F5B00" w:rsidP="00986960">
      <w:pPr>
        <w:spacing w:line="400" w:lineRule="exact"/>
        <w:ind w:firstLine="420"/>
        <w:rPr>
          <w:sz w:val="21"/>
          <w:szCs w:val="21"/>
          <w:lang w:eastAsia="zh-CN"/>
        </w:rPr>
      </w:pPr>
      <w:r w:rsidRPr="00BA6BCB">
        <w:rPr>
          <w:rFonts w:hint="eastAsia"/>
          <w:sz w:val="21"/>
          <w:szCs w:val="21"/>
          <w:lang w:eastAsia="zh-CN"/>
        </w:rPr>
        <w:t>稀土系储氢合金粉</w:t>
      </w:r>
      <w:r w:rsidR="00986960" w:rsidRPr="00BA6BCB">
        <w:rPr>
          <w:rFonts w:hint="eastAsia"/>
          <w:sz w:val="21"/>
          <w:szCs w:val="21"/>
          <w:lang w:eastAsia="zh-CN"/>
        </w:rPr>
        <w:t>评价分数</w:t>
      </w:r>
      <w:r w:rsidR="00986960" w:rsidRPr="00BA6BCB">
        <w:rPr>
          <w:sz w:val="21"/>
          <w:szCs w:val="21"/>
          <w:lang w:eastAsia="zh-CN"/>
        </w:rPr>
        <w:t>Y不得低于90</w:t>
      </w:r>
      <w:r w:rsidR="00986960" w:rsidRPr="00BA6BCB">
        <w:rPr>
          <w:rFonts w:hint="eastAsia"/>
          <w:sz w:val="21"/>
          <w:szCs w:val="21"/>
          <w:lang w:eastAsia="zh-CN"/>
        </w:rPr>
        <w:t>。评价指标权重见表</w:t>
      </w:r>
      <w:r w:rsidR="00BD6E48" w:rsidRPr="00BA6BCB">
        <w:rPr>
          <w:sz w:val="21"/>
          <w:szCs w:val="21"/>
          <w:lang w:eastAsia="zh-CN"/>
        </w:rPr>
        <w:t>2</w:t>
      </w:r>
      <w:r w:rsidR="00986960" w:rsidRPr="00BA6BCB">
        <w:rPr>
          <w:rFonts w:hint="eastAsia"/>
          <w:sz w:val="21"/>
          <w:szCs w:val="21"/>
          <w:lang w:eastAsia="zh-CN"/>
        </w:rPr>
        <w:t>，评价分数</w:t>
      </w:r>
      <w:r w:rsidR="00986960" w:rsidRPr="00BA6BCB">
        <w:rPr>
          <w:sz w:val="21"/>
          <w:szCs w:val="21"/>
          <w:lang w:eastAsia="zh-CN"/>
        </w:rPr>
        <w:t>Y计算方法如式(1)所示：</w:t>
      </w:r>
    </w:p>
    <w:p w14:paraId="3940C18C" w14:textId="77777777" w:rsidR="00986960" w:rsidRPr="00BA6BCB" w:rsidRDefault="00986960" w:rsidP="00986960">
      <w:pPr>
        <w:spacing w:line="400" w:lineRule="exact"/>
        <w:ind w:firstLineChars="245" w:firstLine="514"/>
        <w:rPr>
          <w:sz w:val="21"/>
          <w:szCs w:val="21"/>
        </w:rPr>
      </w:pPr>
      <w:r w:rsidRPr="000D7056">
        <w:rPr>
          <w:position w:val="-14"/>
          <w:sz w:val="21"/>
          <w:szCs w:val="21"/>
        </w:rPr>
        <w:object w:dxaOrig="1860" w:dyaOrig="400" w14:anchorId="5846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5pt;height:19.8pt" o:ole="">
            <v:imagedata r:id="rId9" o:title=""/>
          </v:shape>
          <o:OLEObject Type="Embed" ProgID="Equation.DSMT4" ShapeID="_x0000_i1025" DrawAspect="Content" ObjectID="_1756272521" r:id="rId10"/>
        </w:object>
      </w:r>
      <w:r w:rsidR="003445A3" w:rsidRPr="00BA6BCB">
        <w:rPr>
          <w:rFonts w:hint="eastAsia"/>
          <w:sz w:val="21"/>
          <w:szCs w:val="21"/>
        </w:rPr>
        <w:t>…………………………………………………………………</w:t>
      </w:r>
      <w:r w:rsidRPr="00BA6BCB">
        <w:rPr>
          <w:rFonts w:hint="eastAsia"/>
          <w:sz w:val="21"/>
          <w:szCs w:val="21"/>
        </w:rPr>
        <w:t>………</w:t>
      </w:r>
      <w:proofErr w:type="gramStart"/>
      <w:r w:rsidRPr="00BA6BCB">
        <w:rPr>
          <w:rFonts w:hint="eastAsia"/>
          <w:sz w:val="21"/>
          <w:szCs w:val="21"/>
        </w:rPr>
        <w:t>…</w:t>
      </w:r>
      <w:r w:rsidRPr="00BA6BCB">
        <w:rPr>
          <w:sz w:val="21"/>
          <w:szCs w:val="21"/>
        </w:rPr>
        <w:t>(</w:t>
      </w:r>
      <w:proofErr w:type="gramEnd"/>
      <w:r w:rsidRPr="00BA6BCB">
        <w:rPr>
          <w:sz w:val="21"/>
          <w:szCs w:val="21"/>
        </w:rPr>
        <w:t>1)</w:t>
      </w:r>
    </w:p>
    <w:p w14:paraId="099388A2" w14:textId="77777777" w:rsidR="007F5B00" w:rsidRPr="00BA6BCB" w:rsidRDefault="00986960" w:rsidP="00986960">
      <w:pPr>
        <w:spacing w:line="400" w:lineRule="exact"/>
        <w:rPr>
          <w:color w:val="000000"/>
          <w:sz w:val="21"/>
          <w:szCs w:val="21"/>
          <w:lang w:eastAsia="zh-CN"/>
        </w:rPr>
      </w:pPr>
      <w:r w:rsidRPr="00BA6BCB">
        <w:rPr>
          <w:color w:val="000000"/>
          <w:sz w:val="21"/>
          <w:szCs w:val="21"/>
          <w:lang w:eastAsia="zh-CN"/>
        </w:rPr>
        <w:t>式中</w:t>
      </w:r>
      <w:r w:rsidRPr="00BA6BCB">
        <w:rPr>
          <w:rFonts w:hint="eastAsia"/>
          <w:color w:val="000000"/>
          <w:sz w:val="21"/>
          <w:szCs w:val="21"/>
          <w:lang w:eastAsia="zh-CN"/>
        </w:rPr>
        <w:t>：</w:t>
      </w:r>
    </w:p>
    <w:p w14:paraId="044DEBC8" w14:textId="54B6F2F5" w:rsidR="00986960" w:rsidRPr="00BA6BCB" w:rsidRDefault="00986960" w:rsidP="007F5B00">
      <w:pPr>
        <w:spacing w:line="400" w:lineRule="exact"/>
        <w:ind w:firstLineChars="400" w:firstLine="840"/>
        <w:rPr>
          <w:color w:val="000000"/>
          <w:sz w:val="21"/>
          <w:szCs w:val="21"/>
          <w:lang w:eastAsia="zh-CN"/>
        </w:rPr>
      </w:pPr>
      <w:proofErr w:type="spellStart"/>
      <w:r w:rsidRPr="00BA6BCB">
        <w:rPr>
          <w:i/>
          <w:iCs/>
          <w:color w:val="000000"/>
          <w:sz w:val="21"/>
          <w:szCs w:val="21"/>
          <w:lang w:eastAsia="zh-CN"/>
        </w:rPr>
        <w:t>w</w:t>
      </w:r>
      <w:r w:rsidRPr="00BA6BCB">
        <w:rPr>
          <w:i/>
          <w:iCs/>
          <w:color w:val="000000"/>
          <w:sz w:val="21"/>
          <w:szCs w:val="21"/>
          <w:vertAlign w:val="subscript"/>
          <w:lang w:eastAsia="zh-CN"/>
        </w:rPr>
        <w:t>i</w:t>
      </w:r>
      <w:proofErr w:type="spellEnd"/>
      <w:r w:rsidRPr="00BA6BCB">
        <w:rPr>
          <w:rFonts w:hint="eastAsia"/>
          <w:color w:val="000000"/>
          <w:sz w:val="21"/>
          <w:szCs w:val="21"/>
          <w:lang w:eastAsia="zh-CN"/>
        </w:rPr>
        <w:t>—</w:t>
      </w:r>
      <w:r w:rsidRPr="00BA6BCB">
        <w:rPr>
          <w:color w:val="000000"/>
          <w:sz w:val="21"/>
          <w:szCs w:val="21"/>
          <w:lang w:eastAsia="zh-CN"/>
        </w:rPr>
        <w:t>第</w:t>
      </w:r>
      <w:proofErr w:type="spellStart"/>
      <w:r w:rsidRPr="00BA6BCB">
        <w:rPr>
          <w:color w:val="000000"/>
          <w:sz w:val="21"/>
          <w:szCs w:val="21"/>
          <w:lang w:eastAsia="zh-CN"/>
        </w:rPr>
        <w:t>i</w:t>
      </w:r>
      <w:proofErr w:type="spellEnd"/>
      <w:proofErr w:type="gramStart"/>
      <w:r w:rsidRPr="00BA6BCB">
        <w:rPr>
          <w:color w:val="000000"/>
          <w:sz w:val="21"/>
          <w:szCs w:val="21"/>
          <w:lang w:eastAsia="zh-CN"/>
        </w:rPr>
        <w:t>个</w:t>
      </w:r>
      <w:proofErr w:type="gramEnd"/>
      <w:r w:rsidRPr="00BA6BCB">
        <w:rPr>
          <w:color w:val="000000"/>
          <w:sz w:val="21"/>
          <w:szCs w:val="21"/>
          <w:lang w:eastAsia="zh-CN"/>
        </w:rPr>
        <w:t>一级指标权重，单位%；</w:t>
      </w:r>
    </w:p>
    <w:p w14:paraId="3C5B1BEB" w14:textId="77777777" w:rsidR="00986960" w:rsidRPr="00BA6BCB" w:rsidRDefault="00986960" w:rsidP="00986960">
      <w:pPr>
        <w:spacing w:line="400" w:lineRule="exact"/>
        <w:ind w:firstLineChars="400" w:firstLine="840"/>
        <w:rPr>
          <w:color w:val="000000"/>
          <w:sz w:val="21"/>
          <w:szCs w:val="21"/>
          <w:lang w:eastAsia="zh-CN"/>
        </w:rPr>
      </w:pPr>
      <w:proofErr w:type="spellStart"/>
      <w:r w:rsidRPr="00BA6BCB">
        <w:rPr>
          <w:i/>
          <w:iCs/>
          <w:color w:val="000000"/>
          <w:sz w:val="21"/>
          <w:szCs w:val="21"/>
          <w:lang w:eastAsia="zh-CN"/>
        </w:rPr>
        <w:t>w</w:t>
      </w:r>
      <w:r w:rsidRPr="00BA6BCB">
        <w:rPr>
          <w:i/>
          <w:iCs/>
          <w:color w:val="000000"/>
          <w:sz w:val="21"/>
          <w:szCs w:val="21"/>
          <w:vertAlign w:val="subscript"/>
          <w:lang w:eastAsia="zh-CN"/>
        </w:rPr>
        <w:t>ij</w:t>
      </w:r>
      <w:proofErr w:type="spellEnd"/>
      <w:r w:rsidRPr="00BA6BCB">
        <w:rPr>
          <w:rFonts w:hint="eastAsia"/>
          <w:color w:val="000000"/>
          <w:sz w:val="21"/>
          <w:szCs w:val="21"/>
          <w:lang w:eastAsia="zh-CN"/>
        </w:rPr>
        <w:t>—</w:t>
      </w:r>
      <w:r w:rsidRPr="00BA6BCB">
        <w:rPr>
          <w:color w:val="000000"/>
          <w:sz w:val="21"/>
          <w:szCs w:val="21"/>
          <w:lang w:eastAsia="zh-CN"/>
        </w:rPr>
        <w:t>第</w:t>
      </w:r>
      <w:proofErr w:type="spellStart"/>
      <w:r w:rsidRPr="00BA6BCB">
        <w:rPr>
          <w:color w:val="000000"/>
          <w:sz w:val="21"/>
          <w:szCs w:val="21"/>
          <w:lang w:eastAsia="zh-CN"/>
        </w:rPr>
        <w:t>i</w:t>
      </w:r>
      <w:proofErr w:type="spellEnd"/>
      <w:proofErr w:type="gramStart"/>
      <w:r w:rsidRPr="00BA6BCB">
        <w:rPr>
          <w:color w:val="000000"/>
          <w:sz w:val="21"/>
          <w:szCs w:val="21"/>
          <w:lang w:eastAsia="zh-CN"/>
        </w:rPr>
        <w:t>个</w:t>
      </w:r>
      <w:proofErr w:type="gramEnd"/>
      <w:r w:rsidRPr="00BA6BCB">
        <w:rPr>
          <w:color w:val="000000"/>
          <w:sz w:val="21"/>
          <w:szCs w:val="21"/>
          <w:lang w:eastAsia="zh-CN"/>
        </w:rPr>
        <w:t>一级指标下的第j</w:t>
      </w:r>
      <w:proofErr w:type="gramStart"/>
      <w:r w:rsidRPr="00BA6BCB">
        <w:rPr>
          <w:color w:val="000000"/>
          <w:sz w:val="21"/>
          <w:szCs w:val="21"/>
          <w:lang w:eastAsia="zh-CN"/>
        </w:rPr>
        <w:t>个</w:t>
      </w:r>
      <w:proofErr w:type="gramEnd"/>
      <w:r w:rsidRPr="00BA6BCB">
        <w:rPr>
          <w:color w:val="000000"/>
          <w:sz w:val="21"/>
          <w:szCs w:val="21"/>
          <w:lang w:eastAsia="zh-CN"/>
        </w:rPr>
        <w:t>二级指标权重，单位%；</w:t>
      </w:r>
    </w:p>
    <w:p w14:paraId="66830C13" w14:textId="62E8C453" w:rsidR="00986960" w:rsidRPr="00BA6BCB" w:rsidRDefault="00986960" w:rsidP="00B57516">
      <w:pPr>
        <w:spacing w:line="400" w:lineRule="exact"/>
        <w:jc w:val="center"/>
        <w:rPr>
          <w:rFonts w:ascii="Times New Roman"/>
          <w:bCs/>
          <w:lang w:eastAsia="zh-CN"/>
        </w:rPr>
      </w:pPr>
      <w:bookmarkStart w:id="7" w:name="_Hlk132353843"/>
      <w:r w:rsidRPr="00BA6BCB">
        <w:rPr>
          <w:rFonts w:ascii="Times New Roman" w:hint="eastAsia"/>
          <w:bCs/>
          <w:lang w:eastAsia="zh-CN"/>
        </w:rPr>
        <w:t>表</w:t>
      </w:r>
      <w:r w:rsidR="00BD6E48">
        <w:rPr>
          <w:rFonts w:ascii="Times New Roman"/>
          <w:bCs/>
          <w:lang w:eastAsia="zh-CN"/>
        </w:rPr>
        <w:t>2</w:t>
      </w:r>
      <w:r w:rsidR="00BD6E48" w:rsidRPr="00BA6BCB">
        <w:rPr>
          <w:rFonts w:ascii="Times New Roman"/>
          <w:bCs/>
          <w:lang w:eastAsia="zh-CN"/>
        </w:rPr>
        <w:t xml:space="preserve"> </w:t>
      </w:r>
      <w:r w:rsidRPr="00BA6BCB">
        <w:rPr>
          <w:rFonts w:ascii="Times New Roman" w:hint="eastAsia"/>
          <w:bCs/>
          <w:lang w:eastAsia="zh-CN"/>
        </w:rPr>
        <w:t>稀土系储氢合金粉评价指标权重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44"/>
        <w:gridCol w:w="332"/>
        <w:gridCol w:w="2241"/>
        <w:gridCol w:w="1087"/>
        <w:gridCol w:w="1064"/>
        <w:gridCol w:w="1064"/>
        <w:gridCol w:w="1064"/>
      </w:tblGrid>
      <w:tr w:rsidR="00BF54ED" w14:paraId="1694A3B7" w14:textId="2D1AE82C" w:rsidTr="00BA6BCB">
        <w:trPr>
          <w:trHeight w:val="782"/>
          <w:jc w:val="center"/>
        </w:trPr>
        <w:tc>
          <w:tcPr>
            <w:tcW w:w="704" w:type="dxa"/>
            <w:vAlign w:val="center"/>
          </w:tcPr>
          <w:p w14:paraId="4C7330AF" w14:textId="77777777" w:rsidR="00BD6E48" w:rsidRPr="00BA6BCB" w:rsidRDefault="00BD6E48" w:rsidP="003445A3">
            <w:pPr>
              <w:jc w:val="center"/>
              <w:rPr>
                <w:sz w:val="18"/>
                <w:szCs w:val="18"/>
              </w:rPr>
            </w:pPr>
            <w:proofErr w:type="spellStart"/>
            <w:r w:rsidRPr="00BA6BCB">
              <w:rPr>
                <w:rFonts w:hint="eastAsia"/>
                <w:sz w:val="18"/>
                <w:szCs w:val="18"/>
              </w:rPr>
              <w:t>一级指标</w:t>
            </w:r>
            <w:proofErr w:type="spellEnd"/>
          </w:p>
        </w:tc>
        <w:tc>
          <w:tcPr>
            <w:tcW w:w="944" w:type="dxa"/>
            <w:vAlign w:val="center"/>
          </w:tcPr>
          <w:p w14:paraId="7A1F861C" w14:textId="77777777" w:rsidR="00BD6E48" w:rsidRPr="00BA6BCB" w:rsidRDefault="00BD6E48" w:rsidP="003445A3">
            <w:pPr>
              <w:jc w:val="center"/>
              <w:rPr>
                <w:sz w:val="18"/>
                <w:szCs w:val="18"/>
              </w:rPr>
            </w:pPr>
            <w:proofErr w:type="spellStart"/>
            <w:r w:rsidRPr="00BA6BCB">
              <w:rPr>
                <w:rFonts w:hint="eastAsia"/>
                <w:sz w:val="18"/>
                <w:szCs w:val="18"/>
              </w:rPr>
              <w:t>一级指标权重</w:t>
            </w:r>
            <w:proofErr w:type="spellEnd"/>
            <w:r w:rsidRPr="00BA6BCB">
              <w:rPr>
                <w:sz w:val="18"/>
                <w:szCs w:val="18"/>
              </w:rPr>
              <w:t>/%</w:t>
            </w:r>
          </w:p>
        </w:tc>
        <w:tc>
          <w:tcPr>
            <w:tcW w:w="2573" w:type="dxa"/>
            <w:gridSpan w:val="2"/>
            <w:vAlign w:val="center"/>
          </w:tcPr>
          <w:p w14:paraId="2668C687" w14:textId="77777777" w:rsidR="00BD6E48" w:rsidRPr="00BA6BCB" w:rsidRDefault="00BD6E48" w:rsidP="003445A3">
            <w:pPr>
              <w:jc w:val="center"/>
              <w:rPr>
                <w:sz w:val="18"/>
                <w:szCs w:val="18"/>
              </w:rPr>
            </w:pPr>
            <w:proofErr w:type="spellStart"/>
            <w:r w:rsidRPr="00BA6BCB">
              <w:rPr>
                <w:rFonts w:hint="eastAsia"/>
                <w:sz w:val="18"/>
                <w:szCs w:val="18"/>
              </w:rPr>
              <w:t>二级指标</w:t>
            </w:r>
            <w:proofErr w:type="spellEnd"/>
          </w:p>
        </w:tc>
        <w:tc>
          <w:tcPr>
            <w:tcW w:w="1087" w:type="dxa"/>
            <w:vAlign w:val="center"/>
          </w:tcPr>
          <w:p w14:paraId="6853764F" w14:textId="77777777" w:rsidR="00BD6E48" w:rsidRDefault="00BD6E48" w:rsidP="003445A3">
            <w:pPr>
              <w:jc w:val="center"/>
              <w:rPr>
                <w:sz w:val="18"/>
                <w:szCs w:val="18"/>
                <w:lang w:eastAsia="zh-CN"/>
              </w:rPr>
            </w:pPr>
            <w:r w:rsidRPr="00BA6BCB">
              <w:rPr>
                <w:rFonts w:hint="eastAsia"/>
                <w:sz w:val="18"/>
                <w:szCs w:val="18"/>
                <w:lang w:eastAsia="zh-CN"/>
              </w:rPr>
              <w:t>二级指标权重</w:t>
            </w:r>
            <w:r w:rsidRPr="00BA6BCB">
              <w:rPr>
                <w:sz w:val="18"/>
                <w:szCs w:val="18"/>
                <w:lang w:eastAsia="zh-CN"/>
              </w:rPr>
              <w:t>/%</w:t>
            </w:r>
          </w:p>
          <w:p w14:paraId="1C94E151" w14:textId="03D7C77E" w:rsidR="00BD6E48" w:rsidRPr="00BA6BCB" w:rsidRDefault="00BD6E48" w:rsidP="003445A3">
            <w:pPr>
              <w:jc w:val="center"/>
              <w:rPr>
                <w:sz w:val="18"/>
                <w:szCs w:val="18"/>
                <w:lang w:eastAsia="zh-CN"/>
              </w:rPr>
            </w:pPr>
            <w:r>
              <w:rPr>
                <w:rFonts w:hint="eastAsia"/>
                <w:sz w:val="18"/>
                <w:szCs w:val="18"/>
                <w:lang w:eastAsia="zh-CN"/>
              </w:rPr>
              <w:t>（AB5系）</w:t>
            </w:r>
          </w:p>
        </w:tc>
        <w:tc>
          <w:tcPr>
            <w:tcW w:w="1064" w:type="dxa"/>
          </w:tcPr>
          <w:p w14:paraId="669B433F" w14:textId="77777777" w:rsidR="00BD6E48" w:rsidRDefault="00BD6E48" w:rsidP="00BD6E48">
            <w:pPr>
              <w:jc w:val="center"/>
              <w:rPr>
                <w:sz w:val="18"/>
                <w:szCs w:val="18"/>
                <w:lang w:eastAsia="zh-CN"/>
              </w:rPr>
            </w:pPr>
            <w:r w:rsidRPr="00806107">
              <w:rPr>
                <w:rFonts w:hint="eastAsia"/>
                <w:sz w:val="18"/>
                <w:szCs w:val="18"/>
                <w:lang w:eastAsia="zh-CN"/>
              </w:rPr>
              <w:t>二级指标权重/%</w:t>
            </w:r>
          </w:p>
          <w:p w14:paraId="7427E835" w14:textId="63670D6E" w:rsidR="00BD6E48" w:rsidRPr="00BD6E48" w:rsidRDefault="00BD6E48" w:rsidP="00BD6E48">
            <w:pPr>
              <w:jc w:val="center"/>
              <w:rPr>
                <w:sz w:val="18"/>
                <w:szCs w:val="18"/>
                <w:lang w:eastAsia="zh-CN"/>
              </w:rPr>
            </w:pPr>
            <w:r>
              <w:rPr>
                <w:rFonts w:hint="eastAsia"/>
                <w:sz w:val="18"/>
                <w:szCs w:val="18"/>
                <w:lang w:eastAsia="zh-CN"/>
              </w:rPr>
              <w:t>（</w:t>
            </w:r>
            <w:r w:rsidRPr="00393931">
              <w:rPr>
                <w:rFonts w:hint="eastAsia"/>
                <w:sz w:val="18"/>
                <w:szCs w:val="18"/>
                <w:lang w:eastAsia="zh-CN"/>
              </w:rPr>
              <w:t>稀土-</w:t>
            </w:r>
            <w:proofErr w:type="gramStart"/>
            <w:r w:rsidRPr="00393931">
              <w:rPr>
                <w:rFonts w:hint="eastAsia"/>
                <w:sz w:val="18"/>
                <w:szCs w:val="18"/>
                <w:lang w:eastAsia="zh-CN"/>
              </w:rPr>
              <w:t>钇</w:t>
            </w:r>
            <w:proofErr w:type="gramEnd"/>
            <w:r w:rsidRPr="00393931">
              <w:rPr>
                <w:rFonts w:hint="eastAsia"/>
                <w:sz w:val="18"/>
                <w:szCs w:val="18"/>
                <w:lang w:eastAsia="zh-CN"/>
              </w:rPr>
              <w:t>镍系</w:t>
            </w:r>
            <w:r>
              <w:rPr>
                <w:rFonts w:hint="eastAsia"/>
                <w:sz w:val="18"/>
                <w:szCs w:val="18"/>
                <w:lang w:eastAsia="zh-CN"/>
              </w:rPr>
              <w:t>）</w:t>
            </w:r>
          </w:p>
        </w:tc>
        <w:tc>
          <w:tcPr>
            <w:tcW w:w="1064" w:type="dxa"/>
          </w:tcPr>
          <w:p w14:paraId="22DB652A" w14:textId="77777777" w:rsidR="00BD6E48" w:rsidRDefault="00BD6E48" w:rsidP="00BD6E48">
            <w:pPr>
              <w:jc w:val="center"/>
              <w:rPr>
                <w:sz w:val="18"/>
                <w:szCs w:val="18"/>
                <w:lang w:eastAsia="zh-CN"/>
              </w:rPr>
            </w:pPr>
            <w:r w:rsidRPr="00806107">
              <w:rPr>
                <w:rFonts w:hint="eastAsia"/>
                <w:sz w:val="18"/>
                <w:szCs w:val="18"/>
                <w:lang w:eastAsia="zh-CN"/>
              </w:rPr>
              <w:t>二级指标权重/%</w:t>
            </w:r>
          </w:p>
          <w:p w14:paraId="279FBE9A" w14:textId="22074480" w:rsidR="00BD6E48" w:rsidRPr="00BD6E48" w:rsidRDefault="00BD6E48" w:rsidP="00BD6E48">
            <w:pPr>
              <w:jc w:val="center"/>
              <w:rPr>
                <w:sz w:val="18"/>
                <w:szCs w:val="18"/>
                <w:lang w:eastAsia="zh-CN"/>
              </w:rPr>
            </w:pPr>
            <w:r>
              <w:rPr>
                <w:rFonts w:hint="eastAsia"/>
                <w:sz w:val="18"/>
                <w:szCs w:val="18"/>
                <w:lang w:eastAsia="zh-CN"/>
              </w:rPr>
              <w:t>（</w:t>
            </w:r>
            <w:r w:rsidRPr="00393931">
              <w:rPr>
                <w:rFonts w:hint="eastAsia"/>
                <w:sz w:val="18"/>
                <w:szCs w:val="18"/>
                <w:lang w:eastAsia="zh-CN"/>
              </w:rPr>
              <w:t>固态储氢</w:t>
            </w:r>
            <w:r>
              <w:rPr>
                <w:rFonts w:hint="eastAsia"/>
                <w:sz w:val="18"/>
                <w:szCs w:val="18"/>
                <w:lang w:eastAsia="zh-CN"/>
              </w:rPr>
              <w:t>）</w:t>
            </w:r>
          </w:p>
        </w:tc>
        <w:tc>
          <w:tcPr>
            <w:tcW w:w="1064" w:type="dxa"/>
          </w:tcPr>
          <w:p w14:paraId="25E2323E" w14:textId="77777777" w:rsidR="00BD6E48" w:rsidRDefault="00BD6E48" w:rsidP="00BD6E48">
            <w:pPr>
              <w:jc w:val="center"/>
              <w:rPr>
                <w:sz w:val="18"/>
                <w:szCs w:val="18"/>
                <w:lang w:eastAsia="zh-CN"/>
              </w:rPr>
            </w:pPr>
            <w:r w:rsidRPr="00806107">
              <w:rPr>
                <w:rFonts w:hint="eastAsia"/>
                <w:sz w:val="18"/>
                <w:szCs w:val="18"/>
                <w:lang w:eastAsia="zh-CN"/>
              </w:rPr>
              <w:t>二级指标权重/%</w:t>
            </w:r>
          </w:p>
          <w:p w14:paraId="7C49B9AC" w14:textId="4A8C6994" w:rsidR="00BD6E48" w:rsidRPr="00BD6E48" w:rsidRDefault="00BD6E48" w:rsidP="00BD6E48">
            <w:pPr>
              <w:jc w:val="center"/>
              <w:rPr>
                <w:sz w:val="18"/>
                <w:szCs w:val="18"/>
                <w:lang w:eastAsia="zh-CN"/>
              </w:rPr>
            </w:pPr>
            <w:r>
              <w:rPr>
                <w:rFonts w:hint="eastAsia"/>
                <w:sz w:val="18"/>
                <w:szCs w:val="18"/>
                <w:lang w:eastAsia="zh-CN"/>
              </w:rPr>
              <w:t>（</w:t>
            </w:r>
            <w:r w:rsidRPr="00393931">
              <w:rPr>
                <w:rFonts w:hint="eastAsia"/>
                <w:sz w:val="18"/>
                <w:szCs w:val="18"/>
                <w:lang w:eastAsia="zh-CN"/>
              </w:rPr>
              <w:t>稀土</w:t>
            </w:r>
            <w:r w:rsidRPr="00393931">
              <w:rPr>
                <w:sz w:val="18"/>
                <w:szCs w:val="18"/>
                <w:lang w:eastAsia="zh-CN"/>
              </w:rPr>
              <w:t>-镁系</w:t>
            </w:r>
            <w:r>
              <w:rPr>
                <w:rFonts w:hint="eastAsia"/>
                <w:sz w:val="18"/>
                <w:szCs w:val="18"/>
                <w:lang w:eastAsia="zh-CN"/>
              </w:rPr>
              <w:t>）</w:t>
            </w:r>
          </w:p>
        </w:tc>
      </w:tr>
      <w:tr w:rsidR="00BF54ED" w14:paraId="3BD1C21F" w14:textId="3364E595" w:rsidTr="00BA6BCB">
        <w:trPr>
          <w:trHeight w:val="357"/>
          <w:jc w:val="center"/>
        </w:trPr>
        <w:tc>
          <w:tcPr>
            <w:tcW w:w="704" w:type="dxa"/>
            <w:vMerge w:val="restart"/>
            <w:vAlign w:val="center"/>
          </w:tcPr>
          <w:p w14:paraId="5F595B4D" w14:textId="77777777" w:rsidR="00BD6E48" w:rsidRPr="00BA6BCB" w:rsidRDefault="00BD6E48" w:rsidP="00BD6E48">
            <w:pPr>
              <w:jc w:val="center"/>
              <w:rPr>
                <w:sz w:val="18"/>
                <w:szCs w:val="18"/>
              </w:rPr>
            </w:pPr>
            <w:proofErr w:type="spellStart"/>
            <w:r w:rsidRPr="00BA6BCB">
              <w:rPr>
                <w:rFonts w:hint="eastAsia"/>
                <w:sz w:val="18"/>
                <w:szCs w:val="18"/>
              </w:rPr>
              <w:t>资源属性</w:t>
            </w:r>
            <w:proofErr w:type="spellEnd"/>
          </w:p>
        </w:tc>
        <w:tc>
          <w:tcPr>
            <w:tcW w:w="944" w:type="dxa"/>
            <w:vMerge w:val="restart"/>
            <w:vAlign w:val="center"/>
          </w:tcPr>
          <w:p w14:paraId="02107F2E" w14:textId="77777777" w:rsidR="00BD6E48" w:rsidRPr="00BA6BCB" w:rsidRDefault="00BD6E48" w:rsidP="00BD6E48">
            <w:pPr>
              <w:jc w:val="center"/>
              <w:rPr>
                <w:sz w:val="18"/>
                <w:szCs w:val="18"/>
              </w:rPr>
            </w:pPr>
            <w:r w:rsidRPr="00BA6BCB">
              <w:rPr>
                <w:sz w:val="18"/>
                <w:szCs w:val="18"/>
              </w:rPr>
              <w:t>25</w:t>
            </w:r>
          </w:p>
        </w:tc>
        <w:tc>
          <w:tcPr>
            <w:tcW w:w="2573" w:type="dxa"/>
            <w:gridSpan w:val="2"/>
            <w:vAlign w:val="center"/>
          </w:tcPr>
          <w:p w14:paraId="4DEBB1E5" w14:textId="77777777" w:rsidR="00BD6E48" w:rsidRPr="00BA6BCB" w:rsidRDefault="00BD6E48" w:rsidP="00BD6E48">
            <w:pPr>
              <w:rPr>
                <w:sz w:val="18"/>
                <w:szCs w:val="18"/>
                <w:lang w:eastAsia="zh-CN"/>
              </w:rPr>
            </w:pPr>
            <w:r w:rsidRPr="00BA6BCB">
              <w:rPr>
                <w:rFonts w:hint="eastAsia"/>
                <w:sz w:val="18"/>
                <w:szCs w:val="18"/>
                <w:lang w:eastAsia="zh-CN"/>
              </w:rPr>
              <w:t>绿色原辅材料质量占比</w:t>
            </w:r>
          </w:p>
        </w:tc>
        <w:tc>
          <w:tcPr>
            <w:tcW w:w="1087" w:type="dxa"/>
            <w:vAlign w:val="center"/>
          </w:tcPr>
          <w:p w14:paraId="66148225" w14:textId="77777777" w:rsidR="00BD6E48" w:rsidRPr="00BA6BCB" w:rsidRDefault="00BD6E48" w:rsidP="00BD6E48">
            <w:pPr>
              <w:jc w:val="center"/>
              <w:rPr>
                <w:sz w:val="18"/>
                <w:szCs w:val="18"/>
              </w:rPr>
            </w:pPr>
            <w:r w:rsidRPr="00BA6BCB">
              <w:rPr>
                <w:sz w:val="18"/>
                <w:szCs w:val="18"/>
              </w:rPr>
              <w:t>20</w:t>
            </w:r>
          </w:p>
        </w:tc>
        <w:tc>
          <w:tcPr>
            <w:tcW w:w="1064" w:type="dxa"/>
            <w:vAlign w:val="center"/>
          </w:tcPr>
          <w:p w14:paraId="4C6B2E4A" w14:textId="26712D90"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1743D849" w14:textId="6523A2B7"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40C866C3" w14:textId="37A95473" w:rsidR="00BD6E48" w:rsidRPr="00BD6E48" w:rsidRDefault="00BD6E48" w:rsidP="00BD6E48">
            <w:pPr>
              <w:jc w:val="center"/>
              <w:rPr>
                <w:sz w:val="18"/>
                <w:szCs w:val="18"/>
              </w:rPr>
            </w:pPr>
            <w:r w:rsidRPr="00BA6BCB">
              <w:rPr>
                <w:sz w:val="18"/>
                <w:szCs w:val="18"/>
              </w:rPr>
              <w:t>15</w:t>
            </w:r>
          </w:p>
        </w:tc>
      </w:tr>
      <w:tr w:rsidR="00BF54ED" w14:paraId="18A1A617" w14:textId="631B1450" w:rsidTr="00BA6BCB">
        <w:trPr>
          <w:trHeight w:val="277"/>
          <w:jc w:val="center"/>
        </w:trPr>
        <w:tc>
          <w:tcPr>
            <w:tcW w:w="704" w:type="dxa"/>
            <w:vMerge/>
            <w:vAlign w:val="center"/>
          </w:tcPr>
          <w:p w14:paraId="791102B0" w14:textId="77777777" w:rsidR="00BD6E48" w:rsidRPr="00BA6BCB" w:rsidRDefault="00BD6E48" w:rsidP="00BD6E48">
            <w:pPr>
              <w:jc w:val="center"/>
              <w:rPr>
                <w:sz w:val="18"/>
                <w:szCs w:val="18"/>
              </w:rPr>
            </w:pPr>
          </w:p>
        </w:tc>
        <w:tc>
          <w:tcPr>
            <w:tcW w:w="944" w:type="dxa"/>
            <w:vMerge/>
            <w:vAlign w:val="center"/>
          </w:tcPr>
          <w:p w14:paraId="1CA11B91" w14:textId="77777777" w:rsidR="00BD6E48" w:rsidRPr="00BA6BCB" w:rsidRDefault="00BD6E48" w:rsidP="00BD6E48">
            <w:pPr>
              <w:jc w:val="center"/>
              <w:rPr>
                <w:sz w:val="18"/>
                <w:szCs w:val="18"/>
              </w:rPr>
            </w:pPr>
          </w:p>
        </w:tc>
        <w:tc>
          <w:tcPr>
            <w:tcW w:w="2573" w:type="dxa"/>
            <w:gridSpan w:val="2"/>
            <w:vAlign w:val="center"/>
          </w:tcPr>
          <w:p w14:paraId="6BAB4671" w14:textId="77777777" w:rsidR="00BD6E48" w:rsidRPr="00BA6BCB" w:rsidRDefault="00BD6E48" w:rsidP="00BD6E48">
            <w:pPr>
              <w:rPr>
                <w:sz w:val="18"/>
                <w:szCs w:val="18"/>
              </w:rPr>
            </w:pPr>
            <w:proofErr w:type="spellStart"/>
            <w:r w:rsidRPr="00BA6BCB">
              <w:rPr>
                <w:rFonts w:hint="eastAsia"/>
                <w:sz w:val="18"/>
                <w:szCs w:val="18"/>
              </w:rPr>
              <w:t>工业水重复利用率</w:t>
            </w:r>
            <w:proofErr w:type="spellEnd"/>
          </w:p>
        </w:tc>
        <w:tc>
          <w:tcPr>
            <w:tcW w:w="1087" w:type="dxa"/>
            <w:vAlign w:val="center"/>
          </w:tcPr>
          <w:p w14:paraId="24BA42CE" w14:textId="77777777" w:rsidR="00BD6E48" w:rsidRPr="00BA6BCB" w:rsidRDefault="00BD6E48" w:rsidP="00BD6E48">
            <w:pPr>
              <w:jc w:val="center"/>
              <w:rPr>
                <w:sz w:val="18"/>
                <w:szCs w:val="18"/>
              </w:rPr>
            </w:pPr>
            <w:r w:rsidRPr="00BA6BCB">
              <w:rPr>
                <w:sz w:val="18"/>
                <w:szCs w:val="18"/>
              </w:rPr>
              <w:t>10</w:t>
            </w:r>
          </w:p>
        </w:tc>
        <w:tc>
          <w:tcPr>
            <w:tcW w:w="1064" w:type="dxa"/>
            <w:vAlign w:val="center"/>
          </w:tcPr>
          <w:p w14:paraId="734FFC1C" w14:textId="5EEDB757" w:rsidR="00BD6E48" w:rsidRPr="00BD6E48" w:rsidRDefault="00BD6E48" w:rsidP="00BD6E48">
            <w:pPr>
              <w:jc w:val="center"/>
              <w:rPr>
                <w:sz w:val="18"/>
                <w:szCs w:val="18"/>
              </w:rPr>
            </w:pPr>
            <w:r w:rsidRPr="00806107">
              <w:rPr>
                <w:rFonts w:hint="eastAsia"/>
                <w:sz w:val="18"/>
                <w:szCs w:val="18"/>
              </w:rPr>
              <w:t>10</w:t>
            </w:r>
          </w:p>
        </w:tc>
        <w:tc>
          <w:tcPr>
            <w:tcW w:w="1064" w:type="dxa"/>
            <w:vAlign w:val="center"/>
          </w:tcPr>
          <w:p w14:paraId="780E136D" w14:textId="23262425" w:rsidR="00BD6E48" w:rsidRPr="00BD6E48" w:rsidRDefault="00BD6E48" w:rsidP="00BD6E48">
            <w:pPr>
              <w:jc w:val="center"/>
              <w:rPr>
                <w:sz w:val="18"/>
                <w:szCs w:val="18"/>
              </w:rPr>
            </w:pPr>
            <w:r w:rsidRPr="00806107">
              <w:rPr>
                <w:rFonts w:hint="eastAsia"/>
                <w:sz w:val="18"/>
                <w:szCs w:val="18"/>
              </w:rPr>
              <w:t>10</w:t>
            </w:r>
          </w:p>
        </w:tc>
        <w:tc>
          <w:tcPr>
            <w:tcW w:w="1064" w:type="dxa"/>
            <w:vAlign w:val="center"/>
          </w:tcPr>
          <w:p w14:paraId="20E73A39" w14:textId="61C47A35" w:rsidR="00BD6E48" w:rsidRPr="00BD6E48" w:rsidRDefault="00BF54ED" w:rsidP="00BD6E48">
            <w:pPr>
              <w:jc w:val="center"/>
              <w:rPr>
                <w:sz w:val="18"/>
                <w:szCs w:val="18"/>
              </w:rPr>
            </w:pPr>
            <w:r>
              <w:rPr>
                <w:sz w:val="18"/>
                <w:szCs w:val="18"/>
              </w:rPr>
              <w:t>10</w:t>
            </w:r>
          </w:p>
        </w:tc>
      </w:tr>
      <w:tr w:rsidR="00BF54ED" w14:paraId="45BF82E2" w14:textId="61B16B88" w:rsidTr="00BA6BCB">
        <w:trPr>
          <w:trHeight w:val="239"/>
          <w:jc w:val="center"/>
        </w:trPr>
        <w:tc>
          <w:tcPr>
            <w:tcW w:w="704" w:type="dxa"/>
            <w:vMerge/>
            <w:vAlign w:val="center"/>
          </w:tcPr>
          <w:p w14:paraId="0C6D7E40" w14:textId="77777777" w:rsidR="00BD6E48" w:rsidRPr="00BA6BCB" w:rsidRDefault="00BD6E48" w:rsidP="00BD6E48">
            <w:pPr>
              <w:jc w:val="center"/>
              <w:rPr>
                <w:sz w:val="18"/>
                <w:szCs w:val="18"/>
              </w:rPr>
            </w:pPr>
          </w:p>
        </w:tc>
        <w:tc>
          <w:tcPr>
            <w:tcW w:w="944" w:type="dxa"/>
            <w:vMerge/>
            <w:vAlign w:val="center"/>
          </w:tcPr>
          <w:p w14:paraId="5F911213" w14:textId="77777777" w:rsidR="00BD6E48" w:rsidRPr="00BA6BCB" w:rsidRDefault="00BD6E48" w:rsidP="00BD6E48">
            <w:pPr>
              <w:jc w:val="center"/>
              <w:rPr>
                <w:sz w:val="18"/>
                <w:szCs w:val="18"/>
              </w:rPr>
            </w:pPr>
          </w:p>
        </w:tc>
        <w:tc>
          <w:tcPr>
            <w:tcW w:w="2573" w:type="dxa"/>
            <w:gridSpan w:val="2"/>
            <w:vAlign w:val="center"/>
          </w:tcPr>
          <w:p w14:paraId="5B6F3EEA" w14:textId="77777777" w:rsidR="00BD6E48" w:rsidRPr="00BA6BCB" w:rsidRDefault="00BD6E48" w:rsidP="00BD6E48">
            <w:pPr>
              <w:rPr>
                <w:sz w:val="18"/>
                <w:szCs w:val="18"/>
              </w:rPr>
            </w:pPr>
            <w:proofErr w:type="spellStart"/>
            <w:r w:rsidRPr="00BA6BCB">
              <w:rPr>
                <w:rFonts w:hint="eastAsia"/>
                <w:sz w:val="18"/>
                <w:szCs w:val="18"/>
              </w:rPr>
              <w:t>单位产品耗水量</w:t>
            </w:r>
            <w:proofErr w:type="spellEnd"/>
          </w:p>
        </w:tc>
        <w:tc>
          <w:tcPr>
            <w:tcW w:w="1087" w:type="dxa"/>
            <w:vAlign w:val="center"/>
          </w:tcPr>
          <w:p w14:paraId="55CD72F2" w14:textId="77777777" w:rsidR="00BD6E48" w:rsidRPr="00BA6BCB" w:rsidRDefault="00BD6E48" w:rsidP="00BD6E48">
            <w:pPr>
              <w:jc w:val="center"/>
              <w:rPr>
                <w:sz w:val="18"/>
                <w:szCs w:val="18"/>
              </w:rPr>
            </w:pPr>
            <w:r w:rsidRPr="00BA6BCB">
              <w:rPr>
                <w:sz w:val="18"/>
                <w:szCs w:val="18"/>
              </w:rPr>
              <w:t>20</w:t>
            </w:r>
          </w:p>
        </w:tc>
        <w:tc>
          <w:tcPr>
            <w:tcW w:w="1064" w:type="dxa"/>
            <w:vAlign w:val="center"/>
          </w:tcPr>
          <w:p w14:paraId="16BF3026" w14:textId="609F7020"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222C65BE" w14:textId="094554DE"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6E771D8A" w14:textId="4DDF62D0" w:rsidR="00BD6E48" w:rsidRPr="00BD6E48" w:rsidRDefault="00BD6E48" w:rsidP="00BD6E48">
            <w:pPr>
              <w:jc w:val="center"/>
              <w:rPr>
                <w:sz w:val="18"/>
                <w:szCs w:val="18"/>
              </w:rPr>
            </w:pPr>
            <w:r w:rsidRPr="00BA6BCB">
              <w:rPr>
                <w:sz w:val="18"/>
                <w:szCs w:val="18"/>
              </w:rPr>
              <w:t>20</w:t>
            </w:r>
          </w:p>
        </w:tc>
      </w:tr>
      <w:tr w:rsidR="00BD6E48" w14:paraId="4C34D1B1" w14:textId="77777777" w:rsidTr="00BA6BCB">
        <w:trPr>
          <w:trHeight w:val="239"/>
          <w:jc w:val="center"/>
        </w:trPr>
        <w:tc>
          <w:tcPr>
            <w:tcW w:w="704" w:type="dxa"/>
            <w:vMerge/>
            <w:vAlign w:val="center"/>
          </w:tcPr>
          <w:p w14:paraId="6B260EC1" w14:textId="77777777" w:rsidR="00BD6E48" w:rsidRPr="00BD6E48" w:rsidRDefault="00BD6E48" w:rsidP="00BD6E48">
            <w:pPr>
              <w:jc w:val="center"/>
              <w:rPr>
                <w:sz w:val="18"/>
                <w:szCs w:val="18"/>
              </w:rPr>
            </w:pPr>
          </w:p>
        </w:tc>
        <w:tc>
          <w:tcPr>
            <w:tcW w:w="944" w:type="dxa"/>
            <w:vMerge/>
            <w:vAlign w:val="center"/>
          </w:tcPr>
          <w:p w14:paraId="2E110218" w14:textId="77777777" w:rsidR="00BD6E48" w:rsidRPr="00BD6E48" w:rsidRDefault="00BD6E48" w:rsidP="00BD6E48">
            <w:pPr>
              <w:jc w:val="center"/>
              <w:rPr>
                <w:sz w:val="18"/>
                <w:szCs w:val="18"/>
              </w:rPr>
            </w:pPr>
          </w:p>
        </w:tc>
        <w:tc>
          <w:tcPr>
            <w:tcW w:w="2573" w:type="dxa"/>
            <w:gridSpan w:val="2"/>
            <w:vAlign w:val="center"/>
          </w:tcPr>
          <w:p w14:paraId="5D8A0F7C" w14:textId="38BB9122" w:rsidR="00BD6E48" w:rsidRPr="00BD6E48" w:rsidRDefault="00BD6E48" w:rsidP="00BD6E48">
            <w:pPr>
              <w:rPr>
                <w:sz w:val="18"/>
                <w:szCs w:val="18"/>
              </w:rPr>
            </w:pPr>
            <w:r>
              <w:rPr>
                <w:rFonts w:hint="eastAsia"/>
                <w:sz w:val="18"/>
                <w:szCs w:val="18"/>
                <w:lang w:eastAsia="zh-CN"/>
              </w:rPr>
              <w:t>单位产品氦气消耗量</w:t>
            </w:r>
          </w:p>
        </w:tc>
        <w:tc>
          <w:tcPr>
            <w:tcW w:w="1087" w:type="dxa"/>
            <w:vAlign w:val="center"/>
          </w:tcPr>
          <w:p w14:paraId="1480EDCD" w14:textId="0C9A14F6" w:rsidR="00BD6E48" w:rsidRPr="00BD6E48" w:rsidRDefault="00BD6E48" w:rsidP="00BD6E48">
            <w:pPr>
              <w:jc w:val="center"/>
              <w:rPr>
                <w:sz w:val="18"/>
                <w:szCs w:val="18"/>
                <w:lang w:eastAsia="zh-CN"/>
              </w:rPr>
            </w:pPr>
            <w:r>
              <w:rPr>
                <w:rFonts w:hint="eastAsia"/>
                <w:sz w:val="18"/>
                <w:szCs w:val="18"/>
                <w:lang w:eastAsia="zh-CN"/>
              </w:rPr>
              <w:t>-</w:t>
            </w:r>
          </w:p>
        </w:tc>
        <w:tc>
          <w:tcPr>
            <w:tcW w:w="1064" w:type="dxa"/>
            <w:vAlign w:val="center"/>
          </w:tcPr>
          <w:p w14:paraId="312F9E93" w14:textId="35A77C94" w:rsidR="00BD6E48" w:rsidRPr="00BD6E48" w:rsidRDefault="00BD6E48" w:rsidP="00BD6E48">
            <w:pPr>
              <w:jc w:val="center"/>
              <w:rPr>
                <w:sz w:val="18"/>
                <w:szCs w:val="18"/>
              </w:rPr>
            </w:pPr>
            <w:r>
              <w:rPr>
                <w:rFonts w:hint="eastAsia"/>
                <w:sz w:val="18"/>
                <w:szCs w:val="18"/>
                <w:lang w:eastAsia="zh-CN"/>
              </w:rPr>
              <w:t>-</w:t>
            </w:r>
          </w:p>
        </w:tc>
        <w:tc>
          <w:tcPr>
            <w:tcW w:w="1064" w:type="dxa"/>
            <w:vAlign w:val="center"/>
          </w:tcPr>
          <w:p w14:paraId="0AE343B9" w14:textId="72F5E78A" w:rsidR="00BD6E48" w:rsidRPr="00BD6E48" w:rsidRDefault="00BD6E48" w:rsidP="00BD6E48">
            <w:pPr>
              <w:jc w:val="center"/>
              <w:rPr>
                <w:sz w:val="18"/>
                <w:szCs w:val="18"/>
              </w:rPr>
            </w:pPr>
            <w:r>
              <w:rPr>
                <w:rFonts w:hint="eastAsia"/>
                <w:sz w:val="18"/>
                <w:szCs w:val="18"/>
                <w:lang w:eastAsia="zh-CN"/>
              </w:rPr>
              <w:t>-</w:t>
            </w:r>
          </w:p>
        </w:tc>
        <w:tc>
          <w:tcPr>
            <w:tcW w:w="1064" w:type="dxa"/>
            <w:vAlign w:val="center"/>
          </w:tcPr>
          <w:p w14:paraId="4BA9CD46" w14:textId="093CE623" w:rsidR="00BD6E48" w:rsidRPr="00BD6E48" w:rsidRDefault="00BD6E48" w:rsidP="00BD6E48">
            <w:pPr>
              <w:jc w:val="center"/>
              <w:rPr>
                <w:sz w:val="18"/>
                <w:szCs w:val="18"/>
              </w:rPr>
            </w:pPr>
            <w:r w:rsidRPr="00BA6BCB">
              <w:rPr>
                <w:sz w:val="18"/>
                <w:szCs w:val="18"/>
              </w:rPr>
              <w:t>1</w:t>
            </w:r>
            <w:r w:rsidR="00BF54ED">
              <w:rPr>
                <w:sz w:val="18"/>
                <w:szCs w:val="18"/>
              </w:rPr>
              <w:t>0</w:t>
            </w:r>
          </w:p>
        </w:tc>
      </w:tr>
      <w:tr w:rsidR="00BF54ED" w14:paraId="7B9561E9" w14:textId="6AB52EDE" w:rsidTr="00BA6BCB">
        <w:trPr>
          <w:trHeight w:val="201"/>
          <w:jc w:val="center"/>
        </w:trPr>
        <w:tc>
          <w:tcPr>
            <w:tcW w:w="704" w:type="dxa"/>
            <w:vMerge/>
            <w:vAlign w:val="center"/>
          </w:tcPr>
          <w:p w14:paraId="5F0CF131" w14:textId="77777777" w:rsidR="00BD6E48" w:rsidRPr="00BA6BCB" w:rsidRDefault="00BD6E48" w:rsidP="00BD6E48">
            <w:pPr>
              <w:jc w:val="center"/>
              <w:rPr>
                <w:sz w:val="18"/>
                <w:szCs w:val="18"/>
              </w:rPr>
            </w:pPr>
          </w:p>
        </w:tc>
        <w:tc>
          <w:tcPr>
            <w:tcW w:w="944" w:type="dxa"/>
            <w:vMerge/>
            <w:vAlign w:val="center"/>
          </w:tcPr>
          <w:p w14:paraId="0E8DBD85" w14:textId="77777777" w:rsidR="00BD6E48" w:rsidRPr="00BA6BCB" w:rsidRDefault="00BD6E48" w:rsidP="00BD6E48">
            <w:pPr>
              <w:jc w:val="center"/>
              <w:rPr>
                <w:sz w:val="18"/>
                <w:szCs w:val="18"/>
              </w:rPr>
            </w:pPr>
          </w:p>
        </w:tc>
        <w:tc>
          <w:tcPr>
            <w:tcW w:w="2573" w:type="dxa"/>
            <w:gridSpan w:val="2"/>
            <w:vAlign w:val="center"/>
          </w:tcPr>
          <w:p w14:paraId="6EAC4D30" w14:textId="77777777" w:rsidR="00BD6E48" w:rsidRPr="00BA6BCB" w:rsidRDefault="00BD6E48" w:rsidP="00BD6E48">
            <w:pPr>
              <w:rPr>
                <w:sz w:val="18"/>
                <w:szCs w:val="18"/>
              </w:rPr>
            </w:pPr>
            <w:proofErr w:type="spellStart"/>
            <w:r w:rsidRPr="00BA6BCB">
              <w:rPr>
                <w:rFonts w:hint="eastAsia"/>
                <w:sz w:val="18"/>
                <w:szCs w:val="18"/>
              </w:rPr>
              <w:t>单位产品液氩消耗量</w:t>
            </w:r>
            <w:proofErr w:type="spellEnd"/>
          </w:p>
        </w:tc>
        <w:tc>
          <w:tcPr>
            <w:tcW w:w="1087" w:type="dxa"/>
            <w:vAlign w:val="center"/>
          </w:tcPr>
          <w:p w14:paraId="631A1B47" w14:textId="77777777" w:rsidR="00BD6E48" w:rsidRPr="00BA6BCB" w:rsidRDefault="00BD6E48" w:rsidP="00BD6E48">
            <w:pPr>
              <w:jc w:val="center"/>
              <w:rPr>
                <w:sz w:val="18"/>
                <w:szCs w:val="18"/>
              </w:rPr>
            </w:pPr>
            <w:r w:rsidRPr="00BA6BCB">
              <w:rPr>
                <w:sz w:val="18"/>
                <w:szCs w:val="18"/>
              </w:rPr>
              <w:t>15</w:t>
            </w:r>
          </w:p>
        </w:tc>
        <w:tc>
          <w:tcPr>
            <w:tcW w:w="1064" w:type="dxa"/>
            <w:vAlign w:val="center"/>
          </w:tcPr>
          <w:p w14:paraId="7DE6A19C" w14:textId="756313AD"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0C62652B" w14:textId="5EC09776"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43D3DEAE" w14:textId="31EEF492" w:rsidR="00BD6E48" w:rsidRPr="00BD6E48" w:rsidRDefault="00BD6E48" w:rsidP="00BD6E48">
            <w:pPr>
              <w:jc w:val="center"/>
              <w:rPr>
                <w:sz w:val="18"/>
                <w:szCs w:val="18"/>
              </w:rPr>
            </w:pPr>
            <w:r w:rsidRPr="00BA6BCB">
              <w:rPr>
                <w:sz w:val="18"/>
                <w:szCs w:val="18"/>
              </w:rPr>
              <w:t>15</w:t>
            </w:r>
          </w:p>
        </w:tc>
      </w:tr>
      <w:tr w:rsidR="00BF54ED" w14:paraId="7B01B8D0" w14:textId="32127F7F" w:rsidTr="00BA6BCB">
        <w:trPr>
          <w:trHeight w:val="290"/>
          <w:jc w:val="center"/>
        </w:trPr>
        <w:tc>
          <w:tcPr>
            <w:tcW w:w="704" w:type="dxa"/>
            <w:vMerge/>
            <w:vAlign w:val="center"/>
          </w:tcPr>
          <w:p w14:paraId="2CDA0FCC" w14:textId="77777777" w:rsidR="00BD6E48" w:rsidRPr="00BA6BCB" w:rsidRDefault="00BD6E48" w:rsidP="00BD6E48">
            <w:pPr>
              <w:jc w:val="center"/>
              <w:rPr>
                <w:sz w:val="18"/>
                <w:szCs w:val="18"/>
              </w:rPr>
            </w:pPr>
          </w:p>
        </w:tc>
        <w:tc>
          <w:tcPr>
            <w:tcW w:w="944" w:type="dxa"/>
            <w:vMerge/>
            <w:vAlign w:val="center"/>
          </w:tcPr>
          <w:p w14:paraId="449CCB2B" w14:textId="77777777" w:rsidR="00BD6E48" w:rsidRPr="00BA6BCB" w:rsidRDefault="00BD6E48" w:rsidP="00BD6E48">
            <w:pPr>
              <w:jc w:val="center"/>
              <w:rPr>
                <w:sz w:val="18"/>
                <w:szCs w:val="18"/>
              </w:rPr>
            </w:pPr>
          </w:p>
        </w:tc>
        <w:tc>
          <w:tcPr>
            <w:tcW w:w="2573" w:type="dxa"/>
            <w:gridSpan w:val="2"/>
            <w:vAlign w:val="center"/>
          </w:tcPr>
          <w:p w14:paraId="4E2B0417" w14:textId="77777777" w:rsidR="00BD6E48" w:rsidRPr="00BA6BCB" w:rsidRDefault="00BD6E48" w:rsidP="00BD6E48">
            <w:pPr>
              <w:rPr>
                <w:sz w:val="18"/>
                <w:szCs w:val="18"/>
              </w:rPr>
            </w:pPr>
            <w:proofErr w:type="spellStart"/>
            <w:r w:rsidRPr="00BA6BCB">
              <w:rPr>
                <w:rFonts w:hint="eastAsia"/>
                <w:sz w:val="18"/>
                <w:szCs w:val="18"/>
              </w:rPr>
              <w:t>单位产品液氮消耗量</w:t>
            </w:r>
            <w:proofErr w:type="spellEnd"/>
          </w:p>
        </w:tc>
        <w:tc>
          <w:tcPr>
            <w:tcW w:w="1087" w:type="dxa"/>
            <w:vAlign w:val="center"/>
          </w:tcPr>
          <w:p w14:paraId="6348CD88" w14:textId="77777777" w:rsidR="00BD6E48" w:rsidRPr="00BA6BCB" w:rsidRDefault="00BD6E48" w:rsidP="00BD6E48">
            <w:pPr>
              <w:jc w:val="center"/>
              <w:rPr>
                <w:sz w:val="18"/>
                <w:szCs w:val="18"/>
              </w:rPr>
            </w:pPr>
            <w:r w:rsidRPr="00BA6BCB">
              <w:rPr>
                <w:sz w:val="18"/>
                <w:szCs w:val="18"/>
              </w:rPr>
              <w:t>15</w:t>
            </w:r>
          </w:p>
        </w:tc>
        <w:tc>
          <w:tcPr>
            <w:tcW w:w="1064" w:type="dxa"/>
            <w:vAlign w:val="center"/>
          </w:tcPr>
          <w:p w14:paraId="1B600E82" w14:textId="74F6D2D9"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7F5E4562" w14:textId="1D7F6D4D"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0AB1ED27" w14:textId="372962A0" w:rsidR="00BD6E48" w:rsidRPr="00BD6E48" w:rsidRDefault="00BD6E48" w:rsidP="00BD6E48">
            <w:pPr>
              <w:jc w:val="center"/>
              <w:rPr>
                <w:sz w:val="18"/>
                <w:szCs w:val="18"/>
              </w:rPr>
            </w:pPr>
            <w:r w:rsidRPr="00BA6BCB">
              <w:rPr>
                <w:sz w:val="18"/>
                <w:szCs w:val="18"/>
              </w:rPr>
              <w:t>15</w:t>
            </w:r>
          </w:p>
        </w:tc>
      </w:tr>
      <w:tr w:rsidR="00BF54ED" w14:paraId="43CA58D3" w14:textId="66E3A59E" w:rsidTr="00BA6BCB">
        <w:trPr>
          <w:trHeight w:val="253"/>
          <w:jc w:val="center"/>
        </w:trPr>
        <w:tc>
          <w:tcPr>
            <w:tcW w:w="704" w:type="dxa"/>
            <w:vMerge/>
            <w:vAlign w:val="center"/>
          </w:tcPr>
          <w:p w14:paraId="0C1BFEAC" w14:textId="77777777" w:rsidR="00BD6E48" w:rsidRPr="00BA6BCB" w:rsidRDefault="00BD6E48" w:rsidP="00BD6E48">
            <w:pPr>
              <w:jc w:val="center"/>
              <w:rPr>
                <w:sz w:val="18"/>
                <w:szCs w:val="18"/>
              </w:rPr>
            </w:pPr>
          </w:p>
        </w:tc>
        <w:tc>
          <w:tcPr>
            <w:tcW w:w="944" w:type="dxa"/>
            <w:vMerge/>
            <w:vAlign w:val="center"/>
          </w:tcPr>
          <w:p w14:paraId="2905D0BF" w14:textId="77777777" w:rsidR="00BD6E48" w:rsidRPr="00BA6BCB" w:rsidRDefault="00BD6E48" w:rsidP="00BD6E48">
            <w:pPr>
              <w:jc w:val="center"/>
              <w:rPr>
                <w:sz w:val="18"/>
                <w:szCs w:val="18"/>
              </w:rPr>
            </w:pPr>
          </w:p>
        </w:tc>
        <w:tc>
          <w:tcPr>
            <w:tcW w:w="2573" w:type="dxa"/>
            <w:gridSpan w:val="2"/>
            <w:vAlign w:val="center"/>
          </w:tcPr>
          <w:p w14:paraId="5F25F512" w14:textId="77777777" w:rsidR="00BD6E48" w:rsidRPr="00BA6BCB" w:rsidRDefault="00BD6E48" w:rsidP="00BD6E48">
            <w:pPr>
              <w:rPr>
                <w:sz w:val="18"/>
                <w:szCs w:val="18"/>
              </w:rPr>
            </w:pPr>
            <w:proofErr w:type="spellStart"/>
            <w:r w:rsidRPr="00BA6BCB">
              <w:rPr>
                <w:rFonts w:hint="eastAsia"/>
                <w:sz w:val="18"/>
                <w:szCs w:val="18"/>
              </w:rPr>
              <w:t>坩埚消耗量</w:t>
            </w:r>
            <w:proofErr w:type="spellEnd"/>
          </w:p>
        </w:tc>
        <w:tc>
          <w:tcPr>
            <w:tcW w:w="1087" w:type="dxa"/>
            <w:vAlign w:val="center"/>
          </w:tcPr>
          <w:p w14:paraId="4E378A88" w14:textId="77777777" w:rsidR="00BD6E48" w:rsidRPr="00BA6BCB" w:rsidRDefault="00BD6E48" w:rsidP="00BD6E48">
            <w:pPr>
              <w:jc w:val="center"/>
              <w:rPr>
                <w:sz w:val="18"/>
                <w:szCs w:val="18"/>
              </w:rPr>
            </w:pPr>
            <w:r w:rsidRPr="00BA6BCB">
              <w:rPr>
                <w:sz w:val="18"/>
                <w:szCs w:val="18"/>
              </w:rPr>
              <w:t>20</w:t>
            </w:r>
          </w:p>
        </w:tc>
        <w:tc>
          <w:tcPr>
            <w:tcW w:w="1064" w:type="dxa"/>
            <w:vAlign w:val="center"/>
          </w:tcPr>
          <w:p w14:paraId="17989D20" w14:textId="3C03CA8A"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23F01EC2" w14:textId="3C90D7DF"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46557DEF" w14:textId="49B968F2" w:rsidR="00BD6E48" w:rsidRPr="00BD6E48" w:rsidRDefault="00BD6E48" w:rsidP="00BD6E48">
            <w:pPr>
              <w:jc w:val="center"/>
              <w:rPr>
                <w:sz w:val="18"/>
                <w:szCs w:val="18"/>
              </w:rPr>
            </w:pPr>
            <w:r w:rsidRPr="00BA6BCB">
              <w:rPr>
                <w:sz w:val="18"/>
                <w:szCs w:val="18"/>
              </w:rPr>
              <w:t>15</w:t>
            </w:r>
          </w:p>
        </w:tc>
      </w:tr>
      <w:tr w:rsidR="00BF54ED" w14:paraId="6C6F20D9" w14:textId="58CD0401" w:rsidTr="00BA6BCB">
        <w:trPr>
          <w:trHeight w:val="357"/>
          <w:jc w:val="center"/>
        </w:trPr>
        <w:tc>
          <w:tcPr>
            <w:tcW w:w="704" w:type="dxa"/>
            <w:vAlign w:val="center"/>
          </w:tcPr>
          <w:p w14:paraId="44BE7330" w14:textId="77777777" w:rsidR="00BD6E48" w:rsidRPr="00BA6BCB" w:rsidRDefault="00BD6E48" w:rsidP="00BD6E48">
            <w:pPr>
              <w:jc w:val="center"/>
              <w:rPr>
                <w:sz w:val="18"/>
                <w:szCs w:val="18"/>
              </w:rPr>
            </w:pPr>
            <w:proofErr w:type="spellStart"/>
            <w:r w:rsidRPr="00BA6BCB">
              <w:rPr>
                <w:rFonts w:hint="eastAsia"/>
                <w:sz w:val="18"/>
                <w:szCs w:val="18"/>
              </w:rPr>
              <w:t>能源属性</w:t>
            </w:r>
            <w:proofErr w:type="spellEnd"/>
          </w:p>
        </w:tc>
        <w:tc>
          <w:tcPr>
            <w:tcW w:w="944" w:type="dxa"/>
            <w:vAlign w:val="center"/>
          </w:tcPr>
          <w:p w14:paraId="5955DECA" w14:textId="77777777" w:rsidR="00BD6E48" w:rsidRPr="00BA6BCB" w:rsidRDefault="00BD6E48" w:rsidP="00BD6E48">
            <w:pPr>
              <w:jc w:val="center"/>
              <w:rPr>
                <w:sz w:val="18"/>
                <w:szCs w:val="18"/>
              </w:rPr>
            </w:pPr>
            <w:r w:rsidRPr="00BA6BCB">
              <w:rPr>
                <w:sz w:val="18"/>
                <w:szCs w:val="18"/>
              </w:rPr>
              <w:t>30</w:t>
            </w:r>
          </w:p>
        </w:tc>
        <w:tc>
          <w:tcPr>
            <w:tcW w:w="2573" w:type="dxa"/>
            <w:gridSpan w:val="2"/>
            <w:vAlign w:val="center"/>
          </w:tcPr>
          <w:p w14:paraId="4E50C9DE" w14:textId="77777777" w:rsidR="00BD6E48" w:rsidRPr="00BA6BCB" w:rsidRDefault="00BD6E48" w:rsidP="00BD6E48">
            <w:pPr>
              <w:rPr>
                <w:sz w:val="18"/>
                <w:szCs w:val="18"/>
              </w:rPr>
            </w:pPr>
            <w:proofErr w:type="spellStart"/>
            <w:r w:rsidRPr="00BA6BCB">
              <w:rPr>
                <w:rFonts w:hint="eastAsia"/>
                <w:sz w:val="18"/>
                <w:szCs w:val="18"/>
              </w:rPr>
              <w:t>单位产品综合能耗</w:t>
            </w:r>
            <w:proofErr w:type="spellEnd"/>
          </w:p>
        </w:tc>
        <w:tc>
          <w:tcPr>
            <w:tcW w:w="1087" w:type="dxa"/>
            <w:vAlign w:val="center"/>
          </w:tcPr>
          <w:p w14:paraId="0C5D255D" w14:textId="77777777" w:rsidR="00BD6E48" w:rsidRPr="00BA6BCB" w:rsidRDefault="00BD6E48" w:rsidP="00BD6E48">
            <w:pPr>
              <w:jc w:val="center"/>
              <w:rPr>
                <w:sz w:val="18"/>
                <w:szCs w:val="18"/>
              </w:rPr>
            </w:pPr>
            <w:r w:rsidRPr="00BA6BCB">
              <w:rPr>
                <w:sz w:val="18"/>
                <w:szCs w:val="18"/>
              </w:rPr>
              <w:t>100</w:t>
            </w:r>
          </w:p>
        </w:tc>
        <w:tc>
          <w:tcPr>
            <w:tcW w:w="1064" w:type="dxa"/>
            <w:vAlign w:val="center"/>
          </w:tcPr>
          <w:p w14:paraId="612CE628" w14:textId="787DE5C6" w:rsidR="00BD6E48" w:rsidRPr="00BD6E48" w:rsidRDefault="00BD6E48" w:rsidP="00BD6E48">
            <w:pPr>
              <w:jc w:val="center"/>
              <w:rPr>
                <w:sz w:val="18"/>
                <w:szCs w:val="18"/>
              </w:rPr>
            </w:pPr>
            <w:r w:rsidRPr="00806107">
              <w:rPr>
                <w:rFonts w:hint="eastAsia"/>
                <w:sz w:val="18"/>
                <w:szCs w:val="18"/>
              </w:rPr>
              <w:t>100</w:t>
            </w:r>
          </w:p>
        </w:tc>
        <w:tc>
          <w:tcPr>
            <w:tcW w:w="1064" w:type="dxa"/>
            <w:vAlign w:val="center"/>
          </w:tcPr>
          <w:p w14:paraId="0CA29D4F" w14:textId="1BB668FF" w:rsidR="00BD6E48" w:rsidRPr="00BD6E48" w:rsidRDefault="00BD6E48" w:rsidP="00BD6E48">
            <w:pPr>
              <w:jc w:val="center"/>
              <w:rPr>
                <w:sz w:val="18"/>
                <w:szCs w:val="18"/>
              </w:rPr>
            </w:pPr>
            <w:r w:rsidRPr="00806107">
              <w:rPr>
                <w:rFonts w:hint="eastAsia"/>
                <w:sz w:val="18"/>
                <w:szCs w:val="18"/>
              </w:rPr>
              <w:t>100</w:t>
            </w:r>
          </w:p>
        </w:tc>
        <w:tc>
          <w:tcPr>
            <w:tcW w:w="1064" w:type="dxa"/>
            <w:vAlign w:val="center"/>
          </w:tcPr>
          <w:p w14:paraId="4C1F6D75" w14:textId="68FBD711" w:rsidR="00BD6E48" w:rsidRPr="00BD6E48" w:rsidRDefault="00BD6E48" w:rsidP="00BD6E48">
            <w:pPr>
              <w:jc w:val="center"/>
              <w:rPr>
                <w:sz w:val="18"/>
                <w:szCs w:val="18"/>
              </w:rPr>
            </w:pPr>
            <w:r w:rsidRPr="00BA6BCB">
              <w:rPr>
                <w:sz w:val="18"/>
                <w:szCs w:val="18"/>
              </w:rPr>
              <w:t>100</w:t>
            </w:r>
          </w:p>
        </w:tc>
      </w:tr>
      <w:tr w:rsidR="00BF54ED" w14:paraId="1397DD9D" w14:textId="6CB70C33" w:rsidTr="00BA6BCB">
        <w:trPr>
          <w:trHeight w:val="295"/>
          <w:jc w:val="center"/>
        </w:trPr>
        <w:tc>
          <w:tcPr>
            <w:tcW w:w="704" w:type="dxa"/>
            <w:vMerge w:val="restart"/>
            <w:vAlign w:val="center"/>
          </w:tcPr>
          <w:p w14:paraId="7E4C0A48" w14:textId="77777777" w:rsidR="00BD6E48" w:rsidRPr="00BA6BCB" w:rsidRDefault="00BD6E48" w:rsidP="00BD6E48">
            <w:pPr>
              <w:jc w:val="center"/>
              <w:rPr>
                <w:sz w:val="18"/>
                <w:szCs w:val="18"/>
              </w:rPr>
            </w:pPr>
            <w:proofErr w:type="spellStart"/>
            <w:r w:rsidRPr="00BA6BCB">
              <w:rPr>
                <w:rFonts w:hint="eastAsia"/>
                <w:sz w:val="18"/>
                <w:szCs w:val="18"/>
              </w:rPr>
              <w:t>环境属性</w:t>
            </w:r>
            <w:proofErr w:type="spellEnd"/>
          </w:p>
        </w:tc>
        <w:tc>
          <w:tcPr>
            <w:tcW w:w="944" w:type="dxa"/>
            <w:vMerge w:val="restart"/>
            <w:vAlign w:val="center"/>
          </w:tcPr>
          <w:p w14:paraId="46336A43" w14:textId="77777777" w:rsidR="00BD6E48" w:rsidRPr="00BA6BCB" w:rsidRDefault="00BD6E48" w:rsidP="00BD6E48">
            <w:pPr>
              <w:jc w:val="center"/>
              <w:rPr>
                <w:sz w:val="18"/>
                <w:szCs w:val="18"/>
              </w:rPr>
            </w:pPr>
            <w:r w:rsidRPr="00BA6BCB">
              <w:rPr>
                <w:sz w:val="18"/>
                <w:szCs w:val="18"/>
              </w:rPr>
              <w:t>20</w:t>
            </w:r>
          </w:p>
        </w:tc>
        <w:tc>
          <w:tcPr>
            <w:tcW w:w="2573" w:type="dxa"/>
            <w:gridSpan w:val="2"/>
            <w:vAlign w:val="center"/>
          </w:tcPr>
          <w:p w14:paraId="3D805ACA" w14:textId="77777777" w:rsidR="00BD6E48" w:rsidRPr="00BA6BCB" w:rsidRDefault="00BD6E48" w:rsidP="00BD6E48">
            <w:pPr>
              <w:rPr>
                <w:sz w:val="18"/>
                <w:szCs w:val="18"/>
              </w:rPr>
            </w:pPr>
            <w:proofErr w:type="spellStart"/>
            <w:r w:rsidRPr="00BA6BCB">
              <w:rPr>
                <w:rFonts w:hint="eastAsia"/>
                <w:sz w:val="18"/>
                <w:szCs w:val="18"/>
              </w:rPr>
              <w:t>单位产品炉渣产生量</w:t>
            </w:r>
            <w:proofErr w:type="spellEnd"/>
          </w:p>
        </w:tc>
        <w:tc>
          <w:tcPr>
            <w:tcW w:w="1087" w:type="dxa"/>
            <w:vAlign w:val="center"/>
          </w:tcPr>
          <w:p w14:paraId="0027D80B" w14:textId="77777777" w:rsidR="00BD6E48" w:rsidRPr="00BA6BCB" w:rsidRDefault="00BD6E48" w:rsidP="00BD6E48">
            <w:pPr>
              <w:jc w:val="center"/>
              <w:rPr>
                <w:sz w:val="18"/>
                <w:szCs w:val="18"/>
              </w:rPr>
            </w:pPr>
            <w:r w:rsidRPr="00BA6BCB">
              <w:rPr>
                <w:sz w:val="18"/>
                <w:szCs w:val="18"/>
              </w:rPr>
              <w:t>15</w:t>
            </w:r>
          </w:p>
        </w:tc>
        <w:tc>
          <w:tcPr>
            <w:tcW w:w="1064" w:type="dxa"/>
            <w:vAlign w:val="center"/>
          </w:tcPr>
          <w:p w14:paraId="4A8AAB3E" w14:textId="10E4CE60"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3218EDA7" w14:textId="3FE6B017" w:rsidR="00BD6E48" w:rsidRPr="00BD6E48" w:rsidRDefault="00BD6E48" w:rsidP="00BD6E48">
            <w:pPr>
              <w:jc w:val="center"/>
              <w:rPr>
                <w:sz w:val="18"/>
                <w:szCs w:val="18"/>
              </w:rPr>
            </w:pPr>
            <w:r w:rsidRPr="00806107">
              <w:rPr>
                <w:rFonts w:hint="eastAsia"/>
                <w:sz w:val="18"/>
                <w:szCs w:val="18"/>
              </w:rPr>
              <w:t>15</w:t>
            </w:r>
          </w:p>
        </w:tc>
        <w:tc>
          <w:tcPr>
            <w:tcW w:w="1064" w:type="dxa"/>
            <w:vAlign w:val="center"/>
          </w:tcPr>
          <w:p w14:paraId="455BF38B" w14:textId="20768823" w:rsidR="00BD6E48" w:rsidRPr="00BD6E48" w:rsidRDefault="00BD6E48" w:rsidP="00BD6E48">
            <w:pPr>
              <w:jc w:val="center"/>
              <w:rPr>
                <w:sz w:val="18"/>
                <w:szCs w:val="18"/>
              </w:rPr>
            </w:pPr>
            <w:r w:rsidRPr="00BA6BCB">
              <w:rPr>
                <w:sz w:val="18"/>
                <w:szCs w:val="18"/>
              </w:rPr>
              <w:t>15</w:t>
            </w:r>
          </w:p>
        </w:tc>
      </w:tr>
      <w:tr w:rsidR="00BF54ED" w14:paraId="5CACC238" w14:textId="739AEE70" w:rsidTr="00BA6BCB">
        <w:trPr>
          <w:trHeight w:val="115"/>
          <w:jc w:val="center"/>
        </w:trPr>
        <w:tc>
          <w:tcPr>
            <w:tcW w:w="704" w:type="dxa"/>
            <w:vMerge/>
            <w:vAlign w:val="center"/>
          </w:tcPr>
          <w:p w14:paraId="441D8BAE" w14:textId="77777777" w:rsidR="00BD6E48" w:rsidRPr="00BA6BCB" w:rsidRDefault="00BD6E48" w:rsidP="00BD6E48">
            <w:pPr>
              <w:jc w:val="center"/>
              <w:rPr>
                <w:sz w:val="18"/>
                <w:szCs w:val="18"/>
              </w:rPr>
            </w:pPr>
          </w:p>
        </w:tc>
        <w:tc>
          <w:tcPr>
            <w:tcW w:w="944" w:type="dxa"/>
            <w:vMerge/>
            <w:vAlign w:val="center"/>
          </w:tcPr>
          <w:p w14:paraId="3C846A88" w14:textId="77777777" w:rsidR="00BD6E48" w:rsidRPr="00BA6BCB" w:rsidRDefault="00BD6E48" w:rsidP="00BD6E48">
            <w:pPr>
              <w:jc w:val="center"/>
              <w:rPr>
                <w:sz w:val="18"/>
                <w:szCs w:val="18"/>
              </w:rPr>
            </w:pPr>
          </w:p>
        </w:tc>
        <w:tc>
          <w:tcPr>
            <w:tcW w:w="2573" w:type="dxa"/>
            <w:gridSpan w:val="2"/>
            <w:vAlign w:val="center"/>
          </w:tcPr>
          <w:p w14:paraId="3EF7CB08" w14:textId="77777777" w:rsidR="00BD6E48" w:rsidRPr="00BA6BCB" w:rsidRDefault="00BD6E48" w:rsidP="00BD6E48">
            <w:pPr>
              <w:rPr>
                <w:sz w:val="18"/>
                <w:szCs w:val="18"/>
              </w:rPr>
            </w:pPr>
            <w:proofErr w:type="spellStart"/>
            <w:r w:rsidRPr="00BA6BCB">
              <w:rPr>
                <w:sz w:val="18"/>
                <w:szCs w:val="18"/>
              </w:rPr>
              <w:t>废</w:t>
            </w:r>
            <w:r w:rsidRPr="00BA6BCB">
              <w:rPr>
                <w:rFonts w:hint="eastAsia"/>
                <w:sz w:val="18"/>
                <w:szCs w:val="18"/>
              </w:rPr>
              <w:t>油</w:t>
            </w:r>
            <w:r w:rsidRPr="00BA6BCB">
              <w:rPr>
                <w:sz w:val="18"/>
                <w:szCs w:val="18"/>
              </w:rPr>
              <w:t>回收处置率</w:t>
            </w:r>
            <w:proofErr w:type="spellEnd"/>
          </w:p>
        </w:tc>
        <w:tc>
          <w:tcPr>
            <w:tcW w:w="1087" w:type="dxa"/>
            <w:vAlign w:val="center"/>
          </w:tcPr>
          <w:p w14:paraId="4334D3C3" w14:textId="77777777" w:rsidR="00BD6E48" w:rsidRPr="00BA6BCB" w:rsidRDefault="00BD6E48" w:rsidP="00BD6E48">
            <w:pPr>
              <w:jc w:val="center"/>
              <w:rPr>
                <w:sz w:val="18"/>
                <w:szCs w:val="18"/>
              </w:rPr>
            </w:pPr>
            <w:r w:rsidRPr="00BA6BCB">
              <w:rPr>
                <w:sz w:val="18"/>
                <w:szCs w:val="18"/>
              </w:rPr>
              <w:t>5</w:t>
            </w:r>
          </w:p>
        </w:tc>
        <w:tc>
          <w:tcPr>
            <w:tcW w:w="1064" w:type="dxa"/>
            <w:vAlign w:val="center"/>
          </w:tcPr>
          <w:p w14:paraId="37217E05" w14:textId="34CDECA7" w:rsidR="00BD6E48" w:rsidRPr="00BD6E48" w:rsidRDefault="00BD6E48" w:rsidP="00BD6E48">
            <w:pPr>
              <w:jc w:val="center"/>
              <w:rPr>
                <w:sz w:val="18"/>
                <w:szCs w:val="18"/>
              </w:rPr>
            </w:pPr>
            <w:r w:rsidRPr="00806107">
              <w:rPr>
                <w:rFonts w:hint="eastAsia"/>
                <w:sz w:val="18"/>
                <w:szCs w:val="18"/>
              </w:rPr>
              <w:t>5</w:t>
            </w:r>
          </w:p>
        </w:tc>
        <w:tc>
          <w:tcPr>
            <w:tcW w:w="1064" w:type="dxa"/>
            <w:vAlign w:val="center"/>
          </w:tcPr>
          <w:p w14:paraId="25746FFF" w14:textId="0FFE37B4" w:rsidR="00BD6E48" w:rsidRPr="00BD6E48" w:rsidRDefault="00BD6E48" w:rsidP="00BD6E48">
            <w:pPr>
              <w:jc w:val="center"/>
              <w:rPr>
                <w:sz w:val="18"/>
                <w:szCs w:val="18"/>
              </w:rPr>
            </w:pPr>
            <w:r w:rsidRPr="00806107">
              <w:rPr>
                <w:rFonts w:hint="eastAsia"/>
                <w:sz w:val="18"/>
                <w:szCs w:val="18"/>
              </w:rPr>
              <w:t>5</w:t>
            </w:r>
          </w:p>
        </w:tc>
        <w:tc>
          <w:tcPr>
            <w:tcW w:w="1064" w:type="dxa"/>
            <w:vAlign w:val="center"/>
          </w:tcPr>
          <w:p w14:paraId="19BA41D1" w14:textId="7E515BD6" w:rsidR="00BD6E48" w:rsidRPr="00BD6E48" w:rsidRDefault="00BD6E48" w:rsidP="00BD6E48">
            <w:pPr>
              <w:jc w:val="center"/>
              <w:rPr>
                <w:sz w:val="18"/>
                <w:szCs w:val="18"/>
              </w:rPr>
            </w:pPr>
            <w:r w:rsidRPr="00BA6BCB">
              <w:rPr>
                <w:sz w:val="18"/>
                <w:szCs w:val="18"/>
              </w:rPr>
              <w:t>5</w:t>
            </w:r>
          </w:p>
        </w:tc>
      </w:tr>
      <w:tr w:rsidR="00BF54ED" w14:paraId="216D6E6D" w14:textId="197B9D9C" w:rsidTr="00BA6BCB">
        <w:trPr>
          <w:trHeight w:val="219"/>
          <w:jc w:val="center"/>
        </w:trPr>
        <w:tc>
          <w:tcPr>
            <w:tcW w:w="704" w:type="dxa"/>
            <w:vMerge/>
            <w:vAlign w:val="center"/>
          </w:tcPr>
          <w:p w14:paraId="6AA3CB23" w14:textId="77777777" w:rsidR="00BD6E48" w:rsidRPr="00E21B8B" w:rsidRDefault="00BD6E48" w:rsidP="00BD6E48">
            <w:pPr>
              <w:jc w:val="center"/>
              <w:rPr>
                <w:sz w:val="18"/>
                <w:szCs w:val="18"/>
              </w:rPr>
            </w:pPr>
          </w:p>
        </w:tc>
        <w:tc>
          <w:tcPr>
            <w:tcW w:w="944" w:type="dxa"/>
            <w:vMerge/>
            <w:vAlign w:val="center"/>
          </w:tcPr>
          <w:p w14:paraId="28B4F407" w14:textId="77777777" w:rsidR="00BD6E48" w:rsidRPr="00BA6BCB" w:rsidRDefault="00BD6E48" w:rsidP="00BD6E48">
            <w:pPr>
              <w:jc w:val="center"/>
              <w:rPr>
                <w:sz w:val="18"/>
                <w:szCs w:val="18"/>
              </w:rPr>
            </w:pPr>
          </w:p>
        </w:tc>
        <w:tc>
          <w:tcPr>
            <w:tcW w:w="2573" w:type="dxa"/>
            <w:gridSpan w:val="2"/>
            <w:vAlign w:val="center"/>
          </w:tcPr>
          <w:p w14:paraId="4102831D" w14:textId="77777777" w:rsidR="00BD6E48" w:rsidRPr="00BA6BCB" w:rsidRDefault="00BD6E48" w:rsidP="00BD6E48">
            <w:pPr>
              <w:rPr>
                <w:sz w:val="18"/>
                <w:szCs w:val="18"/>
                <w:lang w:eastAsia="zh-CN"/>
              </w:rPr>
            </w:pPr>
            <w:r w:rsidRPr="00BA6BCB">
              <w:rPr>
                <w:rFonts w:hint="eastAsia"/>
                <w:sz w:val="18"/>
                <w:szCs w:val="18"/>
                <w:lang w:eastAsia="zh-CN"/>
              </w:rPr>
              <w:t>颗粒</w:t>
            </w:r>
            <w:proofErr w:type="gramStart"/>
            <w:r w:rsidRPr="00BA6BCB">
              <w:rPr>
                <w:rFonts w:hint="eastAsia"/>
                <w:sz w:val="18"/>
                <w:szCs w:val="18"/>
                <w:lang w:eastAsia="zh-CN"/>
              </w:rPr>
              <w:t>物最高</w:t>
            </w:r>
            <w:proofErr w:type="gramEnd"/>
            <w:r w:rsidRPr="00BA6BCB">
              <w:rPr>
                <w:rFonts w:hint="eastAsia"/>
                <w:sz w:val="18"/>
                <w:szCs w:val="18"/>
                <w:lang w:eastAsia="zh-CN"/>
              </w:rPr>
              <w:t>允许排放浓度</w:t>
            </w:r>
          </w:p>
        </w:tc>
        <w:tc>
          <w:tcPr>
            <w:tcW w:w="1087" w:type="dxa"/>
            <w:vAlign w:val="center"/>
          </w:tcPr>
          <w:p w14:paraId="186CCFD2" w14:textId="77777777" w:rsidR="00BD6E48" w:rsidRPr="00BA6BCB" w:rsidRDefault="00BD6E48" w:rsidP="00BD6E48">
            <w:pPr>
              <w:jc w:val="center"/>
              <w:rPr>
                <w:sz w:val="18"/>
                <w:szCs w:val="18"/>
              </w:rPr>
            </w:pPr>
            <w:r w:rsidRPr="00BA6BCB">
              <w:rPr>
                <w:sz w:val="18"/>
                <w:szCs w:val="18"/>
              </w:rPr>
              <w:t>20</w:t>
            </w:r>
          </w:p>
        </w:tc>
        <w:tc>
          <w:tcPr>
            <w:tcW w:w="1064" w:type="dxa"/>
            <w:vAlign w:val="center"/>
          </w:tcPr>
          <w:p w14:paraId="76DCBBB2" w14:textId="5AFC89D9"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3EAC908A" w14:textId="26ABA399"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365A235E" w14:textId="123D18A1" w:rsidR="00BD6E48" w:rsidRPr="00BD6E48" w:rsidRDefault="00BD6E48" w:rsidP="00BD6E48">
            <w:pPr>
              <w:jc w:val="center"/>
              <w:rPr>
                <w:sz w:val="18"/>
                <w:szCs w:val="18"/>
              </w:rPr>
            </w:pPr>
            <w:r w:rsidRPr="00BA6BCB">
              <w:rPr>
                <w:sz w:val="18"/>
                <w:szCs w:val="18"/>
              </w:rPr>
              <w:t>20</w:t>
            </w:r>
          </w:p>
        </w:tc>
      </w:tr>
      <w:tr w:rsidR="00BF54ED" w14:paraId="467613D6" w14:textId="3B0BA1BE" w:rsidTr="00BA6BCB">
        <w:trPr>
          <w:trHeight w:val="202"/>
          <w:jc w:val="center"/>
        </w:trPr>
        <w:tc>
          <w:tcPr>
            <w:tcW w:w="704" w:type="dxa"/>
            <w:vMerge/>
            <w:vAlign w:val="center"/>
          </w:tcPr>
          <w:p w14:paraId="7E321BD8" w14:textId="77777777" w:rsidR="00BD6E48" w:rsidRPr="00E21B8B" w:rsidRDefault="00BD6E48" w:rsidP="00BD6E48">
            <w:pPr>
              <w:jc w:val="center"/>
              <w:rPr>
                <w:sz w:val="18"/>
                <w:szCs w:val="18"/>
              </w:rPr>
            </w:pPr>
          </w:p>
        </w:tc>
        <w:tc>
          <w:tcPr>
            <w:tcW w:w="944" w:type="dxa"/>
            <w:vMerge/>
            <w:vAlign w:val="center"/>
          </w:tcPr>
          <w:p w14:paraId="63631BE9" w14:textId="77777777" w:rsidR="00BD6E48" w:rsidRPr="00BA6BCB" w:rsidRDefault="00BD6E48" w:rsidP="00BD6E48">
            <w:pPr>
              <w:jc w:val="center"/>
              <w:rPr>
                <w:sz w:val="18"/>
                <w:szCs w:val="18"/>
              </w:rPr>
            </w:pPr>
          </w:p>
        </w:tc>
        <w:tc>
          <w:tcPr>
            <w:tcW w:w="2573" w:type="dxa"/>
            <w:gridSpan w:val="2"/>
            <w:vAlign w:val="center"/>
          </w:tcPr>
          <w:p w14:paraId="6C32AFF4" w14:textId="77777777" w:rsidR="00BD6E48" w:rsidRPr="00BA6BCB" w:rsidRDefault="00BD6E48" w:rsidP="00BD6E48">
            <w:pPr>
              <w:rPr>
                <w:sz w:val="18"/>
                <w:szCs w:val="18"/>
              </w:rPr>
            </w:pPr>
            <w:proofErr w:type="spellStart"/>
            <w:r w:rsidRPr="00BA6BCB">
              <w:rPr>
                <w:rFonts w:hint="eastAsia"/>
                <w:sz w:val="18"/>
                <w:szCs w:val="18"/>
              </w:rPr>
              <w:t>噪音</w:t>
            </w:r>
            <w:proofErr w:type="spellEnd"/>
          </w:p>
        </w:tc>
        <w:tc>
          <w:tcPr>
            <w:tcW w:w="1087" w:type="dxa"/>
            <w:vAlign w:val="center"/>
          </w:tcPr>
          <w:p w14:paraId="6F951C93" w14:textId="77777777" w:rsidR="00BD6E48" w:rsidRPr="00BA6BCB" w:rsidRDefault="00BD6E48" w:rsidP="00BD6E48">
            <w:pPr>
              <w:jc w:val="center"/>
              <w:rPr>
                <w:sz w:val="18"/>
                <w:szCs w:val="18"/>
              </w:rPr>
            </w:pPr>
            <w:r w:rsidRPr="00BA6BCB">
              <w:rPr>
                <w:sz w:val="18"/>
                <w:szCs w:val="18"/>
              </w:rPr>
              <w:t>20</w:t>
            </w:r>
          </w:p>
        </w:tc>
        <w:tc>
          <w:tcPr>
            <w:tcW w:w="1064" w:type="dxa"/>
            <w:vAlign w:val="center"/>
          </w:tcPr>
          <w:p w14:paraId="28136121" w14:textId="2541391A"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7C59BB93" w14:textId="21AFE8B2" w:rsidR="00BD6E48" w:rsidRPr="00BD6E48" w:rsidRDefault="00BD6E48" w:rsidP="00BD6E48">
            <w:pPr>
              <w:jc w:val="center"/>
              <w:rPr>
                <w:sz w:val="18"/>
                <w:szCs w:val="18"/>
              </w:rPr>
            </w:pPr>
            <w:r w:rsidRPr="00806107">
              <w:rPr>
                <w:rFonts w:hint="eastAsia"/>
                <w:sz w:val="18"/>
                <w:szCs w:val="18"/>
              </w:rPr>
              <w:t>20</w:t>
            </w:r>
          </w:p>
        </w:tc>
        <w:tc>
          <w:tcPr>
            <w:tcW w:w="1064" w:type="dxa"/>
            <w:vAlign w:val="center"/>
          </w:tcPr>
          <w:p w14:paraId="4848D2A2" w14:textId="4CE6A3F1" w:rsidR="00BD6E48" w:rsidRPr="00BD6E48" w:rsidRDefault="00BD6E48" w:rsidP="00BD6E48">
            <w:pPr>
              <w:jc w:val="center"/>
              <w:rPr>
                <w:sz w:val="18"/>
                <w:szCs w:val="18"/>
              </w:rPr>
            </w:pPr>
            <w:r w:rsidRPr="00BA6BCB">
              <w:rPr>
                <w:sz w:val="18"/>
                <w:szCs w:val="18"/>
              </w:rPr>
              <w:t>20</w:t>
            </w:r>
          </w:p>
        </w:tc>
      </w:tr>
      <w:tr w:rsidR="00BF54ED" w14:paraId="6AE598EF" w14:textId="1D685C25" w:rsidTr="00BA6BCB">
        <w:trPr>
          <w:trHeight w:val="353"/>
          <w:jc w:val="center"/>
        </w:trPr>
        <w:tc>
          <w:tcPr>
            <w:tcW w:w="704" w:type="dxa"/>
            <w:vMerge w:val="restart"/>
            <w:vAlign w:val="center"/>
          </w:tcPr>
          <w:p w14:paraId="1A6D72FA" w14:textId="77777777" w:rsidR="00BD6E48" w:rsidRPr="00E21B8B" w:rsidRDefault="00BD6E48" w:rsidP="003445A3">
            <w:pPr>
              <w:jc w:val="center"/>
              <w:rPr>
                <w:sz w:val="18"/>
                <w:szCs w:val="18"/>
              </w:rPr>
            </w:pPr>
            <w:proofErr w:type="spellStart"/>
            <w:r w:rsidRPr="00BA6BCB">
              <w:rPr>
                <w:rFonts w:hint="eastAsia"/>
                <w:sz w:val="18"/>
                <w:szCs w:val="18"/>
              </w:rPr>
              <w:t>产品属性</w:t>
            </w:r>
            <w:proofErr w:type="spellEnd"/>
          </w:p>
        </w:tc>
        <w:tc>
          <w:tcPr>
            <w:tcW w:w="944" w:type="dxa"/>
            <w:vMerge w:val="restart"/>
            <w:vAlign w:val="center"/>
          </w:tcPr>
          <w:p w14:paraId="73E0AEE5" w14:textId="77777777" w:rsidR="00BD6E48" w:rsidRPr="00BA6BCB" w:rsidRDefault="00BD6E48" w:rsidP="003445A3">
            <w:pPr>
              <w:jc w:val="center"/>
              <w:rPr>
                <w:sz w:val="18"/>
                <w:szCs w:val="18"/>
              </w:rPr>
            </w:pPr>
            <w:r w:rsidRPr="00BA6BCB">
              <w:rPr>
                <w:sz w:val="18"/>
                <w:szCs w:val="18"/>
              </w:rPr>
              <w:t>25</w:t>
            </w:r>
          </w:p>
        </w:tc>
        <w:tc>
          <w:tcPr>
            <w:tcW w:w="2573" w:type="dxa"/>
            <w:gridSpan w:val="2"/>
            <w:vAlign w:val="center"/>
          </w:tcPr>
          <w:p w14:paraId="0DA26B60" w14:textId="7B16F7B4" w:rsidR="00BD6E48" w:rsidRPr="00BA6BCB" w:rsidRDefault="00BD6E48" w:rsidP="003445A3">
            <w:pPr>
              <w:jc w:val="center"/>
              <w:rPr>
                <w:sz w:val="18"/>
                <w:szCs w:val="18"/>
              </w:rPr>
            </w:pPr>
            <w:proofErr w:type="spellStart"/>
            <w:r w:rsidRPr="00BA6BCB">
              <w:rPr>
                <w:rFonts w:hint="eastAsia"/>
                <w:sz w:val="18"/>
                <w:szCs w:val="18"/>
              </w:rPr>
              <w:t>产品</w:t>
            </w:r>
            <w:proofErr w:type="spellEnd"/>
            <w:r w:rsidRPr="00BA6BCB">
              <w:rPr>
                <w:rFonts w:hint="eastAsia"/>
                <w:sz w:val="18"/>
                <w:szCs w:val="18"/>
                <w:lang w:eastAsia="zh-CN"/>
              </w:rPr>
              <w:t>收</w:t>
            </w:r>
            <w:r w:rsidRPr="00BA6BCB">
              <w:rPr>
                <w:rFonts w:hint="eastAsia"/>
                <w:sz w:val="18"/>
                <w:szCs w:val="18"/>
              </w:rPr>
              <w:t>率</w:t>
            </w:r>
          </w:p>
        </w:tc>
        <w:tc>
          <w:tcPr>
            <w:tcW w:w="1087" w:type="dxa"/>
            <w:vAlign w:val="center"/>
          </w:tcPr>
          <w:p w14:paraId="2AFDEFCF" w14:textId="77777777" w:rsidR="00BD6E48" w:rsidRPr="00BA6BCB" w:rsidRDefault="00BD6E48" w:rsidP="003445A3">
            <w:pPr>
              <w:jc w:val="center"/>
              <w:rPr>
                <w:sz w:val="18"/>
                <w:szCs w:val="18"/>
              </w:rPr>
            </w:pPr>
            <w:r w:rsidRPr="00BA6BCB">
              <w:rPr>
                <w:sz w:val="18"/>
                <w:szCs w:val="18"/>
              </w:rPr>
              <w:t>40</w:t>
            </w:r>
          </w:p>
        </w:tc>
        <w:tc>
          <w:tcPr>
            <w:tcW w:w="1064" w:type="dxa"/>
            <w:vAlign w:val="center"/>
          </w:tcPr>
          <w:p w14:paraId="46F93E26" w14:textId="24421F9F" w:rsidR="00BD6E48" w:rsidRPr="00BD6E48" w:rsidRDefault="00BF54ED" w:rsidP="003445A3">
            <w:pPr>
              <w:jc w:val="center"/>
              <w:rPr>
                <w:sz w:val="18"/>
                <w:szCs w:val="18"/>
              </w:rPr>
            </w:pPr>
            <w:r w:rsidRPr="00806107">
              <w:rPr>
                <w:rFonts w:hint="eastAsia"/>
                <w:sz w:val="18"/>
                <w:szCs w:val="18"/>
              </w:rPr>
              <w:t>40</w:t>
            </w:r>
          </w:p>
        </w:tc>
        <w:tc>
          <w:tcPr>
            <w:tcW w:w="1064" w:type="dxa"/>
            <w:vAlign w:val="center"/>
          </w:tcPr>
          <w:p w14:paraId="7A563416" w14:textId="6D2D3E1F" w:rsidR="00BD6E48" w:rsidRPr="00BD6E48" w:rsidRDefault="00BF54ED" w:rsidP="003445A3">
            <w:pPr>
              <w:jc w:val="center"/>
              <w:rPr>
                <w:sz w:val="18"/>
                <w:szCs w:val="18"/>
              </w:rPr>
            </w:pPr>
            <w:r w:rsidRPr="00806107">
              <w:rPr>
                <w:rFonts w:hint="eastAsia"/>
                <w:sz w:val="18"/>
                <w:szCs w:val="18"/>
              </w:rPr>
              <w:t>40</w:t>
            </w:r>
          </w:p>
        </w:tc>
        <w:tc>
          <w:tcPr>
            <w:tcW w:w="1064" w:type="dxa"/>
            <w:vAlign w:val="center"/>
          </w:tcPr>
          <w:p w14:paraId="47A3AA8B" w14:textId="31F8BCA2" w:rsidR="00BD6E48" w:rsidRPr="00BD6E48" w:rsidRDefault="00BF54ED" w:rsidP="003445A3">
            <w:pPr>
              <w:jc w:val="center"/>
              <w:rPr>
                <w:sz w:val="18"/>
                <w:szCs w:val="18"/>
              </w:rPr>
            </w:pPr>
            <w:r w:rsidRPr="00806107">
              <w:rPr>
                <w:rFonts w:hint="eastAsia"/>
                <w:sz w:val="18"/>
                <w:szCs w:val="18"/>
              </w:rPr>
              <w:t>40</w:t>
            </w:r>
          </w:p>
        </w:tc>
      </w:tr>
      <w:tr w:rsidR="00BF54ED" w14:paraId="64F43BAD" w14:textId="581938CF" w:rsidTr="00BA6BCB">
        <w:trPr>
          <w:trHeight w:val="393"/>
          <w:jc w:val="center"/>
        </w:trPr>
        <w:tc>
          <w:tcPr>
            <w:tcW w:w="704" w:type="dxa"/>
            <w:vMerge/>
            <w:vAlign w:val="center"/>
          </w:tcPr>
          <w:p w14:paraId="052906A2" w14:textId="77777777" w:rsidR="00BF54ED" w:rsidRPr="00BA6BCB" w:rsidRDefault="00BF54ED" w:rsidP="00BF54ED">
            <w:pPr>
              <w:jc w:val="center"/>
              <w:rPr>
                <w:sz w:val="18"/>
                <w:szCs w:val="18"/>
              </w:rPr>
            </w:pPr>
          </w:p>
        </w:tc>
        <w:tc>
          <w:tcPr>
            <w:tcW w:w="944" w:type="dxa"/>
            <w:vMerge/>
          </w:tcPr>
          <w:p w14:paraId="11F0276E" w14:textId="77777777" w:rsidR="00BF54ED" w:rsidRPr="00BA6BCB" w:rsidRDefault="00BF54ED" w:rsidP="00BF54ED">
            <w:pPr>
              <w:jc w:val="center"/>
              <w:rPr>
                <w:sz w:val="18"/>
                <w:szCs w:val="18"/>
              </w:rPr>
            </w:pPr>
          </w:p>
        </w:tc>
        <w:tc>
          <w:tcPr>
            <w:tcW w:w="332" w:type="dxa"/>
            <w:vMerge w:val="restart"/>
            <w:vAlign w:val="center"/>
          </w:tcPr>
          <w:p w14:paraId="26635147" w14:textId="708AAEB4" w:rsidR="00BF54ED" w:rsidRPr="00BF54ED" w:rsidDel="00BF54ED" w:rsidRDefault="00BF54ED" w:rsidP="00BA6BCB">
            <w:pPr>
              <w:jc w:val="center"/>
              <w:rPr>
                <w:sz w:val="18"/>
                <w:szCs w:val="18"/>
              </w:rPr>
            </w:pPr>
            <w:r w:rsidRPr="00BA6BCB">
              <w:rPr>
                <w:rFonts w:hint="eastAsia"/>
                <w:sz w:val="18"/>
                <w:szCs w:val="18"/>
                <w:lang w:eastAsia="zh-CN"/>
              </w:rPr>
              <w:t>产品性能</w:t>
            </w:r>
          </w:p>
        </w:tc>
        <w:tc>
          <w:tcPr>
            <w:tcW w:w="2241" w:type="dxa"/>
            <w:vAlign w:val="center"/>
          </w:tcPr>
          <w:p w14:paraId="2BB63699" w14:textId="62B2479C" w:rsidR="00BF54ED" w:rsidRPr="00BA6BCB" w:rsidRDefault="00BF54ED" w:rsidP="00BF54ED">
            <w:pPr>
              <w:rPr>
                <w:sz w:val="18"/>
                <w:szCs w:val="18"/>
              </w:rPr>
            </w:pPr>
            <w:r w:rsidRPr="003409ED">
              <w:rPr>
                <w:rFonts w:hint="eastAsia"/>
                <w:sz w:val="18"/>
                <w:szCs w:val="18"/>
                <w:lang w:eastAsia="zh-CN"/>
              </w:rPr>
              <w:t>AB</w:t>
            </w:r>
            <w:r w:rsidRPr="003409ED">
              <w:rPr>
                <w:rFonts w:hint="eastAsia"/>
                <w:sz w:val="18"/>
                <w:szCs w:val="18"/>
                <w:vertAlign w:val="subscript"/>
                <w:lang w:eastAsia="zh-CN"/>
              </w:rPr>
              <w:t>5</w:t>
            </w:r>
            <w:r w:rsidRPr="003409ED">
              <w:rPr>
                <w:rFonts w:hint="eastAsia"/>
                <w:sz w:val="18"/>
                <w:szCs w:val="18"/>
                <w:lang w:eastAsia="zh-CN"/>
              </w:rPr>
              <w:t>型储氢合金粉</w:t>
            </w:r>
          </w:p>
        </w:tc>
        <w:tc>
          <w:tcPr>
            <w:tcW w:w="1087" w:type="dxa"/>
            <w:vAlign w:val="center"/>
          </w:tcPr>
          <w:p w14:paraId="08594D39" w14:textId="77777777" w:rsidR="00BF54ED" w:rsidRPr="00BA6BCB" w:rsidRDefault="00BF54ED" w:rsidP="00BF54ED">
            <w:pPr>
              <w:jc w:val="center"/>
              <w:rPr>
                <w:sz w:val="18"/>
                <w:szCs w:val="18"/>
              </w:rPr>
            </w:pPr>
            <w:r w:rsidRPr="00BA6BCB">
              <w:rPr>
                <w:sz w:val="18"/>
                <w:szCs w:val="18"/>
              </w:rPr>
              <w:t>60</w:t>
            </w:r>
          </w:p>
        </w:tc>
        <w:tc>
          <w:tcPr>
            <w:tcW w:w="1064" w:type="dxa"/>
            <w:vAlign w:val="center"/>
          </w:tcPr>
          <w:p w14:paraId="319C85DD" w14:textId="0E389F1D"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5F7A2CEE" w14:textId="5AE63194"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5AA5511D" w14:textId="077EA95B" w:rsidR="00BF54ED" w:rsidRPr="00BD6E48" w:rsidRDefault="00BF54ED" w:rsidP="00BF54ED">
            <w:pPr>
              <w:jc w:val="center"/>
              <w:rPr>
                <w:sz w:val="18"/>
                <w:szCs w:val="18"/>
                <w:lang w:eastAsia="zh-CN"/>
              </w:rPr>
            </w:pPr>
            <w:r>
              <w:rPr>
                <w:rFonts w:hint="eastAsia"/>
                <w:sz w:val="18"/>
                <w:szCs w:val="18"/>
                <w:lang w:eastAsia="zh-CN"/>
              </w:rPr>
              <w:t>-</w:t>
            </w:r>
          </w:p>
        </w:tc>
      </w:tr>
      <w:tr w:rsidR="00BF54ED" w14:paraId="2CFF3AFA" w14:textId="77777777" w:rsidTr="00BA6BCB">
        <w:trPr>
          <w:trHeight w:val="393"/>
          <w:jc w:val="center"/>
        </w:trPr>
        <w:tc>
          <w:tcPr>
            <w:tcW w:w="704" w:type="dxa"/>
            <w:vMerge/>
            <w:vAlign w:val="center"/>
          </w:tcPr>
          <w:p w14:paraId="75FE6FCE" w14:textId="77777777" w:rsidR="00BF54ED" w:rsidRPr="00BF54ED" w:rsidRDefault="00BF54ED" w:rsidP="00BF54ED">
            <w:pPr>
              <w:jc w:val="center"/>
              <w:rPr>
                <w:sz w:val="18"/>
                <w:szCs w:val="18"/>
              </w:rPr>
            </w:pPr>
          </w:p>
        </w:tc>
        <w:tc>
          <w:tcPr>
            <w:tcW w:w="944" w:type="dxa"/>
            <w:vMerge/>
          </w:tcPr>
          <w:p w14:paraId="3D1428BF" w14:textId="77777777" w:rsidR="00BF54ED" w:rsidRPr="00BF54ED" w:rsidRDefault="00BF54ED" w:rsidP="00BF54ED">
            <w:pPr>
              <w:jc w:val="center"/>
              <w:rPr>
                <w:sz w:val="18"/>
                <w:szCs w:val="18"/>
              </w:rPr>
            </w:pPr>
          </w:p>
        </w:tc>
        <w:tc>
          <w:tcPr>
            <w:tcW w:w="332" w:type="dxa"/>
            <w:vMerge/>
            <w:vAlign w:val="center"/>
          </w:tcPr>
          <w:p w14:paraId="07EC5AE8" w14:textId="5897266C" w:rsidR="00BF54ED" w:rsidRPr="00BF54ED" w:rsidRDefault="00BF54ED" w:rsidP="00BF54ED">
            <w:pPr>
              <w:rPr>
                <w:sz w:val="18"/>
                <w:szCs w:val="18"/>
                <w:lang w:eastAsia="zh-CN"/>
              </w:rPr>
            </w:pPr>
          </w:p>
        </w:tc>
        <w:tc>
          <w:tcPr>
            <w:tcW w:w="2241" w:type="dxa"/>
            <w:vAlign w:val="center"/>
          </w:tcPr>
          <w:p w14:paraId="496C0B6A" w14:textId="49C90C06" w:rsidR="00BF54ED" w:rsidRPr="00BF54ED" w:rsidRDefault="00BF54ED" w:rsidP="00BF54ED">
            <w:pPr>
              <w:rPr>
                <w:sz w:val="18"/>
                <w:szCs w:val="18"/>
                <w:lang w:eastAsia="zh-CN"/>
              </w:rPr>
            </w:pPr>
            <w:r w:rsidRPr="005940C5">
              <w:rPr>
                <w:rFonts w:hint="eastAsia"/>
                <w:sz w:val="18"/>
                <w:szCs w:val="18"/>
                <w:lang w:eastAsia="zh-CN"/>
              </w:rPr>
              <w:t>稀土-</w:t>
            </w:r>
            <w:proofErr w:type="gramStart"/>
            <w:r w:rsidRPr="005940C5">
              <w:rPr>
                <w:rFonts w:hint="eastAsia"/>
                <w:sz w:val="18"/>
                <w:szCs w:val="18"/>
                <w:lang w:eastAsia="zh-CN"/>
              </w:rPr>
              <w:t>钇</w:t>
            </w:r>
            <w:proofErr w:type="gramEnd"/>
            <w:r w:rsidRPr="005940C5">
              <w:rPr>
                <w:rFonts w:hint="eastAsia"/>
                <w:sz w:val="18"/>
                <w:szCs w:val="18"/>
                <w:lang w:eastAsia="zh-CN"/>
              </w:rPr>
              <w:t>镍系储氢合金粉</w:t>
            </w:r>
          </w:p>
        </w:tc>
        <w:tc>
          <w:tcPr>
            <w:tcW w:w="1087" w:type="dxa"/>
            <w:vAlign w:val="center"/>
          </w:tcPr>
          <w:p w14:paraId="50FECE27" w14:textId="6AA1577A" w:rsidR="00BF54ED" w:rsidRPr="00BF54ED" w:rsidRDefault="00BF54ED" w:rsidP="00BF54ED">
            <w:pPr>
              <w:jc w:val="center"/>
              <w:rPr>
                <w:sz w:val="18"/>
                <w:szCs w:val="18"/>
                <w:lang w:eastAsia="zh-CN"/>
              </w:rPr>
            </w:pPr>
            <w:r>
              <w:rPr>
                <w:rFonts w:hint="eastAsia"/>
                <w:sz w:val="18"/>
                <w:szCs w:val="18"/>
                <w:lang w:eastAsia="zh-CN"/>
              </w:rPr>
              <w:t>-</w:t>
            </w:r>
          </w:p>
        </w:tc>
        <w:tc>
          <w:tcPr>
            <w:tcW w:w="1064" w:type="dxa"/>
            <w:vAlign w:val="center"/>
          </w:tcPr>
          <w:p w14:paraId="5A37968B" w14:textId="7FAF5CA2" w:rsidR="00BF54ED" w:rsidRPr="00BD6E48" w:rsidRDefault="00BF54ED" w:rsidP="00BF54ED">
            <w:pPr>
              <w:jc w:val="center"/>
              <w:rPr>
                <w:sz w:val="18"/>
                <w:szCs w:val="18"/>
                <w:lang w:eastAsia="zh-CN"/>
              </w:rPr>
            </w:pPr>
            <w:r>
              <w:rPr>
                <w:rFonts w:hint="eastAsia"/>
                <w:sz w:val="18"/>
                <w:szCs w:val="18"/>
                <w:lang w:eastAsia="zh-CN"/>
              </w:rPr>
              <w:t>6</w:t>
            </w:r>
            <w:r>
              <w:rPr>
                <w:sz w:val="18"/>
                <w:szCs w:val="18"/>
                <w:lang w:eastAsia="zh-CN"/>
              </w:rPr>
              <w:t>0</w:t>
            </w:r>
          </w:p>
        </w:tc>
        <w:tc>
          <w:tcPr>
            <w:tcW w:w="1064" w:type="dxa"/>
            <w:vAlign w:val="center"/>
          </w:tcPr>
          <w:p w14:paraId="21972D50" w14:textId="03D996B0"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3FB20F3C" w14:textId="43E2E427" w:rsidR="00BF54ED" w:rsidRPr="00BD6E48" w:rsidRDefault="00BF54ED" w:rsidP="00BF54ED">
            <w:pPr>
              <w:jc w:val="center"/>
              <w:rPr>
                <w:sz w:val="18"/>
                <w:szCs w:val="18"/>
                <w:lang w:eastAsia="zh-CN"/>
              </w:rPr>
            </w:pPr>
            <w:r>
              <w:rPr>
                <w:rFonts w:hint="eastAsia"/>
                <w:sz w:val="18"/>
                <w:szCs w:val="18"/>
                <w:lang w:eastAsia="zh-CN"/>
              </w:rPr>
              <w:t>-</w:t>
            </w:r>
          </w:p>
        </w:tc>
      </w:tr>
      <w:tr w:rsidR="00BF54ED" w14:paraId="27F45230" w14:textId="77777777" w:rsidTr="00BA6BCB">
        <w:trPr>
          <w:trHeight w:val="393"/>
          <w:jc w:val="center"/>
        </w:trPr>
        <w:tc>
          <w:tcPr>
            <w:tcW w:w="704" w:type="dxa"/>
            <w:vMerge/>
            <w:vAlign w:val="center"/>
          </w:tcPr>
          <w:p w14:paraId="45042B60" w14:textId="77777777" w:rsidR="00BF54ED" w:rsidRPr="00BF54ED" w:rsidRDefault="00BF54ED" w:rsidP="00BF54ED">
            <w:pPr>
              <w:jc w:val="center"/>
              <w:rPr>
                <w:sz w:val="18"/>
                <w:szCs w:val="18"/>
              </w:rPr>
            </w:pPr>
          </w:p>
        </w:tc>
        <w:tc>
          <w:tcPr>
            <w:tcW w:w="944" w:type="dxa"/>
            <w:vMerge/>
          </w:tcPr>
          <w:p w14:paraId="4C00EDB2" w14:textId="77777777" w:rsidR="00BF54ED" w:rsidRPr="00BF54ED" w:rsidRDefault="00BF54ED" w:rsidP="00BF54ED">
            <w:pPr>
              <w:jc w:val="center"/>
              <w:rPr>
                <w:sz w:val="18"/>
                <w:szCs w:val="18"/>
              </w:rPr>
            </w:pPr>
          </w:p>
        </w:tc>
        <w:tc>
          <w:tcPr>
            <w:tcW w:w="332" w:type="dxa"/>
            <w:vMerge/>
            <w:vAlign w:val="center"/>
          </w:tcPr>
          <w:p w14:paraId="53483883" w14:textId="75C53AE1" w:rsidR="00BF54ED" w:rsidRPr="00BF54ED" w:rsidRDefault="00BF54ED" w:rsidP="00BF54ED">
            <w:pPr>
              <w:rPr>
                <w:sz w:val="18"/>
                <w:szCs w:val="18"/>
                <w:lang w:eastAsia="zh-CN"/>
              </w:rPr>
            </w:pPr>
          </w:p>
        </w:tc>
        <w:tc>
          <w:tcPr>
            <w:tcW w:w="2241" w:type="dxa"/>
            <w:vAlign w:val="center"/>
          </w:tcPr>
          <w:p w14:paraId="5AABAE1D" w14:textId="40DF2742" w:rsidR="00BF54ED" w:rsidRPr="00BF54ED" w:rsidRDefault="00BF54ED" w:rsidP="00BF54ED">
            <w:pPr>
              <w:rPr>
                <w:sz w:val="18"/>
                <w:szCs w:val="18"/>
                <w:lang w:eastAsia="zh-CN"/>
              </w:rPr>
            </w:pPr>
            <w:r>
              <w:rPr>
                <w:rFonts w:hint="eastAsia"/>
                <w:sz w:val="18"/>
                <w:szCs w:val="18"/>
                <w:lang w:eastAsia="zh-CN"/>
              </w:rPr>
              <w:t>固态储氢用储氢合金粉</w:t>
            </w:r>
          </w:p>
        </w:tc>
        <w:tc>
          <w:tcPr>
            <w:tcW w:w="1087" w:type="dxa"/>
            <w:vAlign w:val="center"/>
          </w:tcPr>
          <w:p w14:paraId="07437052" w14:textId="78206820" w:rsidR="00BF54ED" w:rsidRPr="00BF54ED" w:rsidRDefault="00BF54ED" w:rsidP="00BF54ED">
            <w:pPr>
              <w:jc w:val="center"/>
              <w:rPr>
                <w:sz w:val="18"/>
                <w:szCs w:val="18"/>
                <w:lang w:eastAsia="zh-CN"/>
              </w:rPr>
            </w:pPr>
            <w:r>
              <w:rPr>
                <w:rFonts w:hint="eastAsia"/>
                <w:sz w:val="18"/>
                <w:szCs w:val="18"/>
                <w:lang w:eastAsia="zh-CN"/>
              </w:rPr>
              <w:t>-</w:t>
            </w:r>
          </w:p>
        </w:tc>
        <w:tc>
          <w:tcPr>
            <w:tcW w:w="1064" w:type="dxa"/>
            <w:vAlign w:val="center"/>
          </w:tcPr>
          <w:p w14:paraId="4138AED7" w14:textId="6B2B1E72"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369838A9" w14:textId="5A79985A" w:rsidR="00BF54ED" w:rsidRPr="00BD6E48" w:rsidRDefault="00BF54ED" w:rsidP="00BF54ED">
            <w:pPr>
              <w:jc w:val="center"/>
              <w:rPr>
                <w:sz w:val="18"/>
                <w:szCs w:val="18"/>
                <w:lang w:eastAsia="zh-CN"/>
              </w:rPr>
            </w:pPr>
            <w:r>
              <w:rPr>
                <w:rFonts w:hint="eastAsia"/>
                <w:sz w:val="18"/>
                <w:szCs w:val="18"/>
                <w:lang w:eastAsia="zh-CN"/>
              </w:rPr>
              <w:t>6</w:t>
            </w:r>
            <w:r>
              <w:rPr>
                <w:sz w:val="18"/>
                <w:szCs w:val="18"/>
                <w:lang w:eastAsia="zh-CN"/>
              </w:rPr>
              <w:t>0</w:t>
            </w:r>
          </w:p>
        </w:tc>
        <w:tc>
          <w:tcPr>
            <w:tcW w:w="1064" w:type="dxa"/>
            <w:vAlign w:val="center"/>
          </w:tcPr>
          <w:p w14:paraId="08C27AF9" w14:textId="0D0D7F29" w:rsidR="00BF54ED" w:rsidRPr="00BD6E48" w:rsidRDefault="00BF54ED" w:rsidP="00BF54ED">
            <w:pPr>
              <w:jc w:val="center"/>
              <w:rPr>
                <w:sz w:val="18"/>
                <w:szCs w:val="18"/>
                <w:lang w:eastAsia="zh-CN"/>
              </w:rPr>
            </w:pPr>
            <w:r>
              <w:rPr>
                <w:rFonts w:hint="eastAsia"/>
                <w:sz w:val="18"/>
                <w:szCs w:val="18"/>
                <w:lang w:eastAsia="zh-CN"/>
              </w:rPr>
              <w:t>-</w:t>
            </w:r>
          </w:p>
        </w:tc>
      </w:tr>
      <w:tr w:rsidR="00BF54ED" w14:paraId="379B9EDB" w14:textId="4E20762E" w:rsidTr="00BA6BCB">
        <w:trPr>
          <w:trHeight w:val="453"/>
          <w:jc w:val="center"/>
        </w:trPr>
        <w:tc>
          <w:tcPr>
            <w:tcW w:w="704" w:type="dxa"/>
            <w:vMerge/>
            <w:vAlign w:val="center"/>
          </w:tcPr>
          <w:p w14:paraId="2220667C" w14:textId="77777777" w:rsidR="00BF54ED" w:rsidRPr="00E21B8B" w:rsidRDefault="00BF54ED" w:rsidP="00BF54ED">
            <w:pPr>
              <w:jc w:val="center"/>
              <w:rPr>
                <w:sz w:val="18"/>
                <w:szCs w:val="18"/>
                <w:lang w:eastAsia="zh-CN"/>
              </w:rPr>
            </w:pPr>
          </w:p>
        </w:tc>
        <w:tc>
          <w:tcPr>
            <w:tcW w:w="944" w:type="dxa"/>
            <w:vMerge/>
          </w:tcPr>
          <w:p w14:paraId="5008692E" w14:textId="77777777" w:rsidR="00BF54ED" w:rsidRPr="00BA6BCB" w:rsidRDefault="00BF54ED" w:rsidP="00BF54ED">
            <w:pPr>
              <w:jc w:val="center"/>
              <w:rPr>
                <w:sz w:val="18"/>
                <w:szCs w:val="18"/>
                <w:lang w:eastAsia="zh-CN"/>
              </w:rPr>
            </w:pPr>
          </w:p>
        </w:tc>
        <w:tc>
          <w:tcPr>
            <w:tcW w:w="332" w:type="dxa"/>
            <w:vMerge/>
            <w:vAlign w:val="center"/>
          </w:tcPr>
          <w:p w14:paraId="696343D0" w14:textId="2CD168F8" w:rsidR="00BF54ED" w:rsidRPr="00BF54ED" w:rsidRDefault="00BF54ED" w:rsidP="00BF54ED">
            <w:pPr>
              <w:rPr>
                <w:sz w:val="18"/>
                <w:szCs w:val="18"/>
                <w:lang w:eastAsia="zh-CN"/>
              </w:rPr>
            </w:pPr>
          </w:p>
        </w:tc>
        <w:tc>
          <w:tcPr>
            <w:tcW w:w="2241" w:type="dxa"/>
            <w:vAlign w:val="center"/>
          </w:tcPr>
          <w:p w14:paraId="6DB7E426" w14:textId="4BF1EA17" w:rsidR="00BF54ED" w:rsidRPr="00BA6BCB" w:rsidRDefault="00BF54ED" w:rsidP="00BF54ED">
            <w:pPr>
              <w:rPr>
                <w:sz w:val="18"/>
                <w:szCs w:val="18"/>
                <w:lang w:eastAsia="zh-CN"/>
              </w:rPr>
            </w:pPr>
            <w:r>
              <w:rPr>
                <w:rFonts w:hint="eastAsia"/>
                <w:sz w:val="18"/>
                <w:szCs w:val="18"/>
                <w:lang w:eastAsia="zh-CN"/>
              </w:rPr>
              <w:t>稀土-</w:t>
            </w:r>
            <w:proofErr w:type="gramStart"/>
            <w:r>
              <w:rPr>
                <w:rFonts w:hint="eastAsia"/>
                <w:sz w:val="18"/>
                <w:szCs w:val="18"/>
                <w:lang w:eastAsia="zh-CN"/>
              </w:rPr>
              <w:t>镁系储氢</w:t>
            </w:r>
            <w:proofErr w:type="gramEnd"/>
            <w:r>
              <w:rPr>
                <w:rFonts w:hint="eastAsia"/>
                <w:sz w:val="18"/>
                <w:szCs w:val="18"/>
                <w:lang w:eastAsia="zh-CN"/>
              </w:rPr>
              <w:t>合金粉</w:t>
            </w:r>
          </w:p>
        </w:tc>
        <w:tc>
          <w:tcPr>
            <w:tcW w:w="1087" w:type="dxa"/>
            <w:vAlign w:val="center"/>
          </w:tcPr>
          <w:p w14:paraId="42B868DC" w14:textId="6C720ECD" w:rsidR="00BF54ED" w:rsidRPr="00BA6BCB" w:rsidDel="00790ED7" w:rsidRDefault="00BF54ED" w:rsidP="00BF54ED">
            <w:pPr>
              <w:jc w:val="center"/>
              <w:rPr>
                <w:sz w:val="18"/>
                <w:szCs w:val="18"/>
              </w:rPr>
            </w:pPr>
            <w:r>
              <w:rPr>
                <w:sz w:val="18"/>
                <w:szCs w:val="18"/>
              </w:rPr>
              <w:t>-</w:t>
            </w:r>
          </w:p>
        </w:tc>
        <w:tc>
          <w:tcPr>
            <w:tcW w:w="1064" w:type="dxa"/>
            <w:vAlign w:val="center"/>
          </w:tcPr>
          <w:p w14:paraId="03DD5C32" w14:textId="438372CF"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73400845" w14:textId="7D6521FC" w:rsidR="00BF54ED" w:rsidRPr="00BD6E48" w:rsidRDefault="00BF54ED" w:rsidP="00BF54ED">
            <w:pPr>
              <w:jc w:val="center"/>
              <w:rPr>
                <w:sz w:val="18"/>
                <w:szCs w:val="18"/>
                <w:lang w:eastAsia="zh-CN"/>
              </w:rPr>
            </w:pPr>
            <w:r>
              <w:rPr>
                <w:rFonts w:hint="eastAsia"/>
                <w:sz w:val="18"/>
                <w:szCs w:val="18"/>
                <w:lang w:eastAsia="zh-CN"/>
              </w:rPr>
              <w:t>-</w:t>
            </w:r>
          </w:p>
        </w:tc>
        <w:tc>
          <w:tcPr>
            <w:tcW w:w="1064" w:type="dxa"/>
            <w:vAlign w:val="center"/>
          </w:tcPr>
          <w:p w14:paraId="4E62A82A" w14:textId="53F247BF" w:rsidR="00BF54ED" w:rsidRPr="00BD6E48" w:rsidRDefault="00BF54ED" w:rsidP="00BF54ED">
            <w:pPr>
              <w:jc w:val="center"/>
              <w:rPr>
                <w:sz w:val="18"/>
                <w:szCs w:val="18"/>
                <w:lang w:eastAsia="zh-CN"/>
              </w:rPr>
            </w:pPr>
            <w:r>
              <w:rPr>
                <w:rFonts w:hint="eastAsia"/>
                <w:sz w:val="18"/>
                <w:szCs w:val="18"/>
                <w:lang w:eastAsia="zh-CN"/>
              </w:rPr>
              <w:t>6</w:t>
            </w:r>
            <w:r>
              <w:rPr>
                <w:sz w:val="18"/>
                <w:szCs w:val="18"/>
                <w:lang w:eastAsia="zh-CN"/>
              </w:rPr>
              <w:t>0</w:t>
            </w:r>
          </w:p>
        </w:tc>
      </w:tr>
    </w:tbl>
    <w:bookmarkEnd w:id="7"/>
    <w:p w14:paraId="50D93D41" w14:textId="2526351D" w:rsidR="00D064E9" w:rsidRDefault="00986960" w:rsidP="00F90DE4">
      <w:pPr>
        <w:pStyle w:val="a2"/>
        <w:numPr>
          <w:ilvl w:val="0"/>
          <w:numId w:val="0"/>
        </w:numPr>
        <w:spacing w:beforeLines="50" w:before="156" w:afterLines="50" w:after="156"/>
        <w:rPr>
          <w:rFonts w:ascii="黑体" w:hAnsi="黑体"/>
          <w:color w:val="000000"/>
        </w:rPr>
      </w:pPr>
      <w:r w:rsidRPr="00111380">
        <w:rPr>
          <w:rFonts w:ascii="黑体" w:hAnsi="黑体"/>
          <w:color w:val="000000"/>
        </w:rPr>
        <w:t xml:space="preserve">4.3  </w:t>
      </w:r>
      <w:r w:rsidR="00D064E9">
        <w:rPr>
          <w:rFonts w:ascii="黑体" w:hAnsi="黑体" w:hint="eastAsia"/>
          <w:color w:val="000000"/>
        </w:rPr>
        <w:t>数据来源</w:t>
      </w:r>
    </w:p>
    <w:p w14:paraId="43D21086" w14:textId="77777777" w:rsidR="00D064E9" w:rsidRPr="00BA6BCB" w:rsidRDefault="00D064E9" w:rsidP="00D064E9">
      <w:pPr>
        <w:keepNext/>
        <w:keepLines/>
        <w:spacing w:beforeLines="50" w:before="156" w:afterLines="50" w:after="156"/>
        <w:ind w:firstLine="420"/>
        <w:outlineLvl w:val="2"/>
        <w:rPr>
          <w:rFonts w:ascii="黑体" w:eastAsia="黑体" w:hAnsi="黑体"/>
          <w:bCs/>
          <w:color w:val="000000"/>
          <w:sz w:val="21"/>
          <w:szCs w:val="21"/>
          <w:lang w:eastAsia="zh-CN"/>
        </w:rPr>
      </w:pPr>
      <w:r w:rsidRPr="00BA6BCB">
        <w:rPr>
          <w:rFonts w:ascii="黑体" w:eastAsia="黑体" w:hAnsi="黑体"/>
          <w:bCs/>
          <w:color w:val="000000"/>
          <w:sz w:val="21"/>
          <w:szCs w:val="21"/>
          <w:lang w:eastAsia="zh-CN"/>
        </w:rPr>
        <w:t>4.3.1 统计</w:t>
      </w:r>
    </w:p>
    <w:p w14:paraId="6CD0CE40" w14:textId="77777777" w:rsidR="00D064E9" w:rsidRPr="00BA6BCB" w:rsidRDefault="00D064E9" w:rsidP="00BA6BCB">
      <w:pPr>
        <w:spacing w:line="400" w:lineRule="exact"/>
        <w:ind w:firstLine="420"/>
        <w:rPr>
          <w:color w:val="000000"/>
          <w:sz w:val="21"/>
          <w:szCs w:val="21"/>
          <w:lang w:eastAsia="zh-CN"/>
        </w:rPr>
      </w:pPr>
      <w:r w:rsidRPr="00BA6BCB">
        <w:rPr>
          <w:rFonts w:hint="eastAsia"/>
          <w:color w:val="000000"/>
          <w:sz w:val="21"/>
          <w:szCs w:val="21"/>
          <w:lang w:eastAsia="zh-CN"/>
        </w:rPr>
        <w:t>生产</w:t>
      </w:r>
      <w:r w:rsidRPr="00BA6BCB">
        <w:rPr>
          <w:color w:val="000000"/>
          <w:sz w:val="21"/>
          <w:szCs w:val="21"/>
          <w:lang w:eastAsia="zh-CN"/>
        </w:rPr>
        <w:t>企业的原辅材料及能源使用量、产品单位时间的产量、废水、废气和固体废物产生量及相关技术经济指标等，以法定月报表或年报表为准，产品破碎及包装以现场实际测试和考察数据为准。</w:t>
      </w:r>
    </w:p>
    <w:p w14:paraId="21856AD5" w14:textId="77777777" w:rsidR="00D064E9" w:rsidRPr="00BA6BCB" w:rsidRDefault="00D064E9" w:rsidP="00D064E9">
      <w:pPr>
        <w:keepNext/>
        <w:keepLines/>
        <w:spacing w:beforeLines="50" w:before="156" w:afterLines="50" w:after="156"/>
        <w:ind w:firstLine="420"/>
        <w:outlineLvl w:val="2"/>
        <w:rPr>
          <w:rFonts w:ascii="黑体" w:eastAsia="黑体" w:hAnsi="黑体"/>
          <w:b/>
          <w:bCs/>
          <w:color w:val="000000"/>
          <w:sz w:val="21"/>
          <w:szCs w:val="21"/>
          <w:lang w:eastAsia="zh-CN"/>
        </w:rPr>
      </w:pPr>
      <w:r w:rsidRPr="00BA6BCB">
        <w:rPr>
          <w:rFonts w:ascii="黑体" w:eastAsia="黑体" w:hAnsi="黑体"/>
          <w:bCs/>
          <w:color w:val="000000"/>
          <w:sz w:val="21"/>
          <w:szCs w:val="21"/>
          <w:lang w:eastAsia="zh-CN"/>
        </w:rPr>
        <w:t>4.3.2 实测</w:t>
      </w:r>
    </w:p>
    <w:p w14:paraId="16603157" w14:textId="77777777" w:rsidR="00D064E9" w:rsidRPr="00BA6BCB" w:rsidRDefault="00D064E9" w:rsidP="00BA6BCB">
      <w:pPr>
        <w:spacing w:line="400" w:lineRule="exact"/>
        <w:ind w:firstLine="420"/>
        <w:rPr>
          <w:color w:val="000000"/>
          <w:sz w:val="21"/>
          <w:szCs w:val="21"/>
          <w:lang w:eastAsia="zh-CN"/>
        </w:rPr>
      </w:pPr>
      <w:r w:rsidRPr="00BA6BCB">
        <w:rPr>
          <w:color w:val="000000"/>
          <w:sz w:val="21"/>
          <w:szCs w:val="21"/>
          <w:lang w:eastAsia="zh-CN"/>
        </w:rPr>
        <w:t>如果统计数据严重短缺，工业用水重复利用率等指标也可以在一定计量时间内用实测方法取得，一定计量时间一般不少于一个月。</w:t>
      </w:r>
    </w:p>
    <w:p w14:paraId="0351A6C8" w14:textId="77777777" w:rsidR="00D064E9" w:rsidRPr="00BA6BCB" w:rsidRDefault="00D064E9" w:rsidP="00D064E9">
      <w:pPr>
        <w:keepNext/>
        <w:keepLines/>
        <w:spacing w:beforeLines="50" w:before="156" w:afterLines="50" w:after="156"/>
        <w:ind w:firstLine="420"/>
        <w:outlineLvl w:val="2"/>
        <w:rPr>
          <w:rFonts w:ascii="黑体" w:eastAsia="黑体" w:hAnsi="黑体"/>
          <w:bCs/>
          <w:color w:val="000000"/>
          <w:sz w:val="21"/>
          <w:szCs w:val="21"/>
          <w:lang w:eastAsia="zh-CN"/>
        </w:rPr>
      </w:pPr>
      <w:r w:rsidRPr="00BA6BCB">
        <w:rPr>
          <w:rFonts w:ascii="黑体" w:eastAsia="黑体" w:hAnsi="黑体"/>
          <w:bCs/>
          <w:color w:val="000000"/>
          <w:sz w:val="21"/>
          <w:szCs w:val="21"/>
          <w:lang w:eastAsia="zh-CN"/>
        </w:rPr>
        <w:t>4.3.3 采样和监测</w:t>
      </w:r>
    </w:p>
    <w:p w14:paraId="6E7807C4" w14:textId="77777777" w:rsidR="00D064E9" w:rsidRDefault="00D064E9" w:rsidP="00BA6BCB">
      <w:pPr>
        <w:spacing w:line="400" w:lineRule="exact"/>
        <w:ind w:firstLine="420"/>
        <w:rPr>
          <w:color w:val="000000"/>
          <w:sz w:val="21"/>
          <w:szCs w:val="21"/>
          <w:lang w:eastAsia="zh-CN"/>
        </w:rPr>
      </w:pPr>
      <w:r w:rsidRPr="00BA6BCB">
        <w:rPr>
          <w:color w:val="000000"/>
          <w:sz w:val="21"/>
          <w:szCs w:val="21"/>
          <w:lang w:eastAsia="zh-CN"/>
        </w:rPr>
        <w:t>污染物产</w:t>
      </w:r>
      <w:proofErr w:type="gramStart"/>
      <w:r w:rsidRPr="00BA6BCB">
        <w:rPr>
          <w:color w:val="000000"/>
          <w:sz w:val="21"/>
          <w:szCs w:val="21"/>
          <w:lang w:eastAsia="zh-CN"/>
        </w:rPr>
        <w:t>生指标</w:t>
      </w:r>
      <w:proofErr w:type="gramEnd"/>
      <w:r w:rsidRPr="00BA6BCB">
        <w:rPr>
          <w:color w:val="000000"/>
          <w:sz w:val="21"/>
          <w:szCs w:val="21"/>
          <w:lang w:eastAsia="zh-CN"/>
        </w:rPr>
        <w:t>的采样和监测按照GB 26451</w:t>
      </w:r>
      <w:r w:rsidRPr="00BA6BCB">
        <w:rPr>
          <w:rFonts w:hint="eastAsia"/>
          <w:color w:val="000000"/>
          <w:sz w:val="21"/>
          <w:szCs w:val="21"/>
          <w:lang w:eastAsia="zh-CN"/>
        </w:rPr>
        <w:t>规范</w:t>
      </w:r>
      <w:r w:rsidRPr="00BA6BCB">
        <w:rPr>
          <w:color w:val="000000"/>
          <w:sz w:val="21"/>
          <w:szCs w:val="21"/>
          <w:lang w:eastAsia="zh-CN"/>
        </w:rPr>
        <w:t>执行，并采用国家或行业标准监测分析方法</w:t>
      </w:r>
      <w:r w:rsidRPr="00BA6BCB">
        <w:rPr>
          <w:rFonts w:hint="eastAsia"/>
          <w:color w:val="000000"/>
          <w:sz w:val="21"/>
          <w:szCs w:val="21"/>
          <w:lang w:eastAsia="zh-CN"/>
        </w:rPr>
        <w:t>。</w:t>
      </w:r>
    </w:p>
    <w:p w14:paraId="45B8ED71" w14:textId="310CD2D1" w:rsidR="009D3EAD" w:rsidRPr="00095267" w:rsidRDefault="009D3EAD" w:rsidP="009D3EAD">
      <w:pPr>
        <w:pStyle w:val="a0"/>
        <w:numPr>
          <w:ilvl w:val="0"/>
          <w:numId w:val="0"/>
        </w:numPr>
        <w:spacing w:before="156" w:after="156" w:line="400" w:lineRule="exact"/>
        <w:rPr>
          <w:rFonts w:hAnsi="黑体"/>
          <w:color w:val="000000"/>
          <w:szCs w:val="21"/>
        </w:rPr>
      </w:pPr>
      <w:r>
        <w:rPr>
          <w:rFonts w:hAnsi="黑体" w:hint="eastAsia"/>
          <w:color w:val="000000"/>
          <w:szCs w:val="21"/>
        </w:rPr>
        <w:lastRenderedPageBreak/>
        <w:t>5</w:t>
      </w:r>
      <w:r>
        <w:rPr>
          <w:rFonts w:hAnsi="黑体"/>
          <w:color w:val="000000"/>
          <w:szCs w:val="21"/>
        </w:rPr>
        <w:t xml:space="preserve"> </w:t>
      </w:r>
      <w:r w:rsidRPr="00095267">
        <w:rPr>
          <w:rFonts w:hAnsi="黑体"/>
          <w:color w:val="000000"/>
          <w:szCs w:val="21"/>
        </w:rPr>
        <w:t>产品生命周期评价</w:t>
      </w:r>
    </w:p>
    <w:p w14:paraId="6279E7A8" w14:textId="32BCA414" w:rsidR="009D3EAD" w:rsidRPr="00095267" w:rsidRDefault="009D3EAD" w:rsidP="00BA6BCB">
      <w:pPr>
        <w:spacing w:line="400" w:lineRule="exact"/>
        <w:ind w:firstLine="420"/>
        <w:rPr>
          <w:color w:val="000000"/>
          <w:szCs w:val="21"/>
          <w:lang w:eastAsia="zh-CN"/>
        </w:rPr>
      </w:pPr>
      <w:r w:rsidRPr="00BA6BCB">
        <w:rPr>
          <w:rFonts w:hint="eastAsia"/>
          <w:color w:val="000000"/>
          <w:sz w:val="21"/>
          <w:szCs w:val="21"/>
          <w:lang w:eastAsia="zh-CN"/>
        </w:rPr>
        <w:t>按照</w:t>
      </w:r>
      <w:r w:rsidRPr="00703E86">
        <w:rPr>
          <w:rFonts w:ascii="Times New Roman" w:hAnsi="Times New Roman" w:cs="Times New Roman"/>
          <w:color w:val="000000"/>
          <w:sz w:val="21"/>
          <w:szCs w:val="21"/>
          <w:lang w:eastAsia="zh-CN"/>
        </w:rPr>
        <w:t>T/REIANM 0102</w:t>
      </w:r>
      <w:r w:rsidRPr="00095267">
        <w:rPr>
          <w:color w:val="000000"/>
          <w:sz w:val="21"/>
          <w:szCs w:val="21"/>
          <w:lang w:eastAsia="zh-CN"/>
        </w:rPr>
        <w:t>给出的生命周期评价方法及要求</w:t>
      </w:r>
      <w:r w:rsidRPr="00BA6BCB">
        <w:rPr>
          <w:rFonts w:hint="eastAsia"/>
          <w:color w:val="000000"/>
          <w:sz w:val="21"/>
          <w:szCs w:val="21"/>
          <w:lang w:eastAsia="zh-CN"/>
        </w:rPr>
        <w:t>对</w:t>
      </w:r>
      <w:r w:rsidRPr="00095267">
        <w:rPr>
          <w:color w:val="000000"/>
          <w:sz w:val="21"/>
          <w:szCs w:val="21"/>
          <w:lang w:eastAsia="zh-CN"/>
        </w:rPr>
        <w:t>稀土系储氢合金粉</w:t>
      </w:r>
      <w:r w:rsidRPr="00BA6BCB">
        <w:rPr>
          <w:rFonts w:hint="eastAsia"/>
          <w:color w:val="000000"/>
          <w:sz w:val="21"/>
          <w:szCs w:val="21"/>
          <w:lang w:eastAsia="zh-CN"/>
        </w:rPr>
        <w:t>进行生命周期评价</w:t>
      </w:r>
      <w:r w:rsidR="00E81BC1">
        <w:rPr>
          <w:rFonts w:hint="eastAsia"/>
          <w:color w:val="000000"/>
          <w:sz w:val="21"/>
          <w:szCs w:val="21"/>
          <w:lang w:eastAsia="zh-CN"/>
        </w:rPr>
        <w:t>并编制评价报告</w:t>
      </w:r>
      <w:r w:rsidRPr="00095267">
        <w:rPr>
          <w:color w:val="000000"/>
          <w:sz w:val="21"/>
          <w:szCs w:val="21"/>
          <w:lang w:eastAsia="zh-CN"/>
        </w:rPr>
        <w:t>。</w:t>
      </w:r>
    </w:p>
    <w:p w14:paraId="2C0A7AD7" w14:textId="1D0EF19B" w:rsidR="009811C7" w:rsidRPr="00095267" w:rsidRDefault="009D3EAD" w:rsidP="00F90DE4">
      <w:pPr>
        <w:pStyle w:val="a2"/>
        <w:numPr>
          <w:ilvl w:val="0"/>
          <w:numId w:val="0"/>
        </w:numPr>
        <w:spacing w:beforeLines="50" w:before="156" w:afterLines="50" w:after="156"/>
        <w:rPr>
          <w:rFonts w:ascii="黑体" w:hAnsi="黑体"/>
          <w:color w:val="000000"/>
          <w:szCs w:val="21"/>
        </w:rPr>
      </w:pPr>
      <w:r>
        <w:rPr>
          <w:rFonts w:ascii="黑体" w:hAnsi="黑体"/>
          <w:color w:val="000000"/>
          <w:szCs w:val="21"/>
        </w:rPr>
        <w:t>6</w:t>
      </w:r>
      <w:r w:rsidR="00D064E9" w:rsidRPr="00095267">
        <w:rPr>
          <w:rFonts w:ascii="黑体" w:hAnsi="黑体"/>
          <w:color w:val="000000"/>
          <w:szCs w:val="21"/>
        </w:rPr>
        <w:t xml:space="preserve"> </w:t>
      </w:r>
      <w:r w:rsidR="009811C7" w:rsidRPr="00095267">
        <w:rPr>
          <w:rFonts w:ascii="黑体" w:hAnsi="黑体" w:hint="eastAsia"/>
          <w:color w:val="000000"/>
          <w:szCs w:val="21"/>
        </w:rPr>
        <w:t>评价方法和流程</w:t>
      </w:r>
    </w:p>
    <w:p w14:paraId="4D163690" w14:textId="4B2FB603" w:rsidR="00D064E9" w:rsidRPr="00BA6BCB" w:rsidRDefault="009D3EAD" w:rsidP="00BA6BCB">
      <w:pPr>
        <w:keepNext/>
        <w:keepLines/>
        <w:adjustRightInd w:val="0"/>
        <w:snapToGrid w:val="0"/>
        <w:spacing w:beforeLines="50" w:before="156" w:afterLines="50" w:after="156" w:line="400" w:lineRule="exact"/>
        <w:ind w:firstLine="420"/>
        <w:outlineLvl w:val="1"/>
        <w:rPr>
          <w:rFonts w:eastAsia="黑体"/>
          <w:bCs/>
          <w:color w:val="000000"/>
          <w:sz w:val="21"/>
          <w:szCs w:val="21"/>
          <w:lang w:eastAsia="zh-CN"/>
        </w:rPr>
      </w:pPr>
      <w:r>
        <w:rPr>
          <w:rFonts w:hAnsi="黑体"/>
          <w:color w:val="000000"/>
          <w:sz w:val="21"/>
          <w:szCs w:val="21"/>
          <w:lang w:eastAsia="zh-CN"/>
        </w:rPr>
        <w:t>6</w:t>
      </w:r>
      <w:r w:rsidR="00D064E9" w:rsidRPr="00BA6BCB">
        <w:rPr>
          <w:rFonts w:eastAsia="黑体"/>
          <w:bCs/>
          <w:color w:val="000000"/>
          <w:sz w:val="21"/>
          <w:szCs w:val="21"/>
          <w:lang w:eastAsia="zh-CN"/>
        </w:rPr>
        <w:t xml:space="preserve">.1 </w:t>
      </w:r>
      <w:r w:rsidR="00D064E9" w:rsidRPr="00BA6BCB">
        <w:rPr>
          <w:rFonts w:eastAsia="黑体"/>
          <w:bCs/>
          <w:color w:val="000000"/>
          <w:sz w:val="21"/>
          <w:szCs w:val="21"/>
          <w:lang w:eastAsia="zh-CN"/>
        </w:rPr>
        <w:t>评价方法</w:t>
      </w:r>
    </w:p>
    <w:p w14:paraId="6837FE10" w14:textId="4FA2ED0D" w:rsidR="00D064E9" w:rsidRPr="00BA6BCB" w:rsidRDefault="00D064E9" w:rsidP="00BA6BCB">
      <w:pPr>
        <w:spacing w:line="400" w:lineRule="exact"/>
        <w:ind w:firstLine="420"/>
        <w:rPr>
          <w:color w:val="000000"/>
          <w:sz w:val="21"/>
          <w:szCs w:val="21"/>
          <w:lang w:eastAsia="zh-CN"/>
        </w:rPr>
      </w:pPr>
      <w:r w:rsidRPr="00BA6BCB">
        <w:rPr>
          <w:color w:val="000000"/>
          <w:sz w:val="21"/>
          <w:szCs w:val="21"/>
          <w:lang w:eastAsia="zh-CN"/>
        </w:rPr>
        <w:t>本</w:t>
      </w:r>
      <w:r w:rsidR="005206A8" w:rsidRPr="00BA6BCB">
        <w:rPr>
          <w:rFonts w:hint="eastAsia"/>
          <w:color w:val="000000"/>
          <w:sz w:val="21"/>
          <w:szCs w:val="21"/>
          <w:lang w:eastAsia="zh-CN"/>
        </w:rPr>
        <w:t>文件</w:t>
      </w:r>
      <w:r w:rsidRPr="00BA6BCB">
        <w:rPr>
          <w:color w:val="000000"/>
          <w:sz w:val="21"/>
          <w:szCs w:val="21"/>
          <w:lang w:eastAsia="zh-CN"/>
        </w:rPr>
        <w:t>采用指标评价与生命周期评价相结合的方法，可按照4.1基本要求和4.2评价指标要求开展自我评价或第三方评价，在满足评价指标要求的基础上，采用生命周期评价方法，进行生命周期影响评价，编制生命周期评价报告。绿色设计产品同时满足以下条件，可判定为绿色设计产品：</w:t>
      </w:r>
    </w:p>
    <w:p w14:paraId="471A9E27" w14:textId="77777777" w:rsidR="00D064E9" w:rsidRPr="00BA6BCB" w:rsidRDefault="00D064E9" w:rsidP="00BA6BCB">
      <w:pPr>
        <w:numPr>
          <w:ilvl w:val="0"/>
          <w:numId w:val="5"/>
        </w:numPr>
        <w:autoSpaceDE/>
        <w:autoSpaceDN/>
        <w:spacing w:line="400" w:lineRule="exact"/>
        <w:ind w:left="420" w:firstLine="420"/>
        <w:jc w:val="both"/>
        <w:rPr>
          <w:color w:val="000000"/>
          <w:sz w:val="21"/>
          <w:szCs w:val="21"/>
          <w:lang w:eastAsia="zh-CN"/>
        </w:rPr>
      </w:pPr>
      <w:r w:rsidRPr="00BA6BCB">
        <w:rPr>
          <w:color w:val="000000"/>
          <w:sz w:val="21"/>
          <w:szCs w:val="21"/>
          <w:lang w:eastAsia="zh-CN"/>
        </w:rPr>
        <w:t>满足基本要求（见4.1）和评价指标要求（见4.2）；</w:t>
      </w:r>
    </w:p>
    <w:p w14:paraId="63321F0C" w14:textId="741B2F02" w:rsidR="00D064E9" w:rsidRPr="00BA6BCB" w:rsidRDefault="00D064E9" w:rsidP="00BA6BCB">
      <w:pPr>
        <w:numPr>
          <w:ilvl w:val="0"/>
          <w:numId w:val="5"/>
        </w:numPr>
        <w:autoSpaceDE/>
        <w:autoSpaceDN/>
        <w:spacing w:line="400" w:lineRule="exact"/>
        <w:ind w:left="420" w:firstLine="420"/>
        <w:jc w:val="both"/>
        <w:rPr>
          <w:color w:val="000000"/>
          <w:sz w:val="21"/>
          <w:szCs w:val="21"/>
          <w:lang w:eastAsia="zh-CN"/>
        </w:rPr>
      </w:pPr>
      <w:r w:rsidRPr="00BA6BCB">
        <w:rPr>
          <w:rFonts w:hint="eastAsia"/>
          <w:color w:val="000000"/>
          <w:sz w:val="21"/>
          <w:szCs w:val="21"/>
          <w:lang w:eastAsia="zh-CN"/>
        </w:rPr>
        <w:t>提供</w:t>
      </w:r>
      <w:r w:rsidR="008429EF" w:rsidRPr="00BA6BCB">
        <w:rPr>
          <w:rFonts w:hint="eastAsia"/>
          <w:sz w:val="21"/>
          <w:szCs w:val="21"/>
          <w:lang w:eastAsia="zh-CN"/>
        </w:rPr>
        <w:t>稀土系储氢合金粉</w:t>
      </w:r>
      <w:r w:rsidRPr="00BA6BCB">
        <w:rPr>
          <w:rFonts w:hint="eastAsia"/>
          <w:color w:val="000000"/>
          <w:sz w:val="21"/>
          <w:szCs w:val="21"/>
          <w:lang w:eastAsia="zh-CN"/>
        </w:rPr>
        <w:t>产品</w:t>
      </w:r>
      <w:r w:rsidRPr="00BA6BCB">
        <w:rPr>
          <w:color w:val="000000"/>
          <w:sz w:val="21"/>
          <w:szCs w:val="21"/>
          <w:lang w:eastAsia="zh-CN"/>
        </w:rPr>
        <w:t>生命周期评价报告</w:t>
      </w:r>
      <w:r w:rsidRPr="00BA6BCB">
        <w:rPr>
          <w:rFonts w:hint="eastAsia"/>
          <w:color w:val="000000"/>
          <w:sz w:val="21"/>
          <w:szCs w:val="21"/>
          <w:lang w:eastAsia="zh-CN"/>
        </w:rPr>
        <w:t>（见</w:t>
      </w:r>
      <w:r w:rsidR="00B57516">
        <w:rPr>
          <w:color w:val="000000"/>
          <w:sz w:val="21"/>
          <w:szCs w:val="21"/>
          <w:lang w:eastAsia="zh-CN"/>
        </w:rPr>
        <w:t>5</w:t>
      </w:r>
      <w:r w:rsidRPr="00BA6BCB">
        <w:rPr>
          <w:color w:val="000000"/>
          <w:sz w:val="21"/>
          <w:szCs w:val="21"/>
          <w:lang w:eastAsia="zh-CN"/>
        </w:rPr>
        <w:t>）。</w:t>
      </w:r>
    </w:p>
    <w:p w14:paraId="14DE0A3F" w14:textId="33644A1B" w:rsidR="00D064E9" w:rsidRPr="00BA6BCB" w:rsidRDefault="009D3EAD" w:rsidP="00D064E9">
      <w:pPr>
        <w:keepNext/>
        <w:keepLines/>
        <w:adjustRightInd w:val="0"/>
        <w:snapToGrid w:val="0"/>
        <w:spacing w:beforeLines="50" w:before="156" w:afterLines="50" w:after="156"/>
        <w:ind w:firstLine="420"/>
        <w:outlineLvl w:val="1"/>
        <w:rPr>
          <w:rFonts w:eastAsia="黑体"/>
          <w:bCs/>
          <w:color w:val="000000"/>
          <w:sz w:val="21"/>
          <w:szCs w:val="21"/>
          <w:lang w:eastAsia="zh-CN"/>
        </w:rPr>
      </w:pPr>
      <w:r>
        <w:rPr>
          <w:rFonts w:eastAsia="黑体"/>
          <w:bCs/>
          <w:color w:val="000000"/>
          <w:sz w:val="21"/>
          <w:szCs w:val="21"/>
          <w:lang w:eastAsia="zh-CN"/>
        </w:rPr>
        <w:t>6</w:t>
      </w:r>
      <w:r w:rsidR="00D064E9" w:rsidRPr="00BA6BCB">
        <w:rPr>
          <w:rFonts w:eastAsia="黑体"/>
          <w:bCs/>
          <w:color w:val="000000"/>
          <w:sz w:val="21"/>
          <w:szCs w:val="21"/>
          <w:lang w:eastAsia="zh-CN"/>
        </w:rPr>
        <w:t xml:space="preserve">.2 </w:t>
      </w:r>
      <w:r w:rsidR="00D064E9" w:rsidRPr="00BA6BCB">
        <w:rPr>
          <w:rFonts w:eastAsia="黑体"/>
          <w:bCs/>
          <w:color w:val="000000"/>
          <w:sz w:val="21"/>
          <w:szCs w:val="21"/>
          <w:lang w:eastAsia="zh-CN"/>
        </w:rPr>
        <w:t>评价流程</w:t>
      </w:r>
    </w:p>
    <w:p w14:paraId="253BC22B" w14:textId="20F5EDD9" w:rsidR="00D064E9" w:rsidRPr="00BA6BCB" w:rsidRDefault="00D064E9" w:rsidP="00BA6BCB">
      <w:pPr>
        <w:spacing w:line="400" w:lineRule="exact"/>
        <w:ind w:firstLine="420"/>
        <w:rPr>
          <w:color w:val="000000"/>
          <w:sz w:val="21"/>
          <w:szCs w:val="21"/>
        </w:rPr>
      </w:pPr>
      <w:r w:rsidRPr="00BA6BCB">
        <w:rPr>
          <w:color w:val="000000"/>
          <w:sz w:val="21"/>
          <w:szCs w:val="21"/>
          <w:lang w:eastAsia="zh-CN"/>
        </w:rPr>
        <w:t>根据</w:t>
      </w:r>
      <w:r w:rsidRPr="00BA6BCB">
        <w:rPr>
          <w:rFonts w:hint="eastAsia"/>
          <w:sz w:val="21"/>
          <w:szCs w:val="21"/>
          <w:lang w:eastAsia="zh-CN"/>
        </w:rPr>
        <w:t>稀土</w:t>
      </w:r>
      <w:r w:rsidR="008429EF" w:rsidRPr="00BA6BCB">
        <w:rPr>
          <w:rFonts w:hint="eastAsia"/>
          <w:sz w:val="21"/>
          <w:szCs w:val="21"/>
          <w:lang w:eastAsia="zh-CN"/>
        </w:rPr>
        <w:t>储氢合金粉</w:t>
      </w:r>
      <w:r w:rsidRPr="00BA6BCB">
        <w:rPr>
          <w:color w:val="000000"/>
          <w:sz w:val="21"/>
          <w:szCs w:val="21"/>
          <w:lang w:eastAsia="zh-CN"/>
        </w:rPr>
        <w:t>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w:t>
      </w:r>
      <w:r w:rsidRPr="00BA6BCB">
        <w:rPr>
          <w:color w:val="000000"/>
          <w:sz w:val="21"/>
          <w:szCs w:val="21"/>
        </w:rPr>
        <w:t>评价流程图见图1。</w:t>
      </w:r>
    </w:p>
    <w:p w14:paraId="0094B6B4" w14:textId="50B45768" w:rsidR="00D064E9" w:rsidRDefault="00D064E9" w:rsidP="00D064E9">
      <w:pPr>
        <w:jc w:val="center"/>
        <w:rPr>
          <w:color w:val="000000"/>
          <w:szCs w:val="21"/>
        </w:rPr>
      </w:pPr>
      <w:r>
        <w:rPr>
          <w:noProof/>
          <w:color w:val="000000"/>
          <w:szCs w:val="21"/>
          <w:lang w:eastAsia="zh-CN"/>
        </w:rPr>
        <w:drawing>
          <wp:inline distT="0" distB="0" distL="0" distR="0" wp14:anchorId="523305E5" wp14:editId="3AC36F73">
            <wp:extent cx="4302690" cy="369719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4435" cy="3698694"/>
                    </a:xfrm>
                    <a:prstGeom prst="rect">
                      <a:avLst/>
                    </a:prstGeom>
                    <a:noFill/>
                    <a:ln>
                      <a:noFill/>
                    </a:ln>
                  </pic:spPr>
                </pic:pic>
              </a:graphicData>
            </a:graphic>
          </wp:inline>
        </w:drawing>
      </w:r>
    </w:p>
    <w:p w14:paraId="6431CB04" w14:textId="1BDC7C36" w:rsidR="00D064E9" w:rsidRPr="00BA6BCB" w:rsidRDefault="00D064E9" w:rsidP="00BA6BCB">
      <w:pPr>
        <w:pStyle w:val="afc"/>
        <w:spacing w:line="400" w:lineRule="exact"/>
        <w:ind w:firstLine="420"/>
        <w:jc w:val="center"/>
        <w:rPr>
          <w:rFonts w:ascii="Times New Roman"/>
          <w:bCs/>
        </w:rPr>
      </w:pPr>
      <w:r w:rsidRPr="00BA6BCB">
        <w:rPr>
          <w:rFonts w:ascii="Times New Roman"/>
          <w:bCs/>
        </w:rPr>
        <w:t>图</w:t>
      </w:r>
      <w:r w:rsidRPr="00BA6BCB">
        <w:rPr>
          <w:rFonts w:ascii="Times New Roman"/>
          <w:bCs/>
        </w:rPr>
        <w:t>1</w:t>
      </w:r>
      <w:r w:rsidR="00E81BC1" w:rsidRPr="00BA6BCB">
        <w:rPr>
          <w:rFonts w:ascii="Times New Roman"/>
          <w:bCs/>
        </w:rPr>
        <w:t xml:space="preserve"> </w:t>
      </w:r>
      <w:r w:rsidRPr="00BA6BCB">
        <w:rPr>
          <w:rFonts w:ascii="Times New Roman" w:hint="eastAsia"/>
          <w:bCs/>
        </w:rPr>
        <w:t>稀土</w:t>
      </w:r>
      <w:r w:rsidR="008429EF" w:rsidRPr="00BA6BCB">
        <w:rPr>
          <w:rFonts w:ascii="Times New Roman" w:hint="eastAsia"/>
          <w:bCs/>
        </w:rPr>
        <w:t>系储氢合金粉</w:t>
      </w:r>
      <w:r w:rsidRPr="00BA6BCB">
        <w:rPr>
          <w:rFonts w:ascii="Times New Roman" w:hint="eastAsia"/>
          <w:bCs/>
        </w:rPr>
        <w:t>绿色设计</w:t>
      </w:r>
      <w:r w:rsidRPr="00BA6BCB">
        <w:rPr>
          <w:rFonts w:ascii="Times New Roman"/>
          <w:bCs/>
        </w:rPr>
        <w:t>产品评价流程</w:t>
      </w:r>
    </w:p>
    <w:p w14:paraId="65463810" w14:textId="26A2C7C2" w:rsidR="00D064E9" w:rsidRPr="00BA6BCB" w:rsidRDefault="009D3EAD" w:rsidP="00D064E9">
      <w:pPr>
        <w:keepNext/>
        <w:keepLines/>
        <w:adjustRightInd w:val="0"/>
        <w:snapToGrid w:val="0"/>
        <w:spacing w:beforeLines="50" w:before="156" w:afterLines="50" w:after="156" w:line="360" w:lineRule="exact"/>
        <w:ind w:firstLine="420"/>
        <w:outlineLvl w:val="1"/>
        <w:rPr>
          <w:rFonts w:eastAsia="黑体"/>
          <w:bCs/>
          <w:color w:val="000000"/>
          <w:sz w:val="21"/>
          <w:szCs w:val="21"/>
          <w:lang w:eastAsia="zh-CN"/>
        </w:rPr>
      </w:pPr>
      <w:r>
        <w:rPr>
          <w:rFonts w:ascii="黑体" w:eastAsia="黑体" w:hAnsi="黑体"/>
          <w:bCs/>
          <w:color w:val="000000"/>
          <w:sz w:val="21"/>
          <w:szCs w:val="21"/>
          <w:lang w:eastAsia="zh-CN"/>
        </w:rPr>
        <w:t>6</w:t>
      </w:r>
      <w:r w:rsidR="00D064E9" w:rsidRPr="00BA6BCB">
        <w:rPr>
          <w:rFonts w:ascii="黑体" w:eastAsia="黑体" w:hAnsi="黑体"/>
          <w:bCs/>
          <w:color w:val="000000"/>
          <w:sz w:val="21"/>
          <w:szCs w:val="21"/>
          <w:lang w:eastAsia="zh-CN"/>
        </w:rPr>
        <w:t>.3</w:t>
      </w:r>
      <w:r w:rsidR="00D064E9" w:rsidRPr="00BA6BCB">
        <w:rPr>
          <w:rFonts w:eastAsia="黑体"/>
          <w:bCs/>
          <w:color w:val="000000"/>
          <w:sz w:val="21"/>
          <w:szCs w:val="21"/>
          <w:lang w:eastAsia="zh-CN"/>
        </w:rPr>
        <w:t xml:space="preserve"> </w:t>
      </w:r>
      <w:r w:rsidR="00D064E9" w:rsidRPr="00BA6BCB">
        <w:rPr>
          <w:rFonts w:eastAsia="黑体"/>
          <w:bCs/>
          <w:color w:val="000000"/>
          <w:sz w:val="21"/>
          <w:szCs w:val="21"/>
          <w:lang w:eastAsia="zh-CN"/>
        </w:rPr>
        <w:t>评价</w:t>
      </w:r>
      <w:r w:rsidR="00D064E9" w:rsidRPr="00BA6BCB">
        <w:rPr>
          <w:rFonts w:eastAsia="黑体" w:hint="eastAsia"/>
          <w:bCs/>
          <w:color w:val="000000"/>
          <w:sz w:val="21"/>
          <w:szCs w:val="21"/>
          <w:lang w:eastAsia="zh-CN"/>
        </w:rPr>
        <w:t>报告</w:t>
      </w:r>
    </w:p>
    <w:p w14:paraId="51E19A6C"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评价报告内容包括但不限于：</w:t>
      </w:r>
    </w:p>
    <w:p w14:paraId="56EE0E8E"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lastRenderedPageBreak/>
        <w:t>a）实施评价的组织；</w:t>
      </w:r>
    </w:p>
    <w:p w14:paraId="05B137F4"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b）评价目的、范围及准则；</w:t>
      </w:r>
    </w:p>
    <w:p w14:paraId="7ABC415C" w14:textId="60FD5B26"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c）评价计划</w:t>
      </w:r>
      <w:r w:rsidR="008049AF">
        <w:rPr>
          <w:rFonts w:hint="eastAsia"/>
          <w:color w:val="000000"/>
          <w:sz w:val="21"/>
          <w:szCs w:val="21"/>
          <w:lang w:eastAsia="zh-CN"/>
        </w:rPr>
        <w:t>；</w:t>
      </w:r>
    </w:p>
    <w:p w14:paraId="23246FB1"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d）评价过程，主要包括评价组织安排、文件评审情况、现场评价情况、评价报告编制及内部技术评审情况；</w:t>
      </w:r>
    </w:p>
    <w:p w14:paraId="47DDAA26"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e）评价内容，包括一般要求、基础设施、管理体系、能源资源投入、产品、环境排放、绩效等；</w:t>
      </w:r>
    </w:p>
    <w:p w14:paraId="1DD54D45"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f）评价指标及指标得分情况，计算出的评价加权综合评分，并判定受评产品是否符合评价要求和对应等级；</w:t>
      </w:r>
    </w:p>
    <w:p w14:paraId="1B022543" w14:textId="0FB2FF6B"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g）产品生命周期评价报告</w:t>
      </w:r>
      <w:r w:rsidR="008049AF">
        <w:rPr>
          <w:rFonts w:hint="eastAsia"/>
          <w:color w:val="000000"/>
          <w:sz w:val="21"/>
          <w:szCs w:val="21"/>
          <w:lang w:eastAsia="zh-CN"/>
        </w:rPr>
        <w:t>；</w:t>
      </w:r>
    </w:p>
    <w:p w14:paraId="3C5C42F9"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h）发现的问题；</w:t>
      </w:r>
    </w:p>
    <w:p w14:paraId="3A8216CF" w14:textId="77777777" w:rsidR="00D064E9" w:rsidRPr="00BA6BCB" w:rsidRDefault="00D064E9" w:rsidP="00BA6BCB">
      <w:pPr>
        <w:widowControl/>
        <w:spacing w:line="400" w:lineRule="exact"/>
        <w:ind w:firstLine="420"/>
        <w:rPr>
          <w:color w:val="000000"/>
          <w:sz w:val="21"/>
          <w:szCs w:val="21"/>
          <w:lang w:eastAsia="zh-CN"/>
        </w:rPr>
      </w:pPr>
      <w:proofErr w:type="spellStart"/>
      <w:r w:rsidRPr="00BA6BCB">
        <w:rPr>
          <w:color w:val="000000"/>
          <w:sz w:val="21"/>
          <w:szCs w:val="21"/>
          <w:lang w:eastAsia="zh-CN"/>
        </w:rPr>
        <w:t>i</w:t>
      </w:r>
      <w:proofErr w:type="spellEnd"/>
      <w:r w:rsidRPr="00BA6BCB">
        <w:rPr>
          <w:color w:val="000000"/>
          <w:sz w:val="21"/>
          <w:szCs w:val="21"/>
          <w:lang w:eastAsia="zh-CN"/>
        </w:rPr>
        <w:t>）绿色产品工作亮点等；</w:t>
      </w:r>
    </w:p>
    <w:p w14:paraId="2BB1E090"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j）对持续创建或保持绿色设计产品提出的下一步工作计划或建议；</w:t>
      </w:r>
    </w:p>
    <w:p w14:paraId="6200B439" w14:textId="77777777" w:rsidR="00D064E9" w:rsidRPr="00BA6BCB" w:rsidRDefault="00D064E9" w:rsidP="00BA6BCB">
      <w:pPr>
        <w:widowControl/>
        <w:spacing w:line="400" w:lineRule="exact"/>
        <w:ind w:firstLine="420"/>
        <w:rPr>
          <w:color w:val="000000"/>
          <w:sz w:val="21"/>
          <w:szCs w:val="21"/>
          <w:lang w:eastAsia="zh-CN"/>
        </w:rPr>
      </w:pPr>
      <w:r w:rsidRPr="00BA6BCB">
        <w:rPr>
          <w:color w:val="000000"/>
          <w:sz w:val="21"/>
          <w:szCs w:val="21"/>
          <w:lang w:eastAsia="zh-CN"/>
        </w:rPr>
        <w:t>k）相关证据和支持材料。</w:t>
      </w:r>
    </w:p>
    <w:p w14:paraId="67022904" w14:textId="25940936" w:rsidR="00986960" w:rsidRPr="00095267" w:rsidRDefault="009D3EAD" w:rsidP="00BA6BCB">
      <w:pPr>
        <w:pStyle w:val="afc"/>
        <w:ind w:firstLineChars="0" w:firstLine="0"/>
        <w:rPr>
          <w:rFonts w:ascii="Times New Roman"/>
          <w:szCs w:val="21"/>
        </w:rPr>
        <w:sectPr w:rsidR="00986960" w:rsidRPr="00095267">
          <w:footerReference w:type="default" r:id="rId12"/>
          <w:pgSz w:w="11907" w:h="16839"/>
          <w:pgMar w:top="1418" w:right="1134" w:bottom="1134" w:left="1418" w:header="1418" w:footer="851" w:gutter="0"/>
          <w:pgNumType w:start="1"/>
          <w:cols w:space="720"/>
          <w:docGrid w:type="lines" w:linePitch="312"/>
        </w:sectPr>
      </w:pPr>
      <w:r>
        <w:rPr>
          <w:rFonts w:ascii="Times New Roman"/>
          <w:noProof/>
        </w:rPr>
        <mc:AlternateContent>
          <mc:Choice Requires="wps">
            <w:drawing>
              <wp:anchor distT="0" distB="0" distL="114300" distR="114300" simplePos="0" relativeHeight="251665408" behindDoc="0" locked="0" layoutInCell="1" allowOverlap="1" wp14:anchorId="1312E586" wp14:editId="11BDD553">
                <wp:simplePos x="0" y="0"/>
                <wp:positionH relativeFrom="page">
                  <wp:align>center</wp:align>
                </wp:positionH>
                <wp:positionV relativeFrom="paragraph">
                  <wp:posOffset>218806</wp:posOffset>
                </wp:positionV>
                <wp:extent cx="2067560"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E8400" id="_x0000_t32" coordsize="21600,21600" o:spt="32" o:oned="t" path="m,l21600,21600e" filled="f">
                <v:path arrowok="t" fillok="f" o:connecttype="none"/>
                <o:lock v:ext="edit" shapetype="t"/>
              </v:shapetype>
              <v:shape id="AutoShape 10" o:spid="_x0000_s1026" type="#_x0000_t32" style="position:absolute;left:0;text-align:left;margin-left:0;margin-top:17.25pt;width:162.8pt;height:0;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4buAEAAFcDAAAOAAAAZHJzL2Uyb0RvYy54bWysU8Fu2zAMvQ/YPwi6L3YCNNu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" strokeweight="1.5pt">
                <w10:wrap anchorx="page"/>
              </v:shape>
            </w:pict>
          </mc:Fallback>
        </mc:AlternateContent>
      </w:r>
    </w:p>
    <w:p w14:paraId="67761CC8" w14:textId="7764E36C" w:rsidR="0035414E" w:rsidRPr="00FE76CC" w:rsidRDefault="0035414E" w:rsidP="0035414E">
      <w:pPr>
        <w:keepNext/>
        <w:keepLines/>
        <w:jc w:val="center"/>
        <w:outlineLvl w:val="0"/>
        <w:rPr>
          <w:rFonts w:ascii="黑体" w:eastAsia="黑体" w:hAnsi="黑体"/>
          <w:bCs/>
          <w:kern w:val="44"/>
          <w:szCs w:val="21"/>
          <w:lang w:eastAsia="zh-CN"/>
        </w:rPr>
      </w:pPr>
      <w:r w:rsidRPr="00FE76CC">
        <w:rPr>
          <w:rFonts w:ascii="黑体" w:eastAsia="黑体" w:hAnsi="黑体"/>
          <w:bCs/>
          <w:kern w:val="44"/>
          <w:szCs w:val="21"/>
          <w:lang w:eastAsia="zh-CN"/>
        </w:rPr>
        <w:lastRenderedPageBreak/>
        <w:t xml:space="preserve">附 录 </w:t>
      </w:r>
      <w:r w:rsidRPr="00FE76CC">
        <w:rPr>
          <w:rFonts w:ascii="黑体" w:eastAsia="黑体" w:hAnsi="黑体" w:hint="eastAsia"/>
          <w:bCs/>
          <w:kern w:val="44"/>
          <w:szCs w:val="21"/>
          <w:lang w:eastAsia="zh-CN"/>
        </w:rPr>
        <w:t>A</w:t>
      </w:r>
    </w:p>
    <w:p w14:paraId="393B0372" w14:textId="77777777" w:rsidR="0035414E" w:rsidRPr="00FE76CC" w:rsidRDefault="0035414E" w:rsidP="0035414E">
      <w:pPr>
        <w:keepNext/>
        <w:keepLines/>
        <w:adjustRightInd w:val="0"/>
        <w:snapToGrid w:val="0"/>
        <w:jc w:val="center"/>
        <w:outlineLvl w:val="0"/>
        <w:rPr>
          <w:rFonts w:ascii="黑体" w:eastAsia="黑体" w:hAnsi="黑体"/>
          <w:bCs/>
          <w:kern w:val="44"/>
          <w:szCs w:val="21"/>
          <w:lang w:eastAsia="zh-CN"/>
        </w:rPr>
      </w:pPr>
      <w:bookmarkStart w:id="8" w:name="_Toc514086418"/>
      <w:bookmarkStart w:id="9" w:name="_Toc513733457"/>
      <w:bookmarkStart w:id="10" w:name="_Toc513850135"/>
      <w:r w:rsidRPr="00FE76CC">
        <w:rPr>
          <w:rFonts w:ascii="黑体" w:eastAsia="黑体" w:hAnsi="黑体"/>
          <w:bCs/>
          <w:kern w:val="44"/>
          <w:szCs w:val="21"/>
          <w:lang w:eastAsia="zh-CN"/>
        </w:rPr>
        <w:t>（资料性附录）</w:t>
      </w:r>
      <w:bookmarkEnd w:id="8"/>
      <w:bookmarkEnd w:id="9"/>
      <w:bookmarkEnd w:id="10"/>
    </w:p>
    <w:p w14:paraId="27FFEE47" w14:textId="51E757B0" w:rsidR="0035414E" w:rsidRPr="00FE76CC" w:rsidRDefault="0035414E" w:rsidP="0035414E">
      <w:pPr>
        <w:keepNext/>
        <w:keepLines/>
        <w:jc w:val="center"/>
        <w:outlineLvl w:val="0"/>
        <w:rPr>
          <w:rFonts w:ascii="黑体" w:eastAsia="黑体" w:hAnsi="黑体"/>
          <w:bCs/>
          <w:kern w:val="44"/>
          <w:szCs w:val="21"/>
          <w:lang w:eastAsia="zh-CN"/>
        </w:rPr>
      </w:pPr>
      <w:bookmarkStart w:id="11" w:name="_Hlk145336370"/>
      <w:bookmarkStart w:id="12" w:name="_Toc513733458"/>
      <w:bookmarkStart w:id="13" w:name="_Toc513850136"/>
      <w:bookmarkStart w:id="14" w:name="_Toc514086419"/>
      <w:r w:rsidRPr="00FE76CC">
        <w:rPr>
          <w:rFonts w:ascii="黑体" w:eastAsia="黑体" w:hAnsi="黑体"/>
          <w:bCs/>
          <w:kern w:val="44"/>
          <w:szCs w:val="21"/>
          <w:lang w:eastAsia="zh-CN"/>
        </w:rPr>
        <w:t>产品绿色设计改进方案优先排序</w:t>
      </w:r>
      <w:bookmarkEnd w:id="11"/>
      <w:r w:rsidRPr="00FE76CC">
        <w:rPr>
          <w:rFonts w:ascii="黑体" w:eastAsia="黑体" w:hAnsi="黑体"/>
          <w:bCs/>
          <w:kern w:val="44"/>
          <w:szCs w:val="21"/>
          <w:lang w:eastAsia="zh-CN"/>
        </w:rPr>
        <w:t>方法</w:t>
      </w:r>
      <w:bookmarkEnd w:id="12"/>
      <w:bookmarkEnd w:id="13"/>
      <w:bookmarkEnd w:id="14"/>
    </w:p>
    <w:p w14:paraId="373EE1FC" w14:textId="27DE9DFB" w:rsidR="0035414E" w:rsidRPr="00FE76CC" w:rsidRDefault="005327C2" w:rsidP="008049AF">
      <w:pPr>
        <w:spacing w:line="400" w:lineRule="exact"/>
        <w:ind w:firstLine="420"/>
        <w:rPr>
          <w:sz w:val="21"/>
          <w:szCs w:val="21"/>
          <w:lang w:eastAsia="zh-CN"/>
        </w:rPr>
      </w:pPr>
      <w:r w:rsidRPr="00FE76CC">
        <w:rPr>
          <w:rFonts w:hint="eastAsia"/>
          <w:sz w:val="21"/>
          <w:szCs w:val="21"/>
          <w:lang w:eastAsia="zh-CN"/>
        </w:rPr>
        <w:t xml:space="preserve">A.1 </w:t>
      </w:r>
      <w:r w:rsidR="0035414E" w:rsidRPr="00FE76CC">
        <w:rPr>
          <w:sz w:val="21"/>
          <w:szCs w:val="21"/>
          <w:lang w:eastAsia="zh-CN"/>
        </w:rPr>
        <w:t>将所有方案划分为生产类、设计类和管理类三类方案</w:t>
      </w:r>
      <w:r w:rsidR="0035414E" w:rsidRPr="00FE76CC">
        <w:rPr>
          <w:rFonts w:hint="eastAsia"/>
          <w:sz w:val="21"/>
          <w:szCs w:val="21"/>
          <w:lang w:eastAsia="zh-CN"/>
        </w:rPr>
        <w:t>。</w:t>
      </w:r>
    </w:p>
    <w:p w14:paraId="02705AB1" w14:textId="52FB099E" w:rsidR="0035414E" w:rsidRPr="00FE76CC" w:rsidRDefault="005327C2" w:rsidP="008049AF">
      <w:pPr>
        <w:spacing w:line="400" w:lineRule="exact"/>
        <w:ind w:firstLine="420"/>
        <w:rPr>
          <w:sz w:val="21"/>
          <w:szCs w:val="21"/>
          <w:lang w:eastAsia="zh-CN"/>
        </w:rPr>
      </w:pPr>
      <w:r w:rsidRPr="00FE76CC">
        <w:rPr>
          <w:rFonts w:hint="eastAsia"/>
          <w:sz w:val="21"/>
          <w:szCs w:val="21"/>
          <w:lang w:eastAsia="zh-CN"/>
        </w:rPr>
        <w:t>A.</w:t>
      </w:r>
      <w:r w:rsidRPr="00FE76CC">
        <w:rPr>
          <w:sz w:val="21"/>
          <w:szCs w:val="21"/>
          <w:lang w:eastAsia="zh-CN"/>
        </w:rPr>
        <w:t xml:space="preserve">2 </w:t>
      </w:r>
      <w:r w:rsidR="0035414E" w:rsidRPr="00FE76CC">
        <w:rPr>
          <w:sz w:val="21"/>
          <w:szCs w:val="21"/>
          <w:lang w:eastAsia="zh-CN"/>
        </w:rPr>
        <w:t>选取方案的评价指标，本标准的评价指标包括：</w:t>
      </w:r>
    </w:p>
    <w:p w14:paraId="2B53D91F" w14:textId="77777777" w:rsidR="0035414E" w:rsidRPr="00FE76CC" w:rsidRDefault="0035414E" w:rsidP="008049AF">
      <w:pPr>
        <w:spacing w:line="400" w:lineRule="exact"/>
        <w:ind w:firstLine="420"/>
        <w:rPr>
          <w:sz w:val="21"/>
          <w:szCs w:val="21"/>
          <w:lang w:eastAsia="zh-CN"/>
        </w:rPr>
      </w:pPr>
      <w:r w:rsidRPr="00FE76CC">
        <w:rPr>
          <w:sz w:val="21"/>
          <w:szCs w:val="21"/>
          <w:lang w:eastAsia="zh-CN"/>
        </w:rPr>
        <w:t>——技术可行性，评估实施某方案的技术可行性；</w:t>
      </w:r>
    </w:p>
    <w:p w14:paraId="4ABD432B" w14:textId="77777777" w:rsidR="0035414E" w:rsidRPr="00FE76CC" w:rsidRDefault="0035414E" w:rsidP="008049AF">
      <w:pPr>
        <w:spacing w:line="400" w:lineRule="exact"/>
        <w:ind w:firstLine="420"/>
        <w:rPr>
          <w:sz w:val="21"/>
          <w:szCs w:val="21"/>
          <w:lang w:eastAsia="zh-CN"/>
        </w:rPr>
      </w:pPr>
      <w:r w:rsidRPr="00FE76CC">
        <w:rPr>
          <w:sz w:val="21"/>
          <w:szCs w:val="21"/>
          <w:lang w:eastAsia="zh-CN"/>
        </w:rPr>
        <w:t>——绿色设计改进，判断一个方案的实施能够对某个重要环境要素产生何种程度的作用；</w:t>
      </w:r>
    </w:p>
    <w:p w14:paraId="59C6AF59" w14:textId="77777777" w:rsidR="0035414E" w:rsidRPr="00FE76CC" w:rsidRDefault="0035414E" w:rsidP="008049AF">
      <w:pPr>
        <w:spacing w:line="400" w:lineRule="exact"/>
        <w:ind w:firstLine="420"/>
        <w:rPr>
          <w:sz w:val="21"/>
          <w:szCs w:val="21"/>
          <w:lang w:eastAsia="zh-CN"/>
        </w:rPr>
      </w:pPr>
      <w:r w:rsidRPr="00FE76CC">
        <w:rPr>
          <w:sz w:val="21"/>
          <w:szCs w:val="21"/>
          <w:lang w:eastAsia="zh-CN"/>
        </w:rPr>
        <w:t>——经济效益，评估一个组织实施某特定方案所产生的财务影响；</w:t>
      </w:r>
    </w:p>
    <w:p w14:paraId="3641C44C" w14:textId="77777777" w:rsidR="0035414E" w:rsidRPr="00FE76CC" w:rsidRDefault="0035414E" w:rsidP="008049AF">
      <w:pPr>
        <w:spacing w:line="400" w:lineRule="exact"/>
        <w:ind w:firstLine="420"/>
        <w:rPr>
          <w:sz w:val="21"/>
          <w:szCs w:val="21"/>
          <w:lang w:eastAsia="zh-CN"/>
        </w:rPr>
      </w:pPr>
      <w:r w:rsidRPr="00FE76CC">
        <w:rPr>
          <w:sz w:val="21"/>
          <w:szCs w:val="21"/>
          <w:lang w:eastAsia="zh-CN"/>
        </w:rPr>
        <w:t>——顾客增加值（CVA）影响，表示因实施了某些方案而提高消费者认同增加值；</w:t>
      </w:r>
    </w:p>
    <w:p w14:paraId="14145EB8" w14:textId="77777777" w:rsidR="0035414E" w:rsidRPr="00FE76CC" w:rsidRDefault="0035414E" w:rsidP="008049AF">
      <w:pPr>
        <w:spacing w:line="400" w:lineRule="exact"/>
        <w:ind w:firstLine="420"/>
        <w:rPr>
          <w:sz w:val="21"/>
          <w:szCs w:val="21"/>
          <w:lang w:eastAsia="zh-CN"/>
        </w:rPr>
      </w:pPr>
      <w:r w:rsidRPr="00FE76CC">
        <w:rPr>
          <w:sz w:val="21"/>
          <w:szCs w:val="21"/>
          <w:lang w:eastAsia="zh-CN"/>
        </w:rPr>
        <w:t>——生产管理，估计实施某方案可能对生产计划或者其他生产管理者产生的影响。</w:t>
      </w:r>
    </w:p>
    <w:p w14:paraId="6C827AC7" w14:textId="03F5E998" w:rsidR="0035414E" w:rsidRPr="00FE76CC" w:rsidRDefault="005327C2" w:rsidP="008049AF">
      <w:pPr>
        <w:spacing w:line="400" w:lineRule="exact"/>
        <w:ind w:firstLine="420"/>
        <w:rPr>
          <w:sz w:val="21"/>
          <w:szCs w:val="21"/>
          <w:lang w:eastAsia="zh-CN"/>
        </w:rPr>
      </w:pPr>
      <w:r w:rsidRPr="00FE76CC">
        <w:rPr>
          <w:rFonts w:hint="eastAsia"/>
          <w:sz w:val="21"/>
          <w:szCs w:val="21"/>
          <w:lang w:eastAsia="zh-CN"/>
        </w:rPr>
        <w:t>A.</w:t>
      </w:r>
      <w:r w:rsidRPr="00FE76CC">
        <w:rPr>
          <w:sz w:val="21"/>
          <w:szCs w:val="21"/>
          <w:lang w:eastAsia="zh-CN"/>
        </w:rPr>
        <w:t xml:space="preserve">3 </w:t>
      </w:r>
      <w:r w:rsidR="0035414E" w:rsidRPr="00FE76CC">
        <w:rPr>
          <w:sz w:val="21"/>
          <w:szCs w:val="21"/>
          <w:lang w:eastAsia="zh-CN"/>
        </w:rPr>
        <w:t>各指标的等级评分准则如表</w:t>
      </w:r>
      <w:r w:rsidR="00A75BE2" w:rsidRPr="00FE76CC">
        <w:rPr>
          <w:rFonts w:hint="eastAsia"/>
          <w:sz w:val="21"/>
          <w:szCs w:val="21"/>
          <w:lang w:eastAsia="zh-CN"/>
        </w:rPr>
        <w:t>A</w:t>
      </w:r>
      <w:r w:rsidR="0035414E" w:rsidRPr="00FE76CC">
        <w:rPr>
          <w:sz w:val="21"/>
          <w:szCs w:val="21"/>
          <w:lang w:eastAsia="zh-CN"/>
        </w:rPr>
        <w:t>.1所示。评估人员依据准则对各方案在不同指标上的表现进行打分。</w:t>
      </w:r>
    </w:p>
    <w:p w14:paraId="64AD1E80" w14:textId="43A1874E" w:rsidR="0035414E" w:rsidRPr="00FE76CC" w:rsidRDefault="005327C2" w:rsidP="008049AF">
      <w:pPr>
        <w:spacing w:line="400" w:lineRule="exact"/>
        <w:ind w:firstLine="420"/>
        <w:rPr>
          <w:sz w:val="21"/>
          <w:szCs w:val="21"/>
          <w:lang w:eastAsia="zh-CN"/>
        </w:rPr>
      </w:pPr>
      <w:r w:rsidRPr="00FE76CC">
        <w:rPr>
          <w:rFonts w:hint="eastAsia"/>
          <w:sz w:val="21"/>
          <w:szCs w:val="21"/>
          <w:lang w:eastAsia="zh-CN"/>
        </w:rPr>
        <w:t>A.</w:t>
      </w:r>
      <w:r w:rsidRPr="00FE76CC">
        <w:rPr>
          <w:sz w:val="21"/>
          <w:szCs w:val="21"/>
          <w:lang w:eastAsia="zh-CN"/>
        </w:rPr>
        <w:t xml:space="preserve">4 </w:t>
      </w:r>
      <w:r w:rsidRPr="00FE76CC">
        <w:rPr>
          <w:rFonts w:hint="eastAsia"/>
          <w:sz w:val="21"/>
          <w:szCs w:val="21"/>
          <w:lang w:eastAsia="zh-CN"/>
        </w:rPr>
        <w:t>对</w:t>
      </w:r>
      <w:r w:rsidR="0035414E" w:rsidRPr="00FE76CC">
        <w:rPr>
          <w:sz w:val="21"/>
          <w:szCs w:val="21"/>
          <w:lang w:eastAsia="zh-CN"/>
        </w:rPr>
        <w:t>每个方案在5个指标上的得分</w:t>
      </w:r>
      <w:r w:rsidRPr="00FE76CC">
        <w:rPr>
          <w:rFonts w:hint="eastAsia"/>
          <w:sz w:val="21"/>
          <w:szCs w:val="21"/>
          <w:lang w:eastAsia="zh-CN"/>
        </w:rPr>
        <w:t>求和</w:t>
      </w:r>
      <w:r w:rsidR="0035414E" w:rsidRPr="00FE76CC">
        <w:rPr>
          <w:sz w:val="21"/>
          <w:szCs w:val="21"/>
          <w:lang w:eastAsia="zh-CN"/>
        </w:rPr>
        <w:t>，得到每个方案的总评分。</w:t>
      </w:r>
    </w:p>
    <w:p w14:paraId="012C83C1" w14:textId="140D64BE" w:rsidR="0035414E" w:rsidRPr="00FE76CC" w:rsidRDefault="005327C2" w:rsidP="005327C2">
      <w:pPr>
        <w:spacing w:line="400" w:lineRule="exact"/>
        <w:ind w:firstLine="420"/>
        <w:rPr>
          <w:sz w:val="21"/>
          <w:szCs w:val="21"/>
          <w:lang w:eastAsia="zh-CN"/>
        </w:rPr>
      </w:pPr>
      <w:r w:rsidRPr="00FE76CC">
        <w:rPr>
          <w:rFonts w:hint="eastAsia"/>
          <w:sz w:val="21"/>
          <w:szCs w:val="21"/>
          <w:lang w:eastAsia="zh-CN"/>
        </w:rPr>
        <w:t>A.</w:t>
      </w:r>
      <w:r w:rsidRPr="00FE76CC">
        <w:rPr>
          <w:sz w:val="21"/>
          <w:szCs w:val="21"/>
          <w:lang w:eastAsia="zh-CN"/>
        </w:rPr>
        <w:t xml:space="preserve">5 </w:t>
      </w:r>
      <w:r w:rsidRPr="00FE76CC">
        <w:rPr>
          <w:rFonts w:hint="eastAsia"/>
          <w:sz w:val="21"/>
          <w:szCs w:val="21"/>
          <w:lang w:eastAsia="zh-CN"/>
        </w:rPr>
        <w:t>按照总评分值对产品绿色设计改进方案进行排序。</w:t>
      </w:r>
    </w:p>
    <w:p w14:paraId="23C73624" w14:textId="60DE97F3" w:rsidR="0035414E" w:rsidRPr="00FE76CC" w:rsidRDefault="0035414E" w:rsidP="0035414E">
      <w:pPr>
        <w:widowControl/>
        <w:spacing w:beforeLines="50" w:before="120" w:afterLines="50" w:after="120"/>
        <w:jc w:val="center"/>
        <w:rPr>
          <w:rFonts w:ascii="黑体" w:eastAsia="黑体" w:hAnsi="黑体"/>
          <w:sz w:val="21"/>
          <w:szCs w:val="21"/>
          <w:lang w:eastAsia="zh-CN"/>
        </w:rPr>
      </w:pPr>
      <w:r w:rsidRPr="00FE76CC">
        <w:rPr>
          <w:rFonts w:ascii="黑体" w:eastAsia="黑体" w:hAnsi="黑体"/>
          <w:sz w:val="21"/>
          <w:szCs w:val="21"/>
          <w:lang w:eastAsia="zh-CN"/>
        </w:rPr>
        <w:t>表</w:t>
      </w:r>
      <w:r w:rsidR="007535EB" w:rsidRPr="00FE76CC">
        <w:rPr>
          <w:rFonts w:ascii="黑体" w:eastAsia="黑体" w:hAnsi="黑体" w:hint="eastAsia"/>
          <w:sz w:val="21"/>
          <w:szCs w:val="21"/>
          <w:lang w:eastAsia="zh-CN"/>
        </w:rPr>
        <w:t>A</w:t>
      </w:r>
      <w:r w:rsidRPr="00FE76CC">
        <w:rPr>
          <w:rFonts w:ascii="黑体" w:eastAsia="黑体" w:hAnsi="黑体"/>
          <w:sz w:val="21"/>
          <w:szCs w:val="21"/>
          <w:lang w:eastAsia="zh-CN"/>
        </w:rPr>
        <w:t>.1 指标等级评分准则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693"/>
        <w:gridCol w:w="2835"/>
      </w:tblGrid>
      <w:tr w:rsidR="00FE76CC" w:rsidRPr="00FE76CC" w14:paraId="3AC212FB" w14:textId="77777777" w:rsidTr="00094911">
        <w:trPr>
          <w:jc w:val="center"/>
        </w:trPr>
        <w:tc>
          <w:tcPr>
            <w:tcW w:w="2405" w:type="dxa"/>
            <w:vAlign w:val="center"/>
          </w:tcPr>
          <w:p w14:paraId="2C74D14E" w14:textId="77777777" w:rsidR="0035414E" w:rsidRPr="00FE76CC" w:rsidRDefault="0035414E" w:rsidP="00D4485F">
            <w:pPr>
              <w:jc w:val="center"/>
              <w:rPr>
                <w:sz w:val="21"/>
                <w:szCs w:val="21"/>
              </w:rPr>
            </w:pPr>
            <w:proofErr w:type="spellStart"/>
            <w:r w:rsidRPr="00FE76CC">
              <w:rPr>
                <w:sz w:val="21"/>
                <w:szCs w:val="21"/>
              </w:rPr>
              <w:t>符号</w:t>
            </w:r>
            <w:proofErr w:type="spellEnd"/>
          </w:p>
        </w:tc>
        <w:tc>
          <w:tcPr>
            <w:tcW w:w="2693" w:type="dxa"/>
            <w:vAlign w:val="center"/>
          </w:tcPr>
          <w:p w14:paraId="188E7498" w14:textId="77777777" w:rsidR="0035414E" w:rsidRPr="00FE76CC" w:rsidRDefault="0035414E" w:rsidP="00D4485F">
            <w:pPr>
              <w:jc w:val="center"/>
              <w:rPr>
                <w:sz w:val="21"/>
                <w:szCs w:val="21"/>
              </w:rPr>
            </w:pPr>
            <w:proofErr w:type="spellStart"/>
            <w:r w:rsidRPr="00FE76CC">
              <w:rPr>
                <w:sz w:val="21"/>
                <w:szCs w:val="21"/>
              </w:rPr>
              <w:t>评价</w:t>
            </w:r>
            <w:proofErr w:type="spellEnd"/>
          </w:p>
        </w:tc>
        <w:tc>
          <w:tcPr>
            <w:tcW w:w="2835" w:type="dxa"/>
            <w:vAlign w:val="center"/>
          </w:tcPr>
          <w:p w14:paraId="2C1B9F7C" w14:textId="77777777" w:rsidR="0035414E" w:rsidRPr="00FE76CC" w:rsidRDefault="0035414E" w:rsidP="00D4485F">
            <w:pPr>
              <w:jc w:val="center"/>
              <w:rPr>
                <w:sz w:val="21"/>
                <w:szCs w:val="21"/>
              </w:rPr>
            </w:pPr>
            <w:proofErr w:type="spellStart"/>
            <w:r w:rsidRPr="00FE76CC">
              <w:rPr>
                <w:sz w:val="21"/>
                <w:szCs w:val="21"/>
              </w:rPr>
              <w:t>得分</w:t>
            </w:r>
            <w:proofErr w:type="spellEnd"/>
          </w:p>
        </w:tc>
      </w:tr>
      <w:tr w:rsidR="00FE76CC" w:rsidRPr="00FE76CC" w14:paraId="4B83215E" w14:textId="77777777" w:rsidTr="00094911">
        <w:trPr>
          <w:jc w:val="center"/>
        </w:trPr>
        <w:tc>
          <w:tcPr>
            <w:tcW w:w="2405" w:type="dxa"/>
            <w:vAlign w:val="center"/>
          </w:tcPr>
          <w:p w14:paraId="425EE87C" w14:textId="77777777" w:rsidR="0035414E" w:rsidRPr="00FE76CC" w:rsidRDefault="0035414E" w:rsidP="00D4485F">
            <w:pPr>
              <w:jc w:val="center"/>
              <w:rPr>
                <w:sz w:val="21"/>
                <w:szCs w:val="21"/>
              </w:rPr>
            </w:pPr>
            <w:r w:rsidRPr="00FE76CC">
              <w:rPr>
                <w:sz w:val="21"/>
                <w:szCs w:val="21"/>
              </w:rPr>
              <w:t>++</w:t>
            </w:r>
          </w:p>
        </w:tc>
        <w:tc>
          <w:tcPr>
            <w:tcW w:w="2693" w:type="dxa"/>
            <w:vAlign w:val="center"/>
          </w:tcPr>
          <w:p w14:paraId="4E09AF2B" w14:textId="77777777" w:rsidR="0035414E" w:rsidRPr="00FE76CC" w:rsidRDefault="0035414E" w:rsidP="00D4485F">
            <w:pPr>
              <w:jc w:val="center"/>
              <w:rPr>
                <w:sz w:val="21"/>
                <w:szCs w:val="21"/>
              </w:rPr>
            </w:pPr>
            <w:proofErr w:type="spellStart"/>
            <w:r w:rsidRPr="00FE76CC">
              <w:rPr>
                <w:sz w:val="21"/>
                <w:szCs w:val="21"/>
              </w:rPr>
              <w:t>很好</w:t>
            </w:r>
            <w:proofErr w:type="spellEnd"/>
            <w:r w:rsidRPr="00FE76CC">
              <w:rPr>
                <w:sz w:val="21"/>
                <w:szCs w:val="21"/>
              </w:rPr>
              <w:t>/</w:t>
            </w:r>
            <w:proofErr w:type="spellStart"/>
            <w:r w:rsidRPr="00FE76CC">
              <w:rPr>
                <w:sz w:val="21"/>
                <w:szCs w:val="21"/>
              </w:rPr>
              <w:t>很高</w:t>
            </w:r>
            <w:proofErr w:type="spellEnd"/>
          </w:p>
        </w:tc>
        <w:tc>
          <w:tcPr>
            <w:tcW w:w="2835" w:type="dxa"/>
            <w:vAlign w:val="center"/>
          </w:tcPr>
          <w:p w14:paraId="6491E175" w14:textId="77777777" w:rsidR="0035414E" w:rsidRPr="00FE76CC" w:rsidRDefault="0035414E" w:rsidP="00D4485F">
            <w:pPr>
              <w:jc w:val="center"/>
              <w:rPr>
                <w:sz w:val="21"/>
                <w:szCs w:val="21"/>
              </w:rPr>
            </w:pPr>
            <w:r w:rsidRPr="00FE76CC">
              <w:rPr>
                <w:sz w:val="21"/>
                <w:szCs w:val="21"/>
              </w:rPr>
              <w:t>4</w:t>
            </w:r>
          </w:p>
        </w:tc>
      </w:tr>
      <w:tr w:rsidR="00FE76CC" w:rsidRPr="00FE76CC" w14:paraId="11F41002" w14:textId="77777777" w:rsidTr="00094911">
        <w:trPr>
          <w:jc w:val="center"/>
        </w:trPr>
        <w:tc>
          <w:tcPr>
            <w:tcW w:w="2405" w:type="dxa"/>
            <w:vAlign w:val="center"/>
          </w:tcPr>
          <w:p w14:paraId="00A3E127" w14:textId="77777777" w:rsidR="0035414E" w:rsidRPr="00FE76CC" w:rsidRDefault="0035414E" w:rsidP="00D4485F">
            <w:pPr>
              <w:jc w:val="center"/>
              <w:rPr>
                <w:sz w:val="21"/>
                <w:szCs w:val="21"/>
              </w:rPr>
            </w:pPr>
            <w:r w:rsidRPr="00FE76CC">
              <w:rPr>
                <w:sz w:val="21"/>
                <w:szCs w:val="21"/>
              </w:rPr>
              <w:t>+</w:t>
            </w:r>
          </w:p>
        </w:tc>
        <w:tc>
          <w:tcPr>
            <w:tcW w:w="2693" w:type="dxa"/>
            <w:vAlign w:val="center"/>
          </w:tcPr>
          <w:p w14:paraId="2A014C04" w14:textId="77777777" w:rsidR="0035414E" w:rsidRPr="00FE76CC" w:rsidRDefault="0035414E" w:rsidP="00D4485F">
            <w:pPr>
              <w:jc w:val="center"/>
              <w:rPr>
                <w:sz w:val="21"/>
                <w:szCs w:val="21"/>
              </w:rPr>
            </w:pPr>
            <w:r w:rsidRPr="00FE76CC">
              <w:rPr>
                <w:sz w:val="21"/>
                <w:szCs w:val="21"/>
              </w:rPr>
              <w:t>好/高</w:t>
            </w:r>
          </w:p>
        </w:tc>
        <w:tc>
          <w:tcPr>
            <w:tcW w:w="2835" w:type="dxa"/>
            <w:vAlign w:val="center"/>
          </w:tcPr>
          <w:p w14:paraId="0ECE0DCC" w14:textId="77777777" w:rsidR="0035414E" w:rsidRPr="00FE76CC" w:rsidRDefault="0035414E" w:rsidP="00D4485F">
            <w:pPr>
              <w:jc w:val="center"/>
              <w:rPr>
                <w:sz w:val="21"/>
                <w:szCs w:val="21"/>
              </w:rPr>
            </w:pPr>
            <w:r w:rsidRPr="00FE76CC">
              <w:rPr>
                <w:sz w:val="21"/>
                <w:szCs w:val="21"/>
              </w:rPr>
              <w:t>3</w:t>
            </w:r>
          </w:p>
        </w:tc>
      </w:tr>
      <w:tr w:rsidR="00FE76CC" w:rsidRPr="00FE76CC" w14:paraId="26C7AA84" w14:textId="77777777" w:rsidTr="00094911">
        <w:trPr>
          <w:jc w:val="center"/>
        </w:trPr>
        <w:tc>
          <w:tcPr>
            <w:tcW w:w="2405" w:type="dxa"/>
            <w:vAlign w:val="center"/>
          </w:tcPr>
          <w:p w14:paraId="5B16E418" w14:textId="77777777" w:rsidR="0035414E" w:rsidRPr="00FE76CC" w:rsidRDefault="0035414E" w:rsidP="00D4485F">
            <w:pPr>
              <w:jc w:val="center"/>
              <w:rPr>
                <w:sz w:val="21"/>
                <w:szCs w:val="21"/>
              </w:rPr>
            </w:pPr>
            <w:r w:rsidRPr="00FE76CC">
              <w:rPr>
                <w:sz w:val="21"/>
                <w:szCs w:val="21"/>
              </w:rPr>
              <w:t>+/-</w:t>
            </w:r>
          </w:p>
        </w:tc>
        <w:tc>
          <w:tcPr>
            <w:tcW w:w="2693" w:type="dxa"/>
            <w:vAlign w:val="center"/>
          </w:tcPr>
          <w:p w14:paraId="18395A3B" w14:textId="77777777" w:rsidR="0035414E" w:rsidRPr="00FE76CC" w:rsidRDefault="0035414E" w:rsidP="00D4485F">
            <w:pPr>
              <w:jc w:val="center"/>
              <w:rPr>
                <w:sz w:val="21"/>
                <w:szCs w:val="21"/>
              </w:rPr>
            </w:pPr>
            <w:proofErr w:type="spellStart"/>
            <w:r w:rsidRPr="00FE76CC">
              <w:rPr>
                <w:sz w:val="21"/>
                <w:szCs w:val="21"/>
              </w:rPr>
              <w:t>中等、一般</w:t>
            </w:r>
            <w:proofErr w:type="spellEnd"/>
          </w:p>
        </w:tc>
        <w:tc>
          <w:tcPr>
            <w:tcW w:w="2835" w:type="dxa"/>
            <w:vAlign w:val="center"/>
          </w:tcPr>
          <w:p w14:paraId="6B473BA2" w14:textId="77777777" w:rsidR="0035414E" w:rsidRPr="00FE76CC" w:rsidRDefault="0035414E" w:rsidP="00D4485F">
            <w:pPr>
              <w:jc w:val="center"/>
              <w:rPr>
                <w:sz w:val="21"/>
                <w:szCs w:val="21"/>
              </w:rPr>
            </w:pPr>
            <w:r w:rsidRPr="00FE76CC">
              <w:rPr>
                <w:sz w:val="21"/>
                <w:szCs w:val="21"/>
              </w:rPr>
              <w:t>2</w:t>
            </w:r>
          </w:p>
        </w:tc>
      </w:tr>
      <w:tr w:rsidR="00FE76CC" w:rsidRPr="00FE76CC" w14:paraId="42EA5394" w14:textId="77777777" w:rsidTr="00094911">
        <w:trPr>
          <w:jc w:val="center"/>
        </w:trPr>
        <w:tc>
          <w:tcPr>
            <w:tcW w:w="2405" w:type="dxa"/>
            <w:vAlign w:val="center"/>
          </w:tcPr>
          <w:p w14:paraId="54E55CBF" w14:textId="77777777" w:rsidR="0035414E" w:rsidRPr="00FE76CC" w:rsidRDefault="0035414E" w:rsidP="00D4485F">
            <w:pPr>
              <w:jc w:val="center"/>
              <w:rPr>
                <w:sz w:val="21"/>
                <w:szCs w:val="21"/>
              </w:rPr>
            </w:pPr>
            <w:r w:rsidRPr="00FE76CC">
              <w:rPr>
                <w:sz w:val="21"/>
                <w:szCs w:val="21"/>
              </w:rPr>
              <w:t>-</w:t>
            </w:r>
          </w:p>
        </w:tc>
        <w:tc>
          <w:tcPr>
            <w:tcW w:w="2693" w:type="dxa"/>
            <w:vAlign w:val="center"/>
          </w:tcPr>
          <w:p w14:paraId="7E240092" w14:textId="77777777" w:rsidR="0035414E" w:rsidRPr="00FE76CC" w:rsidRDefault="0035414E" w:rsidP="00D4485F">
            <w:pPr>
              <w:jc w:val="center"/>
              <w:rPr>
                <w:sz w:val="21"/>
                <w:szCs w:val="21"/>
              </w:rPr>
            </w:pPr>
            <w:r w:rsidRPr="00FE76CC">
              <w:rPr>
                <w:sz w:val="21"/>
                <w:szCs w:val="21"/>
              </w:rPr>
              <w:t>差/低</w:t>
            </w:r>
          </w:p>
        </w:tc>
        <w:tc>
          <w:tcPr>
            <w:tcW w:w="2835" w:type="dxa"/>
            <w:vAlign w:val="center"/>
          </w:tcPr>
          <w:p w14:paraId="4636E48A" w14:textId="77777777" w:rsidR="0035414E" w:rsidRPr="00FE76CC" w:rsidRDefault="0035414E" w:rsidP="00D4485F">
            <w:pPr>
              <w:jc w:val="center"/>
              <w:rPr>
                <w:sz w:val="21"/>
                <w:szCs w:val="21"/>
              </w:rPr>
            </w:pPr>
            <w:r w:rsidRPr="00FE76CC">
              <w:rPr>
                <w:sz w:val="21"/>
                <w:szCs w:val="21"/>
              </w:rPr>
              <w:t>1</w:t>
            </w:r>
          </w:p>
        </w:tc>
      </w:tr>
      <w:tr w:rsidR="00094911" w:rsidRPr="00FE76CC" w14:paraId="79EC5AA7" w14:textId="77777777" w:rsidTr="00094911">
        <w:trPr>
          <w:jc w:val="center"/>
        </w:trPr>
        <w:tc>
          <w:tcPr>
            <w:tcW w:w="2405" w:type="dxa"/>
            <w:vAlign w:val="center"/>
          </w:tcPr>
          <w:p w14:paraId="32953F9D" w14:textId="77777777" w:rsidR="0035414E" w:rsidRPr="00FE76CC" w:rsidRDefault="0035414E" w:rsidP="00D4485F">
            <w:pPr>
              <w:jc w:val="center"/>
              <w:rPr>
                <w:sz w:val="21"/>
                <w:szCs w:val="21"/>
              </w:rPr>
            </w:pPr>
            <w:r w:rsidRPr="00FE76CC">
              <w:rPr>
                <w:sz w:val="21"/>
                <w:szCs w:val="21"/>
              </w:rPr>
              <w:t>--</w:t>
            </w:r>
          </w:p>
        </w:tc>
        <w:tc>
          <w:tcPr>
            <w:tcW w:w="2693" w:type="dxa"/>
            <w:vAlign w:val="center"/>
          </w:tcPr>
          <w:p w14:paraId="22B644A0" w14:textId="77777777" w:rsidR="0035414E" w:rsidRPr="00FE76CC" w:rsidRDefault="0035414E" w:rsidP="00D4485F">
            <w:pPr>
              <w:jc w:val="center"/>
              <w:rPr>
                <w:sz w:val="21"/>
                <w:szCs w:val="21"/>
              </w:rPr>
            </w:pPr>
            <w:proofErr w:type="spellStart"/>
            <w:r w:rsidRPr="00FE76CC">
              <w:rPr>
                <w:sz w:val="21"/>
                <w:szCs w:val="21"/>
              </w:rPr>
              <w:t>很差</w:t>
            </w:r>
            <w:proofErr w:type="spellEnd"/>
            <w:r w:rsidRPr="00FE76CC">
              <w:rPr>
                <w:sz w:val="21"/>
                <w:szCs w:val="21"/>
              </w:rPr>
              <w:t>/</w:t>
            </w:r>
            <w:proofErr w:type="spellStart"/>
            <w:r w:rsidRPr="00FE76CC">
              <w:rPr>
                <w:sz w:val="21"/>
                <w:szCs w:val="21"/>
              </w:rPr>
              <w:t>很低</w:t>
            </w:r>
            <w:proofErr w:type="spellEnd"/>
          </w:p>
        </w:tc>
        <w:tc>
          <w:tcPr>
            <w:tcW w:w="2835" w:type="dxa"/>
            <w:vAlign w:val="center"/>
          </w:tcPr>
          <w:p w14:paraId="457378C1" w14:textId="77777777" w:rsidR="0035414E" w:rsidRPr="00FE76CC" w:rsidRDefault="0035414E" w:rsidP="00D4485F">
            <w:pPr>
              <w:jc w:val="center"/>
              <w:rPr>
                <w:sz w:val="21"/>
                <w:szCs w:val="21"/>
              </w:rPr>
            </w:pPr>
            <w:r w:rsidRPr="00FE76CC">
              <w:rPr>
                <w:sz w:val="21"/>
                <w:szCs w:val="21"/>
              </w:rPr>
              <w:t>0</w:t>
            </w:r>
          </w:p>
        </w:tc>
      </w:tr>
    </w:tbl>
    <w:p w14:paraId="7B5EB100" w14:textId="77777777" w:rsidR="0035414E" w:rsidRPr="00FE76CC" w:rsidRDefault="0035414E" w:rsidP="0035414E">
      <w:pPr>
        <w:ind w:firstLine="420"/>
        <w:rPr>
          <w:sz w:val="21"/>
          <w:szCs w:val="21"/>
        </w:rPr>
      </w:pPr>
    </w:p>
    <w:sectPr w:rsidR="0035414E" w:rsidRPr="00FE76CC" w:rsidSect="00D41B5E">
      <w:footerReference w:type="even" r:id="rId13"/>
      <w:footerReference w:type="default" r:id="rId14"/>
      <w:pgSz w:w="11910" w:h="16840"/>
      <w:pgMar w:top="1420" w:right="1360" w:bottom="1540" w:left="1360" w:header="0" w:footer="12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E10D" w14:textId="77777777" w:rsidR="00302003" w:rsidRDefault="00302003" w:rsidP="00335FFB">
      <w:r>
        <w:separator/>
      </w:r>
    </w:p>
  </w:endnote>
  <w:endnote w:type="continuationSeparator" w:id="0">
    <w:p w14:paraId="64F69AD6" w14:textId="77777777" w:rsidR="00302003" w:rsidRDefault="00302003" w:rsidP="003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BHNLH+Arial">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CCC" w14:textId="77777777" w:rsidR="006C734D" w:rsidRDefault="00F90DE4">
    <w:pPr>
      <w:pStyle w:val="afd"/>
      <w:rPr>
        <w:rStyle w:val="afb"/>
      </w:rPr>
    </w:pPr>
    <w:r>
      <w:fldChar w:fldCharType="begin"/>
    </w:r>
    <w:r w:rsidR="006C734D">
      <w:rPr>
        <w:rStyle w:val="afb"/>
      </w:rPr>
      <w:instrText xml:space="preserve">PAGE  </w:instrText>
    </w:r>
    <w:r>
      <w:fldChar w:fldCharType="separate"/>
    </w:r>
    <w:r w:rsidR="004D1C87">
      <w:rPr>
        <w:rStyle w:val="afb"/>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5C5E" w14:textId="77777777" w:rsidR="006C734D" w:rsidRDefault="00F90DE4">
    <w:pPr>
      <w:pStyle w:val="af0"/>
      <w:framePr w:wrap="around" w:vAnchor="text" w:hAnchor="margin" w:xAlign="center" w:y="1"/>
      <w:rPr>
        <w:rStyle w:val="afb"/>
      </w:rPr>
    </w:pPr>
    <w:r>
      <w:fldChar w:fldCharType="begin"/>
    </w:r>
    <w:r w:rsidR="006C734D">
      <w:rPr>
        <w:rStyle w:val="afb"/>
      </w:rPr>
      <w:instrText xml:space="preserve">PAGE  </w:instrText>
    </w:r>
    <w:r>
      <w:fldChar w:fldCharType="end"/>
    </w:r>
  </w:p>
  <w:p w14:paraId="1CE88EB7" w14:textId="77777777" w:rsidR="006C734D" w:rsidRDefault="006C734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977F" w14:textId="77777777" w:rsidR="006C734D" w:rsidRDefault="00F90DE4">
    <w:pPr>
      <w:pStyle w:val="af0"/>
      <w:framePr w:wrap="around" w:vAnchor="text" w:hAnchor="margin" w:xAlign="center" w:y="1"/>
      <w:rPr>
        <w:rStyle w:val="afb"/>
      </w:rPr>
    </w:pPr>
    <w:r>
      <w:fldChar w:fldCharType="begin"/>
    </w:r>
    <w:r w:rsidR="006C734D">
      <w:rPr>
        <w:rStyle w:val="afb"/>
      </w:rPr>
      <w:instrText xml:space="preserve">PAGE  </w:instrText>
    </w:r>
    <w:r>
      <w:fldChar w:fldCharType="separate"/>
    </w:r>
    <w:r w:rsidR="004D1C87">
      <w:rPr>
        <w:rStyle w:val="afb"/>
        <w:noProof/>
      </w:rPr>
      <w:t>I</w:t>
    </w:r>
    <w:r>
      <w:fldChar w:fldCharType="end"/>
    </w:r>
  </w:p>
  <w:p w14:paraId="54EBC8D0" w14:textId="77777777" w:rsidR="006C734D" w:rsidRDefault="006C73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CA63" w14:textId="77777777" w:rsidR="00302003" w:rsidRDefault="00302003" w:rsidP="00335FFB">
      <w:r>
        <w:separator/>
      </w:r>
    </w:p>
  </w:footnote>
  <w:footnote w:type="continuationSeparator" w:id="0">
    <w:p w14:paraId="492976F8" w14:textId="77777777" w:rsidR="00302003" w:rsidRDefault="00302003" w:rsidP="0033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upperLetter"/>
      <w:pStyle w:val="a"/>
      <w:suff w:val="nothing"/>
      <w:lvlText w:val="附　录　%1"/>
      <w:lvlJc w:val="left"/>
      <w:pPr>
        <w:ind w:left="993" w:firstLine="0"/>
      </w:pPr>
      <w:rPr>
        <w:rFonts w:ascii="黑体" w:eastAsia="黑体" w:hAnsi="Times New Roman" w:hint="eastAsia"/>
        <w:b w:val="0"/>
        <w:i w:val="0"/>
        <w:sz w:val="21"/>
      </w:rPr>
    </w:lvl>
    <w:lvl w:ilvl="1">
      <w:start w:val="1"/>
      <w:numFmt w:val="decimal"/>
      <w:pStyle w:val="a0"/>
      <w:suff w:val="nothing"/>
      <w:lvlText w:val="%1.%2　"/>
      <w:lvlJc w:val="left"/>
      <w:pPr>
        <w:ind w:left="-383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047" w:firstLine="0"/>
      </w:pPr>
      <w:rPr>
        <w:rFonts w:ascii="黑体" w:eastAsia="黑体" w:hAnsi="Times New Roman" w:hint="eastAsia"/>
        <w:b w:val="0"/>
        <w:i w:val="0"/>
        <w:sz w:val="21"/>
      </w:rPr>
    </w:lvl>
    <w:lvl w:ilvl="3">
      <w:start w:val="1"/>
      <w:numFmt w:val="decimal"/>
      <w:pStyle w:val="a1"/>
      <w:suff w:val="nothing"/>
      <w:lvlText w:val="%1.%2.%3.%4　"/>
      <w:lvlJc w:val="left"/>
      <w:pPr>
        <w:ind w:left="-4152" w:firstLine="0"/>
      </w:pPr>
      <w:rPr>
        <w:rFonts w:ascii="黑体" w:eastAsia="黑体" w:hAnsi="Times New Roman" w:hint="eastAsia"/>
        <w:b w:val="0"/>
        <w:i w:val="0"/>
        <w:sz w:val="21"/>
      </w:rPr>
    </w:lvl>
    <w:lvl w:ilvl="4">
      <w:start w:val="1"/>
      <w:numFmt w:val="decimal"/>
      <w:suff w:val="nothing"/>
      <w:lvlText w:val="%1.%2.%3.%4.%5　"/>
      <w:lvlJc w:val="left"/>
      <w:pPr>
        <w:ind w:left="-4152" w:firstLine="0"/>
      </w:pPr>
      <w:rPr>
        <w:rFonts w:ascii="黑体" w:eastAsia="黑体" w:hAnsi="Times New Roman" w:hint="eastAsia"/>
        <w:b w:val="0"/>
        <w:i w:val="0"/>
        <w:sz w:val="21"/>
      </w:rPr>
    </w:lvl>
    <w:lvl w:ilvl="5">
      <w:start w:val="1"/>
      <w:numFmt w:val="decimal"/>
      <w:suff w:val="nothing"/>
      <w:lvlText w:val="%1.%2.%3.%4.%5.%6　"/>
      <w:lvlJc w:val="left"/>
      <w:pPr>
        <w:ind w:left="-4152" w:firstLine="0"/>
      </w:pPr>
      <w:rPr>
        <w:rFonts w:ascii="黑体" w:eastAsia="黑体" w:hAnsi="Times New Roman" w:hint="eastAsia"/>
        <w:b w:val="0"/>
        <w:i w:val="0"/>
        <w:sz w:val="21"/>
      </w:rPr>
    </w:lvl>
    <w:lvl w:ilvl="6">
      <w:start w:val="1"/>
      <w:numFmt w:val="decimal"/>
      <w:suff w:val="nothing"/>
      <w:lvlText w:val="%1.%2.%3.%4.%5.%6.%7　"/>
      <w:lvlJc w:val="left"/>
      <w:pPr>
        <w:ind w:left="-4152" w:firstLine="0"/>
      </w:pPr>
      <w:rPr>
        <w:rFonts w:ascii="黑体" w:eastAsia="黑体" w:hAnsi="Times New Roman" w:hint="eastAsia"/>
        <w:b w:val="0"/>
        <w:i w:val="0"/>
        <w:sz w:val="21"/>
      </w:rPr>
    </w:lvl>
    <w:lvl w:ilvl="7">
      <w:start w:val="1"/>
      <w:numFmt w:val="decimal"/>
      <w:lvlText w:val="%1.%2.%3.%4.%5.%6.%7.%8"/>
      <w:lvlJc w:val="left"/>
      <w:pPr>
        <w:tabs>
          <w:tab w:val="num" w:pos="242"/>
        </w:tabs>
        <w:ind w:left="242" w:hanging="1418"/>
      </w:pPr>
      <w:rPr>
        <w:rFonts w:hint="eastAsia"/>
      </w:rPr>
    </w:lvl>
    <w:lvl w:ilvl="8">
      <w:start w:val="1"/>
      <w:numFmt w:val="decimal"/>
      <w:lvlText w:val="%1.%2.%3.%4.%5.%6.%7.%8.%9"/>
      <w:lvlJc w:val="left"/>
      <w:pPr>
        <w:tabs>
          <w:tab w:val="num" w:pos="950"/>
        </w:tabs>
        <w:ind w:left="950" w:hanging="1700"/>
      </w:pPr>
      <w:rPr>
        <w:rFonts w:hint="eastAsia"/>
      </w:rPr>
    </w:lvl>
  </w:abstractNum>
  <w:abstractNum w:abstractNumId="1" w15:restartNumberingAfterBreak="0">
    <w:nsid w:val="3F92A4A2"/>
    <w:multiLevelType w:val="singleLevel"/>
    <w:tmpl w:val="3F92A4A2"/>
    <w:lvl w:ilvl="0">
      <w:start w:val="1"/>
      <w:numFmt w:val="lowerLetter"/>
      <w:suff w:val="space"/>
      <w:lvlText w:val="%1)"/>
      <w:lvlJc w:val="left"/>
    </w:lvl>
  </w:abstractNum>
  <w:abstractNum w:abstractNumId="2" w15:restartNumberingAfterBreak="0">
    <w:nsid w:val="45774E24"/>
    <w:multiLevelType w:val="singleLevel"/>
    <w:tmpl w:val="45774E24"/>
    <w:lvl w:ilvl="0">
      <w:start w:val="1"/>
      <w:numFmt w:val="lowerLetter"/>
      <w:suff w:val="space"/>
      <w:lvlText w:val="%1)"/>
      <w:lvlJc w:val="left"/>
    </w:lvl>
  </w:abstractNum>
  <w:abstractNum w:abstractNumId="3" w15:restartNumberingAfterBreak="0">
    <w:nsid w:val="4B0B6067"/>
    <w:multiLevelType w:val="singleLevel"/>
    <w:tmpl w:val="4B0B6067"/>
    <w:lvl w:ilvl="0">
      <w:start w:val="1"/>
      <w:numFmt w:val="lowerLetter"/>
      <w:suff w:val="space"/>
      <w:lvlText w:val="%1)"/>
      <w:lvlJc w:val="left"/>
    </w:lvl>
  </w:abstractNum>
  <w:abstractNum w:abstractNumId="4" w15:restartNumberingAfterBreak="0">
    <w:nsid w:val="4CA2270E"/>
    <w:multiLevelType w:val="multilevel"/>
    <w:tmpl w:val="EB50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270A9C"/>
    <w:multiLevelType w:val="multilevel"/>
    <w:tmpl w:val="6F270A9C"/>
    <w:lvl w:ilvl="0">
      <w:start w:val="4"/>
      <w:numFmt w:val="decimal"/>
      <w:lvlText w:val="%1"/>
      <w:lvlJc w:val="left"/>
      <w:pPr>
        <w:tabs>
          <w:tab w:val="num" w:pos="360"/>
        </w:tabs>
        <w:ind w:left="360" w:hanging="360"/>
      </w:pPr>
      <w:rPr>
        <w:rFonts w:ascii="黑体" w:eastAsia="黑体" w:hAnsi="黑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7E6E0C6A"/>
    <w:multiLevelType w:val="hybridMultilevel"/>
    <w:tmpl w:val="463CFCE2"/>
    <w:lvl w:ilvl="0" w:tplc="FFFFFFFF">
      <w:start w:val="1"/>
      <w:numFmt w:val="lowerLetter"/>
      <w:lvlText w:val="%1)"/>
      <w:lvlJc w:val="left"/>
      <w:pPr>
        <w:tabs>
          <w:tab w:val="num" w:pos="780"/>
        </w:tabs>
        <w:ind w:left="780" w:hanging="36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16cid:durableId="1477869519">
    <w:abstractNumId w:val="5"/>
  </w:num>
  <w:num w:numId="2" w16cid:durableId="17464953">
    <w:abstractNumId w:val="0"/>
  </w:num>
  <w:num w:numId="3" w16cid:durableId="448863459">
    <w:abstractNumId w:val="6"/>
  </w:num>
  <w:num w:numId="4" w16cid:durableId="1699350961">
    <w:abstractNumId w:val="4"/>
  </w:num>
  <w:num w:numId="5" w16cid:durableId="1553418978">
    <w:abstractNumId w:val="2"/>
  </w:num>
  <w:num w:numId="6" w16cid:durableId="1574967711">
    <w:abstractNumId w:val="3"/>
  </w:num>
  <w:num w:numId="7" w16cid:durableId="101542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EE"/>
    <w:rsid w:val="00001286"/>
    <w:rsid w:val="000021F6"/>
    <w:rsid w:val="00004C20"/>
    <w:rsid w:val="00004C68"/>
    <w:rsid w:val="000113BA"/>
    <w:rsid w:val="00013322"/>
    <w:rsid w:val="000140E7"/>
    <w:rsid w:val="0001594B"/>
    <w:rsid w:val="0002008B"/>
    <w:rsid w:val="00020DAC"/>
    <w:rsid w:val="00022D68"/>
    <w:rsid w:val="000268E9"/>
    <w:rsid w:val="00030934"/>
    <w:rsid w:val="00030C85"/>
    <w:rsid w:val="000319C5"/>
    <w:rsid w:val="000322E4"/>
    <w:rsid w:val="00032CE8"/>
    <w:rsid w:val="0003527D"/>
    <w:rsid w:val="000354C3"/>
    <w:rsid w:val="00037E66"/>
    <w:rsid w:val="0004225D"/>
    <w:rsid w:val="000424A4"/>
    <w:rsid w:val="00042B93"/>
    <w:rsid w:val="00043BC9"/>
    <w:rsid w:val="00044F2D"/>
    <w:rsid w:val="0004697F"/>
    <w:rsid w:val="0004744F"/>
    <w:rsid w:val="00050DE1"/>
    <w:rsid w:val="00057CF0"/>
    <w:rsid w:val="000630A1"/>
    <w:rsid w:val="00066C3A"/>
    <w:rsid w:val="000700E3"/>
    <w:rsid w:val="00070644"/>
    <w:rsid w:val="0007138C"/>
    <w:rsid w:val="00071C39"/>
    <w:rsid w:val="00072122"/>
    <w:rsid w:val="00074A83"/>
    <w:rsid w:val="00076094"/>
    <w:rsid w:val="000803C1"/>
    <w:rsid w:val="00080A63"/>
    <w:rsid w:val="000814A8"/>
    <w:rsid w:val="00081D6D"/>
    <w:rsid w:val="00081FE8"/>
    <w:rsid w:val="00083CA0"/>
    <w:rsid w:val="0008762E"/>
    <w:rsid w:val="0009341C"/>
    <w:rsid w:val="0009381A"/>
    <w:rsid w:val="00094911"/>
    <w:rsid w:val="00095267"/>
    <w:rsid w:val="00096B6F"/>
    <w:rsid w:val="000A07D1"/>
    <w:rsid w:val="000A08E2"/>
    <w:rsid w:val="000A0965"/>
    <w:rsid w:val="000A0B56"/>
    <w:rsid w:val="000A1D9F"/>
    <w:rsid w:val="000A263F"/>
    <w:rsid w:val="000A37AE"/>
    <w:rsid w:val="000B10A1"/>
    <w:rsid w:val="000B1909"/>
    <w:rsid w:val="000B5C65"/>
    <w:rsid w:val="000B71AA"/>
    <w:rsid w:val="000C18F1"/>
    <w:rsid w:val="000C2338"/>
    <w:rsid w:val="000C3971"/>
    <w:rsid w:val="000C40E6"/>
    <w:rsid w:val="000C46BE"/>
    <w:rsid w:val="000C5440"/>
    <w:rsid w:val="000C620A"/>
    <w:rsid w:val="000C7C2B"/>
    <w:rsid w:val="000D0F84"/>
    <w:rsid w:val="000D527F"/>
    <w:rsid w:val="000D7056"/>
    <w:rsid w:val="000F2659"/>
    <w:rsid w:val="000F34F2"/>
    <w:rsid w:val="000F4E51"/>
    <w:rsid w:val="000F5836"/>
    <w:rsid w:val="000F68CC"/>
    <w:rsid w:val="000F743C"/>
    <w:rsid w:val="00100DD1"/>
    <w:rsid w:val="0010227A"/>
    <w:rsid w:val="00104729"/>
    <w:rsid w:val="00104A20"/>
    <w:rsid w:val="00104DBA"/>
    <w:rsid w:val="00105647"/>
    <w:rsid w:val="001058FB"/>
    <w:rsid w:val="00106BBA"/>
    <w:rsid w:val="0010758F"/>
    <w:rsid w:val="001076A1"/>
    <w:rsid w:val="00112322"/>
    <w:rsid w:val="00116A0E"/>
    <w:rsid w:val="001207D7"/>
    <w:rsid w:val="00120C9E"/>
    <w:rsid w:val="00122BF0"/>
    <w:rsid w:val="001247C0"/>
    <w:rsid w:val="00130138"/>
    <w:rsid w:val="00130BB3"/>
    <w:rsid w:val="001328AE"/>
    <w:rsid w:val="00132C96"/>
    <w:rsid w:val="00137BAC"/>
    <w:rsid w:val="0014647C"/>
    <w:rsid w:val="00146FA9"/>
    <w:rsid w:val="00147111"/>
    <w:rsid w:val="00154BEB"/>
    <w:rsid w:val="00154F11"/>
    <w:rsid w:val="00161B09"/>
    <w:rsid w:val="001629D8"/>
    <w:rsid w:val="00162ADD"/>
    <w:rsid w:val="00165E05"/>
    <w:rsid w:val="00166C8A"/>
    <w:rsid w:val="00170193"/>
    <w:rsid w:val="00172303"/>
    <w:rsid w:val="0017265B"/>
    <w:rsid w:val="001727CE"/>
    <w:rsid w:val="00173343"/>
    <w:rsid w:val="0017453B"/>
    <w:rsid w:val="00175D16"/>
    <w:rsid w:val="00176233"/>
    <w:rsid w:val="00176350"/>
    <w:rsid w:val="00177BFB"/>
    <w:rsid w:val="00177F59"/>
    <w:rsid w:val="00181A39"/>
    <w:rsid w:val="00181FF1"/>
    <w:rsid w:val="00184CAB"/>
    <w:rsid w:val="00185288"/>
    <w:rsid w:val="0018586E"/>
    <w:rsid w:val="001870CA"/>
    <w:rsid w:val="00193FB9"/>
    <w:rsid w:val="001942BF"/>
    <w:rsid w:val="00194BD3"/>
    <w:rsid w:val="00195675"/>
    <w:rsid w:val="0019694B"/>
    <w:rsid w:val="001979B6"/>
    <w:rsid w:val="001A1D5A"/>
    <w:rsid w:val="001A4AE0"/>
    <w:rsid w:val="001A52FA"/>
    <w:rsid w:val="001A5B82"/>
    <w:rsid w:val="001A5E64"/>
    <w:rsid w:val="001A65D0"/>
    <w:rsid w:val="001A6FCF"/>
    <w:rsid w:val="001B0D4F"/>
    <w:rsid w:val="001B1CEF"/>
    <w:rsid w:val="001B5270"/>
    <w:rsid w:val="001B554F"/>
    <w:rsid w:val="001C198E"/>
    <w:rsid w:val="001C4424"/>
    <w:rsid w:val="001D0B3E"/>
    <w:rsid w:val="001D2D85"/>
    <w:rsid w:val="001D424B"/>
    <w:rsid w:val="001D5F1C"/>
    <w:rsid w:val="001E0A13"/>
    <w:rsid w:val="001E1B87"/>
    <w:rsid w:val="001E50B6"/>
    <w:rsid w:val="001E57C1"/>
    <w:rsid w:val="001F2E56"/>
    <w:rsid w:val="001F4D3B"/>
    <w:rsid w:val="001F7B81"/>
    <w:rsid w:val="001F7F55"/>
    <w:rsid w:val="002037A2"/>
    <w:rsid w:val="00203991"/>
    <w:rsid w:val="00203CA8"/>
    <w:rsid w:val="00205BAE"/>
    <w:rsid w:val="00207DBF"/>
    <w:rsid w:val="00210713"/>
    <w:rsid w:val="00211E02"/>
    <w:rsid w:val="002137C0"/>
    <w:rsid w:val="00215095"/>
    <w:rsid w:val="00215F18"/>
    <w:rsid w:val="00217006"/>
    <w:rsid w:val="002172CC"/>
    <w:rsid w:val="0021769B"/>
    <w:rsid w:val="00222062"/>
    <w:rsid w:val="00222580"/>
    <w:rsid w:val="002270F2"/>
    <w:rsid w:val="00227809"/>
    <w:rsid w:val="00230432"/>
    <w:rsid w:val="0023106A"/>
    <w:rsid w:val="00232406"/>
    <w:rsid w:val="002333B0"/>
    <w:rsid w:val="00233EC2"/>
    <w:rsid w:val="00240F2C"/>
    <w:rsid w:val="00242030"/>
    <w:rsid w:val="00242856"/>
    <w:rsid w:val="00250198"/>
    <w:rsid w:val="00250965"/>
    <w:rsid w:val="00252973"/>
    <w:rsid w:val="002530F5"/>
    <w:rsid w:val="002544BC"/>
    <w:rsid w:val="002545A3"/>
    <w:rsid w:val="00255146"/>
    <w:rsid w:val="0025683A"/>
    <w:rsid w:val="002572A8"/>
    <w:rsid w:val="00260160"/>
    <w:rsid w:val="002624A8"/>
    <w:rsid w:val="00265AD1"/>
    <w:rsid w:val="00266666"/>
    <w:rsid w:val="00267255"/>
    <w:rsid w:val="0026733C"/>
    <w:rsid w:val="00267437"/>
    <w:rsid w:val="00276E34"/>
    <w:rsid w:val="00282F28"/>
    <w:rsid w:val="00285266"/>
    <w:rsid w:val="002853BC"/>
    <w:rsid w:val="00286B6A"/>
    <w:rsid w:val="002874F1"/>
    <w:rsid w:val="00287967"/>
    <w:rsid w:val="00287E36"/>
    <w:rsid w:val="0029100E"/>
    <w:rsid w:val="00296117"/>
    <w:rsid w:val="0029611D"/>
    <w:rsid w:val="002967F5"/>
    <w:rsid w:val="00297437"/>
    <w:rsid w:val="002979DC"/>
    <w:rsid w:val="002A134B"/>
    <w:rsid w:val="002A31A8"/>
    <w:rsid w:val="002A553C"/>
    <w:rsid w:val="002A6359"/>
    <w:rsid w:val="002A68D4"/>
    <w:rsid w:val="002B0B34"/>
    <w:rsid w:val="002B4983"/>
    <w:rsid w:val="002C3629"/>
    <w:rsid w:val="002C4A2D"/>
    <w:rsid w:val="002C54C5"/>
    <w:rsid w:val="002D693A"/>
    <w:rsid w:val="002E20BE"/>
    <w:rsid w:val="002E2688"/>
    <w:rsid w:val="002E4D62"/>
    <w:rsid w:val="002E749D"/>
    <w:rsid w:val="002F03CE"/>
    <w:rsid w:val="002F1359"/>
    <w:rsid w:val="002F4331"/>
    <w:rsid w:val="002F6D08"/>
    <w:rsid w:val="002F7A58"/>
    <w:rsid w:val="00302003"/>
    <w:rsid w:val="003058CD"/>
    <w:rsid w:val="00305C05"/>
    <w:rsid w:val="00306E80"/>
    <w:rsid w:val="00311088"/>
    <w:rsid w:val="003152F8"/>
    <w:rsid w:val="00320B8A"/>
    <w:rsid w:val="00321D10"/>
    <w:rsid w:val="00323E67"/>
    <w:rsid w:val="00325B22"/>
    <w:rsid w:val="00331FF9"/>
    <w:rsid w:val="00333AD2"/>
    <w:rsid w:val="003352BE"/>
    <w:rsid w:val="00335FFB"/>
    <w:rsid w:val="00337D06"/>
    <w:rsid w:val="00337D98"/>
    <w:rsid w:val="00337F20"/>
    <w:rsid w:val="00340764"/>
    <w:rsid w:val="003415C3"/>
    <w:rsid w:val="00343D13"/>
    <w:rsid w:val="003445A3"/>
    <w:rsid w:val="003509D2"/>
    <w:rsid w:val="003511A9"/>
    <w:rsid w:val="0035414E"/>
    <w:rsid w:val="00357C52"/>
    <w:rsid w:val="00357F4B"/>
    <w:rsid w:val="00360179"/>
    <w:rsid w:val="00361E6C"/>
    <w:rsid w:val="00363EC5"/>
    <w:rsid w:val="0036456C"/>
    <w:rsid w:val="00365607"/>
    <w:rsid w:val="003705BD"/>
    <w:rsid w:val="00372743"/>
    <w:rsid w:val="00373132"/>
    <w:rsid w:val="00373ECE"/>
    <w:rsid w:val="003759A2"/>
    <w:rsid w:val="00380371"/>
    <w:rsid w:val="003821F1"/>
    <w:rsid w:val="003836B9"/>
    <w:rsid w:val="003858BB"/>
    <w:rsid w:val="00386976"/>
    <w:rsid w:val="00390802"/>
    <w:rsid w:val="00393931"/>
    <w:rsid w:val="00394C6C"/>
    <w:rsid w:val="00395725"/>
    <w:rsid w:val="00395F35"/>
    <w:rsid w:val="003A69B9"/>
    <w:rsid w:val="003A7409"/>
    <w:rsid w:val="003A780E"/>
    <w:rsid w:val="003A7E2F"/>
    <w:rsid w:val="003B1952"/>
    <w:rsid w:val="003B2F31"/>
    <w:rsid w:val="003B4AD8"/>
    <w:rsid w:val="003B6A6A"/>
    <w:rsid w:val="003C23F7"/>
    <w:rsid w:val="003C2A23"/>
    <w:rsid w:val="003C512D"/>
    <w:rsid w:val="003C57BA"/>
    <w:rsid w:val="003C643E"/>
    <w:rsid w:val="003D0EFE"/>
    <w:rsid w:val="003D1B46"/>
    <w:rsid w:val="003D3201"/>
    <w:rsid w:val="003D36B7"/>
    <w:rsid w:val="003D4BF0"/>
    <w:rsid w:val="003D61B0"/>
    <w:rsid w:val="003E077B"/>
    <w:rsid w:val="003E6674"/>
    <w:rsid w:val="003F157C"/>
    <w:rsid w:val="003F3347"/>
    <w:rsid w:val="003F3622"/>
    <w:rsid w:val="003F628C"/>
    <w:rsid w:val="003F7DA0"/>
    <w:rsid w:val="00400C11"/>
    <w:rsid w:val="004036B0"/>
    <w:rsid w:val="00404A23"/>
    <w:rsid w:val="00404E93"/>
    <w:rsid w:val="004101BE"/>
    <w:rsid w:val="00410510"/>
    <w:rsid w:val="004124B9"/>
    <w:rsid w:val="00415CDA"/>
    <w:rsid w:val="004178A1"/>
    <w:rsid w:val="004311BF"/>
    <w:rsid w:val="004313ED"/>
    <w:rsid w:val="00431733"/>
    <w:rsid w:val="00434BA0"/>
    <w:rsid w:val="00435E0F"/>
    <w:rsid w:val="0044037C"/>
    <w:rsid w:val="004445A1"/>
    <w:rsid w:val="00444802"/>
    <w:rsid w:val="0044611A"/>
    <w:rsid w:val="0044778D"/>
    <w:rsid w:val="00452BBE"/>
    <w:rsid w:val="00453F0B"/>
    <w:rsid w:val="00455DA7"/>
    <w:rsid w:val="0046022D"/>
    <w:rsid w:val="00460FD2"/>
    <w:rsid w:val="00462955"/>
    <w:rsid w:val="00465DB1"/>
    <w:rsid w:val="00470CEF"/>
    <w:rsid w:val="004713BA"/>
    <w:rsid w:val="00474544"/>
    <w:rsid w:val="00474AF1"/>
    <w:rsid w:val="00475EB6"/>
    <w:rsid w:val="00476402"/>
    <w:rsid w:val="00477C89"/>
    <w:rsid w:val="0048132F"/>
    <w:rsid w:val="004826FB"/>
    <w:rsid w:val="004845CC"/>
    <w:rsid w:val="0048498E"/>
    <w:rsid w:val="004928C3"/>
    <w:rsid w:val="004960C7"/>
    <w:rsid w:val="00497BAF"/>
    <w:rsid w:val="004A10C4"/>
    <w:rsid w:val="004A1CAA"/>
    <w:rsid w:val="004A30F1"/>
    <w:rsid w:val="004A355F"/>
    <w:rsid w:val="004A38D8"/>
    <w:rsid w:val="004A66CB"/>
    <w:rsid w:val="004B02E0"/>
    <w:rsid w:val="004B1ECA"/>
    <w:rsid w:val="004B7DF1"/>
    <w:rsid w:val="004B7F7E"/>
    <w:rsid w:val="004C113F"/>
    <w:rsid w:val="004C3374"/>
    <w:rsid w:val="004C40F0"/>
    <w:rsid w:val="004C4885"/>
    <w:rsid w:val="004C4C82"/>
    <w:rsid w:val="004C5CD8"/>
    <w:rsid w:val="004C5EF0"/>
    <w:rsid w:val="004C68A4"/>
    <w:rsid w:val="004C697E"/>
    <w:rsid w:val="004C6E75"/>
    <w:rsid w:val="004C6EAF"/>
    <w:rsid w:val="004D1C87"/>
    <w:rsid w:val="004D1D03"/>
    <w:rsid w:val="004D79D0"/>
    <w:rsid w:val="004E0200"/>
    <w:rsid w:val="004E24D8"/>
    <w:rsid w:val="004E2AD8"/>
    <w:rsid w:val="004E2FE2"/>
    <w:rsid w:val="004E5035"/>
    <w:rsid w:val="004E58E3"/>
    <w:rsid w:val="004E5B39"/>
    <w:rsid w:val="004E67F5"/>
    <w:rsid w:val="004F06D3"/>
    <w:rsid w:val="004F145C"/>
    <w:rsid w:val="004F5676"/>
    <w:rsid w:val="004F5DF2"/>
    <w:rsid w:val="005011C8"/>
    <w:rsid w:val="0050124D"/>
    <w:rsid w:val="005013A2"/>
    <w:rsid w:val="00501D8E"/>
    <w:rsid w:val="0050302C"/>
    <w:rsid w:val="00503234"/>
    <w:rsid w:val="00503E29"/>
    <w:rsid w:val="005112D4"/>
    <w:rsid w:val="00512038"/>
    <w:rsid w:val="00512B68"/>
    <w:rsid w:val="00513128"/>
    <w:rsid w:val="00513578"/>
    <w:rsid w:val="0051383E"/>
    <w:rsid w:val="0051432B"/>
    <w:rsid w:val="00514C6E"/>
    <w:rsid w:val="00516B52"/>
    <w:rsid w:val="005206A8"/>
    <w:rsid w:val="0052170A"/>
    <w:rsid w:val="0052489E"/>
    <w:rsid w:val="00525A8B"/>
    <w:rsid w:val="00531D7A"/>
    <w:rsid w:val="00532427"/>
    <w:rsid w:val="005327C2"/>
    <w:rsid w:val="00535762"/>
    <w:rsid w:val="005366D0"/>
    <w:rsid w:val="00540625"/>
    <w:rsid w:val="005426DC"/>
    <w:rsid w:val="005442A5"/>
    <w:rsid w:val="00545B80"/>
    <w:rsid w:val="00545D5A"/>
    <w:rsid w:val="005507ED"/>
    <w:rsid w:val="00551739"/>
    <w:rsid w:val="00554D20"/>
    <w:rsid w:val="00554FCC"/>
    <w:rsid w:val="005570BA"/>
    <w:rsid w:val="00557E65"/>
    <w:rsid w:val="00560190"/>
    <w:rsid w:val="005610B3"/>
    <w:rsid w:val="00561923"/>
    <w:rsid w:val="00563E42"/>
    <w:rsid w:val="0056570A"/>
    <w:rsid w:val="00566C61"/>
    <w:rsid w:val="00566D3B"/>
    <w:rsid w:val="0057045B"/>
    <w:rsid w:val="00573E69"/>
    <w:rsid w:val="00574909"/>
    <w:rsid w:val="00580949"/>
    <w:rsid w:val="005853C6"/>
    <w:rsid w:val="0059135D"/>
    <w:rsid w:val="00592281"/>
    <w:rsid w:val="005931BF"/>
    <w:rsid w:val="00593401"/>
    <w:rsid w:val="0059383A"/>
    <w:rsid w:val="00594CC7"/>
    <w:rsid w:val="0059508E"/>
    <w:rsid w:val="00595302"/>
    <w:rsid w:val="00597817"/>
    <w:rsid w:val="00597C07"/>
    <w:rsid w:val="005A4D3F"/>
    <w:rsid w:val="005A56F5"/>
    <w:rsid w:val="005B0828"/>
    <w:rsid w:val="005B2869"/>
    <w:rsid w:val="005B3208"/>
    <w:rsid w:val="005B3E05"/>
    <w:rsid w:val="005B5935"/>
    <w:rsid w:val="005B7F87"/>
    <w:rsid w:val="005C0675"/>
    <w:rsid w:val="005C369F"/>
    <w:rsid w:val="005C4D19"/>
    <w:rsid w:val="005C56AD"/>
    <w:rsid w:val="005C6824"/>
    <w:rsid w:val="005D1BEE"/>
    <w:rsid w:val="005D6D73"/>
    <w:rsid w:val="005D7052"/>
    <w:rsid w:val="005D790D"/>
    <w:rsid w:val="005F2434"/>
    <w:rsid w:val="005F25CB"/>
    <w:rsid w:val="005F35BF"/>
    <w:rsid w:val="005F6AEB"/>
    <w:rsid w:val="005F7282"/>
    <w:rsid w:val="005F7495"/>
    <w:rsid w:val="006014A9"/>
    <w:rsid w:val="0060329A"/>
    <w:rsid w:val="00604240"/>
    <w:rsid w:val="00605D69"/>
    <w:rsid w:val="006121A7"/>
    <w:rsid w:val="006123AE"/>
    <w:rsid w:val="0061383C"/>
    <w:rsid w:val="006155F1"/>
    <w:rsid w:val="00615911"/>
    <w:rsid w:val="00617208"/>
    <w:rsid w:val="00623E18"/>
    <w:rsid w:val="0062511F"/>
    <w:rsid w:val="00626198"/>
    <w:rsid w:val="006271F0"/>
    <w:rsid w:val="00631471"/>
    <w:rsid w:val="006338F9"/>
    <w:rsid w:val="00634A94"/>
    <w:rsid w:val="00634BD2"/>
    <w:rsid w:val="00636342"/>
    <w:rsid w:val="00641281"/>
    <w:rsid w:val="00642E85"/>
    <w:rsid w:val="006437E2"/>
    <w:rsid w:val="00643B53"/>
    <w:rsid w:val="00645BC3"/>
    <w:rsid w:val="006463DD"/>
    <w:rsid w:val="00646770"/>
    <w:rsid w:val="006477DD"/>
    <w:rsid w:val="00650F60"/>
    <w:rsid w:val="00653662"/>
    <w:rsid w:val="0065521C"/>
    <w:rsid w:val="0065709B"/>
    <w:rsid w:val="006611E5"/>
    <w:rsid w:val="00664A75"/>
    <w:rsid w:val="00670765"/>
    <w:rsid w:val="00670AAF"/>
    <w:rsid w:val="00670E08"/>
    <w:rsid w:val="0067145B"/>
    <w:rsid w:val="00672F40"/>
    <w:rsid w:val="00673C15"/>
    <w:rsid w:val="0067574C"/>
    <w:rsid w:val="00676985"/>
    <w:rsid w:val="006775D0"/>
    <w:rsid w:val="00681202"/>
    <w:rsid w:val="00681948"/>
    <w:rsid w:val="00682446"/>
    <w:rsid w:val="0068320F"/>
    <w:rsid w:val="00683C9A"/>
    <w:rsid w:val="00685728"/>
    <w:rsid w:val="0068593A"/>
    <w:rsid w:val="00693C28"/>
    <w:rsid w:val="006944EE"/>
    <w:rsid w:val="0069483C"/>
    <w:rsid w:val="006977CE"/>
    <w:rsid w:val="00697E2D"/>
    <w:rsid w:val="006A1936"/>
    <w:rsid w:val="006A1C08"/>
    <w:rsid w:val="006A2188"/>
    <w:rsid w:val="006A29DF"/>
    <w:rsid w:val="006A36BD"/>
    <w:rsid w:val="006A3C90"/>
    <w:rsid w:val="006A4E31"/>
    <w:rsid w:val="006A5C02"/>
    <w:rsid w:val="006A7E8F"/>
    <w:rsid w:val="006B0C52"/>
    <w:rsid w:val="006B1D90"/>
    <w:rsid w:val="006B2B89"/>
    <w:rsid w:val="006B4921"/>
    <w:rsid w:val="006B5F97"/>
    <w:rsid w:val="006C36DE"/>
    <w:rsid w:val="006C4D89"/>
    <w:rsid w:val="006C5C6B"/>
    <w:rsid w:val="006C5E3F"/>
    <w:rsid w:val="006C675A"/>
    <w:rsid w:val="006C6934"/>
    <w:rsid w:val="006C734D"/>
    <w:rsid w:val="006C7F2F"/>
    <w:rsid w:val="006D052E"/>
    <w:rsid w:val="006D1F85"/>
    <w:rsid w:val="006D3568"/>
    <w:rsid w:val="006D3BFF"/>
    <w:rsid w:val="006D58E2"/>
    <w:rsid w:val="006D6C88"/>
    <w:rsid w:val="006E159A"/>
    <w:rsid w:val="006E2321"/>
    <w:rsid w:val="006E2C30"/>
    <w:rsid w:val="006E3B45"/>
    <w:rsid w:val="006E6125"/>
    <w:rsid w:val="006E680C"/>
    <w:rsid w:val="006F26DC"/>
    <w:rsid w:val="006F45AC"/>
    <w:rsid w:val="006F4E0A"/>
    <w:rsid w:val="006F5A24"/>
    <w:rsid w:val="0070253D"/>
    <w:rsid w:val="00702F40"/>
    <w:rsid w:val="00702F6C"/>
    <w:rsid w:val="00703E86"/>
    <w:rsid w:val="0070721C"/>
    <w:rsid w:val="0071323C"/>
    <w:rsid w:val="00713C70"/>
    <w:rsid w:val="0071489F"/>
    <w:rsid w:val="00714CCB"/>
    <w:rsid w:val="00714EC5"/>
    <w:rsid w:val="007167D1"/>
    <w:rsid w:val="00716A24"/>
    <w:rsid w:val="00717D69"/>
    <w:rsid w:val="00717F91"/>
    <w:rsid w:val="00720189"/>
    <w:rsid w:val="00723C39"/>
    <w:rsid w:val="00725BB3"/>
    <w:rsid w:val="007279DB"/>
    <w:rsid w:val="007321C5"/>
    <w:rsid w:val="00732F4C"/>
    <w:rsid w:val="0073355F"/>
    <w:rsid w:val="00733A17"/>
    <w:rsid w:val="00742E5A"/>
    <w:rsid w:val="0074300C"/>
    <w:rsid w:val="007444EF"/>
    <w:rsid w:val="00746465"/>
    <w:rsid w:val="00746A7E"/>
    <w:rsid w:val="007510F0"/>
    <w:rsid w:val="007529E2"/>
    <w:rsid w:val="00752A5B"/>
    <w:rsid w:val="00752C66"/>
    <w:rsid w:val="007533A1"/>
    <w:rsid w:val="007535EB"/>
    <w:rsid w:val="007549D8"/>
    <w:rsid w:val="007559AA"/>
    <w:rsid w:val="007561EE"/>
    <w:rsid w:val="00756DDD"/>
    <w:rsid w:val="00761550"/>
    <w:rsid w:val="007638F0"/>
    <w:rsid w:val="00765ABE"/>
    <w:rsid w:val="00766FEB"/>
    <w:rsid w:val="00767CC6"/>
    <w:rsid w:val="00776CE3"/>
    <w:rsid w:val="0078059F"/>
    <w:rsid w:val="00782B30"/>
    <w:rsid w:val="0078492E"/>
    <w:rsid w:val="0078604B"/>
    <w:rsid w:val="00786074"/>
    <w:rsid w:val="0078661B"/>
    <w:rsid w:val="00786631"/>
    <w:rsid w:val="007873C2"/>
    <w:rsid w:val="00792220"/>
    <w:rsid w:val="0079246D"/>
    <w:rsid w:val="007A1823"/>
    <w:rsid w:val="007A23DE"/>
    <w:rsid w:val="007A312A"/>
    <w:rsid w:val="007A3D04"/>
    <w:rsid w:val="007A60C9"/>
    <w:rsid w:val="007B10CE"/>
    <w:rsid w:val="007B2CDE"/>
    <w:rsid w:val="007B3575"/>
    <w:rsid w:val="007B4691"/>
    <w:rsid w:val="007B57EA"/>
    <w:rsid w:val="007B6F5E"/>
    <w:rsid w:val="007C297C"/>
    <w:rsid w:val="007C37E2"/>
    <w:rsid w:val="007C3E38"/>
    <w:rsid w:val="007C7E74"/>
    <w:rsid w:val="007D33DD"/>
    <w:rsid w:val="007D50AF"/>
    <w:rsid w:val="007D552D"/>
    <w:rsid w:val="007D5CEC"/>
    <w:rsid w:val="007D6412"/>
    <w:rsid w:val="007D6C7E"/>
    <w:rsid w:val="007D7D78"/>
    <w:rsid w:val="007E3132"/>
    <w:rsid w:val="007E6754"/>
    <w:rsid w:val="007E6910"/>
    <w:rsid w:val="007F0233"/>
    <w:rsid w:val="007F2154"/>
    <w:rsid w:val="007F5B00"/>
    <w:rsid w:val="007F776A"/>
    <w:rsid w:val="00801362"/>
    <w:rsid w:val="00803316"/>
    <w:rsid w:val="008049AF"/>
    <w:rsid w:val="008056A9"/>
    <w:rsid w:val="00805DEA"/>
    <w:rsid w:val="008068F2"/>
    <w:rsid w:val="008103BD"/>
    <w:rsid w:val="008139F8"/>
    <w:rsid w:val="00813D61"/>
    <w:rsid w:val="0081704A"/>
    <w:rsid w:val="00821E1B"/>
    <w:rsid w:val="00822ADA"/>
    <w:rsid w:val="00822D3A"/>
    <w:rsid w:val="008233E7"/>
    <w:rsid w:val="008321B3"/>
    <w:rsid w:val="008326CD"/>
    <w:rsid w:val="008340F4"/>
    <w:rsid w:val="008343BC"/>
    <w:rsid w:val="008344A1"/>
    <w:rsid w:val="008363D4"/>
    <w:rsid w:val="008429EF"/>
    <w:rsid w:val="00843BB7"/>
    <w:rsid w:val="008464CC"/>
    <w:rsid w:val="00850A04"/>
    <w:rsid w:val="00850B35"/>
    <w:rsid w:val="00850FA1"/>
    <w:rsid w:val="0085300B"/>
    <w:rsid w:val="00854682"/>
    <w:rsid w:val="00854719"/>
    <w:rsid w:val="00857232"/>
    <w:rsid w:val="00861785"/>
    <w:rsid w:val="0086383E"/>
    <w:rsid w:val="00866065"/>
    <w:rsid w:val="00866B16"/>
    <w:rsid w:val="008675A5"/>
    <w:rsid w:val="00870282"/>
    <w:rsid w:val="00874E35"/>
    <w:rsid w:val="0087617B"/>
    <w:rsid w:val="0088373D"/>
    <w:rsid w:val="008856A5"/>
    <w:rsid w:val="00885B52"/>
    <w:rsid w:val="008861CD"/>
    <w:rsid w:val="008868E6"/>
    <w:rsid w:val="008879FD"/>
    <w:rsid w:val="00890BC6"/>
    <w:rsid w:val="00891909"/>
    <w:rsid w:val="00895852"/>
    <w:rsid w:val="0089774B"/>
    <w:rsid w:val="008A18C4"/>
    <w:rsid w:val="008A2A48"/>
    <w:rsid w:val="008A37E2"/>
    <w:rsid w:val="008A39AE"/>
    <w:rsid w:val="008A76EF"/>
    <w:rsid w:val="008A7844"/>
    <w:rsid w:val="008B0439"/>
    <w:rsid w:val="008B0F1E"/>
    <w:rsid w:val="008B1A5E"/>
    <w:rsid w:val="008B1F25"/>
    <w:rsid w:val="008B206B"/>
    <w:rsid w:val="008B42C7"/>
    <w:rsid w:val="008B5C50"/>
    <w:rsid w:val="008B60CB"/>
    <w:rsid w:val="008C0DD9"/>
    <w:rsid w:val="008C4250"/>
    <w:rsid w:val="008C566A"/>
    <w:rsid w:val="008C68FF"/>
    <w:rsid w:val="008D22C3"/>
    <w:rsid w:val="008D4B83"/>
    <w:rsid w:val="008D5238"/>
    <w:rsid w:val="008D5A36"/>
    <w:rsid w:val="008E1180"/>
    <w:rsid w:val="008F030A"/>
    <w:rsid w:val="008F3BD8"/>
    <w:rsid w:val="008F4666"/>
    <w:rsid w:val="008F53A2"/>
    <w:rsid w:val="008F5ED8"/>
    <w:rsid w:val="008F7B98"/>
    <w:rsid w:val="008F7CB4"/>
    <w:rsid w:val="00900A48"/>
    <w:rsid w:val="00901D60"/>
    <w:rsid w:val="00903257"/>
    <w:rsid w:val="0090588E"/>
    <w:rsid w:val="00906FA6"/>
    <w:rsid w:val="00911F08"/>
    <w:rsid w:val="009141EE"/>
    <w:rsid w:val="009172CC"/>
    <w:rsid w:val="00917DBA"/>
    <w:rsid w:val="00920E4D"/>
    <w:rsid w:val="00921333"/>
    <w:rsid w:val="0092579D"/>
    <w:rsid w:val="00926D29"/>
    <w:rsid w:val="00927CF3"/>
    <w:rsid w:val="0093036C"/>
    <w:rsid w:val="009308A6"/>
    <w:rsid w:val="00930D0C"/>
    <w:rsid w:val="00931E52"/>
    <w:rsid w:val="009325CA"/>
    <w:rsid w:val="00932CA1"/>
    <w:rsid w:val="0093300C"/>
    <w:rsid w:val="009332CA"/>
    <w:rsid w:val="0093397D"/>
    <w:rsid w:val="00934BCA"/>
    <w:rsid w:val="00941222"/>
    <w:rsid w:val="00941497"/>
    <w:rsid w:val="00941875"/>
    <w:rsid w:val="00941F4F"/>
    <w:rsid w:val="00942388"/>
    <w:rsid w:val="00943684"/>
    <w:rsid w:val="0094548F"/>
    <w:rsid w:val="00946CD7"/>
    <w:rsid w:val="009478CF"/>
    <w:rsid w:val="00950280"/>
    <w:rsid w:val="00961125"/>
    <w:rsid w:val="009627FB"/>
    <w:rsid w:val="00970B6B"/>
    <w:rsid w:val="0097152B"/>
    <w:rsid w:val="00973CA3"/>
    <w:rsid w:val="00977C20"/>
    <w:rsid w:val="009811C7"/>
    <w:rsid w:val="00982F17"/>
    <w:rsid w:val="00986960"/>
    <w:rsid w:val="0099379F"/>
    <w:rsid w:val="00993F36"/>
    <w:rsid w:val="009969BA"/>
    <w:rsid w:val="00997676"/>
    <w:rsid w:val="00997799"/>
    <w:rsid w:val="009A29C9"/>
    <w:rsid w:val="009A42C1"/>
    <w:rsid w:val="009A6856"/>
    <w:rsid w:val="009B1EEC"/>
    <w:rsid w:val="009B1F3D"/>
    <w:rsid w:val="009B2D84"/>
    <w:rsid w:val="009B4CAA"/>
    <w:rsid w:val="009B5D4C"/>
    <w:rsid w:val="009C1601"/>
    <w:rsid w:val="009C457C"/>
    <w:rsid w:val="009C502D"/>
    <w:rsid w:val="009C716F"/>
    <w:rsid w:val="009C7B69"/>
    <w:rsid w:val="009D1767"/>
    <w:rsid w:val="009D3EAD"/>
    <w:rsid w:val="009D5507"/>
    <w:rsid w:val="009D5A96"/>
    <w:rsid w:val="009D5C87"/>
    <w:rsid w:val="009D76C8"/>
    <w:rsid w:val="009E06B4"/>
    <w:rsid w:val="009E097F"/>
    <w:rsid w:val="009E1222"/>
    <w:rsid w:val="009E23E2"/>
    <w:rsid w:val="009E25E5"/>
    <w:rsid w:val="009E4F43"/>
    <w:rsid w:val="009E5856"/>
    <w:rsid w:val="009E68F4"/>
    <w:rsid w:val="009F04D7"/>
    <w:rsid w:val="009F05BD"/>
    <w:rsid w:val="009F209C"/>
    <w:rsid w:val="009F4CCC"/>
    <w:rsid w:val="009F590D"/>
    <w:rsid w:val="009F6B1D"/>
    <w:rsid w:val="00A000E7"/>
    <w:rsid w:val="00A00150"/>
    <w:rsid w:val="00A01543"/>
    <w:rsid w:val="00A02909"/>
    <w:rsid w:val="00A02DC9"/>
    <w:rsid w:val="00A04B7C"/>
    <w:rsid w:val="00A052F0"/>
    <w:rsid w:val="00A05641"/>
    <w:rsid w:val="00A05672"/>
    <w:rsid w:val="00A10FCB"/>
    <w:rsid w:val="00A12875"/>
    <w:rsid w:val="00A12B5F"/>
    <w:rsid w:val="00A13E38"/>
    <w:rsid w:val="00A14707"/>
    <w:rsid w:val="00A15E67"/>
    <w:rsid w:val="00A21D11"/>
    <w:rsid w:val="00A2557F"/>
    <w:rsid w:val="00A263EA"/>
    <w:rsid w:val="00A27911"/>
    <w:rsid w:val="00A27D8D"/>
    <w:rsid w:val="00A31396"/>
    <w:rsid w:val="00A31D2E"/>
    <w:rsid w:val="00A3220C"/>
    <w:rsid w:val="00A337E3"/>
    <w:rsid w:val="00A3500A"/>
    <w:rsid w:val="00A35C6A"/>
    <w:rsid w:val="00A35F15"/>
    <w:rsid w:val="00A37008"/>
    <w:rsid w:val="00A40C14"/>
    <w:rsid w:val="00A41E75"/>
    <w:rsid w:val="00A42532"/>
    <w:rsid w:val="00A43011"/>
    <w:rsid w:val="00A46061"/>
    <w:rsid w:val="00A46285"/>
    <w:rsid w:val="00A4638D"/>
    <w:rsid w:val="00A46423"/>
    <w:rsid w:val="00A54430"/>
    <w:rsid w:val="00A55013"/>
    <w:rsid w:val="00A55BE4"/>
    <w:rsid w:val="00A56DCB"/>
    <w:rsid w:val="00A57455"/>
    <w:rsid w:val="00A615FB"/>
    <w:rsid w:val="00A62ED8"/>
    <w:rsid w:val="00A634A6"/>
    <w:rsid w:val="00A65DC1"/>
    <w:rsid w:val="00A6683B"/>
    <w:rsid w:val="00A67AD0"/>
    <w:rsid w:val="00A70B1C"/>
    <w:rsid w:val="00A72A03"/>
    <w:rsid w:val="00A73F4E"/>
    <w:rsid w:val="00A75126"/>
    <w:rsid w:val="00A75BE2"/>
    <w:rsid w:val="00A75CA4"/>
    <w:rsid w:val="00A829BD"/>
    <w:rsid w:val="00A87C90"/>
    <w:rsid w:val="00A93052"/>
    <w:rsid w:val="00A932A6"/>
    <w:rsid w:val="00A93407"/>
    <w:rsid w:val="00A9593E"/>
    <w:rsid w:val="00AA0AD7"/>
    <w:rsid w:val="00AA1151"/>
    <w:rsid w:val="00AA1592"/>
    <w:rsid w:val="00AA61C6"/>
    <w:rsid w:val="00AA6E7C"/>
    <w:rsid w:val="00AA70C3"/>
    <w:rsid w:val="00AB052F"/>
    <w:rsid w:val="00AB3532"/>
    <w:rsid w:val="00AB359F"/>
    <w:rsid w:val="00AB3C05"/>
    <w:rsid w:val="00AB72B7"/>
    <w:rsid w:val="00AB7368"/>
    <w:rsid w:val="00AC3BF7"/>
    <w:rsid w:val="00AC587D"/>
    <w:rsid w:val="00AC78DB"/>
    <w:rsid w:val="00AD2C83"/>
    <w:rsid w:val="00AD3DBA"/>
    <w:rsid w:val="00AD6478"/>
    <w:rsid w:val="00AD6B7C"/>
    <w:rsid w:val="00AD6B8C"/>
    <w:rsid w:val="00AD6E98"/>
    <w:rsid w:val="00AE2B77"/>
    <w:rsid w:val="00AE5335"/>
    <w:rsid w:val="00AE7520"/>
    <w:rsid w:val="00AF254E"/>
    <w:rsid w:val="00AF39E0"/>
    <w:rsid w:val="00AF3BD4"/>
    <w:rsid w:val="00AF42BB"/>
    <w:rsid w:val="00B061A6"/>
    <w:rsid w:val="00B13D23"/>
    <w:rsid w:val="00B154E0"/>
    <w:rsid w:val="00B1564C"/>
    <w:rsid w:val="00B16C19"/>
    <w:rsid w:val="00B20DF1"/>
    <w:rsid w:val="00B23184"/>
    <w:rsid w:val="00B26AC2"/>
    <w:rsid w:val="00B26EAD"/>
    <w:rsid w:val="00B31C76"/>
    <w:rsid w:val="00B32C52"/>
    <w:rsid w:val="00B36CBC"/>
    <w:rsid w:val="00B37BC2"/>
    <w:rsid w:val="00B40358"/>
    <w:rsid w:val="00B4049F"/>
    <w:rsid w:val="00B42B8C"/>
    <w:rsid w:val="00B44077"/>
    <w:rsid w:val="00B51406"/>
    <w:rsid w:val="00B51F55"/>
    <w:rsid w:val="00B54E12"/>
    <w:rsid w:val="00B5514C"/>
    <w:rsid w:val="00B55905"/>
    <w:rsid w:val="00B562CD"/>
    <w:rsid w:val="00B57516"/>
    <w:rsid w:val="00B60EDA"/>
    <w:rsid w:val="00B63784"/>
    <w:rsid w:val="00B65B50"/>
    <w:rsid w:val="00B678EF"/>
    <w:rsid w:val="00B708B5"/>
    <w:rsid w:val="00B7243B"/>
    <w:rsid w:val="00B73A30"/>
    <w:rsid w:val="00B73FA1"/>
    <w:rsid w:val="00B748F8"/>
    <w:rsid w:val="00B7628B"/>
    <w:rsid w:val="00B81739"/>
    <w:rsid w:val="00B82820"/>
    <w:rsid w:val="00B832D3"/>
    <w:rsid w:val="00B83F8B"/>
    <w:rsid w:val="00B863C8"/>
    <w:rsid w:val="00B90F5F"/>
    <w:rsid w:val="00B92198"/>
    <w:rsid w:val="00B937FF"/>
    <w:rsid w:val="00B95C5A"/>
    <w:rsid w:val="00B968F6"/>
    <w:rsid w:val="00BA0EEF"/>
    <w:rsid w:val="00BA1010"/>
    <w:rsid w:val="00BA3868"/>
    <w:rsid w:val="00BA45D2"/>
    <w:rsid w:val="00BA64E7"/>
    <w:rsid w:val="00BA6BCB"/>
    <w:rsid w:val="00BA7BCC"/>
    <w:rsid w:val="00BB1109"/>
    <w:rsid w:val="00BB3131"/>
    <w:rsid w:val="00BB459C"/>
    <w:rsid w:val="00BB48C1"/>
    <w:rsid w:val="00BC1136"/>
    <w:rsid w:val="00BC19AF"/>
    <w:rsid w:val="00BC2904"/>
    <w:rsid w:val="00BC3378"/>
    <w:rsid w:val="00BC7134"/>
    <w:rsid w:val="00BD0E63"/>
    <w:rsid w:val="00BD3208"/>
    <w:rsid w:val="00BD43EF"/>
    <w:rsid w:val="00BD6E48"/>
    <w:rsid w:val="00BD74EF"/>
    <w:rsid w:val="00BE0AB5"/>
    <w:rsid w:val="00BE3CC0"/>
    <w:rsid w:val="00BE3DED"/>
    <w:rsid w:val="00BE47D1"/>
    <w:rsid w:val="00BF27CF"/>
    <w:rsid w:val="00BF3F9C"/>
    <w:rsid w:val="00BF54ED"/>
    <w:rsid w:val="00BF5EE1"/>
    <w:rsid w:val="00C006F0"/>
    <w:rsid w:val="00C007BC"/>
    <w:rsid w:val="00C012FD"/>
    <w:rsid w:val="00C01665"/>
    <w:rsid w:val="00C01C5E"/>
    <w:rsid w:val="00C0209D"/>
    <w:rsid w:val="00C0280D"/>
    <w:rsid w:val="00C0388D"/>
    <w:rsid w:val="00C03C64"/>
    <w:rsid w:val="00C056B8"/>
    <w:rsid w:val="00C064BF"/>
    <w:rsid w:val="00C06713"/>
    <w:rsid w:val="00C07555"/>
    <w:rsid w:val="00C07CBA"/>
    <w:rsid w:val="00C07DE4"/>
    <w:rsid w:val="00C109A7"/>
    <w:rsid w:val="00C1172E"/>
    <w:rsid w:val="00C11F84"/>
    <w:rsid w:val="00C135AA"/>
    <w:rsid w:val="00C149A7"/>
    <w:rsid w:val="00C14ACE"/>
    <w:rsid w:val="00C1595C"/>
    <w:rsid w:val="00C162B0"/>
    <w:rsid w:val="00C175DE"/>
    <w:rsid w:val="00C20662"/>
    <w:rsid w:val="00C212F7"/>
    <w:rsid w:val="00C250E0"/>
    <w:rsid w:val="00C251BC"/>
    <w:rsid w:val="00C261FD"/>
    <w:rsid w:val="00C26E72"/>
    <w:rsid w:val="00C30795"/>
    <w:rsid w:val="00C31BB9"/>
    <w:rsid w:val="00C32544"/>
    <w:rsid w:val="00C34118"/>
    <w:rsid w:val="00C34C02"/>
    <w:rsid w:val="00C36DD9"/>
    <w:rsid w:val="00C37035"/>
    <w:rsid w:val="00C447A2"/>
    <w:rsid w:val="00C472CB"/>
    <w:rsid w:val="00C5246C"/>
    <w:rsid w:val="00C551F9"/>
    <w:rsid w:val="00C632B2"/>
    <w:rsid w:val="00C67A55"/>
    <w:rsid w:val="00C70963"/>
    <w:rsid w:val="00C71751"/>
    <w:rsid w:val="00C72971"/>
    <w:rsid w:val="00C81E7C"/>
    <w:rsid w:val="00C8241F"/>
    <w:rsid w:val="00C82CA0"/>
    <w:rsid w:val="00C8312D"/>
    <w:rsid w:val="00C83602"/>
    <w:rsid w:val="00C856E7"/>
    <w:rsid w:val="00C86BE0"/>
    <w:rsid w:val="00C86FB2"/>
    <w:rsid w:val="00C8710E"/>
    <w:rsid w:val="00C900C1"/>
    <w:rsid w:val="00C9051E"/>
    <w:rsid w:val="00C91980"/>
    <w:rsid w:val="00C95258"/>
    <w:rsid w:val="00C95D6F"/>
    <w:rsid w:val="00C97C5A"/>
    <w:rsid w:val="00C97DAB"/>
    <w:rsid w:val="00C97F9F"/>
    <w:rsid w:val="00CA3920"/>
    <w:rsid w:val="00CA4480"/>
    <w:rsid w:val="00CA5BDE"/>
    <w:rsid w:val="00CA60AA"/>
    <w:rsid w:val="00CB1C46"/>
    <w:rsid w:val="00CC18D8"/>
    <w:rsid w:val="00CC25EA"/>
    <w:rsid w:val="00CC4655"/>
    <w:rsid w:val="00CC6E99"/>
    <w:rsid w:val="00CC7DDA"/>
    <w:rsid w:val="00CD0B2A"/>
    <w:rsid w:val="00CE47BF"/>
    <w:rsid w:val="00CE4BE0"/>
    <w:rsid w:val="00CE62A2"/>
    <w:rsid w:val="00CF03DF"/>
    <w:rsid w:val="00CF06F7"/>
    <w:rsid w:val="00CF72EC"/>
    <w:rsid w:val="00D01440"/>
    <w:rsid w:val="00D01447"/>
    <w:rsid w:val="00D058BC"/>
    <w:rsid w:val="00D064E9"/>
    <w:rsid w:val="00D07834"/>
    <w:rsid w:val="00D12210"/>
    <w:rsid w:val="00D124DD"/>
    <w:rsid w:val="00D132E2"/>
    <w:rsid w:val="00D14879"/>
    <w:rsid w:val="00D17B02"/>
    <w:rsid w:val="00D2197F"/>
    <w:rsid w:val="00D21AF8"/>
    <w:rsid w:val="00D267E2"/>
    <w:rsid w:val="00D26CDA"/>
    <w:rsid w:val="00D2717B"/>
    <w:rsid w:val="00D2720F"/>
    <w:rsid w:val="00D27DB7"/>
    <w:rsid w:val="00D31ACE"/>
    <w:rsid w:val="00D3252C"/>
    <w:rsid w:val="00D33539"/>
    <w:rsid w:val="00D3361E"/>
    <w:rsid w:val="00D3397A"/>
    <w:rsid w:val="00D33E68"/>
    <w:rsid w:val="00D365ED"/>
    <w:rsid w:val="00D36AB6"/>
    <w:rsid w:val="00D37852"/>
    <w:rsid w:val="00D400FE"/>
    <w:rsid w:val="00D41B5E"/>
    <w:rsid w:val="00D42694"/>
    <w:rsid w:val="00D429D6"/>
    <w:rsid w:val="00D4343B"/>
    <w:rsid w:val="00D45CF8"/>
    <w:rsid w:val="00D46067"/>
    <w:rsid w:val="00D57823"/>
    <w:rsid w:val="00D63749"/>
    <w:rsid w:val="00D67C05"/>
    <w:rsid w:val="00D711B0"/>
    <w:rsid w:val="00D72684"/>
    <w:rsid w:val="00D7651B"/>
    <w:rsid w:val="00D76CA5"/>
    <w:rsid w:val="00D76E89"/>
    <w:rsid w:val="00D77AF3"/>
    <w:rsid w:val="00D821D4"/>
    <w:rsid w:val="00D82C4D"/>
    <w:rsid w:val="00D835BB"/>
    <w:rsid w:val="00D83A1A"/>
    <w:rsid w:val="00D847D0"/>
    <w:rsid w:val="00D8579D"/>
    <w:rsid w:val="00D877BE"/>
    <w:rsid w:val="00D93422"/>
    <w:rsid w:val="00DA0814"/>
    <w:rsid w:val="00DA2DC0"/>
    <w:rsid w:val="00DA76B4"/>
    <w:rsid w:val="00DB153E"/>
    <w:rsid w:val="00DB22E8"/>
    <w:rsid w:val="00DB268D"/>
    <w:rsid w:val="00DB3923"/>
    <w:rsid w:val="00DB3934"/>
    <w:rsid w:val="00DB3D9B"/>
    <w:rsid w:val="00DB4BE9"/>
    <w:rsid w:val="00DB5A58"/>
    <w:rsid w:val="00DB6850"/>
    <w:rsid w:val="00DB7DDB"/>
    <w:rsid w:val="00DB7EFE"/>
    <w:rsid w:val="00DB7F7E"/>
    <w:rsid w:val="00DC1524"/>
    <w:rsid w:val="00DC1828"/>
    <w:rsid w:val="00DD056A"/>
    <w:rsid w:val="00DD0C46"/>
    <w:rsid w:val="00DD0E73"/>
    <w:rsid w:val="00DD30F9"/>
    <w:rsid w:val="00DD3AFA"/>
    <w:rsid w:val="00DD4220"/>
    <w:rsid w:val="00DD6731"/>
    <w:rsid w:val="00DD69B2"/>
    <w:rsid w:val="00DD7A2B"/>
    <w:rsid w:val="00DE0C90"/>
    <w:rsid w:val="00DE35AF"/>
    <w:rsid w:val="00DE3B26"/>
    <w:rsid w:val="00DE42CB"/>
    <w:rsid w:val="00DE49B4"/>
    <w:rsid w:val="00DE4F91"/>
    <w:rsid w:val="00DE5764"/>
    <w:rsid w:val="00DE5A98"/>
    <w:rsid w:val="00DE5B18"/>
    <w:rsid w:val="00DE608C"/>
    <w:rsid w:val="00DE795D"/>
    <w:rsid w:val="00DF344A"/>
    <w:rsid w:val="00DF4F10"/>
    <w:rsid w:val="00DF59EE"/>
    <w:rsid w:val="00DF63F3"/>
    <w:rsid w:val="00DF672C"/>
    <w:rsid w:val="00DF77C4"/>
    <w:rsid w:val="00E0055F"/>
    <w:rsid w:val="00E04337"/>
    <w:rsid w:val="00E07613"/>
    <w:rsid w:val="00E100E0"/>
    <w:rsid w:val="00E14211"/>
    <w:rsid w:val="00E15B4F"/>
    <w:rsid w:val="00E161FC"/>
    <w:rsid w:val="00E1794B"/>
    <w:rsid w:val="00E21B8B"/>
    <w:rsid w:val="00E21EF6"/>
    <w:rsid w:val="00E23219"/>
    <w:rsid w:val="00E2399A"/>
    <w:rsid w:val="00E25BC4"/>
    <w:rsid w:val="00E25CC8"/>
    <w:rsid w:val="00E26EDC"/>
    <w:rsid w:val="00E31A9D"/>
    <w:rsid w:val="00E33171"/>
    <w:rsid w:val="00E37B92"/>
    <w:rsid w:val="00E47525"/>
    <w:rsid w:val="00E47885"/>
    <w:rsid w:val="00E51B7A"/>
    <w:rsid w:val="00E57EB8"/>
    <w:rsid w:val="00E62121"/>
    <w:rsid w:val="00E62E97"/>
    <w:rsid w:val="00E64F85"/>
    <w:rsid w:val="00E70DA9"/>
    <w:rsid w:val="00E73295"/>
    <w:rsid w:val="00E73BCC"/>
    <w:rsid w:val="00E753B9"/>
    <w:rsid w:val="00E75CCB"/>
    <w:rsid w:val="00E77155"/>
    <w:rsid w:val="00E778A7"/>
    <w:rsid w:val="00E807E3"/>
    <w:rsid w:val="00E80EF6"/>
    <w:rsid w:val="00E81BC1"/>
    <w:rsid w:val="00E82BC7"/>
    <w:rsid w:val="00E903F1"/>
    <w:rsid w:val="00E91031"/>
    <w:rsid w:val="00E919D9"/>
    <w:rsid w:val="00E9397F"/>
    <w:rsid w:val="00E944FD"/>
    <w:rsid w:val="00E95DCF"/>
    <w:rsid w:val="00EA0203"/>
    <w:rsid w:val="00EA1721"/>
    <w:rsid w:val="00EA3679"/>
    <w:rsid w:val="00EA468D"/>
    <w:rsid w:val="00EB001D"/>
    <w:rsid w:val="00EB0A1D"/>
    <w:rsid w:val="00EB37A8"/>
    <w:rsid w:val="00EB6664"/>
    <w:rsid w:val="00EB6E6C"/>
    <w:rsid w:val="00EB727C"/>
    <w:rsid w:val="00EC072D"/>
    <w:rsid w:val="00EC2C86"/>
    <w:rsid w:val="00EC2F23"/>
    <w:rsid w:val="00EC5DE5"/>
    <w:rsid w:val="00ED0095"/>
    <w:rsid w:val="00ED1D78"/>
    <w:rsid w:val="00ED3357"/>
    <w:rsid w:val="00ED7420"/>
    <w:rsid w:val="00ED7A80"/>
    <w:rsid w:val="00EE0A2D"/>
    <w:rsid w:val="00EE1C87"/>
    <w:rsid w:val="00EE27FC"/>
    <w:rsid w:val="00EE3E91"/>
    <w:rsid w:val="00EE462F"/>
    <w:rsid w:val="00EE5F15"/>
    <w:rsid w:val="00EE5F28"/>
    <w:rsid w:val="00EF0D3E"/>
    <w:rsid w:val="00EF1922"/>
    <w:rsid w:val="00EF1B9D"/>
    <w:rsid w:val="00EF2CA0"/>
    <w:rsid w:val="00EF5A9F"/>
    <w:rsid w:val="00EF66C6"/>
    <w:rsid w:val="00EF7FDA"/>
    <w:rsid w:val="00F002D8"/>
    <w:rsid w:val="00F05376"/>
    <w:rsid w:val="00F065BB"/>
    <w:rsid w:val="00F07B77"/>
    <w:rsid w:val="00F07E8A"/>
    <w:rsid w:val="00F10153"/>
    <w:rsid w:val="00F11D7B"/>
    <w:rsid w:val="00F12FDE"/>
    <w:rsid w:val="00F14C3C"/>
    <w:rsid w:val="00F15771"/>
    <w:rsid w:val="00F15824"/>
    <w:rsid w:val="00F16DB6"/>
    <w:rsid w:val="00F21D8F"/>
    <w:rsid w:val="00F22144"/>
    <w:rsid w:val="00F260C9"/>
    <w:rsid w:val="00F26DB3"/>
    <w:rsid w:val="00F26FF4"/>
    <w:rsid w:val="00F3016F"/>
    <w:rsid w:val="00F30732"/>
    <w:rsid w:val="00F30F28"/>
    <w:rsid w:val="00F31C15"/>
    <w:rsid w:val="00F324FF"/>
    <w:rsid w:val="00F40598"/>
    <w:rsid w:val="00F4129A"/>
    <w:rsid w:val="00F4388A"/>
    <w:rsid w:val="00F44132"/>
    <w:rsid w:val="00F46C20"/>
    <w:rsid w:val="00F471EA"/>
    <w:rsid w:val="00F47DF8"/>
    <w:rsid w:val="00F50356"/>
    <w:rsid w:val="00F51B4B"/>
    <w:rsid w:val="00F53584"/>
    <w:rsid w:val="00F54F02"/>
    <w:rsid w:val="00F60649"/>
    <w:rsid w:val="00F60C56"/>
    <w:rsid w:val="00F61996"/>
    <w:rsid w:val="00F63FEB"/>
    <w:rsid w:val="00F6447D"/>
    <w:rsid w:val="00F67D2F"/>
    <w:rsid w:val="00F706B5"/>
    <w:rsid w:val="00F710F9"/>
    <w:rsid w:val="00F71CA6"/>
    <w:rsid w:val="00F7211F"/>
    <w:rsid w:val="00F74E7E"/>
    <w:rsid w:val="00F76CDE"/>
    <w:rsid w:val="00F83401"/>
    <w:rsid w:val="00F8440C"/>
    <w:rsid w:val="00F8648B"/>
    <w:rsid w:val="00F879A0"/>
    <w:rsid w:val="00F90DE4"/>
    <w:rsid w:val="00F9238C"/>
    <w:rsid w:val="00F93CB5"/>
    <w:rsid w:val="00F96DF2"/>
    <w:rsid w:val="00FA00DD"/>
    <w:rsid w:val="00FA1DF8"/>
    <w:rsid w:val="00FA6291"/>
    <w:rsid w:val="00FB2340"/>
    <w:rsid w:val="00FB2597"/>
    <w:rsid w:val="00FB50F6"/>
    <w:rsid w:val="00FB5172"/>
    <w:rsid w:val="00FB5B61"/>
    <w:rsid w:val="00FB6354"/>
    <w:rsid w:val="00FB75F5"/>
    <w:rsid w:val="00FC1500"/>
    <w:rsid w:val="00FC5A95"/>
    <w:rsid w:val="00FC7079"/>
    <w:rsid w:val="00FD1A9B"/>
    <w:rsid w:val="00FD223D"/>
    <w:rsid w:val="00FD235F"/>
    <w:rsid w:val="00FD2C7D"/>
    <w:rsid w:val="00FD3242"/>
    <w:rsid w:val="00FD5B0E"/>
    <w:rsid w:val="00FD5B13"/>
    <w:rsid w:val="00FD5DB1"/>
    <w:rsid w:val="00FE20E2"/>
    <w:rsid w:val="00FE2C2F"/>
    <w:rsid w:val="00FE3F13"/>
    <w:rsid w:val="00FE4CC0"/>
    <w:rsid w:val="00FE523C"/>
    <w:rsid w:val="00FE5849"/>
    <w:rsid w:val="00FE76CC"/>
    <w:rsid w:val="00FE7943"/>
    <w:rsid w:val="00FF4D7D"/>
    <w:rsid w:val="00FF55C8"/>
    <w:rsid w:val="00FF6337"/>
    <w:rsid w:val="00FF7763"/>
    <w:rsid w:val="01C713C2"/>
    <w:rsid w:val="03F655C2"/>
    <w:rsid w:val="18FF71A9"/>
    <w:rsid w:val="1A7D20B9"/>
    <w:rsid w:val="1C961DDD"/>
    <w:rsid w:val="237123B4"/>
    <w:rsid w:val="2C64390C"/>
    <w:rsid w:val="32320E42"/>
    <w:rsid w:val="4D5A7A02"/>
    <w:rsid w:val="4FB42035"/>
    <w:rsid w:val="5104664D"/>
    <w:rsid w:val="510E7365"/>
    <w:rsid w:val="61CB3EE2"/>
    <w:rsid w:val="74E9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377513"/>
  <w15:docId w15:val="{40F1B0DA-A469-480D-A3FE-E9CE9B79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1"/>
    <w:qFormat/>
    <w:rsid w:val="00BD6E48"/>
    <w:pPr>
      <w:widowControl w:val="0"/>
      <w:autoSpaceDE w:val="0"/>
      <w:autoSpaceDN w:val="0"/>
    </w:pPr>
    <w:rPr>
      <w:rFonts w:ascii="宋体" w:eastAsia="宋体" w:hAnsi="宋体" w:cs="宋体"/>
      <w:sz w:val="22"/>
      <w:szCs w:val="22"/>
      <w:lang w:eastAsia="en-US"/>
    </w:rPr>
  </w:style>
  <w:style w:type="paragraph" w:styleId="1">
    <w:name w:val="heading 1"/>
    <w:basedOn w:val="a3"/>
    <w:next w:val="a3"/>
    <w:uiPriority w:val="1"/>
    <w:qFormat/>
    <w:rsid w:val="00335FFB"/>
    <w:pPr>
      <w:spacing w:before="55"/>
      <w:ind w:left="4051"/>
      <w:outlineLvl w:val="0"/>
    </w:pPr>
    <w:rPr>
      <w:rFonts w:ascii="黑体" w:eastAsia="黑体" w:hAnsi="黑体" w:cs="黑体"/>
      <w:b/>
      <w:bCs/>
      <w:sz w:val="32"/>
      <w:szCs w:val="32"/>
    </w:rPr>
  </w:style>
  <w:style w:type="paragraph" w:styleId="2">
    <w:name w:val="heading 2"/>
    <w:basedOn w:val="a3"/>
    <w:next w:val="a3"/>
    <w:link w:val="20"/>
    <w:uiPriority w:val="1"/>
    <w:qFormat/>
    <w:rsid w:val="00335FFB"/>
    <w:pPr>
      <w:ind w:left="570" w:hanging="350"/>
      <w:outlineLvl w:val="1"/>
    </w:pPr>
    <w:rPr>
      <w:rFonts w:ascii="Calibri" w:eastAsia="Calibri" w:hAnsi="Calibri" w:cs="Calibri"/>
      <w:b/>
      <w:bCs/>
      <w:sz w:val="28"/>
      <w:szCs w:val="28"/>
    </w:rPr>
  </w:style>
  <w:style w:type="paragraph" w:styleId="3">
    <w:name w:val="heading 3"/>
    <w:basedOn w:val="a3"/>
    <w:next w:val="a3"/>
    <w:uiPriority w:val="1"/>
    <w:qFormat/>
    <w:rsid w:val="00335FFB"/>
    <w:pPr>
      <w:spacing w:before="158"/>
      <w:ind w:left="640" w:hanging="420"/>
      <w:outlineLvl w:val="2"/>
    </w:pPr>
    <w:rPr>
      <w:rFonts w:ascii="Times New Roman" w:eastAsia="Times New Roman" w:hAnsi="Times New Roman" w:cs="Times New Roman"/>
      <w:b/>
      <w:bCs/>
      <w:sz w:val="24"/>
      <w:szCs w:val="24"/>
    </w:rPr>
  </w:style>
  <w:style w:type="paragraph" w:styleId="4">
    <w:name w:val="heading 4"/>
    <w:basedOn w:val="a3"/>
    <w:next w:val="a3"/>
    <w:link w:val="40"/>
    <w:uiPriority w:val="9"/>
    <w:semiHidden/>
    <w:unhideWhenUsed/>
    <w:qFormat/>
    <w:rsid w:val="00335FF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link w:val="a8"/>
    <w:qFormat/>
    <w:rsid w:val="00335FFB"/>
    <w:pPr>
      <w:keepNext/>
      <w:autoSpaceDE/>
      <w:autoSpaceDN/>
      <w:jc w:val="center"/>
    </w:pPr>
    <w:rPr>
      <w:rFonts w:ascii="黑体" w:eastAsia="黑体" w:hAnsi="黑体" w:cs="Times New Roman"/>
      <w:kern w:val="2"/>
      <w:sz w:val="21"/>
      <w:szCs w:val="21"/>
      <w:lang w:eastAsia="zh-CN"/>
    </w:rPr>
  </w:style>
  <w:style w:type="paragraph" w:styleId="a9">
    <w:name w:val="annotation text"/>
    <w:basedOn w:val="a3"/>
    <w:link w:val="aa"/>
    <w:uiPriority w:val="99"/>
    <w:semiHidden/>
    <w:unhideWhenUsed/>
    <w:qFormat/>
    <w:rsid w:val="00335FFB"/>
  </w:style>
  <w:style w:type="paragraph" w:styleId="ab">
    <w:name w:val="Body Text"/>
    <w:basedOn w:val="a3"/>
    <w:uiPriority w:val="1"/>
    <w:qFormat/>
    <w:rsid w:val="00335FFB"/>
    <w:pPr>
      <w:ind w:left="220"/>
    </w:pPr>
    <w:rPr>
      <w:sz w:val="24"/>
      <w:szCs w:val="24"/>
    </w:rPr>
  </w:style>
  <w:style w:type="paragraph" w:styleId="TOC3">
    <w:name w:val="toc 3"/>
    <w:basedOn w:val="a3"/>
    <w:next w:val="a3"/>
    <w:uiPriority w:val="39"/>
    <w:unhideWhenUsed/>
    <w:qFormat/>
    <w:rsid w:val="00335FFB"/>
    <w:pPr>
      <w:widowControl/>
      <w:autoSpaceDE/>
      <w:autoSpaceDN/>
      <w:spacing w:after="100" w:line="276" w:lineRule="auto"/>
      <w:ind w:left="440"/>
    </w:pPr>
    <w:rPr>
      <w:rFonts w:asciiTheme="minorHAnsi" w:eastAsiaTheme="minorEastAsia" w:hAnsiTheme="minorHAnsi" w:cstheme="minorBidi"/>
      <w:lang w:eastAsia="zh-CN"/>
    </w:rPr>
  </w:style>
  <w:style w:type="paragraph" w:styleId="ac">
    <w:name w:val="Date"/>
    <w:basedOn w:val="a3"/>
    <w:next w:val="a3"/>
    <w:link w:val="ad"/>
    <w:uiPriority w:val="99"/>
    <w:semiHidden/>
    <w:unhideWhenUsed/>
    <w:qFormat/>
    <w:rsid w:val="00335FFB"/>
    <w:pPr>
      <w:ind w:leftChars="2500" w:left="100"/>
    </w:pPr>
  </w:style>
  <w:style w:type="paragraph" w:styleId="ae">
    <w:name w:val="Balloon Text"/>
    <w:basedOn w:val="a3"/>
    <w:link w:val="af"/>
    <w:uiPriority w:val="99"/>
    <w:semiHidden/>
    <w:unhideWhenUsed/>
    <w:rsid w:val="00335FFB"/>
    <w:rPr>
      <w:sz w:val="18"/>
      <w:szCs w:val="18"/>
    </w:rPr>
  </w:style>
  <w:style w:type="paragraph" w:styleId="af0">
    <w:name w:val="footer"/>
    <w:basedOn w:val="a3"/>
    <w:link w:val="af1"/>
    <w:unhideWhenUsed/>
    <w:qFormat/>
    <w:rsid w:val="00335FFB"/>
    <w:pPr>
      <w:tabs>
        <w:tab w:val="center" w:pos="4153"/>
        <w:tab w:val="right" w:pos="8306"/>
      </w:tabs>
      <w:snapToGrid w:val="0"/>
    </w:pPr>
    <w:rPr>
      <w:sz w:val="18"/>
      <w:szCs w:val="18"/>
    </w:rPr>
  </w:style>
  <w:style w:type="paragraph" w:styleId="af2">
    <w:name w:val="header"/>
    <w:basedOn w:val="a3"/>
    <w:link w:val="af3"/>
    <w:uiPriority w:val="99"/>
    <w:unhideWhenUsed/>
    <w:qFormat/>
    <w:rsid w:val="00335FFB"/>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rsid w:val="00335FFB"/>
    <w:pPr>
      <w:spacing w:before="160"/>
      <w:ind w:left="220"/>
    </w:pPr>
    <w:rPr>
      <w:rFonts w:ascii="黑体" w:eastAsia="黑体" w:hAnsi="黑体" w:cs="黑体"/>
      <w:sz w:val="24"/>
      <w:szCs w:val="24"/>
    </w:rPr>
  </w:style>
  <w:style w:type="paragraph" w:styleId="TOC2">
    <w:name w:val="toc 2"/>
    <w:basedOn w:val="a3"/>
    <w:next w:val="a3"/>
    <w:uiPriority w:val="39"/>
    <w:qFormat/>
    <w:rsid w:val="00335FFB"/>
    <w:pPr>
      <w:spacing w:before="161"/>
      <w:ind w:left="941" w:hanging="301"/>
    </w:pPr>
    <w:rPr>
      <w:sz w:val="24"/>
      <w:szCs w:val="24"/>
    </w:rPr>
  </w:style>
  <w:style w:type="paragraph" w:styleId="af4">
    <w:name w:val="annotation subject"/>
    <w:basedOn w:val="a9"/>
    <w:next w:val="a9"/>
    <w:link w:val="af5"/>
    <w:uiPriority w:val="99"/>
    <w:semiHidden/>
    <w:unhideWhenUsed/>
    <w:qFormat/>
    <w:rsid w:val="00335FFB"/>
    <w:rPr>
      <w:b/>
      <w:bCs/>
    </w:rPr>
  </w:style>
  <w:style w:type="table" w:styleId="af6">
    <w:name w:val="Table Grid"/>
    <w:basedOn w:val="a5"/>
    <w:uiPriority w:val="59"/>
    <w:qFormat/>
    <w:rsid w:val="0033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4"/>
    <w:uiPriority w:val="99"/>
    <w:unhideWhenUsed/>
    <w:qFormat/>
    <w:rsid w:val="00335FFB"/>
    <w:rPr>
      <w:color w:val="0000FF" w:themeColor="hyperlink"/>
      <w:u w:val="single"/>
    </w:rPr>
  </w:style>
  <w:style w:type="character" w:styleId="af8">
    <w:name w:val="annotation reference"/>
    <w:basedOn w:val="a4"/>
    <w:uiPriority w:val="99"/>
    <w:semiHidden/>
    <w:unhideWhenUsed/>
    <w:qFormat/>
    <w:rsid w:val="00335FFB"/>
    <w:rPr>
      <w:sz w:val="21"/>
      <w:szCs w:val="21"/>
    </w:rPr>
  </w:style>
  <w:style w:type="table" w:customStyle="1" w:styleId="TableNormal">
    <w:name w:val="Table Normal"/>
    <w:uiPriority w:val="2"/>
    <w:semiHidden/>
    <w:unhideWhenUsed/>
    <w:qFormat/>
    <w:rsid w:val="00335FFB"/>
    <w:tblPr>
      <w:tblCellMar>
        <w:top w:w="0" w:type="dxa"/>
        <w:left w:w="0" w:type="dxa"/>
        <w:bottom w:w="0" w:type="dxa"/>
        <w:right w:w="0" w:type="dxa"/>
      </w:tblCellMar>
    </w:tblPr>
  </w:style>
  <w:style w:type="paragraph" w:styleId="af9">
    <w:name w:val="List Paragraph"/>
    <w:basedOn w:val="a3"/>
    <w:uiPriority w:val="1"/>
    <w:qFormat/>
    <w:rsid w:val="00335FFB"/>
    <w:pPr>
      <w:spacing w:before="158"/>
      <w:ind w:left="640" w:hanging="420"/>
    </w:pPr>
    <w:rPr>
      <w:rFonts w:ascii="Times New Roman" w:eastAsia="Times New Roman" w:hAnsi="Times New Roman" w:cs="Times New Roman"/>
    </w:rPr>
  </w:style>
  <w:style w:type="paragraph" w:customStyle="1" w:styleId="TableParagraph">
    <w:name w:val="Table Paragraph"/>
    <w:basedOn w:val="a3"/>
    <w:uiPriority w:val="1"/>
    <w:qFormat/>
    <w:rsid w:val="00335FFB"/>
    <w:pPr>
      <w:spacing w:before="93"/>
      <w:jc w:val="center"/>
    </w:pPr>
  </w:style>
  <w:style w:type="character" w:customStyle="1" w:styleId="af">
    <w:name w:val="批注框文本 字符"/>
    <w:basedOn w:val="a4"/>
    <w:link w:val="ae"/>
    <w:uiPriority w:val="99"/>
    <w:semiHidden/>
    <w:qFormat/>
    <w:rsid w:val="00335FFB"/>
    <w:rPr>
      <w:rFonts w:ascii="宋体" w:eastAsia="宋体" w:hAnsi="宋体" w:cs="宋体"/>
      <w:sz w:val="18"/>
      <w:szCs w:val="18"/>
    </w:rPr>
  </w:style>
  <w:style w:type="paragraph" w:customStyle="1" w:styleId="TOC10">
    <w:name w:val="TOC 标题1"/>
    <w:basedOn w:val="1"/>
    <w:next w:val="a3"/>
    <w:uiPriority w:val="39"/>
    <w:unhideWhenUsed/>
    <w:qFormat/>
    <w:rsid w:val="00335FF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character" w:customStyle="1" w:styleId="ad">
    <w:name w:val="日期 字符"/>
    <w:basedOn w:val="a4"/>
    <w:link w:val="ac"/>
    <w:uiPriority w:val="99"/>
    <w:semiHidden/>
    <w:qFormat/>
    <w:rsid w:val="00335FFB"/>
    <w:rPr>
      <w:rFonts w:ascii="宋体" w:eastAsia="宋体" w:hAnsi="宋体" w:cs="宋体"/>
    </w:rPr>
  </w:style>
  <w:style w:type="character" w:customStyle="1" w:styleId="af3">
    <w:name w:val="页眉 字符"/>
    <w:basedOn w:val="a4"/>
    <w:link w:val="af2"/>
    <w:uiPriority w:val="99"/>
    <w:qFormat/>
    <w:rsid w:val="00335FFB"/>
    <w:rPr>
      <w:rFonts w:ascii="宋体" w:eastAsia="宋体" w:hAnsi="宋体" w:cs="宋体"/>
      <w:sz w:val="18"/>
      <w:szCs w:val="18"/>
    </w:rPr>
  </w:style>
  <w:style w:type="character" w:customStyle="1" w:styleId="af1">
    <w:name w:val="页脚 字符"/>
    <w:basedOn w:val="a4"/>
    <w:link w:val="af0"/>
    <w:uiPriority w:val="99"/>
    <w:qFormat/>
    <w:rsid w:val="00335FFB"/>
    <w:rPr>
      <w:rFonts w:ascii="宋体" w:eastAsia="宋体" w:hAnsi="宋体" w:cs="宋体"/>
      <w:sz w:val="18"/>
      <w:szCs w:val="18"/>
    </w:rPr>
  </w:style>
  <w:style w:type="character" w:customStyle="1" w:styleId="20">
    <w:name w:val="标题 2 字符"/>
    <w:basedOn w:val="a4"/>
    <w:link w:val="2"/>
    <w:uiPriority w:val="9"/>
    <w:qFormat/>
    <w:rsid w:val="00335FFB"/>
    <w:rPr>
      <w:rFonts w:ascii="Calibri" w:eastAsia="Calibri" w:hAnsi="Calibri" w:cs="Calibri"/>
      <w:b/>
      <w:bCs/>
      <w:sz w:val="28"/>
      <w:szCs w:val="28"/>
    </w:rPr>
  </w:style>
  <w:style w:type="character" w:customStyle="1" w:styleId="a8">
    <w:name w:val="题注 字符"/>
    <w:basedOn w:val="a4"/>
    <w:link w:val="a7"/>
    <w:qFormat/>
    <w:rsid w:val="00335FFB"/>
    <w:rPr>
      <w:rFonts w:ascii="黑体" w:eastAsia="黑体" w:hAnsi="黑体" w:cs="Times New Roman"/>
      <w:kern w:val="2"/>
      <w:sz w:val="21"/>
      <w:szCs w:val="21"/>
      <w:lang w:eastAsia="zh-CN"/>
    </w:rPr>
  </w:style>
  <w:style w:type="paragraph" w:customStyle="1" w:styleId="u">
    <w:name w:val="u正文"/>
    <w:basedOn w:val="a3"/>
    <w:link w:val="uChar"/>
    <w:qFormat/>
    <w:rsid w:val="00335FFB"/>
    <w:pPr>
      <w:autoSpaceDE/>
      <w:autoSpaceDN/>
      <w:spacing w:before="38" w:after="38" w:line="360" w:lineRule="auto"/>
      <w:ind w:firstLineChars="200" w:firstLine="480"/>
      <w:jc w:val="both"/>
    </w:pPr>
    <w:rPr>
      <w:rFonts w:ascii="Times New Roman" w:hAnsi="Times New Roman" w:cs="Times New Roman"/>
      <w:kern w:val="2"/>
      <w:sz w:val="24"/>
      <w:lang w:eastAsia="zh-CN"/>
    </w:rPr>
  </w:style>
  <w:style w:type="character" w:customStyle="1" w:styleId="uChar">
    <w:name w:val="u正文 Char"/>
    <w:link w:val="u"/>
    <w:qFormat/>
    <w:rsid w:val="00335FFB"/>
    <w:rPr>
      <w:rFonts w:ascii="Times New Roman" w:eastAsia="宋体" w:hAnsi="Times New Roman" w:cs="Times New Roman"/>
      <w:kern w:val="2"/>
      <w:sz w:val="24"/>
      <w:lang w:eastAsia="zh-CN"/>
    </w:rPr>
  </w:style>
  <w:style w:type="character" w:customStyle="1" w:styleId="aa">
    <w:name w:val="批注文字 字符"/>
    <w:basedOn w:val="a4"/>
    <w:link w:val="a9"/>
    <w:uiPriority w:val="99"/>
    <w:semiHidden/>
    <w:qFormat/>
    <w:rsid w:val="00335FFB"/>
    <w:rPr>
      <w:rFonts w:ascii="宋体" w:eastAsia="宋体" w:hAnsi="宋体" w:cs="宋体"/>
    </w:rPr>
  </w:style>
  <w:style w:type="character" w:customStyle="1" w:styleId="af5">
    <w:name w:val="批注主题 字符"/>
    <w:basedOn w:val="aa"/>
    <w:link w:val="af4"/>
    <w:uiPriority w:val="99"/>
    <w:semiHidden/>
    <w:qFormat/>
    <w:rsid w:val="00335FFB"/>
    <w:rPr>
      <w:rFonts w:ascii="宋体" w:eastAsia="宋体" w:hAnsi="宋体" w:cs="宋体"/>
      <w:b/>
      <w:bCs/>
    </w:rPr>
  </w:style>
  <w:style w:type="character" w:customStyle="1" w:styleId="40">
    <w:name w:val="标题 4 字符"/>
    <w:basedOn w:val="a4"/>
    <w:link w:val="4"/>
    <w:uiPriority w:val="9"/>
    <w:semiHidden/>
    <w:qFormat/>
    <w:rsid w:val="00335FFB"/>
    <w:rPr>
      <w:rFonts w:asciiTheme="majorHAnsi" w:eastAsiaTheme="majorEastAsia" w:hAnsiTheme="majorHAnsi" w:cstheme="majorBidi"/>
      <w:b/>
      <w:bCs/>
      <w:sz w:val="28"/>
      <w:szCs w:val="28"/>
    </w:rPr>
  </w:style>
  <w:style w:type="character" w:customStyle="1" w:styleId="Char">
    <w:name w:val="+正文 Char"/>
    <w:link w:val="afa"/>
    <w:qFormat/>
    <w:rsid w:val="00335FFB"/>
    <w:rPr>
      <w:sz w:val="24"/>
    </w:rPr>
  </w:style>
  <w:style w:type="paragraph" w:customStyle="1" w:styleId="afa">
    <w:name w:val="+正文"/>
    <w:basedOn w:val="a3"/>
    <w:link w:val="Char"/>
    <w:qFormat/>
    <w:rsid w:val="00335FFB"/>
    <w:pPr>
      <w:autoSpaceDE/>
      <w:autoSpaceDN/>
      <w:spacing w:line="360" w:lineRule="auto"/>
      <w:ind w:firstLineChars="200" w:firstLine="200"/>
      <w:jc w:val="both"/>
    </w:pPr>
    <w:rPr>
      <w:rFonts w:asciiTheme="minorHAnsi" w:eastAsiaTheme="minorEastAsia" w:hAnsiTheme="minorHAnsi" w:cstheme="minorBidi"/>
      <w:sz w:val="24"/>
    </w:rPr>
  </w:style>
  <w:style w:type="paragraph" w:customStyle="1" w:styleId="I">
    <w:name w:val="I"/>
    <w:basedOn w:val="a3"/>
    <w:next w:val="a3"/>
    <w:uiPriority w:val="99"/>
    <w:qFormat/>
    <w:rsid w:val="00335FFB"/>
    <w:pPr>
      <w:widowControl/>
      <w:adjustRightInd w:val="0"/>
    </w:pPr>
    <w:rPr>
      <w:rFonts w:ascii="EBHNLH+Arial" w:eastAsia="PMingLiU" w:hAnsi="EBHNLH+Arial" w:cs="Times New Roman"/>
      <w:sz w:val="24"/>
      <w:szCs w:val="24"/>
      <w:lang w:eastAsia="zh-TW"/>
    </w:rPr>
  </w:style>
  <w:style w:type="character" w:customStyle="1" w:styleId="fs9xgk5wc0a3">
    <w:name w:val="fs9xgk5wc0a3"/>
    <w:basedOn w:val="a4"/>
    <w:qFormat/>
    <w:rsid w:val="00335FFB"/>
  </w:style>
  <w:style w:type="character" w:customStyle="1" w:styleId="to94o08n862">
    <w:name w:val="to94o08n862"/>
    <w:basedOn w:val="a4"/>
    <w:qFormat/>
    <w:rsid w:val="00335FFB"/>
  </w:style>
  <w:style w:type="character" w:customStyle="1" w:styleId="cquqh9h3nq2">
    <w:name w:val="cquqh9h3nq2"/>
    <w:basedOn w:val="a4"/>
    <w:qFormat/>
    <w:rsid w:val="00335FFB"/>
  </w:style>
  <w:style w:type="character" w:styleId="afb">
    <w:name w:val="page number"/>
    <w:basedOn w:val="a4"/>
    <w:rsid w:val="00D41B5E"/>
  </w:style>
  <w:style w:type="paragraph" w:customStyle="1" w:styleId="afc">
    <w:name w:val="段"/>
    <w:link w:val="Char0"/>
    <w:qFormat/>
    <w:rsid w:val="00D41B5E"/>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fc"/>
    <w:qFormat/>
    <w:rsid w:val="00D41B5E"/>
    <w:pPr>
      <w:numPr>
        <w:ilvl w:val="1"/>
        <w:numId w:val="2"/>
      </w:numPr>
      <w:spacing w:beforeLines="50" w:afterLines="50"/>
      <w:jc w:val="both"/>
      <w:outlineLvl w:val="1"/>
    </w:pPr>
    <w:rPr>
      <w:rFonts w:ascii="黑体" w:eastAsia="黑体" w:hAnsi="Times New Roman" w:cs="Times New Roman"/>
      <w:sz w:val="21"/>
    </w:rPr>
  </w:style>
  <w:style w:type="paragraph" w:customStyle="1" w:styleId="a1">
    <w:name w:val="二级条标题"/>
    <w:basedOn w:val="a3"/>
    <w:next w:val="afc"/>
    <w:rsid w:val="00D41B5E"/>
    <w:pPr>
      <w:widowControl/>
      <w:numPr>
        <w:ilvl w:val="3"/>
        <w:numId w:val="2"/>
      </w:numPr>
      <w:autoSpaceDE/>
      <w:autoSpaceDN/>
      <w:outlineLvl w:val="3"/>
    </w:pPr>
    <w:rPr>
      <w:rFonts w:ascii="Times New Roman" w:eastAsia="黑体" w:hAnsi="Times New Roman" w:cs="Times New Roman"/>
      <w:sz w:val="21"/>
      <w:szCs w:val="20"/>
      <w:lang w:eastAsia="zh-CN"/>
    </w:rPr>
  </w:style>
  <w:style w:type="paragraph" w:customStyle="1" w:styleId="a">
    <w:name w:val="附录标识"/>
    <w:basedOn w:val="a3"/>
    <w:rsid w:val="00D41B5E"/>
    <w:pPr>
      <w:widowControl/>
      <w:numPr>
        <w:numId w:val="2"/>
      </w:numPr>
      <w:shd w:val="clear" w:color="FFFFFF" w:fill="FFFFFF"/>
      <w:tabs>
        <w:tab w:val="left" w:pos="6405"/>
      </w:tabs>
      <w:autoSpaceDE/>
      <w:autoSpaceDN/>
      <w:spacing w:before="640" w:after="200"/>
      <w:jc w:val="center"/>
      <w:outlineLvl w:val="0"/>
    </w:pPr>
    <w:rPr>
      <w:rFonts w:ascii="黑体" w:eastAsia="黑体" w:hAnsi="Times New Roman" w:cs="Times New Roman"/>
      <w:sz w:val="21"/>
      <w:szCs w:val="20"/>
      <w:lang w:eastAsia="zh-CN"/>
    </w:rPr>
  </w:style>
  <w:style w:type="character" w:customStyle="1" w:styleId="Char0">
    <w:name w:val="段 Char"/>
    <w:link w:val="afc"/>
    <w:qFormat/>
    <w:rsid w:val="00D41B5E"/>
    <w:rPr>
      <w:rFonts w:ascii="宋体" w:eastAsia="宋体" w:hAnsi="Times New Roman" w:cs="Times New Roman"/>
      <w:sz w:val="21"/>
    </w:rPr>
  </w:style>
  <w:style w:type="paragraph" w:customStyle="1" w:styleId="10">
    <w:name w:val="1"/>
    <w:basedOn w:val="a3"/>
    <w:next w:val="af9"/>
    <w:uiPriority w:val="34"/>
    <w:qFormat/>
    <w:rsid w:val="00D41B5E"/>
    <w:pPr>
      <w:autoSpaceDE/>
      <w:autoSpaceDN/>
      <w:ind w:firstLineChars="200" w:firstLine="420"/>
      <w:jc w:val="both"/>
    </w:pPr>
    <w:rPr>
      <w:rFonts w:ascii="Times New Roman" w:hAnsi="Times New Roman" w:cs="Times New Roman"/>
      <w:kern w:val="2"/>
      <w:sz w:val="21"/>
      <w:szCs w:val="21"/>
      <w:lang w:eastAsia="zh-CN"/>
    </w:rPr>
  </w:style>
  <w:style w:type="paragraph" w:customStyle="1" w:styleId="afd">
    <w:name w:val="标准书脚_奇数页"/>
    <w:rsid w:val="00986960"/>
    <w:pPr>
      <w:spacing w:before="120"/>
      <w:jc w:val="right"/>
    </w:pPr>
    <w:rPr>
      <w:rFonts w:ascii="Times New Roman" w:eastAsia="宋体" w:hAnsi="Times New Roman" w:cs="Times New Roman"/>
      <w:sz w:val="18"/>
    </w:rPr>
  </w:style>
  <w:style w:type="paragraph" w:customStyle="1" w:styleId="a2">
    <w:name w:val="一级条标题"/>
    <w:next w:val="afc"/>
    <w:rsid w:val="00986960"/>
    <w:pPr>
      <w:numPr>
        <w:ilvl w:val="2"/>
        <w:numId w:val="4"/>
      </w:numPr>
      <w:outlineLvl w:val="2"/>
    </w:pPr>
    <w:rPr>
      <w:rFonts w:ascii="Times New Roman" w:eastAsia="黑体" w:hAnsi="Times New Roman" w:cs="Times New Roman"/>
      <w:sz w:val="21"/>
    </w:rPr>
  </w:style>
  <w:style w:type="paragraph" w:customStyle="1" w:styleId="Default">
    <w:name w:val="Default"/>
    <w:rsid w:val="00100DD1"/>
    <w:pPr>
      <w:widowControl w:val="0"/>
      <w:autoSpaceDE w:val="0"/>
      <w:autoSpaceDN w:val="0"/>
      <w:adjustRightInd w:val="0"/>
    </w:pPr>
    <w:rPr>
      <w:rFonts w:ascii="仿宋" w:eastAsia="仿宋" w:cs="仿宋"/>
      <w:color w:val="000000"/>
      <w:sz w:val="24"/>
      <w:szCs w:val="24"/>
    </w:rPr>
  </w:style>
  <w:style w:type="paragraph" w:styleId="afe">
    <w:name w:val="Revision"/>
    <w:hidden/>
    <w:uiPriority w:val="99"/>
    <w:semiHidden/>
    <w:rsid w:val="00BF3F9C"/>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1040587614">
      <w:bodyDiv w:val="1"/>
      <w:marLeft w:val="0"/>
      <w:marRight w:val="0"/>
      <w:marTop w:val="0"/>
      <w:marBottom w:val="0"/>
      <w:divBdr>
        <w:top w:val="none" w:sz="0" w:space="0" w:color="auto"/>
        <w:left w:val="none" w:sz="0" w:space="0" w:color="auto"/>
        <w:bottom w:val="none" w:sz="0" w:space="0" w:color="auto"/>
        <w:right w:val="none" w:sz="0" w:space="0" w:color="auto"/>
      </w:divBdr>
    </w:div>
    <w:div w:id="202180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D335E12-7863-4105-9C90-AE1CCD0C88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&lt;4D6963726F736F667420576F7264202D20BBB7B0ECBAAFA1B232303134A1B3353634BAC5B8BDBCFE322E646F63&gt;</dc:title>
  <dc:creator>tangjinlan</dc:creator>
  <cp:lastModifiedBy>jin xu</cp:lastModifiedBy>
  <cp:revision>4</cp:revision>
  <cp:lastPrinted>2021-03-09T03:12:00Z</cp:lastPrinted>
  <dcterms:created xsi:type="dcterms:W3CDTF">2023-09-12T02:00:00Z</dcterms:created>
  <dcterms:modified xsi:type="dcterms:W3CDTF">2023-09-15T00:42:00Z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vt:lpwstr>
  </property>
  <property fmtid="{D5CDD505-2E9C-101B-9397-08002B2CF9AE}" pid="4" name="LastSaved">
    <vt:filetime>2020-01-20T00:00:00Z</vt:filetime>
  </property>
  <property fmtid="{D5CDD505-2E9C-101B-9397-08002B2CF9AE}" pid="5" name="KSOProductBuildVer">
    <vt:lpwstr>2052-11.1.0.10495</vt:lpwstr>
  </property>
  <property fmtid="{D5CDD505-2E9C-101B-9397-08002B2CF9AE}" pid="6" name="ICV">
    <vt:lpwstr>EB279C18121146BDAB5F0345D091855D</vt:lpwstr>
  </property>
</Properties>
</file>