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f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45"/>
      </w:tblGrid>
      <w:tr w:rsidR="00B80A65" w:rsidRPr="00186E51" w14:paraId="3573DFAF" w14:textId="77777777" w:rsidTr="00867C10">
        <w:tc>
          <w:tcPr>
            <w:tcW w:w="509" w:type="dxa"/>
          </w:tcPr>
          <w:p w14:paraId="26728DF1" w14:textId="77777777" w:rsidR="00672BFD" w:rsidRPr="00186E51" w:rsidRDefault="00672BFD" w:rsidP="0024666E">
            <w:pPr>
              <w:pStyle w:val="afff9"/>
              <w:framePr w:wrap="notBeside" w:vAnchor="page" w:hAnchor="page" w:x="1372" w:y="568"/>
              <w:tabs>
                <w:tab w:val="clear" w:pos="4153"/>
                <w:tab w:val="clear" w:pos="8306"/>
              </w:tabs>
              <w:spacing w:line="240" w:lineRule="auto"/>
              <w:jc w:val="left"/>
              <w:rPr>
                <w:rFonts w:ascii="Times New Roman" w:eastAsia="黑体" w:hAnsi="Times New Roman"/>
                <w:sz w:val="21"/>
                <w:szCs w:val="21"/>
              </w:rPr>
            </w:pPr>
            <w:r w:rsidRPr="00186E51">
              <w:rPr>
                <w:rFonts w:ascii="Times New Roman" w:eastAsia="黑体" w:hAnsi="Times New Roman"/>
                <w:sz w:val="21"/>
                <w:szCs w:val="21"/>
              </w:rPr>
              <w:t xml:space="preserve">ICS </w:t>
            </w:r>
            <w:r w:rsidR="006A25E5" w:rsidRPr="00186E51">
              <w:rPr>
                <w:rFonts w:ascii="Times New Roman" w:eastAsia="黑体" w:hAnsi="Times New Roman"/>
                <w:sz w:val="21"/>
                <w:szCs w:val="21"/>
              </w:rPr>
              <w:t xml:space="preserve"> </w:t>
            </w:r>
          </w:p>
        </w:tc>
        <w:tc>
          <w:tcPr>
            <w:tcW w:w="8855" w:type="dxa"/>
          </w:tcPr>
          <w:p w14:paraId="13BC2F6B" w14:textId="0A7DCFC8" w:rsidR="00672BFD" w:rsidRPr="00186E51" w:rsidRDefault="00672BFD" w:rsidP="0024666E">
            <w:pPr>
              <w:pStyle w:val="afff9"/>
              <w:framePr w:wrap="notBeside" w:vAnchor="page" w:hAnchor="page" w:x="1372" w:y="568"/>
              <w:tabs>
                <w:tab w:val="clear" w:pos="4153"/>
                <w:tab w:val="clear" w:pos="8306"/>
              </w:tabs>
              <w:spacing w:line="240" w:lineRule="auto"/>
              <w:ind w:left="3"/>
              <w:jc w:val="both"/>
              <w:rPr>
                <w:rFonts w:ascii="Times New Roman" w:eastAsia="黑体" w:hAnsi="Times New Roman"/>
                <w:sz w:val="21"/>
                <w:szCs w:val="21"/>
              </w:rPr>
            </w:pPr>
            <w:r w:rsidRPr="00186E51">
              <w:rPr>
                <w:rFonts w:ascii="Times New Roman" w:eastAsia="黑体" w:hAnsi="Times New Roman"/>
                <w:sz w:val="21"/>
                <w:szCs w:val="21"/>
              </w:rPr>
              <w:fldChar w:fldCharType="begin">
                <w:ffData>
                  <w:name w:val="ICS"/>
                  <w:enabled/>
                  <w:calcOnExit w:val="0"/>
                  <w:textInput>
                    <w:default w:val="点击此处添加ICS号"/>
                  </w:textInput>
                </w:ffData>
              </w:fldChar>
            </w:r>
            <w:bookmarkStart w:id="0" w:name="ICS"/>
            <w:r w:rsidRPr="00186E51">
              <w:rPr>
                <w:rFonts w:ascii="Times New Roman" w:eastAsia="黑体" w:hAnsi="Times New Roman"/>
                <w:sz w:val="21"/>
                <w:szCs w:val="21"/>
              </w:rPr>
              <w:instrText xml:space="preserve"> FORMTEXT </w:instrText>
            </w:r>
            <w:r w:rsidRPr="00186E51">
              <w:rPr>
                <w:rFonts w:ascii="Times New Roman" w:eastAsia="黑体" w:hAnsi="Times New Roman"/>
                <w:sz w:val="21"/>
                <w:szCs w:val="21"/>
              </w:rPr>
            </w:r>
            <w:r w:rsidRPr="00186E51">
              <w:rPr>
                <w:rFonts w:ascii="Times New Roman" w:eastAsia="黑体" w:hAnsi="Times New Roman"/>
                <w:sz w:val="21"/>
                <w:szCs w:val="21"/>
              </w:rPr>
              <w:fldChar w:fldCharType="separate"/>
            </w:r>
            <w:r w:rsidR="00441EA9" w:rsidRPr="00186E51">
              <w:rPr>
                <w:rFonts w:ascii="Times New Roman" w:eastAsia="黑体" w:hAnsi="Times New Roman"/>
                <w:sz w:val="21"/>
                <w:szCs w:val="21"/>
              </w:rPr>
              <w:t>77.120.99</w:t>
            </w:r>
            <w:r w:rsidR="00441EA9" w:rsidRPr="00186E51">
              <w:rPr>
                <w:rFonts w:ascii="Times New Roman" w:eastAsia="黑体" w:hAnsi="Times New Roman"/>
                <w:sz w:val="21"/>
                <w:szCs w:val="21"/>
              </w:rPr>
              <w:t> </w:t>
            </w:r>
            <w:r w:rsidR="00441EA9" w:rsidRPr="00186E51">
              <w:rPr>
                <w:rFonts w:ascii="Times New Roman" w:eastAsia="黑体" w:hAnsi="Times New Roman"/>
                <w:sz w:val="21"/>
                <w:szCs w:val="21"/>
              </w:rPr>
              <w:t> </w:t>
            </w:r>
            <w:r w:rsidR="00441EA9" w:rsidRPr="00186E51">
              <w:rPr>
                <w:rFonts w:ascii="Times New Roman" w:eastAsia="黑体" w:hAnsi="Times New Roman"/>
                <w:sz w:val="21"/>
                <w:szCs w:val="21"/>
              </w:rPr>
              <w:t> </w:t>
            </w:r>
            <w:r w:rsidR="00441EA9" w:rsidRPr="00186E51">
              <w:rPr>
                <w:rFonts w:ascii="Times New Roman" w:eastAsia="黑体" w:hAnsi="Times New Roman"/>
                <w:sz w:val="21"/>
                <w:szCs w:val="21"/>
              </w:rPr>
              <w:t> </w:t>
            </w:r>
            <w:r w:rsidR="00441EA9" w:rsidRPr="00186E51">
              <w:rPr>
                <w:rFonts w:ascii="Times New Roman" w:eastAsia="黑体" w:hAnsi="Times New Roman"/>
                <w:sz w:val="21"/>
                <w:szCs w:val="21"/>
              </w:rPr>
              <w:t> </w:t>
            </w:r>
            <w:r w:rsidRPr="00186E51">
              <w:rPr>
                <w:rFonts w:ascii="Times New Roman" w:eastAsia="黑体" w:hAnsi="Times New Roman"/>
                <w:sz w:val="21"/>
                <w:szCs w:val="21"/>
              </w:rPr>
              <w:fldChar w:fldCharType="end"/>
            </w:r>
            <w:bookmarkEnd w:id="0"/>
          </w:p>
        </w:tc>
      </w:tr>
      <w:tr w:rsidR="00B80A65" w:rsidRPr="00186E51" w14:paraId="3CC51C8B" w14:textId="77777777" w:rsidTr="00867C10">
        <w:tc>
          <w:tcPr>
            <w:tcW w:w="509" w:type="dxa"/>
          </w:tcPr>
          <w:p w14:paraId="3958FED0" w14:textId="77777777" w:rsidR="00672BFD" w:rsidRPr="00186E51" w:rsidRDefault="00672BFD" w:rsidP="0024666E">
            <w:pPr>
              <w:pStyle w:val="afff9"/>
              <w:framePr w:wrap="notBeside" w:vAnchor="page" w:hAnchor="page" w:x="1372" w:y="568"/>
              <w:tabs>
                <w:tab w:val="clear" w:pos="4153"/>
                <w:tab w:val="clear" w:pos="8306"/>
              </w:tabs>
              <w:spacing w:before="40" w:line="240" w:lineRule="auto"/>
              <w:jc w:val="left"/>
              <w:rPr>
                <w:rFonts w:ascii="Times New Roman" w:eastAsia="黑体" w:hAnsi="Times New Roman"/>
                <w:sz w:val="21"/>
                <w:szCs w:val="21"/>
              </w:rPr>
            </w:pPr>
            <w:r w:rsidRPr="00186E51">
              <w:rPr>
                <w:rFonts w:ascii="Times New Roman" w:eastAsia="黑体" w:hAnsi="Times New Roman"/>
                <w:sz w:val="21"/>
                <w:szCs w:val="21"/>
              </w:rPr>
              <w:t>CCS</w:t>
            </w:r>
            <w:r w:rsidR="0024666E" w:rsidRPr="00186E51">
              <w:rPr>
                <w:rFonts w:ascii="Times New Roman" w:eastAsia="黑体" w:hAnsi="Times New Roman"/>
                <w:sz w:val="21"/>
                <w:szCs w:val="21"/>
              </w:rPr>
              <w:t xml:space="preserve"> </w:t>
            </w:r>
            <w:r w:rsidRPr="00186E51">
              <w:rPr>
                <w:rFonts w:ascii="Times New Roman" w:eastAsia="黑体" w:hAnsi="Times New Roman"/>
                <w:sz w:val="21"/>
                <w:szCs w:val="21"/>
              </w:rPr>
              <w:t xml:space="preserve"> </w:t>
            </w:r>
          </w:p>
        </w:tc>
        <w:tc>
          <w:tcPr>
            <w:tcW w:w="8855" w:type="dxa"/>
          </w:tcPr>
          <w:p w14:paraId="26343AEB" w14:textId="2CD5535E" w:rsidR="00672BFD" w:rsidRPr="00186E51" w:rsidRDefault="00672BFD" w:rsidP="0024666E">
            <w:pPr>
              <w:pStyle w:val="afff9"/>
              <w:framePr w:wrap="notBeside" w:vAnchor="page" w:hAnchor="page" w:x="1372" w:y="568"/>
              <w:tabs>
                <w:tab w:val="clear" w:pos="4153"/>
                <w:tab w:val="clear" w:pos="8306"/>
              </w:tabs>
              <w:spacing w:before="40" w:line="240" w:lineRule="auto"/>
              <w:jc w:val="left"/>
              <w:rPr>
                <w:rFonts w:ascii="Times New Roman" w:eastAsia="黑体" w:hAnsi="Times New Roman"/>
                <w:sz w:val="21"/>
                <w:szCs w:val="21"/>
              </w:rPr>
            </w:pPr>
            <w:r w:rsidRPr="00186E51">
              <w:rPr>
                <w:rFonts w:ascii="Times New Roman" w:eastAsia="黑体" w:hAnsi="Times New Roman"/>
                <w:sz w:val="21"/>
                <w:szCs w:val="21"/>
              </w:rPr>
              <w:fldChar w:fldCharType="begin">
                <w:ffData>
                  <w:name w:val="CSDN"/>
                  <w:enabled/>
                  <w:calcOnExit w:val="0"/>
                  <w:textInput>
                    <w:default w:val="点击此处添加CCS号"/>
                  </w:textInput>
                </w:ffData>
              </w:fldChar>
            </w:r>
            <w:bookmarkStart w:id="1" w:name="CSDN"/>
            <w:r w:rsidRPr="00186E51">
              <w:rPr>
                <w:rFonts w:ascii="Times New Roman" w:eastAsia="黑体" w:hAnsi="Times New Roman"/>
                <w:sz w:val="21"/>
                <w:szCs w:val="21"/>
              </w:rPr>
              <w:instrText xml:space="preserve"> FORMTEXT </w:instrText>
            </w:r>
            <w:r w:rsidRPr="00186E51">
              <w:rPr>
                <w:rFonts w:ascii="Times New Roman" w:eastAsia="黑体" w:hAnsi="Times New Roman"/>
                <w:sz w:val="21"/>
                <w:szCs w:val="21"/>
              </w:rPr>
            </w:r>
            <w:r w:rsidRPr="00186E51">
              <w:rPr>
                <w:rFonts w:ascii="Times New Roman" w:eastAsia="黑体" w:hAnsi="Times New Roman"/>
                <w:sz w:val="21"/>
                <w:szCs w:val="21"/>
              </w:rPr>
              <w:fldChar w:fldCharType="separate"/>
            </w:r>
            <w:r w:rsidR="00441EA9" w:rsidRPr="00186E51">
              <w:rPr>
                <w:rFonts w:ascii="Times New Roman" w:eastAsia="黑体" w:hAnsi="Times New Roman"/>
                <w:sz w:val="21"/>
                <w:szCs w:val="21"/>
              </w:rPr>
              <w:t>H65</w:t>
            </w:r>
            <w:r w:rsidRPr="00186E51">
              <w:rPr>
                <w:rFonts w:ascii="Times New Roman" w:eastAsia="黑体" w:hAnsi="Times New Roman"/>
                <w:sz w:val="21"/>
                <w:szCs w:val="21"/>
              </w:rPr>
              <w:fldChar w:fldCharType="end"/>
            </w:r>
            <w:bookmarkEnd w:id="1"/>
          </w:p>
        </w:tc>
      </w:tr>
    </w:tbl>
    <w:p w14:paraId="70E4CBCC" w14:textId="77777777" w:rsidR="0000040A" w:rsidRPr="00186E51" w:rsidRDefault="0000040A" w:rsidP="000107E0">
      <w:pPr>
        <w:pStyle w:val="affff6"/>
        <w:framePr w:w="9639" w:h="624" w:hRule="exact" w:hSpace="181" w:vSpace="181" w:wrap="around" w:hAnchor="page" w:x="1305" w:y="2269"/>
        <w:rPr>
          <w:rFonts w:ascii="Times New Roman"/>
        </w:rPr>
      </w:pPr>
      <w:bookmarkStart w:id="2" w:name="_Hlk26473981"/>
      <w:r w:rsidRPr="00186E51">
        <w:rPr>
          <w:rFonts w:ascii="Times New Roman"/>
        </w:rPr>
        <w:t>中华人民共和国国家标准</w:t>
      </w:r>
    </w:p>
    <w:bookmarkEnd w:id="2"/>
    <w:p w14:paraId="146B4002" w14:textId="528D70F5" w:rsidR="00AA456B" w:rsidRPr="00186E51" w:rsidRDefault="00C9517F" w:rsidP="00A952D7">
      <w:pPr>
        <w:pStyle w:val="affffffffff3"/>
        <w:framePr w:wrap="auto"/>
        <w:rPr>
          <w:rFonts w:ascii="Times New Roman"/>
          <w:lang w:val="fr-FR"/>
        </w:rPr>
      </w:pPr>
      <w:r w:rsidRPr="00186E51">
        <w:rPr>
          <w:rFonts w:ascii="Times New Roman"/>
        </w:rPr>
        <w:fldChar w:fldCharType="begin">
          <w:ffData>
            <w:name w:val="文字1"/>
            <w:enabled/>
            <w:calcOnExit w:val="0"/>
            <w:textInput>
              <w:default w:val="GB/T"/>
            </w:textInput>
          </w:ffData>
        </w:fldChar>
      </w:r>
      <w:bookmarkStart w:id="3" w:name="文字1"/>
      <w:r w:rsidRPr="00186E51">
        <w:rPr>
          <w:rFonts w:ascii="Times New Roman"/>
          <w:lang w:val="fr-FR"/>
        </w:rPr>
        <w:instrText xml:space="preserve"> FORMTEXT </w:instrText>
      </w:r>
      <w:r w:rsidRPr="00186E51">
        <w:rPr>
          <w:rFonts w:ascii="Times New Roman"/>
        </w:rPr>
      </w:r>
      <w:r w:rsidRPr="00186E51">
        <w:rPr>
          <w:rFonts w:ascii="Times New Roman"/>
        </w:rPr>
        <w:fldChar w:fldCharType="separate"/>
      </w:r>
      <w:r w:rsidRPr="00186E51">
        <w:rPr>
          <w:rFonts w:ascii="Times New Roman"/>
          <w:lang w:val="fr-FR"/>
        </w:rPr>
        <w:t>GB/T</w:t>
      </w:r>
      <w:r w:rsidRPr="00186E51">
        <w:rPr>
          <w:rFonts w:ascii="Times New Roman"/>
        </w:rPr>
        <w:fldChar w:fldCharType="end"/>
      </w:r>
      <w:bookmarkEnd w:id="3"/>
      <w:r w:rsidRPr="00186E51">
        <w:rPr>
          <w:rFonts w:ascii="Times New Roman"/>
          <w:lang w:val="fr-FR"/>
        </w:rPr>
        <w:t xml:space="preserve"> </w:t>
      </w:r>
      <w:r w:rsidR="00087A77" w:rsidRPr="00186E51">
        <w:rPr>
          <w:rFonts w:ascii="Times New Roman"/>
        </w:rPr>
        <w:fldChar w:fldCharType="begin">
          <w:ffData>
            <w:name w:val="NSTD_CODE_F"/>
            <w:enabled/>
            <w:calcOnExit w:val="0"/>
            <w:textInput>
              <w:default w:val="XXXXX"/>
            </w:textInput>
          </w:ffData>
        </w:fldChar>
      </w:r>
      <w:bookmarkStart w:id="4" w:name="NSTD_CODE_F"/>
      <w:r w:rsidR="00087A77" w:rsidRPr="00186E51">
        <w:rPr>
          <w:rFonts w:ascii="Times New Roman"/>
          <w:lang w:val="fr-FR"/>
        </w:rPr>
        <w:instrText xml:space="preserve"> FORMTEXT </w:instrText>
      </w:r>
      <w:r w:rsidR="00087A77" w:rsidRPr="00186E51">
        <w:rPr>
          <w:rFonts w:ascii="Times New Roman"/>
        </w:rPr>
      </w:r>
      <w:r w:rsidR="00087A77" w:rsidRPr="00186E51">
        <w:rPr>
          <w:rFonts w:ascii="Times New Roman"/>
        </w:rPr>
        <w:fldChar w:fldCharType="separate"/>
      </w:r>
      <w:r w:rsidR="0019770F" w:rsidRPr="00186E51">
        <w:rPr>
          <w:rFonts w:ascii="Times New Roman"/>
        </w:rPr>
        <w:t>XXXXX</w:t>
      </w:r>
      <w:r w:rsidR="00087A77" w:rsidRPr="00186E51">
        <w:rPr>
          <w:rFonts w:ascii="Times New Roman"/>
        </w:rPr>
        <w:fldChar w:fldCharType="end"/>
      </w:r>
      <w:bookmarkEnd w:id="4"/>
      <w:r w:rsidR="004644A6" w:rsidRPr="00186E51">
        <w:rPr>
          <w:rFonts w:ascii="Times New Roman"/>
          <w:lang w:val="fr-FR"/>
        </w:rPr>
        <w:t>—</w:t>
      </w:r>
      <w:r w:rsidR="00087A77" w:rsidRPr="00186E51">
        <w:rPr>
          <w:rFonts w:ascii="Times New Roman"/>
        </w:rPr>
        <w:fldChar w:fldCharType="begin">
          <w:ffData>
            <w:name w:val="NSTD_CODE_B"/>
            <w:enabled/>
            <w:calcOnExit w:val="0"/>
            <w:textInput>
              <w:default w:val="XXXX"/>
            </w:textInput>
          </w:ffData>
        </w:fldChar>
      </w:r>
      <w:bookmarkStart w:id="5" w:name="NSTD_CODE_B"/>
      <w:r w:rsidR="00087A77" w:rsidRPr="00186E51">
        <w:rPr>
          <w:rFonts w:ascii="Times New Roman"/>
          <w:lang w:val="fr-FR"/>
        </w:rPr>
        <w:instrText xml:space="preserve"> FORMTEXT </w:instrText>
      </w:r>
      <w:r w:rsidR="00087A77" w:rsidRPr="00186E51">
        <w:rPr>
          <w:rFonts w:ascii="Times New Roman"/>
        </w:rPr>
      </w:r>
      <w:r w:rsidR="00087A77" w:rsidRPr="00186E51">
        <w:rPr>
          <w:rFonts w:ascii="Times New Roman"/>
        </w:rPr>
        <w:fldChar w:fldCharType="separate"/>
      </w:r>
      <w:r w:rsidR="00441EA9" w:rsidRPr="00186E51">
        <w:rPr>
          <w:rFonts w:ascii="Times New Roman"/>
        </w:rPr>
        <w:t>20</w:t>
      </w:r>
      <w:r w:rsidR="0019770F" w:rsidRPr="00186E51">
        <w:rPr>
          <w:rFonts w:ascii="Times New Roman"/>
        </w:rPr>
        <w:t>2</w:t>
      </w:r>
      <w:r w:rsidR="00441EA9" w:rsidRPr="00186E51">
        <w:rPr>
          <w:rFonts w:ascii="Times New Roman"/>
        </w:rPr>
        <w:t>X</w:t>
      </w:r>
      <w:r w:rsidR="00087A77" w:rsidRPr="00186E51">
        <w:rPr>
          <w:rFonts w:ascii="Times New Roman"/>
        </w:rPr>
        <w:fldChar w:fldCharType="end"/>
      </w:r>
      <w:bookmarkEnd w:id="5"/>
    </w:p>
    <w:p w14:paraId="7183399B" w14:textId="6C61091A" w:rsidR="00E846C8" w:rsidRPr="00186E51" w:rsidRDefault="00087A77" w:rsidP="00A952D7">
      <w:pPr>
        <w:pStyle w:val="affffffffff4"/>
        <w:framePr w:wrap="auto"/>
        <w:rPr>
          <w:rFonts w:ascii="Times New Roman"/>
        </w:rPr>
      </w:pPr>
      <w:r w:rsidRPr="00186E51">
        <w:rPr>
          <w:rFonts w:ascii="Times New Roman"/>
        </w:rPr>
        <w:fldChar w:fldCharType="begin">
          <w:ffData>
            <w:name w:val="OSTD_CODE"/>
            <w:enabled/>
            <w:calcOnExit w:val="0"/>
            <w:textInput/>
          </w:ffData>
        </w:fldChar>
      </w:r>
      <w:bookmarkStart w:id="6" w:name="OSTD_CODE"/>
      <w:r w:rsidRPr="00186E51">
        <w:rPr>
          <w:rFonts w:ascii="Times New Roman"/>
        </w:rPr>
        <w:instrText xml:space="preserve"> FORMTEXT </w:instrText>
      </w:r>
      <w:r w:rsidRPr="00186E51">
        <w:rPr>
          <w:rFonts w:ascii="Times New Roman"/>
        </w:rPr>
      </w:r>
      <w:r w:rsidRPr="00186E51">
        <w:rPr>
          <w:rFonts w:ascii="Times New Roman"/>
        </w:rPr>
        <w:fldChar w:fldCharType="separate"/>
      </w:r>
      <w:r w:rsidR="00441EA9" w:rsidRPr="00186E51">
        <w:rPr>
          <w:rFonts w:ascii="Times New Roman"/>
        </w:rPr>
        <w:t> </w:t>
      </w:r>
      <w:r w:rsidR="00441EA9" w:rsidRPr="00186E51">
        <w:rPr>
          <w:rFonts w:ascii="Times New Roman"/>
        </w:rPr>
        <w:t> </w:t>
      </w:r>
      <w:r w:rsidR="00441EA9" w:rsidRPr="00186E51">
        <w:rPr>
          <w:rFonts w:ascii="Times New Roman"/>
        </w:rPr>
        <w:t> </w:t>
      </w:r>
      <w:r w:rsidR="00441EA9" w:rsidRPr="00186E51">
        <w:rPr>
          <w:rFonts w:ascii="Times New Roman"/>
        </w:rPr>
        <w:t> </w:t>
      </w:r>
      <w:r w:rsidR="00441EA9" w:rsidRPr="00186E51">
        <w:rPr>
          <w:rFonts w:ascii="Times New Roman"/>
        </w:rPr>
        <w:t> </w:t>
      </w:r>
      <w:r w:rsidRPr="00186E51">
        <w:rPr>
          <w:rFonts w:ascii="Times New Roman"/>
        </w:rPr>
        <w:fldChar w:fldCharType="end"/>
      </w:r>
      <w:bookmarkEnd w:id="6"/>
    </w:p>
    <w:p w14:paraId="5245E7F1" w14:textId="5FED17A1" w:rsidR="008F70BD" w:rsidRPr="00186E51" w:rsidRDefault="00000000" w:rsidP="00324EDD">
      <w:pPr>
        <w:spacing w:line="240" w:lineRule="auto"/>
        <w:ind w:left="8080"/>
        <w:rPr>
          <w:rFonts w:ascii="Times New Roman" w:eastAsia="黑体" w:hAnsi="Times New Roman"/>
          <w:kern w:val="0"/>
          <w:sz w:val="52"/>
          <w:szCs w:val="20"/>
        </w:rPr>
      </w:pPr>
      <w:r>
        <w:rPr>
          <w:noProof/>
        </w:rPr>
        <w:pict w14:anchorId="7163BFD8">
          <v:line id="直接连接符 73" o:spid="_x0000_s2058"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w:r>
      <w:r w:rsidR="003E2D49" w:rsidRPr="00186E51">
        <w:rPr>
          <w:rFonts w:ascii="Times New Roman" w:eastAsia="黑体" w:hAnsi="Times New Roman"/>
          <w:noProof/>
          <w:kern w:val="0"/>
          <w:sz w:val="52"/>
          <w:szCs w:val="20"/>
        </w:rPr>
        <w:drawing>
          <wp:anchor distT="0" distB="0" distL="114300" distR="114300" simplePos="0" relativeHeight="251659264" behindDoc="0" locked="0" layoutInCell="1" allowOverlap="0" wp14:anchorId="2C56EFDC" wp14:editId="1E3CA5BD">
            <wp:simplePos x="0" y="0"/>
            <wp:positionH relativeFrom="page">
              <wp:posOffset>5004435</wp:posOffset>
            </wp:positionH>
            <wp:positionV relativeFrom="page">
              <wp:posOffset>466725</wp:posOffset>
            </wp:positionV>
            <wp:extent cx="1447200" cy="732960"/>
            <wp:effectExtent l="0" t="0" r="63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200" cy="732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DFF379" w14:textId="77777777" w:rsidR="006816A4" w:rsidRPr="00186E51" w:rsidRDefault="006816A4" w:rsidP="0036429C">
      <w:pPr>
        <w:pStyle w:val="affff6"/>
        <w:framePr w:w="9639" w:h="6976" w:hRule="exact" w:hSpace="0" w:vSpace="0" w:wrap="around" w:hAnchor="page" w:y="6408"/>
        <w:jc w:val="center"/>
        <w:rPr>
          <w:rFonts w:ascii="Times New Roman" w:eastAsia="黑体"/>
          <w:b w:val="0"/>
          <w:bCs w:val="0"/>
          <w:w w:val="100"/>
        </w:rPr>
      </w:pPr>
    </w:p>
    <w:p w14:paraId="508C4A83" w14:textId="5422670A" w:rsidR="006816A4" w:rsidRPr="00186E51" w:rsidRDefault="00DF15BE" w:rsidP="00463B77">
      <w:pPr>
        <w:pStyle w:val="affffffffff5"/>
        <w:framePr w:h="6974" w:hRule="exact" w:wrap="around" w:x="1419" w:anchorLock="1"/>
        <w:rPr>
          <w:rFonts w:ascii="Times New Roman" w:hAnsi="Times New Roman"/>
        </w:rPr>
      </w:pPr>
      <w:r w:rsidRPr="00186E51">
        <w:rPr>
          <w:rFonts w:ascii="Times New Roman" w:hAnsi="Times New Roman"/>
        </w:rPr>
        <w:fldChar w:fldCharType="begin">
          <w:ffData>
            <w:name w:val="CSTD_NAME"/>
            <w:enabled/>
            <w:calcOnExit w:val="0"/>
            <w:textInput>
              <w:default w:val="点击此处添加标准名称"/>
            </w:textInput>
          </w:ffData>
        </w:fldChar>
      </w:r>
      <w:bookmarkStart w:id="7" w:name="CSTD_NAME"/>
      <w:r w:rsidRPr="00186E51">
        <w:rPr>
          <w:rFonts w:ascii="Times New Roman" w:hAnsi="Times New Roman"/>
        </w:rPr>
        <w:instrText xml:space="preserve"> FORMTEXT </w:instrText>
      </w:r>
      <w:r w:rsidR="009609AE" w:rsidRPr="00186E51">
        <w:rPr>
          <w:rFonts w:ascii="Times New Roman" w:hAnsi="Times New Roman"/>
        </w:rPr>
      </w:r>
      <w:r w:rsidRPr="00186E51">
        <w:rPr>
          <w:rFonts w:ascii="Times New Roman" w:hAnsi="Times New Roman"/>
        </w:rPr>
        <w:fldChar w:fldCharType="separate"/>
      </w:r>
      <w:r w:rsidR="009609AE">
        <w:rPr>
          <w:rFonts w:ascii="Times New Roman" w:hAnsi="Times New Roman" w:hint="eastAsia"/>
        </w:rPr>
        <w:t>无水氯化钕</w:t>
      </w:r>
      <w:r w:rsidRPr="00186E51">
        <w:rPr>
          <w:rFonts w:ascii="Times New Roman" w:hAnsi="Times New Roman"/>
        </w:rPr>
        <w:fldChar w:fldCharType="end"/>
      </w:r>
      <w:bookmarkEnd w:id="7"/>
    </w:p>
    <w:p w14:paraId="31137076" w14:textId="77777777" w:rsidR="00815419" w:rsidRPr="00186E51" w:rsidRDefault="00815419" w:rsidP="00324EDD">
      <w:pPr>
        <w:framePr w:w="9639" w:h="6974" w:hRule="exact" w:wrap="around" w:vAnchor="page" w:hAnchor="page" w:x="1419" w:y="6408" w:anchorLock="1"/>
        <w:ind w:left="-1418"/>
        <w:rPr>
          <w:rFonts w:ascii="Times New Roman" w:hAnsi="Times New Roman"/>
        </w:rPr>
      </w:pPr>
    </w:p>
    <w:p w14:paraId="51CE35C9" w14:textId="4913A02E" w:rsidR="00755402" w:rsidRPr="00186E51" w:rsidRDefault="006162BE" w:rsidP="00463B77">
      <w:pPr>
        <w:pStyle w:val="afffffff5"/>
        <w:framePr w:w="9639" w:h="6974" w:hRule="exact" w:wrap="around" w:vAnchor="page" w:hAnchor="page" w:x="1419" w:y="6408" w:anchorLock="1"/>
        <w:textAlignment w:val="bottom"/>
        <w:rPr>
          <w:rFonts w:eastAsia="黑体"/>
          <w:noProof/>
          <w:szCs w:val="28"/>
        </w:rPr>
      </w:pPr>
      <w:r w:rsidRPr="00186E51">
        <w:rPr>
          <w:rFonts w:eastAsia="黑体"/>
          <w:noProof/>
          <w:szCs w:val="28"/>
        </w:rPr>
        <w:fldChar w:fldCharType="begin">
          <w:ffData>
            <w:name w:val="ESTD_NAME"/>
            <w:enabled/>
            <w:calcOnExit w:val="0"/>
            <w:textInput>
              <w:default w:val="点击此处添加标准名称的英文译名"/>
            </w:textInput>
          </w:ffData>
        </w:fldChar>
      </w:r>
      <w:bookmarkStart w:id="8" w:name="ESTD_NAME"/>
      <w:r w:rsidRPr="00186E51">
        <w:rPr>
          <w:rFonts w:eastAsia="黑体"/>
          <w:noProof/>
          <w:szCs w:val="28"/>
        </w:rPr>
        <w:instrText xml:space="preserve"> FORMTEXT </w:instrText>
      </w:r>
      <w:r w:rsidRPr="00186E51">
        <w:rPr>
          <w:rFonts w:eastAsia="黑体"/>
          <w:noProof/>
          <w:szCs w:val="28"/>
        </w:rPr>
      </w:r>
      <w:r w:rsidRPr="00186E51">
        <w:rPr>
          <w:rFonts w:eastAsia="黑体"/>
          <w:noProof/>
          <w:szCs w:val="28"/>
        </w:rPr>
        <w:fldChar w:fldCharType="separate"/>
      </w:r>
      <w:r w:rsidR="00441EA9" w:rsidRPr="00186E51">
        <w:rPr>
          <w:rFonts w:eastAsia="黑体"/>
          <w:noProof/>
          <w:szCs w:val="28"/>
        </w:rPr>
        <w:t>Neodymium chloride anhydrous</w:t>
      </w:r>
      <w:r w:rsidRPr="00186E51">
        <w:rPr>
          <w:rFonts w:eastAsia="黑体"/>
          <w:noProof/>
          <w:szCs w:val="28"/>
        </w:rPr>
        <w:fldChar w:fldCharType="end"/>
      </w:r>
      <w:bookmarkEnd w:id="8"/>
    </w:p>
    <w:p w14:paraId="6EF22E78" w14:textId="77777777" w:rsidR="00815419" w:rsidRPr="00186E51" w:rsidRDefault="00815419" w:rsidP="00324EDD">
      <w:pPr>
        <w:framePr w:w="9639" w:h="6974" w:hRule="exact" w:wrap="around" w:vAnchor="page" w:hAnchor="page" w:x="1419" w:y="6408" w:anchorLock="1"/>
        <w:spacing w:line="760" w:lineRule="exact"/>
        <w:ind w:left="-1418"/>
        <w:rPr>
          <w:rFonts w:ascii="Times New Roman" w:hAnsi="Times New Roman"/>
        </w:rPr>
      </w:pPr>
    </w:p>
    <w:p w14:paraId="5BED9240" w14:textId="0E2FD1F4" w:rsidR="00B87131" w:rsidRPr="00186E51" w:rsidRDefault="00C423A4" w:rsidP="00463B77">
      <w:pPr>
        <w:pStyle w:val="afffffff5"/>
        <w:framePr w:w="9639" w:h="6974" w:hRule="exact" w:wrap="around" w:vAnchor="page" w:hAnchor="page" w:x="1419" w:y="6408" w:anchorLock="1"/>
        <w:textAlignment w:val="bottom"/>
        <w:rPr>
          <w:rFonts w:eastAsia="黑体"/>
          <w:noProof/>
          <w:szCs w:val="28"/>
        </w:rPr>
      </w:pPr>
      <w:r w:rsidRPr="00186E51">
        <w:rPr>
          <w:rFonts w:eastAsia="黑体"/>
          <w:noProof/>
          <w:szCs w:val="28"/>
        </w:rPr>
        <w:fldChar w:fldCharType="begin">
          <w:ffData>
            <w:name w:val="IN_STD_CODE"/>
            <w:enabled/>
            <w:calcOnExit w:val="0"/>
            <w:textInput>
              <w:default w:val="(点击此处添加与国际标准一致性程度的标识)"/>
            </w:textInput>
          </w:ffData>
        </w:fldChar>
      </w:r>
      <w:bookmarkStart w:id="9" w:name="IN_STD_CODE"/>
      <w:r w:rsidRPr="00186E51">
        <w:rPr>
          <w:rFonts w:eastAsia="黑体"/>
          <w:noProof/>
          <w:szCs w:val="28"/>
        </w:rPr>
        <w:instrText xml:space="preserve"> FORMTEXT </w:instrText>
      </w:r>
      <w:r w:rsidRPr="00186E51">
        <w:rPr>
          <w:rFonts w:eastAsia="黑体"/>
          <w:noProof/>
          <w:szCs w:val="28"/>
        </w:rPr>
      </w:r>
      <w:r w:rsidRPr="00186E51">
        <w:rPr>
          <w:rFonts w:eastAsia="黑体"/>
          <w:noProof/>
          <w:szCs w:val="28"/>
        </w:rPr>
        <w:fldChar w:fldCharType="separate"/>
      </w:r>
      <w:r w:rsidR="00646E68" w:rsidRPr="00186E51">
        <w:rPr>
          <w:rFonts w:eastAsia="黑体"/>
          <w:noProof/>
          <w:szCs w:val="28"/>
        </w:rPr>
        <w:t>(</w:t>
      </w:r>
      <w:r w:rsidR="00646E68" w:rsidRPr="00186E51">
        <w:rPr>
          <w:rFonts w:eastAsia="黑体"/>
          <w:noProof/>
          <w:szCs w:val="28"/>
        </w:rPr>
        <w:t>点击此处添加与国际标准一致性程度的标识</w:t>
      </w:r>
      <w:r w:rsidR="00646E68" w:rsidRPr="00186E51">
        <w:rPr>
          <w:rFonts w:eastAsia="黑体"/>
          <w:noProof/>
          <w:szCs w:val="28"/>
        </w:rPr>
        <w:t>)</w:t>
      </w:r>
      <w:r w:rsidRPr="00186E51">
        <w:rPr>
          <w:rFonts w:eastAsia="黑体"/>
          <w:noProof/>
          <w:szCs w:val="28"/>
        </w:rPr>
        <w:fldChar w:fldCharType="end"/>
      </w:r>
      <w:bookmarkEnd w:id="9"/>
    </w:p>
    <w:p w14:paraId="44108761" w14:textId="1051C121" w:rsidR="00CA7AFD" w:rsidRPr="00186E51" w:rsidRDefault="00A32D73" w:rsidP="00463B77">
      <w:pPr>
        <w:pStyle w:val="afffffff5"/>
        <w:framePr w:w="9639" w:h="6974" w:hRule="exact" w:wrap="around" w:vAnchor="page" w:hAnchor="page" w:x="1419" w:y="6408" w:anchorLock="1"/>
        <w:spacing w:before="440" w:after="160"/>
        <w:textAlignment w:val="bottom"/>
        <w:rPr>
          <w:noProof/>
          <w:sz w:val="24"/>
          <w:szCs w:val="28"/>
        </w:rPr>
      </w:pPr>
      <w:r w:rsidRPr="00186E51">
        <w:rPr>
          <w:noProof/>
          <w:sz w:val="24"/>
          <w:szCs w:val="28"/>
        </w:rPr>
        <w:fldChar w:fldCharType="begin">
          <w:ffData>
            <w:name w:val="下拉1"/>
            <w:enabled/>
            <w:calcOnExit w:val="0"/>
            <w:ddList>
              <w:result w:val="5"/>
              <w:listEntry w:val=" "/>
              <w:listEntry w:val="草案版次选择"/>
              <w:listEntry w:val="（工作组讨论稿）"/>
              <w:listEntry w:val="（征求意见稿）"/>
              <w:listEntry w:val="（送审讨论稿）"/>
              <w:listEntry w:val="（送审稿）"/>
              <w:listEntry w:val="（报批稿）"/>
            </w:ddList>
          </w:ffData>
        </w:fldChar>
      </w:r>
      <w:bookmarkStart w:id="10" w:name="下拉1"/>
      <w:r w:rsidRPr="00186E51">
        <w:rPr>
          <w:noProof/>
          <w:sz w:val="24"/>
          <w:szCs w:val="28"/>
        </w:rPr>
        <w:instrText xml:space="preserve"> FORMDROPDOWN </w:instrText>
      </w:r>
      <w:r w:rsidR="009609AE" w:rsidRPr="00186E51">
        <w:rPr>
          <w:noProof/>
          <w:sz w:val="24"/>
          <w:szCs w:val="28"/>
        </w:rPr>
      </w:r>
      <w:r w:rsidR="00000000">
        <w:rPr>
          <w:noProof/>
          <w:sz w:val="24"/>
          <w:szCs w:val="28"/>
        </w:rPr>
        <w:fldChar w:fldCharType="separate"/>
      </w:r>
      <w:r w:rsidRPr="00186E51">
        <w:rPr>
          <w:noProof/>
          <w:sz w:val="24"/>
          <w:szCs w:val="28"/>
        </w:rPr>
        <w:fldChar w:fldCharType="end"/>
      </w:r>
      <w:bookmarkEnd w:id="10"/>
    </w:p>
    <w:p w14:paraId="49265DD1" w14:textId="0351ED40" w:rsidR="0036429C" w:rsidRPr="00186E51"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sidRPr="00186E51">
        <w:rPr>
          <w:noProof/>
          <w:sz w:val="21"/>
          <w:szCs w:val="28"/>
        </w:rPr>
        <w:fldChar w:fldCharType="begin">
          <w:ffData>
            <w:name w:val="CMPLSH_DATE"/>
            <w:enabled/>
            <w:calcOnExit w:val="0"/>
            <w:textInput/>
          </w:ffData>
        </w:fldChar>
      </w:r>
      <w:bookmarkStart w:id="11" w:name="CMPLSH_DATE"/>
      <w:r w:rsidRPr="00186E51">
        <w:rPr>
          <w:noProof/>
          <w:sz w:val="21"/>
          <w:szCs w:val="28"/>
        </w:rPr>
        <w:instrText xml:space="preserve"> FORMTEXT </w:instrText>
      </w:r>
      <w:r w:rsidRPr="00186E51">
        <w:rPr>
          <w:noProof/>
          <w:sz w:val="21"/>
          <w:szCs w:val="28"/>
        </w:rPr>
      </w:r>
      <w:r w:rsidRPr="00186E51">
        <w:rPr>
          <w:noProof/>
          <w:sz w:val="21"/>
          <w:szCs w:val="28"/>
        </w:rPr>
        <w:fldChar w:fldCharType="separate"/>
      </w:r>
      <w:r w:rsidR="00E92A8A">
        <w:rPr>
          <w:noProof/>
          <w:sz w:val="21"/>
          <w:szCs w:val="28"/>
        </w:rPr>
        <w:t> </w:t>
      </w:r>
      <w:r w:rsidR="00E92A8A">
        <w:rPr>
          <w:noProof/>
          <w:sz w:val="21"/>
          <w:szCs w:val="28"/>
        </w:rPr>
        <w:t> </w:t>
      </w:r>
      <w:r w:rsidR="00E92A8A">
        <w:rPr>
          <w:noProof/>
          <w:sz w:val="21"/>
          <w:szCs w:val="28"/>
        </w:rPr>
        <w:t> </w:t>
      </w:r>
      <w:r w:rsidR="00E92A8A">
        <w:rPr>
          <w:noProof/>
          <w:sz w:val="21"/>
          <w:szCs w:val="28"/>
        </w:rPr>
        <w:t> </w:t>
      </w:r>
      <w:r w:rsidR="00E92A8A">
        <w:rPr>
          <w:noProof/>
          <w:sz w:val="21"/>
          <w:szCs w:val="28"/>
        </w:rPr>
        <w:t> </w:t>
      </w:r>
      <w:r w:rsidRPr="00186E51">
        <w:rPr>
          <w:noProof/>
          <w:sz w:val="21"/>
          <w:szCs w:val="28"/>
        </w:rPr>
        <w:fldChar w:fldCharType="end"/>
      </w:r>
      <w:bookmarkEnd w:id="11"/>
    </w:p>
    <w:p w14:paraId="5FEA0300" w14:textId="77777777" w:rsidR="00DE703F" w:rsidRPr="00186E51"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186E51">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sidRPr="00186E51">
        <w:rPr>
          <w:b/>
          <w:noProof/>
          <w:sz w:val="21"/>
          <w:szCs w:val="28"/>
        </w:rPr>
        <w:instrText xml:space="preserve"> FORMDROPDOWN </w:instrText>
      </w:r>
      <w:r w:rsidR="00000000">
        <w:rPr>
          <w:b/>
          <w:noProof/>
          <w:sz w:val="21"/>
          <w:szCs w:val="28"/>
        </w:rPr>
      </w:r>
      <w:r w:rsidR="00000000">
        <w:rPr>
          <w:b/>
          <w:noProof/>
          <w:sz w:val="21"/>
          <w:szCs w:val="28"/>
        </w:rPr>
        <w:fldChar w:fldCharType="separate"/>
      </w:r>
      <w:r w:rsidRPr="00186E51">
        <w:rPr>
          <w:b/>
          <w:noProof/>
          <w:sz w:val="21"/>
          <w:szCs w:val="28"/>
        </w:rPr>
        <w:fldChar w:fldCharType="end"/>
      </w:r>
      <w:bookmarkEnd w:id="12"/>
    </w:p>
    <w:p w14:paraId="2F81FC4E" w14:textId="0F386B4E" w:rsidR="00CD50A1" w:rsidRPr="00186E51" w:rsidRDefault="00087A77" w:rsidP="00EE7869">
      <w:pPr>
        <w:pStyle w:val="affffffffff1"/>
        <w:framePr w:wrap="around" w:y="14176"/>
      </w:pPr>
      <w:r w:rsidRPr="00186E51">
        <w:fldChar w:fldCharType="begin">
          <w:ffData>
            <w:name w:val="PLSH_DATE_Y"/>
            <w:enabled/>
            <w:calcOnExit w:val="0"/>
            <w:textInput>
              <w:default w:val="XXXX"/>
              <w:maxLength w:val="4"/>
            </w:textInput>
          </w:ffData>
        </w:fldChar>
      </w:r>
      <w:bookmarkStart w:id="13" w:name="PLSH_DATE_Y"/>
      <w:r w:rsidRPr="00186E51">
        <w:instrText xml:space="preserve"> FORMTEXT </w:instrText>
      </w:r>
      <w:r w:rsidRPr="00186E51">
        <w:fldChar w:fldCharType="separate"/>
      </w:r>
      <w:r w:rsidR="00441EA9" w:rsidRPr="00186E51">
        <w:t>20</w:t>
      </w:r>
      <w:r w:rsidR="0019770F" w:rsidRPr="00186E51">
        <w:t>2</w:t>
      </w:r>
      <w:r w:rsidR="00441EA9" w:rsidRPr="00186E51">
        <w:t>X</w:t>
      </w:r>
      <w:r w:rsidRPr="00186E51">
        <w:fldChar w:fldCharType="end"/>
      </w:r>
      <w:bookmarkEnd w:id="13"/>
      <w:r w:rsidR="00CD50A1" w:rsidRPr="00186E51">
        <w:t xml:space="preserve"> - </w:t>
      </w:r>
      <w:r w:rsidRPr="00186E51">
        <w:fldChar w:fldCharType="begin">
          <w:ffData>
            <w:name w:val="PLSH_DATE_M"/>
            <w:enabled/>
            <w:calcOnExit w:val="0"/>
            <w:textInput>
              <w:default w:val="XX"/>
              <w:maxLength w:val="2"/>
            </w:textInput>
          </w:ffData>
        </w:fldChar>
      </w:r>
      <w:bookmarkStart w:id="14" w:name="PLSH_DATE_M"/>
      <w:r w:rsidRPr="00186E51">
        <w:instrText xml:space="preserve"> FORMTEXT </w:instrText>
      </w:r>
      <w:r w:rsidRPr="00186E51">
        <w:fldChar w:fldCharType="separate"/>
      </w:r>
      <w:r w:rsidRPr="00186E51">
        <w:rPr>
          <w:noProof/>
        </w:rPr>
        <w:t>XX</w:t>
      </w:r>
      <w:r w:rsidRPr="00186E51">
        <w:fldChar w:fldCharType="end"/>
      </w:r>
      <w:bookmarkEnd w:id="14"/>
      <w:r w:rsidR="00CD50A1" w:rsidRPr="00186E51">
        <w:t xml:space="preserve"> - </w:t>
      </w:r>
      <w:r w:rsidRPr="00186E51">
        <w:fldChar w:fldCharType="begin">
          <w:ffData>
            <w:name w:val="PLSH_DATE_D"/>
            <w:enabled/>
            <w:calcOnExit w:val="0"/>
            <w:textInput>
              <w:default w:val="XX"/>
              <w:maxLength w:val="2"/>
            </w:textInput>
          </w:ffData>
        </w:fldChar>
      </w:r>
      <w:bookmarkStart w:id="15" w:name="PLSH_DATE_D"/>
      <w:r w:rsidRPr="00186E51">
        <w:instrText xml:space="preserve"> FORMTEXT </w:instrText>
      </w:r>
      <w:r w:rsidRPr="00186E51">
        <w:fldChar w:fldCharType="separate"/>
      </w:r>
      <w:r w:rsidRPr="00186E51">
        <w:rPr>
          <w:noProof/>
        </w:rPr>
        <w:t>XX</w:t>
      </w:r>
      <w:r w:rsidRPr="00186E51">
        <w:fldChar w:fldCharType="end"/>
      </w:r>
      <w:bookmarkEnd w:id="15"/>
      <w:r w:rsidR="00CD50A1" w:rsidRPr="00186E51">
        <w:t>发布</w:t>
      </w:r>
    </w:p>
    <w:p w14:paraId="28B905FE" w14:textId="2D4AD486" w:rsidR="00CD50A1" w:rsidRPr="00186E51" w:rsidRDefault="00087A77" w:rsidP="00EE7869">
      <w:pPr>
        <w:pStyle w:val="affffffffff2"/>
        <w:framePr w:wrap="around" w:y="14176"/>
      </w:pPr>
      <w:r w:rsidRPr="00186E51">
        <w:fldChar w:fldCharType="begin">
          <w:ffData>
            <w:name w:val="CROT_DATE_Y"/>
            <w:enabled/>
            <w:calcOnExit w:val="0"/>
            <w:textInput>
              <w:default w:val="XXXX"/>
              <w:maxLength w:val="4"/>
            </w:textInput>
          </w:ffData>
        </w:fldChar>
      </w:r>
      <w:bookmarkStart w:id="16" w:name="CROT_DATE_Y"/>
      <w:r w:rsidRPr="00186E51">
        <w:instrText xml:space="preserve"> FORMTEXT </w:instrText>
      </w:r>
      <w:r w:rsidRPr="00186E51">
        <w:fldChar w:fldCharType="separate"/>
      </w:r>
      <w:r w:rsidR="00441EA9" w:rsidRPr="00186E51">
        <w:t>20</w:t>
      </w:r>
      <w:r w:rsidR="0019770F" w:rsidRPr="00186E51">
        <w:t>2</w:t>
      </w:r>
      <w:r w:rsidR="00441EA9" w:rsidRPr="00186E51">
        <w:t>X</w:t>
      </w:r>
      <w:r w:rsidRPr="00186E51">
        <w:fldChar w:fldCharType="end"/>
      </w:r>
      <w:bookmarkEnd w:id="16"/>
      <w:r w:rsidR="00CD50A1" w:rsidRPr="00186E51">
        <w:t xml:space="preserve"> - </w:t>
      </w:r>
      <w:r w:rsidRPr="00186E51">
        <w:fldChar w:fldCharType="begin">
          <w:ffData>
            <w:name w:val="CROT_DATE_M"/>
            <w:enabled/>
            <w:calcOnExit w:val="0"/>
            <w:textInput>
              <w:default w:val="XX"/>
              <w:maxLength w:val="2"/>
            </w:textInput>
          </w:ffData>
        </w:fldChar>
      </w:r>
      <w:bookmarkStart w:id="17" w:name="CROT_DATE_M"/>
      <w:r w:rsidRPr="00186E51">
        <w:instrText xml:space="preserve"> FORMTEXT </w:instrText>
      </w:r>
      <w:r w:rsidRPr="00186E51">
        <w:fldChar w:fldCharType="separate"/>
      </w:r>
      <w:r w:rsidRPr="00186E51">
        <w:rPr>
          <w:noProof/>
        </w:rPr>
        <w:t>XX</w:t>
      </w:r>
      <w:r w:rsidRPr="00186E51">
        <w:fldChar w:fldCharType="end"/>
      </w:r>
      <w:bookmarkEnd w:id="17"/>
      <w:r w:rsidR="00CD50A1" w:rsidRPr="00186E51">
        <w:t xml:space="preserve"> - </w:t>
      </w:r>
      <w:r w:rsidRPr="00186E51">
        <w:fldChar w:fldCharType="begin">
          <w:ffData>
            <w:name w:val="CROT_DATE_D"/>
            <w:enabled/>
            <w:calcOnExit w:val="0"/>
            <w:textInput>
              <w:default w:val="XX"/>
              <w:maxLength w:val="2"/>
            </w:textInput>
          </w:ffData>
        </w:fldChar>
      </w:r>
      <w:bookmarkStart w:id="18" w:name="CROT_DATE_D"/>
      <w:r w:rsidRPr="00186E51">
        <w:instrText xml:space="preserve"> FORMTEXT </w:instrText>
      </w:r>
      <w:r w:rsidRPr="00186E51">
        <w:fldChar w:fldCharType="separate"/>
      </w:r>
      <w:r w:rsidRPr="00186E51">
        <w:rPr>
          <w:noProof/>
        </w:rPr>
        <w:t>XX</w:t>
      </w:r>
      <w:r w:rsidRPr="00186E51">
        <w:fldChar w:fldCharType="end"/>
      </w:r>
      <w:bookmarkEnd w:id="18"/>
      <w:r w:rsidR="00CD50A1" w:rsidRPr="00186E51">
        <w:t>实施</w:t>
      </w:r>
    </w:p>
    <w:p w14:paraId="5D27A9F4" w14:textId="5DA38229" w:rsidR="00A02BAE" w:rsidRPr="00186E51" w:rsidRDefault="00FC17B7" w:rsidP="00A02BAE">
      <w:pPr>
        <w:rPr>
          <w:rFonts w:ascii="Times New Roman" w:hAnsi="Times New Roman"/>
          <w:sz w:val="28"/>
          <w:szCs w:val="28"/>
        </w:rPr>
        <w:sectPr w:rsidR="00A02BAE" w:rsidRPr="00186E51" w:rsidSect="00C64E95">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sidRPr="00186E51">
        <w:rPr>
          <w:rFonts w:ascii="Times New Roman" w:hAnsi="Times New Roman"/>
          <w:noProof/>
          <w:sz w:val="28"/>
          <w:szCs w:val="28"/>
        </w:rPr>
        <w:drawing>
          <wp:anchor distT="0" distB="0" distL="114300" distR="114300" simplePos="0" relativeHeight="251664384" behindDoc="0" locked="0" layoutInCell="1" allowOverlap="1" wp14:anchorId="17AEFCD5" wp14:editId="2F26418F">
            <wp:simplePos x="0" y="0"/>
            <wp:positionH relativeFrom="column">
              <wp:posOffset>1610360</wp:posOffset>
            </wp:positionH>
            <wp:positionV relativeFrom="paragraph">
              <wp:posOffset>8281035</wp:posOffset>
            </wp:positionV>
            <wp:extent cx="2868840" cy="545400"/>
            <wp:effectExtent l="0" t="0" r="0" b="762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国标发布单位(1).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68840" cy="545400"/>
                    </a:xfrm>
                    <a:prstGeom prst="rect">
                      <a:avLst/>
                    </a:prstGeom>
                  </pic:spPr>
                </pic:pic>
              </a:graphicData>
            </a:graphic>
            <wp14:sizeRelH relativeFrom="margin">
              <wp14:pctWidth>0</wp14:pctWidth>
            </wp14:sizeRelH>
            <wp14:sizeRelV relativeFrom="margin">
              <wp14:pctHeight>0</wp14:pctHeight>
            </wp14:sizeRelV>
          </wp:anchor>
        </w:drawing>
      </w:r>
      <w:r w:rsidR="00000000">
        <w:rPr>
          <w:noProof/>
        </w:rPr>
        <w:pict w14:anchorId="72065597">
          <v:line id="直接连接符 5" o:spid="_x0000_s2057"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w:r>
      <w:r w:rsidRPr="00186E51">
        <w:rPr>
          <w:rFonts w:ascii="Times New Roman" w:hAnsi="Times New Roman"/>
          <w:sz w:val="28"/>
          <w:szCs w:val="28"/>
        </w:rPr>
        <w:t>`</w:t>
      </w:r>
    </w:p>
    <w:p w14:paraId="33D1F558" w14:textId="77777777" w:rsidR="00441EA9" w:rsidRPr="00186E51" w:rsidRDefault="00441EA9" w:rsidP="00441EA9">
      <w:pPr>
        <w:pStyle w:val="a6"/>
        <w:spacing w:before="900" w:after="468"/>
        <w:rPr>
          <w:rFonts w:ascii="Times New Roman"/>
        </w:rPr>
      </w:pPr>
      <w:bookmarkStart w:id="19" w:name="BookMark2"/>
      <w:r w:rsidRPr="00186E51">
        <w:rPr>
          <w:rFonts w:ascii="Times New Roman"/>
          <w:spacing w:val="320"/>
        </w:rPr>
        <w:lastRenderedPageBreak/>
        <w:t>前</w:t>
      </w:r>
      <w:r w:rsidRPr="00186E51">
        <w:rPr>
          <w:rFonts w:ascii="Times New Roman"/>
        </w:rPr>
        <w:t>言</w:t>
      </w:r>
    </w:p>
    <w:p w14:paraId="14F520FD" w14:textId="0108870A" w:rsidR="00441EA9" w:rsidRPr="00186E51" w:rsidRDefault="00441EA9" w:rsidP="00441EA9">
      <w:pPr>
        <w:pStyle w:val="affffb"/>
        <w:ind w:firstLine="420"/>
        <w:rPr>
          <w:rFonts w:ascii="Times New Roman"/>
        </w:rPr>
      </w:pPr>
      <w:r w:rsidRPr="00186E51">
        <w:rPr>
          <w:rFonts w:ascii="Times New Roman"/>
        </w:rPr>
        <w:t>本文件按照</w:t>
      </w:r>
      <w:r w:rsidRPr="00186E51">
        <w:rPr>
          <w:rFonts w:ascii="Times New Roman"/>
        </w:rPr>
        <w:t>GB/T 1.1</w:t>
      </w:r>
      <w:r w:rsidR="00470C48" w:rsidRPr="00186E51">
        <w:rPr>
          <w:rFonts w:ascii="Times New Roman"/>
        </w:rPr>
        <w:t>-</w:t>
      </w:r>
      <w:r w:rsidRPr="00186E51">
        <w:rPr>
          <w:rFonts w:ascii="Times New Roman"/>
        </w:rPr>
        <w:t>2020</w:t>
      </w:r>
      <w:r w:rsidRPr="00186E51">
        <w:rPr>
          <w:rFonts w:ascii="Times New Roman"/>
        </w:rPr>
        <w:t>《标准化工作导则</w:t>
      </w:r>
      <w:r w:rsidRPr="00186E51">
        <w:rPr>
          <w:rFonts w:ascii="Times New Roman"/>
        </w:rPr>
        <w:t xml:space="preserve">  </w:t>
      </w:r>
      <w:r w:rsidRPr="00186E51">
        <w:rPr>
          <w:rFonts w:ascii="Times New Roman"/>
        </w:rPr>
        <w:t>第</w:t>
      </w:r>
      <w:r w:rsidRPr="00186E51">
        <w:rPr>
          <w:rFonts w:ascii="Times New Roman"/>
        </w:rPr>
        <w:t>1</w:t>
      </w:r>
      <w:r w:rsidRPr="00186E51">
        <w:rPr>
          <w:rFonts w:ascii="Times New Roman"/>
        </w:rPr>
        <w:t>部分：标准化文件的结构和起草规则》的规定起草。</w:t>
      </w:r>
    </w:p>
    <w:p w14:paraId="40F10399" w14:textId="29323A62" w:rsidR="00441EA9" w:rsidRPr="00186E51" w:rsidRDefault="00441EA9" w:rsidP="00441EA9">
      <w:pPr>
        <w:pStyle w:val="affffb"/>
        <w:ind w:firstLine="420"/>
        <w:rPr>
          <w:rFonts w:ascii="Times New Roman"/>
        </w:rPr>
      </w:pPr>
      <w:r w:rsidRPr="00186E51">
        <w:rPr>
          <w:rFonts w:ascii="Times New Roman"/>
        </w:rPr>
        <w:t>请注意本文件的有些内容可能涉及专利。本文件的发布机构不承担识别专利的责任。</w:t>
      </w:r>
    </w:p>
    <w:p w14:paraId="509765F5" w14:textId="3DAD2D0B" w:rsidR="00441EA9" w:rsidRPr="00186E51" w:rsidRDefault="00441EA9" w:rsidP="00441EA9">
      <w:pPr>
        <w:pStyle w:val="affffb"/>
        <w:ind w:firstLine="420"/>
        <w:rPr>
          <w:rFonts w:ascii="Times New Roman"/>
        </w:rPr>
      </w:pPr>
      <w:r w:rsidRPr="00186E51">
        <w:rPr>
          <w:rFonts w:ascii="Times New Roman"/>
        </w:rPr>
        <w:t>本文件由全国稀土标准化技术委员会（</w:t>
      </w:r>
      <w:r w:rsidRPr="00186E51">
        <w:rPr>
          <w:rFonts w:ascii="Times New Roman"/>
        </w:rPr>
        <w:t>SAC/TC 229</w:t>
      </w:r>
      <w:r w:rsidRPr="00186E51">
        <w:rPr>
          <w:rFonts w:ascii="Times New Roman"/>
        </w:rPr>
        <w:t>）提出并归口。</w:t>
      </w:r>
    </w:p>
    <w:p w14:paraId="7CD8BCC7" w14:textId="0594869C" w:rsidR="00441EA9" w:rsidRPr="00D232C6" w:rsidRDefault="00441EA9" w:rsidP="001147F8">
      <w:pPr>
        <w:widowControl/>
        <w:adjustRightInd/>
        <w:spacing w:line="240" w:lineRule="auto"/>
        <w:rPr>
          <w:rFonts w:ascii="Times New Roman"/>
        </w:rPr>
      </w:pPr>
      <w:r w:rsidRPr="00186E51">
        <w:rPr>
          <w:rFonts w:ascii="Times New Roman"/>
        </w:rPr>
        <w:t>本文件起草单位：包头市京瑞新材料有限公司、</w:t>
      </w:r>
      <w:r w:rsidR="00D96AC9" w:rsidRPr="00D96AC9">
        <w:rPr>
          <w:rFonts w:ascii="Times New Roman" w:hint="eastAsia"/>
        </w:rPr>
        <w:t>中国北方稀土（集团）高科技股份有限公司</w:t>
      </w:r>
      <w:r w:rsidRPr="00186E51">
        <w:rPr>
          <w:rFonts w:ascii="Times New Roman"/>
        </w:rPr>
        <w:t>、</w:t>
      </w:r>
      <w:r w:rsidR="00D96AC9" w:rsidRPr="00D232C6">
        <w:rPr>
          <w:rFonts w:ascii="Times New Roman" w:hint="eastAsia"/>
        </w:rPr>
        <w:t>天津包钢稀土研究院有限责任公司</w:t>
      </w:r>
      <w:r w:rsidRPr="00D232C6">
        <w:rPr>
          <w:rFonts w:ascii="Times New Roman"/>
        </w:rPr>
        <w:t>、</w:t>
      </w:r>
      <w:r w:rsidR="00D96AC9" w:rsidRPr="00D232C6">
        <w:rPr>
          <w:rFonts w:ascii="Times New Roman" w:hint="eastAsia"/>
        </w:rPr>
        <w:t>虔东稀土集团股份有限公司、瑞科稀土冶金及功能材料国家工程研究中心有限公司、</w:t>
      </w:r>
      <w:r w:rsidR="001147F8" w:rsidRPr="00D232C6">
        <w:rPr>
          <w:rFonts w:ascii="Times New Roman" w:hint="eastAsia"/>
        </w:rPr>
        <w:t>包头华美稀土高科有限公司、</w:t>
      </w:r>
      <w:r w:rsidR="001147F8" w:rsidRPr="00D232C6">
        <w:rPr>
          <w:rFonts w:ascii="宋体" w:hAnsi="宋体" w:cs="宋体" w:hint="eastAsia"/>
          <w:color w:val="000000"/>
          <w:kern w:val="0"/>
          <w:sz w:val="22"/>
          <w:szCs w:val="22"/>
        </w:rPr>
        <w:t>中国南方稀土集团有限公司</w:t>
      </w:r>
      <w:r w:rsidR="001147F8" w:rsidRPr="00D232C6">
        <w:rPr>
          <w:rFonts w:ascii="Times New Roman" w:hint="eastAsia"/>
        </w:rPr>
        <w:t>、益阳鸿源稀土有限责任公司、有研稀土新材料股份有限公司、包头稀土研究院、江西金世纪新材料股份有限公司</w:t>
      </w:r>
      <w:r w:rsidRPr="00D232C6">
        <w:rPr>
          <w:rFonts w:ascii="Times New Roman"/>
        </w:rPr>
        <w:t>。</w:t>
      </w:r>
    </w:p>
    <w:p w14:paraId="2C3F593F" w14:textId="6452C559" w:rsidR="00441EA9" w:rsidRPr="00186E51" w:rsidRDefault="00441EA9" w:rsidP="00441EA9">
      <w:pPr>
        <w:pStyle w:val="affffb"/>
        <w:ind w:firstLine="420"/>
        <w:rPr>
          <w:rFonts w:ascii="Times New Roman"/>
        </w:rPr>
      </w:pPr>
      <w:r w:rsidRPr="00D232C6">
        <w:rPr>
          <w:rFonts w:ascii="Times New Roman"/>
        </w:rPr>
        <w:t>本文件主要起草人：</w:t>
      </w:r>
      <w:r w:rsidR="00D96AC9" w:rsidRPr="00D232C6">
        <w:rPr>
          <w:rFonts w:ascii="Times New Roman" w:hint="eastAsia"/>
        </w:rPr>
        <w:t>张瑞祥</w:t>
      </w:r>
      <w:r w:rsidRPr="00D232C6">
        <w:rPr>
          <w:rFonts w:ascii="Times New Roman"/>
        </w:rPr>
        <w:t>、</w:t>
      </w:r>
      <w:r w:rsidR="00D96AC9" w:rsidRPr="00D232C6">
        <w:rPr>
          <w:rFonts w:ascii="Times New Roman" w:hint="eastAsia"/>
        </w:rPr>
        <w:t>斯琴毕力格</w:t>
      </w:r>
      <w:r w:rsidRPr="00D232C6">
        <w:rPr>
          <w:rFonts w:ascii="Times New Roman"/>
        </w:rPr>
        <w:t>、</w:t>
      </w:r>
      <w:r w:rsidR="00D232C6">
        <w:rPr>
          <w:rFonts w:ascii="Times New Roman" w:hint="eastAsia"/>
        </w:rPr>
        <w:t>王士智、</w:t>
      </w:r>
      <w:r w:rsidR="00D96AC9" w:rsidRPr="00D232C6">
        <w:rPr>
          <w:rFonts w:ascii="Times New Roman" w:hint="eastAsia"/>
        </w:rPr>
        <w:t>李婷婷</w:t>
      </w:r>
      <w:r w:rsidRPr="00D232C6">
        <w:rPr>
          <w:rFonts w:ascii="Times New Roman"/>
        </w:rPr>
        <w:t>、</w:t>
      </w:r>
      <w:r w:rsidR="00D96AC9" w:rsidRPr="00D232C6">
        <w:rPr>
          <w:rFonts w:ascii="Times New Roman" w:hint="eastAsia"/>
        </w:rPr>
        <w:t>李璐、</w:t>
      </w:r>
      <w:r w:rsidR="00C24B60" w:rsidRPr="00D232C6">
        <w:rPr>
          <w:rFonts w:ascii="Times New Roman" w:hint="eastAsia"/>
        </w:rPr>
        <w:t>王安丽、</w:t>
      </w:r>
      <w:r w:rsidR="00D96AC9" w:rsidRPr="00D232C6">
        <w:rPr>
          <w:rFonts w:ascii="Times New Roman" w:hint="eastAsia"/>
        </w:rPr>
        <w:t>姚南红、郭金铖、</w:t>
      </w:r>
      <w:r w:rsidR="001147F8" w:rsidRPr="00D232C6">
        <w:rPr>
          <w:rFonts w:ascii="Times New Roman" w:hint="eastAsia"/>
        </w:rPr>
        <w:t>许国华、吴玉春、刘卫、余金秋、侯少春、刘建刚</w:t>
      </w:r>
      <w:r w:rsidRPr="00D232C6">
        <w:rPr>
          <w:rFonts w:ascii="Times New Roman"/>
        </w:rPr>
        <w:t>。</w:t>
      </w:r>
    </w:p>
    <w:p w14:paraId="39FC7627" w14:textId="691DB3D3" w:rsidR="00441EA9" w:rsidRPr="00186E51" w:rsidRDefault="00441EA9" w:rsidP="00441EA9">
      <w:pPr>
        <w:pStyle w:val="affffb"/>
        <w:ind w:firstLine="420"/>
        <w:rPr>
          <w:rFonts w:ascii="Times New Roman"/>
        </w:rPr>
      </w:pPr>
    </w:p>
    <w:p w14:paraId="74AC9DE6" w14:textId="05AC31BB" w:rsidR="00441EA9" w:rsidRPr="009609AE" w:rsidRDefault="00441EA9" w:rsidP="00441EA9">
      <w:pPr>
        <w:pStyle w:val="affffb"/>
        <w:ind w:firstLine="420"/>
        <w:rPr>
          <w:rFonts w:ascii="Times New Roman"/>
        </w:rPr>
        <w:sectPr w:rsidR="00441EA9" w:rsidRPr="009609AE" w:rsidSect="00B91E2A">
          <w:headerReference w:type="even" r:id="rId16"/>
          <w:headerReference w:type="default" r:id="rId17"/>
          <w:footerReference w:type="default" r:id="rId18"/>
          <w:pgSz w:w="11906" w:h="16838" w:code="9"/>
          <w:pgMar w:top="851" w:right="1134" w:bottom="1134" w:left="1134" w:header="1418" w:footer="1134" w:gutter="284"/>
          <w:pgNumType w:fmt="upperRoman" w:start="1"/>
          <w:cols w:space="425"/>
          <w:formProt w:val="0"/>
          <w:docGrid w:type="lines" w:linePitch="312"/>
        </w:sectPr>
      </w:pPr>
    </w:p>
    <w:p w14:paraId="55AFD6D2" w14:textId="77777777" w:rsidR="00894836" w:rsidRPr="00186E51" w:rsidRDefault="00894836" w:rsidP="00093D25">
      <w:pPr>
        <w:spacing w:line="20" w:lineRule="exact"/>
        <w:jc w:val="center"/>
        <w:rPr>
          <w:rFonts w:ascii="Times New Roman" w:eastAsia="黑体" w:hAnsi="Times New Roman"/>
          <w:sz w:val="32"/>
          <w:szCs w:val="32"/>
        </w:rPr>
      </w:pPr>
      <w:bookmarkStart w:id="20" w:name="BookMark4"/>
      <w:bookmarkEnd w:id="19"/>
    </w:p>
    <w:p w14:paraId="55D126AE" w14:textId="77777777" w:rsidR="00894836" w:rsidRPr="00186E51" w:rsidRDefault="00894836" w:rsidP="00093D25">
      <w:pPr>
        <w:spacing w:line="20" w:lineRule="exact"/>
        <w:jc w:val="center"/>
        <w:rPr>
          <w:rFonts w:ascii="Times New Roman" w:eastAsia="黑体" w:hAnsi="Times New Roman"/>
          <w:sz w:val="32"/>
          <w:szCs w:val="32"/>
        </w:rPr>
      </w:pPr>
    </w:p>
    <w:bookmarkStart w:id="21" w:name="_Hlk131335124" w:displacedByCustomXml="next"/>
    <w:sdt>
      <w:sdtPr>
        <w:rPr>
          <w:rFonts w:ascii="Times New Roman" w:hAnsi="Times New Roman"/>
        </w:rPr>
        <w:tag w:val="NEW_STAND_NAME"/>
        <w:id w:val="595910757"/>
        <w:lock w:val="sdtLocked"/>
        <w:placeholder>
          <w:docPart w:val="A722D9E938F74B4E8F6B6B3E4188562F"/>
        </w:placeholder>
      </w:sdtPr>
      <w:sdtContent>
        <w:bookmarkStart w:id="22" w:name="NEW_STAND_NAME" w:displacedByCustomXml="prev"/>
        <w:p w14:paraId="53C5CCBB" w14:textId="2F0040D6" w:rsidR="00F26B7E" w:rsidRPr="00186E51" w:rsidRDefault="00BF2DF4" w:rsidP="009609AE">
          <w:pPr>
            <w:pStyle w:val="afffffffff8"/>
            <w:spacing w:beforeLines="1" w:before="3" w:afterLines="220" w:after="686"/>
            <w:rPr>
              <w:rFonts w:ascii="Times New Roman" w:hAnsi="Times New Roman"/>
            </w:rPr>
          </w:pPr>
          <w:r w:rsidRPr="00186E51">
            <w:rPr>
              <w:rFonts w:ascii="Times New Roman" w:hAnsi="Times New Roman"/>
            </w:rPr>
            <w:t>无水氯化钕</w:t>
          </w:r>
        </w:p>
      </w:sdtContent>
    </w:sdt>
    <w:bookmarkEnd w:id="22" w:displacedByCustomXml="prev"/>
    <w:p w14:paraId="664C14DF" w14:textId="77777777" w:rsidR="00E2552F" w:rsidRPr="00186E51" w:rsidRDefault="00E2552F" w:rsidP="00A77CCB">
      <w:pPr>
        <w:pStyle w:val="affc"/>
        <w:spacing w:before="312" w:after="312"/>
        <w:rPr>
          <w:rFonts w:ascii="Times New Roman"/>
        </w:rPr>
      </w:pPr>
      <w:bookmarkStart w:id="23" w:name="_Toc17233325"/>
      <w:bookmarkStart w:id="24" w:name="_Toc17233333"/>
      <w:bookmarkStart w:id="25" w:name="_Toc24884211"/>
      <w:bookmarkStart w:id="26" w:name="_Toc24884218"/>
      <w:bookmarkStart w:id="27" w:name="_Toc26648465"/>
      <w:bookmarkStart w:id="28" w:name="_Toc26718930"/>
      <w:bookmarkStart w:id="29" w:name="_Toc26986530"/>
      <w:bookmarkStart w:id="30" w:name="_Toc26986771"/>
      <w:bookmarkStart w:id="31" w:name="_Toc97190718"/>
      <w:bookmarkEnd w:id="21"/>
      <w:r w:rsidRPr="00186E51">
        <w:rPr>
          <w:rFonts w:ascii="Times New Roman"/>
        </w:rPr>
        <w:t>范围</w:t>
      </w:r>
      <w:bookmarkEnd w:id="23"/>
      <w:bookmarkEnd w:id="24"/>
      <w:bookmarkEnd w:id="25"/>
      <w:bookmarkEnd w:id="26"/>
      <w:bookmarkEnd w:id="27"/>
      <w:bookmarkEnd w:id="28"/>
      <w:bookmarkEnd w:id="29"/>
      <w:bookmarkEnd w:id="30"/>
      <w:bookmarkEnd w:id="31"/>
    </w:p>
    <w:p w14:paraId="53CDC51F" w14:textId="4940ED11" w:rsidR="00105E30" w:rsidRPr="00186E51" w:rsidRDefault="00105E30" w:rsidP="00105E30">
      <w:pPr>
        <w:pStyle w:val="affffb"/>
        <w:ind w:firstLine="420"/>
        <w:rPr>
          <w:rFonts w:ascii="Times New Roman"/>
        </w:rPr>
      </w:pPr>
      <w:bookmarkStart w:id="32" w:name="_Toc17233326"/>
      <w:bookmarkStart w:id="33" w:name="_Toc17233334"/>
      <w:bookmarkStart w:id="34" w:name="_Toc24884212"/>
      <w:bookmarkStart w:id="35" w:name="_Toc24884219"/>
      <w:bookmarkStart w:id="36" w:name="_Toc26648466"/>
      <w:r w:rsidRPr="00186E51">
        <w:rPr>
          <w:rFonts w:ascii="Times New Roman"/>
        </w:rPr>
        <w:t>本</w:t>
      </w:r>
      <w:r w:rsidR="00336E75" w:rsidRPr="00186E51">
        <w:rPr>
          <w:rFonts w:ascii="Times New Roman"/>
        </w:rPr>
        <w:t>文件</w:t>
      </w:r>
      <w:r w:rsidRPr="00186E51">
        <w:rPr>
          <w:rFonts w:ascii="Times New Roman"/>
        </w:rPr>
        <w:t>规定了无水氯化钕的分类、</w:t>
      </w:r>
      <w:r w:rsidR="002426B6" w:rsidRPr="00186E51">
        <w:rPr>
          <w:rFonts w:ascii="Times New Roman"/>
        </w:rPr>
        <w:t>技术</w:t>
      </w:r>
      <w:r w:rsidRPr="00186E51">
        <w:rPr>
          <w:rFonts w:ascii="Times New Roman"/>
        </w:rPr>
        <w:t>要求、试验方法、检验规则、</w:t>
      </w:r>
      <w:r w:rsidR="001F395C" w:rsidRPr="00186E51">
        <w:rPr>
          <w:rFonts w:ascii="Times New Roman"/>
        </w:rPr>
        <w:t>包装、</w:t>
      </w:r>
      <w:r w:rsidR="003D3667" w:rsidRPr="00186E51">
        <w:rPr>
          <w:rFonts w:ascii="Times New Roman"/>
        </w:rPr>
        <w:t>标志、</w:t>
      </w:r>
      <w:r w:rsidR="001F395C" w:rsidRPr="00186E51">
        <w:rPr>
          <w:rFonts w:ascii="Times New Roman"/>
        </w:rPr>
        <w:t>运输、贮存及随行文件</w:t>
      </w:r>
      <w:r w:rsidRPr="00186E51">
        <w:rPr>
          <w:rFonts w:ascii="Times New Roman"/>
        </w:rPr>
        <w:t>。</w:t>
      </w:r>
    </w:p>
    <w:p w14:paraId="0FC9A148" w14:textId="4EAB8120" w:rsidR="008B0C9C" w:rsidRPr="00186E51" w:rsidRDefault="00105E30" w:rsidP="00105E30">
      <w:pPr>
        <w:pStyle w:val="affffb"/>
        <w:ind w:firstLine="420"/>
        <w:rPr>
          <w:rFonts w:ascii="Times New Roman"/>
        </w:rPr>
      </w:pPr>
      <w:bookmarkStart w:id="37" w:name="_Hlk131335228"/>
      <w:r w:rsidRPr="00186E51">
        <w:rPr>
          <w:rFonts w:ascii="Times New Roman"/>
        </w:rPr>
        <w:t>本</w:t>
      </w:r>
      <w:r w:rsidR="00336E75" w:rsidRPr="00186E51">
        <w:rPr>
          <w:rFonts w:ascii="Times New Roman"/>
        </w:rPr>
        <w:t>文件</w:t>
      </w:r>
      <w:r w:rsidRPr="00186E51">
        <w:rPr>
          <w:rFonts w:ascii="Times New Roman"/>
        </w:rPr>
        <w:t>适用于化学法制得的无水氯化钕，用于催化材料</w:t>
      </w:r>
      <w:r w:rsidR="004E0FB2" w:rsidRPr="00186E51">
        <w:rPr>
          <w:rFonts w:ascii="Times New Roman"/>
        </w:rPr>
        <w:t>以及</w:t>
      </w:r>
      <w:r w:rsidRPr="00186E51">
        <w:rPr>
          <w:rFonts w:ascii="Times New Roman"/>
        </w:rPr>
        <w:t>其他</w:t>
      </w:r>
      <w:r w:rsidR="00BF2DF4" w:rsidRPr="00186E51">
        <w:rPr>
          <w:rFonts w:ascii="Times New Roman"/>
        </w:rPr>
        <w:t>稀土</w:t>
      </w:r>
      <w:r w:rsidRPr="00186E51">
        <w:rPr>
          <w:rFonts w:ascii="Times New Roman"/>
        </w:rPr>
        <w:t>功能材料的原料。</w:t>
      </w:r>
      <w:bookmarkEnd w:id="37"/>
    </w:p>
    <w:p w14:paraId="012228E7" w14:textId="3BE81F8C" w:rsidR="00E045B4" w:rsidRPr="00186E51" w:rsidRDefault="00E045B4" w:rsidP="00FD59EB">
      <w:pPr>
        <w:pStyle w:val="affc"/>
        <w:spacing w:before="312" w:after="312"/>
        <w:rPr>
          <w:rFonts w:ascii="Times New Roman"/>
        </w:rPr>
      </w:pPr>
      <w:bookmarkStart w:id="38" w:name="_Toc97190720"/>
      <w:bookmarkEnd w:id="32"/>
      <w:bookmarkEnd w:id="33"/>
      <w:bookmarkEnd w:id="34"/>
      <w:bookmarkEnd w:id="35"/>
      <w:bookmarkEnd w:id="36"/>
      <w:r w:rsidRPr="00186E51">
        <w:rPr>
          <w:rFonts w:ascii="Times New Roman"/>
        </w:rPr>
        <w:t>规范性引用文件</w:t>
      </w:r>
    </w:p>
    <w:p w14:paraId="071D6474" w14:textId="77777777" w:rsidR="00504320" w:rsidRPr="00186E51" w:rsidRDefault="00504320" w:rsidP="00133A10">
      <w:pPr>
        <w:pStyle w:val="afffffffffffa"/>
        <w:spacing w:line="340" w:lineRule="exact"/>
        <w:ind w:firstLine="420"/>
        <w:rPr>
          <w:rFonts w:ascii="Times New Roman"/>
          <w:noProof/>
        </w:rPr>
      </w:pPr>
      <w:r w:rsidRPr="00186E51">
        <w:rPr>
          <w:rFonts w:ascii="Times New Roman"/>
          <w:noProof/>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67E19DAA" w14:textId="77777777" w:rsidR="00E045B4" w:rsidRPr="00186E51" w:rsidRDefault="00E045B4" w:rsidP="00E045B4">
      <w:pPr>
        <w:pStyle w:val="afffffffffffa"/>
        <w:spacing w:line="340" w:lineRule="exact"/>
        <w:ind w:firstLine="420"/>
        <w:rPr>
          <w:rFonts w:ascii="Times New Roman"/>
          <w:color w:val="000000"/>
        </w:rPr>
      </w:pPr>
      <w:r w:rsidRPr="00186E51">
        <w:rPr>
          <w:rFonts w:ascii="Times New Roman"/>
          <w:color w:val="000000"/>
        </w:rPr>
        <w:t xml:space="preserve">GB/T 8170 </w:t>
      </w:r>
      <w:r w:rsidRPr="00186E51">
        <w:rPr>
          <w:rFonts w:ascii="Times New Roman"/>
          <w:color w:val="000000"/>
        </w:rPr>
        <w:t>数值修约规则与极限数值的表示和判定</w:t>
      </w:r>
    </w:p>
    <w:p w14:paraId="061A2893" w14:textId="326415E8" w:rsidR="004E0FB2" w:rsidRPr="00186E51" w:rsidRDefault="004E0FB2" w:rsidP="00E045B4">
      <w:pPr>
        <w:pStyle w:val="afffffffffffa"/>
        <w:spacing w:line="340" w:lineRule="exact"/>
        <w:ind w:firstLine="420"/>
        <w:rPr>
          <w:rFonts w:ascii="Times New Roman"/>
          <w:color w:val="000000"/>
        </w:rPr>
      </w:pPr>
      <w:r w:rsidRPr="00186E51">
        <w:rPr>
          <w:rFonts w:ascii="Times New Roman"/>
          <w:color w:val="000000"/>
        </w:rPr>
        <w:t>GB/T 12690.7</w:t>
      </w:r>
      <w:r w:rsidR="00D7194C" w:rsidRPr="00186E51">
        <w:rPr>
          <w:rFonts w:ascii="Times New Roman"/>
        </w:rPr>
        <w:t>-2021</w:t>
      </w:r>
      <w:r w:rsidRPr="00186E51">
        <w:rPr>
          <w:rFonts w:ascii="Times New Roman"/>
          <w:color w:val="000000"/>
        </w:rPr>
        <w:t xml:space="preserve"> </w:t>
      </w:r>
      <w:r w:rsidRPr="00186E51">
        <w:rPr>
          <w:rFonts w:ascii="Times New Roman"/>
          <w:color w:val="000000"/>
        </w:rPr>
        <w:t>稀土金属及其氧化物中非稀土杂质化学分析方法</w:t>
      </w:r>
      <w:r w:rsidRPr="00186E51">
        <w:rPr>
          <w:rFonts w:ascii="Times New Roman"/>
          <w:color w:val="000000"/>
        </w:rPr>
        <w:t xml:space="preserve"> </w:t>
      </w:r>
      <w:r w:rsidRPr="00186E51">
        <w:rPr>
          <w:rFonts w:ascii="Times New Roman"/>
          <w:color w:val="000000"/>
        </w:rPr>
        <w:t>第</w:t>
      </w:r>
      <w:r w:rsidRPr="00186E51">
        <w:rPr>
          <w:rFonts w:ascii="Times New Roman"/>
          <w:color w:val="000000"/>
        </w:rPr>
        <w:t>7</w:t>
      </w:r>
      <w:r w:rsidRPr="00186E51">
        <w:rPr>
          <w:rFonts w:ascii="Times New Roman"/>
          <w:color w:val="000000"/>
        </w:rPr>
        <w:t>部分：硅量的测定</w:t>
      </w:r>
    </w:p>
    <w:p w14:paraId="59C688E4" w14:textId="6F9C1B47" w:rsidR="004E0FB2" w:rsidRPr="00186E51" w:rsidRDefault="004E0FB2" w:rsidP="00E045B4">
      <w:pPr>
        <w:pStyle w:val="afffffffffffa"/>
        <w:spacing w:line="340" w:lineRule="exact"/>
        <w:ind w:firstLine="420"/>
        <w:rPr>
          <w:rFonts w:ascii="Times New Roman"/>
          <w:color w:val="000000"/>
        </w:rPr>
      </w:pPr>
      <w:r w:rsidRPr="00186E51">
        <w:rPr>
          <w:rFonts w:ascii="Times New Roman"/>
          <w:color w:val="000000"/>
        </w:rPr>
        <w:t>GB/T 12690.8</w:t>
      </w:r>
      <w:r w:rsidR="00D7194C" w:rsidRPr="00186E51">
        <w:rPr>
          <w:rFonts w:ascii="Times New Roman"/>
        </w:rPr>
        <w:t>-2021</w:t>
      </w:r>
      <w:r w:rsidRPr="00186E51">
        <w:rPr>
          <w:rFonts w:ascii="Times New Roman"/>
          <w:color w:val="000000"/>
        </w:rPr>
        <w:t xml:space="preserve"> </w:t>
      </w:r>
      <w:r w:rsidRPr="00186E51">
        <w:rPr>
          <w:rFonts w:ascii="Times New Roman"/>
          <w:color w:val="000000"/>
        </w:rPr>
        <w:t>稀土金属及其氧化物中非稀土杂质化学分析方法</w:t>
      </w:r>
      <w:r w:rsidRPr="00186E51">
        <w:rPr>
          <w:rFonts w:ascii="Times New Roman"/>
          <w:color w:val="000000"/>
        </w:rPr>
        <w:t xml:space="preserve"> </w:t>
      </w:r>
      <w:r w:rsidRPr="00186E51">
        <w:rPr>
          <w:rFonts w:ascii="Times New Roman"/>
          <w:color w:val="000000"/>
        </w:rPr>
        <w:t>第</w:t>
      </w:r>
      <w:r w:rsidRPr="00186E51">
        <w:rPr>
          <w:rFonts w:ascii="Times New Roman"/>
          <w:color w:val="000000"/>
        </w:rPr>
        <w:t>8</w:t>
      </w:r>
      <w:r w:rsidRPr="00186E51">
        <w:rPr>
          <w:rFonts w:ascii="Times New Roman"/>
          <w:color w:val="000000"/>
        </w:rPr>
        <w:t>部分：钠量的测定</w:t>
      </w:r>
    </w:p>
    <w:p w14:paraId="77822FC0" w14:textId="617ADB2B" w:rsidR="00B94B14" w:rsidRPr="00186E51" w:rsidRDefault="00B94B14" w:rsidP="00E045B4">
      <w:pPr>
        <w:pStyle w:val="afffffffffffa"/>
        <w:spacing w:line="340" w:lineRule="exact"/>
        <w:ind w:firstLine="420"/>
        <w:rPr>
          <w:rFonts w:ascii="Times New Roman"/>
          <w:color w:val="000000"/>
        </w:rPr>
      </w:pPr>
      <w:r w:rsidRPr="00186E51">
        <w:rPr>
          <w:rFonts w:ascii="Times New Roman"/>
          <w:color w:val="000000"/>
        </w:rPr>
        <w:t>GB/T 12690.15</w:t>
      </w:r>
      <w:r w:rsidR="00D7194C" w:rsidRPr="00186E51">
        <w:rPr>
          <w:rFonts w:ascii="Times New Roman"/>
        </w:rPr>
        <w:t>-20</w:t>
      </w:r>
      <w:r w:rsidR="00AB49DD" w:rsidRPr="00186E51">
        <w:rPr>
          <w:rFonts w:ascii="Times New Roman"/>
        </w:rPr>
        <w:t>18</w:t>
      </w:r>
      <w:r w:rsidRPr="00186E51">
        <w:rPr>
          <w:rFonts w:ascii="Times New Roman"/>
          <w:color w:val="000000"/>
        </w:rPr>
        <w:t xml:space="preserve"> </w:t>
      </w:r>
      <w:r w:rsidRPr="00186E51">
        <w:rPr>
          <w:rFonts w:ascii="Times New Roman"/>
          <w:color w:val="000000"/>
        </w:rPr>
        <w:t>稀土金属及其氧化物中非稀土杂质化学分析方法</w:t>
      </w:r>
      <w:r w:rsidRPr="00186E51">
        <w:rPr>
          <w:rFonts w:ascii="Times New Roman"/>
          <w:color w:val="000000"/>
        </w:rPr>
        <w:t xml:space="preserve"> </w:t>
      </w:r>
      <w:r w:rsidRPr="00186E51">
        <w:rPr>
          <w:rFonts w:ascii="Times New Roman"/>
          <w:color w:val="000000"/>
        </w:rPr>
        <w:t>第</w:t>
      </w:r>
      <w:r w:rsidRPr="00186E51">
        <w:rPr>
          <w:rFonts w:ascii="Times New Roman"/>
          <w:color w:val="000000"/>
        </w:rPr>
        <w:t>8</w:t>
      </w:r>
      <w:r w:rsidRPr="00186E51">
        <w:rPr>
          <w:rFonts w:ascii="Times New Roman"/>
          <w:color w:val="000000"/>
        </w:rPr>
        <w:t>部分：钙量的测定</w:t>
      </w:r>
    </w:p>
    <w:p w14:paraId="6F7FE7F2" w14:textId="4F72E724" w:rsidR="00E045B4" w:rsidRPr="00186E51" w:rsidRDefault="00E045B4" w:rsidP="00E045B4">
      <w:pPr>
        <w:pStyle w:val="afffffffffffa"/>
        <w:spacing w:line="340" w:lineRule="exact"/>
        <w:ind w:firstLine="420"/>
        <w:rPr>
          <w:rFonts w:ascii="Times New Roman"/>
          <w:color w:val="000000"/>
        </w:rPr>
      </w:pPr>
      <w:r w:rsidRPr="00186E51">
        <w:rPr>
          <w:rFonts w:ascii="Times New Roman"/>
          <w:color w:val="000000"/>
        </w:rPr>
        <w:t xml:space="preserve">GB/T 14635 </w:t>
      </w:r>
      <w:r w:rsidRPr="00186E51">
        <w:rPr>
          <w:rFonts w:ascii="Times New Roman"/>
          <w:color w:val="000000"/>
        </w:rPr>
        <w:t>稀土金属及其化合物化学分析方法</w:t>
      </w:r>
      <w:r w:rsidRPr="00186E51">
        <w:rPr>
          <w:rFonts w:ascii="Times New Roman"/>
          <w:color w:val="000000"/>
        </w:rPr>
        <w:t xml:space="preserve"> </w:t>
      </w:r>
      <w:r w:rsidRPr="00186E51">
        <w:rPr>
          <w:rFonts w:ascii="Times New Roman"/>
          <w:color w:val="000000"/>
        </w:rPr>
        <w:t>稀土总量的测定</w:t>
      </w:r>
    </w:p>
    <w:p w14:paraId="73F066D4" w14:textId="7F24818A" w:rsidR="00186E51" w:rsidRPr="00186E51" w:rsidRDefault="00186E51" w:rsidP="00186E51">
      <w:pPr>
        <w:pStyle w:val="afffffffffffa"/>
        <w:spacing w:line="340" w:lineRule="exact"/>
        <w:ind w:firstLine="420"/>
        <w:rPr>
          <w:rFonts w:ascii="Times New Roman"/>
          <w:color w:val="333333"/>
          <w:szCs w:val="21"/>
          <w:shd w:val="clear" w:color="auto" w:fill="FFFFFF"/>
        </w:rPr>
      </w:pPr>
      <w:r w:rsidRPr="00186E51">
        <w:rPr>
          <w:rFonts w:ascii="Times New Roman"/>
          <w:color w:val="000000"/>
        </w:rPr>
        <w:t>GB/T</w:t>
      </w:r>
      <w:r>
        <w:rPr>
          <w:rFonts w:ascii="Times New Roman"/>
          <w:color w:val="000000"/>
        </w:rPr>
        <w:t xml:space="preserve"> </w:t>
      </w:r>
      <w:r w:rsidRPr="00186E51">
        <w:rPr>
          <w:rFonts w:ascii="Times New Roman"/>
          <w:color w:val="000000"/>
        </w:rPr>
        <w:t>16484.13</w:t>
      </w:r>
      <w:r>
        <w:rPr>
          <w:rFonts w:ascii="Times New Roman"/>
          <w:color w:val="000000"/>
        </w:rPr>
        <w:t xml:space="preserve"> </w:t>
      </w:r>
      <w:r w:rsidRPr="00186E51">
        <w:rPr>
          <w:rFonts w:ascii="Times New Roman"/>
          <w:color w:val="000000"/>
        </w:rPr>
        <w:t>氯化稀土、碳酸轻稀土化学分析方法</w:t>
      </w:r>
      <w:r w:rsidRPr="00186E51">
        <w:rPr>
          <w:rFonts w:ascii="Times New Roman"/>
          <w:color w:val="000000"/>
        </w:rPr>
        <w:t xml:space="preserve"> </w:t>
      </w:r>
      <w:r w:rsidRPr="00186E51">
        <w:rPr>
          <w:rFonts w:ascii="Times New Roman"/>
          <w:color w:val="333333"/>
          <w:szCs w:val="21"/>
          <w:shd w:val="clear" w:color="auto" w:fill="FFFFFF"/>
        </w:rPr>
        <w:t>第</w:t>
      </w:r>
      <w:r w:rsidRPr="00186E51">
        <w:rPr>
          <w:rFonts w:ascii="Times New Roman"/>
          <w:color w:val="333333"/>
          <w:szCs w:val="21"/>
          <w:shd w:val="clear" w:color="auto" w:fill="FFFFFF"/>
        </w:rPr>
        <w:t>13</w:t>
      </w:r>
      <w:r w:rsidRPr="00186E51">
        <w:rPr>
          <w:rFonts w:ascii="Times New Roman"/>
          <w:color w:val="333333"/>
          <w:szCs w:val="21"/>
          <w:shd w:val="clear" w:color="auto" w:fill="FFFFFF"/>
        </w:rPr>
        <w:t>部分：氯化铵量的测定</w:t>
      </w:r>
    </w:p>
    <w:p w14:paraId="2F45ED95" w14:textId="2D8FAE5B" w:rsidR="00186E51" w:rsidRPr="00186E51" w:rsidRDefault="00186E51" w:rsidP="00186E51">
      <w:pPr>
        <w:pStyle w:val="afffffffffffa"/>
        <w:spacing w:line="340" w:lineRule="exact"/>
        <w:ind w:firstLine="420"/>
        <w:rPr>
          <w:rFonts w:ascii="Times New Roman"/>
          <w:color w:val="000000"/>
        </w:rPr>
      </w:pPr>
      <w:r w:rsidRPr="00186E51">
        <w:rPr>
          <w:rFonts w:ascii="Times New Roman"/>
        </w:rPr>
        <w:t xml:space="preserve">GB/T 16484.16 </w:t>
      </w:r>
      <w:r w:rsidRPr="00186E51">
        <w:rPr>
          <w:rFonts w:ascii="Times New Roman"/>
          <w:color w:val="000000"/>
        </w:rPr>
        <w:t>氯化稀土、碳酸轻稀土化学分析方法</w:t>
      </w:r>
      <w:r w:rsidRPr="00186E51">
        <w:rPr>
          <w:rFonts w:ascii="Times New Roman"/>
          <w:color w:val="000000"/>
        </w:rPr>
        <w:t xml:space="preserve"> </w:t>
      </w:r>
      <w:r w:rsidRPr="00186E51">
        <w:rPr>
          <w:rFonts w:ascii="Times New Roman"/>
          <w:color w:val="000000"/>
        </w:rPr>
        <w:t>第</w:t>
      </w:r>
      <w:r w:rsidRPr="00186E51">
        <w:rPr>
          <w:rFonts w:ascii="Times New Roman"/>
          <w:color w:val="000000"/>
        </w:rPr>
        <w:t>16</w:t>
      </w:r>
      <w:r w:rsidRPr="00186E51">
        <w:rPr>
          <w:rFonts w:ascii="Times New Roman"/>
          <w:color w:val="000000"/>
        </w:rPr>
        <w:t>部分：氯化稀土中水不溶物量的测定</w:t>
      </w:r>
    </w:p>
    <w:p w14:paraId="4E93E044" w14:textId="644F4B41" w:rsidR="00133A10" w:rsidRPr="00186E51" w:rsidRDefault="00133A10" w:rsidP="00E045B4">
      <w:pPr>
        <w:pStyle w:val="afffffffffffa"/>
        <w:spacing w:line="340" w:lineRule="exact"/>
        <w:ind w:firstLine="420"/>
        <w:rPr>
          <w:rFonts w:ascii="Times New Roman"/>
          <w:color w:val="333333"/>
          <w:szCs w:val="21"/>
          <w:shd w:val="clear" w:color="auto" w:fill="FFFFFF"/>
        </w:rPr>
      </w:pPr>
      <w:r w:rsidRPr="00186E51">
        <w:rPr>
          <w:rFonts w:ascii="Times New Roman"/>
          <w:color w:val="000000"/>
        </w:rPr>
        <w:t>GB/T</w:t>
      </w:r>
      <w:r w:rsidR="00186E51" w:rsidRPr="00186E51">
        <w:rPr>
          <w:rFonts w:ascii="Times New Roman"/>
          <w:color w:val="000000"/>
        </w:rPr>
        <w:t xml:space="preserve"> </w:t>
      </w:r>
      <w:r w:rsidRPr="00186E51">
        <w:rPr>
          <w:rFonts w:ascii="Times New Roman"/>
          <w:color w:val="000000"/>
        </w:rPr>
        <w:t>16484</w:t>
      </w:r>
      <w:r w:rsidR="00E70EB7" w:rsidRPr="00186E51">
        <w:rPr>
          <w:rFonts w:ascii="Times New Roman"/>
          <w:color w:val="000000"/>
        </w:rPr>
        <w:t xml:space="preserve">.20 </w:t>
      </w:r>
      <w:r w:rsidRPr="00186E51">
        <w:rPr>
          <w:rFonts w:ascii="Times New Roman"/>
          <w:color w:val="000000"/>
        </w:rPr>
        <w:t>氯化稀土、碳酸轻稀土化学分析方法</w:t>
      </w:r>
      <w:r w:rsidR="00E766F0" w:rsidRPr="00186E51">
        <w:rPr>
          <w:rFonts w:ascii="Times New Roman"/>
          <w:color w:val="000000"/>
        </w:rPr>
        <w:t xml:space="preserve"> </w:t>
      </w:r>
      <w:r w:rsidR="00E766F0" w:rsidRPr="00186E51">
        <w:rPr>
          <w:rFonts w:ascii="Times New Roman"/>
          <w:color w:val="333333"/>
          <w:szCs w:val="21"/>
          <w:shd w:val="clear" w:color="auto" w:fill="FFFFFF"/>
        </w:rPr>
        <w:t>第</w:t>
      </w:r>
      <w:r w:rsidR="00E766F0" w:rsidRPr="00186E51">
        <w:rPr>
          <w:rFonts w:ascii="Times New Roman"/>
          <w:color w:val="333333"/>
          <w:szCs w:val="21"/>
          <w:shd w:val="clear" w:color="auto" w:fill="FFFFFF"/>
        </w:rPr>
        <w:t>20</w:t>
      </w:r>
      <w:r w:rsidR="00E766F0" w:rsidRPr="00186E51">
        <w:rPr>
          <w:rFonts w:ascii="Times New Roman"/>
          <w:color w:val="333333"/>
          <w:szCs w:val="21"/>
          <w:shd w:val="clear" w:color="auto" w:fill="FFFFFF"/>
        </w:rPr>
        <w:t>部分：氧化镍、氧化锰、氧化铅、氧化铝、氧化锌、氧化钍量的测定</w:t>
      </w:r>
      <w:r w:rsidR="00E766F0" w:rsidRPr="00186E51">
        <w:rPr>
          <w:rFonts w:ascii="Times New Roman"/>
          <w:color w:val="333333"/>
          <w:szCs w:val="21"/>
          <w:shd w:val="clear" w:color="auto" w:fill="FFFFFF"/>
        </w:rPr>
        <w:t xml:space="preserve"> </w:t>
      </w:r>
      <w:r w:rsidR="00E766F0" w:rsidRPr="00186E51">
        <w:rPr>
          <w:rFonts w:ascii="Times New Roman"/>
          <w:color w:val="333333"/>
          <w:szCs w:val="21"/>
          <w:shd w:val="clear" w:color="auto" w:fill="FFFFFF"/>
        </w:rPr>
        <w:t>电感耦合等离子体质谱法</w:t>
      </w:r>
    </w:p>
    <w:p w14:paraId="2A4672B1" w14:textId="201BB817" w:rsidR="00E045B4" w:rsidRPr="00186E51" w:rsidRDefault="00E045B4" w:rsidP="00E045B4">
      <w:pPr>
        <w:pStyle w:val="afffffffffffa"/>
        <w:spacing w:line="340" w:lineRule="exact"/>
        <w:ind w:firstLine="420"/>
        <w:rPr>
          <w:rFonts w:ascii="Times New Roman"/>
          <w:color w:val="000000"/>
        </w:rPr>
      </w:pPr>
      <w:r w:rsidRPr="00186E51">
        <w:rPr>
          <w:rFonts w:ascii="Times New Roman"/>
          <w:color w:val="000000"/>
        </w:rPr>
        <w:t xml:space="preserve">GB/T 18115.4 </w:t>
      </w:r>
      <w:r w:rsidRPr="00186E51">
        <w:rPr>
          <w:rFonts w:ascii="Times New Roman"/>
          <w:color w:val="000000"/>
        </w:rPr>
        <w:t>稀土金属及其氧化物中稀土杂质化学分析方法</w:t>
      </w:r>
      <w:r w:rsidRPr="00186E51">
        <w:rPr>
          <w:rFonts w:ascii="Times New Roman"/>
          <w:color w:val="000000"/>
        </w:rPr>
        <w:t xml:space="preserve"> </w:t>
      </w:r>
      <w:r w:rsidRPr="00186E51">
        <w:rPr>
          <w:rFonts w:ascii="Times New Roman"/>
          <w:color w:val="000000"/>
        </w:rPr>
        <w:t>钕中镧、铈、镨、钐、铕、钆、铽、镝、钬、铒、铥、镱、镥和钇量的测定</w:t>
      </w:r>
    </w:p>
    <w:p w14:paraId="3A6F56C6" w14:textId="77777777" w:rsidR="00076E8B" w:rsidRPr="00186E51" w:rsidRDefault="00076E8B" w:rsidP="00076E8B">
      <w:pPr>
        <w:pStyle w:val="afffffffffffa"/>
        <w:spacing w:line="340" w:lineRule="exact"/>
        <w:ind w:firstLine="420"/>
        <w:rPr>
          <w:rFonts w:ascii="Times New Roman"/>
          <w:color w:val="000000"/>
        </w:rPr>
      </w:pPr>
      <w:r w:rsidRPr="00186E51">
        <w:rPr>
          <w:rFonts w:ascii="Times New Roman"/>
          <w:color w:val="000000"/>
        </w:rPr>
        <w:t xml:space="preserve">GB 39176 </w:t>
      </w:r>
      <w:r w:rsidRPr="00186E51">
        <w:rPr>
          <w:rFonts w:ascii="Times New Roman"/>
          <w:color w:val="000000"/>
        </w:rPr>
        <w:t>稀土产品的包装、标志、运输和贮存</w:t>
      </w:r>
    </w:p>
    <w:p w14:paraId="02FF00F9" w14:textId="5315A9DB" w:rsidR="00B265BC" w:rsidRPr="00186E51" w:rsidRDefault="00FD59EB" w:rsidP="00FD59EB">
      <w:pPr>
        <w:pStyle w:val="affc"/>
        <w:spacing w:before="312" w:after="312"/>
        <w:rPr>
          <w:rFonts w:ascii="Times New Roman"/>
        </w:rPr>
      </w:pPr>
      <w:r w:rsidRPr="00186E51">
        <w:rPr>
          <w:rFonts w:ascii="Times New Roman"/>
          <w:szCs w:val="21"/>
        </w:rPr>
        <w:t>术语和定义</w:t>
      </w:r>
      <w:bookmarkEnd w:id="38"/>
    </w:p>
    <w:bookmarkStart w:id="39" w:name="_Toc26986532" w:displacedByCustomXml="next"/>
    <w:bookmarkEnd w:id="39" w:displacedByCustomXml="next"/>
    <w:bookmarkStart w:id="40" w:name="_Hlk131336571" w:displacedByCustomXml="next"/>
    <w:sdt>
      <w:sdtPr>
        <w:rPr>
          <w:rFonts w:ascii="Times New Roman"/>
        </w:rPr>
        <w:id w:val="-1909835108"/>
        <w:placeholder>
          <w:docPart w:val="0A46430639A84515B9FF665B882755D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BD4F254" w14:textId="583983EC" w:rsidR="003C010C" w:rsidRPr="00186E51" w:rsidRDefault="00105E30" w:rsidP="00BA263B">
          <w:pPr>
            <w:pStyle w:val="affffb"/>
            <w:ind w:firstLine="420"/>
            <w:rPr>
              <w:rFonts w:ascii="Times New Roman"/>
            </w:rPr>
          </w:pPr>
          <w:r w:rsidRPr="00186E51">
            <w:rPr>
              <w:rFonts w:ascii="Times New Roman"/>
            </w:rPr>
            <w:t>本文件没有需要界定的术语和定义。</w:t>
          </w:r>
        </w:p>
      </w:sdtContent>
    </w:sdt>
    <w:bookmarkEnd w:id="40"/>
    <w:p w14:paraId="52C376E0" w14:textId="6290D41B" w:rsidR="004D5AEF" w:rsidRPr="00186E51" w:rsidRDefault="00105E30" w:rsidP="004D5AEF">
      <w:pPr>
        <w:pStyle w:val="affc"/>
        <w:spacing w:before="312" w:after="312"/>
        <w:rPr>
          <w:rFonts w:ascii="Times New Roman"/>
        </w:rPr>
      </w:pPr>
      <w:r w:rsidRPr="00186E51">
        <w:rPr>
          <w:rFonts w:ascii="Times New Roman"/>
        </w:rPr>
        <w:t>分类</w:t>
      </w:r>
    </w:p>
    <w:p w14:paraId="6925F782" w14:textId="03FC571B" w:rsidR="004D5AEF" w:rsidRPr="00186E51" w:rsidRDefault="004D5AEF" w:rsidP="004D5AEF">
      <w:pPr>
        <w:pStyle w:val="affd"/>
        <w:spacing w:before="156" w:after="156"/>
        <w:rPr>
          <w:rFonts w:ascii="Times New Roman"/>
        </w:rPr>
      </w:pPr>
      <w:r w:rsidRPr="00186E51">
        <w:rPr>
          <w:rFonts w:ascii="Times New Roman"/>
        </w:rPr>
        <w:t>产品分类</w:t>
      </w:r>
    </w:p>
    <w:p w14:paraId="623814C5" w14:textId="79443AC3" w:rsidR="000D7EC9" w:rsidRPr="00186E51" w:rsidRDefault="000D7EC9" w:rsidP="00855E28">
      <w:pPr>
        <w:pStyle w:val="affffb"/>
        <w:ind w:firstLine="420"/>
        <w:rPr>
          <w:rFonts w:ascii="Times New Roman"/>
        </w:rPr>
      </w:pPr>
      <w:bookmarkStart w:id="41" w:name="_Hlk131336653"/>
      <w:r w:rsidRPr="00186E51">
        <w:rPr>
          <w:rFonts w:ascii="Times New Roman"/>
          <w:szCs w:val="21"/>
        </w:rPr>
        <w:t>产品按化学成分分为</w:t>
      </w:r>
      <w:r w:rsidRPr="00186E51">
        <w:rPr>
          <w:rFonts w:ascii="Times New Roman"/>
          <w:szCs w:val="21"/>
        </w:rPr>
        <w:t>NdCl</w:t>
      </w:r>
      <w:r w:rsidRPr="00186E51">
        <w:rPr>
          <w:rFonts w:ascii="Times New Roman"/>
          <w:szCs w:val="21"/>
          <w:vertAlign w:val="subscript"/>
        </w:rPr>
        <w:t>3</w:t>
      </w:r>
      <w:r w:rsidRPr="00186E51">
        <w:rPr>
          <w:rFonts w:ascii="Times New Roman"/>
          <w:szCs w:val="21"/>
        </w:rPr>
        <w:t>(Anhydrous)-4N</w:t>
      </w:r>
      <w:r w:rsidRPr="00186E51">
        <w:rPr>
          <w:rFonts w:ascii="Times New Roman"/>
          <w:szCs w:val="21"/>
        </w:rPr>
        <w:t>、</w:t>
      </w:r>
      <w:r w:rsidRPr="00186E51">
        <w:rPr>
          <w:rFonts w:ascii="Times New Roman"/>
          <w:szCs w:val="21"/>
        </w:rPr>
        <w:t>NdCl</w:t>
      </w:r>
      <w:r w:rsidRPr="00186E51">
        <w:rPr>
          <w:rFonts w:ascii="Times New Roman"/>
          <w:szCs w:val="21"/>
          <w:vertAlign w:val="subscript"/>
        </w:rPr>
        <w:t>3</w:t>
      </w:r>
      <w:r w:rsidRPr="00186E51">
        <w:rPr>
          <w:rFonts w:ascii="Times New Roman"/>
          <w:szCs w:val="21"/>
        </w:rPr>
        <w:t>(Anhydrous)-3N</w:t>
      </w:r>
      <w:r w:rsidRPr="00186E51">
        <w:rPr>
          <w:rFonts w:ascii="Times New Roman"/>
          <w:szCs w:val="21"/>
        </w:rPr>
        <w:t>、</w:t>
      </w:r>
      <w:r w:rsidRPr="00186E51">
        <w:rPr>
          <w:rFonts w:ascii="Times New Roman"/>
          <w:szCs w:val="21"/>
        </w:rPr>
        <w:t>NdCl</w:t>
      </w:r>
      <w:r w:rsidRPr="00186E51">
        <w:rPr>
          <w:rFonts w:ascii="Times New Roman"/>
          <w:szCs w:val="21"/>
          <w:vertAlign w:val="subscript"/>
        </w:rPr>
        <w:t>3</w:t>
      </w:r>
      <w:r w:rsidRPr="00186E51">
        <w:rPr>
          <w:rFonts w:ascii="Times New Roman"/>
          <w:szCs w:val="21"/>
        </w:rPr>
        <w:t>(Anhydrous)-2N5</w:t>
      </w:r>
      <w:r w:rsidRPr="00186E51">
        <w:rPr>
          <w:rFonts w:ascii="Times New Roman"/>
          <w:szCs w:val="21"/>
        </w:rPr>
        <w:t>三个牌号。</w:t>
      </w:r>
    </w:p>
    <w:p w14:paraId="264E8FAA" w14:textId="6380E4DD" w:rsidR="001543B6" w:rsidRDefault="004D5AEF" w:rsidP="0059216C">
      <w:pPr>
        <w:pStyle w:val="affd"/>
        <w:spacing w:before="156" w:after="156"/>
        <w:rPr>
          <w:rFonts w:ascii="Times New Roman"/>
        </w:rPr>
      </w:pPr>
      <w:r w:rsidRPr="00186E51">
        <w:rPr>
          <w:rFonts w:ascii="Times New Roman"/>
        </w:rPr>
        <w:t>产品牌号</w:t>
      </w:r>
    </w:p>
    <w:p w14:paraId="52CA55F9" w14:textId="77777777" w:rsidR="001651EC" w:rsidRPr="00186E51" w:rsidRDefault="004D5AEF" w:rsidP="001651EC">
      <w:pPr>
        <w:pStyle w:val="affffffffe"/>
        <w:numPr>
          <w:ilvl w:val="0"/>
          <w:numId w:val="0"/>
        </w:numPr>
        <w:ind w:firstLine="435"/>
        <w:rPr>
          <w:rFonts w:ascii="Times New Roman"/>
        </w:rPr>
      </w:pPr>
      <w:r w:rsidRPr="00186E51">
        <w:rPr>
          <w:rFonts w:ascii="Times New Roman"/>
        </w:rPr>
        <w:lastRenderedPageBreak/>
        <w:t>无水氯化钕牌号共分为</w:t>
      </w:r>
      <w:r w:rsidR="00D7194C" w:rsidRPr="00186E51">
        <w:rPr>
          <w:rFonts w:ascii="Times New Roman"/>
        </w:rPr>
        <w:t>两</w:t>
      </w:r>
      <w:r w:rsidRPr="00186E51">
        <w:rPr>
          <w:rFonts w:ascii="Times New Roman"/>
        </w:rPr>
        <w:t>个层次，其中第一层次表示产品</w:t>
      </w:r>
      <w:r w:rsidR="0059216C" w:rsidRPr="00186E51">
        <w:rPr>
          <w:rFonts w:ascii="Times New Roman"/>
        </w:rPr>
        <w:t>氯化钕</w:t>
      </w:r>
      <w:r w:rsidRPr="00186E51">
        <w:rPr>
          <w:rFonts w:ascii="Times New Roman"/>
        </w:rPr>
        <w:t>，用元素符号</w:t>
      </w:r>
      <w:r w:rsidRPr="00186E51">
        <w:rPr>
          <w:rFonts w:ascii="Times New Roman"/>
        </w:rPr>
        <w:t>“NdCl</w:t>
      </w:r>
      <w:r w:rsidRPr="00186E51">
        <w:rPr>
          <w:rFonts w:ascii="Times New Roman"/>
          <w:vertAlign w:val="subscript"/>
        </w:rPr>
        <w:t>3</w:t>
      </w:r>
      <w:r w:rsidRPr="00186E51">
        <w:rPr>
          <w:rFonts w:ascii="Times New Roman"/>
        </w:rPr>
        <w:t>”</w:t>
      </w:r>
      <w:r w:rsidRPr="00186E51">
        <w:rPr>
          <w:rFonts w:ascii="Times New Roman"/>
        </w:rPr>
        <w:t>表示</w:t>
      </w:r>
      <w:r w:rsidR="00E270B0" w:rsidRPr="00186E51">
        <w:rPr>
          <w:rFonts w:ascii="Times New Roman"/>
        </w:rPr>
        <w:t>，括号中</w:t>
      </w:r>
      <w:r w:rsidR="00E270B0" w:rsidRPr="00186E51">
        <w:rPr>
          <w:rFonts w:ascii="Times New Roman"/>
        </w:rPr>
        <w:t>Anhydrous</w:t>
      </w:r>
      <w:r w:rsidR="00E270B0" w:rsidRPr="00186E51">
        <w:rPr>
          <w:rFonts w:ascii="Times New Roman"/>
        </w:rPr>
        <w:t>表示该产品不含结晶水，以示与水合氯化钕晶体产品的区别；第二层次表示该产品的级别（规格）</w:t>
      </w:r>
      <w:r w:rsidR="00015437" w:rsidRPr="00186E51">
        <w:rPr>
          <w:rFonts w:ascii="Times New Roman"/>
        </w:rPr>
        <w:t>。</w:t>
      </w:r>
    </w:p>
    <w:p w14:paraId="749FD356" w14:textId="3ED37F60" w:rsidR="00D7194C" w:rsidRPr="00186E51" w:rsidRDefault="00143F35" w:rsidP="001651EC">
      <w:pPr>
        <w:pStyle w:val="affffffffe"/>
        <w:numPr>
          <w:ilvl w:val="0"/>
          <w:numId w:val="0"/>
        </w:numPr>
        <w:ind w:firstLine="435"/>
        <w:rPr>
          <w:rFonts w:ascii="Times New Roman"/>
        </w:rPr>
      </w:pPr>
      <w:r w:rsidRPr="00186E51">
        <w:rPr>
          <w:rFonts w:ascii="Times New Roman"/>
        </w:rPr>
        <w:t>具体表示方法如下：</w:t>
      </w:r>
    </w:p>
    <w:p w14:paraId="2A18F11A" w14:textId="4B904CC7" w:rsidR="00015437" w:rsidRPr="00186E51" w:rsidRDefault="00000000" w:rsidP="00C90840">
      <w:pPr>
        <w:snapToGrid w:val="0"/>
        <w:ind w:firstLineChars="400" w:firstLine="840"/>
        <w:rPr>
          <w:rFonts w:ascii="Times New Roman" w:hAnsi="Times New Roman"/>
        </w:rPr>
      </w:pPr>
      <w:r>
        <w:rPr>
          <w:noProof/>
        </w:rPr>
        <w:pict w14:anchorId="20386FA4">
          <v:line id="_x0000_s2056" style="position:absolute;left:0;text-align:lef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9.9pt,18.25pt" to="159.4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"/>
        </w:pict>
      </w:r>
      <w:r>
        <w:rPr>
          <w:noProof/>
        </w:rPr>
        <w:pict w14:anchorId="6ADCBD62">
          <v:line id="_x0000_s2055" style="position:absolute;left:0;text-align:lef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1pt,18.25pt" to="124.8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"/>
        </w:pict>
      </w:r>
      <w:r w:rsidR="000D7EC9" w:rsidRPr="00186E51">
        <w:rPr>
          <w:rFonts w:ascii="Times New Roman" w:hAnsi="Times New Roman"/>
        </w:rPr>
        <w:t>NdCl</w:t>
      </w:r>
      <w:r w:rsidR="000D7EC9" w:rsidRPr="00186E51">
        <w:rPr>
          <w:rFonts w:ascii="Times New Roman" w:hAnsi="Times New Roman"/>
          <w:vertAlign w:val="subscript"/>
        </w:rPr>
        <w:t>3</w:t>
      </w:r>
      <w:r w:rsidR="000D7EC9" w:rsidRPr="00186E51">
        <w:rPr>
          <w:rFonts w:ascii="Times New Roman" w:hAnsi="Times New Roman"/>
        </w:rPr>
        <w:t xml:space="preserve">(Anhydrous)    ××                        </w:t>
      </w:r>
    </w:p>
    <w:p w14:paraId="2EAF0417" w14:textId="22141135" w:rsidR="00015437" w:rsidRPr="00186E51" w:rsidRDefault="00000000" w:rsidP="001651EC">
      <w:pPr>
        <w:pStyle w:val="afffffffffffb"/>
        <w:tabs>
          <w:tab w:val="left" w:pos="5985"/>
        </w:tabs>
        <w:spacing w:line="276" w:lineRule="auto"/>
        <w:ind w:firstLineChars="2025" w:firstLine="4253"/>
      </w:pPr>
      <w:r>
        <w:rPr>
          <w:noProof/>
        </w:rPr>
        <w:pict w14:anchorId="79A77273">
          <v:line id="Line 14" o:spid="_x0000_s2054" style="position:absolute;left:0;text-align:left;flip:x;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7.5pt,1.5pt" to="147.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"/>
        </w:pict>
      </w:r>
      <w:r>
        <w:rPr>
          <w:noProof/>
        </w:rPr>
        <w:pict w14:anchorId="269AAA2B">
          <v:line id="Line 15" o:spid="_x0000_s2053" style="position:absolute;left:0;text-align:lef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7.5pt,10.6pt" to="201.1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"/>
        </w:pict>
      </w:r>
      <w:r>
        <w:rPr>
          <w:noProof/>
        </w:rPr>
        <w:pict w14:anchorId="6941E8E5">
          <v:line id="Line 17" o:spid="_x0000_s2052" style="position:absolute;left:0;text-align:lef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8.95pt,2.3pt" to="88.95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"/>
        </w:pict>
      </w:r>
      <w:r w:rsidR="00015437" w:rsidRPr="00186E51">
        <w:t>表示产品的规格</w:t>
      </w:r>
    </w:p>
    <w:p w14:paraId="6A8DB9E1" w14:textId="3D742F98" w:rsidR="00D7194C" w:rsidRPr="00186E51" w:rsidRDefault="00000000" w:rsidP="001651EC">
      <w:pPr>
        <w:snapToGrid w:val="0"/>
        <w:spacing w:beforeLines="50" w:before="156" w:line="276" w:lineRule="auto"/>
        <w:ind w:firstLineChars="2025" w:firstLine="4253"/>
        <w:rPr>
          <w:rFonts w:ascii="Times New Roman" w:hAnsi="Times New Roman"/>
        </w:rPr>
      </w:pPr>
      <w:r>
        <w:rPr>
          <w:noProof/>
        </w:rPr>
        <w:pict w14:anchorId="3BDD70D8">
          <v:line id="Line 16" o:spid="_x0000_s2051"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9pt,13.3pt" to="200.2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"/>
        </w:pict>
      </w:r>
      <w:r w:rsidR="00015437" w:rsidRPr="00186E51">
        <w:rPr>
          <w:rFonts w:ascii="Times New Roman" w:hAnsi="Times New Roman"/>
        </w:rPr>
        <w:t>氯化钕化学式</w:t>
      </w:r>
      <w:r w:rsidR="000D7EC9" w:rsidRPr="00186E51">
        <w:rPr>
          <w:rFonts w:ascii="Times New Roman" w:hAnsi="Times New Roman"/>
        </w:rPr>
        <w:t>，</w:t>
      </w:r>
      <w:r w:rsidR="000D7EC9" w:rsidRPr="00186E51">
        <w:rPr>
          <w:rFonts w:ascii="Times New Roman" w:hAnsi="Times New Roman"/>
        </w:rPr>
        <w:t>Anhydrous</w:t>
      </w:r>
      <w:r w:rsidR="000D7EC9" w:rsidRPr="00186E51">
        <w:rPr>
          <w:rFonts w:ascii="Times New Roman" w:hAnsi="Times New Roman"/>
        </w:rPr>
        <w:t>表示无水</w:t>
      </w:r>
    </w:p>
    <w:bookmarkEnd w:id="41"/>
    <w:p w14:paraId="7F77EFCE" w14:textId="5F715F11" w:rsidR="001543B6" w:rsidRPr="00186E51" w:rsidRDefault="002426B6" w:rsidP="00470C48">
      <w:pPr>
        <w:pStyle w:val="affc"/>
        <w:spacing w:before="312" w:after="312"/>
        <w:rPr>
          <w:rFonts w:ascii="Times New Roman"/>
        </w:rPr>
      </w:pPr>
      <w:r w:rsidRPr="00186E51">
        <w:rPr>
          <w:rFonts w:ascii="Times New Roman"/>
        </w:rPr>
        <w:t>技术要求</w:t>
      </w:r>
    </w:p>
    <w:p w14:paraId="43DAD628" w14:textId="72FF9314" w:rsidR="002426B6" w:rsidRPr="00186E51" w:rsidRDefault="002426B6" w:rsidP="002426B6">
      <w:pPr>
        <w:pStyle w:val="affd"/>
        <w:spacing w:before="156" w:after="156"/>
        <w:rPr>
          <w:rFonts w:ascii="Times New Roman"/>
          <w:szCs w:val="21"/>
        </w:rPr>
      </w:pPr>
      <w:r w:rsidRPr="00186E51">
        <w:rPr>
          <w:rFonts w:ascii="Times New Roman"/>
          <w:szCs w:val="21"/>
        </w:rPr>
        <w:t>化学成分</w:t>
      </w:r>
    </w:p>
    <w:p w14:paraId="51BA5396" w14:textId="59D48C3C" w:rsidR="002426B6" w:rsidRPr="00186E51" w:rsidRDefault="002426B6" w:rsidP="002426B6">
      <w:pPr>
        <w:pStyle w:val="affffb"/>
        <w:ind w:firstLine="420"/>
        <w:rPr>
          <w:rFonts w:ascii="Times New Roman"/>
        </w:rPr>
      </w:pPr>
      <w:r w:rsidRPr="00186E51">
        <w:rPr>
          <w:rFonts w:ascii="Times New Roman"/>
        </w:rPr>
        <w:t>产品化学成分应符合表</w:t>
      </w:r>
      <w:r w:rsidRPr="00186E51">
        <w:rPr>
          <w:rFonts w:ascii="Times New Roman"/>
        </w:rPr>
        <w:t>1</w:t>
      </w:r>
      <w:r w:rsidRPr="00186E51">
        <w:rPr>
          <w:rFonts w:ascii="Times New Roman"/>
        </w:rPr>
        <w:t>的规定。需方如有特殊要求，供需双方可另行协商。</w:t>
      </w:r>
    </w:p>
    <w:p w14:paraId="66F9B9C8" w14:textId="51740F74" w:rsidR="002426B6" w:rsidRPr="00186E51" w:rsidRDefault="002426B6" w:rsidP="00E52991">
      <w:pPr>
        <w:pStyle w:val="affffb"/>
        <w:spacing w:line="480" w:lineRule="auto"/>
        <w:ind w:firstLine="420"/>
        <w:jc w:val="center"/>
        <w:rPr>
          <w:rFonts w:ascii="Times New Roman"/>
        </w:rPr>
      </w:pPr>
      <w:r w:rsidRPr="00186E51">
        <w:rPr>
          <w:rFonts w:ascii="Times New Roman" w:eastAsia="黑体"/>
        </w:rPr>
        <w:t>表</w:t>
      </w:r>
      <w:r w:rsidRPr="00186E51">
        <w:rPr>
          <w:rFonts w:ascii="Times New Roman" w:eastAsia="黑体"/>
        </w:rPr>
        <w:t>1</w:t>
      </w:r>
      <w:r w:rsidR="00E52991" w:rsidRPr="00186E51">
        <w:rPr>
          <w:rFonts w:ascii="Times New Roman" w:eastAsia="黑体"/>
        </w:rPr>
        <w:t xml:space="preserve"> </w:t>
      </w:r>
      <w:r w:rsidR="00E52991" w:rsidRPr="00186E51">
        <w:rPr>
          <w:rFonts w:ascii="Times New Roman"/>
        </w:rPr>
        <w:t>产品牌号及化学成分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456"/>
        <w:gridCol w:w="1271"/>
        <w:gridCol w:w="1273"/>
        <w:gridCol w:w="1836"/>
        <w:gridCol w:w="1836"/>
        <w:gridCol w:w="1797"/>
      </w:tblGrid>
      <w:tr w:rsidR="00C93B99" w:rsidRPr="00186E51" w14:paraId="3CB48A02" w14:textId="77777777" w:rsidTr="004E0FB2">
        <w:trPr>
          <w:trHeight w:val="369"/>
          <w:jc w:val="center"/>
        </w:trPr>
        <w:tc>
          <w:tcPr>
            <w:tcW w:w="1962" w:type="pct"/>
            <w:gridSpan w:val="4"/>
            <w:tcBorders>
              <w:top w:val="single" w:sz="12" w:space="0" w:color="auto"/>
              <w:left w:val="single" w:sz="12" w:space="0" w:color="auto"/>
              <w:bottom w:val="single" w:sz="8" w:space="0" w:color="auto"/>
              <w:right w:val="single" w:sz="12" w:space="0" w:color="auto"/>
            </w:tcBorders>
            <w:vAlign w:val="center"/>
          </w:tcPr>
          <w:p w14:paraId="039AA322" w14:textId="1CE76593" w:rsidR="00C93B99" w:rsidRPr="00186E51" w:rsidRDefault="00C93B99" w:rsidP="00E52991">
            <w:pPr>
              <w:widowControl/>
              <w:snapToGrid w:val="0"/>
              <w:spacing w:line="240" w:lineRule="exact"/>
              <w:jc w:val="center"/>
              <w:rPr>
                <w:rFonts w:ascii="Times New Roman" w:hAnsi="Times New Roman"/>
                <w:kern w:val="0"/>
                <w:sz w:val="18"/>
                <w:szCs w:val="18"/>
              </w:rPr>
            </w:pPr>
            <w:r w:rsidRPr="00186E51">
              <w:rPr>
                <w:rFonts w:ascii="Times New Roman" w:hAnsi="Times New Roman"/>
                <w:kern w:val="0"/>
                <w:sz w:val="18"/>
                <w:szCs w:val="18"/>
              </w:rPr>
              <w:t>产品牌号</w:t>
            </w:r>
          </w:p>
        </w:tc>
        <w:tc>
          <w:tcPr>
            <w:tcW w:w="1020" w:type="pct"/>
            <w:tcBorders>
              <w:top w:val="single" w:sz="12" w:space="0" w:color="auto"/>
              <w:left w:val="single" w:sz="12" w:space="0" w:color="auto"/>
              <w:bottom w:val="single" w:sz="4" w:space="0" w:color="auto"/>
              <w:right w:val="single" w:sz="4" w:space="0" w:color="auto"/>
            </w:tcBorders>
            <w:vAlign w:val="center"/>
          </w:tcPr>
          <w:p w14:paraId="302A54D4" w14:textId="38524FDF" w:rsidR="00C93B99" w:rsidRPr="00186E51" w:rsidRDefault="00C93B99" w:rsidP="000D7EC9">
            <w:pPr>
              <w:widowControl/>
              <w:snapToGrid w:val="0"/>
              <w:spacing w:line="240" w:lineRule="exact"/>
              <w:jc w:val="center"/>
              <w:rPr>
                <w:rFonts w:ascii="Times New Roman" w:hAnsi="Times New Roman"/>
                <w:kern w:val="0"/>
                <w:sz w:val="18"/>
                <w:szCs w:val="18"/>
              </w:rPr>
            </w:pPr>
            <w:r w:rsidRPr="00186E51">
              <w:rPr>
                <w:rFonts w:ascii="Times New Roman" w:hAnsi="Times New Roman"/>
                <w:kern w:val="0"/>
                <w:sz w:val="18"/>
                <w:szCs w:val="18"/>
              </w:rPr>
              <w:t>NdCl</w:t>
            </w:r>
            <w:r w:rsidRPr="00186E51">
              <w:rPr>
                <w:rFonts w:ascii="Times New Roman" w:hAnsi="Times New Roman"/>
                <w:kern w:val="0"/>
                <w:sz w:val="18"/>
                <w:szCs w:val="18"/>
                <w:vertAlign w:val="subscript"/>
              </w:rPr>
              <w:t>3</w:t>
            </w:r>
            <w:r w:rsidR="001651EC" w:rsidRPr="00186E51">
              <w:rPr>
                <w:rFonts w:ascii="Times New Roman" w:hAnsi="Times New Roman"/>
                <w:kern w:val="0"/>
                <w:sz w:val="18"/>
                <w:szCs w:val="18"/>
              </w:rPr>
              <w:t xml:space="preserve"> </w:t>
            </w:r>
            <w:r w:rsidR="00C90840" w:rsidRPr="00186E51">
              <w:rPr>
                <w:rFonts w:ascii="Times New Roman" w:hAnsi="Times New Roman"/>
                <w:kern w:val="0"/>
                <w:sz w:val="18"/>
                <w:szCs w:val="18"/>
              </w:rPr>
              <w:t>(</w:t>
            </w:r>
            <w:r w:rsidR="000D7EC9" w:rsidRPr="00186E51">
              <w:rPr>
                <w:rFonts w:ascii="Times New Roman" w:hAnsi="Times New Roman"/>
                <w:sz w:val="18"/>
                <w:szCs w:val="18"/>
              </w:rPr>
              <w:t>Anhydrous)-4N</w:t>
            </w:r>
          </w:p>
        </w:tc>
        <w:tc>
          <w:tcPr>
            <w:tcW w:w="1020" w:type="pct"/>
            <w:tcBorders>
              <w:top w:val="single" w:sz="12" w:space="0" w:color="auto"/>
              <w:left w:val="single" w:sz="4" w:space="0" w:color="auto"/>
              <w:bottom w:val="single" w:sz="4" w:space="0" w:color="auto"/>
              <w:right w:val="single" w:sz="4" w:space="0" w:color="auto"/>
            </w:tcBorders>
            <w:vAlign w:val="center"/>
          </w:tcPr>
          <w:p w14:paraId="5C9A09DC" w14:textId="39EAAC9A" w:rsidR="000D7EC9" w:rsidRPr="00186E51" w:rsidRDefault="00C93B99" w:rsidP="00C90840">
            <w:pPr>
              <w:snapToGrid w:val="0"/>
              <w:spacing w:line="240" w:lineRule="exact"/>
              <w:rPr>
                <w:rFonts w:ascii="Times New Roman" w:hAnsi="Times New Roman"/>
                <w:sz w:val="18"/>
                <w:szCs w:val="18"/>
              </w:rPr>
            </w:pPr>
            <w:r w:rsidRPr="00186E51">
              <w:rPr>
                <w:rFonts w:ascii="Times New Roman" w:hAnsi="Times New Roman"/>
                <w:kern w:val="0"/>
                <w:sz w:val="18"/>
                <w:szCs w:val="18"/>
              </w:rPr>
              <w:t>NdCl</w:t>
            </w:r>
            <w:r w:rsidRPr="00186E51">
              <w:rPr>
                <w:rFonts w:ascii="Times New Roman" w:hAnsi="Times New Roman"/>
                <w:kern w:val="0"/>
                <w:sz w:val="18"/>
                <w:szCs w:val="18"/>
                <w:vertAlign w:val="subscript"/>
              </w:rPr>
              <w:t>3</w:t>
            </w:r>
            <w:r w:rsidR="001651EC" w:rsidRPr="00186E51">
              <w:rPr>
                <w:rFonts w:ascii="Times New Roman" w:hAnsi="Times New Roman"/>
                <w:kern w:val="0"/>
                <w:sz w:val="18"/>
                <w:szCs w:val="18"/>
              </w:rPr>
              <w:t xml:space="preserve"> </w:t>
            </w:r>
            <w:r w:rsidR="00C90840" w:rsidRPr="00186E51">
              <w:rPr>
                <w:rFonts w:ascii="Times New Roman" w:hAnsi="Times New Roman"/>
                <w:kern w:val="0"/>
                <w:sz w:val="18"/>
                <w:szCs w:val="18"/>
              </w:rPr>
              <w:t>(</w:t>
            </w:r>
            <w:r w:rsidR="000D7EC9" w:rsidRPr="00186E51">
              <w:rPr>
                <w:rFonts w:ascii="Times New Roman" w:hAnsi="Times New Roman"/>
                <w:sz w:val="18"/>
                <w:szCs w:val="18"/>
              </w:rPr>
              <w:t>Anhydrous)-</w:t>
            </w:r>
          </w:p>
          <w:p w14:paraId="53C9E340" w14:textId="62E1F04A" w:rsidR="00C93B99" w:rsidRPr="00186E51" w:rsidRDefault="000D7EC9" w:rsidP="000D7EC9">
            <w:pPr>
              <w:widowControl/>
              <w:snapToGrid w:val="0"/>
              <w:spacing w:line="240" w:lineRule="exact"/>
              <w:jc w:val="center"/>
              <w:rPr>
                <w:rFonts w:ascii="Times New Roman" w:hAnsi="Times New Roman"/>
                <w:kern w:val="0"/>
                <w:sz w:val="18"/>
                <w:szCs w:val="18"/>
              </w:rPr>
            </w:pPr>
            <w:r w:rsidRPr="00186E51">
              <w:rPr>
                <w:rFonts w:ascii="Times New Roman" w:hAnsi="Times New Roman"/>
                <w:sz w:val="18"/>
                <w:szCs w:val="18"/>
              </w:rPr>
              <w:t>3N</w:t>
            </w:r>
          </w:p>
        </w:tc>
        <w:tc>
          <w:tcPr>
            <w:tcW w:w="998" w:type="pct"/>
            <w:tcBorders>
              <w:top w:val="single" w:sz="12" w:space="0" w:color="auto"/>
              <w:left w:val="single" w:sz="4" w:space="0" w:color="auto"/>
              <w:bottom w:val="single" w:sz="4" w:space="0" w:color="auto"/>
              <w:right w:val="single" w:sz="12" w:space="0" w:color="auto"/>
            </w:tcBorders>
            <w:vAlign w:val="center"/>
          </w:tcPr>
          <w:p w14:paraId="7F082E03" w14:textId="56DC9C73" w:rsidR="000D7EC9" w:rsidRPr="00186E51" w:rsidRDefault="00C93B99" w:rsidP="00C90840">
            <w:pPr>
              <w:snapToGrid w:val="0"/>
              <w:spacing w:line="240" w:lineRule="exact"/>
              <w:rPr>
                <w:rFonts w:ascii="Times New Roman" w:hAnsi="Times New Roman"/>
                <w:sz w:val="18"/>
                <w:szCs w:val="18"/>
              </w:rPr>
            </w:pPr>
            <w:r w:rsidRPr="00186E51">
              <w:rPr>
                <w:rFonts w:ascii="Times New Roman" w:hAnsi="Times New Roman"/>
                <w:kern w:val="0"/>
                <w:sz w:val="18"/>
                <w:szCs w:val="18"/>
              </w:rPr>
              <w:t>NdCl</w:t>
            </w:r>
            <w:r w:rsidRPr="00186E51">
              <w:rPr>
                <w:rFonts w:ascii="Times New Roman" w:hAnsi="Times New Roman"/>
                <w:kern w:val="0"/>
                <w:sz w:val="18"/>
                <w:szCs w:val="18"/>
                <w:vertAlign w:val="subscript"/>
              </w:rPr>
              <w:t>3</w:t>
            </w:r>
            <w:r w:rsidR="001651EC" w:rsidRPr="00186E51">
              <w:rPr>
                <w:rFonts w:ascii="Times New Roman" w:hAnsi="Times New Roman"/>
                <w:kern w:val="0"/>
                <w:sz w:val="18"/>
                <w:szCs w:val="18"/>
              </w:rPr>
              <w:t xml:space="preserve"> </w:t>
            </w:r>
            <w:r w:rsidR="00C90840" w:rsidRPr="00186E51">
              <w:rPr>
                <w:rFonts w:ascii="Times New Roman" w:hAnsi="Times New Roman"/>
                <w:kern w:val="0"/>
                <w:sz w:val="18"/>
                <w:szCs w:val="18"/>
              </w:rPr>
              <w:t>(</w:t>
            </w:r>
            <w:r w:rsidR="000D7EC9" w:rsidRPr="00186E51">
              <w:rPr>
                <w:rFonts w:ascii="Times New Roman" w:hAnsi="Times New Roman"/>
                <w:sz w:val="18"/>
                <w:szCs w:val="18"/>
              </w:rPr>
              <w:t>Anhydrous)-</w:t>
            </w:r>
          </w:p>
          <w:p w14:paraId="7D5EE643" w14:textId="4E4FE6A9" w:rsidR="00C93B99" w:rsidRPr="00186E51" w:rsidRDefault="000D7EC9" w:rsidP="000D7EC9">
            <w:pPr>
              <w:widowControl/>
              <w:snapToGrid w:val="0"/>
              <w:spacing w:line="240" w:lineRule="exact"/>
              <w:jc w:val="center"/>
              <w:rPr>
                <w:rFonts w:ascii="Times New Roman" w:hAnsi="Times New Roman"/>
                <w:kern w:val="0"/>
                <w:sz w:val="18"/>
                <w:szCs w:val="18"/>
              </w:rPr>
            </w:pPr>
            <w:r w:rsidRPr="00186E51">
              <w:rPr>
                <w:rFonts w:ascii="Times New Roman" w:hAnsi="Times New Roman"/>
                <w:sz w:val="18"/>
                <w:szCs w:val="18"/>
              </w:rPr>
              <w:t>2N5</w:t>
            </w:r>
          </w:p>
        </w:tc>
      </w:tr>
      <w:tr w:rsidR="002426B6" w:rsidRPr="00186E51" w14:paraId="7A518C3F" w14:textId="77777777" w:rsidTr="007D48B1">
        <w:trPr>
          <w:trHeight w:val="340"/>
          <w:jc w:val="center"/>
        </w:trPr>
        <w:tc>
          <w:tcPr>
            <w:tcW w:w="296" w:type="pct"/>
            <w:vMerge w:val="restart"/>
            <w:tcBorders>
              <w:top w:val="single" w:sz="4" w:space="0" w:color="auto"/>
              <w:left w:val="single" w:sz="12" w:space="0" w:color="auto"/>
              <w:right w:val="single" w:sz="4" w:space="0" w:color="auto"/>
            </w:tcBorders>
            <w:vAlign w:val="center"/>
          </w:tcPr>
          <w:p w14:paraId="751F4E42" w14:textId="77777777" w:rsidR="002426B6" w:rsidRPr="00186E51" w:rsidRDefault="002426B6" w:rsidP="008F0143">
            <w:pPr>
              <w:snapToGrid w:val="0"/>
              <w:spacing w:line="240" w:lineRule="exact"/>
              <w:jc w:val="center"/>
              <w:rPr>
                <w:rFonts w:ascii="Times New Roman" w:hAnsi="Times New Roman"/>
                <w:sz w:val="18"/>
                <w:szCs w:val="18"/>
              </w:rPr>
            </w:pPr>
          </w:p>
          <w:p w14:paraId="4D0A2A85" w14:textId="77777777" w:rsidR="002426B6" w:rsidRPr="00186E51" w:rsidRDefault="002426B6" w:rsidP="008F0143">
            <w:pPr>
              <w:snapToGrid w:val="0"/>
              <w:spacing w:line="240" w:lineRule="exact"/>
              <w:jc w:val="center"/>
              <w:rPr>
                <w:rFonts w:ascii="Times New Roman" w:hAnsi="Times New Roman"/>
                <w:sz w:val="18"/>
                <w:szCs w:val="18"/>
              </w:rPr>
            </w:pPr>
            <w:r w:rsidRPr="00186E51">
              <w:rPr>
                <w:rFonts w:ascii="Times New Roman" w:hAnsi="Times New Roman"/>
                <w:sz w:val="18"/>
                <w:szCs w:val="18"/>
              </w:rPr>
              <w:t>化</w:t>
            </w:r>
          </w:p>
          <w:p w14:paraId="1A0E0390" w14:textId="77777777" w:rsidR="002426B6" w:rsidRPr="00186E51" w:rsidRDefault="002426B6" w:rsidP="008F0143">
            <w:pPr>
              <w:snapToGrid w:val="0"/>
              <w:spacing w:line="240" w:lineRule="exact"/>
              <w:jc w:val="center"/>
              <w:rPr>
                <w:rFonts w:ascii="Times New Roman" w:hAnsi="Times New Roman"/>
                <w:sz w:val="18"/>
                <w:szCs w:val="18"/>
              </w:rPr>
            </w:pPr>
            <w:r w:rsidRPr="00186E51">
              <w:rPr>
                <w:rFonts w:ascii="Times New Roman" w:hAnsi="Times New Roman"/>
                <w:sz w:val="18"/>
                <w:szCs w:val="18"/>
              </w:rPr>
              <w:t>学</w:t>
            </w:r>
          </w:p>
          <w:p w14:paraId="26AB7D96" w14:textId="77777777" w:rsidR="002426B6" w:rsidRPr="00186E51" w:rsidRDefault="002426B6" w:rsidP="008F0143">
            <w:pPr>
              <w:snapToGrid w:val="0"/>
              <w:spacing w:line="240" w:lineRule="exact"/>
              <w:jc w:val="center"/>
              <w:rPr>
                <w:rFonts w:ascii="Times New Roman" w:hAnsi="Times New Roman"/>
                <w:sz w:val="18"/>
                <w:szCs w:val="18"/>
              </w:rPr>
            </w:pPr>
            <w:r w:rsidRPr="00186E51">
              <w:rPr>
                <w:rFonts w:ascii="Times New Roman" w:hAnsi="Times New Roman"/>
                <w:sz w:val="18"/>
                <w:szCs w:val="18"/>
              </w:rPr>
              <w:t>成</w:t>
            </w:r>
          </w:p>
          <w:p w14:paraId="1BFDA7E7" w14:textId="77777777" w:rsidR="002426B6" w:rsidRPr="00186E51" w:rsidRDefault="002426B6" w:rsidP="008F0143">
            <w:pPr>
              <w:snapToGrid w:val="0"/>
              <w:spacing w:line="240" w:lineRule="exact"/>
              <w:jc w:val="center"/>
              <w:rPr>
                <w:rFonts w:ascii="Times New Roman" w:hAnsi="Times New Roman"/>
                <w:sz w:val="18"/>
                <w:szCs w:val="18"/>
              </w:rPr>
            </w:pPr>
            <w:r w:rsidRPr="00186E51">
              <w:rPr>
                <w:rFonts w:ascii="Times New Roman" w:hAnsi="Times New Roman"/>
                <w:sz w:val="18"/>
                <w:szCs w:val="18"/>
              </w:rPr>
              <w:t>分</w:t>
            </w:r>
          </w:p>
          <w:p w14:paraId="6D1F1C89" w14:textId="77777777" w:rsidR="002426B6" w:rsidRPr="00186E51" w:rsidRDefault="002426B6" w:rsidP="008F0143">
            <w:pPr>
              <w:snapToGrid w:val="0"/>
              <w:spacing w:line="240" w:lineRule="exact"/>
              <w:jc w:val="center"/>
              <w:rPr>
                <w:rFonts w:ascii="Times New Roman" w:hAnsi="Times New Roman"/>
                <w:sz w:val="18"/>
                <w:szCs w:val="18"/>
              </w:rPr>
            </w:pPr>
            <w:r w:rsidRPr="00186E51">
              <w:rPr>
                <w:rFonts w:ascii="Times New Roman" w:hAnsi="Times New Roman"/>
                <w:sz w:val="18"/>
                <w:szCs w:val="18"/>
              </w:rPr>
              <w:t>质</w:t>
            </w:r>
          </w:p>
          <w:p w14:paraId="5D96A8E2" w14:textId="77777777" w:rsidR="002426B6" w:rsidRPr="00186E51" w:rsidRDefault="002426B6" w:rsidP="008F0143">
            <w:pPr>
              <w:snapToGrid w:val="0"/>
              <w:spacing w:line="240" w:lineRule="exact"/>
              <w:jc w:val="center"/>
              <w:rPr>
                <w:rFonts w:ascii="Times New Roman" w:hAnsi="Times New Roman"/>
                <w:sz w:val="18"/>
                <w:szCs w:val="18"/>
              </w:rPr>
            </w:pPr>
            <w:r w:rsidRPr="00186E51">
              <w:rPr>
                <w:rFonts w:ascii="Times New Roman" w:hAnsi="Times New Roman"/>
                <w:sz w:val="18"/>
                <w:szCs w:val="18"/>
              </w:rPr>
              <w:t>量</w:t>
            </w:r>
          </w:p>
          <w:p w14:paraId="77D9BC57" w14:textId="77777777" w:rsidR="002426B6" w:rsidRPr="00186E51" w:rsidRDefault="002426B6" w:rsidP="008F0143">
            <w:pPr>
              <w:snapToGrid w:val="0"/>
              <w:spacing w:line="240" w:lineRule="exact"/>
              <w:jc w:val="center"/>
              <w:rPr>
                <w:rFonts w:ascii="Times New Roman" w:hAnsi="Times New Roman"/>
                <w:sz w:val="18"/>
                <w:szCs w:val="18"/>
              </w:rPr>
            </w:pPr>
            <w:r w:rsidRPr="00186E51">
              <w:rPr>
                <w:rFonts w:ascii="Times New Roman" w:hAnsi="Times New Roman"/>
                <w:sz w:val="18"/>
                <w:szCs w:val="18"/>
              </w:rPr>
              <w:t>分</w:t>
            </w:r>
          </w:p>
          <w:p w14:paraId="771B586D" w14:textId="77777777" w:rsidR="002426B6" w:rsidRPr="00186E51" w:rsidRDefault="002426B6" w:rsidP="008F0143">
            <w:pPr>
              <w:snapToGrid w:val="0"/>
              <w:spacing w:line="240" w:lineRule="exact"/>
              <w:jc w:val="center"/>
              <w:rPr>
                <w:rFonts w:ascii="Times New Roman" w:hAnsi="Times New Roman"/>
                <w:sz w:val="18"/>
                <w:szCs w:val="18"/>
              </w:rPr>
            </w:pPr>
            <w:r w:rsidRPr="00186E51">
              <w:rPr>
                <w:rFonts w:ascii="Times New Roman" w:hAnsi="Times New Roman"/>
                <w:sz w:val="18"/>
                <w:szCs w:val="18"/>
              </w:rPr>
              <w:t>数</w:t>
            </w:r>
          </w:p>
          <w:p w14:paraId="6F1C537E" w14:textId="77777777" w:rsidR="002426B6" w:rsidRPr="00186E51" w:rsidRDefault="002426B6" w:rsidP="008F0143">
            <w:pPr>
              <w:snapToGrid w:val="0"/>
              <w:spacing w:line="240" w:lineRule="exact"/>
              <w:jc w:val="center"/>
              <w:rPr>
                <w:rFonts w:ascii="Times New Roman" w:hAnsi="Times New Roman"/>
                <w:sz w:val="18"/>
                <w:szCs w:val="18"/>
              </w:rPr>
            </w:pPr>
            <w:r w:rsidRPr="00186E51">
              <w:rPr>
                <w:rFonts w:ascii="Times New Roman" w:hAnsi="Times New Roman"/>
                <w:sz w:val="18"/>
                <w:szCs w:val="18"/>
              </w:rPr>
              <w:t>/%</w:t>
            </w:r>
          </w:p>
        </w:tc>
        <w:tc>
          <w:tcPr>
            <w:tcW w:w="1666" w:type="pct"/>
            <w:gridSpan w:val="3"/>
            <w:tcBorders>
              <w:top w:val="single" w:sz="4" w:space="0" w:color="auto"/>
              <w:left w:val="single" w:sz="4" w:space="0" w:color="auto"/>
              <w:right w:val="single" w:sz="12" w:space="0" w:color="auto"/>
            </w:tcBorders>
            <w:vAlign w:val="center"/>
          </w:tcPr>
          <w:p w14:paraId="2CBBF964" w14:textId="77151234" w:rsidR="002426B6" w:rsidRPr="00186E51" w:rsidRDefault="002426B6" w:rsidP="00E52991">
            <w:pPr>
              <w:widowControl/>
              <w:snapToGrid w:val="0"/>
              <w:spacing w:line="240" w:lineRule="exact"/>
              <w:jc w:val="center"/>
              <w:rPr>
                <w:rFonts w:ascii="Times New Roman" w:hAnsi="Times New Roman"/>
                <w:kern w:val="0"/>
                <w:sz w:val="18"/>
                <w:szCs w:val="18"/>
              </w:rPr>
            </w:pPr>
            <w:r w:rsidRPr="00186E51">
              <w:rPr>
                <w:rFonts w:ascii="Times New Roman" w:hAnsi="Times New Roman"/>
                <w:kern w:val="0"/>
                <w:sz w:val="18"/>
                <w:szCs w:val="18"/>
              </w:rPr>
              <w:t>Nd</w:t>
            </w:r>
            <w:r w:rsidR="00B5772F" w:rsidRPr="00186E51">
              <w:rPr>
                <w:rFonts w:ascii="Times New Roman" w:hAnsi="Times New Roman"/>
                <w:kern w:val="0"/>
                <w:sz w:val="18"/>
                <w:szCs w:val="18"/>
                <w:vertAlign w:val="subscript"/>
              </w:rPr>
              <w:t>2</w:t>
            </w:r>
            <w:r w:rsidRPr="00186E51">
              <w:rPr>
                <w:rFonts w:ascii="Times New Roman" w:hAnsi="Times New Roman"/>
                <w:kern w:val="0"/>
                <w:sz w:val="18"/>
                <w:szCs w:val="18"/>
              </w:rPr>
              <w:t>O</w:t>
            </w:r>
            <w:r w:rsidR="00B5772F" w:rsidRPr="00186E51">
              <w:rPr>
                <w:rFonts w:ascii="Times New Roman" w:hAnsi="Times New Roman"/>
                <w:kern w:val="0"/>
                <w:sz w:val="18"/>
                <w:szCs w:val="18"/>
                <w:vertAlign w:val="subscript"/>
              </w:rPr>
              <w:t>3</w:t>
            </w:r>
            <w:r w:rsidRPr="00186E51">
              <w:rPr>
                <w:rFonts w:ascii="Times New Roman" w:hAnsi="Times New Roman"/>
                <w:kern w:val="0"/>
                <w:sz w:val="18"/>
                <w:szCs w:val="18"/>
              </w:rPr>
              <w:t xml:space="preserve">/REO, </w:t>
            </w:r>
            <w:r w:rsidRPr="00186E51">
              <w:rPr>
                <w:rFonts w:ascii="Times New Roman" w:hAnsi="Times New Roman"/>
                <w:kern w:val="0"/>
                <w:sz w:val="18"/>
                <w:szCs w:val="18"/>
              </w:rPr>
              <w:t>不小于</w:t>
            </w:r>
          </w:p>
        </w:tc>
        <w:tc>
          <w:tcPr>
            <w:tcW w:w="1020" w:type="pct"/>
            <w:tcBorders>
              <w:top w:val="single" w:sz="4" w:space="0" w:color="auto"/>
              <w:left w:val="single" w:sz="12" w:space="0" w:color="auto"/>
            </w:tcBorders>
            <w:vAlign w:val="center"/>
          </w:tcPr>
          <w:p w14:paraId="425B4B78" w14:textId="77777777" w:rsidR="002426B6" w:rsidRPr="00186E51" w:rsidRDefault="002426B6" w:rsidP="00E52991">
            <w:pPr>
              <w:widowControl/>
              <w:snapToGrid w:val="0"/>
              <w:spacing w:line="240" w:lineRule="exact"/>
              <w:jc w:val="center"/>
              <w:rPr>
                <w:rFonts w:ascii="Times New Roman" w:hAnsi="Times New Roman"/>
                <w:kern w:val="0"/>
                <w:sz w:val="18"/>
                <w:szCs w:val="18"/>
              </w:rPr>
            </w:pPr>
            <w:r w:rsidRPr="00186E51">
              <w:rPr>
                <w:rFonts w:ascii="Times New Roman" w:hAnsi="Times New Roman"/>
                <w:kern w:val="0"/>
                <w:sz w:val="18"/>
                <w:szCs w:val="18"/>
              </w:rPr>
              <w:t>99.99</w:t>
            </w:r>
          </w:p>
        </w:tc>
        <w:tc>
          <w:tcPr>
            <w:tcW w:w="1020" w:type="pct"/>
            <w:tcBorders>
              <w:top w:val="single" w:sz="4" w:space="0" w:color="auto"/>
            </w:tcBorders>
            <w:vAlign w:val="center"/>
          </w:tcPr>
          <w:p w14:paraId="436B01C7" w14:textId="77777777" w:rsidR="002426B6" w:rsidRPr="00186E51" w:rsidRDefault="002426B6" w:rsidP="00E52991">
            <w:pPr>
              <w:widowControl/>
              <w:snapToGrid w:val="0"/>
              <w:spacing w:line="240" w:lineRule="exact"/>
              <w:jc w:val="center"/>
              <w:rPr>
                <w:rFonts w:ascii="Times New Roman" w:hAnsi="Times New Roman"/>
                <w:kern w:val="0"/>
                <w:sz w:val="18"/>
                <w:szCs w:val="18"/>
              </w:rPr>
            </w:pPr>
            <w:r w:rsidRPr="00186E51">
              <w:rPr>
                <w:rFonts w:ascii="Times New Roman" w:hAnsi="Times New Roman"/>
                <w:kern w:val="0"/>
                <w:sz w:val="18"/>
                <w:szCs w:val="18"/>
              </w:rPr>
              <w:t>99.90</w:t>
            </w:r>
          </w:p>
        </w:tc>
        <w:tc>
          <w:tcPr>
            <w:tcW w:w="998" w:type="pct"/>
            <w:tcBorders>
              <w:top w:val="single" w:sz="4" w:space="0" w:color="auto"/>
              <w:right w:val="single" w:sz="12" w:space="0" w:color="auto"/>
            </w:tcBorders>
            <w:vAlign w:val="center"/>
          </w:tcPr>
          <w:p w14:paraId="7B2FF832" w14:textId="680763F0" w:rsidR="002426B6" w:rsidRPr="00186E51" w:rsidRDefault="002426B6" w:rsidP="00E52991">
            <w:pPr>
              <w:widowControl/>
              <w:snapToGrid w:val="0"/>
              <w:spacing w:line="240" w:lineRule="exact"/>
              <w:jc w:val="center"/>
              <w:rPr>
                <w:rFonts w:ascii="Times New Roman" w:hAnsi="Times New Roman"/>
                <w:kern w:val="0"/>
                <w:sz w:val="18"/>
                <w:szCs w:val="18"/>
              </w:rPr>
            </w:pPr>
            <w:r w:rsidRPr="00186E51">
              <w:rPr>
                <w:rFonts w:ascii="Times New Roman" w:hAnsi="Times New Roman"/>
                <w:kern w:val="0"/>
                <w:sz w:val="18"/>
                <w:szCs w:val="18"/>
              </w:rPr>
              <w:t>99.</w:t>
            </w:r>
            <w:r w:rsidR="00915249" w:rsidRPr="00186E51">
              <w:rPr>
                <w:rFonts w:ascii="Times New Roman" w:hAnsi="Times New Roman"/>
                <w:kern w:val="0"/>
                <w:sz w:val="18"/>
                <w:szCs w:val="18"/>
              </w:rPr>
              <w:t>5</w:t>
            </w:r>
            <w:r w:rsidR="00973B9C" w:rsidRPr="00186E51">
              <w:rPr>
                <w:rFonts w:ascii="Times New Roman" w:hAnsi="Times New Roman"/>
                <w:kern w:val="0"/>
                <w:sz w:val="18"/>
                <w:szCs w:val="18"/>
              </w:rPr>
              <w:t>0</w:t>
            </w:r>
          </w:p>
        </w:tc>
      </w:tr>
      <w:tr w:rsidR="002426B6" w:rsidRPr="00186E51" w14:paraId="6A096DB9" w14:textId="77777777" w:rsidTr="007D48B1">
        <w:trPr>
          <w:trHeight w:val="340"/>
          <w:jc w:val="center"/>
        </w:trPr>
        <w:tc>
          <w:tcPr>
            <w:tcW w:w="296" w:type="pct"/>
            <w:vMerge/>
            <w:tcBorders>
              <w:left w:val="single" w:sz="12" w:space="0" w:color="auto"/>
              <w:right w:val="single" w:sz="4" w:space="0" w:color="auto"/>
            </w:tcBorders>
            <w:vAlign w:val="center"/>
          </w:tcPr>
          <w:p w14:paraId="257E5748" w14:textId="77777777" w:rsidR="002426B6" w:rsidRPr="00186E51" w:rsidRDefault="002426B6" w:rsidP="008F0143">
            <w:pPr>
              <w:snapToGrid w:val="0"/>
              <w:spacing w:line="240" w:lineRule="exact"/>
              <w:jc w:val="center"/>
              <w:rPr>
                <w:rFonts w:ascii="Times New Roman" w:hAnsi="Times New Roman"/>
                <w:sz w:val="18"/>
                <w:szCs w:val="18"/>
              </w:rPr>
            </w:pPr>
          </w:p>
        </w:tc>
        <w:tc>
          <w:tcPr>
            <w:tcW w:w="1666" w:type="pct"/>
            <w:gridSpan w:val="3"/>
            <w:tcBorders>
              <w:left w:val="single" w:sz="4" w:space="0" w:color="auto"/>
              <w:right w:val="single" w:sz="12" w:space="0" w:color="auto"/>
            </w:tcBorders>
            <w:vAlign w:val="center"/>
          </w:tcPr>
          <w:p w14:paraId="7AE72B83" w14:textId="6DDC42C5" w:rsidR="002426B6" w:rsidRPr="00186E51" w:rsidRDefault="00D03EE1" w:rsidP="00E52991">
            <w:pPr>
              <w:widowControl/>
              <w:snapToGrid w:val="0"/>
              <w:spacing w:line="240" w:lineRule="exact"/>
              <w:jc w:val="center"/>
              <w:rPr>
                <w:rFonts w:ascii="Times New Roman" w:hAnsi="Times New Roman"/>
                <w:kern w:val="0"/>
                <w:sz w:val="18"/>
                <w:szCs w:val="18"/>
              </w:rPr>
            </w:pPr>
            <w:r w:rsidRPr="00186E51">
              <w:rPr>
                <w:rFonts w:ascii="Times New Roman" w:hAnsi="Times New Roman"/>
                <w:kern w:val="0"/>
                <w:sz w:val="18"/>
                <w:szCs w:val="18"/>
              </w:rPr>
              <w:t>REO</w:t>
            </w:r>
            <w:r w:rsidR="002426B6" w:rsidRPr="00186E51">
              <w:rPr>
                <w:rFonts w:ascii="Times New Roman" w:hAnsi="Times New Roman"/>
                <w:kern w:val="0"/>
                <w:sz w:val="18"/>
                <w:szCs w:val="18"/>
              </w:rPr>
              <w:t>，不小于</w:t>
            </w:r>
          </w:p>
        </w:tc>
        <w:tc>
          <w:tcPr>
            <w:tcW w:w="1020" w:type="pct"/>
            <w:tcBorders>
              <w:left w:val="single" w:sz="12" w:space="0" w:color="auto"/>
            </w:tcBorders>
            <w:vAlign w:val="center"/>
          </w:tcPr>
          <w:p w14:paraId="117D2FF0" w14:textId="2F477A8E" w:rsidR="002426B6" w:rsidRPr="00186E51" w:rsidRDefault="00037B55" w:rsidP="00E52991">
            <w:pPr>
              <w:widowControl/>
              <w:snapToGrid w:val="0"/>
              <w:spacing w:line="240" w:lineRule="exact"/>
              <w:jc w:val="center"/>
              <w:rPr>
                <w:rFonts w:ascii="Times New Roman" w:hAnsi="Times New Roman"/>
                <w:kern w:val="0"/>
                <w:sz w:val="18"/>
                <w:szCs w:val="18"/>
              </w:rPr>
            </w:pPr>
            <w:r w:rsidRPr="00186E51">
              <w:rPr>
                <w:rFonts w:ascii="Times New Roman" w:hAnsi="Times New Roman"/>
                <w:kern w:val="0"/>
                <w:sz w:val="18"/>
                <w:szCs w:val="18"/>
              </w:rPr>
              <w:t>65.80</w:t>
            </w:r>
          </w:p>
        </w:tc>
        <w:tc>
          <w:tcPr>
            <w:tcW w:w="1020" w:type="pct"/>
            <w:vAlign w:val="center"/>
          </w:tcPr>
          <w:p w14:paraId="0AA4BAAB" w14:textId="5546C1D1" w:rsidR="002426B6" w:rsidRPr="00186E51" w:rsidRDefault="00037B55" w:rsidP="00E52991">
            <w:pPr>
              <w:widowControl/>
              <w:snapToGrid w:val="0"/>
              <w:spacing w:line="240" w:lineRule="exact"/>
              <w:jc w:val="center"/>
              <w:rPr>
                <w:rFonts w:ascii="Times New Roman" w:hAnsi="Times New Roman"/>
                <w:kern w:val="0"/>
                <w:sz w:val="18"/>
                <w:szCs w:val="18"/>
              </w:rPr>
            </w:pPr>
            <w:r w:rsidRPr="00186E51">
              <w:rPr>
                <w:rFonts w:ascii="Times New Roman" w:hAnsi="Times New Roman"/>
                <w:kern w:val="0"/>
                <w:sz w:val="18"/>
                <w:szCs w:val="18"/>
              </w:rPr>
              <w:t>65.80</w:t>
            </w:r>
          </w:p>
        </w:tc>
        <w:tc>
          <w:tcPr>
            <w:tcW w:w="998" w:type="pct"/>
            <w:tcBorders>
              <w:right w:val="single" w:sz="12" w:space="0" w:color="auto"/>
            </w:tcBorders>
            <w:vAlign w:val="center"/>
          </w:tcPr>
          <w:p w14:paraId="6C99F99A" w14:textId="152F6470" w:rsidR="002426B6" w:rsidRPr="00186E51" w:rsidRDefault="00B3693D" w:rsidP="00E52991">
            <w:pPr>
              <w:widowControl/>
              <w:snapToGrid w:val="0"/>
              <w:spacing w:line="240" w:lineRule="exact"/>
              <w:jc w:val="center"/>
              <w:rPr>
                <w:rFonts w:ascii="Times New Roman" w:hAnsi="Times New Roman"/>
                <w:kern w:val="0"/>
                <w:sz w:val="18"/>
                <w:szCs w:val="18"/>
              </w:rPr>
            </w:pPr>
            <w:r w:rsidRPr="00186E51">
              <w:rPr>
                <w:rFonts w:ascii="Times New Roman" w:hAnsi="Times New Roman"/>
                <w:kern w:val="0"/>
                <w:sz w:val="18"/>
                <w:szCs w:val="18"/>
              </w:rPr>
              <w:t>65.8</w:t>
            </w:r>
            <w:r w:rsidR="00E0546D" w:rsidRPr="00186E51">
              <w:rPr>
                <w:rFonts w:ascii="Times New Roman" w:hAnsi="Times New Roman"/>
                <w:kern w:val="0"/>
                <w:sz w:val="18"/>
                <w:szCs w:val="18"/>
              </w:rPr>
              <w:t>0</w:t>
            </w:r>
            <w:r w:rsidR="00FE1B89" w:rsidRPr="00186E51" w:rsidDel="00FE1B89">
              <w:rPr>
                <w:rFonts w:ascii="Times New Roman" w:hAnsi="Times New Roman"/>
                <w:kern w:val="0"/>
                <w:sz w:val="18"/>
                <w:szCs w:val="18"/>
              </w:rPr>
              <w:t xml:space="preserve"> </w:t>
            </w:r>
          </w:p>
        </w:tc>
      </w:tr>
      <w:tr w:rsidR="006638ED" w:rsidRPr="00186E51" w14:paraId="18613CB1" w14:textId="77777777" w:rsidTr="002E2477">
        <w:trPr>
          <w:trHeight w:val="312"/>
          <w:jc w:val="center"/>
        </w:trPr>
        <w:tc>
          <w:tcPr>
            <w:tcW w:w="296" w:type="pct"/>
            <w:vMerge/>
            <w:tcBorders>
              <w:left w:val="single" w:sz="12" w:space="0" w:color="auto"/>
              <w:right w:val="single" w:sz="4" w:space="0" w:color="auto"/>
            </w:tcBorders>
            <w:vAlign w:val="center"/>
          </w:tcPr>
          <w:p w14:paraId="06C337E3" w14:textId="77777777" w:rsidR="006638ED" w:rsidRPr="00186E51" w:rsidRDefault="006638ED" w:rsidP="008F0143">
            <w:pPr>
              <w:snapToGrid w:val="0"/>
              <w:spacing w:line="240" w:lineRule="exact"/>
              <w:jc w:val="center"/>
              <w:rPr>
                <w:rFonts w:ascii="Times New Roman" w:hAnsi="Times New Roman"/>
                <w:sz w:val="18"/>
                <w:szCs w:val="18"/>
              </w:rPr>
            </w:pPr>
          </w:p>
        </w:tc>
        <w:tc>
          <w:tcPr>
            <w:tcW w:w="253" w:type="pct"/>
            <w:vMerge w:val="restart"/>
            <w:tcBorders>
              <w:left w:val="single" w:sz="4" w:space="0" w:color="auto"/>
            </w:tcBorders>
            <w:vAlign w:val="center"/>
          </w:tcPr>
          <w:p w14:paraId="0A43C59A" w14:textId="77777777" w:rsidR="006638ED" w:rsidRPr="00186E51" w:rsidRDefault="006638ED" w:rsidP="008F0143">
            <w:pPr>
              <w:snapToGrid w:val="0"/>
              <w:spacing w:line="240" w:lineRule="exact"/>
              <w:jc w:val="center"/>
              <w:rPr>
                <w:rFonts w:ascii="Times New Roman" w:hAnsi="Times New Roman"/>
                <w:sz w:val="18"/>
                <w:szCs w:val="18"/>
              </w:rPr>
            </w:pPr>
            <w:r w:rsidRPr="00186E51">
              <w:rPr>
                <w:rFonts w:ascii="Times New Roman" w:hAnsi="Times New Roman"/>
                <w:sz w:val="18"/>
                <w:szCs w:val="18"/>
              </w:rPr>
              <w:t>杂</w:t>
            </w:r>
          </w:p>
          <w:p w14:paraId="65005905" w14:textId="77777777" w:rsidR="006638ED" w:rsidRPr="00186E51" w:rsidRDefault="006638ED" w:rsidP="008F0143">
            <w:pPr>
              <w:snapToGrid w:val="0"/>
              <w:spacing w:line="240" w:lineRule="exact"/>
              <w:jc w:val="center"/>
              <w:rPr>
                <w:rFonts w:ascii="Times New Roman" w:hAnsi="Times New Roman"/>
                <w:sz w:val="18"/>
                <w:szCs w:val="18"/>
              </w:rPr>
            </w:pPr>
            <w:r w:rsidRPr="00186E51">
              <w:rPr>
                <w:rFonts w:ascii="Times New Roman" w:hAnsi="Times New Roman"/>
                <w:sz w:val="18"/>
                <w:szCs w:val="18"/>
              </w:rPr>
              <w:t>质</w:t>
            </w:r>
          </w:p>
          <w:p w14:paraId="5963F7DF" w14:textId="77777777" w:rsidR="006638ED" w:rsidRPr="00186E51" w:rsidRDefault="006638ED" w:rsidP="008F0143">
            <w:pPr>
              <w:snapToGrid w:val="0"/>
              <w:spacing w:line="240" w:lineRule="exact"/>
              <w:jc w:val="center"/>
              <w:rPr>
                <w:rFonts w:ascii="Times New Roman" w:hAnsi="Times New Roman"/>
                <w:sz w:val="18"/>
                <w:szCs w:val="18"/>
              </w:rPr>
            </w:pPr>
            <w:r w:rsidRPr="00186E51">
              <w:rPr>
                <w:rFonts w:ascii="Times New Roman" w:hAnsi="Times New Roman"/>
                <w:sz w:val="18"/>
                <w:szCs w:val="18"/>
              </w:rPr>
              <w:t>含</w:t>
            </w:r>
          </w:p>
          <w:p w14:paraId="1FA9D755" w14:textId="73B9307E" w:rsidR="006638ED" w:rsidRPr="00186E51" w:rsidRDefault="006638ED" w:rsidP="008F0143">
            <w:pPr>
              <w:snapToGrid w:val="0"/>
              <w:spacing w:line="240" w:lineRule="exact"/>
              <w:jc w:val="center"/>
              <w:rPr>
                <w:rFonts w:ascii="Times New Roman" w:hAnsi="Times New Roman"/>
                <w:sz w:val="18"/>
                <w:szCs w:val="18"/>
              </w:rPr>
            </w:pPr>
            <w:r w:rsidRPr="00186E51">
              <w:rPr>
                <w:rFonts w:ascii="Times New Roman" w:hAnsi="Times New Roman"/>
                <w:sz w:val="18"/>
                <w:szCs w:val="18"/>
              </w:rPr>
              <w:t>量</w:t>
            </w:r>
            <w:r w:rsidRPr="00186E51">
              <w:rPr>
                <w:rFonts w:ascii="Times New Roman" w:hAnsi="Times New Roman"/>
                <w:sz w:val="18"/>
                <w:szCs w:val="18"/>
              </w:rPr>
              <w:t xml:space="preserve"> </w:t>
            </w:r>
            <w:r w:rsidRPr="00186E51">
              <w:rPr>
                <w:rFonts w:ascii="Times New Roman" w:hAnsi="Times New Roman"/>
                <w:sz w:val="18"/>
                <w:szCs w:val="18"/>
              </w:rPr>
              <w:t>，</w:t>
            </w:r>
          </w:p>
          <w:p w14:paraId="51B6ADD2" w14:textId="77777777" w:rsidR="006638ED" w:rsidRPr="00186E51" w:rsidRDefault="006638ED" w:rsidP="008F0143">
            <w:pPr>
              <w:snapToGrid w:val="0"/>
              <w:spacing w:line="240" w:lineRule="exact"/>
              <w:jc w:val="center"/>
              <w:rPr>
                <w:rFonts w:ascii="Times New Roman" w:hAnsi="Times New Roman"/>
                <w:sz w:val="18"/>
                <w:szCs w:val="18"/>
              </w:rPr>
            </w:pPr>
            <w:r w:rsidRPr="00186E51">
              <w:rPr>
                <w:rFonts w:ascii="Times New Roman" w:hAnsi="Times New Roman"/>
                <w:sz w:val="18"/>
                <w:szCs w:val="18"/>
              </w:rPr>
              <w:t>不</w:t>
            </w:r>
          </w:p>
          <w:p w14:paraId="6837383D" w14:textId="77777777" w:rsidR="006638ED" w:rsidRPr="00186E51" w:rsidRDefault="006638ED" w:rsidP="008F0143">
            <w:pPr>
              <w:snapToGrid w:val="0"/>
              <w:spacing w:line="240" w:lineRule="exact"/>
              <w:jc w:val="center"/>
              <w:rPr>
                <w:rFonts w:ascii="Times New Roman" w:hAnsi="Times New Roman"/>
                <w:sz w:val="18"/>
                <w:szCs w:val="18"/>
              </w:rPr>
            </w:pPr>
            <w:r w:rsidRPr="00186E51">
              <w:rPr>
                <w:rFonts w:ascii="Times New Roman" w:hAnsi="Times New Roman"/>
                <w:sz w:val="18"/>
                <w:szCs w:val="18"/>
              </w:rPr>
              <w:t>大</w:t>
            </w:r>
          </w:p>
          <w:p w14:paraId="29756C08" w14:textId="77777777" w:rsidR="006638ED" w:rsidRPr="00186E51" w:rsidRDefault="006638ED" w:rsidP="008F0143">
            <w:pPr>
              <w:snapToGrid w:val="0"/>
              <w:spacing w:line="240" w:lineRule="exact"/>
              <w:jc w:val="center"/>
              <w:rPr>
                <w:rFonts w:ascii="Times New Roman" w:hAnsi="Times New Roman"/>
                <w:sz w:val="18"/>
                <w:szCs w:val="18"/>
              </w:rPr>
            </w:pPr>
            <w:r w:rsidRPr="00186E51">
              <w:rPr>
                <w:rFonts w:ascii="Times New Roman" w:hAnsi="Times New Roman"/>
                <w:sz w:val="18"/>
                <w:szCs w:val="18"/>
              </w:rPr>
              <w:t>于</w:t>
            </w:r>
          </w:p>
        </w:tc>
        <w:tc>
          <w:tcPr>
            <w:tcW w:w="706" w:type="pct"/>
            <w:vMerge w:val="restart"/>
            <w:vAlign w:val="center"/>
          </w:tcPr>
          <w:p w14:paraId="18BE29A7" w14:textId="77777777" w:rsidR="006638ED" w:rsidRPr="00186E51" w:rsidRDefault="006638ED" w:rsidP="008F0143">
            <w:pPr>
              <w:snapToGrid w:val="0"/>
              <w:spacing w:line="240" w:lineRule="exact"/>
              <w:jc w:val="center"/>
              <w:rPr>
                <w:rFonts w:ascii="Times New Roman" w:hAnsi="Times New Roman"/>
                <w:sz w:val="18"/>
                <w:szCs w:val="18"/>
              </w:rPr>
            </w:pPr>
            <w:r w:rsidRPr="00186E51">
              <w:rPr>
                <w:rFonts w:ascii="Times New Roman" w:hAnsi="Times New Roman"/>
                <w:sz w:val="18"/>
                <w:szCs w:val="18"/>
              </w:rPr>
              <w:t>稀土杂质</w:t>
            </w:r>
          </w:p>
          <w:p w14:paraId="5250AEBA" w14:textId="77777777" w:rsidR="006638ED" w:rsidRPr="00186E51" w:rsidRDefault="006638ED" w:rsidP="008F0143">
            <w:pPr>
              <w:snapToGrid w:val="0"/>
              <w:spacing w:line="240" w:lineRule="exact"/>
              <w:jc w:val="center"/>
              <w:rPr>
                <w:rFonts w:ascii="Times New Roman" w:hAnsi="Times New Roman"/>
                <w:sz w:val="18"/>
                <w:szCs w:val="18"/>
              </w:rPr>
            </w:pPr>
            <w:r w:rsidRPr="00186E51">
              <w:rPr>
                <w:rFonts w:ascii="Times New Roman" w:hAnsi="Times New Roman"/>
                <w:sz w:val="18"/>
                <w:szCs w:val="18"/>
              </w:rPr>
              <w:t>/REO</w:t>
            </w:r>
          </w:p>
        </w:tc>
        <w:tc>
          <w:tcPr>
            <w:tcW w:w="707" w:type="pct"/>
            <w:tcBorders>
              <w:right w:val="single" w:sz="12" w:space="0" w:color="auto"/>
            </w:tcBorders>
            <w:vAlign w:val="center"/>
          </w:tcPr>
          <w:p w14:paraId="7C4C0536" w14:textId="77777777" w:rsidR="006638ED" w:rsidRPr="00186E51" w:rsidRDefault="006638ED" w:rsidP="00E52991">
            <w:pPr>
              <w:widowControl/>
              <w:snapToGrid w:val="0"/>
              <w:spacing w:line="240" w:lineRule="exact"/>
              <w:jc w:val="center"/>
              <w:rPr>
                <w:rFonts w:ascii="Times New Roman" w:hAnsi="Times New Roman"/>
                <w:kern w:val="0"/>
                <w:sz w:val="18"/>
                <w:szCs w:val="18"/>
              </w:rPr>
            </w:pPr>
            <w:r w:rsidRPr="00186E51">
              <w:rPr>
                <w:rFonts w:ascii="Times New Roman" w:hAnsi="Times New Roman"/>
                <w:kern w:val="0"/>
                <w:sz w:val="18"/>
                <w:szCs w:val="18"/>
              </w:rPr>
              <w:t>La</w:t>
            </w:r>
            <w:r w:rsidRPr="00186E51">
              <w:rPr>
                <w:rFonts w:ascii="Times New Roman" w:hAnsi="Times New Roman"/>
                <w:kern w:val="0"/>
                <w:sz w:val="18"/>
                <w:szCs w:val="18"/>
                <w:vertAlign w:val="subscript"/>
              </w:rPr>
              <w:t>2</w:t>
            </w:r>
            <w:r w:rsidRPr="00186E51">
              <w:rPr>
                <w:rFonts w:ascii="Times New Roman" w:hAnsi="Times New Roman"/>
                <w:kern w:val="0"/>
                <w:sz w:val="18"/>
                <w:szCs w:val="18"/>
              </w:rPr>
              <w:t>O</w:t>
            </w:r>
            <w:r w:rsidRPr="00186E51">
              <w:rPr>
                <w:rFonts w:ascii="Times New Roman" w:hAnsi="Times New Roman"/>
                <w:kern w:val="0"/>
                <w:sz w:val="18"/>
                <w:szCs w:val="18"/>
                <w:vertAlign w:val="subscript"/>
              </w:rPr>
              <w:t>3</w:t>
            </w:r>
          </w:p>
        </w:tc>
        <w:tc>
          <w:tcPr>
            <w:tcW w:w="1020" w:type="pct"/>
            <w:tcBorders>
              <w:left w:val="single" w:sz="12" w:space="0" w:color="auto"/>
            </w:tcBorders>
            <w:vAlign w:val="center"/>
          </w:tcPr>
          <w:p w14:paraId="0B70DB30" w14:textId="77777777" w:rsidR="006638ED" w:rsidRPr="00186E51" w:rsidRDefault="006638ED" w:rsidP="00E52991">
            <w:pPr>
              <w:widowControl/>
              <w:snapToGrid w:val="0"/>
              <w:spacing w:line="240" w:lineRule="exact"/>
              <w:jc w:val="center"/>
              <w:rPr>
                <w:rFonts w:ascii="Times New Roman" w:hAnsi="Times New Roman"/>
                <w:kern w:val="0"/>
                <w:sz w:val="18"/>
                <w:szCs w:val="18"/>
              </w:rPr>
            </w:pPr>
            <w:r w:rsidRPr="00186E51">
              <w:rPr>
                <w:rFonts w:ascii="Times New Roman" w:hAnsi="Times New Roman"/>
                <w:kern w:val="0"/>
                <w:sz w:val="18"/>
                <w:szCs w:val="18"/>
              </w:rPr>
              <w:t>0.001</w:t>
            </w:r>
          </w:p>
        </w:tc>
        <w:tc>
          <w:tcPr>
            <w:tcW w:w="1020" w:type="pct"/>
            <w:vAlign w:val="center"/>
          </w:tcPr>
          <w:p w14:paraId="03956994" w14:textId="77777777" w:rsidR="006638ED" w:rsidRPr="00186E51" w:rsidRDefault="006638ED" w:rsidP="00E52991">
            <w:pPr>
              <w:widowControl/>
              <w:snapToGrid w:val="0"/>
              <w:spacing w:line="240" w:lineRule="exact"/>
              <w:jc w:val="center"/>
              <w:rPr>
                <w:rFonts w:ascii="Times New Roman" w:hAnsi="Times New Roman"/>
                <w:kern w:val="0"/>
                <w:sz w:val="18"/>
                <w:szCs w:val="18"/>
              </w:rPr>
            </w:pPr>
            <w:r w:rsidRPr="00186E51">
              <w:rPr>
                <w:rFonts w:ascii="Times New Roman" w:hAnsi="Times New Roman"/>
                <w:kern w:val="0"/>
                <w:sz w:val="18"/>
                <w:szCs w:val="18"/>
              </w:rPr>
              <w:t>0.005</w:t>
            </w:r>
          </w:p>
        </w:tc>
        <w:tc>
          <w:tcPr>
            <w:tcW w:w="998" w:type="pct"/>
            <w:tcBorders>
              <w:right w:val="single" w:sz="12" w:space="0" w:color="auto"/>
            </w:tcBorders>
            <w:vAlign w:val="center"/>
          </w:tcPr>
          <w:p w14:paraId="15FFFB88" w14:textId="3C9C8EBB" w:rsidR="006638ED" w:rsidRPr="00186E51" w:rsidRDefault="006638ED" w:rsidP="00E52991">
            <w:pPr>
              <w:widowControl/>
              <w:snapToGrid w:val="0"/>
              <w:spacing w:line="240" w:lineRule="exact"/>
              <w:jc w:val="center"/>
              <w:rPr>
                <w:rFonts w:ascii="Times New Roman" w:hAnsi="Times New Roman"/>
                <w:kern w:val="0"/>
                <w:sz w:val="18"/>
                <w:szCs w:val="18"/>
              </w:rPr>
            </w:pPr>
            <w:r w:rsidRPr="00186E51">
              <w:rPr>
                <w:rFonts w:ascii="Times New Roman" w:hAnsi="Times New Roman"/>
                <w:kern w:val="0"/>
                <w:sz w:val="18"/>
                <w:szCs w:val="18"/>
              </w:rPr>
              <w:t>0.02</w:t>
            </w:r>
          </w:p>
        </w:tc>
      </w:tr>
      <w:tr w:rsidR="006638ED" w:rsidRPr="00186E51" w14:paraId="2938F8F8" w14:textId="77777777" w:rsidTr="002E2477">
        <w:trPr>
          <w:trHeight w:val="312"/>
          <w:jc w:val="center"/>
        </w:trPr>
        <w:tc>
          <w:tcPr>
            <w:tcW w:w="296" w:type="pct"/>
            <w:vMerge/>
            <w:tcBorders>
              <w:left w:val="single" w:sz="12" w:space="0" w:color="auto"/>
              <w:right w:val="single" w:sz="4" w:space="0" w:color="auto"/>
            </w:tcBorders>
            <w:vAlign w:val="center"/>
          </w:tcPr>
          <w:p w14:paraId="65621330" w14:textId="77777777" w:rsidR="006638ED" w:rsidRPr="00186E51" w:rsidRDefault="006638ED" w:rsidP="008F0143">
            <w:pPr>
              <w:snapToGrid w:val="0"/>
              <w:spacing w:line="240" w:lineRule="exact"/>
              <w:jc w:val="center"/>
              <w:rPr>
                <w:rFonts w:ascii="Times New Roman" w:hAnsi="Times New Roman"/>
                <w:sz w:val="18"/>
                <w:szCs w:val="18"/>
              </w:rPr>
            </w:pPr>
          </w:p>
        </w:tc>
        <w:tc>
          <w:tcPr>
            <w:tcW w:w="253" w:type="pct"/>
            <w:vMerge/>
            <w:tcBorders>
              <w:left w:val="single" w:sz="4" w:space="0" w:color="auto"/>
            </w:tcBorders>
            <w:vAlign w:val="center"/>
          </w:tcPr>
          <w:p w14:paraId="7E86FDD0" w14:textId="77777777" w:rsidR="006638ED" w:rsidRPr="00186E51" w:rsidRDefault="006638ED" w:rsidP="008F0143">
            <w:pPr>
              <w:snapToGrid w:val="0"/>
              <w:spacing w:line="240" w:lineRule="exact"/>
              <w:jc w:val="center"/>
              <w:rPr>
                <w:rFonts w:ascii="Times New Roman" w:hAnsi="Times New Roman"/>
                <w:sz w:val="18"/>
                <w:szCs w:val="18"/>
              </w:rPr>
            </w:pPr>
          </w:p>
        </w:tc>
        <w:tc>
          <w:tcPr>
            <w:tcW w:w="706" w:type="pct"/>
            <w:vMerge/>
            <w:vAlign w:val="center"/>
          </w:tcPr>
          <w:p w14:paraId="1BC40B8D" w14:textId="77777777" w:rsidR="006638ED" w:rsidRPr="00186E51" w:rsidRDefault="006638ED" w:rsidP="008F0143">
            <w:pPr>
              <w:snapToGrid w:val="0"/>
              <w:spacing w:line="240" w:lineRule="exact"/>
              <w:jc w:val="center"/>
              <w:rPr>
                <w:rFonts w:ascii="Times New Roman" w:hAnsi="Times New Roman"/>
                <w:sz w:val="18"/>
                <w:szCs w:val="18"/>
              </w:rPr>
            </w:pPr>
          </w:p>
        </w:tc>
        <w:tc>
          <w:tcPr>
            <w:tcW w:w="707" w:type="pct"/>
            <w:tcBorders>
              <w:right w:val="single" w:sz="12" w:space="0" w:color="auto"/>
            </w:tcBorders>
            <w:vAlign w:val="center"/>
          </w:tcPr>
          <w:p w14:paraId="4AFBE4C8" w14:textId="77777777" w:rsidR="006638ED" w:rsidRPr="00186E51" w:rsidRDefault="006638ED" w:rsidP="00E52991">
            <w:pPr>
              <w:widowControl/>
              <w:snapToGrid w:val="0"/>
              <w:spacing w:line="240" w:lineRule="exact"/>
              <w:jc w:val="center"/>
              <w:rPr>
                <w:rFonts w:ascii="Times New Roman" w:hAnsi="Times New Roman"/>
                <w:kern w:val="0"/>
                <w:sz w:val="18"/>
                <w:szCs w:val="18"/>
              </w:rPr>
            </w:pPr>
            <w:r w:rsidRPr="00186E51">
              <w:rPr>
                <w:rFonts w:ascii="Times New Roman" w:hAnsi="Times New Roman"/>
                <w:kern w:val="0"/>
                <w:sz w:val="18"/>
                <w:szCs w:val="18"/>
              </w:rPr>
              <w:t>CeO</w:t>
            </w:r>
            <w:r w:rsidRPr="00186E51">
              <w:rPr>
                <w:rFonts w:ascii="Times New Roman" w:hAnsi="Times New Roman"/>
                <w:kern w:val="0"/>
                <w:sz w:val="18"/>
                <w:szCs w:val="18"/>
                <w:vertAlign w:val="subscript"/>
              </w:rPr>
              <w:t>2</w:t>
            </w:r>
          </w:p>
        </w:tc>
        <w:tc>
          <w:tcPr>
            <w:tcW w:w="1020" w:type="pct"/>
            <w:tcBorders>
              <w:left w:val="single" w:sz="12" w:space="0" w:color="auto"/>
            </w:tcBorders>
            <w:vAlign w:val="center"/>
          </w:tcPr>
          <w:p w14:paraId="3C84AE37" w14:textId="77777777" w:rsidR="006638ED" w:rsidRPr="00186E51" w:rsidRDefault="006638ED" w:rsidP="00E52991">
            <w:pPr>
              <w:widowControl/>
              <w:snapToGrid w:val="0"/>
              <w:spacing w:line="240" w:lineRule="exact"/>
              <w:jc w:val="center"/>
              <w:rPr>
                <w:rFonts w:ascii="Times New Roman" w:hAnsi="Times New Roman"/>
                <w:kern w:val="0"/>
                <w:sz w:val="18"/>
                <w:szCs w:val="18"/>
              </w:rPr>
            </w:pPr>
            <w:r w:rsidRPr="00186E51">
              <w:rPr>
                <w:rFonts w:ascii="Times New Roman" w:hAnsi="Times New Roman"/>
                <w:kern w:val="0"/>
                <w:sz w:val="18"/>
                <w:szCs w:val="18"/>
              </w:rPr>
              <w:t>0.001</w:t>
            </w:r>
          </w:p>
        </w:tc>
        <w:tc>
          <w:tcPr>
            <w:tcW w:w="1020" w:type="pct"/>
            <w:vAlign w:val="center"/>
          </w:tcPr>
          <w:p w14:paraId="491C3A7D" w14:textId="77777777" w:rsidR="006638ED" w:rsidRPr="00186E51" w:rsidRDefault="006638ED" w:rsidP="00E52991">
            <w:pPr>
              <w:keepNext/>
              <w:keepLines/>
              <w:widowControl/>
              <w:snapToGrid w:val="0"/>
              <w:spacing w:line="240" w:lineRule="exact"/>
              <w:jc w:val="center"/>
              <w:outlineLvl w:val="0"/>
              <w:rPr>
                <w:rFonts w:ascii="Times New Roman" w:hAnsi="Times New Roman"/>
                <w:kern w:val="0"/>
                <w:sz w:val="18"/>
                <w:szCs w:val="18"/>
              </w:rPr>
            </w:pPr>
            <w:r w:rsidRPr="00186E51">
              <w:rPr>
                <w:rFonts w:ascii="Times New Roman" w:hAnsi="Times New Roman"/>
                <w:kern w:val="0"/>
                <w:sz w:val="18"/>
                <w:szCs w:val="18"/>
              </w:rPr>
              <w:t>0.01</w:t>
            </w:r>
          </w:p>
        </w:tc>
        <w:tc>
          <w:tcPr>
            <w:tcW w:w="998" w:type="pct"/>
            <w:tcBorders>
              <w:right w:val="single" w:sz="12" w:space="0" w:color="auto"/>
            </w:tcBorders>
            <w:vAlign w:val="center"/>
          </w:tcPr>
          <w:p w14:paraId="5AFCA453" w14:textId="38D4665F" w:rsidR="006638ED" w:rsidRPr="00186E51" w:rsidRDefault="006638ED" w:rsidP="00E52991">
            <w:pPr>
              <w:keepNext/>
              <w:keepLines/>
              <w:widowControl/>
              <w:snapToGrid w:val="0"/>
              <w:spacing w:line="240" w:lineRule="exact"/>
              <w:jc w:val="center"/>
              <w:outlineLvl w:val="0"/>
              <w:rPr>
                <w:rFonts w:ascii="Times New Roman" w:hAnsi="Times New Roman"/>
                <w:kern w:val="0"/>
                <w:sz w:val="18"/>
                <w:szCs w:val="18"/>
              </w:rPr>
            </w:pPr>
            <w:r w:rsidRPr="00186E51">
              <w:rPr>
                <w:rFonts w:ascii="Times New Roman" w:hAnsi="Times New Roman"/>
                <w:kern w:val="0"/>
                <w:sz w:val="18"/>
                <w:szCs w:val="18"/>
              </w:rPr>
              <w:t>0.05</w:t>
            </w:r>
          </w:p>
        </w:tc>
      </w:tr>
      <w:tr w:rsidR="006638ED" w:rsidRPr="00186E51" w14:paraId="0810B842" w14:textId="77777777" w:rsidTr="002E2477">
        <w:trPr>
          <w:trHeight w:val="312"/>
          <w:jc w:val="center"/>
        </w:trPr>
        <w:tc>
          <w:tcPr>
            <w:tcW w:w="296" w:type="pct"/>
            <w:vMerge/>
            <w:tcBorders>
              <w:left w:val="single" w:sz="12" w:space="0" w:color="auto"/>
              <w:right w:val="single" w:sz="4" w:space="0" w:color="auto"/>
            </w:tcBorders>
            <w:vAlign w:val="center"/>
          </w:tcPr>
          <w:p w14:paraId="09B3FC64" w14:textId="77777777" w:rsidR="006638ED" w:rsidRPr="00186E51" w:rsidRDefault="006638ED" w:rsidP="008F0143">
            <w:pPr>
              <w:snapToGrid w:val="0"/>
              <w:spacing w:line="240" w:lineRule="exact"/>
              <w:jc w:val="center"/>
              <w:rPr>
                <w:rFonts w:ascii="Times New Roman" w:hAnsi="Times New Roman"/>
                <w:sz w:val="18"/>
                <w:szCs w:val="18"/>
              </w:rPr>
            </w:pPr>
          </w:p>
        </w:tc>
        <w:tc>
          <w:tcPr>
            <w:tcW w:w="253" w:type="pct"/>
            <w:vMerge/>
            <w:tcBorders>
              <w:left w:val="single" w:sz="4" w:space="0" w:color="auto"/>
            </w:tcBorders>
            <w:vAlign w:val="center"/>
          </w:tcPr>
          <w:p w14:paraId="58E647F1" w14:textId="77777777" w:rsidR="006638ED" w:rsidRPr="00186E51" w:rsidRDefault="006638ED" w:rsidP="008F0143">
            <w:pPr>
              <w:snapToGrid w:val="0"/>
              <w:spacing w:line="240" w:lineRule="exact"/>
              <w:jc w:val="center"/>
              <w:rPr>
                <w:rFonts w:ascii="Times New Roman" w:hAnsi="Times New Roman"/>
                <w:sz w:val="18"/>
                <w:szCs w:val="18"/>
              </w:rPr>
            </w:pPr>
          </w:p>
        </w:tc>
        <w:tc>
          <w:tcPr>
            <w:tcW w:w="706" w:type="pct"/>
            <w:vMerge/>
            <w:vAlign w:val="center"/>
          </w:tcPr>
          <w:p w14:paraId="1562CA8F" w14:textId="77777777" w:rsidR="006638ED" w:rsidRPr="00186E51" w:rsidRDefault="006638ED" w:rsidP="008F0143">
            <w:pPr>
              <w:snapToGrid w:val="0"/>
              <w:spacing w:line="240" w:lineRule="exact"/>
              <w:jc w:val="center"/>
              <w:rPr>
                <w:rFonts w:ascii="Times New Roman" w:hAnsi="Times New Roman"/>
                <w:sz w:val="18"/>
                <w:szCs w:val="18"/>
              </w:rPr>
            </w:pPr>
          </w:p>
        </w:tc>
        <w:tc>
          <w:tcPr>
            <w:tcW w:w="707" w:type="pct"/>
            <w:tcBorders>
              <w:right w:val="single" w:sz="12" w:space="0" w:color="auto"/>
            </w:tcBorders>
            <w:vAlign w:val="center"/>
          </w:tcPr>
          <w:p w14:paraId="0A0199E8" w14:textId="77777777" w:rsidR="006638ED" w:rsidRPr="00186E51" w:rsidRDefault="006638ED" w:rsidP="00E52991">
            <w:pPr>
              <w:widowControl/>
              <w:snapToGrid w:val="0"/>
              <w:spacing w:line="240" w:lineRule="exact"/>
              <w:jc w:val="center"/>
              <w:rPr>
                <w:rFonts w:ascii="Times New Roman" w:hAnsi="Times New Roman"/>
                <w:kern w:val="0"/>
                <w:sz w:val="18"/>
                <w:szCs w:val="18"/>
              </w:rPr>
            </w:pPr>
            <w:r w:rsidRPr="00186E51">
              <w:rPr>
                <w:rFonts w:ascii="Times New Roman" w:hAnsi="Times New Roman"/>
                <w:kern w:val="0"/>
                <w:sz w:val="18"/>
                <w:szCs w:val="18"/>
              </w:rPr>
              <w:t>Pr</w:t>
            </w:r>
            <w:r w:rsidRPr="00186E51">
              <w:rPr>
                <w:rFonts w:ascii="Times New Roman" w:hAnsi="Times New Roman"/>
                <w:kern w:val="0"/>
                <w:sz w:val="18"/>
                <w:szCs w:val="18"/>
                <w:vertAlign w:val="subscript"/>
              </w:rPr>
              <w:t>6</w:t>
            </w:r>
            <w:r w:rsidRPr="00186E51">
              <w:rPr>
                <w:rFonts w:ascii="Times New Roman" w:hAnsi="Times New Roman"/>
                <w:kern w:val="0"/>
                <w:sz w:val="18"/>
                <w:szCs w:val="18"/>
              </w:rPr>
              <w:t>O</w:t>
            </w:r>
            <w:r w:rsidRPr="00186E51">
              <w:rPr>
                <w:rFonts w:ascii="Times New Roman" w:hAnsi="Times New Roman"/>
                <w:kern w:val="0"/>
                <w:sz w:val="18"/>
                <w:szCs w:val="18"/>
                <w:vertAlign w:val="subscript"/>
              </w:rPr>
              <w:t>11</w:t>
            </w:r>
          </w:p>
        </w:tc>
        <w:tc>
          <w:tcPr>
            <w:tcW w:w="1020" w:type="pct"/>
            <w:tcBorders>
              <w:left w:val="single" w:sz="12" w:space="0" w:color="auto"/>
            </w:tcBorders>
            <w:vAlign w:val="center"/>
          </w:tcPr>
          <w:p w14:paraId="7A7A1778" w14:textId="77777777" w:rsidR="006638ED" w:rsidRPr="00186E51" w:rsidRDefault="006638ED" w:rsidP="00E52991">
            <w:pPr>
              <w:widowControl/>
              <w:snapToGrid w:val="0"/>
              <w:spacing w:line="240" w:lineRule="exact"/>
              <w:jc w:val="center"/>
              <w:rPr>
                <w:rFonts w:ascii="Times New Roman" w:hAnsi="Times New Roman"/>
                <w:kern w:val="0"/>
                <w:sz w:val="18"/>
                <w:szCs w:val="18"/>
              </w:rPr>
            </w:pPr>
            <w:r w:rsidRPr="00186E51">
              <w:rPr>
                <w:rFonts w:ascii="Times New Roman" w:hAnsi="Times New Roman"/>
                <w:kern w:val="0"/>
                <w:sz w:val="18"/>
                <w:szCs w:val="18"/>
              </w:rPr>
              <w:t>0.003</w:t>
            </w:r>
          </w:p>
        </w:tc>
        <w:tc>
          <w:tcPr>
            <w:tcW w:w="1020" w:type="pct"/>
            <w:vAlign w:val="center"/>
          </w:tcPr>
          <w:p w14:paraId="38E34DA8" w14:textId="77777777" w:rsidR="006638ED" w:rsidRPr="00186E51" w:rsidRDefault="006638ED" w:rsidP="00E52991">
            <w:pPr>
              <w:keepNext/>
              <w:keepLines/>
              <w:widowControl/>
              <w:snapToGrid w:val="0"/>
              <w:spacing w:line="240" w:lineRule="exact"/>
              <w:jc w:val="center"/>
              <w:outlineLvl w:val="0"/>
              <w:rPr>
                <w:rFonts w:ascii="Times New Roman" w:hAnsi="Times New Roman"/>
                <w:kern w:val="0"/>
                <w:sz w:val="18"/>
                <w:szCs w:val="18"/>
              </w:rPr>
            </w:pPr>
            <w:r w:rsidRPr="00186E51">
              <w:rPr>
                <w:rFonts w:ascii="Times New Roman" w:hAnsi="Times New Roman"/>
                <w:kern w:val="0"/>
                <w:sz w:val="18"/>
                <w:szCs w:val="18"/>
              </w:rPr>
              <w:t>0.05</w:t>
            </w:r>
          </w:p>
        </w:tc>
        <w:tc>
          <w:tcPr>
            <w:tcW w:w="998" w:type="pct"/>
            <w:tcBorders>
              <w:right w:val="single" w:sz="12" w:space="0" w:color="auto"/>
            </w:tcBorders>
            <w:vAlign w:val="center"/>
          </w:tcPr>
          <w:p w14:paraId="0326F1A3" w14:textId="39508FEB" w:rsidR="006638ED" w:rsidRPr="00186E51" w:rsidRDefault="006638ED" w:rsidP="00E52991">
            <w:pPr>
              <w:keepNext/>
              <w:keepLines/>
              <w:widowControl/>
              <w:snapToGrid w:val="0"/>
              <w:spacing w:line="240" w:lineRule="exact"/>
              <w:jc w:val="center"/>
              <w:outlineLvl w:val="0"/>
              <w:rPr>
                <w:rFonts w:ascii="Times New Roman" w:hAnsi="Times New Roman"/>
                <w:kern w:val="0"/>
                <w:sz w:val="18"/>
                <w:szCs w:val="18"/>
              </w:rPr>
            </w:pPr>
            <w:r w:rsidRPr="00186E51">
              <w:rPr>
                <w:rFonts w:ascii="Times New Roman" w:hAnsi="Times New Roman"/>
                <w:kern w:val="0"/>
                <w:sz w:val="18"/>
                <w:szCs w:val="18"/>
              </w:rPr>
              <w:t>0.30</w:t>
            </w:r>
          </w:p>
        </w:tc>
      </w:tr>
      <w:tr w:rsidR="006638ED" w:rsidRPr="00186E51" w14:paraId="7B1CDC8D" w14:textId="77777777" w:rsidTr="002E2477">
        <w:trPr>
          <w:trHeight w:val="312"/>
          <w:jc w:val="center"/>
        </w:trPr>
        <w:tc>
          <w:tcPr>
            <w:tcW w:w="296" w:type="pct"/>
            <w:vMerge/>
            <w:tcBorders>
              <w:left w:val="single" w:sz="12" w:space="0" w:color="auto"/>
              <w:right w:val="single" w:sz="4" w:space="0" w:color="auto"/>
            </w:tcBorders>
            <w:vAlign w:val="center"/>
          </w:tcPr>
          <w:p w14:paraId="04797EBE" w14:textId="77777777" w:rsidR="006638ED" w:rsidRPr="00186E51" w:rsidRDefault="006638ED" w:rsidP="008F0143">
            <w:pPr>
              <w:snapToGrid w:val="0"/>
              <w:spacing w:line="240" w:lineRule="exact"/>
              <w:jc w:val="center"/>
              <w:rPr>
                <w:rFonts w:ascii="Times New Roman" w:hAnsi="Times New Roman"/>
                <w:sz w:val="18"/>
                <w:szCs w:val="18"/>
              </w:rPr>
            </w:pPr>
          </w:p>
        </w:tc>
        <w:tc>
          <w:tcPr>
            <w:tcW w:w="253" w:type="pct"/>
            <w:vMerge/>
            <w:tcBorders>
              <w:left w:val="single" w:sz="4" w:space="0" w:color="auto"/>
            </w:tcBorders>
            <w:vAlign w:val="center"/>
          </w:tcPr>
          <w:p w14:paraId="4400036C" w14:textId="77777777" w:rsidR="006638ED" w:rsidRPr="00186E51" w:rsidRDefault="006638ED" w:rsidP="008F0143">
            <w:pPr>
              <w:snapToGrid w:val="0"/>
              <w:spacing w:line="240" w:lineRule="exact"/>
              <w:jc w:val="center"/>
              <w:rPr>
                <w:rFonts w:ascii="Times New Roman" w:hAnsi="Times New Roman"/>
                <w:sz w:val="18"/>
                <w:szCs w:val="18"/>
              </w:rPr>
            </w:pPr>
          </w:p>
        </w:tc>
        <w:tc>
          <w:tcPr>
            <w:tcW w:w="706" w:type="pct"/>
            <w:vMerge/>
            <w:vAlign w:val="center"/>
          </w:tcPr>
          <w:p w14:paraId="4F9030F6" w14:textId="77777777" w:rsidR="006638ED" w:rsidRPr="00186E51" w:rsidRDefault="006638ED" w:rsidP="008F0143">
            <w:pPr>
              <w:snapToGrid w:val="0"/>
              <w:spacing w:line="240" w:lineRule="exact"/>
              <w:jc w:val="center"/>
              <w:rPr>
                <w:rFonts w:ascii="Times New Roman" w:hAnsi="Times New Roman"/>
                <w:sz w:val="18"/>
                <w:szCs w:val="18"/>
              </w:rPr>
            </w:pPr>
          </w:p>
        </w:tc>
        <w:tc>
          <w:tcPr>
            <w:tcW w:w="707" w:type="pct"/>
            <w:tcBorders>
              <w:right w:val="single" w:sz="12" w:space="0" w:color="auto"/>
            </w:tcBorders>
            <w:vAlign w:val="center"/>
          </w:tcPr>
          <w:p w14:paraId="69B3216F" w14:textId="77777777" w:rsidR="006638ED" w:rsidRPr="00186E51" w:rsidRDefault="006638ED" w:rsidP="00E52991">
            <w:pPr>
              <w:widowControl/>
              <w:snapToGrid w:val="0"/>
              <w:spacing w:line="240" w:lineRule="exact"/>
              <w:jc w:val="center"/>
              <w:rPr>
                <w:rFonts w:ascii="Times New Roman" w:hAnsi="Times New Roman"/>
                <w:kern w:val="0"/>
                <w:sz w:val="18"/>
                <w:szCs w:val="18"/>
              </w:rPr>
            </w:pPr>
            <w:r w:rsidRPr="00186E51">
              <w:rPr>
                <w:rFonts w:ascii="Times New Roman" w:hAnsi="Times New Roman"/>
                <w:kern w:val="0"/>
                <w:sz w:val="18"/>
                <w:szCs w:val="18"/>
              </w:rPr>
              <w:t>Sm</w:t>
            </w:r>
            <w:r w:rsidRPr="00186E51">
              <w:rPr>
                <w:rFonts w:ascii="Times New Roman" w:hAnsi="Times New Roman"/>
                <w:kern w:val="0"/>
                <w:sz w:val="18"/>
                <w:szCs w:val="18"/>
                <w:vertAlign w:val="subscript"/>
              </w:rPr>
              <w:t>2</w:t>
            </w:r>
            <w:r w:rsidRPr="00186E51">
              <w:rPr>
                <w:rFonts w:ascii="Times New Roman" w:hAnsi="Times New Roman"/>
                <w:kern w:val="0"/>
                <w:sz w:val="18"/>
                <w:szCs w:val="18"/>
              </w:rPr>
              <w:t>O</w:t>
            </w:r>
            <w:r w:rsidRPr="00186E51">
              <w:rPr>
                <w:rFonts w:ascii="Times New Roman" w:hAnsi="Times New Roman"/>
                <w:kern w:val="0"/>
                <w:sz w:val="18"/>
                <w:szCs w:val="18"/>
                <w:vertAlign w:val="subscript"/>
              </w:rPr>
              <w:t>3</w:t>
            </w:r>
          </w:p>
        </w:tc>
        <w:tc>
          <w:tcPr>
            <w:tcW w:w="1020" w:type="pct"/>
            <w:tcBorders>
              <w:left w:val="single" w:sz="12" w:space="0" w:color="auto"/>
            </w:tcBorders>
            <w:vAlign w:val="center"/>
          </w:tcPr>
          <w:p w14:paraId="181697E3" w14:textId="77777777" w:rsidR="006638ED" w:rsidRPr="00186E51" w:rsidRDefault="006638ED" w:rsidP="00E52991">
            <w:pPr>
              <w:widowControl/>
              <w:snapToGrid w:val="0"/>
              <w:spacing w:line="240" w:lineRule="exact"/>
              <w:jc w:val="center"/>
              <w:rPr>
                <w:rFonts w:ascii="Times New Roman" w:hAnsi="Times New Roman"/>
                <w:kern w:val="0"/>
                <w:sz w:val="18"/>
                <w:szCs w:val="18"/>
              </w:rPr>
            </w:pPr>
            <w:r w:rsidRPr="00186E51">
              <w:rPr>
                <w:rFonts w:ascii="Times New Roman" w:hAnsi="Times New Roman"/>
                <w:kern w:val="0"/>
                <w:sz w:val="18"/>
                <w:szCs w:val="18"/>
              </w:rPr>
              <w:t>0.003</w:t>
            </w:r>
          </w:p>
        </w:tc>
        <w:tc>
          <w:tcPr>
            <w:tcW w:w="1020" w:type="pct"/>
            <w:vAlign w:val="center"/>
          </w:tcPr>
          <w:p w14:paraId="35CD9CE8" w14:textId="77777777" w:rsidR="006638ED" w:rsidRPr="00186E51" w:rsidRDefault="006638ED" w:rsidP="00E52991">
            <w:pPr>
              <w:keepNext/>
              <w:keepLines/>
              <w:widowControl/>
              <w:snapToGrid w:val="0"/>
              <w:spacing w:line="240" w:lineRule="exact"/>
              <w:jc w:val="center"/>
              <w:outlineLvl w:val="0"/>
              <w:rPr>
                <w:rFonts w:ascii="Times New Roman" w:hAnsi="Times New Roman"/>
                <w:kern w:val="0"/>
                <w:sz w:val="18"/>
                <w:szCs w:val="18"/>
              </w:rPr>
            </w:pPr>
            <w:r w:rsidRPr="00186E51">
              <w:rPr>
                <w:rFonts w:ascii="Times New Roman" w:hAnsi="Times New Roman"/>
                <w:kern w:val="0"/>
                <w:sz w:val="18"/>
                <w:szCs w:val="18"/>
              </w:rPr>
              <w:t>0.02</w:t>
            </w:r>
          </w:p>
        </w:tc>
        <w:tc>
          <w:tcPr>
            <w:tcW w:w="998" w:type="pct"/>
            <w:tcBorders>
              <w:right w:val="single" w:sz="12" w:space="0" w:color="auto"/>
            </w:tcBorders>
            <w:vAlign w:val="center"/>
          </w:tcPr>
          <w:p w14:paraId="2C094806" w14:textId="77777777" w:rsidR="006638ED" w:rsidRPr="00186E51" w:rsidRDefault="006638ED" w:rsidP="00E52991">
            <w:pPr>
              <w:keepNext/>
              <w:keepLines/>
              <w:widowControl/>
              <w:snapToGrid w:val="0"/>
              <w:spacing w:line="240" w:lineRule="exact"/>
              <w:jc w:val="center"/>
              <w:outlineLvl w:val="0"/>
              <w:rPr>
                <w:rFonts w:ascii="Times New Roman" w:hAnsi="Times New Roman"/>
                <w:kern w:val="0"/>
                <w:sz w:val="18"/>
                <w:szCs w:val="18"/>
              </w:rPr>
            </w:pPr>
            <w:r w:rsidRPr="00186E51">
              <w:rPr>
                <w:rFonts w:ascii="Times New Roman" w:hAnsi="Times New Roman"/>
                <w:kern w:val="0"/>
                <w:sz w:val="18"/>
                <w:szCs w:val="18"/>
              </w:rPr>
              <w:t>0.03</w:t>
            </w:r>
          </w:p>
        </w:tc>
      </w:tr>
      <w:tr w:rsidR="006638ED" w:rsidRPr="00186E51" w14:paraId="1AD4E577" w14:textId="77777777" w:rsidTr="002E2477">
        <w:trPr>
          <w:trHeight w:val="312"/>
          <w:jc w:val="center"/>
        </w:trPr>
        <w:tc>
          <w:tcPr>
            <w:tcW w:w="296" w:type="pct"/>
            <w:vMerge/>
            <w:tcBorders>
              <w:left w:val="single" w:sz="12" w:space="0" w:color="auto"/>
              <w:right w:val="single" w:sz="4" w:space="0" w:color="auto"/>
            </w:tcBorders>
            <w:vAlign w:val="center"/>
          </w:tcPr>
          <w:p w14:paraId="5881BFEA" w14:textId="77777777" w:rsidR="006638ED" w:rsidRPr="00186E51" w:rsidRDefault="006638ED" w:rsidP="006638ED">
            <w:pPr>
              <w:snapToGrid w:val="0"/>
              <w:spacing w:line="240" w:lineRule="exact"/>
              <w:jc w:val="center"/>
              <w:rPr>
                <w:rFonts w:ascii="Times New Roman" w:hAnsi="Times New Roman"/>
                <w:sz w:val="18"/>
                <w:szCs w:val="18"/>
              </w:rPr>
            </w:pPr>
          </w:p>
        </w:tc>
        <w:tc>
          <w:tcPr>
            <w:tcW w:w="253" w:type="pct"/>
            <w:vMerge/>
            <w:tcBorders>
              <w:left w:val="single" w:sz="4" w:space="0" w:color="auto"/>
            </w:tcBorders>
            <w:vAlign w:val="center"/>
          </w:tcPr>
          <w:p w14:paraId="04AC478F" w14:textId="77777777" w:rsidR="006638ED" w:rsidRPr="00186E51" w:rsidRDefault="006638ED" w:rsidP="006638ED">
            <w:pPr>
              <w:snapToGrid w:val="0"/>
              <w:spacing w:line="240" w:lineRule="exact"/>
              <w:jc w:val="center"/>
              <w:rPr>
                <w:rFonts w:ascii="Times New Roman" w:hAnsi="Times New Roman"/>
                <w:sz w:val="18"/>
                <w:szCs w:val="18"/>
              </w:rPr>
            </w:pPr>
          </w:p>
        </w:tc>
        <w:tc>
          <w:tcPr>
            <w:tcW w:w="706" w:type="pct"/>
            <w:vMerge/>
            <w:vAlign w:val="center"/>
          </w:tcPr>
          <w:p w14:paraId="6041DA5E" w14:textId="77777777" w:rsidR="006638ED" w:rsidRPr="00186E51" w:rsidRDefault="006638ED" w:rsidP="006638ED">
            <w:pPr>
              <w:snapToGrid w:val="0"/>
              <w:spacing w:line="240" w:lineRule="exact"/>
              <w:jc w:val="center"/>
              <w:rPr>
                <w:rFonts w:ascii="Times New Roman" w:hAnsi="Times New Roman"/>
                <w:sz w:val="18"/>
                <w:szCs w:val="18"/>
              </w:rPr>
            </w:pPr>
          </w:p>
        </w:tc>
        <w:tc>
          <w:tcPr>
            <w:tcW w:w="707" w:type="pct"/>
            <w:tcBorders>
              <w:right w:val="single" w:sz="12" w:space="0" w:color="auto"/>
            </w:tcBorders>
            <w:vAlign w:val="center"/>
          </w:tcPr>
          <w:p w14:paraId="59632270" w14:textId="10752CE8" w:rsidR="006638ED" w:rsidRPr="00186E51" w:rsidRDefault="006638ED" w:rsidP="006638ED">
            <w:pPr>
              <w:snapToGrid w:val="0"/>
              <w:spacing w:line="240" w:lineRule="exact"/>
              <w:jc w:val="center"/>
              <w:rPr>
                <w:rFonts w:ascii="Times New Roman" w:hAnsi="Times New Roman"/>
                <w:sz w:val="18"/>
                <w:szCs w:val="18"/>
              </w:rPr>
            </w:pPr>
            <w:r w:rsidRPr="00186E51">
              <w:rPr>
                <w:rFonts w:ascii="Times New Roman" w:hAnsi="Times New Roman"/>
                <w:sz w:val="18"/>
                <w:szCs w:val="18"/>
              </w:rPr>
              <w:t>Eu</w:t>
            </w:r>
            <w:r w:rsidRPr="00186E51">
              <w:rPr>
                <w:rFonts w:ascii="Times New Roman" w:hAnsi="Times New Roman"/>
                <w:sz w:val="18"/>
                <w:szCs w:val="18"/>
                <w:vertAlign w:val="subscript"/>
              </w:rPr>
              <w:t>2</w:t>
            </w:r>
            <w:r w:rsidRPr="00186E51">
              <w:rPr>
                <w:rFonts w:ascii="Times New Roman" w:hAnsi="Times New Roman"/>
                <w:sz w:val="18"/>
                <w:szCs w:val="18"/>
              </w:rPr>
              <w:t>O</w:t>
            </w:r>
            <w:r w:rsidRPr="00186E51">
              <w:rPr>
                <w:rFonts w:ascii="Times New Roman" w:hAnsi="Times New Roman"/>
                <w:sz w:val="18"/>
                <w:szCs w:val="18"/>
                <w:vertAlign w:val="subscript"/>
              </w:rPr>
              <w:t>3</w:t>
            </w:r>
          </w:p>
        </w:tc>
        <w:tc>
          <w:tcPr>
            <w:tcW w:w="1020" w:type="pct"/>
            <w:vMerge w:val="restart"/>
            <w:tcBorders>
              <w:left w:val="single" w:sz="12" w:space="0" w:color="auto"/>
            </w:tcBorders>
            <w:vAlign w:val="center"/>
          </w:tcPr>
          <w:p w14:paraId="4B2CF7CE" w14:textId="3F66355B" w:rsidR="006638ED" w:rsidRPr="00186E51" w:rsidRDefault="006638ED" w:rsidP="006638ED">
            <w:pPr>
              <w:snapToGrid w:val="0"/>
              <w:jc w:val="center"/>
              <w:rPr>
                <w:rFonts w:ascii="Times New Roman" w:hAnsi="Times New Roman"/>
                <w:sz w:val="18"/>
                <w:szCs w:val="18"/>
              </w:rPr>
            </w:pPr>
            <w:r w:rsidRPr="00186E51">
              <w:rPr>
                <w:rFonts w:ascii="Times New Roman" w:hAnsi="Times New Roman"/>
                <w:sz w:val="18"/>
                <w:szCs w:val="18"/>
              </w:rPr>
              <w:t>合量为</w:t>
            </w:r>
            <w:r w:rsidRPr="00186E51">
              <w:rPr>
                <w:rFonts w:ascii="Times New Roman" w:hAnsi="Times New Roman"/>
                <w:sz w:val="18"/>
                <w:szCs w:val="18"/>
              </w:rPr>
              <w:t>0.002</w:t>
            </w:r>
          </w:p>
        </w:tc>
        <w:tc>
          <w:tcPr>
            <w:tcW w:w="1020" w:type="pct"/>
            <w:vMerge w:val="restart"/>
            <w:vAlign w:val="center"/>
          </w:tcPr>
          <w:p w14:paraId="172B80DD" w14:textId="32D6FD4F" w:rsidR="006638ED" w:rsidRPr="00186E51" w:rsidRDefault="006638ED" w:rsidP="006638ED">
            <w:pPr>
              <w:snapToGrid w:val="0"/>
              <w:jc w:val="center"/>
              <w:rPr>
                <w:rFonts w:ascii="Times New Roman" w:hAnsi="Times New Roman"/>
                <w:sz w:val="18"/>
                <w:szCs w:val="18"/>
              </w:rPr>
            </w:pPr>
            <w:r w:rsidRPr="00186E51">
              <w:rPr>
                <w:rFonts w:ascii="Times New Roman" w:hAnsi="Times New Roman"/>
                <w:sz w:val="18"/>
                <w:szCs w:val="18"/>
              </w:rPr>
              <w:t>合量为</w:t>
            </w:r>
            <w:r w:rsidRPr="00186E51">
              <w:rPr>
                <w:rFonts w:ascii="Times New Roman" w:hAnsi="Times New Roman"/>
                <w:sz w:val="18"/>
                <w:szCs w:val="18"/>
              </w:rPr>
              <w:t>0.015</w:t>
            </w:r>
          </w:p>
        </w:tc>
        <w:tc>
          <w:tcPr>
            <w:tcW w:w="998" w:type="pct"/>
            <w:vMerge w:val="restart"/>
            <w:tcBorders>
              <w:right w:val="single" w:sz="12" w:space="0" w:color="auto"/>
            </w:tcBorders>
            <w:vAlign w:val="center"/>
          </w:tcPr>
          <w:p w14:paraId="7AFB6EC1" w14:textId="0D89087A" w:rsidR="006638ED" w:rsidRPr="00186E51" w:rsidRDefault="006638ED" w:rsidP="006638ED">
            <w:pPr>
              <w:snapToGrid w:val="0"/>
              <w:jc w:val="center"/>
              <w:rPr>
                <w:rFonts w:ascii="Times New Roman" w:hAnsi="Times New Roman"/>
                <w:sz w:val="18"/>
                <w:szCs w:val="18"/>
              </w:rPr>
            </w:pPr>
            <w:r w:rsidRPr="00186E51">
              <w:rPr>
                <w:rFonts w:ascii="Times New Roman" w:hAnsi="Times New Roman"/>
                <w:sz w:val="18"/>
                <w:szCs w:val="18"/>
              </w:rPr>
              <w:t>合量为</w:t>
            </w:r>
            <w:r w:rsidRPr="00186E51">
              <w:rPr>
                <w:rFonts w:ascii="Times New Roman" w:hAnsi="Times New Roman"/>
                <w:sz w:val="18"/>
                <w:szCs w:val="18"/>
              </w:rPr>
              <w:t>0.10</w:t>
            </w:r>
          </w:p>
        </w:tc>
      </w:tr>
      <w:tr w:rsidR="006638ED" w:rsidRPr="00186E51" w14:paraId="288AE14F" w14:textId="77777777" w:rsidTr="002E2477">
        <w:trPr>
          <w:trHeight w:val="312"/>
          <w:jc w:val="center"/>
        </w:trPr>
        <w:tc>
          <w:tcPr>
            <w:tcW w:w="296" w:type="pct"/>
            <w:vMerge/>
            <w:tcBorders>
              <w:left w:val="single" w:sz="12" w:space="0" w:color="auto"/>
              <w:right w:val="single" w:sz="4" w:space="0" w:color="auto"/>
            </w:tcBorders>
            <w:vAlign w:val="center"/>
          </w:tcPr>
          <w:p w14:paraId="03679017" w14:textId="77777777" w:rsidR="006638ED" w:rsidRPr="00186E51" w:rsidRDefault="006638ED" w:rsidP="006638ED">
            <w:pPr>
              <w:snapToGrid w:val="0"/>
              <w:spacing w:line="240" w:lineRule="exact"/>
              <w:jc w:val="center"/>
              <w:rPr>
                <w:rFonts w:ascii="Times New Roman" w:hAnsi="Times New Roman"/>
                <w:sz w:val="18"/>
                <w:szCs w:val="18"/>
              </w:rPr>
            </w:pPr>
          </w:p>
        </w:tc>
        <w:tc>
          <w:tcPr>
            <w:tcW w:w="253" w:type="pct"/>
            <w:vMerge/>
            <w:tcBorders>
              <w:left w:val="single" w:sz="4" w:space="0" w:color="auto"/>
            </w:tcBorders>
            <w:vAlign w:val="center"/>
          </w:tcPr>
          <w:p w14:paraId="370F795B" w14:textId="77777777" w:rsidR="006638ED" w:rsidRPr="00186E51" w:rsidRDefault="006638ED" w:rsidP="006638ED">
            <w:pPr>
              <w:snapToGrid w:val="0"/>
              <w:spacing w:line="240" w:lineRule="exact"/>
              <w:jc w:val="center"/>
              <w:rPr>
                <w:rFonts w:ascii="Times New Roman" w:hAnsi="Times New Roman"/>
                <w:sz w:val="18"/>
                <w:szCs w:val="18"/>
              </w:rPr>
            </w:pPr>
          </w:p>
        </w:tc>
        <w:tc>
          <w:tcPr>
            <w:tcW w:w="706" w:type="pct"/>
            <w:vMerge/>
            <w:vAlign w:val="center"/>
          </w:tcPr>
          <w:p w14:paraId="67AF57F8" w14:textId="77777777" w:rsidR="006638ED" w:rsidRPr="00186E51" w:rsidRDefault="006638ED" w:rsidP="006638ED">
            <w:pPr>
              <w:snapToGrid w:val="0"/>
              <w:spacing w:line="240" w:lineRule="exact"/>
              <w:jc w:val="center"/>
              <w:rPr>
                <w:rFonts w:ascii="Times New Roman" w:hAnsi="Times New Roman"/>
                <w:sz w:val="18"/>
                <w:szCs w:val="18"/>
              </w:rPr>
            </w:pPr>
          </w:p>
        </w:tc>
        <w:tc>
          <w:tcPr>
            <w:tcW w:w="707" w:type="pct"/>
            <w:tcBorders>
              <w:right w:val="single" w:sz="12" w:space="0" w:color="auto"/>
            </w:tcBorders>
            <w:vAlign w:val="center"/>
          </w:tcPr>
          <w:p w14:paraId="4CCEC2F9" w14:textId="7A487614" w:rsidR="006638ED" w:rsidRPr="00186E51" w:rsidRDefault="006638ED" w:rsidP="006638ED">
            <w:pPr>
              <w:snapToGrid w:val="0"/>
              <w:spacing w:line="240" w:lineRule="exact"/>
              <w:jc w:val="center"/>
              <w:rPr>
                <w:rFonts w:ascii="Times New Roman" w:hAnsi="Times New Roman"/>
                <w:sz w:val="18"/>
                <w:szCs w:val="18"/>
              </w:rPr>
            </w:pPr>
            <w:r w:rsidRPr="00186E51">
              <w:rPr>
                <w:rFonts w:ascii="Times New Roman" w:hAnsi="Times New Roman"/>
                <w:sz w:val="18"/>
                <w:szCs w:val="18"/>
              </w:rPr>
              <w:t>Gd</w:t>
            </w:r>
            <w:r w:rsidRPr="00186E51">
              <w:rPr>
                <w:rFonts w:ascii="Times New Roman" w:hAnsi="Times New Roman"/>
                <w:sz w:val="18"/>
                <w:szCs w:val="18"/>
                <w:vertAlign w:val="subscript"/>
              </w:rPr>
              <w:t>2</w:t>
            </w:r>
            <w:r w:rsidRPr="00186E51">
              <w:rPr>
                <w:rFonts w:ascii="Times New Roman" w:hAnsi="Times New Roman"/>
                <w:sz w:val="18"/>
                <w:szCs w:val="18"/>
              </w:rPr>
              <w:t>O</w:t>
            </w:r>
            <w:r w:rsidRPr="00186E51">
              <w:rPr>
                <w:rFonts w:ascii="Times New Roman" w:hAnsi="Times New Roman"/>
                <w:sz w:val="18"/>
                <w:szCs w:val="18"/>
                <w:vertAlign w:val="subscript"/>
              </w:rPr>
              <w:t>3</w:t>
            </w:r>
          </w:p>
        </w:tc>
        <w:tc>
          <w:tcPr>
            <w:tcW w:w="1020" w:type="pct"/>
            <w:vMerge/>
            <w:tcBorders>
              <w:left w:val="single" w:sz="12" w:space="0" w:color="auto"/>
            </w:tcBorders>
            <w:vAlign w:val="center"/>
          </w:tcPr>
          <w:p w14:paraId="331AAA4B" w14:textId="77777777" w:rsidR="006638ED" w:rsidRPr="00186E51" w:rsidRDefault="006638ED" w:rsidP="006638ED">
            <w:pPr>
              <w:snapToGrid w:val="0"/>
              <w:jc w:val="center"/>
              <w:rPr>
                <w:rFonts w:ascii="Times New Roman" w:hAnsi="Times New Roman"/>
                <w:sz w:val="18"/>
                <w:szCs w:val="18"/>
              </w:rPr>
            </w:pPr>
          </w:p>
        </w:tc>
        <w:tc>
          <w:tcPr>
            <w:tcW w:w="1020" w:type="pct"/>
            <w:vMerge/>
            <w:vAlign w:val="center"/>
          </w:tcPr>
          <w:p w14:paraId="2103BEF0" w14:textId="77777777" w:rsidR="006638ED" w:rsidRPr="00186E51" w:rsidRDefault="006638ED" w:rsidP="006638ED">
            <w:pPr>
              <w:snapToGrid w:val="0"/>
              <w:jc w:val="center"/>
              <w:rPr>
                <w:rFonts w:ascii="Times New Roman" w:hAnsi="Times New Roman"/>
                <w:sz w:val="18"/>
                <w:szCs w:val="18"/>
              </w:rPr>
            </w:pPr>
          </w:p>
        </w:tc>
        <w:tc>
          <w:tcPr>
            <w:tcW w:w="998" w:type="pct"/>
            <w:vMerge/>
            <w:tcBorders>
              <w:right w:val="single" w:sz="12" w:space="0" w:color="auto"/>
            </w:tcBorders>
            <w:vAlign w:val="center"/>
          </w:tcPr>
          <w:p w14:paraId="27C0BFCD" w14:textId="77777777" w:rsidR="006638ED" w:rsidRPr="00186E51" w:rsidRDefault="006638ED" w:rsidP="006638ED">
            <w:pPr>
              <w:snapToGrid w:val="0"/>
              <w:jc w:val="center"/>
              <w:rPr>
                <w:rFonts w:ascii="Times New Roman" w:hAnsi="Times New Roman"/>
                <w:sz w:val="18"/>
                <w:szCs w:val="18"/>
              </w:rPr>
            </w:pPr>
          </w:p>
        </w:tc>
      </w:tr>
      <w:tr w:rsidR="006638ED" w:rsidRPr="00186E51" w14:paraId="654CFC4D" w14:textId="77777777" w:rsidTr="002E2477">
        <w:trPr>
          <w:trHeight w:val="312"/>
          <w:jc w:val="center"/>
        </w:trPr>
        <w:tc>
          <w:tcPr>
            <w:tcW w:w="296" w:type="pct"/>
            <w:vMerge/>
            <w:tcBorders>
              <w:left w:val="single" w:sz="12" w:space="0" w:color="auto"/>
              <w:right w:val="single" w:sz="4" w:space="0" w:color="auto"/>
            </w:tcBorders>
            <w:vAlign w:val="center"/>
          </w:tcPr>
          <w:p w14:paraId="749B8A48" w14:textId="77777777" w:rsidR="006638ED" w:rsidRPr="00186E51" w:rsidRDefault="006638ED" w:rsidP="006638ED">
            <w:pPr>
              <w:snapToGrid w:val="0"/>
              <w:spacing w:line="240" w:lineRule="exact"/>
              <w:jc w:val="center"/>
              <w:rPr>
                <w:rFonts w:ascii="Times New Roman" w:hAnsi="Times New Roman"/>
                <w:sz w:val="18"/>
                <w:szCs w:val="18"/>
              </w:rPr>
            </w:pPr>
          </w:p>
        </w:tc>
        <w:tc>
          <w:tcPr>
            <w:tcW w:w="253" w:type="pct"/>
            <w:vMerge/>
            <w:tcBorders>
              <w:left w:val="single" w:sz="4" w:space="0" w:color="auto"/>
            </w:tcBorders>
            <w:vAlign w:val="center"/>
          </w:tcPr>
          <w:p w14:paraId="0E14DAFB" w14:textId="77777777" w:rsidR="006638ED" w:rsidRPr="00186E51" w:rsidRDefault="006638ED" w:rsidP="006638ED">
            <w:pPr>
              <w:snapToGrid w:val="0"/>
              <w:spacing w:line="240" w:lineRule="exact"/>
              <w:jc w:val="center"/>
              <w:rPr>
                <w:rFonts w:ascii="Times New Roman" w:hAnsi="Times New Roman"/>
                <w:sz w:val="18"/>
                <w:szCs w:val="18"/>
              </w:rPr>
            </w:pPr>
          </w:p>
        </w:tc>
        <w:tc>
          <w:tcPr>
            <w:tcW w:w="706" w:type="pct"/>
            <w:vMerge/>
            <w:vAlign w:val="center"/>
          </w:tcPr>
          <w:p w14:paraId="5121752C" w14:textId="77777777" w:rsidR="006638ED" w:rsidRPr="00186E51" w:rsidRDefault="006638ED" w:rsidP="006638ED">
            <w:pPr>
              <w:snapToGrid w:val="0"/>
              <w:spacing w:line="240" w:lineRule="exact"/>
              <w:jc w:val="center"/>
              <w:rPr>
                <w:rFonts w:ascii="Times New Roman" w:hAnsi="Times New Roman"/>
                <w:sz w:val="18"/>
                <w:szCs w:val="18"/>
              </w:rPr>
            </w:pPr>
          </w:p>
        </w:tc>
        <w:tc>
          <w:tcPr>
            <w:tcW w:w="707" w:type="pct"/>
            <w:tcBorders>
              <w:right w:val="single" w:sz="12" w:space="0" w:color="auto"/>
            </w:tcBorders>
            <w:vAlign w:val="center"/>
          </w:tcPr>
          <w:p w14:paraId="0B98F659" w14:textId="48E6C724" w:rsidR="006638ED" w:rsidRPr="00186E51" w:rsidRDefault="006638ED" w:rsidP="006638ED">
            <w:pPr>
              <w:snapToGrid w:val="0"/>
              <w:spacing w:line="240" w:lineRule="exact"/>
              <w:jc w:val="center"/>
              <w:rPr>
                <w:rFonts w:ascii="Times New Roman" w:hAnsi="Times New Roman"/>
                <w:sz w:val="18"/>
                <w:szCs w:val="18"/>
              </w:rPr>
            </w:pPr>
            <w:r w:rsidRPr="00186E51">
              <w:rPr>
                <w:rFonts w:ascii="Times New Roman" w:hAnsi="Times New Roman"/>
                <w:sz w:val="18"/>
                <w:szCs w:val="18"/>
              </w:rPr>
              <w:t>Tb</w:t>
            </w:r>
            <w:r w:rsidRPr="00186E51">
              <w:rPr>
                <w:rFonts w:ascii="Times New Roman" w:hAnsi="Times New Roman"/>
                <w:sz w:val="18"/>
                <w:szCs w:val="18"/>
                <w:vertAlign w:val="subscript"/>
              </w:rPr>
              <w:t>4</w:t>
            </w:r>
            <w:r w:rsidRPr="00186E51">
              <w:rPr>
                <w:rFonts w:ascii="Times New Roman" w:hAnsi="Times New Roman"/>
                <w:sz w:val="18"/>
                <w:szCs w:val="18"/>
              </w:rPr>
              <w:t>O</w:t>
            </w:r>
            <w:r w:rsidRPr="00186E51">
              <w:rPr>
                <w:rFonts w:ascii="Times New Roman" w:hAnsi="Times New Roman"/>
                <w:sz w:val="18"/>
                <w:szCs w:val="18"/>
                <w:vertAlign w:val="subscript"/>
              </w:rPr>
              <w:t>7</w:t>
            </w:r>
          </w:p>
        </w:tc>
        <w:tc>
          <w:tcPr>
            <w:tcW w:w="1020" w:type="pct"/>
            <w:vMerge/>
            <w:tcBorders>
              <w:left w:val="single" w:sz="12" w:space="0" w:color="auto"/>
            </w:tcBorders>
            <w:vAlign w:val="center"/>
          </w:tcPr>
          <w:p w14:paraId="062F7440" w14:textId="77777777" w:rsidR="006638ED" w:rsidRPr="00186E51" w:rsidRDefault="006638ED" w:rsidP="006638ED">
            <w:pPr>
              <w:snapToGrid w:val="0"/>
              <w:jc w:val="center"/>
              <w:rPr>
                <w:rFonts w:ascii="Times New Roman" w:hAnsi="Times New Roman"/>
                <w:sz w:val="18"/>
                <w:szCs w:val="18"/>
              </w:rPr>
            </w:pPr>
          </w:p>
        </w:tc>
        <w:tc>
          <w:tcPr>
            <w:tcW w:w="1020" w:type="pct"/>
            <w:vMerge/>
            <w:vAlign w:val="center"/>
          </w:tcPr>
          <w:p w14:paraId="658B6C67" w14:textId="77777777" w:rsidR="006638ED" w:rsidRPr="00186E51" w:rsidRDefault="006638ED" w:rsidP="006638ED">
            <w:pPr>
              <w:snapToGrid w:val="0"/>
              <w:jc w:val="center"/>
              <w:rPr>
                <w:rFonts w:ascii="Times New Roman" w:hAnsi="Times New Roman"/>
                <w:sz w:val="18"/>
                <w:szCs w:val="18"/>
              </w:rPr>
            </w:pPr>
          </w:p>
        </w:tc>
        <w:tc>
          <w:tcPr>
            <w:tcW w:w="998" w:type="pct"/>
            <w:vMerge/>
            <w:tcBorders>
              <w:right w:val="single" w:sz="12" w:space="0" w:color="auto"/>
            </w:tcBorders>
            <w:vAlign w:val="center"/>
          </w:tcPr>
          <w:p w14:paraId="30CA8B41" w14:textId="77777777" w:rsidR="006638ED" w:rsidRPr="00186E51" w:rsidRDefault="006638ED" w:rsidP="006638ED">
            <w:pPr>
              <w:snapToGrid w:val="0"/>
              <w:jc w:val="center"/>
              <w:rPr>
                <w:rFonts w:ascii="Times New Roman" w:hAnsi="Times New Roman"/>
                <w:sz w:val="18"/>
                <w:szCs w:val="18"/>
              </w:rPr>
            </w:pPr>
          </w:p>
        </w:tc>
      </w:tr>
      <w:tr w:rsidR="006638ED" w:rsidRPr="00186E51" w14:paraId="77B4382D" w14:textId="77777777" w:rsidTr="002E2477">
        <w:trPr>
          <w:trHeight w:val="312"/>
          <w:jc w:val="center"/>
        </w:trPr>
        <w:tc>
          <w:tcPr>
            <w:tcW w:w="296" w:type="pct"/>
            <w:vMerge/>
            <w:tcBorders>
              <w:left w:val="single" w:sz="12" w:space="0" w:color="auto"/>
              <w:right w:val="single" w:sz="4" w:space="0" w:color="auto"/>
            </w:tcBorders>
            <w:vAlign w:val="center"/>
          </w:tcPr>
          <w:p w14:paraId="229D0A69" w14:textId="77777777" w:rsidR="006638ED" w:rsidRPr="00186E51" w:rsidRDefault="006638ED" w:rsidP="006638ED">
            <w:pPr>
              <w:snapToGrid w:val="0"/>
              <w:spacing w:line="240" w:lineRule="exact"/>
              <w:jc w:val="center"/>
              <w:rPr>
                <w:rFonts w:ascii="Times New Roman" w:hAnsi="Times New Roman"/>
                <w:sz w:val="18"/>
                <w:szCs w:val="18"/>
              </w:rPr>
            </w:pPr>
          </w:p>
        </w:tc>
        <w:tc>
          <w:tcPr>
            <w:tcW w:w="253" w:type="pct"/>
            <w:vMerge/>
            <w:tcBorders>
              <w:left w:val="single" w:sz="4" w:space="0" w:color="auto"/>
            </w:tcBorders>
            <w:vAlign w:val="center"/>
          </w:tcPr>
          <w:p w14:paraId="7DA528EB" w14:textId="77777777" w:rsidR="006638ED" w:rsidRPr="00186E51" w:rsidRDefault="006638ED" w:rsidP="006638ED">
            <w:pPr>
              <w:snapToGrid w:val="0"/>
              <w:spacing w:line="240" w:lineRule="exact"/>
              <w:jc w:val="center"/>
              <w:rPr>
                <w:rFonts w:ascii="Times New Roman" w:hAnsi="Times New Roman"/>
                <w:sz w:val="18"/>
                <w:szCs w:val="18"/>
              </w:rPr>
            </w:pPr>
          </w:p>
        </w:tc>
        <w:tc>
          <w:tcPr>
            <w:tcW w:w="706" w:type="pct"/>
            <w:vMerge/>
            <w:vAlign w:val="center"/>
          </w:tcPr>
          <w:p w14:paraId="441FCA37" w14:textId="77777777" w:rsidR="006638ED" w:rsidRPr="00186E51" w:rsidRDefault="006638ED" w:rsidP="006638ED">
            <w:pPr>
              <w:snapToGrid w:val="0"/>
              <w:spacing w:line="240" w:lineRule="exact"/>
              <w:jc w:val="center"/>
              <w:rPr>
                <w:rFonts w:ascii="Times New Roman" w:hAnsi="Times New Roman"/>
                <w:sz w:val="18"/>
                <w:szCs w:val="18"/>
              </w:rPr>
            </w:pPr>
          </w:p>
        </w:tc>
        <w:tc>
          <w:tcPr>
            <w:tcW w:w="707" w:type="pct"/>
            <w:tcBorders>
              <w:right w:val="single" w:sz="12" w:space="0" w:color="auto"/>
            </w:tcBorders>
            <w:vAlign w:val="center"/>
          </w:tcPr>
          <w:p w14:paraId="129D69CA" w14:textId="58727CE1" w:rsidR="006638ED" w:rsidRPr="00186E51" w:rsidRDefault="006638ED" w:rsidP="006638ED">
            <w:pPr>
              <w:snapToGrid w:val="0"/>
              <w:spacing w:line="240" w:lineRule="exact"/>
              <w:jc w:val="center"/>
              <w:rPr>
                <w:rFonts w:ascii="Times New Roman" w:hAnsi="Times New Roman"/>
                <w:sz w:val="18"/>
                <w:szCs w:val="18"/>
              </w:rPr>
            </w:pPr>
            <w:r w:rsidRPr="00186E51">
              <w:rPr>
                <w:rFonts w:ascii="Times New Roman" w:hAnsi="Times New Roman"/>
                <w:sz w:val="18"/>
                <w:szCs w:val="18"/>
              </w:rPr>
              <w:t>Dy</w:t>
            </w:r>
            <w:r w:rsidRPr="00186E51">
              <w:rPr>
                <w:rFonts w:ascii="Times New Roman" w:hAnsi="Times New Roman"/>
                <w:sz w:val="18"/>
                <w:szCs w:val="18"/>
                <w:vertAlign w:val="subscript"/>
              </w:rPr>
              <w:t>2</w:t>
            </w:r>
            <w:r w:rsidRPr="00186E51">
              <w:rPr>
                <w:rFonts w:ascii="Times New Roman" w:hAnsi="Times New Roman"/>
                <w:sz w:val="18"/>
                <w:szCs w:val="18"/>
              </w:rPr>
              <w:t>O</w:t>
            </w:r>
            <w:r w:rsidRPr="00186E51">
              <w:rPr>
                <w:rFonts w:ascii="Times New Roman" w:hAnsi="Times New Roman"/>
                <w:sz w:val="18"/>
                <w:szCs w:val="18"/>
                <w:vertAlign w:val="subscript"/>
              </w:rPr>
              <w:t>3</w:t>
            </w:r>
          </w:p>
        </w:tc>
        <w:tc>
          <w:tcPr>
            <w:tcW w:w="1020" w:type="pct"/>
            <w:vMerge/>
            <w:tcBorders>
              <w:left w:val="single" w:sz="12" w:space="0" w:color="auto"/>
            </w:tcBorders>
            <w:vAlign w:val="center"/>
          </w:tcPr>
          <w:p w14:paraId="3BF01AA3" w14:textId="77777777" w:rsidR="006638ED" w:rsidRPr="00186E51" w:rsidRDefault="006638ED" w:rsidP="006638ED">
            <w:pPr>
              <w:snapToGrid w:val="0"/>
              <w:jc w:val="center"/>
              <w:rPr>
                <w:rFonts w:ascii="Times New Roman" w:hAnsi="Times New Roman"/>
                <w:sz w:val="18"/>
                <w:szCs w:val="18"/>
              </w:rPr>
            </w:pPr>
          </w:p>
        </w:tc>
        <w:tc>
          <w:tcPr>
            <w:tcW w:w="1020" w:type="pct"/>
            <w:vMerge/>
            <w:vAlign w:val="center"/>
          </w:tcPr>
          <w:p w14:paraId="053AB829" w14:textId="77777777" w:rsidR="006638ED" w:rsidRPr="00186E51" w:rsidRDefault="006638ED" w:rsidP="006638ED">
            <w:pPr>
              <w:snapToGrid w:val="0"/>
              <w:jc w:val="center"/>
              <w:rPr>
                <w:rFonts w:ascii="Times New Roman" w:hAnsi="Times New Roman"/>
                <w:sz w:val="18"/>
                <w:szCs w:val="18"/>
              </w:rPr>
            </w:pPr>
          </w:p>
        </w:tc>
        <w:tc>
          <w:tcPr>
            <w:tcW w:w="998" w:type="pct"/>
            <w:vMerge/>
            <w:tcBorders>
              <w:right w:val="single" w:sz="12" w:space="0" w:color="auto"/>
            </w:tcBorders>
            <w:vAlign w:val="center"/>
          </w:tcPr>
          <w:p w14:paraId="38B7A14F" w14:textId="77777777" w:rsidR="006638ED" w:rsidRPr="00186E51" w:rsidRDefault="006638ED" w:rsidP="006638ED">
            <w:pPr>
              <w:snapToGrid w:val="0"/>
              <w:jc w:val="center"/>
              <w:rPr>
                <w:rFonts w:ascii="Times New Roman" w:hAnsi="Times New Roman"/>
                <w:sz w:val="18"/>
                <w:szCs w:val="18"/>
              </w:rPr>
            </w:pPr>
          </w:p>
        </w:tc>
      </w:tr>
      <w:tr w:rsidR="006638ED" w:rsidRPr="00186E51" w14:paraId="5F0F0CF2" w14:textId="77777777" w:rsidTr="002E2477">
        <w:trPr>
          <w:trHeight w:val="312"/>
          <w:jc w:val="center"/>
        </w:trPr>
        <w:tc>
          <w:tcPr>
            <w:tcW w:w="296" w:type="pct"/>
            <w:vMerge/>
            <w:tcBorders>
              <w:left w:val="single" w:sz="12" w:space="0" w:color="auto"/>
              <w:right w:val="single" w:sz="4" w:space="0" w:color="auto"/>
            </w:tcBorders>
            <w:vAlign w:val="center"/>
          </w:tcPr>
          <w:p w14:paraId="6614D69C" w14:textId="77777777" w:rsidR="006638ED" w:rsidRPr="00186E51" w:rsidRDefault="006638ED" w:rsidP="006638ED">
            <w:pPr>
              <w:snapToGrid w:val="0"/>
              <w:spacing w:line="240" w:lineRule="exact"/>
              <w:jc w:val="center"/>
              <w:rPr>
                <w:rFonts w:ascii="Times New Roman" w:hAnsi="Times New Roman"/>
                <w:sz w:val="18"/>
                <w:szCs w:val="18"/>
              </w:rPr>
            </w:pPr>
          </w:p>
        </w:tc>
        <w:tc>
          <w:tcPr>
            <w:tcW w:w="253" w:type="pct"/>
            <w:vMerge/>
            <w:tcBorders>
              <w:left w:val="single" w:sz="4" w:space="0" w:color="auto"/>
            </w:tcBorders>
            <w:vAlign w:val="center"/>
          </w:tcPr>
          <w:p w14:paraId="487A003A" w14:textId="77777777" w:rsidR="006638ED" w:rsidRPr="00186E51" w:rsidRDefault="006638ED" w:rsidP="006638ED">
            <w:pPr>
              <w:snapToGrid w:val="0"/>
              <w:spacing w:line="240" w:lineRule="exact"/>
              <w:jc w:val="center"/>
              <w:rPr>
                <w:rFonts w:ascii="Times New Roman" w:hAnsi="Times New Roman"/>
                <w:sz w:val="18"/>
                <w:szCs w:val="18"/>
              </w:rPr>
            </w:pPr>
          </w:p>
        </w:tc>
        <w:tc>
          <w:tcPr>
            <w:tcW w:w="706" w:type="pct"/>
            <w:vMerge/>
            <w:vAlign w:val="center"/>
          </w:tcPr>
          <w:p w14:paraId="0B679DF2" w14:textId="77777777" w:rsidR="006638ED" w:rsidRPr="00186E51" w:rsidRDefault="006638ED" w:rsidP="006638ED">
            <w:pPr>
              <w:snapToGrid w:val="0"/>
              <w:spacing w:line="240" w:lineRule="exact"/>
              <w:jc w:val="center"/>
              <w:rPr>
                <w:rFonts w:ascii="Times New Roman" w:hAnsi="Times New Roman"/>
                <w:sz w:val="18"/>
                <w:szCs w:val="18"/>
              </w:rPr>
            </w:pPr>
          </w:p>
        </w:tc>
        <w:tc>
          <w:tcPr>
            <w:tcW w:w="707" w:type="pct"/>
            <w:tcBorders>
              <w:right w:val="single" w:sz="12" w:space="0" w:color="auto"/>
            </w:tcBorders>
            <w:vAlign w:val="center"/>
          </w:tcPr>
          <w:p w14:paraId="2122FD78" w14:textId="3B2DA48C" w:rsidR="006638ED" w:rsidRPr="00186E51" w:rsidRDefault="006638ED" w:rsidP="006638ED">
            <w:pPr>
              <w:snapToGrid w:val="0"/>
              <w:spacing w:line="240" w:lineRule="exact"/>
              <w:jc w:val="center"/>
              <w:rPr>
                <w:rFonts w:ascii="Times New Roman" w:hAnsi="Times New Roman"/>
                <w:sz w:val="18"/>
                <w:szCs w:val="18"/>
              </w:rPr>
            </w:pPr>
            <w:r w:rsidRPr="00186E51">
              <w:rPr>
                <w:rFonts w:ascii="Times New Roman" w:hAnsi="Times New Roman"/>
                <w:sz w:val="18"/>
                <w:szCs w:val="18"/>
              </w:rPr>
              <w:t>Ho</w:t>
            </w:r>
            <w:r w:rsidRPr="00186E51">
              <w:rPr>
                <w:rFonts w:ascii="Times New Roman" w:hAnsi="Times New Roman"/>
                <w:sz w:val="18"/>
                <w:szCs w:val="18"/>
                <w:vertAlign w:val="subscript"/>
              </w:rPr>
              <w:t>2</w:t>
            </w:r>
            <w:r w:rsidRPr="00186E51">
              <w:rPr>
                <w:rFonts w:ascii="Times New Roman" w:hAnsi="Times New Roman"/>
                <w:sz w:val="18"/>
                <w:szCs w:val="18"/>
              </w:rPr>
              <w:t>O</w:t>
            </w:r>
            <w:r w:rsidRPr="00186E51">
              <w:rPr>
                <w:rFonts w:ascii="Times New Roman" w:hAnsi="Times New Roman"/>
                <w:sz w:val="18"/>
                <w:szCs w:val="18"/>
                <w:vertAlign w:val="subscript"/>
              </w:rPr>
              <w:t>3</w:t>
            </w:r>
          </w:p>
        </w:tc>
        <w:tc>
          <w:tcPr>
            <w:tcW w:w="1020" w:type="pct"/>
            <w:vMerge/>
            <w:tcBorders>
              <w:left w:val="single" w:sz="12" w:space="0" w:color="auto"/>
            </w:tcBorders>
            <w:vAlign w:val="center"/>
          </w:tcPr>
          <w:p w14:paraId="5662B30B" w14:textId="77777777" w:rsidR="006638ED" w:rsidRPr="00186E51" w:rsidRDefault="006638ED" w:rsidP="006638ED">
            <w:pPr>
              <w:snapToGrid w:val="0"/>
              <w:jc w:val="center"/>
              <w:rPr>
                <w:rFonts w:ascii="Times New Roman" w:hAnsi="Times New Roman"/>
                <w:sz w:val="18"/>
                <w:szCs w:val="18"/>
              </w:rPr>
            </w:pPr>
          </w:p>
        </w:tc>
        <w:tc>
          <w:tcPr>
            <w:tcW w:w="1020" w:type="pct"/>
            <w:vMerge/>
            <w:vAlign w:val="center"/>
          </w:tcPr>
          <w:p w14:paraId="237B8DA8" w14:textId="77777777" w:rsidR="006638ED" w:rsidRPr="00186E51" w:rsidRDefault="006638ED" w:rsidP="006638ED">
            <w:pPr>
              <w:snapToGrid w:val="0"/>
              <w:jc w:val="center"/>
              <w:rPr>
                <w:rFonts w:ascii="Times New Roman" w:hAnsi="Times New Roman"/>
                <w:sz w:val="18"/>
                <w:szCs w:val="18"/>
              </w:rPr>
            </w:pPr>
          </w:p>
        </w:tc>
        <w:tc>
          <w:tcPr>
            <w:tcW w:w="998" w:type="pct"/>
            <w:vMerge/>
            <w:tcBorders>
              <w:right w:val="single" w:sz="12" w:space="0" w:color="auto"/>
            </w:tcBorders>
            <w:vAlign w:val="center"/>
          </w:tcPr>
          <w:p w14:paraId="55F625A5" w14:textId="77777777" w:rsidR="006638ED" w:rsidRPr="00186E51" w:rsidRDefault="006638ED" w:rsidP="006638ED">
            <w:pPr>
              <w:snapToGrid w:val="0"/>
              <w:jc w:val="center"/>
              <w:rPr>
                <w:rFonts w:ascii="Times New Roman" w:hAnsi="Times New Roman"/>
                <w:sz w:val="18"/>
                <w:szCs w:val="18"/>
              </w:rPr>
            </w:pPr>
          </w:p>
        </w:tc>
      </w:tr>
      <w:tr w:rsidR="006638ED" w:rsidRPr="00186E51" w14:paraId="12C22AC8" w14:textId="77777777" w:rsidTr="002E2477">
        <w:trPr>
          <w:trHeight w:val="312"/>
          <w:jc w:val="center"/>
        </w:trPr>
        <w:tc>
          <w:tcPr>
            <w:tcW w:w="296" w:type="pct"/>
            <w:vMerge/>
            <w:tcBorders>
              <w:left w:val="single" w:sz="12" w:space="0" w:color="auto"/>
              <w:right w:val="single" w:sz="4" w:space="0" w:color="auto"/>
            </w:tcBorders>
            <w:vAlign w:val="center"/>
          </w:tcPr>
          <w:p w14:paraId="79CD2142" w14:textId="77777777" w:rsidR="006638ED" w:rsidRPr="00186E51" w:rsidRDefault="006638ED" w:rsidP="006638ED">
            <w:pPr>
              <w:snapToGrid w:val="0"/>
              <w:spacing w:line="240" w:lineRule="exact"/>
              <w:jc w:val="center"/>
              <w:rPr>
                <w:rFonts w:ascii="Times New Roman" w:hAnsi="Times New Roman"/>
                <w:sz w:val="18"/>
                <w:szCs w:val="18"/>
              </w:rPr>
            </w:pPr>
          </w:p>
        </w:tc>
        <w:tc>
          <w:tcPr>
            <w:tcW w:w="253" w:type="pct"/>
            <w:vMerge/>
            <w:tcBorders>
              <w:left w:val="single" w:sz="4" w:space="0" w:color="auto"/>
            </w:tcBorders>
            <w:vAlign w:val="center"/>
          </w:tcPr>
          <w:p w14:paraId="4D81E0CE" w14:textId="77777777" w:rsidR="006638ED" w:rsidRPr="00186E51" w:rsidRDefault="006638ED" w:rsidP="006638ED">
            <w:pPr>
              <w:snapToGrid w:val="0"/>
              <w:spacing w:line="240" w:lineRule="exact"/>
              <w:jc w:val="center"/>
              <w:rPr>
                <w:rFonts w:ascii="Times New Roman" w:hAnsi="Times New Roman"/>
                <w:sz w:val="18"/>
                <w:szCs w:val="18"/>
              </w:rPr>
            </w:pPr>
          </w:p>
        </w:tc>
        <w:tc>
          <w:tcPr>
            <w:tcW w:w="706" w:type="pct"/>
            <w:vMerge/>
            <w:vAlign w:val="center"/>
          </w:tcPr>
          <w:p w14:paraId="0A9A142F" w14:textId="77777777" w:rsidR="006638ED" w:rsidRPr="00186E51" w:rsidRDefault="006638ED" w:rsidP="006638ED">
            <w:pPr>
              <w:snapToGrid w:val="0"/>
              <w:spacing w:line="240" w:lineRule="exact"/>
              <w:jc w:val="center"/>
              <w:rPr>
                <w:rFonts w:ascii="Times New Roman" w:hAnsi="Times New Roman"/>
                <w:sz w:val="18"/>
                <w:szCs w:val="18"/>
              </w:rPr>
            </w:pPr>
          </w:p>
        </w:tc>
        <w:tc>
          <w:tcPr>
            <w:tcW w:w="707" w:type="pct"/>
            <w:tcBorders>
              <w:right w:val="single" w:sz="12" w:space="0" w:color="auto"/>
            </w:tcBorders>
            <w:vAlign w:val="center"/>
          </w:tcPr>
          <w:p w14:paraId="5404FE47" w14:textId="610E5C69" w:rsidR="006638ED" w:rsidRPr="00186E51" w:rsidRDefault="006638ED" w:rsidP="006638ED">
            <w:pPr>
              <w:snapToGrid w:val="0"/>
              <w:spacing w:line="240" w:lineRule="exact"/>
              <w:jc w:val="center"/>
              <w:rPr>
                <w:rFonts w:ascii="Times New Roman" w:hAnsi="Times New Roman"/>
                <w:sz w:val="18"/>
                <w:szCs w:val="18"/>
              </w:rPr>
            </w:pPr>
            <w:r w:rsidRPr="00186E51">
              <w:rPr>
                <w:rFonts w:ascii="Times New Roman" w:hAnsi="Times New Roman"/>
                <w:sz w:val="18"/>
                <w:szCs w:val="18"/>
              </w:rPr>
              <w:t>Er</w:t>
            </w:r>
            <w:r w:rsidRPr="00186E51">
              <w:rPr>
                <w:rFonts w:ascii="Times New Roman" w:hAnsi="Times New Roman"/>
                <w:sz w:val="18"/>
                <w:szCs w:val="18"/>
                <w:vertAlign w:val="subscript"/>
              </w:rPr>
              <w:t>2</w:t>
            </w:r>
            <w:r w:rsidRPr="00186E51">
              <w:rPr>
                <w:rFonts w:ascii="Times New Roman" w:hAnsi="Times New Roman"/>
                <w:sz w:val="18"/>
                <w:szCs w:val="18"/>
              </w:rPr>
              <w:t>O</w:t>
            </w:r>
            <w:r w:rsidRPr="00186E51">
              <w:rPr>
                <w:rFonts w:ascii="Times New Roman" w:hAnsi="Times New Roman"/>
                <w:sz w:val="18"/>
                <w:szCs w:val="18"/>
                <w:vertAlign w:val="subscript"/>
              </w:rPr>
              <w:t>3</w:t>
            </w:r>
          </w:p>
        </w:tc>
        <w:tc>
          <w:tcPr>
            <w:tcW w:w="1020" w:type="pct"/>
            <w:vMerge/>
            <w:tcBorders>
              <w:left w:val="single" w:sz="12" w:space="0" w:color="auto"/>
            </w:tcBorders>
            <w:vAlign w:val="center"/>
          </w:tcPr>
          <w:p w14:paraId="5E9BD444" w14:textId="77777777" w:rsidR="006638ED" w:rsidRPr="00186E51" w:rsidRDefault="006638ED" w:rsidP="006638ED">
            <w:pPr>
              <w:snapToGrid w:val="0"/>
              <w:jc w:val="center"/>
              <w:rPr>
                <w:rFonts w:ascii="Times New Roman" w:hAnsi="Times New Roman"/>
                <w:sz w:val="18"/>
                <w:szCs w:val="18"/>
              </w:rPr>
            </w:pPr>
          </w:p>
        </w:tc>
        <w:tc>
          <w:tcPr>
            <w:tcW w:w="1020" w:type="pct"/>
            <w:vMerge/>
            <w:vAlign w:val="center"/>
          </w:tcPr>
          <w:p w14:paraId="1B2B12D1" w14:textId="77777777" w:rsidR="006638ED" w:rsidRPr="00186E51" w:rsidRDefault="006638ED" w:rsidP="006638ED">
            <w:pPr>
              <w:snapToGrid w:val="0"/>
              <w:jc w:val="center"/>
              <w:rPr>
                <w:rFonts w:ascii="Times New Roman" w:hAnsi="Times New Roman"/>
                <w:sz w:val="18"/>
                <w:szCs w:val="18"/>
              </w:rPr>
            </w:pPr>
          </w:p>
        </w:tc>
        <w:tc>
          <w:tcPr>
            <w:tcW w:w="998" w:type="pct"/>
            <w:vMerge/>
            <w:tcBorders>
              <w:right w:val="single" w:sz="12" w:space="0" w:color="auto"/>
            </w:tcBorders>
            <w:vAlign w:val="center"/>
          </w:tcPr>
          <w:p w14:paraId="5E7D94CB" w14:textId="77777777" w:rsidR="006638ED" w:rsidRPr="00186E51" w:rsidRDefault="006638ED" w:rsidP="006638ED">
            <w:pPr>
              <w:snapToGrid w:val="0"/>
              <w:jc w:val="center"/>
              <w:rPr>
                <w:rFonts w:ascii="Times New Roman" w:hAnsi="Times New Roman"/>
                <w:sz w:val="18"/>
                <w:szCs w:val="18"/>
              </w:rPr>
            </w:pPr>
          </w:p>
        </w:tc>
      </w:tr>
      <w:tr w:rsidR="006638ED" w:rsidRPr="00186E51" w14:paraId="10967AB9" w14:textId="77777777" w:rsidTr="002E2477">
        <w:trPr>
          <w:trHeight w:val="312"/>
          <w:jc w:val="center"/>
        </w:trPr>
        <w:tc>
          <w:tcPr>
            <w:tcW w:w="296" w:type="pct"/>
            <w:vMerge/>
            <w:tcBorders>
              <w:left w:val="single" w:sz="12" w:space="0" w:color="auto"/>
              <w:right w:val="single" w:sz="4" w:space="0" w:color="auto"/>
            </w:tcBorders>
            <w:vAlign w:val="center"/>
          </w:tcPr>
          <w:p w14:paraId="5F41968C" w14:textId="77777777" w:rsidR="006638ED" w:rsidRPr="00186E51" w:rsidRDefault="006638ED" w:rsidP="006638ED">
            <w:pPr>
              <w:snapToGrid w:val="0"/>
              <w:spacing w:line="240" w:lineRule="exact"/>
              <w:jc w:val="center"/>
              <w:rPr>
                <w:rFonts w:ascii="Times New Roman" w:hAnsi="Times New Roman"/>
                <w:sz w:val="18"/>
                <w:szCs w:val="18"/>
              </w:rPr>
            </w:pPr>
          </w:p>
        </w:tc>
        <w:tc>
          <w:tcPr>
            <w:tcW w:w="253" w:type="pct"/>
            <w:vMerge/>
            <w:tcBorders>
              <w:left w:val="single" w:sz="4" w:space="0" w:color="auto"/>
            </w:tcBorders>
            <w:vAlign w:val="center"/>
          </w:tcPr>
          <w:p w14:paraId="723971DE" w14:textId="77777777" w:rsidR="006638ED" w:rsidRPr="00186E51" w:rsidRDefault="006638ED" w:rsidP="006638ED">
            <w:pPr>
              <w:snapToGrid w:val="0"/>
              <w:spacing w:line="240" w:lineRule="exact"/>
              <w:jc w:val="center"/>
              <w:rPr>
                <w:rFonts w:ascii="Times New Roman" w:hAnsi="Times New Roman"/>
                <w:sz w:val="18"/>
                <w:szCs w:val="18"/>
              </w:rPr>
            </w:pPr>
          </w:p>
        </w:tc>
        <w:tc>
          <w:tcPr>
            <w:tcW w:w="706" w:type="pct"/>
            <w:vMerge/>
            <w:vAlign w:val="center"/>
          </w:tcPr>
          <w:p w14:paraId="20D238E7" w14:textId="77777777" w:rsidR="006638ED" w:rsidRPr="00186E51" w:rsidRDefault="006638ED" w:rsidP="006638ED">
            <w:pPr>
              <w:snapToGrid w:val="0"/>
              <w:spacing w:line="240" w:lineRule="exact"/>
              <w:jc w:val="center"/>
              <w:rPr>
                <w:rFonts w:ascii="Times New Roman" w:hAnsi="Times New Roman"/>
                <w:sz w:val="18"/>
                <w:szCs w:val="18"/>
              </w:rPr>
            </w:pPr>
          </w:p>
        </w:tc>
        <w:tc>
          <w:tcPr>
            <w:tcW w:w="707" w:type="pct"/>
            <w:tcBorders>
              <w:right w:val="single" w:sz="12" w:space="0" w:color="auto"/>
            </w:tcBorders>
            <w:vAlign w:val="center"/>
          </w:tcPr>
          <w:p w14:paraId="3BDDB515" w14:textId="7EFC01E8" w:rsidR="006638ED" w:rsidRPr="00186E51" w:rsidRDefault="006638ED" w:rsidP="006638ED">
            <w:pPr>
              <w:snapToGrid w:val="0"/>
              <w:spacing w:line="240" w:lineRule="exact"/>
              <w:jc w:val="center"/>
              <w:rPr>
                <w:rFonts w:ascii="Times New Roman" w:hAnsi="Times New Roman"/>
                <w:sz w:val="18"/>
                <w:szCs w:val="18"/>
              </w:rPr>
            </w:pPr>
            <w:r w:rsidRPr="00186E51">
              <w:rPr>
                <w:rFonts w:ascii="Times New Roman" w:hAnsi="Times New Roman"/>
                <w:sz w:val="18"/>
                <w:szCs w:val="18"/>
              </w:rPr>
              <w:t>Tm</w:t>
            </w:r>
            <w:r w:rsidRPr="00186E51">
              <w:rPr>
                <w:rFonts w:ascii="Times New Roman" w:hAnsi="Times New Roman"/>
                <w:sz w:val="18"/>
                <w:szCs w:val="18"/>
                <w:vertAlign w:val="subscript"/>
              </w:rPr>
              <w:t>2</w:t>
            </w:r>
            <w:r w:rsidRPr="00186E51">
              <w:rPr>
                <w:rFonts w:ascii="Times New Roman" w:hAnsi="Times New Roman"/>
                <w:sz w:val="18"/>
                <w:szCs w:val="18"/>
              </w:rPr>
              <w:t>O</w:t>
            </w:r>
            <w:r w:rsidRPr="00186E51">
              <w:rPr>
                <w:rFonts w:ascii="Times New Roman" w:hAnsi="Times New Roman"/>
                <w:sz w:val="18"/>
                <w:szCs w:val="18"/>
                <w:vertAlign w:val="subscript"/>
              </w:rPr>
              <w:t>3</w:t>
            </w:r>
          </w:p>
        </w:tc>
        <w:tc>
          <w:tcPr>
            <w:tcW w:w="1020" w:type="pct"/>
            <w:vMerge/>
            <w:tcBorders>
              <w:left w:val="single" w:sz="12" w:space="0" w:color="auto"/>
            </w:tcBorders>
            <w:vAlign w:val="center"/>
          </w:tcPr>
          <w:p w14:paraId="4378C530" w14:textId="77777777" w:rsidR="006638ED" w:rsidRPr="00186E51" w:rsidRDefault="006638ED" w:rsidP="006638ED">
            <w:pPr>
              <w:snapToGrid w:val="0"/>
              <w:jc w:val="center"/>
              <w:rPr>
                <w:rFonts w:ascii="Times New Roman" w:hAnsi="Times New Roman"/>
                <w:sz w:val="18"/>
                <w:szCs w:val="18"/>
              </w:rPr>
            </w:pPr>
          </w:p>
        </w:tc>
        <w:tc>
          <w:tcPr>
            <w:tcW w:w="1020" w:type="pct"/>
            <w:vMerge/>
            <w:vAlign w:val="center"/>
          </w:tcPr>
          <w:p w14:paraId="0B31A51F" w14:textId="77777777" w:rsidR="006638ED" w:rsidRPr="00186E51" w:rsidRDefault="006638ED" w:rsidP="006638ED">
            <w:pPr>
              <w:snapToGrid w:val="0"/>
              <w:jc w:val="center"/>
              <w:rPr>
                <w:rFonts w:ascii="Times New Roman" w:hAnsi="Times New Roman"/>
                <w:sz w:val="18"/>
                <w:szCs w:val="18"/>
              </w:rPr>
            </w:pPr>
          </w:p>
        </w:tc>
        <w:tc>
          <w:tcPr>
            <w:tcW w:w="998" w:type="pct"/>
            <w:vMerge/>
            <w:tcBorders>
              <w:right w:val="single" w:sz="12" w:space="0" w:color="auto"/>
            </w:tcBorders>
            <w:vAlign w:val="center"/>
          </w:tcPr>
          <w:p w14:paraId="0A985235" w14:textId="77777777" w:rsidR="006638ED" w:rsidRPr="00186E51" w:rsidRDefault="006638ED" w:rsidP="006638ED">
            <w:pPr>
              <w:snapToGrid w:val="0"/>
              <w:jc w:val="center"/>
              <w:rPr>
                <w:rFonts w:ascii="Times New Roman" w:hAnsi="Times New Roman"/>
                <w:sz w:val="18"/>
                <w:szCs w:val="18"/>
              </w:rPr>
            </w:pPr>
          </w:p>
        </w:tc>
      </w:tr>
      <w:tr w:rsidR="006638ED" w:rsidRPr="00186E51" w14:paraId="73E91388" w14:textId="77777777" w:rsidTr="002E2477">
        <w:trPr>
          <w:trHeight w:val="312"/>
          <w:jc w:val="center"/>
        </w:trPr>
        <w:tc>
          <w:tcPr>
            <w:tcW w:w="296" w:type="pct"/>
            <w:vMerge/>
            <w:tcBorders>
              <w:left w:val="single" w:sz="12" w:space="0" w:color="auto"/>
              <w:right w:val="single" w:sz="4" w:space="0" w:color="auto"/>
            </w:tcBorders>
            <w:vAlign w:val="center"/>
          </w:tcPr>
          <w:p w14:paraId="0AC770D9" w14:textId="77777777" w:rsidR="006638ED" w:rsidRPr="00186E51" w:rsidRDefault="006638ED" w:rsidP="006638ED">
            <w:pPr>
              <w:snapToGrid w:val="0"/>
              <w:spacing w:line="240" w:lineRule="exact"/>
              <w:jc w:val="center"/>
              <w:rPr>
                <w:rFonts w:ascii="Times New Roman" w:hAnsi="Times New Roman"/>
                <w:sz w:val="18"/>
                <w:szCs w:val="18"/>
              </w:rPr>
            </w:pPr>
          </w:p>
        </w:tc>
        <w:tc>
          <w:tcPr>
            <w:tcW w:w="253" w:type="pct"/>
            <w:vMerge/>
            <w:tcBorders>
              <w:left w:val="single" w:sz="4" w:space="0" w:color="auto"/>
            </w:tcBorders>
            <w:vAlign w:val="center"/>
          </w:tcPr>
          <w:p w14:paraId="2040E144" w14:textId="77777777" w:rsidR="006638ED" w:rsidRPr="00186E51" w:rsidRDefault="006638ED" w:rsidP="006638ED">
            <w:pPr>
              <w:snapToGrid w:val="0"/>
              <w:spacing w:line="240" w:lineRule="exact"/>
              <w:jc w:val="center"/>
              <w:rPr>
                <w:rFonts w:ascii="Times New Roman" w:hAnsi="Times New Roman"/>
                <w:sz w:val="18"/>
                <w:szCs w:val="18"/>
              </w:rPr>
            </w:pPr>
          </w:p>
        </w:tc>
        <w:tc>
          <w:tcPr>
            <w:tcW w:w="706" w:type="pct"/>
            <w:vMerge/>
            <w:vAlign w:val="center"/>
          </w:tcPr>
          <w:p w14:paraId="740EBC86" w14:textId="77777777" w:rsidR="006638ED" w:rsidRPr="00186E51" w:rsidRDefault="006638ED" w:rsidP="006638ED">
            <w:pPr>
              <w:snapToGrid w:val="0"/>
              <w:spacing w:line="240" w:lineRule="exact"/>
              <w:jc w:val="center"/>
              <w:rPr>
                <w:rFonts w:ascii="Times New Roman" w:hAnsi="Times New Roman"/>
                <w:sz w:val="18"/>
                <w:szCs w:val="18"/>
              </w:rPr>
            </w:pPr>
          </w:p>
        </w:tc>
        <w:tc>
          <w:tcPr>
            <w:tcW w:w="707" w:type="pct"/>
            <w:tcBorders>
              <w:right w:val="single" w:sz="12" w:space="0" w:color="auto"/>
            </w:tcBorders>
            <w:vAlign w:val="center"/>
          </w:tcPr>
          <w:p w14:paraId="7463642D" w14:textId="24E2125A" w:rsidR="006638ED" w:rsidRPr="00186E51" w:rsidRDefault="006638ED" w:rsidP="006638ED">
            <w:pPr>
              <w:snapToGrid w:val="0"/>
              <w:spacing w:line="240" w:lineRule="exact"/>
              <w:jc w:val="center"/>
              <w:rPr>
                <w:rFonts w:ascii="Times New Roman" w:hAnsi="Times New Roman"/>
                <w:sz w:val="18"/>
                <w:szCs w:val="18"/>
              </w:rPr>
            </w:pPr>
            <w:r w:rsidRPr="00186E51">
              <w:rPr>
                <w:rFonts w:ascii="Times New Roman" w:hAnsi="Times New Roman"/>
                <w:sz w:val="18"/>
                <w:szCs w:val="18"/>
              </w:rPr>
              <w:t>Yb</w:t>
            </w:r>
            <w:r w:rsidRPr="00186E51">
              <w:rPr>
                <w:rFonts w:ascii="Times New Roman" w:hAnsi="Times New Roman"/>
                <w:sz w:val="18"/>
                <w:szCs w:val="18"/>
                <w:vertAlign w:val="subscript"/>
              </w:rPr>
              <w:t>2</w:t>
            </w:r>
            <w:r w:rsidRPr="00186E51">
              <w:rPr>
                <w:rFonts w:ascii="Times New Roman" w:hAnsi="Times New Roman"/>
                <w:sz w:val="18"/>
                <w:szCs w:val="18"/>
              </w:rPr>
              <w:t>O</w:t>
            </w:r>
            <w:r w:rsidRPr="00186E51">
              <w:rPr>
                <w:rFonts w:ascii="Times New Roman" w:hAnsi="Times New Roman"/>
                <w:sz w:val="18"/>
                <w:szCs w:val="18"/>
                <w:vertAlign w:val="subscript"/>
              </w:rPr>
              <w:t>3</w:t>
            </w:r>
          </w:p>
        </w:tc>
        <w:tc>
          <w:tcPr>
            <w:tcW w:w="1020" w:type="pct"/>
            <w:vMerge/>
            <w:tcBorders>
              <w:left w:val="single" w:sz="12" w:space="0" w:color="auto"/>
            </w:tcBorders>
            <w:vAlign w:val="center"/>
          </w:tcPr>
          <w:p w14:paraId="24070A29" w14:textId="77777777" w:rsidR="006638ED" w:rsidRPr="00186E51" w:rsidRDefault="006638ED" w:rsidP="006638ED">
            <w:pPr>
              <w:snapToGrid w:val="0"/>
              <w:jc w:val="center"/>
              <w:rPr>
                <w:rFonts w:ascii="Times New Roman" w:hAnsi="Times New Roman"/>
                <w:sz w:val="18"/>
                <w:szCs w:val="18"/>
              </w:rPr>
            </w:pPr>
          </w:p>
        </w:tc>
        <w:tc>
          <w:tcPr>
            <w:tcW w:w="1020" w:type="pct"/>
            <w:vMerge/>
            <w:vAlign w:val="center"/>
          </w:tcPr>
          <w:p w14:paraId="3D1D8B74" w14:textId="77777777" w:rsidR="006638ED" w:rsidRPr="00186E51" w:rsidRDefault="006638ED" w:rsidP="006638ED">
            <w:pPr>
              <w:snapToGrid w:val="0"/>
              <w:jc w:val="center"/>
              <w:rPr>
                <w:rFonts w:ascii="Times New Roman" w:hAnsi="Times New Roman"/>
                <w:sz w:val="18"/>
                <w:szCs w:val="18"/>
              </w:rPr>
            </w:pPr>
          </w:p>
        </w:tc>
        <w:tc>
          <w:tcPr>
            <w:tcW w:w="998" w:type="pct"/>
            <w:vMerge/>
            <w:tcBorders>
              <w:right w:val="single" w:sz="12" w:space="0" w:color="auto"/>
            </w:tcBorders>
            <w:vAlign w:val="center"/>
          </w:tcPr>
          <w:p w14:paraId="317BC2B3" w14:textId="77777777" w:rsidR="006638ED" w:rsidRPr="00186E51" w:rsidRDefault="006638ED" w:rsidP="006638ED">
            <w:pPr>
              <w:snapToGrid w:val="0"/>
              <w:jc w:val="center"/>
              <w:rPr>
                <w:rFonts w:ascii="Times New Roman" w:hAnsi="Times New Roman"/>
                <w:sz w:val="18"/>
                <w:szCs w:val="18"/>
              </w:rPr>
            </w:pPr>
          </w:p>
        </w:tc>
      </w:tr>
      <w:tr w:rsidR="006638ED" w:rsidRPr="00186E51" w14:paraId="4C5FE7E5" w14:textId="77777777" w:rsidTr="002E2477">
        <w:trPr>
          <w:trHeight w:val="312"/>
          <w:jc w:val="center"/>
        </w:trPr>
        <w:tc>
          <w:tcPr>
            <w:tcW w:w="296" w:type="pct"/>
            <w:vMerge/>
            <w:tcBorders>
              <w:left w:val="single" w:sz="12" w:space="0" w:color="auto"/>
              <w:right w:val="single" w:sz="4" w:space="0" w:color="auto"/>
            </w:tcBorders>
            <w:vAlign w:val="center"/>
          </w:tcPr>
          <w:p w14:paraId="1D460D47" w14:textId="77777777" w:rsidR="006638ED" w:rsidRPr="00186E51" w:rsidRDefault="006638ED" w:rsidP="008F0143">
            <w:pPr>
              <w:snapToGrid w:val="0"/>
              <w:spacing w:line="240" w:lineRule="exact"/>
              <w:jc w:val="center"/>
              <w:rPr>
                <w:rFonts w:ascii="Times New Roman" w:hAnsi="Times New Roman"/>
                <w:sz w:val="18"/>
                <w:szCs w:val="18"/>
              </w:rPr>
            </w:pPr>
          </w:p>
        </w:tc>
        <w:tc>
          <w:tcPr>
            <w:tcW w:w="253" w:type="pct"/>
            <w:vMerge/>
            <w:tcBorders>
              <w:left w:val="single" w:sz="4" w:space="0" w:color="auto"/>
            </w:tcBorders>
            <w:vAlign w:val="center"/>
          </w:tcPr>
          <w:p w14:paraId="2378209B" w14:textId="77777777" w:rsidR="006638ED" w:rsidRPr="00186E51" w:rsidRDefault="006638ED" w:rsidP="008F0143">
            <w:pPr>
              <w:snapToGrid w:val="0"/>
              <w:spacing w:line="240" w:lineRule="exact"/>
              <w:jc w:val="center"/>
              <w:rPr>
                <w:rFonts w:ascii="Times New Roman" w:hAnsi="Times New Roman"/>
                <w:sz w:val="18"/>
                <w:szCs w:val="18"/>
              </w:rPr>
            </w:pPr>
          </w:p>
        </w:tc>
        <w:tc>
          <w:tcPr>
            <w:tcW w:w="706" w:type="pct"/>
            <w:vMerge/>
            <w:vAlign w:val="center"/>
          </w:tcPr>
          <w:p w14:paraId="52879C8B" w14:textId="77777777" w:rsidR="006638ED" w:rsidRPr="00186E51" w:rsidRDefault="006638ED" w:rsidP="008F0143">
            <w:pPr>
              <w:snapToGrid w:val="0"/>
              <w:spacing w:line="240" w:lineRule="exact"/>
              <w:jc w:val="center"/>
              <w:rPr>
                <w:rFonts w:ascii="Times New Roman" w:hAnsi="Times New Roman"/>
                <w:sz w:val="18"/>
                <w:szCs w:val="18"/>
              </w:rPr>
            </w:pPr>
          </w:p>
        </w:tc>
        <w:tc>
          <w:tcPr>
            <w:tcW w:w="707" w:type="pct"/>
            <w:tcBorders>
              <w:right w:val="single" w:sz="12" w:space="0" w:color="auto"/>
            </w:tcBorders>
            <w:vAlign w:val="center"/>
          </w:tcPr>
          <w:p w14:paraId="2BFCC079" w14:textId="72CDB6B9" w:rsidR="006638ED" w:rsidRPr="00186E51" w:rsidRDefault="006638ED" w:rsidP="008F0143">
            <w:pPr>
              <w:snapToGrid w:val="0"/>
              <w:spacing w:line="240" w:lineRule="exact"/>
              <w:jc w:val="center"/>
              <w:rPr>
                <w:rFonts w:ascii="Times New Roman" w:hAnsi="Times New Roman"/>
                <w:sz w:val="18"/>
                <w:szCs w:val="18"/>
              </w:rPr>
            </w:pPr>
            <w:r w:rsidRPr="00186E51">
              <w:rPr>
                <w:rFonts w:ascii="Times New Roman" w:hAnsi="Times New Roman"/>
                <w:sz w:val="18"/>
                <w:szCs w:val="18"/>
              </w:rPr>
              <w:t>Lu</w:t>
            </w:r>
            <w:r w:rsidRPr="00186E51">
              <w:rPr>
                <w:rFonts w:ascii="Times New Roman" w:hAnsi="Times New Roman"/>
                <w:sz w:val="18"/>
                <w:szCs w:val="18"/>
                <w:vertAlign w:val="subscript"/>
              </w:rPr>
              <w:t>2</w:t>
            </w:r>
            <w:r w:rsidRPr="00186E51">
              <w:rPr>
                <w:rFonts w:ascii="Times New Roman" w:hAnsi="Times New Roman"/>
                <w:sz w:val="18"/>
                <w:szCs w:val="18"/>
              </w:rPr>
              <w:t>O</w:t>
            </w:r>
            <w:r w:rsidRPr="00186E51">
              <w:rPr>
                <w:rFonts w:ascii="Times New Roman" w:hAnsi="Times New Roman"/>
                <w:sz w:val="18"/>
                <w:szCs w:val="18"/>
                <w:vertAlign w:val="subscript"/>
              </w:rPr>
              <w:t>3</w:t>
            </w:r>
          </w:p>
        </w:tc>
        <w:tc>
          <w:tcPr>
            <w:tcW w:w="1020" w:type="pct"/>
            <w:vMerge/>
            <w:tcBorders>
              <w:left w:val="single" w:sz="12" w:space="0" w:color="auto"/>
            </w:tcBorders>
            <w:vAlign w:val="center"/>
          </w:tcPr>
          <w:p w14:paraId="1A70AA7E" w14:textId="1AE7286C" w:rsidR="006638ED" w:rsidRPr="00186E51" w:rsidRDefault="006638ED" w:rsidP="008F0143">
            <w:pPr>
              <w:snapToGrid w:val="0"/>
              <w:jc w:val="center"/>
              <w:rPr>
                <w:rFonts w:ascii="Times New Roman" w:hAnsi="Times New Roman"/>
                <w:sz w:val="18"/>
                <w:szCs w:val="18"/>
              </w:rPr>
            </w:pPr>
          </w:p>
        </w:tc>
        <w:tc>
          <w:tcPr>
            <w:tcW w:w="1020" w:type="pct"/>
            <w:vMerge/>
            <w:vAlign w:val="center"/>
          </w:tcPr>
          <w:p w14:paraId="6F4950A7" w14:textId="2585D91E" w:rsidR="006638ED" w:rsidRPr="00186E51" w:rsidRDefault="006638ED" w:rsidP="00E52991">
            <w:pPr>
              <w:snapToGrid w:val="0"/>
              <w:jc w:val="center"/>
              <w:rPr>
                <w:rFonts w:ascii="Times New Roman" w:hAnsi="Times New Roman"/>
                <w:sz w:val="18"/>
                <w:szCs w:val="18"/>
              </w:rPr>
            </w:pPr>
          </w:p>
        </w:tc>
        <w:tc>
          <w:tcPr>
            <w:tcW w:w="998" w:type="pct"/>
            <w:vMerge/>
            <w:tcBorders>
              <w:right w:val="single" w:sz="12" w:space="0" w:color="auto"/>
            </w:tcBorders>
            <w:vAlign w:val="center"/>
          </w:tcPr>
          <w:p w14:paraId="6AA80F4D" w14:textId="14CD5D6D" w:rsidR="006638ED" w:rsidRPr="00186E51" w:rsidRDefault="006638ED" w:rsidP="0019770F">
            <w:pPr>
              <w:snapToGrid w:val="0"/>
              <w:jc w:val="center"/>
              <w:rPr>
                <w:rFonts w:ascii="Times New Roman" w:hAnsi="Times New Roman"/>
                <w:sz w:val="18"/>
                <w:szCs w:val="18"/>
              </w:rPr>
            </w:pPr>
          </w:p>
        </w:tc>
      </w:tr>
      <w:tr w:rsidR="006638ED" w:rsidRPr="00186E51" w14:paraId="634CDAAE" w14:textId="77777777" w:rsidTr="002E2477">
        <w:trPr>
          <w:trHeight w:val="312"/>
          <w:jc w:val="center"/>
        </w:trPr>
        <w:tc>
          <w:tcPr>
            <w:tcW w:w="296" w:type="pct"/>
            <w:vMerge/>
            <w:tcBorders>
              <w:left w:val="single" w:sz="12" w:space="0" w:color="auto"/>
              <w:right w:val="single" w:sz="4" w:space="0" w:color="auto"/>
            </w:tcBorders>
            <w:vAlign w:val="center"/>
          </w:tcPr>
          <w:p w14:paraId="2932844F" w14:textId="77777777" w:rsidR="006638ED" w:rsidRPr="00186E51" w:rsidRDefault="006638ED" w:rsidP="008F0143">
            <w:pPr>
              <w:snapToGrid w:val="0"/>
              <w:spacing w:line="240" w:lineRule="exact"/>
              <w:jc w:val="center"/>
              <w:rPr>
                <w:rFonts w:ascii="Times New Roman" w:hAnsi="Times New Roman"/>
                <w:sz w:val="18"/>
                <w:szCs w:val="18"/>
              </w:rPr>
            </w:pPr>
          </w:p>
        </w:tc>
        <w:tc>
          <w:tcPr>
            <w:tcW w:w="253" w:type="pct"/>
            <w:vMerge/>
            <w:tcBorders>
              <w:left w:val="single" w:sz="4" w:space="0" w:color="auto"/>
            </w:tcBorders>
            <w:vAlign w:val="center"/>
          </w:tcPr>
          <w:p w14:paraId="120AA2FF" w14:textId="77777777" w:rsidR="006638ED" w:rsidRPr="00186E51" w:rsidRDefault="006638ED" w:rsidP="008F0143">
            <w:pPr>
              <w:snapToGrid w:val="0"/>
              <w:spacing w:line="240" w:lineRule="exact"/>
              <w:jc w:val="center"/>
              <w:rPr>
                <w:rFonts w:ascii="Times New Roman" w:hAnsi="Times New Roman"/>
                <w:sz w:val="18"/>
                <w:szCs w:val="18"/>
              </w:rPr>
            </w:pPr>
          </w:p>
        </w:tc>
        <w:tc>
          <w:tcPr>
            <w:tcW w:w="706" w:type="pct"/>
            <w:vMerge/>
            <w:vAlign w:val="center"/>
          </w:tcPr>
          <w:p w14:paraId="3D1BCA7B" w14:textId="77777777" w:rsidR="006638ED" w:rsidRPr="00186E51" w:rsidRDefault="006638ED" w:rsidP="008F0143">
            <w:pPr>
              <w:snapToGrid w:val="0"/>
              <w:spacing w:line="240" w:lineRule="exact"/>
              <w:jc w:val="center"/>
              <w:rPr>
                <w:rFonts w:ascii="Times New Roman" w:hAnsi="Times New Roman"/>
                <w:sz w:val="18"/>
                <w:szCs w:val="18"/>
              </w:rPr>
            </w:pPr>
          </w:p>
        </w:tc>
        <w:tc>
          <w:tcPr>
            <w:tcW w:w="707" w:type="pct"/>
            <w:tcBorders>
              <w:right w:val="single" w:sz="12" w:space="0" w:color="auto"/>
            </w:tcBorders>
            <w:vAlign w:val="center"/>
          </w:tcPr>
          <w:p w14:paraId="6E33B336" w14:textId="1BEA3D84" w:rsidR="006638ED" w:rsidRPr="00186E51" w:rsidRDefault="006638ED" w:rsidP="008F0143">
            <w:pPr>
              <w:snapToGrid w:val="0"/>
              <w:spacing w:line="240" w:lineRule="exact"/>
              <w:jc w:val="center"/>
              <w:rPr>
                <w:rFonts w:ascii="Times New Roman" w:hAnsi="Times New Roman"/>
                <w:sz w:val="18"/>
                <w:szCs w:val="18"/>
              </w:rPr>
            </w:pPr>
            <w:r w:rsidRPr="00186E51">
              <w:rPr>
                <w:rFonts w:ascii="Times New Roman" w:hAnsi="Times New Roman"/>
                <w:sz w:val="18"/>
                <w:szCs w:val="18"/>
              </w:rPr>
              <w:t>Y</w:t>
            </w:r>
            <w:r w:rsidRPr="00186E51">
              <w:rPr>
                <w:rFonts w:ascii="Times New Roman" w:hAnsi="Times New Roman"/>
                <w:sz w:val="18"/>
                <w:szCs w:val="18"/>
                <w:vertAlign w:val="subscript"/>
              </w:rPr>
              <w:t>2</w:t>
            </w:r>
            <w:r w:rsidRPr="00186E51">
              <w:rPr>
                <w:rFonts w:ascii="Times New Roman" w:hAnsi="Times New Roman"/>
                <w:sz w:val="18"/>
                <w:szCs w:val="18"/>
              </w:rPr>
              <w:t>O</w:t>
            </w:r>
            <w:r w:rsidRPr="00186E51">
              <w:rPr>
                <w:rFonts w:ascii="Times New Roman" w:hAnsi="Times New Roman"/>
                <w:sz w:val="18"/>
                <w:szCs w:val="18"/>
                <w:vertAlign w:val="subscript"/>
              </w:rPr>
              <w:t>3</w:t>
            </w:r>
          </w:p>
        </w:tc>
        <w:tc>
          <w:tcPr>
            <w:tcW w:w="1020" w:type="pct"/>
            <w:vMerge/>
            <w:tcBorders>
              <w:left w:val="single" w:sz="12" w:space="0" w:color="auto"/>
            </w:tcBorders>
            <w:vAlign w:val="center"/>
          </w:tcPr>
          <w:p w14:paraId="506F1959" w14:textId="77777777" w:rsidR="006638ED" w:rsidRPr="00186E51" w:rsidRDefault="006638ED" w:rsidP="008F0143">
            <w:pPr>
              <w:snapToGrid w:val="0"/>
              <w:jc w:val="center"/>
              <w:rPr>
                <w:rFonts w:ascii="Times New Roman" w:hAnsi="Times New Roman"/>
                <w:sz w:val="18"/>
                <w:szCs w:val="18"/>
              </w:rPr>
            </w:pPr>
          </w:p>
        </w:tc>
        <w:tc>
          <w:tcPr>
            <w:tcW w:w="1020" w:type="pct"/>
            <w:vMerge/>
            <w:vAlign w:val="center"/>
          </w:tcPr>
          <w:p w14:paraId="512C598D" w14:textId="77777777" w:rsidR="006638ED" w:rsidRPr="00186E51" w:rsidRDefault="006638ED" w:rsidP="00E52991">
            <w:pPr>
              <w:snapToGrid w:val="0"/>
              <w:jc w:val="center"/>
              <w:rPr>
                <w:rFonts w:ascii="Times New Roman" w:hAnsi="Times New Roman"/>
                <w:sz w:val="18"/>
                <w:szCs w:val="18"/>
              </w:rPr>
            </w:pPr>
          </w:p>
        </w:tc>
        <w:tc>
          <w:tcPr>
            <w:tcW w:w="998" w:type="pct"/>
            <w:vMerge/>
            <w:tcBorders>
              <w:right w:val="single" w:sz="12" w:space="0" w:color="auto"/>
            </w:tcBorders>
            <w:vAlign w:val="center"/>
          </w:tcPr>
          <w:p w14:paraId="2D74577B" w14:textId="77777777" w:rsidR="006638ED" w:rsidRPr="00186E51" w:rsidRDefault="006638ED" w:rsidP="0019770F">
            <w:pPr>
              <w:snapToGrid w:val="0"/>
              <w:jc w:val="center"/>
              <w:rPr>
                <w:rFonts w:ascii="Times New Roman" w:hAnsi="Times New Roman"/>
                <w:sz w:val="18"/>
                <w:szCs w:val="18"/>
              </w:rPr>
            </w:pPr>
          </w:p>
        </w:tc>
      </w:tr>
      <w:tr w:rsidR="002426B6" w:rsidRPr="00186E51" w14:paraId="67E9576B" w14:textId="77777777" w:rsidTr="002E2477">
        <w:trPr>
          <w:trHeight w:val="312"/>
          <w:jc w:val="center"/>
        </w:trPr>
        <w:tc>
          <w:tcPr>
            <w:tcW w:w="296" w:type="pct"/>
            <w:vMerge/>
            <w:tcBorders>
              <w:left w:val="single" w:sz="12" w:space="0" w:color="auto"/>
              <w:right w:val="single" w:sz="4" w:space="0" w:color="auto"/>
            </w:tcBorders>
            <w:vAlign w:val="center"/>
          </w:tcPr>
          <w:p w14:paraId="16501DC0" w14:textId="77777777" w:rsidR="002426B6" w:rsidRPr="00186E51" w:rsidRDefault="002426B6" w:rsidP="008F0143">
            <w:pPr>
              <w:snapToGrid w:val="0"/>
              <w:spacing w:line="240" w:lineRule="exact"/>
              <w:jc w:val="center"/>
              <w:rPr>
                <w:rFonts w:ascii="Times New Roman" w:hAnsi="Times New Roman"/>
                <w:sz w:val="18"/>
                <w:szCs w:val="18"/>
              </w:rPr>
            </w:pPr>
          </w:p>
        </w:tc>
        <w:tc>
          <w:tcPr>
            <w:tcW w:w="253" w:type="pct"/>
            <w:vMerge/>
            <w:tcBorders>
              <w:left w:val="single" w:sz="4" w:space="0" w:color="auto"/>
            </w:tcBorders>
            <w:vAlign w:val="center"/>
          </w:tcPr>
          <w:p w14:paraId="1A921543" w14:textId="77777777" w:rsidR="002426B6" w:rsidRPr="00186E51" w:rsidRDefault="002426B6" w:rsidP="008F0143">
            <w:pPr>
              <w:snapToGrid w:val="0"/>
              <w:spacing w:line="240" w:lineRule="exact"/>
              <w:jc w:val="center"/>
              <w:rPr>
                <w:rFonts w:ascii="Times New Roman" w:hAnsi="Times New Roman"/>
                <w:sz w:val="18"/>
                <w:szCs w:val="18"/>
              </w:rPr>
            </w:pPr>
          </w:p>
        </w:tc>
        <w:tc>
          <w:tcPr>
            <w:tcW w:w="706" w:type="pct"/>
            <w:vMerge w:val="restart"/>
            <w:vAlign w:val="center"/>
          </w:tcPr>
          <w:p w14:paraId="71465BE4" w14:textId="77777777" w:rsidR="002426B6" w:rsidRPr="00186E51" w:rsidRDefault="002426B6" w:rsidP="008F0143">
            <w:pPr>
              <w:snapToGrid w:val="0"/>
              <w:spacing w:line="240" w:lineRule="exact"/>
              <w:jc w:val="center"/>
              <w:rPr>
                <w:rFonts w:ascii="Times New Roman" w:hAnsi="Times New Roman"/>
                <w:sz w:val="18"/>
                <w:szCs w:val="18"/>
              </w:rPr>
            </w:pPr>
            <w:r w:rsidRPr="00186E51">
              <w:rPr>
                <w:rFonts w:ascii="Times New Roman" w:hAnsi="Times New Roman"/>
                <w:sz w:val="18"/>
                <w:szCs w:val="18"/>
              </w:rPr>
              <w:t>非稀土杂质</w:t>
            </w:r>
          </w:p>
        </w:tc>
        <w:tc>
          <w:tcPr>
            <w:tcW w:w="707" w:type="pct"/>
            <w:tcBorders>
              <w:right w:val="single" w:sz="12" w:space="0" w:color="auto"/>
            </w:tcBorders>
            <w:vAlign w:val="center"/>
          </w:tcPr>
          <w:p w14:paraId="33402EA4" w14:textId="77777777" w:rsidR="002426B6" w:rsidRPr="00186E51" w:rsidRDefault="002426B6" w:rsidP="008F0143">
            <w:pPr>
              <w:widowControl/>
              <w:snapToGrid w:val="0"/>
              <w:spacing w:line="240" w:lineRule="exact"/>
              <w:jc w:val="center"/>
              <w:rPr>
                <w:rFonts w:ascii="Times New Roman" w:hAnsi="Times New Roman"/>
                <w:kern w:val="0"/>
                <w:sz w:val="18"/>
                <w:szCs w:val="18"/>
              </w:rPr>
            </w:pPr>
            <w:r w:rsidRPr="00186E51">
              <w:rPr>
                <w:rFonts w:ascii="Times New Roman" w:hAnsi="Times New Roman"/>
                <w:kern w:val="0"/>
                <w:sz w:val="18"/>
                <w:szCs w:val="18"/>
              </w:rPr>
              <w:t>Fe</w:t>
            </w:r>
            <w:r w:rsidRPr="00186E51">
              <w:rPr>
                <w:rFonts w:ascii="Times New Roman" w:hAnsi="Times New Roman"/>
                <w:kern w:val="0"/>
                <w:sz w:val="18"/>
                <w:szCs w:val="18"/>
                <w:vertAlign w:val="subscript"/>
              </w:rPr>
              <w:t>2</w:t>
            </w:r>
            <w:r w:rsidRPr="00186E51">
              <w:rPr>
                <w:rFonts w:ascii="Times New Roman" w:hAnsi="Times New Roman"/>
                <w:kern w:val="0"/>
                <w:sz w:val="18"/>
                <w:szCs w:val="18"/>
              </w:rPr>
              <w:t>O</w:t>
            </w:r>
            <w:r w:rsidRPr="00186E51">
              <w:rPr>
                <w:rFonts w:ascii="Times New Roman" w:hAnsi="Times New Roman"/>
                <w:kern w:val="0"/>
                <w:sz w:val="18"/>
                <w:szCs w:val="18"/>
                <w:vertAlign w:val="subscript"/>
              </w:rPr>
              <w:t>3</w:t>
            </w:r>
          </w:p>
        </w:tc>
        <w:tc>
          <w:tcPr>
            <w:tcW w:w="1020" w:type="pct"/>
            <w:tcBorders>
              <w:left w:val="single" w:sz="12" w:space="0" w:color="auto"/>
            </w:tcBorders>
            <w:vAlign w:val="center"/>
          </w:tcPr>
          <w:p w14:paraId="404A2A50" w14:textId="53CCB04B" w:rsidR="002426B6" w:rsidRPr="00186E51" w:rsidRDefault="002426B6" w:rsidP="008F0143">
            <w:pPr>
              <w:snapToGrid w:val="0"/>
              <w:spacing w:line="240" w:lineRule="exact"/>
              <w:jc w:val="center"/>
              <w:rPr>
                <w:rFonts w:ascii="Times New Roman" w:hAnsi="Times New Roman"/>
                <w:sz w:val="18"/>
                <w:szCs w:val="18"/>
              </w:rPr>
            </w:pPr>
            <w:r w:rsidRPr="00186E51">
              <w:rPr>
                <w:rFonts w:ascii="Times New Roman" w:hAnsi="Times New Roman"/>
                <w:sz w:val="18"/>
                <w:szCs w:val="18"/>
              </w:rPr>
              <w:t>0.00</w:t>
            </w:r>
            <w:r w:rsidR="00BB7644" w:rsidRPr="00186E51">
              <w:rPr>
                <w:rFonts w:ascii="Times New Roman" w:hAnsi="Times New Roman"/>
                <w:sz w:val="18"/>
                <w:szCs w:val="18"/>
              </w:rPr>
              <w:t>3</w:t>
            </w:r>
          </w:p>
        </w:tc>
        <w:tc>
          <w:tcPr>
            <w:tcW w:w="1020" w:type="pct"/>
            <w:vAlign w:val="center"/>
          </w:tcPr>
          <w:p w14:paraId="784605A4" w14:textId="77777777" w:rsidR="002426B6" w:rsidRPr="00186E51" w:rsidRDefault="002426B6" w:rsidP="008F0143">
            <w:pPr>
              <w:snapToGrid w:val="0"/>
              <w:spacing w:line="240" w:lineRule="exact"/>
              <w:jc w:val="center"/>
              <w:rPr>
                <w:rFonts w:ascii="Times New Roman" w:hAnsi="Times New Roman"/>
                <w:sz w:val="18"/>
                <w:szCs w:val="18"/>
              </w:rPr>
            </w:pPr>
            <w:r w:rsidRPr="00186E51">
              <w:rPr>
                <w:rFonts w:ascii="Times New Roman" w:hAnsi="Times New Roman"/>
                <w:sz w:val="18"/>
                <w:szCs w:val="18"/>
              </w:rPr>
              <w:t>0.005</w:t>
            </w:r>
          </w:p>
        </w:tc>
        <w:tc>
          <w:tcPr>
            <w:tcW w:w="998" w:type="pct"/>
            <w:tcBorders>
              <w:right w:val="single" w:sz="12" w:space="0" w:color="auto"/>
            </w:tcBorders>
            <w:vAlign w:val="center"/>
          </w:tcPr>
          <w:p w14:paraId="315368D4" w14:textId="77777777" w:rsidR="002426B6" w:rsidRPr="00186E51" w:rsidRDefault="002426B6" w:rsidP="008F0143">
            <w:pPr>
              <w:snapToGrid w:val="0"/>
              <w:spacing w:line="240" w:lineRule="exact"/>
              <w:jc w:val="center"/>
              <w:rPr>
                <w:rFonts w:ascii="Times New Roman" w:hAnsi="Times New Roman"/>
                <w:sz w:val="18"/>
                <w:szCs w:val="18"/>
              </w:rPr>
            </w:pPr>
            <w:r w:rsidRPr="00186E51">
              <w:rPr>
                <w:rFonts w:ascii="Times New Roman" w:hAnsi="Times New Roman"/>
                <w:sz w:val="18"/>
                <w:szCs w:val="18"/>
              </w:rPr>
              <w:t>0.01</w:t>
            </w:r>
          </w:p>
        </w:tc>
      </w:tr>
      <w:tr w:rsidR="002426B6" w:rsidRPr="00186E51" w14:paraId="2B6594B6" w14:textId="77777777" w:rsidTr="002E2477">
        <w:trPr>
          <w:trHeight w:val="312"/>
          <w:jc w:val="center"/>
        </w:trPr>
        <w:tc>
          <w:tcPr>
            <w:tcW w:w="296" w:type="pct"/>
            <w:vMerge/>
            <w:tcBorders>
              <w:left w:val="single" w:sz="12" w:space="0" w:color="auto"/>
              <w:right w:val="single" w:sz="4" w:space="0" w:color="auto"/>
            </w:tcBorders>
            <w:vAlign w:val="center"/>
          </w:tcPr>
          <w:p w14:paraId="7DCB8BDE" w14:textId="77777777" w:rsidR="002426B6" w:rsidRPr="00186E51" w:rsidRDefault="002426B6" w:rsidP="008F0143">
            <w:pPr>
              <w:snapToGrid w:val="0"/>
              <w:spacing w:line="240" w:lineRule="exact"/>
              <w:jc w:val="center"/>
              <w:rPr>
                <w:rFonts w:ascii="Times New Roman" w:hAnsi="Times New Roman"/>
                <w:sz w:val="18"/>
                <w:szCs w:val="18"/>
              </w:rPr>
            </w:pPr>
          </w:p>
        </w:tc>
        <w:tc>
          <w:tcPr>
            <w:tcW w:w="253" w:type="pct"/>
            <w:vMerge/>
            <w:tcBorders>
              <w:left w:val="single" w:sz="4" w:space="0" w:color="auto"/>
            </w:tcBorders>
            <w:vAlign w:val="center"/>
          </w:tcPr>
          <w:p w14:paraId="04C1C85A" w14:textId="77777777" w:rsidR="002426B6" w:rsidRPr="00186E51" w:rsidRDefault="002426B6" w:rsidP="008F0143">
            <w:pPr>
              <w:snapToGrid w:val="0"/>
              <w:spacing w:line="240" w:lineRule="exact"/>
              <w:jc w:val="center"/>
              <w:rPr>
                <w:rFonts w:ascii="Times New Roman" w:hAnsi="Times New Roman"/>
                <w:sz w:val="18"/>
                <w:szCs w:val="18"/>
              </w:rPr>
            </w:pPr>
          </w:p>
        </w:tc>
        <w:tc>
          <w:tcPr>
            <w:tcW w:w="706" w:type="pct"/>
            <w:vMerge/>
            <w:vAlign w:val="center"/>
          </w:tcPr>
          <w:p w14:paraId="192FCC2F" w14:textId="77777777" w:rsidR="002426B6" w:rsidRPr="00186E51" w:rsidRDefault="002426B6" w:rsidP="008F0143">
            <w:pPr>
              <w:snapToGrid w:val="0"/>
              <w:spacing w:line="240" w:lineRule="exact"/>
              <w:jc w:val="center"/>
              <w:rPr>
                <w:rFonts w:ascii="Times New Roman" w:hAnsi="Times New Roman"/>
                <w:sz w:val="18"/>
                <w:szCs w:val="18"/>
              </w:rPr>
            </w:pPr>
          </w:p>
        </w:tc>
        <w:tc>
          <w:tcPr>
            <w:tcW w:w="707" w:type="pct"/>
            <w:tcBorders>
              <w:right w:val="single" w:sz="12" w:space="0" w:color="auto"/>
            </w:tcBorders>
            <w:vAlign w:val="center"/>
          </w:tcPr>
          <w:p w14:paraId="59B8F659" w14:textId="77777777" w:rsidR="002426B6" w:rsidRPr="00186E51" w:rsidRDefault="002426B6" w:rsidP="008F0143">
            <w:pPr>
              <w:widowControl/>
              <w:snapToGrid w:val="0"/>
              <w:spacing w:line="240" w:lineRule="exact"/>
              <w:jc w:val="center"/>
              <w:rPr>
                <w:rFonts w:ascii="Times New Roman" w:hAnsi="Times New Roman"/>
                <w:kern w:val="0"/>
                <w:sz w:val="18"/>
                <w:szCs w:val="18"/>
              </w:rPr>
            </w:pPr>
            <w:r w:rsidRPr="00186E51">
              <w:rPr>
                <w:rFonts w:ascii="Times New Roman" w:hAnsi="Times New Roman"/>
                <w:kern w:val="0"/>
                <w:sz w:val="18"/>
                <w:szCs w:val="18"/>
              </w:rPr>
              <w:t>SiO</w:t>
            </w:r>
            <w:r w:rsidRPr="00186E51">
              <w:rPr>
                <w:rFonts w:ascii="Times New Roman" w:hAnsi="Times New Roman"/>
                <w:kern w:val="0"/>
                <w:sz w:val="18"/>
                <w:szCs w:val="18"/>
                <w:vertAlign w:val="subscript"/>
              </w:rPr>
              <w:t>2</w:t>
            </w:r>
          </w:p>
        </w:tc>
        <w:tc>
          <w:tcPr>
            <w:tcW w:w="1020" w:type="pct"/>
            <w:tcBorders>
              <w:left w:val="single" w:sz="12" w:space="0" w:color="auto"/>
            </w:tcBorders>
            <w:vAlign w:val="center"/>
          </w:tcPr>
          <w:p w14:paraId="27CF94EB" w14:textId="77777777" w:rsidR="002426B6" w:rsidRPr="00186E51" w:rsidRDefault="002426B6" w:rsidP="008F0143">
            <w:pPr>
              <w:snapToGrid w:val="0"/>
              <w:spacing w:line="240" w:lineRule="exact"/>
              <w:jc w:val="center"/>
              <w:rPr>
                <w:rFonts w:ascii="Times New Roman" w:hAnsi="Times New Roman"/>
                <w:sz w:val="18"/>
                <w:szCs w:val="18"/>
              </w:rPr>
            </w:pPr>
            <w:r w:rsidRPr="00186E51">
              <w:rPr>
                <w:rFonts w:ascii="Times New Roman" w:hAnsi="Times New Roman"/>
                <w:sz w:val="18"/>
                <w:szCs w:val="18"/>
              </w:rPr>
              <w:t>0.005</w:t>
            </w:r>
          </w:p>
        </w:tc>
        <w:tc>
          <w:tcPr>
            <w:tcW w:w="1020" w:type="pct"/>
            <w:vAlign w:val="center"/>
          </w:tcPr>
          <w:p w14:paraId="6190B404" w14:textId="77777777" w:rsidR="002426B6" w:rsidRPr="00186E51" w:rsidRDefault="002426B6" w:rsidP="008F0143">
            <w:pPr>
              <w:snapToGrid w:val="0"/>
              <w:spacing w:line="240" w:lineRule="exact"/>
              <w:jc w:val="center"/>
              <w:rPr>
                <w:rFonts w:ascii="Times New Roman" w:hAnsi="Times New Roman"/>
                <w:sz w:val="18"/>
                <w:szCs w:val="18"/>
              </w:rPr>
            </w:pPr>
            <w:r w:rsidRPr="00186E51">
              <w:rPr>
                <w:rFonts w:ascii="Times New Roman" w:hAnsi="Times New Roman"/>
                <w:sz w:val="18"/>
                <w:szCs w:val="18"/>
              </w:rPr>
              <w:t>0.01</w:t>
            </w:r>
          </w:p>
        </w:tc>
        <w:tc>
          <w:tcPr>
            <w:tcW w:w="998" w:type="pct"/>
            <w:tcBorders>
              <w:right w:val="single" w:sz="12" w:space="0" w:color="auto"/>
            </w:tcBorders>
            <w:vAlign w:val="center"/>
          </w:tcPr>
          <w:p w14:paraId="0756E396" w14:textId="77777777" w:rsidR="002426B6" w:rsidRPr="00186E51" w:rsidRDefault="002426B6" w:rsidP="008F0143">
            <w:pPr>
              <w:snapToGrid w:val="0"/>
              <w:spacing w:line="240" w:lineRule="exact"/>
              <w:jc w:val="center"/>
              <w:rPr>
                <w:rFonts w:ascii="Times New Roman" w:hAnsi="Times New Roman"/>
                <w:sz w:val="18"/>
                <w:szCs w:val="18"/>
              </w:rPr>
            </w:pPr>
            <w:r w:rsidRPr="00186E51">
              <w:rPr>
                <w:rFonts w:ascii="Times New Roman" w:hAnsi="Times New Roman"/>
                <w:sz w:val="18"/>
                <w:szCs w:val="18"/>
              </w:rPr>
              <w:t>0.02</w:t>
            </w:r>
          </w:p>
        </w:tc>
      </w:tr>
      <w:tr w:rsidR="002426B6" w:rsidRPr="00186E51" w14:paraId="37A1FA57" w14:textId="77777777" w:rsidTr="002E2477">
        <w:trPr>
          <w:trHeight w:val="312"/>
          <w:jc w:val="center"/>
        </w:trPr>
        <w:tc>
          <w:tcPr>
            <w:tcW w:w="296" w:type="pct"/>
            <w:vMerge/>
            <w:tcBorders>
              <w:left w:val="single" w:sz="12" w:space="0" w:color="auto"/>
              <w:right w:val="single" w:sz="4" w:space="0" w:color="auto"/>
            </w:tcBorders>
            <w:vAlign w:val="center"/>
          </w:tcPr>
          <w:p w14:paraId="7306CBD4" w14:textId="77777777" w:rsidR="002426B6" w:rsidRPr="00186E51" w:rsidRDefault="002426B6" w:rsidP="008F0143">
            <w:pPr>
              <w:snapToGrid w:val="0"/>
              <w:spacing w:line="240" w:lineRule="exact"/>
              <w:jc w:val="center"/>
              <w:rPr>
                <w:rFonts w:ascii="Times New Roman" w:hAnsi="Times New Roman"/>
                <w:sz w:val="18"/>
                <w:szCs w:val="18"/>
              </w:rPr>
            </w:pPr>
          </w:p>
        </w:tc>
        <w:tc>
          <w:tcPr>
            <w:tcW w:w="253" w:type="pct"/>
            <w:vMerge/>
            <w:tcBorders>
              <w:left w:val="single" w:sz="4" w:space="0" w:color="auto"/>
            </w:tcBorders>
            <w:vAlign w:val="center"/>
          </w:tcPr>
          <w:p w14:paraId="66C66951" w14:textId="77777777" w:rsidR="002426B6" w:rsidRPr="00186E51" w:rsidRDefault="002426B6" w:rsidP="008F0143">
            <w:pPr>
              <w:snapToGrid w:val="0"/>
              <w:spacing w:line="240" w:lineRule="exact"/>
              <w:jc w:val="center"/>
              <w:rPr>
                <w:rFonts w:ascii="Times New Roman" w:hAnsi="Times New Roman"/>
                <w:sz w:val="18"/>
                <w:szCs w:val="18"/>
              </w:rPr>
            </w:pPr>
          </w:p>
        </w:tc>
        <w:tc>
          <w:tcPr>
            <w:tcW w:w="706" w:type="pct"/>
            <w:vMerge/>
            <w:vAlign w:val="center"/>
          </w:tcPr>
          <w:p w14:paraId="64C33871" w14:textId="77777777" w:rsidR="002426B6" w:rsidRPr="00186E51" w:rsidRDefault="002426B6" w:rsidP="008F0143">
            <w:pPr>
              <w:snapToGrid w:val="0"/>
              <w:spacing w:line="240" w:lineRule="exact"/>
              <w:jc w:val="center"/>
              <w:rPr>
                <w:rFonts w:ascii="Times New Roman" w:hAnsi="Times New Roman"/>
                <w:sz w:val="18"/>
                <w:szCs w:val="18"/>
              </w:rPr>
            </w:pPr>
          </w:p>
        </w:tc>
        <w:tc>
          <w:tcPr>
            <w:tcW w:w="707" w:type="pct"/>
            <w:tcBorders>
              <w:right w:val="single" w:sz="12" w:space="0" w:color="auto"/>
            </w:tcBorders>
            <w:vAlign w:val="center"/>
          </w:tcPr>
          <w:p w14:paraId="30593619" w14:textId="77777777" w:rsidR="002426B6" w:rsidRPr="00186E51" w:rsidRDefault="002426B6" w:rsidP="008F0143">
            <w:pPr>
              <w:widowControl/>
              <w:snapToGrid w:val="0"/>
              <w:spacing w:line="240" w:lineRule="exact"/>
              <w:jc w:val="center"/>
              <w:rPr>
                <w:rFonts w:ascii="Times New Roman" w:hAnsi="Times New Roman"/>
                <w:kern w:val="0"/>
                <w:sz w:val="18"/>
                <w:szCs w:val="18"/>
              </w:rPr>
            </w:pPr>
            <w:r w:rsidRPr="00186E51">
              <w:rPr>
                <w:rFonts w:ascii="Times New Roman" w:hAnsi="Times New Roman"/>
                <w:kern w:val="0"/>
                <w:sz w:val="18"/>
                <w:szCs w:val="18"/>
              </w:rPr>
              <w:t>CaO</w:t>
            </w:r>
          </w:p>
        </w:tc>
        <w:tc>
          <w:tcPr>
            <w:tcW w:w="1020" w:type="pct"/>
            <w:tcBorders>
              <w:left w:val="single" w:sz="12" w:space="0" w:color="auto"/>
            </w:tcBorders>
            <w:vAlign w:val="center"/>
          </w:tcPr>
          <w:p w14:paraId="697D17E6" w14:textId="77777777" w:rsidR="002426B6" w:rsidRPr="00186E51" w:rsidRDefault="002426B6" w:rsidP="008F0143">
            <w:pPr>
              <w:snapToGrid w:val="0"/>
              <w:spacing w:line="240" w:lineRule="exact"/>
              <w:jc w:val="center"/>
              <w:rPr>
                <w:rFonts w:ascii="Times New Roman" w:hAnsi="Times New Roman"/>
                <w:sz w:val="18"/>
                <w:szCs w:val="18"/>
              </w:rPr>
            </w:pPr>
            <w:r w:rsidRPr="00186E51">
              <w:rPr>
                <w:rFonts w:ascii="Times New Roman" w:hAnsi="Times New Roman"/>
                <w:sz w:val="18"/>
                <w:szCs w:val="18"/>
              </w:rPr>
              <w:t>0.002</w:t>
            </w:r>
          </w:p>
        </w:tc>
        <w:tc>
          <w:tcPr>
            <w:tcW w:w="1020" w:type="pct"/>
            <w:vAlign w:val="center"/>
          </w:tcPr>
          <w:p w14:paraId="7F0AC2F2" w14:textId="77777777" w:rsidR="002426B6" w:rsidRPr="00186E51" w:rsidRDefault="002426B6" w:rsidP="008F0143">
            <w:pPr>
              <w:snapToGrid w:val="0"/>
              <w:spacing w:line="240" w:lineRule="exact"/>
              <w:jc w:val="center"/>
              <w:rPr>
                <w:rFonts w:ascii="Times New Roman" w:hAnsi="Times New Roman"/>
                <w:sz w:val="18"/>
                <w:szCs w:val="18"/>
              </w:rPr>
            </w:pPr>
            <w:r w:rsidRPr="00186E51">
              <w:rPr>
                <w:rFonts w:ascii="Times New Roman" w:hAnsi="Times New Roman"/>
                <w:sz w:val="18"/>
                <w:szCs w:val="18"/>
              </w:rPr>
              <w:t>0.01</w:t>
            </w:r>
          </w:p>
        </w:tc>
        <w:tc>
          <w:tcPr>
            <w:tcW w:w="998" w:type="pct"/>
            <w:tcBorders>
              <w:right w:val="single" w:sz="12" w:space="0" w:color="auto"/>
            </w:tcBorders>
            <w:vAlign w:val="center"/>
          </w:tcPr>
          <w:p w14:paraId="5AE5A96F" w14:textId="77777777" w:rsidR="002426B6" w:rsidRPr="00186E51" w:rsidRDefault="002426B6" w:rsidP="008F0143">
            <w:pPr>
              <w:snapToGrid w:val="0"/>
              <w:spacing w:line="240" w:lineRule="exact"/>
              <w:jc w:val="center"/>
              <w:rPr>
                <w:rFonts w:ascii="Times New Roman" w:hAnsi="Times New Roman"/>
                <w:sz w:val="18"/>
                <w:szCs w:val="18"/>
              </w:rPr>
            </w:pPr>
            <w:r w:rsidRPr="00186E51">
              <w:rPr>
                <w:rFonts w:ascii="Times New Roman" w:hAnsi="Times New Roman"/>
                <w:sz w:val="18"/>
                <w:szCs w:val="18"/>
              </w:rPr>
              <w:t>0.02</w:t>
            </w:r>
          </w:p>
        </w:tc>
      </w:tr>
      <w:tr w:rsidR="002426B6" w:rsidRPr="00186E51" w14:paraId="585F4BC7" w14:textId="77777777" w:rsidTr="002E2477">
        <w:trPr>
          <w:trHeight w:val="312"/>
          <w:jc w:val="center"/>
        </w:trPr>
        <w:tc>
          <w:tcPr>
            <w:tcW w:w="296" w:type="pct"/>
            <w:vMerge/>
            <w:tcBorders>
              <w:left w:val="single" w:sz="12" w:space="0" w:color="auto"/>
              <w:right w:val="single" w:sz="4" w:space="0" w:color="auto"/>
            </w:tcBorders>
            <w:vAlign w:val="center"/>
          </w:tcPr>
          <w:p w14:paraId="5C0DAE7A" w14:textId="77777777" w:rsidR="002426B6" w:rsidRPr="00186E51" w:rsidRDefault="002426B6" w:rsidP="008F0143">
            <w:pPr>
              <w:snapToGrid w:val="0"/>
              <w:spacing w:line="240" w:lineRule="exact"/>
              <w:jc w:val="center"/>
              <w:rPr>
                <w:rFonts w:ascii="Times New Roman" w:hAnsi="Times New Roman"/>
                <w:sz w:val="18"/>
                <w:szCs w:val="18"/>
              </w:rPr>
            </w:pPr>
          </w:p>
        </w:tc>
        <w:tc>
          <w:tcPr>
            <w:tcW w:w="253" w:type="pct"/>
            <w:vMerge/>
            <w:tcBorders>
              <w:left w:val="single" w:sz="4" w:space="0" w:color="auto"/>
            </w:tcBorders>
            <w:vAlign w:val="center"/>
          </w:tcPr>
          <w:p w14:paraId="13EB541E" w14:textId="77777777" w:rsidR="002426B6" w:rsidRPr="00186E51" w:rsidRDefault="002426B6" w:rsidP="008F0143">
            <w:pPr>
              <w:snapToGrid w:val="0"/>
              <w:spacing w:line="240" w:lineRule="exact"/>
              <w:jc w:val="center"/>
              <w:rPr>
                <w:rFonts w:ascii="Times New Roman" w:hAnsi="Times New Roman"/>
                <w:sz w:val="18"/>
                <w:szCs w:val="18"/>
              </w:rPr>
            </w:pPr>
          </w:p>
        </w:tc>
        <w:tc>
          <w:tcPr>
            <w:tcW w:w="706" w:type="pct"/>
            <w:vMerge/>
            <w:vAlign w:val="center"/>
          </w:tcPr>
          <w:p w14:paraId="4606B58D" w14:textId="77777777" w:rsidR="002426B6" w:rsidRPr="00186E51" w:rsidRDefault="002426B6" w:rsidP="008F0143">
            <w:pPr>
              <w:snapToGrid w:val="0"/>
              <w:spacing w:line="240" w:lineRule="exact"/>
              <w:jc w:val="center"/>
              <w:rPr>
                <w:rFonts w:ascii="Times New Roman" w:hAnsi="Times New Roman"/>
                <w:sz w:val="18"/>
                <w:szCs w:val="18"/>
              </w:rPr>
            </w:pPr>
          </w:p>
        </w:tc>
        <w:tc>
          <w:tcPr>
            <w:tcW w:w="707" w:type="pct"/>
            <w:tcBorders>
              <w:right w:val="single" w:sz="12" w:space="0" w:color="auto"/>
            </w:tcBorders>
            <w:vAlign w:val="center"/>
          </w:tcPr>
          <w:p w14:paraId="0A6FB3F9" w14:textId="77777777" w:rsidR="002426B6" w:rsidRPr="00186E51" w:rsidRDefault="002426B6" w:rsidP="008F0143">
            <w:pPr>
              <w:widowControl/>
              <w:snapToGrid w:val="0"/>
              <w:spacing w:line="240" w:lineRule="exact"/>
              <w:jc w:val="center"/>
              <w:rPr>
                <w:rFonts w:ascii="Times New Roman" w:hAnsi="Times New Roman"/>
                <w:kern w:val="0"/>
                <w:sz w:val="18"/>
                <w:szCs w:val="18"/>
              </w:rPr>
            </w:pPr>
            <w:r w:rsidRPr="00186E51">
              <w:rPr>
                <w:rFonts w:ascii="Times New Roman" w:hAnsi="Times New Roman"/>
                <w:kern w:val="0"/>
                <w:sz w:val="18"/>
                <w:szCs w:val="18"/>
              </w:rPr>
              <w:t>NiO</w:t>
            </w:r>
          </w:p>
        </w:tc>
        <w:tc>
          <w:tcPr>
            <w:tcW w:w="1020" w:type="pct"/>
            <w:tcBorders>
              <w:left w:val="single" w:sz="12" w:space="0" w:color="auto"/>
            </w:tcBorders>
            <w:vAlign w:val="center"/>
          </w:tcPr>
          <w:p w14:paraId="7A581173" w14:textId="77777777" w:rsidR="002426B6" w:rsidRPr="00186E51" w:rsidRDefault="002426B6" w:rsidP="008F0143">
            <w:pPr>
              <w:snapToGrid w:val="0"/>
              <w:spacing w:line="240" w:lineRule="exact"/>
              <w:jc w:val="center"/>
              <w:rPr>
                <w:rFonts w:ascii="Times New Roman" w:hAnsi="Times New Roman"/>
                <w:sz w:val="18"/>
                <w:szCs w:val="18"/>
              </w:rPr>
            </w:pPr>
            <w:r w:rsidRPr="00186E51">
              <w:rPr>
                <w:rFonts w:ascii="Times New Roman" w:hAnsi="Times New Roman"/>
                <w:sz w:val="18"/>
                <w:szCs w:val="18"/>
              </w:rPr>
              <w:t>0.002</w:t>
            </w:r>
          </w:p>
        </w:tc>
        <w:tc>
          <w:tcPr>
            <w:tcW w:w="1020" w:type="pct"/>
            <w:vAlign w:val="center"/>
          </w:tcPr>
          <w:p w14:paraId="1FA2593F" w14:textId="77777777" w:rsidR="002426B6" w:rsidRPr="00186E51" w:rsidRDefault="002426B6" w:rsidP="008F0143">
            <w:pPr>
              <w:snapToGrid w:val="0"/>
              <w:spacing w:line="240" w:lineRule="exact"/>
              <w:jc w:val="center"/>
              <w:rPr>
                <w:rFonts w:ascii="Times New Roman" w:hAnsi="Times New Roman"/>
                <w:sz w:val="18"/>
                <w:szCs w:val="18"/>
              </w:rPr>
            </w:pPr>
            <w:r w:rsidRPr="00186E51">
              <w:rPr>
                <w:rFonts w:ascii="Times New Roman" w:hAnsi="Times New Roman"/>
                <w:sz w:val="18"/>
                <w:szCs w:val="18"/>
              </w:rPr>
              <w:t>-</w:t>
            </w:r>
          </w:p>
        </w:tc>
        <w:tc>
          <w:tcPr>
            <w:tcW w:w="998" w:type="pct"/>
            <w:tcBorders>
              <w:right w:val="single" w:sz="12" w:space="0" w:color="auto"/>
            </w:tcBorders>
            <w:vAlign w:val="center"/>
          </w:tcPr>
          <w:p w14:paraId="32469217" w14:textId="77777777" w:rsidR="002426B6" w:rsidRPr="00186E51" w:rsidRDefault="002426B6" w:rsidP="008F0143">
            <w:pPr>
              <w:snapToGrid w:val="0"/>
              <w:spacing w:line="240" w:lineRule="exact"/>
              <w:jc w:val="center"/>
              <w:rPr>
                <w:rFonts w:ascii="Times New Roman" w:hAnsi="Times New Roman"/>
                <w:sz w:val="18"/>
                <w:szCs w:val="18"/>
              </w:rPr>
            </w:pPr>
            <w:r w:rsidRPr="00186E51">
              <w:rPr>
                <w:rFonts w:ascii="Times New Roman" w:hAnsi="Times New Roman"/>
                <w:sz w:val="18"/>
                <w:szCs w:val="18"/>
              </w:rPr>
              <w:t>-</w:t>
            </w:r>
          </w:p>
        </w:tc>
      </w:tr>
      <w:tr w:rsidR="002426B6" w:rsidRPr="00186E51" w14:paraId="2C2E1B11" w14:textId="77777777" w:rsidTr="002E2477">
        <w:trPr>
          <w:trHeight w:val="312"/>
          <w:jc w:val="center"/>
        </w:trPr>
        <w:tc>
          <w:tcPr>
            <w:tcW w:w="296" w:type="pct"/>
            <w:vMerge/>
            <w:tcBorders>
              <w:left w:val="single" w:sz="12" w:space="0" w:color="auto"/>
              <w:right w:val="single" w:sz="4" w:space="0" w:color="auto"/>
            </w:tcBorders>
            <w:vAlign w:val="center"/>
          </w:tcPr>
          <w:p w14:paraId="73271501" w14:textId="77777777" w:rsidR="002426B6" w:rsidRPr="00186E51" w:rsidRDefault="002426B6" w:rsidP="008F0143">
            <w:pPr>
              <w:snapToGrid w:val="0"/>
              <w:spacing w:line="240" w:lineRule="exact"/>
              <w:jc w:val="center"/>
              <w:rPr>
                <w:rFonts w:ascii="Times New Roman" w:hAnsi="Times New Roman"/>
                <w:sz w:val="18"/>
                <w:szCs w:val="18"/>
              </w:rPr>
            </w:pPr>
          </w:p>
        </w:tc>
        <w:tc>
          <w:tcPr>
            <w:tcW w:w="253" w:type="pct"/>
            <w:vMerge/>
            <w:tcBorders>
              <w:left w:val="single" w:sz="4" w:space="0" w:color="auto"/>
            </w:tcBorders>
            <w:vAlign w:val="center"/>
          </w:tcPr>
          <w:p w14:paraId="3D5DC77E" w14:textId="77777777" w:rsidR="002426B6" w:rsidRPr="00186E51" w:rsidRDefault="002426B6" w:rsidP="008F0143">
            <w:pPr>
              <w:snapToGrid w:val="0"/>
              <w:spacing w:line="240" w:lineRule="exact"/>
              <w:jc w:val="center"/>
              <w:rPr>
                <w:rFonts w:ascii="Times New Roman" w:hAnsi="Times New Roman"/>
                <w:sz w:val="18"/>
                <w:szCs w:val="18"/>
              </w:rPr>
            </w:pPr>
          </w:p>
        </w:tc>
        <w:tc>
          <w:tcPr>
            <w:tcW w:w="706" w:type="pct"/>
            <w:vMerge/>
            <w:vAlign w:val="center"/>
          </w:tcPr>
          <w:p w14:paraId="51BAF7A0" w14:textId="77777777" w:rsidR="002426B6" w:rsidRPr="00186E51" w:rsidRDefault="002426B6" w:rsidP="008F0143">
            <w:pPr>
              <w:snapToGrid w:val="0"/>
              <w:spacing w:line="240" w:lineRule="exact"/>
              <w:jc w:val="center"/>
              <w:rPr>
                <w:rFonts w:ascii="Times New Roman" w:hAnsi="Times New Roman"/>
                <w:sz w:val="18"/>
                <w:szCs w:val="18"/>
              </w:rPr>
            </w:pPr>
          </w:p>
        </w:tc>
        <w:tc>
          <w:tcPr>
            <w:tcW w:w="707" w:type="pct"/>
            <w:tcBorders>
              <w:right w:val="single" w:sz="12" w:space="0" w:color="auto"/>
            </w:tcBorders>
            <w:vAlign w:val="center"/>
          </w:tcPr>
          <w:p w14:paraId="0CBAA093" w14:textId="77777777" w:rsidR="002426B6" w:rsidRPr="00186E51" w:rsidRDefault="002426B6" w:rsidP="008F0143">
            <w:pPr>
              <w:widowControl/>
              <w:snapToGrid w:val="0"/>
              <w:spacing w:line="240" w:lineRule="exact"/>
              <w:jc w:val="center"/>
              <w:rPr>
                <w:rFonts w:ascii="Times New Roman" w:hAnsi="Times New Roman"/>
                <w:kern w:val="0"/>
                <w:sz w:val="18"/>
                <w:szCs w:val="18"/>
              </w:rPr>
            </w:pPr>
            <w:r w:rsidRPr="00186E51">
              <w:rPr>
                <w:rFonts w:ascii="Times New Roman" w:hAnsi="Times New Roman"/>
                <w:kern w:val="0"/>
                <w:sz w:val="18"/>
                <w:szCs w:val="18"/>
              </w:rPr>
              <w:t>Al</w:t>
            </w:r>
            <w:r w:rsidRPr="00186E51">
              <w:rPr>
                <w:rFonts w:ascii="Times New Roman" w:hAnsi="Times New Roman"/>
                <w:kern w:val="0"/>
                <w:sz w:val="18"/>
                <w:szCs w:val="18"/>
                <w:vertAlign w:val="subscript"/>
              </w:rPr>
              <w:t>2</w:t>
            </w:r>
            <w:r w:rsidRPr="00186E51">
              <w:rPr>
                <w:rFonts w:ascii="Times New Roman" w:hAnsi="Times New Roman"/>
                <w:kern w:val="0"/>
                <w:sz w:val="18"/>
                <w:szCs w:val="18"/>
              </w:rPr>
              <w:t>O</w:t>
            </w:r>
            <w:r w:rsidRPr="00186E51">
              <w:rPr>
                <w:rFonts w:ascii="Times New Roman" w:hAnsi="Times New Roman"/>
                <w:kern w:val="0"/>
                <w:sz w:val="18"/>
                <w:szCs w:val="18"/>
                <w:vertAlign w:val="subscript"/>
              </w:rPr>
              <w:t>3</w:t>
            </w:r>
          </w:p>
        </w:tc>
        <w:tc>
          <w:tcPr>
            <w:tcW w:w="1020" w:type="pct"/>
            <w:tcBorders>
              <w:left w:val="single" w:sz="12" w:space="0" w:color="auto"/>
            </w:tcBorders>
            <w:vAlign w:val="center"/>
          </w:tcPr>
          <w:p w14:paraId="6EAEED02" w14:textId="77777777" w:rsidR="002426B6" w:rsidRPr="00186E51" w:rsidRDefault="002426B6" w:rsidP="008F0143">
            <w:pPr>
              <w:snapToGrid w:val="0"/>
              <w:spacing w:line="240" w:lineRule="exact"/>
              <w:jc w:val="center"/>
              <w:rPr>
                <w:rFonts w:ascii="Times New Roman" w:hAnsi="Times New Roman"/>
                <w:sz w:val="18"/>
                <w:szCs w:val="18"/>
              </w:rPr>
            </w:pPr>
            <w:r w:rsidRPr="00186E51">
              <w:rPr>
                <w:rFonts w:ascii="Times New Roman" w:hAnsi="Times New Roman"/>
                <w:sz w:val="18"/>
                <w:szCs w:val="18"/>
              </w:rPr>
              <w:t>0.005</w:t>
            </w:r>
          </w:p>
        </w:tc>
        <w:tc>
          <w:tcPr>
            <w:tcW w:w="1020" w:type="pct"/>
            <w:vAlign w:val="center"/>
          </w:tcPr>
          <w:p w14:paraId="47C75C1D" w14:textId="77777777" w:rsidR="002426B6" w:rsidRPr="00186E51" w:rsidRDefault="002426B6" w:rsidP="008F0143">
            <w:pPr>
              <w:snapToGrid w:val="0"/>
              <w:spacing w:line="240" w:lineRule="exact"/>
              <w:jc w:val="center"/>
              <w:rPr>
                <w:rFonts w:ascii="Times New Roman" w:hAnsi="Times New Roman"/>
                <w:sz w:val="18"/>
                <w:szCs w:val="18"/>
              </w:rPr>
            </w:pPr>
            <w:r w:rsidRPr="00186E51">
              <w:rPr>
                <w:rFonts w:ascii="Times New Roman" w:hAnsi="Times New Roman"/>
                <w:sz w:val="18"/>
                <w:szCs w:val="18"/>
              </w:rPr>
              <w:t>-</w:t>
            </w:r>
          </w:p>
        </w:tc>
        <w:tc>
          <w:tcPr>
            <w:tcW w:w="998" w:type="pct"/>
            <w:tcBorders>
              <w:right w:val="single" w:sz="12" w:space="0" w:color="auto"/>
            </w:tcBorders>
            <w:vAlign w:val="center"/>
          </w:tcPr>
          <w:p w14:paraId="46259E13" w14:textId="77777777" w:rsidR="002426B6" w:rsidRPr="00186E51" w:rsidRDefault="002426B6" w:rsidP="008F0143">
            <w:pPr>
              <w:snapToGrid w:val="0"/>
              <w:spacing w:line="240" w:lineRule="exact"/>
              <w:jc w:val="center"/>
              <w:rPr>
                <w:rFonts w:ascii="Times New Roman" w:hAnsi="Times New Roman"/>
                <w:sz w:val="18"/>
                <w:szCs w:val="18"/>
              </w:rPr>
            </w:pPr>
            <w:r w:rsidRPr="00186E51">
              <w:rPr>
                <w:rFonts w:ascii="Times New Roman" w:hAnsi="Times New Roman"/>
                <w:sz w:val="18"/>
                <w:szCs w:val="18"/>
              </w:rPr>
              <w:t>-</w:t>
            </w:r>
          </w:p>
        </w:tc>
      </w:tr>
      <w:tr w:rsidR="002426B6" w:rsidRPr="00186E51" w14:paraId="2B3677A7" w14:textId="77777777" w:rsidTr="002E2477">
        <w:trPr>
          <w:trHeight w:val="312"/>
          <w:jc w:val="center"/>
        </w:trPr>
        <w:tc>
          <w:tcPr>
            <w:tcW w:w="296" w:type="pct"/>
            <w:vMerge/>
            <w:tcBorders>
              <w:left w:val="single" w:sz="12" w:space="0" w:color="auto"/>
              <w:right w:val="single" w:sz="4" w:space="0" w:color="auto"/>
            </w:tcBorders>
            <w:vAlign w:val="center"/>
          </w:tcPr>
          <w:p w14:paraId="7FD11EAF" w14:textId="77777777" w:rsidR="002426B6" w:rsidRPr="00186E51" w:rsidRDefault="002426B6" w:rsidP="008F0143">
            <w:pPr>
              <w:snapToGrid w:val="0"/>
              <w:spacing w:line="240" w:lineRule="exact"/>
              <w:jc w:val="center"/>
              <w:rPr>
                <w:rFonts w:ascii="Times New Roman" w:hAnsi="Times New Roman"/>
                <w:sz w:val="18"/>
                <w:szCs w:val="18"/>
              </w:rPr>
            </w:pPr>
          </w:p>
        </w:tc>
        <w:tc>
          <w:tcPr>
            <w:tcW w:w="253" w:type="pct"/>
            <w:vMerge/>
            <w:tcBorders>
              <w:left w:val="single" w:sz="4" w:space="0" w:color="auto"/>
            </w:tcBorders>
            <w:vAlign w:val="center"/>
          </w:tcPr>
          <w:p w14:paraId="149312AB" w14:textId="77777777" w:rsidR="002426B6" w:rsidRPr="00186E51" w:rsidRDefault="002426B6" w:rsidP="008F0143">
            <w:pPr>
              <w:snapToGrid w:val="0"/>
              <w:spacing w:line="240" w:lineRule="exact"/>
              <w:jc w:val="center"/>
              <w:rPr>
                <w:rFonts w:ascii="Times New Roman" w:hAnsi="Times New Roman"/>
                <w:sz w:val="18"/>
                <w:szCs w:val="18"/>
              </w:rPr>
            </w:pPr>
          </w:p>
        </w:tc>
        <w:tc>
          <w:tcPr>
            <w:tcW w:w="706" w:type="pct"/>
            <w:vMerge/>
            <w:vAlign w:val="center"/>
          </w:tcPr>
          <w:p w14:paraId="693FDD98" w14:textId="77777777" w:rsidR="002426B6" w:rsidRPr="00186E51" w:rsidRDefault="002426B6" w:rsidP="008F0143">
            <w:pPr>
              <w:snapToGrid w:val="0"/>
              <w:spacing w:line="240" w:lineRule="exact"/>
              <w:jc w:val="center"/>
              <w:rPr>
                <w:rFonts w:ascii="Times New Roman" w:hAnsi="Times New Roman"/>
                <w:sz w:val="18"/>
                <w:szCs w:val="18"/>
              </w:rPr>
            </w:pPr>
          </w:p>
        </w:tc>
        <w:tc>
          <w:tcPr>
            <w:tcW w:w="707" w:type="pct"/>
            <w:tcBorders>
              <w:bottom w:val="single" w:sz="4" w:space="0" w:color="auto"/>
              <w:right w:val="single" w:sz="12" w:space="0" w:color="auto"/>
            </w:tcBorders>
            <w:vAlign w:val="center"/>
          </w:tcPr>
          <w:p w14:paraId="52250841" w14:textId="77777777" w:rsidR="002426B6" w:rsidRPr="00186E51" w:rsidRDefault="002426B6" w:rsidP="008F0143">
            <w:pPr>
              <w:widowControl/>
              <w:snapToGrid w:val="0"/>
              <w:spacing w:line="240" w:lineRule="exact"/>
              <w:jc w:val="center"/>
              <w:rPr>
                <w:rFonts w:ascii="Times New Roman" w:hAnsi="Times New Roman"/>
                <w:kern w:val="0"/>
                <w:sz w:val="18"/>
                <w:szCs w:val="18"/>
              </w:rPr>
            </w:pPr>
            <w:r w:rsidRPr="00186E51">
              <w:rPr>
                <w:rFonts w:ascii="Times New Roman" w:hAnsi="Times New Roman"/>
                <w:kern w:val="0"/>
                <w:sz w:val="18"/>
                <w:szCs w:val="18"/>
              </w:rPr>
              <w:t>MnO</w:t>
            </w:r>
            <w:r w:rsidRPr="00186E51">
              <w:rPr>
                <w:rFonts w:ascii="Times New Roman" w:hAnsi="Times New Roman"/>
                <w:kern w:val="0"/>
                <w:sz w:val="18"/>
                <w:szCs w:val="18"/>
                <w:vertAlign w:val="subscript"/>
              </w:rPr>
              <w:t>2</w:t>
            </w:r>
          </w:p>
        </w:tc>
        <w:tc>
          <w:tcPr>
            <w:tcW w:w="1020" w:type="pct"/>
            <w:tcBorders>
              <w:left w:val="single" w:sz="12" w:space="0" w:color="auto"/>
              <w:bottom w:val="single" w:sz="4" w:space="0" w:color="auto"/>
            </w:tcBorders>
            <w:vAlign w:val="center"/>
          </w:tcPr>
          <w:p w14:paraId="71BA7F00" w14:textId="77777777" w:rsidR="002426B6" w:rsidRPr="00186E51" w:rsidRDefault="002426B6" w:rsidP="00B5772F">
            <w:pPr>
              <w:snapToGrid w:val="0"/>
              <w:spacing w:line="240" w:lineRule="exact"/>
              <w:jc w:val="center"/>
              <w:rPr>
                <w:rFonts w:ascii="Times New Roman" w:hAnsi="Times New Roman"/>
                <w:sz w:val="18"/>
                <w:szCs w:val="18"/>
              </w:rPr>
            </w:pPr>
            <w:r w:rsidRPr="00186E51">
              <w:rPr>
                <w:rFonts w:ascii="Times New Roman" w:hAnsi="Times New Roman"/>
                <w:sz w:val="18"/>
                <w:szCs w:val="18"/>
              </w:rPr>
              <w:t>0.002</w:t>
            </w:r>
          </w:p>
        </w:tc>
        <w:tc>
          <w:tcPr>
            <w:tcW w:w="1020" w:type="pct"/>
            <w:tcBorders>
              <w:bottom w:val="single" w:sz="4" w:space="0" w:color="auto"/>
            </w:tcBorders>
            <w:vAlign w:val="center"/>
          </w:tcPr>
          <w:p w14:paraId="1AA71797" w14:textId="77777777" w:rsidR="002426B6" w:rsidRPr="00186E51" w:rsidRDefault="002426B6" w:rsidP="00B5772F">
            <w:pPr>
              <w:snapToGrid w:val="0"/>
              <w:spacing w:line="240" w:lineRule="exact"/>
              <w:jc w:val="center"/>
              <w:rPr>
                <w:rFonts w:ascii="Times New Roman" w:hAnsi="Times New Roman"/>
                <w:sz w:val="18"/>
                <w:szCs w:val="18"/>
              </w:rPr>
            </w:pPr>
            <w:r w:rsidRPr="00186E51">
              <w:rPr>
                <w:rFonts w:ascii="Times New Roman" w:hAnsi="Times New Roman"/>
                <w:sz w:val="18"/>
                <w:szCs w:val="18"/>
              </w:rPr>
              <w:t>-</w:t>
            </w:r>
          </w:p>
        </w:tc>
        <w:tc>
          <w:tcPr>
            <w:tcW w:w="998" w:type="pct"/>
            <w:tcBorders>
              <w:bottom w:val="single" w:sz="4" w:space="0" w:color="auto"/>
              <w:right w:val="single" w:sz="12" w:space="0" w:color="auto"/>
            </w:tcBorders>
            <w:vAlign w:val="center"/>
          </w:tcPr>
          <w:p w14:paraId="1740C79C" w14:textId="77777777" w:rsidR="002426B6" w:rsidRPr="00186E51" w:rsidRDefault="002426B6" w:rsidP="00B5772F">
            <w:pPr>
              <w:widowControl/>
              <w:snapToGrid w:val="0"/>
              <w:spacing w:line="240" w:lineRule="exact"/>
              <w:jc w:val="center"/>
              <w:rPr>
                <w:rFonts w:ascii="Times New Roman" w:hAnsi="Times New Roman"/>
                <w:sz w:val="18"/>
                <w:szCs w:val="18"/>
              </w:rPr>
            </w:pPr>
            <w:r w:rsidRPr="00186E51">
              <w:rPr>
                <w:rFonts w:ascii="Times New Roman" w:hAnsi="Times New Roman"/>
                <w:sz w:val="18"/>
                <w:szCs w:val="18"/>
              </w:rPr>
              <w:t>-</w:t>
            </w:r>
          </w:p>
        </w:tc>
      </w:tr>
      <w:tr w:rsidR="002426B6" w:rsidRPr="00186E51" w14:paraId="4F050A95" w14:textId="77777777" w:rsidTr="002E2477">
        <w:trPr>
          <w:trHeight w:val="312"/>
          <w:jc w:val="center"/>
        </w:trPr>
        <w:tc>
          <w:tcPr>
            <w:tcW w:w="296" w:type="pct"/>
            <w:vMerge/>
            <w:tcBorders>
              <w:left w:val="single" w:sz="12" w:space="0" w:color="auto"/>
              <w:right w:val="single" w:sz="4" w:space="0" w:color="auto"/>
            </w:tcBorders>
            <w:vAlign w:val="center"/>
          </w:tcPr>
          <w:p w14:paraId="6398FC2F" w14:textId="77777777" w:rsidR="002426B6" w:rsidRPr="00186E51" w:rsidRDefault="002426B6" w:rsidP="008F0143">
            <w:pPr>
              <w:snapToGrid w:val="0"/>
              <w:spacing w:line="240" w:lineRule="exact"/>
              <w:jc w:val="center"/>
              <w:rPr>
                <w:rFonts w:ascii="Times New Roman" w:hAnsi="Times New Roman"/>
                <w:sz w:val="18"/>
                <w:szCs w:val="18"/>
              </w:rPr>
            </w:pPr>
          </w:p>
        </w:tc>
        <w:tc>
          <w:tcPr>
            <w:tcW w:w="253" w:type="pct"/>
            <w:vMerge/>
            <w:tcBorders>
              <w:left w:val="single" w:sz="4" w:space="0" w:color="auto"/>
            </w:tcBorders>
            <w:vAlign w:val="center"/>
          </w:tcPr>
          <w:p w14:paraId="7F0F91F4" w14:textId="77777777" w:rsidR="002426B6" w:rsidRPr="00186E51" w:rsidRDefault="002426B6" w:rsidP="008F0143">
            <w:pPr>
              <w:snapToGrid w:val="0"/>
              <w:spacing w:line="240" w:lineRule="exact"/>
              <w:jc w:val="center"/>
              <w:rPr>
                <w:rFonts w:ascii="Times New Roman" w:hAnsi="Times New Roman"/>
                <w:sz w:val="18"/>
                <w:szCs w:val="18"/>
              </w:rPr>
            </w:pPr>
          </w:p>
        </w:tc>
        <w:tc>
          <w:tcPr>
            <w:tcW w:w="706" w:type="pct"/>
            <w:vMerge/>
            <w:vAlign w:val="center"/>
          </w:tcPr>
          <w:p w14:paraId="135F39A6" w14:textId="77777777" w:rsidR="002426B6" w:rsidRPr="00186E51" w:rsidRDefault="002426B6" w:rsidP="008F0143">
            <w:pPr>
              <w:snapToGrid w:val="0"/>
              <w:spacing w:line="240" w:lineRule="exact"/>
              <w:jc w:val="center"/>
              <w:rPr>
                <w:rFonts w:ascii="Times New Roman" w:hAnsi="Times New Roman"/>
                <w:sz w:val="18"/>
                <w:szCs w:val="18"/>
              </w:rPr>
            </w:pPr>
          </w:p>
        </w:tc>
        <w:tc>
          <w:tcPr>
            <w:tcW w:w="707" w:type="pct"/>
            <w:tcBorders>
              <w:top w:val="single" w:sz="4" w:space="0" w:color="auto"/>
              <w:bottom w:val="single" w:sz="4" w:space="0" w:color="auto"/>
              <w:right w:val="single" w:sz="12" w:space="0" w:color="auto"/>
            </w:tcBorders>
            <w:vAlign w:val="center"/>
          </w:tcPr>
          <w:p w14:paraId="47336075" w14:textId="77777777" w:rsidR="002426B6" w:rsidRPr="00186E51" w:rsidRDefault="002426B6" w:rsidP="008F0143">
            <w:pPr>
              <w:snapToGrid w:val="0"/>
              <w:spacing w:line="240" w:lineRule="exact"/>
              <w:jc w:val="center"/>
              <w:rPr>
                <w:rFonts w:ascii="Times New Roman" w:hAnsi="Times New Roman"/>
                <w:kern w:val="0"/>
                <w:sz w:val="18"/>
                <w:szCs w:val="18"/>
              </w:rPr>
            </w:pPr>
            <w:r w:rsidRPr="00186E51">
              <w:rPr>
                <w:rFonts w:ascii="Times New Roman" w:hAnsi="Times New Roman"/>
                <w:kern w:val="0"/>
                <w:sz w:val="18"/>
                <w:szCs w:val="18"/>
              </w:rPr>
              <w:t>Na</w:t>
            </w:r>
            <w:r w:rsidRPr="00186E51">
              <w:rPr>
                <w:rFonts w:ascii="Times New Roman" w:hAnsi="Times New Roman"/>
                <w:kern w:val="0"/>
                <w:sz w:val="18"/>
                <w:szCs w:val="18"/>
                <w:vertAlign w:val="subscript"/>
              </w:rPr>
              <w:t>2</w:t>
            </w:r>
            <w:r w:rsidRPr="00186E51">
              <w:rPr>
                <w:rFonts w:ascii="Times New Roman" w:hAnsi="Times New Roman"/>
                <w:kern w:val="0"/>
                <w:sz w:val="18"/>
                <w:szCs w:val="18"/>
              </w:rPr>
              <w:t>O</w:t>
            </w:r>
          </w:p>
        </w:tc>
        <w:tc>
          <w:tcPr>
            <w:tcW w:w="1020" w:type="pct"/>
            <w:tcBorders>
              <w:top w:val="single" w:sz="4" w:space="0" w:color="auto"/>
              <w:left w:val="single" w:sz="12" w:space="0" w:color="auto"/>
              <w:bottom w:val="single" w:sz="4" w:space="0" w:color="auto"/>
            </w:tcBorders>
            <w:vAlign w:val="center"/>
          </w:tcPr>
          <w:p w14:paraId="19084977" w14:textId="77777777" w:rsidR="002426B6" w:rsidRPr="00186E51" w:rsidRDefault="002426B6" w:rsidP="00B5772F">
            <w:pPr>
              <w:snapToGrid w:val="0"/>
              <w:spacing w:line="240" w:lineRule="exact"/>
              <w:jc w:val="center"/>
              <w:rPr>
                <w:rFonts w:ascii="Times New Roman" w:hAnsi="Times New Roman"/>
                <w:sz w:val="18"/>
                <w:szCs w:val="18"/>
              </w:rPr>
            </w:pPr>
            <w:r w:rsidRPr="00186E51">
              <w:rPr>
                <w:rFonts w:ascii="Times New Roman" w:hAnsi="Times New Roman"/>
                <w:sz w:val="18"/>
                <w:szCs w:val="18"/>
              </w:rPr>
              <w:t>0.002</w:t>
            </w:r>
          </w:p>
        </w:tc>
        <w:tc>
          <w:tcPr>
            <w:tcW w:w="1020" w:type="pct"/>
            <w:tcBorders>
              <w:top w:val="single" w:sz="4" w:space="0" w:color="auto"/>
              <w:bottom w:val="single" w:sz="4" w:space="0" w:color="auto"/>
            </w:tcBorders>
            <w:vAlign w:val="center"/>
          </w:tcPr>
          <w:p w14:paraId="6DF70F5A" w14:textId="77777777" w:rsidR="002426B6" w:rsidRPr="00186E51" w:rsidRDefault="002426B6" w:rsidP="00B5772F">
            <w:pPr>
              <w:snapToGrid w:val="0"/>
              <w:spacing w:line="240" w:lineRule="exact"/>
              <w:jc w:val="center"/>
              <w:rPr>
                <w:rFonts w:ascii="Times New Roman" w:hAnsi="Times New Roman"/>
                <w:sz w:val="18"/>
                <w:szCs w:val="18"/>
              </w:rPr>
            </w:pPr>
            <w:r w:rsidRPr="00186E51">
              <w:rPr>
                <w:rFonts w:ascii="Times New Roman" w:hAnsi="Times New Roman"/>
                <w:sz w:val="18"/>
                <w:szCs w:val="18"/>
              </w:rPr>
              <w:t>-</w:t>
            </w:r>
          </w:p>
        </w:tc>
        <w:tc>
          <w:tcPr>
            <w:tcW w:w="998" w:type="pct"/>
            <w:tcBorders>
              <w:top w:val="single" w:sz="4" w:space="0" w:color="auto"/>
              <w:bottom w:val="single" w:sz="4" w:space="0" w:color="auto"/>
              <w:right w:val="single" w:sz="12" w:space="0" w:color="auto"/>
            </w:tcBorders>
            <w:vAlign w:val="center"/>
          </w:tcPr>
          <w:p w14:paraId="3A14E795" w14:textId="77777777" w:rsidR="002426B6" w:rsidRPr="00186E51" w:rsidRDefault="002426B6" w:rsidP="00B5772F">
            <w:pPr>
              <w:snapToGrid w:val="0"/>
              <w:spacing w:line="240" w:lineRule="exact"/>
              <w:jc w:val="center"/>
              <w:rPr>
                <w:rFonts w:ascii="Times New Roman" w:hAnsi="Times New Roman"/>
                <w:sz w:val="18"/>
                <w:szCs w:val="18"/>
              </w:rPr>
            </w:pPr>
            <w:r w:rsidRPr="00186E51">
              <w:rPr>
                <w:rFonts w:ascii="Times New Roman" w:hAnsi="Times New Roman"/>
                <w:sz w:val="18"/>
                <w:szCs w:val="18"/>
              </w:rPr>
              <w:t>-</w:t>
            </w:r>
          </w:p>
        </w:tc>
      </w:tr>
      <w:tr w:rsidR="002426B6" w:rsidRPr="00186E51" w14:paraId="1F7FED63" w14:textId="77777777" w:rsidTr="002E2477">
        <w:trPr>
          <w:trHeight w:val="312"/>
          <w:jc w:val="center"/>
        </w:trPr>
        <w:tc>
          <w:tcPr>
            <w:tcW w:w="296" w:type="pct"/>
            <w:vMerge/>
            <w:tcBorders>
              <w:left w:val="single" w:sz="12" w:space="0" w:color="auto"/>
              <w:bottom w:val="single" w:sz="4" w:space="0" w:color="auto"/>
              <w:right w:val="single" w:sz="4" w:space="0" w:color="auto"/>
            </w:tcBorders>
            <w:vAlign w:val="center"/>
          </w:tcPr>
          <w:p w14:paraId="6A3D6A7D" w14:textId="77777777" w:rsidR="002426B6" w:rsidRPr="00186E51" w:rsidRDefault="002426B6" w:rsidP="008F0143">
            <w:pPr>
              <w:snapToGrid w:val="0"/>
              <w:spacing w:line="240" w:lineRule="exact"/>
              <w:jc w:val="center"/>
              <w:rPr>
                <w:rFonts w:ascii="Times New Roman" w:hAnsi="Times New Roman"/>
                <w:sz w:val="18"/>
                <w:szCs w:val="18"/>
              </w:rPr>
            </w:pPr>
          </w:p>
        </w:tc>
        <w:tc>
          <w:tcPr>
            <w:tcW w:w="253" w:type="pct"/>
            <w:vMerge/>
            <w:tcBorders>
              <w:left w:val="single" w:sz="4" w:space="0" w:color="auto"/>
              <w:bottom w:val="single" w:sz="4" w:space="0" w:color="auto"/>
            </w:tcBorders>
            <w:vAlign w:val="center"/>
          </w:tcPr>
          <w:p w14:paraId="512B2F60" w14:textId="77777777" w:rsidR="002426B6" w:rsidRPr="00186E51" w:rsidRDefault="002426B6" w:rsidP="008F0143">
            <w:pPr>
              <w:snapToGrid w:val="0"/>
              <w:spacing w:line="240" w:lineRule="exact"/>
              <w:jc w:val="center"/>
              <w:rPr>
                <w:rFonts w:ascii="Times New Roman" w:hAnsi="Times New Roman"/>
                <w:sz w:val="18"/>
                <w:szCs w:val="18"/>
              </w:rPr>
            </w:pPr>
          </w:p>
        </w:tc>
        <w:tc>
          <w:tcPr>
            <w:tcW w:w="706" w:type="pct"/>
            <w:vMerge/>
            <w:tcBorders>
              <w:bottom w:val="single" w:sz="4" w:space="0" w:color="auto"/>
            </w:tcBorders>
            <w:vAlign w:val="center"/>
          </w:tcPr>
          <w:p w14:paraId="00C55A48" w14:textId="77777777" w:rsidR="002426B6" w:rsidRPr="00186E51" w:rsidRDefault="002426B6" w:rsidP="008F0143">
            <w:pPr>
              <w:snapToGrid w:val="0"/>
              <w:spacing w:line="240" w:lineRule="exact"/>
              <w:jc w:val="center"/>
              <w:rPr>
                <w:rFonts w:ascii="Times New Roman" w:hAnsi="Times New Roman"/>
                <w:sz w:val="18"/>
                <w:szCs w:val="18"/>
              </w:rPr>
            </w:pPr>
          </w:p>
        </w:tc>
        <w:tc>
          <w:tcPr>
            <w:tcW w:w="707" w:type="pct"/>
            <w:tcBorders>
              <w:top w:val="single" w:sz="4" w:space="0" w:color="auto"/>
              <w:bottom w:val="single" w:sz="4" w:space="0" w:color="auto"/>
              <w:right w:val="single" w:sz="12" w:space="0" w:color="auto"/>
            </w:tcBorders>
            <w:vAlign w:val="center"/>
          </w:tcPr>
          <w:p w14:paraId="2E253EEB" w14:textId="67590914" w:rsidR="002426B6" w:rsidRPr="00186E51" w:rsidRDefault="00D7194C" w:rsidP="008F0143">
            <w:pPr>
              <w:snapToGrid w:val="0"/>
              <w:spacing w:line="240" w:lineRule="exact"/>
              <w:jc w:val="center"/>
              <w:rPr>
                <w:rFonts w:ascii="Times New Roman" w:hAnsi="Times New Roman"/>
                <w:kern w:val="0"/>
                <w:sz w:val="18"/>
                <w:szCs w:val="18"/>
              </w:rPr>
            </w:pPr>
            <w:r w:rsidRPr="00186E51">
              <w:rPr>
                <w:rFonts w:ascii="Times New Roman" w:hAnsi="Times New Roman"/>
                <w:kern w:val="0"/>
                <w:sz w:val="18"/>
                <w:szCs w:val="18"/>
              </w:rPr>
              <w:t>NH</w:t>
            </w:r>
            <w:r w:rsidRPr="00186E51">
              <w:rPr>
                <w:rFonts w:ascii="Times New Roman" w:hAnsi="Times New Roman"/>
                <w:kern w:val="0"/>
                <w:sz w:val="18"/>
                <w:szCs w:val="18"/>
                <w:vertAlign w:val="subscript"/>
              </w:rPr>
              <w:t>4</w:t>
            </w:r>
            <w:r w:rsidRPr="00186E51">
              <w:rPr>
                <w:rFonts w:ascii="Times New Roman" w:hAnsi="Times New Roman"/>
                <w:kern w:val="0"/>
                <w:sz w:val="18"/>
                <w:szCs w:val="18"/>
              </w:rPr>
              <w:t>Cl</w:t>
            </w:r>
          </w:p>
        </w:tc>
        <w:tc>
          <w:tcPr>
            <w:tcW w:w="1020" w:type="pct"/>
            <w:tcBorders>
              <w:top w:val="single" w:sz="4" w:space="0" w:color="auto"/>
              <w:left w:val="single" w:sz="12" w:space="0" w:color="auto"/>
              <w:bottom w:val="single" w:sz="4" w:space="0" w:color="auto"/>
            </w:tcBorders>
            <w:vAlign w:val="center"/>
          </w:tcPr>
          <w:p w14:paraId="65EB9124" w14:textId="7D28107F" w:rsidR="002426B6" w:rsidRPr="00186E51" w:rsidRDefault="00037B55" w:rsidP="00B5772F">
            <w:pPr>
              <w:snapToGrid w:val="0"/>
              <w:spacing w:line="240" w:lineRule="exact"/>
              <w:jc w:val="center"/>
              <w:rPr>
                <w:rFonts w:ascii="Times New Roman" w:hAnsi="Times New Roman"/>
                <w:sz w:val="18"/>
                <w:szCs w:val="18"/>
              </w:rPr>
            </w:pPr>
            <w:r w:rsidRPr="00186E51">
              <w:rPr>
                <w:rFonts w:ascii="Times New Roman" w:hAnsi="Times New Roman"/>
                <w:sz w:val="18"/>
                <w:szCs w:val="18"/>
              </w:rPr>
              <w:t>1.0</w:t>
            </w:r>
          </w:p>
        </w:tc>
        <w:tc>
          <w:tcPr>
            <w:tcW w:w="1020" w:type="pct"/>
            <w:tcBorders>
              <w:top w:val="single" w:sz="4" w:space="0" w:color="auto"/>
              <w:bottom w:val="single" w:sz="4" w:space="0" w:color="auto"/>
            </w:tcBorders>
            <w:vAlign w:val="center"/>
          </w:tcPr>
          <w:p w14:paraId="192BFA45" w14:textId="6E702971" w:rsidR="002426B6" w:rsidRPr="00186E51" w:rsidRDefault="00037B55" w:rsidP="00B5772F">
            <w:pPr>
              <w:snapToGrid w:val="0"/>
              <w:spacing w:line="240" w:lineRule="exact"/>
              <w:jc w:val="center"/>
              <w:rPr>
                <w:rFonts w:ascii="Times New Roman" w:hAnsi="Times New Roman"/>
                <w:sz w:val="18"/>
                <w:szCs w:val="18"/>
              </w:rPr>
            </w:pPr>
            <w:r w:rsidRPr="00186E51">
              <w:rPr>
                <w:rFonts w:ascii="Times New Roman" w:hAnsi="Times New Roman"/>
                <w:sz w:val="18"/>
                <w:szCs w:val="18"/>
              </w:rPr>
              <w:t>1.0</w:t>
            </w:r>
          </w:p>
        </w:tc>
        <w:tc>
          <w:tcPr>
            <w:tcW w:w="998" w:type="pct"/>
            <w:tcBorders>
              <w:top w:val="single" w:sz="4" w:space="0" w:color="auto"/>
              <w:bottom w:val="single" w:sz="4" w:space="0" w:color="auto"/>
              <w:right w:val="single" w:sz="12" w:space="0" w:color="auto"/>
            </w:tcBorders>
            <w:vAlign w:val="center"/>
          </w:tcPr>
          <w:p w14:paraId="472CDF50" w14:textId="7775D831" w:rsidR="002426B6" w:rsidRPr="00186E51" w:rsidRDefault="00037B55" w:rsidP="00B5772F">
            <w:pPr>
              <w:widowControl/>
              <w:snapToGrid w:val="0"/>
              <w:spacing w:line="240" w:lineRule="exact"/>
              <w:jc w:val="center"/>
              <w:rPr>
                <w:rFonts w:ascii="Times New Roman" w:hAnsi="Times New Roman"/>
                <w:sz w:val="18"/>
                <w:szCs w:val="18"/>
              </w:rPr>
            </w:pPr>
            <w:r w:rsidRPr="00186E51">
              <w:rPr>
                <w:rFonts w:ascii="Times New Roman" w:hAnsi="Times New Roman"/>
                <w:sz w:val="18"/>
                <w:szCs w:val="18"/>
              </w:rPr>
              <w:t>1.0</w:t>
            </w:r>
          </w:p>
        </w:tc>
      </w:tr>
      <w:tr w:rsidR="00B54FF8" w:rsidRPr="00186E51" w14:paraId="6A289D3A" w14:textId="77777777" w:rsidTr="00B94B14">
        <w:trPr>
          <w:trHeight w:val="340"/>
          <w:jc w:val="center"/>
        </w:trPr>
        <w:tc>
          <w:tcPr>
            <w:tcW w:w="1962" w:type="pct"/>
            <w:gridSpan w:val="4"/>
            <w:tcBorders>
              <w:top w:val="single" w:sz="4" w:space="0" w:color="auto"/>
              <w:left w:val="single" w:sz="12" w:space="0" w:color="auto"/>
              <w:bottom w:val="single" w:sz="4" w:space="0" w:color="auto"/>
              <w:right w:val="single" w:sz="12" w:space="0" w:color="auto"/>
            </w:tcBorders>
            <w:vAlign w:val="center"/>
          </w:tcPr>
          <w:p w14:paraId="1216F65D" w14:textId="23752A94" w:rsidR="00B54FF8" w:rsidRPr="00186E51" w:rsidRDefault="00B54FF8" w:rsidP="008F0143">
            <w:pPr>
              <w:snapToGrid w:val="0"/>
              <w:spacing w:line="240" w:lineRule="exact"/>
              <w:jc w:val="center"/>
              <w:rPr>
                <w:rFonts w:ascii="Times New Roman" w:hAnsi="Times New Roman"/>
                <w:kern w:val="0"/>
                <w:sz w:val="18"/>
                <w:szCs w:val="18"/>
              </w:rPr>
            </w:pPr>
            <w:r w:rsidRPr="00186E51">
              <w:rPr>
                <w:rFonts w:ascii="Times New Roman" w:hAnsi="Times New Roman"/>
                <w:sz w:val="18"/>
                <w:szCs w:val="18"/>
              </w:rPr>
              <w:t>水不溶物</w:t>
            </w:r>
            <w:r w:rsidRPr="00186E51">
              <w:rPr>
                <w:rFonts w:ascii="Times New Roman" w:hAnsi="Times New Roman"/>
                <w:sz w:val="18"/>
                <w:szCs w:val="18"/>
              </w:rPr>
              <w:t>(</w:t>
            </w:r>
            <w:r w:rsidRPr="00186E51">
              <w:rPr>
                <w:rFonts w:ascii="Times New Roman" w:hAnsi="Times New Roman"/>
                <w:sz w:val="18"/>
                <w:szCs w:val="18"/>
              </w:rPr>
              <w:t>质量分数</w:t>
            </w:r>
            <w:r w:rsidRPr="00186E51">
              <w:rPr>
                <w:rFonts w:ascii="Times New Roman" w:hAnsi="Times New Roman"/>
                <w:sz w:val="18"/>
                <w:szCs w:val="18"/>
              </w:rPr>
              <w:t>)/%</w:t>
            </w:r>
            <w:r w:rsidRPr="00186E51">
              <w:rPr>
                <w:rFonts w:ascii="Times New Roman" w:hAnsi="Times New Roman"/>
                <w:sz w:val="18"/>
                <w:szCs w:val="18"/>
              </w:rPr>
              <w:t>，不大于</w:t>
            </w:r>
          </w:p>
        </w:tc>
        <w:tc>
          <w:tcPr>
            <w:tcW w:w="3038" w:type="pct"/>
            <w:gridSpan w:val="3"/>
            <w:tcBorders>
              <w:top w:val="single" w:sz="4" w:space="0" w:color="auto"/>
              <w:left w:val="single" w:sz="12" w:space="0" w:color="auto"/>
              <w:bottom w:val="single" w:sz="4" w:space="0" w:color="auto"/>
              <w:right w:val="single" w:sz="12" w:space="0" w:color="auto"/>
            </w:tcBorders>
            <w:vAlign w:val="center"/>
          </w:tcPr>
          <w:p w14:paraId="7638552D" w14:textId="540824AF" w:rsidR="00B54FF8" w:rsidRPr="00186E51" w:rsidRDefault="00B54FF8" w:rsidP="00E52991">
            <w:pPr>
              <w:widowControl/>
              <w:snapToGrid w:val="0"/>
              <w:spacing w:line="240" w:lineRule="exact"/>
              <w:jc w:val="center"/>
              <w:rPr>
                <w:rFonts w:ascii="Times New Roman" w:hAnsi="Times New Roman"/>
                <w:sz w:val="18"/>
                <w:szCs w:val="18"/>
              </w:rPr>
            </w:pPr>
            <w:r w:rsidRPr="00186E51">
              <w:rPr>
                <w:rFonts w:ascii="Times New Roman" w:hAnsi="Times New Roman"/>
                <w:sz w:val="18"/>
                <w:szCs w:val="18"/>
              </w:rPr>
              <w:t>0.10</w:t>
            </w:r>
          </w:p>
        </w:tc>
      </w:tr>
      <w:tr w:rsidR="00B54FF8" w:rsidRPr="00186E51" w14:paraId="74971C70" w14:textId="77777777" w:rsidTr="00FE1B89">
        <w:trPr>
          <w:trHeight w:val="340"/>
          <w:jc w:val="center"/>
        </w:trPr>
        <w:tc>
          <w:tcPr>
            <w:tcW w:w="1962" w:type="pct"/>
            <w:gridSpan w:val="4"/>
            <w:tcBorders>
              <w:left w:val="single" w:sz="12" w:space="0" w:color="auto"/>
              <w:right w:val="single" w:sz="12" w:space="0" w:color="auto"/>
            </w:tcBorders>
            <w:vAlign w:val="center"/>
          </w:tcPr>
          <w:p w14:paraId="332499E8" w14:textId="3873F63B" w:rsidR="00B54FF8" w:rsidRPr="00186E51" w:rsidRDefault="00B54FF8" w:rsidP="008F0143">
            <w:pPr>
              <w:snapToGrid w:val="0"/>
              <w:spacing w:line="240" w:lineRule="exact"/>
              <w:jc w:val="center"/>
              <w:rPr>
                <w:rFonts w:ascii="Times New Roman" w:hAnsi="Times New Roman"/>
                <w:sz w:val="18"/>
                <w:szCs w:val="18"/>
              </w:rPr>
            </w:pPr>
            <w:r w:rsidRPr="00186E51">
              <w:rPr>
                <w:rFonts w:ascii="Times New Roman" w:hAnsi="Times New Roman"/>
                <w:sz w:val="18"/>
                <w:szCs w:val="18"/>
              </w:rPr>
              <w:lastRenderedPageBreak/>
              <w:t>水分</w:t>
            </w:r>
            <w:r w:rsidRPr="00186E51">
              <w:rPr>
                <w:rFonts w:ascii="Times New Roman" w:hAnsi="Times New Roman"/>
                <w:sz w:val="18"/>
                <w:szCs w:val="18"/>
              </w:rPr>
              <w:t>(</w:t>
            </w:r>
            <w:r w:rsidRPr="00186E51">
              <w:rPr>
                <w:rFonts w:ascii="Times New Roman" w:hAnsi="Times New Roman"/>
                <w:sz w:val="18"/>
                <w:szCs w:val="18"/>
              </w:rPr>
              <w:t>质量分数</w:t>
            </w:r>
            <w:r w:rsidRPr="00186E51">
              <w:rPr>
                <w:rFonts w:ascii="Times New Roman" w:hAnsi="Times New Roman"/>
                <w:sz w:val="18"/>
                <w:szCs w:val="18"/>
              </w:rPr>
              <w:t>)/%</w:t>
            </w:r>
            <w:r w:rsidRPr="00186E51">
              <w:rPr>
                <w:rFonts w:ascii="Times New Roman" w:hAnsi="Times New Roman"/>
                <w:sz w:val="18"/>
                <w:szCs w:val="18"/>
              </w:rPr>
              <w:t>，不大于</w:t>
            </w:r>
          </w:p>
        </w:tc>
        <w:tc>
          <w:tcPr>
            <w:tcW w:w="3038" w:type="pct"/>
            <w:gridSpan w:val="3"/>
            <w:tcBorders>
              <w:left w:val="single" w:sz="12" w:space="0" w:color="auto"/>
              <w:right w:val="single" w:sz="12" w:space="0" w:color="auto"/>
            </w:tcBorders>
            <w:vAlign w:val="center"/>
          </w:tcPr>
          <w:p w14:paraId="4656375F" w14:textId="2373B556" w:rsidR="00B54FF8" w:rsidRPr="00186E51" w:rsidRDefault="006C683E" w:rsidP="00E52991">
            <w:pPr>
              <w:widowControl/>
              <w:snapToGrid w:val="0"/>
              <w:spacing w:line="240" w:lineRule="exact"/>
              <w:jc w:val="center"/>
              <w:rPr>
                <w:rFonts w:ascii="Times New Roman" w:hAnsi="Times New Roman"/>
                <w:sz w:val="18"/>
                <w:szCs w:val="18"/>
              </w:rPr>
            </w:pPr>
            <w:r w:rsidRPr="00964297">
              <w:rPr>
                <w:rFonts w:ascii="Times New Roman" w:hAnsi="Times New Roman" w:hint="eastAsia"/>
                <w:sz w:val="18"/>
                <w:szCs w:val="18"/>
              </w:rPr>
              <w:t>0</w:t>
            </w:r>
            <w:r w:rsidRPr="00964297">
              <w:rPr>
                <w:rFonts w:ascii="Times New Roman" w:hAnsi="Times New Roman"/>
                <w:sz w:val="18"/>
                <w:szCs w:val="18"/>
              </w:rPr>
              <w:t>.8</w:t>
            </w:r>
          </w:p>
        </w:tc>
      </w:tr>
      <w:tr w:rsidR="000D7EC9" w:rsidRPr="00186E51" w14:paraId="41859A60" w14:textId="77777777" w:rsidTr="000D7EC9">
        <w:trPr>
          <w:trHeight w:val="340"/>
          <w:jc w:val="center"/>
        </w:trPr>
        <w:tc>
          <w:tcPr>
            <w:tcW w:w="5000" w:type="pct"/>
            <w:gridSpan w:val="7"/>
            <w:tcBorders>
              <w:left w:val="single" w:sz="12" w:space="0" w:color="auto"/>
              <w:bottom w:val="single" w:sz="12" w:space="0" w:color="auto"/>
              <w:right w:val="single" w:sz="12" w:space="0" w:color="auto"/>
            </w:tcBorders>
            <w:vAlign w:val="center"/>
          </w:tcPr>
          <w:p w14:paraId="5EC187DA" w14:textId="6C667672" w:rsidR="00D654FA" w:rsidRPr="00D654FA" w:rsidDel="00DA2373" w:rsidRDefault="000D7EC9" w:rsidP="00D654FA">
            <w:pPr>
              <w:widowControl/>
              <w:snapToGrid w:val="0"/>
              <w:spacing w:line="240" w:lineRule="exact"/>
              <w:jc w:val="left"/>
              <w:rPr>
                <w:rFonts w:ascii="Times New Roman" w:hAnsi="Times New Roman"/>
                <w:sz w:val="18"/>
                <w:szCs w:val="18"/>
              </w:rPr>
            </w:pPr>
            <w:r w:rsidRPr="00186E51">
              <w:rPr>
                <w:rFonts w:ascii="Times New Roman" w:hAnsi="Times New Roman"/>
                <w:sz w:val="18"/>
                <w:szCs w:val="18"/>
              </w:rPr>
              <w:t>注：</w:t>
            </w:r>
            <w:bookmarkStart w:id="42" w:name="_Hlk133317920"/>
            <w:r w:rsidRPr="00186E51">
              <w:rPr>
                <w:rFonts w:ascii="Times New Roman" w:hAnsi="Times New Roman"/>
                <w:sz w:val="18"/>
                <w:szCs w:val="18"/>
              </w:rPr>
              <w:t>REO</w:t>
            </w:r>
            <w:r w:rsidRPr="00186E51">
              <w:rPr>
                <w:rFonts w:ascii="Times New Roman" w:hAnsi="Times New Roman"/>
                <w:sz w:val="18"/>
                <w:szCs w:val="18"/>
              </w:rPr>
              <w:t>含量</w:t>
            </w:r>
            <w:r w:rsidR="001651EC" w:rsidRPr="00186E51">
              <w:rPr>
                <w:rFonts w:ascii="Times New Roman" w:hAnsi="Times New Roman"/>
                <w:sz w:val="18"/>
                <w:szCs w:val="18"/>
              </w:rPr>
              <w:t>65.80%</w:t>
            </w:r>
            <w:r w:rsidR="006C683E">
              <w:rPr>
                <w:rFonts w:ascii="Times New Roman" w:hAnsi="Times New Roman" w:hint="eastAsia"/>
                <w:sz w:val="18"/>
                <w:szCs w:val="18"/>
              </w:rPr>
              <w:t>等同于</w:t>
            </w:r>
            <w:r w:rsidR="006B7968" w:rsidRPr="00186E51">
              <w:rPr>
                <w:rFonts w:ascii="Times New Roman" w:hAnsi="Times New Roman"/>
                <w:sz w:val="18"/>
                <w:szCs w:val="18"/>
              </w:rPr>
              <w:t>产品中</w:t>
            </w:r>
            <w:r w:rsidR="002E2477" w:rsidRPr="00186E51">
              <w:rPr>
                <w:rFonts w:ascii="Times New Roman" w:hAnsi="Times New Roman"/>
                <w:sz w:val="18"/>
                <w:szCs w:val="18"/>
              </w:rPr>
              <w:t>RECl</w:t>
            </w:r>
            <w:r w:rsidR="002E2477" w:rsidRPr="00186E51">
              <w:rPr>
                <w:rFonts w:ascii="Times New Roman" w:hAnsi="Times New Roman"/>
                <w:sz w:val="18"/>
                <w:szCs w:val="18"/>
                <w:vertAlign w:val="subscript"/>
              </w:rPr>
              <w:t>3</w:t>
            </w:r>
            <w:r w:rsidR="002E2477" w:rsidRPr="00186E51">
              <w:rPr>
                <w:rFonts w:ascii="Times New Roman" w:hAnsi="Times New Roman"/>
                <w:sz w:val="18"/>
                <w:szCs w:val="18"/>
              </w:rPr>
              <w:t>含量</w:t>
            </w:r>
            <w:r w:rsidR="002E2477" w:rsidRPr="00186E51">
              <w:rPr>
                <w:rFonts w:ascii="Times New Roman" w:hAnsi="Times New Roman"/>
                <w:sz w:val="18"/>
                <w:szCs w:val="18"/>
              </w:rPr>
              <w:t>98.0%</w:t>
            </w:r>
            <w:bookmarkEnd w:id="42"/>
            <w:r w:rsidR="00D654FA">
              <w:rPr>
                <w:rFonts w:ascii="Times New Roman" w:hAnsi="Times New Roman" w:hint="eastAsia"/>
                <w:sz w:val="18"/>
                <w:szCs w:val="18"/>
              </w:rPr>
              <w:t>，计算方法：</w:t>
            </w:r>
            <w:r w:rsidR="00D654FA" w:rsidRPr="00186E51">
              <w:rPr>
                <w:rFonts w:ascii="Times New Roman" w:hAnsi="Times New Roman"/>
                <w:sz w:val="18"/>
                <w:szCs w:val="18"/>
              </w:rPr>
              <w:t xml:space="preserve"> REO</w:t>
            </w:r>
            <w:r w:rsidR="00D654FA" w:rsidRPr="00186E51">
              <w:rPr>
                <w:rFonts w:ascii="Times New Roman" w:hAnsi="Times New Roman"/>
                <w:sz w:val="18"/>
                <w:szCs w:val="18"/>
              </w:rPr>
              <w:t>含量</w:t>
            </w:r>
            <w:r w:rsidR="00D654FA">
              <w:rPr>
                <w:rFonts w:ascii="Times New Roman" w:hAnsi="Times New Roman" w:hint="eastAsia"/>
                <w:sz w:val="18"/>
                <w:szCs w:val="18"/>
              </w:rPr>
              <w:t>6</w:t>
            </w:r>
            <w:r w:rsidR="00D654FA">
              <w:rPr>
                <w:rFonts w:ascii="Times New Roman" w:hAnsi="Times New Roman"/>
                <w:sz w:val="18"/>
                <w:szCs w:val="18"/>
              </w:rPr>
              <w:t>5.80%≈</w:t>
            </w:r>
            <w:r w:rsidR="00032785">
              <w:rPr>
                <w:rFonts w:ascii="Times New Roman" w:hAnsi="Times New Roman" w:hint="eastAsia"/>
                <w:sz w:val="18"/>
                <w:szCs w:val="18"/>
              </w:rPr>
              <w:t>倍半</w:t>
            </w:r>
            <w:r w:rsidR="00D654FA">
              <w:rPr>
                <w:rFonts w:ascii="Times New Roman" w:hAnsi="Times New Roman" w:hint="eastAsia"/>
                <w:sz w:val="18"/>
                <w:szCs w:val="18"/>
              </w:rPr>
              <w:t>氧化钕分子量÷无水氯化钕分子量</w:t>
            </w:r>
            <w:r w:rsidR="00D654FA">
              <w:rPr>
                <w:rFonts w:ascii="Verdana" w:hAnsi="Verdana"/>
                <w:sz w:val="18"/>
                <w:szCs w:val="18"/>
              </w:rPr>
              <w:t>×</w:t>
            </w:r>
            <w:r w:rsidR="00D654FA">
              <w:rPr>
                <w:rFonts w:ascii="Times New Roman" w:hAnsi="Times New Roman"/>
                <w:sz w:val="18"/>
                <w:szCs w:val="18"/>
              </w:rPr>
              <w:t>98.0%</w:t>
            </w:r>
          </w:p>
        </w:tc>
      </w:tr>
    </w:tbl>
    <w:p w14:paraId="69B906DD" w14:textId="25CEB100" w:rsidR="002426B6" w:rsidRPr="00186E51" w:rsidRDefault="002426B6" w:rsidP="002426B6">
      <w:pPr>
        <w:pStyle w:val="affd"/>
        <w:spacing w:before="156" w:after="156"/>
        <w:rPr>
          <w:rFonts w:ascii="Times New Roman"/>
        </w:rPr>
      </w:pPr>
      <w:r w:rsidRPr="00186E51">
        <w:rPr>
          <w:rFonts w:ascii="Times New Roman"/>
        </w:rPr>
        <w:t>外观质量</w:t>
      </w:r>
    </w:p>
    <w:p w14:paraId="056914A3" w14:textId="073FCE9C" w:rsidR="002426B6" w:rsidRPr="00186E51" w:rsidRDefault="002426B6" w:rsidP="002426B6">
      <w:pPr>
        <w:pStyle w:val="affe"/>
        <w:spacing w:before="156" w:after="156"/>
        <w:rPr>
          <w:rFonts w:ascii="Times New Roman" w:eastAsia="宋体"/>
        </w:rPr>
      </w:pPr>
      <w:r w:rsidRPr="00186E51">
        <w:rPr>
          <w:rFonts w:ascii="Times New Roman" w:eastAsia="宋体"/>
        </w:rPr>
        <w:t>产品为紫灰色粉末或颗粒状。随纯度不同，颜色略有变化。</w:t>
      </w:r>
    </w:p>
    <w:p w14:paraId="35E5F264" w14:textId="3533AC67" w:rsidR="002426B6" w:rsidRPr="00186E51" w:rsidRDefault="00F00E1C" w:rsidP="002426B6">
      <w:pPr>
        <w:pStyle w:val="affe"/>
        <w:spacing w:before="156" w:after="156"/>
        <w:rPr>
          <w:rFonts w:ascii="Times New Roman" w:eastAsia="宋体"/>
        </w:rPr>
      </w:pPr>
      <w:r w:rsidRPr="00186E51">
        <w:rPr>
          <w:rFonts w:ascii="Times New Roman" w:eastAsia="宋体"/>
        </w:rPr>
        <w:t>产品应洁净，无目视可见的夹杂物。</w:t>
      </w:r>
    </w:p>
    <w:p w14:paraId="1A69C20A" w14:textId="4E8B521C" w:rsidR="00F00E1C" w:rsidRPr="00186E51" w:rsidRDefault="00F00E1C" w:rsidP="00F00E1C">
      <w:pPr>
        <w:pStyle w:val="affc"/>
        <w:spacing w:before="312" w:after="312"/>
        <w:rPr>
          <w:rFonts w:ascii="Times New Roman"/>
        </w:rPr>
      </w:pPr>
      <w:r w:rsidRPr="00186E51">
        <w:rPr>
          <w:rFonts w:ascii="Times New Roman"/>
        </w:rPr>
        <w:t>试验方法</w:t>
      </w:r>
    </w:p>
    <w:p w14:paraId="599F855D" w14:textId="495CE2B7" w:rsidR="0019770F" w:rsidRPr="00186E51" w:rsidRDefault="0019770F" w:rsidP="0019770F">
      <w:pPr>
        <w:pStyle w:val="affd"/>
        <w:spacing w:before="156" w:after="156"/>
        <w:rPr>
          <w:rFonts w:ascii="Times New Roman"/>
        </w:rPr>
      </w:pPr>
      <w:r w:rsidRPr="00186E51">
        <w:rPr>
          <w:rFonts w:ascii="Times New Roman"/>
        </w:rPr>
        <w:t>化学成分</w:t>
      </w:r>
    </w:p>
    <w:p w14:paraId="51D9D749" w14:textId="2DB55D04" w:rsidR="00F00E1C" w:rsidRPr="00186E51" w:rsidRDefault="00F00E1C" w:rsidP="00F00E1C">
      <w:pPr>
        <w:pStyle w:val="affe"/>
        <w:spacing w:before="156" w:after="156"/>
        <w:rPr>
          <w:rFonts w:ascii="Times New Roman" w:eastAsia="宋体"/>
        </w:rPr>
      </w:pPr>
      <w:r w:rsidRPr="00186E51">
        <w:rPr>
          <w:rFonts w:ascii="Times New Roman" w:eastAsia="宋体"/>
        </w:rPr>
        <w:t>稀土氧化物（</w:t>
      </w:r>
      <w:r w:rsidRPr="00186E51">
        <w:rPr>
          <w:rFonts w:ascii="Times New Roman" w:eastAsia="宋体"/>
        </w:rPr>
        <w:t>REO</w:t>
      </w:r>
      <w:r w:rsidRPr="00186E51">
        <w:rPr>
          <w:rFonts w:ascii="Times New Roman" w:eastAsia="宋体"/>
        </w:rPr>
        <w:t>）总量的分析方法</w:t>
      </w:r>
      <w:r w:rsidR="00957DD6" w:rsidRPr="00186E51">
        <w:rPr>
          <w:rFonts w:ascii="Times New Roman" w:eastAsia="宋体"/>
        </w:rPr>
        <w:t>按照</w:t>
      </w:r>
      <w:r w:rsidRPr="00186E51">
        <w:rPr>
          <w:rFonts w:ascii="Times New Roman" w:eastAsia="宋体"/>
        </w:rPr>
        <w:t>GB/T 14635</w:t>
      </w:r>
      <w:r w:rsidRPr="00186E51">
        <w:rPr>
          <w:rFonts w:ascii="Times New Roman" w:eastAsia="宋体"/>
        </w:rPr>
        <w:t>的规定进行。</w:t>
      </w:r>
    </w:p>
    <w:p w14:paraId="15509357" w14:textId="5BD67E12" w:rsidR="00F00E1C" w:rsidRPr="00186E51" w:rsidRDefault="00F00E1C" w:rsidP="00F00E1C">
      <w:pPr>
        <w:pStyle w:val="affe"/>
        <w:spacing w:before="156" w:after="156"/>
        <w:rPr>
          <w:rFonts w:ascii="Times New Roman" w:eastAsia="宋体"/>
        </w:rPr>
      </w:pPr>
      <w:r w:rsidRPr="00186E51">
        <w:rPr>
          <w:rFonts w:ascii="Times New Roman" w:eastAsia="宋体"/>
        </w:rPr>
        <w:t>稀土杂质含量的分析方法</w:t>
      </w:r>
      <w:r w:rsidR="00957DD6" w:rsidRPr="00186E51">
        <w:rPr>
          <w:rFonts w:ascii="Times New Roman" w:eastAsia="宋体"/>
        </w:rPr>
        <w:t>按照</w:t>
      </w:r>
      <w:r w:rsidRPr="00186E51">
        <w:rPr>
          <w:rFonts w:ascii="Times New Roman" w:eastAsia="宋体"/>
        </w:rPr>
        <w:t>GB/T 18115.</w:t>
      </w:r>
      <w:r w:rsidR="00442F5A" w:rsidRPr="00186E51">
        <w:rPr>
          <w:rFonts w:ascii="Times New Roman" w:eastAsia="宋体"/>
        </w:rPr>
        <w:t>4</w:t>
      </w:r>
      <w:r w:rsidRPr="00186E51">
        <w:rPr>
          <w:rFonts w:ascii="Times New Roman" w:eastAsia="宋体"/>
        </w:rPr>
        <w:t>的规定进行。</w:t>
      </w:r>
      <w:bookmarkStart w:id="43" w:name="_Hlk133317983"/>
      <w:r w:rsidR="001841B7" w:rsidRPr="00186E51">
        <w:rPr>
          <w:rFonts w:ascii="Times New Roman" w:eastAsia="宋体"/>
        </w:rPr>
        <w:t>样品开封后立即称量，</w:t>
      </w:r>
      <w:r w:rsidR="007649EE" w:rsidRPr="00186E51">
        <w:rPr>
          <w:rFonts w:ascii="Times New Roman" w:eastAsia="宋体"/>
        </w:rPr>
        <w:t>称样量以稀土总量（</w:t>
      </w:r>
      <w:r w:rsidR="007649EE" w:rsidRPr="00186E51">
        <w:rPr>
          <w:rFonts w:ascii="Times New Roman" w:eastAsia="宋体"/>
        </w:rPr>
        <w:t>REO</w:t>
      </w:r>
      <w:r w:rsidR="007649EE" w:rsidRPr="00186E51">
        <w:rPr>
          <w:rFonts w:ascii="Times New Roman" w:eastAsia="宋体"/>
        </w:rPr>
        <w:t>）为基准折算后</w:t>
      </w:r>
      <w:r w:rsidR="003A2FB3" w:rsidRPr="00186E51">
        <w:rPr>
          <w:rFonts w:ascii="Times New Roman" w:eastAsia="宋体"/>
        </w:rPr>
        <w:t>按照方法要求</w:t>
      </w:r>
      <w:r w:rsidR="007649EE" w:rsidRPr="00186E51">
        <w:rPr>
          <w:rFonts w:ascii="Times New Roman" w:eastAsia="宋体"/>
        </w:rPr>
        <w:t>准确称取并溶解定容。</w:t>
      </w:r>
      <w:bookmarkEnd w:id="43"/>
    </w:p>
    <w:p w14:paraId="3A5187E8" w14:textId="4A37AF42" w:rsidR="00AF3702" w:rsidRPr="00186E51" w:rsidRDefault="00AF3702" w:rsidP="00F00E1C">
      <w:pPr>
        <w:pStyle w:val="affe"/>
        <w:spacing w:before="156" w:after="156"/>
        <w:rPr>
          <w:rFonts w:ascii="Times New Roman" w:eastAsia="宋体"/>
        </w:rPr>
      </w:pPr>
      <w:r w:rsidRPr="00186E51">
        <w:rPr>
          <w:rFonts w:ascii="Times New Roman" w:eastAsia="宋体"/>
        </w:rPr>
        <w:t>Na</w:t>
      </w:r>
      <w:r w:rsidRPr="00186E51">
        <w:rPr>
          <w:rFonts w:ascii="Times New Roman" w:eastAsia="宋体"/>
          <w:vertAlign w:val="subscript"/>
        </w:rPr>
        <w:t>2</w:t>
      </w:r>
      <w:r w:rsidRPr="00186E51">
        <w:rPr>
          <w:rFonts w:ascii="Times New Roman" w:eastAsia="宋体"/>
        </w:rPr>
        <w:t>O</w:t>
      </w:r>
      <w:r w:rsidRPr="00186E51">
        <w:rPr>
          <w:rFonts w:ascii="Times New Roman" w:eastAsia="宋体"/>
        </w:rPr>
        <w:t>含量的分析方法按照</w:t>
      </w:r>
      <w:r w:rsidRPr="00186E51">
        <w:rPr>
          <w:rFonts w:ascii="Times New Roman" w:eastAsia="宋体"/>
        </w:rPr>
        <w:t>GB/T 12690.8</w:t>
      </w:r>
      <w:r w:rsidR="003C190F" w:rsidRPr="00186E51">
        <w:rPr>
          <w:rFonts w:ascii="Times New Roman" w:eastAsia="宋体"/>
        </w:rPr>
        <w:t>-2021</w:t>
      </w:r>
      <w:r w:rsidR="001841B7" w:rsidRPr="00186E51">
        <w:rPr>
          <w:rFonts w:ascii="Times New Roman" w:eastAsia="宋体"/>
        </w:rPr>
        <w:t>的</w:t>
      </w:r>
      <w:r w:rsidRPr="00186E51">
        <w:rPr>
          <w:rFonts w:ascii="Times New Roman" w:eastAsia="宋体"/>
        </w:rPr>
        <w:t>规定进行。</w:t>
      </w:r>
      <w:r w:rsidR="001841B7" w:rsidRPr="00186E51">
        <w:rPr>
          <w:rFonts w:ascii="Times New Roman" w:eastAsia="宋体"/>
        </w:rPr>
        <w:t>样品开封后立即称量，</w:t>
      </w:r>
      <w:r w:rsidRPr="00186E51">
        <w:rPr>
          <w:rFonts w:ascii="Times New Roman" w:eastAsia="宋体"/>
        </w:rPr>
        <w:t>称样量以</w:t>
      </w:r>
      <w:r w:rsidRPr="00186E51">
        <w:rPr>
          <w:rFonts w:ascii="Times New Roman" w:eastAsia="宋体"/>
        </w:rPr>
        <w:t>GB/T 12690.</w:t>
      </w:r>
      <w:r w:rsidR="003A2FB3" w:rsidRPr="00186E51">
        <w:rPr>
          <w:rFonts w:ascii="Times New Roman" w:eastAsia="宋体"/>
        </w:rPr>
        <w:t>8</w:t>
      </w:r>
      <w:r w:rsidR="007C73AE" w:rsidRPr="00186E51">
        <w:rPr>
          <w:rFonts w:ascii="Times New Roman" w:eastAsia="宋体"/>
        </w:rPr>
        <w:t>-2021</w:t>
      </w:r>
      <w:r w:rsidR="007C73AE" w:rsidRPr="00186E51">
        <w:rPr>
          <w:rFonts w:ascii="Times New Roman" w:eastAsia="宋体"/>
        </w:rPr>
        <w:t>中</w:t>
      </w:r>
      <w:r w:rsidRPr="00186E51">
        <w:rPr>
          <w:rFonts w:ascii="Times New Roman" w:eastAsia="宋体"/>
        </w:rPr>
        <w:t>表</w:t>
      </w:r>
      <w:r w:rsidRPr="00186E51">
        <w:rPr>
          <w:rFonts w:ascii="Times New Roman" w:eastAsia="宋体"/>
        </w:rPr>
        <w:t>1</w:t>
      </w:r>
      <w:r w:rsidR="00D37988" w:rsidRPr="00186E51">
        <w:rPr>
          <w:rFonts w:ascii="Times New Roman" w:eastAsia="宋体"/>
        </w:rPr>
        <w:t>规定</w:t>
      </w:r>
      <w:r w:rsidRPr="00186E51">
        <w:rPr>
          <w:rFonts w:ascii="Times New Roman" w:eastAsia="宋体"/>
        </w:rPr>
        <w:t>准确称取并溶解定容。</w:t>
      </w:r>
    </w:p>
    <w:p w14:paraId="1E683F1B" w14:textId="28DF3546" w:rsidR="00B94B14" w:rsidRPr="00186E51" w:rsidRDefault="00AF3702" w:rsidP="00B94B14">
      <w:pPr>
        <w:pStyle w:val="affe"/>
        <w:spacing w:before="156" w:after="156"/>
        <w:rPr>
          <w:rFonts w:ascii="Times New Roman" w:eastAsia="宋体"/>
        </w:rPr>
      </w:pPr>
      <w:r w:rsidRPr="00186E51">
        <w:rPr>
          <w:rFonts w:ascii="Times New Roman" w:eastAsia="宋体"/>
        </w:rPr>
        <w:t>SiO</w:t>
      </w:r>
      <w:r w:rsidRPr="00186E51">
        <w:rPr>
          <w:rFonts w:ascii="Times New Roman" w:eastAsia="宋体"/>
          <w:vertAlign w:val="subscript"/>
        </w:rPr>
        <w:t>2</w:t>
      </w:r>
      <w:r w:rsidRPr="00186E51">
        <w:rPr>
          <w:rFonts w:ascii="Times New Roman" w:eastAsia="宋体"/>
        </w:rPr>
        <w:t>含量的分析方法按照</w:t>
      </w:r>
      <w:r w:rsidRPr="00186E51">
        <w:rPr>
          <w:rFonts w:ascii="Times New Roman" w:eastAsia="宋体"/>
        </w:rPr>
        <w:t>GB/T 12690.7</w:t>
      </w:r>
      <w:r w:rsidR="003C190F" w:rsidRPr="00186E51">
        <w:rPr>
          <w:rFonts w:ascii="Times New Roman" w:eastAsia="宋体"/>
        </w:rPr>
        <w:t>-2021</w:t>
      </w:r>
      <w:r w:rsidR="001841B7" w:rsidRPr="00186E51">
        <w:rPr>
          <w:rFonts w:ascii="Times New Roman" w:eastAsia="宋体"/>
        </w:rPr>
        <w:t>的</w:t>
      </w:r>
      <w:r w:rsidRPr="00186E51">
        <w:rPr>
          <w:rFonts w:ascii="Times New Roman" w:eastAsia="宋体"/>
        </w:rPr>
        <w:t>规定进行。</w:t>
      </w:r>
      <w:bookmarkStart w:id="44" w:name="_Hlk133318475"/>
      <w:r w:rsidR="001841B7" w:rsidRPr="00186E51">
        <w:rPr>
          <w:rFonts w:ascii="Times New Roman" w:eastAsia="宋体"/>
        </w:rPr>
        <w:t>样品开封后立即称量，</w:t>
      </w:r>
      <w:bookmarkEnd w:id="44"/>
      <w:r w:rsidRPr="00186E51">
        <w:rPr>
          <w:rFonts w:ascii="Times New Roman" w:eastAsia="宋体"/>
        </w:rPr>
        <w:t>称样量以</w:t>
      </w:r>
      <w:r w:rsidRPr="00186E51">
        <w:rPr>
          <w:rFonts w:ascii="Times New Roman" w:eastAsia="宋体"/>
        </w:rPr>
        <w:t>GB/T 12690.7</w:t>
      </w:r>
      <w:r w:rsidR="00FE1B89" w:rsidRPr="00186E51">
        <w:rPr>
          <w:rFonts w:ascii="Times New Roman" w:eastAsia="宋体"/>
        </w:rPr>
        <w:t>-2021</w:t>
      </w:r>
      <w:r w:rsidRPr="00186E51">
        <w:rPr>
          <w:rFonts w:ascii="Times New Roman" w:eastAsia="宋体"/>
        </w:rPr>
        <w:t>表</w:t>
      </w:r>
      <w:r w:rsidR="00D37988" w:rsidRPr="00186E51">
        <w:rPr>
          <w:rFonts w:ascii="Times New Roman" w:eastAsia="宋体"/>
        </w:rPr>
        <w:t>1</w:t>
      </w:r>
      <w:r w:rsidR="00D37988" w:rsidRPr="00186E51">
        <w:rPr>
          <w:rFonts w:ascii="Times New Roman" w:eastAsia="宋体"/>
        </w:rPr>
        <w:t>规定</w:t>
      </w:r>
      <w:r w:rsidRPr="00186E51">
        <w:rPr>
          <w:rFonts w:ascii="Times New Roman" w:eastAsia="宋体"/>
        </w:rPr>
        <w:t>准确称取并</w:t>
      </w:r>
      <w:bookmarkStart w:id="45" w:name="_Hlk133318301"/>
      <w:r w:rsidR="001841B7" w:rsidRPr="00186E51">
        <w:rPr>
          <w:rFonts w:ascii="Times New Roman" w:eastAsia="宋体"/>
        </w:rPr>
        <w:t>按照酸溶硅方法</w:t>
      </w:r>
      <w:bookmarkEnd w:id="45"/>
      <w:r w:rsidRPr="00186E51">
        <w:rPr>
          <w:rFonts w:ascii="Times New Roman" w:eastAsia="宋体"/>
        </w:rPr>
        <w:t>溶解定容。</w:t>
      </w:r>
    </w:p>
    <w:p w14:paraId="2691D022" w14:textId="37F39DD7" w:rsidR="00B94B14" w:rsidRPr="00186E51" w:rsidRDefault="00B94B14" w:rsidP="00B94B14">
      <w:pPr>
        <w:pStyle w:val="affe"/>
        <w:spacing w:before="156" w:after="156"/>
        <w:rPr>
          <w:rFonts w:ascii="Times New Roman" w:eastAsia="宋体"/>
        </w:rPr>
      </w:pPr>
      <w:r w:rsidRPr="00186E51">
        <w:rPr>
          <w:rFonts w:ascii="Times New Roman" w:eastAsia="宋体"/>
        </w:rPr>
        <w:t>CaO</w:t>
      </w:r>
      <w:r w:rsidRPr="00186E51">
        <w:rPr>
          <w:rFonts w:ascii="Times New Roman" w:eastAsia="宋体"/>
        </w:rPr>
        <w:t>含量的分析方法按照</w:t>
      </w:r>
      <w:r w:rsidRPr="00186E51">
        <w:rPr>
          <w:rFonts w:ascii="Times New Roman" w:eastAsia="宋体"/>
        </w:rPr>
        <w:t>GB/T 12690.15</w:t>
      </w:r>
      <w:bookmarkStart w:id="46" w:name="_Hlk133318353"/>
      <w:r w:rsidR="003C190F" w:rsidRPr="00186E51">
        <w:rPr>
          <w:rFonts w:ascii="Times New Roman" w:eastAsia="宋体"/>
        </w:rPr>
        <w:t>-20</w:t>
      </w:r>
      <w:r w:rsidR="001841B7" w:rsidRPr="00186E51">
        <w:rPr>
          <w:rFonts w:ascii="Times New Roman" w:eastAsia="宋体"/>
        </w:rPr>
        <w:t>18</w:t>
      </w:r>
      <w:r w:rsidR="001841B7" w:rsidRPr="00186E51">
        <w:rPr>
          <w:rFonts w:ascii="Times New Roman" w:eastAsia="宋体"/>
        </w:rPr>
        <w:t>中方法</w:t>
      </w:r>
      <w:r w:rsidR="001841B7" w:rsidRPr="00186E51">
        <w:rPr>
          <w:rFonts w:ascii="Times New Roman" w:eastAsia="宋体"/>
        </w:rPr>
        <w:t>1</w:t>
      </w:r>
      <w:r w:rsidR="001841B7" w:rsidRPr="00186E51">
        <w:rPr>
          <w:rFonts w:ascii="Times New Roman" w:eastAsia="宋体"/>
        </w:rPr>
        <w:t>电感耦合等离子</w:t>
      </w:r>
      <w:r w:rsidR="00E70EB7" w:rsidRPr="00186E51">
        <w:rPr>
          <w:rFonts w:ascii="Times New Roman" w:eastAsia="宋体"/>
        </w:rPr>
        <w:t>体</w:t>
      </w:r>
      <w:r w:rsidR="001841B7" w:rsidRPr="00186E51">
        <w:rPr>
          <w:rFonts w:ascii="Times New Roman" w:eastAsia="宋体"/>
        </w:rPr>
        <w:t>发射光谱法的</w:t>
      </w:r>
      <w:r w:rsidRPr="00186E51">
        <w:rPr>
          <w:rFonts w:ascii="Times New Roman" w:eastAsia="宋体"/>
        </w:rPr>
        <w:t>规定进行。</w:t>
      </w:r>
      <w:r w:rsidR="001841B7" w:rsidRPr="00186E51">
        <w:rPr>
          <w:rFonts w:ascii="Times New Roman" w:eastAsia="宋体"/>
        </w:rPr>
        <w:t>样品开封后立即称量，</w:t>
      </w:r>
      <w:bookmarkEnd w:id="46"/>
      <w:r w:rsidRPr="00186E51">
        <w:rPr>
          <w:rFonts w:ascii="Times New Roman" w:eastAsia="宋体"/>
        </w:rPr>
        <w:t>称样量以</w:t>
      </w:r>
      <w:r w:rsidRPr="00186E51">
        <w:rPr>
          <w:rFonts w:ascii="Times New Roman" w:eastAsia="宋体"/>
        </w:rPr>
        <w:t>GB/T 12690.15</w:t>
      </w:r>
      <w:r w:rsidR="00FE1B89" w:rsidRPr="00186E51">
        <w:rPr>
          <w:rFonts w:ascii="Times New Roman" w:eastAsia="宋体"/>
        </w:rPr>
        <w:t>-2018</w:t>
      </w:r>
      <w:r w:rsidRPr="00186E51">
        <w:rPr>
          <w:rFonts w:ascii="Times New Roman" w:eastAsia="宋体"/>
        </w:rPr>
        <w:t>表</w:t>
      </w:r>
      <w:r w:rsidRPr="00186E51">
        <w:rPr>
          <w:rFonts w:ascii="Times New Roman" w:eastAsia="宋体"/>
        </w:rPr>
        <w:t>2</w:t>
      </w:r>
      <w:r w:rsidRPr="00186E51">
        <w:rPr>
          <w:rFonts w:ascii="Times New Roman" w:eastAsia="宋体"/>
        </w:rPr>
        <w:t>规定准确称取并溶解定容。</w:t>
      </w:r>
    </w:p>
    <w:p w14:paraId="0DB992EB" w14:textId="1BE6C5EC" w:rsidR="002834AA" w:rsidRPr="00186E51" w:rsidRDefault="00C91099" w:rsidP="00B94B14">
      <w:pPr>
        <w:pStyle w:val="affe"/>
        <w:spacing w:before="156" w:after="156"/>
        <w:rPr>
          <w:rFonts w:ascii="Times New Roman" w:eastAsia="宋体"/>
        </w:rPr>
      </w:pPr>
      <w:r w:rsidRPr="006C683E">
        <w:rPr>
          <w:rFonts w:ascii="Times New Roman"/>
          <w:szCs w:val="21"/>
        </w:rPr>
        <w:t>NiO</w:t>
      </w:r>
      <w:r w:rsidR="002834AA" w:rsidRPr="006C683E">
        <w:rPr>
          <w:rFonts w:ascii="Times New Roman"/>
          <w:szCs w:val="21"/>
        </w:rPr>
        <w:t>、</w:t>
      </w:r>
      <w:r w:rsidR="002834AA" w:rsidRPr="006C683E">
        <w:rPr>
          <w:rFonts w:ascii="Times New Roman"/>
          <w:szCs w:val="21"/>
        </w:rPr>
        <w:t>Al</w:t>
      </w:r>
      <w:r w:rsidR="002834AA" w:rsidRPr="006C683E">
        <w:rPr>
          <w:rFonts w:ascii="Times New Roman"/>
          <w:szCs w:val="21"/>
          <w:vertAlign w:val="subscript"/>
        </w:rPr>
        <w:t>2</w:t>
      </w:r>
      <w:r w:rsidR="002834AA" w:rsidRPr="006C683E">
        <w:rPr>
          <w:rFonts w:ascii="Times New Roman"/>
          <w:szCs w:val="21"/>
        </w:rPr>
        <w:t>O</w:t>
      </w:r>
      <w:r w:rsidR="002834AA" w:rsidRPr="006C683E">
        <w:rPr>
          <w:rFonts w:ascii="Times New Roman"/>
          <w:szCs w:val="21"/>
          <w:vertAlign w:val="subscript"/>
        </w:rPr>
        <w:t>3</w:t>
      </w:r>
      <w:r w:rsidR="002834AA" w:rsidRPr="006C683E">
        <w:rPr>
          <w:rFonts w:ascii="Times New Roman"/>
          <w:szCs w:val="21"/>
        </w:rPr>
        <w:t>、</w:t>
      </w:r>
      <w:r w:rsidR="002834AA" w:rsidRPr="006C683E">
        <w:rPr>
          <w:rFonts w:ascii="Times New Roman"/>
          <w:szCs w:val="21"/>
        </w:rPr>
        <w:t>MnO</w:t>
      </w:r>
      <w:r w:rsidR="002834AA" w:rsidRPr="006C683E">
        <w:rPr>
          <w:rFonts w:ascii="Times New Roman"/>
          <w:szCs w:val="21"/>
          <w:vertAlign w:val="subscript"/>
        </w:rPr>
        <w:t>2</w:t>
      </w:r>
      <w:bookmarkStart w:id="47" w:name="_Hlk133318534"/>
      <w:r w:rsidR="00AF3702" w:rsidRPr="00186E51">
        <w:rPr>
          <w:rFonts w:ascii="Times New Roman" w:eastAsia="宋体"/>
        </w:rPr>
        <w:t>含量</w:t>
      </w:r>
      <w:bookmarkEnd w:id="47"/>
      <w:r w:rsidR="00AF3702" w:rsidRPr="00186E51">
        <w:rPr>
          <w:rFonts w:ascii="Times New Roman" w:eastAsia="宋体"/>
        </w:rPr>
        <w:t>分析方法按</w:t>
      </w:r>
      <w:r w:rsidR="002834AA" w:rsidRPr="00186E51">
        <w:rPr>
          <w:rFonts w:ascii="Times New Roman" w:eastAsia="宋体"/>
        </w:rPr>
        <w:t>照</w:t>
      </w:r>
      <w:r w:rsidR="00AF3702" w:rsidRPr="00186E51">
        <w:rPr>
          <w:rFonts w:ascii="Times New Roman" w:eastAsia="宋体"/>
        </w:rPr>
        <w:t>GB/T 16484</w:t>
      </w:r>
      <w:r w:rsidR="002834AA" w:rsidRPr="00186E51">
        <w:rPr>
          <w:rFonts w:ascii="Times New Roman" w:eastAsia="宋体"/>
        </w:rPr>
        <w:t>.20</w:t>
      </w:r>
      <w:r w:rsidR="00AF3702" w:rsidRPr="00186E51">
        <w:rPr>
          <w:rFonts w:ascii="Times New Roman" w:eastAsia="宋体"/>
        </w:rPr>
        <w:t>的规定进行。</w:t>
      </w:r>
    </w:p>
    <w:p w14:paraId="228734C5" w14:textId="7FE138E2" w:rsidR="00135100" w:rsidRPr="00186E51" w:rsidRDefault="00135100" w:rsidP="001651EC">
      <w:pPr>
        <w:pStyle w:val="affe"/>
        <w:spacing w:before="156" w:after="156"/>
        <w:rPr>
          <w:rFonts w:ascii="Times New Roman" w:eastAsia="宋体"/>
        </w:rPr>
      </w:pPr>
      <w:r w:rsidRPr="00186E51">
        <w:rPr>
          <w:rFonts w:ascii="Times New Roman" w:eastAsia="宋体"/>
        </w:rPr>
        <w:t>氯化铵</w:t>
      </w:r>
      <w:r w:rsidR="009609AE">
        <w:rPr>
          <w:rFonts w:ascii="Times New Roman" w:eastAsia="宋体" w:hint="eastAsia"/>
        </w:rPr>
        <w:t>含量</w:t>
      </w:r>
      <w:r w:rsidRPr="00186E51">
        <w:rPr>
          <w:rFonts w:ascii="Times New Roman" w:eastAsia="宋体"/>
        </w:rPr>
        <w:t>的</w:t>
      </w:r>
      <w:r w:rsidR="009609AE">
        <w:rPr>
          <w:rFonts w:ascii="Times New Roman" w:eastAsia="宋体" w:hint="eastAsia"/>
        </w:rPr>
        <w:t>分析</w:t>
      </w:r>
      <w:r w:rsidRPr="00186E51">
        <w:rPr>
          <w:rFonts w:ascii="Times New Roman" w:eastAsia="宋体"/>
        </w:rPr>
        <w:t>方法</w:t>
      </w:r>
      <w:r w:rsidR="002E2477" w:rsidRPr="00186E51">
        <w:rPr>
          <w:rFonts w:ascii="Times New Roman" w:eastAsia="宋体"/>
        </w:rPr>
        <w:t>按照</w:t>
      </w:r>
      <w:r w:rsidR="002E2477" w:rsidRPr="00186E51">
        <w:rPr>
          <w:rFonts w:ascii="Times New Roman" w:eastAsia="宋体"/>
        </w:rPr>
        <w:t>GB/T 16484.13</w:t>
      </w:r>
      <w:r w:rsidR="002E2477" w:rsidRPr="00186E51">
        <w:rPr>
          <w:rFonts w:ascii="Times New Roman" w:eastAsia="宋体"/>
        </w:rPr>
        <w:t>的规定进行。</w:t>
      </w:r>
    </w:p>
    <w:p w14:paraId="69DB2783" w14:textId="609F1C07" w:rsidR="002E2477" w:rsidRPr="00186E51" w:rsidRDefault="002E2477" w:rsidP="002E2477">
      <w:pPr>
        <w:pStyle w:val="affe"/>
        <w:spacing w:before="156" w:after="156"/>
        <w:rPr>
          <w:rFonts w:ascii="Times New Roman" w:eastAsia="宋体"/>
        </w:rPr>
      </w:pPr>
      <w:r w:rsidRPr="00186E51">
        <w:rPr>
          <w:rFonts w:ascii="Times New Roman" w:eastAsia="宋体"/>
        </w:rPr>
        <w:t>水不溶物</w:t>
      </w:r>
      <w:r w:rsidR="009609AE">
        <w:rPr>
          <w:rFonts w:ascii="Times New Roman" w:eastAsia="宋体" w:hint="eastAsia"/>
        </w:rPr>
        <w:t>含量的分析</w:t>
      </w:r>
      <w:r w:rsidRPr="00186E51">
        <w:rPr>
          <w:rFonts w:ascii="Times New Roman" w:eastAsia="宋体"/>
        </w:rPr>
        <w:t>方法按照</w:t>
      </w:r>
      <w:r w:rsidRPr="00186E51">
        <w:rPr>
          <w:rFonts w:ascii="Times New Roman" w:eastAsia="宋体"/>
        </w:rPr>
        <w:t>GB/T 16484.16</w:t>
      </w:r>
      <w:r w:rsidRPr="00186E51">
        <w:rPr>
          <w:rFonts w:ascii="Times New Roman" w:eastAsia="宋体"/>
        </w:rPr>
        <w:t>的规定进行。</w:t>
      </w:r>
    </w:p>
    <w:p w14:paraId="7B34F9EA" w14:textId="0C96E8CF" w:rsidR="00B94B14" w:rsidRPr="00964297" w:rsidRDefault="00F00E1C" w:rsidP="002E2477">
      <w:pPr>
        <w:pStyle w:val="affe"/>
        <w:spacing w:before="156" w:after="156"/>
        <w:rPr>
          <w:rFonts w:ascii="Times New Roman"/>
        </w:rPr>
      </w:pPr>
      <w:r w:rsidRPr="00964297">
        <w:rPr>
          <w:rFonts w:ascii="Times New Roman" w:eastAsia="宋体"/>
        </w:rPr>
        <w:t>水分的</w:t>
      </w:r>
      <w:r w:rsidR="00135100" w:rsidRPr="00964297">
        <w:rPr>
          <w:rFonts w:ascii="Times New Roman" w:eastAsia="宋体"/>
        </w:rPr>
        <w:t>分</w:t>
      </w:r>
      <w:r w:rsidR="00312806" w:rsidRPr="00964297">
        <w:rPr>
          <w:rFonts w:ascii="Times New Roman" w:eastAsia="宋体"/>
        </w:rPr>
        <w:t>析方法按照</w:t>
      </w:r>
      <w:r w:rsidR="004E1632" w:rsidRPr="00964297">
        <w:rPr>
          <w:rFonts w:ascii="Times New Roman" w:eastAsia="宋体"/>
        </w:rPr>
        <w:t>附录</w:t>
      </w:r>
      <w:r w:rsidR="004E1632" w:rsidRPr="00964297">
        <w:rPr>
          <w:rFonts w:ascii="Times New Roman" w:eastAsia="宋体"/>
        </w:rPr>
        <w:t>1</w:t>
      </w:r>
      <w:r w:rsidRPr="00964297">
        <w:rPr>
          <w:rFonts w:ascii="Times New Roman" w:eastAsia="宋体"/>
        </w:rPr>
        <w:t>的规定进行。</w:t>
      </w:r>
    </w:p>
    <w:p w14:paraId="23DECD98" w14:textId="565562D7" w:rsidR="002B0AB6" w:rsidRPr="00186E51" w:rsidRDefault="002B0AB6" w:rsidP="002B0AB6">
      <w:pPr>
        <w:pStyle w:val="affd"/>
        <w:spacing w:before="156" w:after="156"/>
        <w:rPr>
          <w:rFonts w:ascii="Times New Roman"/>
        </w:rPr>
      </w:pPr>
      <w:r w:rsidRPr="00186E51">
        <w:rPr>
          <w:rFonts w:ascii="Times New Roman"/>
        </w:rPr>
        <w:t>外观质量</w:t>
      </w:r>
    </w:p>
    <w:p w14:paraId="2856BA67" w14:textId="77777777" w:rsidR="00C90840" w:rsidRPr="00186E51" w:rsidRDefault="00C90840" w:rsidP="00C90840">
      <w:pPr>
        <w:pStyle w:val="affffb"/>
        <w:ind w:firstLine="420"/>
        <w:rPr>
          <w:rFonts w:ascii="Times New Roman"/>
        </w:rPr>
      </w:pPr>
      <w:r w:rsidRPr="00186E51">
        <w:rPr>
          <w:rFonts w:ascii="Times New Roman"/>
        </w:rPr>
        <w:t>自然散射光下，目视检查。</w:t>
      </w:r>
    </w:p>
    <w:p w14:paraId="06507A94" w14:textId="1960D0B6" w:rsidR="00F00E1C" w:rsidRPr="00186E51" w:rsidRDefault="002B0AB6" w:rsidP="00F00E1C">
      <w:pPr>
        <w:pStyle w:val="affd"/>
        <w:spacing w:before="156" w:after="156"/>
        <w:rPr>
          <w:rFonts w:ascii="Times New Roman"/>
        </w:rPr>
      </w:pPr>
      <w:r w:rsidRPr="00186E51">
        <w:rPr>
          <w:rFonts w:ascii="Times New Roman"/>
        </w:rPr>
        <w:t>数值修约</w:t>
      </w:r>
    </w:p>
    <w:p w14:paraId="2FB09EFB" w14:textId="25F5A847" w:rsidR="00827DEB" w:rsidRPr="00186E51" w:rsidRDefault="00C90840" w:rsidP="001651EC">
      <w:pPr>
        <w:pStyle w:val="affffb"/>
        <w:ind w:firstLine="420"/>
        <w:rPr>
          <w:rFonts w:ascii="Times New Roman"/>
        </w:rPr>
      </w:pPr>
      <w:r w:rsidRPr="00186E51">
        <w:rPr>
          <w:rFonts w:ascii="Times New Roman"/>
        </w:rPr>
        <w:t>按</w:t>
      </w:r>
      <w:r w:rsidRPr="00186E51">
        <w:rPr>
          <w:rFonts w:ascii="Times New Roman"/>
        </w:rPr>
        <w:t>GB/T 8170</w:t>
      </w:r>
      <w:r w:rsidRPr="00186E51">
        <w:rPr>
          <w:rFonts w:ascii="Times New Roman"/>
        </w:rPr>
        <w:t>的规定进行。</w:t>
      </w:r>
    </w:p>
    <w:p w14:paraId="0B5EE6A0" w14:textId="662AF6DB" w:rsidR="002E2477" w:rsidRPr="00186E51" w:rsidRDefault="002E2477" w:rsidP="002E2477">
      <w:pPr>
        <w:pStyle w:val="affc"/>
        <w:spacing w:before="312" w:after="312"/>
        <w:rPr>
          <w:rFonts w:ascii="Times New Roman"/>
        </w:rPr>
      </w:pPr>
      <w:r w:rsidRPr="00186E51">
        <w:rPr>
          <w:rFonts w:ascii="Times New Roman"/>
        </w:rPr>
        <w:t>检验规则</w:t>
      </w:r>
    </w:p>
    <w:p w14:paraId="5F65381D" w14:textId="65B760C5" w:rsidR="00827DEB" w:rsidRPr="00964297" w:rsidRDefault="00827DEB" w:rsidP="00827DEB">
      <w:pPr>
        <w:pStyle w:val="affd"/>
        <w:spacing w:before="156" w:after="156"/>
        <w:rPr>
          <w:rFonts w:ascii="Times New Roman"/>
        </w:rPr>
      </w:pPr>
      <w:r w:rsidRPr="00964297">
        <w:rPr>
          <w:rFonts w:ascii="Times New Roman"/>
        </w:rPr>
        <w:t>检查与验收</w:t>
      </w:r>
    </w:p>
    <w:p w14:paraId="4708519D" w14:textId="252B5CC8" w:rsidR="00827DEB" w:rsidRPr="00964297" w:rsidRDefault="000E366E" w:rsidP="00827DEB">
      <w:pPr>
        <w:pStyle w:val="affe"/>
        <w:spacing w:before="156" w:after="156"/>
        <w:rPr>
          <w:rFonts w:ascii="Times New Roman" w:eastAsia="宋体"/>
        </w:rPr>
      </w:pPr>
      <w:r w:rsidRPr="00964297">
        <w:rPr>
          <w:rFonts w:ascii="Times New Roman" w:eastAsia="宋体" w:hint="eastAsia"/>
        </w:rPr>
        <w:t>产品由供方质量检验部门或第三方进行检验，保证产品质量符合本文件及订货单的规定，并填写质量证明书。</w:t>
      </w:r>
    </w:p>
    <w:p w14:paraId="668079EE" w14:textId="5CB3F466" w:rsidR="00827DEB" w:rsidRPr="00186E51" w:rsidRDefault="00827DEB" w:rsidP="00827DEB">
      <w:pPr>
        <w:pStyle w:val="affe"/>
        <w:spacing w:before="156" w:after="156"/>
        <w:rPr>
          <w:rFonts w:ascii="Times New Roman" w:eastAsia="宋体"/>
        </w:rPr>
      </w:pPr>
      <w:r w:rsidRPr="00186E51">
        <w:rPr>
          <w:rFonts w:ascii="Times New Roman" w:eastAsia="宋体"/>
        </w:rPr>
        <w:t>需方应对收到的产品进行检验</w:t>
      </w:r>
      <w:r w:rsidR="00CD4BEF" w:rsidRPr="00186E51">
        <w:rPr>
          <w:rFonts w:ascii="Times New Roman" w:eastAsia="宋体"/>
        </w:rPr>
        <w:t>，</w:t>
      </w:r>
      <w:r w:rsidRPr="00186E51">
        <w:rPr>
          <w:rFonts w:ascii="Times New Roman" w:eastAsia="宋体"/>
        </w:rPr>
        <w:t>如检验结果与本文件规定不符时，应在收到产品之日起</w:t>
      </w:r>
      <w:r w:rsidRPr="00186E51">
        <w:rPr>
          <w:rFonts w:ascii="Times New Roman" w:eastAsia="宋体"/>
        </w:rPr>
        <w:t>1</w:t>
      </w:r>
      <w:r w:rsidRPr="00186E51">
        <w:rPr>
          <w:rFonts w:ascii="Times New Roman" w:eastAsia="宋体"/>
        </w:rPr>
        <w:t>个月内向供方提出，由供需双方协商解决。如需仲裁，可委托双方认可的单位进行，并在需方</w:t>
      </w:r>
      <w:r w:rsidRPr="00186E51">
        <w:rPr>
          <w:rFonts w:ascii="Times New Roman" w:eastAsia="宋体"/>
        </w:rPr>
        <w:lastRenderedPageBreak/>
        <w:t>共同取样。</w:t>
      </w:r>
    </w:p>
    <w:p w14:paraId="6E36357E" w14:textId="78A9E520" w:rsidR="00827DEB" w:rsidRPr="00186E51" w:rsidRDefault="00827DEB" w:rsidP="00827DEB">
      <w:pPr>
        <w:pStyle w:val="affd"/>
        <w:spacing w:before="156" w:after="156"/>
        <w:rPr>
          <w:rFonts w:ascii="Times New Roman"/>
        </w:rPr>
      </w:pPr>
      <w:r w:rsidRPr="00186E51">
        <w:rPr>
          <w:rFonts w:ascii="Times New Roman"/>
        </w:rPr>
        <w:t>组批</w:t>
      </w:r>
    </w:p>
    <w:p w14:paraId="28C7EE85" w14:textId="2266154E" w:rsidR="00827DEB" w:rsidRPr="00186E51" w:rsidRDefault="00827DEB" w:rsidP="00827DEB">
      <w:pPr>
        <w:pStyle w:val="affffb"/>
        <w:ind w:firstLine="420"/>
        <w:rPr>
          <w:rFonts w:ascii="Times New Roman"/>
        </w:rPr>
      </w:pPr>
      <w:r w:rsidRPr="00186E51">
        <w:rPr>
          <w:rFonts w:ascii="Times New Roman"/>
        </w:rPr>
        <w:t>产品应成批提交</w:t>
      </w:r>
      <w:r w:rsidR="00ED258B" w:rsidRPr="00186E51">
        <w:rPr>
          <w:rFonts w:ascii="Times New Roman"/>
        </w:rPr>
        <w:t>检验</w:t>
      </w:r>
      <w:r w:rsidRPr="00186E51">
        <w:rPr>
          <w:rFonts w:ascii="Times New Roman"/>
        </w:rPr>
        <w:t>，每批应由同一牌号的产品组成。</w:t>
      </w:r>
    </w:p>
    <w:p w14:paraId="4D2C8FE4" w14:textId="344856ED" w:rsidR="00827DEB" w:rsidRPr="00186E51" w:rsidRDefault="00827DEB" w:rsidP="00827DEB">
      <w:pPr>
        <w:pStyle w:val="affd"/>
        <w:spacing w:before="156" w:after="156"/>
        <w:rPr>
          <w:rFonts w:ascii="Times New Roman"/>
        </w:rPr>
      </w:pPr>
      <w:r w:rsidRPr="00186E51">
        <w:rPr>
          <w:rFonts w:ascii="Times New Roman"/>
        </w:rPr>
        <w:t>检验项目</w:t>
      </w:r>
    </w:p>
    <w:p w14:paraId="563B8203" w14:textId="0514CF65" w:rsidR="00827DEB" w:rsidRPr="00186E51" w:rsidRDefault="00C47068" w:rsidP="00827DEB">
      <w:pPr>
        <w:pStyle w:val="affffb"/>
        <w:ind w:firstLine="420"/>
        <w:rPr>
          <w:rFonts w:ascii="Times New Roman"/>
        </w:rPr>
      </w:pPr>
      <w:r w:rsidRPr="00186E51">
        <w:rPr>
          <w:rFonts w:ascii="Times New Roman"/>
        </w:rPr>
        <w:t>每批产品应进行化学成分和外观质量的检验。</w:t>
      </w:r>
    </w:p>
    <w:p w14:paraId="0A650101" w14:textId="25FE45BF" w:rsidR="00C47068" w:rsidRPr="00186E51" w:rsidRDefault="00C47068" w:rsidP="00C47068">
      <w:pPr>
        <w:pStyle w:val="affd"/>
        <w:spacing w:before="156" w:after="156"/>
        <w:rPr>
          <w:rFonts w:ascii="Times New Roman"/>
        </w:rPr>
      </w:pPr>
      <w:r w:rsidRPr="00186E51">
        <w:rPr>
          <w:rFonts w:ascii="Times New Roman"/>
        </w:rPr>
        <w:t>取样与制样</w:t>
      </w:r>
    </w:p>
    <w:p w14:paraId="26C68522" w14:textId="0EBAE005" w:rsidR="00C47068" w:rsidRPr="00186E51" w:rsidRDefault="00ED258B" w:rsidP="00C47068">
      <w:pPr>
        <w:pStyle w:val="affe"/>
        <w:spacing w:before="156" w:after="156"/>
        <w:rPr>
          <w:rFonts w:ascii="Times New Roman" w:eastAsia="宋体"/>
        </w:rPr>
      </w:pPr>
      <w:r w:rsidRPr="00186E51">
        <w:rPr>
          <w:rFonts w:ascii="Times New Roman" w:eastAsia="宋体"/>
        </w:rPr>
        <w:t>化学成分和外观质量检测的取样件数按表</w:t>
      </w:r>
      <w:r w:rsidRPr="00186E51">
        <w:rPr>
          <w:rFonts w:ascii="Times New Roman" w:eastAsia="宋体"/>
        </w:rPr>
        <w:t>2</w:t>
      </w:r>
      <w:r w:rsidRPr="00186E51">
        <w:rPr>
          <w:rFonts w:ascii="Times New Roman" w:eastAsia="宋体"/>
        </w:rPr>
        <w:t>的规定进行。</w:t>
      </w:r>
    </w:p>
    <w:p w14:paraId="0726260E" w14:textId="255D0D48" w:rsidR="00C47068" w:rsidRPr="00186E51" w:rsidRDefault="00C47068" w:rsidP="000876BC">
      <w:pPr>
        <w:pStyle w:val="affffb"/>
        <w:ind w:firstLine="420"/>
        <w:jc w:val="center"/>
        <w:rPr>
          <w:rFonts w:ascii="Times New Roman" w:eastAsia="黑体"/>
        </w:rPr>
      </w:pPr>
      <w:r w:rsidRPr="00186E51">
        <w:rPr>
          <w:rFonts w:ascii="Times New Roman" w:eastAsia="黑体"/>
        </w:rPr>
        <w:t>表</w:t>
      </w:r>
      <w:r w:rsidRPr="00186E51">
        <w:rPr>
          <w:rFonts w:ascii="Times New Roman" w:eastAsia="黑体"/>
        </w:rPr>
        <w:t>2</w:t>
      </w:r>
      <w:r w:rsidR="00CD4BEF" w:rsidRPr="00186E51">
        <w:rPr>
          <w:rFonts w:ascii="Times New Roman" w:eastAsia="黑体"/>
        </w:rPr>
        <w:t xml:space="preserve"> </w:t>
      </w:r>
      <w:r w:rsidR="00ED258B" w:rsidRPr="00186E51">
        <w:rPr>
          <w:rFonts w:ascii="Times New Roman"/>
        </w:rPr>
        <w:t>化学成分和外观质量检测的取样件数</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1701"/>
        <w:gridCol w:w="850"/>
        <w:gridCol w:w="2126"/>
        <w:gridCol w:w="2977"/>
      </w:tblGrid>
      <w:tr w:rsidR="00C47068" w:rsidRPr="00186E51" w14:paraId="39AE2B5A" w14:textId="77777777" w:rsidTr="008F0143">
        <w:trPr>
          <w:trHeight w:val="361"/>
          <w:jc w:val="center"/>
        </w:trPr>
        <w:tc>
          <w:tcPr>
            <w:tcW w:w="1668" w:type="dxa"/>
            <w:tcBorders>
              <w:top w:val="single" w:sz="12" w:space="0" w:color="auto"/>
              <w:left w:val="single" w:sz="12" w:space="0" w:color="auto"/>
              <w:bottom w:val="single" w:sz="4" w:space="0" w:color="auto"/>
              <w:right w:val="single" w:sz="4" w:space="0" w:color="auto"/>
            </w:tcBorders>
            <w:vAlign w:val="center"/>
          </w:tcPr>
          <w:p w14:paraId="3E70660A" w14:textId="50298209" w:rsidR="00C47068" w:rsidRPr="00186E51" w:rsidRDefault="00C47068" w:rsidP="008F0143">
            <w:pPr>
              <w:pStyle w:val="afffffffffffa"/>
              <w:adjustRightInd w:val="0"/>
              <w:snapToGrid w:val="0"/>
              <w:ind w:firstLineChars="0" w:firstLine="0"/>
              <w:jc w:val="center"/>
              <w:rPr>
                <w:rFonts w:ascii="Times New Roman"/>
                <w:szCs w:val="21"/>
              </w:rPr>
            </w:pPr>
            <w:r w:rsidRPr="00186E51">
              <w:rPr>
                <w:rFonts w:ascii="Times New Roman"/>
                <w:szCs w:val="21"/>
              </w:rPr>
              <w:t>件（</w:t>
            </w:r>
            <w:r w:rsidR="00350660" w:rsidRPr="00186E51">
              <w:rPr>
                <w:rFonts w:ascii="Times New Roman"/>
                <w:szCs w:val="21"/>
              </w:rPr>
              <w:t>桶</w:t>
            </w:r>
            <w:r w:rsidRPr="00186E51">
              <w:rPr>
                <w:rFonts w:ascii="Times New Roman"/>
                <w:szCs w:val="21"/>
              </w:rPr>
              <w:t>）数</w:t>
            </w:r>
          </w:p>
        </w:tc>
        <w:tc>
          <w:tcPr>
            <w:tcW w:w="1701" w:type="dxa"/>
            <w:tcBorders>
              <w:top w:val="single" w:sz="12" w:space="0" w:color="auto"/>
              <w:left w:val="single" w:sz="4" w:space="0" w:color="auto"/>
              <w:bottom w:val="single" w:sz="4" w:space="0" w:color="auto"/>
              <w:right w:val="single" w:sz="4" w:space="0" w:color="auto"/>
            </w:tcBorders>
            <w:vAlign w:val="center"/>
          </w:tcPr>
          <w:p w14:paraId="790772DC" w14:textId="77777777" w:rsidR="00C47068" w:rsidRPr="00186E51" w:rsidRDefault="00C47068" w:rsidP="008F0143">
            <w:pPr>
              <w:pStyle w:val="afffffffffffa"/>
              <w:adjustRightInd w:val="0"/>
              <w:snapToGrid w:val="0"/>
              <w:ind w:firstLineChars="0" w:firstLine="0"/>
              <w:jc w:val="center"/>
              <w:rPr>
                <w:rFonts w:ascii="Times New Roman"/>
                <w:szCs w:val="21"/>
              </w:rPr>
            </w:pPr>
            <w:r w:rsidRPr="00186E51">
              <w:rPr>
                <w:rFonts w:ascii="Times New Roman"/>
                <w:szCs w:val="21"/>
              </w:rPr>
              <w:t>1</w:t>
            </w:r>
            <w:r w:rsidRPr="00186E51">
              <w:rPr>
                <w:rFonts w:ascii="Times New Roman"/>
                <w:szCs w:val="21"/>
              </w:rPr>
              <w:t>～</w:t>
            </w:r>
            <w:r w:rsidRPr="00186E51">
              <w:rPr>
                <w:rFonts w:ascii="Times New Roman"/>
                <w:szCs w:val="21"/>
              </w:rPr>
              <w:t>5</w:t>
            </w:r>
          </w:p>
        </w:tc>
        <w:tc>
          <w:tcPr>
            <w:tcW w:w="850" w:type="dxa"/>
            <w:tcBorders>
              <w:top w:val="single" w:sz="12" w:space="0" w:color="auto"/>
              <w:left w:val="single" w:sz="4" w:space="0" w:color="auto"/>
              <w:bottom w:val="single" w:sz="4" w:space="0" w:color="auto"/>
              <w:right w:val="single" w:sz="4" w:space="0" w:color="auto"/>
            </w:tcBorders>
            <w:vAlign w:val="center"/>
          </w:tcPr>
          <w:p w14:paraId="2DCE4AF9" w14:textId="2E05A976" w:rsidR="00C47068" w:rsidRPr="00186E51" w:rsidRDefault="00C47068" w:rsidP="008F0143">
            <w:pPr>
              <w:pStyle w:val="afffffffffffa"/>
              <w:adjustRightInd w:val="0"/>
              <w:snapToGrid w:val="0"/>
              <w:ind w:firstLineChars="0" w:firstLine="0"/>
              <w:jc w:val="center"/>
              <w:rPr>
                <w:rFonts w:ascii="Times New Roman"/>
                <w:szCs w:val="21"/>
              </w:rPr>
            </w:pPr>
            <w:r w:rsidRPr="00186E51">
              <w:rPr>
                <w:rFonts w:ascii="Times New Roman"/>
                <w:szCs w:val="21"/>
              </w:rPr>
              <w:t>6</w:t>
            </w:r>
            <w:r w:rsidRPr="00186E51">
              <w:rPr>
                <w:rFonts w:ascii="Times New Roman"/>
                <w:szCs w:val="21"/>
              </w:rPr>
              <w:t>～</w:t>
            </w:r>
            <w:r w:rsidR="002B1EE0" w:rsidRPr="00186E51">
              <w:rPr>
                <w:rFonts w:ascii="Times New Roman"/>
                <w:szCs w:val="21"/>
              </w:rPr>
              <w:t>10</w:t>
            </w:r>
          </w:p>
        </w:tc>
        <w:tc>
          <w:tcPr>
            <w:tcW w:w="2126" w:type="dxa"/>
            <w:tcBorders>
              <w:top w:val="single" w:sz="12" w:space="0" w:color="auto"/>
              <w:left w:val="single" w:sz="4" w:space="0" w:color="auto"/>
              <w:bottom w:val="single" w:sz="4" w:space="0" w:color="auto"/>
              <w:right w:val="single" w:sz="4" w:space="0" w:color="auto"/>
            </w:tcBorders>
            <w:vAlign w:val="center"/>
          </w:tcPr>
          <w:p w14:paraId="5E1EFF68" w14:textId="212A728A" w:rsidR="00C47068" w:rsidRPr="00186E51" w:rsidRDefault="002B1EE0" w:rsidP="008F0143">
            <w:pPr>
              <w:pStyle w:val="afffffffffffa"/>
              <w:adjustRightInd w:val="0"/>
              <w:snapToGrid w:val="0"/>
              <w:ind w:firstLineChars="0" w:firstLine="0"/>
              <w:jc w:val="center"/>
              <w:rPr>
                <w:rFonts w:ascii="Times New Roman"/>
                <w:szCs w:val="21"/>
              </w:rPr>
            </w:pPr>
            <w:r w:rsidRPr="00186E51">
              <w:rPr>
                <w:rFonts w:ascii="Times New Roman"/>
                <w:szCs w:val="21"/>
              </w:rPr>
              <w:t>11</w:t>
            </w:r>
            <w:r w:rsidR="00C47068" w:rsidRPr="00186E51">
              <w:rPr>
                <w:rFonts w:ascii="Times New Roman"/>
                <w:szCs w:val="21"/>
              </w:rPr>
              <w:t>～</w:t>
            </w:r>
            <w:r w:rsidRPr="00186E51">
              <w:rPr>
                <w:rFonts w:ascii="Times New Roman"/>
                <w:szCs w:val="21"/>
              </w:rPr>
              <w:t>50</w:t>
            </w:r>
          </w:p>
        </w:tc>
        <w:tc>
          <w:tcPr>
            <w:tcW w:w="2977" w:type="dxa"/>
            <w:tcBorders>
              <w:top w:val="single" w:sz="12" w:space="0" w:color="auto"/>
              <w:left w:val="single" w:sz="4" w:space="0" w:color="auto"/>
              <w:bottom w:val="single" w:sz="4" w:space="0" w:color="auto"/>
              <w:right w:val="single" w:sz="12" w:space="0" w:color="auto"/>
            </w:tcBorders>
            <w:vAlign w:val="center"/>
          </w:tcPr>
          <w:p w14:paraId="66392786" w14:textId="77777777" w:rsidR="00C47068" w:rsidRPr="00186E51" w:rsidRDefault="00C47068" w:rsidP="008F0143">
            <w:pPr>
              <w:pStyle w:val="afffffffffffa"/>
              <w:adjustRightInd w:val="0"/>
              <w:snapToGrid w:val="0"/>
              <w:ind w:firstLineChars="0" w:firstLine="0"/>
              <w:jc w:val="center"/>
              <w:rPr>
                <w:rFonts w:ascii="Times New Roman"/>
                <w:szCs w:val="21"/>
              </w:rPr>
            </w:pPr>
            <w:r w:rsidRPr="00186E51">
              <w:rPr>
                <w:rFonts w:ascii="Times New Roman"/>
                <w:szCs w:val="21"/>
              </w:rPr>
              <w:t>＞</w:t>
            </w:r>
            <w:r w:rsidRPr="00186E51">
              <w:rPr>
                <w:rFonts w:ascii="Times New Roman"/>
                <w:szCs w:val="21"/>
              </w:rPr>
              <w:t>100</w:t>
            </w:r>
          </w:p>
        </w:tc>
      </w:tr>
      <w:tr w:rsidR="00C47068" w:rsidRPr="00186E51" w14:paraId="3AABAD1A" w14:textId="77777777" w:rsidTr="008F0143">
        <w:trPr>
          <w:trHeight w:val="415"/>
          <w:jc w:val="center"/>
        </w:trPr>
        <w:tc>
          <w:tcPr>
            <w:tcW w:w="1668" w:type="dxa"/>
            <w:tcBorders>
              <w:top w:val="single" w:sz="4" w:space="0" w:color="auto"/>
              <w:left w:val="single" w:sz="12" w:space="0" w:color="auto"/>
              <w:bottom w:val="single" w:sz="12" w:space="0" w:color="auto"/>
              <w:right w:val="single" w:sz="4" w:space="0" w:color="auto"/>
            </w:tcBorders>
            <w:vAlign w:val="center"/>
          </w:tcPr>
          <w:p w14:paraId="69C1F635" w14:textId="05B01A36" w:rsidR="00C47068" w:rsidRPr="00186E51" w:rsidRDefault="00C47068" w:rsidP="008F0143">
            <w:pPr>
              <w:pStyle w:val="afffffffffffa"/>
              <w:adjustRightInd w:val="0"/>
              <w:snapToGrid w:val="0"/>
              <w:ind w:firstLineChars="0" w:firstLine="0"/>
              <w:jc w:val="center"/>
              <w:rPr>
                <w:rFonts w:ascii="Times New Roman"/>
                <w:szCs w:val="21"/>
              </w:rPr>
            </w:pPr>
            <w:r w:rsidRPr="00186E51">
              <w:rPr>
                <w:rFonts w:ascii="Times New Roman"/>
                <w:szCs w:val="21"/>
              </w:rPr>
              <w:t>取样件（</w:t>
            </w:r>
            <w:r w:rsidR="00350660" w:rsidRPr="00186E51">
              <w:rPr>
                <w:rFonts w:ascii="Times New Roman"/>
                <w:szCs w:val="21"/>
              </w:rPr>
              <w:t>桶</w:t>
            </w:r>
            <w:r w:rsidRPr="00186E51">
              <w:rPr>
                <w:rFonts w:ascii="Times New Roman"/>
                <w:szCs w:val="21"/>
              </w:rPr>
              <w:t>）数</w:t>
            </w:r>
          </w:p>
        </w:tc>
        <w:tc>
          <w:tcPr>
            <w:tcW w:w="1701" w:type="dxa"/>
            <w:tcBorders>
              <w:top w:val="single" w:sz="4" w:space="0" w:color="auto"/>
              <w:left w:val="single" w:sz="4" w:space="0" w:color="auto"/>
              <w:bottom w:val="single" w:sz="12" w:space="0" w:color="auto"/>
              <w:right w:val="single" w:sz="4" w:space="0" w:color="auto"/>
            </w:tcBorders>
            <w:vAlign w:val="center"/>
          </w:tcPr>
          <w:p w14:paraId="510F3947" w14:textId="52E09431" w:rsidR="00C47068" w:rsidRPr="00186E51" w:rsidRDefault="00C47068" w:rsidP="008F0143">
            <w:pPr>
              <w:pStyle w:val="afffffffffffa"/>
              <w:adjustRightInd w:val="0"/>
              <w:snapToGrid w:val="0"/>
              <w:ind w:firstLineChars="0" w:firstLine="0"/>
              <w:jc w:val="center"/>
              <w:rPr>
                <w:rFonts w:ascii="Times New Roman"/>
                <w:szCs w:val="21"/>
              </w:rPr>
            </w:pPr>
            <w:r w:rsidRPr="00186E51">
              <w:rPr>
                <w:rFonts w:ascii="Times New Roman"/>
                <w:szCs w:val="21"/>
              </w:rPr>
              <w:t>件（</w:t>
            </w:r>
            <w:r w:rsidR="00350660" w:rsidRPr="00186E51">
              <w:rPr>
                <w:rFonts w:ascii="Times New Roman"/>
                <w:szCs w:val="21"/>
              </w:rPr>
              <w:t>桶</w:t>
            </w:r>
            <w:r w:rsidRPr="00186E51">
              <w:rPr>
                <w:rFonts w:ascii="Times New Roman"/>
                <w:szCs w:val="21"/>
              </w:rPr>
              <w:t>）数的</w:t>
            </w:r>
            <w:r w:rsidRPr="00186E51">
              <w:rPr>
                <w:rFonts w:ascii="Times New Roman"/>
                <w:szCs w:val="21"/>
              </w:rPr>
              <w:t>100%</w:t>
            </w:r>
          </w:p>
        </w:tc>
        <w:tc>
          <w:tcPr>
            <w:tcW w:w="850" w:type="dxa"/>
            <w:tcBorders>
              <w:top w:val="single" w:sz="4" w:space="0" w:color="auto"/>
              <w:left w:val="single" w:sz="4" w:space="0" w:color="auto"/>
              <w:bottom w:val="single" w:sz="12" w:space="0" w:color="auto"/>
              <w:right w:val="single" w:sz="4" w:space="0" w:color="auto"/>
            </w:tcBorders>
            <w:vAlign w:val="center"/>
          </w:tcPr>
          <w:p w14:paraId="50153375" w14:textId="77777777" w:rsidR="00C47068" w:rsidRPr="00186E51" w:rsidRDefault="00C47068" w:rsidP="008F0143">
            <w:pPr>
              <w:pStyle w:val="afffffffffffa"/>
              <w:adjustRightInd w:val="0"/>
              <w:snapToGrid w:val="0"/>
              <w:ind w:firstLineChars="0" w:firstLine="0"/>
              <w:jc w:val="center"/>
              <w:rPr>
                <w:rFonts w:ascii="Times New Roman"/>
                <w:szCs w:val="21"/>
              </w:rPr>
            </w:pPr>
            <w:r w:rsidRPr="00186E51">
              <w:rPr>
                <w:rFonts w:ascii="Times New Roman"/>
                <w:szCs w:val="21"/>
              </w:rPr>
              <w:t>5</w:t>
            </w:r>
          </w:p>
        </w:tc>
        <w:tc>
          <w:tcPr>
            <w:tcW w:w="2126" w:type="dxa"/>
            <w:tcBorders>
              <w:top w:val="single" w:sz="4" w:space="0" w:color="auto"/>
              <w:left w:val="single" w:sz="4" w:space="0" w:color="auto"/>
              <w:bottom w:val="single" w:sz="12" w:space="0" w:color="auto"/>
              <w:right w:val="single" w:sz="4" w:space="0" w:color="auto"/>
            </w:tcBorders>
            <w:vAlign w:val="center"/>
          </w:tcPr>
          <w:p w14:paraId="0ABF74DF" w14:textId="40B95965" w:rsidR="00C47068" w:rsidRPr="00186E51" w:rsidRDefault="00C47068" w:rsidP="00350660">
            <w:pPr>
              <w:pStyle w:val="afffffffffffa"/>
              <w:adjustRightInd w:val="0"/>
              <w:snapToGrid w:val="0"/>
              <w:ind w:firstLineChars="0" w:firstLine="0"/>
              <w:jc w:val="center"/>
              <w:rPr>
                <w:rFonts w:ascii="Times New Roman"/>
                <w:szCs w:val="21"/>
              </w:rPr>
            </w:pPr>
            <w:r w:rsidRPr="00186E51">
              <w:rPr>
                <w:rFonts w:ascii="Times New Roman"/>
                <w:szCs w:val="21"/>
              </w:rPr>
              <w:t>件（</w:t>
            </w:r>
            <w:r w:rsidR="00350660" w:rsidRPr="00186E51">
              <w:rPr>
                <w:rFonts w:ascii="Times New Roman"/>
                <w:szCs w:val="21"/>
              </w:rPr>
              <w:t>桶</w:t>
            </w:r>
            <w:r w:rsidRPr="00186E51">
              <w:rPr>
                <w:rFonts w:ascii="Times New Roman"/>
                <w:szCs w:val="21"/>
              </w:rPr>
              <w:t>）数的</w:t>
            </w:r>
            <w:r w:rsidR="00350660" w:rsidRPr="00186E51">
              <w:rPr>
                <w:rFonts w:ascii="Times New Roman"/>
                <w:szCs w:val="21"/>
              </w:rPr>
              <w:t>2</w:t>
            </w:r>
            <w:r w:rsidRPr="00186E51">
              <w:rPr>
                <w:rFonts w:ascii="Times New Roman"/>
                <w:szCs w:val="21"/>
              </w:rPr>
              <w:t>0%</w:t>
            </w:r>
          </w:p>
        </w:tc>
        <w:tc>
          <w:tcPr>
            <w:tcW w:w="2977" w:type="dxa"/>
            <w:tcBorders>
              <w:top w:val="single" w:sz="4" w:space="0" w:color="auto"/>
              <w:left w:val="single" w:sz="4" w:space="0" w:color="auto"/>
              <w:bottom w:val="single" w:sz="12" w:space="0" w:color="auto"/>
              <w:right w:val="single" w:sz="12" w:space="0" w:color="auto"/>
            </w:tcBorders>
            <w:vAlign w:val="center"/>
          </w:tcPr>
          <w:p w14:paraId="6DF33AFE" w14:textId="25A0C2B7" w:rsidR="00C47068" w:rsidRPr="00186E51" w:rsidRDefault="00C47068" w:rsidP="008F0143">
            <w:pPr>
              <w:pStyle w:val="afffffffffffa"/>
              <w:adjustRightInd w:val="0"/>
              <w:snapToGrid w:val="0"/>
              <w:ind w:firstLineChars="0" w:firstLine="0"/>
              <w:jc w:val="center"/>
              <w:rPr>
                <w:rFonts w:ascii="Times New Roman"/>
                <w:szCs w:val="21"/>
              </w:rPr>
            </w:pPr>
            <w:r w:rsidRPr="00186E51">
              <w:rPr>
                <w:rFonts w:ascii="Times New Roman"/>
                <w:szCs w:val="21"/>
              </w:rPr>
              <w:t>件（</w:t>
            </w:r>
            <w:r w:rsidR="00350660" w:rsidRPr="00186E51">
              <w:rPr>
                <w:rFonts w:ascii="Times New Roman"/>
                <w:szCs w:val="21"/>
              </w:rPr>
              <w:t>桶</w:t>
            </w:r>
            <w:r w:rsidRPr="00186E51">
              <w:rPr>
                <w:rFonts w:ascii="Times New Roman"/>
                <w:szCs w:val="21"/>
              </w:rPr>
              <w:t>）数的平方根</w:t>
            </w:r>
          </w:p>
          <w:p w14:paraId="272B1404" w14:textId="0FBF9CD4" w:rsidR="00C47068" w:rsidRPr="00186E51" w:rsidRDefault="00CD4BEF" w:rsidP="008F0143">
            <w:pPr>
              <w:pStyle w:val="afffffffffffa"/>
              <w:adjustRightInd w:val="0"/>
              <w:snapToGrid w:val="0"/>
              <w:ind w:firstLineChars="0" w:firstLine="0"/>
              <w:jc w:val="center"/>
              <w:rPr>
                <w:rFonts w:ascii="Times New Roman"/>
                <w:szCs w:val="21"/>
              </w:rPr>
            </w:pPr>
            <w:r w:rsidRPr="00186E51">
              <w:rPr>
                <w:rFonts w:ascii="Times New Roman"/>
                <w:szCs w:val="21"/>
              </w:rPr>
              <w:t>向上取整数</w:t>
            </w:r>
          </w:p>
        </w:tc>
      </w:tr>
    </w:tbl>
    <w:p w14:paraId="124609DB" w14:textId="50B175D6" w:rsidR="00C47068" w:rsidRPr="00186E51" w:rsidRDefault="000876BC" w:rsidP="000876BC">
      <w:pPr>
        <w:pStyle w:val="affe"/>
        <w:spacing w:before="156" w:after="156"/>
        <w:rPr>
          <w:rFonts w:ascii="Times New Roman"/>
        </w:rPr>
      </w:pPr>
      <w:r w:rsidRPr="00186E51">
        <w:rPr>
          <w:rFonts w:ascii="Times New Roman"/>
        </w:rPr>
        <w:t>化学成份分析的取样方法：</w:t>
      </w:r>
    </w:p>
    <w:p w14:paraId="2B38985E" w14:textId="2B8C552A" w:rsidR="00A20E05" w:rsidRPr="00186E51" w:rsidRDefault="00A20E05" w:rsidP="0072047A">
      <w:pPr>
        <w:pStyle w:val="affffb"/>
        <w:ind w:firstLine="420"/>
        <w:rPr>
          <w:rFonts w:ascii="Times New Roman"/>
        </w:rPr>
      </w:pPr>
      <w:r w:rsidRPr="00186E51">
        <w:rPr>
          <w:rFonts w:ascii="Times New Roman"/>
        </w:rPr>
        <w:t>取样</w:t>
      </w:r>
      <w:bookmarkStart w:id="48" w:name="_Hlk133318798"/>
      <w:r w:rsidR="00A42754" w:rsidRPr="00186E51">
        <w:rPr>
          <w:rFonts w:ascii="Times New Roman"/>
        </w:rPr>
        <w:t>产品</w:t>
      </w:r>
      <w:r w:rsidR="000876BC" w:rsidRPr="00186E51">
        <w:rPr>
          <w:rFonts w:ascii="Times New Roman"/>
        </w:rPr>
        <w:t>取样应</w:t>
      </w:r>
      <w:bookmarkStart w:id="49" w:name="_Hlk133318923"/>
      <w:r w:rsidR="000876BC" w:rsidRPr="00186E51">
        <w:rPr>
          <w:rFonts w:ascii="Times New Roman"/>
        </w:rPr>
        <w:t>在干燥惰性气体保护</w:t>
      </w:r>
      <w:r w:rsidR="00AB130C">
        <w:rPr>
          <w:rFonts w:ascii="Times New Roman" w:hint="eastAsia"/>
        </w:rPr>
        <w:t>的</w:t>
      </w:r>
      <w:r w:rsidR="000876BC" w:rsidRPr="00186E51">
        <w:rPr>
          <w:rFonts w:ascii="Times New Roman"/>
        </w:rPr>
        <w:t>手套箱内</w:t>
      </w:r>
      <w:r w:rsidR="00A42754" w:rsidRPr="00186E51">
        <w:rPr>
          <w:rFonts w:ascii="Times New Roman"/>
        </w:rPr>
        <w:t>进行</w:t>
      </w:r>
      <w:bookmarkEnd w:id="49"/>
      <w:r w:rsidR="000876BC" w:rsidRPr="00186E51">
        <w:rPr>
          <w:rFonts w:ascii="Times New Roman"/>
        </w:rPr>
        <w:t>，</w:t>
      </w:r>
      <w:bookmarkStart w:id="50" w:name="_Hlk133318964"/>
      <w:r w:rsidR="000876BC" w:rsidRPr="00186E51">
        <w:rPr>
          <w:rFonts w:ascii="Times New Roman"/>
        </w:rPr>
        <w:t>用</w:t>
      </w:r>
      <w:r w:rsidR="00F03F52" w:rsidRPr="00186E51">
        <w:rPr>
          <w:rFonts w:ascii="Times New Roman"/>
        </w:rPr>
        <w:t>取样器</w:t>
      </w:r>
      <w:r w:rsidR="000876BC" w:rsidRPr="00186E51">
        <w:rPr>
          <w:rFonts w:ascii="Times New Roman"/>
        </w:rPr>
        <w:t>在每件（袋）中心及周围等距离处取三点，每件（袋）取样量不少于</w:t>
      </w:r>
      <w:r w:rsidR="000876BC" w:rsidRPr="00186E51">
        <w:rPr>
          <w:rFonts w:ascii="Times New Roman"/>
        </w:rPr>
        <w:t>10g</w:t>
      </w:r>
      <w:r w:rsidR="000876BC" w:rsidRPr="00186E51">
        <w:rPr>
          <w:rFonts w:ascii="Times New Roman"/>
        </w:rPr>
        <w:t>，将试样混匀后，用四分法迅速缩分至试样所需数量，装入清洁干燥的真空包装袋中</w:t>
      </w:r>
      <w:bookmarkEnd w:id="50"/>
      <w:r w:rsidRPr="00186E51">
        <w:rPr>
          <w:rFonts w:ascii="Times New Roman"/>
        </w:rPr>
        <w:t>。</w:t>
      </w:r>
      <w:bookmarkStart w:id="51" w:name="_Hlk133319001"/>
      <w:r w:rsidR="00EA554F" w:rsidRPr="00186E51">
        <w:rPr>
          <w:rFonts w:ascii="Times New Roman"/>
        </w:rPr>
        <w:t>取样后的样品包装袋应立即进行真空热塑封口并置于干燥器中存放。</w:t>
      </w:r>
    </w:p>
    <w:bookmarkEnd w:id="48"/>
    <w:bookmarkEnd w:id="51"/>
    <w:p w14:paraId="225DE1D6" w14:textId="13D765AF" w:rsidR="000876BC" w:rsidRPr="00186E51" w:rsidRDefault="004055DC" w:rsidP="001651EC">
      <w:pPr>
        <w:pStyle w:val="affffb"/>
        <w:ind w:firstLine="420"/>
        <w:rPr>
          <w:rFonts w:ascii="Times New Roman"/>
        </w:rPr>
      </w:pPr>
      <w:r>
        <w:rPr>
          <w:rFonts w:ascii="Times New Roman" w:hint="eastAsia"/>
          <w:highlight w:val="yellow"/>
        </w:rPr>
        <w:t>讨论：</w:t>
      </w:r>
      <w:r w:rsidR="000876BC" w:rsidRPr="009609AE">
        <w:rPr>
          <w:rFonts w:ascii="Times New Roman"/>
          <w:highlight w:val="yellow"/>
        </w:rPr>
        <w:t>需方与供方可协商在供方提供的产品包装桶</w:t>
      </w:r>
      <w:r w:rsidR="000876BC" w:rsidRPr="009609AE">
        <w:rPr>
          <w:rFonts w:ascii="Times New Roman"/>
          <w:highlight w:val="yellow"/>
        </w:rPr>
        <w:t>(</w:t>
      </w:r>
      <w:r w:rsidR="000876BC" w:rsidRPr="009609AE">
        <w:rPr>
          <w:rFonts w:ascii="Times New Roman"/>
          <w:highlight w:val="yellow"/>
        </w:rPr>
        <w:t>箱</w:t>
      </w:r>
      <w:r w:rsidR="000876BC" w:rsidRPr="009609AE">
        <w:rPr>
          <w:rFonts w:ascii="Times New Roman"/>
          <w:highlight w:val="yellow"/>
        </w:rPr>
        <w:t>)</w:t>
      </w:r>
      <w:r w:rsidR="000876BC" w:rsidRPr="009609AE">
        <w:rPr>
          <w:rFonts w:ascii="Times New Roman"/>
          <w:highlight w:val="yellow"/>
        </w:rPr>
        <w:t>内附带同质样品，并在产品包装桶（箱）外做明显标识。</w:t>
      </w:r>
    </w:p>
    <w:p w14:paraId="1958CA63" w14:textId="15C3D823" w:rsidR="000876BC" w:rsidRPr="00186E51" w:rsidRDefault="000876BC" w:rsidP="000876BC">
      <w:pPr>
        <w:pStyle w:val="affd"/>
        <w:spacing w:before="156" w:after="156"/>
        <w:rPr>
          <w:rFonts w:ascii="Times New Roman"/>
        </w:rPr>
      </w:pPr>
      <w:r w:rsidRPr="00186E51">
        <w:rPr>
          <w:rFonts w:ascii="Times New Roman"/>
        </w:rPr>
        <w:t>检验结果判定</w:t>
      </w:r>
    </w:p>
    <w:p w14:paraId="154774E9" w14:textId="2034DD87" w:rsidR="000876BC" w:rsidRPr="00186E51" w:rsidRDefault="000876BC" w:rsidP="000876BC">
      <w:pPr>
        <w:pStyle w:val="affe"/>
        <w:spacing w:before="156" w:after="156"/>
        <w:rPr>
          <w:rFonts w:ascii="Times New Roman" w:eastAsia="宋体"/>
        </w:rPr>
      </w:pPr>
      <w:r w:rsidRPr="00186E51">
        <w:rPr>
          <w:rFonts w:ascii="Times New Roman" w:eastAsia="宋体"/>
        </w:rPr>
        <w:t>化学成分分析结果不符合本文件规定时，则从该批产品中取双倍试样对不合格项目进行重复试验，如仍有不合格项，则判该批产品为不合格。</w:t>
      </w:r>
    </w:p>
    <w:p w14:paraId="27234E39" w14:textId="78FAB15D" w:rsidR="00C40BC8" w:rsidRPr="00186E51" w:rsidRDefault="00C40BC8" w:rsidP="00C40BC8">
      <w:pPr>
        <w:pStyle w:val="affe"/>
        <w:spacing w:before="156" w:after="156"/>
        <w:rPr>
          <w:rFonts w:ascii="Times New Roman" w:eastAsia="宋体"/>
        </w:rPr>
      </w:pPr>
      <w:r w:rsidRPr="00186E51">
        <w:rPr>
          <w:rFonts w:ascii="Times New Roman" w:eastAsia="宋体"/>
        </w:rPr>
        <w:t>外观质量检验结果不符合本文件规定时，则直接判该批产品为不合格。</w:t>
      </w:r>
    </w:p>
    <w:p w14:paraId="1870D3AA" w14:textId="000424BE" w:rsidR="00C40BC8" w:rsidRPr="00186E51" w:rsidRDefault="000E366E" w:rsidP="00E81746">
      <w:pPr>
        <w:pStyle w:val="affc"/>
        <w:spacing w:before="312" w:after="312"/>
        <w:rPr>
          <w:rFonts w:ascii="Times New Roman"/>
        </w:rPr>
      </w:pPr>
      <w:r>
        <w:rPr>
          <w:rFonts w:ascii="Times New Roman" w:hint="eastAsia"/>
        </w:rPr>
        <w:t>标志、包装</w:t>
      </w:r>
      <w:r w:rsidR="004F54CE" w:rsidRPr="00186E51">
        <w:rPr>
          <w:rFonts w:ascii="Times New Roman"/>
        </w:rPr>
        <w:t>、运输、贮存及随行文件</w:t>
      </w:r>
    </w:p>
    <w:p w14:paraId="70366705" w14:textId="77777777" w:rsidR="00D14222" w:rsidRPr="00186E51" w:rsidRDefault="00D14222" w:rsidP="00D14222">
      <w:pPr>
        <w:pStyle w:val="affd"/>
        <w:spacing w:before="156" w:after="156"/>
        <w:rPr>
          <w:rFonts w:ascii="Times New Roman"/>
        </w:rPr>
      </w:pPr>
      <w:r w:rsidRPr="00186E51">
        <w:rPr>
          <w:rFonts w:ascii="Times New Roman"/>
        </w:rPr>
        <w:t>包装</w:t>
      </w:r>
    </w:p>
    <w:p w14:paraId="721B17D6" w14:textId="32A8808C" w:rsidR="00D14222" w:rsidRPr="00186E51" w:rsidRDefault="00D14222" w:rsidP="00D14222">
      <w:pPr>
        <w:pStyle w:val="affffb"/>
        <w:ind w:firstLine="420"/>
        <w:rPr>
          <w:rFonts w:ascii="Times New Roman"/>
        </w:rPr>
      </w:pPr>
      <w:r w:rsidRPr="00186E51">
        <w:rPr>
          <w:rFonts w:ascii="Times New Roman"/>
        </w:rPr>
        <w:t>产品包装最小单元采用真空铝箔袋包装，经抽真空热压封口后放入单层塑料袋中，再集装时采用铁桶包装</w:t>
      </w:r>
      <w:r w:rsidRPr="00186E51">
        <w:rPr>
          <w:rFonts w:ascii="Times New Roman"/>
        </w:rPr>
        <w:t xml:space="preserve">, </w:t>
      </w:r>
      <w:r w:rsidRPr="00186E51">
        <w:rPr>
          <w:rFonts w:ascii="Times New Roman"/>
        </w:rPr>
        <w:t>铁桶内壁需衬减震材料，同时用减震材料将真空包装产品分隔和固定。产品包装最小单元的净重为</w:t>
      </w:r>
      <w:r w:rsidRPr="00186E51">
        <w:rPr>
          <w:rFonts w:ascii="Times New Roman"/>
        </w:rPr>
        <w:t>5kg</w:t>
      </w:r>
      <w:r w:rsidRPr="00186E51">
        <w:rPr>
          <w:rFonts w:ascii="Times New Roman"/>
        </w:rPr>
        <w:t>；集装每件净重</w:t>
      </w:r>
      <w:r w:rsidRPr="00186E51">
        <w:rPr>
          <w:rFonts w:ascii="Times New Roman"/>
        </w:rPr>
        <w:t>25kg</w:t>
      </w:r>
      <w:r w:rsidRPr="00186E51">
        <w:rPr>
          <w:rFonts w:ascii="Times New Roman"/>
        </w:rPr>
        <w:t>、</w:t>
      </w:r>
      <w:r w:rsidRPr="00186E51">
        <w:rPr>
          <w:rFonts w:ascii="Times New Roman"/>
        </w:rPr>
        <w:t>50kg</w:t>
      </w:r>
      <w:r w:rsidRPr="00186E51">
        <w:rPr>
          <w:rFonts w:ascii="Times New Roman"/>
        </w:rPr>
        <w:t>。如需方对包装有特殊要求，可由供需双方协商确定。</w:t>
      </w:r>
    </w:p>
    <w:p w14:paraId="0602EA2A" w14:textId="2BB866E4" w:rsidR="00D14222" w:rsidRPr="00186E51" w:rsidRDefault="00B91E2A" w:rsidP="00D14222">
      <w:pPr>
        <w:pStyle w:val="affd"/>
        <w:spacing w:before="156" w:after="156"/>
        <w:rPr>
          <w:rFonts w:ascii="Times New Roman"/>
        </w:rPr>
      </w:pPr>
      <w:r w:rsidRPr="00186E51">
        <w:rPr>
          <w:rFonts w:ascii="Times New Roman"/>
        </w:rPr>
        <w:t>标志、</w:t>
      </w:r>
      <w:r w:rsidR="00E81746" w:rsidRPr="00186E51">
        <w:rPr>
          <w:rFonts w:ascii="Times New Roman"/>
        </w:rPr>
        <w:t>运输</w:t>
      </w:r>
      <w:r w:rsidRPr="00186E51">
        <w:rPr>
          <w:rFonts w:ascii="Times New Roman"/>
        </w:rPr>
        <w:t>、贮存</w:t>
      </w:r>
    </w:p>
    <w:p w14:paraId="569AD4B0" w14:textId="4FEAF2B7" w:rsidR="00B91E2A" w:rsidRPr="00186E51" w:rsidRDefault="00B91E2A" w:rsidP="00B91E2A">
      <w:pPr>
        <w:pStyle w:val="affffb"/>
        <w:ind w:firstLine="420"/>
        <w:rPr>
          <w:rFonts w:ascii="Times New Roman"/>
        </w:rPr>
      </w:pPr>
      <w:r w:rsidRPr="00186E51">
        <w:rPr>
          <w:rFonts w:ascii="Times New Roman"/>
        </w:rPr>
        <w:t>产品的标志、运输、贮存应符合</w:t>
      </w:r>
      <w:r w:rsidRPr="00186E51">
        <w:rPr>
          <w:rFonts w:ascii="Times New Roman"/>
        </w:rPr>
        <w:t>GB 39176</w:t>
      </w:r>
      <w:r w:rsidRPr="00186E51">
        <w:rPr>
          <w:rFonts w:ascii="Times New Roman"/>
        </w:rPr>
        <w:t>的规定。</w:t>
      </w:r>
    </w:p>
    <w:p w14:paraId="303491D8" w14:textId="1DAD7DE2" w:rsidR="00E81746" w:rsidRPr="00186E51" w:rsidRDefault="00E81746" w:rsidP="00E81746">
      <w:pPr>
        <w:pStyle w:val="affd"/>
        <w:spacing w:before="156" w:after="156"/>
        <w:rPr>
          <w:rFonts w:ascii="Times New Roman"/>
        </w:rPr>
      </w:pPr>
      <w:r w:rsidRPr="00186E51">
        <w:rPr>
          <w:rFonts w:ascii="Times New Roman"/>
        </w:rPr>
        <w:t>随行文件</w:t>
      </w:r>
    </w:p>
    <w:p w14:paraId="12D0369C" w14:textId="77777777" w:rsidR="00F63D96" w:rsidRPr="00186E51" w:rsidRDefault="00F63D96" w:rsidP="00F63D96">
      <w:pPr>
        <w:pStyle w:val="affffb"/>
        <w:ind w:firstLine="420"/>
        <w:rPr>
          <w:rFonts w:ascii="Times New Roman"/>
        </w:rPr>
      </w:pPr>
      <w:r w:rsidRPr="00186E51">
        <w:rPr>
          <w:rFonts w:ascii="Times New Roman"/>
        </w:rPr>
        <w:t>每批产品应附有随行文件，其中应包括质量证明书，质量证明书应符合</w:t>
      </w:r>
      <w:r w:rsidRPr="00186E51">
        <w:rPr>
          <w:rFonts w:ascii="Times New Roman"/>
        </w:rPr>
        <w:t>GB 39176</w:t>
      </w:r>
      <w:r w:rsidRPr="00186E51">
        <w:rPr>
          <w:rFonts w:ascii="Times New Roman"/>
        </w:rPr>
        <w:t>。此外还宜包括：</w:t>
      </w:r>
    </w:p>
    <w:p w14:paraId="58CBB24C" w14:textId="77777777" w:rsidR="00F63D96" w:rsidRPr="00186E51" w:rsidRDefault="00F63D96" w:rsidP="00F63D96">
      <w:pPr>
        <w:pStyle w:val="affffb"/>
        <w:ind w:firstLine="420"/>
        <w:rPr>
          <w:rFonts w:ascii="Times New Roman"/>
        </w:rPr>
      </w:pPr>
      <w:r w:rsidRPr="00186E51">
        <w:rPr>
          <w:rFonts w:ascii="Times New Roman"/>
        </w:rPr>
        <w:lastRenderedPageBreak/>
        <w:t xml:space="preserve">a) </w:t>
      </w:r>
      <w:r w:rsidRPr="00186E51">
        <w:rPr>
          <w:rFonts w:ascii="Times New Roman"/>
        </w:rPr>
        <w:t>产品合格证；</w:t>
      </w:r>
      <w:r w:rsidRPr="00186E51">
        <w:rPr>
          <w:rFonts w:ascii="Times New Roman"/>
        </w:rPr>
        <w:t xml:space="preserve"> </w:t>
      </w:r>
    </w:p>
    <w:p w14:paraId="1983ED38" w14:textId="77777777" w:rsidR="00F63D96" w:rsidRPr="00186E51" w:rsidRDefault="00F63D96" w:rsidP="00F63D96">
      <w:pPr>
        <w:pStyle w:val="affffb"/>
        <w:ind w:firstLine="420"/>
        <w:rPr>
          <w:rFonts w:ascii="Times New Roman"/>
        </w:rPr>
      </w:pPr>
      <w:r w:rsidRPr="00186E51">
        <w:rPr>
          <w:rFonts w:ascii="Times New Roman"/>
        </w:rPr>
        <w:t xml:space="preserve">b) </w:t>
      </w:r>
      <w:r w:rsidRPr="00186E51">
        <w:rPr>
          <w:rFonts w:ascii="Times New Roman"/>
        </w:rPr>
        <w:t>产品质量控制过程中的检验报告及成品检验报告；</w:t>
      </w:r>
      <w:r w:rsidRPr="00186E51">
        <w:rPr>
          <w:rFonts w:ascii="Times New Roman"/>
        </w:rPr>
        <w:t xml:space="preserve"> </w:t>
      </w:r>
    </w:p>
    <w:p w14:paraId="75304E7D" w14:textId="77777777" w:rsidR="00F63D96" w:rsidRPr="00186E51" w:rsidRDefault="00F63D96" w:rsidP="00F63D96">
      <w:pPr>
        <w:pStyle w:val="affffb"/>
        <w:ind w:firstLine="420"/>
        <w:rPr>
          <w:rFonts w:ascii="Times New Roman"/>
        </w:rPr>
      </w:pPr>
      <w:r w:rsidRPr="00186E51">
        <w:rPr>
          <w:rFonts w:ascii="Times New Roman"/>
        </w:rPr>
        <w:t xml:space="preserve">c) </w:t>
      </w:r>
      <w:r w:rsidRPr="00186E51">
        <w:rPr>
          <w:rFonts w:ascii="Times New Roman"/>
        </w:rPr>
        <w:t>产品使用说明书；</w:t>
      </w:r>
      <w:r w:rsidRPr="00186E51">
        <w:rPr>
          <w:rFonts w:ascii="Times New Roman"/>
        </w:rPr>
        <w:t xml:space="preserve"> </w:t>
      </w:r>
    </w:p>
    <w:p w14:paraId="5010EEAF" w14:textId="594006BF" w:rsidR="004F54CE" w:rsidRPr="00186E51" w:rsidRDefault="00F63D96" w:rsidP="00F63D96">
      <w:pPr>
        <w:pStyle w:val="affffb"/>
        <w:ind w:firstLine="420"/>
        <w:rPr>
          <w:rFonts w:ascii="Times New Roman"/>
        </w:rPr>
      </w:pPr>
      <w:r w:rsidRPr="00186E51">
        <w:rPr>
          <w:rFonts w:ascii="Times New Roman"/>
        </w:rPr>
        <w:t xml:space="preserve">d) </w:t>
      </w:r>
      <w:r w:rsidRPr="00186E51">
        <w:rPr>
          <w:rFonts w:ascii="Times New Roman"/>
        </w:rPr>
        <w:t>其他。</w:t>
      </w:r>
    </w:p>
    <w:p w14:paraId="1C5E1AA7" w14:textId="690775AE" w:rsidR="00C40BC8" w:rsidRDefault="00401517" w:rsidP="00401517">
      <w:pPr>
        <w:widowControl/>
        <w:adjustRightInd/>
        <w:spacing w:line="240" w:lineRule="auto"/>
        <w:jc w:val="left"/>
        <w:rPr>
          <w:rFonts w:ascii="Times New Roman"/>
        </w:rPr>
      </w:pPr>
      <w:r>
        <w:rPr>
          <w:rFonts w:ascii="Times New Roman"/>
        </w:rPr>
        <w:br w:type="page"/>
      </w:r>
      <w:r w:rsidR="00000000">
        <w:rPr>
          <w:noProof/>
        </w:rPr>
        <w:pict w14:anchorId="4CC30CD8">
          <v:line id="Line 13" o:spid="_x0000_s2050"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85pt,.7pt" to="30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" strokeweight="1pt"/>
        </w:pict>
      </w:r>
    </w:p>
    <w:p w14:paraId="0B41E9D4" w14:textId="77777777" w:rsidR="00401517" w:rsidRDefault="00401517" w:rsidP="00C40BC8">
      <w:pPr>
        <w:pStyle w:val="affffb"/>
        <w:ind w:firstLine="420"/>
        <w:rPr>
          <w:rFonts w:ascii="Times New Roman"/>
        </w:rPr>
        <w:sectPr w:rsidR="00401517" w:rsidSect="00F63D96">
          <w:pgSz w:w="11906" w:h="16838" w:code="9"/>
          <w:pgMar w:top="1440" w:right="1418" w:bottom="1440" w:left="1418" w:header="1418" w:footer="1134" w:gutter="284"/>
          <w:pgNumType w:start="1"/>
          <w:cols w:space="425"/>
          <w:formProt w:val="0"/>
          <w:docGrid w:type="lines" w:linePitch="312"/>
        </w:sectPr>
      </w:pPr>
    </w:p>
    <w:p w14:paraId="2471C1A3" w14:textId="77777777" w:rsidR="00401517" w:rsidRDefault="00401517" w:rsidP="00401517">
      <w:pPr>
        <w:pStyle w:val="af8"/>
        <w:rPr>
          <w:vanish w:val="0"/>
        </w:rPr>
      </w:pPr>
      <w:bookmarkStart w:id="52" w:name="BookMark5"/>
      <w:bookmarkEnd w:id="20"/>
    </w:p>
    <w:p w14:paraId="5F91F3C8" w14:textId="77777777" w:rsidR="00401517" w:rsidRDefault="00401517" w:rsidP="00401517">
      <w:pPr>
        <w:pStyle w:val="afe"/>
        <w:rPr>
          <w:vanish w:val="0"/>
        </w:rPr>
      </w:pPr>
    </w:p>
    <w:p w14:paraId="51721208" w14:textId="0E5D1DA3" w:rsidR="00401517" w:rsidRPr="00843CFA" w:rsidRDefault="00401517" w:rsidP="00401517">
      <w:pPr>
        <w:pStyle w:val="aff3"/>
        <w:spacing w:after="156"/>
        <w:rPr>
          <w:rFonts w:ascii="Times New Roman"/>
        </w:rPr>
      </w:pPr>
      <w:r w:rsidRPr="00843CFA">
        <w:rPr>
          <w:rFonts w:ascii="Times New Roman"/>
        </w:rPr>
        <w:br/>
      </w:r>
      <w:r w:rsidRPr="00843CFA">
        <w:rPr>
          <w:rFonts w:ascii="Times New Roman"/>
        </w:rPr>
        <w:t>（规范性）</w:t>
      </w:r>
      <w:r w:rsidRPr="00843CFA">
        <w:rPr>
          <w:rFonts w:ascii="Times New Roman"/>
        </w:rPr>
        <w:br/>
      </w:r>
      <w:r w:rsidRPr="00843CFA">
        <w:rPr>
          <w:rFonts w:ascii="Times New Roman"/>
        </w:rPr>
        <w:t>无水氯化钕水分的测试方法</w:t>
      </w:r>
    </w:p>
    <w:p w14:paraId="53FA0335" w14:textId="7D226EA0" w:rsidR="00401517" w:rsidRPr="00843CFA" w:rsidRDefault="00401517" w:rsidP="00401517">
      <w:pPr>
        <w:pStyle w:val="aff4"/>
        <w:spacing w:before="156" w:after="156"/>
        <w:rPr>
          <w:rFonts w:ascii="Times New Roman"/>
        </w:rPr>
      </w:pPr>
      <w:r w:rsidRPr="00843CFA">
        <w:rPr>
          <w:rFonts w:ascii="Times New Roman"/>
        </w:rPr>
        <w:t>方法提要</w:t>
      </w:r>
    </w:p>
    <w:p w14:paraId="42237427" w14:textId="29B5551F" w:rsidR="00401517" w:rsidRPr="00843CFA" w:rsidRDefault="00401517" w:rsidP="00401517">
      <w:pPr>
        <w:pStyle w:val="affffb"/>
        <w:ind w:firstLine="420"/>
        <w:rPr>
          <w:rFonts w:ascii="Times New Roman"/>
        </w:rPr>
      </w:pPr>
      <w:r w:rsidRPr="00843CFA">
        <w:rPr>
          <w:rFonts w:ascii="Times New Roman"/>
        </w:rPr>
        <w:t>在循环式手套箱的惰性气氛保护下，称取一定量样品于带盖水分瓶中，放置于手套箱中的卡尔费休库伦法水分仪中加热样品，样品中水分随保护气进入水分仪进行测定，由于电解卡式试剂中的碘的电量相当于电解水的电量，依据法拉第电解定律，电解碘的电量与其消耗的质量成正比，通过测定消耗的电量即可计算样品中的水分含量。</w:t>
      </w:r>
    </w:p>
    <w:p w14:paraId="73A40A62" w14:textId="673B9471" w:rsidR="00401517" w:rsidRPr="00843CFA" w:rsidRDefault="00401517" w:rsidP="00401517">
      <w:pPr>
        <w:pStyle w:val="aff4"/>
        <w:spacing w:before="156" w:after="156"/>
        <w:rPr>
          <w:rFonts w:ascii="Times New Roman"/>
        </w:rPr>
      </w:pPr>
      <w:r w:rsidRPr="00843CFA">
        <w:rPr>
          <w:rFonts w:ascii="Times New Roman"/>
        </w:rPr>
        <w:t>试剂和材料</w:t>
      </w:r>
    </w:p>
    <w:p w14:paraId="5C119D5A" w14:textId="00744555" w:rsidR="00401517" w:rsidRPr="00843CFA" w:rsidRDefault="00401517" w:rsidP="00401517">
      <w:pPr>
        <w:pStyle w:val="aff5"/>
        <w:spacing w:before="156" w:after="156"/>
        <w:rPr>
          <w:rFonts w:ascii="Times New Roman" w:eastAsia="宋体"/>
        </w:rPr>
      </w:pPr>
      <w:r w:rsidRPr="00843CFA">
        <w:rPr>
          <w:rFonts w:ascii="Times New Roman" w:eastAsia="宋体"/>
        </w:rPr>
        <w:t>带盖水分瓶，密封状况下含水量应</w:t>
      </w:r>
      <w:r w:rsidRPr="00843CFA">
        <w:rPr>
          <w:rFonts w:ascii="Times New Roman" w:eastAsia="宋体"/>
        </w:rPr>
        <w:t>&lt;20ppm</w:t>
      </w:r>
      <w:r w:rsidRPr="00843CFA">
        <w:rPr>
          <w:rFonts w:ascii="Times New Roman" w:eastAsia="宋体"/>
        </w:rPr>
        <w:t>；</w:t>
      </w:r>
    </w:p>
    <w:p w14:paraId="295BCEA3" w14:textId="4A5BB7CC" w:rsidR="00401517" w:rsidRPr="00843CFA" w:rsidRDefault="00401517" w:rsidP="00401517">
      <w:pPr>
        <w:pStyle w:val="aff5"/>
        <w:spacing w:before="156" w:after="156"/>
        <w:rPr>
          <w:rFonts w:ascii="Times New Roman" w:eastAsia="宋体"/>
        </w:rPr>
      </w:pPr>
      <w:r w:rsidRPr="00843CFA">
        <w:rPr>
          <w:rFonts w:ascii="Times New Roman" w:eastAsia="宋体"/>
        </w:rPr>
        <w:t>高纯氩气：体积分数</w:t>
      </w:r>
      <w:r w:rsidRPr="00843CFA">
        <w:rPr>
          <w:rFonts w:ascii="Times New Roman" w:eastAsia="宋体"/>
        </w:rPr>
        <w:t>≥99.99%</w:t>
      </w:r>
      <w:r w:rsidRPr="00843CFA">
        <w:rPr>
          <w:rFonts w:ascii="Times New Roman" w:eastAsia="宋体"/>
        </w:rPr>
        <w:t>；</w:t>
      </w:r>
    </w:p>
    <w:p w14:paraId="0C01F181" w14:textId="34998080" w:rsidR="00401517" w:rsidRPr="00843CFA" w:rsidRDefault="00401517" w:rsidP="00401517">
      <w:pPr>
        <w:pStyle w:val="aff5"/>
        <w:spacing w:before="156" w:after="156"/>
        <w:rPr>
          <w:rFonts w:ascii="Times New Roman" w:eastAsia="宋体"/>
          <w:bCs/>
          <w:kern w:val="0"/>
          <w:szCs w:val="21"/>
        </w:rPr>
      </w:pPr>
      <w:r w:rsidRPr="00843CFA">
        <w:rPr>
          <w:rFonts w:ascii="Times New Roman" w:eastAsia="宋体"/>
          <w:bCs/>
          <w:kern w:val="0"/>
          <w:szCs w:val="21"/>
        </w:rPr>
        <w:t>卡尔费休电解液：市售的用于卡尔费休库伦法的合格标准溶液；</w:t>
      </w:r>
    </w:p>
    <w:p w14:paraId="4E4867AF" w14:textId="6DBCF437" w:rsidR="00401517" w:rsidRPr="00843CFA" w:rsidRDefault="00401517" w:rsidP="00401517">
      <w:pPr>
        <w:pStyle w:val="aff4"/>
        <w:spacing w:before="156" w:after="156"/>
        <w:rPr>
          <w:rFonts w:ascii="Times New Roman"/>
        </w:rPr>
      </w:pPr>
      <w:r w:rsidRPr="00843CFA">
        <w:rPr>
          <w:rFonts w:ascii="Times New Roman"/>
        </w:rPr>
        <w:t>仪器设备</w:t>
      </w:r>
    </w:p>
    <w:p w14:paraId="3F60F595" w14:textId="54BD66C1" w:rsidR="00401517" w:rsidRPr="00843CFA" w:rsidRDefault="00401517" w:rsidP="00401517">
      <w:pPr>
        <w:pStyle w:val="aff5"/>
        <w:spacing w:before="156" w:after="156"/>
        <w:rPr>
          <w:rFonts w:ascii="Times New Roman" w:eastAsia="宋体"/>
        </w:rPr>
      </w:pPr>
      <w:r w:rsidRPr="00843CFA">
        <w:rPr>
          <w:rFonts w:ascii="Times New Roman" w:eastAsia="宋体"/>
        </w:rPr>
        <w:t>卡尔费休库伦法水分仪</w:t>
      </w:r>
    </w:p>
    <w:p w14:paraId="78883554" w14:textId="321F316A" w:rsidR="00401517" w:rsidRPr="00843CFA" w:rsidRDefault="00401517" w:rsidP="00401517">
      <w:pPr>
        <w:pStyle w:val="aff5"/>
        <w:spacing w:before="156" w:after="156"/>
        <w:rPr>
          <w:rFonts w:ascii="Times New Roman" w:eastAsia="宋体"/>
        </w:rPr>
      </w:pPr>
      <w:r w:rsidRPr="00843CFA">
        <w:rPr>
          <w:rFonts w:ascii="Times New Roman" w:eastAsia="宋体"/>
        </w:rPr>
        <w:t>循环式手套箱：氧含量小于</w:t>
      </w:r>
      <w:r w:rsidRPr="00843CFA">
        <w:rPr>
          <w:rFonts w:ascii="Times New Roman" w:eastAsia="宋体"/>
        </w:rPr>
        <w:t>0.0003%</w:t>
      </w:r>
      <w:r w:rsidRPr="00843CFA">
        <w:rPr>
          <w:rFonts w:ascii="Times New Roman" w:eastAsia="宋体"/>
        </w:rPr>
        <w:t>；</w:t>
      </w:r>
    </w:p>
    <w:p w14:paraId="482D7944" w14:textId="54DBF801" w:rsidR="00401517" w:rsidRPr="00843CFA" w:rsidRDefault="00401517" w:rsidP="00401517">
      <w:pPr>
        <w:pStyle w:val="aff5"/>
        <w:spacing w:before="156" w:after="156"/>
        <w:rPr>
          <w:rFonts w:ascii="Times New Roman" w:eastAsia="宋体"/>
        </w:rPr>
      </w:pPr>
      <w:r w:rsidRPr="00843CFA">
        <w:rPr>
          <w:rFonts w:ascii="Times New Roman" w:eastAsia="宋体"/>
        </w:rPr>
        <w:t>分析天平：感量为</w:t>
      </w:r>
      <w:r w:rsidRPr="00843CFA">
        <w:rPr>
          <w:rFonts w:ascii="Times New Roman" w:eastAsia="宋体"/>
        </w:rPr>
        <w:t>0.1mg</w:t>
      </w:r>
      <w:r w:rsidRPr="00843CFA">
        <w:rPr>
          <w:rFonts w:ascii="Times New Roman" w:eastAsia="宋体"/>
        </w:rPr>
        <w:t>；</w:t>
      </w:r>
    </w:p>
    <w:p w14:paraId="6372C73C" w14:textId="4101E575" w:rsidR="00401517" w:rsidRPr="00843CFA" w:rsidRDefault="00401517" w:rsidP="00401517">
      <w:pPr>
        <w:pStyle w:val="aff5"/>
        <w:spacing w:before="156" w:after="156"/>
        <w:rPr>
          <w:rFonts w:ascii="Times New Roman" w:eastAsia="宋体"/>
        </w:rPr>
      </w:pPr>
      <w:r w:rsidRPr="00843CFA">
        <w:rPr>
          <w:rFonts w:ascii="Times New Roman" w:eastAsia="宋体"/>
        </w:rPr>
        <w:t>卡式炉：温度</w:t>
      </w:r>
      <w:r w:rsidRPr="00843CFA">
        <w:rPr>
          <w:rFonts w:ascii="Times New Roman" w:eastAsia="宋体"/>
        </w:rPr>
        <w:t>≥260 ℃</w:t>
      </w:r>
      <w:r w:rsidRPr="00843CFA">
        <w:rPr>
          <w:rFonts w:ascii="Times New Roman" w:eastAsia="宋体"/>
        </w:rPr>
        <w:t>；</w:t>
      </w:r>
    </w:p>
    <w:p w14:paraId="0902CE9F" w14:textId="3EF66664" w:rsidR="00401517" w:rsidRPr="00843CFA" w:rsidRDefault="00401517" w:rsidP="00401517">
      <w:pPr>
        <w:pStyle w:val="aff4"/>
        <w:spacing w:before="156" w:after="156"/>
        <w:rPr>
          <w:rFonts w:ascii="Times New Roman"/>
        </w:rPr>
      </w:pPr>
      <w:r w:rsidRPr="00843CFA">
        <w:rPr>
          <w:rFonts w:ascii="Times New Roman"/>
        </w:rPr>
        <w:t>样品</w:t>
      </w:r>
    </w:p>
    <w:p w14:paraId="72A906D3" w14:textId="77777777" w:rsidR="00401517" w:rsidRPr="00843CFA" w:rsidRDefault="00401517" w:rsidP="00401517">
      <w:pPr>
        <w:pStyle w:val="affffb"/>
        <w:ind w:firstLine="420"/>
        <w:rPr>
          <w:rFonts w:ascii="Times New Roman"/>
        </w:rPr>
      </w:pPr>
      <w:r w:rsidRPr="00843CFA">
        <w:rPr>
          <w:rFonts w:ascii="Times New Roman"/>
        </w:rPr>
        <w:t>测定水分含量的无水氯化钕为粉末颗粒状。</w:t>
      </w:r>
    </w:p>
    <w:p w14:paraId="55881E79" w14:textId="5977B34E" w:rsidR="00401517" w:rsidRPr="00843CFA" w:rsidRDefault="00401517" w:rsidP="00401517">
      <w:pPr>
        <w:pStyle w:val="affffb"/>
        <w:ind w:firstLine="420"/>
        <w:rPr>
          <w:rFonts w:ascii="Times New Roman"/>
        </w:rPr>
      </w:pPr>
      <w:r w:rsidRPr="00843CFA">
        <w:rPr>
          <w:rFonts w:ascii="Times New Roman"/>
        </w:rPr>
        <w:t>注：加工、处理试样时，确保试样在手套箱中处理，避免与空气接触，被水氧污染。</w:t>
      </w:r>
    </w:p>
    <w:p w14:paraId="2E0DD6AA" w14:textId="76B3AC0B" w:rsidR="00401517" w:rsidRPr="00843CFA" w:rsidRDefault="00401517" w:rsidP="00401517">
      <w:pPr>
        <w:pStyle w:val="aff4"/>
        <w:spacing w:before="156" w:after="156"/>
        <w:rPr>
          <w:rFonts w:ascii="Times New Roman"/>
        </w:rPr>
      </w:pPr>
      <w:r w:rsidRPr="00843CFA">
        <w:rPr>
          <w:rFonts w:ascii="Times New Roman"/>
        </w:rPr>
        <w:t>分析步骤</w:t>
      </w:r>
    </w:p>
    <w:p w14:paraId="6353768A" w14:textId="4434C781" w:rsidR="00401517" w:rsidRPr="00843CFA" w:rsidRDefault="00401517" w:rsidP="00401517">
      <w:pPr>
        <w:pStyle w:val="aff5"/>
        <w:spacing w:before="156" w:after="156"/>
        <w:rPr>
          <w:rFonts w:ascii="Times New Roman"/>
        </w:rPr>
      </w:pPr>
      <w:r w:rsidRPr="00843CFA">
        <w:rPr>
          <w:rFonts w:ascii="Times New Roman"/>
        </w:rPr>
        <w:t>试料</w:t>
      </w:r>
    </w:p>
    <w:p w14:paraId="4781A208" w14:textId="24D60ADC" w:rsidR="00401517" w:rsidRPr="00843CFA" w:rsidRDefault="00401517" w:rsidP="00401517">
      <w:pPr>
        <w:pStyle w:val="affffb"/>
        <w:ind w:firstLine="420"/>
        <w:rPr>
          <w:rFonts w:ascii="Times New Roman"/>
        </w:rPr>
      </w:pPr>
      <w:r w:rsidRPr="00843CFA">
        <w:rPr>
          <w:rFonts w:ascii="Times New Roman"/>
        </w:rPr>
        <w:t>在循环式手套箱中，按照表</w:t>
      </w:r>
      <w:r w:rsidRPr="00843CFA">
        <w:rPr>
          <w:rFonts w:ascii="Times New Roman"/>
        </w:rPr>
        <w:t>1</w:t>
      </w:r>
      <w:r w:rsidRPr="00843CFA">
        <w:rPr>
          <w:rFonts w:ascii="Times New Roman"/>
        </w:rPr>
        <w:t>称取试样，精确至</w:t>
      </w:r>
      <w:r w:rsidRPr="00843CFA">
        <w:rPr>
          <w:rFonts w:ascii="Times New Roman"/>
        </w:rPr>
        <w:t>0.0001g</w:t>
      </w:r>
      <w:r w:rsidRPr="00843CFA">
        <w:rPr>
          <w:rFonts w:ascii="Times New Roman"/>
        </w:rPr>
        <w:t>，放入带盖水分瓶中。具体称量试料重量建议按照下表</w:t>
      </w:r>
      <w:r w:rsidRPr="00843CFA">
        <w:rPr>
          <w:rFonts w:ascii="Times New Roman"/>
        </w:rPr>
        <w:t>1</w:t>
      </w:r>
      <w:r w:rsidRPr="00843CFA">
        <w:rPr>
          <w:rFonts w:ascii="Times New Roman"/>
        </w:rPr>
        <w:t>进行，注意控制样针与样品表层之间的距离，以免堵塞样针。</w:t>
      </w:r>
    </w:p>
    <w:p w14:paraId="0686722C" w14:textId="77777777" w:rsidR="00401517" w:rsidRPr="00843CFA" w:rsidRDefault="00401517" w:rsidP="00401517">
      <w:pPr>
        <w:tabs>
          <w:tab w:val="left" w:pos="4089"/>
          <w:tab w:val="center" w:pos="4774"/>
        </w:tabs>
        <w:spacing w:line="330" w:lineRule="exact"/>
        <w:jc w:val="center"/>
        <w:rPr>
          <w:rFonts w:ascii="Times New Roman" w:hAnsi="Times New Roman"/>
          <w:bCs/>
          <w:kern w:val="0"/>
        </w:rPr>
      </w:pPr>
      <w:r w:rsidRPr="00843CFA">
        <w:rPr>
          <w:rFonts w:ascii="Times New Roman" w:hAnsi="Times New Roman"/>
          <w:bCs/>
          <w:kern w:val="0"/>
        </w:rPr>
        <w:t>表</w:t>
      </w:r>
      <w:r w:rsidRPr="00843CFA">
        <w:rPr>
          <w:rFonts w:ascii="Times New Roman" w:hAnsi="Times New Roman"/>
          <w:bCs/>
          <w:kern w:val="0"/>
        </w:rPr>
        <w:t xml:space="preserve">1 </w:t>
      </w:r>
      <w:r w:rsidRPr="00843CFA">
        <w:rPr>
          <w:rFonts w:ascii="Times New Roman" w:hAnsi="Times New Roman"/>
          <w:bCs/>
          <w:kern w:val="0"/>
        </w:rPr>
        <w:t>称样量</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901"/>
        <w:gridCol w:w="2940"/>
        <w:gridCol w:w="2925"/>
      </w:tblGrid>
      <w:tr w:rsidR="00401517" w:rsidRPr="00843CFA" w14:paraId="47F34647" w14:textId="77777777" w:rsidTr="00401517">
        <w:trPr>
          <w:tblHeader/>
          <w:jc w:val="center"/>
        </w:trPr>
        <w:tc>
          <w:tcPr>
            <w:tcW w:w="2901" w:type="dxa"/>
            <w:tcBorders>
              <w:top w:val="single" w:sz="8" w:space="0" w:color="auto"/>
              <w:bottom w:val="single" w:sz="8" w:space="0" w:color="auto"/>
            </w:tcBorders>
            <w:shd w:val="clear" w:color="auto" w:fill="auto"/>
            <w:vAlign w:val="center"/>
          </w:tcPr>
          <w:p w14:paraId="6ED6AF50" w14:textId="77777777" w:rsidR="00401517" w:rsidRPr="00843CFA" w:rsidRDefault="00401517" w:rsidP="006B7968">
            <w:pPr>
              <w:tabs>
                <w:tab w:val="left" w:pos="4089"/>
                <w:tab w:val="center" w:pos="4774"/>
              </w:tabs>
              <w:spacing w:line="330" w:lineRule="exact"/>
              <w:jc w:val="center"/>
              <w:rPr>
                <w:rFonts w:ascii="Times New Roman" w:hAnsi="Times New Roman"/>
                <w:bCs/>
                <w:kern w:val="0"/>
              </w:rPr>
            </w:pPr>
            <w:r w:rsidRPr="00843CFA">
              <w:rPr>
                <w:rFonts w:ascii="Times New Roman" w:hAnsi="Times New Roman"/>
                <w:bCs/>
                <w:kern w:val="0"/>
              </w:rPr>
              <w:t>水分质量分数</w:t>
            </w:r>
            <w:r w:rsidRPr="00843CFA">
              <w:rPr>
                <w:rFonts w:ascii="Times New Roman" w:hAnsi="Times New Roman"/>
                <w:bCs/>
                <w:kern w:val="0"/>
              </w:rPr>
              <w:t>/%</w:t>
            </w:r>
          </w:p>
        </w:tc>
        <w:tc>
          <w:tcPr>
            <w:tcW w:w="2940" w:type="dxa"/>
            <w:tcBorders>
              <w:top w:val="single" w:sz="8" w:space="0" w:color="auto"/>
              <w:bottom w:val="single" w:sz="8" w:space="0" w:color="auto"/>
            </w:tcBorders>
            <w:shd w:val="clear" w:color="auto" w:fill="auto"/>
            <w:vAlign w:val="center"/>
          </w:tcPr>
          <w:p w14:paraId="3D108C25" w14:textId="77777777" w:rsidR="00401517" w:rsidRPr="00843CFA" w:rsidRDefault="00401517" w:rsidP="006B7968">
            <w:pPr>
              <w:tabs>
                <w:tab w:val="left" w:pos="4089"/>
                <w:tab w:val="center" w:pos="4774"/>
              </w:tabs>
              <w:spacing w:line="330" w:lineRule="exact"/>
              <w:jc w:val="center"/>
              <w:rPr>
                <w:rFonts w:ascii="Times New Roman" w:hAnsi="Times New Roman"/>
                <w:bCs/>
                <w:kern w:val="0"/>
              </w:rPr>
            </w:pPr>
            <w:r w:rsidRPr="00843CFA">
              <w:rPr>
                <w:rFonts w:ascii="Times New Roman" w:hAnsi="Times New Roman"/>
                <w:bCs/>
                <w:kern w:val="0"/>
              </w:rPr>
              <w:t>0.0001-0.20</w:t>
            </w:r>
          </w:p>
        </w:tc>
        <w:tc>
          <w:tcPr>
            <w:tcW w:w="2925" w:type="dxa"/>
            <w:tcBorders>
              <w:top w:val="single" w:sz="8" w:space="0" w:color="auto"/>
              <w:bottom w:val="single" w:sz="8" w:space="0" w:color="auto"/>
            </w:tcBorders>
            <w:shd w:val="clear" w:color="auto" w:fill="auto"/>
            <w:vAlign w:val="center"/>
          </w:tcPr>
          <w:p w14:paraId="3EDD397D" w14:textId="77777777" w:rsidR="00401517" w:rsidRPr="00843CFA" w:rsidRDefault="00401517" w:rsidP="006B7968">
            <w:pPr>
              <w:tabs>
                <w:tab w:val="left" w:pos="4089"/>
                <w:tab w:val="center" w:pos="4774"/>
              </w:tabs>
              <w:spacing w:line="330" w:lineRule="exact"/>
              <w:jc w:val="center"/>
              <w:rPr>
                <w:rFonts w:ascii="Times New Roman" w:hAnsi="Times New Roman"/>
                <w:bCs/>
                <w:kern w:val="0"/>
              </w:rPr>
            </w:pPr>
            <w:r w:rsidRPr="00843CFA">
              <w:rPr>
                <w:rFonts w:ascii="Times New Roman" w:hAnsi="Times New Roman"/>
                <w:bCs/>
                <w:kern w:val="0"/>
              </w:rPr>
              <w:t>0.20-5</w:t>
            </w:r>
          </w:p>
        </w:tc>
      </w:tr>
      <w:tr w:rsidR="00401517" w:rsidRPr="00843CFA" w14:paraId="49871664" w14:textId="77777777" w:rsidTr="00401517">
        <w:trPr>
          <w:jc w:val="center"/>
        </w:trPr>
        <w:tc>
          <w:tcPr>
            <w:tcW w:w="2901" w:type="dxa"/>
            <w:tcBorders>
              <w:top w:val="single" w:sz="8" w:space="0" w:color="auto"/>
            </w:tcBorders>
            <w:shd w:val="clear" w:color="auto" w:fill="auto"/>
            <w:vAlign w:val="center"/>
          </w:tcPr>
          <w:p w14:paraId="5ADBF1C6" w14:textId="77777777" w:rsidR="00401517" w:rsidRPr="00843CFA" w:rsidRDefault="00401517" w:rsidP="006B7968">
            <w:pPr>
              <w:tabs>
                <w:tab w:val="left" w:pos="4089"/>
                <w:tab w:val="center" w:pos="4774"/>
              </w:tabs>
              <w:spacing w:line="330" w:lineRule="exact"/>
              <w:jc w:val="center"/>
              <w:rPr>
                <w:rFonts w:ascii="Times New Roman" w:hAnsi="Times New Roman"/>
                <w:bCs/>
                <w:kern w:val="0"/>
              </w:rPr>
            </w:pPr>
            <w:r w:rsidRPr="00843CFA">
              <w:rPr>
                <w:rFonts w:ascii="Times New Roman" w:hAnsi="Times New Roman"/>
                <w:bCs/>
                <w:kern w:val="0"/>
              </w:rPr>
              <w:t>称取样重</w:t>
            </w:r>
            <w:r w:rsidRPr="00843CFA">
              <w:rPr>
                <w:rFonts w:ascii="Times New Roman" w:hAnsi="Times New Roman"/>
                <w:bCs/>
                <w:kern w:val="0"/>
              </w:rPr>
              <w:t>/g</w:t>
            </w:r>
          </w:p>
        </w:tc>
        <w:tc>
          <w:tcPr>
            <w:tcW w:w="2940" w:type="dxa"/>
            <w:tcBorders>
              <w:top w:val="single" w:sz="8" w:space="0" w:color="auto"/>
            </w:tcBorders>
            <w:shd w:val="clear" w:color="auto" w:fill="auto"/>
            <w:vAlign w:val="center"/>
          </w:tcPr>
          <w:p w14:paraId="42D72CEB" w14:textId="77777777" w:rsidR="00401517" w:rsidRPr="00843CFA" w:rsidRDefault="00401517" w:rsidP="006B7968">
            <w:pPr>
              <w:tabs>
                <w:tab w:val="left" w:pos="4089"/>
                <w:tab w:val="center" w:pos="4774"/>
              </w:tabs>
              <w:spacing w:line="330" w:lineRule="exact"/>
              <w:jc w:val="center"/>
              <w:rPr>
                <w:rFonts w:ascii="Times New Roman" w:hAnsi="Times New Roman"/>
                <w:bCs/>
                <w:kern w:val="0"/>
              </w:rPr>
            </w:pPr>
            <w:r w:rsidRPr="00843CFA">
              <w:rPr>
                <w:rFonts w:ascii="Times New Roman" w:hAnsi="Times New Roman"/>
                <w:bCs/>
                <w:kern w:val="0"/>
              </w:rPr>
              <w:t>1.0</w:t>
            </w:r>
          </w:p>
        </w:tc>
        <w:tc>
          <w:tcPr>
            <w:tcW w:w="2925" w:type="dxa"/>
            <w:tcBorders>
              <w:top w:val="single" w:sz="8" w:space="0" w:color="auto"/>
            </w:tcBorders>
            <w:shd w:val="clear" w:color="auto" w:fill="auto"/>
            <w:vAlign w:val="center"/>
          </w:tcPr>
          <w:p w14:paraId="53E3141A" w14:textId="77777777" w:rsidR="00401517" w:rsidRPr="00843CFA" w:rsidRDefault="00401517" w:rsidP="006B7968">
            <w:pPr>
              <w:tabs>
                <w:tab w:val="left" w:pos="4089"/>
                <w:tab w:val="center" w:pos="4774"/>
              </w:tabs>
              <w:spacing w:line="330" w:lineRule="exact"/>
              <w:jc w:val="center"/>
              <w:rPr>
                <w:rFonts w:ascii="Times New Roman" w:hAnsi="Times New Roman"/>
                <w:bCs/>
                <w:kern w:val="0"/>
              </w:rPr>
            </w:pPr>
            <w:r w:rsidRPr="00843CFA">
              <w:rPr>
                <w:rFonts w:ascii="Times New Roman" w:hAnsi="Times New Roman"/>
                <w:bCs/>
                <w:kern w:val="0"/>
              </w:rPr>
              <w:t>0.5</w:t>
            </w:r>
          </w:p>
        </w:tc>
      </w:tr>
    </w:tbl>
    <w:p w14:paraId="0098DF74" w14:textId="2CED4A6F" w:rsidR="00401517" w:rsidRPr="00843CFA" w:rsidRDefault="00401517" w:rsidP="00401517">
      <w:pPr>
        <w:pStyle w:val="aff5"/>
        <w:spacing w:before="156" w:after="156"/>
        <w:rPr>
          <w:rFonts w:ascii="Times New Roman"/>
        </w:rPr>
      </w:pPr>
      <w:r w:rsidRPr="00843CFA">
        <w:rPr>
          <w:rFonts w:ascii="Times New Roman"/>
        </w:rPr>
        <w:t>平行试验</w:t>
      </w:r>
    </w:p>
    <w:p w14:paraId="769724FC" w14:textId="2F04FCF9" w:rsidR="00401517" w:rsidRPr="00843CFA" w:rsidRDefault="00401517" w:rsidP="00401517">
      <w:pPr>
        <w:pStyle w:val="affffb"/>
        <w:ind w:firstLine="420"/>
        <w:rPr>
          <w:rFonts w:ascii="Times New Roman"/>
        </w:rPr>
      </w:pPr>
      <w:r w:rsidRPr="00843CFA">
        <w:rPr>
          <w:rFonts w:ascii="Times New Roman"/>
        </w:rPr>
        <w:t>称取两份试料进行平行试验，取其平均值。</w:t>
      </w:r>
    </w:p>
    <w:p w14:paraId="5056AA16" w14:textId="2F4A5FAD" w:rsidR="00401517" w:rsidRPr="00843CFA" w:rsidRDefault="00401517" w:rsidP="00401517">
      <w:pPr>
        <w:pStyle w:val="aff5"/>
        <w:spacing w:before="156" w:after="156"/>
        <w:rPr>
          <w:rFonts w:ascii="Times New Roman"/>
        </w:rPr>
      </w:pPr>
      <w:r w:rsidRPr="00843CFA">
        <w:rPr>
          <w:rFonts w:ascii="Times New Roman"/>
        </w:rPr>
        <w:t>空白校正</w:t>
      </w:r>
    </w:p>
    <w:p w14:paraId="7EDDF220" w14:textId="77777777" w:rsidR="00401517" w:rsidRPr="00843CFA" w:rsidRDefault="00401517" w:rsidP="00401517">
      <w:pPr>
        <w:pStyle w:val="affffb"/>
        <w:ind w:firstLine="420"/>
        <w:rPr>
          <w:rFonts w:ascii="Times New Roman"/>
        </w:rPr>
      </w:pPr>
      <w:r w:rsidRPr="00843CFA">
        <w:rPr>
          <w:rFonts w:ascii="Times New Roman"/>
        </w:rPr>
        <w:t>打开库伦法卡尔费休水分仪，将空白带盖水分瓶依次置于卡式炉上。</w:t>
      </w:r>
    </w:p>
    <w:p w14:paraId="6EEFE459" w14:textId="239EADBD" w:rsidR="00401517" w:rsidRPr="00843CFA" w:rsidRDefault="00401517" w:rsidP="00401517">
      <w:pPr>
        <w:pStyle w:val="affffb"/>
        <w:ind w:firstLine="420"/>
        <w:rPr>
          <w:rFonts w:ascii="Times New Roman"/>
        </w:rPr>
      </w:pPr>
      <w:r w:rsidRPr="00843CFA">
        <w:rPr>
          <w:rFonts w:ascii="Times New Roman"/>
        </w:rPr>
        <w:lastRenderedPageBreak/>
        <w:t>根据选择好的方法进行空白值测试，重复测定</w:t>
      </w:r>
      <w:r w:rsidRPr="00843CFA">
        <w:rPr>
          <w:rFonts w:ascii="Times New Roman"/>
        </w:rPr>
        <w:t>3-5</w:t>
      </w:r>
      <w:r w:rsidRPr="00843CFA">
        <w:rPr>
          <w:rFonts w:ascii="Times New Roman"/>
        </w:rPr>
        <w:t>次。</w:t>
      </w:r>
    </w:p>
    <w:p w14:paraId="0042EB32" w14:textId="0386B934" w:rsidR="00401517" w:rsidRPr="00843CFA" w:rsidRDefault="00401517" w:rsidP="00401517">
      <w:pPr>
        <w:pStyle w:val="aff5"/>
        <w:spacing w:before="156" w:after="156"/>
        <w:rPr>
          <w:rFonts w:ascii="Times New Roman"/>
          <w:bCs/>
          <w:kern w:val="0"/>
          <w:szCs w:val="21"/>
        </w:rPr>
      </w:pPr>
      <w:r w:rsidRPr="00843CFA">
        <w:rPr>
          <w:rFonts w:ascii="Times New Roman"/>
          <w:bCs/>
          <w:kern w:val="0"/>
          <w:szCs w:val="21"/>
        </w:rPr>
        <w:t>校准</w:t>
      </w:r>
    </w:p>
    <w:p w14:paraId="3020644C" w14:textId="6B68BC79" w:rsidR="00401517" w:rsidRPr="00843CFA" w:rsidRDefault="00401517" w:rsidP="00401517">
      <w:pPr>
        <w:pStyle w:val="affffb"/>
        <w:ind w:firstLine="420"/>
        <w:rPr>
          <w:rFonts w:ascii="Times New Roman"/>
        </w:rPr>
      </w:pPr>
      <w:r w:rsidRPr="00843CFA">
        <w:rPr>
          <w:rFonts w:ascii="Times New Roman"/>
        </w:rPr>
        <w:t>通过注入已知量的纯水标准试剂，可定期检测卡尔费休试剂的性能，监测间隔可在初次使用新试剂时，及以后每十次测定后进行。</w:t>
      </w:r>
    </w:p>
    <w:p w14:paraId="6ADCE71A" w14:textId="058A3765" w:rsidR="00401517" w:rsidRPr="00843CFA" w:rsidRDefault="00401517" w:rsidP="00401517">
      <w:pPr>
        <w:pStyle w:val="aff5"/>
        <w:spacing w:before="156" w:after="156"/>
        <w:rPr>
          <w:rFonts w:ascii="Times New Roman"/>
        </w:rPr>
      </w:pPr>
      <w:r w:rsidRPr="00843CFA">
        <w:rPr>
          <w:rFonts w:ascii="Times New Roman"/>
        </w:rPr>
        <w:t>测定</w:t>
      </w:r>
    </w:p>
    <w:p w14:paraId="366A53B3" w14:textId="72146B2E" w:rsidR="00401517" w:rsidRPr="00843CFA" w:rsidRDefault="006B7968" w:rsidP="006B7968">
      <w:pPr>
        <w:pStyle w:val="aff6"/>
        <w:spacing w:before="156" w:after="156"/>
        <w:rPr>
          <w:rFonts w:ascii="Times New Roman" w:eastAsia="宋体"/>
        </w:rPr>
      </w:pPr>
      <w:r w:rsidRPr="00843CFA">
        <w:rPr>
          <w:rFonts w:ascii="Times New Roman" w:eastAsia="宋体"/>
        </w:rPr>
        <w:t>按照卡尔费休库伦水分仪厂商的推荐，加入适量的电解液加入到电解池中，开启仪器，打开磁力搅拌装置，调整搅拌速度均匀平稳，预测定空白水分瓶的水分值，再进行下一步测定前，应确保背景电流稳定并低于厂家推荐的最低值。</w:t>
      </w:r>
    </w:p>
    <w:p w14:paraId="673C4CA4" w14:textId="73754D3D" w:rsidR="006B7968" w:rsidRPr="00843CFA" w:rsidRDefault="006B7968" w:rsidP="006B7968">
      <w:pPr>
        <w:pStyle w:val="aff6"/>
        <w:spacing w:before="156" w:after="156"/>
        <w:rPr>
          <w:rFonts w:ascii="Times New Roman" w:eastAsia="宋体"/>
        </w:rPr>
      </w:pPr>
      <w:r w:rsidRPr="00843CFA">
        <w:rPr>
          <w:rFonts w:ascii="Times New Roman" w:eastAsia="宋体"/>
        </w:rPr>
        <w:t>将样品水分瓶置于测试卡式炉上，升温至</w:t>
      </w:r>
      <w:r w:rsidRPr="00843CFA">
        <w:rPr>
          <w:rFonts w:ascii="Times New Roman" w:eastAsia="宋体"/>
        </w:rPr>
        <w:t>260℃</w:t>
      </w:r>
      <w:r w:rsidRPr="00843CFA">
        <w:rPr>
          <w:rFonts w:ascii="Times New Roman" w:eastAsia="宋体"/>
        </w:rPr>
        <w:t>下测定样品，在测定数值稳定后记录测定结果。</w:t>
      </w:r>
    </w:p>
    <w:p w14:paraId="2E369EE7" w14:textId="73CAB8DD" w:rsidR="006B7968" w:rsidRPr="00843CFA" w:rsidRDefault="006B7968" w:rsidP="006B7968">
      <w:pPr>
        <w:pStyle w:val="aff4"/>
        <w:spacing w:before="156" w:after="156"/>
        <w:rPr>
          <w:rFonts w:ascii="Times New Roman"/>
        </w:rPr>
      </w:pPr>
      <w:r w:rsidRPr="00843CFA">
        <w:rPr>
          <w:rFonts w:ascii="Times New Roman"/>
        </w:rPr>
        <w:t>结果的计算与表示</w:t>
      </w:r>
    </w:p>
    <w:p w14:paraId="7E0D96F8" w14:textId="6DF48579" w:rsidR="006B7968" w:rsidRPr="00843CFA" w:rsidRDefault="006B7968" w:rsidP="006B7968">
      <w:pPr>
        <w:pStyle w:val="affffb"/>
        <w:ind w:firstLine="420"/>
        <w:rPr>
          <w:rFonts w:ascii="Times New Roman"/>
        </w:rPr>
      </w:pPr>
      <w:r w:rsidRPr="00843CFA">
        <w:rPr>
          <w:rFonts w:ascii="Times New Roman"/>
        </w:rPr>
        <w:t>按照仪器显示直接读出测量结果。</w:t>
      </w:r>
    </w:p>
    <w:p w14:paraId="2A27D9C0" w14:textId="77777777" w:rsidR="00401517" w:rsidRPr="00843CFA" w:rsidRDefault="00401517" w:rsidP="00401517">
      <w:pPr>
        <w:pStyle w:val="affffb"/>
        <w:ind w:firstLine="420"/>
        <w:rPr>
          <w:rFonts w:ascii="Times New Roman"/>
        </w:rPr>
      </w:pPr>
    </w:p>
    <w:bookmarkEnd w:id="52"/>
    <w:p w14:paraId="0D147455" w14:textId="77777777" w:rsidR="00401517" w:rsidRPr="00843CFA" w:rsidRDefault="00401517" w:rsidP="00401517">
      <w:pPr>
        <w:pStyle w:val="affffb"/>
        <w:ind w:firstLine="420"/>
        <w:rPr>
          <w:rFonts w:ascii="Times New Roman"/>
        </w:rPr>
      </w:pPr>
    </w:p>
    <w:sectPr w:rsidR="00401517" w:rsidRPr="00843CFA" w:rsidSect="00401517">
      <w:pgSz w:w="11906" w:h="16838" w:code="9"/>
      <w:pgMar w:top="1440" w:right="1418" w:bottom="1440" w:left="1418"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0B012" w14:textId="77777777" w:rsidR="00012842" w:rsidRDefault="00012842" w:rsidP="00D86DB7">
      <w:r>
        <w:separator/>
      </w:r>
    </w:p>
    <w:p w14:paraId="6B9F8EF5" w14:textId="77777777" w:rsidR="00012842" w:rsidRDefault="00012842"/>
    <w:p w14:paraId="633C46D6" w14:textId="77777777" w:rsidR="00012842" w:rsidRDefault="00012842"/>
  </w:endnote>
  <w:endnote w:type="continuationSeparator" w:id="0">
    <w:p w14:paraId="4B5CE386" w14:textId="77777777" w:rsidR="00012842" w:rsidRDefault="00012842" w:rsidP="00D86DB7">
      <w:r>
        <w:continuationSeparator/>
      </w:r>
    </w:p>
    <w:p w14:paraId="4591582E" w14:textId="77777777" w:rsidR="00012842" w:rsidRDefault="00012842"/>
    <w:p w14:paraId="73F0C801" w14:textId="77777777" w:rsidR="00012842" w:rsidRDefault="000128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B3163"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2FC3A" w14:textId="77777777" w:rsidR="00401517" w:rsidRDefault="00401517">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9910D"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793B1" w14:textId="77777777" w:rsidR="000C57D6" w:rsidRDefault="000C57D6" w:rsidP="00D63276">
    <w:pPr>
      <w:pStyle w:val="affff8"/>
    </w:pPr>
    <w:r>
      <w:fldChar w:fldCharType="begin"/>
    </w:r>
    <w:r>
      <w:instrText>PAGE   \* MERGEFORMAT</w:instrText>
    </w:r>
    <w:r>
      <w:fldChar w:fldCharType="separate"/>
    </w:r>
    <w:r w:rsidR="00392C1E" w:rsidRPr="00392C1E">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1E876" w14:textId="77777777" w:rsidR="00012842" w:rsidRDefault="00012842" w:rsidP="00D86DB7">
      <w:r>
        <w:separator/>
      </w:r>
    </w:p>
  </w:footnote>
  <w:footnote w:type="continuationSeparator" w:id="0">
    <w:p w14:paraId="43D272E3" w14:textId="77777777" w:rsidR="00012842" w:rsidRDefault="00012842" w:rsidP="00D86DB7">
      <w:r>
        <w:continuationSeparator/>
      </w:r>
    </w:p>
    <w:p w14:paraId="7B8E34BF" w14:textId="77777777" w:rsidR="00012842" w:rsidRDefault="00012842"/>
    <w:p w14:paraId="198A6BC4" w14:textId="77777777" w:rsidR="00012842" w:rsidRDefault="000128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D3F9A" w14:textId="77777777" w:rsidR="00401517" w:rsidRDefault="00401517">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A939A" w14:textId="77777777"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2688B"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CF463" w14:textId="5DCDDA22"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964297">
      <w:rPr>
        <w:noProof/>
      </w:rPr>
      <w:t>GB/T XXXXX—202X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215C0" w14:textId="34E4D9FD" w:rsidR="00D84FA1" w:rsidRPr="00D84FA1" w:rsidRDefault="00D84FA1" w:rsidP="007C19E8">
    <w:pPr>
      <w:pStyle w:val="afffff0"/>
      <w:spacing w:after="0"/>
    </w:pPr>
    <w:r>
      <w:fldChar w:fldCharType="begin"/>
    </w:r>
    <w:r>
      <w:instrText xml:space="preserve"> STYLEREF  标准文件_文件编号  \* MERGEFORMAT </w:instrText>
    </w:r>
    <w:r>
      <w:fldChar w:fldCharType="separate"/>
    </w:r>
    <w:r w:rsidR="004055DC">
      <w:t>GB/T XXXXX</w:t>
    </w:r>
    <w:r w:rsidR="004055DC">
      <w:t>—</w:t>
    </w:r>
    <w:r w:rsidR="004055DC">
      <w:t>202X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3" w15:restartNumberingAfterBreak="0">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15:restartNumberingAfterBreak="0">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6" w15:restartNumberingAfterBreak="0">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7" w15:restartNumberingAfterBreak="0">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8" w15:restartNumberingAfterBreak="0">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15:restartNumberingAfterBreak="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1" w15:restartNumberingAfterBreak="0">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2" w15:restartNumberingAfterBreak="0">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5" w15:restartNumberingAfterBreak="0">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6"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7"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8"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9" w15:restartNumberingAfterBreak="0">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15:restartNumberingAfterBreak="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CEA2025"/>
    <w:multiLevelType w:val="multilevel"/>
    <w:tmpl w:val="C0AE71F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1986" w:firstLine="0"/>
      </w:pPr>
      <w:rPr>
        <w:rFonts w:ascii="黑体" w:eastAsia="黑体" w:hint="eastAsia"/>
        <w:b w:val="0"/>
        <w:i w:val="0"/>
        <w:sz w:val="21"/>
      </w:rPr>
    </w:lvl>
    <w:lvl w:ilvl="2">
      <w:start w:val="1"/>
      <w:numFmt w:val="decimal"/>
      <w:pStyle w:val="affd"/>
      <w:suff w:val="nothing"/>
      <w:lvlText w:val="%1%2.%3　"/>
      <w:lvlJc w:val="left"/>
      <w:pPr>
        <w:ind w:left="284"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pStyle w:val="affe"/>
      <w:suff w:val="nothing"/>
      <w:lvlText w:val="%1%2.%3.%4　"/>
      <w:lvlJc w:val="left"/>
      <w:pPr>
        <w:ind w:left="426"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2" w15:restartNumberingAfterBreak="0">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3" w15:restartNumberingAfterBreak="0">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4" w15:restartNumberingAfterBreak="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68506023">
    <w:abstractNumId w:val="0"/>
  </w:num>
  <w:num w:numId="2" w16cid:durableId="1770925024">
    <w:abstractNumId w:val="31"/>
  </w:num>
  <w:num w:numId="3" w16cid:durableId="2002854200">
    <w:abstractNumId w:val="5"/>
  </w:num>
  <w:num w:numId="4" w16cid:durableId="760103155">
    <w:abstractNumId w:val="8"/>
  </w:num>
  <w:num w:numId="5" w16cid:durableId="773130605">
    <w:abstractNumId w:val="27"/>
  </w:num>
  <w:num w:numId="6" w16cid:durableId="2026441956">
    <w:abstractNumId w:val="9"/>
  </w:num>
  <w:num w:numId="7" w16cid:durableId="1314874879">
    <w:abstractNumId w:val="20"/>
  </w:num>
  <w:num w:numId="8" w16cid:durableId="764690796">
    <w:abstractNumId w:val="7"/>
  </w:num>
  <w:num w:numId="9" w16cid:durableId="1695888814">
    <w:abstractNumId w:val="23"/>
  </w:num>
  <w:num w:numId="10" w16cid:durableId="1405184648">
    <w:abstractNumId w:val="25"/>
  </w:num>
  <w:num w:numId="11" w16cid:durableId="451443571">
    <w:abstractNumId w:val="21"/>
  </w:num>
  <w:num w:numId="12" w16cid:durableId="2122873617">
    <w:abstractNumId w:val="33"/>
  </w:num>
  <w:num w:numId="13" w16cid:durableId="2109812794">
    <w:abstractNumId w:val="18"/>
  </w:num>
  <w:num w:numId="14" w16cid:durableId="1489515695">
    <w:abstractNumId w:val="34"/>
  </w:num>
  <w:num w:numId="15" w16cid:durableId="1442457585">
    <w:abstractNumId w:val="1"/>
  </w:num>
  <w:num w:numId="16" w16cid:durableId="821776051">
    <w:abstractNumId w:val="24"/>
  </w:num>
  <w:num w:numId="17" w16cid:durableId="161192">
    <w:abstractNumId w:val="6"/>
  </w:num>
  <w:num w:numId="18" w16cid:durableId="1562982777">
    <w:abstractNumId w:val="14"/>
  </w:num>
  <w:num w:numId="19" w16cid:durableId="667906510">
    <w:abstractNumId w:val="19"/>
  </w:num>
  <w:num w:numId="20" w16cid:durableId="1403331385">
    <w:abstractNumId w:val="29"/>
  </w:num>
  <w:num w:numId="21" w16cid:durableId="90703640">
    <w:abstractNumId w:val="30"/>
  </w:num>
  <w:num w:numId="22" w16cid:durableId="348415218">
    <w:abstractNumId w:val="11"/>
  </w:num>
  <w:num w:numId="23" w16cid:durableId="1532840814">
    <w:abstractNumId w:val="13"/>
  </w:num>
  <w:num w:numId="24" w16cid:durableId="164705630">
    <w:abstractNumId w:val="32"/>
  </w:num>
  <w:num w:numId="25" w16cid:durableId="2069961997">
    <w:abstractNumId w:val="2"/>
  </w:num>
  <w:num w:numId="26" w16cid:durableId="620653948">
    <w:abstractNumId w:val="4"/>
  </w:num>
  <w:num w:numId="27" w16cid:durableId="795954396">
    <w:abstractNumId w:val="17"/>
  </w:num>
  <w:num w:numId="28" w16cid:durableId="314378148">
    <w:abstractNumId w:val="15"/>
  </w:num>
  <w:num w:numId="29" w16cid:durableId="122159781">
    <w:abstractNumId w:val="28"/>
  </w:num>
  <w:num w:numId="30" w16cid:durableId="1377706254">
    <w:abstractNumId w:val="10"/>
  </w:num>
  <w:num w:numId="31" w16cid:durableId="27536914">
    <w:abstractNumId w:val="26"/>
  </w:num>
  <w:num w:numId="32" w16cid:durableId="1856992469">
    <w:abstractNumId w:val="22"/>
  </w:num>
  <w:num w:numId="33" w16cid:durableId="187461137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5784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61715928">
    <w:abstractNumId w:val="12"/>
  </w:num>
  <w:num w:numId="36" w16cid:durableId="1540972955">
    <w:abstractNumId w:val="3"/>
  </w:num>
  <w:num w:numId="37" w16cid:durableId="35284970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757047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77831711">
    <w:abstractNumId w:val="31"/>
  </w:num>
  <w:num w:numId="40" w16cid:durableId="459150000">
    <w:abstractNumId w:val="16"/>
  </w:num>
  <w:num w:numId="41" w16cid:durableId="1550531393">
    <w:abstractNumId w:val="31"/>
  </w:num>
  <w:num w:numId="42" w16cid:durableId="452944806">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SortMethod w:val="0000"/>
  <w:documentProtection w:edit="forms" w:enforcement="0"/>
  <w:defaultTabStop w:val="420"/>
  <w:characterSpacingControl w:val="doNotCompress"/>
  <w:hdrShapeDefaults>
    <o:shapedefaults v:ext="edit" spidmax="2059"/>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41EA9"/>
    <w:rsid w:val="0000040A"/>
    <w:rsid w:val="00000A94"/>
    <w:rsid w:val="00001972"/>
    <w:rsid w:val="00001D9A"/>
    <w:rsid w:val="00007B3A"/>
    <w:rsid w:val="00007B40"/>
    <w:rsid w:val="000107E0"/>
    <w:rsid w:val="00011FDE"/>
    <w:rsid w:val="00012842"/>
    <w:rsid w:val="00012FFD"/>
    <w:rsid w:val="00014162"/>
    <w:rsid w:val="00014340"/>
    <w:rsid w:val="00015437"/>
    <w:rsid w:val="00016A9C"/>
    <w:rsid w:val="00022184"/>
    <w:rsid w:val="00022762"/>
    <w:rsid w:val="000238E0"/>
    <w:rsid w:val="000249DB"/>
    <w:rsid w:val="0002595E"/>
    <w:rsid w:val="000303C3"/>
    <w:rsid w:val="00032785"/>
    <w:rsid w:val="00032EBC"/>
    <w:rsid w:val="000331D3"/>
    <w:rsid w:val="000346A5"/>
    <w:rsid w:val="000359C3"/>
    <w:rsid w:val="00035A7D"/>
    <w:rsid w:val="00037B55"/>
    <w:rsid w:val="0004249A"/>
    <w:rsid w:val="00043282"/>
    <w:rsid w:val="00044286"/>
    <w:rsid w:val="00047F28"/>
    <w:rsid w:val="000503AA"/>
    <w:rsid w:val="000506A1"/>
    <w:rsid w:val="000515DD"/>
    <w:rsid w:val="0005265A"/>
    <w:rsid w:val="000539DD"/>
    <w:rsid w:val="00053BD3"/>
    <w:rsid w:val="000546CF"/>
    <w:rsid w:val="000556ED"/>
    <w:rsid w:val="00055FE2"/>
    <w:rsid w:val="0005616F"/>
    <w:rsid w:val="00060C2E"/>
    <w:rsid w:val="00061033"/>
    <w:rsid w:val="000619E9"/>
    <w:rsid w:val="000622D4"/>
    <w:rsid w:val="0006357D"/>
    <w:rsid w:val="00067F1E"/>
    <w:rsid w:val="00071CC0"/>
    <w:rsid w:val="00073C8C"/>
    <w:rsid w:val="00076E8B"/>
    <w:rsid w:val="000772A6"/>
    <w:rsid w:val="00077B64"/>
    <w:rsid w:val="00080A1C"/>
    <w:rsid w:val="00082317"/>
    <w:rsid w:val="00083D2C"/>
    <w:rsid w:val="00086AA1"/>
    <w:rsid w:val="000876BC"/>
    <w:rsid w:val="00087A77"/>
    <w:rsid w:val="00090CA6"/>
    <w:rsid w:val="00092B8A"/>
    <w:rsid w:val="00092FB0"/>
    <w:rsid w:val="000934C5"/>
    <w:rsid w:val="00093D25"/>
    <w:rsid w:val="00094D73"/>
    <w:rsid w:val="00096D26"/>
    <w:rsid w:val="00096D63"/>
    <w:rsid w:val="000A0B60"/>
    <w:rsid w:val="000A0EB8"/>
    <w:rsid w:val="000A19FC"/>
    <w:rsid w:val="000A296B"/>
    <w:rsid w:val="000A7311"/>
    <w:rsid w:val="000B014D"/>
    <w:rsid w:val="000B060F"/>
    <w:rsid w:val="000B1592"/>
    <w:rsid w:val="000B1FF2"/>
    <w:rsid w:val="000B3CDA"/>
    <w:rsid w:val="000B6A0B"/>
    <w:rsid w:val="000C0F6C"/>
    <w:rsid w:val="000C11DB"/>
    <w:rsid w:val="000C2FBD"/>
    <w:rsid w:val="000C3E10"/>
    <w:rsid w:val="000C4B41"/>
    <w:rsid w:val="000C57D6"/>
    <w:rsid w:val="000C7666"/>
    <w:rsid w:val="000D0A9C"/>
    <w:rsid w:val="000D1795"/>
    <w:rsid w:val="000D329A"/>
    <w:rsid w:val="000D4B9C"/>
    <w:rsid w:val="000D4EB6"/>
    <w:rsid w:val="000D5046"/>
    <w:rsid w:val="000D753B"/>
    <w:rsid w:val="000D7EC9"/>
    <w:rsid w:val="000E366E"/>
    <w:rsid w:val="000E4C9E"/>
    <w:rsid w:val="000E6FD7"/>
    <w:rsid w:val="000F06E1"/>
    <w:rsid w:val="000F0E3C"/>
    <w:rsid w:val="000F19D5"/>
    <w:rsid w:val="000F2E41"/>
    <w:rsid w:val="000F4AEA"/>
    <w:rsid w:val="000F6501"/>
    <w:rsid w:val="000F67E9"/>
    <w:rsid w:val="001016A7"/>
    <w:rsid w:val="00104926"/>
    <w:rsid w:val="00105E30"/>
    <w:rsid w:val="00113B1E"/>
    <w:rsid w:val="001147F8"/>
    <w:rsid w:val="0011711C"/>
    <w:rsid w:val="00124E4F"/>
    <w:rsid w:val="001260B7"/>
    <w:rsid w:val="001265CB"/>
    <w:rsid w:val="001321C6"/>
    <w:rsid w:val="001325C4"/>
    <w:rsid w:val="00133010"/>
    <w:rsid w:val="001337A1"/>
    <w:rsid w:val="001338EE"/>
    <w:rsid w:val="00133A10"/>
    <w:rsid w:val="00133AAE"/>
    <w:rsid w:val="00135100"/>
    <w:rsid w:val="00135323"/>
    <w:rsid w:val="001356C4"/>
    <w:rsid w:val="00141114"/>
    <w:rsid w:val="00142969"/>
    <w:rsid w:val="00143F35"/>
    <w:rsid w:val="001452D2"/>
    <w:rsid w:val="001457E7"/>
    <w:rsid w:val="00145D9D"/>
    <w:rsid w:val="001461BF"/>
    <w:rsid w:val="00146388"/>
    <w:rsid w:val="001529E5"/>
    <w:rsid w:val="00153C7E"/>
    <w:rsid w:val="001543B6"/>
    <w:rsid w:val="00156B25"/>
    <w:rsid w:val="00156E1A"/>
    <w:rsid w:val="00157B55"/>
    <w:rsid w:val="001642FA"/>
    <w:rsid w:val="001649EB"/>
    <w:rsid w:val="00164BAF"/>
    <w:rsid w:val="00164FA8"/>
    <w:rsid w:val="00165065"/>
    <w:rsid w:val="001651EC"/>
    <w:rsid w:val="00165434"/>
    <w:rsid w:val="0016580B"/>
    <w:rsid w:val="00165F49"/>
    <w:rsid w:val="00166B88"/>
    <w:rsid w:val="0016770A"/>
    <w:rsid w:val="00170804"/>
    <w:rsid w:val="001708E9"/>
    <w:rsid w:val="0017340B"/>
    <w:rsid w:val="00173FB1"/>
    <w:rsid w:val="00176DFD"/>
    <w:rsid w:val="001841B7"/>
    <w:rsid w:val="001852C9"/>
    <w:rsid w:val="00186E51"/>
    <w:rsid w:val="00190087"/>
    <w:rsid w:val="001913C4"/>
    <w:rsid w:val="00191926"/>
    <w:rsid w:val="0019348F"/>
    <w:rsid w:val="00193A07"/>
    <w:rsid w:val="00194C95"/>
    <w:rsid w:val="00195C34"/>
    <w:rsid w:val="0019770F"/>
    <w:rsid w:val="001A1A53"/>
    <w:rsid w:val="001A234A"/>
    <w:rsid w:val="001A7210"/>
    <w:rsid w:val="001B06E8"/>
    <w:rsid w:val="001B71D0"/>
    <w:rsid w:val="001B71EE"/>
    <w:rsid w:val="001C04A8"/>
    <w:rsid w:val="001C2C03"/>
    <w:rsid w:val="001C42F7"/>
    <w:rsid w:val="001C49E5"/>
    <w:rsid w:val="001C680C"/>
    <w:rsid w:val="001C7FEA"/>
    <w:rsid w:val="001D0499"/>
    <w:rsid w:val="001D09C6"/>
    <w:rsid w:val="001D0BBE"/>
    <w:rsid w:val="001D0BE0"/>
    <w:rsid w:val="001D0ED4"/>
    <w:rsid w:val="001D1C53"/>
    <w:rsid w:val="001D212F"/>
    <w:rsid w:val="001D29D7"/>
    <w:rsid w:val="001D2DE7"/>
    <w:rsid w:val="001D411C"/>
    <w:rsid w:val="001E1B6A"/>
    <w:rsid w:val="001E2484"/>
    <w:rsid w:val="001E3CC4"/>
    <w:rsid w:val="001E4882"/>
    <w:rsid w:val="001E73AB"/>
    <w:rsid w:val="001F092D"/>
    <w:rsid w:val="001F143A"/>
    <w:rsid w:val="001F1605"/>
    <w:rsid w:val="001F2508"/>
    <w:rsid w:val="001F395C"/>
    <w:rsid w:val="001F4816"/>
    <w:rsid w:val="001F69B4"/>
    <w:rsid w:val="001F77C7"/>
    <w:rsid w:val="00200183"/>
    <w:rsid w:val="0020107D"/>
    <w:rsid w:val="00202AA4"/>
    <w:rsid w:val="002031F7"/>
    <w:rsid w:val="002040E6"/>
    <w:rsid w:val="0020527B"/>
    <w:rsid w:val="00210B15"/>
    <w:rsid w:val="00212109"/>
    <w:rsid w:val="002142EA"/>
    <w:rsid w:val="002153F5"/>
    <w:rsid w:val="002204BB"/>
    <w:rsid w:val="00221B79"/>
    <w:rsid w:val="00221C6B"/>
    <w:rsid w:val="002253A1"/>
    <w:rsid w:val="00225CF8"/>
    <w:rsid w:val="0022794E"/>
    <w:rsid w:val="00233D64"/>
    <w:rsid w:val="0023482A"/>
    <w:rsid w:val="002359CB"/>
    <w:rsid w:val="002375D9"/>
    <w:rsid w:val="002426B6"/>
    <w:rsid w:val="00243540"/>
    <w:rsid w:val="0024497B"/>
    <w:rsid w:val="0024515B"/>
    <w:rsid w:val="00246021"/>
    <w:rsid w:val="0024666E"/>
    <w:rsid w:val="00247F52"/>
    <w:rsid w:val="00250B25"/>
    <w:rsid w:val="00250BBE"/>
    <w:rsid w:val="0025194F"/>
    <w:rsid w:val="0026148A"/>
    <w:rsid w:val="00262696"/>
    <w:rsid w:val="002643C3"/>
    <w:rsid w:val="00264A0C"/>
    <w:rsid w:val="00267EF4"/>
    <w:rsid w:val="00270CB8"/>
    <w:rsid w:val="00272B08"/>
    <w:rsid w:val="0027448D"/>
    <w:rsid w:val="00281BB8"/>
    <w:rsid w:val="00281E9E"/>
    <w:rsid w:val="002834AA"/>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642D"/>
    <w:rsid w:val="002A7F44"/>
    <w:rsid w:val="002B0AB6"/>
    <w:rsid w:val="002B0C40"/>
    <w:rsid w:val="002B1966"/>
    <w:rsid w:val="002B1EE0"/>
    <w:rsid w:val="002B4508"/>
    <w:rsid w:val="002B5779"/>
    <w:rsid w:val="002B7332"/>
    <w:rsid w:val="002B7F51"/>
    <w:rsid w:val="002C09E7"/>
    <w:rsid w:val="002C1B28"/>
    <w:rsid w:val="002C3F07"/>
    <w:rsid w:val="002C5278"/>
    <w:rsid w:val="002C7EBB"/>
    <w:rsid w:val="002D06C1"/>
    <w:rsid w:val="002D42B5"/>
    <w:rsid w:val="002D4F1A"/>
    <w:rsid w:val="002D6EC6"/>
    <w:rsid w:val="002D79AC"/>
    <w:rsid w:val="002E039D"/>
    <w:rsid w:val="002E1590"/>
    <w:rsid w:val="002E2477"/>
    <w:rsid w:val="002E4D5A"/>
    <w:rsid w:val="002E6326"/>
    <w:rsid w:val="002F30E0"/>
    <w:rsid w:val="002F35E4"/>
    <w:rsid w:val="002F3730"/>
    <w:rsid w:val="002F38E1"/>
    <w:rsid w:val="002F7AF6"/>
    <w:rsid w:val="00300E63"/>
    <w:rsid w:val="00302F5F"/>
    <w:rsid w:val="0030441D"/>
    <w:rsid w:val="00306063"/>
    <w:rsid w:val="00312806"/>
    <w:rsid w:val="00313B85"/>
    <w:rsid w:val="00314BDF"/>
    <w:rsid w:val="00315BD3"/>
    <w:rsid w:val="00317988"/>
    <w:rsid w:val="003221B4"/>
    <w:rsid w:val="00322E62"/>
    <w:rsid w:val="0032427E"/>
    <w:rsid w:val="00324EDD"/>
    <w:rsid w:val="00336C64"/>
    <w:rsid w:val="00336E75"/>
    <w:rsid w:val="00337162"/>
    <w:rsid w:val="0034194F"/>
    <w:rsid w:val="00344605"/>
    <w:rsid w:val="003474AA"/>
    <w:rsid w:val="00350660"/>
    <w:rsid w:val="00350D1D"/>
    <w:rsid w:val="00352C83"/>
    <w:rsid w:val="003615D2"/>
    <w:rsid w:val="0036429C"/>
    <w:rsid w:val="00364492"/>
    <w:rsid w:val="00364A53"/>
    <w:rsid w:val="00365327"/>
    <w:rsid w:val="003654CB"/>
    <w:rsid w:val="00365F86"/>
    <w:rsid w:val="00365F87"/>
    <w:rsid w:val="003705F4"/>
    <w:rsid w:val="00370D58"/>
    <w:rsid w:val="00371316"/>
    <w:rsid w:val="00376713"/>
    <w:rsid w:val="00381815"/>
    <w:rsid w:val="003819AF"/>
    <w:rsid w:val="003820E9"/>
    <w:rsid w:val="00382DE7"/>
    <w:rsid w:val="00384FFC"/>
    <w:rsid w:val="003872FC"/>
    <w:rsid w:val="00387ADC"/>
    <w:rsid w:val="00390020"/>
    <w:rsid w:val="003903D6"/>
    <w:rsid w:val="003906E5"/>
    <w:rsid w:val="00390EE6"/>
    <w:rsid w:val="0039118F"/>
    <w:rsid w:val="00392AD7"/>
    <w:rsid w:val="00392C1E"/>
    <w:rsid w:val="003938D9"/>
    <w:rsid w:val="00394376"/>
    <w:rsid w:val="003943FF"/>
    <w:rsid w:val="003974EB"/>
    <w:rsid w:val="00397CC5"/>
    <w:rsid w:val="003A1582"/>
    <w:rsid w:val="003A2FB3"/>
    <w:rsid w:val="003A4077"/>
    <w:rsid w:val="003A570A"/>
    <w:rsid w:val="003B09AD"/>
    <w:rsid w:val="003B1F18"/>
    <w:rsid w:val="003B5BF0"/>
    <w:rsid w:val="003B60BF"/>
    <w:rsid w:val="003B6BE3"/>
    <w:rsid w:val="003C010C"/>
    <w:rsid w:val="003C045F"/>
    <w:rsid w:val="003C0A6C"/>
    <w:rsid w:val="003C190F"/>
    <w:rsid w:val="003C5A43"/>
    <w:rsid w:val="003D0519"/>
    <w:rsid w:val="003D0FF6"/>
    <w:rsid w:val="003D262C"/>
    <w:rsid w:val="003D3667"/>
    <w:rsid w:val="003D6D61"/>
    <w:rsid w:val="003E091D"/>
    <w:rsid w:val="003E1C53"/>
    <w:rsid w:val="003E2A69"/>
    <w:rsid w:val="003E2D49"/>
    <w:rsid w:val="003E2FD4"/>
    <w:rsid w:val="003E49F6"/>
    <w:rsid w:val="003F0841"/>
    <w:rsid w:val="003F23D3"/>
    <w:rsid w:val="003F3F08"/>
    <w:rsid w:val="003F49F1"/>
    <w:rsid w:val="003F6272"/>
    <w:rsid w:val="00400E72"/>
    <w:rsid w:val="00401400"/>
    <w:rsid w:val="00401517"/>
    <w:rsid w:val="00404869"/>
    <w:rsid w:val="004055DC"/>
    <w:rsid w:val="00405884"/>
    <w:rsid w:val="00407D39"/>
    <w:rsid w:val="0041477A"/>
    <w:rsid w:val="004167A3"/>
    <w:rsid w:val="00421F24"/>
    <w:rsid w:val="00432DAA"/>
    <w:rsid w:val="00434305"/>
    <w:rsid w:val="004347D3"/>
    <w:rsid w:val="00435DF7"/>
    <w:rsid w:val="0044083F"/>
    <w:rsid w:val="00441AE7"/>
    <w:rsid w:val="00441EA9"/>
    <w:rsid w:val="00442F5A"/>
    <w:rsid w:val="00445574"/>
    <w:rsid w:val="004467FB"/>
    <w:rsid w:val="00452D6B"/>
    <w:rsid w:val="00454484"/>
    <w:rsid w:val="0045517B"/>
    <w:rsid w:val="00462E8F"/>
    <w:rsid w:val="00463B77"/>
    <w:rsid w:val="00463C7B"/>
    <w:rsid w:val="004644A6"/>
    <w:rsid w:val="004659BD"/>
    <w:rsid w:val="00470775"/>
    <w:rsid w:val="00470C48"/>
    <w:rsid w:val="004746B1"/>
    <w:rsid w:val="0047583F"/>
    <w:rsid w:val="00484936"/>
    <w:rsid w:val="00485C89"/>
    <w:rsid w:val="00486BE3"/>
    <w:rsid w:val="004905E4"/>
    <w:rsid w:val="00490A89"/>
    <w:rsid w:val="00490AB4"/>
    <w:rsid w:val="00492F02"/>
    <w:rsid w:val="004939AE"/>
    <w:rsid w:val="004A12DF"/>
    <w:rsid w:val="004A15CD"/>
    <w:rsid w:val="004A1BA8"/>
    <w:rsid w:val="004A4B57"/>
    <w:rsid w:val="004A63FA"/>
    <w:rsid w:val="004B2701"/>
    <w:rsid w:val="004B2E1B"/>
    <w:rsid w:val="004B3E93"/>
    <w:rsid w:val="004C1FBC"/>
    <w:rsid w:val="004C3C16"/>
    <w:rsid w:val="004C3F1D"/>
    <w:rsid w:val="004C458D"/>
    <w:rsid w:val="004C7556"/>
    <w:rsid w:val="004C7E9D"/>
    <w:rsid w:val="004C7F67"/>
    <w:rsid w:val="004D076D"/>
    <w:rsid w:val="004D0EF1"/>
    <w:rsid w:val="004D2253"/>
    <w:rsid w:val="004D4406"/>
    <w:rsid w:val="004D5AEF"/>
    <w:rsid w:val="004D7C42"/>
    <w:rsid w:val="004E0465"/>
    <w:rsid w:val="004E0FB2"/>
    <w:rsid w:val="004E127B"/>
    <w:rsid w:val="004E1632"/>
    <w:rsid w:val="004E1C0A"/>
    <w:rsid w:val="004E1E59"/>
    <w:rsid w:val="004E2B56"/>
    <w:rsid w:val="004E30C5"/>
    <w:rsid w:val="004E4AA5"/>
    <w:rsid w:val="004E4AEE"/>
    <w:rsid w:val="004E59E3"/>
    <w:rsid w:val="004E67C0"/>
    <w:rsid w:val="004F391A"/>
    <w:rsid w:val="004F3CFB"/>
    <w:rsid w:val="004F54CE"/>
    <w:rsid w:val="004F5BF8"/>
    <w:rsid w:val="004F6456"/>
    <w:rsid w:val="004F696E"/>
    <w:rsid w:val="004F6C71"/>
    <w:rsid w:val="004F753E"/>
    <w:rsid w:val="00501139"/>
    <w:rsid w:val="0050363E"/>
    <w:rsid w:val="005039BC"/>
    <w:rsid w:val="00504320"/>
    <w:rsid w:val="005043BB"/>
    <w:rsid w:val="00504A3D"/>
    <w:rsid w:val="00505767"/>
    <w:rsid w:val="005073F0"/>
    <w:rsid w:val="00510A7B"/>
    <w:rsid w:val="00512F6E"/>
    <w:rsid w:val="00513038"/>
    <w:rsid w:val="00514174"/>
    <w:rsid w:val="00514DF9"/>
    <w:rsid w:val="00516088"/>
    <w:rsid w:val="00516B0B"/>
    <w:rsid w:val="005220EC"/>
    <w:rsid w:val="00523461"/>
    <w:rsid w:val="00523F95"/>
    <w:rsid w:val="00524D65"/>
    <w:rsid w:val="00525B16"/>
    <w:rsid w:val="0053269F"/>
    <w:rsid w:val="00533D04"/>
    <w:rsid w:val="00534804"/>
    <w:rsid w:val="00534BDF"/>
    <w:rsid w:val="005354EA"/>
    <w:rsid w:val="00535EC4"/>
    <w:rsid w:val="00535ED9"/>
    <w:rsid w:val="0053692B"/>
    <w:rsid w:val="00536B87"/>
    <w:rsid w:val="00541853"/>
    <w:rsid w:val="00543317"/>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262"/>
    <w:rsid w:val="00586630"/>
    <w:rsid w:val="00587ADD"/>
    <w:rsid w:val="005906D3"/>
    <w:rsid w:val="0059216C"/>
    <w:rsid w:val="00596160"/>
    <w:rsid w:val="005966E2"/>
    <w:rsid w:val="00597007"/>
    <w:rsid w:val="005A0966"/>
    <w:rsid w:val="005A11B7"/>
    <w:rsid w:val="005A260B"/>
    <w:rsid w:val="005A4A1B"/>
    <w:rsid w:val="005A5AFD"/>
    <w:rsid w:val="005A7830"/>
    <w:rsid w:val="005A7FCE"/>
    <w:rsid w:val="005B0F3F"/>
    <w:rsid w:val="005B4903"/>
    <w:rsid w:val="005B51CE"/>
    <w:rsid w:val="005B5885"/>
    <w:rsid w:val="005B5CD7"/>
    <w:rsid w:val="005B6A30"/>
    <w:rsid w:val="005B6CF6"/>
    <w:rsid w:val="005B7422"/>
    <w:rsid w:val="005C247F"/>
    <w:rsid w:val="005C29B8"/>
    <w:rsid w:val="005C4B32"/>
    <w:rsid w:val="005C5F21"/>
    <w:rsid w:val="005C7156"/>
    <w:rsid w:val="005D0C75"/>
    <w:rsid w:val="005D4171"/>
    <w:rsid w:val="005D6A95"/>
    <w:rsid w:val="005D6B2C"/>
    <w:rsid w:val="005D6D9C"/>
    <w:rsid w:val="005E0789"/>
    <w:rsid w:val="005E2335"/>
    <w:rsid w:val="005E34CA"/>
    <w:rsid w:val="005E3C18"/>
    <w:rsid w:val="005E6050"/>
    <w:rsid w:val="005E7881"/>
    <w:rsid w:val="005E78E0"/>
    <w:rsid w:val="005F0D9C"/>
    <w:rsid w:val="005F284E"/>
    <w:rsid w:val="005F7DAA"/>
    <w:rsid w:val="006002B2"/>
    <w:rsid w:val="006015CE"/>
    <w:rsid w:val="00604784"/>
    <w:rsid w:val="00606419"/>
    <w:rsid w:val="00607D29"/>
    <w:rsid w:val="00611185"/>
    <w:rsid w:val="00612952"/>
    <w:rsid w:val="00614CC1"/>
    <w:rsid w:val="00615A9D"/>
    <w:rsid w:val="006162BE"/>
    <w:rsid w:val="00616BBB"/>
    <w:rsid w:val="00617387"/>
    <w:rsid w:val="006214BD"/>
    <w:rsid w:val="006252D8"/>
    <w:rsid w:val="006259BC"/>
    <w:rsid w:val="0062636B"/>
    <w:rsid w:val="00626922"/>
    <w:rsid w:val="00632182"/>
    <w:rsid w:val="00632AE0"/>
    <w:rsid w:val="00633C17"/>
    <w:rsid w:val="00636E3E"/>
    <w:rsid w:val="006379F7"/>
    <w:rsid w:val="00637E4D"/>
    <w:rsid w:val="00640620"/>
    <w:rsid w:val="00641A1F"/>
    <w:rsid w:val="006427B9"/>
    <w:rsid w:val="00645904"/>
    <w:rsid w:val="00646E68"/>
    <w:rsid w:val="006508F3"/>
    <w:rsid w:val="00651ACB"/>
    <w:rsid w:val="00651C47"/>
    <w:rsid w:val="00651CE7"/>
    <w:rsid w:val="00652AB2"/>
    <w:rsid w:val="00654EC0"/>
    <w:rsid w:val="0065525B"/>
    <w:rsid w:val="00655D4F"/>
    <w:rsid w:val="006638ED"/>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40B6"/>
    <w:rsid w:val="006850CD"/>
    <w:rsid w:val="00685AAB"/>
    <w:rsid w:val="00690982"/>
    <w:rsid w:val="006A07AA"/>
    <w:rsid w:val="006A25E5"/>
    <w:rsid w:val="006A2B46"/>
    <w:rsid w:val="006A336D"/>
    <w:rsid w:val="006A37B9"/>
    <w:rsid w:val="006A56CC"/>
    <w:rsid w:val="006B2672"/>
    <w:rsid w:val="006B54BF"/>
    <w:rsid w:val="006B5F44"/>
    <w:rsid w:val="006B5F90"/>
    <w:rsid w:val="006B62E4"/>
    <w:rsid w:val="006B71A6"/>
    <w:rsid w:val="006B7968"/>
    <w:rsid w:val="006C1BBA"/>
    <w:rsid w:val="006C2079"/>
    <w:rsid w:val="006C5A62"/>
    <w:rsid w:val="006C5D68"/>
    <w:rsid w:val="006C683E"/>
    <w:rsid w:val="006C6976"/>
    <w:rsid w:val="006C6DD0"/>
    <w:rsid w:val="006D04EA"/>
    <w:rsid w:val="006D16C4"/>
    <w:rsid w:val="006D3E96"/>
    <w:rsid w:val="006D4515"/>
    <w:rsid w:val="006D4BB1"/>
    <w:rsid w:val="006D6593"/>
    <w:rsid w:val="006E5DEE"/>
    <w:rsid w:val="006F03A8"/>
    <w:rsid w:val="006F0ED7"/>
    <w:rsid w:val="006F2ACA"/>
    <w:rsid w:val="006F2ADC"/>
    <w:rsid w:val="006F2BFE"/>
    <w:rsid w:val="006F31E9"/>
    <w:rsid w:val="006F4DA0"/>
    <w:rsid w:val="006F6284"/>
    <w:rsid w:val="007002C5"/>
    <w:rsid w:val="00704387"/>
    <w:rsid w:val="00707669"/>
    <w:rsid w:val="00711CBA"/>
    <w:rsid w:val="00711FB5"/>
    <w:rsid w:val="00712A01"/>
    <w:rsid w:val="00714F58"/>
    <w:rsid w:val="0072047A"/>
    <w:rsid w:val="00721BD5"/>
    <w:rsid w:val="00722FBF"/>
    <w:rsid w:val="00722FC2"/>
    <w:rsid w:val="00725949"/>
    <w:rsid w:val="00727FA2"/>
    <w:rsid w:val="007321F7"/>
    <w:rsid w:val="007322D9"/>
    <w:rsid w:val="00732BC0"/>
    <w:rsid w:val="00733E13"/>
    <w:rsid w:val="0073720F"/>
    <w:rsid w:val="00737796"/>
    <w:rsid w:val="0074165C"/>
    <w:rsid w:val="007432CA"/>
    <w:rsid w:val="007439EB"/>
    <w:rsid w:val="00743CB4"/>
    <w:rsid w:val="00743F0A"/>
    <w:rsid w:val="007444E8"/>
    <w:rsid w:val="0074548E"/>
    <w:rsid w:val="00745773"/>
    <w:rsid w:val="00746800"/>
    <w:rsid w:val="007501A8"/>
    <w:rsid w:val="00750EE1"/>
    <w:rsid w:val="00752B4D"/>
    <w:rsid w:val="007530FD"/>
    <w:rsid w:val="00755402"/>
    <w:rsid w:val="00756B26"/>
    <w:rsid w:val="00756EDF"/>
    <w:rsid w:val="007609A2"/>
    <w:rsid w:val="007649EE"/>
    <w:rsid w:val="00765C43"/>
    <w:rsid w:val="00765EFB"/>
    <w:rsid w:val="007671CA"/>
    <w:rsid w:val="00767C61"/>
    <w:rsid w:val="0077008A"/>
    <w:rsid w:val="00773C1F"/>
    <w:rsid w:val="00774DA4"/>
    <w:rsid w:val="00776599"/>
    <w:rsid w:val="00777B6D"/>
    <w:rsid w:val="0078114B"/>
    <w:rsid w:val="00781DD2"/>
    <w:rsid w:val="00783ECF"/>
    <w:rsid w:val="0078413A"/>
    <w:rsid w:val="00790CA3"/>
    <w:rsid w:val="00790E01"/>
    <w:rsid w:val="007959E8"/>
    <w:rsid w:val="00795E9C"/>
    <w:rsid w:val="00795FDE"/>
    <w:rsid w:val="007A0521"/>
    <w:rsid w:val="007A061E"/>
    <w:rsid w:val="007A2E12"/>
    <w:rsid w:val="007A3475"/>
    <w:rsid w:val="007A41C8"/>
    <w:rsid w:val="007A54CE"/>
    <w:rsid w:val="007A6118"/>
    <w:rsid w:val="007A7FFA"/>
    <w:rsid w:val="007B04EB"/>
    <w:rsid w:val="007B0D4F"/>
    <w:rsid w:val="007B5A3D"/>
    <w:rsid w:val="007B5B95"/>
    <w:rsid w:val="007B68EA"/>
    <w:rsid w:val="007C0EEE"/>
    <w:rsid w:val="007C19E8"/>
    <w:rsid w:val="007C2D89"/>
    <w:rsid w:val="007C4593"/>
    <w:rsid w:val="007C5309"/>
    <w:rsid w:val="007C6069"/>
    <w:rsid w:val="007C73AE"/>
    <w:rsid w:val="007D06C4"/>
    <w:rsid w:val="007D1352"/>
    <w:rsid w:val="007D2508"/>
    <w:rsid w:val="007D346A"/>
    <w:rsid w:val="007D48B1"/>
    <w:rsid w:val="007D6518"/>
    <w:rsid w:val="007D76BD"/>
    <w:rsid w:val="007E0BF1"/>
    <w:rsid w:val="007F0ED8"/>
    <w:rsid w:val="007F0F63"/>
    <w:rsid w:val="007F75CE"/>
    <w:rsid w:val="008013A4"/>
    <w:rsid w:val="008027CE"/>
    <w:rsid w:val="00802F42"/>
    <w:rsid w:val="00804383"/>
    <w:rsid w:val="00804BB7"/>
    <w:rsid w:val="00810257"/>
    <w:rsid w:val="008104F5"/>
    <w:rsid w:val="00811072"/>
    <w:rsid w:val="00811369"/>
    <w:rsid w:val="00814E50"/>
    <w:rsid w:val="00815419"/>
    <w:rsid w:val="008163C8"/>
    <w:rsid w:val="00817325"/>
    <w:rsid w:val="008209E6"/>
    <w:rsid w:val="00823303"/>
    <w:rsid w:val="008233B2"/>
    <w:rsid w:val="00823A9F"/>
    <w:rsid w:val="00823C85"/>
    <w:rsid w:val="00825138"/>
    <w:rsid w:val="008269DD"/>
    <w:rsid w:val="00827DEB"/>
    <w:rsid w:val="00830621"/>
    <w:rsid w:val="0083348C"/>
    <w:rsid w:val="008373D3"/>
    <w:rsid w:val="00840617"/>
    <w:rsid w:val="00842A47"/>
    <w:rsid w:val="00843C13"/>
    <w:rsid w:val="00843CFA"/>
    <w:rsid w:val="008454F8"/>
    <w:rsid w:val="00851342"/>
    <w:rsid w:val="0085173A"/>
    <w:rsid w:val="00855E28"/>
    <w:rsid w:val="008603CE"/>
    <w:rsid w:val="00861B29"/>
    <w:rsid w:val="008620FC"/>
    <w:rsid w:val="008627A5"/>
    <w:rsid w:val="00863E05"/>
    <w:rsid w:val="00865ACA"/>
    <w:rsid w:val="00865D28"/>
    <w:rsid w:val="00865F85"/>
    <w:rsid w:val="00867C10"/>
    <w:rsid w:val="00870439"/>
    <w:rsid w:val="00870DA1"/>
    <w:rsid w:val="0088303C"/>
    <w:rsid w:val="00883F93"/>
    <w:rsid w:val="00884DB3"/>
    <w:rsid w:val="00885A9D"/>
    <w:rsid w:val="008864F6"/>
    <w:rsid w:val="00887402"/>
    <w:rsid w:val="0089049D"/>
    <w:rsid w:val="008928C9"/>
    <w:rsid w:val="008938DC"/>
    <w:rsid w:val="00893FD1"/>
    <w:rsid w:val="00894836"/>
    <w:rsid w:val="00895172"/>
    <w:rsid w:val="00895680"/>
    <w:rsid w:val="00896DFF"/>
    <w:rsid w:val="0089762C"/>
    <w:rsid w:val="008A15A8"/>
    <w:rsid w:val="008A1893"/>
    <w:rsid w:val="008A769A"/>
    <w:rsid w:val="008B0C9C"/>
    <w:rsid w:val="008B166D"/>
    <w:rsid w:val="008B17F4"/>
    <w:rsid w:val="008B3615"/>
    <w:rsid w:val="008B4AC4"/>
    <w:rsid w:val="008B50C8"/>
    <w:rsid w:val="008B5281"/>
    <w:rsid w:val="008B7E05"/>
    <w:rsid w:val="008C1797"/>
    <w:rsid w:val="008C219C"/>
    <w:rsid w:val="008C475E"/>
    <w:rsid w:val="008C5897"/>
    <w:rsid w:val="008C619A"/>
    <w:rsid w:val="008D0CE8"/>
    <w:rsid w:val="008D2D1D"/>
    <w:rsid w:val="008D453D"/>
    <w:rsid w:val="008D4D5A"/>
    <w:rsid w:val="008D53AD"/>
    <w:rsid w:val="008D562B"/>
    <w:rsid w:val="008D5733"/>
    <w:rsid w:val="008D622B"/>
    <w:rsid w:val="008D666C"/>
    <w:rsid w:val="008D7B54"/>
    <w:rsid w:val="008E0C9D"/>
    <w:rsid w:val="008E1648"/>
    <w:rsid w:val="008E1B3E"/>
    <w:rsid w:val="008E2319"/>
    <w:rsid w:val="008E4BB6"/>
    <w:rsid w:val="008E5518"/>
    <w:rsid w:val="008E6A84"/>
    <w:rsid w:val="008F0143"/>
    <w:rsid w:val="008F0CDC"/>
    <w:rsid w:val="008F17A3"/>
    <w:rsid w:val="008F1ED3"/>
    <w:rsid w:val="008F4C29"/>
    <w:rsid w:val="008F70BD"/>
    <w:rsid w:val="008F788F"/>
    <w:rsid w:val="008F7EA2"/>
    <w:rsid w:val="0090123D"/>
    <w:rsid w:val="00902722"/>
    <w:rsid w:val="009027BC"/>
    <w:rsid w:val="009062E6"/>
    <w:rsid w:val="00911BE5"/>
    <w:rsid w:val="00913CA9"/>
    <w:rsid w:val="009145AE"/>
    <w:rsid w:val="009146CE"/>
    <w:rsid w:val="00914CA7"/>
    <w:rsid w:val="00915249"/>
    <w:rsid w:val="00915C3E"/>
    <w:rsid w:val="009161A8"/>
    <w:rsid w:val="0091673D"/>
    <w:rsid w:val="009245F5"/>
    <w:rsid w:val="009249EC"/>
    <w:rsid w:val="009273B3"/>
    <w:rsid w:val="009305B5"/>
    <w:rsid w:val="00934C12"/>
    <w:rsid w:val="00936484"/>
    <w:rsid w:val="009429D5"/>
    <w:rsid w:val="00942BF1"/>
    <w:rsid w:val="00945180"/>
    <w:rsid w:val="00945428"/>
    <w:rsid w:val="0094607B"/>
    <w:rsid w:val="00952C52"/>
    <w:rsid w:val="00953604"/>
    <w:rsid w:val="00957DD6"/>
    <w:rsid w:val="009609AE"/>
    <w:rsid w:val="009610DC"/>
    <w:rsid w:val="00961490"/>
    <w:rsid w:val="0096381A"/>
    <w:rsid w:val="00964297"/>
    <w:rsid w:val="00965E04"/>
    <w:rsid w:val="009674AD"/>
    <w:rsid w:val="0097094E"/>
    <w:rsid w:val="00970CDC"/>
    <w:rsid w:val="00973B9C"/>
    <w:rsid w:val="00977010"/>
    <w:rsid w:val="00977D02"/>
    <w:rsid w:val="009809BB"/>
    <w:rsid w:val="00982D22"/>
    <w:rsid w:val="0098364B"/>
    <w:rsid w:val="00983BF9"/>
    <w:rsid w:val="009911AF"/>
    <w:rsid w:val="00991875"/>
    <w:rsid w:val="00991F92"/>
    <w:rsid w:val="00992985"/>
    <w:rsid w:val="00993889"/>
    <w:rsid w:val="0099551B"/>
    <w:rsid w:val="00997BF1"/>
    <w:rsid w:val="009A089C"/>
    <w:rsid w:val="009A118E"/>
    <w:rsid w:val="009A21CD"/>
    <w:rsid w:val="009A278C"/>
    <w:rsid w:val="009A2BC2"/>
    <w:rsid w:val="009A3EEC"/>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50D2"/>
    <w:rsid w:val="009D6BCA"/>
    <w:rsid w:val="009E0F62"/>
    <w:rsid w:val="009E4A58"/>
    <w:rsid w:val="009E4E3A"/>
    <w:rsid w:val="009E5A2D"/>
    <w:rsid w:val="009E5AB2"/>
    <w:rsid w:val="009E6219"/>
    <w:rsid w:val="009F03B3"/>
    <w:rsid w:val="00A01757"/>
    <w:rsid w:val="00A028C0"/>
    <w:rsid w:val="00A02BAE"/>
    <w:rsid w:val="00A06A6B"/>
    <w:rsid w:val="00A07E47"/>
    <w:rsid w:val="00A129D0"/>
    <w:rsid w:val="00A12C33"/>
    <w:rsid w:val="00A138BA"/>
    <w:rsid w:val="00A14C8E"/>
    <w:rsid w:val="00A153D9"/>
    <w:rsid w:val="00A15664"/>
    <w:rsid w:val="00A15F09"/>
    <w:rsid w:val="00A169B6"/>
    <w:rsid w:val="00A20E05"/>
    <w:rsid w:val="00A2271D"/>
    <w:rsid w:val="00A2362F"/>
    <w:rsid w:val="00A236E5"/>
    <w:rsid w:val="00A237D5"/>
    <w:rsid w:val="00A24F7B"/>
    <w:rsid w:val="00A30EFC"/>
    <w:rsid w:val="00A31984"/>
    <w:rsid w:val="00A32D73"/>
    <w:rsid w:val="00A32ECE"/>
    <w:rsid w:val="00A3367B"/>
    <w:rsid w:val="00A3597D"/>
    <w:rsid w:val="00A40091"/>
    <w:rsid w:val="00A4030F"/>
    <w:rsid w:val="00A41C79"/>
    <w:rsid w:val="00A41CB5"/>
    <w:rsid w:val="00A42754"/>
    <w:rsid w:val="00A42CDF"/>
    <w:rsid w:val="00A4452E"/>
    <w:rsid w:val="00A4472C"/>
    <w:rsid w:val="00A44E69"/>
    <w:rsid w:val="00A4661E"/>
    <w:rsid w:val="00A55BD6"/>
    <w:rsid w:val="00A55D50"/>
    <w:rsid w:val="00A55FAA"/>
    <w:rsid w:val="00A57142"/>
    <w:rsid w:val="00A63A8E"/>
    <w:rsid w:val="00A648CD"/>
    <w:rsid w:val="00A6537A"/>
    <w:rsid w:val="00A67866"/>
    <w:rsid w:val="00A70B07"/>
    <w:rsid w:val="00A723F8"/>
    <w:rsid w:val="00A7716B"/>
    <w:rsid w:val="00A77CCB"/>
    <w:rsid w:val="00A83D8D"/>
    <w:rsid w:val="00A8446B"/>
    <w:rsid w:val="00A8473F"/>
    <w:rsid w:val="00A862D6"/>
    <w:rsid w:val="00A8715E"/>
    <w:rsid w:val="00A92177"/>
    <w:rsid w:val="00A9295B"/>
    <w:rsid w:val="00A93B09"/>
    <w:rsid w:val="00A952D7"/>
    <w:rsid w:val="00A95595"/>
    <w:rsid w:val="00A963F7"/>
    <w:rsid w:val="00A96AD8"/>
    <w:rsid w:val="00AA052C"/>
    <w:rsid w:val="00AA1E45"/>
    <w:rsid w:val="00AA2A24"/>
    <w:rsid w:val="00AA4286"/>
    <w:rsid w:val="00AA456B"/>
    <w:rsid w:val="00AA57F5"/>
    <w:rsid w:val="00AA672E"/>
    <w:rsid w:val="00AA6EC9"/>
    <w:rsid w:val="00AB130C"/>
    <w:rsid w:val="00AB49DD"/>
    <w:rsid w:val="00AB6309"/>
    <w:rsid w:val="00AB6C5F"/>
    <w:rsid w:val="00AB7129"/>
    <w:rsid w:val="00AC27A6"/>
    <w:rsid w:val="00AC30F7"/>
    <w:rsid w:val="00AC3A5A"/>
    <w:rsid w:val="00AC4D95"/>
    <w:rsid w:val="00AC5DAD"/>
    <w:rsid w:val="00AC5DF4"/>
    <w:rsid w:val="00AD0AEF"/>
    <w:rsid w:val="00AD11B7"/>
    <w:rsid w:val="00AD136C"/>
    <w:rsid w:val="00AD1A94"/>
    <w:rsid w:val="00AD1C05"/>
    <w:rsid w:val="00AD2278"/>
    <w:rsid w:val="00AD3367"/>
    <w:rsid w:val="00AD4126"/>
    <w:rsid w:val="00AD421C"/>
    <w:rsid w:val="00AD44FA"/>
    <w:rsid w:val="00AE070A"/>
    <w:rsid w:val="00AE101C"/>
    <w:rsid w:val="00AF0C18"/>
    <w:rsid w:val="00AF343F"/>
    <w:rsid w:val="00AF3702"/>
    <w:rsid w:val="00AF47C5"/>
    <w:rsid w:val="00AF5398"/>
    <w:rsid w:val="00B049AF"/>
    <w:rsid w:val="00B07242"/>
    <w:rsid w:val="00B10534"/>
    <w:rsid w:val="00B113DB"/>
    <w:rsid w:val="00B11D8A"/>
    <w:rsid w:val="00B12981"/>
    <w:rsid w:val="00B147DD"/>
    <w:rsid w:val="00B156FD"/>
    <w:rsid w:val="00B21F61"/>
    <w:rsid w:val="00B23045"/>
    <w:rsid w:val="00B261F1"/>
    <w:rsid w:val="00B265BC"/>
    <w:rsid w:val="00B31FB1"/>
    <w:rsid w:val="00B33952"/>
    <w:rsid w:val="00B33C5E"/>
    <w:rsid w:val="00B342F4"/>
    <w:rsid w:val="00B34369"/>
    <w:rsid w:val="00B34DC2"/>
    <w:rsid w:val="00B361DD"/>
    <w:rsid w:val="00B3693D"/>
    <w:rsid w:val="00B378E5"/>
    <w:rsid w:val="00B4346D"/>
    <w:rsid w:val="00B440F4"/>
    <w:rsid w:val="00B447A5"/>
    <w:rsid w:val="00B4654C"/>
    <w:rsid w:val="00B47293"/>
    <w:rsid w:val="00B52120"/>
    <w:rsid w:val="00B54ABC"/>
    <w:rsid w:val="00B54FF8"/>
    <w:rsid w:val="00B56FBE"/>
    <w:rsid w:val="00B5772F"/>
    <w:rsid w:val="00B62B58"/>
    <w:rsid w:val="00B65149"/>
    <w:rsid w:val="00B65D1C"/>
    <w:rsid w:val="00B66567"/>
    <w:rsid w:val="00B66F52"/>
    <w:rsid w:val="00B66FE5"/>
    <w:rsid w:val="00B675B7"/>
    <w:rsid w:val="00B72880"/>
    <w:rsid w:val="00B758BF"/>
    <w:rsid w:val="00B80A65"/>
    <w:rsid w:val="00B827A6"/>
    <w:rsid w:val="00B831CE"/>
    <w:rsid w:val="00B84E57"/>
    <w:rsid w:val="00B86677"/>
    <w:rsid w:val="00B87131"/>
    <w:rsid w:val="00B9127B"/>
    <w:rsid w:val="00B91566"/>
    <w:rsid w:val="00B91E2A"/>
    <w:rsid w:val="00B9320C"/>
    <w:rsid w:val="00B939B1"/>
    <w:rsid w:val="00B94B14"/>
    <w:rsid w:val="00B96D40"/>
    <w:rsid w:val="00B97386"/>
    <w:rsid w:val="00BA263B"/>
    <w:rsid w:val="00BA42B2"/>
    <w:rsid w:val="00BA58D4"/>
    <w:rsid w:val="00BA5B9E"/>
    <w:rsid w:val="00BA7C9A"/>
    <w:rsid w:val="00BB5F8F"/>
    <w:rsid w:val="00BB657A"/>
    <w:rsid w:val="00BB7644"/>
    <w:rsid w:val="00BC1A4E"/>
    <w:rsid w:val="00BC5DC7"/>
    <w:rsid w:val="00BC6B8B"/>
    <w:rsid w:val="00BC73D8"/>
    <w:rsid w:val="00BD52D7"/>
    <w:rsid w:val="00BD5AD2"/>
    <w:rsid w:val="00BD6082"/>
    <w:rsid w:val="00BE22F3"/>
    <w:rsid w:val="00BE49EE"/>
    <w:rsid w:val="00BE5B52"/>
    <w:rsid w:val="00BE7B8D"/>
    <w:rsid w:val="00BF0993"/>
    <w:rsid w:val="00BF10A9"/>
    <w:rsid w:val="00BF1703"/>
    <w:rsid w:val="00BF231C"/>
    <w:rsid w:val="00BF2DF4"/>
    <w:rsid w:val="00BF51E5"/>
    <w:rsid w:val="00BF74A6"/>
    <w:rsid w:val="00C013AD"/>
    <w:rsid w:val="00C04904"/>
    <w:rsid w:val="00C056B3"/>
    <w:rsid w:val="00C103E5"/>
    <w:rsid w:val="00C13319"/>
    <w:rsid w:val="00C13EE9"/>
    <w:rsid w:val="00C146E6"/>
    <w:rsid w:val="00C14D87"/>
    <w:rsid w:val="00C21540"/>
    <w:rsid w:val="00C21906"/>
    <w:rsid w:val="00C21BFA"/>
    <w:rsid w:val="00C24B60"/>
    <w:rsid w:val="00C24C8D"/>
    <w:rsid w:val="00C25FE2"/>
    <w:rsid w:val="00C26B53"/>
    <w:rsid w:val="00C279B2"/>
    <w:rsid w:val="00C33E50"/>
    <w:rsid w:val="00C34C20"/>
    <w:rsid w:val="00C35A3E"/>
    <w:rsid w:val="00C40BC8"/>
    <w:rsid w:val="00C42130"/>
    <w:rsid w:val="00C423A4"/>
    <w:rsid w:val="00C44BF5"/>
    <w:rsid w:val="00C47068"/>
    <w:rsid w:val="00C51A1A"/>
    <w:rsid w:val="00C55232"/>
    <w:rsid w:val="00C553A4"/>
    <w:rsid w:val="00C55A06"/>
    <w:rsid w:val="00C55D03"/>
    <w:rsid w:val="00C601BC"/>
    <w:rsid w:val="00C6329F"/>
    <w:rsid w:val="00C63340"/>
    <w:rsid w:val="00C643F9"/>
    <w:rsid w:val="00C64E95"/>
    <w:rsid w:val="00C655FD"/>
    <w:rsid w:val="00C71372"/>
    <w:rsid w:val="00C72410"/>
    <w:rsid w:val="00C7287F"/>
    <w:rsid w:val="00C72F0E"/>
    <w:rsid w:val="00C80CB8"/>
    <w:rsid w:val="00C819F8"/>
    <w:rsid w:val="00C8248C"/>
    <w:rsid w:val="00C827AD"/>
    <w:rsid w:val="00C84E33"/>
    <w:rsid w:val="00C86D6F"/>
    <w:rsid w:val="00C90056"/>
    <w:rsid w:val="00C905FC"/>
    <w:rsid w:val="00C90840"/>
    <w:rsid w:val="00C91099"/>
    <w:rsid w:val="00C92D03"/>
    <w:rsid w:val="00C9319C"/>
    <w:rsid w:val="00C93B99"/>
    <w:rsid w:val="00C9435D"/>
    <w:rsid w:val="00C9517F"/>
    <w:rsid w:val="00C96741"/>
    <w:rsid w:val="00CA2D1B"/>
    <w:rsid w:val="00CA482B"/>
    <w:rsid w:val="00CA662A"/>
    <w:rsid w:val="00CA7AFD"/>
    <w:rsid w:val="00CA7C3C"/>
    <w:rsid w:val="00CB0189"/>
    <w:rsid w:val="00CB0BA2"/>
    <w:rsid w:val="00CB1A42"/>
    <w:rsid w:val="00CB1B0C"/>
    <w:rsid w:val="00CB2C0B"/>
    <w:rsid w:val="00CB517D"/>
    <w:rsid w:val="00CC038D"/>
    <w:rsid w:val="00CC1FFC"/>
    <w:rsid w:val="00CC39FF"/>
    <w:rsid w:val="00CC3C2F"/>
    <w:rsid w:val="00CC4AC8"/>
    <w:rsid w:val="00CC5233"/>
    <w:rsid w:val="00CC5DE6"/>
    <w:rsid w:val="00CC6E4E"/>
    <w:rsid w:val="00CC6FE8"/>
    <w:rsid w:val="00CC7202"/>
    <w:rsid w:val="00CD10C1"/>
    <w:rsid w:val="00CD2808"/>
    <w:rsid w:val="00CD28BF"/>
    <w:rsid w:val="00CD4092"/>
    <w:rsid w:val="00CD4A20"/>
    <w:rsid w:val="00CD4BEF"/>
    <w:rsid w:val="00CD50A1"/>
    <w:rsid w:val="00CD519E"/>
    <w:rsid w:val="00CE013E"/>
    <w:rsid w:val="00CE0C4F"/>
    <w:rsid w:val="00CE30EA"/>
    <w:rsid w:val="00CE5105"/>
    <w:rsid w:val="00CF048A"/>
    <w:rsid w:val="00CF155A"/>
    <w:rsid w:val="00CF2947"/>
    <w:rsid w:val="00CF44B1"/>
    <w:rsid w:val="00CF686F"/>
    <w:rsid w:val="00CF6E60"/>
    <w:rsid w:val="00CF7BCA"/>
    <w:rsid w:val="00D008FD"/>
    <w:rsid w:val="00D0321C"/>
    <w:rsid w:val="00D035EC"/>
    <w:rsid w:val="00D03EE1"/>
    <w:rsid w:val="00D06AB1"/>
    <w:rsid w:val="00D072ED"/>
    <w:rsid w:val="00D07A16"/>
    <w:rsid w:val="00D1067E"/>
    <w:rsid w:val="00D10F50"/>
    <w:rsid w:val="00D11272"/>
    <w:rsid w:val="00D126F5"/>
    <w:rsid w:val="00D14222"/>
    <w:rsid w:val="00D1489E"/>
    <w:rsid w:val="00D20737"/>
    <w:rsid w:val="00D21E81"/>
    <w:rsid w:val="00D223DE"/>
    <w:rsid w:val="00D232C6"/>
    <w:rsid w:val="00D25E37"/>
    <w:rsid w:val="00D2661A"/>
    <w:rsid w:val="00D26745"/>
    <w:rsid w:val="00D27582"/>
    <w:rsid w:val="00D32719"/>
    <w:rsid w:val="00D33333"/>
    <w:rsid w:val="00D352A2"/>
    <w:rsid w:val="00D36C33"/>
    <w:rsid w:val="00D37988"/>
    <w:rsid w:val="00D40A83"/>
    <w:rsid w:val="00D4162B"/>
    <w:rsid w:val="00D4514F"/>
    <w:rsid w:val="00D451E2"/>
    <w:rsid w:val="00D4545E"/>
    <w:rsid w:val="00D45E89"/>
    <w:rsid w:val="00D45E8D"/>
    <w:rsid w:val="00D466AE"/>
    <w:rsid w:val="00D4734F"/>
    <w:rsid w:val="00D51BF3"/>
    <w:rsid w:val="00D63276"/>
    <w:rsid w:val="00D6544F"/>
    <w:rsid w:val="00D654FA"/>
    <w:rsid w:val="00D66846"/>
    <w:rsid w:val="00D675FB"/>
    <w:rsid w:val="00D7194C"/>
    <w:rsid w:val="00D71F25"/>
    <w:rsid w:val="00D77031"/>
    <w:rsid w:val="00D803C9"/>
    <w:rsid w:val="00D84941"/>
    <w:rsid w:val="00D84FA1"/>
    <w:rsid w:val="00D851F0"/>
    <w:rsid w:val="00D86DB7"/>
    <w:rsid w:val="00D926D0"/>
    <w:rsid w:val="00D93030"/>
    <w:rsid w:val="00D93972"/>
    <w:rsid w:val="00D950E1"/>
    <w:rsid w:val="00D952A6"/>
    <w:rsid w:val="00D96816"/>
    <w:rsid w:val="00D96AC9"/>
    <w:rsid w:val="00D97F99"/>
    <w:rsid w:val="00DA19E7"/>
    <w:rsid w:val="00DA1E08"/>
    <w:rsid w:val="00DA2373"/>
    <w:rsid w:val="00DA24F8"/>
    <w:rsid w:val="00DA28E8"/>
    <w:rsid w:val="00DA38D3"/>
    <w:rsid w:val="00DA3932"/>
    <w:rsid w:val="00DA64F8"/>
    <w:rsid w:val="00DA6C15"/>
    <w:rsid w:val="00DA7370"/>
    <w:rsid w:val="00DB38EE"/>
    <w:rsid w:val="00DB498B"/>
    <w:rsid w:val="00DB66CA"/>
    <w:rsid w:val="00DB6BCA"/>
    <w:rsid w:val="00DC0321"/>
    <w:rsid w:val="00DC3067"/>
    <w:rsid w:val="00DC370B"/>
    <w:rsid w:val="00DC5B90"/>
    <w:rsid w:val="00DD00F2"/>
    <w:rsid w:val="00DD00FF"/>
    <w:rsid w:val="00DD0619"/>
    <w:rsid w:val="00DD07FB"/>
    <w:rsid w:val="00DD25C6"/>
    <w:rsid w:val="00DD54B0"/>
    <w:rsid w:val="00DD57EE"/>
    <w:rsid w:val="00DD6BCC"/>
    <w:rsid w:val="00DE0A4B"/>
    <w:rsid w:val="00DE2410"/>
    <w:rsid w:val="00DE2939"/>
    <w:rsid w:val="00DE51F0"/>
    <w:rsid w:val="00DE6E81"/>
    <w:rsid w:val="00DE703F"/>
    <w:rsid w:val="00DE7595"/>
    <w:rsid w:val="00DF15BE"/>
    <w:rsid w:val="00DF1961"/>
    <w:rsid w:val="00DF44DE"/>
    <w:rsid w:val="00E01138"/>
    <w:rsid w:val="00E02DFB"/>
    <w:rsid w:val="00E030F9"/>
    <w:rsid w:val="00E0311A"/>
    <w:rsid w:val="00E03138"/>
    <w:rsid w:val="00E045B4"/>
    <w:rsid w:val="00E0546D"/>
    <w:rsid w:val="00E06404"/>
    <w:rsid w:val="00E11A85"/>
    <w:rsid w:val="00E12495"/>
    <w:rsid w:val="00E15CCD"/>
    <w:rsid w:val="00E167AE"/>
    <w:rsid w:val="00E202EF"/>
    <w:rsid w:val="00E20878"/>
    <w:rsid w:val="00E210B5"/>
    <w:rsid w:val="00E2552F"/>
    <w:rsid w:val="00E270B0"/>
    <w:rsid w:val="00E3137A"/>
    <w:rsid w:val="00E32CCF"/>
    <w:rsid w:val="00E33E19"/>
    <w:rsid w:val="00E34A98"/>
    <w:rsid w:val="00E35D1E"/>
    <w:rsid w:val="00E364F9"/>
    <w:rsid w:val="00E365FA"/>
    <w:rsid w:val="00E40C94"/>
    <w:rsid w:val="00E44A83"/>
    <w:rsid w:val="00E502C1"/>
    <w:rsid w:val="00E502DD"/>
    <w:rsid w:val="00E50D3A"/>
    <w:rsid w:val="00E51387"/>
    <w:rsid w:val="00E51E68"/>
    <w:rsid w:val="00E52991"/>
    <w:rsid w:val="00E52EFD"/>
    <w:rsid w:val="00E5408A"/>
    <w:rsid w:val="00E56800"/>
    <w:rsid w:val="00E60CD7"/>
    <w:rsid w:val="00E62FF9"/>
    <w:rsid w:val="00E635D6"/>
    <w:rsid w:val="00E639BC"/>
    <w:rsid w:val="00E64A55"/>
    <w:rsid w:val="00E664CC"/>
    <w:rsid w:val="00E70388"/>
    <w:rsid w:val="00E70EB7"/>
    <w:rsid w:val="00E70F92"/>
    <w:rsid w:val="00E74C54"/>
    <w:rsid w:val="00E766F0"/>
    <w:rsid w:val="00E77A03"/>
    <w:rsid w:val="00E81746"/>
    <w:rsid w:val="00E822E8"/>
    <w:rsid w:val="00E82554"/>
    <w:rsid w:val="00E82606"/>
    <w:rsid w:val="00E846C8"/>
    <w:rsid w:val="00E84957"/>
    <w:rsid w:val="00E84A55"/>
    <w:rsid w:val="00E85BFF"/>
    <w:rsid w:val="00E90391"/>
    <w:rsid w:val="00E906C2"/>
    <w:rsid w:val="00E92A8A"/>
    <w:rsid w:val="00E9311F"/>
    <w:rsid w:val="00E934D1"/>
    <w:rsid w:val="00E94AF0"/>
    <w:rsid w:val="00E95D13"/>
    <w:rsid w:val="00E95DD3"/>
    <w:rsid w:val="00E969D5"/>
    <w:rsid w:val="00EA1679"/>
    <w:rsid w:val="00EA554F"/>
    <w:rsid w:val="00EA58D1"/>
    <w:rsid w:val="00EA61BC"/>
    <w:rsid w:val="00EA681A"/>
    <w:rsid w:val="00EA68E9"/>
    <w:rsid w:val="00EA735B"/>
    <w:rsid w:val="00EA7A9C"/>
    <w:rsid w:val="00EB189C"/>
    <w:rsid w:val="00EB1E69"/>
    <w:rsid w:val="00EB2086"/>
    <w:rsid w:val="00EB5EDF"/>
    <w:rsid w:val="00EB60FE"/>
    <w:rsid w:val="00EB724B"/>
    <w:rsid w:val="00EB74DB"/>
    <w:rsid w:val="00EC1D17"/>
    <w:rsid w:val="00EC5359"/>
    <w:rsid w:val="00EC5504"/>
    <w:rsid w:val="00EC562A"/>
    <w:rsid w:val="00ED067A"/>
    <w:rsid w:val="00ED258B"/>
    <w:rsid w:val="00ED2B50"/>
    <w:rsid w:val="00ED5CB2"/>
    <w:rsid w:val="00EE0350"/>
    <w:rsid w:val="00EE0719"/>
    <w:rsid w:val="00EE0E80"/>
    <w:rsid w:val="00EE1284"/>
    <w:rsid w:val="00EE613F"/>
    <w:rsid w:val="00EE7295"/>
    <w:rsid w:val="00EE7869"/>
    <w:rsid w:val="00EF054A"/>
    <w:rsid w:val="00EF2387"/>
    <w:rsid w:val="00EF3235"/>
    <w:rsid w:val="00EF7E72"/>
    <w:rsid w:val="00F00E1C"/>
    <w:rsid w:val="00F02EB8"/>
    <w:rsid w:val="00F03F52"/>
    <w:rsid w:val="00F06D37"/>
    <w:rsid w:val="00F07B9D"/>
    <w:rsid w:val="00F11586"/>
    <w:rsid w:val="00F1183B"/>
    <w:rsid w:val="00F11C9F"/>
    <w:rsid w:val="00F12263"/>
    <w:rsid w:val="00F1409D"/>
    <w:rsid w:val="00F14214"/>
    <w:rsid w:val="00F146BD"/>
    <w:rsid w:val="00F157A9"/>
    <w:rsid w:val="00F163F5"/>
    <w:rsid w:val="00F25BB6"/>
    <w:rsid w:val="00F26B7E"/>
    <w:rsid w:val="00F27A3B"/>
    <w:rsid w:val="00F33817"/>
    <w:rsid w:val="00F3685E"/>
    <w:rsid w:val="00F377B6"/>
    <w:rsid w:val="00F420D5"/>
    <w:rsid w:val="00F451EA"/>
    <w:rsid w:val="00F45447"/>
    <w:rsid w:val="00F456C6"/>
    <w:rsid w:val="00F4577B"/>
    <w:rsid w:val="00F46496"/>
    <w:rsid w:val="00F474D0"/>
    <w:rsid w:val="00F50179"/>
    <w:rsid w:val="00F56511"/>
    <w:rsid w:val="00F6194E"/>
    <w:rsid w:val="00F623AC"/>
    <w:rsid w:val="00F63D96"/>
    <w:rsid w:val="00F6412A"/>
    <w:rsid w:val="00F65893"/>
    <w:rsid w:val="00F66A4A"/>
    <w:rsid w:val="00F71E22"/>
    <w:rsid w:val="00F72142"/>
    <w:rsid w:val="00F72AE7"/>
    <w:rsid w:val="00F821B3"/>
    <w:rsid w:val="00F84934"/>
    <w:rsid w:val="00F84FD0"/>
    <w:rsid w:val="00F859A8"/>
    <w:rsid w:val="00F9108B"/>
    <w:rsid w:val="00F91349"/>
    <w:rsid w:val="00F93A8A"/>
    <w:rsid w:val="00F95248"/>
    <w:rsid w:val="00F956A9"/>
    <w:rsid w:val="00F963ED"/>
    <w:rsid w:val="00F966CF"/>
    <w:rsid w:val="00F96CAE"/>
    <w:rsid w:val="00F97C99"/>
    <w:rsid w:val="00FA662D"/>
    <w:rsid w:val="00FA73B1"/>
    <w:rsid w:val="00FA7DC9"/>
    <w:rsid w:val="00FB09A3"/>
    <w:rsid w:val="00FB0CB9"/>
    <w:rsid w:val="00FB45F1"/>
    <w:rsid w:val="00FB4A72"/>
    <w:rsid w:val="00FB5399"/>
    <w:rsid w:val="00FB54E8"/>
    <w:rsid w:val="00FB573E"/>
    <w:rsid w:val="00FB7054"/>
    <w:rsid w:val="00FC17B7"/>
    <w:rsid w:val="00FC2CB7"/>
    <w:rsid w:val="00FC4090"/>
    <w:rsid w:val="00FC55B4"/>
    <w:rsid w:val="00FC6B22"/>
    <w:rsid w:val="00FD00E6"/>
    <w:rsid w:val="00FD09A1"/>
    <w:rsid w:val="00FD2A7C"/>
    <w:rsid w:val="00FD59EB"/>
    <w:rsid w:val="00FD7299"/>
    <w:rsid w:val="00FE1B89"/>
    <w:rsid w:val="00FE1FBE"/>
    <w:rsid w:val="00FE20F9"/>
    <w:rsid w:val="00FE3901"/>
    <w:rsid w:val="00FE4BCE"/>
    <w:rsid w:val="00FE54AE"/>
    <w:rsid w:val="00FE576A"/>
    <w:rsid w:val="00FE61CF"/>
    <w:rsid w:val="00FE7E79"/>
    <w:rsid w:val="00FF3A80"/>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52A56EC1"/>
  <w15:docId w15:val="{366973C6-875A-490A-B2BC-014888276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0"/>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D4734F"/>
    <w:pPr>
      <w:keepNext/>
      <w:keepLines/>
      <w:spacing w:before="260" w:after="260" w:line="416" w:lineRule="auto"/>
      <w:outlineLvl w:val="2"/>
    </w:pPr>
    <w:rPr>
      <w:b/>
      <w:bCs/>
      <w:sz w:val="32"/>
      <w:szCs w:val="32"/>
    </w:rPr>
  </w:style>
  <w:style w:type="paragraph" w:styleId="4">
    <w:name w:val="heading 4"/>
    <w:basedOn w:val="afff5"/>
    <w:next w:val="afff5"/>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9">
    <w:name w:val="header"/>
    <w:basedOn w:val="afff5"/>
    <w:link w:val="afffa"/>
    <w:uiPriority w:val="99"/>
    <w:rsid w:val="00D4734F"/>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D86DB7"/>
    <w:rPr>
      <w:rFonts w:ascii="Times New Roman" w:eastAsia="宋体" w:hAnsi="Times New Roman" w:cs="Times New Roman"/>
      <w:sz w:val="18"/>
      <w:szCs w:val="18"/>
    </w:rPr>
  </w:style>
  <w:style w:type="paragraph" w:styleId="afffb">
    <w:name w:val="footer"/>
    <w:basedOn w:val="afff5"/>
    <w:link w:val="afffc"/>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D86DB7"/>
    <w:rPr>
      <w:rFonts w:ascii="宋体" w:eastAsia="宋体" w:hAnsi="Times New Roman" w:cs="Times New Roman"/>
      <w:sz w:val="18"/>
      <w:szCs w:val="18"/>
    </w:rPr>
  </w:style>
  <w:style w:type="paragraph" w:styleId="afffd">
    <w:name w:val="Balloon Text"/>
    <w:basedOn w:val="afff5"/>
    <w:link w:val="afffe"/>
    <w:uiPriority w:val="99"/>
    <w:semiHidden/>
    <w:unhideWhenUsed/>
    <w:rsid w:val="00153C7E"/>
    <w:rPr>
      <w:sz w:val="18"/>
      <w:szCs w:val="18"/>
    </w:rPr>
  </w:style>
  <w:style w:type="character" w:customStyle="1" w:styleId="afffe">
    <w:name w:val="批注框文本 字符"/>
    <w:link w:val="afffd"/>
    <w:uiPriority w:val="99"/>
    <w:semiHidden/>
    <w:rsid w:val="00153C7E"/>
    <w:rPr>
      <w:sz w:val="18"/>
      <w:szCs w:val="18"/>
    </w:rPr>
  </w:style>
  <w:style w:type="paragraph" w:styleId="affff">
    <w:name w:val="Quote"/>
    <w:basedOn w:val="afff5"/>
    <w:next w:val="afff5"/>
    <w:link w:val="affff0"/>
    <w:uiPriority w:val="29"/>
    <w:qFormat/>
    <w:rsid w:val="00D4734F"/>
    <w:rPr>
      <w:i/>
      <w:iCs/>
      <w:color w:val="000000"/>
    </w:rPr>
  </w:style>
  <w:style w:type="character" w:customStyle="1" w:styleId="affff0">
    <w:name w:val="引用 字符"/>
    <w:link w:val="affff"/>
    <w:uiPriority w:val="29"/>
    <w:rsid w:val="00D4734F"/>
    <w:rPr>
      <w:i/>
      <w:iCs/>
      <w:color w:val="000000"/>
    </w:rPr>
  </w:style>
  <w:style w:type="character" w:styleId="affff1">
    <w:name w:val="Strong"/>
    <w:uiPriority w:val="22"/>
    <w:qFormat/>
    <w:rsid w:val="00D4734F"/>
    <w:rPr>
      <w:b/>
      <w:bCs/>
    </w:rPr>
  </w:style>
  <w:style w:type="character" w:styleId="affff2">
    <w:name w:val="Emphasis"/>
    <w:uiPriority w:val="20"/>
    <w:qFormat/>
    <w:rsid w:val="00D4734F"/>
    <w:rPr>
      <w:i/>
      <w:iCs/>
    </w:rPr>
  </w:style>
  <w:style w:type="paragraph" w:styleId="affff3">
    <w:name w:val="Title"/>
    <w:basedOn w:val="afff5"/>
    <w:link w:val="affff4"/>
    <w:qFormat/>
    <w:rsid w:val="00D4734F"/>
    <w:pPr>
      <w:spacing w:before="240" w:after="60"/>
      <w:jc w:val="center"/>
      <w:outlineLvl w:val="0"/>
    </w:pPr>
    <w:rPr>
      <w:rFonts w:ascii="Arial" w:hAnsi="Arial" w:cs="Arial"/>
      <w:b/>
      <w:bCs/>
      <w:sz w:val="32"/>
      <w:szCs w:val="32"/>
    </w:rPr>
  </w:style>
  <w:style w:type="character" w:customStyle="1" w:styleId="affff4">
    <w:name w:val="标题 字符"/>
    <w:link w:val="affff3"/>
    <w:rsid w:val="00D4734F"/>
    <w:rPr>
      <w:rFonts w:ascii="Arial" w:eastAsia="宋体" w:hAnsi="Arial" w:cs="Arial"/>
      <w:b/>
      <w:bCs/>
      <w:sz w:val="32"/>
      <w:szCs w:val="32"/>
    </w:rPr>
  </w:style>
  <w:style w:type="paragraph" w:customStyle="1" w:styleId="affff5">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7A061E"/>
    <w:pPr>
      <w:ind w:left="198"/>
    </w:pPr>
    <w:rPr>
      <w:rFonts w:ascii="宋体" w:hAnsi="Times New Roman"/>
      <w:sz w:val="18"/>
    </w:rPr>
  </w:style>
  <w:style w:type="paragraph" w:customStyle="1" w:styleId="affff8">
    <w:name w:val="标准文件_页脚奇数页"/>
    <w:rsid w:val="00D63276"/>
    <w:pPr>
      <w:ind w:right="227"/>
      <w:jc w:val="right"/>
    </w:pPr>
    <w:rPr>
      <w:rFonts w:ascii="宋体" w:hAnsi="Times New Roman"/>
      <w:sz w:val="18"/>
    </w:rPr>
  </w:style>
  <w:style w:type="paragraph" w:customStyle="1" w:styleId="affff9">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a">
    <w:name w:val="标准文件_标准正文"/>
    <w:basedOn w:val="afff5"/>
    <w:next w:val="affffb"/>
    <w:rsid w:val="00071CC0"/>
    <w:pPr>
      <w:snapToGrid w:val="0"/>
      <w:ind w:firstLineChars="200" w:firstLine="200"/>
    </w:pPr>
    <w:rPr>
      <w:kern w:val="0"/>
    </w:rPr>
  </w:style>
  <w:style w:type="paragraph" w:customStyle="1" w:styleId="affffc">
    <w:name w:val="标准文件_版本"/>
    <w:basedOn w:val="affffa"/>
    <w:rsid w:val="00D4734F"/>
    <w:pPr>
      <w:adjustRightInd/>
      <w:snapToGrid/>
      <w:ind w:firstLineChars="0" w:firstLine="0"/>
    </w:pPr>
    <w:rPr>
      <w:rFonts w:ascii="宋体" w:hAnsi="宋体"/>
      <w:kern w:val="2"/>
    </w:rPr>
  </w:style>
  <w:style w:type="paragraph" w:customStyle="1" w:styleId="affffd">
    <w:name w:val="标准文件_标准部门"/>
    <w:basedOn w:val="afff5"/>
    <w:rsid w:val="00D4734F"/>
    <w:pPr>
      <w:jc w:val="center"/>
    </w:pPr>
    <w:rPr>
      <w:rFonts w:ascii="黑体" w:eastAsia="黑体"/>
      <w:kern w:val="0"/>
      <w:sz w:val="44"/>
    </w:rPr>
  </w:style>
  <w:style w:type="paragraph" w:customStyle="1" w:styleId="affffe">
    <w:name w:val="标准文件_标准代替"/>
    <w:basedOn w:val="afff5"/>
    <w:next w:val="afff5"/>
    <w:rsid w:val="00D4734F"/>
    <w:pPr>
      <w:spacing w:line="310" w:lineRule="exact"/>
      <w:jc w:val="right"/>
    </w:pPr>
    <w:rPr>
      <w:rFonts w:ascii="宋体" w:hAnsi="宋体"/>
      <w:kern w:val="0"/>
    </w:rPr>
  </w:style>
  <w:style w:type="paragraph" w:customStyle="1" w:styleId="afffff">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D4734F"/>
    <w:pPr>
      <w:jc w:val="left"/>
    </w:pPr>
  </w:style>
  <w:style w:type="paragraph" w:customStyle="1" w:styleId="afffff2">
    <w:name w:val="标准文件_参考文献标题"/>
    <w:basedOn w:val="afff5"/>
    <w:next w:val="afff5"/>
    <w:rsid w:val="00523461"/>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b">
    <w:name w:val="标准文件_段"/>
    <w:link w:val="Char"/>
    <w:qFormat/>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qFormat/>
    <w:rsid w:val="0055013B"/>
    <w:pPr>
      <w:widowControl w:val="0"/>
      <w:numPr>
        <w:ilvl w:val="3"/>
        <w:numId w:val="2"/>
      </w:numPr>
      <w:spacing w:beforeLines="50" w:before="50" w:afterLines="50" w:after="50"/>
      <w:ind w:left="0"/>
      <w:jc w:val="both"/>
      <w:outlineLvl w:val="2"/>
    </w:pPr>
    <w:rPr>
      <w:rFonts w:ascii="黑体" w:eastAsia="黑体" w:hAnsi="Times New Roman"/>
      <w:sz w:val="21"/>
    </w:rPr>
  </w:style>
  <w:style w:type="character" w:customStyle="1" w:styleId="afffff3">
    <w:name w:val="标准文件_发布"/>
    <w:rsid w:val="00D4734F"/>
    <w:rPr>
      <w:rFonts w:ascii="黑体" w:eastAsia="黑体"/>
      <w:spacing w:val="0"/>
      <w:w w:val="100"/>
      <w:position w:val="3"/>
      <w:sz w:val="28"/>
    </w:rPr>
  </w:style>
  <w:style w:type="paragraph" w:customStyle="1" w:styleId="ad">
    <w:name w:val="标准文件_方框数字列项"/>
    <w:basedOn w:val="affffb"/>
    <w:rsid w:val="00E90391"/>
    <w:pPr>
      <w:numPr>
        <w:numId w:val="3"/>
      </w:numPr>
      <w:ind w:firstLineChars="0" w:firstLine="0"/>
    </w:pPr>
  </w:style>
  <w:style w:type="paragraph" w:customStyle="1" w:styleId="afffff4">
    <w:name w:val="标准文件_封面标准编号"/>
    <w:basedOn w:val="afff5"/>
    <w:next w:val="affffe"/>
    <w:rsid w:val="00D4734F"/>
    <w:pPr>
      <w:spacing w:line="310" w:lineRule="exact"/>
      <w:jc w:val="right"/>
    </w:pPr>
    <w:rPr>
      <w:rFonts w:ascii="黑体" w:eastAsia="黑体"/>
      <w:kern w:val="0"/>
      <w:sz w:val="28"/>
    </w:rPr>
  </w:style>
  <w:style w:type="paragraph" w:customStyle="1" w:styleId="afffff5">
    <w:name w:val="标准文件_封面标准分类号"/>
    <w:basedOn w:val="afff5"/>
    <w:rsid w:val="00D4734F"/>
    <w:rPr>
      <w:rFonts w:ascii="黑体" w:eastAsia="黑体"/>
      <w:b/>
      <w:kern w:val="0"/>
      <w:sz w:val="28"/>
    </w:rPr>
  </w:style>
  <w:style w:type="paragraph" w:customStyle="1" w:styleId="afffff6">
    <w:name w:val="标准文件_封面标准名称"/>
    <w:basedOn w:val="afff5"/>
    <w:rsid w:val="00D4734F"/>
    <w:pPr>
      <w:spacing w:line="240" w:lineRule="auto"/>
      <w:jc w:val="center"/>
    </w:pPr>
    <w:rPr>
      <w:rFonts w:ascii="黑体" w:eastAsia="黑体"/>
      <w:kern w:val="0"/>
      <w:sz w:val="52"/>
    </w:rPr>
  </w:style>
  <w:style w:type="paragraph" w:customStyle="1" w:styleId="afffff7">
    <w:name w:val="标准文件_封面标准英文名称"/>
    <w:basedOn w:val="afff5"/>
    <w:rsid w:val="00D4734F"/>
    <w:pPr>
      <w:spacing w:line="240" w:lineRule="auto"/>
      <w:jc w:val="center"/>
    </w:pPr>
    <w:rPr>
      <w:rFonts w:ascii="黑体" w:eastAsia="黑体"/>
      <w:b/>
      <w:sz w:val="28"/>
    </w:rPr>
  </w:style>
  <w:style w:type="paragraph" w:customStyle="1" w:styleId="afffff8">
    <w:name w:val="标准文件_封面发布日期"/>
    <w:basedOn w:val="afff5"/>
    <w:rsid w:val="00D4734F"/>
    <w:pPr>
      <w:spacing w:line="310" w:lineRule="exact"/>
    </w:pPr>
    <w:rPr>
      <w:rFonts w:ascii="黑体" w:eastAsia="黑体"/>
      <w:kern w:val="0"/>
      <w:sz w:val="28"/>
    </w:rPr>
  </w:style>
  <w:style w:type="paragraph" w:customStyle="1" w:styleId="afffff9">
    <w:name w:val="标准文件_封面密级"/>
    <w:basedOn w:val="afff5"/>
    <w:rsid w:val="00D4734F"/>
    <w:rPr>
      <w:rFonts w:eastAsia="黑体"/>
      <w:sz w:val="32"/>
    </w:rPr>
  </w:style>
  <w:style w:type="paragraph" w:customStyle="1" w:styleId="afffffa">
    <w:name w:val="标准文件_封面实施日期"/>
    <w:basedOn w:val="afff5"/>
    <w:rsid w:val="00D4734F"/>
    <w:pPr>
      <w:spacing w:line="310" w:lineRule="exact"/>
      <w:jc w:val="right"/>
    </w:pPr>
    <w:rPr>
      <w:rFonts w:ascii="黑体" w:eastAsia="黑体"/>
      <w:sz w:val="28"/>
    </w:rPr>
  </w:style>
  <w:style w:type="paragraph" w:customStyle="1" w:styleId="afffffb">
    <w:name w:val="标准文件_封面抬头"/>
    <w:basedOn w:val="affffb"/>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6F0ED7"/>
    <w:pPr>
      <w:numPr>
        <w:numId w:val="5"/>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b"/>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2A5977"/>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b"/>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D4734F"/>
    <w:pPr>
      <w:numPr>
        <w:numId w:val="4"/>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D4734F"/>
    <w:pPr>
      <w:spacing w:after="120"/>
    </w:pPr>
  </w:style>
  <w:style w:type="character" w:customStyle="1" w:styleId="afffffe">
    <w:name w:val="正文文本 字符"/>
    <w:link w:val="afffffd"/>
    <w:rsid w:val="00D4734F"/>
    <w:rPr>
      <w:rFonts w:ascii="Times New Roman" w:eastAsia="宋体" w:hAnsi="Times New Roman" w:cs="Times New Roman"/>
      <w:szCs w:val="20"/>
    </w:rPr>
  </w:style>
  <w:style w:type="paragraph" w:customStyle="1" w:styleId="affffff">
    <w:name w:val="标准文件_附录章标题"/>
    <w:next w:val="affffb"/>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D4734F"/>
    <w:pPr>
      <w:ind w:leftChars="200" w:left="488" w:hangingChars="290" w:hanging="289"/>
    </w:pPr>
  </w:style>
  <w:style w:type="paragraph" w:customStyle="1" w:styleId="a6">
    <w:name w:val="标准文件_前言、引言标题"/>
    <w:next w:val="afff5"/>
    <w:rsid w:val="00523461"/>
    <w:pPr>
      <w:numPr>
        <w:numId w:val="36"/>
      </w:numPr>
      <w:shd w:val="clear" w:color="FFFFFF" w:fill="FFFFFF"/>
      <w:spacing w:before="480" w:afterLines="150" w:after="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b"/>
    <w:rsid w:val="00C643F9"/>
    <w:pPr>
      <w:spacing w:line="460" w:lineRule="exact"/>
    </w:pPr>
  </w:style>
  <w:style w:type="paragraph" w:customStyle="1" w:styleId="affffff2">
    <w:name w:val="标准文件_目录标题"/>
    <w:basedOn w:val="afff5"/>
    <w:rsid w:val="00523461"/>
    <w:pPr>
      <w:spacing w:before="480"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b"/>
    <w:qFormat/>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b"/>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D4734F"/>
    <w:rPr>
      <w:rFonts w:ascii="宋体" w:eastAsia="宋体" w:hAnsi="Times New Roman" w:cs="Times New Roman"/>
      <w:sz w:val="18"/>
      <w:szCs w:val="18"/>
    </w:rPr>
  </w:style>
  <w:style w:type="paragraph" w:customStyle="1" w:styleId="affffff7">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6381A"/>
    <w:pPr>
      <w:numPr>
        <w:numId w:val="22"/>
      </w:numPr>
      <w:spacing w:line="240" w:lineRule="auto"/>
      <w:jc w:val="left"/>
    </w:pPr>
    <w:rPr>
      <w:rFonts w:ascii="宋体" w:hAnsi="宋体"/>
      <w:sz w:val="18"/>
    </w:rPr>
  </w:style>
  <w:style w:type="character" w:styleId="affffff8">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9">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b"/>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qFormat/>
    <w:rsid w:val="0055013B"/>
    <w:pPr>
      <w:numPr>
        <w:ilvl w:val="1"/>
        <w:numId w:val="2"/>
      </w:numPr>
      <w:spacing w:beforeLines="100" w:before="100" w:afterLines="100" w:after="100"/>
      <w:ind w:left="0"/>
      <w:jc w:val="both"/>
      <w:outlineLvl w:val="0"/>
    </w:pPr>
    <w:rPr>
      <w:rFonts w:ascii="黑体" w:eastAsia="黑体" w:hAnsi="Times New Roman"/>
      <w:sz w:val="21"/>
    </w:rPr>
  </w:style>
  <w:style w:type="paragraph" w:customStyle="1" w:styleId="affd">
    <w:name w:val="标准文件_一级条标题"/>
    <w:basedOn w:val="affc"/>
    <w:next w:val="affffb"/>
    <w:qFormat/>
    <w:rsid w:val="0055013B"/>
    <w:pPr>
      <w:numPr>
        <w:ilvl w:val="2"/>
      </w:numPr>
      <w:spacing w:beforeLines="50" w:before="50" w:afterLines="50" w:after="50"/>
      <w:ind w:left="0"/>
      <w:outlineLvl w:val="1"/>
    </w:pPr>
  </w:style>
  <w:style w:type="paragraph" w:customStyle="1" w:styleId="affffffa">
    <w:name w:val="标准文件_一致程度"/>
    <w:basedOn w:val="afff5"/>
    <w:rsid w:val="00D4734F"/>
    <w:pPr>
      <w:spacing w:line="440" w:lineRule="exact"/>
      <w:jc w:val="center"/>
    </w:pPr>
    <w:rPr>
      <w:sz w:val="28"/>
    </w:rPr>
  </w:style>
  <w:style w:type="paragraph" w:customStyle="1" w:styleId="affffffb">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C72F0E"/>
    <w:pPr>
      <w:numPr>
        <w:ilvl w:val="1"/>
        <w:numId w:val="23"/>
      </w:numPr>
      <w:jc w:val="both"/>
    </w:pPr>
    <w:rPr>
      <w:rFonts w:ascii="宋体" w:hAnsi="Times New Roman"/>
      <w:sz w:val="21"/>
    </w:rPr>
  </w:style>
  <w:style w:type="paragraph" w:customStyle="1" w:styleId="af">
    <w:name w:val="标准文件_英文注："/>
    <w:basedOn w:val="afff5"/>
    <w:next w:val="affffb"/>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D4734F"/>
    <w:pPr>
      <w:numPr>
        <w:numId w:val="12"/>
      </w:numPr>
      <w:jc w:val="center"/>
    </w:pPr>
    <w:rPr>
      <w:rFonts w:ascii="黑体" w:eastAsia="黑体" w:hAnsi="Times New Roman"/>
      <w:sz w:val="21"/>
    </w:rPr>
  </w:style>
  <w:style w:type="paragraph" w:customStyle="1" w:styleId="afb">
    <w:name w:val="标准文件_正文英文图标题"/>
    <w:next w:val="affffb"/>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e">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f">
    <w:name w:val="发布部门"/>
    <w:next w:val="affffb"/>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D4734F"/>
    <w:pPr>
      <w:spacing w:before="180" w:line="180" w:lineRule="exact"/>
      <w:jc w:val="center"/>
    </w:pPr>
    <w:rPr>
      <w:rFonts w:ascii="宋体" w:hAnsi="Times New Roman"/>
      <w:sz w:val="21"/>
    </w:rPr>
  </w:style>
  <w:style w:type="paragraph" w:customStyle="1" w:styleId="afffffff4">
    <w:name w:val="封面标准文稿类别"/>
    <w:rsid w:val="00D4734F"/>
    <w:pPr>
      <w:spacing w:before="440" w:line="400" w:lineRule="exact"/>
      <w:jc w:val="center"/>
    </w:pPr>
    <w:rPr>
      <w:rFonts w:ascii="宋体" w:hAnsi="Times New Roman"/>
      <w:sz w:val="24"/>
    </w:rPr>
  </w:style>
  <w:style w:type="paragraph" w:customStyle="1" w:styleId="afffffff5">
    <w:name w:val="封面标准英文名称"/>
    <w:rsid w:val="00815419"/>
    <w:pPr>
      <w:widowControl w:val="0"/>
      <w:spacing w:line="360" w:lineRule="exact"/>
      <w:jc w:val="center"/>
    </w:pPr>
    <w:rPr>
      <w:rFonts w:ascii="Times New Roman" w:hAnsi="Times New Roman"/>
      <w:sz w:val="28"/>
    </w:rPr>
  </w:style>
  <w:style w:type="paragraph" w:customStyle="1" w:styleId="afffffff6">
    <w:name w:val="封面一致性程度标识"/>
    <w:rsid w:val="00D4734F"/>
    <w:pPr>
      <w:spacing w:before="440" w:line="440" w:lineRule="exact"/>
      <w:jc w:val="center"/>
    </w:pPr>
    <w:rPr>
      <w:rFonts w:ascii="Times New Roman" w:hAnsi="Times New Roman"/>
      <w:sz w:val="28"/>
    </w:rPr>
  </w:style>
  <w:style w:type="paragraph" w:customStyle="1" w:styleId="afffffff7">
    <w:name w:val="封面正文"/>
    <w:rsid w:val="00D4734F"/>
    <w:pPr>
      <w:jc w:val="both"/>
    </w:pPr>
    <w:rPr>
      <w:rFonts w:ascii="Times New Roman" w:hAnsi="Times New Roman"/>
    </w:rPr>
  </w:style>
  <w:style w:type="paragraph" w:customStyle="1" w:styleId="afffffff8">
    <w:name w:val="附录二级无标题条"/>
    <w:basedOn w:val="afff5"/>
    <w:next w:val="affffb"/>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D4734F"/>
    <w:pPr>
      <w:outlineLvl w:val="4"/>
    </w:pPr>
  </w:style>
  <w:style w:type="paragraph" w:customStyle="1" w:styleId="afffffffa">
    <w:name w:val="附录四级无标题条"/>
    <w:basedOn w:val="afffffff9"/>
    <w:next w:val="affffb"/>
    <w:rsid w:val="00D4734F"/>
    <w:pPr>
      <w:outlineLvl w:val="5"/>
    </w:pPr>
  </w:style>
  <w:style w:type="paragraph" w:customStyle="1" w:styleId="afffffffb">
    <w:name w:val="附录图"/>
    <w:next w:val="affffb"/>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C72F0E"/>
    <w:pPr>
      <w:numPr>
        <w:numId w:val="30"/>
      </w:numPr>
    </w:pPr>
    <w:rPr>
      <w:rFonts w:ascii="宋体" w:hAnsi="Times New Roman"/>
      <w:sz w:val="21"/>
    </w:rPr>
  </w:style>
  <w:style w:type="paragraph" w:customStyle="1" w:styleId="afffffffc">
    <w:name w:val="附录五级无标题条"/>
    <w:basedOn w:val="afffffffa"/>
    <w:next w:val="affffb"/>
    <w:rsid w:val="00D4734F"/>
    <w:pPr>
      <w:outlineLvl w:val="6"/>
    </w:pPr>
  </w:style>
  <w:style w:type="paragraph" w:customStyle="1" w:styleId="afffffffd">
    <w:name w:val="附录性质"/>
    <w:basedOn w:val="afff5"/>
    <w:rsid w:val="00D4734F"/>
    <w:pPr>
      <w:widowControl/>
      <w:adjustRightInd/>
      <w:jc w:val="center"/>
    </w:pPr>
    <w:rPr>
      <w:rFonts w:ascii="黑体" w:eastAsia="黑体"/>
    </w:rPr>
  </w:style>
  <w:style w:type="paragraph" w:customStyle="1" w:styleId="afffffffe">
    <w:name w:val="附录一级无标题条"/>
    <w:basedOn w:val="affffff"/>
    <w:next w:val="affffb"/>
    <w:rsid w:val="00D4734F"/>
    <w:pPr>
      <w:autoSpaceDN w:val="0"/>
      <w:outlineLvl w:val="2"/>
    </w:pPr>
    <w:rPr>
      <w:rFonts w:ascii="宋体" w:eastAsia="宋体" w:hAnsi="宋体"/>
    </w:rPr>
  </w:style>
  <w:style w:type="character" w:customStyle="1" w:styleId="affffffff">
    <w:name w:val="个人答复风格"/>
    <w:rsid w:val="00D4734F"/>
    <w:rPr>
      <w:rFonts w:ascii="Arial" w:eastAsia="宋体" w:hAnsi="Arial" w:cs="Arial"/>
      <w:color w:val="auto"/>
      <w:spacing w:val="0"/>
      <w:sz w:val="20"/>
    </w:rPr>
  </w:style>
  <w:style w:type="character" w:customStyle="1" w:styleId="affffffff0">
    <w:name w:val="个人撰写风格"/>
    <w:rsid w:val="00D4734F"/>
    <w:rPr>
      <w:rFonts w:ascii="Arial" w:eastAsia="宋体" w:hAnsi="Arial" w:cs="Arial"/>
      <w:color w:val="auto"/>
      <w:spacing w:val="0"/>
      <w:sz w:val="20"/>
    </w:rPr>
  </w:style>
  <w:style w:type="paragraph" w:customStyle="1" w:styleId="affffffff1">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f2">
    <w:name w:val="列项·"/>
    <w:basedOn w:val="affffb"/>
    <w:rsid w:val="00D4734F"/>
    <w:pPr>
      <w:tabs>
        <w:tab w:val="left" w:pos="840"/>
      </w:tabs>
    </w:pPr>
  </w:style>
  <w:style w:type="paragraph" w:customStyle="1" w:styleId="affffffff3">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4">
    <w:name w:val="其他标准称谓"/>
    <w:rsid w:val="00D4734F"/>
    <w:pPr>
      <w:spacing w:line="0" w:lineRule="atLeast"/>
      <w:jc w:val="distribute"/>
    </w:pPr>
    <w:rPr>
      <w:rFonts w:ascii="黑体" w:eastAsia="黑体" w:hAnsi="宋体"/>
      <w:sz w:val="52"/>
    </w:rPr>
  </w:style>
  <w:style w:type="paragraph" w:customStyle="1" w:styleId="affffffff5">
    <w:name w:val="其他发布部门"/>
    <w:basedOn w:val="afffffff"/>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6">
    <w:name w:val="实施日期"/>
    <w:basedOn w:val="afffffff0"/>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7">
    <w:name w:val="table of figures"/>
    <w:basedOn w:val="afff5"/>
    <w:next w:val="afff5"/>
    <w:semiHidden/>
    <w:rsid w:val="00D4734F"/>
    <w:pPr>
      <w:adjustRightInd/>
      <w:spacing w:line="240" w:lineRule="auto"/>
      <w:jc w:val="left"/>
    </w:pPr>
    <w:rPr>
      <w:szCs w:val="24"/>
    </w:rPr>
  </w:style>
  <w:style w:type="paragraph" w:customStyle="1" w:styleId="affffffff8">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a">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b">
    <w:name w:val="Normal Indent"/>
    <w:basedOn w:val="afff5"/>
    <w:rsid w:val="00D4734F"/>
    <w:pPr>
      <w:ind w:firstLine="420"/>
    </w:pPr>
  </w:style>
  <w:style w:type="paragraph" w:customStyle="1" w:styleId="affffffffc">
    <w:name w:val="注:后续"/>
    <w:rsid w:val="00D4734F"/>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D4734F"/>
    <w:pPr>
      <w:ind w:leftChars="0" w:left="1406" w:firstLineChars="0" w:hanging="499"/>
    </w:pPr>
  </w:style>
  <w:style w:type="paragraph" w:customStyle="1" w:styleId="affffffffe">
    <w:name w:val="标准文件_一级无标题"/>
    <w:basedOn w:val="affd"/>
    <w:qFormat/>
    <w:rsid w:val="00BA263B"/>
    <w:pPr>
      <w:spacing w:beforeLines="0" w:before="0" w:afterLines="0" w:after="0"/>
      <w:outlineLvl w:val="9"/>
    </w:pPr>
    <w:rPr>
      <w:rFonts w:ascii="宋体" w:eastAsia="宋体"/>
    </w:rPr>
  </w:style>
  <w:style w:type="paragraph" w:customStyle="1" w:styleId="afffffffff">
    <w:name w:val="标准文件_五级无标题"/>
    <w:basedOn w:val="afff1"/>
    <w:qFormat/>
    <w:rsid w:val="00BA263B"/>
    <w:pPr>
      <w:spacing w:beforeLines="0" w:before="0" w:afterLines="0" w:after="0"/>
      <w:outlineLvl w:val="9"/>
    </w:pPr>
    <w:rPr>
      <w:rFonts w:ascii="宋体" w:eastAsia="宋体"/>
    </w:rPr>
  </w:style>
  <w:style w:type="paragraph" w:customStyle="1" w:styleId="afffffffff0">
    <w:name w:val="标准文件_三级无标题"/>
    <w:basedOn w:val="afff"/>
    <w:qFormat/>
    <w:rsid w:val="00BA263B"/>
    <w:pPr>
      <w:spacing w:beforeLines="0" w:before="0" w:afterLines="0" w:after="0"/>
      <w:outlineLvl w:val="9"/>
    </w:pPr>
    <w:rPr>
      <w:rFonts w:ascii="宋体" w:eastAsia="宋体"/>
    </w:rPr>
  </w:style>
  <w:style w:type="paragraph" w:customStyle="1" w:styleId="afffffffff1">
    <w:name w:val="标准文件_二级无标题"/>
    <w:basedOn w:val="affe"/>
    <w:qFormat/>
    <w:rsid w:val="00BA263B"/>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D27582"/>
    <w:rPr>
      <w:rFonts w:eastAsia="宋体"/>
    </w:rPr>
  </w:style>
  <w:style w:type="paragraph" w:customStyle="1" w:styleId="afffffffff3">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b"/>
    <w:rsid w:val="00E34A98"/>
    <w:pPr>
      <w:numPr>
        <w:numId w:val="17"/>
      </w:numPr>
      <w:ind w:firstLineChars="0" w:firstLine="0"/>
    </w:pPr>
    <w:rPr>
      <w:rFonts w:cs="Arial"/>
      <w:szCs w:val="28"/>
    </w:rPr>
  </w:style>
  <w:style w:type="paragraph" w:customStyle="1" w:styleId="afffffffff4">
    <w:name w:val="标准文件_附录标题"/>
    <w:basedOn w:val="aff3"/>
    <w:qFormat/>
    <w:rsid w:val="00C9435D"/>
    <w:pPr>
      <w:numPr>
        <w:numId w:val="0"/>
      </w:numPr>
      <w:spacing w:after="280"/>
      <w:outlineLvl w:val="9"/>
    </w:pPr>
  </w:style>
  <w:style w:type="paragraph" w:customStyle="1" w:styleId="afffffffff5">
    <w:name w:val="标准文件_二级项"/>
    <w:rsid w:val="00C72F0E"/>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b"/>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C72F0E"/>
    <w:pPr>
      <w:numPr>
        <w:numId w:val="23"/>
      </w:numPr>
      <w:jc w:val="both"/>
    </w:pPr>
    <w:rPr>
      <w:rFonts w:ascii="宋体" w:hAnsi="Times New Roman"/>
      <w:sz w:val="21"/>
    </w:rPr>
  </w:style>
  <w:style w:type="paragraph" w:customStyle="1" w:styleId="afffffffff6">
    <w:name w:val="标准文件_索引字母"/>
    <w:next w:val="affffb"/>
    <w:qFormat/>
    <w:rsid w:val="00977D02"/>
    <w:pPr>
      <w:jc w:val="center"/>
    </w:pPr>
    <w:rPr>
      <w:rFonts w:ascii="宋体" w:eastAsia="Times New Roman" w:hAnsi="宋体"/>
      <w:b/>
      <w:kern w:val="2"/>
      <w:sz w:val="21"/>
    </w:rPr>
  </w:style>
  <w:style w:type="paragraph" w:customStyle="1" w:styleId="afffffffff7">
    <w:name w:val="标准文件_附录前"/>
    <w:next w:val="affffb"/>
    <w:qFormat/>
    <w:rsid w:val="00B56FBE"/>
    <w:pPr>
      <w:spacing w:line="20" w:lineRule="atLeast"/>
      <w:ind w:firstLine="200"/>
    </w:pPr>
    <w:rPr>
      <w:rFonts w:ascii="宋体" w:hAnsi="宋体"/>
      <w:kern w:val="2"/>
      <w:sz w:val="10"/>
    </w:rPr>
  </w:style>
  <w:style w:type="paragraph" w:customStyle="1" w:styleId="afffffffff8">
    <w:name w:val="标准文件_正文标准名称"/>
    <w:qFormat/>
    <w:rsid w:val="007A6118"/>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6D16C4"/>
    <w:pPr>
      <w:ind w:firstLineChars="0" w:firstLine="0"/>
      <w:jc w:val="center"/>
    </w:pPr>
    <w:rPr>
      <w:sz w:val="18"/>
    </w:rPr>
  </w:style>
  <w:style w:type="paragraph" w:customStyle="1" w:styleId="afff2">
    <w:name w:val="标准文件_注："/>
    <w:next w:val="affffb"/>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a"/>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a"/>
    <w:qFormat/>
    <w:rsid w:val="007A41C8"/>
    <w:pPr>
      <w:widowControl/>
      <w:numPr>
        <w:numId w:val="27"/>
      </w:numPr>
      <w:adjustRightInd/>
      <w:spacing w:line="240" w:lineRule="auto"/>
    </w:pPr>
    <w:rPr>
      <w:rFonts w:ascii="宋体" w:hAnsi="Times New Roman"/>
      <w:kern w:val="0"/>
      <w:sz w:val="18"/>
      <w:szCs w:val="18"/>
    </w:rPr>
  </w:style>
  <w:style w:type="character" w:customStyle="1" w:styleId="Char">
    <w:name w:val="标准文件_段 Char"/>
    <w:link w:val="affffb"/>
    <w:rsid w:val="00BA263B"/>
    <w:rPr>
      <w:rFonts w:ascii="宋体" w:hAnsi="Times New Roman"/>
      <w:noProof/>
      <w:sz w:val="21"/>
    </w:rPr>
  </w:style>
  <w:style w:type="paragraph" w:customStyle="1" w:styleId="afffffffffb">
    <w:name w:val="标准文件_表格续"/>
    <w:basedOn w:val="affffb"/>
    <w:next w:val="affffb"/>
    <w:qFormat/>
    <w:rsid w:val="003F6272"/>
    <w:pPr>
      <w:jc w:val="center"/>
    </w:pPr>
    <w:rPr>
      <w:rFonts w:ascii="黑体" w:eastAsia="黑体" w:hAnsi="黑体"/>
    </w:rPr>
  </w:style>
  <w:style w:type="paragraph" w:styleId="TOC1">
    <w:name w:val="toc 1"/>
    <w:basedOn w:val="afff5"/>
    <w:next w:val="afff5"/>
    <w:autoRedefine/>
    <w:uiPriority w:val="39"/>
    <w:unhideWhenUsed/>
    <w:rsid w:val="00EB1E69"/>
    <w:rPr>
      <w:rFonts w:ascii="宋体"/>
    </w:rPr>
  </w:style>
  <w:style w:type="table" w:styleId="afffffffffc">
    <w:name w:val="Table Grid"/>
    <w:basedOn w:val="afff7"/>
    <w:uiPriority w:val="39"/>
    <w:qFormat/>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445574"/>
    <w:rPr>
      <w:color w:val="808080"/>
    </w:rPr>
  </w:style>
  <w:style w:type="paragraph" w:customStyle="1" w:styleId="2">
    <w:name w:val="标准文件_二级项2"/>
    <w:basedOn w:val="affffb"/>
    <w:qFormat/>
    <w:rsid w:val="00C72F0E"/>
    <w:pPr>
      <w:numPr>
        <w:ilvl w:val="1"/>
        <w:numId w:val="30"/>
      </w:numPr>
      <w:ind w:left="1271" w:firstLineChars="0" w:hanging="420"/>
    </w:pPr>
  </w:style>
  <w:style w:type="paragraph" w:customStyle="1" w:styleId="21">
    <w:name w:val="标准文件_三级项2"/>
    <w:basedOn w:val="affffb"/>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b"/>
    <w:qFormat/>
    <w:rsid w:val="00AE070A"/>
    <w:pPr>
      <w:numPr>
        <w:numId w:val="31"/>
      </w:numPr>
      <w:spacing w:line="300" w:lineRule="exact"/>
      <w:ind w:left="1271" w:firstLineChars="0" w:hanging="420"/>
    </w:pPr>
    <w:rPr>
      <w:rFonts w:ascii="Times New Roman"/>
    </w:rPr>
  </w:style>
  <w:style w:type="paragraph" w:customStyle="1" w:styleId="afffffffffe">
    <w:name w:val="标准文件_提示"/>
    <w:basedOn w:val="affffb"/>
    <w:next w:val="affffb"/>
    <w:qFormat/>
    <w:rsid w:val="00365F86"/>
    <w:pPr>
      <w:ind w:firstLine="420"/>
    </w:pPr>
    <w:rPr>
      <w:rFonts w:ascii="黑体" w:eastAsia="黑体"/>
    </w:rPr>
  </w:style>
  <w:style w:type="character" w:customStyle="1" w:styleId="affffffffff">
    <w:name w:val="标准文件_来源"/>
    <w:basedOn w:val="afff6"/>
    <w:uiPriority w:val="1"/>
    <w:qFormat/>
    <w:rsid w:val="00991875"/>
    <w:rPr>
      <w:rFonts w:eastAsia="宋体"/>
      <w:sz w:val="21"/>
    </w:rPr>
  </w:style>
  <w:style w:type="paragraph" w:customStyle="1" w:styleId="affffffffff0">
    <w:name w:val="标准文件_图表说明"/>
    <w:qFormat/>
    <w:rsid w:val="00A8446B"/>
    <w:pPr>
      <w:spacing w:line="276" w:lineRule="auto"/>
      <w:ind w:firstLine="420"/>
    </w:pPr>
    <w:rPr>
      <w:rFonts w:ascii="宋体" w:hAnsi="宋体"/>
      <w:kern w:val="2"/>
      <w:sz w:val="18"/>
    </w:rPr>
  </w:style>
  <w:style w:type="paragraph" w:customStyle="1" w:styleId="affffffffff1">
    <w:name w:val="其他发布日期"/>
    <w:basedOn w:val="afffffff0"/>
    <w:rsid w:val="00CD50A1"/>
    <w:pPr>
      <w:framePr w:w="3997" w:h="471" w:hRule="exact" w:hSpace="0" w:vSpace="181" w:wrap="around" w:vAnchor="page" w:hAnchor="page" w:x="1419" w:y="14097"/>
    </w:pPr>
  </w:style>
  <w:style w:type="paragraph" w:customStyle="1" w:styleId="affffffffff2">
    <w:name w:val="其他实施日期"/>
    <w:basedOn w:val="affffffff6"/>
    <w:rsid w:val="00CD50A1"/>
    <w:pPr>
      <w:framePr w:w="3997" w:h="471" w:hRule="exact" w:vSpace="181" w:wrap="around" w:vAnchor="page" w:hAnchor="page" w:x="7089" w:y="14097"/>
    </w:pPr>
  </w:style>
  <w:style w:type="paragraph" w:customStyle="1" w:styleId="affffffffff3">
    <w:name w:val="标准文件_文件编号"/>
    <w:basedOn w:val="affffb"/>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A952D7"/>
    <w:pPr>
      <w:framePr w:wrap="auto"/>
      <w:spacing w:before="57"/>
    </w:pPr>
    <w:rPr>
      <w:sz w:val="21"/>
    </w:rPr>
  </w:style>
  <w:style w:type="paragraph" w:customStyle="1" w:styleId="affffffffff5">
    <w:name w:val="标准文件_文件名称"/>
    <w:basedOn w:val="affffb"/>
    <w:next w:val="affffb"/>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EB1E69"/>
    <w:pPr>
      <w:spacing w:line="300" w:lineRule="exact"/>
      <w:ind w:left="420"/>
    </w:pPr>
    <w:rPr>
      <w:rFonts w:ascii="宋体"/>
    </w:rPr>
  </w:style>
  <w:style w:type="paragraph" w:styleId="TOC4">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EB1E69"/>
    <w:pPr>
      <w:ind w:left="839"/>
    </w:pPr>
    <w:rPr>
      <w:rFonts w:ascii="宋体"/>
    </w:rPr>
  </w:style>
  <w:style w:type="paragraph" w:styleId="TOC6">
    <w:name w:val="toc 6"/>
    <w:basedOn w:val="afff5"/>
    <w:next w:val="afff5"/>
    <w:autoRedefine/>
    <w:uiPriority w:val="39"/>
    <w:unhideWhenUsed/>
    <w:rsid w:val="00EB1E69"/>
    <w:pPr>
      <w:spacing w:line="300" w:lineRule="exact"/>
      <w:ind w:left="1049"/>
    </w:pPr>
    <w:rPr>
      <w:rFonts w:ascii="宋体"/>
    </w:rPr>
  </w:style>
  <w:style w:type="paragraph" w:styleId="TOC7">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6029"/>
    <w:pPr>
      <w:numPr>
        <w:numId w:val="32"/>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5E3C18"/>
    <w:pPr>
      <w:numPr>
        <w:ilvl w:val="5"/>
        <w:numId w:val="36"/>
      </w:numPr>
      <w:spacing w:beforeLines="50" w:before="50" w:afterLines="50" w:after="50"/>
      <w:ind w:firstLineChars="0"/>
    </w:pPr>
    <w:rPr>
      <w:rFonts w:ascii="黑体" w:eastAsia="黑体"/>
    </w:rPr>
  </w:style>
  <w:style w:type="paragraph" w:customStyle="1" w:styleId="affffffffff6">
    <w:name w:val="标准文件_注后"/>
    <w:basedOn w:val="affffb"/>
    <w:qFormat/>
    <w:rsid w:val="00614CC1"/>
    <w:pPr>
      <w:ind w:left="811" w:firstLineChars="0" w:firstLine="0"/>
    </w:pPr>
    <w:rPr>
      <w:sz w:val="18"/>
    </w:rPr>
  </w:style>
  <w:style w:type="paragraph" w:customStyle="1" w:styleId="X">
    <w:name w:val="标准文件_注X后"/>
    <w:basedOn w:val="affffb"/>
    <w:qFormat/>
    <w:rsid w:val="00614CC1"/>
    <w:pPr>
      <w:ind w:left="811" w:firstLineChars="0" w:firstLine="0"/>
    </w:pPr>
    <w:rPr>
      <w:sz w:val="18"/>
    </w:rPr>
  </w:style>
  <w:style w:type="paragraph" w:customStyle="1" w:styleId="affffffffff7">
    <w:name w:val="标准文件_示例后"/>
    <w:basedOn w:val="affffb"/>
    <w:qFormat/>
    <w:rsid w:val="00AC5DF4"/>
    <w:pPr>
      <w:ind w:left="964" w:firstLineChars="0" w:firstLine="0"/>
    </w:pPr>
    <w:rPr>
      <w:sz w:val="18"/>
    </w:rPr>
  </w:style>
  <w:style w:type="paragraph" w:customStyle="1" w:styleId="X0">
    <w:name w:val="标准文件_示例X后"/>
    <w:basedOn w:val="affffb"/>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8">
    <w:name w:val="标准文件_索引项"/>
    <w:basedOn w:val="affffb"/>
    <w:next w:val="affffb"/>
    <w:qFormat/>
    <w:rsid w:val="00E210B5"/>
    <w:pPr>
      <w:tabs>
        <w:tab w:val="right" w:leader="dot" w:pos="9356"/>
      </w:tabs>
      <w:ind w:left="210" w:firstLineChars="0" w:hanging="210"/>
      <w:jc w:val="left"/>
    </w:pPr>
  </w:style>
  <w:style w:type="paragraph" w:customStyle="1" w:styleId="affffffffff9">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674AD"/>
    <w:pPr>
      <w:ind w:firstLine="420"/>
    </w:pPr>
    <w:rPr>
      <w:sz w:val="18"/>
    </w:rPr>
  </w:style>
  <w:style w:type="paragraph" w:customStyle="1" w:styleId="affffffffffe">
    <w:name w:val="标准文件_引言一级无标题"/>
    <w:basedOn w:val="a7"/>
    <w:next w:val="affffb"/>
    <w:qFormat/>
    <w:rsid w:val="00843C13"/>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843C13"/>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534BDF"/>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534BDF"/>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534BDF"/>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6F0ED7"/>
    <w:rPr>
      <w:rFonts w:hAnsi="黑体"/>
    </w:rPr>
  </w:style>
  <w:style w:type="paragraph" w:customStyle="1" w:styleId="afffffffffff4">
    <w:name w:val="标准文件_脚注内容"/>
    <w:basedOn w:val="affffb"/>
    <w:qFormat/>
    <w:rsid w:val="00DC3067"/>
    <w:pPr>
      <w:ind w:leftChars="200" w:left="400" w:hangingChars="200" w:hanging="200"/>
    </w:pPr>
    <w:rPr>
      <w:sz w:val="15"/>
    </w:rPr>
  </w:style>
  <w:style w:type="paragraph" w:customStyle="1" w:styleId="afffffffffff5">
    <w:name w:val="标准文件_术语条一"/>
    <w:basedOn w:val="affffffffe"/>
    <w:next w:val="affffb"/>
    <w:qFormat/>
    <w:rsid w:val="00AF0C18"/>
  </w:style>
  <w:style w:type="paragraph" w:customStyle="1" w:styleId="afffffffffff6">
    <w:name w:val="标准文件_术语条二"/>
    <w:basedOn w:val="afffffffff1"/>
    <w:next w:val="affffb"/>
    <w:qFormat/>
    <w:rsid w:val="00AF0C18"/>
  </w:style>
  <w:style w:type="paragraph" w:customStyle="1" w:styleId="afffffffffff7">
    <w:name w:val="标准文件_术语条三"/>
    <w:basedOn w:val="afffffffff0"/>
    <w:next w:val="affffb"/>
    <w:qFormat/>
    <w:rsid w:val="00AF0C18"/>
  </w:style>
  <w:style w:type="paragraph" w:customStyle="1" w:styleId="afffffffffff8">
    <w:name w:val="标准文件_术语条四"/>
    <w:basedOn w:val="afffffffff3"/>
    <w:next w:val="affffb"/>
    <w:qFormat/>
    <w:rsid w:val="00AF0C18"/>
  </w:style>
  <w:style w:type="paragraph" w:customStyle="1" w:styleId="afffffffffff9">
    <w:name w:val="标准文件_术语条五"/>
    <w:basedOn w:val="afffffffff"/>
    <w:next w:val="affffb"/>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paragraph" w:customStyle="1" w:styleId="afffffffffffa">
    <w:name w:val="段"/>
    <w:link w:val="Char0"/>
    <w:qFormat/>
    <w:rsid w:val="00C47068"/>
    <w:pPr>
      <w:autoSpaceDE w:val="0"/>
      <w:autoSpaceDN w:val="0"/>
      <w:ind w:firstLineChars="200" w:firstLine="200"/>
      <w:jc w:val="both"/>
    </w:pPr>
    <w:rPr>
      <w:rFonts w:ascii="宋体" w:hAnsi="Times New Roman"/>
      <w:sz w:val="21"/>
    </w:rPr>
  </w:style>
  <w:style w:type="character" w:customStyle="1" w:styleId="Char0">
    <w:name w:val="段 Char"/>
    <w:link w:val="afffffffffffa"/>
    <w:qFormat/>
    <w:rsid w:val="00C47068"/>
    <w:rPr>
      <w:rFonts w:ascii="宋体" w:hAnsi="Times New Roman"/>
      <w:sz w:val="21"/>
    </w:rPr>
  </w:style>
  <w:style w:type="paragraph" w:styleId="afffffffffffb">
    <w:name w:val="table of authorities"/>
    <w:basedOn w:val="afff5"/>
    <w:next w:val="afff5"/>
    <w:uiPriority w:val="99"/>
    <w:qFormat/>
    <w:rsid w:val="001543B6"/>
    <w:pPr>
      <w:adjustRightInd/>
      <w:spacing w:line="240" w:lineRule="auto"/>
    </w:pPr>
    <w:rPr>
      <w:rFonts w:ascii="Times New Roman" w:hAnsi="Times New Roman"/>
      <w:szCs w:val="20"/>
    </w:rPr>
  </w:style>
  <w:style w:type="paragraph" w:styleId="afffffffffffc">
    <w:name w:val="Revision"/>
    <w:hidden/>
    <w:uiPriority w:val="99"/>
    <w:semiHidden/>
    <w:rsid w:val="00364492"/>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10446730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tiff"/><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69;&#23478;&#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22D9E938F74B4E8F6B6B3E4188562F"/>
        <w:category>
          <w:name w:val="常规"/>
          <w:gallery w:val="placeholder"/>
        </w:category>
        <w:types>
          <w:type w:val="bbPlcHdr"/>
        </w:types>
        <w:behaviors>
          <w:behavior w:val="content"/>
        </w:behaviors>
        <w:guid w:val="{BF47AFB7-FFED-4366-B33E-814B9BAA7F21}"/>
      </w:docPartPr>
      <w:docPartBody>
        <w:p w:rsidR="002001A2" w:rsidRDefault="000B6D82">
          <w:pPr>
            <w:pStyle w:val="A722D9E938F74B4E8F6B6B3E4188562F"/>
          </w:pPr>
          <w:r w:rsidRPr="00751A05">
            <w:rPr>
              <w:rStyle w:val="a3"/>
              <w:rFonts w:hint="eastAsia"/>
            </w:rPr>
            <w:t>单击或点击此处输入文字。</w:t>
          </w:r>
        </w:p>
      </w:docPartBody>
    </w:docPart>
    <w:docPart>
      <w:docPartPr>
        <w:name w:val="0A46430639A84515B9FF665B882755D9"/>
        <w:category>
          <w:name w:val="常规"/>
          <w:gallery w:val="placeholder"/>
        </w:category>
        <w:types>
          <w:type w:val="bbPlcHdr"/>
        </w:types>
        <w:behaviors>
          <w:behavior w:val="content"/>
        </w:behaviors>
        <w:guid w:val="{1E584EF5-730B-4818-95D9-1583BD1CFD8E}"/>
      </w:docPartPr>
      <w:docPartBody>
        <w:p w:rsidR="002001A2" w:rsidRDefault="000B6D82">
          <w:pPr>
            <w:pStyle w:val="0A46430639A84515B9FF665B882755D9"/>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comments="0" w:insDel="0" w:formatting="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A56"/>
    <w:rsid w:val="000B6D82"/>
    <w:rsid w:val="001036F8"/>
    <w:rsid w:val="001156E5"/>
    <w:rsid w:val="00147E20"/>
    <w:rsid w:val="001A0E98"/>
    <w:rsid w:val="001A4FEC"/>
    <w:rsid w:val="002001A2"/>
    <w:rsid w:val="00206B15"/>
    <w:rsid w:val="002A6701"/>
    <w:rsid w:val="00320B50"/>
    <w:rsid w:val="003466E2"/>
    <w:rsid w:val="00397E2C"/>
    <w:rsid w:val="00412284"/>
    <w:rsid w:val="00424C67"/>
    <w:rsid w:val="004A299A"/>
    <w:rsid w:val="0053729A"/>
    <w:rsid w:val="0062578E"/>
    <w:rsid w:val="006C28CF"/>
    <w:rsid w:val="006C5ABC"/>
    <w:rsid w:val="006F1CB5"/>
    <w:rsid w:val="007177F3"/>
    <w:rsid w:val="00752928"/>
    <w:rsid w:val="007875E0"/>
    <w:rsid w:val="007B3D4D"/>
    <w:rsid w:val="007E7083"/>
    <w:rsid w:val="00826E1F"/>
    <w:rsid w:val="008438BE"/>
    <w:rsid w:val="008918A6"/>
    <w:rsid w:val="0094546F"/>
    <w:rsid w:val="009B5FB9"/>
    <w:rsid w:val="00A7250A"/>
    <w:rsid w:val="00AA5750"/>
    <w:rsid w:val="00AD3B3F"/>
    <w:rsid w:val="00AD497E"/>
    <w:rsid w:val="00C6273E"/>
    <w:rsid w:val="00C662E7"/>
    <w:rsid w:val="00C93B1C"/>
    <w:rsid w:val="00CB3EBF"/>
    <w:rsid w:val="00D05A7A"/>
    <w:rsid w:val="00D61728"/>
    <w:rsid w:val="00D91555"/>
    <w:rsid w:val="00D93A56"/>
    <w:rsid w:val="00E60516"/>
    <w:rsid w:val="00F23E7E"/>
    <w:rsid w:val="00F31D50"/>
    <w:rsid w:val="00F97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E20"/>
    <w:rPr>
      <w:color w:val="808080"/>
    </w:rPr>
  </w:style>
  <w:style w:type="paragraph" w:customStyle="1" w:styleId="A722D9E938F74B4E8F6B6B3E4188562F">
    <w:name w:val="A722D9E938F74B4E8F6B6B3E4188562F"/>
    <w:pPr>
      <w:widowControl w:val="0"/>
      <w:jc w:val="both"/>
    </w:pPr>
  </w:style>
  <w:style w:type="paragraph" w:customStyle="1" w:styleId="0A46430639A84515B9FF665B882755D9">
    <w:name w:val="0A46430639A84515B9FF665B882755D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19050">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30EFA-3F40-4753-8853-532FE0C59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国家标准.dotx</Template>
  <TotalTime>1883</TotalTime>
  <Pages>9</Pages>
  <Words>741</Words>
  <Characters>4229</Characters>
  <Application>Microsoft Office Word</Application>
  <DocSecurity>0</DocSecurity>
  <Lines>35</Lines>
  <Paragraphs>9</Paragraphs>
  <ScaleCrop>false</ScaleCrop>
  <Company>PCMI</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国家标准</dc:title>
  <dc:subject/>
  <dc:creator>毕力格</dc:creator>
  <cp:keywords/>
  <dc:description/>
  <cp:lastModifiedBy>毕力格 斯琴</cp:lastModifiedBy>
  <cp:revision>7</cp:revision>
  <cp:lastPrinted>2023-08-30T03:16:00Z</cp:lastPrinted>
  <dcterms:created xsi:type="dcterms:W3CDTF">2022-12-19T06:11:00Z</dcterms:created>
  <dcterms:modified xsi:type="dcterms:W3CDTF">2023-09-15T01:06:00Z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