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5B" w:rsidRDefault="00034D5B">
      <w:pPr>
        <w:pStyle w:val="afff8"/>
        <w:spacing w:before="0" w:line="300" w:lineRule="auto"/>
        <w:ind w:firstLineChars="0" w:firstLine="0"/>
        <w:rPr>
          <w:rFonts w:ascii="黑体" w:eastAsia="黑体" w:hAnsi="黑体"/>
          <w:sz w:val="30"/>
          <w:szCs w:val="30"/>
        </w:rPr>
      </w:pPr>
    </w:p>
    <w:p w:rsidR="00034D5B" w:rsidRDefault="00034D5B">
      <w:pPr>
        <w:pStyle w:val="afff8"/>
        <w:spacing w:before="0" w:line="300" w:lineRule="auto"/>
        <w:ind w:firstLineChars="0" w:firstLine="0"/>
        <w:rPr>
          <w:rFonts w:ascii="黑体" w:eastAsia="黑体" w:hAnsi="黑体"/>
          <w:sz w:val="36"/>
          <w:szCs w:val="36"/>
        </w:rPr>
      </w:pPr>
    </w:p>
    <w:p w:rsidR="00034D5B" w:rsidRDefault="00034D5B">
      <w:pPr>
        <w:pStyle w:val="afff8"/>
        <w:spacing w:before="0" w:line="300" w:lineRule="auto"/>
        <w:ind w:firstLineChars="0" w:firstLine="0"/>
        <w:rPr>
          <w:rFonts w:ascii="黑体" w:eastAsia="黑体" w:hAnsi="黑体"/>
          <w:sz w:val="36"/>
          <w:szCs w:val="36"/>
        </w:rPr>
      </w:pPr>
    </w:p>
    <w:p w:rsidR="00034D5B" w:rsidRPr="00607DF0" w:rsidRDefault="009740B1">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稀土金属及其氧化物中非稀土杂质化学分析方法</w:t>
      </w:r>
    </w:p>
    <w:p w:rsidR="00034D5B" w:rsidRPr="00607DF0" w:rsidRDefault="002248D9">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第</w:t>
      </w:r>
      <w:r w:rsidR="009740B1" w:rsidRPr="00607DF0">
        <w:rPr>
          <w:rFonts w:ascii="黑体" w:eastAsia="黑体" w:hAnsi="黑体" w:cs="宋体"/>
          <w:kern w:val="0"/>
          <w:sz w:val="36"/>
          <w:szCs w:val="36"/>
        </w:rPr>
        <w:t>20</w:t>
      </w:r>
      <w:r w:rsidR="00C21A92" w:rsidRPr="00607DF0">
        <w:rPr>
          <w:rFonts w:ascii="黑体" w:eastAsia="黑体" w:hAnsi="黑体" w:cs="宋体" w:hint="eastAsia"/>
          <w:kern w:val="0"/>
          <w:sz w:val="36"/>
          <w:szCs w:val="36"/>
        </w:rPr>
        <w:t>部分：</w:t>
      </w:r>
      <w:r w:rsidR="009740B1" w:rsidRPr="00607DF0">
        <w:rPr>
          <w:rFonts w:ascii="黑体" w:eastAsia="黑体" w:hAnsi="黑体" w:cs="宋体" w:hint="eastAsia"/>
          <w:kern w:val="0"/>
          <w:sz w:val="36"/>
          <w:szCs w:val="36"/>
        </w:rPr>
        <w:t>稀土氧化物中微量和痕量氟、氯</w:t>
      </w:r>
      <w:r w:rsidR="001D1AAB" w:rsidRPr="00607DF0">
        <w:rPr>
          <w:rFonts w:ascii="黑体" w:eastAsia="黑体" w:hAnsi="黑体" w:cs="宋体" w:hint="eastAsia"/>
          <w:kern w:val="0"/>
          <w:sz w:val="36"/>
          <w:szCs w:val="36"/>
        </w:rPr>
        <w:t>的测定</w:t>
      </w:r>
    </w:p>
    <w:p w:rsidR="009740B1" w:rsidRPr="00607DF0" w:rsidRDefault="009740B1">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离子色谱法</w:t>
      </w:r>
    </w:p>
    <w:p w:rsidR="00034D5B" w:rsidRDefault="00034D5B">
      <w:pPr>
        <w:pStyle w:val="afff8"/>
        <w:spacing w:before="0" w:line="300" w:lineRule="auto"/>
        <w:ind w:firstLineChars="0" w:firstLine="0"/>
        <w:rPr>
          <w:rFonts w:ascii="宋体" w:hAnsi="宋体" w:cs="宋体"/>
          <w:sz w:val="44"/>
          <w:szCs w:val="44"/>
        </w:rPr>
      </w:pPr>
    </w:p>
    <w:p w:rsidR="00034D5B" w:rsidRDefault="00034D5B">
      <w:pPr>
        <w:pStyle w:val="afff8"/>
        <w:spacing w:before="0" w:line="300" w:lineRule="auto"/>
        <w:ind w:firstLineChars="0" w:firstLine="0"/>
        <w:rPr>
          <w:rFonts w:ascii="宋体" w:hAnsi="宋体" w:cs="宋体"/>
          <w:sz w:val="32"/>
          <w:szCs w:val="32"/>
        </w:rPr>
      </w:pPr>
    </w:p>
    <w:p w:rsidR="00034D5B" w:rsidRDefault="00034D5B">
      <w:pPr>
        <w:pStyle w:val="afff8"/>
        <w:spacing w:before="0" w:line="300" w:lineRule="auto"/>
        <w:ind w:firstLineChars="0" w:firstLine="0"/>
        <w:rPr>
          <w:rFonts w:ascii="宋体" w:hAnsi="宋体" w:cs="宋体"/>
          <w:sz w:val="32"/>
          <w:szCs w:val="32"/>
        </w:rPr>
      </w:pPr>
    </w:p>
    <w:p w:rsidR="00034D5B" w:rsidRDefault="00034D5B">
      <w:pPr>
        <w:pStyle w:val="afff8"/>
        <w:spacing w:before="0" w:line="300" w:lineRule="auto"/>
        <w:ind w:firstLineChars="0" w:firstLine="0"/>
        <w:rPr>
          <w:rFonts w:ascii="宋体" w:hAnsi="宋体" w:cs="宋体"/>
          <w:sz w:val="32"/>
          <w:szCs w:val="32"/>
        </w:rPr>
      </w:pPr>
    </w:p>
    <w:p w:rsidR="00034D5B" w:rsidRDefault="00034D5B">
      <w:pPr>
        <w:pStyle w:val="afff8"/>
        <w:spacing w:before="0" w:line="300" w:lineRule="auto"/>
        <w:ind w:firstLineChars="0" w:firstLine="0"/>
        <w:rPr>
          <w:rFonts w:ascii="宋体" w:hAnsi="宋体" w:cs="宋体"/>
          <w:sz w:val="30"/>
          <w:szCs w:val="30"/>
        </w:rPr>
      </w:pPr>
    </w:p>
    <w:p w:rsidR="00034D5B" w:rsidRPr="00607DF0" w:rsidRDefault="00C21A92">
      <w:pPr>
        <w:widowControl/>
        <w:spacing w:line="300" w:lineRule="auto"/>
        <w:jc w:val="center"/>
        <w:rPr>
          <w:rFonts w:ascii="黑体" w:eastAsia="黑体" w:hAnsi="黑体" w:cs="宋体"/>
          <w:kern w:val="0"/>
          <w:sz w:val="36"/>
          <w:szCs w:val="36"/>
        </w:rPr>
      </w:pPr>
      <w:r w:rsidRPr="00607DF0">
        <w:rPr>
          <w:rFonts w:ascii="黑体" w:eastAsia="黑体" w:hAnsi="黑体" w:cs="宋体" w:hint="eastAsia"/>
          <w:kern w:val="0"/>
          <w:sz w:val="36"/>
          <w:szCs w:val="36"/>
        </w:rPr>
        <w:t>编制说明(</w:t>
      </w:r>
      <w:r w:rsidR="00A94B8C">
        <w:rPr>
          <w:rFonts w:ascii="黑体" w:eastAsia="黑体" w:hAnsi="黑体" w:cs="宋体" w:hint="eastAsia"/>
          <w:color w:val="FF0000"/>
          <w:kern w:val="0"/>
          <w:sz w:val="36"/>
          <w:szCs w:val="36"/>
        </w:rPr>
        <w:t>送审稿)</w:t>
      </w: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034D5B" w:rsidRDefault="00034D5B">
      <w:pPr>
        <w:pStyle w:val="afff8"/>
        <w:spacing w:before="0" w:line="300" w:lineRule="auto"/>
        <w:ind w:firstLineChars="0" w:firstLine="0"/>
        <w:rPr>
          <w:rFonts w:ascii="宋体" w:hAnsi="宋体" w:cs="宋体"/>
          <w:sz w:val="30"/>
          <w:szCs w:val="30"/>
        </w:rPr>
      </w:pPr>
    </w:p>
    <w:p w:rsidR="009E75A1" w:rsidRPr="00607DF0" w:rsidRDefault="009740B1" w:rsidP="009740B1">
      <w:pPr>
        <w:pStyle w:val="afff8"/>
        <w:spacing w:before="0" w:line="300" w:lineRule="auto"/>
        <w:ind w:firstLineChars="0" w:firstLine="0"/>
        <w:rPr>
          <w:rFonts w:ascii="黑体" w:eastAsia="黑体" w:hAnsi="黑体" w:cs="宋体"/>
          <w:sz w:val="30"/>
          <w:szCs w:val="30"/>
        </w:rPr>
      </w:pPr>
      <w:r w:rsidRPr="00607DF0">
        <w:rPr>
          <w:rFonts w:ascii="黑体" w:eastAsia="黑体" w:hAnsi="黑体" w:cs="宋体" w:hint="eastAsia"/>
          <w:sz w:val="30"/>
          <w:szCs w:val="30"/>
        </w:rPr>
        <w:t>湖南稀土金属材料研究院有限责任公司</w:t>
      </w:r>
    </w:p>
    <w:p w:rsidR="009740B1" w:rsidRPr="00607DF0" w:rsidRDefault="00C21A92" w:rsidP="009740B1">
      <w:pPr>
        <w:pStyle w:val="afff8"/>
        <w:spacing w:before="0" w:line="300" w:lineRule="auto"/>
        <w:ind w:firstLineChars="0" w:firstLine="0"/>
        <w:rPr>
          <w:rFonts w:ascii="黑体" w:eastAsia="黑体" w:hAnsi="黑体" w:cs="宋体"/>
          <w:sz w:val="30"/>
          <w:szCs w:val="30"/>
        </w:rPr>
      </w:pPr>
      <w:r w:rsidRPr="00607DF0">
        <w:rPr>
          <w:rFonts w:ascii="黑体" w:eastAsia="黑体" w:hAnsi="黑体" w:cs="宋体" w:hint="eastAsia"/>
          <w:sz w:val="30"/>
          <w:szCs w:val="30"/>
        </w:rPr>
        <w:t>202</w:t>
      </w:r>
      <w:r w:rsidR="001D1AAB" w:rsidRPr="00607DF0">
        <w:rPr>
          <w:rFonts w:ascii="黑体" w:eastAsia="黑体" w:hAnsi="黑体" w:cs="宋体"/>
          <w:sz w:val="30"/>
          <w:szCs w:val="30"/>
        </w:rPr>
        <w:t>3</w:t>
      </w:r>
      <w:r w:rsidRPr="00607DF0">
        <w:rPr>
          <w:rFonts w:ascii="黑体" w:eastAsia="黑体" w:hAnsi="黑体" w:cs="宋体" w:hint="eastAsia"/>
          <w:sz w:val="30"/>
          <w:szCs w:val="30"/>
        </w:rPr>
        <w:t>年</w:t>
      </w:r>
      <w:r w:rsidR="00A5241D">
        <w:rPr>
          <w:rFonts w:ascii="黑体" w:eastAsia="黑体" w:hAnsi="黑体" w:cs="宋体"/>
          <w:sz w:val="30"/>
          <w:szCs w:val="30"/>
        </w:rPr>
        <w:t>9</w:t>
      </w:r>
      <w:r w:rsidRPr="00607DF0">
        <w:rPr>
          <w:rFonts w:ascii="黑体" w:eastAsia="黑体" w:hAnsi="黑体" w:cs="宋体" w:hint="eastAsia"/>
          <w:sz w:val="30"/>
          <w:szCs w:val="30"/>
        </w:rPr>
        <w:t>月</w:t>
      </w:r>
    </w:p>
    <w:p w:rsidR="00607DF0" w:rsidRDefault="00607DF0" w:rsidP="009740B1">
      <w:pPr>
        <w:pStyle w:val="afff8"/>
        <w:spacing w:before="0" w:line="300" w:lineRule="auto"/>
        <w:ind w:firstLineChars="0" w:firstLine="0"/>
        <w:rPr>
          <w:rFonts w:ascii="宋体" w:hAnsi="宋体" w:cs="宋体"/>
          <w:sz w:val="30"/>
          <w:szCs w:val="30"/>
        </w:rPr>
      </w:pPr>
    </w:p>
    <w:p w:rsidR="00607DF0" w:rsidRDefault="00607DF0" w:rsidP="009740B1">
      <w:pPr>
        <w:pStyle w:val="afff8"/>
        <w:spacing w:before="0" w:line="300" w:lineRule="auto"/>
        <w:ind w:firstLineChars="0" w:firstLine="0"/>
        <w:rPr>
          <w:rFonts w:ascii="宋体" w:hAnsi="宋体" w:cs="宋体"/>
          <w:sz w:val="30"/>
          <w:szCs w:val="30"/>
        </w:rPr>
      </w:pPr>
    </w:p>
    <w:p w:rsidR="009740B1" w:rsidRPr="00607DF0" w:rsidRDefault="00C21A92" w:rsidP="009E75A1">
      <w:pPr>
        <w:pStyle w:val="afff8"/>
        <w:spacing w:before="0" w:line="300" w:lineRule="auto"/>
        <w:ind w:firstLineChars="0" w:firstLine="0"/>
        <w:rPr>
          <w:rFonts w:ascii="黑体" w:eastAsia="黑体" w:hAnsi="黑体" w:cs="宋体"/>
          <w:bCs/>
          <w:w w:val="90"/>
          <w:sz w:val="30"/>
          <w:szCs w:val="30"/>
        </w:rPr>
      </w:pPr>
      <w:r>
        <w:rPr>
          <w:rFonts w:ascii="宋体" w:hAnsi="宋体" w:cs="宋体" w:hint="eastAsia"/>
          <w:b/>
          <w:w w:val="90"/>
          <w:sz w:val="30"/>
          <w:szCs w:val="30"/>
        </w:rPr>
        <w:lastRenderedPageBreak/>
        <w:t>《</w:t>
      </w:r>
      <w:bookmarkStart w:id="0" w:name="_Hlk139535535"/>
      <w:r w:rsidR="009740B1" w:rsidRPr="00607DF0">
        <w:rPr>
          <w:rFonts w:ascii="黑体" w:eastAsia="黑体" w:hAnsi="黑体" w:cs="宋体" w:hint="eastAsia"/>
          <w:bCs/>
          <w:w w:val="90"/>
          <w:sz w:val="30"/>
          <w:szCs w:val="30"/>
        </w:rPr>
        <w:t>稀土金属及其氧化物中非稀土杂质</w:t>
      </w:r>
      <w:r w:rsidR="002248D9" w:rsidRPr="00607DF0">
        <w:rPr>
          <w:rFonts w:ascii="黑体" w:eastAsia="黑体" w:hAnsi="黑体" w:cs="宋体" w:hint="eastAsia"/>
          <w:bCs/>
          <w:w w:val="90"/>
          <w:sz w:val="30"/>
          <w:szCs w:val="30"/>
        </w:rPr>
        <w:t>化学</w:t>
      </w:r>
      <w:r w:rsidR="009740B1" w:rsidRPr="00607DF0">
        <w:rPr>
          <w:rFonts w:ascii="黑体" w:eastAsia="黑体" w:hAnsi="黑体" w:cs="宋体" w:hint="eastAsia"/>
          <w:bCs/>
          <w:w w:val="90"/>
          <w:sz w:val="30"/>
          <w:szCs w:val="30"/>
        </w:rPr>
        <w:t>分析</w:t>
      </w:r>
      <w:r w:rsidR="002248D9" w:rsidRPr="00607DF0">
        <w:rPr>
          <w:rFonts w:ascii="黑体" w:eastAsia="黑体" w:hAnsi="黑体" w:cs="宋体" w:hint="eastAsia"/>
          <w:bCs/>
          <w:w w:val="90"/>
          <w:sz w:val="30"/>
          <w:szCs w:val="30"/>
        </w:rPr>
        <w:t>方法</w:t>
      </w:r>
    </w:p>
    <w:p w:rsidR="001D1AAB" w:rsidRPr="00607DF0" w:rsidRDefault="002248D9" w:rsidP="009E75A1">
      <w:pPr>
        <w:pStyle w:val="afff8"/>
        <w:spacing w:before="0" w:line="300" w:lineRule="auto"/>
        <w:ind w:firstLineChars="0" w:firstLine="0"/>
        <w:rPr>
          <w:rFonts w:ascii="黑体" w:eastAsia="黑体" w:hAnsi="黑体" w:cs="宋体"/>
          <w:bCs/>
          <w:w w:val="90"/>
          <w:sz w:val="30"/>
          <w:szCs w:val="30"/>
        </w:rPr>
      </w:pPr>
      <w:r w:rsidRPr="00607DF0">
        <w:rPr>
          <w:rFonts w:ascii="黑体" w:eastAsia="黑体" w:hAnsi="黑体" w:cs="宋体" w:hint="eastAsia"/>
          <w:bCs/>
          <w:w w:val="90"/>
          <w:sz w:val="30"/>
          <w:szCs w:val="30"/>
        </w:rPr>
        <w:t>第</w:t>
      </w:r>
      <w:r w:rsidR="009740B1" w:rsidRPr="00607DF0">
        <w:rPr>
          <w:rFonts w:ascii="黑体" w:eastAsia="黑体" w:hAnsi="黑体" w:cs="宋体"/>
          <w:bCs/>
          <w:w w:val="90"/>
          <w:sz w:val="30"/>
          <w:szCs w:val="30"/>
        </w:rPr>
        <w:t>20</w:t>
      </w:r>
      <w:r w:rsidR="001D1AAB" w:rsidRPr="00607DF0">
        <w:rPr>
          <w:rFonts w:ascii="黑体" w:eastAsia="黑体" w:hAnsi="黑体" w:cs="宋体" w:hint="eastAsia"/>
          <w:bCs/>
          <w:w w:val="90"/>
          <w:sz w:val="30"/>
          <w:szCs w:val="30"/>
        </w:rPr>
        <w:t>部分：</w:t>
      </w:r>
      <w:r w:rsidR="009740B1" w:rsidRPr="00607DF0">
        <w:rPr>
          <w:rFonts w:ascii="黑体" w:eastAsia="黑体" w:hAnsi="黑体" w:cs="宋体" w:hint="eastAsia"/>
          <w:bCs/>
          <w:w w:val="90"/>
          <w:sz w:val="30"/>
          <w:szCs w:val="30"/>
        </w:rPr>
        <w:t>稀土氧化物中微量和痕量氟、氯</w:t>
      </w:r>
      <w:r w:rsidRPr="00607DF0">
        <w:rPr>
          <w:rFonts w:ascii="黑体" w:eastAsia="黑体" w:hAnsi="黑体" w:cs="宋体" w:hint="eastAsia"/>
          <w:bCs/>
          <w:w w:val="90"/>
          <w:sz w:val="30"/>
          <w:szCs w:val="30"/>
        </w:rPr>
        <w:t>的测</w:t>
      </w:r>
      <w:r w:rsidR="00C21A92" w:rsidRPr="00607DF0">
        <w:rPr>
          <w:rFonts w:ascii="黑体" w:eastAsia="黑体" w:hAnsi="黑体" w:cs="宋体" w:hint="eastAsia"/>
          <w:bCs/>
          <w:w w:val="90"/>
          <w:sz w:val="30"/>
          <w:szCs w:val="30"/>
        </w:rPr>
        <w:t>定</w:t>
      </w:r>
      <w:r w:rsidR="009740B1" w:rsidRPr="00607DF0">
        <w:rPr>
          <w:rFonts w:ascii="黑体" w:eastAsia="黑体" w:hAnsi="黑体" w:cs="宋体" w:hint="eastAsia"/>
          <w:bCs/>
          <w:w w:val="90"/>
          <w:sz w:val="30"/>
          <w:szCs w:val="30"/>
        </w:rPr>
        <w:t xml:space="preserve"> 离子色谱法</w:t>
      </w:r>
      <w:bookmarkEnd w:id="0"/>
      <w:r w:rsidR="00C21A92" w:rsidRPr="00607DF0">
        <w:rPr>
          <w:rFonts w:ascii="黑体" w:eastAsia="黑体" w:hAnsi="黑体" w:cs="宋体" w:hint="eastAsia"/>
          <w:bCs/>
          <w:w w:val="90"/>
          <w:sz w:val="30"/>
          <w:szCs w:val="30"/>
        </w:rPr>
        <w:t>》</w:t>
      </w:r>
      <w:r w:rsidR="001D1AAB" w:rsidRPr="00607DF0">
        <w:rPr>
          <w:rFonts w:ascii="黑体" w:eastAsia="黑体" w:hAnsi="黑体" w:cs="宋体" w:hint="eastAsia"/>
          <w:bCs/>
          <w:w w:val="90"/>
          <w:sz w:val="30"/>
          <w:szCs w:val="30"/>
        </w:rPr>
        <w:t xml:space="preserve"> </w:t>
      </w:r>
    </w:p>
    <w:p w:rsidR="00034D5B" w:rsidRPr="00607DF0" w:rsidRDefault="00C21A92" w:rsidP="00A94B8C">
      <w:pPr>
        <w:spacing w:beforeLines="100"/>
        <w:jc w:val="center"/>
        <w:rPr>
          <w:rFonts w:ascii="黑体" w:eastAsia="黑体" w:hAnsi="黑体" w:cs="宋体"/>
          <w:bCs/>
          <w:w w:val="90"/>
          <w:sz w:val="30"/>
          <w:szCs w:val="30"/>
        </w:rPr>
      </w:pPr>
      <w:r w:rsidRPr="00607DF0">
        <w:rPr>
          <w:rFonts w:ascii="黑体" w:eastAsia="黑体" w:hAnsi="黑体" w:cs="宋体" w:hint="eastAsia"/>
          <w:bCs/>
          <w:w w:val="90"/>
          <w:sz w:val="30"/>
          <w:szCs w:val="30"/>
        </w:rPr>
        <w:t>编制说明（</w:t>
      </w:r>
      <w:r w:rsidR="00D4742C">
        <w:rPr>
          <w:rFonts w:ascii="黑体" w:eastAsia="黑体" w:hAnsi="黑体" w:cs="宋体" w:hint="eastAsia"/>
          <w:bCs/>
          <w:w w:val="90"/>
          <w:sz w:val="30"/>
          <w:szCs w:val="30"/>
        </w:rPr>
        <w:t>送审稿</w:t>
      </w:r>
    </w:p>
    <w:p w:rsidR="00034D5B" w:rsidRPr="00607DF0" w:rsidRDefault="00C21A92" w:rsidP="00A94B8C">
      <w:pPr>
        <w:numPr>
          <w:ilvl w:val="0"/>
          <w:numId w:val="2"/>
        </w:numPr>
        <w:spacing w:beforeLines="50" w:afterLines="50" w:line="300" w:lineRule="auto"/>
        <w:rPr>
          <w:b/>
          <w:sz w:val="24"/>
        </w:rPr>
      </w:pPr>
      <w:r>
        <w:rPr>
          <w:rFonts w:ascii="宋体" w:hAnsi="宋体" w:cs="宋体" w:hint="eastAsia"/>
          <w:b/>
          <w:sz w:val="24"/>
        </w:rPr>
        <w:t>工</w:t>
      </w:r>
      <w:r w:rsidRPr="00607DF0">
        <w:rPr>
          <w:b/>
          <w:sz w:val="24"/>
        </w:rPr>
        <w:t>作简况</w:t>
      </w:r>
    </w:p>
    <w:p w:rsidR="00034D5B" w:rsidRPr="00607DF0" w:rsidRDefault="00E72C54" w:rsidP="00A94B8C">
      <w:pPr>
        <w:pStyle w:val="afffa"/>
        <w:tabs>
          <w:tab w:val="clear" w:pos="675"/>
        </w:tabs>
        <w:spacing w:beforeLines="50" w:afterLines="50" w:line="360" w:lineRule="exact"/>
        <w:ind w:left="0" w:firstLine="0"/>
        <w:jc w:val="left"/>
        <w:rPr>
          <w:rFonts w:ascii="Times New Roman" w:eastAsiaTheme="minorEastAsia"/>
          <w:szCs w:val="21"/>
        </w:rPr>
      </w:pPr>
      <w:r w:rsidRPr="00607DF0">
        <w:rPr>
          <w:rFonts w:ascii="Times New Roman" w:eastAsiaTheme="minorEastAsia"/>
          <w:szCs w:val="21"/>
        </w:rPr>
        <w:t>1.</w:t>
      </w:r>
      <w:r w:rsidR="00C21A92" w:rsidRPr="00607DF0">
        <w:rPr>
          <w:rFonts w:ascii="Times New Roman" w:eastAsiaTheme="minorEastAsia"/>
          <w:szCs w:val="21"/>
        </w:rPr>
        <w:t>任务来源</w:t>
      </w:r>
    </w:p>
    <w:p w:rsidR="00034D5B" w:rsidRPr="00607DF0" w:rsidRDefault="00C21A92" w:rsidP="003E2875">
      <w:pPr>
        <w:spacing w:line="360" w:lineRule="exact"/>
        <w:ind w:firstLine="420"/>
        <w:rPr>
          <w:szCs w:val="20"/>
        </w:rPr>
      </w:pPr>
      <w:r w:rsidRPr="00607DF0">
        <w:rPr>
          <w:szCs w:val="20"/>
        </w:rPr>
        <w:t>202</w:t>
      </w:r>
      <w:r w:rsidR="00053E2A" w:rsidRPr="00607DF0">
        <w:rPr>
          <w:szCs w:val="20"/>
        </w:rPr>
        <w:t>2</w:t>
      </w:r>
      <w:r w:rsidRPr="00607DF0">
        <w:rPr>
          <w:szCs w:val="20"/>
        </w:rPr>
        <w:t>年</w:t>
      </w:r>
      <w:r w:rsidRPr="00607DF0">
        <w:rPr>
          <w:szCs w:val="20"/>
        </w:rPr>
        <w:t>9</w:t>
      </w:r>
      <w:r w:rsidRPr="00607DF0">
        <w:rPr>
          <w:szCs w:val="20"/>
        </w:rPr>
        <w:t>月</w:t>
      </w:r>
      <w:r w:rsidR="002248D9" w:rsidRPr="00607DF0">
        <w:rPr>
          <w:szCs w:val="20"/>
        </w:rPr>
        <w:t>2</w:t>
      </w:r>
      <w:r w:rsidR="00053E2A" w:rsidRPr="00607DF0">
        <w:rPr>
          <w:szCs w:val="20"/>
        </w:rPr>
        <w:t>7</w:t>
      </w:r>
      <w:r w:rsidR="002248D9" w:rsidRPr="00607DF0">
        <w:rPr>
          <w:szCs w:val="20"/>
        </w:rPr>
        <w:t>日</w:t>
      </w:r>
      <w:r w:rsidRPr="00607DF0">
        <w:rPr>
          <w:szCs w:val="20"/>
        </w:rPr>
        <w:t>，全国稀土标准化技术委员会召开了</w:t>
      </w:r>
      <w:r w:rsidRPr="00607DF0">
        <w:rPr>
          <w:szCs w:val="20"/>
        </w:rPr>
        <w:t>202</w:t>
      </w:r>
      <w:r w:rsidR="00053E2A" w:rsidRPr="00607DF0">
        <w:rPr>
          <w:szCs w:val="20"/>
        </w:rPr>
        <w:t>2</w:t>
      </w:r>
      <w:r w:rsidRPr="00607DF0">
        <w:rPr>
          <w:szCs w:val="20"/>
        </w:rPr>
        <w:t>年第</w:t>
      </w:r>
      <w:r w:rsidR="00053E2A" w:rsidRPr="00607DF0">
        <w:rPr>
          <w:szCs w:val="20"/>
        </w:rPr>
        <w:t>七</w:t>
      </w:r>
      <w:r w:rsidRPr="00607DF0">
        <w:rPr>
          <w:szCs w:val="20"/>
        </w:rPr>
        <w:t>次稀土标准</w:t>
      </w:r>
      <w:r w:rsidR="00053E2A" w:rsidRPr="00607DF0">
        <w:rPr>
          <w:szCs w:val="20"/>
        </w:rPr>
        <w:t>制修订工作会</w:t>
      </w:r>
      <w:r w:rsidRPr="00607DF0">
        <w:rPr>
          <w:szCs w:val="20"/>
        </w:rPr>
        <w:t>，落实工信部下达的</w:t>
      </w:r>
      <w:r w:rsidR="00053E2A" w:rsidRPr="00607DF0">
        <w:rPr>
          <w:szCs w:val="20"/>
        </w:rPr>
        <w:t>国家</w:t>
      </w:r>
      <w:r w:rsidRPr="00607DF0">
        <w:rPr>
          <w:szCs w:val="20"/>
        </w:rPr>
        <w:t>标准《</w:t>
      </w:r>
      <w:r w:rsidR="00EB37E2" w:rsidRPr="00607DF0">
        <w:rPr>
          <w:szCs w:val="20"/>
        </w:rPr>
        <w:t>稀土金属及其氧化物中非稀土杂质</w:t>
      </w:r>
      <w:r w:rsidRPr="00607DF0">
        <w:rPr>
          <w:szCs w:val="20"/>
        </w:rPr>
        <w:t>化学</w:t>
      </w:r>
      <w:r w:rsidR="00EB37E2" w:rsidRPr="00607DF0">
        <w:rPr>
          <w:szCs w:val="20"/>
        </w:rPr>
        <w:t>分析</w:t>
      </w:r>
      <w:r w:rsidRPr="00607DF0">
        <w:rPr>
          <w:szCs w:val="20"/>
        </w:rPr>
        <w:t>方法</w:t>
      </w:r>
      <w:r w:rsidRPr="00607DF0">
        <w:rPr>
          <w:szCs w:val="20"/>
        </w:rPr>
        <w:t xml:space="preserve"> </w:t>
      </w:r>
      <w:r w:rsidRPr="00607DF0">
        <w:rPr>
          <w:szCs w:val="20"/>
        </w:rPr>
        <w:t>第</w:t>
      </w:r>
      <w:r w:rsidR="00EB37E2" w:rsidRPr="00607DF0">
        <w:rPr>
          <w:szCs w:val="20"/>
        </w:rPr>
        <w:t>20</w:t>
      </w:r>
      <w:r w:rsidRPr="00607DF0">
        <w:rPr>
          <w:szCs w:val="20"/>
        </w:rPr>
        <w:t>部分：</w:t>
      </w:r>
      <w:r w:rsidR="00EB37E2" w:rsidRPr="00607DF0">
        <w:rPr>
          <w:szCs w:val="20"/>
        </w:rPr>
        <w:t>稀土氧化物中微量和痕量氟、氯</w:t>
      </w:r>
      <w:r w:rsidR="00053E2A" w:rsidRPr="00607DF0">
        <w:rPr>
          <w:szCs w:val="20"/>
        </w:rPr>
        <w:t>的测定</w:t>
      </w:r>
      <w:r w:rsidR="00EB37E2" w:rsidRPr="00607DF0">
        <w:rPr>
          <w:szCs w:val="20"/>
        </w:rPr>
        <w:t xml:space="preserve"> </w:t>
      </w:r>
      <w:r w:rsidR="00EB37E2" w:rsidRPr="00607DF0">
        <w:rPr>
          <w:szCs w:val="20"/>
        </w:rPr>
        <w:t>离子色谱法</w:t>
      </w:r>
      <w:r w:rsidRPr="00607DF0">
        <w:rPr>
          <w:szCs w:val="20"/>
        </w:rPr>
        <w:t>》的</w:t>
      </w:r>
      <w:r w:rsidR="00053E2A" w:rsidRPr="00607DF0">
        <w:rPr>
          <w:szCs w:val="20"/>
        </w:rPr>
        <w:t>制定</w:t>
      </w:r>
      <w:r w:rsidRPr="00607DF0">
        <w:rPr>
          <w:szCs w:val="20"/>
        </w:rPr>
        <w:t>计划，由</w:t>
      </w:r>
      <w:r w:rsidR="00EB37E2" w:rsidRPr="00607DF0">
        <w:rPr>
          <w:szCs w:val="20"/>
        </w:rPr>
        <w:t>湖南稀土金属材料研究院有限责任</w:t>
      </w:r>
      <w:r w:rsidR="00053E2A" w:rsidRPr="00607DF0">
        <w:rPr>
          <w:szCs w:val="20"/>
        </w:rPr>
        <w:t>公司</w:t>
      </w:r>
      <w:r w:rsidRPr="00607DF0">
        <w:rPr>
          <w:szCs w:val="20"/>
        </w:rPr>
        <w:t>负责</w:t>
      </w:r>
      <w:r w:rsidR="00053E2A" w:rsidRPr="00607DF0">
        <w:rPr>
          <w:szCs w:val="20"/>
        </w:rPr>
        <w:t>制定</w:t>
      </w:r>
      <w:r w:rsidR="008112F5" w:rsidRPr="00607DF0">
        <w:rPr>
          <w:szCs w:val="20"/>
        </w:rPr>
        <w:t>，计划号为</w:t>
      </w:r>
      <w:r w:rsidR="008112F5" w:rsidRPr="00607DF0">
        <w:rPr>
          <w:szCs w:val="20"/>
        </w:rPr>
        <w:t>2022075</w:t>
      </w:r>
      <w:r w:rsidR="004D019C" w:rsidRPr="00607DF0">
        <w:rPr>
          <w:szCs w:val="20"/>
        </w:rPr>
        <w:t>6</w:t>
      </w:r>
      <w:r w:rsidR="008112F5" w:rsidRPr="00607DF0">
        <w:rPr>
          <w:szCs w:val="20"/>
        </w:rPr>
        <w:t>-T-469</w:t>
      </w:r>
      <w:r w:rsidRPr="00607DF0">
        <w:rPr>
          <w:szCs w:val="20"/>
        </w:rPr>
        <w:t>。</w:t>
      </w:r>
    </w:p>
    <w:p w:rsidR="007D4486" w:rsidRPr="00607DF0" w:rsidRDefault="007D4486" w:rsidP="00A94B8C">
      <w:pPr>
        <w:pStyle w:val="afffa"/>
        <w:tabs>
          <w:tab w:val="clear" w:pos="675"/>
        </w:tabs>
        <w:spacing w:beforeLines="50" w:afterLines="50" w:line="360" w:lineRule="exact"/>
        <w:ind w:left="0" w:firstLine="0"/>
        <w:jc w:val="left"/>
        <w:rPr>
          <w:rFonts w:ascii="Times New Roman" w:eastAsiaTheme="minorEastAsia"/>
          <w:szCs w:val="21"/>
        </w:rPr>
      </w:pPr>
      <w:r w:rsidRPr="00607DF0">
        <w:rPr>
          <w:rFonts w:ascii="Times New Roman" w:eastAsiaTheme="minorEastAsia"/>
          <w:szCs w:val="21"/>
        </w:rPr>
        <w:t>2.</w:t>
      </w:r>
      <w:r w:rsidRPr="00607DF0">
        <w:rPr>
          <w:rFonts w:ascii="Times New Roman" w:eastAsiaTheme="minorEastAsia"/>
          <w:szCs w:val="21"/>
        </w:rPr>
        <w:t>项目编制组简况</w:t>
      </w:r>
    </w:p>
    <w:p w:rsidR="00E72C54" w:rsidRPr="00607DF0" w:rsidRDefault="00E72C54" w:rsidP="003E2875">
      <w:pPr>
        <w:spacing w:line="360" w:lineRule="exact"/>
      </w:pPr>
      <w:r w:rsidRPr="00607DF0">
        <w:t>2.1</w:t>
      </w:r>
      <w:r w:rsidRPr="00607DF0">
        <w:t>编制组成员单位</w:t>
      </w:r>
    </w:p>
    <w:p w:rsidR="00034D5B" w:rsidRPr="00607DF0" w:rsidRDefault="00C21A92" w:rsidP="003E2875">
      <w:pPr>
        <w:spacing w:line="360" w:lineRule="exact"/>
        <w:ind w:firstLine="420"/>
      </w:pPr>
      <w:r w:rsidRPr="00607DF0">
        <w:t>编制组由</w:t>
      </w:r>
      <w:r w:rsidR="00EB37E2" w:rsidRPr="00607DF0">
        <w:t>湖南稀土金属材料研究院有限责任公司</w:t>
      </w:r>
      <w:r w:rsidR="00E36B3E" w:rsidRPr="00607DF0">
        <w:t>、虔东稀土集团股份有限公司、</w:t>
      </w:r>
      <w:bookmarkStart w:id="1" w:name="_Hlk139534252"/>
      <w:r w:rsidR="00EB37E2" w:rsidRPr="00607DF0">
        <w:t>江西省钨与稀土产品质量监督检验中心</w:t>
      </w:r>
      <w:bookmarkEnd w:id="1"/>
      <w:r w:rsidR="00E36B3E" w:rsidRPr="00607DF0">
        <w:t>、</w:t>
      </w:r>
      <w:r w:rsidR="00053E2A" w:rsidRPr="00607DF0">
        <w:t>国合通用测试评价认证股份有限公司</w:t>
      </w:r>
      <w:r w:rsidR="00E36B3E" w:rsidRPr="00607DF0">
        <w:t>、</w:t>
      </w:r>
      <w:r w:rsidR="00EB37E2" w:rsidRPr="00607DF0">
        <w:t>福建省长汀</w:t>
      </w:r>
      <w:r w:rsidR="00630A29">
        <w:rPr>
          <w:rFonts w:hint="eastAsia"/>
        </w:rPr>
        <w:t>金龙</w:t>
      </w:r>
      <w:r w:rsidR="00EB37E2" w:rsidRPr="00607DF0">
        <w:t>稀土有限公司</w:t>
      </w:r>
      <w:r w:rsidR="00E36B3E" w:rsidRPr="00607DF0">
        <w:t>、</w:t>
      </w:r>
      <w:bookmarkStart w:id="2" w:name="_Hlk139534555"/>
      <w:r w:rsidR="00EB37E2" w:rsidRPr="00607DF0">
        <w:t>包头稀土研究院</w:t>
      </w:r>
      <w:bookmarkEnd w:id="2"/>
      <w:r w:rsidR="008112F5" w:rsidRPr="00607DF0">
        <w:t>、</w:t>
      </w:r>
      <w:r w:rsidR="007D4486" w:rsidRPr="00607DF0">
        <w:t>青岛盛瀚色谱技术有限公司</w:t>
      </w:r>
      <w:r w:rsidRPr="00607DF0">
        <w:t>等</w:t>
      </w:r>
      <w:r w:rsidR="007D4486" w:rsidRPr="00607DF0">
        <w:t>7</w:t>
      </w:r>
      <w:r w:rsidRPr="00607DF0">
        <w:t>家单位组成。本项目组起草人员长期从事化学分析检测工作，</w:t>
      </w:r>
      <w:r w:rsidR="008112F5" w:rsidRPr="00607DF0">
        <w:t>擅长</w:t>
      </w:r>
      <w:r w:rsidR="007D4486" w:rsidRPr="00607DF0">
        <w:t>离子色谱</w:t>
      </w:r>
      <w:r w:rsidR="004D019C" w:rsidRPr="00607DF0">
        <w:t>仪</w:t>
      </w:r>
      <w:r w:rsidRPr="00607DF0">
        <w:t>等设备的应用及方法开发，多次参与国家、行业标准的制修订工作，能够保证本项目计划的顺利完成。</w:t>
      </w:r>
    </w:p>
    <w:p w:rsidR="00E72C54" w:rsidRPr="00607DF0" w:rsidRDefault="00E72C54" w:rsidP="003E2875">
      <w:pPr>
        <w:spacing w:line="360" w:lineRule="exact"/>
      </w:pPr>
      <w:r w:rsidRPr="00607DF0">
        <w:t>2.2</w:t>
      </w:r>
      <w:r w:rsidRPr="00607DF0">
        <w:t>负责起草单位简介</w:t>
      </w:r>
    </w:p>
    <w:p w:rsidR="009D061C" w:rsidRPr="00607DF0" w:rsidRDefault="007D4486" w:rsidP="004D019C">
      <w:pPr>
        <w:spacing w:line="360" w:lineRule="exact"/>
        <w:ind w:firstLineChars="200" w:firstLine="422"/>
      </w:pPr>
      <w:r w:rsidRPr="00607DF0">
        <w:rPr>
          <w:rFonts w:eastAsiaTheme="minorEastAsia"/>
          <w:b/>
          <w:szCs w:val="20"/>
        </w:rPr>
        <w:t>湖南稀土金属材料研究院</w:t>
      </w:r>
      <w:r w:rsidR="008112F5" w:rsidRPr="00607DF0">
        <w:rPr>
          <w:rFonts w:eastAsiaTheme="minorEastAsia"/>
          <w:b/>
          <w:szCs w:val="20"/>
        </w:rPr>
        <w:t>有限</w:t>
      </w:r>
      <w:r w:rsidRPr="00607DF0">
        <w:rPr>
          <w:rFonts w:eastAsiaTheme="minorEastAsia"/>
          <w:b/>
          <w:szCs w:val="20"/>
        </w:rPr>
        <w:t>责任</w:t>
      </w:r>
      <w:r w:rsidR="008112F5" w:rsidRPr="00607DF0">
        <w:rPr>
          <w:rFonts w:eastAsiaTheme="minorEastAsia"/>
          <w:b/>
          <w:szCs w:val="20"/>
        </w:rPr>
        <w:t>公司</w:t>
      </w:r>
      <w:r w:rsidR="004D019C" w:rsidRPr="00607DF0">
        <w:rPr>
          <w:rFonts w:eastAsiaTheme="minorEastAsia"/>
          <w:bCs/>
          <w:color w:val="000000" w:themeColor="text1"/>
          <w:szCs w:val="20"/>
        </w:rPr>
        <w:t>：</w:t>
      </w:r>
      <w:r w:rsidR="004D019C" w:rsidRPr="00607DF0">
        <w:rPr>
          <w:rFonts w:eastAsiaTheme="minorEastAsia"/>
          <w:bCs/>
          <w:szCs w:val="20"/>
        </w:rPr>
        <w:t>是本项目负责起草单位，</w:t>
      </w:r>
      <w:r w:rsidR="004D019C" w:rsidRPr="00607DF0">
        <w:t>公司创建于</w:t>
      </w:r>
      <w:r w:rsidR="004D019C" w:rsidRPr="00607DF0">
        <w:t>1958</w:t>
      </w:r>
      <w:r w:rsidR="004D019C" w:rsidRPr="00607DF0">
        <w:t>年，一直从事稀土科研和军用稀土新材料研制工作，是我国最早从事稀土材料应用研究开发的科研单位，同时也是有色军工稀土新材料研制开发的定点单位。公司在氧化钪与金属钪、铝钪中间合金，高纯中重稀土氧化物、稀土超细微粉、高纯稀土金属和合金型材</w:t>
      </w:r>
      <w:r w:rsidR="004D019C" w:rsidRPr="00607DF0">
        <w:t>(</w:t>
      </w:r>
      <w:r w:rsidR="004D019C" w:rsidRPr="00607DF0">
        <w:t>棒、片、粉、粒、丝、管、箔</w:t>
      </w:r>
      <w:r w:rsidR="004D019C" w:rsidRPr="00607DF0">
        <w:t>)</w:t>
      </w:r>
      <w:r w:rsidR="004D019C" w:rsidRPr="00607DF0">
        <w:t>、稀土储氢材料、六硼化镧阴极材料、稀土激光晶体材料、稀土磁致伸缩材料等方面研究处于国内领先水平。作为长期从事稀土材料开发应用单位，先后主持及参与了《六硼化镧化学分析方法》、《金属钪》、《氧化钪》、《六硼化镧》、《金属钇》、《铝钪中间合金》、《钕镁合金》、《氧化镨》、《钕镁合金化学分析方法》、《钇铝合金》、《独居石精矿》、《金属钇》、《镧铜合金》《稀土产品包装标志运输和贮存》等</w:t>
      </w:r>
      <w:r w:rsidR="004D019C" w:rsidRPr="00607DF0">
        <w:t>31</w:t>
      </w:r>
      <w:r w:rsidR="004D019C" w:rsidRPr="00607DF0">
        <w:t>项稀土标准的修制订工作。</w:t>
      </w:r>
    </w:p>
    <w:p w:rsidR="00E72C54" w:rsidRPr="00607DF0" w:rsidRDefault="00E72C54" w:rsidP="003E2875">
      <w:pPr>
        <w:spacing w:line="360" w:lineRule="exact"/>
        <w:rPr>
          <w:color w:val="000000" w:themeColor="text1"/>
        </w:rPr>
      </w:pPr>
      <w:r w:rsidRPr="00607DF0">
        <w:rPr>
          <w:color w:val="000000" w:themeColor="text1"/>
        </w:rPr>
        <w:t>2.3</w:t>
      </w:r>
      <w:r w:rsidRPr="00607DF0">
        <w:rPr>
          <w:color w:val="000000" w:themeColor="text1"/>
        </w:rPr>
        <w:t>参与起草单位简介</w:t>
      </w:r>
    </w:p>
    <w:p w:rsidR="007D4486" w:rsidRPr="00607DF0" w:rsidRDefault="008112F5" w:rsidP="003E2875">
      <w:pPr>
        <w:spacing w:line="360" w:lineRule="exact"/>
        <w:ind w:firstLineChars="200" w:firstLine="422"/>
        <w:rPr>
          <w:color w:val="000000"/>
        </w:rPr>
      </w:pPr>
      <w:r w:rsidRPr="00607DF0">
        <w:rPr>
          <w:b/>
          <w:bCs/>
        </w:rPr>
        <w:t>虔东稀土集团股份有限公司</w:t>
      </w:r>
      <w:r w:rsidR="004D019C" w:rsidRPr="00607DF0">
        <w:rPr>
          <w:rFonts w:eastAsiaTheme="minorEastAsia"/>
          <w:bCs/>
          <w:color w:val="000000" w:themeColor="text1"/>
          <w:szCs w:val="20"/>
        </w:rPr>
        <w:t>：</w:t>
      </w:r>
      <w:r w:rsidR="004D019C" w:rsidRPr="00607DF0">
        <w:rPr>
          <w:bCs/>
          <w:szCs w:val="20"/>
        </w:rPr>
        <w:t>是本项目一验单位，</w:t>
      </w:r>
      <w:r w:rsidRPr="00607DF0">
        <w:t>是一家专业从事稀土各类产品生产经营的民营企业。经过</w:t>
      </w:r>
      <w:r w:rsidRPr="00607DF0">
        <w:t>30</w:t>
      </w:r>
      <w:r w:rsidRPr="00607DF0">
        <w:t>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w:t>
      </w:r>
      <w:r w:rsidRPr="00607DF0">
        <w:t>10</w:t>
      </w:r>
      <w:r w:rsidRPr="00607DF0">
        <w:t>多家子公司和控股公司。公司已初步建立了完整的科研、试验、生产、检测体系和</w:t>
      </w:r>
      <w:r w:rsidRPr="00607DF0">
        <w:lastRenderedPageBreak/>
        <w:t>具有国内先进水平的稀土分离、稀土金属、稀土磁性材料、稀土结构陶瓷、稀土资源回收、稀土加工设备制造等生产线。主要生产稀土化合物、稀土金属、稀土合金、磁性材料、钇锆结构陶瓷和稀土深加工设备等</w:t>
      </w:r>
      <w:r w:rsidRPr="00607DF0">
        <w:t>60</w:t>
      </w:r>
      <w:r w:rsidRPr="00607DF0">
        <w:t>余种产品。公司自</w:t>
      </w:r>
      <w:r w:rsidRPr="00607DF0">
        <w:t>1988</w:t>
      </w:r>
      <w:r w:rsidRPr="00607DF0">
        <w:t>年创办以来，紧紧依靠科技进步，先后组织实施了国家</w:t>
      </w:r>
      <w:r w:rsidRPr="00607DF0">
        <w:t>“863</w:t>
      </w:r>
      <w:r w:rsidRPr="00607DF0">
        <w:t>计划</w:t>
      </w:r>
      <w:r w:rsidRPr="00607DF0">
        <w:t>”</w:t>
      </w:r>
      <w:r w:rsidRPr="00607DF0">
        <w:t>项目、国家</w:t>
      </w:r>
      <w:r w:rsidRPr="00607DF0">
        <w:t>“</w:t>
      </w:r>
      <w:r w:rsidRPr="00607DF0">
        <w:t>星火计划</w:t>
      </w:r>
      <w:r w:rsidRPr="00607DF0">
        <w:t>”</w:t>
      </w:r>
      <w:r w:rsidRPr="00607DF0">
        <w:t>项目、国家</w:t>
      </w:r>
      <w:r w:rsidRPr="00607DF0">
        <w:t>“</w:t>
      </w:r>
      <w:r w:rsidRPr="00607DF0">
        <w:t>火炬计划</w:t>
      </w:r>
      <w:r w:rsidRPr="00607DF0">
        <w:t>”</w:t>
      </w:r>
      <w:r w:rsidRPr="00607DF0">
        <w:t>项目、国家</w:t>
      </w:r>
      <w:r w:rsidRPr="00607DF0">
        <w:t>“</w:t>
      </w:r>
      <w:r w:rsidRPr="00607DF0">
        <w:t>重点新产品</w:t>
      </w:r>
      <w:r w:rsidRPr="00607DF0">
        <w:t>”</w:t>
      </w:r>
      <w:r w:rsidRPr="00607DF0">
        <w:t>项目、国家</w:t>
      </w:r>
      <w:r w:rsidRPr="00607DF0">
        <w:t>“</w:t>
      </w:r>
      <w:r w:rsidRPr="00607DF0">
        <w:t>创新基金计划</w:t>
      </w:r>
      <w:r w:rsidRPr="00607DF0">
        <w:t>”</w:t>
      </w:r>
      <w:r w:rsidRPr="00607DF0">
        <w:t>项目等</w:t>
      </w:r>
      <w:r w:rsidRPr="00607DF0">
        <w:t>70</w:t>
      </w:r>
      <w:r w:rsidRPr="00607DF0">
        <w:t>多个国家、省、市级新产品的研制和开发。虔东集团自</w:t>
      </w:r>
      <w:r w:rsidRPr="00607DF0">
        <w:t>2002</w:t>
      </w:r>
      <w:r w:rsidRPr="00607DF0">
        <w:t>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rsidRPr="00607DF0">
        <w:rPr>
          <w:color w:val="000000"/>
        </w:rPr>
        <w:t>。</w:t>
      </w:r>
    </w:p>
    <w:p w:rsidR="0070073B" w:rsidRPr="00607DF0" w:rsidRDefault="007D4486" w:rsidP="0070073B">
      <w:pPr>
        <w:spacing w:line="360" w:lineRule="exact"/>
        <w:ind w:firstLineChars="200" w:firstLine="422"/>
      </w:pPr>
      <w:r w:rsidRPr="00607DF0">
        <w:rPr>
          <w:rFonts w:eastAsiaTheme="minorEastAsia"/>
          <w:b/>
          <w:color w:val="000000" w:themeColor="text1"/>
          <w:szCs w:val="20"/>
        </w:rPr>
        <w:t>江西省钨与稀土产品质量监督检验中心</w:t>
      </w:r>
      <w:r w:rsidR="00C21A92" w:rsidRPr="00607DF0">
        <w:rPr>
          <w:rFonts w:eastAsiaTheme="minorEastAsia"/>
          <w:bCs/>
          <w:color w:val="000000" w:themeColor="text1"/>
          <w:szCs w:val="20"/>
        </w:rPr>
        <w:t>：</w:t>
      </w:r>
      <w:r w:rsidR="004D019C" w:rsidRPr="00607DF0">
        <w:rPr>
          <w:bCs/>
          <w:szCs w:val="20"/>
        </w:rPr>
        <w:t>是本项目一验单位，</w:t>
      </w:r>
      <w:r w:rsidR="0070073B" w:rsidRPr="00607DF0">
        <w:t>江西省钨与稀土产品质量监督检验中心</w:t>
      </w:r>
      <w:r w:rsidR="0070073B" w:rsidRPr="00607DF0">
        <w:t>(</w:t>
      </w:r>
      <w:r w:rsidR="0070073B" w:rsidRPr="00607DF0">
        <w:t>国家钨与稀土产品质量检验检测中心</w:t>
      </w:r>
      <w:r w:rsidR="0070073B" w:rsidRPr="00607DF0">
        <w:t>)</w:t>
      </w:r>
      <w:r w:rsidR="0070073B" w:rsidRPr="00607DF0">
        <w:t>于</w:t>
      </w:r>
      <w:r w:rsidR="0070073B" w:rsidRPr="00607DF0">
        <w:t>2007</w:t>
      </w:r>
      <w:r w:rsidR="0070073B" w:rsidRPr="00607DF0">
        <w:t>年</w:t>
      </w:r>
      <w:r w:rsidR="0070073B" w:rsidRPr="00607DF0">
        <w:t>6</w:t>
      </w:r>
      <w:r w:rsidR="0070073B" w:rsidRPr="00607DF0">
        <w:t>月经国家质检总局批准筹建，</w:t>
      </w:r>
      <w:r w:rsidR="0070073B" w:rsidRPr="00607DF0">
        <w:t>2008</w:t>
      </w:r>
      <w:r w:rsidR="0070073B" w:rsidRPr="00607DF0">
        <w:t>年建成，</w:t>
      </w:r>
      <w:r w:rsidR="0070073B" w:rsidRPr="00607DF0">
        <w:t>2009</w:t>
      </w:r>
      <w:r w:rsidR="0070073B" w:rsidRPr="00607DF0">
        <w:t>年投入运行，</w:t>
      </w:r>
      <w:r w:rsidR="0070073B" w:rsidRPr="00607DF0">
        <w:t>2010</w:t>
      </w:r>
      <w:r w:rsidR="0070073B" w:rsidRPr="00607DF0">
        <w:t>年</w:t>
      </w:r>
      <w:r w:rsidR="0070073B" w:rsidRPr="00607DF0">
        <w:t>10</w:t>
      </w:r>
      <w:r w:rsidR="0070073B" w:rsidRPr="00607DF0">
        <w:t>月正式通过国家质检总局和国家认监委验收，是全国唯一的钨与稀土产品质量监督国家级法定技术机构，直属于江西省市场监督管理局，是独立公正的第三方检测机构。</w:t>
      </w:r>
    </w:p>
    <w:p w:rsidR="0070073B" w:rsidRPr="00607DF0" w:rsidRDefault="0070073B" w:rsidP="0070073B">
      <w:pPr>
        <w:spacing w:line="360" w:lineRule="exact"/>
        <w:ind w:firstLineChars="200" w:firstLine="420"/>
      </w:pPr>
      <w:r w:rsidRPr="00607DF0">
        <w:t>中心现有员工</w:t>
      </w:r>
      <w:r w:rsidRPr="00607DF0">
        <w:t>76</w:t>
      </w:r>
      <w:r w:rsidRPr="00607DF0">
        <w:t>人，其中博士</w:t>
      </w:r>
      <w:r w:rsidRPr="00607DF0">
        <w:t>1</w:t>
      </w:r>
      <w:r w:rsidRPr="00607DF0">
        <w:t>人，在读博士</w:t>
      </w:r>
      <w:r w:rsidRPr="00607DF0">
        <w:t>3</w:t>
      </w:r>
      <w:r w:rsidRPr="00607DF0">
        <w:t>人，硕士</w:t>
      </w:r>
      <w:r w:rsidRPr="00607DF0">
        <w:t>16</w:t>
      </w:r>
      <w:r w:rsidRPr="00607DF0">
        <w:t>人，设备原值达到</w:t>
      </w:r>
      <w:r w:rsidRPr="00607DF0">
        <w:t>7000</w:t>
      </w:r>
      <w:r w:rsidRPr="00607DF0">
        <w:t>万，包括</w:t>
      </w:r>
      <w:r w:rsidRPr="00607DF0">
        <w:t>GD-MS</w:t>
      </w:r>
      <w:r w:rsidRPr="00607DF0">
        <w:t>、</w:t>
      </w:r>
      <w:r w:rsidRPr="00607DF0">
        <w:t>ICP-MS/MS</w:t>
      </w:r>
      <w:r w:rsidRPr="00607DF0">
        <w:t>、</w:t>
      </w:r>
      <w:r w:rsidRPr="00607DF0">
        <w:t>XRD</w:t>
      </w:r>
      <w:r w:rsidRPr="00607DF0">
        <w:t>、</w:t>
      </w:r>
      <w:r w:rsidRPr="00607DF0">
        <w:t>SEM</w:t>
      </w:r>
      <w:r w:rsidRPr="00607DF0">
        <w:t>、</w:t>
      </w:r>
      <w:r w:rsidRPr="00607DF0">
        <w:t>XRF</w:t>
      </w:r>
      <w:r w:rsidRPr="00607DF0">
        <w:t>、</w:t>
      </w:r>
      <w:r w:rsidRPr="00607DF0">
        <w:t>TG-QMS</w:t>
      </w:r>
      <w:r w:rsidRPr="00607DF0">
        <w:t>、</w:t>
      </w:r>
      <w:r w:rsidRPr="00607DF0">
        <w:t>GC-MS</w:t>
      </w:r>
      <w:r w:rsidRPr="00607DF0">
        <w:t>、</w:t>
      </w:r>
      <w:r w:rsidRPr="00607DF0">
        <w:t>ICP-OES</w:t>
      </w:r>
      <w:r w:rsidRPr="00607DF0">
        <w:t>、激光粒度仪等一批具有国际先进的大型仪器设备。中心主要职能是开展钨与稀土等有色金属矿产品检验、地质实验测试、环境监测与检验、检测技术培训和有色金属领域内科学技术研究、开发与推广以及标准研究与制定等工作。</w:t>
      </w:r>
    </w:p>
    <w:p w:rsidR="007D4486" w:rsidRPr="00607DF0" w:rsidRDefault="0070073B" w:rsidP="0070073B">
      <w:pPr>
        <w:spacing w:line="360" w:lineRule="exact"/>
        <w:ind w:firstLineChars="200" w:firstLine="420"/>
      </w:pPr>
      <w:r w:rsidRPr="00607DF0">
        <w:t>截至</w:t>
      </w:r>
      <w:r w:rsidRPr="00607DF0">
        <w:t>2023</w:t>
      </w:r>
      <w:r w:rsidRPr="00607DF0">
        <w:t>年</w:t>
      </w:r>
      <w:r w:rsidRPr="00607DF0">
        <w:t>,</w:t>
      </w:r>
      <w:r w:rsidRPr="00607DF0">
        <w:t>中心通过</w:t>
      </w:r>
      <w:r w:rsidRPr="00607DF0">
        <w:t>CNAS</w:t>
      </w:r>
      <w:r w:rsidRPr="00607DF0">
        <w:t>认证的检测能力有</w:t>
      </w:r>
      <w:r w:rsidRPr="00607DF0">
        <w:t>4</w:t>
      </w:r>
      <w:r w:rsidRPr="00607DF0">
        <w:t>大类、</w:t>
      </w:r>
      <w:r w:rsidRPr="00607DF0">
        <w:t>50</w:t>
      </w:r>
      <w:r w:rsidRPr="00607DF0">
        <w:t>种类别、</w:t>
      </w:r>
      <w:r w:rsidRPr="00607DF0">
        <w:t>452</w:t>
      </w:r>
      <w:r w:rsidRPr="00607DF0">
        <w:t>个参数，通过省级</w:t>
      </w:r>
      <w:r w:rsidRPr="00607DF0">
        <w:t>CMA</w:t>
      </w:r>
      <w:r w:rsidRPr="00607DF0">
        <w:t>认证的检测能力有</w:t>
      </w:r>
      <w:r w:rsidRPr="00607DF0">
        <w:t>7</w:t>
      </w:r>
      <w:r w:rsidRPr="00607DF0">
        <w:t>大类、</w:t>
      </w:r>
      <w:r w:rsidRPr="00607DF0">
        <w:t>79</w:t>
      </w:r>
      <w:r w:rsidRPr="00607DF0">
        <w:t>种类别、</w:t>
      </w:r>
      <w:r w:rsidRPr="00607DF0">
        <w:t>956</w:t>
      </w:r>
      <w:r w:rsidRPr="00607DF0">
        <w:t>个参数，产品检测范围从钨、稀土等几十种有色金属原矿及前端初级产品，一直延伸至产业链的后端下游产品。中心主导制定稀土有色行业等国家标准</w:t>
      </w:r>
      <w:r w:rsidRPr="00607DF0">
        <w:t>6</w:t>
      </w:r>
      <w:r w:rsidRPr="00607DF0">
        <w:t>项、行业标准</w:t>
      </w:r>
      <w:r w:rsidRPr="00607DF0">
        <w:t>5</w:t>
      </w:r>
      <w:r w:rsidRPr="00607DF0">
        <w:t>项、省地方标准</w:t>
      </w:r>
      <w:r w:rsidRPr="00607DF0">
        <w:t>7</w:t>
      </w:r>
      <w:r w:rsidRPr="00607DF0">
        <w:t>项；参与制定国家和行业标准</w:t>
      </w:r>
      <w:r w:rsidRPr="00607DF0">
        <w:t>32</w:t>
      </w:r>
      <w:r w:rsidRPr="00607DF0">
        <w:t>项。</w:t>
      </w:r>
    </w:p>
    <w:p w:rsidR="00A813D6" w:rsidRPr="00607DF0" w:rsidRDefault="00A813D6" w:rsidP="003E2875">
      <w:pPr>
        <w:spacing w:line="360" w:lineRule="exact"/>
        <w:ind w:firstLineChars="200" w:firstLine="422"/>
        <w:rPr>
          <w:bCs/>
        </w:rPr>
      </w:pPr>
      <w:r w:rsidRPr="00607DF0">
        <w:rPr>
          <w:b/>
          <w:bCs/>
        </w:rPr>
        <w:t>国合通用测试评价认证股份公司</w:t>
      </w:r>
      <w:r w:rsidRPr="00607DF0">
        <w:t>：</w:t>
      </w:r>
      <w:r w:rsidR="004D019C" w:rsidRPr="00607DF0">
        <w:rPr>
          <w:bCs/>
          <w:szCs w:val="20"/>
        </w:rPr>
        <w:t>是本项目二验单位，</w:t>
      </w:r>
      <w:r w:rsidRPr="00607DF0">
        <w:rPr>
          <w:bCs/>
        </w:rPr>
        <w:t>于</w:t>
      </w:r>
      <w:r w:rsidRPr="00607DF0">
        <w:rPr>
          <w:bCs/>
        </w:rPr>
        <w:t>2017</w:t>
      </w:r>
      <w:r w:rsidRPr="00607DF0">
        <w:rPr>
          <w:bCs/>
        </w:rPr>
        <w:t>年</w:t>
      </w:r>
      <w:r w:rsidRPr="00607DF0">
        <w:rPr>
          <w:bCs/>
        </w:rPr>
        <w:t>8</w:t>
      </w:r>
      <w:r w:rsidRPr="00607DF0">
        <w:rPr>
          <w:bCs/>
        </w:rPr>
        <w:t>月</w:t>
      </w:r>
      <w:r w:rsidRPr="00607DF0">
        <w:rPr>
          <w:bCs/>
        </w:rPr>
        <w:t>17</w:t>
      </w:r>
      <w:r w:rsidRPr="00607DF0">
        <w:rPr>
          <w:bCs/>
        </w:rPr>
        <w:t>日成立，注册资金</w:t>
      </w:r>
      <w:r w:rsidRPr="00607DF0">
        <w:rPr>
          <w:bCs/>
        </w:rPr>
        <w:t>5</w:t>
      </w:r>
      <w:r w:rsidRPr="00607DF0">
        <w:rPr>
          <w:bCs/>
        </w:rPr>
        <w:t>亿元，其实际控制人为有研科技集团有限公司，是我国有色金属行业规模最大的综合性研究开发机构之一。公司自成立以来，承担着</w:t>
      </w:r>
      <w:r w:rsidRPr="00607DF0">
        <w:rPr>
          <w:bCs/>
        </w:rPr>
        <w:t>“</w:t>
      </w:r>
      <w:r w:rsidRPr="00607DF0">
        <w:rPr>
          <w:bCs/>
        </w:rPr>
        <w:t>国家新材料测试评价平台</w:t>
      </w:r>
      <w:r w:rsidRPr="00607DF0">
        <w:rPr>
          <w:bCs/>
        </w:rPr>
        <w:t>-</w:t>
      </w:r>
      <w:r w:rsidRPr="00607DF0">
        <w:rPr>
          <w:bCs/>
        </w:rPr>
        <w:t>主中心</w:t>
      </w:r>
      <w:r w:rsidRPr="00607DF0">
        <w:rPr>
          <w:bCs/>
        </w:rPr>
        <w:t>”</w:t>
      </w:r>
      <w:r w:rsidRPr="00607DF0">
        <w:rPr>
          <w:bCs/>
        </w:rPr>
        <w:t>建设项目，积极整合完善现有测试评价、设计应用、大数据等平台资源，逐步形成立足北京、布点全国、服务全行业的国家新材料测试评价平台。国标（北京）检验认证有限公司作为国合通用测试评价认证股份公司的全资子公司，前身是北京有色金属研究总院分析测试技术研究所，是国家有色金属行业最知名的第三方检验机构之一，运营管理着国家有色金属及电子材料分析测试中心和国家有色金属质量监督检验中心。国合通测及其子公司拥有一支基础理论扎实、实践经验丰富的研究和服务队伍，共承担了国家科技支撑计划、国家</w:t>
      </w:r>
      <w:r w:rsidRPr="00607DF0">
        <w:rPr>
          <w:bCs/>
        </w:rPr>
        <w:t>863</w:t>
      </w:r>
      <w:r w:rsidRPr="00607DF0">
        <w:rPr>
          <w:bCs/>
        </w:rPr>
        <w:t>计划、国家自然科学基金、军工配套等省部级科技项目</w:t>
      </w:r>
      <w:r w:rsidRPr="00607DF0">
        <w:rPr>
          <w:bCs/>
        </w:rPr>
        <w:t>40</w:t>
      </w:r>
      <w:r w:rsidRPr="00607DF0">
        <w:rPr>
          <w:bCs/>
        </w:rPr>
        <w:t>余项；曾获国家科技进步奖</w:t>
      </w:r>
      <w:r w:rsidRPr="00607DF0">
        <w:rPr>
          <w:bCs/>
        </w:rPr>
        <w:t>6</w:t>
      </w:r>
      <w:r w:rsidRPr="00607DF0">
        <w:rPr>
          <w:bCs/>
        </w:rPr>
        <w:t>项，国家发明奖</w:t>
      </w:r>
      <w:r w:rsidRPr="00607DF0">
        <w:rPr>
          <w:bCs/>
        </w:rPr>
        <w:t>3</w:t>
      </w:r>
      <w:r w:rsidRPr="00607DF0">
        <w:rPr>
          <w:bCs/>
        </w:rPr>
        <w:t>项，省部级科技进步一等奖</w:t>
      </w:r>
      <w:r w:rsidRPr="00607DF0">
        <w:rPr>
          <w:bCs/>
        </w:rPr>
        <w:t>10</w:t>
      </w:r>
      <w:r w:rsidRPr="00607DF0">
        <w:rPr>
          <w:bCs/>
        </w:rPr>
        <w:t>项，二、三等奖</w:t>
      </w:r>
      <w:r w:rsidRPr="00607DF0">
        <w:rPr>
          <w:bCs/>
        </w:rPr>
        <w:t>107</w:t>
      </w:r>
      <w:r w:rsidRPr="00607DF0">
        <w:rPr>
          <w:bCs/>
        </w:rPr>
        <w:t>项；近</w:t>
      </w:r>
      <w:r w:rsidRPr="00607DF0">
        <w:rPr>
          <w:bCs/>
        </w:rPr>
        <w:t>5</w:t>
      </w:r>
      <w:r w:rsidRPr="00607DF0">
        <w:rPr>
          <w:bCs/>
        </w:rPr>
        <w:t>年获得国家发明专利</w:t>
      </w:r>
      <w:r w:rsidRPr="00607DF0">
        <w:rPr>
          <w:bCs/>
        </w:rPr>
        <w:t>20</w:t>
      </w:r>
      <w:r w:rsidRPr="00607DF0">
        <w:rPr>
          <w:bCs/>
        </w:rPr>
        <w:t>余项；负责和参加起草制订分析方法国家标准、行业标准</w:t>
      </w:r>
      <w:r w:rsidRPr="00607DF0">
        <w:rPr>
          <w:bCs/>
        </w:rPr>
        <w:t>300</w:t>
      </w:r>
      <w:r w:rsidRPr="00607DF0">
        <w:rPr>
          <w:bCs/>
        </w:rPr>
        <w:t>余项；国家标准物质</w:t>
      </w:r>
      <w:r w:rsidRPr="00607DF0">
        <w:rPr>
          <w:bCs/>
        </w:rPr>
        <w:t>/</w:t>
      </w:r>
      <w:r w:rsidRPr="00607DF0">
        <w:rPr>
          <w:bCs/>
        </w:rPr>
        <w:t>标准样品</w:t>
      </w:r>
      <w:r w:rsidRPr="00607DF0">
        <w:rPr>
          <w:bCs/>
        </w:rPr>
        <w:t>120</w:t>
      </w:r>
      <w:r w:rsidRPr="00607DF0">
        <w:rPr>
          <w:bCs/>
        </w:rPr>
        <w:t>个，在国内外科技期刊上发表论文</w:t>
      </w:r>
      <w:r w:rsidRPr="00607DF0">
        <w:rPr>
          <w:bCs/>
        </w:rPr>
        <w:t>800</w:t>
      </w:r>
      <w:r w:rsidRPr="00607DF0">
        <w:rPr>
          <w:bCs/>
        </w:rPr>
        <w:t>余篇，撰写论著</w:t>
      </w:r>
      <w:r w:rsidRPr="00607DF0">
        <w:rPr>
          <w:bCs/>
        </w:rPr>
        <w:t>22</w:t>
      </w:r>
      <w:r w:rsidRPr="00607DF0">
        <w:rPr>
          <w:bCs/>
        </w:rPr>
        <w:t>部。</w:t>
      </w:r>
    </w:p>
    <w:p w:rsidR="0070073B" w:rsidRPr="00607DF0" w:rsidRDefault="00A813D6" w:rsidP="0070073B">
      <w:pPr>
        <w:spacing w:line="360" w:lineRule="exact"/>
        <w:ind w:firstLineChars="200" w:firstLine="422"/>
        <w:rPr>
          <w:rFonts w:eastAsiaTheme="minorEastAsia"/>
          <w:szCs w:val="20"/>
        </w:rPr>
      </w:pPr>
      <w:r w:rsidRPr="00607DF0">
        <w:rPr>
          <w:b/>
          <w:bCs/>
          <w:color w:val="000000" w:themeColor="text1"/>
        </w:rPr>
        <w:t>福建省长汀</w:t>
      </w:r>
      <w:r w:rsidR="00607DF0">
        <w:rPr>
          <w:rFonts w:hint="eastAsia"/>
          <w:b/>
          <w:bCs/>
          <w:color w:val="000000" w:themeColor="text1"/>
        </w:rPr>
        <w:t>金龙</w:t>
      </w:r>
      <w:r w:rsidRPr="00607DF0">
        <w:rPr>
          <w:b/>
          <w:bCs/>
          <w:color w:val="000000" w:themeColor="text1"/>
        </w:rPr>
        <w:t>稀土有限公司</w:t>
      </w:r>
      <w:r w:rsidRPr="00607DF0">
        <w:rPr>
          <w:color w:val="000000" w:themeColor="text1"/>
        </w:rPr>
        <w:t>：</w:t>
      </w:r>
      <w:r w:rsidR="00607DF0" w:rsidRPr="00607DF0">
        <w:rPr>
          <w:bCs/>
          <w:szCs w:val="20"/>
        </w:rPr>
        <w:t>是本项目二验单位，</w:t>
      </w:r>
      <w:r w:rsidR="0070073B" w:rsidRPr="00607DF0">
        <w:rPr>
          <w:rFonts w:eastAsiaTheme="minorEastAsia"/>
          <w:szCs w:val="20"/>
        </w:rPr>
        <w:t>是厦门钨业的控股子公司，主要</w:t>
      </w:r>
      <w:r w:rsidR="0070073B" w:rsidRPr="00607DF0">
        <w:rPr>
          <w:rFonts w:eastAsiaTheme="minorEastAsia"/>
          <w:szCs w:val="20"/>
        </w:rPr>
        <w:lastRenderedPageBreak/>
        <w:t>从事稀土冶炼分离、稀土金属及合金、稀土磁性材料及其他稀土功能材料的研发与生产。公司占地</w:t>
      </w:r>
      <w:r w:rsidR="0070073B" w:rsidRPr="00607DF0">
        <w:rPr>
          <w:rFonts w:eastAsiaTheme="minorEastAsia"/>
          <w:szCs w:val="20"/>
        </w:rPr>
        <w:t>800</w:t>
      </w:r>
      <w:r w:rsidR="0070073B" w:rsidRPr="00607DF0">
        <w:rPr>
          <w:rFonts w:eastAsiaTheme="minorEastAsia"/>
          <w:szCs w:val="20"/>
        </w:rPr>
        <w:t>亩，厂房建筑面积</w:t>
      </w:r>
      <w:r w:rsidR="0070073B" w:rsidRPr="00607DF0">
        <w:rPr>
          <w:rFonts w:eastAsiaTheme="minorEastAsia"/>
          <w:szCs w:val="20"/>
        </w:rPr>
        <w:t>20</w:t>
      </w:r>
      <w:r w:rsidR="0070073B" w:rsidRPr="00607DF0">
        <w:rPr>
          <w:rFonts w:eastAsiaTheme="minorEastAsia"/>
          <w:szCs w:val="20"/>
        </w:rPr>
        <w:t>万平方米，总投资</w:t>
      </w:r>
      <w:r w:rsidR="0070073B" w:rsidRPr="00607DF0">
        <w:rPr>
          <w:rFonts w:eastAsiaTheme="minorEastAsia"/>
          <w:szCs w:val="20"/>
        </w:rPr>
        <w:t>40</w:t>
      </w:r>
      <w:r w:rsidR="0070073B" w:rsidRPr="00607DF0">
        <w:rPr>
          <w:rFonts w:eastAsiaTheme="minorEastAsia"/>
          <w:szCs w:val="20"/>
        </w:rPr>
        <w:t>亿元，目前已建成</w:t>
      </w:r>
      <w:r w:rsidR="0070073B" w:rsidRPr="00607DF0">
        <w:rPr>
          <w:rFonts w:eastAsiaTheme="minorEastAsia"/>
          <w:szCs w:val="20"/>
        </w:rPr>
        <w:t>5000</w:t>
      </w:r>
      <w:r w:rsidR="0070073B" w:rsidRPr="00607DF0">
        <w:rPr>
          <w:rFonts w:eastAsiaTheme="minorEastAsia"/>
          <w:szCs w:val="20"/>
        </w:rPr>
        <w:t>吨稀土分离、</w:t>
      </w:r>
      <w:r w:rsidR="0070073B" w:rsidRPr="00607DF0">
        <w:rPr>
          <w:rFonts w:eastAsiaTheme="minorEastAsia"/>
          <w:szCs w:val="20"/>
        </w:rPr>
        <w:t>3000</w:t>
      </w:r>
      <w:r w:rsidR="0070073B" w:rsidRPr="00607DF0">
        <w:rPr>
          <w:rFonts w:eastAsiaTheme="minorEastAsia"/>
          <w:szCs w:val="20"/>
        </w:rPr>
        <w:t>吨稀土金属、</w:t>
      </w:r>
      <w:r w:rsidR="0070073B" w:rsidRPr="00607DF0">
        <w:rPr>
          <w:rFonts w:eastAsiaTheme="minorEastAsia"/>
          <w:szCs w:val="20"/>
        </w:rPr>
        <w:t>2000</w:t>
      </w:r>
      <w:r w:rsidR="0070073B" w:rsidRPr="00607DF0">
        <w:rPr>
          <w:rFonts w:eastAsiaTheme="minorEastAsia"/>
          <w:szCs w:val="20"/>
        </w:rPr>
        <w:t>吨高纯稀土氧化物、</w:t>
      </w:r>
      <w:r w:rsidR="0070073B" w:rsidRPr="00607DF0">
        <w:rPr>
          <w:rFonts w:eastAsiaTheme="minorEastAsia"/>
          <w:szCs w:val="20"/>
        </w:rPr>
        <w:t>1300</w:t>
      </w:r>
      <w:r w:rsidR="0070073B" w:rsidRPr="00607DF0">
        <w:rPr>
          <w:rFonts w:eastAsiaTheme="minorEastAsia"/>
          <w:szCs w:val="20"/>
        </w:rPr>
        <w:t>吨三基色荧光粉、</w:t>
      </w:r>
      <w:r w:rsidR="0070073B" w:rsidRPr="00607DF0">
        <w:rPr>
          <w:rFonts w:eastAsiaTheme="minorEastAsia"/>
          <w:szCs w:val="20"/>
        </w:rPr>
        <w:t>12000</w:t>
      </w:r>
      <w:r w:rsidR="0070073B" w:rsidRPr="00607DF0">
        <w:rPr>
          <w:rFonts w:eastAsiaTheme="minorEastAsia"/>
          <w:szCs w:val="20"/>
        </w:rPr>
        <w:t>吨钕铁硼磁性材料、</w:t>
      </w:r>
      <w:r w:rsidR="0070073B" w:rsidRPr="00607DF0">
        <w:rPr>
          <w:rFonts w:eastAsiaTheme="minorEastAsia"/>
          <w:szCs w:val="20"/>
        </w:rPr>
        <w:t>5000</w:t>
      </w:r>
      <w:r w:rsidR="0070073B" w:rsidRPr="00607DF0">
        <w:rPr>
          <w:rFonts w:eastAsiaTheme="minorEastAsia"/>
          <w:szCs w:val="20"/>
        </w:rPr>
        <w:t>吨钕铁硼表面处理生产线，拥有从稀土矿开采</w:t>
      </w:r>
      <w:r w:rsidR="0070073B" w:rsidRPr="00607DF0">
        <w:rPr>
          <w:rFonts w:eastAsiaTheme="minorEastAsia"/>
          <w:szCs w:val="20"/>
        </w:rPr>
        <w:t>—</w:t>
      </w:r>
      <w:r w:rsidR="0070073B" w:rsidRPr="00607DF0">
        <w:rPr>
          <w:rFonts w:eastAsiaTheme="minorEastAsia"/>
          <w:szCs w:val="20"/>
        </w:rPr>
        <w:t>稀土分离</w:t>
      </w:r>
      <w:r w:rsidR="0070073B" w:rsidRPr="00607DF0">
        <w:rPr>
          <w:rFonts w:eastAsiaTheme="minorEastAsia"/>
          <w:szCs w:val="20"/>
        </w:rPr>
        <w:t>—</w:t>
      </w:r>
      <w:r w:rsidR="0070073B" w:rsidRPr="00607DF0">
        <w:rPr>
          <w:rFonts w:eastAsiaTheme="minorEastAsia"/>
          <w:szCs w:val="20"/>
        </w:rPr>
        <w:t>稀土金属</w:t>
      </w:r>
      <w:r w:rsidR="0070073B" w:rsidRPr="00607DF0">
        <w:rPr>
          <w:rFonts w:eastAsiaTheme="minorEastAsia"/>
          <w:szCs w:val="20"/>
        </w:rPr>
        <w:t>—</w:t>
      </w:r>
      <w:r w:rsidR="0070073B" w:rsidRPr="00607DF0">
        <w:rPr>
          <w:rFonts w:eastAsiaTheme="minorEastAsia"/>
          <w:szCs w:val="20"/>
        </w:rPr>
        <w:t>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w:t>
      </w:r>
      <w:r w:rsidR="0070073B" w:rsidRPr="00607DF0">
        <w:rPr>
          <w:rFonts w:eastAsiaTheme="minorEastAsia"/>
          <w:szCs w:val="20"/>
        </w:rPr>
        <w:t>100</w:t>
      </w:r>
      <w:r w:rsidR="0070073B" w:rsidRPr="00607DF0">
        <w:rPr>
          <w:rFonts w:eastAsiaTheme="minorEastAsia"/>
          <w:szCs w:val="20"/>
        </w:rPr>
        <w:t>强等荣誉。</w:t>
      </w:r>
    </w:p>
    <w:p w:rsidR="00355CF3" w:rsidRPr="00607DF0" w:rsidRDefault="0070073B" w:rsidP="0070073B">
      <w:pPr>
        <w:spacing w:line="360" w:lineRule="exact"/>
        <w:ind w:firstLineChars="200" w:firstLine="420"/>
        <w:rPr>
          <w:rFonts w:eastAsiaTheme="minorEastAsia"/>
          <w:szCs w:val="20"/>
        </w:rPr>
      </w:pPr>
      <w:r w:rsidRPr="00607DF0">
        <w:rPr>
          <w:rFonts w:eastAsiaTheme="minorEastAsia"/>
          <w:szCs w:val="20"/>
        </w:rPr>
        <w:t>金龙稀土检测中心主要从事稀土冶炼分离和稀土深加工材料的检测服务，涉及领域包括成分分析、物理性能分析、机械性能分析、磁性能分析、环境可靠性分析领域。现检测中心有</w:t>
      </w:r>
      <w:r w:rsidRPr="00607DF0">
        <w:rPr>
          <w:rFonts w:eastAsiaTheme="minorEastAsia"/>
          <w:szCs w:val="20"/>
        </w:rPr>
        <w:t>90</w:t>
      </w:r>
      <w:r w:rsidRPr="00607DF0">
        <w:rPr>
          <w:rFonts w:eastAsiaTheme="minorEastAsia"/>
          <w:szCs w:val="20"/>
        </w:rPr>
        <w:t>余人，工程师以上职称</w:t>
      </w:r>
      <w:r w:rsidRPr="00607DF0">
        <w:rPr>
          <w:rFonts w:eastAsiaTheme="minorEastAsia"/>
          <w:szCs w:val="20"/>
        </w:rPr>
        <w:t>8</w:t>
      </w:r>
      <w:r w:rsidRPr="00607DF0">
        <w:rPr>
          <w:rFonts w:eastAsiaTheme="minorEastAsia"/>
          <w:szCs w:val="20"/>
        </w:rPr>
        <w:t>人，拥有国内外先进的精密分析仪器共</w:t>
      </w:r>
      <w:r w:rsidRPr="00607DF0">
        <w:rPr>
          <w:rFonts w:eastAsiaTheme="minorEastAsia"/>
          <w:szCs w:val="20"/>
        </w:rPr>
        <w:t>100</w:t>
      </w:r>
      <w:r w:rsidRPr="00607DF0">
        <w:rPr>
          <w:rFonts w:eastAsiaTheme="minorEastAsia"/>
          <w:szCs w:val="20"/>
        </w:rPr>
        <w:t>多台</w:t>
      </w:r>
      <w:r w:rsidRPr="00607DF0">
        <w:rPr>
          <w:rFonts w:eastAsiaTheme="minorEastAsia"/>
          <w:szCs w:val="20"/>
        </w:rPr>
        <w:t>/</w:t>
      </w:r>
      <w:r w:rsidRPr="00607DF0">
        <w:rPr>
          <w:rFonts w:eastAsiaTheme="minorEastAsia"/>
          <w:szCs w:val="20"/>
        </w:rPr>
        <w:t>套，总价值超过</w:t>
      </w:r>
      <w:r w:rsidRPr="00607DF0">
        <w:rPr>
          <w:rFonts w:eastAsiaTheme="minorEastAsia"/>
          <w:szCs w:val="20"/>
        </w:rPr>
        <w:t>3400</w:t>
      </w:r>
      <w:r w:rsidRPr="00607DF0">
        <w:rPr>
          <w:rFonts w:eastAsiaTheme="minorEastAsia"/>
          <w:szCs w:val="20"/>
        </w:rPr>
        <w:t>万元，并于</w:t>
      </w:r>
      <w:r w:rsidRPr="00607DF0">
        <w:rPr>
          <w:rFonts w:eastAsiaTheme="minorEastAsia"/>
          <w:szCs w:val="20"/>
        </w:rPr>
        <w:t>2015</w:t>
      </w:r>
      <w:r w:rsidRPr="00607DF0">
        <w:rPr>
          <w:rFonts w:eastAsiaTheme="minorEastAsia"/>
          <w:szCs w:val="20"/>
        </w:rPr>
        <w:t>年通过了中国合格评定国家认可委员会（</w:t>
      </w:r>
      <w:r w:rsidRPr="00607DF0">
        <w:rPr>
          <w:rFonts w:eastAsiaTheme="minorEastAsia"/>
          <w:szCs w:val="20"/>
        </w:rPr>
        <w:t>CNAS</w:t>
      </w:r>
      <w:r w:rsidRPr="00607DF0">
        <w:rPr>
          <w:rFonts w:eastAsiaTheme="minorEastAsia"/>
          <w:szCs w:val="20"/>
        </w:rPr>
        <w:t>）认可，按照</w:t>
      </w:r>
      <w:r w:rsidRPr="00607DF0">
        <w:rPr>
          <w:rFonts w:eastAsiaTheme="minorEastAsia"/>
          <w:szCs w:val="20"/>
        </w:rPr>
        <w:t xml:space="preserve"> ISO/IEC 17025 </w:t>
      </w:r>
      <w:r w:rsidRPr="00607DF0">
        <w:rPr>
          <w:rFonts w:eastAsiaTheme="minorEastAsia"/>
          <w:szCs w:val="20"/>
        </w:rPr>
        <w:t>国际实验室管理体系要求开展检测活动。作为长期从事稀土材料开发与应用单位，金龙稀土近三年先后主导和参与了《铥镱镥富集物》、《铥镱镥富集物化学分析方法》《烧结钕铁硼绿色工厂评价要求》等</w:t>
      </w:r>
      <w:r w:rsidRPr="00607DF0">
        <w:rPr>
          <w:rFonts w:eastAsiaTheme="minorEastAsia"/>
          <w:szCs w:val="20"/>
        </w:rPr>
        <w:t>39</w:t>
      </w:r>
      <w:r w:rsidRPr="00607DF0">
        <w:rPr>
          <w:rFonts w:eastAsiaTheme="minorEastAsia"/>
          <w:szCs w:val="20"/>
        </w:rPr>
        <w:t>项稀土国家</w:t>
      </w:r>
      <w:r w:rsidRPr="00607DF0">
        <w:rPr>
          <w:rFonts w:eastAsiaTheme="minorEastAsia"/>
          <w:szCs w:val="20"/>
        </w:rPr>
        <w:t>/</w:t>
      </w:r>
      <w:r w:rsidRPr="00607DF0">
        <w:rPr>
          <w:rFonts w:eastAsiaTheme="minorEastAsia"/>
          <w:szCs w:val="20"/>
        </w:rPr>
        <w:t>行业标准的制</w:t>
      </w:r>
      <w:r w:rsidRPr="00607DF0">
        <w:rPr>
          <w:rFonts w:eastAsiaTheme="minorEastAsia"/>
          <w:szCs w:val="20"/>
        </w:rPr>
        <w:t>/</w:t>
      </w:r>
      <w:r w:rsidRPr="00607DF0">
        <w:rPr>
          <w:rFonts w:eastAsiaTheme="minorEastAsia"/>
          <w:szCs w:val="20"/>
        </w:rPr>
        <w:t>修订工作，拥有多名经验丰富的标准制修订专家。</w:t>
      </w:r>
    </w:p>
    <w:p w:rsidR="0070073B" w:rsidRPr="00607DF0" w:rsidRDefault="00A813D6" w:rsidP="0070073B">
      <w:pPr>
        <w:spacing w:line="360" w:lineRule="exact"/>
        <w:ind w:firstLineChars="200" w:firstLine="422"/>
      </w:pPr>
      <w:r w:rsidRPr="00607DF0">
        <w:rPr>
          <w:b/>
          <w:bCs/>
          <w:color w:val="000000" w:themeColor="text1"/>
        </w:rPr>
        <w:t>包头稀土研究院</w:t>
      </w:r>
      <w:r w:rsidRPr="00607DF0">
        <w:rPr>
          <w:color w:val="000000" w:themeColor="text1"/>
        </w:rPr>
        <w:t>：</w:t>
      </w:r>
      <w:r w:rsidR="00607DF0" w:rsidRPr="00607DF0">
        <w:rPr>
          <w:bCs/>
          <w:szCs w:val="20"/>
        </w:rPr>
        <w:t>是本项目二验单位，</w:t>
      </w:r>
      <w:r w:rsidR="0070073B" w:rsidRPr="00607DF0">
        <w:t>是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w:t>
      </w:r>
      <w:r w:rsidR="0070073B" w:rsidRPr="00607DF0">
        <w:t>CNAS</w:t>
      </w:r>
      <w:r w:rsidR="0070073B" w:rsidRPr="00607DF0">
        <w:t>）和内蒙古市场监督管理局实验室认定（</w:t>
      </w:r>
      <w:r w:rsidR="0070073B" w:rsidRPr="00607DF0">
        <w:t>CMA</w:t>
      </w:r>
      <w:r w:rsidR="0070073B" w:rsidRPr="00607DF0">
        <w:t>）资质，多年来承担多项国家、行业稀土分析方法标准的起草及国家稀土标准样品的研制工作，积累了丰富的检测经验。该单位按照试验报告提供的方法对公共样品进行了分析，完成验证提供验证报告及意见，同时提供了精密度数据。</w:t>
      </w:r>
    </w:p>
    <w:p w:rsidR="0070073B" w:rsidRPr="00607DF0" w:rsidRDefault="00A813D6" w:rsidP="0070073B">
      <w:pPr>
        <w:spacing w:line="360" w:lineRule="exact"/>
        <w:ind w:firstLineChars="200" w:firstLine="422"/>
        <w:rPr>
          <w:bCs/>
        </w:rPr>
      </w:pPr>
      <w:r w:rsidRPr="00607DF0">
        <w:rPr>
          <w:b/>
          <w:bCs/>
          <w:color w:val="000000" w:themeColor="text1"/>
        </w:rPr>
        <w:t>青岛盛瀚色谱技术有限公司</w:t>
      </w:r>
      <w:r w:rsidRPr="00607DF0">
        <w:rPr>
          <w:color w:val="000000" w:themeColor="text1"/>
        </w:rPr>
        <w:t>：</w:t>
      </w:r>
      <w:r w:rsidR="00607DF0" w:rsidRPr="00607DF0">
        <w:rPr>
          <w:bCs/>
          <w:szCs w:val="20"/>
        </w:rPr>
        <w:t>是本项目二验单位，</w:t>
      </w:r>
      <w:r w:rsidR="0070073B" w:rsidRPr="00607DF0">
        <w:rPr>
          <w:bCs/>
        </w:rPr>
        <w:t>成立于</w:t>
      </w:r>
      <w:r w:rsidR="0070073B" w:rsidRPr="00607DF0">
        <w:rPr>
          <w:bCs/>
        </w:rPr>
        <w:t>2002</w:t>
      </w:r>
      <w:r w:rsidR="0070073B" w:rsidRPr="00607DF0">
        <w:rPr>
          <w:bCs/>
        </w:rPr>
        <w:t>年，是一家致力于科学仪器研发与生产的高科技国际化公司。公司深耕科学仪器</w:t>
      </w:r>
      <w:r w:rsidR="0070073B" w:rsidRPr="00607DF0">
        <w:rPr>
          <w:bCs/>
        </w:rPr>
        <w:t>21</w:t>
      </w:r>
      <w:r w:rsidR="0070073B" w:rsidRPr="00607DF0">
        <w:rPr>
          <w:bCs/>
        </w:rPr>
        <w:t>年，专注离子色谱仪及其核心部件的研发、生产、销售和技术服务，并逐步发展为包含液相色谱、原子荧光、</w:t>
      </w:r>
      <w:r w:rsidR="0070073B" w:rsidRPr="00607DF0">
        <w:rPr>
          <w:bCs/>
        </w:rPr>
        <w:t>ICP</w:t>
      </w:r>
      <w:r w:rsidR="0070073B" w:rsidRPr="00607DF0">
        <w:rPr>
          <w:bCs/>
        </w:rPr>
        <w:t>联用等的</w:t>
      </w:r>
      <w:r w:rsidR="0070073B" w:rsidRPr="00607DF0">
        <w:rPr>
          <w:bCs/>
        </w:rPr>
        <w:t>IC+</w:t>
      </w:r>
      <w:r w:rsidR="0070073B" w:rsidRPr="00607DF0">
        <w:rPr>
          <w:bCs/>
        </w:rPr>
        <w:t>生态化战略布局，目前致力于打造全球离子色谱核心产业区。</w:t>
      </w:r>
    </w:p>
    <w:p w:rsidR="0070073B" w:rsidRPr="00607DF0" w:rsidRDefault="0070073B" w:rsidP="0070073B">
      <w:pPr>
        <w:spacing w:line="360" w:lineRule="exact"/>
        <w:ind w:firstLineChars="200" w:firstLine="420"/>
        <w:rPr>
          <w:bCs/>
        </w:rPr>
      </w:pPr>
      <w:r w:rsidRPr="00607DF0">
        <w:rPr>
          <w:bCs/>
        </w:rPr>
        <w:t>在离子色谱领域，盛瀚已研发出包含实验室台式、便携式、在线式、定制式、联用式在内的，五大系列、</w:t>
      </w:r>
      <w:r w:rsidRPr="00607DF0">
        <w:rPr>
          <w:bCs/>
        </w:rPr>
        <w:t>30</w:t>
      </w:r>
      <w:r w:rsidRPr="00607DF0">
        <w:rPr>
          <w:bCs/>
        </w:rPr>
        <w:t>余款型号离子色谱仪设备，以及百余款耗材产品，广泛应用于食品、水质、农业、海关、环境等</w:t>
      </w:r>
      <w:r w:rsidRPr="00607DF0">
        <w:rPr>
          <w:bCs/>
        </w:rPr>
        <w:t>127</w:t>
      </w:r>
      <w:r w:rsidRPr="00607DF0">
        <w:rPr>
          <w:bCs/>
        </w:rPr>
        <w:t>个领域，服务超过</w:t>
      </w:r>
      <w:r w:rsidRPr="00607DF0">
        <w:rPr>
          <w:bCs/>
        </w:rPr>
        <w:t>7000+</w:t>
      </w:r>
      <w:r w:rsidRPr="00607DF0">
        <w:rPr>
          <w:bCs/>
        </w:rPr>
        <w:t>行业客户。</w:t>
      </w:r>
    </w:p>
    <w:p w:rsidR="0070073B" w:rsidRPr="00607DF0" w:rsidRDefault="0070073B" w:rsidP="0070073B">
      <w:pPr>
        <w:spacing w:line="360" w:lineRule="exact"/>
        <w:ind w:firstLineChars="200" w:firstLine="420"/>
        <w:rPr>
          <w:bCs/>
        </w:rPr>
      </w:pPr>
      <w:r w:rsidRPr="00607DF0">
        <w:rPr>
          <w:bCs/>
        </w:rPr>
        <w:t>盛瀚参与过多个行业的多个国家标准及行业标准的起草或修订，其中包括国家标准：氮化硅粉体中氟离子和氯离子含量的测定</w:t>
      </w:r>
      <w:r w:rsidRPr="00607DF0">
        <w:rPr>
          <w:bCs/>
        </w:rPr>
        <w:t xml:space="preserve"> </w:t>
      </w:r>
      <w:r w:rsidRPr="00607DF0">
        <w:rPr>
          <w:bCs/>
        </w:rPr>
        <w:t>离子色谱法、纳米技术</w:t>
      </w:r>
      <w:r w:rsidRPr="00607DF0">
        <w:rPr>
          <w:bCs/>
        </w:rPr>
        <w:t xml:space="preserve"> </w:t>
      </w:r>
      <w:r w:rsidRPr="00607DF0">
        <w:rPr>
          <w:bCs/>
        </w:rPr>
        <w:t>石墨烯粉体中硫、氟、氯、溴含量的测定</w:t>
      </w:r>
      <w:r w:rsidRPr="00607DF0">
        <w:rPr>
          <w:bCs/>
        </w:rPr>
        <w:t xml:space="preserve"> </w:t>
      </w:r>
      <w:r w:rsidRPr="00607DF0">
        <w:rPr>
          <w:bCs/>
        </w:rPr>
        <w:t>燃烧离子色谱法、橡胶</w:t>
      </w:r>
      <w:r w:rsidRPr="00607DF0">
        <w:rPr>
          <w:bCs/>
        </w:rPr>
        <w:t xml:space="preserve"> </w:t>
      </w:r>
      <w:r w:rsidRPr="00607DF0">
        <w:rPr>
          <w:bCs/>
        </w:rPr>
        <w:t>全硫含量的测定</w:t>
      </w:r>
      <w:r w:rsidRPr="00607DF0">
        <w:rPr>
          <w:bCs/>
        </w:rPr>
        <w:t xml:space="preserve"> </w:t>
      </w:r>
      <w:r w:rsidRPr="00607DF0">
        <w:rPr>
          <w:bCs/>
        </w:rPr>
        <w:t>离子色谱法、</w:t>
      </w:r>
      <w:r w:rsidRPr="00607DF0">
        <w:rPr>
          <w:bCs/>
        </w:rPr>
        <w:t>GB/T 39297-2020</w:t>
      </w:r>
      <w:r w:rsidRPr="00607DF0">
        <w:rPr>
          <w:bCs/>
        </w:rPr>
        <w:t>二硝酰胺铵水溶液、</w:t>
      </w:r>
      <w:r w:rsidRPr="00607DF0">
        <w:rPr>
          <w:bCs/>
        </w:rPr>
        <w:t>GB/T 40231-2021</w:t>
      </w:r>
      <w:r w:rsidRPr="00607DF0">
        <w:rPr>
          <w:bCs/>
        </w:rPr>
        <w:t>电子电器产品中限用物质</w:t>
      </w:r>
      <w:r w:rsidRPr="00607DF0">
        <w:rPr>
          <w:bCs/>
        </w:rPr>
        <w:t xml:space="preserve"> </w:t>
      </w:r>
      <w:r w:rsidRPr="00607DF0">
        <w:rPr>
          <w:bCs/>
        </w:rPr>
        <w:t>六价铬的测定</w:t>
      </w:r>
      <w:r w:rsidRPr="00607DF0">
        <w:rPr>
          <w:bCs/>
        </w:rPr>
        <w:t xml:space="preserve"> </w:t>
      </w:r>
      <w:r w:rsidRPr="00607DF0">
        <w:rPr>
          <w:bCs/>
        </w:rPr>
        <w:t>离子色谱法、</w:t>
      </w:r>
      <w:r w:rsidRPr="00607DF0">
        <w:rPr>
          <w:bCs/>
        </w:rPr>
        <w:t xml:space="preserve">GB/T 37861-2019 </w:t>
      </w:r>
      <w:r w:rsidRPr="00607DF0">
        <w:rPr>
          <w:bCs/>
        </w:rPr>
        <w:t>电子电气产品中卤素含量的检测方法</w:t>
      </w:r>
      <w:r w:rsidRPr="00607DF0">
        <w:rPr>
          <w:bCs/>
        </w:rPr>
        <w:t>—</w:t>
      </w:r>
      <w:r w:rsidRPr="00607DF0">
        <w:rPr>
          <w:bCs/>
        </w:rPr>
        <w:t>离子色谱法；行业标准：</w:t>
      </w:r>
      <w:r w:rsidRPr="00607DF0">
        <w:rPr>
          <w:bCs/>
        </w:rPr>
        <w:t>SN/T 4590-2016</w:t>
      </w:r>
      <w:r w:rsidRPr="00607DF0">
        <w:rPr>
          <w:bCs/>
        </w:rPr>
        <w:t>出口水产品中焦磷酸盐、三聚磷酸盐、三偏磷酸盐含量的测定</w:t>
      </w:r>
      <w:r w:rsidRPr="00607DF0">
        <w:rPr>
          <w:bCs/>
        </w:rPr>
        <w:t xml:space="preserve"> </w:t>
      </w:r>
      <w:r w:rsidRPr="00607DF0">
        <w:rPr>
          <w:bCs/>
        </w:rPr>
        <w:t>离子色谱法、</w:t>
      </w:r>
      <w:r w:rsidRPr="00607DF0">
        <w:rPr>
          <w:bCs/>
        </w:rPr>
        <w:t>YS/T 1171.5-2017</w:t>
      </w:r>
      <w:r w:rsidRPr="00607DF0">
        <w:rPr>
          <w:bCs/>
        </w:rPr>
        <w:t>再生锌原料化学分析方法第</w:t>
      </w:r>
      <w:r w:rsidRPr="00607DF0">
        <w:rPr>
          <w:bCs/>
        </w:rPr>
        <w:t>5</w:t>
      </w:r>
      <w:r w:rsidRPr="00607DF0">
        <w:rPr>
          <w:bCs/>
        </w:rPr>
        <w:t>部分：氟量和氯量的测定</w:t>
      </w:r>
      <w:r w:rsidRPr="00607DF0">
        <w:rPr>
          <w:bCs/>
        </w:rPr>
        <w:t xml:space="preserve"> </w:t>
      </w:r>
      <w:r w:rsidRPr="00607DF0">
        <w:rPr>
          <w:bCs/>
        </w:rPr>
        <w:t>离子色谱法、</w:t>
      </w:r>
      <w:r w:rsidRPr="00607DF0">
        <w:rPr>
          <w:bCs/>
        </w:rPr>
        <w:lastRenderedPageBreak/>
        <w:t>T/CECS792-2020</w:t>
      </w:r>
      <w:r w:rsidRPr="00607DF0">
        <w:rPr>
          <w:bCs/>
        </w:rPr>
        <w:t>火场爆炸残留物中典型无机离子检验技术规程、废弃化学品中氮、硫、氟、氯含量测定</w:t>
      </w:r>
      <w:r w:rsidRPr="00607DF0">
        <w:rPr>
          <w:bCs/>
        </w:rPr>
        <w:t xml:space="preserve"> </w:t>
      </w:r>
      <w:r w:rsidRPr="00607DF0">
        <w:rPr>
          <w:bCs/>
        </w:rPr>
        <w:t>氧弹燃烧</w:t>
      </w:r>
      <w:r w:rsidRPr="00607DF0">
        <w:rPr>
          <w:bCs/>
        </w:rPr>
        <w:t xml:space="preserve"> </w:t>
      </w:r>
      <w:r w:rsidRPr="00607DF0">
        <w:rPr>
          <w:bCs/>
        </w:rPr>
        <w:t>离子色谱法、制冷机溴化锂溶液（氯、硫酸根、溴酸根、铵根离子）、富锂锰基正极材料化学分析方法</w:t>
      </w:r>
      <w:r w:rsidRPr="00607DF0">
        <w:rPr>
          <w:bCs/>
        </w:rPr>
        <w:t xml:space="preserve"> </w:t>
      </w:r>
      <w:r w:rsidRPr="00607DF0">
        <w:rPr>
          <w:bCs/>
        </w:rPr>
        <w:t>第</w:t>
      </w:r>
      <w:r w:rsidRPr="00607DF0">
        <w:rPr>
          <w:bCs/>
        </w:rPr>
        <w:t>6</w:t>
      </w:r>
      <w:r w:rsidRPr="00607DF0">
        <w:rPr>
          <w:bCs/>
        </w:rPr>
        <w:t>部分：硫酸根含量的测定</w:t>
      </w:r>
      <w:r w:rsidRPr="00607DF0">
        <w:rPr>
          <w:bCs/>
        </w:rPr>
        <w:t xml:space="preserve"> </w:t>
      </w:r>
      <w:r w:rsidRPr="00607DF0">
        <w:rPr>
          <w:bCs/>
        </w:rPr>
        <w:t>离子色谱法等等。</w:t>
      </w:r>
    </w:p>
    <w:p w:rsidR="00034D5B" w:rsidRPr="00607DF0" w:rsidRDefault="00FE0ED7" w:rsidP="00FE0ED7">
      <w:pPr>
        <w:spacing w:line="360" w:lineRule="exact"/>
      </w:pPr>
      <w:r w:rsidRPr="00607DF0">
        <w:rPr>
          <w:color w:val="000000" w:themeColor="text1"/>
        </w:rPr>
        <w:t>2.</w:t>
      </w:r>
      <w:r>
        <w:rPr>
          <w:color w:val="000000" w:themeColor="text1"/>
        </w:rPr>
        <w:t>4</w:t>
      </w:r>
      <w:r w:rsidR="00E72C54" w:rsidRPr="00607DF0">
        <w:t>主要工作成员及承担工作情况</w:t>
      </w:r>
    </w:p>
    <w:p w:rsidR="00034D5B" w:rsidRPr="00607DF0" w:rsidRDefault="00E72C54" w:rsidP="003E2875">
      <w:pPr>
        <w:spacing w:line="360" w:lineRule="exact"/>
        <w:ind w:firstLineChars="200" w:firstLine="420"/>
      </w:pPr>
      <w:r w:rsidRPr="00607DF0">
        <w:t>本标准主要</w:t>
      </w:r>
      <w:r w:rsidR="00C21A92" w:rsidRPr="00607DF0">
        <w:t>起草人</w:t>
      </w:r>
      <w:r w:rsidRPr="00607DF0">
        <w:t>及承担工作情况见表</w:t>
      </w:r>
      <w:r w:rsidRPr="00607DF0">
        <w:t>1</w:t>
      </w:r>
      <w:r w:rsidRPr="00607DF0">
        <w:t>。</w:t>
      </w:r>
    </w:p>
    <w:p w:rsidR="00E72C54" w:rsidRPr="00607DF0" w:rsidRDefault="00E72C54" w:rsidP="003E2875">
      <w:pPr>
        <w:spacing w:line="360" w:lineRule="exact"/>
        <w:ind w:firstLineChars="200" w:firstLine="420"/>
        <w:jc w:val="center"/>
      </w:pPr>
      <w:r w:rsidRPr="00607DF0">
        <w:t>表</w:t>
      </w:r>
      <w:r w:rsidRPr="00607DF0">
        <w:t xml:space="preserve">1 </w:t>
      </w:r>
      <w:r w:rsidRPr="00607DF0">
        <w:t>主要起草人及承担工作情况</w:t>
      </w:r>
    </w:p>
    <w:tbl>
      <w:tblPr>
        <w:tblStyle w:val="afff7"/>
        <w:tblW w:w="0" w:type="auto"/>
        <w:tblLook w:val="04A0"/>
      </w:tblPr>
      <w:tblGrid>
        <w:gridCol w:w="2943"/>
        <w:gridCol w:w="5579"/>
      </w:tblGrid>
      <w:tr w:rsidR="002A4557" w:rsidRPr="00607DF0" w:rsidTr="00DC0F4F">
        <w:trPr>
          <w:trHeight w:val="281"/>
        </w:trPr>
        <w:tc>
          <w:tcPr>
            <w:tcW w:w="2943" w:type="dxa"/>
            <w:vAlign w:val="center"/>
          </w:tcPr>
          <w:p w:rsidR="00E72C54" w:rsidRPr="00607DF0" w:rsidRDefault="00E72C54" w:rsidP="003E2875">
            <w:pPr>
              <w:spacing w:line="360" w:lineRule="exact"/>
              <w:jc w:val="center"/>
            </w:pPr>
            <w:r w:rsidRPr="00607DF0">
              <w:t>起草人</w:t>
            </w:r>
          </w:p>
        </w:tc>
        <w:tc>
          <w:tcPr>
            <w:tcW w:w="5579" w:type="dxa"/>
            <w:vAlign w:val="center"/>
          </w:tcPr>
          <w:p w:rsidR="00E72C54" w:rsidRPr="00607DF0" w:rsidRDefault="00E72C54" w:rsidP="003E2875">
            <w:pPr>
              <w:spacing w:line="360" w:lineRule="exact"/>
              <w:jc w:val="center"/>
            </w:pPr>
            <w:r w:rsidRPr="00607DF0">
              <w:t>工作职责</w:t>
            </w:r>
          </w:p>
        </w:tc>
      </w:tr>
      <w:tr w:rsidR="002A4557" w:rsidRPr="00607DF0" w:rsidTr="00DC0F4F">
        <w:trPr>
          <w:trHeight w:val="295"/>
        </w:trPr>
        <w:tc>
          <w:tcPr>
            <w:tcW w:w="2943" w:type="dxa"/>
            <w:vAlign w:val="center"/>
          </w:tcPr>
          <w:p w:rsidR="00E72C54" w:rsidRPr="002A4557" w:rsidRDefault="002A4557" w:rsidP="003E2875">
            <w:pPr>
              <w:spacing w:line="360" w:lineRule="exact"/>
              <w:jc w:val="center"/>
              <w:rPr>
                <w:sz w:val="18"/>
                <w:szCs w:val="18"/>
              </w:rPr>
            </w:pPr>
            <w:r w:rsidRPr="002A4557">
              <w:rPr>
                <w:rFonts w:hint="eastAsia"/>
                <w:sz w:val="18"/>
                <w:szCs w:val="18"/>
              </w:rPr>
              <w:t>刘荣丽、王贵超</w:t>
            </w:r>
          </w:p>
        </w:tc>
        <w:tc>
          <w:tcPr>
            <w:tcW w:w="5579" w:type="dxa"/>
            <w:vAlign w:val="center"/>
          </w:tcPr>
          <w:p w:rsidR="00E72C54" w:rsidRPr="00607DF0" w:rsidRDefault="00E72C54" w:rsidP="003E2875">
            <w:pPr>
              <w:pStyle w:val="affc"/>
              <w:adjustRightInd w:val="0"/>
              <w:snapToGrid w:val="0"/>
              <w:spacing w:before="0" w:beforeAutospacing="0" w:after="0" w:afterAutospacing="0" w:line="360" w:lineRule="exact"/>
              <w:rPr>
                <w:rFonts w:ascii="Times New Roman" w:hAnsi="Times New Roman" w:cs="Times New Roman"/>
                <w:kern w:val="2"/>
                <w:sz w:val="18"/>
                <w:szCs w:val="18"/>
              </w:rPr>
            </w:pPr>
            <w:r w:rsidRPr="00607DF0">
              <w:rPr>
                <w:rFonts w:ascii="Times New Roman" w:hAnsi="Times New Roman" w:cs="Times New Roman"/>
                <w:kern w:val="2"/>
                <w:sz w:val="18"/>
                <w:szCs w:val="18"/>
              </w:rPr>
              <w:t>负责方法的起草，</w:t>
            </w:r>
            <w:r w:rsidR="005A0DA2" w:rsidRPr="00607DF0">
              <w:rPr>
                <w:rFonts w:ascii="Times New Roman" w:hAnsi="Times New Roman" w:cs="Times New Roman"/>
                <w:kern w:val="2"/>
                <w:sz w:val="18"/>
                <w:szCs w:val="18"/>
              </w:rPr>
              <w:t>各阶段标准文本、编制说明的编写、数据统计及组织协调。</w:t>
            </w:r>
          </w:p>
        </w:tc>
      </w:tr>
      <w:tr w:rsidR="002A4557" w:rsidRPr="00607DF0" w:rsidTr="00DC0F4F">
        <w:trPr>
          <w:trHeight w:val="295"/>
        </w:trPr>
        <w:tc>
          <w:tcPr>
            <w:tcW w:w="2943" w:type="dxa"/>
            <w:vAlign w:val="center"/>
          </w:tcPr>
          <w:p w:rsidR="00312F27" w:rsidRPr="002A4557" w:rsidRDefault="002A4557" w:rsidP="003E2875">
            <w:pPr>
              <w:spacing w:line="360" w:lineRule="exact"/>
              <w:jc w:val="center"/>
              <w:rPr>
                <w:sz w:val="18"/>
                <w:szCs w:val="18"/>
              </w:rPr>
            </w:pPr>
            <w:r w:rsidRPr="002A4557">
              <w:rPr>
                <w:rFonts w:hint="eastAsia"/>
                <w:sz w:val="18"/>
                <w:szCs w:val="18"/>
              </w:rPr>
              <w:t>张曼宁、石雪峰、罗芝雅</w:t>
            </w:r>
            <w:r w:rsidR="00DC0F4F">
              <w:rPr>
                <w:rFonts w:hint="eastAsia"/>
                <w:sz w:val="18"/>
                <w:szCs w:val="18"/>
              </w:rPr>
              <w:t>、陈燕群</w:t>
            </w:r>
          </w:p>
        </w:tc>
        <w:tc>
          <w:tcPr>
            <w:tcW w:w="5579" w:type="dxa"/>
            <w:vAlign w:val="center"/>
          </w:tcPr>
          <w:p w:rsidR="00312F27" w:rsidRPr="00607DF0" w:rsidRDefault="00312F27" w:rsidP="003E2875">
            <w:pPr>
              <w:pStyle w:val="affc"/>
              <w:adjustRightInd w:val="0"/>
              <w:snapToGrid w:val="0"/>
              <w:spacing w:before="0" w:beforeAutospacing="0" w:after="0" w:afterAutospacing="0" w:line="360" w:lineRule="exact"/>
              <w:rPr>
                <w:rFonts w:ascii="Times New Roman" w:hAnsi="Times New Roman" w:cs="Times New Roman"/>
                <w:kern w:val="2"/>
                <w:sz w:val="18"/>
                <w:szCs w:val="18"/>
              </w:rPr>
            </w:pPr>
            <w:r w:rsidRPr="00607DF0">
              <w:rPr>
                <w:rFonts w:ascii="Times New Roman" w:hAnsi="Times New Roman" w:cs="Times New Roman"/>
                <w:kern w:val="2"/>
                <w:sz w:val="18"/>
                <w:szCs w:val="18"/>
              </w:rPr>
              <w:t>协助完成方法的起草，协助完成精密度实验数据</w:t>
            </w:r>
            <w:r w:rsidR="005F3AAB">
              <w:rPr>
                <w:rFonts w:ascii="Times New Roman" w:hAnsi="Times New Roman" w:cs="Times New Roman" w:hint="eastAsia"/>
                <w:kern w:val="2"/>
                <w:sz w:val="18"/>
                <w:szCs w:val="18"/>
              </w:rPr>
              <w:t>。</w:t>
            </w:r>
          </w:p>
        </w:tc>
      </w:tr>
      <w:tr w:rsidR="002A4557" w:rsidRPr="00607DF0" w:rsidTr="00DC0F4F">
        <w:trPr>
          <w:trHeight w:val="295"/>
        </w:trPr>
        <w:tc>
          <w:tcPr>
            <w:tcW w:w="2943" w:type="dxa"/>
            <w:vAlign w:val="center"/>
          </w:tcPr>
          <w:p w:rsidR="00E72C54" w:rsidRPr="002A4557" w:rsidRDefault="00DC0F4F" w:rsidP="00DC0F4F">
            <w:pPr>
              <w:spacing w:line="360" w:lineRule="exact"/>
              <w:jc w:val="center"/>
              <w:rPr>
                <w:sz w:val="18"/>
                <w:szCs w:val="18"/>
              </w:rPr>
            </w:pPr>
            <w:r>
              <w:rPr>
                <w:rFonts w:hint="eastAsia"/>
                <w:sz w:val="18"/>
                <w:szCs w:val="18"/>
              </w:rPr>
              <w:t>温斌、邹世辉、</w:t>
            </w:r>
            <w:r w:rsidR="002A4557">
              <w:rPr>
                <w:rFonts w:hint="eastAsia"/>
                <w:sz w:val="18"/>
                <w:szCs w:val="18"/>
              </w:rPr>
              <w:t>徐娜、王玲</w:t>
            </w:r>
          </w:p>
        </w:tc>
        <w:tc>
          <w:tcPr>
            <w:tcW w:w="5579" w:type="dxa"/>
            <w:vAlign w:val="center"/>
          </w:tcPr>
          <w:p w:rsidR="00E72C54" w:rsidRPr="00607DF0" w:rsidRDefault="00E72C54" w:rsidP="003E2875">
            <w:pPr>
              <w:pStyle w:val="affc"/>
              <w:adjustRightInd w:val="0"/>
              <w:snapToGrid w:val="0"/>
              <w:spacing w:before="0" w:beforeAutospacing="0" w:after="0" w:afterAutospacing="0" w:line="360" w:lineRule="exact"/>
              <w:rPr>
                <w:rFonts w:ascii="Times New Roman" w:hAnsi="Times New Roman" w:cs="Times New Roman"/>
                <w:sz w:val="18"/>
                <w:szCs w:val="18"/>
              </w:rPr>
            </w:pPr>
            <w:r w:rsidRPr="00607DF0">
              <w:rPr>
                <w:rFonts w:ascii="Times New Roman" w:hAnsi="Times New Roman" w:cs="Times New Roman"/>
                <w:sz w:val="18"/>
                <w:szCs w:val="18"/>
              </w:rPr>
              <w:t>作为一验，对</w:t>
            </w:r>
            <w:r w:rsidRPr="00607DF0">
              <w:rPr>
                <w:rFonts w:ascii="Times New Roman" w:hAnsi="Times New Roman" w:cs="Times New Roman"/>
                <w:kern w:val="2"/>
                <w:sz w:val="18"/>
                <w:szCs w:val="18"/>
              </w:rPr>
              <w:t>标准方法</w:t>
            </w:r>
            <w:r w:rsidRPr="00607DF0">
              <w:rPr>
                <w:rFonts w:ascii="Times New Roman" w:hAnsi="Times New Roman" w:cs="Times New Roman"/>
                <w:sz w:val="18"/>
                <w:szCs w:val="18"/>
              </w:rPr>
              <w:t>条件实验进行了验证，并完成精密度数据。</w:t>
            </w:r>
          </w:p>
        </w:tc>
      </w:tr>
      <w:tr w:rsidR="002A4557" w:rsidRPr="00607DF0" w:rsidTr="00DC0F4F">
        <w:trPr>
          <w:trHeight w:val="281"/>
        </w:trPr>
        <w:tc>
          <w:tcPr>
            <w:tcW w:w="2943" w:type="dxa"/>
            <w:vAlign w:val="center"/>
          </w:tcPr>
          <w:p w:rsidR="00E72C54" w:rsidRPr="002A4557" w:rsidRDefault="002A4557" w:rsidP="003E2875">
            <w:pPr>
              <w:spacing w:line="360" w:lineRule="exact"/>
              <w:jc w:val="center"/>
              <w:rPr>
                <w:sz w:val="18"/>
                <w:szCs w:val="18"/>
              </w:rPr>
            </w:pPr>
            <w:r>
              <w:rPr>
                <w:rFonts w:hint="eastAsia"/>
                <w:sz w:val="18"/>
                <w:szCs w:val="18"/>
              </w:rPr>
              <w:t>王金凤、</w:t>
            </w:r>
            <w:r w:rsidR="00DC0F4F">
              <w:rPr>
                <w:rFonts w:hint="eastAsia"/>
                <w:sz w:val="18"/>
                <w:szCs w:val="18"/>
              </w:rPr>
              <w:t>邓雨</w:t>
            </w:r>
            <w:r>
              <w:rPr>
                <w:rFonts w:hint="eastAsia"/>
                <w:sz w:val="18"/>
                <w:szCs w:val="18"/>
              </w:rPr>
              <w:t>、张秀艳、刘春、刘鹏宇、赵艳、</w:t>
            </w:r>
            <w:r w:rsidR="00DC0F4F">
              <w:rPr>
                <w:rFonts w:hint="eastAsia"/>
                <w:sz w:val="18"/>
                <w:szCs w:val="18"/>
              </w:rPr>
              <w:t>田海峰、张锦梅</w:t>
            </w:r>
          </w:p>
        </w:tc>
        <w:tc>
          <w:tcPr>
            <w:tcW w:w="5579" w:type="dxa"/>
            <w:vAlign w:val="center"/>
          </w:tcPr>
          <w:p w:rsidR="00E72C54" w:rsidRPr="00607DF0" w:rsidRDefault="00E72C54" w:rsidP="003E2875">
            <w:pPr>
              <w:pStyle w:val="affc"/>
              <w:adjustRightInd w:val="0"/>
              <w:snapToGrid w:val="0"/>
              <w:spacing w:before="0" w:beforeAutospacing="0" w:after="0" w:afterAutospacing="0" w:line="360" w:lineRule="exact"/>
              <w:rPr>
                <w:rFonts w:ascii="Times New Roman" w:hAnsi="Times New Roman" w:cs="Times New Roman"/>
                <w:kern w:val="2"/>
                <w:sz w:val="18"/>
                <w:szCs w:val="18"/>
              </w:rPr>
            </w:pPr>
            <w:r w:rsidRPr="00607DF0">
              <w:rPr>
                <w:rFonts w:ascii="Times New Roman" w:hAnsi="Times New Roman" w:cs="Times New Roman"/>
                <w:sz w:val="18"/>
                <w:szCs w:val="18"/>
              </w:rPr>
              <w:t>作为二验，提供验证方法的精密度数据。</w:t>
            </w:r>
          </w:p>
        </w:tc>
      </w:tr>
    </w:tbl>
    <w:p w:rsidR="00034D5B" w:rsidRPr="00607DF0" w:rsidRDefault="00AC1497" w:rsidP="00A94B8C">
      <w:pPr>
        <w:pStyle w:val="afffa"/>
        <w:tabs>
          <w:tab w:val="clear" w:pos="675"/>
        </w:tabs>
        <w:spacing w:beforeLines="50" w:afterLines="50" w:line="360" w:lineRule="exact"/>
        <w:ind w:left="0" w:firstLine="0"/>
        <w:jc w:val="left"/>
        <w:rPr>
          <w:rFonts w:ascii="Times New Roman" w:eastAsia="宋体"/>
        </w:rPr>
      </w:pPr>
      <w:r>
        <w:rPr>
          <w:rFonts w:ascii="Times New Roman" w:eastAsia="宋体" w:hint="eastAsia"/>
        </w:rPr>
        <w:t>3</w:t>
      </w:r>
      <w:r>
        <w:rPr>
          <w:rFonts w:ascii="Times New Roman" w:eastAsia="宋体"/>
        </w:rPr>
        <w:t>.</w:t>
      </w:r>
      <w:r w:rsidR="00E72C54" w:rsidRPr="00607DF0">
        <w:rPr>
          <w:rFonts w:ascii="Times New Roman" w:eastAsia="宋体"/>
        </w:rPr>
        <w:t>项目背景</w:t>
      </w:r>
    </w:p>
    <w:p w:rsidR="00E72C54" w:rsidRPr="00607DF0" w:rsidRDefault="00E72C54" w:rsidP="003E2875">
      <w:pPr>
        <w:spacing w:line="360" w:lineRule="exact"/>
      </w:pPr>
      <w:r w:rsidRPr="00607DF0">
        <w:t>3.1</w:t>
      </w:r>
      <w:r w:rsidRPr="00607DF0">
        <w:t>项目的必要性简述</w:t>
      </w:r>
    </w:p>
    <w:p w:rsidR="001A34AA" w:rsidRPr="00607DF0" w:rsidRDefault="001A34AA" w:rsidP="003E2875">
      <w:pPr>
        <w:spacing w:line="360" w:lineRule="exact"/>
        <w:ind w:firstLine="420"/>
      </w:pPr>
      <w:r w:rsidRPr="00607DF0">
        <w:t>稀土金属及其氧化物中阳离子的分析方法可选择的范围较宽，但阴离子的分析方法可选择性较小。目前，稀土金属及其氧化物中氟量的测定常使用离子选择性电极法，测定范围为</w:t>
      </w:r>
      <w:r w:rsidRPr="00607DF0">
        <w:t>0.010%</w:t>
      </w:r>
      <w:r w:rsidRPr="00607DF0">
        <w:t>～</w:t>
      </w:r>
      <w:r w:rsidRPr="00607DF0">
        <w:t>0.50%</w:t>
      </w:r>
      <w:r w:rsidRPr="00607DF0">
        <w:t>；稀土金属及其氧化物中氯量的测定常使用硝酸银比浊法，测定范围为</w:t>
      </w:r>
      <w:r w:rsidRPr="00607DF0">
        <w:t>0.005%</w:t>
      </w:r>
      <w:r w:rsidRPr="00607DF0">
        <w:t>～</w:t>
      </w:r>
      <w:r w:rsidRPr="00607DF0">
        <w:t>0.20%</w:t>
      </w:r>
      <w:r w:rsidRPr="00607DF0">
        <w:t>。这两种阴离子测定方法的检测下限较高，无法满足高纯稀土中氟和氯的检测要求。氟和氯是稀土氧化物中最常见的阴离子杂质元素，现行大多数稀土产品的国家标准或行业标准都对氟和氯的含量有控制要求。氟和氯杂质元素不仅仅影响稀土产品的质量，同时也制约着稀土产品的应用范围。鉴于此，有必要增加</w:t>
      </w:r>
      <w:r w:rsidRPr="00607DF0">
        <w:t>GB/T 12690</w:t>
      </w:r>
      <w:r w:rsidRPr="00607DF0">
        <w:t>的第</w:t>
      </w:r>
      <w:r w:rsidRPr="00607DF0">
        <w:t>20</w:t>
      </w:r>
      <w:r w:rsidRPr="00607DF0">
        <w:t>部分：稀土氧化物中微量和痕量氟、氯的测定</w:t>
      </w:r>
      <w:r w:rsidRPr="00607DF0">
        <w:t xml:space="preserve"> </w:t>
      </w:r>
      <w:r w:rsidRPr="00607DF0">
        <w:t>离子色谱法。</w:t>
      </w:r>
    </w:p>
    <w:p w:rsidR="00034D5B" w:rsidRPr="00607DF0" w:rsidRDefault="00E72C54" w:rsidP="003E2875">
      <w:pPr>
        <w:spacing w:line="360" w:lineRule="exact"/>
      </w:pPr>
      <w:r w:rsidRPr="00607DF0">
        <w:t>3.2</w:t>
      </w:r>
      <w:r w:rsidRPr="00607DF0">
        <w:t>项目的可行性简述</w:t>
      </w:r>
    </w:p>
    <w:p w:rsidR="001A34AA" w:rsidRPr="00607DF0" w:rsidRDefault="001A34AA" w:rsidP="003E2875">
      <w:pPr>
        <w:pStyle w:val="-"/>
        <w:spacing w:line="360" w:lineRule="exact"/>
        <w:ind w:firstLine="420"/>
        <w:rPr>
          <w:rFonts w:cs="Times New Roman"/>
        </w:rPr>
      </w:pPr>
      <w:r w:rsidRPr="00607DF0">
        <w:rPr>
          <w:rFonts w:cs="Times New Roman"/>
        </w:rPr>
        <w:t>自</w:t>
      </w:r>
      <w:r w:rsidRPr="00607DF0">
        <w:rPr>
          <w:rFonts w:cs="Times New Roman"/>
        </w:rPr>
        <w:t>1975</w:t>
      </w:r>
      <w:r w:rsidRPr="00607DF0">
        <w:rPr>
          <w:rFonts w:cs="Times New Roman"/>
        </w:rPr>
        <w:t>年离子色谱仪问世以来，离子色谱法已成为测定阴离子的首选方法。由于该方法具有简便、快速、选择性好、受干扰小、检出下限低、灵敏度高、可同时测定多种阴离子等优点，已广泛应用于各种产品中阴离子特别是氟和氯的测定。《</w:t>
      </w:r>
      <w:r w:rsidR="00267124" w:rsidRPr="00607DF0">
        <w:rPr>
          <w:rFonts w:cs="Times New Roman"/>
        </w:rPr>
        <w:t>稀土金属及其氧化物中非稀土杂质化学分析方法</w:t>
      </w:r>
      <w:r w:rsidR="00267124" w:rsidRPr="00607DF0">
        <w:rPr>
          <w:rFonts w:cs="Times New Roman"/>
        </w:rPr>
        <w:t xml:space="preserve"> </w:t>
      </w:r>
      <w:r w:rsidR="00267124" w:rsidRPr="00607DF0">
        <w:rPr>
          <w:rFonts w:cs="Times New Roman"/>
        </w:rPr>
        <w:t>第</w:t>
      </w:r>
      <w:r w:rsidR="00267124" w:rsidRPr="00607DF0">
        <w:rPr>
          <w:rFonts w:cs="Times New Roman"/>
        </w:rPr>
        <w:t>20</w:t>
      </w:r>
      <w:r w:rsidR="00267124" w:rsidRPr="00607DF0">
        <w:rPr>
          <w:rFonts w:cs="Times New Roman"/>
        </w:rPr>
        <w:t>部分：稀土氧化物中微量和痕量氟、氯的测定</w:t>
      </w:r>
      <w:r w:rsidR="00267124" w:rsidRPr="00607DF0">
        <w:rPr>
          <w:rFonts w:cs="Times New Roman"/>
        </w:rPr>
        <w:t xml:space="preserve"> </w:t>
      </w:r>
      <w:r w:rsidR="00267124" w:rsidRPr="00607DF0">
        <w:rPr>
          <w:rFonts w:cs="Times New Roman"/>
        </w:rPr>
        <w:t>离子色谱法</w:t>
      </w:r>
      <w:r w:rsidRPr="00607DF0">
        <w:rPr>
          <w:rFonts w:cs="Times New Roman"/>
        </w:rPr>
        <w:t>》通过系统的试验和多家实验室的验证，具有操作简单、快速、准确的优势。有利于在各类检测机构推广应用，对于促进我国稀土产品的生产和贸易具有重要意义。</w:t>
      </w:r>
    </w:p>
    <w:p w:rsidR="002D3955" w:rsidRPr="00607DF0" w:rsidRDefault="00AC1497" w:rsidP="00A94B8C">
      <w:pPr>
        <w:pStyle w:val="afffa"/>
        <w:tabs>
          <w:tab w:val="clear" w:pos="675"/>
        </w:tabs>
        <w:spacing w:beforeLines="50" w:afterLines="50" w:line="360" w:lineRule="exact"/>
        <w:ind w:left="0" w:firstLine="0"/>
        <w:jc w:val="left"/>
        <w:rPr>
          <w:rFonts w:ascii="Times New Roman" w:eastAsia="宋体"/>
        </w:rPr>
      </w:pPr>
      <w:r>
        <w:rPr>
          <w:rFonts w:ascii="Times New Roman" w:eastAsia="宋体" w:hint="eastAsia"/>
        </w:rPr>
        <w:t>4</w:t>
      </w:r>
      <w:r>
        <w:rPr>
          <w:rFonts w:ascii="Times New Roman" w:eastAsia="宋体"/>
        </w:rPr>
        <w:t>.</w:t>
      </w:r>
      <w:r w:rsidR="00C21A92" w:rsidRPr="00607DF0">
        <w:rPr>
          <w:rFonts w:ascii="Times New Roman" w:eastAsia="宋体"/>
        </w:rPr>
        <w:t>主要工作过程</w:t>
      </w:r>
    </w:p>
    <w:p w:rsidR="002D3955" w:rsidRPr="00607DF0" w:rsidRDefault="00DF35BD" w:rsidP="003E2875">
      <w:pPr>
        <w:spacing w:line="360" w:lineRule="exact"/>
      </w:pPr>
      <w:r w:rsidRPr="00607DF0">
        <w:t>4.1</w:t>
      </w:r>
      <w:r w:rsidR="002D3955" w:rsidRPr="00607DF0">
        <w:t>起草阶段</w:t>
      </w:r>
    </w:p>
    <w:p w:rsidR="002D3955" w:rsidRPr="00607DF0" w:rsidRDefault="002D3955" w:rsidP="003E2875">
      <w:pPr>
        <w:spacing w:line="360" w:lineRule="exact"/>
        <w:ind w:firstLine="420"/>
      </w:pPr>
      <w:r w:rsidRPr="00DC4043">
        <w:t>2022</w:t>
      </w:r>
      <w:r w:rsidRPr="00DC4043">
        <w:t>年</w:t>
      </w:r>
      <w:r w:rsidRPr="00DC4043">
        <w:t>9</w:t>
      </w:r>
      <w:r w:rsidRPr="00DC4043">
        <w:t>月</w:t>
      </w:r>
      <w:r w:rsidRPr="00DC4043">
        <w:t>27</w:t>
      </w:r>
      <w:r w:rsidRPr="00DC4043">
        <w:t>日全国稀土标准化技术委员会于网络召开</w:t>
      </w:r>
      <w:r w:rsidRPr="00DC4043">
        <w:t>“</w:t>
      </w:r>
      <w:r w:rsidRPr="00DC4043">
        <w:rPr>
          <w:szCs w:val="20"/>
        </w:rPr>
        <w:t>2022</w:t>
      </w:r>
      <w:r w:rsidRPr="00DC4043">
        <w:rPr>
          <w:szCs w:val="20"/>
        </w:rPr>
        <w:t>年第七次稀土标准制修订工作会</w:t>
      </w:r>
      <w:r w:rsidRPr="00DC4043">
        <w:rPr>
          <w:szCs w:val="20"/>
        </w:rPr>
        <w:t>”</w:t>
      </w:r>
      <w:r w:rsidRPr="00DC4043">
        <w:t>，会议完成了</w:t>
      </w:r>
      <w:r w:rsidRPr="00DC4043">
        <w:t>2022</w:t>
      </w:r>
      <w:r w:rsidRPr="00DC4043">
        <w:t>年下达的</w:t>
      </w:r>
      <w:r w:rsidRPr="00DC4043">
        <w:t>12</w:t>
      </w:r>
      <w:r w:rsidRPr="00DC4043">
        <w:t>项稀土国家标准制修订计划的任务落实。</w:t>
      </w:r>
      <w:r w:rsidRPr="00607DF0">
        <w:rPr>
          <w:color w:val="000000" w:themeColor="text1"/>
        </w:rPr>
        <w:t>会议确定负责起草单位为</w:t>
      </w:r>
      <w:r w:rsidR="0079186A" w:rsidRPr="00607DF0">
        <w:rPr>
          <w:color w:val="000000" w:themeColor="text1"/>
        </w:rPr>
        <w:t>湖南稀土金属材料研究院有限责任公司</w:t>
      </w:r>
      <w:r w:rsidRPr="00607DF0">
        <w:rPr>
          <w:color w:val="000000" w:themeColor="text1"/>
        </w:rPr>
        <w:t>；一验单位为</w:t>
      </w:r>
      <w:r w:rsidR="0079186A" w:rsidRPr="00607DF0">
        <w:rPr>
          <w:color w:val="000000" w:themeColor="text1"/>
        </w:rPr>
        <w:t>虔东稀土集团股份有限公司、江西省钨与稀土产品质量监督检验中心</w:t>
      </w:r>
      <w:r w:rsidRPr="00607DF0">
        <w:rPr>
          <w:color w:val="000000" w:themeColor="text1"/>
        </w:rPr>
        <w:t>；二验单位为</w:t>
      </w:r>
      <w:r w:rsidR="0079186A" w:rsidRPr="00607DF0">
        <w:rPr>
          <w:color w:val="000000" w:themeColor="text1"/>
        </w:rPr>
        <w:t>国合通用测试评价认证股份有</w:t>
      </w:r>
      <w:r w:rsidR="0079186A" w:rsidRPr="00607DF0">
        <w:rPr>
          <w:color w:val="000000" w:themeColor="text1"/>
        </w:rPr>
        <w:lastRenderedPageBreak/>
        <w:t>限公司、福建省长汀</w:t>
      </w:r>
      <w:r w:rsidR="00DC4043">
        <w:rPr>
          <w:rFonts w:hint="eastAsia"/>
          <w:color w:val="000000" w:themeColor="text1"/>
        </w:rPr>
        <w:t>金龙</w:t>
      </w:r>
      <w:r w:rsidR="0079186A" w:rsidRPr="00607DF0">
        <w:rPr>
          <w:color w:val="000000" w:themeColor="text1"/>
        </w:rPr>
        <w:t>稀土有限公司、包头稀土研究院、青岛盛瀚色谱技术有限公司</w:t>
      </w:r>
      <w:r w:rsidRPr="00607DF0">
        <w:rPr>
          <w:color w:val="000000" w:themeColor="text1"/>
        </w:rPr>
        <w:t>。</w:t>
      </w:r>
      <w:r w:rsidR="00413B16" w:rsidRPr="00607DF0">
        <w:rPr>
          <w:color w:val="000000" w:themeColor="text1"/>
        </w:rPr>
        <w:t>会</w:t>
      </w:r>
      <w:r w:rsidR="00413B16" w:rsidRPr="00607DF0">
        <w:t>议</w:t>
      </w:r>
      <w:r w:rsidRPr="00607DF0">
        <w:t>确定了项目的时间进度安排等。</w:t>
      </w:r>
    </w:p>
    <w:p w:rsidR="00034D5B" w:rsidRPr="00607DF0" w:rsidRDefault="0079186A" w:rsidP="003E2875">
      <w:pPr>
        <w:spacing w:line="360" w:lineRule="exact"/>
        <w:ind w:firstLineChars="200" w:firstLine="420"/>
      </w:pPr>
      <w:r w:rsidRPr="00607DF0">
        <w:rPr>
          <w:color w:val="000000" w:themeColor="text1"/>
        </w:rPr>
        <w:t>湖南稀土金属材料研究院有限责任公司</w:t>
      </w:r>
      <w:r w:rsidR="00C21A92" w:rsidRPr="00607DF0">
        <w:t>接受任务后，立即成立了</w:t>
      </w:r>
      <w:r w:rsidR="00413B16" w:rsidRPr="00607DF0">
        <w:t>国家标准</w:t>
      </w:r>
      <w:r w:rsidRPr="00607DF0">
        <w:t>《稀土金属及其氧化物中非稀土杂质化学分析方法</w:t>
      </w:r>
      <w:r w:rsidRPr="00607DF0">
        <w:t xml:space="preserve"> </w:t>
      </w:r>
      <w:r w:rsidRPr="00607DF0">
        <w:t>第</w:t>
      </w:r>
      <w:r w:rsidRPr="00607DF0">
        <w:t>20</w:t>
      </w:r>
      <w:r w:rsidRPr="00607DF0">
        <w:t>部分：稀土氧化物中微量和痕量氟、氯的测定</w:t>
      </w:r>
      <w:r w:rsidRPr="00607DF0">
        <w:t xml:space="preserve"> </w:t>
      </w:r>
      <w:r w:rsidRPr="00607DF0">
        <w:t>离子色谱法》</w:t>
      </w:r>
      <w:r w:rsidR="00C21A92" w:rsidRPr="00607DF0">
        <w:t>研发小组。</w:t>
      </w:r>
    </w:p>
    <w:p w:rsidR="002D3955" w:rsidRPr="00332B85" w:rsidRDefault="002D3955" w:rsidP="00FE0ED7">
      <w:pPr>
        <w:spacing w:line="360" w:lineRule="exact"/>
        <w:ind w:firstLineChars="200" w:firstLine="420"/>
      </w:pPr>
      <w:r w:rsidRPr="00332B85">
        <w:t>2023</w:t>
      </w:r>
      <w:r w:rsidRPr="00332B85">
        <w:t>年</w:t>
      </w:r>
      <w:r w:rsidRPr="00332B85">
        <w:t>1</w:t>
      </w:r>
      <w:r w:rsidRPr="00332B85">
        <w:t>月，建立方法验证</w:t>
      </w:r>
      <w:r w:rsidR="008D4D28" w:rsidRPr="00332B85">
        <w:t>微信</w:t>
      </w:r>
      <w:r w:rsidRPr="00332B85">
        <w:t>沟通群。</w:t>
      </w:r>
    </w:p>
    <w:p w:rsidR="00034D5B" w:rsidRPr="00332B85" w:rsidRDefault="00C21A92" w:rsidP="003E2875">
      <w:pPr>
        <w:spacing w:line="360" w:lineRule="exact"/>
        <w:ind w:firstLine="420"/>
      </w:pPr>
      <w:r w:rsidRPr="00332B85">
        <w:t>202</w:t>
      </w:r>
      <w:r w:rsidR="001D0015" w:rsidRPr="00332B85">
        <w:t>3</w:t>
      </w:r>
      <w:r w:rsidRPr="00332B85">
        <w:t>年</w:t>
      </w:r>
      <w:r w:rsidR="00332B85" w:rsidRPr="00332B85">
        <w:t>5</w:t>
      </w:r>
      <w:r w:rsidRPr="00332B85">
        <w:t>月，</w:t>
      </w:r>
      <w:r w:rsidR="002D3955" w:rsidRPr="00332B85">
        <w:t>完成了</w:t>
      </w:r>
      <w:r w:rsidR="00002937" w:rsidRPr="00332B85">
        <w:t>6</w:t>
      </w:r>
      <w:r w:rsidR="008422A5" w:rsidRPr="00332B85">
        <w:t>个不同水平含量的</w:t>
      </w:r>
      <w:r w:rsidRPr="00332B85">
        <w:t>统一样品</w:t>
      </w:r>
      <w:r w:rsidR="002D3955" w:rsidRPr="00332B85">
        <w:t>的制备</w:t>
      </w:r>
      <w:r w:rsidR="008422A5" w:rsidRPr="00332B85">
        <w:t>，其中</w:t>
      </w:r>
      <w:r w:rsidR="008422A5" w:rsidRPr="00332B85">
        <w:t>1#</w:t>
      </w:r>
      <w:r w:rsidR="008422A5" w:rsidRPr="00332B85">
        <w:t>统一样为</w:t>
      </w:r>
      <w:r w:rsidR="00002937" w:rsidRPr="00332B85">
        <w:t>氧化铈</w:t>
      </w:r>
      <w:r w:rsidR="008422A5" w:rsidRPr="00332B85">
        <w:t>，</w:t>
      </w:r>
      <w:r w:rsidR="008422A5" w:rsidRPr="00332B85">
        <w:t>2#</w:t>
      </w:r>
      <w:r w:rsidR="008422A5" w:rsidRPr="00332B85">
        <w:t>为</w:t>
      </w:r>
      <w:r w:rsidR="00002937" w:rsidRPr="00332B85">
        <w:t>氧化钆</w:t>
      </w:r>
      <w:r w:rsidR="008422A5" w:rsidRPr="00332B85">
        <w:t>，</w:t>
      </w:r>
      <w:r w:rsidR="008422A5" w:rsidRPr="00332B85">
        <w:t>3#</w:t>
      </w:r>
      <w:r w:rsidR="00002937" w:rsidRPr="00332B85">
        <w:t>为氧化镥，</w:t>
      </w:r>
      <w:r w:rsidR="00002937" w:rsidRPr="00332B85">
        <w:t>4#</w:t>
      </w:r>
      <w:r w:rsidR="00002937" w:rsidRPr="00332B85">
        <w:t>、</w:t>
      </w:r>
      <w:r w:rsidR="00002937" w:rsidRPr="00332B85">
        <w:t>5#</w:t>
      </w:r>
      <w:r w:rsidR="00002937" w:rsidRPr="00332B85">
        <w:t>为</w:t>
      </w:r>
      <w:r w:rsidR="00002937" w:rsidRPr="00332B85">
        <w:rPr>
          <w:szCs w:val="21"/>
        </w:rPr>
        <w:t>氧化镥加标合成样品，</w:t>
      </w:r>
      <w:r w:rsidR="00002937" w:rsidRPr="00332B85">
        <w:rPr>
          <w:szCs w:val="21"/>
        </w:rPr>
        <w:t>6</w:t>
      </w:r>
      <w:r w:rsidR="00002937" w:rsidRPr="00332B85">
        <w:t>#</w:t>
      </w:r>
      <w:r w:rsidR="00002937" w:rsidRPr="00332B85">
        <w:t>为</w:t>
      </w:r>
      <w:r w:rsidR="00002937" w:rsidRPr="00332B85">
        <w:rPr>
          <w:szCs w:val="21"/>
        </w:rPr>
        <w:t>氧化钆加标合成样品</w:t>
      </w:r>
      <w:r w:rsidRPr="00332B85">
        <w:t>。</w:t>
      </w:r>
    </w:p>
    <w:p w:rsidR="008D4D28" w:rsidRPr="00332B85" w:rsidRDefault="008D4D28" w:rsidP="003E2875">
      <w:pPr>
        <w:spacing w:line="360" w:lineRule="exact"/>
        <w:ind w:firstLine="420"/>
      </w:pPr>
      <w:r w:rsidRPr="00332B85">
        <w:t>2023</w:t>
      </w:r>
      <w:r w:rsidRPr="00332B85">
        <w:t>年</w:t>
      </w:r>
      <w:r w:rsidR="00332B85" w:rsidRPr="00332B85">
        <w:t>6</w:t>
      </w:r>
      <w:r w:rsidRPr="00332B85">
        <w:t>月</w:t>
      </w:r>
      <w:r w:rsidR="00332B85" w:rsidRPr="00332B85">
        <w:t>20</w:t>
      </w:r>
      <w:r w:rsidRPr="00332B85">
        <w:t>日，完成</w:t>
      </w:r>
      <w:r w:rsidR="00002937" w:rsidRPr="00332B85">
        <w:t>《稀土金属及其氧化物中非稀土杂质化学分析方法</w:t>
      </w:r>
      <w:r w:rsidR="00002937" w:rsidRPr="00332B85">
        <w:t xml:space="preserve"> </w:t>
      </w:r>
      <w:r w:rsidR="00002937" w:rsidRPr="00332B85">
        <w:t>第</w:t>
      </w:r>
      <w:r w:rsidR="00002937" w:rsidRPr="00332B85">
        <w:t>20</w:t>
      </w:r>
      <w:r w:rsidR="00002937" w:rsidRPr="00332B85">
        <w:t>部分：稀土氧化物中微量和痕量氟、氯的测定</w:t>
      </w:r>
      <w:r w:rsidR="00002937" w:rsidRPr="00332B85">
        <w:t xml:space="preserve"> </w:t>
      </w:r>
      <w:r w:rsidR="00002937" w:rsidRPr="00332B85">
        <w:t>离子色谱法》</w:t>
      </w:r>
      <w:r w:rsidRPr="00332B85">
        <w:t>方法研究报告。</w:t>
      </w:r>
    </w:p>
    <w:p w:rsidR="002D3955" w:rsidRPr="00332B85" w:rsidRDefault="00C21A92" w:rsidP="003E2875">
      <w:pPr>
        <w:spacing w:line="360" w:lineRule="exact"/>
      </w:pPr>
      <w:r w:rsidRPr="00332B85">
        <w:tab/>
        <w:t>202</w:t>
      </w:r>
      <w:r w:rsidR="001D0015" w:rsidRPr="00332B85">
        <w:t>3</w:t>
      </w:r>
      <w:r w:rsidRPr="00332B85">
        <w:t>年</w:t>
      </w:r>
      <w:r w:rsidR="00332B85" w:rsidRPr="00332B85">
        <w:t>6</w:t>
      </w:r>
      <w:r w:rsidRPr="00332B85">
        <w:t>月</w:t>
      </w:r>
      <w:r w:rsidR="00332B85" w:rsidRPr="00332B85">
        <w:t>23</w:t>
      </w:r>
      <w:r w:rsidR="002D3955" w:rsidRPr="00332B85">
        <w:t>日</w:t>
      </w:r>
      <w:r w:rsidR="008D4D28" w:rsidRPr="00332B85">
        <w:t>，</w:t>
      </w:r>
      <w:r w:rsidR="002D3955" w:rsidRPr="00332B85">
        <w:t>完成统一样品的邮寄，并将</w:t>
      </w:r>
      <w:r w:rsidR="00002937" w:rsidRPr="00332B85">
        <w:t>《稀土金属及其氧化物中非稀土杂质化学分析方法</w:t>
      </w:r>
      <w:r w:rsidR="00002937" w:rsidRPr="00332B85">
        <w:t xml:space="preserve"> </w:t>
      </w:r>
      <w:r w:rsidR="00002937" w:rsidRPr="00332B85">
        <w:t>第</w:t>
      </w:r>
      <w:r w:rsidR="00002937" w:rsidRPr="00332B85">
        <w:t>20</w:t>
      </w:r>
      <w:r w:rsidR="00002937" w:rsidRPr="00332B85">
        <w:t>部分：稀土氧化物中微量和痕量氟、氯的测定</w:t>
      </w:r>
      <w:r w:rsidR="00002937" w:rsidRPr="00332B85">
        <w:t xml:space="preserve"> </w:t>
      </w:r>
      <w:r w:rsidR="00002937" w:rsidRPr="00332B85">
        <w:t>离子色谱法》</w:t>
      </w:r>
      <w:r w:rsidR="002D3955" w:rsidRPr="00332B85">
        <w:t>方法研究报告发给验证单位。</w:t>
      </w:r>
    </w:p>
    <w:p w:rsidR="002D3955" w:rsidRPr="00332B85" w:rsidRDefault="002D3955" w:rsidP="003E2875">
      <w:pPr>
        <w:spacing w:line="360" w:lineRule="exact"/>
        <w:ind w:firstLine="420"/>
      </w:pPr>
      <w:r w:rsidRPr="00332B85">
        <w:t>2023</w:t>
      </w:r>
      <w:r w:rsidRPr="00332B85">
        <w:t>年</w:t>
      </w:r>
      <w:r w:rsidR="00332B85" w:rsidRPr="00332B85">
        <w:t>6</w:t>
      </w:r>
      <w:r w:rsidRPr="00332B85">
        <w:t>月</w:t>
      </w:r>
      <w:r w:rsidR="00332B85" w:rsidRPr="00332B85">
        <w:t>25</w:t>
      </w:r>
      <w:r w:rsidRPr="00332B85">
        <w:t>日，完成验证单位统一样品签收确认。</w:t>
      </w:r>
    </w:p>
    <w:p w:rsidR="009F144B" w:rsidRPr="00332B85" w:rsidRDefault="009F144B" w:rsidP="003E2875">
      <w:pPr>
        <w:spacing w:line="360" w:lineRule="exact"/>
        <w:ind w:firstLine="420"/>
      </w:pPr>
      <w:r w:rsidRPr="00332B85">
        <w:t>2023</w:t>
      </w:r>
      <w:r w:rsidRPr="00332B85">
        <w:t>年</w:t>
      </w:r>
      <w:r w:rsidRPr="00332B85">
        <w:t>7</w:t>
      </w:r>
      <w:r w:rsidRPr="00332B85">
        <w:t>月</w:t>
      </w:r>
      <w:r w:rsidRPr="00332B85">
        <w:t>14</w:t>
      </w:r>
      <w:r w:rsidRPr="00332B85">
        <w:t>日，虔东稀土集团股份有限公司返回</w:t>
      </w:r>
      <w:r w:rsidRPr="00332B85">
        <w:rPr>
          <w:rFonts w:hint="eastAsia"/>
        </w:rPr>
        <w:t>一</w:t>
      </w:r>
      <w:r w:rsidRPr="00332B85">
        <w:t>验验证报告</w:t>
      </w:r>
    </w:p>
    <w:p w:rsidR="002D3955" w:rsidRPr="00332B85" w:rsidRDefault="002D3955" w:rsidP="003E2875">
      <w:pPr>
        <w:spacing w:line="360" w:lineRule="exact"/>
        <w:ind w:firstLine="420"/>
      </w:pPr>
      <w:r w:rsidRPr="00332B85">
        <w:t>2023</w:t>
      </w:r>
      <w:r w:rsidRPr="00332B85">
        <w:t>年</w:t>
      </w:r>
      <w:r w:rsidR="009F144B" w:rsidRPr="00332B85">
        <w:t>7</w:t>
      </w:r>
      <w:r w:rsidRPr="00332B85">
        <w:t>月</w:t>
      </w:r>
      <w:r w:rsidR="009F144B" w:rsidRPr="00332B85">
        <w:t>18</w:t>
      </w:r>
      <w:r w:rsidRPr="00332B85">
        <w:t>日，</w:t>
      </w:r>
      <w:r w:rsidR="009F144B" w:rsidRPr="00332B85">
        <w:t>青岛盛瀚色谱技术有限公司</w:t>
      </w:r>
      <w:r w:rsidRPr="00332B85">
        <w:t>返回</w:t>
      </w:r>
      <w:r w:rsidR="008D4D28" w:rsidRPr="00332B85">
        <w:t>二验</w:t>
      </w:r>
      <w:r w:rsidRPr="00332B85">
        <w:t>验证报告。</w:t>
      </w:r>
    </w:p>
    <w:p w:rsidR="002D3955" w:rsidRPr="00332B85" w:rsidRDefault="002D3955" w:rsidP="003E2875">
      <w:pPr>
        <w:spacing w:line="360" w:lineRule="exact"/>
        <w:ind w:firstLineChars="200" w:firstLine="420"/>
      </w:pPr>
      <w:r w:rsidRPr="00332B85">
        <w:t>2023</w:t>
      </w:r>
      <w:r w:rsidRPr="00332B85">
        <w:t>年</w:t>
      </w:r>
      <w:r w:rsidR="009F144B" w:rsidRPr="00332B85">
        <w:t>7</w:t>
      </w:r>
      <w:r w:rsidRPr="00332B85">
        <w:t>月</w:t>
      </w:r>
      <w:r w:rsidR="009F144B" w:rsidRPr="00332B85">
        <w:t>20</w:t>
      </w:r>
      <w:r w:rsidRPr="00332B85">
        <w:t>日，</w:t>
      </w:r>
      <w:r w:rsidR="009F144B" w:rsidRPr="00332B85">
        <w:rPr>
          <w:rFonts w:hint="eastAsia"/>
        </w:rPr>
        <w:t>福建省长汀金龙稀土有限公司和包头稀土研究院</w:t>
      </w:r>
      <w:r w:rsidRPr="00332B85">
        <w:t>返回</w:t>
      </w:r>
      <w:r w:rsidR="009F144B" w:rsidRPr="00332B85">
        <w:rPr>
          <w:rFonts w:hint="eastAsia"/>
        </w:rPr>
        <w:t>二</w:t>
      </w:r>
      <w:r w:rsidR="008D4D28" w:rsidRPr="00332B85">
        <w:t>验</w:t>
      </w:r>
      <w:r w:rsidRPr="00332B85">
        <w:t>验证报告</w:t>
      </w:r>
      <w:r w:rsidR="009F144B" w:rsidRPr="00332B85">
        <w:rPr>
          <w:rFonts w:hint="eastAsia"/>
        </w:rPr>
        <w:t>。</w:t>
      </w:r>
    </w:p>
    <w:p w:rsidR="00E72C54" w:rsidRPr="00332B85" w:rsidRDefault="00E72C54" w:rsidP="003E2875">
      <w:pPr>
        <w:spacing w:line="360" w:lineRule="exact"/>
        <w:ind w:firstLine="420"/>
      </w:pPr>
      <w:r w:rsidRPr="00332B85">
        <w:t>2023</w:t>
      </w:r>
      <w:r w:rsidRPr="00332B85">
        <w:t>年</w:t>
      </w:r>
      <w:r w:rsidR="00DC4043" w:rsidRPr="00332B85">
        <w:t>7</w:t>
      </w:r>
      <w:r w:rsidRPr="00332B85">
        <w:t>月</w:t>
      </w:r>
      <w:r w:rsidR="00DC4043" w:rsidRPr="00332B85">
        <w:t>2</w:t>
      </w:r>
      <w:r w:rsidR="00334816">
        <w:rPr>
          <w:rFonts w:hint="eastAsia"/>
        </w:rPr>
        <w:t>2</w:t>
      </w:r>
      <w:r w:rsidRPr="00332B85">
        <w:t>日，</w:t>
      </w:r>
      <w:r w:rsidR="009F144B" w:rsidRPr="00332B85">
        <w:rPr>
          <w:rFonts w:hint="eastAsia"/>
        </w:rPr>
        <w:t>江西省钨与稀土产品质量监督检验中心返回一验验证报告，</w:t>
      </w:r>
      <w:r w:rsidRPr="008209BF">
        <w:t>国合通用测试评价认证股份公司返回</w:t>
      </w:r>
      <w:r w:rsidR="008209BF" w:rsidRPr="008209BF">
        <w:rPr>
          <w:rFonts w:hint="eastAsia"/>
        </w:rPr>
        <w:t>部分</w:t>
      </w:r>
      <w:r w:rsidR="008D4D28" w:rsidRPr="008209BF">
        <w:t>二验</w:t>
      </w:r>
      <w:r w:rsidRPr="008209BF">
        <w:t>验证报告。</w:t>
      </w:r>
    </w:p>
    <w:p w:rsidR="00034D5B" w:rsidRPr="00332B85" w:rsidRDefault="002D3955" w:rsidP="00AC1497">
      <w:pPr>
        <w:spacing w:line="360" w:lineRule="exact"/>
        <w:ind w:firstLineChars="200" w:firstLine="420"/>
      </w:pPr>
      <w:r w:rsidRPr="00332B85">
        <w:t>截止</w:t>
      </w:r>
      <w:r w:rsidRPr="00332B85">
        <w:t>2023</w:t>
      </w:r>
      <w:r w:rsidRPr="00332B85">
        <w:t>年</w:t>
      </w:r>
      <w:r w:rsidR="00DC4043" w:rsidRPr="00332B85">
        <w:t>7</w:t>
      </w:r>
      <w:r w:rsidR="00DC4043" w:rsidRPr="00332B85">
        <w:t>月</w:t>
      </w:r>
      <w:r w:rsidR="00DC4043" w:rsidRPr="00332B85">
        <w:t>22</w:t>
      </w:r>
      <w:r w:rsidR="00DC4043" w:rsidRPr="00332B85">
        <w:t>日</w:t>
      </w:r>
      <w:r w:rsidRPr="00332B85">
        <w:t>，各验证单位（</w:t>
      </w:r>
      <w:r w:rsidRPr="00332B85">
        <w:t>2</w:t>
      </w:r>
      <w:r w:rsidRPr="00332B85">
        <w:t>家一验，</w:t>
      </w:r>
      <w:r w:rsidR="008209BF">
        <w:rPr>
          <w:rFonts w:hint="eastAsia"/>
        </w:rPr>
        <w:t>4</w:t>
      </w:r>
      <w:r w:rsidRPr="00332B85">
        <w:t>家二验）</w:t>
      </w:r>
      <w:r w:rsidR="00C21A92" w:rsidRPr="00332B85">
        <w:t>完成</w:t>
      </w:r>
      <w:r w:rsidRPr="00332B85">
        <w:t>标准</w:t>
      </w:r>
      <w:r w:rsidR="00C21A92" w:rsidRPr="00332B85">
        <w:t>的验证工作并返回验证报告。</w:t>
      </w:r>
    </w:p>
    <w:p w:rsidR="00DA1CAD" w:rsidRPr="00607DF0" w:rsidRDefault="00DA1CAD" w:rsidP="003E2875">
      <w:pPr>
        <w:spacing w:line="360" w:lineRule="exact"/>
        <w:ind w:firstLine="420"/>
        <w:rPr>
          <w:color w:val="000000" w:themeColor="text1"/>
        </w:rPr>
      </w:pPr>
      <w:r w:rsidRPr="00607DF0">
        <w:rPr>
          <w:color w:val="000000" w:themeColor="text1"/>
        </w:rPr>
        <w:t>在验证过程中，各验证单位提出意见见表</w:t>
      </w:r>
      <w:r w:rsidRPr="00607DF0">
        <w:rPr>
          <w:color w:val="000000" w:themeColor="text1"/>
        </w:rPr>
        <w:t>2</w:t>
      </w:r>
    </w:p>
    <w:p w:rsidR="00D56A08" w:rsidRPr="00607DF0" w:rsidRDefault="00DA1CAD" w:rsidP="00472AA4">
      <w:pPr>
        <w:spacing w:line="360" w:lineRule="exact"/>
        <w:ind w:firstLine="420"/>
        <w:jc w:val="center"/>
        <w:rPr>
          <w:color w:val="000000" w:themeColor="text1"/>
        </w:rPr>
      </w:pPr>
      <w:r w:rsidRPr="00607DF0">
        <w:rPr>
          <w:color w:val="000000" w:themeColor="text1"/>
        </w:rPr>
        <w:t>表</w:t>
      </w:r>
      <w:r w:rsidRPr="00607DF0">
        <w:rPr>
          <w:color w:val="000000" w:themeColor="text1"/>
        </w:rPr>
        <w:t>2</w:t>
      </w:r>
      <w:r w:rsidRPr="00607DF0">
        <w:rPr>
          <w:color w:val="000000" w:themeColor="text1"/>
        </w:rPr>
        <w:t>验证单位意见汇总表</w:t>
      </w:r>
    </w:p>
    <w:tbl>
      <w:tblPr>
        <w:tblStyle w:val="afff7"/>
        <w:tblW w:w="0" w:type="auto"/>
        <w:tblInd w:w="420" w:type="dxa"/>
        <w:tblLook w:val="04A0"/>
      </w:tblPr>
      <w:tblGrid>
        <w:gridCol w:w="778"/>
        <w:gridCol w:w="822"/>
        <w:gridCol w:w="3391"/>
        <w:gridCol w:w="983"/>
        <w:gridCol w:w="1076"/>
        <w:gridCol w:w="1052"/>
      </w:tblGrid>
      <w:tr w:rsidR="000336AA" w:rsidRPr="00607DF0" w:rsidTr="00C73F71">
        <w:tc>
          <w:tcPr>
            <w:tcW w:w="778" w:type="dxa"/>
            <w:vAlign w:val="center"/>
          </w:tcPr>
          <w:p w:rsidR="008422A5" w:rsidRPr="00607DF0" w:rsidRDefault="008422A5" w:rsidP="003E2875">
            <w:pPr>
              <w:adjustRightInd w:val="0"/>
              <w:snapToGrid w:val="0"/>
              <w:spacing w:line="360" w:lineRule="exact"/>
              <w:jc w:val="center"/>
              <w:rPr>
                <w:szCs w:val="21"/>
              </w:rPr>
            </w:pPr>
            <w:r w:rsidRPr="00607DF0">
              <w:rPr>
                <w:szCs w:val="21"/>
              </w:rPr>
              <w:t>序号</w:t>
            </w:r>
          </w:p>
        </w:tc>
        <w:tc>
          <w:tcPr>
            <w:tcW w:w="822" w:type="dxa"/>
            <w:vAlign w:val="center"/>
          </w:tcPr>
          <w:p w:rsidR="008422A5" w:rsidRPr="00607DF0" w:rsidRDefault="00E318EC" w:rsidP="003E2875">
            <w:pPr>
              <w:adjustRightInd w:val="0"/>
              <w:snapToGrid w:val="0"/>
              <w:spacing w:line="360" w:lineRule="exact"/>
              <w:jc w:val="center"/>
              <w:rPr>
                <w:szCs w:val="21"/>
              </w:rPr>
            </w:pPr>
            <w:r w:rsidRPr="00607DF0">
              <w:rPr>
                <w:szCs w:val="21"/>
              </w:rPr>
              <w:t>标准章条</w:t>
            </w:r>
            <w:r w:rsidR="008422A5" w:rsidRPr="00607DF0">
              <w:rPr>
                <w:szCs w:val="21"/>
              </w:rPr>
              <w:t>编号</w:t>
            </w:r>
          </w:p>
        </w:tc>
        <w:tc>
          <w:tcPr>
            <w:tcW w:w="3391" w:type="dxa"/>
            <w:vAlign w:val="center"/>
          </w:tcPr>
          <w:p w:rsidR="008422A5" w:rsidRPr="00607DF0" w:rsidRDefault="008422A5" w:rsidP="003E2875">
            <w:pPr>
              <w:adjustRightInd w:val="0"/>
              <w:snapToGrid w:val="0"/>
              <w:spacing w:line="360" w:lineRule="exact"/>
              <w:jc w:val="center"/>
              <w:rPr>
                <w:szCs w:val="21"/>
              </w:rPr>
            </w:pPr>
            <w:r w:rsidRPr="00607DF0">
              <w:rPr>
                <w:szCs w:val="21"/>
              </w:rPr>
              <w:t>意见内容</w:t>
            </w:r>
          </w:p>
        </w:tc>
        <w:tc>
          <w:tcPr>
            <w:tcW w:w="983" w:type="dxa"/>
            <w:vAlign w:val="center"/>
          </w:tcPr>
          <w:p w:rsidR="00E318EC" w:rsidRPr="00607DF0" w:rsidRDefault="008422A5" w:rsidP="003E2875">
            <w:pPr>
              <w:adjustRightInd w:val="0"/>
              <w:snapToGrid w:val="0"/>
              <w:spacing w:line="360" w:lineRule="exact"/>
              <w:jc w:val="center"/>
              <w:rPr>
                <w:szCs w:val="21"/>
              </w:rPr>
            </w:pPr>
            <w:r w:rsidRPr="00607DF0">
              <w:rPr>
                <w:szCs w:val="21"/>
              </w:rPr>
              <w:t>提出</w:t>
            </w:r>
          </w:p>
          <w:p w:rsidR="008422A5" w:rsidRPr="00607DF0" w:rsidRDefault="008422A5" w:rsidP="003E2875">
            <w:pPr>
              <w:adjustRightInd w:val="0"/>
              <w:snapToGrid w:val="0"/>
              <w:spacing w:line="360" w:lineRule="exact"/>
              <w:jc w:val="center"/>
              <w:rPr>
                <w:szCs w:val="21"/>
              </w:rPr>
            </w:pPr>
            <w:r w:rsidRPr="00607DF0">
              <w:rPr>
                <w:szCs w:val="21"/>
              </w:rPr>
              <w:t>单位</w:t>
            </w:r>
          </w:p>
        </w:tc>
        <w:tc>
          <w:tcPr>
            <w:tcW w:w="1076" w:type="dxa"/>
            <w:vAlign w:val="center"/>
          </w:tcPr>
          <w:p w:rsidR="008422A5" w:rsidRPr="00607DF0" w:rsidRDefault="008422A5" w:rsidP="003E2875">
            <w:pPr>
              <w:adjustRightInd w:val="0"/>
              <w:snapToGrid w:val="0"/>
              <w:spacing w:line="360" w:lineRule="exact"/>
              <w:jc w:val="center"/>
              <w:rPr>
                <w:szCs w:val="21"/>
              </w:rPr>
            </w:pPr>
            <w:r w:rsidRPr="00607DF0">
              <w:rPr>
                <w:szCs w:val="21"/>
              </w:rPr>
              <w:t>处理意见</w:t>
            </w:r>
          </w:p>
        </w:tc>
        <w:tc>
          <w:tcPr>
            <w:tcW w:w="1052" w:type="dxa"/>
            <w:vAlign w:val="center"/>
          </w:tcPr>
          <w:p w:rsidR="008422A5" w:rsidRPr="00607DF0" w:rsidRDefault="008422A5" w:rsidP="003E2875">
            <w:pPr>
              <w:adjustRightInd w:val="0"/>
              <w:snapToGrid w:val="0"/>
              <w:spacing w:line="360" w:lineRule="exact"/>
              <w:jc w:val="center"/>
              <w:rPr>
                <w:szCs w:val="21"/>
              </w:rPr>
            </w:pPr>
            <w:r w:rsidRPr="00607DF0">
              <w:rPr>
                <w:szCs w:val="21"/>
              </w:rPr>
              <w:t>备注</w:t>
            </w:r>
          </w:p>
        </w:tc>
      </w:tr>
      <w:tr w:rsidR="000336AA" w:rsidRPr="00607DF0" w:rsidTr="00FE0ED7">
        <w:tc>
          <w:tcPr>
            <w:tcW w:w="778" w:type="dxa"/>
            <w:vAlign w:val="center"/>
          </w:tcPr>
          <w:p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1</w:t>
            </w:r>
          </w:p>
        </w:tc>
        <w:tc>
          <w:tcPr>
            <w:tcW w:w="822" w:type="dxa"/>
            <w:vAlign w:val="center"/>
          </w:tcPr>
          <w:p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5.9</w:t>
            </w:r>
          </w:p>
        </w:tc>
        <w:tc>
          <w:tcPr>
            <w:tcW w:w="3391" w:type="dxa"/>
            <w:vAlign w:val="center"/>
          </w:tcPr>
          <w:p w:rsidR="007513C2" w:rsidRPr="00FE0ED7" w:rsidRDefault="007513C2" w:rsidP="00912865">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氮气（体积分数</w:t>
            </w:r>
            <w:r w:rsidRPr="00FE0ED7">
              <w:rPr>
                <w:rFonts w:eastAsiaTheme="minorEastAsia"/>
                <w:sz w:val="18"/>
                <w:szCs w:val="18"/>
              </w:rPr>
              <w:t>≥99.9999%</w:t>
            </w:r>
            <w:r w:rsidRPr="00FE0ED7">
              <w:rPr>
                <w:rFonts w:eastAsiaTheme="minorEastAsia"/>
                <w:sz w:val="18"/>
                <w:szCs w:val="18"/>
              </w:rPr>
              <w:t>）</w:t>
            </w:r>
            <w:r w:rsidRPr="00FE0ED7">
              <w:rPr>
                <w:rFonts w:eastAsiaTheme="minorEastAsia"/>
                <w:sz w:val="18"/>
                <w:szCs w:val="18"/>
              </w:rPr>
              <w:t>”</w:t>
            </w:r>
            <w:r w:rsidRPr="00FE0ED7">
              <w:rPr>
                <w:rFonts w:eastAsiaTheme="minorEastAsia"/>
                <w:sz w:val="18"/>
                <w:szCs w:val="18"/>
              </w:rPr>
              <w:t>建议删除</w:t>
            </w:r>
          </w:p>
        </w:tc>
        <w:tc>
          <w:tcPr>
            <w:tcW w:w="983" w:type="dxa"/>
            <w:vAlign w:val="center"/>
          </w:tcPr>
          <w:p w:rsidR="007513C2" w:rsidRPr="00FE0ED7" w:rsidRDefault="007513C2" w:rsidP="006C1896">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rsidR="007513C2" w:rsidRPr="00FE0ED7" w:rsidRDefault="007513C2" w:rsidP="006C1896">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rsidR="007513C2" w:rsidRPr="00FE0ED7" w:rsidRDefault="00CE6BA9" w:rsidP="00FE0ED7">
            <w:pPr>
              <w:adjustRightInd w:val="0"/>
              <w:snapToGrid w:val="0"/>
              <w:spacing w:line="360" w:lineRule="exact"/>
              <w:rPr>
                <w:sz w:val="18"/>
                <w:szCs w:val="18"/>
              </w:rPr>
            </w:pPr>
            <w:r w:rsidRPr="00FE0ED7">
              <w:rPr>
                <w:sz w:val="18"/>
                <w:szCs w:val="18"/>
              </w:rPr>
              <w:t>已在标准文本中删除</w:t>
            </w:r>
          </w:p>
        </w:tc>
      </w:tr>
      <w:tr w:rsidR="000336AA" w:rsidRPr="00607DF0" w:rsidTr="00FE0ED7">
        <w:tc>
          <w:tcPr>
            <w:tcW w:w="778" w:type="dxa"/>
            <w:vAlign w:val="center"/>
          </w:tcPr>
          <w:p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2</w:t>
            </w:r>
          </w:p>
        </w:tc>
        <w:tc>
          <w:tcPr>
            <w:tcW w:w="822" w:type="dxa"/>
            <w:vAlign w:val="center"/>
          </w:tcPr>
          <w:p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5.9</w:t>
            </w:r>
          </w:p>
        </w:tc>
        <w:tc>
          <w:tcPr>
            <w:tcW w:w="3391" w:type="dxa"/>
            <w:vAlign w:val="center"/>
          </w:tcPr>
          <w:p w:rsidR="00AE706E" w:rsidRPr="00FE0ED7" w:rsidRDefault="00AE706E" w:rsidP="00912865">
            <w:pPr>
              <w:adjustRightInd w:val="0"/>
              <w:snapToGrid w:val="0"/>
              <w:spacing w:line="360" w:lineRule="exact"/>
              <w:rPr>
                <w:sz w:val="18"/>
                <w:szCs w:val="18"/>
              </w:rPr>
            </w:pPr>
            <w:r w:rsidRPr="00FE0ED7">
              <w:rPr>
                <w:rFonts w:eastAsiaTheme="minorEastAsia"/>
                <w:sz w:val="18"/>
                <w:szCs w:val="18"/>
              </w:rPr>
              <w:t>目前，离子色谱仪主要品牌，使用高纯氮气的以热电公司产品较为突出，在文本中写入</w:t>
            </w:r>
            <w:r w:rsidRPr="00FE0ED7">
              <w:rPr>
                <w:rFonts w:eastAsiaTheme="minorEastAsia"/>
                <w:sz w:val="18"/>
                <w:szCs w:val="18"/>
              </w:rPr>
              <w:t>“</w:t>
            </w:r>
            <w:r w:rsidRPr="00FE0ED7">
              <w:rPr>
                <w:rFonts w:eastAsiaTheme="minorEastAsia"/>
                <w:sz w:val="18"/>
                <w:szCs w:val="18"/>
              </w:rPr>
              <w:t>氮气（体积分数</w:t>
            </w:r>
            <w:r w:rsidRPr="00FE0ED7">
              <w:rPr>
                <w:rFonts w:eastAsiaTheme="minorEastAsia"/>
                <w:sz w:val="18"/>
                <w:szCs w:val="18"/>
              </w:rPr>
              <w:t>≥99.9999%</w:t>
            </w:r>
            <w:r w:rsidRPr="00FE0ED7">
              <w:rPr>
                <w:rFonts w:eastAsiaTheme="minorEastAsia"/>
                <w:sz w:val="18"/>
                <w:szCs w:val="18"/>
              </w:rPr>
              <w:t>）</w:t>
            </w:r>
            <w:r w:rsidRPr="00FE0ED7">
              <w:rPr>
                <w:rFonts w:eastAsiaTheme="minorEastAsia"/>
                <w:sz w:val="18"/>
                <w:szCs w:val="18"/>
              </w:rPr>
              <w:t>”</w:t>
            </w:r>
            <w:r w:rsidRPr="00FE0ED7">
              <w:rPr>
                <w:rFonts w:eastAsiaTheme="minorEastAsia"/>
                <w:sz w:val="18"/>
                <w:szCs w:val="18"/>
              </w:rPr>
              <w:t>不合理，建议删除</w:t>
            </w:r>
          </w:p>
        </w:tc>
        <w:tc>
          <w:tcPr>
            <w:tcW w:w="983" w:type="dxa"/>
            <w:vAlign w:val="center"/>
          </w:tcPr>
          <w:p w:rsidR="00AE706E" w:rsidRPr="00FE0ED7" w:rsidRDefault="00AE706E" w:rsidP="006C1896">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rsidR="00AE706E" w:rsidRPr="00FE0ED7" w:rsidRDefault="00AE706E" w:rsidP="006C1896">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rsidR="00AE706E" w:rsidRPr="00FE0ED7" w:rsidRDefault="00AE706E" w:rsidP="006C1896">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rsidR="00AE706E" w:rsidRPr="00FE0ED7" w:rsidRDefault="00CE6BA9" w:rsidP="00FE0ED7">
            <w:pPr>
              <w:adjustRightInd w:val="0"/>
              <w:snapToGrid w:val="0"/>
              <w:spacing w:line="360" w:lineRule="exact"/>
              <w:rPr>
                <w:sz w:val="18"/>
                <w:szCs w:val="18"/>
              </w:rPr>
            </w:pPr>
            <w:r w:rsidRPr="00FE0ED7">
              <w:rPr>
                <w:sz w:val="18"/>
                <w:szCs w:val="18"/>
              </w:rPr>
              <w:t>已在标准文本中删除</w:t>
            </w:r>
          </w:p>
        </w:tc>
      </w:tr>
      <w:tr w:rsidR="000336AA" w:rsidRPr="00607DF0" w:rsidTr="00FE0ED7">
        <w:tc>
          <w:tcPr>
            <w:tcW w:w="778" w:type="dxa"/>
            <w:vAlign w:val="center"/>
          </w:tcPr>
          <w:p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3</w:t>
            </w:r>
          </w:p>
        </w:tc>
        <w:tc>
          <w:tcPr>
            <w:tcW w:w="822" w:type="dxa"/>
            <w:vAlign w:val="center"/>
          </w:tcPr>
          <w:p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6.3</w:t>
            </w:r>
          </w:p>
        </w:tc>
        <w:tc>
          <w:tcPr>
            <w:tcW w:w="3391" w:type="dxa"/>
            <w:vAlign w:val="center"/>
          </w:tcPr>
          <w:p w:rsidR="00AE706E" w:rsidRPr="00FE0ED7" w:rsidRDefault="00AE706E" w:rsidP="00912865">
            <w:pPr>
              <w:adjustRightInd w:val="0"/>
              <w:snapToGrid w:val="0"/>
              <w:spacing w:line="360" w:lineRule="exact"/>
              <w:rPr>
                <w:sz w:val="18"/>
                <w:szCs w:val="18"/>
              </w:rPr>
            </w:pPr>
            <w:r w:rsidRPr="00FE0ED7">
              <w:rPr>
                <w:rFonts w:eastAsiaTheme="minorEastAsia"/>
                <w:sz w:val="18"/>
                <w:szCs w:val="18"/>
              </w:rPr>
              <w:t>验证过程中，本实验室使用孔径为</w:t>
            </w:r>
            <w:r w:rsidRPr="00FE0ED7">
              <w:rPr>
                <w:rFonts w:eastAsiaTheme="minorEastAsia"/>
                <w:sz w:val="18"/>
                <w:szCs w:val="18"/>
              </w:rPr>
              <w:t>0.45</w:t>
            </w:r>
            <w:r w:rsidR="00AC1497" w:rsidRPr="00FE0ED7">
              <w:rPr>
                <w:rFonts w:eastAsiaTheme="minorEastAsia"/>
                <w:sz w:val="18"/>
                <w:szCs w:val="18"/>
              </w:rPr>
              <w:t xml:space="preserve"> </w:t>
            </w:r>
            <w:proofErr w:type="spellStart"/>
            <w:r w:rsidRPr="00FE0ED7">
              <w:rPr>
                <w:rFonts w:eastAsiaTheme="minorEastAsia"/>
                <w:sz w:val="18"/>
                <w:szCs w:val="18"/>
              </w:rPr>
              <w:t>μm</w:t>
            </w:r>
            <w:proofErr w:type="spellEnd"/>
            <w:r w:rsidRPr="00FE0ED7">
              <w:rPr>
                <w:rFonts w:eastAsiaTheme="minorEastAsia"/>
                <w:sz w:val="18"/>
                <w:szCs w:val="18"/>
              </w:rPr>
              <w:t>的水性滤膜针头滤器也可以避免仪器被损坏的风险，因此，建议适当扩大水性滤膜针头滤器孔径范围，如</w:t>
            </w:r>
            <w:r w:rsidRPr="00FE0ED7">
              <w:rPr>
                <w:rFonts w:eastAsiaTheme="minorEastAsia"/>
                <w:sz w:val="18"/>
                <w:szCs w:val="18"/>
              </w:rPr>
              <w:t>“</w:t>
            </w:r>
            <w:r w:rsidRPr="00FE0ED7">
              <w:rPr>
                <w:rFonts w:eastAsiaTheme="minorEastAsia"/>
                <w:sz w:val="18"/>
                <w:szCs w:val="18"/>
              </w:rPr>
              <w:t>水性滤膜针</w:t>
            </w:r>
            <w:r w:rsidRPr="00FE0ED7">
              <w:rPr>
                <w:rFonts w:eastAsiaTheme="minorEastAsia"/>
                <w:sz w:val="18"/>
                <w:szCs w:val="18"/>
              </w:rPr>
              <w:lastRenderedPageBreak/>
              <w:t>头滤器：</w:t>
            </w:r>
            <w:r w:rsidRPr="00FE0ED7">
              <w:rPr>
                <w:rFonts w:eastAsiaTheme="minorEastAsia"/>
                <w:sz w:val="18"/>
                <w:szCs w:val="18"/>
              </w:rPr>
              <w:t>0.45</w:t>
            </w:r>
            <w:r w:rsidR="00AC1497" w:rsidRPr="00FE0ED7">
              <w:rPr>
                <w:rFonts w:eastAsiaTheme="minorEastAsia"/>
                <w:sz w:val="18"/>
                <w:szCs w:val="18"/>
              </w:rPr>
              <w:t xml:space="preserve"> </w:t>
            </w:r>
            <w:proofErr w:type="spellStart"/>
            <w:r w:rsidRPr="00FE0ED7">
              <w:rPr>
                <w:rFonts w:eastAsiaTheme="minorEastAsia"/>
                <w:sz w:val="18"/>
                <w:szCs w:val="18"/>
              </w:rPr>
              <w:t>μm</w:t>
            </w:r>
            <w:proofErr w:type="spellEnd"/>
            <w:r w:rsidRPr="00FE0ED7">
              <w:rPr>
                <w:rFonts w:eastAsiaTheme="minorEastAsia"/>
                <w:sz w:val="18"/>
                <w:szCs w:val="18"/>
              </w:rPr>
              <w:t>”</w:t>
            </w:r>
          </w:p>
        </w:tc>
        <w:tc>
          <w:tcPr>
            <w:tcW w:w="983" w:type="dxa"/>
            <w:vAlign w:val="center"/>
          </w:tcPr>
          <w:p w:rsidR="006C1896" w:rsidRPr="00FE0ED7" w:rsidRDefault="006C1896" w:rsidP="006C1896">
            <w:pPr>
              <w:adjustRightInd w:val="0"/>
              <w:snapToGrid w:val="0"/>
              <w:spacing w:line="360" w:lineRule="exact"/>
              <w:jc w:val="center"/>
              <w:rPr>
                <w:rFonts w:eastAsiaTheme="minorEastAsia"/>
                <w:sz w:val="18"/>
                <w:szCs w:val="18"/>
              </w:rPr>
            </w:pPr>
            <w:r w:rsidRPr="00FE0ED7">
              <w:rPr>
                <w:rFonts w:eastAsiaTheme="minorEastAsia"/>
                <w:sz w:val="18"/>
                <w:szCs w:val="18"/>
              </w:rPr>
              <w:lastRenderedPageBreak/>
              <w:t>包头</w:t>
            </w:r>
          </w:p>
          <w:p w:rsidR="006C1896" w:rsidRPr="00FE0ED7" w:rsidRDefault="006C1896" w:rsidP="006C1896">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rsidR="00AE706E" w:rsidRPr="00FE0ED7" w:rsidRDefault="006C1896" w:rsidP="006C1896">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AE706E" w:rsidRPr="00FE0ED7" w:rsidRDefault="00AE706E"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rsidR="00AE706E" w:rsidRPr="00FE0ED7" w:rsidRDefault="00CE6BA9" w:rsidP="00FE0ED7">
            <w:pPr>
              <w:adjustRightInd w:val="0"/>
              <w:snapToGrid w:val="0"/>
              <w:spacing w:line="360" w:lineRule="exact"/>
              <w:rPr>
                <w:sz w:val="18"/>
                <w:szCs w:val="18"/>
              </w:rPr>
            </w:pPr>
            <w:r w:rsidRPr="00FE0ED7">
              <w:rPr>
                <w:sz w:val="18"/>
                <w:szCs w:val="18"/>
              </w:rPr>
              <w:t>已在标准文本中修改</w:t>
            </w:r>
          </w:p>
        </w:tc>
      </w:tr>
      <w:tr w:rsidR="000336AA" w:rsidRPr="00607DF0" w:rsidTr="00FE0ED7">
        <w:tc>
          <w:tcPr>
            <w:tcW w:w="778" w:type="dxa"/>
            <w:vAlign w:val="center"/>
          </w:tcPr>
          <w:p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lastRenderedPageBreak/>
              <w:t>4</w:t>
            </w:r>
          </w:p>
        </w:tc>
        <w:tc>
          <w:tcPr>
            <w:tcW w:w="822" w:type="dxa"/>
            <w:vAlign w:val="center"/>
          </w:tcPr>
          <w:p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6.4</w:t>
            </w:r>
          </w:p>
        </w:tc>
        <w:tc>
          <w:tcPr>
            <w:tcW w:w="3391" w:type="dxa"/>
            <w:vAlign w:val="center"/>
          </w:tcPr>
          <w:p w:rsidR="007513C2" w:rsidRPr="00FE0ED7" w:rsidRDefault="007513C2" w:rsidP="00912865">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晾干备用</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备用</w:t>
            </w:r>
            <w:r w:rsidRPr="00FE0ED7">
              <w:rPr>
                <w:rFonts w:eastAsiaTheme="minorEastAsia"/>
                <w:sz w:val="18"/>
                <w:szCs w:val="18"/>
              </w:rPr>
              <w:t>”</w:t>
            </w:r>
          </w:p>
        </w:tc>
        <w:tc>
          <w:tcPr>
            <w:tcW w:w="983" w:type="dxa"/>
            <w:vAlign w:val="center"/>
          </w:tcPr>
          <w:p w:rsidR="007513C2" w:rsidRPr="00FE0ED7" w:rsidRDefault="007513C2" w:rsidP="006C1896">
            <w:pPr>
              <w:adjustRightInd w:val="0"/>
              <w:snapToGrid w:val="0"/>
              <w:spacing w:line="360" w:lineRule="exact"/>
              <w:jc w:val="center"/>
              <w:rPr>
                <w:sz w:val="18"/>
                <w:szCs w:val="18"/>
              </w:rPr>
            </w:pPr>
            <w:r w:rsidRPr="00FE0ED7">
              <w:rPr>
                <w:rFonts w:eastAsiaTheme="minorEastAsia"/>
                <w:sz w:val="18"/>
                <w:szCs w:val="18"/>
              </w:rPr>
              <w:t>青岛盛瀚色谱技术有限公司</w:t>
            </w:r>
          </w:p>
        </w:tc>
        <w:tc>
          <w:tcPr>
            <w:tcW w:w="1076" w:type="dxa"/>
            <w:vAlign w:val="center"/>
          </w:tcPr>
          <w:p w:rsidR="007513C2" w:rsidRPr="00FE0ED7" w:rsidRDefault="007513C2" w:rsidP="007513C2">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rsidR="007513C2" w:rsidRPr="00FE0ED7" w:rsidRDefault="00CE6BA9" w:rsidP="00FE0ED7">
            <w:pPr>
              <w:adjustRightInd w:val="0"/>
              <w:snapToGrid w:val="0"/>
              <w:spacing w:line="360" w:lineRule="exact"/>
              <w:rPr>
                <w:sz w:val="18"/>
                <w:szCs w:val="18"/>
              </w:rPr>
            </w:pPr>
            <w:r w:rsidRPr="00FE0ED7">
              <w:rPr>
                <w:sz w:val="18"/>
                <w:szCs w:val="18"/>
              </w:rPr>
              <w:t>已在标准文本中修改</w:t>
            </w:r>
          </w:p>
        </w:tc>
      </w:tr>
      <w:tr w:rsidR="000336AA" w:rsidRPr="00607DF0" w:rsidTr="00FE0ED7">
        <w:tc>
          <w:tcPr>
            <w:tcW w:w="778" w:type="dxa"/>
            <w:vAlign w:val="center"/>
          </w:tcPr>
          <w:p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5</w:t>
            </w:r>
          </w:p>
        </w:tc>
        <w:tc>
          <w:tcPr>
            <w:tcW w:w="822" w:type="dxa"/>
            <w:vAlign w:val="center"/>
          </w:tcPr>
          <w:p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6.4</w:t>
            </w:r>
          </w:p>
        </w:tc>
        <w:tc>
          <w:tcPr>
            <w:tcW w:w="3391" w:type="dxa"/>
            <w:vAlign w:val="center"/>
          </w:tcPr>
          <w:p w:rsidR="00C73F71" w:rsidRPr="00FE0ED7" w:rsidRDefault="00C73F71" w:rsidP="00C73F71">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注射器：</w:t>
            </w:r>
            <w:r w:rsidRPr="00FE0ED7">
              <w:rPr>
                <w:rFonts w:eastAsiaTheme="minorEastAsia"/>
                <w:sz w:val="18"/>
                <w:szCs w:val="18"/>
              </w:rPr>
              <w:t xml:space="preserve">2.5 </w:t>
            </w:r>
            <w:proofErr w:type="spellStart"/>
            <w:r w:rsidRPr="00FE0ED7">
              <w:rPr>
                <w:rFonts w:eastAsiaTheme="minorEastAsia"/>
                <w:sz w:val="18"/>
                <w:szCs w:val="18"/>
              </w:rPr>
              <w:t>mL</w:t>
            </w:r>
            <w:proofErr w:type="spellEnd"/>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注射器：</w:t>
            </w:r>
            <w:r w:rsidRPr="00FE0ED7">
              <w:rPr>
                <w:rFonts w:eastAsiaTheme="minorEastAsia"/>
                <w:sz w:val="18"/>
                <w:szCs w:val="18"/>
              </w:rPr>
              <w:t>2.5</w:t>
            </w:r>
            <w:r w:rsidR="00AC1497" w:rsidRPr="00FE0ED7">
              <w:rPr>
                <w:rFonts w:eastAsiaTheme="minorEastAsia"/>
                <w:sz w:val="18"/>
                <w:szCs w:val="18"/>
              </w:rPr>
              <w:t xml:space="preserve"> </w:t>
            </w:r>
            <w:r w:rsidRPr="00FE0ED7">
              <w:rPr>
                <w:rFonts w:eastAsiaTheme="minorEastAsia"/>
                <w:sz w:val="18"/>
                <w:szCs w:val="18"/>
              </w:rPr>
              <w:t>mL-10</w:t>
            </w:r>
            <w:r w:rsidR="00AC1497" w:rsidRPr="00FE0ED7">
              <w:rPr>
                <w:rFonts w:eastAsiaTheme="minorEastAsia"/>
                <w:sz w:val="18"/>
                <w:szCs w:val="18"/>
              </w:rPr>
              <w:t xml:space="preserve"> </w:t>
            </w:r>
            <w:proofErr w:type="spellStart"/>
            <w:r w:rsidRPr="00FE0ED7">
              <w:rPr>
                <w:rFonts w:eastAsiaTheme="minorEastAsia"/>
                <w:sz w:val="18"/>
                <w:szCs w:val="18"/>
              </w:rPr>
              <w:t>mL</w:t>
            </w:r>
            <w:proofErr w:type="spellEnd"/>
            <w:r w:rsidRPr="00FE0ED7">
              <w:rPr>
                <w:rFonts w:eastAsiaTheme="minorEastAsia"/>
                <w:sz w:val="18"/>
                <w:szCs w:val="18"/>
              </w:rPr>
              <w:t>”</w:t>
            </w:r>
          </w:p>
        </w:tc>
        <w:tc>
          <w:tcPr>
            <w:tcW w:w="983" w:type="dxa"/>
            <w:vAlign w:val="center"/>
          </w:tcPr>
          <w:p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rsidR="00C73F71" w:rsidRPr="00FE0ED7" w:rsidRDefault="00C73F71" w:rsidP="00FE0ED7">
            <w:pPr>
              <w:adjustRightInd w:val="0"/>
              <w:snapToGrid w:val="0"/>
              <w:spacing w:line="360" w:lineRule="exact"/>
              <w:rPr>
                <w:sz w:val="18"/>
                <w:szCs w:val="18"/>
              </w:rPr>
            </w:pPr>
            <w:r w:rsidRPr="00FE0ED7">
              <w:rPr>
                <w:sz w:val="18"/>
                <w:szCs w:val="18"/>
              </w:rPr>
              <w:t>已在标准文本中修改</w:t>
            </w:r>
          </w:p>
        </w:tc>
      </w:tr>
      <w:tr w:rsidR="000336AA" w:rsidRPr="00607DF0" w:rsidTr="00FE0ED7">
        <w:tc>
          <w:tcPr>
            <w:tcW w:w="778" w:type="dxa"/>
            <w:vAlign w:val="center"/>
          </w:tcPr>
          <w:p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6</w:t>
            </w:r>
          </w:p>
        </w:tc>
        <w:tc>
          <w:tcPr>
            <w:tcW w:w="822" w:type="dxa"/>
            <w:vAlign w:val="center"/>
          </w:tcPr>
          <w:p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8.4.1</w:t>
            </w:r>
          </w:p>
        </w:tc>
        <w:tc>
          <w:tcPr>
            <w:tcW w:w="3391" w:type="dxa"/>
            <w:vAlign w:val="center"/>
          </w:tcPr>
          <w:p w:rsidR="00C73F71" w:rsidRPr="00FE0ED7" w:rsidRDefault="00C73F71" w:rsidP="00C73F71">
            <w:pPr>
              <w:adjustRightInd w:val="0"/>
              <w:snapToGrid w:val="0"/>
              <w:spacing w:line="360" w:lineRule="exact"/>
              <w:rPr>
                <w:sz w:val="18"/>
                <w:szCs w:val="18"/>
              </w:rPr>
            </w:pPr>
            <w:r w:rsidRPr="00FE0ED7">
              <w:rPr>
                <w:rFonts w:eastAsiaTheme="minorEastAsia"/>
                <w:sz w:val="18"/>
                <w:szCs w:val="18"/>
              </w:rPr>
              <w:t>建议删除</w:t>
            </w:r>
            <w:r w:rsidRPr="00FE0ED7">
              <w:rPr>
                <w:rFonts w:eastAsiaTheme="minorEastAsia"/>
                <w:sz w:val="18"/>
                <w:szCs w:val="18"/>
              </w:rPr>
              <w:t>“</w:t>
            </w:r>
            <w:r w:rsidRPr="00FE0ED7">
              <w:rPr>
                <w:rFonts w:eastAsiaTheme="minorEastAsia"/>
                <w:sz w:val="18"/>
                <w:szCs w:val="18"/>
              </w:rPr>
              <w:t>取</w:t>
            </w:r>
            <w:r w:rsidRPr="00FE0ED7">
              <w:rPr>
                <w:rFonts w:eastAsiaTheme="minorEastAsia"/>
                <w:sz w:val="18"/>
                <w:szCs w:val="18"/>
              </w:rPr>
              <w:t xml:space="preserve">200 </w:t>
            </w:r>
            <w:proofErr w:type="spellStart"/>
            <w:r w:rsidRPr="00FE0ED7">
              <w:rPr>
                <w:rFonts w:eastAsiaTheme="minorEastAsia"/>
                <w:sz w:val="18"/>
                <w:szCs w:val="18"/>
              </w:rPr>
              <w:t>mL</w:t>
            </w:r>
            <w:proofErr w:type="spellEnd"/>
            <w:r w:rsidRPr="00FE0ED7">
              <w:rPr>
                <w:rFonts w:eastAsiaTheme="minorEastAsia"/>
                <w:sz w:val="18"/>
                <w:szCs w:val="18"/>
              </w:rPr>
              <w:t>水于水蒸气蒸馏装置中的蒸馏瓶中，加热使水沸腾，备用</w:t>
            </w:r>
            <w:r w:rsidRPr="00FE0ED7">
              <w:rPr>
                <w:rFonts w:eastAsiaTheme="minorEastAsia"/>
                <w:sz w:val="18"/>
                <w:szCs w:val="18"/>
              </w:rPr>
              <w:t>”</w:t>
            </w:r>
            <w:r w:rsidRPr="00FE0ED7">
              <w:rPr>
                <w:rFonts w:eastAsiaTheme="minorEastAsia"/>
                <w:sz w:val="18"/>
                <w:szCs w:val="18"/>
              </w:rPr>
              <w:t>有关水蒸气发生器的描述。目前，实验室间使用的水蒸气发生器种类较多，但工作原理相同，如果严格限定蒸气装置会影响标准的适用范围</w:t>
            </w:r>
          </w:p>
        </w:tc>
        <w:tc>
          <w:tcPr>
            <w:tcW w:w="983" w:type="dxa"/>
            <w:vAlign w:val="center"/>
          </w:tcPr>
          <w:p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rsidR="00C73F71" w:rsidRPr="00FE0ED7" w:rsidRDefault="00C73F71" w:rsidP="00C73F71">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rsidR="00C73F71" w:rsidRPr="00FE0ED7" w:rsidRDefault="00C73F71" w:rsidP="00C73F71">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C73F71" w:rsidRPr="00FE0ED7" w:rsidRDefault="00C73F71" w:rsidP="00C73F71">
            <w:pPr>
              <w:adjustRightInd w:val="0"/>
              <w:snapToGrid w:val="0"/>
              <w:spacing w:line="360" w:lineRule="exact"/>
              <w:jc w:val="center"/>
              <w:rPr>
                <w:sz w:val="18"/>
                <w:szCs w:val="18"/>
              </w:rPr>
            </w:pPr>
            <w:r w:rsidRPr="00FE0ED7">
              <w:rPr>
                <w:sz w:val="18"/>
                <w:szCs w:val="18"/>
              </w:rPr>
              <w:t>采纳</w:t>
            </w:r>
          </w:p>
        </w:tc>
        <w:tc>
          <w:tcPr>
            <w:tcW w:w="1052" w:type="dxa"/>
            <w:vAlign w:val="center"/>
          </w:tcPr>
          <w:p w:rsidR="00C73F71" w:rsidRPr="00FE0ED7" w:rsidRDefault="00C73F71" w:rsidP="00FE0ED7">
            <w:pPr>
              <w:adjustRightInd w:val="0"/>
              <w:snapToGrid w:val="0"/>
              <w:spacing w:line="360" w:lineRule="exact"/>
              <w:rPr>
                <w:sz w:val="18"/>
                <w:szCs w:val="18"/>
              </w:rPr>
            </w:pPr>
            <w:r w:rsidRPr="00FE0ED7">
              <w:rPr>
                <w:sz w:val="18"/>
                <w:szCs w:val="18"/>
              </w:rPr>
              <w:t>已在标准文本中修改</w:t>
            </w:r>
          </w:p>
        </w:tc>
      </w:tr>
      <w:tr w:rsidR="00066E90" w:rsidRPr="00607DF0" w:rsidTr="00FE0ED7">
        <w:tc>
          <w:tcPr>
            <w:tcW w:w="778" w:type="dxa"/>
            <w:vAlign w:val="center"/>
          </w:tcPr>
          <w:p w:rsidR="00066E90"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t>7</w:t>
            </w:r>
          </w:p>
        </w:tc>
        <w:tc>
          <w:tcPr>
            <w:tcW w:w="822" w:type="dxa"/>
            <w:vAlign w:val="center"/>
          </w:tcPr>
          <w:p w:rsidR="00066E90"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sz w:val="18"/>
                <w:szCs w:val="18"/>
              </w:rPr>
              <w:t>8.4.1</w:t>
            </w:r>
          </w:p>
        </w:tc>
        <w:tc>
          <w:tcPr>
            <w:tcW w:w="3391" w:type="dxa"/>
            <w:vAlign w:val="center"/>
          </w:tcPr>
          <w:p w:rsidR="00066E90" w:rsidRPr="00FE0ED7" w:rsidRDefault="00066E90" w:rsidP="00C73F71">
            <w:pPr>
              <w:adjustRightInd w:val="0"/>
              <w:snapToGrid w:val="0"/>
              <w:spacing w:line="360" w:lineRule="exact"/>
              <w:rPr>
                <w:rFonts w:eastAsiaTheme="minorEastAsia"/>
                <w:sz w:val="18"/>
                <w:szCs w:val="18"/>
              </w:rPr>
            </w:pPr>
            <w:r w:rsidRPr="00FE0ED7">
              <w:rPr>
                <w:rFonts w:eastAsiaTheme="minorEastAsia" w:hint="eastAsia"/>
                <w:sz w:val="18"/>
                <w:szCs w:val="18"/>
              </w:rPr>
              <w:t>蒸馏处理样品步骤建议细化，接收瓶中吸收液</w:t>
            </w:r>
            <w:r w:rsidRPr="00FE0ED7">
              <w:rPr>
                <w:rFonts w:eastAsiaTheme="minorEastAsia" w:hint="eastAsia"/>
                <w:sz w:val="18"/>
                <w:szCs w:val="18"/>
              </w:rPr>
              <w:t xml:space="preserve">10 </w:t>
            </w:r>
            <w:proofErr w:type="spellStart"/>
            <w:r w:rsidRPr="00FE0ED7">
              <w:rPr>
                <w:rFonts w:eastAsiaTheme="minorEastAsia" w:hint="eastAsia"/>
                <w:sz w:val="18"/>
                <w:szCs w:val="18"/>
              </w:rPr>
              <w:t>mL</w:t>
            </w:r>
            <w:proofErr w:type="spellEnd"/>
            <w:r w:rsidRPr="00FE0ED7">
              <w:rPr>
                <w:rFonts w:eastAsiaTheme="minorEastAsia" w:hint="eastAsia"/>
                <w:sz w:val="18"/>
                <w:szCs w:val="18"/>
              </w:rPr>
              <w:t>建议改为吸收液约为于接收瓶体积</w:t>
            </w:r>
            <w:r w:rsidRPr="00FE0ED7">
              <w:rPr>
                <w:rFonts w:eastAsiaTheme="minorEastAsia" w:hint="eastAsia"/>
                <w:sz w:val="18"/>
                <w:szCs w:val="18"/>
              </w:rPr>
              <w:t>1/3</w:t>
            </w:r>
          </w:p>
        </w:tc>
        <w:tc>
          <w:tcPr>
            <w:tcW w:w="983" w:type="dxa"/>
            <w:vAlign w:val="center"/>
          </w:tcPr>
          <w:p w:rsidR="00066E90"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t>国合通用测试评价认证股份公司</w:t>
            </w:r>
          </w:p>
        </w:tc>
        <w:tc>
          <w:tcPr>
            <w:tcW w:w="1076" w:type="dxa"/>
            <w:vAlign w:val="center"/>
          </w:tcPr>
          <w:p w:rsidR="00066E90" w:rsidRPr="00FE0ED7" w:rsidRDefault="008209BF" w:rsidP="00FE0ED7">
            <w:pPr>
              <w:adjustRightInd w:val="0"/>
              <w:snapToGrid w:val="0"/>
              <w:spacing w:line="360" w:lineRule="exact"/>
              <w:jc w:val="center"/>
              <w:rPr>
                <w:sz w:val="18"/>
                <w:szCs w:val="18"/>
              </w:rPr>
            </w:pPr>
            <w:r w:rsidRPr="00FE0ED7">
              <w:rPr>
                <w:sz w:val="18"/>
                <w:szCs w:val="18"/>
              </w:rPr>
              <w:t>不采纳</w:t>
            </w:r>
          </w:p>
        </w:tc>
        <w:tc>
          <w:tcPr>
            <w:tcW w:w="1052" w:type="dxa"/>
            <w:vAlign w:val="center"/>
          </w:tcPr>
          <w:p w:rsidR="00066E90" w:rsidRPr="00FE0ED7" w:rsidRDefault="003C2944" w:rsidP="00FE0ED7">
            <w:pPr>
              <w:adjustRightInd w:val="0"/>
              <w:snapToGrid w:val="0"/>
              <w:spacing w:line="360" w:lineRule="exact"/>
              <w:rPr>
                <w:sz w:val="18"/>
                <w:szCs w:val="18"/>
              </w:rPr>
            </w:pPr>
            <w:r w:rsidRPr="00FE0ED7">
              <w:rPr>
                <w:rFonts w:eastAsiaTheme="minorEastAsia" w:hint="eastAsia"/>
                <w:sz w:val="18"/>
                <w:szCs w:val="18"/>
              </w:rPr>
              <w:t>接收瓶体积</w:t>
            </w:r>
            <w:r w:rsidRPr="00FE0ED7">
              <w:rPr>
                <w:rFonts w:eastAsiaTheme="minorEastAsia" w:hint="eastAsia"/>
                <w:sz w:val="18"/>
                <w:szCs w:val="18"/>
              </w:rPr>
              <w:t>1/3</w:t>
            </w:r>
            <w:r w:rsidRPr="00FE0ED7">
              <w:rPr>
                <w:rFonts w:eastAsiaTheme="minorEastAsia" w:hint="eastAsia"/>
                <w:sz w:val="18"/>
                <w:szCs w:val="18"/>
              </w:rPr>
              <w:t>约</w:t>
            </w:r>
            <w:r w:rsidRPr="00FE0ED7">
              <w:rPr>
                <w:rFonts w:eastAsiaTheme="minorEastAsia" w:hint="eastAsia"/>
                <w:sz w:val="18"/>
                <w:szCs w:val="18"/>
              </w:rPr>
              <w:t>3</w:t>
            </w:r>
            <w:r w:rsidRPr="00FE0ED7">
              <w:rPr>
                <w:rFonts w:eastAsiaTheme="minorEastAsia"/>
                <w:sz w:val="18"/>
                <w:szCs w:val="18"/>
              </w:rPr>
              <w:t xml:space="preserve">0 </w:t>
            </w:r>
            <w:proofErr w:type="spellStart"/>
            <w:r w:rsidRPr="00FE0ED7">
              <w:rPr>
                <w:rFonts w:eastAsiaTheme="minorEastAsia" w:hint="eastAsia"/>
                <w:sz w:val="18"/>
                <w:szCs w:val="18"/>
              </w:rPr>
              <w:t>m</w:t>
            </w:r>
            <w:r w:rsidRPr="00FE0ED7">
              <w:rPr>
                <w:rFonts w:eastAsiaTheme="minorEastAsia"/>
                <w:sz w:val="18"/>
                <w:szCs w:val="18"/>
              </w:rPr>
              <w:t>L</w:t>
            </w:r>
            <w:proofErr w:type="spellEnd"/>
            <w:r w:rsidRPr="00FE0ED7">
              <w:rPr>
                <w:rFonts w:eastAsiaTheme="minorEastAsia" w:hint="eastAsia"/>
                <w:sz w:val="18"/>
                <w:szCs w:val="18"/>
              </w:rPr>
              <w:t>，接收液约</w:t>
            </w:r>
            <w:r w:rsidRPr="00FE0ED7">
              <w:rPr>
                <w:rFonts w:eastAsiaTheme="minorEastAsia" w:hint="eastAsia"/>
                <w:sz w:val="18"/>
                <w:szCs w:val="18"/>
              </w:rPr>
              <w:t>5</w:t>
            </w:r>
            <w:r w:rsidRPr="00FE0ED7">
              <w:rPr>
                <w:rFonts w:eastAsiaTheme="minorEastAsia"/>
                <w:sz w:val="18"/>
                <w:szCs w:val="18"/>
              </w:rPr>
              <w:t xml:space="preserve">0 </w:t>
            </w:r>
            <w:proofErr w:type="spellStart"/>
            <w:r w:rsidRPr="00FE0ED7">
              <w:rPr>
                <w:rFonts w:eastAsiaTheme="minorEastAsia" w:hint="eastAsia"/>
                <w:sz w:val="18"/>
                <w:szCs w:val="18"/>
              </w:rPr>
              <w:t>m</w:t>
            </w:r>
            <w:r w:rsidRPr="00FE0ED7">
              <w:rPr>
                <w:rFonts w:eastAsiaTheme="minorEastAsia"/>
                <w:sz w:val="18"/>
                <w:szCs w:val="18"/>
              </w:rPr>
              <w:t>L</w:t>
            </w:r>
            <w:proofErr w:type="spellEnd"/>
            <w:r w:rsidRPr="00FE0ED7">
              <w:rPr>
                <w:rFonts w:eastAsiaTheme="minorEastAsia" w:hint="eastAsia"/>
                <w:sz w:val="18"/>
                <w:szCs w:val="18"/>
              </w:rPr>
              <w:t>，后续还需定容至</w:t>
            </w:r>
            <w:r w:rsidRPr="00FE0ED7">
              <w:rPr>
                <w:rFonts w:eastAsiaTheme="minorEastAsia" w:hint="eastAsia"/>
                <w:sz w:val="18"/>
                <w:szCs w:val="18"/>
              </w:rPr>
              <w:t>1</w:t>
            </w:r>
            <w:r w:rsidRPr="00FE0ED7">
              <w:rPr>
                <w:rFonts w:eastAsiaTheme="minorEastAsia"/>
                <w:sz w:val="18"/>
                <w:szCs w:val="18"/>
              </w:rPr>
              <w:t xml:space="preserve">00 </w:t>
            </w:r>
            <w:proofErr w:type="spellStart"/>
            <w:r w:rsidRPr="00FE0ED7">
              <w:rPr>
                <w:rFonts w:eastAsiaTheme="minorEastAsia" w:hint="eastAsia"/>
                <w:sz w:val="18"/>
                <w:szCs w:val="18"/>
              </w:rPr>
              <w:t>m</w:t>
            </w:r>
            <w:r w:rsidRPr="00FE0ED7">
              <w:rPr>
                <w:rFonts w:eastAsiaTheme="minorEastAsia"/>
                <w:sz w:val="18"/>
                <w:szCs w:val="18"/>
              </w:rPr>
              <w:t>L</w:t>
            </w:r>
            <w:proofErr w:type="spellEnd"/>
            <w:r w:rsidRPr="00FE0ED7">
              <w:rPr>
                <w:rFonts w:eastAsiaTheme="minorEastAsia" w:hint="eastAsia"/>
                <w:sz w:val="18"/>
                <w:szCs w:val="18"/>
              </w:rPr>
              <w:t>容量瓶</w:t>
            </w:r>
            <w:r w:rsidR="00F81233" w:rsidRPr="00FE0ED7">
              <w:rPr>
                <w:rFonts w:hint="eastAsia"/>
                <w:sz w:val="18"/>
                <w:szCs w:val="18"/>
              </w:rPr>
              <w:t>，因此需要控制吸收液体积</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8.4.2</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将温度控制在</w:t>
            </w:r>
            <w:r w:rsidRPr="00FE0ED7">
              <w:rPr>
                <w:rFonts w:eastAsiaTheme="minorEastAsia"/>
                <w:sz w:val="18"/>
                <w:szCs w:val="18"/>
              </w:rPr>
              <w:t>160</w:t>
            </w:r>
            <w:r w:rsidR="00AC1497" w:rsidRPr="00FE0ED7">
              <w:rPr>
                <w:rFonts w:eastAsiaTheme="minorEastAsia"/>
                <w:sz w:val="18"/>
                <w:szCs w:val="18"/>
              </w:rPr>
              <w:t xml:space="preserve"> ℃</w:t>
            </w:r>
            <w:r w:rsidRPr="00FE0ED7">
              <w:rPr>
                <w:rFonts w:eastAsiaTheme="minorEastAsia"/>
                <w:sz w:val="18"/>
                <w:szCs w:val="18"/>
              </w:rPr>
              <w:t>～</w:t>
            </w:r>
            <w:r w:rsidRPr="00FE0ED7">
              <w:rPr>
                <w:rFonts w:eastAsiaTheme="minorEastAsia"/>
                <w:sz w:val="18"/>
                <w:szCs w:val="18"/>
              </w:rPr>
              <w:t>180</w:t>
            </w:r>
            <w:r w:rsidR="00E41BC3" w:rsidRPr="00FE0ED7">
              <w:rPr>
                <w:rFonts w:eastAsiaTheme="minorEastAsia"/>
                <w:sz w:val="18"/>
                <w:szCs w:val="18"/>
              </w:rPr>
              <w:t xml:space="preserve"> </w:t>
            </w:r>
            <w:r w:rsidRPr="00FE0ED7">
              <w:rPr>
                <w:rFonts w:eastAsiaTheme="minorEastAsia"/>
                <w:sz w:val="18"/>
                <w:szCs w:val="18"/>
              </w:rPr>
              <w:t>℃</w:t>
            </w:r>
            <w:r w:rsidRPr="00FE0ED7">
              <w:rPr>
                <w:rFonts w:eastAsiaTheme="minorEastAsia"/>
                <w:sz w:val="18"/>
                <w:szCs w:val="18"/>
              </w:rPr>
              <w:t>，接收瓶放在冷凝管下端接收冷凝液</w:t>
            </w:r>
            <w:r w:rsidRPr="00FE0ED7">
              <w:rPr>
                <w:rFonts w:eastAsiaTheme="minorEastAsia"/>
                <w:sz w:val="18"/>
                <w:szCs w:val="18"/>
              </w:rPr>
              <w:t>30 min</w:t>
            </w:r>
            <w:r w:rsidRPr="00FE0ED7">
              <w:rPr>
                <w:rFonts w:eastAsiaTheme="minorEastAsia"/>
                <w:sz w:val="18"/>
                <w:szCs w:val="18"/>
              </w:rPr>
              <w:t>后</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调节水蒸气流量，使馏出液以</w:t>
            </w:r>
            <w:r w:rsidRPr="00FE0ED7">
              <w:rPr>
                <w:rFonts w:eastAsiaTheme="minorEastAsia"/>
                <w:sz w:val="18"/>
                <w:szCs w:val="18"/>
              </w:rPr>
              <w:t>3</w:t>
            </w:r>
            <w:r w:rsidR="00AC1497" w:rsidRPr="00FE0ED7">
              <w:rPr>
                <w:rFonts w:eastAsiaTheme="minorEastAsia"/>
                <w:sz w:val="18"/>
                <w:szCs w:val="18"/>
              </w:rPr>
              <w:t xml:space="preserve"> </w:t>
            </w:r>
            <w:r w:rsidRPr="00FE0ED7">
              <w:rPr>
                <w:rFonts w:eastAsiaTheme="minorEastAsia"/>
                <w:sz w:val="18"/>
                <w:szCs w:val="18"/>
              </w:rPr>
              <w:t>mL/min~4</w:t>
            </w:r>
            <w:r w:rsidR="00AC1497" w:rsidRPr="00FE0ED7">
              <w:rPr>
                <w:rFonts w:eastAsiaTheme="minorEastAsia"/>
                <w:sz w:val="18"/>
                <w:szCs w:val="18"/>
              </w:rPr>
              <w:t xml:space="preserve"> </w:t>
            </w:r>
            <w:proofErr w:type="spellStart"/>
            <w:r w:rsidRPr="00FE0ED7">
              <w:rPr>
                <w:rFonts w:eastAsiaTheme="minorEastAsia"/>
                <w:sz w:val="18"/>
                <w:szCs w:val="18"/>
              </w:rPr>
              <w:t>mL</w:t>
            </w:r>
            <w:proofErr w:type="spellEnd"/>
            <w:r w:rsidRPr="00FE0ED7">
              <w:rPr>
                <w:rFonts w:eastAsiaTheme="minorEastAsia"/>
                <w:sz w:val="18"/>
                <w:szCs w:val="18"/>
              </w:rPr>
              <w:t>/min</w:t>
            </w:r>
            <w:r w:rsidRPr="00FE0ED7">
              <w:rPr>
                <w:rFonts w:eastAsiaTheme="minorEastAsia"/>
                <w:sz w:val="18"/>
                <w:szCs w:val="18"/>
              </w:rPr>
              <w:t>的流速馏分，当馏出液至</w:t>
            </w:r>
            <w:r w:rsidRPr="00FE0ED7">
              <w:rPr>
                <w:rFonts w:eastAsiaTheme="minorEastAsia"/>
                <w:sz w:val="18"/>
                <w:szCs w:val="18"/>
              </w:rPr>
              <w:t>70</w:t>
            </w:r>
            <w:r w:rsidR="00AC1497" w:rsidRPr="00FE0ED7">
              <w:rPr>
                <w:rFonts w:eastAsiaTheme="minorEastAsia"/>
                <w:sz w:val="18"/>
                <w:szCs w:val="18"/>
              </w:rPr>
              <w:t xml:space="preserve"> </w:t>
            </w:r>
            <w:proofErr w:type="spellStart"/>
            <w:r w:rsidRPr="00FE0ED7">
              <w:rPr>
                <w:rFonts w:eastAsiaTheme="minorEastAsia"/>
                <w:sz w:val="18"/>
                <w:szCs w:val="18"/>
              </w:rPr>
              <w:t>mL</w:t>
            </w:r>
            <w:proofErr w:type="spellEnd"/>
            <w:r w:rsidRPr="00FE0ED7">
              <w:rPr>
                <w:rFonts w:eastAsiaTheme="minorEastAsia"/>
                <w:sz w:val="18"/>
                <w:szCs w:val="18"/>
              </w:rPr>
              <w:t>左右时，取下接收瓶</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rsidR="00E81750" w:rsidRPr="00FE0ED7" w:rsidRDefault="00E81750" w:rsidP="00FE0ED7">
            <w:pPr>
              <w:adjustRightInd w:val="0"/>
              <w:snapToGrid w:val="0"/>
              <w:spacing w:line="360" w:lineRule="exact"/>
              <w:jc w:val="center"/>
              <w:rPr>
                <w:sz w:val="18"/>
                <w:szCs w:val="18"/>
              </w:rPr>
            </w:pPr>
            <w:r w:rsidRPr="00FE0ED7">
              <w:rPr>
                <w:sz w:val="18"/>
                <w:szCs w:val="18"/>
              </w:rPr>
              <w:t>不采纳</w:t>
            </w:r>
          </w:p>
        </w:tc>
        <w:tc>
          <w:tcPr>
            <w:tcW w:w="1052" w:type="dxa"/>
            <w:vAlign w:val="center"/>
          </w:tcPr>
          <w:p w:rsidR="00E81750" w:rsidRPr="00FE0ED7" w:rsidRDefault="007E2629" w:rsidP="00FE0ED7">
            <w:pPr>
              <w:adjustRightInd w:val="0"/>
              <w:snapToGrid w:val="0"/>
              <w:spacing w:line="360" w:lineRule="exact"/>
              <w:rPr>
                <w:sz w:val="18"/>
                <w:szCs w:val="18"/>
              </w:rPr>
            </w:pPr>
            <w:r w:rsidRPr="00FE0ED7">
              <w:rPr>
                <w:rFonts w:hint="eastAsia"/>
                <w:sz w:val="18"/>
                <w:szCs w:val="18"/>
              </w:rPr>
              <w:t>1</w:t>
            </w:r>
            <w:r w:rsidRPr="00FE0ED7">
              <w:rPr>
                <w:sz w:val="18"/>
                <w:szCs w:val="18"/>
              </w:rPr>
              <w:t xml:space="preserve"> </w:t>
            </w:r>
            <w:r w:rsidRPr="00FE0ED7">
              <w:rPr>
                <w:rFonts w:hint="eastAsia"/>
                <w:sz w:val="18"/>
                <w:szCs w:val="18"/>
              </w:rPr>
              <w:t>由于硫酸已经过预蒸馏处理，要</w:t>
            </w:r>
            <w:r w:rsidRPr="00FE0ED7">
              <w:rPr>
                <w:rFonts w:eastAsiaTheme="minorEastAsia"/>
                <w:sz w:val="18"/>
                <w:szCs w:val="18"/>
              </w:rPr>
              <w:t>使馏出液以</w:t>
            </w:r>
            <w:r w:rsidRPr="00FE0ED7">
              <w:rPr>
                <w:rFonts w:eastAsiaTheme="minorEastAsia"/>
                <w:sz w:val="18"/>
                <w:szCs w:val="18"/>
              </w:rPr>
              <w:t>3</w:t>
            </w:r>
            <w:r w:rsidR="00AC1497" w:rsidRPr="00FE0ED7">
              <w:rPr>
                <w:rFonts w:eastAsiaTheme="minorEastAsia"/>
                <w:sz w:val="18"/>
                <w:szCs w:val="18"/>
              </w:rPr>
              <w:t xml:space="preserve"> </w:t>
            </w:r>
            <w:r w:rsidRPr="00FE0ED7">
              <w:rPr>
                <w:rFonts w:eastAsiaTheme="minorEastAsia"/>
                <w:sz w:val="18"/>
                <w:szCs w:val="18"/>
              </w:rPr>
              <w:t>mL/min~4</w:t>
            </w:r>
            <w:r w:rsidR="00AC1497" w:rsidRPr="00FE0ED7">
              <w:rPr>
                <w:rFonts w:eastAsiaTheme="minorEastAsia"/>
                <w:sz w:val="18"/>
                <w:szCs w:val="18"/>
              </w:rPr>
              <w:t xml:space="preserve"> </w:t>
            </w:r>
            <w:proofErr w:type="spellStart"/>
            <w:r w:rsidRPr="00FE0ED7">
              <w:rPr>
                <w:rFonts w:eastAsiaTheme="minorEastAsia"/>
                <w:sz w:val="18"/>
                <w:szCs w:val="18"/>
              </w:rPr>
              <w:t>mL</w:t>
            </w:r>
            <w:proofErr w:type="spellEnd"/>
            <w:r w:rsidRPr="00FE0ED7">
              <w:rPr>
                <w:rFonts w:eastAsiaTheme="minorEastAsia"/>
                <w:sz w:val="18"/>
                <w:szCs w:val="18"/>
              </w:rPr>
              <w:t>/min</w:t>
            </w:r>
            <w:r w:rsidR="0016675F" w:rsidRPr="00FE0ED7">
              <w:rPr>
                <w:rFonts w:eastAsiaTheme="minorEastAsia"/>
                <w:sz w:val="18"/>
                <w:szCs w:val="18"/>
              </w:rPr>
              <w:t xml:space="preserve"> </w:t>
            </w:r>
            <w:r w:rsidRPr="00FE0ED7">
              <w:rPr>
                <w:rFonts w:eastAsiaTheme="minorEastAsia"/>
                <w:sz w:val="18"/>
                <w:szCs w:val="18"/>
              </w:rPr>
              <w:t>的流速馏分</w:t>
            </w:r>
            <w:r w:rsidRPr="00FE0ED7">
              <w:rPr>
                <w:rFonts w:eastAsiaTheme="minorEastAsia" w:hint="eastAsia"/>
                <w:sz w:val="18"/>
                <w:szCs w:val="18"/>
              </w:rPr>
              <w:t>，需提供更大的加热功率，</w:t>
            </w:r>
            <w:r w:rsidR="00E41BC3" w:rsidRPr="00FE0ED7">
              <w:rPr>
                <w:rFonts w:eastAsiaTheme="minorEastAsia" w:hint="eastAsia"/>
                <w:sz w:val="18"/>
                <w:szCs w:val="18"/>
              </w:rPr>
              <w:t>安全性能下降；</w:t>
            </w:r>
            <w:r w:rsidR="00E41BC3" w:rsidRPr="00FE0ED7">
              <w:rPr>
                <w:rFonts w:eastAsiaTheme="minorEastAsia" w:hint="eastAsia"/>
                <w:sz w:val="18"/>
                <w:szCs w:val="18"/>
              </w:rPr>
              <w:t>2</w:t>
            </w:r>
            <w:r w:rsidR="00E41BC3" w:rsidRPr="00FE0ED7">
              <w:rPr>
                <w:rFonts w:eastAsiaTheme="minorEastAsia"/>
                <w:sz w:val="18"/>
                <w:szCs w:val="18"/>
              </w:rPr>
              <w:t xml:space="preserve"> </w:t>
            </w:r>
            <w:r w:rsidR="00E41BC3" w:rsidRPr="00FE0ED7">
              <w:rPr>
                <w:rFonts w:eastAsiaTheme="minorEastAsia" w:hint="eastAsia"/>
                <w:sz w:val="18"/>
                <w:szCs w:val="18"/>
              </w:rPr>
              <w:t>研究报告中已</w:t>
            </w:r>
            <w:r w:rsidR="00E41BC3" w:rsidRPr="00FE0ED7">
              <w:rPr>
                <w:rFonts w:eastAsiaTheme="minorEastAsia" w:hint="eastAsia"/>
                <w:sz w:val="18"/>
                <w:szCs w:val="18"/>
              </w:rPr>
              <w:lastRenderedPageBreak/>
              <w:t>经探究将温度控制在</w:t>
            </w:r>
            <w:r w:rsidR="00E41BC3" w:rsidRPr="00FE0ED7">
              <w:rPr>
                <w:rFonts w:eastAsiaTheme="minorEastAsia"/>
                <w:sz w:val="18"/>
                <w:szCs w:val="18"/>
              </w:rPr>
              <w:t>将温度控制在</w:t>
            </w:r>
            <w:r w:rsidR="00E41BC3" w:rsidRPr="00FE0ED7">
              <w:rPr>
                <w:rFonts w:eastAsiaTheme="minorEastAsia"/>
                <w:sz w:val="18"/>
                <w:szCs w:val="18"/>
              </w:rPr>
              <w:t>160</w:t>
            </w:r>
            <w:r w:rsidR="00AC1497" w:rsidRPr="00FE0ED7">
              <w:rPr>
                <w:rFonts w:eastAsiaTheme="minorEastAsia"/>
                <w:sz w:val="18"/>
                <w:szCs w:val="18"/>
              </w:rPr>
              <w:t xml:space="preserve"> ℃</w:t>
            </w:r>
            <w:r w:rsidR="00E41BC3" w:rsidRPr="00FE0ED7">
              <w:rPr>
                <w:rFonts w:eastAsiaTheme="minorEastAsia"/>
                <w:sz w:val="18"/>
                <w:szCs w:val="18"/>
              </w:rPr>
              <w:t>～</w:t>
            </w:r>
            <w:r w:rsidR="00E41BC3" w:rsidRPr="00FE0ED7">
              <w:rPr>
                <w:rFonts w:eastAsiaTheme="minorEastAsia"/>
                <w:sz w:val="18"/>
                <w:szCs w:val="18"/>
              </w:rPr>
              <w:t>180 ℃</w:t>
            </w:r>
            <w:r w:rsidR="00E41BC3" w:rsidRPr="00FE0ED7">
              <w:rPr>
                <w:rFonts w:eastAsiaTheme="minorEastAsia" w:hint="eastAsia"/>
                <w:sz w:val="18"/>
                <w:szCs w:val="18"/>
              </w:rPr>
              <w:t>时，接液</w:t>
            </w:r>
            <w:r w:rsidR="00E41BC3" w:rsidRPr="00FE0ED7">
              <w:rPr>
                <w:rFonts w:eastAsiaTheme="minorEastAsia" w:hint="eastAsia"/>
                <w:sz w:val="18"/>
                <w:szCs w:val="18"/>
              </w:rPr>
              <w:t>3</w:t>
            </w:r>
            <w:r w:rsidR="00E41BC3" w:rsidRPr="00FE0ED7">
              <w:rPr>
                <w:rFonts w:eastAsiaTheme="minorEastAsia"/>
                <w:sz w:val="18"/>
                <w:szCs w:val="18"/>
              </w:rPr>
              <w:t xml:space="preserve">0 </w:t>
            </w:r>
            <w:r w:rsidR="00E41BC3" w:rsidRPr="00FE0ED7">
              <w:rPr>
                <w:rFonts w:eastAsiaTheme="minorEastAsia" w:hint="eastAsia"/>
                <w:sz w:val="18"/>
                <w:szCs w:val="18"/>
              </w:rPr>
              <w:t>min</w:t>
            </w:r>
            <w:r w:rsidR="00E41BC3" w:rsidRPr="00FE0ED7">
              <w:rPr>
                <w:rFonts w:eastAsiaTheme="minorEastAsia" w:hint="eastAsia"/>
                <w:sz w:val="18"/>
                <w:szCs w:val="18"/>
              </w:rPr>
              <w:t>氟和氯的回收率即可达到</w:t>
            </w:r>
            <w:r w:rsidR="00E41BC3" w:rsidRPr="00FE0ED7">
              <w:rPr>
                <w:rFonts w:eastAsiaTheme="minorEastAsia" w:hint="eastAsia"/>
                <w:sz w:val="18"/>
                <w:szCs w:val="18"/>
              </w:rPr>
              <w:t>9</w:t>
            </w:r>
            <w:r w:rsidR="00E41BC3" w:rsidRPr="00FE0ED7">
              <w:rPr>
                <w:rFonts w:eastAsiaTheme="minorEastAsia"/>
                <w:sz w:val="18"/>
                <w:szCs w:val="18"/>
              </w:rPr>
              <w:t>5%</w:t>
            </w:r>
            <w:r w:rsidR="00E41BC3" w:rsidRPr="00FE0ED7">
              <w:rPr>
                <w:rFonts w:eastAsiaTheme="minorEastAsia" w:hint="eastAsia"/>
                <w:sz w:val="18"/>
                <w:szCs w:val="18"/>
              </w:rPr>
              <w:t>以上</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lastRenderedPageBreak/>
              <w:t>9</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8.6</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峰面积为纵坐标</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峰面积</w:t>
            </w:r>
            <w:r w:rsidRPr="00FE0ED7">
              <w:rPr>
                <w:rFonts w:eastAsiaTheme="minorEastAsia"/>
                <w:sz w:val="18"/>
                <w:szCs w:val="18"/>
              </w:rPr>
              <w:t>/</w:t>
            </w:r>
            <w:r w:rsidRPr="00FE0ED7">
              <w:rPr>
                <w:rFonts w:eastAsiaTheme="minorEastAsia"/>
                <w:sz w:val="18"/>
                <w:szCs w:val="18"/>
              </w:rPr>
              <w:t>峰高为纵坐标</w:t>
            </w:r>
            <w:r w:rsidRPr="00FE0ED7">
              <w:rPr>
                <w:rFonts w:eastAsiaTheme="minorEastAsia"/>
                <w:sz w:val="18"/>
                <w:szCs w:val="18"/>
              </w:rPr>
              <w:t>”</w:t>
            </w:r>
          </w:p>
        </w:tc>
        <w:tc>
          <w:tcPr>
            <w:tcW w:w="983"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青岛盛瀚色谱技术有限公司</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sz w:val="18"/>
                <w:szCs w:val="18"/>
              </w:rPr>
              <w:t>采纳</w:t>
            </w:r>
          </w:p>
        </w:tc>
        <w:tc>
          <w:tcPr>
            <w:tcW w:w="1052" w:type="dxa"/>
            <w:vAlign w:val="center"/>
          </w:tcPr>
          <w:p w:rsidR="00E81750" w:rsidRPr="00FE0ED7" w:rsidRDefault="00E81750" w:rsidP="00FE0ED7">
            <w:pPr>
              <w:adjustRightInd w:val="0"/>
              <w:snapToGrid w:val="0"/>
              <w:spacing w:line="360" w:lineRule="exact"/>
              <w:rPr>
                <w:sz w:val="18"/>
                <w:szCs w:val="18"/>
              </w:rPr>
            </w:pPr>
            <w:r w:rsidRPr="00FE0ED7">
              <w:rPr>
                <w:sz w:val="18"/>
                <w:szCs w:val="18"/>
              </w:rPr>
              <w:t>已在标准文本中修改</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10</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8.6</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以氟和氯的浓度为横坐标</w:t>
            </w:r>
            <w:r w:rsidRPr="00FE0ED7">
              <w:rPr>
                <w:rFonts w:eastAsiaTheme="minorEastAsia"/>
                <w:sz w:val="18"/>
                <w:szCs w:val="18"/>
              </w:rPr>
              <w:t>”</w:t>
            </w:r>
            <w:r w:rsidRPr="00FE0ED7">
              <w:rPr>
                <w:rFonts w:eastAsiaTheme="minorEastAsia"/>
                <w:sz w:val="18"/>
                <w:szCs w:val="18"/>
              </w:rPr>
              <w:t>改为</w:t>
            </w:r>
            <w:r w:rsidRPr="00FE0ED7">
              <w:rPr>
                <w:rFonts w:eastAsiaTheme="minorEastAsia"/>
                <w:sz w:val="18"/>
                <w:szCs w:val="18"/>
              </w:rPr>
              <w:t>“</w:t>
            </w:r>
            <w:r w:rsidRPr="00FE0ED7">
              <w:rPr>
                <w:rFonts w:eastAsiaTheme="minorEastAsia"/>
                <w:sz w:val="18"/>
                <w:szCs w:val="18"/>
              </w:rPr>
              <w:t>以氟和氯的浓度（</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）为横坐标</w:t>
            </w:r>
            <w:r w:rsidRPr="00FE0ED7">
              <w:rPr>
                <w:rFonts w:eastAsiaTheme="minorEastAsia"/>
                <w:sz w:val="18"/>
                <w:szCs w:val="18"/>
              </w:rPr>
              <w:t>”</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rsidR="00E81750" w:rsidRPr="00FE0ED7" w:rsidRDefault="00E81750" w:rsidP="00FE0ED7">
            <w:pPr>
              <w:adjustRightInd w:val="0"/>
              <w:snapToGrid w:val="0"/>
              <w:spacing w:line="360" w:lineRule="exact"/>
              <w:rPr>
                <w:sz w:val="18"/>
                <w:szCs w:val="18"/>
              </w:rPr>
            </w:pPr>
            <w:r w:rsidRPr="00FE0ED7">
              <w:rPr>
                <w:sz w:val="18"/>
                <w:szCs w:val="18"/>
              </w:rPr>
              <w:t>已在标准文本中修改</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11</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8.7</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w:t>
            </w:r>
            <w:r w:rsidRPr="00FE0ED7">
              <w:rPr>
                <w:rFonts w:eastAsiaTheme="minorEastAsia"/>
                <w:sz w:val="18"/>
                <w:szCs w:val="18"/>
              </w:rPr>
              <w:t>按照绘制工作曲线相同的色谱条件和步骤，在离子色谱仪上进行空白试液和分析试液的测定。必要时根据工作曲线范围稀释分析试液</w:t>
            </w:r>
            <w:r w:rsidRPr="00FE0ED7">
              <w:rPr>
                <w:rFonts w:eastAsiaTheme="minorEastAsia"/>
                <w:sz w:val="18"/>
                <w:szCs w:val="18"/>
              </w:rPr>
              <w:t>”</w:t>
            </w:r>
            <w:r w:rsidRPr="00FE0ED7">
              <w:rPr>
                <w:rFonts w:eastAsiaTheme="minorEastAsia"/>
                <w:sz w:val="18"/>
                <w:szCs w:val="18"/>
              </w:rPr>
              <w:t>建议改为</w:t>
            </w:r>
            <w:r w:rsidRPr="00FE0ED7">
              <w:rPr>
                <w:rFonts w:eastAsiaTheme="minorEastAsia"/>
                <w:sz w:val="18"/>
                <w:szCs w:val="18"/>
              </w:rPr>
              <w:t>“</w:t>
            </w:r>
            <w:r w:rsidRPr="00FE0ED7">
              <w:rPr>
                <w:rFonts w:eastAsiaTheme="minorEastAsia"/>
                <w:sz w:val="18"/>
                <w:szCs w:val="18"/>
              </w:rPr>
              <w:t>用</w:t>
            </w:r>
            <w:r w:rsidRPr="00FE0ED7">
              <w:rPr>
                <w:rFonts w:eastAsiaTheme="minorEastAsia"/>
                <w:sz w:val="18"/>
                <w:szCs w:val="18"/>
              </w:rPr>
              <w:t>2.5</w:t>
            </w:r>
            <w:r w:rsidR="00AC1497" w:rsidRPr="00FE0ED7">
              <w:rPr>
                <w:rFonts w:eastAsiaTheme="minorEastAsia"/>
                <w:sz w:val="18"/>
                <w:szCs w:val="18"/>
              </w:rPr>
              <w:t xml:space="preserve"> </w:t>
            </w:r>
            <w:proofErr w:type="spellStart"/>
            <w:r w:rsidRPr="00FE0ED7">
              <w:rPr>
                <w:rFonts w:eastAsiaTheme="minorEastAsia"/>
                <w:sz w:val="18"/>
                <w:szCs w:val="18"/>
              </w:rPr>
              <w:t>mL</w:t>
            </w:r>
            <w:proofErr w:type="spellEnd"/>
            <w:r w:rsidRPr="00FE0ED7">
              <w:rPr>
                <w:rFonts w:eastAsiaTheme="minorEastAsia"/>
                <w:sz w:val="18"/>
                <w:szCs w:val="18"/>
              </w:rPr>
              <w:t>注射器吸取空分析试液（</w:t>
            </w:r>
            <w:r w:rsidRPr="00FE0ED7">
              <w:rPr>
                <w:rFonts w:eastAsiaTheme="minorEastAsia"/>
                <w:sz w:val="18"/>
                <w:szCs w:val="18"/>
              </w:rPr>
              <w:t>8.4.2</w:t>
            </w:r>
            <w:r w:rsidRPr="00FE0ED7">
              <w:rPr>
                <w:rFonts w:eastAsiaTheme="minorEastAsia"/>
                <w:sz w:val="18"/>
                <w:szCs w:val="18"/>
              </w:rPr>
              <w:t>），在相同工作条件下，依次注入离子色谱仪中，记录色谱图。根据氟和氯的保留时间定性。测试试液的峰面积值。试液中氟和氯的响应值应在标准曲线线性范围之内，如果超出线性范围，则应进行适当稀释。</w:t>
            </w:r>
            <w:r w:rsidRPr="00FE0ED7">
              <w:rPr>
                <w:rFonts w:eastAsiaTheme="minorEastAsia"/>
                <w:sz w:val="18"/>
                <w:szCs w:val="18"/>
              </w:rPr>
              <w:t>”</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sz w:val="18"/>
                <w:szCs w:val="18"/>
              </w:rPr>
              <w:t>采纳</w:t>
            </w:r>
          </w:p>
        </w:tc>
        <w:tc>
          <w:tcPr>
            <w:tcW w:w="1052" w:type="dxa"/>
            <w:vAlign w:val="center"/>
          </w:tcPr>
          <w:p w:rsidR="00E81750" w:rsidRPr="00FE0ED7" w:rsidRDefault="00E81750" w:rsidP="00FE0ED7">
            <w:pPr>
              <w:adjustRightInd w:val="0"/>
              <w:snapToGrid w:val="0"/>
              <w:spacing w:line="360" w:lineRule="exact"/>
              <w:rPr>
                <w:sz w:val="18"/>
                <w:szCs w:val="18"/>
              </w:rPr>
            </w:pPr>
            <w:r w:rsidRPr="00FE0ED7">
              <w:rPr>
                <w:sz w:val="18"/>
                <w:szCs w:val="18"/>
              </w:rPr>
              <w:t>已在标准文本中修改</w:t>
            </w:r>
          </w:p>
        </w:tc>
      </w:tr>
      <w:tr w:rsidR="000336AA" w:rsidRPr="00607DF0" w:rsidTr="00FE0ED7">
        <w:trPr>
          <w:cantSplit/>
          <w:trHeight w:val="1134"/>
        </w:trPr>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12</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color w:val="000000"/>
                <w:sz w:val="18"/>
                <w:szCs w:val="18"/>
              </w:rPr>
              <w:t>9</w:t>
            </w:r>
          </w:p>
        </w:tc>
        <w:tc>
          <w:tcPr>
            <w:tcW w:w="3391" w:type="dxa"/>
            <w:vAlign w:val="center"/>
          </w:tcPr>
          <w:p w:rsidR="00E81750" w:rsidRPr="00FE0ED7" w:rsidRDefault="00E81750" w:rsidP="00E81750">
            <w:pPr>
              <w:pStyle w:val="afffb"/>
              <w:spacing w:line="360" w:lineRule="exact"/>
              <w:ind w:firstLineChars="0"/>
              <w:rPr>
                <w:rFonts w:ascii="Times New Roman" w:eastAsiaTheme="minorEastAsia" w:hAnsi="Times New Roman"/>
                <w:sz w:val="18"/>
                <w:szCs w:val="18"/>
              </w:rPr>
            </w:pPr>
            <w:r w:rsidRPr="00FE0ED7">
              <w:rPr>
                <w:rFonts w:ascii="Times New Roman" w:eastAsiaTheme="minorEastAsia" w:hAnsi="Times New Roman"/>
                <w:sz w:val="18"/>
                <w:szCs w:val="18"/>
              </w:rPr>
              <w:t>“</w:t>
            </w:r>
            <w:r w:rsidRPr="00FE0ED7">
              <w:rPr>
                <w:rFonts w:ascii="Times New Roman" w:eastAsiaTheme="minorEastAsia" w:hAnsi="Times New Roman"/>
                <w:sz w:val="18"/>
                <w:szCs w:val="18"/>
              </w:rPr>
              <w:t>公式（</w:t>
            </w:r>
            <w:r w:rsidRPr="00FE0ED7">
              <w:rPr>
                <w:rFonts w:ascii="Times New Roman" w:eastAsiaTheme="minorEastAsia" w:hAnsi="Times New Roman"/>
                <w:sz w:val="18"/>
                <w:szCs w:val="18"/>
              </w:rPr>
              <w:t>1</w:t>
            </w:r>
            <w:r w:rsidRPr="00FE0ED7">
              <w:rPr>
                <w:rFonts w:ascii="Times New Roman" w:eastAsiaTheme="minorEastAsia" w:hAnsi="Times New Roman"/>
                <w:sz w:val="18"/>
                <w:szCs w:val="18"/>
              </w:rPr>
              <w:t>）</w:t>
            </w:r>
            <w:r w:rsidR="007953D3" w:rsidRPr="00FE0ED7">
              <w:rPr>
                <w:rFonts w:ascii="Times New Roman" w:eastAsiaTheme="minorEastAsia" w:hAnsi="Times New Roman"/>
                <w:sz w:val="18"/>
                <w:szCs w:val="18"/>
              </w:rPr>
              <w:fldChar w:fldCharType="begin"/>
            </w:r>
            <w:r w:rsidRPr="00FE0ED7">
              <w:rPr>
                <w:rFonts w:ascii="Times New Roman" w:eastAsiaTheme="minorEastAsia" w:hAnsi="Times New Roman"/>
                <w:sz w:val="18"/>
                <w:szCs w:val="18"/>
              </w:rPr>
              <w:instrText xml:space="preserve"> QUOTE </w:instrText>
            </w:r>
            <w:r w:rsidR="00A94B8C" w:rsidRPr="007953D3">
              <w:rPr>
                <w:rFonts w:ascii="Times New Roman" w:eastAsiaTheme="minorEastAsia" w:hAnsi="Times New Roman"/>
                <w:position w:val="-2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F309E&quot;/&gt;&lt;wsp:rsid wsp:val=&quot;006F3BC7&quot;/&gt;&lt;wsp:rsid wsp:val=&quot;00700848&quot;/&gt;&lt;wsp:rsid wsp:val=&quot;007030F0&quot;/&gt;&lt;wsp:rsid wsp:val=&quot;00705CB4&quot;/&gt;&lt;wsp:rsid wsp:val=&quot;00724FEB&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724FEB&quot; wsp:rsidP=&quot;00724FEB&quot;&gt;&lt;m:oMathPara&gt;&lt;m:oMath&gt;&lt;m:r&gt;&lt;w:rPr&gt;&lt;w:rFonts w:ascii=&quot;Cambria Math&quot; w:h-ansi=&quot;瀹嬩綋&quot; w:cs=&quot;瀹嬩綋&quot;/&gt;&lt;wx:font wx:val=&quot;Cambria Math&quot;/&gt;&lt;w:i/&gt;&lt;/w:rPr&gt;&lt;m:t&gt;蠅&lt;/m:t&gt;&lt;/m:r&gt;&lt;m:d&gt;&lt;m:dPr&gt;&lt;m:ctrlPr&gt;&lt;w:rPr&gt;&lt;w:rFonts w:ascii=&quot;Cam:rsidRD:rsidRD:rsidRD:rsidRD:rsidRD:rsidRD:rsidRD:rsidRD:rsidRD:rsidRD:rsidRD:rsidRD:rsidRD:rsidRD:rsidRD:rsidRD:rsidRD:rsidRD:rsidRD:rsidRD:rsidRD:rsidRDbria Math&quot; w:h-ansi=&quot;瀹嬩綋&quot; w:cs=&quot;瀹嬩綋&quot;/&gt;&lt;wx:font wx:val=&quot;Cambria Math&quot;/&gt;&lt;w:i/&gt;&lt;/w:rPr&gt;&lt;/m:ctrlPr&gt;&lt;/m:dPrrsidRD&gt;&lt;m:e&gt;&lt;rsidRDm:r&gt;&lt;w:rsidRDrPr&gt;&lt;w:rsidRDrFonts rsidRDw:asciirsidRD=&quot;CambrrsidRDia MathrsidRD&quot; w:h-arsidRDnsi=&quot;瀹:rsidRD嬩綋&quot; wam:rsidRD:cs=&quot;瀹Cam:rsidRD嬩綋&quot;/&gt;=&quot;Cam:rsidRD&lt;wx:fon=&quot;Cam:rsidRDt wx:va=&quot;Cam:rsidRDl=&quot;Camb=&quot;Cam:rsidRDria Mat=&quot;Cam:rsidRDh&quot;/&gt;&lt;w:=&quot;rsidRDCam:rsidRDi/&gt;rsidRD&lt;/w:=&quot;Cam:rsirsidRDdRDrPr&gt;&lt;m:=&quot;CrsidRDam:rsidRDt&gt;X&lt;rsidRD/m:=&quot;Cam:rsidrsidRDRDt&gt;&lt;/m:r=&quot;CarsidRDm:rsidRD&gt;&lt;/m:rsidRDe&gt;&lt;/m:d&gt;&lt;m:r&gt;rsidRD&lt;w:rPr&gt;&lt;w:rFonsidRDts w:ascii=&quot;CambdRDria Math&quot; w:h-ansRDi=&quot;瀹嬩綋&quot; w:cs=&quot;瀹idRD嬩綋&quot;/&gt;&lt;wx:font wx:rsidrsidRDRDval=&quot;Cambria MathrsidRD&quot;/rsidRD&gt;&lt;w:i/&gt;&lt;/w:rsidRDrPr&gt;&lt;m:trsidRD&gt;=&lt;/mrsidRD:t&gt;&lt;/m:r&gt;&lt;m:f&gt;rsidRrsidRDD&lt;m:fPr&gt;&lt;m:ctrlPr&gt;&lt;rsidRDwrsidRD:rPr&gt;&lt;w:rFonrsidRDts w:asrsidRDcii=&quot;CrsidRDambria Math&quot; rsidRDrsidRDw:h-ansi=&quot;瀹嬩綋&quot; wrFonsidRDam:rsidRD:cs=&quot;瀹嬩?ii=&quot;CambsidRDdRD?/&gt;&lt;wx:f=&quot;Cam:rsidh&quot; wsidRD:h-ansRDRDont wx:val=&quot;CamsidRDbria Ms=&quot;瀹idRDath&quot;/&gt;&lt;w:irsidRD/&gt;&lt;/w:rPr&gt;&lt;/m:crsidRDtrlPrsidRDr&gt;&lt;/m:fPr&gt;&lt;m:num&gt;&lt;m:drsidrsidRDRD&gt;&lt;m:dPr&gt;&lt;m:ctrlPr&gt;&lt;w:rPrsidRDr&gt;rsidRD&lt;w:rFonts w:asciirsidRD=&quot;CambrirsidRDa Math&quot; w:hrsidRD-ansi=&quot;瀹RD嬩綋&quot;&gt;&lt;wrsidRD w:csnsidRD=&quot;瀹?sidRD浣?/&gt;&lt;wx:font s w:asrsi&quot;CambdamsidRDRDdRDwx:val=&quot;Cambria Math&quot;/&gt;&lt;wMrsidRDath-ansRDh&quot; rsidRD:i/&gt;&lt;/w:rPr&gt;&lt;rsidRD/m:ctrlPr&gt;&quot;瀹idRD&lt;/m:dam:rsidRDdrsidRDPr&gt;&lt;m:e&gt;&lt;m:sSub&gt;&lt;rsidRDm:sSubPrPrsidRD&gt;&lt;m:ctrsidRDrlPr&gt;&lt;w:rPrrsidRD&gt;&lt;irs=&quot;瀹RDidRDw:rFonts w:ascii=&quot;Cambria MatrdRDshrsidRDidRDh&quot; w:h-ansi=&quot;瀹嬩綋&quot; w:csidRD=&quot;瀹?csnsidRD鋋mbrirsidRD綋&quot;/&gt;&lt;wx:fonMrsidRDt wx:val=&quot;CamCambdRDbria Math&gt;&lt;wrsidR&lt;rsidRDD&quot;/&gt;&lt;w:i/&gt;&lt;/w:rPr&gt;&lt;/mh-ansRD:ctrlPr&gt;&lt;/rsidRDm:sSubPrsidRDr&gt;&lt;m:e&gt;&lt;m:r&gt;&lt;w:r&quot;瀹idRDPrPrsidRDrs=&quot;瀹RD&gt;&lt;w:rFonts w:ascii=rsidRD&quot;Cambria MrsMatrdRDiirsidRDdRDath&quot; w:h-ansi=&quot;瀹嬩綋&quot; w:csam::csidRDrsidRtrshrsidRDD=rPrrsidRD&quot;瀹嬩綋&quot;/&gt;&lt;wx:fontMrsidRD wx:val=&quot;Camb?csnsidRDria M&gt;ia MatrsidRD&lt;m:c&lt;rsidRDtrsidRDath&quot;/&gt;&lt;w:i/&gt;&lt;/wCambdRD:rPr&gt;&lt;m:t&gt;C&lt;/m:/rsidRDtirsidRD&gt;&lt;s=&quot;瀹RD/m:r&gt;&lt;/m:e&gt;&lt;m:sub&gt;&lt;mh-ansRD:r&gt;&lt;w:rPrsidRDr&gt;&lt;atrdRDw:rFonts wrsidRD:ascii=&quot;Cambria Mat&quot;瀹idRDirsidRidRDDh&quot; w:h-ansi=&quot;瀹嬩綋&quot; w:cubPrsidRDs=&quot;瀹嬩綋&quot;bria trMrsidRDshrsidRDMrsidRD/&gt;&lt;wx:font wx:val=&quot;Cambria Math&quot;/asc&lt;rsidRDii=rsidRsnsidRDD&gt;rPrrsidRD&lt;w:i/&gt;&lt;/w:r&lt;s=&quot;瀹RDPr&gt;&lt;m:t&gt;1&lt;/m:t/rsidRD&gt;&lt;/m:r&gt;&lt;/m:sub&gt;CambdRD&lt;/m:sam&lt;atrdRD:rrsidRDsidRDSub&gt;&lt;m:r&gt;PrsidRD&lt;w:rPr&gt;&lt;w:rFonts w:ascidRidRDh-ansRDi=&quot;Cambria MrsidRDath&quot;rsidRD rsidRDw:fareast=&quot;寰?RD泤榛?ia Mat&quot;瀹idRD w:h-ansi=&quot;CamhrsidRDonts wrsidRDbria&lt;rsidRD Math&quot; w:cs=&quot;寰?&lt;s=&quot;瀹RD杞泤榛慴ria MrsidRD&quot; w:h=rsidRsnsidRDint1&lt;/m:t/rsidRD=&quot;m:sam&lt;atrdRDfareast&quot;/&gt;&lt;wx綋&quot; w:cubPrsidRD:font wx:val=&quot;寰idRD&gt;rPr&lt;/mubs w:ascidRidRD&gt;&lt;m:r&gt;PrsidRD:sub&gt;CambdRDrsidRD蒋闆呴粦&quot;/&gt;&lt;w:i/&gt;&lt;/w:rPr&gt;&lt;RDw:fareast=&quot;寰?RDm:t&gt;-&lt;/m:t&gt;Mia MrsidRDath&quot;rsidRDath:cs=&quot;寰?&lt;s=&quot;瀹RD&quot;/ascii=rsrFonts w:ascih-ansRDRDbria&lt;rsidRDidsub&gt;&lt;/m:sam:rrsidRDRD&lt;/mam&lt;atrdRD:r&gt;&lt;m:i=&quot;CamhrsidRDsSub&gt;&lt;m:sSubPr&gt;&lt;m:ctrlPr&gt;&lt;/rsidRDw:rPr&gt;&lt;w&quot;ia Mat&quot;瀹idcidRidRDRD:rFonts w:ii=&quot;Cambria MRsnsidRDrsidRDassub&gt;&lt;/m:sam:rsidRDrsidRDcii=&quot;Cambria MDath&quot;MrsidRD w:h-aDnsi=&quot;瀹嬩綋&quot; w:cb&gt;CambdRDs&quot;Camonts wrsidRidRDD=&quot;瀹嬩綋&quot;/&gt;&lt;wxi&lt;rsidRDi=&quot;Cambria&lt;atrdRD MathD&gt;rPrrsidRD&quot; rsidRD:font wx:val=h-ansRD&quot;CambriahrsidRD Math&quot;/&gt;&lt;/rsidRDw:cubdRidRDPrsidRDw:i/&gt;&lt;/w:rPr&gt;&lt;/m:ctrlPr&gt;rsidRD&lt;/m:sSubPr&gt;&lt;m:e&gt;&lt;m:r&gt;&quot;瀹idRDsnsidRD&lt;w:rsidRbria w:h-aD MDD:rPr&gt;&lt;w:rFonts w:ascii=&quot;CarsidRDmbria Math&quot; w:h-ansrsidRDi=&quot;瀹嬩綋&quot; w:csh&quot;MrsidRCrdRDaididRDRidRDmbdRDD=&quot;瀹嬩綋&quot;/&gt;&lt;wx:font wx:val=&quot;Cambria Matm:sam:rsidRDh&quot;/&gt;&lt;w:i/&gt;&lt;s wrsibdRidRDdRD/w:/rsidRDrPr&gt;&lt;hrsidRDmrsidRh-ansRDD:t&gt;C&lt;/m:t&gt;&lt;/m:r&gt;&lt;/m:e&gt;&lt;m:sub&gt;&lt;m:r&gt;w:h-aD&lt;w:rPr&gt;&lt;w:rFonria MDts w:ascii=rrsidRDsidRD&quot;CambrrnsidRDsidRDia rsidRD&quot;瀹idRDMath&quot; w:h-anrdRDsi=&quot;瀹嬩綋&quot; w:cs=&quot;瀹CaididRD嬩綋&quot;/&gt;&lt;wx:font wxRCaidRidRD:val=&quot;Cambria MathidRCambdRD&quot;/&gt;&lt;w:i/ibdRidRDi=&quot;:h-h&quot;MrsidRDansrsidRDCar/rsidRDsidRD&gt;&lt;/w:rPr&gt;&lt;m:t&gt;0&lt;/m:t&gt;&lt;/&gt;w:h-aDhrsidRDm:r&gt;&lt;/m:sub&gt;&lt;/m:sSub&gt;&lt;m:nria MDctrlPh-ansRDr&gt;&lt;w:rPr&gt;&lt;w:rFontrsidrrsidRDRDs w:asciirsidanrdRDRD=&quot;CambrrsidRDia MarnsidRDth&quot; w:h-ansi=&quot;CRDambria Math&quot; w:cs=&quot;瀹嬩RD&quot;瀹idRD綋&quot;/&gt;&lt;wx:fidRDont wia rsidRDidRDx:val=&quot;Cambria mbrrsidRDMathbdRD&quot;/&gt;&lt;w:iidRD/ii=rh-aDsidRD&gt;&lt;/w:rPr&gt;&lt;/m:ctrlPr&gt;&lt;/mdRD:e&gt;&lt;/m:d&gt;&lt;idRDm:ra MD&gt;&lt;w:rPr&gt;&lt;w:dRDrFonts w:ascii=&quot;CambriadRD MatnsirdRDdRDRDh&quot; w:fareast=&quot;MS Gothic&quot; w:h-ansi=&quot;dRDCambria M&quot;CRDaidRDth&quot; w:cs=&quot;MS GothdRDic&quot; w:hint=&quot;fareast&quot;/&gt;&lt;wxdRD:font wDx:val=&quot;MS Gothic&quot;/&gt;&lt;w:i/&gt;&lt;/w:rPr&gt;&lt;m:t&gt;鈰?/Dm:t&gt;&lt;D/m:r&gt;&lt;m:r&gt;&lt;w:DrPr&gt;&lt;w:rFonts w:ascii=&quot;CamRDDbria MDDath&quot; w:h-ansi=&quot;瀹嬩綋&quot; w:cs=&quot;?:dRD畫浣sirdRD? w:hint=nsidRD&quot;fareastatnsRD&quot;/&gt;&lt;wx:fbriadRDont wx:val=&quot;? M&quot;CRD畫浣?/&gt;&lt;w:iaia MaidRDnsi=&quot;dRD/&gt;&lt;/w:rPr&gt;&lt;meast&quot;/&gt;&lt;:t&gt;脳&lt;/m:t&gt;&lt;/m:r&gt;&lt;m&quot;/&gt;&lt;wxdRD::r&quot;MS/w:rPr&gt;&lt;m GothdRD&gt;&lt;w:rPr&gt;&lt;w:RD:font w&lt;m:t&gt;鈰?/DDrFonts w:ascii=&quot;Cambria Mst&quot;/&gt;&lt;?i=&quot;CamRDD?/m:t&gt;&lt;DwxdRDath&quot;w:i/&gt;&lt;/w:r wrdRD:h-ansi=mRDbria MD&quot;瀹嬩綋&quot; w:cs=&quot;瀹嬩綋&quot;/&gt;&lt;wx:hint=nsidRDfont wx&gt;i=&quot;CamRDbria val=&quot;? M&quot;CRDMD&lt;/m:r&gt;&lt;m:r&gt;&lt;w:D:val=east&quot;/&gt;&lt;&quot;Cambria MeastatnsRDat:rPr&gt;&lt;mh&quot;/&gt;&lt;w:i/&gt;&lt;/w:rPr&gt;&lt;a MaidRDm&quot; w:cs=&quot;?:dRD:t&gt;V&lt;/m&lt;wxdRD::ts w:ascii=&quot;Ca:t&gt;鈰?/DmRD&gt;&lt;/m:r&gt;&lt;m:=&quot;CamRDDr&gt;&lt;wsi=&quot;dRD:rPr wrdRDr&gt;&lt;w:rFonts w:ascii=&quot;Cx:fbriadont wDRDambria Math&quot; m:t&gt;&lt;Dw:h-ansi=&quot;瀹嬩?Dbria MD? wS GothdRD:RDcs=&quot;瀹嬩綋&quot; M&quot;CRD w:hint=st&quot;/&gt;&lt;&quot;fareast&quot;rPr&gt;&lt;mh&quot;w:i/&gt;&lt;/w:r/&gt;&lt;wx:font wx:val=&quot;瀹嬩綋&quot;/RDbria MD&gt;&lt;w:i/&gt;&lt;/w:rPr&gt;astatnsRD&lt;mia M&lt;a MaidRDst&quot;/&gt;m&lt;wxdRD:&lt;wxdRa:t&gt;鈰?:=&quot;CamRDrPr wrdRDD/DD:t&gt;脳&lt;/m:t&gt;&lt;/m:r&gt;&lt;m:sSup&gt;&lt;m:r&gt;&lt;w:D&gt;&lt;m:sSupPr&gt;&lt;m:ctrl:cs=&quot;?:dRDPr&gt;&lt;w:rPr&gt;&lt;w:rFon&gt;&lt;wsi=&quot;dRDts w:ascii=&quot;Cariadonth&quot; m:Dbria hPr&gt;&lt;mt&quot;/&gt;&lt;dM&quot;CRDRD:RDMDt&gt;&lt;Dt wDmbria Math&quot; w:h-ansi=&quot;瀹嬩綋&quot; w:cs=&quot;瀹w:ascii=&quot;CamRD嬩綋&quot;/&gt;&lt;wxcii=&quot;Cx:fbriadRD:font 綋&quot; wS GothdRDwx:vaPr wrdRD&quot;w:i/&gt;=&quot;CamRDD&lt;/w:rl=a:t&gt;鈰?/D&quot;Cm&lt;wxdRD:amDa MaidRDbriastatnsRD MDbria Math&quot;/&gt;&lt;w:i/&gt;&lt;/w:rPr&gt;&lt;/m:ctrlPr&gt;&lt;/m:sSupPr&gt;&lt;m:ea hPr&gt;&lt;m&gt;&lt;m:r&gt;&lt;w:rPr&gt;a ht&quot;/&gt;&lt;&lt;w:rFonts w:as hdM&quot;CRDcii=&quot;Cambria MhdRD:RDath&quot; w:h-abria MD&gt;&lt;wxdRDnr&gt;&lt;w m:t&gt;&lt;D=&quot;?:dRsi=&quot;dRdont wDDD:Dsi=&quot;瀹嬩綋&quot; w:rdRDcs=&quot;瀹嬩綋&quot;/&gt;&lt;wx:font &quot;CamRDDwx:val=&quot;Cambria Math&quot;/&gt;&lt;t&gt;鈰?/Dw:i/&gt;&lt;/w:rPr&gt;&lt;m:twxdRD:&gt;10&lt;/m:t&gt;&lt;/m:r&gt;&lt;/mMaidRD:e&gt;&lt;m:s hPr&gt;&lt;mup&gt;&lt;m:r&gt;&lt;w:ratnsRDPr&gt;&lt;w:r ht&quot;/&gt;&lt;Fonria MDi&gt;&lt;/w:r=&quot;othdRDriadRhdM&quot;CRDDCamRDts w:ascii=&quot;Cambria MadRD:RDth&quot; w:fareast=&quot;寰蒋闆h-abria MD呴粦&quot; 嬩綋&quot; w:rdRDw:h-ansi=&quot;Cambria Mnr&gt;&lt;w m:t&gt;&lt;Dath&quot; &quot;CamRDDw:cs=&quot;寰蒋闆呴粦&quot; &quot;?:dRsi=&quot;dRdont wDth&quot;/&gt;&lt;t&gt;鈰?/Dw:hint=nD:e&gt;&lt;m:s hPr&gt;&lt;mr&gt;&lt;w=&quot;?:dRsi=&quot;dRD&quot;farr&gt;&lt;m:twxdRD:eas&lt;wxdRDnrr&gt;&lt;w:r ht&quot;/&gt;&lt;&gt;&lt;w=&quot;?:dRDt&quot;/&gt;&lt;wx::h-a&gt;:r&gt;&lt;/mMaidRD&lt;wxdRDnrDriadRhdM&quot;CRD&gt;&lt;w:Dfont Math&quot; w:h-a&gt;&lt;wxdRDwr&gt;&lt;w:ratnsR w:rdRDDx:val=ria MadRD:RD&quot;寰蒋闆呴粦&quot;/&gt;&lt;w:i/&gt;&lt;/w:rP:rPr&gt;&lt;w:rDath&quot; &quot;CamRDDFonria M寰蒋闆h-abria MDm:s hPr&gt;&lt;mDr&gt;&lt;m:t&gt;-&lt;/m:t&gt;&lt;/m:r&gt;&lt;m:r&gt;rPr&gt;&lt;w:rFoni&quot;/&gt;&lt;t&gt;鈰?/D&gt;&lt;/w:r&lt;w:rPnr&gt;&lt;&lt;w:r ht&quot;/&gt;&lt;w m:t&gt;&lt;Dr&gt;&lt;w:rFonts w:ascii=&quot;r&gt;&lt;w:rFon&lt;m:twxdRD:i=&quot;othdRDCambria MathiadRhdM&quot;CRD&quot; w:otnsR w:rdRDnt wDh-ansi=&quot;r&gt;&lt;w:rFoni=&quot;riadRD瀹嬩綋&quot;&lt;/mMaidRD w:cs=&quot;瀹?:dRsi=&quot;dl=ria MadRD:RDR&quot; &quot;CPr&gt;&lt;mamRDDD浣?/&gt;r&gt;&lt;w:rPr&gt;&lt;w:rFoni=&quot;CamRD&lt;wx:font wx:&gt;&lt;w:ratnsRDvnr&gt;&lt;w=&quot;?:dRDal=&quot;Caia MDmbrit&quot;/&gt;&lt;a Mat&gt;鈰?/Dh&quot;/&gt;&lt;w:i/&gt;&lt;/w:rPr&gt;&lt;m:t&gt;6&lt;/m:twia MDxdRDnr&gt;&lt;w:D&gt;&lt;/m:r&gt;&lt;/m:sup&gt;:t&gt;&lt;D&lt;/mw:rdRD:sSup&gt;&lt;/xdM&quot;CRDdRD:m:num&gt;&lt;m:den&gt;&lt;m&gt;&lt;/w:rw:h-a&gt;&lt;wxdRD:r&gt;&lt;w:rPr&gt;&lt;w:rFonts w:asci&lt;mi=nt wD&quot;Cambria DDMatRDh&quot; wotDhdRD:h-ansi=&quot;瀹嬩綋&quot; w:cs=&quot;瀹嬩綋&quot;/&gt;&lt;wxRsi=&quot;dRD:font wx:val=&quot;CambrFrit&quot;/&gt;&lt;oni=atnsRD&quot;riadRaiat&gt;鈰?/D MDDia Math&quot;/&gt;&lt;w:i/&gt;&lt;/w:rPr&gt;&lt;m:t&gt;m&quot;?:dRD&lt;/m:t&gt;&lt;mw:rdRD/m:r&gt;&lt;m:ctrlPr&gt;&lt;w:wia MDxdM&quot;CRDrPr&gt;&quot;CamR&gt;:t/xdRD:&gt;&lt;DD&lt;w:rFonts w:ascii=:asci&lt;m&quot;Cambria r&gt;&lt;w:DMath&quot; w:h-ansi=&quot;Cbria DDambria&gt;&lt;/w:r Math&quot; w:cs=&quot;?&quot; wotD畫浣?ria MatRDcii=nt wD/&gt;&lt;wx:font wx:val/&gt;&lt;=&quot;Cam-a&gt;&lt;wxdRDbria Math&quot;/&gt;&lt;w:i/&quot; wothdRD/D&gt;&lt;/w:rPr&gt;&lt;/m:c MDdRDtrlPr&gt;sRRDD&lt;/m:den&gt;&lt;/m:f&gt;&lt;m:r&gt;&lt;w:rPr&gt;&lt;w:rFonts w:asRDcii=&quot;CambriadRD Math&quot; w:hR&lt;mD:-adRDnsi=&quot;瀹嬩?:t&gt;&lt;D? wia MDw:cs=&quot;瀹嬩綋&quot; bria DDw:hint=&quot;fareast&quot;/&gt;&lt;wx:font wx:val=&quot;&quot;?&quot; wotDPr&gt;&quot;CamRD瀹嬩綋mbria ix:val/&gt;&lt;a MatRDr&gt;&lt;w:ambria&gt;&lt;/w:cii=nt wDrD&quot;/&gt;&lt;w:i/&gt;&lt;/w:rPr&gt;othdRD/D&lt;m:lPr&gt;sRRDt&gt;脳&lt;/m:t&gt;&lt;/m:r&gt;&lt;m:r&gt;&lt;w:r&gt;&lt;/m:c MDPr&gt;&lt;w:rFonts w:ascii=&quot;Cats h&quot; w:hR&lt;mw:asRDDtrlPr&gt;sRDmbria Mamr&gt;&lt;/m:cdRD-/&quot; wothdRDa&gt;&lt;wh&quot; w:hRD:xdRDth&quot; a DDw:h-ansi=&quot;瀹嬩綋&quot; w:cs=&quot;瀹嬩nsi=&quot;瀹嬩?:t&gt;&lt;D綋&quot;/&gt;&lt;wx:font wx:aix:val/&gt;&lt;l=&quot;&quot;?&quot; wotDval=&quot;Cambri=&quot;瀹嬩綋&quot; wia MDa Math&quot;/&gt;D MathD&lt;m:lPr&gt;sRRD&quot; w:hria ia MatRD-arPr&gt;othdRD/DdRD&lt;w:i/&gt;&lt;/w:scii=s h&quot; w:hR&lt;m&quot;CambriadRDrPr&gt;&lt;m:t&gt;100%&lt;/m:t&gt;:Cats w:asRDcii=nt wD:r&gt;&lt;/m:c MD&lt;/m:r&gt;&lt;/m:oMath&gt;&lt;/m:oMathPaa&gt;&lt;dRDth&quot; a DD/w:rra&gt;&lt;/w:p&gt;&lt;w:sectPr wsp:&lt;wh&quot; w:hRD:rsidtrlPr&gt;sR/&gt;&lt;D r&gt;&lt;w:DR=&quot;00000000&quot;&gt;&lt;w:pgSz&quot;Pr&gt;&quot;CamRD w:w=&quot;1otD2m:cdRD240&quot; w:h=&quot;t&gt;&lt;D15840&quot;/&gt;&lt;w:pgMar w:top=&quot;othdRD1440&quot; w:right=&quot;1800&quot; w:bottom=&quot;&lt;wxdRD1440&quot; w:left=&quot;1800&quot; w:header=&quot;720&quot; w:footer=&quot;720&quot; w:gutter=&quot;0&quot;/&gt;&lt;w:cols w:space=&quot;720&quot;/&gt;&lt;/w:sectPr&gt;&lt;/wx:sect&gt;&lt;/w:body&gt;&lt;/w:wordDocument&gt;">
                  <v:imagedata r:id="rId9" o:title="" chromakey="white"/>
                </v:shape>
              </w:pict>
            </w:r>
            <w:r w:rsidRPr="00FE0ED7">
              <w:rPr>
                <w:rFonts w:ascii="Times New Roman" w:eastAsiaTheme="minorEastAsia" w:hAnsi="Times New Roman"/>
                <w:sz w:val="18"/>
                <w:szCs w:val="18"/>
              </w:rPr>
              <w:instrText xml:space="preserve"> </w:instrText>
            </w:r>
            <w:r w:rsidR="007953D3" w:rsidRPr="00FE0ED7">
              <w:rPr>
                <w:rFonts w:ascii="Times New Roman" w:eastAsiaTheme="minorEastAsia" w:hAnsi="Times New Roman"/>
                <w:sz w:val="18"/>
                <w:szCs w:val="18"/>
              </w:rPr>
              <w:fldChar w:fldCharType="separate"/>
            </w:r>
            <w:r w:rsidR="00A94B8C" w:rsidRPr="007953D3">
              <w:rPr>
                <w:rFonts w:ascii="Times New Roman" w:eastAsiaTheme="minorEastAsia" w:hAnsi="Times New Roman"/>
                <w:position w:val="-23"/>
                <w:sz w:val="18"/>
                <w:szCs w:val="18"/>
              </w:rPr>
              <w:pict>
                <v:shape id="_x0000_i1026" type="#_x0000_t75" style="width:138.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F309E&quot;/&gt;&lt;wsp:rsid wsp:val=&quot;006F3BC7&quot;/&gt;&lt;wsp:rsid wsp:val=&quot;00700848&quot;/&gt;&lt;wsp:rsid wsp:val=&quot;007030F0&quot;/&gt;&lt;wsp:rsid wsp:val=&quot;00705CB4&quot;/&gt;&lt;wsp:rsid wsp:val=&quot;00724FEB&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724FEB&quot; wsp:rsidP=&quot;00724FEB&quot;&gt;&lt;m:oMathPara&gt;&lt;m:oMath&gt;&lt;m:r&gt;&lt;w:rPr&gt;&lt;w:rFonts w:ascii=&quot;Cambria Math&quot; w:h-ansi=&quot;瀹嬩綋&quot; w:cs=&quot;瀹嬩綋&quot;/&gt;&lt;wx:font wx:val=&quot;Cambria Math&quot;/&gt;&lt;w:i/&gt;&lt;/w:rPr&gt;&lt;m:t&gt;蠅&lt;/m:t&gt;&lt;/m:r&gt;&lt;m:d&gt;&lt;m:dPr&gt;&lt;m:ctrlPr&gt;&lt;w:rPr&gt;&lt;w:rFonts w:ascii=&quot;Cam:rsidRD:rsidRD:rsidRD:rsidRD:rsidRD:rsidRD:rsidRD:rsidRD:rsidRD:rsidRD:rsidRD:rsidRD:rsidRD:rsidRD:rsidRD:rsidRD:rsidRD:rsidRD:rsidRD:rsidRD:rsidRD:rsidRDbria Math&quot; w:h-ansi=&quot;瀹嬩綋&quot; w:cs=&quot;瀹嬩綋&quot;/&gt;&lt;wx:font wx:val=&quot;Cambria Math&quot;/&gt;&lt;w:i/&gt;&lt;/w:rPr&gt;&lt;/m:ctrlPr&gt;&lt;/m:dPrrsidRD&gt;&lt;m:e&gt;&lt;rsidRDm:r&gt;&lt;w:rsidRDrPr&gt;&lt;w:rsidRDrFonts rsidRDw:asciirsidRD=&quot;CambrrsidRDia MathrsidRD&quot; w:h-arsidRDnsi=&quot;瀹:rsidRD嬩綋&quot; wam:rsidRD:cs=&quot;瀹Cam:rsidRD嬩綋&quot;/&gt;=&quot;Cam:rsidRD&lt;wx:fon=&quot;Cam:rsidRDt wx:va=&quot;Cam:rsidRDl=&quot;Camb=&quot;Cam:rsidRDria Mat=&quot;Cam:rsidRDh&quot;/&gt;&lt;w:=&quot;rsidRDCam:rsidRDi/&gt;rsidRD&lt;/w:=&quot;Cam:rsirsidRDdRDrPr&gt;&lt;m:=&quot;CrsidRDam:rsidRDt&gt;X&lt;rsidRD/m:=&quot;Cam:rsidrsidRDRDt&gt;&lt;/m:r=&quot;CarsidRDm:rsidRD&gt;&lt;/m:rsidRDe&gt;&lt;/m:d&gt;&lt;m:r&gt;rsidRD&lt;w:rPr&gt;&lt;w:rFonsidRDts w:ascii=&quot;CambdRDria Math&quot; w:h-ansRDi=&quot;瀹嬩綋&quot; w:cs=&quot;瀹idRD嬩綋&quot;/&gt;&lt;wx:font wx:rsidrsidRDRDval=&quot;Cambria MathrsidRD&quot;/rsidRD&gt;&lt;w:i/&gt;&lt;/w:rsidRDrPr&gt;&lt;m:trsidRD&gt;=&lt;/mrsidRD:t&gt;&lt;/m:r&gt;&lt;m:f&gt;rsidRrsidRDD&lt;m:fPr&gt;&lt;m:ctrlPr&gt;&lt;rsidRDwrsidRD:rPr&gt;&lt;w:rFonrsidRDts w:asrsidRDcii=&quot;CrsidRDambria Math&quot; rsidRDrsidRDw:h-ansi=&quot;瀹嬩綋&quot; wrFonsidRDam:rsidRD:cs=&quot;瀹嬩?ii=&quot;CambsidRDdRD?/&gt;&lt;wx:f=&quot;Cam:rsidh&quot; wsidRD:h-ansRDRDont wx:val=&quot;CamsidRDbria Ms=&quot;瀹idRDath&quot;/&gt;&lt;w:irsidRD/&gt;&lt;/w:rPr&gt;&lt;/m:crsidRDtrlPrsidRDr&gt;&lt;/m:fPr&gt;&lt;m:num&gt;&lt;m:drsidrsidRDRD&gt;&lt;m:dPr&gt;&lt;m:ctrlPr&gt;&lt;w:rPrsidRDr&gt;rsidRD&lt;w:rFonts w:asciirsidRD=&quot;CambrirsidRDa Math&quot; w:hrsidRD-ansi=&quot;瀹RD嬩綋&quot;&gt;&lt;wrsidRD w:csnsidRD=&quot;瀹?sidRD浣?/&gt;&lt;wx:font s w:asrsi&quot;CambdamsidRDRDdRDwx:val=&quot;Cambria Math&quot;/&gt;&lt;wMrsidRDath-ansRDh&quot; rsidRD:i/&gt;&lt;/w:rPr&gt;&lt;rsidRD/m:ctrlPr&gt;&quot;瀹idRD&lt;/m:dam:rsidRDdrsidRDPr&gt;&lt;m:e&gt;&lt;m:sSub&gt;&lt;rsidRDm:sSubPrPrsidRD&gt;&lt;m:ctrsidRDrlPr&gt;&lt;w:rPrrsidRD&gt;&lt;irs=&quot;瀹RDidRDw:rFonts w:ascii=&quot;Cambria MatrdRDshrsidRDidRDh&quot; w:h-ansi=&quot;瀹嬩綋&quot; w:csidRD=&quot;瀹?csnsidRD鋋mbrirsidRD綋&quot;/&gt;&lt;wx:fonMrsidRDt wx:val=&quot;CamCambdRDbria Math&gt;&lt;wrsidR&lt;rsidRDD&quot;/&gt;&lt;w:i/&gt;&lt;/w:rPr&gt;&lt;/mh-ansRD:ctrlPr&gt;&lt;/rsidRDm:sSubPrsidRDr&gt;&lt;m:e&gt;&lt;m:r&gt;&lt;w:r&quot;瀹idRDPrPrsidRDrs=&quot;瀹RD&gt;&lt;w:rFonts w:ascii=rsidRD&quot;Cambria MrsMatrdRDiirsidRDdRDath&quot; w:h-ansi=&quot;瀹嬩綋&quot; w:csam::csidRDrsidRtrshrsidRDD=rPrrsidRD&quot;瀹嬩綋&quot;/&gt;&lt;wx:fontMrsidRD wx:val=&quot;Camb?csnsidRDria M&gt;ia MatrsidRD&lt;m:c&lt;rsidRDtrsidRDath&quot;/&gt;&lt;w:i/&gt;&lt;/wCambdRD:rPr&gt;&lt;m:t&gt;C&lt;/m:/rsidRDtirsidRD&gt;&lt;s=&quot;瀹RD/m:r&gt;&lt;/m:e&gt;&lt;m:sub&gt;&lt;mh-ansRD:r&gt;&lt;w:rPrsidRDr&gt;&lt;atrdRDw:rFonts wrsidRD:ascii=&quot;Cambria Mat&quot;瀹idRDirsidRidRDDh&quot; w:h-ansi=&quot;瀹嬩綋&quot; w:cubPrsidRDs=&quot;瀹嬩綋&quot;bria trMrsidRDshrsidRDMrsidRD/&gt;&lt;wx:font wx:val=&quot;Cambria Math&quot;/asc&lt;rsidRDii=rsidRsnsidRDD&gt;rPrrsidRD&lt;w:i/&gt;&lt;/w:r&lt;s=&quot;瀹RDPr&gt;&lt;m:t&gt;1&lt;/m:t/rsidRD&gt;&lt;/m:r&gt;&lt;/m:sub&gt;CambdRD&lt;/m:sam&lt;atrdRD:rrsidRDsidRDSub&gt;&lt;m:r&gt;PrsidRD&lt;w:rPr&gt;&lt;w:rFonts w:ascidRidRDh-ansRDi=&quot;Cambria MrsidRDath&quot;rsidRD rsidRDw:fareast=&quot;寰?RD泤榛?ia Mat&quot;瀹idRD w:h-ansi=&quot;CamhrsidRDonts wrsidRDbria&lt;rsidRD Math&quot; w:cs=&quot;寰?&lt;s=&quot;瀹RD杞泤榛慴ria MrsidRD&quot; w:h=rsidRsnsidRDint1&lt;/m:t/rsidRD=&quot;m:sam&lt;atrdRDfareast&quot;/&gt;&lt;wx綋&quot; w:cubPrsidRD:font wx:val=&quot;寰idRD&gt;rPr&lt;/mubs w:ascidRidRD&gt;&lt;m:r&gt;PrsidRD:sub&gt;CambdRDrsidRD蒋闆呴粦&quot;/&gt;&lt;w:i/&gt;&lt;/w:rPr&gt;&lt;RDw:fareast=&quot;寰?RDm:t&gt;-&lt;/m:t&gt;Mia MrsidRDath&quot;rsidRDath:cs=&quot;寰?&lt;s=&quot;瀹RD&quot;/ascii=rsrFonts w:ascih-ansRDRDbria&lt;rsidRDidsub&gt;&lt;/m:sam:rrsidRDRD&lt;/mam&lt;atrdRD:r&gt;&lt;m:i=&quot;CamhrsidRDsSub&gt;&lt;m:sSubPr&gt;&lt;m:ctrlPr&gt;&lt;/rsidRDw:rPr&gt;&lt;w&quot;ia Mat&quot;瀹idcidRidRDRD:rFonts w:ii=&quot;Cambria MRsnsidRDrsidRDassub&gt;&lt;/m:sam:rsidRDrsidRDcii=&quot;Cambria MDath&quot;MrsidRD w:h-aDnsi=&quot;瀹嬩綋&quot; w:cb&gt;CambdRDs&quot;Camonts wrsidRidRDD=&quot;瀹嬩綋&quot;/&gt;&lt;wxi&lt;rsidRDi=&quot;Cambria&lt;atrdRD MathD&gt;rPrrsidRD&quot; rsidRD:font wx:val=h-ansRD&quot;CambriahrsidRD Math&quot;/&gt;&lt;/rsidRDw:cubdRidRDPrsidRDw:i/&gt;&lt;/w:rPr&gt;&lt;/m:ctrlPr&gt;rsidRD&lt;/m:sSubPr&gt;&lt;m:e&gt;&lt;m:r&gt;&quot;瀹idRDsnsidRD&lt;w:rsidRbria w:h-aD MDD:rPr&gt;&lt;w:rFonts w:ascii=&quot;CarsidRDmbria Math&quot; w:h-ansrsidRDi=&quot;瀹嬩綋&quot; w:csh&quot;MrsidRCrdRDaididRDRidRDmbdRDD=&quot;瀹嬩綋&quot;/&gt;&lt;wx:font wx:val=&quot;Cambria Matm:sam:rsidRDh&quot;/&gt;&lt;w:i/&gt;&lt;s wrsibdRidRDdRD/w:/rsidRDrPr&gt;&lt;hrsidRDmrsidRh-ansRDD:t&gt;C&lt;/m:t&gt;&lt;/m:r&gt;&lt;/m:e&gt;&lt;m:sub&gt;&lt;m:r&gt;w:h-aD&lt;w:rPr&gt;&lt;w:rFonria MDts w:ascii=rrsidRDsidRD&quot;CambrrnsidRDsidRDia rsidRD&quot;瀹idRDMath&quot; w:h-anrdRDsi=&quot;瀹嬩綋&quot; w:cs=&quot;瀹CaididRD嬩綋&quot;/&gt;&lt;wx:font wxRCaidRidRD:val=&quot;Cambria MathidRCambdRD&quot;/&gt;&lt;w:i/ibdRidRDi=&quot;:h-h&quot;MrsidRDansrsidRDCar/rsidRDsidRD&gt;&lt;/w:rPr&gt;&lt;m:t&gt;0&lt;/m:t&gt;&lt;/&gt;w:h-aDhrsidRDm:r&gt;&lt;/m:sub&gt;&lt;/m:sSub&gt;&lt;m:nria MDctrlPh-ansRDr&gt;&lt;w:rPr&gt;&lt;w:rFontrsidrrsidRDRDs w:asciirsidanrdRDRD=&quot;CambrrsidRDia MarnsidRDth&quot; w:h-ansi=&quot;CRDambria Math&quot; w:cs=&quot;瀹嬩RD&quot;瀹idRD綋&quot;/&gt;&lt;wx:fidRDont wia rsidRDidRDx:val=&quot;Cambria mbrrsidRDMathbdRD&quot;/&gt;&lt;w:iidRD/ii=rh-aDsidRD&gt;&lt;/w:rPr&gt;&lt;/m:ctrlPr&gt;&lt;/mdRD:e&gt;&lt;/m:d&gt;&lt;idRDm:ra MD&gt;&lt;w:rPr&gt;&lt;w:dRDrFonts w:ascii=&quot;CambriadRD MatnsirdRDdRDRDh&quot; w:fareast=&quot;MS Gothic&quot; w:h-ansi=&quot;dRDCambria M&quot;CRDaidRDth&quot; w:cs=&quot;MS GothdRDic&quot; w:hint=&quot;fareast&quot;/&gt;&lt;wxdRD:font wDx:val=&quot;MS Gothic&quot;/&gt;&lt;w:i/&gt;&lt;/w:rPr&gt;&lt;m:t&gt;鈰?/Dm:t&gt;&lt;D/m:r&gt;&lt;m:r&gt;&lt;w:DrPr&gt;&lt;w:rFonts w:ascii=&quot;CamRDDbria MDDath&quot; w:h-ansi=&quot;瀹嬩綋&quot; w:cs=&quot;?:dRD畫浣sirdRD? w:hint=nsidRD&quot;fareastatnsRD&quot;/&gt;&lt;wx:fbriadRDont wx:val=&quot;? M&quot;CRD畫浣?/&gt;&lt;w:iaia MaidRDnsi=&quot;dRD/&gt;&lt;/w:rPr&gt;&lt;meast&quot;/&gt;&lt;:t&gt;脳&lt;/m:t&gt;&lt;/m:r&gt;&lt;m&quot;/&gt;&lt;wxdRD::r&quot;MS/w:rPr&gt;&lt;m GothdRD&gt;&lt;w:rPr&gt;&lt;w:RD:font w&lt;m:t&gt;鈰?/DDrFonts w:ascii=&quot;Cambria Mst&quot;/&gt;&lt;?i=&quot;CamRDD?/m:t&gt;&lt;DwxdRDath&quot;w:i/&gt;&lt;/w:r wrdRD:h-ansi=mRDbria MD&quot;瀹嬩綋&quot; w:cs=&quot;瀹嬩綋&quot;/&gt;&lt;wx:hint=nsidRDfont wx&gt;i=&quot;CamRDbria val=&quot;? M&quot;CRDMD&lt;/m:r&gt;&lt;m:r&gt;&lt;w:D:val=east&quot;/&gt;&lt;&quot;Cambria MeastatnsRDat:rPr&gt;&lt;mh&quot;/&gt;&lt;w:i/&gt;&lt;/w:rPr&gt;&lt;a MaidRDm&quot; w:cs=&quot;?:dRD:t&gt;V&lt;/m&lt;wxdRD::ts w:ascii=&quot;Ca:t&gt;鈰?/DmRD&gt;&lt;/m:r&gt;&lt;m:=&quot;CamRDDr&gt;&lt;wsi=&quot;dRD:rPr wrdRDr&gt;&lt;w:rFonts w:ascii=&quot;Cx:fbriadont wDRDambria Math&quot; m:t&gt;&lt;Dw:h-ansi=&quot;瀹嬩?Dbria MD? wS GothdRD:RDcs=&quot;瀹嬩綋&quot; M&quot;CRD w:hint=st&quot;/&gt;&lt;&quot;fareast&quot;rPr&gt;&lt;mh&quot;w:i/&gt;&lt;/w:r/&gt;&lt;wx:font wx:val=&quot;瀹嬩綋&quot;/RDbria MD&gt;&lt;w:i/&gt;&lt;/w:rPr&gt;astatnsRD&lt;mia M&lt;a MaidRDst&quot;/&gt;m&lt;wxdRD:&lt;wxdRa:t&gt;鈰?:=&quot;CamRDrPr wrdRDD/DD:t&gt;脳&lt;/m:t&gt;&lt;/m:r&gt;&lt;m:sSup&gt;&lt;m:r&gt;&lt;w:D&gt;&lt;m:sSupPr&gt;&lt;m:ctrl:cs=&quot;?:dRDPr&gt;&lt;w:rPr&gt;&lt;w:rFon&gt;&lt;wsi=&quot;dRDts w:ascii=&quot;Cariadonth&quot; m:Dbria hPr&gt;&lt;mt&quot;/&gt;&lt;dM&quot;CRDRD:RDMDt&gt;&lt;Dt wDmbria Math&quot; w:h-ansi=&quot;瀹嬩綋&quot; w:cs=&quot;瀹w:ascii=&quot;CamRD嬩綋&quot;/&gt;&lt;wxcii=&quot;Cx:fbriadRD:font 綋&quot; wS GothdRDwx:vaPr wrdRD&quot;w:i/&gt;=&quot;CamRDD&lt;/w:rl=a:t&gt;鈰?/D&quot;Cm&lt;wxdRD:amDa MaidRDbriastatnsRD MDbria Math&quot;/&gt;&lt;w:i/&gt;&lt;/w:rPr&gt;&lt;/m:ctrlPr&gt;&lt;/m:sSupPr&gt;&lt;m:ea hPr&gt;&lt;m&gt;&lt;m:r&gt;&lt;w:rPr&gt;a ht&quot;/&gt;&lt;&lt;w:rFonts w:as hdM&quot;CRDcii=&quot;Cambria MhdRD:RDath&quot; w:h-abria MD&gt;&lt;wxdRDnr&gt;&lt;w m:t&gt;&lt;D=&quot;?:dRsi=&quot;dRdont wDDD:Dsi=&quot;瀹嬩綋&quot; w:rdRDcs=&quot;瀹嬩綋&quot;/&gt;&lt;wx:font &quot;CamRDDwx:val=&quot;Cambria Math&quot;/&gt;&lt;t&gt;鈰?/Dw:i/&gt;&lt;/w:rPr&gt;&lt;m:twxdRD:&gt;10&lt;/m:t&gt;&lt;/m:r&gt;&lt;/mMaidRD:e&gt;&lt;m:s hPr&gt;&lt;mup&gt;&lt;m:r&gt;&lt;w:ratnsRDPr&gt;&lt;w:r ht&quot;/&gt;&lt;Fonria MDi&gt;&lt;/w:r=&quot;othdRDriadRhdM&quot;CRDDCamRDts w:ascii=&quot;Cambria MadRD:RDth&quot; w:fareast=&quot;寰蒋闆h-abria MD呴粦&quot; 嬩綋&quot; w:rdRDw:h-ansi=&quot;Cambria Mnr&gt;&lt;w m:t&gt;&lt;Dath&quot; &quot;CamRDDw:cs=&quot;寰蒋闆呴粦&quot; &quot;?:dRsi=&quot;dRdont wDth&quot;/&gt;&lt;t&gt;鈰?/Dw:hint=nD:e&gt;&lt;m:s hPr&gt;&lt;mr&gt;&lt;w=&quot;?:dRsi=&quot;dRD&quot;farr&gt;&lt;m:twxdRD:eas&lt;wxdRDnrr&gt;&lt;w:r ht&quot;/&gt;&lt;&gt;&lt;w=&quot;?:dRDt&quot;/&gt;&lt;wx::h-a&gt;:r&gt;&lt;/mMaidRD&lt;wxdRDnrDriadRhdM&quot;CRD&gt;&lt;w:Dfont Math&quot; w:h-a&gt;&lt;wxdRDwr&gt;&lt;w:ratnsR w:rdRDDx:val=ria MadRD:RD&quot;寰蒋闆呴粦&quot;/&gt;&lt;w:i/&gt;&lt;/w:rP:rPr&gt;&lt;w:rDath&quot; &quot;CamRDDFonria M寰蒋闆h-abria MDm:s hPr&gt;&lt;mDr&gt;&lt;m:t&gt;-&lt;/m:t&gt;&lt;/m:r&gt;&lt;m:r&gt;rPr&gt;&lt;w:rFoni&quot;/&gt;&lt;t&gt;鈰?/D&gt;&lt;/w:r&lt;w:rPnr&gt;&lt;&lt;w:r ht&quot;/&gt;&lt;w m:t&gt;&lt;Dr&gt;&lt;w:rFonts w:ascii=&quot;r&gt;&lt;w:rFon&lt;m:twxdRD:i=&quot;othdRDCambria MathiadRhdM&quot;CRD&quot; w:otnsR w:rdRDnt wDh-ansi=&quot;r&gt;&lt;w:rFoni=&quot;riadRD瀹嬩綋&quot;&lt;/mMaidRD w:cs=&quot;瀹?:dRsi=&quot;dl=ria MadRD:RDR&quot; &quot;CPr&gt;&lt;mamRDDD浣?/&gt;r&gt;&lt;w:rPr&gt;&lt;w:rFoni=&quot;CamRD&lt;wx:font wx:&gt;&lt;w:ratnsRDvnr&gt;&lt;w=&quot;?:dRDal=&quot;Caia MDmbrit&quot;/&gt;&lt;a Mat&gt;鈰?/Dh&quot;/&gt;&lt;w:i/&gt;&lt;/w:rPr&gt;&lt;m:t&gt;6&lt;/m:twia MDxdRDnr&gt;&lt;w:D&gt;&lt;/m:r&gt;&lt;/m:sup&gt;:t&gt;&lt;D&lt;/mw:rdRD:sSup&gt;&lt;/xdM&quot;CRDdRD:m:num&gt;&lt;m:den&gt;&lt;m&gt;&lt;/w:rw:h-a&gt;&lt;wxdRD:r&gt;&lt;w:rPr&gt;&lt;w:rFonts w:asci&lt;mi=nt wD&quot;Cambria DDMatRDh&quot; wotDhdRD:h-ansi=&quot;瀹嬩綋&quot; w:cs=&quot;瀹嬩綋&quot;/&gt;&lt;wxRsi=&quot;dRD:font wx:val=&quot;CambrFrit&quot;/&gt;&lt;oni=atnsRD&quot;riadRaiat&gt;鈰?/D MDDia Math&quot;/&gt;&lt;w:i/&gt;&lt;/w:rPr&gt;&lt;m:t&gt;m&quot;?:dRD&lt;/m:t&gt;&lt;mw:rdRD/m:r&gt;&lt;m:ctrlPr&gt;&lt;w:wia MDxdM&quot;CRDrPr&gt;&quot;CamR&gt;:t/xdRD:&gt;&lt;DD&lt;w:rFonts w:ascii=:asci&lt;m&quot;Cambria r&gt;&lt;w:DMath&quot; w:h-ansi=&quot;Cbria DDambria&gt;&lt;/w:r Math&quot; w:cs=&quot;?&quot; wotD畫浣?ria MatRDcii=nt wD/&gt;&lt;wx:font wx:val/&gt;&lt;=&quot;Cam-a&gt;&lt;wxdRDbria Math&quot;/&gt;&lt;w:i/&quot; wothdRD/D&gt;&lt;/w:rPr&gt;&lt;/m:c MDdRDtrlPr&gt;sRRDD&lt;/m:den&gt;&lt;/m:f&gt;&lt;m:r&gt;&lt;w:rPr&gt;&lt;w:rFonts w:asRDcii=&quot;CambriadRD Math&quot; w:hR&lt;mD:-adRDnsi=&quot;瀹嬩?:t&gt;&lt;D? wia MDw:cs=&quot;瀹嬩綋&quot; bria DDw:hint=&quot;fareast&quot;/&gt;&lt;wx:font wx:val=&quot;&quot;?&quot; wotDPr&gt;&quot;CamRD瀹嬩綋mbria ix:val/&gt;&lt;a MatRDr&gt;&lt;w:ambria&gt;&lt;/w:cii=nt wDrD&quot;/&gt;&lt;w:i/&gt;&lt;/w:rPr&gt;othdRD/D&lt;m:lPr&gt;sRRDt&gt;脳&lt;/m:t&gt;&lt;/m:r&gt;&lt;m:r&gt;&lt;w:r&gt;&lt;/m:c MDPr&gt;&lt;w:rFonts w:ascii=&quot;Cats h&quot; w:hR&lt;mw:asRDDtrlPr&gt;sRDmbria Mamr&gt;&lt;/m:cdRD-/&quot; wothdRDa&gt;&lt;wh&quot; w:hRD:xdRDth&quot; a DDw:h-ansi=&quot;瀹嬩綋&quot; w:cs=&quot;瀹嬩nsi=&quot;瀹嬩?:t&gt;&lt;D綋&quot;/&gt;&lt;wx:font wx:aix:val/&gt;&lt;l=&quot;&quot;?&quot; wotDval=&quot;Cambri=&quot;瀹嬩綋&quot; wia MDa Math&quot;/&gt;D MathD&lt;m:lPr&gt;sRRD&quot; w:hria ia MatRD-arPr&gt;othdRD/DdRD&lt;w:i/&gt;&lt;/w:scii=s h&quot; w:hR&lt;m&quot;CambriadRDrPr&gt;&lt;m:t&gt;100%&lt;/m:t&gt;:Cats w:asRDcii=nt wD:r&gt;&lt;/m:c MD&lt;/m:r&gt;&lt;/m:oMath&gt;&lt;/m:oMathPaa&gt;&lt;dRDth&quot; a DD/w:rra&gt;&lt;/w:p&gt;&lt;w:sectPr wsp:&lt;wh&quot; w:hRD:rsidtrlPr&gt;sR/&gt;&lt;D r&gt;&lt;w:DR=&quot;00000000&quot;&gt;&lt;w:pgSz&quot;Pr&gt;&quot;CamRD w:w=&quot;1otD2m:cdRD240&quot; w:h=&quot;t&gt;&lt;D15840&quot;/&gt;&lt;w:pgMar w:top=&quot;othdRD1440&quot; w:right=&quot;1800&quot; w:bottom=&quot;&lt;wxdRD1440&quot; w:left=&quot;1800&quot; w:header=&quot;720&quot; w:footer=&quot;720&quot; w:gutter=&quot;0&quot;/&gt;&lt;w:cols w:space=&quot;720&quot;/&gt;&lt;/w:sectPr&gt;&lt;/wx:sect&gt;&lt;/w:body&gt;&lt;/w:wordDocument&gt;">
                  <v:imagedata r:id="rId9" o:title="" chromakey="white"/>
                </v:shape>
              </w:pict>
            </w:r>
            <w:r w:rsidR="007953D3" w:rsidRPr="00FE0ED7">
              <w:rPr>
                <w:rFonts w:ascii="Times New Roman" w:eastAsiaTheme="minorEastAsia" w:hAnsi="Times New Roman"/>
                <w:sz w:val="18"/>
                <w:szCs w:val="18"/>
              </w:rPr>
              <w:fldChar w:fldCharType="end"/>
            </w:r>
            <w:r w:rsidRPr="00FE0ED7">
              <w:rPr>
                <w:rFonts w:ascii="Times New Roman" w:eastAsiaTheme="minorEastAsia" w:hAnsi="Times New Roman"/>
                <w:sz w:val="18"/>
                <w:szCs w:val="18"/>
              </w:rPr>
              <w:t xml:space="preserve"> “</w:t>
            </w:r>
            <w:r w:rsidRPr="00FE0ED7">
              <w:rPr>
                <w:rFonts w:ascii="Times New Roman" w:eastAsiaTheme="minorEastAsia" w:hAnsi="Times New Roman"/>
                <w:sz w:val="18"/>
                <w:szCs w:val="18"/>
              </w:rPr>
              <w:t>建议改为</w:t>
            </w:r>
            <w:r w:rsidRPr="00FE0ED7">
              <w:rPr>
                <w:rFonts w:ascii="Times New Roman" w:eastAsiaTheme="minorEastAsia" w:hAnsi="Times New Roman"/>
                <w:sz w:val="18"/>
                <w:szCs w:val="18"/>
              </w:rPr>
              <w:t>“</w:t>
            </w:r>
            <w:r w:rsidR="007953D3" w:rsidRPr="00FE0ED7">
              <w:rPr>
                <w:rFonts w:ascii="Times New Roman" w:eastAsiaTheme="minorEastAsia" w:hAnsi="Times New Roman"/>
                <w:sz w:val="18"/>
                <w:szCs w:val="18"/>
              </w:rPr>
              <w:fldChar w:fldCharType="begin"/>
            </w:r>
            <w:r w:rsidRPr="00FE0ED7">
              <w:rPr>
                <w:rFonts w:ascii="Times New Roman" w:eastAsiaTheme="minorEastAsia" w:hAnsi="Times New Roman"/>
                <w:sz w:val="18"/>
                <w:szCs w:val="18"/>
              </w:rPr>
              <w:instrText xml:space="preserve"> QUOTE </w:instrText>
            </w:r>
            <w:r w:rsidR="00A94B8C" w:rsidRPr="007953D3">
              <w:rPr>
                <w:rFonts w:ascii="Times New Roman" w:eastAsiaTheme="minorEastAsia" w:hAnsi="Times New Roman"/>
                <w:position w:val="-23"/>
                <w:sz w:val="18"/>
                <w:szCs w:val="18"/>
              </w:rPr>
              <w:pict>
                <v:shape id="_x0000_i1027" type="#_x0000_t75" style="width:149.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D1AB3&quot;/&gt;&lt;wsp:rsid wsp:val=&quot;006F309E&quot;/&gt;&lt;wsp:rsid wsp:val=&quot;006F3BC7&quot;/&gt;&lt;wsp:rsid wsp:val=&quot;00700848&quot;/&gt;&lt;wsp:rsid wsp:val=&quot;007030F0&quot;/&gt;&lt;wsp:rsid wsp:val=&quot;00705CB4&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87506&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987506&quot; wsp:rsidP=&quot;00987506&quot;&gt;&lt;m:oMathPara&gt;&lt;m:oMath&gt;&lt;m:r&gt;&lt;w:rPr&gt;&lt;w:rFonts w:ascii=&quot;Cambria Math&quot; w:h-ansi=&quot;瀹嬩綋&quot; w:cs=&quot;瀹嬩綋&quot;/&gt;&lt;wx:font wx:val=&quot;Cambria Math&quot;/&gt;&lt;w:i/&gt;&lt;/w:rPr&gt;&lt;m:t&gt;蠅&lt;/m:t&gt;&lt;/m:r&gt;&lt;m:d&gt;&lt;m:dPr&gt;&lt;m:ctrlPr&gt;&lt;w:p w&gt;&lt;w:p w&gt;&lt;w:p w&gt;&lt;w:p w&gt;&lt;w:p w&gt;&lt;w:p w&gt;&lt;w:p w&gt;&lt;w:p w&gt;&lt;w:p w&gt;&lt;w:p w&gt;&lt;w:p w&gt;&lt;w:p w&gt;&lt;w:p w&gt;&lt;w:p w&gt;&lt;w:p w&gt;&lt;w:p w&gt;&lt;w:p w&gt;&lt;w:p w&gt;&lt;w:p w&gt;&lt;w:p w&gt;&lt;w:p w&gt;&lt;w:p w&gt;&lt;w:rPr&gt;&lt;w:rFonts w:ascii=&quot;Cambria Math&quot; w:h-ansi=&quot;瀹嬩綋&quot; w:cs=&quot;瀹嬩綋&quot;/&gt;&lt;wx:font wx:val=&quot;Cambria Math&quot;/&gt;&lt;w&lt;w:p w:i/&gt;&lt;w:&lt;w:p wsz w:va&lt;w:p wl=&quot;24&quot;/&lt;w:p w&gt;&lt;/w:rP&lt;w:p wr&gt;&lt;/m:c&lt;w:p wtrlPr&gt;&lt;&lt;w:p w/m:dPr&gt;&lt;w:p w&lt;m:e&gt;&lt;m&lt;w:p w:r&gt;&lt;w:r&lt;w:p wPr&gt;&lt;w:r&lt;w:p wFonts w&lt;w:p w:ascii=&lt;w:p w&quot;Cambri&lt;w:p wa Math&quot;&lt;w:p w w:h-an&lt;w:p wsi=&quot;瀹?&gt;&lt;w:p w浣? w:Pr&gt;&lt;w:p wcs=&quot;瀹?lPr&gt;&lt;w:p w浣?/&gt;&lt;trlPr&gt;&lt;w:p w:p wwx:fonttr:p wlPr&gt;&lt;w:p w wx:p w:valtrlPr&gt;&lt;w::p wp w=&quot;Cambria :p wMath&quot;/&gt;&lt;w:i/&gt;:p w&lt;/w:rPr&gt;&lt;m:t&gt;:p wX&lt;/m:t&gt;&lt;/m:r&gt;:p w&lt;/m:e&gt;&lt;/m:d&gt;&lt;:p wm:r&gt;&lt;w:rPr&gt;&lt;w:p w:rFonts w:asc:p wii=&quot;Cambria M:p wath&quot; w:h-ansi:p w=&quot;瀹嬩綋&quot; w:ci&lt;w:p ws=&quot;瀹嬩綋&quot;/&gt;&lt;ath&quot;&lt;w:p wwx:font &lt;w:p wwx:vah-an&lt;w:p wl=tr:p w&quot;Cambria Ma&quot;瀹?&gt;&lt; wx:p ww:p wth&quot;/&gt;&lt;w:i/&gt;&lt;&lt;w::p w/w:rr&gt;&lt;w:p wPr&gt;&lt;mia :p w:t&gt;=&lt;/m:t&gt;&lt;r&gt;&lt;w:pi/&gt;:p w w/m:r&gt;&lt;m:f&gt;&lt;m:fP:t&gt;:p wr&gt;&lt;m&lt;w:p w:ctrlPr:r&gt;:p w&gt;&lt;w:rPr&gt;&lt;w:r&lt;w:p d&gt;&lt;:p wwFonts w:ascii=&quot;C&gt;&lt;w:p wamb&lt;w:p wria Mathasc:p w&quot; w:h-ansi=&quot;瀹嬩p w?ria M:p w? w:cs=&quot;瀹嬩?r:p w?/ w:h-ansi:p w&gt;&lt;wx:fonx:p wt wx:val=&quot;Caw:ci&lt;w:p wmb::p wria Math&quot;/&gt;&lt;w:i/&gt;&lt;w:s&quot;&lt;w :p w:p wz w:val=&quot;24&quot;/&gt;&lt;/w:rP&gt;:p wr&gt;&lt;n&lt;w:p w/m:ctrlPr&gt;&lt;/m:&gt;:p wfPr&gt;&lt;m:num&lt;w:p w&gt;&lt;m:d&gt;&lt;m&gt;:p w:dPr&gt;&lt;m:ctrlPr&gt;&lt;&lt;w:p ww:&lt;:p wrPr&gt;&lt;w:rFonts w:ascii=&lt;ww w:p w:p w&quot;Cambria Math&quot; w:h-wac:p wnsi=&quot;&lt;w:p w瀹嬩綋&quot; w:csp w=&quot;a M:p w瀹嬩綋&quot;/&gt;&lt;wr&gt;&lt;w:r&lt;w:b::p wp wx:font si:p wwx:val=&quot;Cambrw :p wia Ma=&quot;Camb&lt;w:p w&lt;w:p wth&quot;/&gt;&lt;P&gt;:p ww:i/&gt;&lt;w:sz w:val=&quot;24&quot;/&gt;&lt;&lt;w:p :&gt;:p ww/w:rPr&gt;&lt;/m:ctrlPr&gt;&lt;/m:dPr&gt;&lt;mm&gt;:p w:e&lt;w:p w&gt;&lt;m:sSub&gt;&lt;m:=&lt;ww wsSubPr&gt;&lt;m:&lt;:p w:ctrlPr&gt;&lt;&lt;w:p w:h-w ww:rPr&gt;&lt;w:rFontww:p ws w:ascii=p w&quot;Cambr&lt;w:p wia Mathac:p w&quot; w:h-ansi=&quot;瀹嬩綋&quot; w:cii=&lt;w:p w M:p ws=&quot;瀹嬩 :p w綋&quot;/&gt;&lt;wx:font wx:val=&quot;Caansi=si:p wP&gt;:p w&quot;&lt;w:p wmbria Math&quot;/&gt;&lt;w:i/&gt;&lt;w:sz w:v:&gt;:p wa&lt;w:p wl=&quot;24&quot;/&gt;&lt;w:p w&lt;/w:rPr&gt;=&lt;ww w&lt;/m:ctm&gt;:p wrlPr&gt;&lt;/m&lt;w:p w:sSubPr&gt; w:h-w&lt;m:e&gt;&lt;m&lt;w:p w:&lt;:p w:r&gt;&lt;w:rPr&gt;&lt;w:rF&lt;ii=p ww:p wonts w:ascii=&quot;ww:p wCambria Mah-ansith&quot; w:h-ansi&lt;w:p w=&quot;瀹嬩?thac:p w? w:cs=p w&quot;瀹嬩綋&quot;/&gt;&lt;wx:font wx&quot;Cambr&lt;w:p w M:p wp &gt;:p ww:val=&quot;Cambria Math&quot;/&gt;&lt;w:i/&gt;&lt;/w:rPr&gt;&lt;m:ts&gt;:p&lt;ww w wi:p wii=&lt;w:p w&gt;C&lt;/m:t&gt;&lt;/m:r&gt;&lt;/m:e&gt;&lt;m:sw:h-wub&gt;&gt;:p w&lt;m:r&gt;&lt;&lt;w:p ww:rPr&gt;&lt;w:r&lt;w:p wFontsi=p w w:ascii&lt;:p w=&quot;Cambria Mat&lt;w:p wh&quot; w:h-an-ansisi=&quot;瀹嬩/&gt;&lt;w:&quot;ww:p wp w綋&quot; w:cs=&quot;瀹嬩綋&quot;&gt;&lt;w w:cs=p w:rF&lt;w:p w/&gt;&lt;wx:font嬩?thac:p w wx:val=&quot;Cambriap &gt;:p wm:e&gt;&lt;m&lt;w:p w :p&lt;ww wMath-ansi&lt;w:p wh&quot;/ M:p w&gt;&lt;w:i/&gt;&lt;/ts&gt;:p ww:rPr:sw:h-w&gt;&lt;m:t&gt;1&lt;/m:t&gt;&lt;/m:r&gt;&lt;/m:sub&gt;&lt;/m:&lt;w:si:p wpb&gt;&gt;:ptsi=p w w wsSub&gt;&lt;m:r&gt;&lt;w:rPr&gt;&lt;w:rFonts w:ascii=&quot;Cambrian-ansia ii&lt;:p wM&lt;w:p wath&lt;w:p w&quot; w:fareast=&quot;寰蒋闆呴粦&quot; :cs=p ww:h-a&gt;&lt;w:&quot;ww:p wnsi=&quot;Caia Mat&lt;w:p wmbrp&lt;ww wia Mathr&gt;&lt;w:r&lt;w &gt;:p w:p w&quot; w:cs=&quot;寰thac:p w蒋闆呴?:rPr:sw:h-w? w:hint=&quot;fa&gt;&lt;w:rF&lt;w:i/&gt;&lt;/ts&gt;:p wp wreast&quot;/&gt;&lt;wx:fontb&gt;&gt;:ptsi=p w wxanp wh&quot;/ M:p wsi=&quot;瀹嬩/&gt;&lt;w:p w:si:p wpb&gt;&gt;:p wval=&quot;&quot;Cambrian-ansi寰蒋闆呴?p w Math-ansi&lt;w:p w?/m:sub&gt;&lt;/m:&lt;w:si:ii=&quot;Cambria蒋:p wmbrp&lt;ww w闆呴粦&quot; :cs=p w ii&lt;:p wp w&gt;&lt;w:i/&gt;&lt;/w:rPr&gt;&lt;m:t&gt;-&lt;/m:t&gt;&lt;/m:r&gt;&lt;ma?:rPr:sw:h-wmbriam:e&gt;&lt;m&lt;&gt;&lt;w:r&lt;w &gt;:p ww:pr&gt;&lt;ii-a&gt;&lt;w:&quot;ww:p w=&quot;Cambria M&lt;w:p w/m&gt;&gt;:ptsi=p w:sub&gt;&lt;/m:&lt;w:p w w:sSub&gt;&lt;mts&gt;:p w:sSubPr&gt;&lt;m:ctrlPr&quot;寰thac:p w&gt;&lt;w:rmbrian-ansiPr&gt;&lt;w:rFontaia Mat&lt;w:p ws w&lt;ww w:ascib&gt;&gt;:p wi=&quot;=&quot;Cambria Math&lt;w:p wCambr/ M:p wia w Math&quot; w:h-ansi=&quot;瀹嬩綋w:h-w&quot; w:cw:rF&lt;w:&lt;:p wp ws=&quot;瀹嬩綋&quot;/&gt;&lt;wx:font wx:varia&lt;w &gt;:p w Matsi:p whr&gt;&lt;w:r&lt;wptsi=p w:p wl=&quot;Cambria Math&quot;/:&quot;ww:p w&gt;&lt;w:i/&gt;&lt;wi&lt;w:p w:sz w:vamts&gt;:p wl=&quot;24&quot;/&gt;&lt;/w:rPr&gt;&lt;n-ansi/m&lt;w:p ww&lt;ww w:ctrlPr&gt;&lt;/m:sSub=&quot;瀹嬩/&gt;&lt;thac:p ww:p wPr&gt;&lt;m:e&gt;&lt;m:ib&gt;&gt;:p wr&gt;&lt;w:rm:&lt;w:p :p wia www:h-wPr&gt;&lt;w:rFonts w:ascat&lt;w:p wii=&quot;Cambria Mathr/ M:p w&quot; w:h-ansi=&quot;?&lt;:p w畫浣? w:&gt;&lt;m:p w&lt;=p ww:p wcs=&quot;瀹嬩?ia Math&lt;w:p w?/&gt;&lt;wx:w:rF&lt;w:p wfont wx:vtsi:p wal=&quot;Cam&quot;ww:p wbria s&gt;:pw&lt;ww w n-ansiwMath&quot;/&gt;&lt;w:i/&gt;&lt;/w:rPr&gt;&lt;m:t&gt;C&lt;/m:t&gt;&lt;/m:r&gt;&lt;/m:e&gt;&lt;m:sub&gt;:r&lt;w:pi&lt;w:p w wm&lt;w:p w&lt;m:h-w:c:p w:p ia wwr&gt;&lt;w:rPr&gt;&lt;w:rFonts w:ascii=&quot;Cambria Math&quot; w:h-ansi=&quot;瀹嬩綋&quot; w:cs=&quot;瀹嬩綋&quot;/p w&lt;=p w&gt;&lt;wwasans:&gt;&lt;m:p wi=&quot;?&lt;:p wthr/ M:p wcat&lt;w:p w:rm:&lt;w:p wx:f=&quot;瀹嬩/&gt;&lt;w:p :pw&lt;ww wwont wx:val=&quot;Cambrip n-ansia Math&quot;/&gt;&lt;w:ia s&gt;:p w/&gt;&lt;/w:rPr&gt;m&quot;ww:p w&lt;m:t&gt;0&lt;/mvtsi:p w:t&gt;&lt;/ w&lt;m:h-wm:r&gt;rF&lt;w:p w&lt;/m:sub&gt;&lt;/ath&lt;w:pw:p ia w wm:sSub&gt;&lt;m:ctr&gt;&lt;:p w:p wm&lt;w:p wlPr&gt;&lt;w:rPr&gt;&lt;&lt;m:c:p ww:rFont ws w:asciiwm&lt;w:p w=&quot;Cambria Math&quot;  wwpi&lt;w:p w:h-ansi=&quot;Cambria w Math&quot;:r&lt;w:p w w:cs=&quot;瀹嬩?:p w?/&gt;&lt;wxsi:font wx:val=&quot;Cambw:p wria Math w&quot;/&gt;&lt;w:i/&gt;&lt;w:sz w:vw:p wa-wl=&quot;2 w4&quot;/&gt;&lt;/w:rPr&gt;&lt;/m:ctrlPr&gt;&lt;/m:ep w&gt;p w w&lt;/m:d&gt;&lt;m:r&gt;&lt;w:rPr&gt;&lt;w:rFontp w ws w:ascii=&quot;Cambria Math&quot; w w:fare wap wst=&quot;MS Gothic&quot; w:h-ansi=&quot;C wp wambria p wMata h&quot; w:cs=&quot;MS Got whic&quot; p ww:hint=&quot;fareast&quot;/&gt;&lt;wx:fonwt wx:val=&quot;MS p wGothic&quot;/&gt;&lt;w:i/&gt;&lt;/w:rPr&gt;&lt;m:t&gt;鈰?w/m:t&gt;&lt;/m:r&gt;&lt;m:r&gt;w&lt;w:rPr&gt;&lt;w:wrFonts w:ascii=&quot;Cwambriaw Math&quot; w:h-ansi=&quot;瀹? w浣? w ww:cs=&quot;瀹嬩ntp w綋&quot;ath&quot; w w:hint=&quot;fareast&quot;/fare w&gt;&lt;wx:font wx:val=&quot;i=&quot;C wrewMata ap w瀹嬩綋&quot;/&gt;&lt;wnsi=&quot;Cp w:i/&gt;&lt;/w:rP&quot;MS Got wr&gt;&lt;m:t&gt;areast&quot;/&gt;脳&lt;/m:t&gt;&lt;/m&quot;Cambria p w:othic&quot; p w/&gt;&lt;wx:&gt;&lt;m:t&gt;鈰?wfonwhic&quot;/&gt;&lt;w:ir&gt;&lt;m:r&gt;&lt;w:rPr&gt;&lt;w:rFonts w:ascii=&quot;Cambria Math&quot;wascii=&quot;Cw:r&gt;&lt;m:r&gt;w:i/&gt;&lt;/w:r wal=&quot;MS p w:h-ansh&quot; wi=&quot;瀹嬩綋&quot; w:cs=瀹? w浣? w w&quot;瀹嬩綋&quot;=&quot;C wrewMata ascii=&quot;Cambriaw/&gt;&lt;wx:font m:r&gt;:val=&quot;i=&quot;C w&lt;w:rPr&gt;&lt;w:wwx:val=&quot;Camst&quot;/fare areast&quot;/&gt;wbria Math&quot;/&gt;&lt;w:i/&gt;&lt;/w:rcs=&lt;m:t&gt;鈰?w&quot;瀹嬩ntp &quot;MS Got wwPr&gt;&lt;m:t&gt;V&lt;/m:t&gt;&lt;/m:r&gt;&lt;m:r&gt; w:hic&quot;/&gt;&lt;w:ih-annsi=&quot;Cp wsi=&quot;瀹? w&lt;w:&quot;wascii=&quot;CwrPr&gt;&lt;w:rFonts w&gt;w:h-ansh&quot; w&lt;wx:fonw:ascii=&quot;ata Caval=&quot;reap wmbria M:r&gt;&lt;m:r&gt;wath&quot; w:h-ansi=&quot;瀹嬩thic&quot;  w浣? w wp w綋&quot; w:cs=&quot;瀹嬩綋al=&quot;i=&quot;C w&quot; w:hintMa areast&quot;/&gt;th&quot;w:is=&lt;m:t&gt;鈰?w/&gt;&lt;/w:r=&quot;fareast&quot;/&gt;&lt;wx:fo&quot;Cambriawnt wx:val&quot;Cambria pt&quot;/fare w w=&quot;瀹嬩綋&quot;/&gt;&lt;w:i &quot;MS Got w/&gt;&lt;/w:ath&quot; :hic&quot;/&gt;&lt;w:iwal=wascii:h-anascii=&quot;ata sh&quot; w=&quot;Cw&quot;MS p wrPr&gt;&lt;m:t&gt;脳&lt;/m&lt;w:rPr&gt;&lt;w:w:t&gt;&lt;/m:r&gt;&lt;m:sScs=&quot;瀹嬩ntp wup&gt;&lt;mh-annsi=&quot;Cp w:sSups w&gt;&lt;wx:fonwPr&gt;&lt;m:ca M:r&gt;&lt;m:r&gt;wtrl&quot;  w:t&gt;鈰?w浣? east&quot;/&gt;&quot;i=&quot;C ww wPr&gt;&lt;w:rPr&gt;&lt;w:rFonts w:ascii=&quot;Cambria Math&quot; w:h-ansi=&quot;瀹嬩綋&quot; w:cs=&quot;瀹w:h-ansi=&quot;瀹=&quot;Caval=&quot;reap w=&quot;scii=&quot;ata 瀹嬩thic&quot;th&quot;i:h-ansh&quot; ww:x:fo&quot;Caia=wascii=&quot;Cw pt:hic&quot;/&gt;&lt;w:i &quot;MS Got w&quot;/fare wmbriawi/&gt;&lt;/w:r p w? w嬩綋&quot;/&gt;&lt;wx:font wx:val=&quot;Cambria Math&quot;/&quot;  w:t&gt;鈰?w&gt;&lt;w:i/&gt;&lt;w:sz w:val=&quot;24? east&quot;/&gt;&quot;/&gt;&lt;/w:rPr&gt;&lt;/m:ctr? &quot;i=&quot;C wlPr&gt;&lt;/m:sSupPr  w浣? w w&gt;&lt;m:e&gt;&lt;:r&gt;&lt;m:r&gt;wm:r&gt;&lt;w&gt;&lt;wx=&quot;ata :fonw:rPr&gt;&lt;w:nsi=&quot;Cp wrFonambr=&quot;瀹h&quot; w嬩ntp wiPr&gt;&lt;w:wa=&quot;MS p w p wts i=&quot;Cww:ascii=&quot;Cambria Math&quot; &gt;&lt;w:iw:h-ansi=&quot;瀹嬩綋&quot; w:S Got wcs=&quot;瀹嬩綋&quot;/&gt;&lt;wx:p  w:t&gt;鈰?wt&quot;/fare wfont wx:val=&quot;Cao&quot;Cambriawm? east&quot;/&gt;bria Math&quot;/&gt;&lt;w:iw:i/&gt;&lt;/w:r/&gt;&lt;/w:? &quot;i=&quot;C wrPr&gt;&lt;m:t&gt;hic&quot;&lt;wx=&quot;ata  p wd&lt;/m:t&gt;=&quot;rea w浣? w wp w&lt;/m:r&gt;&lt;m:r&gt;si=&quot;瀹? wbr=&quot;瀹h&quot; w:r&gt;&lt;m:r&gt;w&lt;w:rPr&gt;&lt;w:rFonts w:ascii=&gt;&lt;wx:fonw&quot;Cts i=&quot;Cwambria Math&quot; w:h-ansi=&quot;瀹:nsi=&quot;Cp w嬩ath&quot; &gt;&lt;w:t&gt;鈰?wi綋&quot; w:cs=&quot;瀹嬩綋&quot; w:hint=&quot;fambr=&quot;瀹?&quot; w:S Got w鋘tp wm? east&quot;/&gt;areast&quot;/&gt;&lt;wx:fonnambriPr&gt;&lt;w:ic&quot;&lt;wx=&quot;ata wtt&quot;/fare w wx:val=&quot;?:? &quot;i=&quot;C w畫浣?onambria=&quot;MS p w/&gt;Cao&quot;Cambriwbr=&quot;瀹h&quot; waw&lt;w:i/&gt;&lt;/w:r:&quot;rea w浣? w wrFonambria p wPr&gt;&lt;m:t&gt;脳&lt;w:iw:i/&gt;&lt;/wnw&quot;Cts i=&quot;Cw:r/m:t&gt;? w:r&gt;&quot; &gt;&lt;w:t&gt;鈰?w&lt;m:r&gt;w&lt;/m:r&gt;&lt;m:r&gt;&lt;w:rPr&gt;&lt;w:rFonts w:asc:t&gt;h嬩ath&quot; &gt;&lt;w:iic&quot; p ii=&gt;&lt;wx:fonwwist&quot;/&gt;x=&quot;ata i=&quot;Cambria Math&quot; w:h-ansi=&quot;:t&gt;=&quot;reap w瀹 Got w嬩綋&quot; wi=&quot;瀹:nsi=&quot;Cp w:c:? &quot;i=&quot;C ws=&quot;瀹嬩br=&quot;瀹h&quot; w綋&quot;/&gt;&lt;wx:font wx:v:r&gt;&lt;m:r&gt;wtt&quot;/fare wsi=&quot;瀹? wal=&quot;Cambria Mbr=&quot;瀹?ea w浣? w w?&gt;&quot; &gt;&lt;w:t&gt;鈰?wntnw&quot;Cts i=&quot;Cwp wath&quot;/&gt;&lt;w:i/&gt;&lt;/w:rPr&gt;&lt;m:ao&quot;Cambriawt&gt;10&lt;/m:t&gt;&lt;/m:r&gt;st&quot;/&gt;x=&quot;ata &lt;mbriw:r&gt;&lt;m:r&gt;wPr&gt;&lt;w:w/fonwwist&quot;/&gt;m:嬩ath&quot; &gt;&lt;w:ie&gt;&lt;m:sup&gt;&lt;m:r&gt;&lt;w:rPr&gt;&lt;w:rFonts w:a:i/&gt;&lt;/w:rscii=&quot;C=&quot;MS p=&gt;&lt;wx:&quot;瀹h&quot; wfonw wambria Ma  &quot;i=&quot;C ww瀹 Got wth&quot; w:fareast=&quot;寰蒋闆呴粦&quot; w:h-ansFo&gt;&lt;w:t&gt;鈰?wsc:t&gt;hic&quot; p wnambria p wi=&quot;瀹:nsCts i=&quot;Cwi=&quot;Cp w&quot;tt&quot;/faret&quot;/&gt;x=&quot;ata  a w浣? w wwCambria Math&quot; w:cs=&quot;寰蒋闆呴粦&quot; w:h-a&lt;w:w/fonwwist&quot;/&gt;nsi=&quot;:t&gt;=&quot;reap whint=&quot;fareast&quot;/w/m:嬩ath&quot; &gt;&lt;w:i&gt;&lt;wx:fonMmbriMS p=&gt;&lt;wx:&quot;瀹h&quot; ww:r&gt;&lt;m:r&gt;w:ao&quot;Cambriawbr=&quot;瀹嬩ntp wt wx:val=&quot;寰 wambansFo&gt;&lt;w:t&gt;鈰?wria Ma  &quot;i=&quot;C w蒋闆呴粦&quot;/&gt;&lt;w:i/&gt;&lt;/w:rPr:v:t&quot;/faret&quot;/&gt;x=&quot;ata r&gt;&lt;m:r&gt;sw wambria Ma w瀹 Got wi=wi=&quot;瀹:nsCts i=&quot;Cw&quot;瀹? w&gt;&lt;m:cii=&quot;C=&quot;MS p=&gt;&lt;wx:fonwt&gt;-&gt;&lt;/m:r&gt;&lt;mbw:rF/fonwwist&quot;/&gt;onts w:a:i/&gt;&lt;/&quot;/fare a w浣? w ww:rriPr&gt;&lt;w:w&lt;/m:t=&gt;&lt;wx:&quot;瀹h&quot; w&gt;&lt;/m:r&gt;&lt;m:r&gt;&lt;w:rPr&gt;Cp w&quot;tt&quot;/fare w&lt;w:嬩ato&gt;&lt;w:t&gt;鈰?wh&quot; &gt;&lt;w:irFonts w:ascii=&quot;Cambriax=&quot;ata  Math&quot; wwi=&quot;瀹:nsi=&quot;Cp w:h-  &quot;i=&quot;C wansi=&quot;瀹嬩tsriw:r&gt;&lt;m:r&gt;w w:asciFosc:t&gt;hic&quot; p wi=&quot;C i=&quot;Cw=&quot;MS p w綋&quot; w:cs=&quot;瀹嬩?nMm:ao&quot;Cambri瀹 Got nwwist&quot;/&gt;waw?/&gt;&lt;wx:font wx:val=&quot;Cambria Math&quot;/&gt;&lt;x:&quot;瀹h&quot; ww:i/&gt;&lt;/w:rPr&gt;nMbr=&quot;w浣? w w瀹嬩&lt;to&gt;&lt;w:t&gt;鈰?wwx:fonwntp w&lt;m:t&gt;6&lt;mbriax=&quot;ata /m:t=&quot;:t&gt;=&quot;reap w&gt;h-anath&quot; &gt;&lt;w:isFonambria p w&lt;/m:r&gt;&lt;/m:s&quot;/fare wup&gt;&lt;/i/  &quot;i=&quot;C w&gt;&lt;/w:rm:sSup&gt;&lt;/m:num&gt;&lt;m:den&gt;&lt;m:r&gt;&lt;w:rPr&gt;&lt;C i=&quot;Cww:rFr&gt;&lt;w:m:r&gt;wwonts w:ascii=&quot;si=&quot;Cp &quot;/&gt;wCambria Math&quot;=&quot;瀹? w w:h-ansi=&quot;瀹?o瀹h&quot; wt w浣? w:cs=&quot;瀹嬩綋&quot;/&gt;&lt;wo&quot;w:t&gt;鈰?wCambriawx:fax=&quot;ata o:t&gt;hic&quot; p wnt wx:v&quot;w浣? w wal=&quot;Cambria Math&quot;/&gt;&lt;w:i/=&quot;C=wx:fonw&quot;M&quot; &gt;&lt;w:iS p w&gt;&lt;/w:rPr&gt;&lt;m:t&gt;m&lt;/m:t&gt;&lt;/m瀹嬩  &quot;i=&quot;C wntp w:r&gt;&lt;m:ctrlPrs&quot;/fare w&gt;&lt;w:rP&gt;&lt;C i=&quot;Cwr&gt;&lt;w:rFonts w:ascii=&quot;Ca&quot;reai=&quot;Cp &quot;/&gt;p wmb/i/&gt;&lt;/w:rr&gt;&lt;w:m:r&gt;wia ?o瀹h&quot; wMath&quot; w:h-ansi=&quot;Ca&gt;鈰?wmbria &quot;ata Math&quot; wia p w:cs=&quot;瀹?=&quot;瀹?ot w鋓=&quot;si=&quot;Cp w綋&quot;/&gt;&lt;wx:font ww:rFr&gt;&lt;w:wx:val=&quot;C浣? w wambria Math&quot;briaw/&gt;&lt;w:i/&gt;&lt;w:sz&quot; &gt;&lt;w:i w:val=&quot;24&quot;/&gt;&lt;/w:rPth&quot;=&quot;瀹i=&quot;C w? wr&gt; x:fonwp w&lt;/m:ctrlPr&gt; i=&quot;Cw&lt;/m:den&gt;&lt;/m:f&gt;&lt;m:r&gt;&lt;wCp &quot;/&gt;:rPr&gt;&lt;w:rFore wnts w:o瀹h&quot; wascii=&quot;Cam &quot;Ca&gt;鈰ia &quot;ata ?wp tp wwbria Math&quot; w:h-ansi=:r&gt;w&quot;瀹嬩綋&quot; w:cs=&quot;瀹嬩綋&quot; w:b/i/&gt;&lt;/w:rhint=&quot;far?=&quot;瀹?ot weast&quot;/&gt;&quot;Ca&quot;reap w&lt;wx:font wx:vasi=&quot;&quot;C浣? w wCp wl=&quot;瀹嬩綋&quot;/&gt;&lt;w:i/&lt;w:sz&quot; &gt;&lt;w:i&gt;&lt;/w:rPr&gt;&lt;m:t&gt;h&quot;=&quot;瀹i=&quot;C w脳&lt;/m: Math&quot;brctrlPr&gt; i=&quot;Cwiawt&gt;&lt;/m&lt;m:r&gt;&lt;wCp &quot;/&gt;:ww:rFr&gt;wnts w:o?&quot;Ca&gt;鈰ia &quot;ata 甴i=&quot;Cam &quot;Ca&gt;鈰?w&quot; w&lt;w:wMath&quot; wia p wr&gt;&lt;mwr&gt; x:fonw:r&gt;&lt;w:rPr&gt;&lt;w:rFonts w:ascii=&quot;Cambria&lt;w:rFore w瀹? wr&gt; p w Math&quot; w:h-ansi=&quot;瀹嬩綋 w:h-ansi=:r&gt;ww:rPth&quot;=&quot;瀹? w&quot; w:cs=&quot;瀹嬩綋:afar?=&quot;瀹?ot wscii=&quot;Cam p tp w&quot;/&gt;&lt;wxasi=&quot;&quot;C浣? w w:font ww:sz&quot; &gt;&lt;w:ix:vh&quot;=&quot;瀹i=&quot;C&quot;Ca&gt;鈰ia &quot;ata  walrlPr&gt; i=:r&gt;&lt;wCam &quot;Ca&gt;鈰?wCp ts w:o瀹h&quot; w&quot;/&gt;&quot;Cw=&quot;Cambria w:b/i/&gt;&lt;/w:rMath&quot; w:ascii=&quot;Cam p w/&gt;&lt;w:ix:vasi=&quot;Cp w/&gt;&lt;/w:rPr&gt;&lt;m:t&gt;100%&lt;/m:t&gt;th&quot;briaw&lt;/m:r&gt;&lt;/m:oMa&gt;&quot;Ca&quot;reap wth&gt; x:fonw&gt;&lt;/m:oMathPara&gt;&lt;/w:p&gt;&lt;w:sect:rFore wPr wsp:rsidR=&quot;00Fr&gt;&lt;w:w000:r&gt;w000&quot;&gt;&lt;w:pga Sz w:w=&quot;12240&quot; w:h=&quot;15840&quot;/&gt;&lt;ww:pgwr&gt; p wMar w:topia p w=&quot;1440&quot; w:right=&quot;1800&quot; w:bottom=&quot;1440&quot; w:left=&quot;1800&quot; w:he? wader=&quot;720&quot; w:footer=&quot;720&quot; w:gutter=&quot;0&quot;/&gt;&lt;w:cols w:space=&quot;720&quot;/&gt;&lt;/w:sectPr&gt;&lt;/wx:sect&gt;&lt;/w:body&gt;&lt;/w:wordDocument&gt;">
                  <v:imagedata r:id="rId10" o:title="" chromakey="white"/>
                </v:shape>
              </w:pict>
            </w:r>
            <w:r w:rsidRPr="00FE0ED7">
              <w:rPr>
                <w:rFonts w:ascii="Times New Roman" w:eastAsiaTheme="minorEastAsia" w:hAnsi="Times New Roman"/>
                <w:sz w:val="18"/>
                <w:szCs w:val="18"/>
              </w:rPr>
              <w:instrText xml:space="preserve"> </w:instrText>
            </w:r>
            <w:r w:rsidR="007953D3" w:rsidRPr="00FE0ED7">
              <w:rPr>
                <w:rFonts w:ascii="Times New Roman" w:eastAsiaTheme="minorEastAsia" w:hAnsi="Times New Roman"/>
                <w:sz w:val="18"/>
                <w:szCs w:val="18"/>
              </w:rPr>
              <w:fldChar w:fldCharType="separate"/>
            </w:r>
            <w:r w:rsidR="00A94B8C" w:rsidRPr="007953D3">
              <w:rPr>
                <w:rFonts w:ascii="Times New Roman" w:eastAsiaTheme="minorEastAsia" w:hAnsi="Times New Roman"/>
                <w:position w:val="-23"/>
                <w:sz w:val="18"/>
                <w:szCs w:val="18"/>
              </w:rPr>
              <w:pict>
                <v:shape id="_x0000_i1028" type="#_x0000_t75" style="width:149.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D648D&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0706&quot;/&gt;&lt;wsp:rsid wsp:val=&quot;005B164E&quot;/&gt;&lt;wsp:rsid wsp:val=&quot;005B33E2&quot;/&gt;&lt;wsp:rsid wsp:val=&quot;005B7762&quot;/&gt;&lt;wsp:rsid wsp:val=&quot;005E4109&quot;/&gt;&lt;wsp:rsid wsp:val=&quot;00614308&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42C1&quot;/&gt;&lt;wsp:rsid wsp:val=&quot;006C1177&quot;/&gt;&lt;wsp:rsid wsp:val=&quot;006D1AB3&quot;/&gt;&lt;wsp:rsid wsp:val=&quot;006F309E&quot;/&gt;&lt;wsp:rsid wsp:val=&quot;006F3BC7&quot;/&gt;&lt;wsp:rsid wsp:val=&quot;00700848&quot;/&gt;&lt;wsp:rsid wsp:val=&quot;007030F0&quot;/&gt;&lt;wsp:rsid wsp:val=&quot;00705CB4&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87506&quot;/&gt;&lt;wsp:rsid wsp:val=&quot;009B00B2&quot;/&gt;&lt;wsp:rsid wsp:val=&quot;009B575A&quot;/&gt;&lt;wsp:rsid wsp:val=&quot;009D320A&quot;/&gt;&lt;wsp:rsid wsp:val=&quot;009D6DD8&quot;/&gt;&lt;wsp:rsid wsp:val=&quot;009F0A2A&quot;/&gt;&lt;wsp:rsid wsp:val=&quot;009F4003&quot;/&gt;&lt;wsp:rsid wsp:val=&quot;00A06DD5&quot;/&gt;&lt;wsp:rsid wsp:val=&quot;00A31EB6&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987506&quot; wsp:rsidP=&quot;00987506&quot;&gt;&lt;m:oMathPara&gt;&lt;m:oMath&gt;&lt;m:r&gt;&lt;w:rPr&gt;&lt;w:rFonts w:ascii=&quot;Cambria Math&quot; w:h-ansi=&quot;瀹嬩綋&quot; w:cs=&quot;瀹嬩綋&quot;/&gt;&lt;wx:font wx:val=&quot;Cambria Math&quot;/&gt;&lt;w:i/&gt;&lt;/w:rPr&gt;&lt;m:t&gt;蠅&lt;/m:t&gt;&lt;/m:r&gt;&lt;m:d&gt;&lt;m:dPr&gt;&lt;m:ctrlPr&gt;&lt;w:p w&gt;&lt;w:p w&gt;&lt;w:p w&gt;&lt;w:p w&gt;&lt;w:p w&gt;&lt;w:p w&gt;&lt;w:p w&gt;&lt;w:p w&gt;&lt;w:p w&gt;&lt;w:p w&gt;&lt;w:p w&gt;&lt;w:p w&gt;&lt;w:p w&gt;&lt;w:p w&gt;&lt;w:p w&gt;&lt;w:p w&gt;&lt;w:p w&gt;&lt;w:p w&gt;&lt;w:p w&gt;&lt;w:p w&gt;&lt;w:p w&gt;&lt;w:p w&gt;&lt;w:rPr&gt;&lt;w:rFonts w:ascii=&quot;Cambria Math&quot; w:h-ansi=&quot;瀹嬩綋&quot; w:cs=&quot;瀹嬩綋&quot;/&gt;&lt;wx:font wx:val=&quot;Cambria Math&quot;/&gt;&lt;w&lt;w:p w:i/&gt;&lt;w:&lt;w:p wsz w:va&lt;w:p wl=&quot;24&quot;/&lt;w:p w&gt;&lt;/w:rP&lt;w:p wr&gt;&lt;/m:c&lt;w:p wtrlPr&gt;&lt;&lt;w:p w/m:dPr&gt;&lt;w:p w&lt;m:e&gt;&lt;m&lt;w:p w:r&gt;&lt;w:r&lt;w:p wPr&gt;&lt;w:r&lt;w:p wFonts w&lt;w:p w:ascii=&lt;w:p w&quot;Cambri&lt;w:p wa Math&quot;&lt;w:p w w:h-an&lt;w:p wsi=&quot;瀹?&gt;&lt;w:p w浣? w:Pr&gt;&lt;w:p wcs=&quot;瀹?lPr&gt;&lt;w:p w浣?/&gt;&lt;trlPr&gt;&lt;w:p w:p wwx:fonttr:p wlPr&gt;&lt;w:p w wx:p w:valtrlPr&gt;&lt;w::p wp w=&quot;Cambria :p wMath&quot;/&gt;&lt;w:i/&gt;:p w&lt;/w:rPr&gt;&lt;m:t&gt;:p wX&lt;/m:t&gt;&lt;/m:r&gt;:p w&lt;/m:e&gt;&lt;/m:d&gt;&lt;:p wm:r&gt;&lt;w:rPr&gt;&lt;w:p w:rFonts w:asc:p wii=&quot;Cambria M:p wath&quot; w:h-ansi:p w=&quot;瀹嬩綋&quot; w:ci&lt;w:p ws=&quot;瀹嬩綋&quot;/&gt;&lt;ath&quot;&lt;w:p wwx:font &lt;w:p wwx:vah-an&lt;w:p wl=tr:p w&quot;Cambria Ma&quot;瀹?&gt;&lt; wx:p ww:p wth&quot;/&gt;&lt;w:i/&gt;&lt;&lt;w::p w/w:rr&gt;&lt;w:p wPr&gt;&lt;mia :p w:t&gt;=&lt;/m:t&gt;&lt;r&gt;&lt;w:pi/&gt;:p w w/m:r&gt;&lt;m:f&gt;&lt;m:fP:t&gt;:p wr&gt;&lt;m&lt;w:p w:ctrlPr:r&gt;:p w&gt;&lt;w:rPr&gt;&lt;w:r&lt;w:p d&gt;&lt;:p wwFonts w:ascii=&quot;C&gt;&lt;w:p wamb&lt;w:p wria Mathasc:p w&quot; w:h-ansi=&quot;瀹嬩p w?ria M:p w? w:cs=&quot;瀹嬩?r:p w?/ w:h-ansi:p w&gt;&lt;wx:fonx:p wt wx:val=&quot;Caw:ci&lt;w:p wmb::p wria Math&quot;/&gt;&lt;w:i/&gt;&lt;w:s&quot;&lt;w :p w:p wz w:val=&quot;24&quot;/&gt;&lt;/w:rP&gt;:p wr&gt;&lt;n&lt;w:p w/m:ctrlPr&gt;&lt;/m:&gt;:p wfPr&gt;&lt;m:num&lt;w:p w&gt;&lt;m:d&gt;&lt;m&gt;:p w:dPr&gt;&lt;m:ctrlPr&gt;&lt;&lt;w:p ww:&lt;:p wrPr&gt;&lt;w:rFonts w:ascii=&lt;ww w:p w:p w&quot;Cambria Math&quot; w:h-wac:p wnsi=&quot;&lt;w:p w瀹嬩綋&quot; w:csp w=&quot;a M:p w瀹嬩綋&quot;/&gt;&lt;wr&gt;&lt;w:r&lt;w:b::p wp wx:font si:p wwx:val=&quot;Cambrw :p wia Ma=&quot;Camb&lt;w:p w&lt;w:p wth&quot;/&gt;&lt;P&gt;:p ww:i/&gt;&lt;w:sz w:val=&quot;24&quot;/&gt;&lt;&lt;w:p :&gt;:p ww/w:rPr&gt;&lt;/m:ctrlPr&gt;&lt;/m:dPr&gt;&lt;mm&gt;:p w:e&lt;w:p w&gt;&lt;m:sSub&gt;&lt;m:=&lt;ww wsSubPr&gt;&lt;m:&lt;:p w:ctrlPr&gt;&lt;&lt;w:p w:h-w ww:rPr&gt;&lt;w:rFontww:p ws w:ascii=p w&quot;Cambr&lt;w:p wia Mathac:p w&quot; w:h-ansi=&quot;瀹嬩綋&quot; w:cii=&lt;w:p w M:p ws=&quot;瀹嬩 :p w綋&quot;/&gt;&lt;wx:font wx:val=&quot;Caansi=si:p wP&gt;:p w&quot;&lt;w:p wmbria Math&quot;/&gt;&lt;w:i/&gt;&lt;w:sz w:v:&gt;:p wa&lt;w:p wl=&quot;24&quot;/&gt;&lt;w:p w&lt;/w:rPr&gt;=&lt;ww w&lt;/m:ctm&gt;:p wrlPr&gt;&lt;/m&lt;w:p w:sSubPr&gt; w:h-w&lt;m:e&gt;&lt;m&lt;w:p w:&lt;:p w:r&gt;&lt;w:rPr&gt;&lt;w:rF&lt;ii=p ww:p wonts w:ascii=&quot;ww:p wCambria Mah-ansith&quot; w:h-ansi&lt;w:p w=&quot;瀹嬩?thac:p w? w:cs=p w&quot;瀹嬩綋&quot;/&gt;&lt;wx:font wx&quot;Cambr&lt;w:p w M:p wp &gt;:p ww:val=&quot;Cambria Math&quot;/&gt;&lt;w:i/&gt;&lt;/w:rPr&gt;&lt;m:ts&gt;:p&lt;ww w wi:p wii=&lt;w:p w&gt;C&lt;/m:t&gt;&lt;/m:r&gt;&lt;/m:e&gt;&lt;m:sw:h-wub&gt;&gt;:p w&lt;m:r&gt;&lt;&lt;w:p ww:rPr&gt;&lt;w:r&lt;w:p wFontsi=p w w:ascii&lt;:p w=&quot;Cambria Mat&lt;w:p wh&quot; w:h-an-ansisi=&quot;瀹嬩/&gt;&lt;w:&quot;ww:p wp w綋&quot; w:cs=&quot;瀹嬩綋&quot;&gt;&lt;w w:cs=p w:rF&lt;w:p w/&gt;&lt;wx:font嬩?thac:p w wx:val=&quot;Cambriap &gt;:p wm:e&gt;&lt;m&lt;w:p w :p&lt;ww wMath-ansi&lt;w:p wh&quot;/ M:p w&gt;&lt;w:i/&gt;&lt;/ts&gt;:p ww:rPr:sw:h-w&gt;&lt;m:t&gt;1&lt;/m:t&gt;&lt;/m:r&gt;&lt;/m:sub&gt;&lt;/m:&lt;w:si:p wpb&gt;&gt;:ptsi=p w w wsSub&gt;&lt;m:r&gt;&lt;w:rPr&gt;&lt;w:rFonts w:ascii=&quot;Cambrian-ansia ii&lt;:p wM&lt;w:p wath&lt;w:p w&quot; w:fareast=&quot;寰蒋闆呴粦&quot; :cs=p ww:h-a&gt;&lt;w:&quot;ww:p wnsi=&quot;Caia Mat&lt;w:p wmbrp&lt;ww wia Mathr&gt;&lt;w:r&lt;w &gt;:p w:p w&quot; w:cs=&quot;寰thac:p w蒋闆呴?:rPr:sw:h-w? w:hint=&quot;fa&gt;&lt;w:rF&lt;w:i/&gt;&lt;/ts&gt;:p wp wreast&quot;/&gt;&lt;wx:fontb&gt;&gt;:ptsi=p w wxanp wh&quot;/ M:p wsi=&quot;瀹嬩/&gt;&lt;w:p w:si:p wpb&gt;&gt;:p wval=&quot;&quot;Cambrian-ansi寰蒋闆呴?p w Math-ansi&lt;w:p w?/m:sub&gt;&lt;/m:&lt;w:si:ii=&quot;Cambria蒋:p wmbrp&lt;ww w闆呴粦&quot; :cs=p w ii&lt;:p wp w&gt;&lt;w:i/&gt;&lt;/w:rPr&gt;&lt;m:t&gt;-&lt;/m:t&gt;&lt;/m:r&gt;&lt;ma?:rPr:sw:h-wmbriam:e&gt;&lt;m&lt;&gt;&lt;w:r&lt;w &gt;:p ww:pr&gt;&lt;ii-a&gt;&lt;w:&quot;ww:p w=&quot;Cambria M&lt;w:p w/m&gt;&gt;:ptsi=p w:sub&gt;&lt;/m:&lt;w:p w w:sSub&gt;&lt;mts&gt;:p w:sSubPr&gt;&lt;m:ctrlPr&quot;寰thac:p w&gt;&lt;w:rmbrian-ansiPr&gt;&lt;w:rFontaia Mat&lt;w:p ws w&lt;ww w:ascib&gt;&gt;:p wi=&quot;=&quot;Cambria Math&lt;w:p wCambr/ M:p wia w Math&quot; w:h-ansi=&quot;瀹嬩綋w:h-w&quot; w:cw:rF&lt;w:&lt;:p wp ws=&quot;瀹嬩綋&quot;/&gt;&lt;wx:font wx:varia&lt;w &gt;:p w Matsi:p whr&gt;&lt;w:r&lt;wptsi=p w:p wl=&quot;Cambria Math&quot;/:&quot;ww:p w&gt;&lt;w:i/&gt;&lt;wi&lt;w:p w:sz w:vamts&gt;:p wl=&quot;24&quot;/&gt;&lt;/w:rPr&gt;&lt;n-ansi/m&lt;w:p ww&lt;ww w:ctrlPr&gt;&lt;/m:sSub=&quot;瀹嬩/&gt;&lt;thac:p ww:p wPr&gt;&lt;m:e&gt;&lt;m:ib&gt;&gt;:p wr&gt;&lt;w:rm:&lt;w:p :p wia www:h-wPr&gt;&lt;w:rFonts w:ascat&lt;w:p wii=&quot;Cambria Mathr/ M:p w&quot; w:h-ansi=&quot;?&lt;:p w畫浣? w:&gt;&lt;m:p w&lt;=p ww:p wcs=&quot;瀹嬩?ia Math&lt;w:p w?/&gt;&lt;wx:w:rF&lt;w:p wfont wx:vtsi:p wal=&quot;Cam&quot;ww:p wbria s&gt;:pw&lt;ww w n-ansiwMath&quot;/&gt;&lt;w:i/&gt;&lt;/w:rPr&gt;&lt;m:t&gt;C&lt;/m:t&gt;&lt;/m:r&gt;&lt;/m:e&gt;&lt;m:sub&gt;:r&lt;w:pi&lt;w:p w wm&lt;w:p w&lt;m:h-w:c:p w:p ia wwr&gt;&lt;w:rPr&gt;&lt;w:rFonts w:ascii=&quot;Cambria Math&quot; w:h-ansi=&quot;瀹嬩綋&quot; w:cs=&quot;瀹嬩綋&quot;/p w&lt;=p w&gt;&lt;wwasans:&gt;&lt;m:p wi=&quot;?&lt;:p wthr/ M:p wcat&lt;w:p w:rm:&lt;w:p wx:f=&quot;瀹嬩/&gt;&lt;w:p :pw&lt;ww wwont wx:val=&quot;Cambrip n-ansia Math&quot;/&gt;&lt;w:ia s&gt;:p w/&gt;&lt;/w:rPr&gt;m&quot;ww:p w&lt;m:t&gt;0&lt;/mvtsi:p w:t&gt;&lt;/ w&lt;m:h-wm:r&gt;rF&lt;w:p w&lt;/m:sub&gt;&lt;/ath&lt;w:pw:p ia w wm:sSub&gt;&lt;m:ctr&gt;&lt;:p w:p wm&lt;w:p wlPr&gt;&lt;w:rPr&gt;&lt;&lt;m:c:p ww:rFont ws w:asciiwm&lt;w:p w=&quot;Cambria Math&quot;  wwpi&lt;w:p w:h-ansi=&quot;Cambria w Math&quot;:r&lt;w:p w w:cs=&quot;瀹嬩?:p w?/&gt;&lt;wxsi:font wx:val=&quot;Cambw:p wria Math w&quot;/&gt;&lt;w:i/&gt;&lt;w:sz w:vw:p wa-wl=&quot;2 w4&quot;/&gt;&lt;/w:rPr&gt;&lt;/m:ctrlPr&gt;&lt;/m:ep w&gt;p w w&lt;/m:d&gt;&lt;m:r&gt;&lt;w:rPr&gt;&lt;w:rFontp w ws w:ascii=&quot;Cambria Math&quot; w w:fare wap wst=&quot;MS Gothic&quot; w:h-ansi=&quot;C wp wambria p wMata h&quot; w:cs=&quot;MS Got whic&quot; p ww:hint=&quot;fareast&quot;/&gt;&lt;wx:fonwt wx:val=&quot;MS p wGothic&quot;/&gt;&lt;w:i/&gt;&lt;/w:rPr&gt;&lt;m:t&gt;鈰?w/m:t&gt;&lt;/m:r&gt;&lt;m:r&gt;w&lt;w:rPr&gt;&lt;w:wrFonts w:ascii=&quot;Cwambriaw Math&quot; w:h-ansi=&quot;瀹? w浣? w ww:cs=&quot;瀹嬩ntp w綋&quot;ath&quot; w w:hint=&quot;fareast&quot;/fare w&gt;&lt;wx:font wx:val=&quot;i=&quot;C wrewMata ap w瀹嬩綋&quot;/&gt;&lt;wnsi=&quot;Cp w:i/&gt;&lt;/w:rP&quot;MS Got wr&gt;&lt;m:t&gt;areast&quot;/&gt;脳&lt;/m:t&gt;&lt;/m&quot;Cambria p w:othic&quot; p w/&gt;&lt;wx:&gt;&lt;m:t&gt;鈰?wfonwhic&quot;/&gt;&lt;w:ir&gt;&lt;m:r&gt;&lt;w:rPr&gt;&lt;w:rFonts w:ascii=&quot;Cambria Math&quot;wascii=&quot;Cw:r&gt;&lt;m:r&gt;w:i/&gt;&lt;/w:r wal=&quot;MS p w:h-ansh&quot; wi=&quot;瀹嬩綋&quot; w:cs=瀹? w浣? w w&quot;瀹嬩綋&quot;=&quot;C wrewMata ascii=&quot;Cambriaw/&gt;&lt;wx:font m:r&gt;:val=&quot;i=&quot;C w&lt;w:rPr&gt;&lt;w:wwx:val=&quot;Camst&quot;/fare areast&quot;/&gt;wbria Math&quot;/&gt;&lt;w:i/&gt;&lt;/w:rcs=&lt;m:t&gt;鈰?w&quot;瀹嬩ntp &quot;MS Got wwPr&gt;&lt;m:t&gt;V&lt;/m:t&gt;&lt;/m:r&gt;&lt;m:r&gt; w:hic&quot;/&gt;&lt;w:ih-annsi=&quot;Cp wsi=&quot;瀹? w&lt;w:&quot;wascii=&quot;CwrPr&gt;&lt;w:rFonts w&gt;w:h-ansh&quot; w&lt;wx:fonw:ascii=&quot;ata Caval=&quot;reap wmbria M:r&gt;&lt;m:r&gt;wath&quot; w:h-ansi=&quot;瀹嬩thic&quot;  w浣? w wp w綋&quot; w:cs=&quot;瀹嬩綋al=&quot;i=&quot;C w&quot; w:hintMa areast&quot;/&gt;th&quot;w:is=&lt;m:t&gt;鈰?w/&gt;&lt;/w:r=&quot;fareast&quot;/&gt;&lt;wx:fo&quot;Cambriawnt wx:val&quot;Cambria pt&quot;/fare w w=&quot;瀹嬩綋&quot;/&gt;&lt;w:i &quot;MS Got w/&gt;&lt;/w:ath&quot; :hic&quot;/&gt;&lt;w:iwal=wascii:h-anascii=&quot;ata sh&quot; w=&quot;Cw&quot;MS p wrPr&gt;&lt;m:t&gt;脳&lt;/m&lt;w:rPr&gt;&lt;w:w:t&gt;&lt;/m:r&gt;&lt;m:sScs=&quot;瀹嬩ntp wup&gt;&lt;mh-annsi=&quot;Cp w:sSups w&gt;&lt;wx:fonwPr&gt;&lt;m:ca M:r&gt;&lt;m:r&gt;wtrl&quot;  w:t&gt;鈰?w浣? east&quot;/&gt;&quot;i=&quot;C ww wPr&gt;&lt;w:rPr&gt;&lt;w:rFonts w:ascii=&quot;Cambria Math&quot; w:h-ansi=&quot;瀹嬩綋&quot; w:cs=&quot;瀹w:h-ansi=&quot;瀹=&quot;Caval=&quot;reap w=&quot;scii=&quot;ata 瀹嬩thic&quot;th&quot;i:h-ansh&quot; ww:x:fo&quot;Caia=wascii=&quot;Cw pt:hic&quot;/&gt;&lt;w:i &quot;MS Got w&quot;/fare wmbriawi/&gt;&lt;/w:r p w? w嬩綋&quot;/&gt;&lt;wx:font wx:val=&quot;Cambria Math&quot;/&quot;  w:t&gt;鈰?w&gt;&lt;w:i/&gt;&lt;w:sz w:val=&quot;24? east&quot;/&gt;&quot;/&gt;&lt;/w:rPr&gt;&lt;/m:ctr? &quot;i=&quot;C wlPr&gt;&lt;/m:sSupPr  w浣? w w&gt;&lt;m:e&gt;&lt;:r&gt;&lt;m:r&gt;wm:r&gt;&lt;w&gt;&lt;wx=&quot;ata :fonw:rPr&gt;&lt;w:nsi=&quot;Cp wrFonambr=&quot;瀹h&quot; w嬩ntp wiPr&gt;&lt;w:wa=&quot;MS p w p wts i=&quot;Cww:ascii=&quot;Cambria Math&quot; &gt;&lt;w:iw:h-ansi=&quot;瀹嬩綋&quot; w:S Got wcs=&quot;瀹嬩綋&quot;/&gt;&lt;wx:p  w:t&gt;鈰?wt&quot;/fare wfont wx:val=&quot;Cao&quot;Cambriawm? east&quot;/&gt;bria Math&quot;/&gt;&lt;w:iw:i/&gt;&lt;/w:r/&gt;&lt;/w:? &quot;i=&quot;C wrPr&gt;&lt;m:t&gt;hic&quot;&lt;wx=&quot;ata  p wd&lt;/m:t&gt;=&quot;rea w浣? w wp w&lt;/m:r&gt;&lt;m:r&gt;si=&quot;瀹? wbr=&quot;瀹h&quot; w:r&gt;&lt;m:r&gt;w&lt;w:rPr&gt;&lt;w:rFonts w:ascii=&gt;&lt;wx:fonw&quot;Cts i=&quot;Cwambria Math&quot; w:h-ansi=&quot;瀹:nsi=&quot;Cp w嬩ath&quot; &gt;&lt;w:t&gt;鈰?wi綋&quot; w:cs=&quot;瀹嬩綋&quot; w:hint=&quot;fambr=&quot;瀹?&quot; w:S Got w鋘tp wm? east&quot;/&gt;areast&quot;/&gt;&lt;wx:fonnambriPr&gt;&lt;w:ic&quot;&lt;wx=&quot;ata wtt&quot;/fare w wx:val=&quot;?:? &quot;i=&quot;C w畫浣?onambria=&quot;MS p w/&gt;Cao&quot;Cambriwbr=&quot;瀹h&quot; waw&lt;w:i/&gt;&lt;/w:r:&quot;rea w浣? w wrFonambria p wPr&gt;&lt;m:t&gt;脳&lt;w:iw:i/&gt;&lt;/wnw&quot;Cts i=&quot;Cw:r/m:t&gt;? w:r&gt;&quot; &gt;&lt;w:t&gt;鈰?w&lt;m:r&gt;w&lt;/m:r&gt;&lt;m:r&gt;&lt;w:rPr&gt;&lt;w:rFonts w:asc:t&gt;h嬩ath&quot; &gt;&lt;w:iic&quot; p ii=&gt;&lt;wx:fonwwist&quot;/&gt;x=&quot;ata i=&quot;Cambria Math&quot; w:h-ansi=&quot;:t&gt;=&quot;reap w瀹 Got w嬩綋&quot; wi=&quot;瀹:nsi=&quot;Cp w:c:? &quot;i=&quot;C ws=&quot;瀹嬩br=&quot;瀹h&quot; w綋&quot;/&gt;&lt;wx:font wx:v:r&gt;&lt;m:r&gt;wtt&quot;/fare wsi=&quot;瀹? wal=&quot;Cambria Mbr=&quot;瀹?ea w浣? w w?&gt;&quot; &gt;&lt;w:t&gt;鈰?wntnw&quot;Cts i=&quot;Cwp wath&quot;/&gt;&lt;w:i/&gt;&lt;/w:rPr&gt;&lt;m:ao&quot;Cambriawt&gt;10&lt;/m:t&gt;&lt;/m:r&gt;st&quot;/&gt;x=&quot;ata &lt;mbriw:r&gt;&lt;m:r&gt;wPr&gt;&lt;w:w/fonwwist&quot;/&gt;m:嬩ath&quot; &gt;&lt;w:ie&gt;&lt;m:sup&gt;&lt;m:r&gt;&lt;w:rPr&gt;&lt;w:rFonts w:a:i/&gt;&lt;/w:rscii=&quot;C=&quot;MS p=&gt;&lt;wx:&quot;瀹h&quot; wfonw wambria Ma  &quot;i=&quot;C ww瀹 Got wth&quot; w:fareast=&quot;寰蒋闆呴粦&quot; w:h-ansFo&gt;&lt;w:t&gt;鈰?wsc:t&gt;hic&quot; p wnambria p wi=&quot;瀹:nsCts i=&quot;Cwi=&quot;Cp w&quot;tt&quot;/faret&quot;/&gt;x=&quot;ata  a w浣? w wwCambria Math&quot; w:cs=&quot;寰蒋闆呴粦&quot; w:h-a&lt;w:w/fonwwist&quot;/&gt;nsi=&quot;:t&gt;=&quot;reap whint=&quot;fareast&quot;/w/m:嬩ath&quot; &gt;&lt;w:i&gt;&lt;wx:fonMmbriMS p=&gt;&lt;wx:&quot;瀹h&quot; ww:r&gt;&lt;m:r&gt;w:ao&quot;Cambriawbr=&quot;瀹嬩ntp wt wx:val=&quot;寰 wambansFo&gt;&lt;w:t&gt;鈰?wria Ma  &quot;i=&quot;C w蒋闆呴粦&quot;/&gt;&lt;w:i/&gt;&lt;/w:rPr:v:t&quot;/faret&quot;/&gt;x=&quot;ata r&gt;&lt;m:r&gt;sw wambria Ma w瀹 Got wi=wi=&quot;瀹:nsCts i=&quot;Cw&quot;瀹? w&gt;&lt;m:cii=&quot;C=&quot;MS p=&gt;&lt;wx:fonwt&gt;-&gt;&lt;/m:r&gt;&lt;mbw:rF/fonwwist&quot;/&gt;onts w:a:i/&gt;&lt;/&quot;/fare a w浣? w ww:rriPr&gt;&lt;w:w&lt;/m:t=&gt;&lt;wx:&quot;瀹h&quot; w&gt;&lt;/m:r&gt;&lt;m:r&gt;&lt;w:rPr&gt;Cp w&quot;tt&quot;/fare w&lt;w:嬩ato&gt;&lt;w:t&gt;鈰?wh&quot; &gt;&lt;w:irFonts w:ascii=&quot;Cambriax=&quot;ata  Math&quot; wwi=&quot;瀹:nsi=&quot;Cp w:h-  &quot;i=&quot;C wansi=&quot;瀹嬩tsriw:r&gt;&lt;m:r&gt;w w:asciFosc:t&gt;hic&quot; p wi=&quot;C i=&quot;Cw=&quot;MS p w綋&quot; w:cs=&quot;瀹嬩?nMm:ao&quot;Cambri瀹 Got nwwist&quot;/&gt;waw?/&gt;&lt;wx:font wx:val=&quot;Cambria Math&quot;/&gt;&lt;x:&quot;瀹h&quot; ww:i/&gt;&lt;/w:rPr&gt;nMbr=&quot;w浣? w w瀹嬩&lt;to&gt;&lt;w:t&gt;鈰?wwx:fonwntp w&lt;m:t&gt;6&lt;mbriax=&quot;ata /m:t=&quot;:t&gt;=&quot;reap w&gt;h-anath&quot; &gt;&lt;w:isFonambria p w&lt;/m:r&gt;&lt;/m:s&quot;/fare wup&gt;&lt;/i/  &quot;i=&quot;C w&gt;&lt;/w:rm:sSup&gt;&lt;/m:num&gt;&lt;m:den&gt;&lt;m:r&gt;&lt;w:rPr&gt;&lt;C i=&quot;Cww:rFr&gt;&lt;w:m:r&gt;wwonts w:ascii=&quot;si=&quot;Cp &quot;/&gt;wCambria Math&quot;=&quot;瀹? w w:h-ansi=&quot;瀹?o瀹h&quot; wt w浣? w:cs=&quot;瀹嬩綋&quot;/&gt;&lt;wo&quot;w:t&gt;鈰?wCambriawx:fax=&quot;ata o:t&gt;hic&quot; p wnt wx:v&quot;w浣? w wal=&quot;Cambria Math&quot;/&gt;&lt;w:i/=&quot;C=wx:fonw&quot;M&quot; &gt;&lt;w:iS p w&gt;&lt;/w:rPr&gt;&lt;m:t&gt;m&lt;/m:t&gt;&lt;/m瀹嬩  &quot;i=&quot;C wntp w:r&gt;&lt;m:ctrlPrs&quot;/fare w&gt;&lt;w:rP&gt;&lt;C i=&quot;Cwr&gt;&lt;w:rFonts w:ascii=&quot;Ca&quot;reai=&quot;Cp &quot;/&gt;p wmb/i/&gt;&lt;/w:rr&gt;&lt;w:m:r&gt;wia ?o瀹h&quot; wMath&quot; w:h-ansi=&quot;Ca&gt;鈰?wmbria &quot;ata Math&quot; wia p w:cs=&quot;瀹?=&quot;瀹?ot w鋓=&quot;si=&quot;Cp w綋&quot;/&gt;&lt;wx:font ww:rFr&gt;&lt;w:wx:val=&quot;C浣? w wambria Math&quot;briaw/&gt;&lt;w:i/&gt;&lt;w:sz&quot; &gt;&lt;w:i w:val=&quot;24&quot;/&gt;&lt;/w:rPth&quot;=&quot;瀹i=&quot;C w? wr&gt; x:fonwp w&lt;/m:ctrlPr&gt; i=&quot;Cw&lt;/m:den&gt;&lt;/m:f&gt;&lt;m:r&gt;&lt;wCp &quot;/&gt;:rPr&gt;&lt;w:rFore wnts w:o瀹h&quot; wascii=&quot;Cam &quot;Ca&gt;鈰ia &quot;ata ?wp tp wwbria Math&quot; w:h-ansi=:r&gt;w&quot;瀹嬩綋&quot; w:cs=&quot;瀹嬩綋&quot; w:b/i/&gt;&lt;/w:rhint=&quot;far?=&quot;瀹?ot weast&quot;/&gt;&quot;Ca&quot;reap w&lt;wx:font wx:vasi=&quot;&quot;C浣? w wCp wl=&quot;瀹嬩綋&quot;/&gt;&lt;w:i/&lt;w:sz&quot; &gt;&lt;w:i&gt;&lt;/w:rPr&gt;&lt;m:t&gt;h&quot;=&quot;瀹i=&quot;C w脳&lt;/m: Math&quot;brctrlPr&gt; i=&quot;Cwiawt&gt;&lt;/m&lt;m:r&gt;&lt;wCp &quot;/&gt;:ww:rFr&gt;wnts w:o?&quot;Ca&gt;鈰ia &quot;ata 甴i=&quot;Cam &quot;Ca&gt;鈰?w&quot; w&lt;w:wMath&quot; wia p wr&gt;&lt;mwr&gt; x:fonw:r&gt;&lt;w:rPr&gt;&lt;w:rFonts w:ascii=&quot;Cambria&lt;w:rFore w瀹? wr&gt; p w Math&quot; w:h-ansi=&quot;瀹嬩綋 w:h-ansi=:r&gt;ww:rPth&quot;=&quot;瀹? w&quot; w:cs=&quot;瀹嬩綋:afar?=&quot;瀹?ot wscii=&quot;Cam p tp w&quot;/&gt;&lt;wxasi=&quot;&quot;C浣? w w:font ww:sz&quot; &gt;&lt;w:ix:vh&quot;=&quot;瀹i=&quot;C&quot;Ca&gt;鈰ia &quot;ata  walrlPr&gt; i=:r&gt;&lt;wCam &quot;Ca&gt;鈰?wCp ts w:o瀹h&quot; w&quot;/&gt;&quot;Cw=&quot;Cambria w:b/i/&gt;&lt;/w:rMath&quot; w:ascii=&quot;Cam p w/&gt;&lt;w:ix:vasi=&quot;Cp w/&gt;&lt;/w:rPr&gt;&lt;m:t&gt;100%&lt;/m:t&gt;th&quot;briaw&lt;/m:r&gt;&lt;/m:oMa&gt;&quot;Ca&quot;reap wth&gt; x:fonw&gt;&lt;/m:oMathPara&gt;&lt;/w:p&gt;&lt;w:sect:rFore wPr wsp:rsidR=&quot;00Fr&gt;&lt;w:w000:r&gt;w000&quot;&gt;&lt;w:pga Sz w:w=&quot;12240&quot; w:h=&quot;15840&quot;/&gt;&lt;ww:pgwr&gt; p wMar w:topia p w=&quot;1440&quot; w:right=&quot;1800&quot; w:bottom=&quot;1440&quot; w:left=&quot;1800&quot; w:he? wader=&quot;720&quot; w:footer=&quot;720&quot; w:gutter=&quot;0&quot;/&gt;&lt;w:cols w:space=&quot;720&quot;/&gt;&lt;/w:sectPr&gt;&lt;/wx:sect&gt;&lt;/w:body&gt;&lt;/w:wordDocument&gt;">
                  <v:imagedata r:id="rId10" o:title="" chromakey="white"/>
                </v:shape>
              </w:pict>
            </w:r>
            <w:r w:rsidR="007953D3" w:rsidRPr="00FE0ED7">
              <w:rPr>
                <w:rFonts w:ascii="Times New Roman" w:eastAsiaTheme="minorEastAsia" w:hAnsi="Times New Roman"/>
                <w:sz w:val="18"/>
                <w:szCs w:val="18"/>
              </w:rPr>
              <w:fldChar w:fldCharType="end"/>
            </w:r>
            <w:r w:rsidRPr="00FE0ED7">
              <w:rPr>
                <w:rFonts w:ascii="Times New Roman" w:eastAsiaTheme="minorEastAsia" w:hAnsi="Times New Roman"/>
                <w:sz w:val="18"/>
                <w:szCs w:val="18"/>
              </w:rPr>
              <w:t>”</w:t>
            </w:r>
          </w:p>
          <w:p w:rsidR="00E81750" w:rsidRPr="00FE0ED7" w:rsidRDefault="00E81750" w:rsidP="00E81750">
            <w:pPr>
              <w:pStyle w:val="afffb"/>
              <w:spacing w:line="360" w:lineRule="exact"/>
              <w:ind w:firstLineChars="0" w:firstLine="0"/>
              <w:rPr>
                <w:rFonts w:ascii="Times New Roman" w:eastAsiaTheme="minorEastAsia" w:hAnsi="Times New Roman"/>
                <w:sz w:val="18"/>
                <w:szCs w:val="18"/>
              </w:rPr>
            </w:pPr>
            <w:r w:rsidRPr="00FE0ED7">
              <w:rPr>
                <w:rFonts w:ascii="Times New Roman" w:eastAsiaTheme="minorEastAsia" w:hAnsi="Times New Roman"/>
                <w:sz w:val="18"/>
                <w:szCs w:val="18"/>
              </w:rPr>
              <w:t>C</w:t>
            </w:r>
            <w:r w:rsidRPr="00FE0ED7">
              <w:rPr>
                <w:rFonts w:ascii="Times New Roman" w:eastAsiaTheme="minorEastAsia" w:hAnsi="Times New Roman"/>
                <w:sz w:val="18"/>
                <w:szCs w:val="18"/>
                <w:vertAlign w:val="subscript"/>
              </w:rPr>
              <w:t>0</w:t>
            </w:r>
            <w:r w:rsidRPr="00FE0ED7">
              <w:rPr>
                <w:rFonts w:ascii="Times New Roman" w:eastAsiaTheme="minorEastAsia" w:hAnsi="Times New Roman"/>
                <w:sz w:val="18"/>
                <w:szCs w:val="18"/>
              </w:rPr>
              <w:t>——</w:t>
            </w:r>
            <w:r w:rsidRPr="00FE0ED7">
              <w:rPr>
                <w:rFonts w:ascii="Times New Roman" w:eastAsiaTheme="minorEastAsia" w:hAnsi="Times New Roman"/>
                <w:sz w:val="18"/>
                <w:szCs w:val="18"/>
              </w:rPr>
              <w:t>空白溶液中氟或氯的浓度，单位为微克每升（</w:t>
            </w:r>
            <w:proofErr w:type="spellStart"/>
            <w:r w:rsidRPr="00FE0ED7">
              <w:rPr>
                <w:rFonts w:ascii="Times New Roman" w:eastAsiaTheme="minorEastAsia" w:hAnsi="Times New Roman"/>
                <w:sz w:val="18"/>
                <w:szCs w:val="18"/>
              </w:rPr>
              <w:t>μg</w:t>
            </w:r>
            <w:proofErr w:type="spellEnd"/>
            <w:r w:rsidRPr="00FE0ED7">
              <w:rPr>
                <w:rFonts w:ascii="Times New Roman" w:eastAsiaTheme="minorEastAsia" w:hAnsi="Times New Roman"/>
                <w:sz w:val="18"/>
                <w:szCs w:val="18"/>
              </w:rPr>
              <w:t>/L</w:t>
            </w:r>
            <w:r w:rsidRPr="00FE0ED7">
              <w:rPr>
                <w:rFonts w:ascii="Times New Roman" w:eastAsiaTheme="minorEastAsia" w:hAnsi="Times New Roman"/>
                <w:sz w:val="18"/>
                <w:szCs w:val="18"/>
              </w:rPr>
              <w:t>）；</w:t>
            </w:r>
          </w:p>
          <w:p w:rsidR="00E81750" w:rsidRPr="00FE0ED7" w:rsidRDefault="00E81750" w:rsidP="00E81750">
            <w:pPr>
              <w:pStyle w:val="afffb"/>
              <w:spacing w:line="360" w:lineRule="exact"/>
              <w:ind w:firstLineChars="0" w:firstLine="0"/>
              <w:rPr>
                <w:rFonts w:ascii="Times New Roman" w:eastAsiaTheme="minorEastAsia" w:hAnsi="Times New Roman"/>
                <w:sz w:val="18"/>
                <w:szCs w:val="18"/>
              </w:rPr>
            </w:pPr>
            <w:r w:rsidRPr="00FE0ED7">
              <w:rPr>
                <w:rFonts w:ascii="Times New Roman" w:eastAsiaTheme="minorEastAsia" w:hAnsi="Times New Roman"/>
                <w:sz w:val="18"/>
                <w:szCs w:val="18"/>
              </w:rPr>
              <w:t>V——</w:t>
            </w:r>
            <w:r w:rsidRPr="00FE0ED7">
              <w:rPr>
                <w:rFonts w:ascii="Times New Roman" w:eastAsiaTheme="minorEastAsia" w:hAnsi="Times New Roman"/>
                <w:sz w:val="18"/>
                <w:szCs w:val="18"/>
              </w:rPr>
              <w:t>分析试液的体积，单位为升（</w:t>
            </w:r>
            <w:r w:rsidRPr="00FE0ED7">
              <w:rPr>
                <w:rFonts w:ascii="Times New Roman" w:eastAsiaTheme="minorEastAsia" w:hAnsi="Times New Roman"/>
                <w:sz w:val="18"/>
                <w:szCs w:val="18"/>
              </w:rPr>
              <w:t>L</w:t>
            </w:r>
            <w:r w:rsidRPr="00FE0ED7">
              <w:rPr>
                <w:rFonts w:ascii="Times New Roman" w:eastAsiaTheme="minorEastAsia" w:hAnsi="Times New Roman"/>
                <w:sz w:val="18"/>
                <w:szCs w:val="18"/>
              </w:rPr>
              <w:t>）；</w:t>
            </w:r>
          </w:p>
          <w:p w:rsidR="00E81750" w:rsidRPr="00FE0ED7" w:rsidRDefault="00E81750" w:rsidP="00E81750">
            <w:pPr>
              <w:pStyle w:val="afffb"/>
              <w:spacing w:line="360" w:lineRule="exact"/>
              <w:ind w:firstLineChars="0" w:firstLine="0"/>
              <w:rPr>
                <w:rFonts w:ascii="Times New Roman" w:eastAsiaTheme="minorEastAsia" w:hAnsi="Times New Roman"/>
                <w:sz w:val="18"/>
                <w:szCs w:val="18"/>
              </w:rPr>
            </w:pPr>
            <w:r w:rsidRPr="00FE0ED7">
              <w:rPr>
                <w:rFonts w:ascii="Times New Roman" w:eastAsiaTheme="minorEastAsia" w:hAnsi="Times New Roman"/>
                <w:sz w:val="18"/>
                <w:szCs w:val="18"/>
              </w:rPr>
              <w:t>d——</w:t>
            </w:r>
            <w:r w:rsidRPr="00FE0ED7">
              <w:rPr>
                <w:rFonts w:ascii="Times New Roman" w:eastAsiaTheme="minorEastAsia" w:hAnsi="Times New Roman"/>
                <w:sz w:val="18"/>
                <w:szCs w:val="18"/>
              </w:rPr>
              <w:t>试液的稀释倍数</w:t>
            </w:r>
          </w:p>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m——</w:t>
            </w:r>
            <w:r w:rsidRPr="00FE0ED7">
              <w:rPr>
                <w:rFonts w:eastAsiaTheme="minorEastAsia"/>
                <w:sz w:val="18"/>
                <w:szCs w:val="18"/>
              </w:rPr>
              <w:t>试样的质量，单位为克（</w:t>
            </w:r>
            <w:r w:rsidRPr="00FE0ED7">
              <w:rPr>
                <w:rFonts w:eastAsiaTheme="minorEastAsia"/>
                <w:sz w:val="18"/>
                <w:szCs w:val="18"/>
              </w:rPr>
              <w:t>g</w:t>
            </w:r>
            <w:r w:rsidRPr="00FE0ED7">
              <w:rPr>
                <w:rFonts w:eastAsiaTheme="minorEastAsia"/>
                <w:sz w:val="18"/>
                <w:szCs w:val="18"/>
              </w:rPr>
              <w:t>）</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rsidR="00E81750" w:rsidRPr="00FE0ED7" w:rsidRDefault="00B275ED" w:rsidP="00E81750">
            <w:pPr>
              <w:adjustRightInd w:val="0"/>
              <w:snapToGrid w:val="0"/>
              <w:spacing w:line="360" w:lineRule="exact"/>
              <w:jc w:val="center"/>
              <w:rPr>
                <w:sz w:val="18"/>
                <w:szCs w:val="18"/>
              </w:rPr>
            </w:pPr>
            <w:r>
              <w:rPr>
                <w:rFonts w:eastAsiaTheme="minorEastAsia" w:hint="eastAsia"/>
                <w:sz w:val="18"/>
                <w:szCs w:val="18"/>
              </w:rPr>
              <w:t>不</w:t>
            </w:r>
            <w:r w:rsidR="00E81750" w:rsidRPr="00FE0ED7">
              <w:rPr>
                <w:rFonts w:eastAsiaTheme="minorEastAsia"/>
                <w:sz w:val="18"/>
                <w:szCs w:val="18"/>
              </w:rPr>
              <w:t>采纳</w:t>
            </w:r>
          </w:p>
        </w:tc>
        <w:tc>
          <w:tcPr>
            <w:tcW w:w="1052" w:type="dxa"/>
            <w:vAlign w:val="center"/>
          </w:tcPr>
          <w:p w:rsidR="00E81750" w:rsidRPr="00FE0ED7" w:rsidRDefault="00B275ED" w:rsidP="00FE0ED7">
            <w:pPr>
              <w:adjustRightInd w:val="0"/>
              <w:snapToGrid w:val="0"/>
              <w:spacing w:line="360" w:lineRule="exact"/>
              <w:rPr>
                <w:sz w:val="18"/>
                <w:szCs w:val="18"/>
              </w:rPr>
            </w:pPr>
            <w:r>
              <w:rPr>
                <w:rFonts w:hint="eastAsia"/>
                <w:sz w:val="18"/>
                <w:szCs w:val="18"/>
              </w:rPr>
              <w:t>本方法不需要稀释</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lastRenderedPageBreak/>
              <w:t>13</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color w:val="000000"/>
                <w:sz w:val="18"/>
                <w:szCs w:val="18"/>
              </w:rPr>
              <w:t>9</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增添</w:t>
            </w:r>
            <w:r w:rsidRPr="00FE0ED7">
              <w:rPr>
                <w:rFonts w:eastAsiaTheme="minorEastAsia"/>
                <w:sz w:val="18"/>
                <w:szCs w:val="18"/>
              </w:rPr>
              <w:t>“</w:t>
            </w:r>
            <w:r w:rsidRPr="00FE0ED7">
              <w:rPr>
                <w:rFonts w:eastAsiaTheme="minorEastAsia"/>
                <w:sz w:val="18"/>
                <w:szCs w:val="18"/>
              </w:rPr>
              <w:t>分析结果应该表示至三位小数</w:t>
            </w:r>
            <w:r w:rsidRPr="00FE0ED7">
              <w:rPr>
                <w:rFonts w:eastAsiaTheme="minorEastAsia"/>
                <w:sz w:val="18"/>
                <w:szCs w:val="18"/>
              </w:rPr>
              <w:t>”</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rsidR="00E81750" w:rsidRPr="00FE0ED7" w:rsidRDefault="00E81750" w:rsidP="00FE0ED7">
            <w:pPr>
              <w:adjustRightInd w:val="0"/>
              <w:snapToGrid w:val="0"/>
              <w:spacing w:line="360" w:lineRule="exact"/>
              <w:jc w:val="center"/>
              <w:rPr>
                <w:sz w:val="18"/>
                <w:szCs w:val="18"/>
              </w:rPr>
            </w:pPr>
            <w:r w:rsidRPr="00FE0ED7">
              <w:rPr>
                <w:sz w:val="18"/>
                <w:szCs w:val="18"/>
              </w:rPr>
              <w:t>不采纳</w:t>
            </w:r>
          </w:p>
        </w:tc>
        <w:tc>
          <w:tcPr>
            <w:tcW w:w="1052" w:type="dxa"/>
            <w:vAlign w:val="center"/>
          </w:tcPr>
          <w:p w:rsidR="00E81750" w:rsidRPr="00FE0ED7" w:rsidRDefault="009D5326" w:rsidP="00FE0ED7">
            <w:pPr>
              <w:adjustRightInd w:val="0"/>
              <w:snapToGrid w:val="0"/>
              <w:spacing w:line="360" w:lineRule="exact"/>
              <w:rPr>
                <w:sz w:val="18"/>
                <w:szCs w:val="18"/>
              </w:rPr>
            </w:pPr>
            <w:r w:rsidRPr="00FE0ED7">
              <w:rPr>
                <w:rFonts w:hint="eastAsia"/>
                <w:sz w:val="18"/>
                <w:szCs w:val="18"/>
              </w:rPr>
              <w:t>分析结果按照</w:t>
            </w:r>
            <w:r w:rsidRPr="00FE0ED7">
              <w:rPr>
                <w:rFonts w:hint="eastAsia"/>
                <w:sz w:val="18"/>
                <w:szCs w:val="18"/>
              </w:rPr>
              <w:t>2</w:t>
            </w:r>
            <w:r w:rsidRPr="00FE0ED7">
              <w:rPr>
                <w:sz w:val="18"/>
                <w:szCs w:val="18"/>
              </w:rPr>
              <w:t xml:space="preserve"> </w:t>
            </w:r>
            <w:r w:rsidRPr="00FE0ED7">
              <w:rPr>
                <w:rFonts w:hint="eastAsia"/>
                <w:sz w:val="18"/>
                <w:szCs w:val="18"/>
              </w:rPr>
              <w:t>规范性引用文件中的</w:t>
            </w:r>
            <w:r w:rsidRPr="00FE0ED7">
              <w:rPr>
                <w:rFonts w:hint="eastAsia"/>
                <w:sz w:val="18"/>
                <w:szCs w:val="18"/>
              </w:rPr>
              <w:t>GB/T 8170</w:t>
            </w:r>
            <w:r w:rsidRPr="00FE0ED7">
              <w:rPr>
                <w:rFonts w:hint="eastAsia"/>
                <w:sz w:val="18"/>
                <w:szCs w:val="18"/>
              </w:rPr>
              <w:t>数值修约规则与极限数值的表示和判定进行表示即可</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14</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建议预审稿上补充</w:t>
            </w:r>
            <w:r w:rsidRPr="00FE0ED7">
              <w:rPr>
                <w:rFonts w:eastAsiaTheme="minorEastAsia"/>
                <w:sz w:val="18"/>
                <w:szCs w:val="18"/>
              </w:rPr>
              <w:t xml:space="preserve">1000 </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氟和氯在</w:t>
            </w:r>
            <w:proofErr w:type="spellStart"/>
            <w:r w:rsidRPr="00FE0ED7">
              <w:rPr>
                <w:rFonts w:eastAsiaTheme="minorEastAsia"/>
                <w:sz w:val="18"/>
                <w:szCs w:val="18"/>
              </w:rPr>
              <w:t>Dionex</w:t>
            </w:r>
            <w:proofErr w:type="spellEnd"/>
            <w:r w:rsidRPr="00FE0ED7">
              <w:rPr>
                <w:rFonts w:eastAsiaTheme="minorEastAsia"/>
                <w:sz w:val="18"/>
                <w:szCs w:val="18"/>
              </w:rPr>
              <w:t xml:space="preserve"> </w:t>
            </w:r>
            <w:proofErr w:type="spellStart"/>
            <w:r w:rsidRPr="00FE0ED7">
              <w:rPr>
                <w:rFonts w:eastAsiaTheme="minorEastAsia"/>
                <w:sz w:val="18"/>
                <w:szCs w:val="18"/>
              </w:rPr>
              <w:t>IonPacTM</w:t>
            </w:r>
            <w:proofErr w:type="spellEnd"/>
            <w:r w:rsidRPr="00FE0ED7">
              <w:rPr>
                <w:rFonts w:eastAsiaTheme="minorEastAsia"/>
                <w:sz w:val="18"/>
                <w:szCs w:val="18"/>
              </w:rPr>
              <w:t xml:space="preserve"> AS19</w:t>
            </w:r>
            <w:r w:rsidRPr="00FE0ED7">
              <w:rPr>
                <w:rFonts w:eastAsiaTheme="minorEastAsia"/>
                <w:sz w:val="18"/>
                <w:szCs w:val="18"/>
              </w:rPr>
              <w:t>柱上的标准色谱图</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福建省长汀金龙稀土有限</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公司</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sz w:val="18"/>
                <w:szCs w:val="18"/>
              </w:rPr>
              <w:t>不采纳</w:t>
            </w:r>
          </w:p>
        </w:tc>
        <w:tc>
          <w:tcPr>
            <w:tcW w:w="1052" w:type="dxa"/>
            <w:vAlign w:val="center"/>
          </w:tcPr>
          <w:p w:rsidR="00E81750" w:rsidRPr="00FE0ED7" w:rsidRDefault="000336AA" w:rsidP="00FE0ED7">
            <w:pPr>
              <w:adjustRightInd w:val="0"/>
              <w:snapToGrid w:val="0"/>
              <w:spacing w:line="360" w:lineRule="exact"/>
              <w:rPr>
                <w:sz w:val="18"/>
                <w:szCs w:val="18"/>
              </w:rPr>
            </w:pPr>
            <w:r w:rsidRPr="00FE0ED7">
              <w:rPr>
                <w:rFonts w:hint="eastAsia"/>
                <w:sz w:val="18"/>
                <w:szCs w:val="18"/>
              </w:rPr>
              <w:t>考虑到各实验室使用的离子色谱仪或分离柱可能不同，因此没有在标准文本中体现</w:t>
            </w:r>
            <w:r w:rsidRPr="00FE0ED7">
              <w:rPr>
                <w:rFonts w:eastAsiaTheme="minorEastAsia"/>
                <w:sz w:val="18"/>
                <w:szCs w:val="18"/>
              </w:rPr>
              <w:t xml:space="preserve">1000 </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氟和氯在</w:t>
            </w:r>
            <w:proofErr w:type="spellStart"/>
            <w:r w:rsidRPr="00FE0ED7">
              <w:rPr>
                <w:rFonts w:eastAsiaTheme="minorEastAsia"/>
                <w:sz w:val="18"/>
                <w:szCs w:val="18"/>
              </w:rPr>
              <w:t>Dionex</w:t>
            </w:r>
            <w:proofErr w:type="spellEnd"/>
            <w:r w:rsidRPr="00FE0ED7">
              <w:rPr>
                <w:rFonts w:eastAsiaTheme="minorEastAsia"/>
                <w:sz w:val="18"/>
                <w:szCs w:val="18"/>
              </w:rPr>
              <w:t xml:space="preserve"> </w:t>
            </w:r>
            <w:proofErr w:type="spellStart"/>
            <w:r w:rsidRPr="00FE0ED7">
              <w:rPr>
                <w:rFonts w:eastAsiaTheme="minorEastAsia"/>
                <w:sz w:val="18"/>
                <w:szCs w:val="18"/>
              </w:rPr>
              <w:t>IonPacTM</w:t>
            </w:r>
            <w:proofErr w:type="spellEnd"/>
            <w:r w:rsidRPr="00FE0ED7">
              <w:rPr>
                <w:rFonts w:eastAsiaTheme="minorEastAsia"/>
                <w:sz w:val="18"/>
                <w:szCs w:val="18"/>
              </w:rPr>
              <w:t xml:space="preserve"> AS19</w:t>
            </w:r>
            <w:r w:rsidRPr="00FE0ED7">
              <w:rPr>
                <w:rFonts w:eastAsiaTheme="minorEastAsia"/>
                <w:sz w:val="18"/>
                <w:szCs w:val="18"/>
              </w:rPr>
              <w:t>柱上的标准色谱图</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15</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研究报告</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研究报告未对蒸馏温度进行研究，建议补充选择较低的蒸馏温度降低实验安全风险</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sz w:val="18"/>
                <w:szCs w:val="18"/>
              </w:rPr>
              <w:t>采纳</w:t>
            </w:r>
          </w:p>
        </w:tc>
        <w:tc>
          <w:tcPr>
            <w:tcW w:w="1052" w:type="dxa"/>
            <w:vAlign w:val="center"/>
          </w:tcPr>
          <w:p w:rsidR="00E81750" w:rsidRPr="00FE0ED7" w:rsidRDefault="00B701BB" w:rsidP="00FE0ED7">
            <w:pPr>
              <w:adjustRightInd w:val="0"/>
              <w:snapToGrid w:val="0"/>
              <w:spacing w:line="360" w:lineRule="exact"/>
              <w:rPr>
                <w:sz w:val="18"/>
                <w:szCs w:val="18"/>
              </w:rPr>
            </w:pPr>
            <w:r w:rsidRPr="00FE0ED7">
              <w:rPr>
                <w:rFonts w:hint="eastAsia"/>
                <w:sz w:val="18"/>
                <w:szCs w:val="18"/>
              </w:rPr>
              <w:t>已补充实验，详见编制说明三、标准主要技术内容、确定的依据及主要试验和验证情况中第</w:t>
            </w:r>
            <w:r w:rsidRPr="00FE0ED7">
              <w:rPr>
                <w:rFonts w:hint="eastAsia"/>
                <w:sz w:val="18"/>
                <w:szCs w:val="18"/>
              </w:rPr>
              <w:t>6</w:t>
            </w:r>
            <w:r w:rsidRPr="00FE0ED7">
              <w:rPr>
                <w:rFonts w:hint="eastAsia"/>
                <w:sz w:val="18"/>
                <w:szCs w:val="18"/>
              </w:rPr>
              <w:t>部分</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16</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w:t>
            </w:r>
            <w:r w:rsidRPr="00FE0ED7">
              <w:rPr>
                <w:rFonts w:eastAsiaTheme="minorEastAsia"/>
                <w:sz w:val="18"/>
                <w:szCs w:val="18"/>
              </w:rPr>
              <w:lastRenderedPageBreak/>
              <w:t>告</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lastRenderedPageBreak/>
              <w:t>根据高氯酸蒸馏测定低含量氟的操作经</w:t>
            </w:r>
            <w:r w:rsidRPr="00FE0ED7">
              <w:rPr>
                <w:rFonts w:eastAsiaTheme="minorEastAsia"/>
                <w:sz w:val="18"/>
                <w:szCs w:val="18"/>
              </w:rPr>
              <w:lastRenderedPageBreak/>
              <w:t>验，蒸馏过程中不需要用吸收液收集馏分，建议研究报告</w:t>
            </w:r>
            <w:r w:rsidRPr="00FE0ED7">
              <w:rPr>
                <w:rFonts w:eastAsiaTheme="minorEastAsia"/>
                <w:sz w:val="18"/>
                <w:szCs w:val="18"/>
              </w:rPr>
              <w:t xml:space="preserve">“3.5 </w:t>
            </w:r>
            <w:r w:rsidRPr="00FE0ED7">
              <w:rPr>
                <w:rFonts w:eastAsiaTheme="minorEastAsia"/>
                <w:sz w:val="18"/>
                <w:szCs w:val="18"/>
              </w:rPr>
              <w:t>吸收液的选择</w:t>
            </w:r>
            <w:r w:rsidRPr="00FE0ED7">
              <w:rPr>
                <w:rFonts w:eastAsiaTheme="minorEastAsia"/>
                <w:sz w:val="18"/>
                <w:szCs w:val="18"/>
              </w:rPr>
              <w:t>”</w:t>
            </w:r>
            <w:r w:rsidRPr="00FE0ED7">
              <w:rPr>
                <w:rFonts w:eastAsiaTheme="minorEastAsia"/>
                <w:sz w:val="18"/>
                <w:szCs w:val="18"/>
              </w:rPr>
              <w:t>中补充不加吸收液对测定结果的影响实验</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lastRenderedPageBreak/>
              <w:t>包头</w:t>
            </w:r>
          </w:p>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lastRenderedPageBreak/>
              <w:t>稀土</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sz w:val="18"/>
                <w:szCs w:val="18"/>
              </w:rPr>
              <w:lastRenderedPageBreak/>
              <w:t>不采纳</w:t>
            </w:r>
          </w:p>
        </w:tc>
        <w:tc>
          <w:tcPr>
            <w:tcW w:w="1052" w:type="dxa"/>
            <w:vAlign w:val="center"/>
          </w:tcPr>
          <w:p w:rsidR="00E81750" w:rsidRPr="00FE0ED7" w:rsidRDefault="000336AA" w:rsidP="00FE0ED7">
            <w:pPr>
              <w:adjustRightInd w:val="0"/>
              <w:snapToGrid w:val="0"/>
              <w:spacing w:line="360" w:lineRule="exact"/>
              <w:rPr>
                <w:sz w:val="18"/>
                <w:szCs w:val="18"/>
              </w:rPr>
            </w:pPr>
            <w:r w:rsidRPr="00FE0ED7">
              <w:rPr>
                <w:rFonts w:hint="eastAsia"/>
                <w:sz w:val="18"/>
                <w:szCs w:val="18"/>
              </w:rPr>
              <w:t>本研究用</w:t>
            </w:r>
            <w:r w:rsidRPr="00FE0ED7">
              <w:rPr>
                <w:rFonts w:hint="eastAsia"/>
                <w:sz w:val="18"/>
                <w:szCs w:val="18"/>
              </w:rPr>
              <w:lastRenderedPageBreak/>
              <w:t>水做吸收液，且在研究报告中探究了水和氢氧化钠溶液的吸收效果，由于水不引入其他杂质，且后续步骤需要用到水定容，因此认为用水做吸收液更为合理</w:t>
            </w: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lastRenderedPageBreak/>
              <w:t>17</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研究报告</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由于硫酸具有强烈的腐蚀性及较高的沸点，实验操作中存在较大的安全隐患，且蒸馏溶液控温难度较大；同时，样品蒸馏前需进行硫酸预处理、降温、加样、蒸馏等</w:t>
            </w:r>
            <w:r w:rsidRPr="00FE0ED7">
              <w:rPr>
                <w:rFonts w:eastAsiaTheme="minorEastAsia"/>
                <w:sz w:val="18"/>
                <w:szCs w:val="18"/>
              </w:rPr>
              <w:t>4</w:t>
            </w:r>
            <w:r w:rsidRPr="00FE0ED7">
              <w:rPr>
                <w:rFonts w:eastAsiaTheme="minorEastAsia"/>
                <w:sz w:val="18"/>
                <w:szCs w:val="18"/>
              </w:rPr>
              <w:t>个步骤，全程需耗时</w:t>
            </w:r>
            <w:r w:rsidRPr="00FE0ED7">
              <w:rPr>
                <w:rFonts w:eastAsiaTheme="minorEastAsia"/>
                <w:sz w:val="18"/>
                <w:szCs w:val="18"/>
              </w:rPr>
              <w:t>2</w:t>
            </w:r>
            <w:r w:rsidRPr="00FE0ED7">
              <w:rPr>
                <w:rFonts w:eastAsiaTheme="minorEastAsia"/>
                <w:sz w:val="18"/>
                <w:szCs w:val="18"/>
              </w:rPr>
              <w:t>小时以上，实验效率较低。可否再尝试其他处理方式</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sz w:val="18"/>
                <w:szCs w:val="18"/>
              </w:rPr>
              <w:t>预审会</w:t>
            </w:r>
          </w:p>
          <w:p w:rsidR="00E81750" w:rsidRPr="00FE0ED7" w:rsidRDefault="00E81750" w:rsidP="00E81750">
            <w:pPr>
              <w:adjustRightInd w:val="0"/>
              <w:snapToGrid w:val="0"/>
              <w:spacing w:line="360" w:lineRule="exact"/>
              <w:jc w:val="center"/>
              <w:rPr>
                <w:sz w:val="18"/>
                <w:szCs w:val="18"/>
              </w:rPr>
            </w:pPr>
            <w:r w:rsidRPr="00FE0ED7">
              <w:rPr>
                <w:sz w:val="18"/>
                <w:szCs w:val="18"/>
              </w:rPr>
              <w:t>讨论</w:t>
            </w:r>
          </w:p>
        </w:tc>
        <w:tc>
          <w:tcPr>
            <w:tcW w:w="1052" w:type="dxa"/>
            <w:vAlign w:val="center"/>
          </w:tcPr>
          <w:p w:rsidR="00E81750" w:rsidRPr="00FE0ED7" w:rsidRDefault="00E81750" w:rsidP="00FE0ED7">
            <w:pPr>
              <w:adjustRightInd w:val="0"/>
              <w:snapToGrid w:val="0"/>
              <w:spacing w:line="360" w:lineRule="exact"/>
              <w:rPr>
                <w:sz w:val="18"/>
                <w:szCs w:val="18"/>
              </w:rPr>
            </w:pPr>
          </w:p>
        </w:tc>
      </w:tr>
      <w:tr w:rsidR="000336AA" w:rsidRPr="00607DF0" w:rsidTr="00FE0ED7">
        <w:tc>
          <w:tcPr>
            <w:tcW w:w="778"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hint="eastAsia"/>
                <w:sz w:val="18"/>
                <w:szCs w:val="18"/>
              </w:rPr>
              <w:t>1</w:t>
            </w:r>
            <w:r w:rsidRPr="00FE0ED7">
              <w:rPr>
                <w:rFonts w:eastAsiaTheme="minorEastAsia"/>
                <w:sz w:val="18"/>
                <w:szCs w:val="18"/>
              </w:rPr>
              <w:t>8</w:t>
            </w:r>
          </w:p>
        </w:tc>
        <w:tc>
          <w:tcPr>
            <w:tcW w:w="822"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研究报告</w:t>
            </w:r>
          </w:p>
        </w:tc>
        <w:tc>
          <w:tcPr>
            <w:tcW w:w="3391" w:type="dxa"/>
            <w:vAlign w:val="center"/>
          </w:tcPr>
          <w:p w:rsidR="00E81750" w:rsidRPr="00FE0ED7" w:rsidRDefault="00E81750" w:rsidP="00E81750">
            <w:pPr>
              <w:adjustRightInd w:val="0"/>
              <w:snapToGrid w:val="0"/>
              <w:spacing w:line="360" w:lineRule="exact"/>
              <w:rPr>
                <w:sz w:val="18"/>
                <w:szCs w:val="18"/>
              </w:rPr>
            </w:pPr>
            <w:r w:rsidRPr="00FE0ED7">
              <w:rPr>
                <w:rFonts w:eastAsiaTheme="minorEastAsia"/>
                <w:sz w:val="18"/>
                <w:szCs w:val="18"/>
              </w:rPr>
              <w:t>研究报告</w:t>
            </w:r>
            <w:r w:rsidRPr="00FE0ED7">
              <w:rPr>
                <w:rFonts w:eastAsiaTheme="minorEastAsia"/>
                <w:sz w:val="18"/>
                <w:szCs w:val="18"/>
              </w:rPr>
              <w:t>“2.4.7</w:t>
            </w:r>
            <w:r w:rsidRPr="00FE0ED7">
              <w:rPr>
                <w:rFonts w:eastAsiaTheme="minorEastAsia"/>
                <w:sz w:val="18"/>
                <w:szCs w:val="18"/>
              </w:rPr>
              <w:t>标准系列溶液的配制</w:t>
            </w:r>
            <w:r w:rsidRPr="00FE0ED7">
              <w:rPr>
                <w:rFonts w:eastAsiaTheme="minorEastAsia"/>
                <w:sz w:val="18"/>
                <w:szCs w:val="18"/>
              </w:rPr>
              <w:t>”</w:t>
            </w:r>
            <w:r w:rsidRPr="00FE0ED7">
              <w:rPr>
                <w:rFonts w:eastAsiaTheme="minorEastAsia"/>
                <w:sz w:val="18"/>
                <w:szCs w:val="18"/>
              </w:rPr>
              <w:t>中，</w:t>
            </w:r>
            <w:r w:rsidRPr="00FE0ED7">
              <w:rPr>
                <w:rFonts w:eastAsiaTheme="minorEastAsia"/>
                <w:sz w:val="18"/>
                <w:szCs w:val="18"/>
              </w:rPr>
              <w:t>2.40</w:t>
            </w:r>
            <w:r w:rsidR="00AC1497" w:rsidRPr="00FE0ED7">
              <w:rPr>
                <w:rFonts w:eastAsiaTheme="minorEastAsia"/>
                <w:sz w:val="18"/>
                <w:szCs w:val="18"/>
              </w:rPr>
              <w:t xml:space="preserve"> </w:t>
            </w:r>
            <w:proofErr w:type="spellStart"/>
            <w:r w:rsidRPr="00FE0ED7">
              <w:rPr>
                <w:rFonts w:eastAsiaTheme="minorEastAsia"/>
                <w:sz w:val="18"/>
                <w:szCs w:val="18"/>
              </w:rPr>
              <w:t>mL</w:t>
            </w:r>
            <w:proofErr w:type="spellEnd"/>
            <w:r w:rsidRPr="00FE0ED7">
              <w:rPr>
                <w:rFonts w:eastAsiaTheme="minorEastAsia"/>
                <w:sz w:val="18"/>
                <w:szCs w:val="18"/>
              </w:rPr>
              <w:t>氟和氯的混合标准溶液（</w:t>
            </w:r>
            <w:r w:rsidRPr="00FE0ED7">
              <w:rPr>
                <w:rFonts w:eastAsiaTheme="minorEastAsia"/>
                <w:sz w:val="18"/>
                <w:szCs w:val="18"/>
              </w:rPr>
              <w:t>2.1.8</w:t>
            </w:r>
            <w:r w:rsidRPr="00FE0ED7">
              <w:rPr>
                <w:rFonts w:eastAsiaTheme="minorEastAsia"/>
                <w:sz w:val="18"/>
                <w:szCs w:val="18"/>
              </w:rPr>
              <w:t>）移取量对应浓度并非</w:t>
            </w:r>
            <w:r w:rsidRPr="00FE0ED7">
              <w:rPr>
                <w:rFonts w:eastAsiaTheme="minorEastAsia"/>
                <w:sz w:val="18"/>
                <w:szCs w:val="18"/>
              </w:rPr>
              <w:t>“500</w:t>
            </w:r>
            <w:r w:rsidR="00FE0ED7" w:rsidRPr="00FE0ED7">
              <w:rPr>
                <w:rFonts w:eastAsiaTheme="minorEastAsia"/>
                <w:sz w:val="18"/>
                <w:szCs w:val="18"/>
              </w:rPr>
              <w:t xml:space="preserve"> </w:t>
            </w:r>
            <w:proofErr w:type="spellStart"/>
            <w:r w:rsidRPr="00FE0ED7">
              <w:rPr>
                <w:rFonts w:eastAsiaTheme="minorEastAsia"/>
                <w:sz w:val="18"/>
                <w:szCs w:val="18"/>
              </w:rPr>
              <w:t>μg</w:t>
            </w:r>
            <w:proofErr w:type="spellEnd"/>
            <w:r w:rsidRPr="00FE0ED7">
              <w:rPr>
                <w:rFonts w:eastAsiaTheme="minorEastAsia"/>
                <w:sz w:val="18"/>
                <w:szCs w:val="18"/>
              </w:rPr>
              <w:t>/L”</w:t>
            </w:r>
            <w:r w:rsidRPr="00FE0ED7">
              <w:rPr>
                <w:rFonts w:eastAsiaTheme="minorEastAsia"/>
                <w:sz w:val="18"/>
                <w:szCs w:val="18"/>
              </w:rPr>
              <w:t>，应该为</w:t>
            </w:r>
            <w:r w:rsidRPr="00FE0ED7">
              <w:rPr>
                <w:rFonts w:eastAsiaTheme="minorEastAsia"/>
                <w:sz w:val="18"/>
                <w:szCs w:val="18"/>
              </w:rPr>
              <w:t>“2.50</w:t>
            </w:r>
            <w:r w:rsidR="00FE0ED7" w:rsidRPr="00FE0ED7">
              <w:rPr>
                <w:rFonts w:eastAsiaTheme="minorEastAsia"/>
                <w:sz w:val="18"/>
                <w:szCs w:val="18"/>
              </w:rPr>
              <w:t xml:space="preserve"> </w:t>
            </w:r>
            <w:proofErr w:type="spellStart"/>
            <w:r w:rsidRPr="00FE0ED7">
              <w:rPr>
                <w:rFonts w:eastAsiaTheme="minorEastAsia"/>
                <w:sz w:val="18"/>
                <w:szCs w:val="18"/>
              </w:rPr>
              <w:t>mL</w:t>
            </w:r>
            <w:proofErr w:type="spellEnd"/>
            <w:r w:rsidRPr="00FE0ED7">
              <w:rPr>
                <w:rFonts w:eastAsiaTheme="minorEastAsia"/>
                <w:sz w:val="18"/>
                <w:szCs w:val="18"/>
              </w:rPr>
              <w:t>”</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包头</w:t>
            </w:r>
          </w:p>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稀土</w:t>
            </w:r>
          </w:p>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研究院</w:t>
            </w:r>
          </w:p>
        </w:tc>
        <w:tc>
          <w:tcPr>
            <w:tcW w:w="1076" w:type="dxa"/>
            <w:vAlign w:val="center"/>
          </w:tcPr>
          <w:p w:rsidR="00E81750" w:rsidRPr="00FE0ED7" w:rsidRDefault="00E81750" w:rsidP="00E81750">
            <w:pPr>
              <w:adjustRightInd w:val="0"/>
              <w:snapToGrid w:val="0"/>
              <w:spacing w:line="360" w:lineRule="exact"/>
              <w:jc w:val="center"/>
              <w:rPr>
                <w:sz w:val="18"/>
                <w:szCs w:val="18"/>
              </w:rPr>
            </w:pPr>
            <w:r w:rsidRPr="00FE0ED7">
              <w:rPr>
                <w:rFonts w:eastAsiaTheme="minorEastAsia"/>
                <w:sz w:val="18"/>
                <w:szCs w:val="18"/>
              </w:rPr>
              <w:t>采纳</w:t>
            </w:r>
          </w:p>
        </w:tc>
        <w:tc>
          <w:tcPr>
            <w:tcW w:w="1052" w:type="dxa"/>
            <w:vAlign w:val="center"/>
          </w:tcPr>
          <w:p w:rsidR="00E81750" w:rsidRPr="00FE0ED7" w:rsidRDefault="00E81750" w:rsidP="00FE0ED7">
            <w:pPr>
              <w:adjustRightInd w:val="0"/>
              <w:snapToGrid w:val="0"/>
              <w:spacing w:line="360" w:lineRule="exact"/>
              <w:rPr>
                <w:sz w:val="18"/>
                <w:szCs w:val="18"/>
              </w:rPr>
            </w:pPr>
            <w:r w:rsidRPr="00FE0ED7">
              <w:rPr>
                <w:sz w:val="18"/>
                <w:szCs w:val="18"/>
              </w:rPr>
              <w:t>已在研究报告中修改</w:t>
            </w:r>
          </w:p>
        </w:tc>
      </w:tr>
      <w:tr w:rsidR="00E81750" w:rsidRPr="00607DF0" w:rsidTr="00FE0ED7">
        <w:tc>
          <w:tcPr>
            <w:tcW w:w="778"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hint="eastAsia"/>
                <w:sz w:val="18"/>
                <w:szCs w:val="18"/>
              </w:rPr>
              <w:t>1</w:t>
            </w:r>
            <w:r w:rsidRPr="00FE0ED7">
              <w:rPr>
                <w:rFonts w:eastAsiaTheme="minorEastAsia"/>
                <w:sz w:val="18"/>
                <w:szCs w:val="18"/>
              </w:rPr>
              <w:t>9</w:t>
            </w:r>
          </w:p>
        </w:tc>
        <w:tc>
          <w:tcPr>
            <w:tcW w:w="822"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rsidR="00E81750" w:rsidRPr="00FE0ED7" w:rsidRDefault="00E81750" w:rsidP="00E81750">
            <w:pPr>
              <w:adjustRightInd w:val="0"/>
              <w:snapToGrid w:val="0"/>
              <w:spacing w:line="360" w:lineRule="exact"/>
              <w:rPr>
                <w:rFonts w:eastAsiaTheme="minorEastAsia"/>
                <w:sz w:val="18"/>
                <w:szCs w:val="18"/>
              </w:rPr>
            </w:pPr>
            <w:r w:rsidRPr="00FE0ED7">
              <w:rPr>
                <w:rFonts w:eastAsiaTheme="minorEastAsia" w:hint="eastAsia"/>
                <w:sz w:val="18"/>
                <w:szCs w:val="18"/>
              </w:rPr>
              <w:t>该方法主要用于测试微量的氟和氯，所以对环境、容器和试剂的要求很高，建议在标准文本里面增加对全程序空白的质量控制要求</w:t>
            </w:r>
          </w:p>
        </w:tc>
        <w:tc>
          <w:tcPr>
            <w:tcW w:w="983" w:type="dxa"/>
            <w:vAlign w:val="center"/>
          </w:tcPr>
          <w:p w:rsidR="00E81750" w:rsidRPr="00FE0ED7" w:rsidRDefault="00E81750" w:rsidP="00E81750">
            <w:pPr>
              <w:adjustRightInd w:val="0"/>
              <w:snapToGrid w:val="0"/>
              <w:spacing w:line="360" w:lineRule="exact"/>
              <w:jc w:val="center"/>
              <w:rPr>
                <w:rFonts w:eastAsiaTheme="minorEastAsia"/>
                <w:sz w:val="18"/>
                <w:szCs w:val="18"/>
              </w:rPr>
            </w:pPr>
            <w:r w:rsidRPr="00FE0ED7">
              <w:rPr>
                <w:rFonts w:hint="eastAsia"/>
                <w:sz w:val="18"/>
                <w:szCs w:val="18"/>
              </w:rPr>
              <w:t>江西省钨与稀土产品质量监督检验中心</w:t>
            </w:r>
          </w:p>
        </w:tc>
        <w:tc>
          <w:tcPr>
            <w:tcW w:w="1076" w:type="dxa"/>
            <w:vAlign w:val="center"/>
          </w:tcPr>
          <w:p w:rsidR="00E81750" w:rsidRPr="00FE0ED7" w:rsidRDefault="0016675F" w:rsidP="00E81750">
            <w:pPr>
              <w:adjustRightInd w:val="0"/>
              <w:snapToGrid w:val="0"/>
              <w:spacing w:line="360" w:lineRule="exact"/>
              <w:jc w:val="center"/>
              <w:rPr>
                <w:rFonts w:eastAsiaTheme="minorEastAsia"/>
                <w:sz w:val="18"/>
                <w:szCs w:val="18"/>
              </w:rPr>
            </w:pPr>
            <w:r w:rsidRPr="00FE0ED7">
              <w:rPr>
                <w:rFonts w:eastAsiaTheme="minorEastAsia" w:hint="eastAsia"/>
                <w:sz w:val="18"/>
                <w:szCs w:val="18"/>
              </w:rPr>
              <w:t>采纳</w:t>
            </w:r>
          </w:p>
        </w:tc>
        <w:tc>
          <w:tcPr>
            <w:tcW w:w="1052" w:type="dxa"/>
            <w:vAlign w:val="center"/>
          </w:tcPr>
          <w:p w:rsidR="00E81750" w:rsidRPr="00FE0ED7" w:rsidRDefault="0016675F" w:rsidP="00FE0ED7">
            <w:pPr>
              <w:adjustRightInd w:val="0"/>
              <w:snapToGrid w:val="0"/>
              <w:spacing w:line="360" w:lineRule="exact"/>
              <w:rPr>
                <w:sz w:val="18"/>
                <w:szCs w:val="18"/>
              </w:rPr>
            </w:pPr>
            <w:r w:rsidRPr="00FE0ED7">
              <w:rPr>
                <w:rFonts w:hint="eastAsia"/>
                <w:sz w:val="18"/>
                <w:szCs w:val="18"/>
              </w:rPr>
              <w:t>文本中已规定对硫酸预蒸馏，对试剂、实验用水</w:t>
            </w:r>
            <w:r w:rsidR="00E379F4" w:rsidRPr="00FE0ED7">
              <w:rPr>
                <w:rFonts w:hint="eastAsia"/>
                <w:sz w:val="18"/>
                <w:szCs w:val="18"/>
              </w:rPr>
              <w:t>、玻璃器皿</w:t>
            </w:r>
            <w:r w:rsidRPr="00FE0ED7">
              <w:rPr>
                <w:rFonts w:hint="eastAsia"/>
                <w:sz w:val="18"/>
                <w:szCs w:val="18"/>
              </w:rPr>
              <w:t>已做出相应规定</w:t>
            </w:r>
          </w:p>
        </w:tc>
      </w:tr>
      <w:tr w:rsidR="0004497D" w:rsidRPr="00607DF0" w:rsidTr="00FE0ED7">
        <w:tc>
          <w:tcPr>
            <w:tcW w:w="778" w:type="dxa"/>
            <w:vAlign w:val="center"/>
          </w:tcPr>
          <w:p w:rsidR="0004497D" w:rsidRPr="00FE0ED7" w:rsidRDefault="00E81750" w:rsidP="00C73F71">
            <w:pPr>
              <w:adjustRightInd w:val="0"/>
              <w:snapToGrid w:val="0"/>
              <w:spacing w:line="360" w:lineRule="exact"/>
              <w:jc w:val="center"/>
              <w:rPr>
                <w:rFonts w:eastAsiaTheme="minorEastAsia"/>
                <w:sz w:val="18"/>
                <w:szCs w:val="18"/>
              </w:rPr>
            </w:pPr>
            <w:r w:rsidRPr="00FE0ED7">
              <w:rPr>
                <w:rFonts w:eastAsiaTheme="minorEastAsia"/>
                <w:sz w:val="18"/>
                <w:szCs w:val="18"/>
              </w:rPr>
              <w:t>20</w:t>
            </w:r>
          </w:p>
        </w:tc>
        <w:tc>
          <w:tcPr>
            <w:tcW w:w="822" w:type="dxa"/>
            <w:vAlign w:val="center"/>
          </w:tcPr>
          <w:p w:rsidR="0004497D" w:rsidRPr="00FE0ED7" w:rsidRDefault="00B2077E" w:rsidP="00C73F71">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rsidR="0004497D" w:rsidRPr="00FE0ED7" w:rsidRDefault="0004497D" w:rsidP="00C73F71">
            <w:pPr>
              <w:adjustRightInd w:val="0"/>
              <w:snapToGrid w:val="0"/>
              <w:spacing w:line="360" w:lineRule="exact"/>
              <w:rPr>
                <w:rFonts w:eastAsiaTheme="minorEastAsia"/>
                <w:sz w:val="18"/>
                <w:szCs w:val="18"/>
              </w:rPr>
            </w:pPr>
            <w:r w:rsidRPr="00FE0ED7">
              <w:rPr>
                <w:rFonts w:eastAsiaTheme="minorEastAsia" w:hint="eastAsia"/>
                <w:sz w:val="18"/>
                <w:szCs w:val="18"/>
              </w:rPr>
              <w:t>离子色谱上机前一般都需要过微孔滤膜和前处理小柱（</w:t>
            </w:r>
            <w:r w:rsidRPr="00FE0ED7">
              <w:rPr>
                <w:rFonts w:eastAsiaTheme="minorEastAsia" w:hint="eastAsia"/>
                <w:sz w:val="18"/>
                <w:szCs w:val="18"/>
              </w:rPr>
              <w:t>RP</w:t>
            </w:r>
            <w:r w:rsidRPr="00FE0ED7">
              <w:rPr>
                <w:rFonts w:eastAsiaTheme="minorEastAsia" w:hint="eastAsia"/>
                <w:sz w:val="18"/>
                <w:szCs w:val="18"/>
              </w:rPr>
              <w:t>柱、</w:t>
            </w:r>
            <w:r w:rsidRPr="00FE0ED7">
              <w:rPr>
                <w:rFonts w:eastAsiaTheme="minorEastAsia" w:hint="eastAsia"/>
                <w:sz w:val="18"/>
                <w:szCs w:val="18"/>
              </w:rPr>
              <w:t>H</w:t>
            </w:r>
            <w:r w:rsidRPr="00FE0ED7">
              <w:rPr>
                <w:rFonts w:eastAsiaTheme="minorEastAsia" w:hint="eastAsia"/>
                <w:sz w:val="18"/>
                <w:szCs w:val="18"/>
              </w:rPr>
              <w:t>柱或者</w:t>
            </w:r>
            <w:r w:rsidRPr="00FE0ED7">
              <w:rPr>
                <w:rFonts w:eastAsiaTheme="minorEastAsia" w:hint="eastAsia"/>
                <w:sz w:val="18"/>
                <w:szCs w:val="18"/>
              </w:rPr>
              <w:t>Na</w:t>
            </w:r>
            <w:r w:rsidRPr="00FE0ED7">
              <w:rPr>
                <w:rFonts w:eastAsiaTheme="minorEastAsia" w:hint="eastAsia"/>
                <w:sz w:val="18"/>
                <w:szCs w:val="18"/>
              </w:rPr>
              <w:t>柱）去除重金属离子或有机物，建议在标准文本中说明该步骤</w:t>
            </w:r>
          </w:p>
        </w:tc>
        <w:tc>
          <w:tcPr>
            <w:tcW w:w="983" w:type="dxa"/>
            <w:vAlign w:val="center"/>
          </w:tcPr>
          <w:p w:rsidR="0004497D" w:rsidRPr="00FE0ED7" w:rsidRDefault="0004497D" w:rsidP="00C73F71">
            <w:pPr>
              <w:adjustRightInd w:val="0"/>
              <w:snapToGrid w:val="0"/>
              <w:spacing w:line="360" w:lineRule="exact"/>
              <w:jc w:val="center"/>
              <w:rPr>
                <w:rFonts w:eastAsiaTheme="minorEastAsia"/>
                <w:sz w:val="18"/>
                <w:szCs w:val="18"/>
              </w:rPr>
            </w:pPr>
            <w:r w:rsidRPr="00FE0ED7">
              <w:rPr>
                <w:rFonts w:hint="eastAsia"/>
                <w:sz w:val="18"/>
                <w:szCs w:val="18"/>
              </w:rPr>
              <w:t>江西省钨与稀土产品质量监督检验中</w:t>
            </w:r>
            <w:r w:rsidRPr="00FE0ED7">
              <w:rPr>
                <w:rFonts w:hint="eastAsia"/>
                <w:sz w:val="18"/>
                <w:szCs w:val="18"/>
              </w:rPr>
              <w:lastRenderedPageBreak/>
              <w:t>心</w:t>
            </w:r>
          </w:p>
        </w:tc>
        <w:tc>
          <w:tcPr>
            <w:tcW w:w="1076" w:type="dxa"/>
            <w:vAlign w:val="center"/>
          </w:tcPr>
          <w:p w:rsidR="0004497D" w:rsidRPr="00FE0ED7" w:rsidRDefault="000336AA" w:rsidP="00FE0ED7">
            <w:pPr>
              <w:adjustRightInd w:val="0"/>
              <w:snapToGrid w:val="0"/>
              <w:spacing w:line="360" w:lineRule="exact"/>
              <w:jc w:val="center"/>
              <w:rPr>
                <w:rFonts w:eastAsiaTheme="minorEastAsia"/>
                <w:sz w:val="18"/>
                <w:szCs w:val="18"/>
              </w:rPr>
            </w:pPr>
            <w:r w:rsidRPr="00FE0ED7">
              <w:rPr>
                <w:rFonts w:eastAsiaTheme="minorEastAsia" w:hint="eastAsia"/>
                <w:sz w:val="18"/>
                <w:szCs w:val="18"/>
              </w:rPr>
              <w:lastRenderedPageBreak/>
              <w:t>不采纳</w:t>
            </w:r>
          </w:p>
        </w:tc>
        <w:tc>
          <w:tcPr>
            <w:tcW w:w="1052" w:type="dxa"/>
            <w:vAlign w:val="center"/>
          </w:tcPr>
          <w:p w:rsidR="0004497D" w:rsidRPr="00FE0ED7" w:rsidRDefault="000336AA" w:rsidP="00FE0ED7">
            <w:pPr>
              <w:adjustRightInd w:val="0"/>
              <w:snapToGrid w:val="0"/>
              <w:spacing w:line="360" w:lineRule="exact"/>
              <w:rPr>
                <w:sz w:val="18"/>
                <w:szCs w:val="18"/>
              </w:rPr>
            </w:pPr>
            <w:r w:rsidRPr="00FE0ED7">
              <w:rPr>
                <w:rFonts w:hint="eastAsia"/>
                <w:sz w:val="18"/>
                <w:szCs w:val="18"/>
              </w:rPr>
              <w:t>蒸馏过程中氟和氯随水蒸气逸出与样</w:t>
            </w:r>
            <w:r w:rsidRPr="00FE0ED7">
              <w:rPr>
                <w:rFonts w:hint="eastAsia"/>
                <w:sz w:val="18"/>
                <w:szCs w:val="18"/>
              </w:rPr>
              <w:lastRenderedPageBreak/>
              <w:t>品分离，分析试液中没有金属离子，且以水做吸收液不引入其他杂质，因此无需过前处理小柱</w:t>
            </w:r>
          </w:p>
        </w:tc>
      </w:tr>
      <w:tr w:rsidR="00B2077E" w:rsidRPr="00607DF0" w:rsidTr="00FE0ED7">
        <w:tc>
          <w:tcPr>
            <w:tcW w:w="778" w:type="dxa"/>
            <w:vAlign w:val="center"/>
          </w:tcPr>
          <w:p w:rsidR="00B2077E" w:rsidRPr="00FE0ED7" w:rsidRDefault="00E81750"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lastRenderedPageBreak/>
              <w:t>2</w:t>
            </w:r>
            <w:r w:rsidRPr="00FE0ED7">
              <w:rPr>
                <w:rFonts w:eastAsiaTheme="minorEastAsia"/>
                <w:sz w:val="18"/>
                <w:szCs w:val="18"/>
              </w:rPr>
              <w:t>1</w:t>
            </w:r>
          </w:p>
        </w:tc>
        <w:tc>
          <w:tcPr>
            <w:tcW w:w="822" w:type="dxa"/>
            <w:vAlign w:val="center"/>
          </w:tcPr>
          <w:p w:rsidR="00B2077E" w:rsidRPr="00FE0ED7" w:rsidRDefault="00B2077E" w:rsidP="00C73F71">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rsidR="00B2077E" w:rsidRPr="00FE0ED7" w:rsidRDefault="00B2077E" w:rsidP="00C73F71">
            <w:pPr>
              <w:adjustRightInd w:val="0"/>
              <w:snapToGrid w:val="0"/>
              <w:spacing w:line="360" w:lineRule="exact"/>
              <w:rPr>
                <w:rFonts w:eastAsiaTheme="minorEastAsia"/>
                <w:sz w:val="18"/>
                <w:szCs w:val="18"/>
              </w:rPr>
            </w:pPr>
            <w:r w:rsidRPr="00FE0ED7">
              <w:rPr>
                <w:rFonts w:eastAsiaTheme="minorEastAsia" w:hint="eastAsia"/>
                <w:sz w:val="18"/>
                <w:szCs w:val="18"/>
              </w:rPr>
              <w:t>离子色谱测试淋洗液浓度梯度测试，建议淋洗液浓度等度测试</w:t>
            </w:r>
          </w:p>
        </w:tc>
        <w:tc>
          <w:tcPr>
            <w:tcW w:w="983" w:type="dxa"/>
            <w:vAlign w:val="center"/>
          </w:tcPr>
          <w:p w:rsidR="00B2077E" w:rsidRPr="00FE0ED7" w:rsidRDefault="00E81750" w:rsidP="00C73F71">
            <w:pPr>
              <w:adjustRightInd w:val="0"/>
              <w:snapToGrid w:val="0"/>
              <w:spacing w:line="360" w:lineRule="exact"/>
              <w:jc w:val="center"/>
              <w:rPr>
                <w:sz w:val="18"/>
                <w:szCs w:val="18"/>
              </w:rPr>
            </w:pPr>
            <w:r w:rsidRPr="00FE0ED7">
              <w:rPr>
                <w:rFonts w:hint="eastAsia"/>
                <w:sz w:val="18"/>
                <w:szCs w:val="18"/>
              </w:rPr>
              <w:t>国合通用测试评价认证股份公司</w:t>
            </w:r>
          </w:p>
        </w:tc>
        <w:tc>
          <w:tcPr>
            <w:tcW w:w="1076" w:type="dxa"/>
            <w:vAlign w:val="center"/>
          </w:tcPr>
          <w:p w:rsidR="00B2077E" w:rsidRPr="00FE0ED7" w:rsidRDefault="00B602E3" w:rsidP="00FE0ED7">
            <w:pPr>
              <w:adjustRightInd w:val="0"/>
              <w:snapToGrid w:val="0"/>
              <w:spacing w:line="360" w:lineRule="exact"/>
              <w:jc w:val="center"/>
              <w:rPr>
                <w:rFonts w:eastAsiaTheme="minorEastAsia"/>
                <w:sz w:val="18"/>
                <w:szCs w:val="18"/>
              </w:rPr>
            </w:pPr>
            <w:r w:rsidRPr="00FE0ED7">
              <w:rPr>
                <w:rFonts w:eastAsiaTheme="minorEastAsia" w:hint="eastAsia"/>
                <w:sz w:val="18"/>
                <w:szCs w:val="18"/>
              </w:rPr>
              <w:t>不采纳</w:t>
            </w:r>
          </w:p>
        </w:tc>
        <w:tc>
          <w:tcPr>
            <w:tcW w:w="1052" w:type="dxa"/>
            <w:vAlign w:val="center"/>
          </w:tcPr>
          <w:p w:rsidR="00B2077E" w:rsidRPr="00FE0ED7" w:rsidRDefault="0097092D" w:rsidP="00FE0ED7">
            <w:pPr>
              <w:adjustRightInd w:val="0"/>
              <w:snapToGrid w:val="0"/>
              <w:spacing w:line="360" w:lineRule="exact"/>
              <w:rPr>
                <w:sz w:val="18"/>
                <w:szCs w:val="18"/>
              </w:rPr>
            </w:pPr>
            <w:r w:rsidRPr="00FE0ED7">
              <w:rPr>
                <w:rFonts w:hint="eastAsia"/>
                <w:sz w:val="18"/>
                <w:szCs w:val="18"/>
              </w:rPr>
              <w:t>标准文本中未对梯度或等度淋洗做出规定，</w:t>
            </w:r>
            <w:r w:rsidR="008209BF" w:rsidRPr="00FE0ED7">
              <w:rPr>
                <w:rFonts w:hint="eastAsia"/>
                <w:sz w:val="18"/>
                <w:szCs w:val="18"/>
              </w:rPr>
              <w:t>鉴于仪器和色谱柱的不同，</w:t>
            </w:r>
            <w:r w:rsidRPr="00FE0ED7">
              <w:rPr>
                <w:rFonts w:hint="eastAsia"/>
                <w:sz w:val="18"/>
                <w:szCs w:val="18"/>
              </w:rPr>
              <w:t>只要能分离氟和氯的</w:t>
            </w:r>
            <w:r w:rsidR="00B602E3" w:rsidRPr="00FE0ED7">
              <w:rPr>
                <w:rFonts w:hint="eastAsia"/>
                <w:sz w:val="18"/>
                <w:szCs w:val="18"/>
              </w:rPr>
              <w:t>淋洗程序</w:t>
            </w:r>
            <w:r w:rsidRPr="00FE0ED7">
              <w:rPr>
                <w:rFonts w:hint="eastAsia"/>
                <w:sz w:val="18"/>
                <w:szCs w:val="18"/>
              </w:rPr>
              <w:t>即可</w:t>
            </w:r>
          </w:p>
        </w:tc>
      </w:tr>
      <w:tr w:rsidR="00B2077E" w:rsidRPr="00607DF0" w:rsidTr="00FE0ED7">
        <w:tc>
          <w:tcPr>
            <w:tcW w:w="778" w:type="dxa"/>
            <w:vAlign w:val="center"/>
          </w:tcPr>
          <w:p w:rsidR="00B2077E" w:rsidRPr="00FE0ED7" w:rsidRDefault="006261AB" w:rsidP="00C73F71">
            <w:pPr>
              <w:adjustRightInd w:val="0"/>
              <w:snapToGrid w:val="0"/>
              <w:spacing w:line="360" w:lineRule="exact"/>
              <w:jc w:val="center"/>
              <w:rPr>
                <w:rFonts w:eastAsiaTheme="minorEastAsia"/>
                <w:sz w:val="18"/>
                <w:szCs w:val="18"/>
              </w:rPr>
            </w:pPr>
            <w:r w:rsidRPr="00FE0ED7">
              <w:rPr>
                <w:rFonts w:eastAsiaTheme="minorEastAsia" w:hint="eastAsia"/>
                <w:sz w:val="18"/>
                <w:szCs w:val="18"/>
              </w:rPr>
              <w:t>2</w:t>
            </w:r>
            <w:r w:rsidRPr="00FE0ED7">
              <w:rPr>
                <w:rFonts w:eastAsiaTheme="minorEastAsia"/>
                <w:sz w:val="18"/>
                <w:szCs w:val="18"/>
              </w:rPr>
              <w:t>2</w:t>
            </w:r>
          </w:p>
        </w:tc>
        <w:tc>
          <w:tcPr>
            <w:tcW w:w="822" w:type="dxa"/>
            <w:vAlign w:val="center"/>
          </w:tcPr>
          <w:p w:rsidR="00B2077E" w:rsidRPr="00FE0ED7" w:rsidRDefault="00066E90" w:rsidP="00C73F71">
            <w:pPr>
              <w:adjustRightInd w:val="0"/>
              <w:snapToGrid w:val="0"/>
              <w:spacing w:line="360" w:lineRule="exact"/>
              <w:jc w:val="center"/>
              <w:rPr>
                <w:rFonts w:eastAsiaTheme="minorEastAsia"/>
                <w:sz w:val="18"/>
                <w:szCs w:val="18"/>
              </w:rPr>
            </w:pPr>
            <w:r w:rsidRPr="00FE0ED7">
              <w:rPr>
                <w:rFonts w:eastAsiaTheme="minorEastAsia"/>
                <w:sz w:val="18"/>
                <w:szCs w:val="18"/>
              </w:rPr>
              <w:t>/</w:t>
            </w:r>
          </w:p>
        </w:tc>
        <w:tc>
          <w:tcPr>
            <w:tcW w:w="3391" w:type="dxa"/>
            <w:vAlign w:val="center"/>
          </w:tcPr>
          <w:p w:rsidR="00B2077E" w:rsidRPr="00FE0ED7" w:rsidRDefault="00B2077E" w:rsidP="00C73F71">
            <w:pPr>
              <w:adjustRightInd w:val="0"/>
              <w:snapToGrid w:val="0"/>
              <w:spacing w:line="360" w:lineRule="exact"/>
              <w:rPr>
                <w:rFonts w:eastAsiaTheme="minorEastAsia"/>
                <w:sz w:val="18"/>
                <w:szCs w:val="18"/>
              </w:rPr>
            </w:pPr>
            <w:r w:rsidRPr="00FE0ED7">
              <w:rPr>
                <w:rFonts w:eastAsiaTheme="minorEastAsia" w:hint="eastAsia"/>
                <w:sz w:val="18"/>
                <w:szCs w:val="18"/>
              </w:rPr>
              <w:t>整个实验过程持续较长，步骤较多，时间成本较大</w:t>
            </w:r>
          </w:p>
        </w:tc>
        <w:tc>
          <w:tcPr>
            <w:tcW w:w="983" w:type="dxa"/>
            <w:vAlign w:val="center"/>
          </w:tcPr>
          <w:p w:rsidR="00B2077E" w:rsidRPr="00FE0ED7" w:rsidRDefault="00E81750" w:rsidP="00C73F71">
            <w:pPr>
              <w:adjustRightInd w:val="0"/>
              <w:snapToGrid w:val="0"/>
              <w:spacing w:line="360" w:lineRule="exact"/>
              <w:jc w:val="center"/>
              <w:rPr>
                <w:sz w:val="18"/>
                <w:szCs w:val="18"/>
              </w:rPr>
            </w:pPr>
            <w:r w:rsidRPr="00FE0ED7">
              <w:rPr>
                <w:rFonts w:hint="eastAsia"/>
                <w:sz w:val="18"/>
                <w:szCs w:val="18"/>
              </w:rPr>
              <w:t>国合通用测试评价认证股份公司</w:t>
            </w:r>
          </w:p>
        </w:tc>
        <w:tc>
          <w:tcPr>
            <w:tcW w:w="1076" w:type="dxa"/>
            <w:vAlign w:val="center"/>
          </w:tcPr>
          <w:p w:rsidR="00B2077E" w:rsidRPr="00FE0ED7" w:rsidRDefault="00A861AF" w:rsidP="00A861AF">
            <w:pPr>
              <w:adjustRightInd w:val="0"/>
              <w:snapToGrid w:val="0"/>
              <w:spacing w:line="360" w:lineRule="exact"/>
              <w:jc w:val="center"/>
              <w:rPr>
                <w:sz w:val="18"/>
                <w:szCs w:val="18"/>
              </w:rPr>
            </w:pPr>
            <w:r>
              <w:rPr>
                <w:rFonts w:hint="eastAsia"/>
                <w:sz w:val="18"/>
                <w:szCs w:val="18"/>
              </w:rPr>
              <w:t>/</w:t>
            </w:r>
          </w:p>
        </w:tc>
        <w:tc>
          <w:tcPr>
            <w:tcW w:w="1052" w:type="dxa"/>
            <w:vAlign w:val="center"/>
          </w:tcPr>
          <w:p w:rsidR="00B2077E" w:rsidRPr="00FE0ED7" w:rsidRDefault="00AC1497" w:rsidP="00FE0ED7">
            <w:pPr>
              <w:adjustRightInd w:val="0"/>
              <w:snapToGrid w:val="0"/>
              <w:spacing w:line="360" w:lineRule="exact"/>
              <w:rPr>
                <w:sz w:val="18"/>
                <w:szCs w:val="18"/>
              </w:rPr>
            </w:pPr>
            <w:r w:rsidRPr="00FE0ED7">
              <w:rPr>
                <w:rFonts w:hint="eastAsia"/>
                <w:sz w:val="18"/>
                <w:szCs w:val="18"/>
              </w:rPr>
              <w:t>为了保证结果准确性，</w:t>
            </w:r>
            <w:r w:rsidR="00E257C9" w:rsidRPr="00FE0ED7">
              <w:rPr>
                <w:rFonts w:hint="eastAsia"/>
                <w:sz w:val="18"/>
                <w:szCs w:val="18"/>
              </w:rPr>
              <w:t>高纯产品中超低含量杂质的测定需要较长的前处理步骤，相应的检测费用也可以提高</w:t>
            </w:r>
          </w:p>
        </w:tc>
      </w:tr>
    </w:tbl>
    <w:p w:rsidR="005C58B9" w:rsidRDefault="005C58B9" w:rsidP="005C58B9">
      <w:pPr>
        <w:spacing w:line="360" w:lineRule="exact"/>
      </w:pPr>
      <w:r>
        <w:t>4.2</w:t>
      </w:r>
      <w:r>
        <w:rPr>
          <w:rFonts w:hint="eastAsia"/>
        </w:rPr>
        <w:t>征求意见阶段</w:t>
      </w:r>
    </w:p>
    <w:p w:rsidR="002D3955" w:rsidRPr="003B0407" w:rsidRDefault="00ED6EF5" w:rsidP="005C58B9">
      <w:pPr>
        <w:spacing w:line="360" w:lineRule="exact"/>
        <w:ind w:firstLineChars="200" w:firstLine="420"/>
      </w:pPr>
      <w:r w:rsidRPr="003B0407">
        <w:t>202</w:t>
      </w:r>
      <w:r w:rsidR="002D3955" w:rsidRPr="003B0407">
        <w:t>3</w:t>
      </w:r>
      <w:r w:rsidRPr="003B0407">
        <w:t>年</w:t>
      </w:r>
      <w:r w:rsidR="00332B85" w:rsidRPr="003B0407">
        <w:t>7</w:t>
      </w:r>
      <w:r w:rsidRPr="003B0407">
        <w:t>月</w:t>
      </w:r>
      <w:r w:rsidR="00332B85" w:rsidRPr="003B0407">
        <w:t>11</w:t>
      </w:r>
      <w:r w:rsidR="002D3955" w:rsidRPr="003B0407">
        <w:t>日，研究报告、征求意见稿、征求意见汇总处理表通过邮件、微信的形式，发送至</w:t>
      </w:r>
      <w:r w:rsidR="00256E75" w:rsidRPr="003B0407">
        <w:rPr>
          <w:szCs w:val="21"/>
        </w:rPr>
        <w:t>包头市宏博特科技有限责任公司</w:t>
      </w:r>
      <w:r w:rsidR="002D3955" w:rsidRPr="003B0407">
        <w:rPr>
          <w:color w:val="000000" w:themeColor="text1"/>
        </w:rPr>
        <w:t>、</w:t>
      </w:r>
      <w:r w:rsidR="00256E75" w:rsidRPr="003B0407">
        <w:rPr>
          <w:szCs w:val="21"/>
        </w:rPr>
        <w:t>江阴加华新材料资源有限公司、晋中学院、四川省乐山锐丰冶金有限公司、</w:t>
      </w:r>
      <w:r w:rsidR="0042229D" w:rsidRPr="003B0407">
        <w:rPr>
          <w:szCs w:val="21"/>
        </w:rPr>
        <w:t>益阳鸿源稀土有限责任公司、江西理工大学、赣州有色冶金研究所有限公司</w:t>
      </w:r>
      <w:r w:rsidR="00346C79" w:rsidRPr="003B0407">
        <w:t>等</w:t>
      </w:r>
      <w:r w:rsidR="00B515A9" w:rsidRPr="003B0407">
        <w:t>7</w:t>
      </w:r>
      <w:r w:rsidR="00B515A9" w:rsidRPr="003B0407">
        <w:t>家</w:t>
      </w:r>
      <w:r w:rsidR="00346C79" w:rsidRPr="003B0407">
        <w:t>单位进行意见征集。</w:t>
      </w:r>
    </w:p>
    <w:p w:rsidR="00346C79" w:rsidRPr="003B0407" w:rsidRDefault="00A50DC9" w:rsidP="003E2875">
      <w:pPr>
        <w:spacing w:line="360" w:lineRule="exact"/>
        <w:ind w:firstLine="420"/>
      </w:pPr>
      <w:r w:rsidRPr="003B0407">
        <w:lastRenderedPageBreak/>
        <w:t>截止到</w:t>
      </w:r>
      <w:r w:rsidRPr="003B0407">
        <w:t>2023</w:t>
      </w:r>
      <w:r w:rsidRPr="003B0407">
        <w:t>年</w:t>
      </w:r>
      <w:r w:rsidR="0042229D" w:rsidRPr="003B0407">
        <w:t>7</w:t>
      </w:r>
      <w:r w:rsidRPr="003B0407">
        <w:t>月</w:t>
      </w:r>
      <w:r w:rsidR="0042229D" w:rsidRPr="003B0407">
        <w:t>20</w:t>
      </w:r>
      <w:r w:rsidRPr="003B0407">
        <w:t>日，收到回复的单位数</w:t>
      </w:r>
      <w:r w:rsidR="000B32B7">
        <w:t>5</w:t>
      </w:r>
      <w:r w:rsidRPr="003B0407">
        <w:t>个，回复并有建议或意见的单位数</w:t>
      </w:r>
      <w:r w:rsidR="000B32B7">
        <w:t>5</w:t>
      </w:r>
      <w:r w:rsidRPr="003B0407">
        <w:t>个，详见《征求稿意见汇总处理表》。</w:t>
      </w:r>
    </w:p>
    <w:p w:rsidR="008D4D28" w:rsidRDefault="008D4D28" w:rsidP="003E2875">
      <w:pPr>
        <w:spacing w:line="360" w:lineRule="exact"/>
        <w:rPr>
          <w:color w:val="000000" w:themeColor="text1"/>
        </w:rPr>
      </w:pPr>
      <w:r w:rsidRPr="003B0407">
        <w:rPr>
          <w:color w:val="000000" w:themeColor="text1"/>
        </w:rPr>
        <w:t>4.</w:t>
      </w:r>
      <w:r w:rsidR="00E001EF" w:rsidRPr="003B0407">
        <w:rPr>
          <w:color w:val="000000" w:themeColor="text1"/>
        </w:rPr>
        <w:t>3</w:t>
      </w:r>
      <w:r w:rsidRPr="003B0407">
        <w:rPr>
          <w:color w:val="000000" w:themeColor="text1"/>
        </w:rPr>
        <w:t>预审阶段</w:t>
      </w:r>
    </w:p>
    <w:p w:rsidR="005C58B9" w:rsidRPr="00E22554" w:rsidRDefault="005C58B9" w:rsidP="005C58B9">
      <w:pPr>
        <w:spacing w:line="360" w:lineRule="exact"/>
        <w:ind w:firstLineChars="200" w:firstLine="420"/>
        <w:rPr>
          <w:color w:val="000000" w:themeColor="text1"/>
          <w:highlight w:val="yellow"/>
        </w:rPr>
      </w:pPr>
      <w:r w:rsidRPr="00E22554">
        <w:rPr>
          <w:rFonts w:hint="eastAsia"/>
          <w:color w:val="000000" w:themeColor="text1"/>
          <w:highlight w:val="yellow"/>
        </w:rPr>
        <w:t>202</w:t>
      </w:r>
      <w:r w:rsidRPr="00E22554">
        <w:rPr>
          <w:color w:val="000000" w:themeColor="text1"/>
          <w:highlight w:val="yellow"/>
        </w:rPr>
        <w:t>3</w:t>
      </w:r>
      <w:r w:rsidRPr="00E22554">
        <w:rPr>
          <w:rFonts w:hint="eastAsia"/>
          <w:color w:val="000000" w:themeColor="text1"/>
          <w:highlight w:val="yellow"/>
        </w:rPr>
        <w:t>年</w:t>
      </w:r>
      <w:r w:rsidRPr="00E22554">
        <w:rPr>
          <w:rFonts w:hint="eastAsia"/>
          <w:color w:val="000000" w:themeColor="text1"/>
          <w:highlight w:val="yellow"/>
        </w:rPr>
        <w:t>7</w:t>
      </w:r>
      <w:r w:rsidRPr="00E22554">
        <w:rPr>
          <w:rFonts w:hint="eastAsia"/>
          <w:color w:val="000000" w:themeColor="text1"/>
          <w:highlight w:val="yellow"/>
        </w:rPr>
        <w:t>月</w:t>
      </w:r>
      <w:r w:rsidRPr="00E22554">
        <w:rPr>
          <w:rFonts w:hint="eastAsia"/>
          <w:color w:val="000000" w:themeColor="text1"/>
          <w:highlight w:val="yellow"/>
        </w:rPr>
        <w:t>2</w:t>
      </w:r>
      <w:r w:rsidRPr="00E22554">
        <w:rPr>
          <w:color w:val="000000" w:themeColor="text1"/>
          <w:highlight w:val="yellow"/>
        </w:rPr>
        <w:t>7</w:t>
      </w:r>
      <w:r w:rsidRPr="00E22554">
        <w:rPr>
          <w:rFonts w:hint="eastAsia"/>
          <w:color w:val="000000" w:themeColor="text1"/>
          <w:highlight w:val="yellow"/>
        </w:rPr>
        <w:t>-2</w:t>
      </w:r>
      <w:r w:rsidRPr="00E22554">
        <w:rPr>
          <w:color w:val="000000" w:themeColor="text1"/>
          <w:highlight w:val="yellow"/>
        </w:rPr>
        <w:t>8</w:t>
      </w:r>
      <w:r w:rsidRPr="00E22554">
        <w:rPr>
          <w:rFonts w:hint="eastAsia"/>
          <w:color w:val="000000" w:themeColor="text1"/>
          <w:highlight w:val="yellow"/>
        </w:rPr>
        <w:t>日全国稀土标准化技术委员会召开稀土标准论证会及</w:t>
      </w:r>
      <w:r w:rsidRPr="00E22554">
        <w:rPr>
          <w:rFonts w:hint="eastAsia"/>
          <w:color w:val="000000" w:themeColor="text1"/>
          <w:highlight w:val="yellow"/>
        </w:rPr>
        <w:t>2023</w:t>
      </w:r>
      <w:r w:rsidRPr="00E22554">
        <w:rPr>
          <w:rFonts w:hint="eastAsia"/>
          <w:color w:val="000000" w:themeColor="text1"/>
          <w:highlight w:val="yellow"/>
        </w:rPr>
        <w:t>年第五次稀土标准工作会议。与会专家和代表对国家标准《稀土金属及其氧化物中非稀土杂质化学分析方法第</w:t>
      </w:r>
      <w:r w:rsidRPr="00E22554">
        <w:rPr>
          <w:rFonts w:hint="eastAsia"/>
          <w:color w:val="000000" w:themeColor="text1"/>
          <w:highlight w:val="yellow"/>
        </w:rPr>
        <w:t>20</w:t>
      </w:r>
      <w:r w:rsidRPr="00E22554">
        <w:rPr>
          <w:rFonts w:hint="eastAsia"/>
          <w:color w:val="000000" w:themeColor="text1"/>
          <w:highlight w:val="yellow"/>
        </w:rPr>
        <w:t>部分：稀土金属及其氧化物中微量和痕量氟、氯的测定</w:t>
      </w:r>
      <w:r w:rsidRPr="00E22554">
        <w:rPr>
          <w:rFonts w:hint="eastAsia"/>
          <w:color w:val="000000" w:themeColor="text1"/>
          <w:highlight w:val="yellow"/>
        </w:rPr>
        <w:t xml:space="preserve"> </w:t>
      </w:r>
      <w:r w:rsidRPr="00E22554">
        <w:rPr>
          <w:rFonts w:hint="eastAsia"/>
          <w:color w:val="000000" w:themeColor="text1"/>
          <w:highlight w:val="yellow"/>
        </w:rPr>
        <w:t>离子色谱法》进行了认真、细致的预审，提出了具体的修改意见和建议，形成如下会议纪要：</w:t>
      </w:r>
    </w:p>
    <w:p w:rsidR="005C58B9" w:rsidRPr="00E94CFC" w:rsidRDefault="005C58B9" w:rsidP="005C58B9">
      <w:pPr>
        <w:spacing w:line="360" w:lineRule="exact"/>
        <w:ind w:firstLineChars="200" w:firstLine="420"/>
        <w:rPr>
          <w:color w:val="000000" w:themeColor="text1"/>
        </w:rPr>
      </w:pPr>
      <w:r w:rsidRPr="00E94CFC">
        <w:rPr>
          <w:rFonts w:hint="eastAsia"/>
          <w:color w:val="000000" w:themeColor="text1"/>
          <w:highlight w:val="yellow"/>
        </w:rPr>
        <w:t>1</w:t>
      </w:r>
      <w:r w:rsidRPr="00E94CFC">
        <w:rPr>
          <w:color w:val="000000" w:themeColor="text1"/>
          <w:highlight w:val="yellow"/>
        </w:rPr>
        <w:t>.</w:t>
      </w:r>
      <w:r w:rsidR="00C17BDB" w:rsidRPr="00E94CFC">
        <w:rPr>
          <w:color w:val="000000" w:themeColor="text1"/>
        </w:rPr>
        <w:t xml:space="preserve"> </w:t>
      </w:r>
      <w:r w:rsidRPr="00E94CFC">
        <w:rPr>
          <w:rFonts w:hint="eastAsia"/>
          <w:color w:val="000000" w:themeColor="text1"/>
        </w:rPr>
        <w:t>秘书处与国标委协商，标准名称由《稀土金属及其氧化物中非稀土杂质化学分析方法第</w:t>
      </w:r>
      <w:r w:rsidRPr="00E94CFC">
        <w:rPr>
          <w:rFonts w:hint="eastAsia"/>
          <w:color w:val="000000" w:themeColor="text1"/>
        </w:rPr>
        <w:t>20</w:t>
      </w:r>
      <w:r w:rsidRPr="00E94CFC">
        <w:rPr>
          <w:rFonts w:hint="eastAsia"/>
          <w:color w:val="000000" w:themeColor="text1"/>
        </w:rPr>
        <w:t>部分：稀土氧化物中微量和痕量氟、氯的测定</w:t>
      </w:r>
      <w:r w:rsidRPr="00E94CFC">
        <w:rPr>
          <w:rFonts w:hint="eastAsia"/>
          <w:color w:val="000000" w:themeColor="text1"/>
        </w:rPr>
        <w:t xml:space="preserve"> </w:t>
      </w:r>
      <w:r w:rsidRPr="00E94CFC">
        <w:rPr>
          <w:rFonts w:hint="eastAsia"/>
          <w:color w:val="000000" w:themeColor="text1"/>
        </w:rPr>
        <w:t>离子色谱法》修改为《稀土金属及其氧化物中非稀土杂质化学分析方法第</w:t>
      </w:r>
      <w:r w:rsidRPr="00E94CFC">
        <w:rPr>
          <w:rFonts w:hint="eastAsia"/>
          <w:color w:val="000000" w:themeColor="text1"/>
        </w:rPr>
        <w:t>20</w:t>
      </w:r>
      <w:r w:rsidRPr="00E94CFC">
        <w:rPr>
          <w:rFonts w:hint="eastAsia"/>
          <w:color w:val="000000" w:themeColor="text1"/>
        </w:rPr>
        <w:t>部分：稀土金属及其氧化物中微量和痕量氟、氯的测定</w:t>
      </w:r>
      <w:r w:rsidRPr="00E94CFC">
        <w:rPr>
          <w:rFonts w:hint="eastAsia"/>
          <w:color w:val="000000" w:themeColor="text1"/>
        </w:rPr>
        <w:t xml:space="preserve"> </w:t>
      </w:r>
      <w:r w:rsidRPr="00E94CFC">
        <w:rPr>
          <w:rFonts w:hint="eastAsia"/>
          <w:color w:val="000000" w:themeColor="text1"/>
        </w:rPr>
        <w:t>离子色谱法》；</w:t>
      </w:r>
    </w:p>
    <w:p w:rsidR="005C58B9" w:rsidRPr="00E94CFC" w:rsidRDefault="005C58B9" w:rsidP="005C58B9">
      <w:pPr>
        <w:spacing w:line="360" w:lineRule="exact"/>
        <w:ind w:firstLineChars="200" w:firstLine="420"/>
        <w:rPr>
          <w:color w:val="000000" w:themeColor="text1"/>
        </w:rPr>
      </w:pPr>
      <w:r w:rsidRPr="00E94CFC">
        <w:rPr>
          <w:color w:val="000000" w:themeColor="text1"/>
          <w:highlight w:val="yellow"/>
        </w:rPr>
        <w:t>2.</w:t>
      </w:r>
      <w:r w:rsidR="00C17BDB" w:rsidRPr="00E94CFC">
        <w:rPr>
          <w:color w:val="000000" w:themeColor="text1"/>
        </w:rPr>
        <w:t xml:space="preserve"> </w:t>
      </w:r>
      <w:r w:rsidRPr="00E94CFC">
        <w:rPr>
          <w:rFonts w:hint="eastAsia"/>
          <w:color w:val="000000" w:themeColor="text1"/>
        </w:rPr>
        <w:t>再次确认警告部分是否需要保留；</w:t>
      </w:r>
    </w:p>
    <w:p w:rsidR="00B275ED" w:rsidRDefault="005C58B9" w:rsidP="005C58B9">
      <w:pPr>
        <w:spacing w:line="360" w:lineRule="exact"/>
        <w:ind w:firstLineChars="200" w:firstLine="420"/>
        <w:rPr>
          <w:color w:val="000000" w:themeColor="text1"/>
        </w:rPr>
      </w:pPr>
      <w:r w:rsidRPr="00E94CFC">
        <w:rPr>
          <w:color w:val="000000" w:themeColor="text1"/>
        </w:rPr>
        <w:t>3.</w:t>
      </w:r>
      <w:r w:rsidR="00C17BDB" w:rsidRPr="00E94CFC">
        <w:rPr>
          <w:color w:val="000000" w:themeColor="text1"/>
        </w:rPr>
        <w:t xml:space="preserve"> </w:t>
      </w:r>
      <w:r w:rsidR="00C17BDB" w:rsidRPr="00E94CFC">
        <w:rPr>
          <w:rFonts w:hint="eastAsia"/>
          <w:color w:val="000000" w:themeColor="text1"/>
        </w:rPr>
        <w:t>第</w:t>
      </w:r>
      <w:r w:rsidRPr="00E94CFC">
        <w:rPr>
          <w:rFonts w:hint="eastAsia"/>
          <w:color w:val="000000" w:themeColor="text1"/>
        </w:rPr>
        <w:t>2</w:t>
      </w:r>
      <w:r w:rsidR="00C17BDB" w:rsidRPr="00E94CFC">
        <w:rPr>
          <w:rFonts w:hint="eastAsia"/>
          <w:color w:val="000000" w:themeColor="text1"/>
        </w:rPr>
        <w:t>部分</w:t>
      </w:r>
      <w:r w:rsidRPr="00E94CFC">
        <w:rPr>
          <w:rFonts w:hint="eastAsia"/>
          <w:color w:val="000000" w:themeColor="text1"/>
        </w:rPr>
        <w:t>规范性引用文件中删除“</w:t>
      </w:r>
      <w:r w:rsidRPr="00E94CFC">
        <w:rPr>
          <w:rFonts w:hint="eastAsia"/>
          <w:color w:val="000000" w:themeColor="text1"/>
        </w:rPr>
        <w:t xml:space="preserve">GB/T 15676 </w:t>
      </w:r>
      <w:r w:rsidRPr="00E94CFC">
        <w:rPr>
          <w:rFonts w:hint="eastAsia"/>
          <w:color w:val="000000" w:themeColor="text1"/>
        </w:rPr>
        <w:t>稀土术语”；</w:t>
      </w:r>
    </w:p>
    <w:p w:rsidR="005C58B9" w:rsidRPr="00E94CFC" w:rsidRDefault="00C21C25" w:rsidP="005C58B9">
      <w:pPr>
        <w:spacing w:line="360" w:lineRule="exact"/>
        <w:ind w:firstLineChars="200" w:firstLine="420"/>
        <w:rPr>
          <w:color w:val="000000" w:themeColor="text1"/>
        </w:rPr>
      </w:pPr>
      <w:r w:rsidRPr="00E94CFC">
        <w:rPr>
          <w:rFonts w:hint="eastAsia"/>
          <w:color w:val="000000" w:themeColor="text1"/>
        </w:rPr>
        <w:t>（已</w:t>
      </w:r>
      <w:r w:rsidR="00B275ED">
        <w:rPr>
          <w:rFonts w:hint="eastAsia"/>
          <w:color w:val="000000" w:themeColor="text1"/>
        </w:rPr>
        <w:t>在标准文本中</w:t>
      </w:r>
      <w:r w:rsidR="00E94CFC" w:rsidRPr="00E94CFC">
        <w:rPr>
          <w:rFonts w:hint="eastAsia"/>
          <w:color w:val="000000" w:themeColor="text1"/>
        </w:rPr>
        <w:t>删除</w:t>
      </w:r>
      <w:r w:rsidR="00B275ED" w:rsidRPr="00E94CFC">
        <w:rPr>
          <w:rFonts w:hint="eastAsia"/>
          <w:color w:val="000000" w:themeColor="text1"/>
        </w:rPr>
        <w:t>“</w:t>
      </w:r>
      <w:r w:rsidR="00B275ED" w:rsidRPr="00E94CFC">
        <w:rPr>
          <w:rFonts w:hint="eastAsia"/>
          <w:color w:val="000000" w:themeColor="text1"/>
        </w:rPr>
        <w:t xml:space="preserve">GB/T 15676 </w:t>
      </w:r>
      <w:r w:rsidR="00B275ED" w:rsidRPr="00E94CFC">
        <w:rPr>
          <w:rFonts w:hint="eastAsia"/>
          <w:color w:val="000000" w:themeColor="text1"/>
        </w:rPr>
        <w:t>稀土术语”</w:t>
      </w:r>
      <w:r w:rsidR="00B275ED">
        <w:rPr>
          <w:rFonts w:hint="eastAsia"/>
          <w:color w:val="000000" w:themeColor="text1"/>
        </w:rPr>
        <w:t>；增加“</w:t>
      </w:r>
      <w:r w:rsidR="00B275ED" w:rsidRPr="00B275ED">
        <w:rPr>
          <w:rFonts w:hint="eastAsia"/>
          <w:color w:val="000000" w:themeColor="text1"/>
        </w:rPr>
        <w:t>GB/T 36240</w:t>
      </w:r>
      <w:r w:rsidR="00B275ED">
        <w:rPr>
          <w:rFonts w:hint="eastAsia"/>
          <w:color w:val="000000" w:themeColor="text1"/>
        </w:rPr>
        <w:t xml:space="preserve"> </w:t>
      </w:r>
      <w:r w:rsidR="00B275ED" w:rsidRPr="00B275ED">
        <w:rPr>
          <w:rFonts w:hint="eastAsia"/>
          <w:color w:val="000000" w:themeColor="text1"/>
        </w:rPr>
        <w:t>离子色谱仪</w:t>
      </w:r>
      <w:r w:rsidR="00B275ED">
        <w:rPr>
          <w:rFonts w:hint="eastAsia"/>
          <w:color w:val="000000" w:themeColor="text1"/>
        </w:rPr>
        <w:t>”</w:t>
      </w:r>
      <w:r w:rsidRPr="00E94CFC">
        <w:rPr>
          <w:rFonts w:hint="eastAsia"/>
          <w:color w:val="000000" w:themeColor="text1"/>
        </w:rPr>
        <w:t>）</w:t>
      </w:r>
    </w:p>
    <w:p w:rsidR="007E4236" w:rsidRDefault="00C17BDB" w:rsidP="005C58B9">
      <w:pPr>
        <w:spacing w:line="360" w:lineRule="exact"/>
        <w:ind w:firstLineChars="200" w:firstLine="420"/>
        <w:rPr>
          <w:color w:val="000000" w:themeColor="text1"/>
        </w:rPr>
      </w:pPr>
      <w:r w:rsidRPr="00E94CFC">
        <w:rPr>
          <w:rFonts w:hint="eastAsia"/>
          <w:color w:val="000000" w:themeColor="text1"/>
        </w:rPr>
        <w:t>4</w:t>
      </w:r>
      <w:r w:rsidRPr="00E94CFC">
        <w:rPr>
          <w:color w:val="000000" w:themeColor="text1"/>
        </w:rPr>
        <w:t xml:space="preserve">. </w:t>
      </w:r>
      <w:r w:rsidRPr="00E94CFC">
        <w:rPr>
          <w:rFonts w:hint="eastAsia"/>
          <w:color w:val="000000" w:themeColor="text1"/>
        </w:rPr>
        <w:t>第</w:t>
      </w:r>
      <w:r w:rsidRPr="00E94CFC">
        <w:rPr>
          <w:rFonts w:hint="eastAsia"/>
          <w:color w:val="000000" w:themeColor="text1"/>
        </w:rPr>
        <w:t>4</w:t>
      </w:r>
      <w:r w:rsidRPr="00E94CFC">
        <w:rPr>
          <w:rFonts w:hint="eastAsia"/>
          <w:color w:val="000000" w:themeColor="text1"/>
        </w:rPr>
        <w:t>部分方法提要中的语言需要再精炼；</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（已</w:t>
      </w:r>
      <w:r w:rsidR="007E4236">
        <w:rPr>
          <w:rFonts w:hint="eastAsia"/>
          <w:color w:val="000000" w:themeColor="text1"/>
        </w:rPr>
        <w:t>在标准文本中进行</w:t>
      </w:r>
      <w:r w:rsidRPr="00E94CFC">
        <w:rPr>
          <w:rFonts w:hint="eastAsia"/>
          <w:color w:val="000000" w:themeColor="text1"/>
        </w:rPr>
        <w:t>修改）</w:t>
      </w:r>
    </w:p>
    <w:p w:rsidR="007E4236" w:rsidRPr="00C231BE" w:rsidRDefault="00C17BDB" w:rsidP="005C58B9">
      <w:pPr>
        <w:spacing w:line="360" w:lineRule="exact"/>
        <w:ind w:firstLineChars="200" w:firstLine="420"/>
        <w:rPr>
          <w:color w:val="000000" w:themeColor="text1"/>
        </w:rPr>
      </w:pPr>
      <w:r w:rsidRPr="00E94CFC">
        <w:rPr>
          <w:color w:val="000000" w:themeColor="text1"/>
        </w:rPr>
        <w:t xml:space="preserve">5. </w:t>
      </w:r>
      <w:r w:rsidRPr="00E94CFC">
        <w:rPr>
          <w:rFonts w:hint="eastAsia"/>
          <w:color w:val="000000" w:themeColor="text1"/>
        </w:rPr>
        <w:t>第</w:t>
      </w:r>
      <w:r w:rsidRPr="00E94CFC">
        <w:rPr>
          <w:rFonts w:hint="eastAsia"/>
          <w:color w:val="000000" w:themeColor="text1"/>
        </w:rPr>
        <w:t>6</w:t>
      </w:r>
      <w:r w:rsidRPr="00E94CFC">
        <w:rPr>
          <w:rFonts w:hint="eastAsia"/>
          <w:color w:val="000000" w:themeColor="text1"/>
        </w:rPr>
        <w:t>部分仪器设备中需增加对离子色谱仪的配置要求；</w:t>
      </w:r>
      <w:r w:rsidRPr="00E94CFC">
        <w:rPr>
          <w:rFonts w:hint="eastAsia"/>
          <w:color w:val="000000" w:themeColor="text1"/>
        </w:rPr>
        <w:t>6.1</w:t>
      </w:r>
      <w:r w:rsidRPr="00E94CFC">
        <w:rPr>
          <w:rFonts w:hint="eastAsia"/>
          <w:color w:val="000000" w:themeColor="text1"/>
        </w:rPr>
        <w:t>由“离子色谱仪：配备电导检测器、阴离子分离柱，可以区分氟离子和氯离子”改为“离子色谱仪：配备抑制器电导检测器、阴离子分离柱、保护柱”；</w:t>
      </w:r>
      <w:r w:rsidRPr="00E94CFC">
        <w:rPr>
          <w:rFonts w:hint="eastAsia"/>
          <w:color w:val="000000" w:themeColor="text1"/>
        </w:rPr>
        <w:t>6.3</w:t>
      </w:r>
      <w:r w:rsidRPr="00E94CFC">
        <w:rPr>
          <w:rFonts w:hint="eastAsia"/>
          <w:color w:val="000000" w:themeColor="text1"/>
        </w:rPr>
        <w:t>由“水性滤膜针头滤器”改为“水系滤膜针头滤器”；</w:t>
      </w:r>
      <w:r w:rsidRPr="00C231BE">
        <w:rPr>
          <w:rFonts w:hint="eastAsia"/>
          <w:color w:val="000000" w:themeColor="text1"/>
        </w:rPr>
        <w:t>由“所有玻璃器皿使用前均需依次用</w:t>
      </w:r>
      <w:r w:rsidRPr="00C231BE">
        <w:rPr>
          <w:rFonts w:hint="eastAsia"/>
          <w:color w:val="000000" w:themeColor="text1"/>
        </w:rPr>
        <w:t>2 mol/L</w:t>
      </w:r>
      <w:r w:rsidRPr="00C231BE">
        <w:rPr>
          <w:rFonts w:hint="eastAsia"/>
          <w:color w:val="000000" w:themeColor="text1"/>
        </w:rPr>
        <w:t>氢氧化钠溶液和水分别浸泡</w:t>
      </w:r>
      <w:r w:rsidRPr="00C231BE">
        <w:rPr>
          <w:rFonts w:hint="eastAsia"/>
          <w:color w:val="000000" w:themeColor="text1"/>
        </w:rPr>
        <w:t>4 h</w:t>
      </w:r>
      <w:r w:rsidRPr="00C231BE">
        <w:rPr>
          <w:rFonts w:hint="eastAsia"/>
          <w:color w:val="000000" w:themeColor="text1"/>
        </w:rPr>
        <w:t>，然后用水冲洗</w:t>
      </w:r>
      <w:r w:rsidRPr="00C231BE">
        <w:rPr>
          <w:rFonts w:hint="eastAsia"/>
          <w:color w:val="000000" w:themeColor="text1"/>
        </w:rPr>
        <w:t>3</w:t>
      </w:r>
      <w:r w:rsidRPr="00C231BE">
        <w:rPr>
          <w:rFonts w:hint="eastAsia"/>
          <w:color w:val="000000" w:themeColor="text1"/>
        </w:rPr>
        <w:t>～</w:t>
      </w:r>
      <w:r w:rsidRPr="00C231BE">
        <w:rPr>
          <w:rFonts w:hint="eastAsia"/>
          <w:color w:val="000000" w:themeColor="text1"/>
        </w:rPr>
        <w:t>5</w:t>
      </w:r>
      <w:r w:rsidRPr="00C231BE">
        <w:rPr>
          <w:rFonts w:hint="eastAsia"/>
          <w:color w:val="000000" w:themeColor="text1"/>
        </w:rPr>
        <w:t>次，备用。”改为“</w:t>
      </w:r>
      <w:r w:rsidRPr="00C231BE">
        <w:rPr>
          <w:rFonts w:hint="eastAsia"/>
          <w:color w:val="000000" w:themeColor="text1"/>
        </w:rPr>
        <w:t>6.5</w:t>
      </w:r>
      <w:r w:rsidRPr="00C231BE">
        <w:rPr>
          <w:rFonts w:hint="eastAsia"/>
          <w:color w:val="000000" w:themeColor="text1"/>
        </w:rPr>
        <w:t>玻璃器皿：所有玻璃器皿使用前均需用</w:t>
      </w:r>
      <w:r w:rsidRPr="00C231BE">
        <w:rPr>
          <w:rFonts w:hint="eastAsia"/>
          <w:color w:val="000000" w:themeColor="text1"/>
        </w:rPr>
        <w:t xml:space="preserve">2 mol/L </w:t>
      </w:r>
      <w:r w:rsidRPr="00C231BE">
        <w:rPr>
          <w:rFonts w:hint="eastAsia"/>
          <w:color w:val="000000" w:themeColor="text1"/>
        </w:rPr>
        <w:t>氢氧化钠溶液清洗</w:t>
      </w:r>
      <w:r w:rsidRPr="00C231BE">
        <w:rPr>
          <w:rFonts w:hint="eastAsia"/>
          <w:color w:val="000000" w:themeColor="text1"/>
        </w:rPr>
        <w:t>3</w:t>
      </w:r>
      <w:r w:rsidRPr="00C231BE">
        <w:rPr>
          <w:rFonts w:hint="eastAsia"/>
          <w:color w:val="000000" w:themeColor="text1"/>
        </w:rPr>
        <w:t>～</w:t>
      </w:r>
      <w:r w:rsidRPr="00C231BE">
        <w:rPr>
          <w:rFonts w:hint="eastAsia"/>
          <w:color w:val="000000" w:themeColor="text1"/>
        </w:rPr>
        <w:t>5</w:t>
      </w:r>
      <w:r w:rsidRPr="00C231BE">
        <w:rPr>
          <w:rFonts w:hint="eastAsia"/>
          <w:color w:val="000000" w:themeColor="text1"/>
        </w:rPr>
        <w:t>次，然后用水冲洗</w:t>
      </w:r>
      <w:r w:rsidRPr="00C231BE">
        <w:rPr>
          <w:rFonts w:hint="eastAsia"/>
          <w:color w:val="000000" w:themeColor="text1"/>
        </w:rPr>
        <w:t>3</w:t>
      </w:r>
      <w:r w:rsidRPr="00C231BE">
        <w:rPr>
          <w:rFonts w:hint="eastAsia"/>
          <w:color w:val="000000" w:themeColor="text1"/>
        </w:rPr>
        <w:t>～</w:t>
      </w:r>
      <w:r w:rsidRPr="00C231BE">
        <w:rPr>
          <w:rFonts w:hint="eastAsia"/>
          <w:color w:val="000000" w:themeColor="text1"/>
        </w:rPr>
        <w:t>5</w:t>
      </w:r>
      <w:r w:rsidRPr="00C231BE">
        <w:rPr>
          <w:rFonts w:hint="eastAsia"/>
          <w:color w:val="000000" w:themeColor="text1"/>
        </w:rPr>
        <w:t>次，备用。”；</w:t>
      </w:r>
    </w:p>
    <w:p w:rsidR="007E4236" w:rsidRDefault="00E94CFC" w:rsidP="005C58B9">
      <w:pPr>
        <w:spacing w:line="360" w:lineRule="exact"/>
        <w:ind w:firstLineChars="200" w:firstLine="420"/>
        <w:rPr>
          <w:color w:val="000000" w:themeColor="text1"/>
        </w:rPr>
      </w:pPr>
      <w:r w:rsidRPr="00C231BE">
        <w:rPr>
          <w:rFonts w:hint="eastAsia"/>
          <w:color w:val="000000" w:themeColor="text1"/>
        </w:rPr>
        <w:t>（</w:t>
      </w:r>
      <w:r w:rsidR="007E4236" w:rsidRPr="00C231BE">
        <w:rPr>
          <w:rFonts w:hint="eastAsia"/>
          <w:color w:val="000000" w:themeColor="text1"/>
        </w:rPr>
        <w:t>6</w:t>
      </w:r>
      <w:r w:rsidR="007E4236" w:rsidRPr="00C231BE">
        <w:rPr>
          <w:color w:val="000000" w:themeColor="text1"/>
        </w:rPr>
        <w:t>.1</w:t>
      </w:r>
      <w:r w:rsidRPr="00C231BE">
        <w:rPr>
          <w:rFonts w:hint="eastAsia"/>
          <w:color w:val="000000" w:themeColor="text1"/>
        </w:rPr>
        <w:t>已修改</w:t>
      </w:r>
      <w:r w:rsidR="007E4236" w:rsidRPr="00C231BE">
        <w:rPr>
          <w:rFonts w:hint="eastAsia"/>
          <w:color w:val="000000" w:themeColor="text1"/>
        </w:rPr>
        <w:t>为“离子色谱仪：配备抑制器、电导检测器、</w:t>
      </w:r>
      <w:r w:rsidR="007E4236" w:rsidRPr="007E4236">
        <w:rPr>
          <w:rFonts w:hint="eastAsia"/>
          <w:color w:val="000000" w:themeColor="text1"/>
        </w:rPr>
        <w:t>阴离子分离柱、保护柱。仪器的稳定性符合</w:t>
      </w:r>
      <w:r w:rsidR="007E4236" w:rsidRPr="007E4236">
        <w:rPr>
          <w:rFonts w:hint="eastAsia"/>
          <w:color w:val="000000" w:themeColor="text1"/>
        </w:rPr>
        <w:t>GB/T 36240</w:t>
      </w:r>
      <w:r w:rsidR="007E4236" w:rsidRPr="007E4236">
        <w:rPr>
          <w:rFonts w:hint="eastAsia"/>
          <w:color w:val="000000" w:themeColor="text1"/>
        </w:rPr>
        <w:t>的规定。</w:t>
      </w:r>
      <w:r w:rsidR="007E4236">
        <w:rPr>
          <w:rFonts w:hint="eastAsia"/>
          <w:color w:val="000000" w:themeColor="text1"/>
        </w:rPr>
        <w:t>”；</w:t>
      </w:r>
    </w:p>
    <w:p w:rsidR="007E4236" w:rsidRDefault="007E4236" w:rsidP="005C58B9">
      <w:pPr>
        <w:spacing w:line="360" w:lineRule="exact"/>
        <w:ind w:firstLineChars="200" w:firstLine="420"/>
        <w:rPr>
          <w:color w:val="000000" w:themeColor="text1"/>
        </w:rPr>
      </w:pPr>
      <w:r>
        <w:rPr>
          <w:rFonts w:hint="eastAsia"/>
          <w:color w:val="000000" w:themeColor="text1"/>
        </w:rPr>
        <w:t>6</w:t>
      </w:r>
      <w:r>
        <w:rPr>
          <w:color w:val="000000" w:themeColor="text1"/>
        </w:rPr>
        <w:t>.3</w:t>
      </w:r>
      <w:r>
        <w:rPr>
          <w:rFonts w:hint="eastAsia"/>
          <w:color w:val="000000" w:themeColor="text1"/>
        </w:rPr>
        <w:t>已修改为“</w:t>
      </w:r>
      <w:r w:rsidRPr="007E4236">
        <w:rPr>
          <w:rFonts w:hint="eastAsia"/>
          <w:color w:val="000000" w:themeColor="text1"/>
        </w:rPr>
        <w:t>水系滤膜针头过滤器：</w:t>
      </w:r>
      <w:r w:rsidRPr="007E4236">
        <w:rPr>
          <w:rFonts w:hint="eastAsia"/>
          <w:color w:val="000000" w:themeColor="text1"/>
        </w:rPr>
        <w:t xml:space="preserve">0.45 </w:t>
      </w:r>
      <w:proofErr w:type="spellStart"/>
      <w:r w:rsidRPr="007E4236">
        <w:rPr>
          <w:color w:val="000000" w:themeColor="text1"/>
        </w:rPr>
        <w:t>μm</w:t>
      </w:r>
      <w:proofErr w:type="spellEnd"/>
      <w:r w:rsidRPr="007E4236">
        <w:rPr>
          <w:rFonts w:hint="eastAsia"/>
          <w:color w:val="000000" w:themeColor="text1"/>
        </w:rPr>
        <w:t>。</w:t>
      </w:r>
      <w:r>
        <w:rPr>
          <w:rFonts w:hint="eastAsia"/>
          <w:color w:val="000000" w:themeColor="text1"/>
        </w:rPr>
        <w:t>”；</w:t>
      </w:r>
    </w:p>
    <w:p w:rsidR="00C17BDB" w:rsidRPr="00E94CFC" w:rsidRDefault="007E4236" w:rsidP="005C58B9">
      <w:pPr>
        <w:spacing w:line="360" w:lineRule="exact"/>
        <w:ind w:firstLineChars="200" w:firstLine="420"/>
        <w:rPr>
          <w:color w:val="000000" w:themeColor="text1"/>
        </w:rPr>
      </w:pPr>
      <w:r>
        <w:rPr>
          <w:rFonts w:hint="eastAsia"/>
          <w:color w:val="000000" w:themeColor="text1"/>
        </w:rPr>
        <w:t>由于本方法中的玻璃器皿不使用氢氧化钠溶液即可清洗干净，因此已删除</w:t>
      </w:r>
      <w:r>
        <w:rPr>
          <w:rFonts w:hint="eastAsia"/>
          <w:color w:val="000000" w:themeColor="text1"/>
        </w:rPr>
        <w:t>6</w:t>
      </w:r>
      <w:r>
        <w:rPr>
          <w:color w:val="000000" w:themeColor="text1"/>
        </w:rPr>
        <w:t>.5</w:t>
      </w:r>
      <w:r>
        <w:rPr>
          <w:rFonts w:hint="eastAsia"/>
          <w:color w:val="000000" w:themeColor="text1"/>
        </w:rPr>
        <w:t>部分</w:t>
      </w:r>
      <w:r w:rsidR="00E94CFC" w:rsidRPr="00E94CFC">
        <w:rPr>
          <w:rFonts w:hint="eastAsia"/>
          <w:color w:val="000000" w:themeColor="text1"/>
        </w:rPr>
        <w:t>）</w:t>
      </w:r>
    </w:p>
    <w:p w:rsidR="00C17BDB" w:rsidRDefault="00C17BDB" w:rsidP="005C58B9">
      <w:pPr>
        <w:spacing w:line="360" w:lineRule="exact"/>
        <w:ind w:firstLineChars="200" w:firstLine="420"/>
        <w:rPr>
          <w:color w:val="000000" w:themeColor="text1"/>
        </w:rPr>
      </w:pPr>
      <w:bookmarkStart w:id="3" w:name="_GoBack"/>
      <w:bookmarkEnd w:id="3"/>
      <w:r w:rsidRPr="00C231BE">
        <w:rPr>
          <w:rFonts w:hint="eastAsia"/>
          <w:color w:val="000000" w:themeColor="text1"/>
        </w:rPr>
        <w:t>6</w:t>
      </w:r>
      <w:r w:rsidRPr="00C231BE">
        <w:rPr>
          <w:color w:val="000000" w:themeColor="text1"/>
        </w:rPr>
        <w:t>.</w:t>
      </w:r>
      <w:r w:rsidRPr="00E94CFC">
        <w:rPr>
          <w:color w:val="000000" w:themeColor="text1"/>
        </w:rPr>
        <w:t xml:space="preserve"> </w:t>
      </w:r>
      <w:r w:rsidRPr="00E94CFC">
        <w:rPr>
          <w:rFonts w:hint="eastAsia"/>
          <w:color w:val="000000" w:themeColor="text1"/>
        </w:rPr>
        <w:t>补充空白实验，</w:t>
      </w:r>
      <w:r w:rsidRPr="00E94CFC">
        <w:rPr>
          <w:rFonts w:hint="eastAsia"/>
          <w:color w:val="000000" w:themeColor="text1"/>
        </w:rPr>
        <w:t>8.3</w:t>
      </w:r>
      <w:r w:rsidRPr="00E94CFC">
        <w:rPr>
          <w:rFonts w:hint="eastAsia"/>
          <w:color w:val="000000" w:themeColor="text1"/>
        </w:rPr>
        <w:t>将空白试液中氟和氯的含量需要达到什么要求，作出规定；</w:t>
      </w:r>
    </w:p>
    <w:p w:rsidR="007E4236" w:rsidRPr="00E94CFC" w:rsidRDefault="007E4236" w:rsidP="005C58B9">
      <w:pPr>
        <w:spacing w:line="360" w:lineRule="exact"/>
        <w:ind w:firstLineChars="200" w:firstLine="420"/>
        <w:rPr>
          <w:color w:val="000000" w:themeColor="text1"/>
        </w:rPr>
      </w:pPr>
      <w:r>
        <w:rPr>
          <w:rFonts w:hint="eastAsia"/>
          <w:color w:val="000000" w:themeColor="text1"/>
        </w:rPr>
        <w:t>（空白试验已补充，详见补充试验报告；</w:t>
      </w:r>
      <w:r>
        <w:rPr>
          <w:rFonts w:hint="eastAsia"/>
          <w:color w:val="000000" w:themeColor="text1"/>
        </w:rPr>
        <w:t>8</w:t>
      </w:r>
      <w:r>
        <w:rPr>
          <w:color w:val="000000" w:themeColor="text1"/>
        </w:rPr>
        <w:t>.3</w:t>
      </w:r>
      <w:r>
        <w:rPr>
          <w:rFonts w:hint="eastAsia"/>
          <w:color w:val="000000" w:themeColor="text1"/>
        </w:rPr>
        <w:t>已修改为“</w:t>
      </w:r>
      <w:r w:rsidRPr="007E4236">
        <w:rPr>
          <w:rFonts w:hint="eastAsia"/>
          <w:color w:val="000000" w:themeColor="text1"/>
        </w:rPr>
        <w:t>随同试料做空白试验。空白试验结果应低于方法检出限，否则应查明原因，重新分析直至合格后才能测定样品。</w:t>
      </w:r>
      <w:r>
        <w:rPr>
          <w:rFonts w:hint="eastAsia"/>
          <w:color w:val="000000" w:themeColor="text1"/>
        </w:rPr>
        <w:t>”）</w:t>
      </w:r>
    </w:p>
    <w:p w:rsidR="007E4236" w:rsidRDefault="00C17BDB" w:rsidP="005C58B9">
      <w:pPr>
        <w:spacing w:line="360" w:lineRule="exact"/>
        <w:ind w:firstLineChars="200" w:firstLine="420"/>
        <w:rPr>
          <w:color w:val="000000" w:themeColor="text1"/>
        </w:rPr>
      </w:pPr>
      <w:r w:rsidRPr="00E94CFC">
        <w:rPr>
          <w:color w:val="000000" w:themeColor="text1"/>
        </w:rPr>
        <w:t xml:space="preserve">7. </w:t>
      </w:r>
      <w:r w:rsidRPr="00E94CFC">
        <w:rPr>
          <w:rFonts w:hint="eastAsia"/>
          <w:color w:val="000000" w:themeColor="text1"/>
        </w:rPr>
        <w:t>补充蒸馏系统气密性实验；</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w:t>
      </w:r>
      <w:r w:rsidR="007E4236" w:rsidRPr="00E94CFC">
        <w:rPr>
          <w:rFonts w:hint="eastAsia"/>
          <w:color w:val="000000" w:themeColor="text1"/>
        </w:rPr>
        <w:t>蒸馏系统气密性实验</w:t>
      </w:r>
      <w:r w:rsidRPr="00E94CFC">
        <w:rPr>
          <w:rFonts w:hint="eastAsia"/>
          <w:color w:val="000000" w:themeColor="text1"/>
        </w:rPr>
        <w:t>已</w:t>
      </w:r>
      <w:r>
        <w:rPr>
          <w:rFonts w:hint="eastAsia"/>
          <w:color w:val="000000" w:themeColor="text1"/>
        </w:rPr>
        <w:t>补充，详见补充实验报告</w:t>
      </w:r>
      <w:r w:rsidRPr="00E94CFC">
        <w:rPr>
          <w:rFonts w:hint="eastAsia"/>
          <w:color w:val="000000" w:themeColor="text1"/>
        </w:rPr>
        <w:t>）</w:t>
      </w:r>
    </w:p>
    <w:p w:rsidR="007E4236" w:rsidRDefault="00C17BDB" w:rsidP="005C58B9">
      <w:pPr>
        <w:spacing w:line="360" w:lineRule="exact"/>
        <w:ind w:firstLineChars="200" w:firstLine="420"/>
        <w:rPr>
          <w:color w:val="000000" w:themeColor="text1"/>
        </w:rPr>
      </w:pPr>
      <w:r w:rsidRPr="00E94CFC">
        <w:rPr>
          <w:rFonts w:hint="eastAsia"/>
          <w:color w:val="000000" w:themeColor="text1"/>
        </w:rPr>
        <w:t>8</w:t>
      </w:r>
      <w:r w:rsidRPr="00E94CFC">
        <w:rPr>
          <w:color w:val="000000" w:themeColor="text1"/>
        </w:rPr>
        <w:t xml:space="preserve">. </w:t>
      </w:r>
      <w:r w:rsidRPr="00E94CFC">
        <w:rPr>
          <w:rFonts w:hint="eastAsia"/>
          <w:color w:val="000000" w:themeColor="text1"/>
        </w:rPr>
        <w:t>8.4.1</w:t>
      </w:r>
      <w:r w:rsidRPr="00E94CFC">
        <w:rPr>
          <w:rFonts w:hint="eastAsia"/>
          <w:color w:val="000000" w:themeColor="text1"/>
        </w:rPr>
        <w:t>预蒸馏过程中不需要加吸收液，删掉“移取</w:t>
      </w:r>
      <w:r w:rsidRPr="00E94CFC">
        <w:rPr>
          <w:rFonts w:hint="eastAsia"/>
          <w:color w:val="000000" w:themeColor="text1"/>
        </w:rPr>
        <w:t xml:space="preserve">10 </w:t>
      </w:r>
      <w:proofErr w:type="spellStart"/>
      <w:r w:rsidRPr="00E94CFC">
        <w:rPr>
          <w:rFonts w:hint="eastAsia"/>
          <w:color w:val="000000" w:themeColor="text1"/>
        </w:rPr>
        <w:t>mL</w:t>
      </w:r>
      <w:proofErr w:type="spellEnd"/>
      <w:r w:rsidRPr="00E94CFC">
        <w:rPr>
          <w:rFonts w:hint="eastAsia"/>
          <w:color w:val="000000" w:themeColor="text1"/>
        </w:rPr>
        <w:t>水于</w:t>
      </w:r>
      <w:r w:rsidRPr="00E94CFC">
        <w:rPr>
          <w:rFonts w:hint="eastAsia"/>
          <w:color w:val="000000" w:themeColor="text1"/>
        </w:rPr>
        <w:t xml:space="preserve">100 </w:t>
      </w:r>
      <w:proofErr w:type="spellStart"/>
      <w:r w:rsidRPr="00E94CFC">
        <w:rPr>
          <w:rFonts w:hint="eastAsia"/>
          <w:color w:val="000000" w:themeColor="text1"/>
        </w:rPr>
        <w:t>mL</w:t>
      </w:r>
      <w:proofErr w:type="spellEnd"/>
      <w:r w:rsidRPr="00E94CFC">
        <w:rPr>
          <w:rFonts w:hint="eastAsia"/>
          <w:color w:val="000000" w:themeColor="text1"/>
        </w:rPr>
        <w:t>接收瓶中作为吸收液，备用。”；</w:t>
      </w:r>
      <w:r w:rsidRPr="00E94CFC">
        <w:rPr>
          <w:rFonts w:hint="eastAsia"/>
          <w:color w:val="000000" w:themeColor="text1"/>
        </w:rPr>
        <w:t>8.4.2</w:t>
      </w:r>
      <w:r w:rsidRPr="00E94CFC">
        <w:rPr>
          <w:rFonts w:hint="eastAsia"/>
          <w:color w:val="000000" w:themeColor="text1"/>
        </w:rPr>
        <w:t>分析试液的制备中接收瓶中吸收液的体积由</w:t>
      </w:r>
      <w:r w:rsidRPr="00E94CFC">
        <w:rPr>
          <w:rFonts w:hint="eastAsia"/>
          <w:color w:val="000000" w:themeColor="text1"/>
        </w:rPr>
        <w:t xml:space="preserve">10 </w:t>
      </w:r>
      <w:proofErr w:type="spellStart"/>
      <w:r w:rsidRPr="00E94CFC">
        <w:rPr>
          <w:rFonts w:hint="eastAsia"/>
          <w:color w:val="000000" w:themeColor="text1"/>
        </w:rPr>
        <w:t>mL</w:t>
      </w:r>
      <w:proofErr w:type="spellEnd"/>
      <w:r w:rsidRPr="00E94CFC">
        <w:rPr>
          <w:rFonts w:hint="eastAsia"/>
          <w:color w:val="000000" w:themeColor="text1"/>
        </w:rPr>
        <w:t>改为</w:t>
      </w:r>
      <w:r w:rsidRPr="00E94CFC">
        <w:rPr>
          <w:rFonts w:hint="eastAsia"/>
          <w:color w:val="000000" w:themeColor="text1"/>
        </w:rPr>
        <w:t xml:space="preserve">20 </w:t>
      </w:r>
      <w:proofErr w:type="spellStart"/>
      <w:r w:rsidRPr="00E94CFC">
        <w:rPr>
          <w:rFonts w:hint="eastAsia"/>
          <w:color w:val="000000" w:themeColor="text1"/>
        </w:rPr>
        <w:t>mL</w:t>
      </w:r>
      <w:proofErr w:type="spellEnd"/>
      <w:r w:rsidRPr="00E94CFC">
        <w:rPr>
          <w:rFonts w:hint="eastAsia"/>
          <w:color w:val="000000" w:themeColor="text1"/>
        </w:rPr>
        <w:t>，具体文字表述再进行确认；</w:t>
      </w:r>
      <w:r w:rsidRPr="00E94CFC">
        <w:rPr>
          <w:rFonts w:hint="eastAsia"/>
          <w:color w:val="000000" w:themeColor="text1"/>
        </w:rPr>
        <w:t>8.4.2</w:t>
      </w:r>
      <w:r w:rsidRPr="00E94CFC">
        <w:rPr>
          <w:rFonts w:hint="eastAsia"/>
          <w:color w:val="000000" w:themeColor="text1"/>
        </w:rPr>
        <w:t>将“试料为二氧化铈时，则需加入</w:t>
      </w:r>
      <w:r w:rsidRPr="00E94CFC">
        <w:rPr>
          <w:rFonts w:hint="eastAsia"/>
          <w:color w:val="000000" w:themeColor="text1"/>
        </w:rPr>
        <w:t xml:space="preserve">2 </w:t>
      </w:r>
      <w:proofErr w:type="spellStart"/>
      <w:r w:rsidRPr="00E94CFC">
        <w:rPr>
          <w:rFonts w:hint="eastAsia"/>
          <w:color w:val="000000" w:themeColor="text1"/>
        </w:rPr>
        <w:t>mL</w:t>
      </w:r>
      <w:proofErr w:type="spellEnd"/>
      <w:r w:rsidRPr="00E94CFC">
        <w:rPr>
          <w:rFonts w:hint="eastAsia"/>
          <w:color w:val="000000" w:themeColor="text1"/>
        </w:rPr>
        <w:t>过氧化氢（</w:t>
      </w:r>
      <w:r w:rsidRPr="00E94CFC">
        <w:rPr>
          <w:rFonts w:hint="eastAsia"/>
          <w:color w:val="000000" w:themeColor="text1"/>
        </w:rPr>
        <w:t>5.3</w:t>
      </w:r>
      <w:r w:rsidRPr="00E94CFC">
        <w:rPr>
          <w:rFonts w:hint="eastAsia"/>
          <w:color w:val="000000" w:themeColor="text1"/>
        </w:rPr>
        <w:t>）助溶”挪到整句话之后，且不需要括号；</w:t>
      </w:r>
      <w:r w:rsidRPr="00E94CFC">
        <w:rPr>
          <w:rFonts w:hint="eastAsia"/>
          <w:color w:val="000000" w:themeColor="text1"/>
        </w:rPr>
        <w:t>8.4.1</w:t>
      </w:r>
      <w:r w:rsidRPr="00E94CFC">
        <w:rPr>
          <w:rFonts w:hint="eastAsia"/>
          <w:color w:val="000000" w:themeColor="text1"/>
        </w:rPr>
        <w:t>及</w:t>
      </w:r>
      <w:r w:rsidRPr="00E94CFC">
        <w:rPr>
          <w:rFonts w:hint="eastAsia"/>
          <w:color w:val="000000" w:themeColor="text1"/>
        </w:rPr>
        <w:t>8.4.2</w:t>
      </w:r>
      <w:r w:rsidRPr="00E94CFC">
        <w:rPr>
          <w:rFonts w:hint="eastAsia"/>
          <w:color w:val="000000" w:themeColor="text1"/>
        </w:rPr>
        <w:t>中都需由“调节水蒸气流量及加热功率”改为“调节加热功率控制水蒸气流量”；</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（已修改</w:t>
      </w:r>
      <w:r w:rsidR="007E4236">
        <w:rPr>
          <w:rFonts w:hint="eastAsia"/>
          <w:color w:val="000000" w:themeColor="text1"/>
        </w:rPr>
        <w:t>，详见标准文本</w:t>
      </w:r>
      <w:r w:rsidR="008F7BB9">
        <w:rPr>
          <w:rFonts w:hint="eastAsia"/>
          <w:color w:val="000000" w:themeColor="text1"/>
        </w:rPr>
        <w:t>8</w:t>
      </w:r>
      <w:r w:rsidR="008F7BB9">
        <w:rPr>
          <w:color w:val="000000" w:themeColor="text1"/>
        </w:rPr>
        <w:t>.4.1</w:t>
      </w:r>
      <w:r w:rsidR="008F7BB9">
        <w:rPr>
          <w:rFonts w:hint="eastAsia"/>
          <w:color w:val="000000" w:themeColor="text1"/>
        </w:rPr>
        <w:t>和</w:t>
      </w:r>
      <w:r w:rsidR="008F7BB9" w:rsidRPr="00E94CFC">
        <w:rPr>
          <w:rFonts w:hint="eastAsia"/>
          <w:color w:val="000000" w:themeColor="text1"/>
        </w:rPr>
        <w:t>8.4.2</w:t>
      </w:r>
      <w:r w:rsidRPr="00E94CFC">
        <w:rPr>
          <w:rFonts w:hint="eastAsia"/>
          <w:color w:val="000000" w:themeColor="text1"/>
        </w:rPr>
        <w:t>）</w:t>
      </w:r>
    </w:p>
    <w:p w:rsidR="008F7BB9" w:rsidRDefault="00C17BDB" w:rsidP="005C58B9">
      <w:pPr>
        <w:spacing w:line="360" w:lineRule="exact"/>
        <w:ind w:firstLineChars="200" w:firstLine="420"/>
        <w:rPr>
          <w:color w:val="000000" w:themeColor="text1"/>
        </w:rPr>
      </w:pPr>
      <w:r w:rsidRPr="00E94CFC">
        <w:rPr>
          <w:color w:val="000000" w:themeColor="text1"/>
        </w:rPr>
        <w:t xml:space="preserve">9. </w:t>
      </w:r>
      <w:r w:rsidRPr="00E94CFC">
        <w:rPr>
          <w:rFonts w:hint="eastAsia"/>
          <w:color w:val="000000" w:themeColor="text1"/>
        </w:rPr>
        <w:t>8.5</w:t>
      </w:r>
      <w:r w:rsidRPr="00E94CFC">
        <w:rPr>
          <w:rFonts w:hint="eastAsia"/>
          <w:color w:val="000000" w:themeColor="text1"/>
        </w:rPr>
        <w:t>中由“</w:t>
      </w:r>
      <w:r w:rsidRPr="00E94CFC">
        <w:rPr>
          <w:rFonts w:hint="eastAsia"/>
          <w:color w:val="000000" w:themeColor="text1"/>
        </w:rPr>
        <w:t xml:space="preserve">0.00 </w:t>
      </w:r>
      <w:proofErr w:type="spellStart"/>
      <w:r w:rsidRPr="00E94CFC">
        <w:rPr>
          <w:rFonts w:hint="eastAsia"/>
          <w:color w:val="000000" w:themeColor="text1"/>
        </w:rPr>
        <w:t>mL</w:t>
      </w:r>
      <w:proofErr w:type="spellEnd"/>
      <w:r w:rsidRPr="00E94CFC">
        <w:rPr>
          <w:rFonts w:hint="eastAsia"/>
          <w:color w:val="000000" w:themeColor="text1"/>
        </w:rPr>
        <w:t>”改为“</w:t>
      </w:r>
      <w:r w:rsidRPr="00E94CFC">
        <w:rPr>
          <w:rFonts w:hint="eastAsia"/>
          <w:color w:val="000000" w:themeColor="text1"/>
        </w:rPr>
        <w:t xml:space="preserve">0 </w:t>
      </w:r>
      <w:proofErr w:type="spellStart"/>
      <w:r w:rsidRPr="00E94CFC">
        <w:rPr>
          <w:rFonts w:hint="eastAsia"/>
          <w:color w:val="000000" w:themeColor="text1"/>
        </w:rPr>
        <w:t>mL</w:t>
      </w:r>
      <w:proofErr w:type="spellEnd"/>
      <w:r w:rsidRPr="00E94CFC">
        <w:rPr>
          <w:rFonts w:hint="eastAsia"/>
          <w:color w:val="000000" w:themeColor="text1"/>
        </w:rPr>
        <w:t>”；表</w:t>
      </w:r>
      <w:r w:rsidRPr="00E94CFC">
        <w:rPr>
          <w:rFonts w:hint="eastAsia"/>
          <w:color w:val="000000" w:themeColor="text1"/>
        </w:rPr>
        <w:t>1</w:t>
      </w:r>
      <w:r w:rsidRPr="00E94CFC">
        <w:rPr>
          <w:rFonts w:hint="eastAsia"/>
          <w:color w:val="000000" w:themeColor="text1"/>
        </w:rPr>
        <w:t>中单位由“</w:t>
      </w:r>
      <w:proofErr w:type="spellStart"/>
      <w:r w:rsidRPr="008F7BB9">
        <w:rPr>
          <w:color w:val="000000" w:themeColor="text1"/>
        </w:rPr>
        <w:t>μg</w:t>
      </w:r>
      <w:proofErr w:type="spellEnd"/>
      <w:r w:rsidRPr="008F7BB9">
        <w:rPr>
          <w:color w:val="000000" w:themeColor="text1"/>
        </w:rPr>
        <w:t>/L</w:t>
      </w:r>
      <w:r w:rsidRPr="00E94CFC">
        <w:rPr>
          <w:rFonts w:hint="eastAsia"/>
          <w:color w:val="000000" w:themeColor="text1"/>
        </w:rPr>
        <w:t>”改为“</w:t>
      </w:r>
      <w:proofErr w:type="spellStart"/>
      <w:r w:rsidRPr="008F7BB9">
        <w:rPr>
          <w:color w:val="000000" w:themeColor="text1"/>
        </w:rPr>
        <w:t>μg/mL</w:t>
      </w:r>
      <w:proofErr w:type="spellEnd"/>
      <w:r w:rsidRPr="00E94CFC">
        <w:rPr>
          <w:rFonts w:hint="eastAsia"/>
          <w:color w:val="000000" w:themeColor="text1"/>
        </w:rPr>
        <w:t>”；标准溶</w:t>
      </w:r>
      <w:r w:rsidRPr="00E94CFC">
        <w:rPr>
          <w:rFonts w:hint="eastAsia"/>
          <w:color w:val="000000" w:themeColor="text1"/>
        </w:rPr>
        <w:lastRenderedPageBreak/>
        <w:t>液</w:t>
      </w:r>
      <w:r w:rsidR="008F7BB9">
        <w:rPr>
          <w:rFonts w:hint="eastAsia"/>
          <w:color w:val="000000" w:themeColor="text1"/>
        </w:rPr>
        <w:t>浓度</w:t>
      </w:r>
      <w:r w:rsidRPr="00E94CFC">
        <w:rPr>
          <w:rFonts w:hint="eastAsia"/>
          <w:color w:val="000000" w:themeColor="text1"/>
        </w:rPr>
        <w:t>的有效数字位数需要再次确认；</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（已修改</w:t>
      </w:r>
      <w:r w:rsidR="008F7BB9">
        <w:rPr>
          <w:rFonts w:hint="eastAsia"/>
          <w:color w:val="000000" w:themeColor="text1"/>
        </w:rPr>
        <w:t>单位，标准溶液浓度</w:t>
      </w:r>
      <w:r w:rsidR="008F7BB9" w:rsidRPr="00E94CFC">
        <w:rPr>
          <w:rFonts w:hint="eastAsia"/>
          <w:color w:val="000000" w:themeColor="text1"/>
        </w:rPr>
        <w:t>的有效数字位数</w:t>
      </w:r>
      <w:r w:rsidR="008F7BB9">
        <w:rPr>
          <w:rFonts w:hint="eastAsia"/>
          <w:color w:val="000000" w:themeColor="text1"/>
        </w:rPr>
        <w:t>参考</w:t>
      </w:r>
      <w:r w:rsidR="008F7BB9">
        <w:rPr>
          <w:rFonts w:hint="eastAsia"/>
          <w:color w:val="000000" w:themeColor="text1"/>
        </w:rPr>
        <w:t>G</w:t>
      </w:r>
      <w:r w:rsidR="008F7BB9">
        <w:rPr>
          <w:color w:val="000000" w:themeColor="text1"/>
        </w:rPr>
        <w:t>B/T12690.15-2018</w:t>
      </w:r>
      <w:r w:rsidR="008F7BB9">
        <w:rPr>
          <w:rFonts w:hint="eastAsia"/>
          <w:color w:val="000000" w:themeColor="text1"/>
        </w:rPr>
        <w:t>进行修改</w:t>
      </w:r>
      <w:r w:rsidRPr="00E94CFC">
        <w:rPr>
          <w:rFonts w:hint="eastAsia"/>
          <w:color w:val="000000" w:themeColor="text1"/>
        </w:rPr>
        <w:t>）</w:t>
      </w:r>
    </w:p>
    <w:p w:rsidR="008F7BB9" w:rsidRDefault="00C17BDB" w:rsidP="005C58B9">
      <w:pPr>
        <w:spacing w:line="360" w:lineRule="exact"/>
        <w:ind w:firstLineChars="200" w:firstLine="420"/>
        <w:rPr>
          <w:color w:val="000000" w:themeColor="text1"/>
        </w:rPr>
      </w:pPr>
      <w:r w:rsidRPr="00E94CFC">
        <w:rPr>
          <w:color w:val="000000" w:themeColor="text1"/>
        </w:rPr>
        <w:t xml:space="preserve">10. </w:t>
      </w:r>
      <w:r w:rsidRPr="00E94CFC">
        <w:rPr>
          <w:rFonts w:hint="eastAsia"/>
          <w:color w:val="000000" w:themeColor="text1"/>
        </w:rPr>
        <w:t>8.6</w:t>
      </w:r>
      <w:r w:rsidRPr="00E94CFC">
        <w:rPr>
          <w:rFonts w:hint="eastAsia"/>
          <w:color w:val="000000" w:themeColor="text1"/>
        </w:rPr>
        <w:t>工作曲线的绘制中需增加对线性相关系数的要求；</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（已</w:t>
      </w:r>
      <w:r w:rsidR="008F7BB9">
        <w:rPr>
          <w:rFonts w:hint="eastAsia"/>
          <w:color w:val="000000" w:themeColor="text1"/>
        </w:rPr>
        <w:t>在</w:t>
      </w:r>
      <w:r w:rsidR="008F7BB9" w:rsidRPr="00E94CFC">
        <w:rPr>
          <w:rFonts w:hint="eastAsia"/>
          <w:color w:val="000000" w:themeColor="text1"/>
        </w:rPr>
        <w:t>8.6</w:t>
      </w:r>
      <w:r w:rsidR="008F7BB9">
        <w:rPr>
          <w:rFonts w:hint="eastAsia"/>
          <w:color w:val="000000" w:themeColor="text1"/>
        </w:rPr>
        <w:t>部分</w:t>
      </w:r>
      <w:r>
        <w:rPr>
          <w:rFonts w:hint="eastAsia"/>
          <w:color w:val="000000" w:themeColor="text1"/>
        </w:rPr>
        <w:t>增加</w:t>
      </w:r>
      <w:r w:rsidRPr="00E94CFC">
        <w:rPr>
          <w:rFonts w:hint="eastAsia"/>
          <w:color w:val="000000" w:themeColor="text1"/>
        </w:rPr>
        <w:t>）</w:t>
      </w:r>
    </w:p>
    <w:p w:rsidR="00B629C4" w:rsidRDefault="00C17BDB" w:rsidP="005C58B9">
      <w:pPr>
        <w:spacing w:line="360" w:lineRule="exact"/>
        <w:ind w:firstLineChars="200" w:firstLine="420"/>
        <w:rPr>
          <w:color w:val="000000" w:themeColor="text1"/>
        </w:rPr>
      </w:pPr>
      <w:r w:rsidRPr="00E94CFC">
        <w:rPr>
          <w:rFonts w:hint="eastAsia"/>
          <w:color w:val="000000" w:themeColor="text1"/>
        </w:rPr>
        <w:t>1</w:t>
      </w:r>
      <w:r w:rsidRPr="00E94CFC">
        <w:rPr>
          <w:color w:val="000000" w:themeColor="text1"/>
        </w:rPr>
        <w:t xml:space="preserve">1. </w:t>
      </w:r>
      <w:r w:rsidRPr="00E94CFC">
        <w:rPr>
          <w:rFonts w:hint="eastAsia"/>
          <w:color w:val="000000" w:themeColor="text1"/>
        </w:rPr>
        <w:t>8.7</w:t>
      </w:r>
      <w:r w:rsidRPr="00E94CFC">
        <w:rPr>
          <w:rFonts w:hint="eastAsia"/>
          <w:color w:val="000000" w:themeColor="text1"/>
        </w:rPr>
        <w:t>中由“按照绘制工作曲线相同的色谱条件和步骤，依次注入离子色谱仪中，记录色谱图”改为“按照相同的色谱条件和步骤，依次注入离子色谱仪中，以淋洗液（</w:t>
      </w:r>
      <w:r w:rsidRPr="00E94CFC">
        <w:rPr>
          <w:rFonts w:hint="eastAsia"/>
          <w:color w:val="000000" w:themeColor="text1"/>
        </w:rPr>
        <w:t>5.5</w:t>
      </w:r>
      <w:r w:rsidRPr="00E94CFC">
        <w:rPr>
          <w:rFonts w:hint="eastAsia"/>
          <w:color w:val="000000" w:themeColor="text1"/>
        </w:rPr>
        <w:t>）淋洗色谱柱，记录色谱图”；</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（已</w:t>
      </w:r>
      <w:r w:rsidR="00B629C4">
        <w:rPr>
          <w:rFonts w:hint="eastAsia"/>
          <w:color w:val="000000" w:themeColor="text1"/>
        </w:rPr>
        <w:t>在标准文本中</w:t>
      </w:r>
      <w:r w:rsidRPr="00E94CFC">
        <w:rPr>
          <w:rFonts w:hint="eastAsia"/>
          <w:color w:val="000000" w:themeColor="text1"/>
        </w:rPr>
        <w:t>修改）</w:t>
      </w:r>
    </w:p>
    <w:p w:rsidR="00B629C4" w:rsidRDefault="00C17BDB" w:rsidP="005C58B9">
      <w:pPr>
        <w:spacing w:line="360" w:lineRule="exact"/>
        <w:ind w:firstLineChars="200" w:firstLine="420"/>
        <w:rPr>
          <w:color w:val="000000" w:themeColor="text1"/>
        </w:rPr>
      </w:pPr>
      <w:r w:rsidRPr="00E94CFC">
        <w:rPr>
          <w:color w:val="000000" w:themeColor="text1"/>
        </w:rPr>
        <w:t xml:space="preserve">12. </w:t>
      </w:r>
      <w:r w:rsidRPr="00E94CFC">
        <w:rPr>
          <w:rFonts w:hint="eastAsia"/>
          <w:color w:val="000000" w:themeColor="text1"/>
        </w:rPr>
        <w:t>表格中的元素名称需由英文改为中文；</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w:t>
      </w:r>
      <w:r w:rsidR="00B629C4" w:rsidRPr="00E94CFC">
        <w:rPr>
          <w:rFonts w:hint="eastAsia"/>
          <w:color w:val="000000" w:themeColor="text1"/>
        </w:rPr>
        <w:t>已</w:t>
      </w:r>
      <w:r w:rsidR="00B629C4">
        <w:rPr>
          <w:rFonts w:hint="eastAsia"/>
          <w:color w:val="000000" w:themeColor="text1"/>
        </w:rPr>
        <w:t>在标准文本中</w:t>
      </w:r>
      <w:r w:rsidR="00B629C4" w:rsidRPr="00E94CFC">
        <w:rPr>
          <w:rFonts w:hint="eastAsia"/>
          <w:color w:val="000000" w:themeColor="text1"/>
        </w:rPr>
        <w:t>修改</w:t>
      </w:r>
      <w:r w:rsidRPr="00E94CFC">
        <w:rPr>
          <w:rFonts w:hint="eastAsia"/>
          <w:color w:val="000000" w:themeColor="text1"/>
        </w:rPr>
        <w:t>）</w:t>
      </w:r>
    </w:p>
    <w:p w:rsidR="00B629C4" w:rsidRDefault="00C17BDB" w:rsidP="005C58B9">
      <w:pPr>
        <w:spacing w:line="360" w:lineRule="exact"/>
        <w:ind w:firstLineChars="200" w:firstLine="420"/>
        <w:rPr>
          <w:color w:val="000000" w:themeColor="text1"/>
        </w:rPr>
      </w:pPr>
      <w:r w:rsidRPr="00E94CFC">
        <w:rPr>
          <w:rFonts w:hint="eastAsia"/>
          <w:color w:val="000000" w:themeColor="text1"/>
        </w:rPr>
        <w:t>1</w:t>
      </w:r>
      <w:r w:rsidRPr="00E94CFC">
        <w:rPr>
          <w:color w:val="000000" w:themeColor="text1"/>
        </w:rPr>
        <w:t xml:space="preserve">3. </w:t>
      </w:r>
      <w:r w:rsidRPr="00E94CFC">
        <w:rPr>
          <w:rFonts w:hint="eastAsia"/>
          <w:color w:val="000000" w:themeColor="text1"/>
        </w:rPr>
        <w:t>第</w:t>
      </w:r>
      <w:r w:rsidRPr="00E94CFC">
        <w:rPr>
          <w:rFonts w:hint="eastAsia"/>
          <w:color w:val="000000" w:themeColor="text1"/>
        </w:rPr>
        <w:t>9</w:t>
      </w:r>
      <w:r w:rsidRPr="00E94CFC">
        <w:rPr>
          <w:rFonts w:hint="eastAsia"/>
          <w:color w:val="000000" w:themeColor="text1"/>
        </w:rPr>
        <w:t>部分试验数据处理公式中需删除稀释倍数</w:t>
      </w:r>
      <w:r w:rsidRPr="00E94CFC">
        <w:rPr>
          <w:rFonts w:hint="eastAsia"/>
          <w:color w:val="000000" w:themeColor="text1"/>
        </w:rPr>
        <w:t>d</w:t>
      </w:r>
      <w:r w:rsidRPr="00E94CFC">
        <w:rPr>
          <w:rFonts w:hint="eastAsia"/>
          <w:color w:val="000000" w:themeColor="text1"/>
        </w:rPr>
        <w:t>，浓度单位由“</w:t>
      </w:r>
      <w:proofErr w:type="spellStart"/>
      <w:r w:rsidRPr="00B629C4">
        <w:rPr>
          <w:color w:val="000000" w:themeColor="text1"/>
        </w:rPr>
        <w:t>μg</w:t>
      </w:r>
      <w:proofErr w:type="spellEnd"/>
      <w:r w:rsidRPr="00B629C4">
        <w:rPr>
          <w:color w:val="000000" w:themeColor="text1"/>
        </w:rPr>
        <w:t>/L”</w:t>
      </w:r>
      <w:r w:rsidRPr="00E94CFC">
        <w:rPr>
          <w:rFonts w:hint="eastAsia"/>
          <w:color w:val="000000" w:themeColor="text1"/>
        </w:rPr>
        <w:t>改为“</w:t>
      </w:r>
      <w:proofErr w:type="spellStart"/>
      <w:r w:rsidRPr="00B629C4">
        <w:rPr>
          <w:color w:val="000000" w:themeColor="text1"/>
        </w:rPr>
        <w:t>μg/mL</w:t>
      </w:r>
      <w:proofErr w:type="spellEnd"/>
      <w:r w:rsidRPr="00E94CFC">
        <w:rPr>
          <w:rFonts w:hint="eastAsia"/>
          <w:color w:val="000000" w:themeColor="text1"/>
        </w:rPr>
        <w:t>”，体积单位由“</w:t>
      </w:r>
      <w:r w:rsidRPr="00E94CFC">
        <w:rPr>
          <w:rFonts w:hint="eastAsia"/>
          <w:color w:val="000000" w:themeColor="text1"/>
        </w:rPr>
        <w:t>L</w:t>
      </w:r>
      <w:r w:rsidRPr="00E94CFC">
        <w:rPr>
          <w:rFonts w:hint="eastAsia"/>
          <w:color w:val="000000" w:themeColor="text1"/>
        </w:rPr>
        <w:t>”改为“</w:t>
      </w:r>
      <w:proofErr w:type="spellStart"/>
      <w:r w:rsidRPr="00E94CFC">
        <w:rPr>
          <w:rFonts w:hint="eastAsia"/>
          <w:color w:val="000000" w:themeColor="text1"/>
        </w:rPr>
        <w:t>mL</w:t>
      </w:r>
      <w:proofErr w:type="spellEnd"/>
      <w:r w:rsidRPr="00E94CFC">
        <w:rPr>
          <w:rFonts w:hint="eastAsia"/>
          <w:color w:val="000000" w:themeColor="text1"/>
        </w:rPr>
        <w:t>”；</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w:t>
      </w:r>
      <w:r w:rsidR="00B629C4" w:rsidRPr="00E94CFC">
        <w:rPr>
          <w:rFonts w:hint="eastAsia"/>
          <w:color w:val="000000" w:themeColor="text1"/>
        </w:rPr>
        <w:t>已</w:t>
      </w:r>
      <w:r w:rsidR="00B629C4">
        <w:rPr>
          <w:rFonts w:hint="eastAsia"/>
          <w:color w:val="000000" w:themeColor="text1"/>
        </w:rPr>
        <w:t>在标准文本中</w:t>
      </w:r>
      <w:r w:rsidR="00B629C4" w:rsidRPr="00E94CFC">
        <w:rPr>
          <w:rFonts w:hint="eastAsia"/>
          <w:color w:val="000000" w:themeColor="text1"/>
        </w:rPr>
        <w:t>修改</w:t>
      </w:r>
      <w:r w:rsidRPr="00E94CFC">
        <w:rPr>
          <w:rFonts w:hint="eastAsia"/>
          <w:color w:val="000000" w:themeColor="text1"/>
        </w:rPr>
        <w:t>）</w:t>
      </w:r>
    </w:p>
    <w:p w:rsidR="00B629C4" w:rsidRDefault="00C17BDB" w:rsidP="005C58B9">
      <w:pPr>
        <w:spacing w:line="360" w:lineRule="exact"/>
        <w:ind w:firstLineChars="200" w:firstLine="420"/>
        <w:rPr>
          <w:color w:val="000000" w:themeColor="text1"/>
        </w:rPr>
      </w:pPr>
      <w:r w:rsidRPr="00E94CFC">
        <w:rPr>
          <w:color w:val="000000" w:themeColor="text1"/>
        </w:rPr>
        <w:t xml:space="preserve">14. </w:t>
      </w:r>
      <w:r w:rsidRPr="00E94CFC">
        <w:rPr>
          <w:rFonts w:hint="eastAsia"/>
          <w:color w:val="000000" w:themeColor="text1"/>
        </w:rPr>
        <w:t>附录图中需补充可用其他水蒸气发生装置替代</w:t>
      </w:r>
      <w:r w:rsidRPr="00E94CFC">
        <w:rPr>
          <w:rFonts w:hint="eastAsia"/>
          <w:color w:val="000000" w:themeColor="text1"/>
        </w:rPr>
        <w:t>1</w:t>
      </w:r>
      <w:r w:rsidRPr="00E94CFC">
        <w:rPr>
          <w:rFonts w:hint="eastAsia"/>
          <w:color w:val="000000" w:themeColor="text1"/>
        </w:rPr>
        <w:t>～</w:t>
      </w:r>
      <w:r w:rsidRPr="00E94CFC">
        <w:rPr>
          <w:rFonts w:hint="eastAsia"/>
          <w:color w:val="000000" w:themeColor="text1"/>
        </w:rPr>
        <w:t>6</w:t>
      </w:r>
      <w:r w:rsidRPr="00E94CFC">
        <w:rPr>
          <w:rFonts w:hint="eastAsia"/>
          <w:color w:val="000000" w:themeColor="text1"/>
        </w:rPr>
        <w:t>的装置的说明；图片需要更加清晰；</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w:t>
      </w:r>
      <w:r w:rsidR="00B629C4" w:rsidRPr="00E94CFC">
        <w:rPr>
          <w:rFonts w:hint="eastAsia"/>
          <w:color w:val="000000" w:themeColor="text1"/>
        </w:rPr>
        <w:t>已</w:t>
      </w:r>
      <w:r w:rsidR="00B629C4">
        <w:rPr>
          <w:rFonts w:hint="eastAsia"/>
          <w:color w:val="000000" w:themeColor="text1"/>
        </w:rPr>
        <w:t>在标准文本中</w:t>
      </w:r>
      <w:r w:rsidR="00B629C4" w:rsidRPr="00E94CFC">
        <w:rPr>
          <w:rFonts w:hint="eastAsia"/>
          <w:color w:val="000000" w:themeColor="text1"/>
        </w:rPr>
        <w:t>修改</w:t>
      </w:r>
      <w:r w:rsidRPr="00E94CFC">
        <w:rPr>
          <w:rFonts w:hint="eastAsia"/>
          <w:color w:val="000000" w:themeColor="text1"/>
        </w:rPr>
        <w:t>）</w:t>
      </w:r>
    </w:p>
    <w:p w:rsidR="00B629C4" w:rsidRDefault="00C17BDB" w:rsidP="005C58B9">
      <w:pPr>
        <w:spacing w:line="360" w:lineRule="exact"/>
        <w:ind w:firstLineChars="200" w:firstLine="420"/>
        <w:rPr>
          <w:color w:val="000000" w:themeColor="text1"/>
        </w:rPr>
      </w:pPr>
      <w:r w:rsidRPr="00E94CFC">
        <w:rPr>
          <w:rFonts w:hint="eastAsia"/>
          <w:color w:val="000000" w:themeColor="text1"/>
        </w:rPr>
        <w:t>1</w:t>
      </w:r>
      <w:r w:rsidRPr="00E94CFC">
        <w:rPr>
          <w:color w:val="000000" w:themeColor="text1"/>
        </w:rPr>
        <w:t xml:space="preserve">5. </w:t>
      </w:r>
      <w:r w:rsidRPr="00E94CFC">
        <w:rPr>
          <w:rFonts w:hint="eastAsia"/>
          <w:color w:val="000000" w:themeColor="text1"/>
        </w:rPr>
        <w:t>补充方法比对实验：用硝酸银比浊法测定高含量样品（统一样</w:t>
      </w:r>
      <w:r w:rsidRPr="00E94CFC">
        <w:rPr>
          <w:rFonts w:hint="eastAsia"/>
          <w:color w:val="000000" w:themeColor="text1"/>
        </w:rPr>
        <w:t>5#</w:t>
      </w:r>
      <w:bookmarkStart w:id="4" w:name="_Hlk144550514"/>
      <w:r w:rsidRPr="00E94CFC">
        <w:rPr>
          <w:rFonts w:hint="eastAsia"/>
          <w:color w:val="000000" w:themeColor="text1"/>
        </w:rPr>
        <w:t>和统一样</w:t>
      </w:r>
      <w:r w:rsidRPr="00E94CFC">
        <w:rPr>
          <w:color w:val="000000" w:themeColor="text1"/>
        </w:rPr>
        <w:t>6</w:t>
      </w:r>
      <w:r w:rsidRPr="00E94CFC">
        <w:rPr>
          <w:rFonts w:hint="eastAsia"/>
          <w:color w:val="000000" w:themeColor="text1"/>
        </w:rPr>
        <w:t>#</w:t>
      </w:r>
      <w:bookmarkEnd w:id="4"/>
      <w:r w:rsidRPr="00E94CFC">
        <w:rPr>
          <w:rFonts w:hint="eastAsia"/>
          <w:color w:val="000000" w:themeColor="text1"/>
        </w:rPr>
        <w:t>）中的氯离子质量浓度；</w:t>
      </w:r>
    </w:p>
    <w:p w:rsidR="00C17BDB" w:rsidRPr="00E94CFC" w:rsidRDefault="00E94CFC" w:rsidP="005C58B9">
      <w:pPr>
        <w:spacing w:line="360" w:lineRule="exact"/>
        <w:ind w:firstLineChars="200" w:firstLine="420"/>
        <w:rPr>
          <w:color w:val="000000" w:themeColor="text1"/>
        </w:rPr>
      </w:pPr>
      <w:r w:rsidRPr="00E94CFC">
        <w:rPr>
          <w:rFonts w:hint="eastAsia"/>
          <w:color w:val="000000" w:themeColor="text1"/>
        </w:rPr>
        <w:t>（已</w:t>
      </w:r>
      <w:r>
        <w:rPr>
          <w:rFonts w:hint="eastAsia"/>
          <w:color w:val="000000" w:themeColor="text1"/>
        </w:rPr>
        <w:t>补充，详见补充实验报告</w:t>
      </w:r>
      <w:r w:rsidRPr="00E94CFC">
        <w:rPr>
          <w:rFonts w:hint="eastAsia"/>
          <w:color w:val="000000" w:themeColor="text1"/>
        </w:rPr>
        <w:t>）</w:t>
      </w:r>
    </w:p>
    <w:p w:rsidR="00C17BDB" w:rsidRDefault="00C17BDB" w:rsidP="005C58B9">
      <w:pPr>
        <w:spacing w:line="360" w:lineRule="exact"/>
        <w:ind w:firstLineChars="200" w:firstLine="420"/>
        <w:rPr>
          <w:color w:val="000000" w:themeColor="text1"/>
        </w:rPr>
      </w:pPr>
      <w:r w:rsidRPr="00E94CFC">
        <w:rPr>
          <w:rFonts w:hint="eastAsia"/>
          <w:color w:val="000000" w:themeColor="text1"/>
        </w:rPr>
        <w:t>1</w:t>
      </w:r>
      <w:r w:rsidRPr="00E94CFC">
        <w:rPr>
          <w:color w:val="000000" w:themeColor="text1"/>
        </w:rPr>
        <w:t xml:space="preserve">6. </w:t>
      </w:r>
      <w:r w:rsidRPr="00E94CFC">
        <w:rPr>
          <w:rFonts w:hint="eastAsia"/>
          <w:color w:val="000000" w:themeColor="text1"/>
        </w:rPr>
        <w:t>补充实验：稀土金属测氟、氯的精密度实验；</w:t>
      </w:r>
    </w:p>
    <w:p w:rsidR="00E94CFC" w:rsidRPr="00E94CFC" w:rsidRDefault="00B629C4" w:rsidP="005C58B9">
      <w:pPr>
        <w:spacing w:line="360" w:lineRule="exact"/>
        <w:ind w:firstLineChars="200" w:firstLine="420"/>
        <w:rPr>
          <w:color w:val="000000" w:themeColor="text1"/>
        </w:rPr>
      </w:pPr>
      <w:r>
        <w:rPr>
          <w:rFonts w:hint="eastAsia"/>
          <w:color w:val="000000" w:themeColor="text1"/>
        </w:rPr>
        <w:t>（</w:t>
      </w:r>
      <w:r w:rsidR="00E94CFC" w:rsidRPr="00E94CFC">
        <w:rPr>
          <w:rFonts w:hint="eastAsia"/>
          <w:color w:val="000000" w:themeColor="text1"/>
        </w:rPr>
        <w:t>经过对稀土金属的测氟实验发现</w:t>
      </w:r>
      <w:r w:rsidR="00E94CFC" w:rsidRPr="00E94CFC">
        <w:rPr>
          <w:rFonts w:hint="eastAsia"/>
          <w:color w:val="000000" w:themeColor="text1"/>
        </w:rPr>
        <w:t>4</w:t>
      </w:r>
      <w:r w:rsidR="00E94CFC" w:rsidRPr="00E94CFC">
        <w:rPr>
          <w:rFonts w:hint="eastAsia"/>
          <w:color w:val="000000" w:themeColor="text1"/>
        </w:rPr>
        <w:t>个问题：</w:t>
      </w:r>
      <w:r w:rsidR="00E94CFC" w:rsidRPr="00E94CFC">
        <w:rPr>
          <w:rFonts w:hint="eastAsia"/>
          <w:color w:val="000000" w:themeColor="text1"/>
        </w:rPr>
        <w:t>1</w:t>
      </w:r>
      <w:r w:rsidR="00E94CFC" w:rsidRPr="00E94CFC">
        <w:rPr>
          <w:rFonts w:hint="eastAsia"/>
          <w:color w:val="000000" w:themeColor="text1"/>
        </w:rPr>
        <w:t>、生产稀土金属工艺主要是由氟化稀土还原制备而成，经过测定稀土金属中</w:t>
      </w:r>
      <w:r w:rsidR="00E94CFC">
        <w:rPr>
          <w:rFonts w:hint="eastAsia"/>
          <w:color w:val="000000" w:themeColor="text1"/>
        </w:rPr>
        <w:t>氟含量，</w:t>
      </w:r>
      <w:r w:rsidR="00E94CFC" w:rsidRPr="00E94CFC">
        <w:rPr>
          <w:rFonts w:hint="eastAsia"/>
          <w:color w:val="000000" w:themeColor="text1"/>
        </w:rPr>
        <w:t>结果多数为</w:t>
      </w:r>
      <w:r w:rsidR="00E94CFC" w:rsidRPr="00E94CFC">
        <w:rPr>
          <w:rFonts w:hint="eastAsia"/>
          <w:color w:val="000000" w:themeColor="text1"/>
        </w:rPr>
        <w:t>300</w:t>
      </w:r>
      <w:r w:rsidR="00E94CFC" w:rsidRPr="00E94CFC">
        <w:rPr>
          <w:rFonts w:hint="eastAsia"/>
          <w:color w:val="000000" w:themeColor="text1"/>
        </w:rPr>
        <w:t>～</w:t>
      </w:r>
      <w:r w:rsidR="00E94CFC" w:rsidRPr="00E94CFC">
        <w:rPr>
          <w:rFonts w:hint="eastAsia"/>
          <w:color w:val="000000" w:themeColor="text1"/>
        </w:rPr>
        <w:t>1000ppm</w:t>
      </w:r>
      <w:r w:rsidR="00E94CFC" w:rsidRPr="00E94CFC">
        <w:rPr>
          <w:rFonts w:hint="eastAsia"/>
          <w:color w:val="000000" w:themeColor="text1"/>
        </w:rPr>
        <w:t>，只有极少数高纯的为</w:t>
      </w:r>
      <w:r w:rsidR="00E94CFC" w:rsidRPr="00E94CFC">
        <w:rPr>
          <w:rFonts w:hint="eastAsia"/>
          <w:color w:val="000000" w:themeColor="text1"/>
        </w:rPr>
        <w:t>100ppm</w:t>
      </w:r>
      <w:r w:rsidR="00E94CFC" w:rsidRPr="00E94CFC">
        <w:rPr>
          <w:rFonts w:hint="eastAsia"/>
          <w:color w:val="000000" w:themeColor="text1"/>
        </w:rPr>
        <w:t>，都超过本方法的测量范围（</w:t>
      </w:r>
      <w:r w:rsidR="00E94CFC" w:rsidRPr="00E94CFC">
        <w:rPr>
          <w:rFonts w:hint="eastAsia"/>
          <w:color w:val="000000" w:themeColor="text1"/>
        </w:rPr>
        <w:t>10</w:t>
      </w:r>
      <w:r w:rsidR="00E94CFC" w:rsidRPr="00E94CFC">
        <w:rPr>
          <w:rFonts w:hint="eastAsia"/>
          <w:color w:val="000000" w:themeColor="text1"/>
        </w:rPr>
        <w:t>～</w:t>
      </w:r>
      <w:r w:rsidR="00E94CFC" w:rsidRPr="00E94CFC">
        <w:rPr>
          <w:rFonts w:hint="eastAsia"/>
          <w:color w:val="000000" w:themeColor="text1"/>
        </w:rPr>
        <w:t>100ppm</w:t>
      </w:r>
      <w:r w:rsidR="00E94CFC" w:rsidRPr="00E94CFC">
        <w:rPr>
          <w:rFonts w:hint="eastAsia"/>
          <w:color w:val="000000" w:themeColor="text1"/>
        </w:rPr>
        <w:t>），目前找不到超低</w:t>
      </w:r>
      <w:r w:rsidR="00E94CFC">
        <w:rPr>
          <w:rFonts w:hint="eastAsia"/>
          <w:color w:val="000000" w:themeColor="text1"/>
        </w:rPr>
        <w:t>氟</w:t>
      </w:r>
      <w:r w:rsidR="00E94CFC" w:rsidRPr="00E94CFC">
        <w:rPr>
          <w:rFonts w:hint="eastAsia"/>
          <w:color w:val="000000" w:themeColor="text1"/>
        </w:rPr>
        <w:t>含量的稀土金属样品。</w:t>
      </w:r>
      <w:r w:rsidR="00E94CFC" w:rsidRPr="00E94CFC">
        <w:rPr>
          <w:rFonts w:hint="eastAsia"/>
          <w:color w:val="000000" w:themeColor="text1"/>
        </w:rPr>
        <w:t>2</w:t>
      </w:r>
      <w:r w:rsidR="00E94CFC" w:rsidRPr="00E94CFC">
        <w:rPr>
          <w:rFonts w:hint="eastAsia"/>
          <w:color w:val="000000" w:themeColor="text1"/>
        </w:rPr>
        <w:t>、本方法利用硫酸与稀土金属反应时，硫酸将稀土金属表层钝化了，不能彻底完全，有钝化后稀土金属残渣。</w:t>
      </w:r>
      <w:r w:rsidR="00E94CFC" w:rsidRPr="00E94CFC">
        <w:rPr>
          <w:rFonts w:hint="eastAsia"/>
          <w:color w:val="000000" w:themeColor="text1"/>
        </w:rPr>
        <w:t>3</w:t>
      </w:r>
      <w:r w:rsidR="00E94CFC" w:rsidRPr="00E94CFC">
        <w:rPr>
          <w:rFonts w:hint="eastAsia"/>
          <w:color w:val="000000" w:themeColor="text1"/>
        </w:rPr>
        <w:t>、查了金属铽与金属钕产品标准技术参数都没规定</w:t>
      </w:r>
      <w:r w:rsidR="00E94CFC">
        <w:rPr>
          <w:rFonts w:hint="eastAsia"/>
          <w:color w:val="000000" w:themeColor="text1"/>
        </w:rPr>
        <w:t>氟含量的</w:t>
      </w:r>
      <w:r w:rsidR="00E94CFC" w:rsidRPr="00E94CFC">
        <w:rPr>
          <w:rFonts w:hint="eastAsia"/>
          <w:color w:val="000000" w:themeColor="text1"/>
        </w:rPr>
        <w:t>指标。</w:t>
      </w:r>
      <w:r w:rsidR="00E94CFC" w:rsidRPr="00E94CFC">
        <w:rPr>
          <w:rFonts w:hint="eastAsia"/>
          <w:color w:val="000000" w:themeColor="text1"/>
        </w:rPr>
        <w:t>4</w:t>
      </w:r>
      <w:r w:rsidR="00E94CFC" w:rsidRPr="00E94CFC">
        <w:rPr>
          <w:rFonts w:hint="eastAsia"/>
          <w:color w:val="000000" w:themeColor="text1"/>
        </w:rPr>
        <w:t>、硫酸与稀土金属反应时生成臭鸡蛋味的</w:t>
      </w:r>
      <w:r w:rsidR="00E94CFC" w:rsidRPr="00E94CFC">
        <w:rPr>
          <w:rFonts w:hint="eastAsia"/>
          <w:color w:val="000000" w:themeColor="text1"/>
        </w:rPr>
        <w:t>H</w:t>
      </w:r>
      <w:r w:rsidR="00E94CFC" w:rsidRPr="00E94CFC">
        <w:rPr>
          <w:rFonts w:hint="eastAsia"/>
          <w:color w:val="000000" w:themeColor="text1"/>
          <w:vertAlign w:val="subscript"/>
        </w:rPr>
        <w:t>2</w:t>
      </w:r>
      <w:r w:rsidR="00E94CFC" w:rsidRPr="00E94CFC">
        <w:rPr>
          <w:rFonts w:hint="eastAsia"/>
          <w:color w:val="000000" w:themeColor="text1"/>
        </w:rPr>
        <w:t>S</w:t>
      </w:r>
      <w:r w:rsidR="00E94CFC" w:rsidRPr="00E94CFC">
        <w:rPr>
          <w:rFonts w:hint="eastAsia"/>
          <w:color w:val="000000" w:themeColor="text1"/>
        </w:rPr>
        <w:t>，被吸收液水吸收后生产单质</w:t>
      </w:r>
      <w:r w:rsidR="00E94CFC" w:rsidRPr="00E94CFC">
        <w:rPr>
          <w:rFonts w:hint="eastAsia"/>
          <w:color w:val="000000" w:themeColor="text1"/>
        </w:rPr>
        <w:t>S</w:t>
      </w:r>
      <w:r w:rsidR="00E94CFC" w:rsidRPr="00E94CFC">
        <w:rPr>
          <w:rFonts w:hint="eastAsia"/>
          <w:color w:val="000000" w:themeColor="text1"/>
        </w:rPr>
        <w:t>↓，过膜后不干净的</w:t>
      </w:r>
      <w:r w:rsidR="00E94CFC" w:rsidRPr="00E94CFC">
        <w:rPr>
          <w:rFonts w:hint="eastAsia"/>
          <w:color w:val="000000" w:themeColor="text1"/>
        </w:rPr>
        <w:t>S</w:t>
      </w:r>
      <w:r w:rsidR="00E94CFC" w:rsidRPr="00E94CFC">
        <w:rPr>
          <w:rFonts w:hint="eastAsia"/>
          <w:color w:val="000000" w:themeColor="text1"/>
        </w:rPr>
        <w:t>↓堵塞色谱柱，影响测定。结论：建议①稀土金属还是用原来的氟离子选择电极法。②</w:t>
      </w:r>
      <w:r w:rsidR="00E94CFC">
        <w:rPr>
          <w:rFonts w:hint="eastAsia"/>
          <w:color w:val="000000" w:themeColor="text1"/>
        </w:rPr>
        <w:t>本方</w:t>
      </w:r>
      <w:r w:rsidR="00E94CFC" w:rsidRPr="00E94CFC">
        <w:rPr>
          <w:rFonts w:hint="eastAsia"/>
          <w:color w:val="000000" w:themeColor="text1"/>
        </w:rPr>
        <w:t>法只用来测低氟氧化稀土，标准名称不增加稀土金属，与原来申请时名称保持一致。</w:t>
      </w:r>
      <w:r>
        <w:rPr>
          <w:rFonts w:hint="eastAsia"/>
          <w:color w:val="000000" w:themeColor="text1"/>
        </w:rPr>
        <w:t>）</w:t>
      </w:r>
    </w:p>
    <w:p w:rsidR="00B629C4" w:rsidRDefault="00C17BDB" w:rsidP="005C58B9">
      <w:pPr>
        <w:spacing w:line="360" w:lineRule="exact"/>
        <w:ind w:firstLineChars="200" w:firstLine="420"/>
        <w:rPr>
          <w:color w:val="000000" w:themeColor="text1"/>
        </w:rPr>
      </w:pPr>
      <w:r w:rsidRPr="00E94CFC">
        <w:rPr>
          <w:rFonts w:hint="eastAsia"/>
          <w:color w:val="000000" w:themeColor="text1"/>
        </w:rPr>
        <w:t>1</w:t>
      </w:r>
      <w:r w:rsidRPr="00E94CFC">
        <w:rPr>
          <w:color w:val="000000" w:themeColor="text1"/>
        </w:rPr>
        <w:t xml:space="preserve">7. </w:t>
      </w:r>
      <w:r w:rsidRPr="00E94CFC">
        <w:rPr>
          <w:rFonts w:hint="eastAsia"/>
          <w:color w:val="000000" w:themeColor="text1"/>
        </w:rPr>
        <w:t>青岛盛瀚色谱技术有限公司的实验前处理不是使用统一的蒸馏法，而是使用另外的燃烧法，该单位实验数据只作为不同方法比较，不参与本实验方法的精密度统计。</w:t>
      </w:r>
    </w:p>
    <w:p w:rsidR="00C17BDB" w:rsidRPr="00C17BDB" w:rsidRDefault="00E94CFC" w:rsidP="005C58B9">
      <w:pPr>
        <w:spacing w:line="360" w:lineRule="exact"/>
        <w:ind w:firstLineChars="200" w:firstLine="420"/>
        <w:rPr>
          <w:color w:val="000000" w:themeColor="text1"/>
        </w:rPr>
      </w:pPr>
      <w:r w:rsidRPr="00E94CFC">
        <w:rPr>
          <w:rFonts w:hint="eastAsia"/>
          <w:color w:val="000000" w:themeColor="text1"/>
        </w:rPr>
        <w:t>（已</w:t>
      </w:r>
      <w:r w:rsidR="00B629C4">
        <w:rPr>
          <w:rFonts w:hint="eastAsia"/>
          <w:color w:val="000000" w:themeColor="text1"/>
        </w:rPr>
        <w:t>将数据从精密度数据统计中剔除</w:t>
      </w:r>
      <w:r w:rsidRPr="00E94CFC">
        <w:rPr>
          <w:rFonts w:hint="eastAsia"/>
          <w:color w:val="000000" w:themeColor="text1"/>
        </w:rPr>
        <w:t>）</w:t>
      </w:r>
    </w:p>
    <w:p w:rsidR="00E001EF" w:rsidRPr="003B0407" w:rsidRDefault="00C21A92" w:rsidP="00A94B8C">
      <w:pPr>
        <w:numPr>
          <w:ilvl w:val="0"/>
          <w:numId w:val="2"/>
        </w:numPr>
        <w:spacing w:beforeLines="50" w:afterLines="50" w:line="360" w:lineRule="exact"/>
        <w:jc w:val="left"/>
        <w:rPr>
          <w:b/>
          <w:bCs/>
          <w:sz w:val="24"/>
          <w:szCs w:val="22"/>
        </w:rPr>
      </w:pPr>
      <w:r w:rsidRPr="003B0407">
        <w:rPr>
          <w:b/>
          <w:sz w:val="24"/>
        </w:rPr>
        <w:t>标准编制原则</w:t>
      </w:r>
    </w:p>
    <w:p w:rsidR="00E001EF" w:rsidRPr="003B0407" w:rsidRDefault="00E001EF" w:rsidP="00A94B8C">
      <w:pPr>
        <w:pStyle w:val="afffa"/>
        <w:tabs>
          <w:tab w:val="clear" w:pos="675"/>
        </w:tabs>
        <w:spacing w:beforeLines="50" w:afterLines="50" w:line="360" w:lineRule="exact"/>
        <w:ind w:left="0" w:firstLineChars="100" w:firstLine="210"/>
        <w:jc w:val="left"/>
        <w:rPr>
          <w:rFonts w:ascii="Times New Roman" w:eastAsia="宋体"/>
        </w:rPr>
      </w:pPr>
      <w:r w:rsidRPr="003B0407">
        <w:rPr>
          <w:rFonts w:ascii="Times New Roman" w:eastAsia="宋体"/>
        </w:rPr>
        <w:t>本标准在起草过程中遵循以下原则：</w:t>
      </w:r>
    </w:p>
    <w:p w:rsidR="00E001EF" w:rsidRPr="003B0407" w:rsidRDefault="0011680E" w:rsidP="003E2875">
      <w:pPr>
        <w:widowControl/>
        <w:spacing w:line="360" w:lineRule="exact"/>
      </w:pPr>
      <w:r w:rsidRPr="003B0407">
        <w:t>1.</w:t>
      </w:r>
      <w:r w:rsidR="00E001EF" w:rsidRPr="003B0407">
        <w:t>规范性</w:t>
      </w:r>
    </w:p>
    <w:p w:rsidR="00034D5B" w:rsidRPr="003B0407" w:rsidRDefault="00C21A92" w:rsidP="003E2875">
      <w:pPr>
        <w:widowControl/>
        <w:spacing w:line="360" w:lineRule="exact"/>
        <w:ind w:firstLineChars="200" w:firstLine="420"/>
      </w:pPr>
      <w:r w:rsidRPr="003B0407">
        <w:t>本标准是根据</w:t>
      </w:r>
      <w:r w:rsidRPr="003B0407">
        <w:t>GB/T 1.1-2020</w:t>
      </w:r>
      <w:r w:rsidRPr="003B0407">
        <w:t>《标准化工作导则</w:t>
      </w:r>
      <w:r w:rsidRPr="003B0407">
        <w:t xml:space="preserve"> </w:t>
      </w:r>
      <w:r w:rsidRPr="003B0407">
        <w:t>第</w:t>
      </w:r>
      <w:r w:rsidRPr="003B0407">
        <w:t>1</w:t>
      </w:r>
      <w:r w:rsidRPr="003B0407">
        <w:t>部分：标准化文件的结构和起草规则》和</w:t>
      </w:r>
      <w:r w:rsidRPr="003B0407">
        <w:t>GB/T 20001.4-2015</w:t>
      </w:r>
      <w:r w:rsidRPr="003B0407">
        <w:t>《标准编写规则</w:t>
      </w:r>
      <w:r w:rsidRPr="003B0407">
        <w:t xml:space="preserve"> </w:t>
      </w:r>
      <w:r w:rsidRPr="003B0407">
        <w:t>第</w:t>
      </w:r>
      <w:r w:rsidRPr="003B0407">
        <w:t>4</w:t>
      </w:r>
      <w:r w:rsidRPr="003B0407">
        <w:t>部分：试验方法标准》的要求进行编写的</w:t>
      </w:r>
      <w:r w:rsidR="00F11EE5" w:rsidRPr="003B0407">
        <w:t>。</w:t>
      </w:r>
    </w:p>
    <w:p w:rsidR="00034D5B" w:rsidRPr="003B0407" w:rsidRDefault="0011680E" w:rsidP="003E2875">
      <w:pPr>
        <w:widowControl/>
        <w:spacing w:line="360" w:lineRule="exact"/>
      </w:pPr>
      <w:r w:rsidRPr="003B0407">
        <w:lastRenderedPageBreak/>
        <w:t>2.</w:t>
      </w:r>
      <w:r w:rsidR="00E001EF" w:rsidRPr="003B0407">
        <w:t>先进性</w:t>
      </w:r>
    </w:p>
    <w:p w:rsidR="00034D5B" w:rsidRPr="003B0407" w:rsidRDefault="001619CD" w:rsidP="003E2875">
      <w:pPr>
        <w:widowControl/>
        <w:spacing w:line="360" w:lineRule="exact"/>
        <w:ind w:firstLineChars="200" w:firstLine="420"/>
      </w:pPr>
      <w:r w:rsidRPr="003B0407">
        <w:t>本标准采用硫酸分解试样，水蒸气蒸馏的方法，用离子色谱法测定</w:t>
      </w:r>
      <w:r w:rsidR="00C21A92" w:rsidRPr="003B0407">
        <w:t>测定</w:t>
      </w:r>
      <w:r w:rsidR="002A6517" w:rsidRPr="003B0407">
        <w:t>稀土氧化物</w:t>
      </w:r>
      <w:r w:rsidR="00C21A92" w:rsidRPr="003B0407">
        <w:t>中</w:t>
      </w:r>
      <w:r w:rsidRPr="003B0407">
        <w:t>氟和氯</w:t>
      </w:r>
      <w:r w:rsidR="00E001EF" w:rsidRPr="003B0407">
        <w:t>的含量</w:t>
      </w:r>
      <w:r w:rsidR="00C21A92" w:rsidRPr="003B0407">
        <w:t>，为首次</w:t>
      </w:r>
      <w:r w:rsidR="00E001EF" w:rsidRPr="003B0407">
        <w:t>制定</w:t>
      </w:r>
      <w:r w:rsidR="00C21A92" w:rsidRPr="003B0407">
        <w:t>，标准实施后将起到保障产品质量检测的作用。本标准的制定将</w:t>
      </w:r>
      <w:r w:rsidRPr="003B0407">
        <w:t>大大降低稀土氧化物中氟和氯含量的测定下限</w:t>
      </w:r>
      <w:r w:rsidR="00C21A92" w:rsidRPr="003B0407">
        <w:t>，对国内稀土生产企业及相关行业的技术进步产生积极的促进作用</w:t>
      </w:r>
      <w:r w:rsidR="00FE0E1D" w:rsidRPr="003B0407">
        <w:t>。</w:t>
      </w:r>
    </w:p>
    <w:p w:rsidR="00034D5B" w:rsidRPr="003B0407" w:rsidRDefault="0011680E" w:rsidP="003E2875">
      <w:pPr>
        <w:widowControl/>
        <w:spacing w:line="360" w:lineRule="exact"/>
      </w:pPr>
      <w:r w:rsidRPr="003B0407">
        <w:t>3.</w:t>
      </w:r>
      <w:r w:rsidR="00E001EF" w:rsidRPr="003B0407">
        <w:t>适用性</w:t>
      </w:r>
    </w:p>
    <w:p w:rsidR="00034D5B" w:rsidRPr="003B0407" w:rsidRDefault="00E001EF" w:rsidP="003E2875">
      <w:pPr>
        <w:widowControl/>
        <w:spacing w:line="360" w:lineRule="exact"/>
        <w:ind w:firstLineChars="200" w:firstLine="420"/>
      </w:pPr>
      <w:r w:rsidRPr="003B0407">
        <w:t>本标准根据</w:t>
      </w:r>
      <w:r w:rsidR="00C21A92" w:rsidRPr="003B0407">
        <w:t>现有</w:t>
      </w:r>
      <w:r w:rsidR="001619CD" w:rsidRPr="003B0407">
        <w:t>稀土金属、稀土氧化物</w:t>
      </w:r>
      <w:r w:rsidR="00F11EE5" w:rsidRPr="003B0407">
        <w:t>等产品</w:t>
      </w:r>
      <w:r w:rsidR="00C21A92" w:rsidRPr="003B0407">
        <w:t>标准所规定的各项指标要求，参考生产工艺与贸易的实际情况</w:t>
      </w:r>
      <w:r w:rsidRPr="003B0407">
        <w:t>制定</w:t>
      </w:r>
      <w:r w:rsidR="00C21A92" w:rsidRPr="003B0407">
        <w:t>的。综合考虑了所涉及各产品标准的各方面技术指标，对影响分析质量的条件</w:t>
      </w:r>
      <w:r w:rsidR="00C21A92" w:rsidRPr="003B0407">
        <w:t>,</w:t>
      </w:r>
      <w:r w:rsidR="00C21A92" w:rsidRPr="003B0407">
        <w:t>全面考虑了影响程度。结合实际运用情况对测定范围等各分析条件的确定，进行了深度考量。本标准除考虑了与产品兼容外，修订中还考虑了各种能力实验室的运用，着重于准确、简单、快速、成本低的特点，能更好的满足客户及操作人员的要求</w:t>
      </w:r>
      <w:r w:rsidR="00F11EE5" w:rsidRPr="003B0407">
        <w:t>。</w:t>
      </w:r>
    </w:p>
    <w:p w:rsidR="00034D5B" w:rsidRPr="003B0407" w:rsidRDefault="0011680E" w:rsidP="00A94B8C">
      <w:pPr>
        <w:pStyle w:val="afffa"/>
        <w:tabs>
          <w:tab w:val="clear" w:pos="675"/>
        </w:tabs>
        <w:spacing w:beforeLines="50" w:afterLines="50" w:line="360" w:lineRule="exact"/>
        <w:ind w:left="0" w:firstLine="0"/>
        <w:jc w:val="left"/>
        <w:rPr>
          <w:rFonts w:ascii="Times New Roman" w:eastAsia="宋体"/>
          <w:b/>
          <w:bCs/>
          <w:sz w:val="24"/>
          <w:szCs w:val="22"/>
        </w:rPr>
      </w:pPr>
      <w:r w:rsidRPr="003B0407">
        <w:rPr>
          <w:rFonts w:ascii="Times New Roman" w:eastAsia="宋体"/>
          <w:b/>
          <w:bCs/>
          <w:sz w:val="24"/>
          <w:szCs w:val="22"/>
        </w:rPr>
        <w:t>三、标准</w:t>
      </w:r>
      <w:r w:rsidR="00C21A92" w:rsidRPr="003B0407">
        <w:rPr>
          <w:rFonts w:ascii="Times New Roman" w:eastAsia="宋体"/>
          <w:b/>
          <w:bCs/>
          <w:sz w:val="24"/>
          <w:szCs w:val="22"/>
        </w:rPr>
        <w:t>主要技术内容</w:t>
      </w:r>
      <w:r w:rsidRPr="003B0407">
        <w:rPr>
          <w:rFonts w:ascii="Times New Roman" w:eastAsia="宋体"/>
          <w:b/>
          <w:bCs/>
          <w:sz w:val="24"/>
          <w:szCs w:val="22"/>
        </w:rPr>
        <w:t>、</w:t>
      </w:r>
      <w:r w:rsidR="00C21A92" w:rsidRPr="003B0407">
        <w:rPr>
          <w:rFonts w:ascii="Times New Roman" w:eastAsia="宋体"/>
          <w:b/>
          <w:bCs/>
          <w:sz w:val="24"/>
          <w:szCs w:val="22"/>
        </w:rPr>
        <w:t>确定的依据</w:t>
      </w:r>
      <w:r w:rsidRPr="003B0407">
        <w:rPr>
          <w:rFonts w:ascii="Times New Roman" w:eastAsia="宋体"/>
          <w:b/>
          <w:bCs/>
          <w:sz w:val="24"/>
          <w:szCs w:val="22"/>
        </w:rPr>
        <w:t>及主要试验和验证情况</w:t>
      </w:r>
    </w:p>
    <w:p w:rsidR="007E280B" w:rsidRPr="003B0407" w:rsidRDefault="007E280B" w:rsidP="003E2875">
      <w:pPr>
        <w:pStyle w:val="afffb"/>
        <w:numPr>
          <w:ilvl w:val="255"/>
          <w:numId w:val="0"/>
        </w:numPr>
        <w:tabs>
          <w:tab w:val="center" w:pos="4201"/>
          <w:tab w:val="right" w:leader="dot" w:pos="9298"/>
        </w:tabs>
        <w:spacing w:line="360" w:lineRule="exact"/>
        <w:jc w:val="left"/>
        <w:rPr>
          <w:rFonts w:ascii="Times New Roman" w:hAnsi="Times New Roman"/>
        </w:rPr>
      </w:pPr>
      <w:r w:rsidRPr="003B0407">
        <w:rPr>
          <w:rFonts w:ascii="Times New Roman" w:hAnsi="Times New Roman"/>
        </w:rPr>
        <w:t>1.</w:t>
      </w:r>
      <w:r w:rsidRPr="003B0407">
        <w:rPr>
          <w:rFonts w:ascii="Times New Roman" w:hAnsi="Times New Roman"/>
        </w:rPr>
        <w:t>标准范围的确定</w:t>
      </w:r>
    </w:p>
    <w:p w:rsidR="00034D5B" w:rsidRPr="003B0407" w:rsidRDefault="00ED090C" w:rsidP="003E2875">
      <w:pPr>
        <w:pStyle w:val="afffb"/>
        <w:numPr>
          <w:ilvl w:val="255"/>
          <w:numId w:val="0"/>
        </w:numPr>
        <w:tabs>
          <w:tab w:val="center" w:pos="4201"/>
          <w:tab w:val="right" w:leader="dot" w:pos="9298"/>
        </w:tabs>
        <w:spacing w:line="360" w:lineRule="exact"/>
        <w:ind w:firstLineChars="200" w:firstLine="420"/>
        <w:jc w:val="left"/>
        <w:rPr>
          <w:rFonts w:ascii="Times New Roman" w:hAnsi="Times New Roman"/>
          <w:szCs w:val="22"/>
        </w:rPr>
      </w:pPr>
      <w:r w:rsidRPr="003B0407">
        <w:rPr>
          <w:rFonts w:ascii="Times New Roman" w:hAnsi="Times New Roman"/>
        </w:rPr>
        <w:t>本</w:t>
      </w:r>
      <w:r w:rsidR="00E001EF" w:rsidRPr="003B0407">
        <w:rPr>
          <w:rFonts w:ascii="Times New Roman" w:hAnsi="Times New Roman"/>
        </w:rPr>
        <w:t>文件</w:t>
      </w:r>
      <w:r w:rsidR="000C276F" w:rsidRPr="003B0407">
        <w:rPr>
          <w:rFonts w:ascii="Times New Roman" w:hAnsi="Times New Roman"/>
        </w:rPr>
        <w:t>适用于</w:t>
      </w:r>
      <w:r w:rsidR="007E280B" w:rsidRPr="003B0407">
        <w:rPr>
          <w:rFonts w:ascii="Times New Roman" w:hAnsi="Times New Roman"/>
        </w:rPr>
        <w:t>稀土氧化物</w:t>
      </w:r>
      <w:r w:rsidR="00E001EF" w:rsidRPr="003B0407">
        <w:rPr>
          <w:rFonts w:ascii="Times New Roman" w:hAnsi="Times New Roman"/>
        </w:rPr>
        <w:t>中</w:t>
      </w:r>
      <w:r w:rsidR="007E280B" w:rsidRPr="003B0407">
        <w:rPr>
          <w:rFonts w:ascii="Times New Roman" w:hAnsi="Times New Roman"/>
        </w:rPr>
        <w:t>微量和痕量氟、氯的</w:t>
      </w:r>
      <w:r w:rsidRPr="003B0407">
        <w:rPr>
          <w:rFonts w:ascii="Times New Roman" w:hAnsi="Times New Roman"/>
        </w:rPr>
        <w:t>测定</w:t>
      </w:r>
      <w:r w:rsidR="00C21A92" w:rsidRPr="003B0407">
        <w:rPr>
          <w:rFonts w:ascii="Times New Roman" w:hAnsi="Times New Roman"/>
          <w:szCs w:val="22"/>
        </w:rPr>
        <w:t>。</w:t>
      </w:r>
      <w:r w:rsidR="007E280B" w:rsidRPr="003B0407">
        <w:rPr>
          <w:rFonts w:ascii="Times New Roman" w:hAnsi="Times New Roman"/>
          <w:szCs w:val="22"/>
        </w:rPr>
        <w:t>测定范围（质量分数）：氟</w:t>
      </w:r>
      <w:r w:rsidR="007E280B" w:rsidRPr="003B0407">
        <w:rPr>
          <w:rFonts w:ascii="Times New Roman" w:hAnsi="Times New Roman"/>
          <w:szCs w:val="22"/>
        </w:rPr>
        <w:t>0.0010%</w:t>
      </w:r>
      <w:r w:rsidR="007E280B" w:rsidRPr="003B0407">
        <w:rPr>
          <w:rFonts w:ascii="Times New Roman" w:hAnsi="Times New Roman"/>
          <w:szCs w:val="22"/>
        </w:rPr>
        <w:t>～</w:t>
      </w:r>
      <w:r w:rsidR="007E280B" w:rsidRPr="003B0407">
        <w:rPr>
          <w:rFonts w:ascii="Times New Roman" w:hAnsi="Times New Roman"/>
          <w:szCs w:val="22"/>
        </w:rPr>
        <w:t>0.010%</w:t>
      </w:r>
      <w:r w:rsidR="007E280B" w:rsidRPr="003B0407">
        <w:rPr>
          <w:rFonts w:ascii="Times New Roman" w:hAnsi="Times New Roman"/>
          <w:szCs w:val="22"/>
        </w:rPr>
        <w:t>；氯</w:t>
      </w:r>
      <w:r w:rsidR="007E280B" w:rsidRPr="003B0407">
        <w:rPr>
          <w:rFonts w:ascii="Times New Roman" w:hAnsi="Times New Roman"/>
          <w:szCs w:val="22"/>
        </w:rPr>
        <w:t>0.0010%</w:t>
      </w:r>
      <w:r w:rsidR="007E280B" w:rsidRPr="003B0407">
        <w:rPr>
          <w:rFonts w:ascii="Times New Roman" w:hAnsi="Times New Roman"/>
          <w:szCs w:val="22"/>
        </w:rPr>
        <w:t>～</w:t>
      </w:r>
      <w:r w:rsidR="007E280B" w:rsidRPr="003B0407">
        <w:rPr>
          <w:rFonts w:ascii="Times New Roman" w:hAnsi="Times New Roman"/>
          <w:szCs w:val="22"/>
        </w:rPr>
        <w:t>0.010%</w:t>
      </w:r>
      <w:r w:rsidR="007E280B" w:rsidRPr="003B0407">
        <w:rPr>
          <w:rFonts w:ascii="Times New Roman" w:hAnsi="Times New Roman"/>
          <w:szCs w:val="22"/>
        </w:rPr>
        <w:t>。</w:t>
      </w:r>
    </w:p>
    <w:p w:rsidR="007E280B" w:rsidRPr="003B0407" w:rsidRDefault="007E280B" w:rsidP="007E280B">
      <w:pPr>
        <w:spacing w:line="360" w:lineRule="exact"/>
        <w:rPr>
          <w:rFonts w:eastAsiaTheme="minorEastAsia"/>
          <w:szCs w:val="21"/>
        </w:rPr>
      </w:pPr>
      <w:r w:rsidRPr="003B0407">
        <w:rPr>
          <w:rFonts w:eastAsiaTheme="minorEastAsia"/>
          <w:szCs w:val="21"/>
        </w:rPr>
        <w:t>2.</w:t>
      </w:r>
      <w:r w:rsidRPr="003B0407">
        <w:rPr>
          <w:rFonts w:eastAsiaTheme="minorEastAsia"/>
          <w:szCs w:val="21"/>
        </w:rPr>
        <w:t>样品前处理方法的选择</w:t>
      </w:r>
    </w:p>
    <w:p w:rsidR="007E280B" w:rsidRPr="003B0407" w:rsidRDefault="007E280B" w:rsidP="007E280B">
      <w:pPr>
        <w:spacing w:line="360" w:lineRule="exact"/>
        <w:ind w:firstLineChars="200" w:firstLine="420"/>
        <w:rPr>
          <w:szCs w:val="21"/>
        </w:rPr>
      </w:pPr>
      <w:r w:rsidRPr="003B0407">
        <w:rPr>
          <w:szCs w:val="21"/>
        </w:rPr>
        <w:t>本实验分别探究三种前处理方法处理统一样</w:t>
      </w:r>
      <w:r w:rsidRPr="003B0407">
        <w:rPr>
          <w:szCs w:val="21"/>
        </w:rPr>
        <w:t>3#</w:t>
      </w:r>
      <w:r w:rsidRPr="003B0407">
        <w:rPr>
          <w:szCs w:val="21"/>
        </w:rPr>
        <w:t>氧化镥，如下所示：</w:t>
      </w:r>
    </w:p>
    <w:p w:rsidR="007E280B" w:rsidRPr="003B0407" w:rsidRDefault="007E280B" w:rsidP="007E280B">
      <w:pPr>
        <w:pStyle w:val="afffc"/>
        <w:numPr>
          <w:ilvl w:val="0"/>
          <w:numId w:val="21"/>
        </w:numPr>
        <w:spacing w:line="360" w:lineRule="exact"/>
        <w:ind w:firstLineChars="0"/>
        <w:rPr>
          <w:szCs w:val="21"/>
        </w:rPr>
      </w:pPr>
      <w:r w:rsidRPr="003B0407">
        <w:rPr>
          <w:szCs w:val="21"/>
        </w:rPr>
        <w:t>称取</w:t>
      </w:r>
      <w:r w:rsidRPr="003B0407">
        <w:rPr>
          <w:szCs w:val="21"/>
        </w:rPr>
        <w:t>0.25 g</w:t>
      </w:r>
      <w:r w:rsidRPr="003B0407">
        <w:rPr>
          <w:szCs w:val="21"/>
        </w:rPr>
        <w:t>（精确至</w:t>
      </w:r>
      <w:r w:rsidRPr="003B0407">
        <w:rPr>
          <w:szCs w:val="21"/>
        </w:rPr>
        <w:t>0.0001 g</w:t>
      </w:r>
      <w:r w:rsidRPr="003B0407">
        <w:rPr>
          <w:szCs w:val="21"/>
        </w:rPr>
        <w:t>）试样置于</w:t>
      </w:r>
      <w:r w:rsidRPr="003B0407">
        <w:rPr>
          <w:szCs w:val="21"/>
        </w:rPr>
        <w:t xml:space="preserve">150 </w:t>
      </w:r>
      <w:proofErr w:type="spellStart"/>
      <w:r w:rsidRPr="003B0407">
        <w:rPr>
          <w:szCs w:val="21"/>
        </w:rPr>
        <w:t>mL</w:t>
      </w:r>
      <w:proofErr w:type="spellEnd"/>
      <w:r w:rsidRPr="003B0407">
        <w:rPr>
          <w:szCs w:val="21"/>
        </w:rPr>
        <w:t>聚四氟乙烯烧杯中，加入少许水润湿试样，加</w:t>
      </w:r>
      <w:r w:rsidRPr="003B0407">
        <w:rPr>
          <w:szCs w:val="21"/>
        </w:rPr>
        <w:t xml:space="preserve">5 </w:t>
      </w:r>
      <w:proofErr w:type="spellStart"/>
      <w:r w:rsidRPr="003B0407">
        <w:rPr>
          <w:szCs w:val="21"/>
        </w:rPr>
        <w:t>mL</w:t>
      </w:r>
      <w:proofErr w:type="spellEnd"/>
      <w:r w:rsidRPr="003B0407">
        <w:rPr>
          <w:szCs w:val="21"/>
        </w:rPr>
        <w:t>硝酸（</w:t>
      </w:r>
      <w:r w:rsidRPr="003B0407">
        <w:rPr>
          <w:szCs w:val="21"/>
        </w:rPr>
        <w:t>1+4</w:t>
      </w:r>
      <w:r w:rsidRPr="003B0407">
        <w:rPr>
          <w:szCs w:val="21"/>
        </w:rPr>
        <w:t>），低温加热直到试样完全溶解。加入氨水（</w:t>
      </w:r>
      <w:r w:rsidRPr="003B0407">
        <w:rPr>
          <w:szCs w:val="21"/>
        </w:rPr>
        <w:t>1+1</w:t>
      </w:r>
      <w:r w:rsidRPr="003B0407">
        <w:rPr>
          <w:szCs w:val="21"/>
        </w:rPr>
        <w:t>）调节溶液</w:t>
      </w:r>
      <w:r w:rsidRPr="003B0407">
        <w:rPr>
          <w:szCs w:val="21"/>
        </w:rPr>
        <w:t>pH</w:t>
      </w:r>
      <w:r w:rsidRPr="003B0407">
        <w:rPr>
          <w:szCs w:val="21"/>
        </w:rPr>
        <w:t>至</w:t>
      </w:r>
      <w:r w:rsidRPr="003B0407">
        <w:rPr>
          <w:szCs w:val="21"/>
        </w:rPr>
        <w:t>10</w:t>
      </w:r>
      <w:r w:rsidRPr="003B0407">
        <w:rPr>
          <w:szCs w:val="21"/>
        </w:rPr>
        <w:t>以沉淀稀土离子，在</w:t>
      </w:r>
      <w:r w:rsidRPr="003B0407">
        <w:rPr>
          <w:szCs w:val="21"/>
        </w:rPr>
        <w:t>60</w:t>
      </w:r>
      <w:r w:rsidR="00765798" w:rsidRPr="003B0407">
        <w:rPr>
          <w:szCs w:val="21"/>
        </w:rPr>
        <w:t xml:space="preserve"> </w:t>
      </w:r>
      <w:r w:rsidRPr="003B0407">
        <w:rPr>
          <w:szCs w:val="21"/>
        </w:rPr>
        <w:t>℃</w:t>
      </w:r>
      <w:r w:rsidRPr="003B0407">
        <w:rPr>
          <w:szCs w:val="21"/>
        </w:rPr>
        <w:t>～</w:t>
      </w:r>
      <w:r w:rsidRPr="003B0407">
        <w:rPr>
          <w:szCs w:val="21"/>
        </w:rPr>
        <w:t>80</w:t>
      </w:r>
      <w:r w:rsidR="00765798" w:rsidRPr="003B0407">
        <w:rPr>
          <w:szCs w:val="21"/>
        </w:rPr>
        <w:t xml:space="preserve"> </w:t>
      </w:r>
      <w:r w:rsidRPr="003B0407">
        <w:rPr>
          <w:szCs w:val="21"/>
        </w:rPr>
        <w:t>℃</w:t>
      </w:r>
      <w:r w:rsidRPr="003B0407">
        <w:rPr>
          <w:szCs w:val="21"/>
        </w:rPr>
        <w:t>保温约</w:t>
      </w:r>
      <w:r w:rsidRPr="003B0407">
        <w:rPr>
          <w:szCs w:val="21"/>
        </w:rPr>
        <w:t>10 min</w:t>
      </w:r>
      <w:r w:rsidRPr="003B0407">
        <w:rPr>
          <w:szCs w:val="21"/>
        </w:rPr>
        <w:t>，冷却至室温后移入</w:t>
      </w:r>
      <w:r w:rsidRPr="003B0407">
        <w:rPr>
          <w:szCs w:val="21"/>
        </w:rPr>
        <w:t xml:space="preserve">50 </w:t>
      </w:r>
      <w:proofErr w:type="spellStart"/>
      <w:r w:rsidRPr="003B0407">
        <w:rPr>
          <w:szCs w:val="21"/>
        </w:rPr>
        <w:t>mL</w:t>
      </w:r>
      <w:proofErr w:type="spellEnd"/>
      <w:r w:rsidRPr="003B0407">
        <w:rPr>
          <w:szCs w:val="21"/>
        </w:rPr>
        <w:t>容量瓶中，用水稀释至刻度，混匀。静置后取上清液分别过</w:t>
      </w:r>
      <w:r w:rsidRPr="003B0407">
        <w:rPr>
          <w:szCs w:val="21"/>
        </w:rPr>
        <w:t xml:space="preserve">0.22 </w:t>
      </w:r>
      <w:proofErr w:type="spellStart"/>
      <w:r w:rsidRPr="003B0407">
        <w:rPr>
          <w:szCs w:val="21"/>
        </w:rPr>
        <w:t>μm</w:t>
      </w:r>
      <w:proofErr w:type="spellEnd"/>
      <w:r w:rsidRPr="003B0407">
        <w:rPr>
          <w:szCs w:val="21"/>
        </w:rPr>
        <w:t>滤膜和</w:t>
      </w:r>
      <w:r w:rsidRPr="003B0407">
        <w:rPr>
          <w:szCs w:val="21"/>
        </w:rPr>
        <w:t>Na</w:t>
      </w:r>
      <w:r w:rsidRPr="003B0407">
        <w:rPr>
          <w:szCs w:val="21"/>
        </w:rPr>
        <w:t>型固相萃取小柱，用</w:t>
      </w:r>
      <w:r w:rsidRPr="003B0407">
        <w:rPr>
          <w:szCs w:val="21"/>
        </w:rPr>
        <w:t xml:space="preserve">2 </w:t>
      </w:r>
      <w:proofErr w:type="spellStart"/>
      <w:r w:rsidRPr="003B0407">
        <w:rPr>
          <w:szCs w:val="21"/>
        </w:rPr>
        <w:t>mL</w:t>
      </w:r>
      <w:proofErr w:type="spellEnd"/>
      <w:r w:rsidRPr="003B0407">
        <w:rPr>
          <w:szCs w:val="21"/>
        </w:rPr>
        <w:t>注射器吸取后注入离子色谱仪中检测。根据氟和氯的保留时间定性，根据试液的峰面积值定量。试液中氟和氯的响应值应在标准曲线线性范围内，若浓度过高，应适当稀释。</w:t>
      </w:r>
    </w:p>
    <w:p w:rsidR="007E280B" w:rsidRPr="003B0407" w:rsidRDefault="007E280B" w:rsidP="007E280B">
      <w:pPr>
        <w:pStyle w:val="afffc"/>
        <w:numPr>
          <w:ilvl w:val="0"/>
          <w:numId w:val="21"/>
        </w:numPr>
        <w:spacing w:line="360" w:lineRule="exact"/>
        <w:ind w:firstLineChars="0"/>
        <w:rPr>
          <w:szCs w:val="21"/>
        </w:rPr>
      </w:pPr>
      <w:r w:rsidRPr="003B0407">
        <w:rPr>
          <w:szCs w:val="21"/>
        </w:rPr>
        <w:t>称取</w:t>
      </w:r>
      <w:r w:rsidRPr="003B0407">
        <w:rPr>
          <w:szCs w:val="21"/>
        </w:rPr>
        <w:t>0.25 g</w:t>
      </w:r>
      <w:r w:rsidRPr="003B0407">
        <w:rPr>
          <w:szCs w:val="21"/>
        </w:rPr>
        <w:t>（精确至</w:t>
      </w:r>
      <w:r w:rsidRPr="003B0407">
        <w:rPr>
          <w:szCs w:val="21"/>
        </w:rPr>
        <w:t>0.0001 g</w:t>
      </w:r>
      <w:r w:rsidRPr="003B0407">
        <w:rPr>
          <w:szCs w:val="21"/>
        </w:rPr>
        <w:t>）试样放入底部盛有</w:t>
      </w:r>
      <w:r w:rsidRPr="003B0407">
        <w:rPr>
          <w:szCs w:val="21"/>
        </w:rPr>
        <w:t>0.7 g</w:t>
      </w:r>
      <w:r w:rsidRPr="003B0407">
        <w:rPr>
          <w:szCs w:val="21"/>
        </w:rPr>
        <w:t>氢氧化钠的锆坩埚中，再加入</w:t>
      </w:r>
      <w:r w:rsidRPr="003B0407">
        <w:rPr>
          <w:szCs w:val="21"/>
        </w:rPr>
        <w:t>0.8 g</w:t>
      </w:r>
      <w:r w:rsidRPr="003B0407">
        <w:rPr>
          <w:szCs w:val="21"/>
        </w:rPr>
        <w:t>氢氧化钠，尽可能盖住试料，将坩埚放入</w:t>
      </w:r>
      <w:r w:rsidRPr="003B0407">
        <w:rPr>
          <w:szCs w:val="21"/>
        </w:rPr>
        <w:t>650 ℃</w:t>
      </w:r>
      <w:r w:rsidRPr="003B0407">
        <w:rPr>
          <w:szCs w:val="21"/>
        </w:rPr>
        <w:t>的马弗炉内保温</w:t>
      </w:r>
      <w:r w:rsidRPr="003B0407">
        <w:rPr>
          <w:szCs w:val="21"/>
        </w:rPr>
        <w:t>15 min</w:t>
      </w:r>
      <w:r w:rsidRPr="003B0407">
        <w:rPr>
          <w:szCs w:val="21"/>
        </w:rPr>
        <w:t>，取出坩埚。坩埚在干燥器中冷却至室温后，放入温度高于</w:t>
      </w:r>
      <w:r w:rsidRPr="003B0407">
        <w:rPr>
          <w:szCs w:val="21"/>
        </w:rPr>
        <w:t>90</w:t>
      </w:r>
      <w:r w:rsidR="00765798" w:rsidRPr="003B0407">
        <w:rPr>
          <w:szCs w:val="21"/>
        </w:rPr>
        <w:t xml:space="preserve"> </w:t>
      </w:r>
      <w:r w:rsidRPr="003B0407">
        <w:rPr>
          <w:szCs w:val="21"/>
        </w:rPr>
        <w:t>℃</w:t>
      </w:r>
      <w:r w:rsidRPr="003B0407">
        <w:rPr>
          <w:szCs w:val="21"/>
        </w:rPr>
        <w:t>的水中浸取，浸取液冷却后移入</w:t>
      </w:r>
      <w:r w:rsidRPr="003B0407">
        <w:rPr>
          <w:szCs w:val="21"/>
        </w:rPr>
        <w:t xml:space="preserve">100 </w:t>
      </w:r>
      <w:proofErr w:type="spellStart"/>
      <w:r w:rsidRPr="003B0407">
        <w:rPr>
          <w:szCs w:val="21"/>
        </w:rPr>
        <w:t>mL</w:t>
      </w:r>
      <w:proofErr w:type="spellEnd"/>
      <w:r w:rsidRPr="003B0407">
        <w:rPr>
          <w:szCs w:val="21"/>
        </w:rPr>
        <w:t>容量瓶中，用水稀释至刻度，混匀。取上清液过</w:t>
      </w:r>
      <w:r w:rsidRPr="003B0407">
        <w:rPr>
          <w:szCs w:val="21"/>
        </w:rPr>
        <w:t xml:space="preserve">0.22 </w:t>
      </w:r>
      <w:proofErr w:type="spellStart"/>
      <w:r w:rsidRPr="003B0407">
        <w:rPr>
          <w:szCs w:val="21"/>
        </w:rPr>
        <w:t>μm</w:t>
      </w:r>
      <w:proofErr w:type="spellEnd"/>
      <w:r w:rsidRPr="003B0407">
        <w:rPr>
          <w:szCs w:val="21"/>
        </w:rPr>
        <w:t>滤膜，用</w:t>
      </w:r>
      <w:r w:rsidRPr="003B0407">
        <w:rPr>
          <w:szCs w:val="21"/>
        </w:rPr>
        <w:t xml:space="preserve">2 </w:t>
      </w:r>
      <w:proofErr w:type="spellStart"/>
      <w:r w:rsidRPr="003B0407">
        <w:rPr>
          <w:szCs w:val="21"/>
        </w:rPr>
        <w:t>mL</w:t>
      </w:r>
      <w:proofErr w:type="spellEnd"/>
      <w:r w:rsidRPr="003B0407">
        <w:rPr>
          <w:szCs w:val="21"/>
        </w:rPr>
        <w:t>注射器吸取后注入离子色谱仪中检测。根据氟和氯的保留时间定性，根据试液的峰面积值定量。试液中氟和氯的响应值应在标准曲线线性范围内，若浓度过高，应适当稀释。</w:t>
      </w:r>
    </w:p>
    <w:p w:rsidR="007E280B" w:rsidRPr="003B0407" w:rsidRDefault="007E280B" w:rsidP="007E280B">
      <w:pPr>
        <w:pStyle w:val="afffc"/>
        <w:numPr>
          <w:ilvl w:val="0"/>
          <w:numId w:val="21"/>
        </w:numPr>
        <w:spacing w:line="360" w:lineRule="exact"/>
        <w:ind w:firstLineChars="0"/>
        <w:rPr>
          <w:szCs w:val="21"/>
        </w:rPr>
      </w:pPr>
      <w:r w:rsidRPr="003B0407">
        <w:rPr>
          <w:szCs w:val="21"/>
        </w:rPr>
        <w:t>硫酸分解试样，水蒸气蒸馏，取冷凝接收液检测氟和氯（详细步骤见</w:t>
      </w:r>
      <w:r w:rsidR="00765798" w:rsidRPr="003B0407">
        <w:rPr>
          <w:szCs w:val="21"/>
        </w:rPr>
        <w:t>研究报告</w:t>
      </w:r>
      <w:r w:rsidRPr="003B0407">
        <w:rPr>
          <w:szCs w:val="21"/>
        </w:rPr>
        <w:t>2.4</w:t>
      </w:r>
      <w:r w:rsidRPr="003B0407">
        <w:rPr>
          <w:szCs w:val="21"/>
        </w:rPr>
        <w:t>）。</w:t>
      </w:r>
    </w:p>
    <w:p w:rsidR="007E280B" w:rsidRPr="003B0407" w:rsidRDefault="007E280B" w:rsidP="00DF2DE5">
      <w:pPr>
        <w:spacing w:line="360" w:lineRule="exact"/>
        <w:ind w:firstLineChars="200" w:firstLine="420"/>
        <w:rPr>
          <w:szCs w:val="21"/>
        </w:rPr>
      </w:pPr>
      <w:r w:rsidRPr="003B0407">
        <w:rPr>
          <w:szCs w:val="21"/>
        </w:rPr>
        <w:t>随同以上实验做加标回收实验，结果见表</w:t>
      </w:r>
      <w:r w:rsidR="00765798" w:rsidRPr="003B0407">
        <w:rPr>
          <w:szCs w:val="21"/>
        </w:rPr>
        <w:t>3</w:t>
      </w:r>
      <w:r w:rsidRPr="003B0407">
        <w:rPr>
          <w:szCs w:val="21"/>
        </w:rPr>
        <w:t>。</w:t>
      </w:r>
    </w:p>
    <w:p w:rsidR="007E280B" w:rsidRPr="003B0407" w:rsidRDefault="007E280B" w:rsidP="007E280B">
      <w:pPr>
        <w:spacing w:line="360" w:lineRule="exact"/>
        <w:jc w:val="center"/>
      </w:pPr>
      <w:r w:rsidRPr="003B0407">
        <w:rPr>
          <w:lang w:val="zh-CN"/>
        </w:rPr>
        <w:t>表</w:t>
      </w:r>
      <w:r w:rsidRPr="003B0407">
        <w:rPr>
          <w:lang w:val="zh-CN"/>
        </w:rPr>
        <w:t>.</w:t>
      </w:r>
      <w:r w:rsidR="00765798" w:rsidRPr="003B0407">
        <w:rPr>
          <w:lang w:val="zh-CN"/>
        </w:rPr>
        <w:t>3</w:t>
      </w:r>
      <w:r w:rsidRPr="003B0407">
        <w:rPr>
          <w:lang w:val="zh-CN"/>
        </w:rPr>
        <w:t xml:space="preserve"> </w:t>
      </w:r>
      <w:r w:rsidRPr="003B0407">
        <w:rPr>
          <w:lang w:val="zh-CN"/>
        </w:rPr>
        <w:t>不同前处理方式的回收率</w:t>
      </w:r>
    </w:p>
    <w:tbl>
      <w:tblPr>
        <w:tblStyle w:val="-10"/>
        <w:tblpPr w:leftFromText="180" w:rightFromText="180" w:vertAnchor="text" w:tblpXSpec="center" w:tblpY="1"/>
        <w:tblOverlap w:val="never"/>
        <w:tblW w:w="4971" w:type="pct"/>
        <w:tblLook w:val="04A0"/>
      </w:tblPr>
      <w:tblGrid>
        <w:gridCol w:w="1411"/>
        <w:gridCol w:w="1412"/>
        <w:gridCol w:w="1413"/>
        <w:gridCol w:w="1412"/>
        <w:gridCol w:w="1412"/>
        <w:gridCol w:w="1413"/>
      </w:tblGrid>
      <w:tr w:rsidR="007E280B" w:rsidRPr="003B0407" w:rsidTr="00334816">
        <w:trPr>
          <w:cnfStyle w:val="100000000000"/>
          <w:trHeight w:val="692"/>
        </w:trPr>
        <w:tc>
          <w:tcPr>
            <w:cnfStyle w:val="001000000000"/>
            <w:tcW w:w="833" w:type="pct"/>
            <w:tcBorders>
              <w:top w:val="single" w:sz="12" w:space="0" w:color="auto"/>
              <w:bottom w:val="single" w:sz="8" w:space="0" w:color="000000" w:themeColor="text1"/>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试样</w:t>
            </w:r>
          </w:p>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前处理方法</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总回收率</w:t>
            </w:r>
            <w:r w:rsidRPr="003B0407">
              <w:rPr>
                <w:rFonts w:ascii="Times New Roman" w:hAnsi="Times New Roman" w:cs="Times New Roman"/>
                <w:b w:val="0"/>
                <w:bCs w:val="0"/>
                <w:color w:val="000000" w:themeColor="text1"/>
              </w:rPr>
              <w:t>(%)</w:t>
            </w:r>
          </w:p>
        </w:tc>
      </w:tr>
      <w:tr w:rsidR="007E280B" w:rsidRPr="003B0407" w:rsidTr="00334816">
        <w:tc>
          <w:tcPr>
            <w:cnfStyle w:val="001000000000"/>
            <w:tcW w:w="833" w:type="pct"/>
            <w:vMerge w:val="restart"/>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A</w:t>
            </w:r>
          </w:p>
        </w:tc>
        <w:tc>
          <w:tcPr>
            <w:tcW w:w="833" w:type="pct"/>
            <w:tcBorders>
              <w:top w:val="nil"/>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4"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165.44</w:t>
            </w:r>
          </w:p>
        </w:tc>
        <w:tc>
          <w:tcPr>
            <w:tcW w:w="834"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15.64</w:t>
            </w:r>
          </w:p>
        </w:tc>
      </w:tr>
      <w:tr w:rsidR="007E280B" w:rsidRPr="003B0407" w:rsidTr="00334816">
        <w:tc>
          <w:tcPr>
            <w:cnfStyle w:val="001000000000"/>
            <w:tcW w:w="833"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1019.66</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98.47</w:t>
            </w:r>
          </w:p>
        </w:tc>
      </w:tr>
      <w:tr w:rsidR="007E280B" w:rsidRPr="003B0407" w:rsidTr="00334816">
        <w:tc>
          <w:tcPr>
            <w:cnfStyle w:val="001000000000"/>
            <w:tcW w:w="833"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B</w:t>
            </w:r>
          </w:p>
        </w:tc>
        <w:tc>
          <w:tcPr>
            <w:tcW w:w="833"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191.84</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18.14</w:t>
            </w:r>
          </w:p>
        </w:tc>
      </w:tr>
      <w:tr w:rsidR="007E280B" w:rsidRPr="003B0407" w:rsidTr="00334816">
        <w:tc>
          <w:tcPr>
            <w:cnfStyle w:val="001000000000"/>
            <w:tcW w:w="833"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987.66</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95.38</w:t>
            </w:r>
          </w:p>
        </w:tc>
      </w:tr>
      <w:tr w:rsidR="007E280B" w:rsidRPr="003B0407" w:rsidTr="00334816">
        <w:tc>
          <w:tcPr>
            <w:cnfStyle w:val="001000000000"/>
            <w:tcW w:w="833"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C</w:t>
            </w:r>
          </w:p>
        </w:tc>
        <w:tc>
          <w:tcPr>
            <w:tcW w:w="833"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96.69</w:t>
            </w:r>
          </w:p>
        </w:tc>
      </w:tr>
      <w:tr w:rsidR="007E280B" w:rsidRPr="003B0407" w:rsidTr="00334816">
        <w:tc>
          <w:tcPr>
            <w:cnfStyle w:val="001000000000"/>
            <w:tcW w:w="833" w:type="pct"/>
            <w:vMerge/>
            <w:tcBorders>
              <w:bottom w:val="single" w:sz="12"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4"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834"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101.00</w:t>
            </w:r>
          </w:p>
        </w:tc>
      </w:tr>
    </w:tbl>
    <w:p w:rsidR="007E280B" w:rsidRPr="003B0407" w:rsidRDefault="007E280B" w:rsidP="007E280B">
      <w:pPr>
        <w:spacing w:line="360" w:lineRule="exact"/>
        <w:ind w:firstLineChars="200" w:firstLine="420"/>
        <w:rPr>
          <w:szCs w:val="21"/>
        </w:rPr>
      </w:pPr>
      <w:r w:rsidRPr="003B0407">
        <w:rPr>
          <w:szCs w:val="21"/>
        </w:rPr>
        <w:t>由上表结果可以看出，三种试样前处理方法的氯离子总回收率都在</w:t>
      </w:r>
      <w:r w:rsidRPr="003B0407">
        <w:rPr>
          <w:szCs w:val="21"/>
        </w:rPr>
        <w:t>95%</w:t>
      </w:r>
      <w:r w:rsidRPr="003B0407">
        <w:rPr>
          <w:szCs w:val="21"/>
        </w:rPr>
        <w:t>～</w:t>
      </w:r>
      <w:r w:rsidRPr="003B0407">
        <w:rPr>
          <w:szCs w:val="21"/>
        </w:rPr>
        <w:t>105%</w:t>
      </w:r>
      <w:r w:rsidRPr="003B0407">
        <w:rPr>
          <w:szCs w:val="21"/>
        </w:rPr>
        <w:t>之间，结果准确；但是</w:t>
      </w:r>
      <w:r w:rsidRPr="003B0407">
        <w:rPr>
          <w:szCs w:val="21"/>
        </w:rPr>
        <w:t>A</w:t>
      </w:r>
      <w:r w:rsidRPr="003B0407">
        <w:rPr>
          <w:szCs w:val="21"/>
        </w:rPr>
        <w:t>和</w:t>
      </w:r>
      <w:r w:rsidRPr="003B0407">
        <w:rPr>
          <w:szCs w:val="21"/>
        </w:rPr>
        <w:t>B</w:t>
      </w:r>
      <w:r w:rsidRPr="003B0407">
        <w:rPr>
          <w:szCs w:val="21"/>
        </w:rPr>
        <w:t>两种前处理方式的氟离子总回收率均小于</w:t>
      </w:r>
      <w:r w:rsidRPr="003B0407">
        <w:rPr>
          <w:szCs w:val="21"/>
        </w:rPr>
        <w:t>20%</w:t>
      </w:r>
      <w:r w:rsidRPr="003B0407">
        <w:rPr>
          <w:szCs w:val="21"/>
        </w:rPr>
        <w:t>，结果准确度低，方式</w:t>
      </w:r>
      <w:r w:rsidRPr="003B0407">
        <w:rPr>
          <w:szCs w:val="21"/>
        </w:rPr>
        <w:t>C</w:t>
      </w:r>
      <w:r w:rsidRPr="003B0407">
        <w:rPr>
          <w:szCs w:val="21"/>
        </w:rPr>
        <w:t>即水蒸气蒸馏法的氟离子总回收率为</w:t>
      </w:r>
      <w:r w:rsidRPr="003B0407">
        <w:rPr>
          <w:szCs w:val="21"/>
        </w:rPr>
        <w:t>96.69%</w:t>
      </w:r>
      <w:r w:rsidRPr="003B0407">
        <w:rPr>
          <w:szCs w:val="21"/>
        </w:rPr>
        <w:t>，结果准确，因此本实验选用方式</w:t>
      </w:r>
      <w:r w:rsidRPr="003B0407">
        <w:rPr>
          <w:szCs w:val="21"/>
        </w:rPr>
        <w:t>C</w:t>
      </w:r>
      <w:r w:rsidRPr="003B0407">
        <w:rPr>
          <w:szCs w:val="21"/>
        </w:rPr>
        <w:t>对样品进行前处理。</w:t>
      </w:r>
    </w:p>
    <w:p w:rsidR="007E280B" w:rsidRPr="003B0407" w:rsidRDefault="007E280B" w:rsidP="007E280B">
      <w:pPr>
        <w:spacing w:line="360" w:lineRule="exact"/>
        <w:rPr>
          <w:rFonts w:eastAsiaTheme="minorEastAsia"/>
          <w:color w:val="000000" w:themeColor="text1"/>
          <w:szCs w:val="21"/>
        </w:rPr>
      </w:pPr>
      <w:r w:rsidRPr="003B0407">
        <w:rPr>
          <w:rFonts w:eastAsiaTheme="minorEastAsia"/>
          <w:color w:val="000000" w:themeColor="text1"/>
          <w:szCs w:val="21"/>
        </w:rPr>
        <w:t>3.</w:t>
      </w:r>
      <w:r w:rsidRPr="003B0407">
        <w:rPr>
          <w:rFonts w:eastAsiaTheme="minorEastAsia"/>
          <w:color w:val="000000" w:themeColor="text1"/>
          <w:szCs w:val="21"/>
        </w:rPr>
        <w:t>硫酸用量的选择</w:t>
      </w:r>
    </w:p>
    <w:p w:rsidR="007E280B" w:rsidRPr="003B0407" w:rsidRDefault="007E280B" w:rsidP="007E280B">
      <w:pPr>
        <w:spacing w:line="360" w:lineRule="exact"/>
        <w:ind w:firstLineChars="200" w:firstLine="420"/>
        <w:rPr>
          <w:color w:val="000000" w:themeColor="text1"/>
          <w:szCs w:val="21"/>
        </w:rPr>
      </w:pPr>
      <w:r w:rsidRPr="003B0407">
        <w:rPr>
          <w:color w:val="000000" w:themeColor="text1"/>
          <w:szCs w:val="21"/>
        </w:rPr>
        <w:t>蒸馏实验的原理是利用高沸点酸置换低沸点酸，实验室常用的高沸点酸有硫酸、磷酸等。同等酸度下，磷酸蒸馏温度较低，不利于氟化氢和氯化氢蒸出，蒸馏效果没有硫酸介质好；高浓度的磷酸，加热时间过长会析出焦磷酸盐腐蚀玻璃，生成聚硅磷酸粘结于瓶底；采用硫磷混酸可以取得同样的效果，但增加了操作步骤。因此本实验采用硫酸作为酸介质，</w:t>
      </w:r>
      <w:r w:rsidRPr="003B0407">
        <w:rPr>
          <w:szCs w:val="21"/>
        </w:rPr>
        <w:t>温度控制在</w:t>
      </w:r>
      <w:r w:rsidRPr="003B0407">
        <w:rPr>
          <w:szCs w:val="21"/>
        </w:rPr>
        <w:t>160</w:t>
      </w:r>
      <w:r w:rsidR="00765798" w:rsidRPr="003B0407">
        <w:rPr>
          <w:szCs w:val="21"/>
        </w:rPr>
        <w:t xml:space="preserve"> ℃</w:t>
      </w:r>
      <w:r w:rsidRPr="003B0407">
        <w:rPr>
          <w:szCs w:val="21"/>
        </w:rPr>
        <w:t>～</w:t>
      </w:r>
      <w:r w:rsidRPr="003B0407">
        <w:rPr>
          <w:szCs w:val="21"/>
        </w:rPr>
        <w:t>180</w:t>
      </w:r>
      <w:r w:rsidR="00765798" w:rsidRPr="003B0407">
        <w:rPr>
          <w:szCs w:val="21"/>
        </w:rPr>
        <w:t xml:space="preserve"> </w:t>
      </w:r>
      <w:r w:rsidRPr="003B0407">
        <w:rPr>
          <w:szCs w:val="21"/>
        </w:rPr>
        <w:t>℃</w:t>
      </w:r>
      <w:r w:rsidRPr="003B0407">
        <w:rPr>
          <w:szCs w:val="21"/>
        </w:rPr>
        <w:t>，</w:t>
      </w:r>
      <w:r w:rsidRPr="003B0407">
        <w:rPr>
          <w:color w:val="000000" w:themeColor="text1"/>
          <w:szCs w:val="21"/>
        </w:rPr>
        <w:t>不仅温度适宜，且硫酸能够分解稀土氧化物，使氟和氯的蒸出更加完全。</w:t>
      </w:r>
    </w:p>
    <w:p w:rsidR="007E280B" w:rsidRPr="003B0407" w:rsidRDefault="007E280B" w:rsidP="007E280B">
      <w:pPr>
        <w:spacing w:line="360" w:lineRule="exact"/>
        <w:ind w:firstLineChars="200" w:firstLine="420"/>
        <w:rPr>
          <w:color w:val="000000" w:themeColor="text1"/>
          <w:szCs w:val="21"/>
        </w:rPr>
      </w:pPr>
      <w:r w:rsidRPr="003B0407">
        <w:rPr>
          <w:color w:val="000000" w:themeColor="text1"/>
          <w:szCs w:val="21"/>
        </w:rPr>
        <w:t>本试验以</w:t>
      </w:r>
      <w:r w:rsidRPr="003B0407">
        <w:rPr>
          <w:szCs w:val="21"/>
        </w:rPr>
        <w:t>统一样</w:t>
      </w:r>
      <w:r w:rsidRPr="003B0407">
        <w:rPr>
          <w:szCs w:val="21"/>
        </w:rPr>
        <w:t>3#</w:t>
      </w:r>
      <w:r w:rsidRPr="003B0407">
        <w:rPr>
          <w:szCs w:val="21"/>
        </w:rPr>
        <w:t>氧化镥为试样，</w:t>
      </w:r>
      <w:r w:rsidRPr="003B0407">
        <w:rPr>
          <w:color w:val="000000" w:themeColor="text1"/>
          <w:szCs w:val="21"/>
        </w:rPr>
        <w:t>分别探究了</w:t>
      </w:r>
      <w:r w:rsidRPr="003B0407">
        <w:rPr>
          <w:color w:val="000000" w:themeColor="text1"/>
          <w:szCs w:val="21"/>
        </w:rPr>
        <w:t xml:space="preserve">30 </w:t>
      </w:r>
      <w:proofErr w:type="spellStart"/>
      <w:r w:rsidRPr="003B0407">
        <w:rPr>
          <w:color w:val="000000" w:themeColor="text1"/>
          <w:szCs w:val="21"/>
        </w:rPr>
        <w:t>mL</w:t>
      </w:r>
      <w:proofErr w:type="spellEnd"/>
      <w:r w:rsidRPr="003B0407">
        <w:rPr>
          <w:color w:val="000000" w:themeColor="text1"/>
          <w:szCs w:val="21"/>
        </w:rPr>
        <w:t>、</w:t>
      </w:r>
      <w:r w:rsidRPr="003B0407">
        <w:rPr>
          <w:color w:val="000000" w:themeColor="text1"/>
          <w:szCs w:val="21"/>
        </w:rPr>
        <w:t xml:space="preserve">45 </w:t>
      </w:r>
      <w:proofErr w:type="spellStart"/>
      <w:r w:rsidRPr="003B0407">
        <w:rPr>
          <w:color w:val="000000" w:themeColor="text1"/>
          <w:szCs w:val="21"/>
        </w:rPr>
        <w:t>mL</w:t>
      </w:r>
      <w:proofErr w:type="spellEnd"/>
      <w:r w:rsidRPr="003B0407">
        <w:rPr>
          <w:color w:val="000000" w:themeColor="text1"/>
          <w:szCs w:val="21"/>
        </w:rPr>
        <w:t>、</w:t>
      </w:r>
      <w:r w:rsidRPr="003B0407">
        <w:rPr>
          <w:color w:val="000000" w:themeColor="text1"/>
          <w:szCs w:val="21"/>
        </w:rPr>
        <w:t xml:space="preserve">60 </w:t>
      </w:r>
      <w:proofErr w:type="spellStart"/>
      <w:r w:rsidRPr="003B0407">
        <w:rPr>
          <w:color w:val="000000" w:themeColor="text1"/>
          <w:szCs w:val="21"/>
        </w:rPr>
        <w:t>mL</w:t>
      </w:r>
      <w:proofErr w:type="spellEnd"/>
      <w:r w:rsidRPr="003B0407">
        <w:rPr>
          <w:color w:val="000000" w:themeColor="text1"/>
          <w:szCs w:val="21"/>
        </w:rPr>
        <w:t>、</w:t>
      </w:r>
      <w:r w:rsidRPr="003B0407">
        <w:rPr>
          <w:color w:val="000000" w:themeColor="text1"/>
          <w:szCs w:val="21"/>
        </w:rPr>
        <w:t xml:space="preserve">75 </w:t>
      </w:r>
      <w:proofErr w:type="spellStart"/>
      <w:r w:rsidRPr="003B0407">
        <w:rPr>
          <w:color w:val="000000" w:themeColor="text1"/>
          <w:szCs w:val="21"/>
        </w:rPr>
        <w:t>mL</w:t>
      </w:r>
      <w:proofErr w:type="spellEnd"/>
      <w:r w:rsidRPr="003B0407">
        <w:rPr>
          <w:color w:val="000000" w:themeColor="text1"/>
          <w:szCs w:val="21"/>
        </w:rPr>
        <w:t>硫酸（</w:t>
      </w:r>
      <w:r w:rsidRPr="003B0407">
        <w:rPr>
          <w:color w:val="000000" w:themeColor="text1"/>
          <w:szCs w:val="21"/>
        </w:rPr>
        <w:t>2</w:t>
      </w:r>
      <w:r w:rsidR="008C4EBE" w:rsidRPr="003B0407">
        <w:rPr>
          <w:color w:val="000000" w:themeColor="text1"/>
          <w:szCs w:val="21"/>
        </w:rPr>
        <w:t>＋</w:t>
      </w:r>
      <w:r w:rsidR="008C4EBE" w:rsidRPr="003B0407">
        <w:rPr>
          <w:color w:val="000000" w:themeColor="text1"/>
          <w:szCs w:val="21"/>
        </w:rPr>
        <w:t>1</w:t>
      </w:r>
      <w:r w:rsidRPr="003B0407">
        <w:rPr>
          <w:color w:val="000000" w:themeColor="text1"/>
          <w:szCs w:val="21"/>
        </w:rPr>
        <w:t>）用量</w:t>
      </w:r>
      <w:r w:rsidRPr="003B0407">
        <w:rPr>
          <w:szCs w:val="21"/>
        </w:rPr>
        <w:t>条件下的蒸馏效果，实验结果如表</w:t>
      </w:r>
      <w:r w:rsidR="008C4EBE" w:rsidRPr="003B0407">
        <w:rPr>
          <w:szCs w:val="21"/>
        </w:rPr>
        <w:t>4</w:t>
      </w:r>
      <w:r w:rsidRPr="003B0407">
        <w:rPr>
          <w:szCs w:val="21"/>
        </w:rPr>
        <w:t>所示，从实验结果可以看出氯离子的回收率受硫酸用量的影响较小，但氟离子回收率受硫酸用量的影响明显。当硫酸用量小于</w:t>
      </w:r>
      <w:r w:rsidRPr="003B0407">
        <w:rPr>
          <w:szCs w:val="21"/>
        </w:rPr>
        <w:t xml:space="preserve">60 </w:t>
      </w:r>
      <w:proofErr w:type="spellStart"/>
      <w:r w:rsidRPr="003B0407">
        <w:rPr>
          <w:szCs w:val="21"/>
        </w:rPr>
        <w:t>mL</w:t>
      </w:r>
      <w:proofErr w:type="spellEnd"/>
      <w:r w:rsidRPr="003B0407">
        <w:rPr>
          <w:szCs w:val="21"/>
        </w:rPr>
        <w:t>时，氟离子的总回收率小于</w:t>
      </w:r>
      <w:r w:rsidRPr="003B0407">
        <w:rPr>
          <w:szCs w:val="21"/>
        </w:rPr>
        <w:t>80%</w:t>
      </w:r>
      <w:r w:rsidRPr="003B0407">
        <w:rPr>
          <w:szCs w:val="21"/>
        </w:rPr>
        <w:t>，回收率较差；当硫酸用量为</w:t>
      </w:r>
      <w:r w:rsidRPr="003B0407">
        <w:rPr>
          <w:szCs w:val="21"/>
        </w:rPr>
        <w:t xml:space="preserve">60 </w:t>
      </w:r>
      <w:proofErr w:type="spellStart"/>
      <w:r w:rsidRPr="003B0407">
        <w:rPr>
          <w:szCs w:val="21"/>
        </w:rPr>
        <w:t>mL</w:t>
      </w:r>
      <w:proofErr w:type="spellEnd"/>
      <w:r w:rsidRPr="003B0407">
        <w:rPr>
          <w:szCs w:val="21"/>
        </w:rPr>
        <w:t>时，氟离子和氯离子的总回收率达到</w:t>
      </w:r>
      <w:r w:rsidRPr="003B0407">
        <w:rPr>
          <w:szCs w:val="21"/>
        </w:rPr>
        <w:t>95%</w:t>
      </w:r>
      <w:r w:rsidRPr="003B0407">
        <w:rPr>
          <w:szCs w:val="21"/>
        </w:rPr>
        <w:t>以上，继续增加硫酸用量回收率变化不大，因此本实验选用</w:t>
      </w:r>
      <w:r w:rsidRPr="003B0407">
        <w:rPr>
          <w:szCs w:val="21"/>
        </w:rPr>
        <w:t xml:space="preserve">60 </w:t>
      </w:r>
      <w:proofErr w:type="spellStart"/>
      <w:r w:rsidRPr="003B0407">
        <w:rPr>
          <w:szCs w:val="21"/>
        </w:rPr>
        <w:t>mL</w:t>
      </w:r>
      <w:proofErr w:type="spellEnd"/>
      <w:r w:rsidRPr="003B0407">
        <w:rPr>
          <w:szCs w:val="21"/>
        </w:rPr>
        <w:t>硫酸蒸馏样品。</w:t>
      </w:r>
    </w:p>
    <w:p w:rsidR="007E280B" w:rsidRPr="003B0407" w:rsidRDefault="007E280B" w:rsidP="007E280B">
      <w:pPr>
        <w:spacing w:line="360" w:lineRule="exact"/>
        <w:jc w:val="center"/>
      </w:pPr>
      <w:r w:rsidRPr="003B0407">
        <w:rPr>
          <w:szCs w:val="21"/>
          <w:lang w:val="zh-CN"/>
        </w:rPr>
        <w:t>表</w:t>
      </w:r>
      <w:r w:rsidRPr="003B0407">
        <w:rPr>
          <w:szCs w:val="21"/>
        </w:rPr>
        <w:t>.</w:t>
      </w:r>
      <w:r w:rsidR="008C4EBE" w:rsidRPr="003B0407">
        <w:rPr>
          <w:szCs w:val="21"/>
        </w:rPr>
        <w:t>4</w:t>
      </w:r>
      <w:r w:rsidRPr="003B0407">
        <w:rPr>
          <w:szCs w:val="21"/>
        </w:rPr>
        <w:t xml:space="preserve"> </w:t>
      </w:r>
      <w:r w:rsidRPr="003B0407">
        <w:rPr>
          <w:szCs w:val="21"/>
          <w:lang w:val="zh-CN"/>
        </w:rPr>
        <w:t>不同硫酸用量的回收率</w:t>
      </w:r>
    </w:p>
    <w:tbl>
      <w:tblPr>
        <w:tblStyle w:val="-10"/>
        <w:tblpPr w:leftFromText="180" w:rightFromText="180" w:vertAnchor="text" w:tblpXSpec="center" w:tblpY="1"/>
        <w:tblOverlap w:val="never"/>
        <w:tblW w:w="4828" w:type="pct"/>
        <w:tblLayout w:type="fixed"/>
        <w:tblLook w:val="04A0"/>
      </w:tblPr>
      <w:tblGrid>
        <w:gridCol w:w="1370"/>
        <w:gridCol w:w="1373"/>
        <w:gridCol w:w="1373"/>
        <w:gridCol w:w="1371"/>
        <w:gridCol w:w="1373"/>
        <w:gridCol w:w="1369"/>
      </w:tblGrid>
      <w:tr w:rsidR="007E280B" w:rsidRPr="003B0407" w:rsidTr="00334816">
        <w:trPr>
          <w:cnfStyle w:val="100000000000"/>
          <w:trHeight w:val="692"/>
        </w:trPr>
        <w:tc>
          <w:tcPr>
            <w:cnfStyle w:val="001000000000"/>
            <w:tcW w:w="832" w:type="pct"/>
            <w:tcBorders>
              <w:top w:val="single" w:sz="12" w:space="0" w:color="auto"/>
              <w:bottom w:val="single" w:sz="8" w:space="0" w:color="000000" w:themeColor="text1"/>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硫酸用量</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mL</w:t>
            </w:r>
            <w:proofErr w:type="spellEnd"/>
            <w:r w:rsidRPr="003B0407">
              <w:rPr>
                <w:rFonts w:ascii="Times New Roman" w:hAnsi="Times New Roman" w:cs="Times New Roman"/>
                <w:b w:val="0"/>
                <w:bCs w:val="0"/>
                <w:color w:val="000000" w:themeColor="text1"/>
                <w:szCs w:val="21"/>
              </w:rPr>
              <w:t>)</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测定离子</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原值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加入</w:t>
            </w:r>
            <w:r w:rsidRPr="003B0407">
              <w:rPr>
                <w:rFonts w:ascii="Times New Roman" w:hAnsi="Times New Roman" w:cs="Times New Roman"/>
                <w:b w:val="0"/>
                <w:bCs w:val="0"/>
                <w:color w:val="000000" w:themeColor="text1"/>
                <w:szCs w:val="21"/>
              </w:rPr>
              <w:t>F</w:t>
            </w:r>
            <w:r w:rsidRPr="003B0407">
              <w:rPr>
                <w:rFonts w:ascii="Times New Roman" w:hAnsi="Times New Roman" w:cs="Times New Roman"/>
                <w:b w:val="0"/>
                <w:bCs w:val="0"/>
                <w:color w:val="000000" w:themeColor="text1"/>
                <w:szCs w:val="21"/>
                <w:vertAlign w:val="superscript"/>
              </w:rPr>
              <w:t>-</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Cl</w:t>
            </w:r>
            <w:proofErr w:type="spellEnd"/>
            <w:r w:rsidRPr="003B0407">
              <w:rPr>
                <w:rFonts w:ascii="Times New Roman" w:hAnsi="Times New Roman" w:cs="Times New Roman"/>
                <w:b w:val="0"/>
                <w:bCs w:val="0"/>
                <w:color w:val="000000" w:themeColor="text1"/>
                <w:szCs w:val="21"/>
                <w:vertAlign w:val="superscript"/>
              </w:rPr>
              <w:t>-</w:t>
            </w:r>
          </w:p>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混标的浓度</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2"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总回收率</w:t>
            </w:r>
            <w:r w:rsidRPr="003B0407">
              <w:rPr>
                <w:rFonts w:ascii="Times New Roman" w:hAnsi="Times New Roman" w:cs="Times New Roman"/>
                <w:b w:val="0"/>
                <w:bCs w:val="0"/>
                <w:color w:val="000000" w:themeColor="text1"/>
                <w:szCs w:val="21"/>
              </w:rPr>
              <w:t>(%)</w:t>
            </w:r>
          </w:p>
        </w:tc>
      </w:tr>
      <w:tr w:rsidR="007E280B" w:rsidRPr="003B0407" w:rsidTr="00334816">
        <w:tc>
          <w:tcPr>
            <w:cnfStyle w:val="001000000000"/>
            <w:tcW w:w="832" w:type="pct"/>
            <w:vMerge w:val="restart"/>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30</w:t>
            </w:r>
          </w:p>
        </w:tc>
        <w:tc>
          <w:tcPr>
            <w:tcW w:w="834" w:type="pct"/>
            <w:tcBorders>
              <w:top w:val="nil"/>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739.24</w:t>
            </w:r>
          </w:p>
        </w:tc>
        <w:tc>
          <w:tcPr>
            <w:tcW w:w="832"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69.88</w:t>
            </w:r>
          </w:p>
        </w:tc>
      </w:tr>
      <w:tr w:rsidR="007E280B" w:rsidRPr="003B0407" w:rsidTr="00334816">
        <w:tc>
          <w:tcPr>
            <w:cnfStyle w:val="001000000000"/>
            <w:tcW w:w="832"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978.16</w:t>
            </w:r>
          </w:p>
        </w:tc>
        <w:tc>
          <w:tcPr>
            <w:tcW w:w="832"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94.47</w:t>
            </w:r>
          </w:p>
        </w:tc>
      </w:tr>
      <w:tr w:rsidR="007E280B" w:rsidRPr="003B0407" w:rsidTr="00334816">
        <w:tc>
          <w:tcPr>
            <w:cnfStyle w:val="001000000000"/>
            <w:tcW w:w="832"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45</w:t>
            </w:r>
          </w:p>
        </w:tc>
        <w:tc>
          <w:tcPr>
            <w:tcW w:w="834"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778.94</w:t>
            </w:r>
          </w:p>
        </w:tc>
        <w:tc>
          <w:tcPr>
            <w:tcW w:w="832"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73.63</w:t>
            </w:r>
          </w:p>
        </w:tc>
      </w:tr>
      <w:tr w:rsidR="007E280B" w:rsidRPr="003B0407" w:rsidTr="00334816">
        <w:tc>
          <w:tcPr>
            <w:cnfStyle w:val="001000000000"/>
            <w:tcW w:w="832"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966.86</w:t>
            </w:r>
          </w:p>
        </w:tc>
        <w:tc>
          <w:tcPr>
            <w:tcW w:w="832"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93.37</w:t>
            </w:r>
          </w:p>
        </w:tc>
      </w:tr>
      <w:tr w:rsidR="007E280B" w:rsidRPr="003B0407" w:rsidTr="00334816">
        <w:tc>
          <w:tcPr>
            <w:cnfStyle w:val="001000000000"/>
            <w:tcW w:w="832"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60</w:t>
            </w:r>
          </w:p>
        </w:tc>
        <w:tc>
          <w:tcPr>
            <w:tcW w:w="834"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1022.84</w:t>
            </w:r>
          </w:p>
        </w:tc>
        <w:tc>
          <w:tcPr>
            <w:tcW w:w="832"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rPr>
              <w:t>96.69</w:t>
            </w:r>
          </w:p>
        </w:tc>
      </w:tr>
      <w:tr w:rsidR="007E280B" w:rsidRPr="003B0407" w:rsidTr="00334816">
        <w:tc>
          <w:tcPr>
            <w:cnfStyle w:val="001000000000"/>
            <w:tcW w:w="832" w:type="pct"/>
            <w:vMerge/>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single" w:sz="4" w:space="0" w:color="FFFFFF" w:themeColor="background1"/>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4"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1045.86</w:t>
            </w:r>
          </w:p>
        </w:tc>
        <w:tc>
          <w:tcPr>
            <w:tcW w:w="832"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rPr>
              <w:t>101.00</w:t>
            </w:r>
          </w:p>
        </w:tc>
      </w:tr>
      <w:tr w:rsidR="007E280B" w:rsidRPr="003B0407" w:rsidTr="00334816">
        <w:tc>
          <w:tcPr>
            <w:cnfStyle w:val="001000000000"/>
            <w:tcW w:w="832"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75</w:t>
            </w:r>
          </w:p>
        </w:tc>
        <w:tc>
          <w:tcPr>
            <w:tcW w:w="834"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1026.54</w:t>
            </w:r>
          </w:p>
        </w:tc>
        <w:tc>
          <w:tcPr>
            <w:tcW w:w="832"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97.04</w:t>
            </w:r>
          </w:p>
        </w:tc>
      </w:tr>
      <w:tr w:rsidR="007E280B" w:rsidRPr="003B0407" w:rsidTr="00334816">
        <w:tc>
          <w:tcPr>
            <w:cnfStyle w:val="001000000000"/>
            <w:tcW w:w="832" w:type="pct"/>
            <w:vMerge/>
            <w:tcBorders>
              <w:bottom w:val="single" w:sz="12"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4" w:type="pct"/>
            <w:tcBorders>
              <w:top w:val="nil"/>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4"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1036.16</w:t>
            </w:r>
          </w:p>
        </w:tc>
        <w:tc>
          <w:tcPr>
            <w:tcW w:w="832"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100.07</w:t>
            </w:r>
          </w:p>
        </w:tc>
      </w:tr>
    </w:tbl>
    <w:p w:rsidR="007E280B" w:rsidRPr="003B0407" w:rsidRDefault="007E280B" w:rsidP="007E280B">
      <w:pPr>
        <w:spacing w:line="360" w:lineRule="auto"/>
        <w:jc w:val="center"/>
        <w:rPr>
          <w:color w:val="000000" w:themeColor="text1"/>
          <w:szCs w:val="21"/>
        </w:rPr>
      </w:pPr>
      <w:r w:rsidRPr="003B0407">
        <w:rPr>
          <w:noProof/>
          <w:color w:val="000000" w:themeColor="text1"/>
          <w:szCs w:val="21"/>
        </w:rPr>
        <w:lastRenderedPageBreak/>
        <w:drawing>
          <wp:inline distT="0" distB="0" distL="0" distR="0">
            <wp:extent cx="5062220" cy="2680970"/>
            <wp:effectExtent l="0" t="0" r="5080" b="5080"/>
            <wp:docPr id="914092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92370" name="图片 1"/>
                    <pic:cNvPicPr>
                      <a:picLocks noChangeAspect="1" noChangeArrowheads="1"/>
                    </pic:cNvPicPr>
                  </pic:nvPicPr>
                  <pic:blipFill>
                    <a:blip r:embed="rId11" cstate="print">
                      <a:lum bright="-24000"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89409" cy="2680970"/>
                    </a:xfrm>
                    <a:prstGeom prst="rect">
                      <a:avLst/>
                    </a:prstGeom>
                    <a:noFill/>
                  </pic:spPr>
                </pic:pic>
              </a:graphicData>
            </a:graphic>
          </wp:inline>
        </w:drawing>
      </w:r>
    </w:p>
    <w:p w:rsidR="007E280B" w:rsidRPr="003B0407" w:rsidRDefault="007E280B" w:rsidP="007E280B">
      <w:pPr>
        <w:spacing w:line="360" w:lineRule="exact"/>
        <w:jc w:val="center"/>
        <w:rPr>
          <w:color w:val="FF0000"/>
          <w:sz w:val="24"/>
        </w:rPr>
      </w:pPr>
      <w:r w:rsidRPr="003B0407">
        <w:rPr>
          <w:color w:val="000000" w:themeColor="text1"/>
          <w:szCs w:val="21"/>
        </w:rPr>
        <w:t>图</w:t>
      </w:r>
      <w:r w:rsidRPr="003B0407">
        <w:rPr>
          <w:color w:val="000000" w:themeColor="text1"/>
          <w:szCs w:val="21"/>
        </w:rPr>
        <w:t xml:space="preserve">1 </w:t>
      </w:r>
      <w:r w:rsidRPr="003B0407">
        <w:rPr>
          <w:color w:val="000000" w:themeColor="text1"/>
          <w:szCs w:val="21"/>
        </w:rPr>
        <w:t>回收率随硫酸用量的变化图</w:t>
      </w:r>
    </w:p>
    <w:p w:rsidR="007E280B" w:rsidRPr="003B0407" w:rsidRDefault="007E280B" w:rsidP="007E280B">
      <w:pPr>
        <w:spacing w:line="360" w:lineRule="exact"/>
        <w:rPr>
          <w:rFonts w:eastAsiaTheme="minorEastAsia"/>
          <w:szCs w:val="21"/>
        </w:rPr>
      </w:pPr>
      <w:r w:rsidRPr="003B0407">
        <w:rPr>
          <w:rFonts w:eastAsiaTheme="minorEastAsia"/>
          <w:szCs w:val="21"/>
        </w:rPr>
        <w:t>4.</w:t>
      </w:r>
      <w:r w:rsidRPr="003B0407">
        <w:rPr>
          <w:rFonts w:eastAsiaTheme="minorEastAsia"/>
          <w:szCs w:val="21"/>
        </w:rPr>
        <w:t>样品量的选择</w:t>
      </w:r>
    </w:p>
    <w:p w:rsidR="007E280B" w:rsidRPr="003B0407" w:rsidRDefault="007E280B" w:rsidP="007E280B">
      <w:pPr>
        <w:spacing w:line="360" w:lineRule="exact"/>
        <w:ind w:firstLineChars="200" w:firstLine="420"/>
        <w:rPr>
          <w:szCs w:val="21"/>
        </w:rPr>
      </w:pPr>
      <w:r w:rsidRPr="003B0407">
        <w:rPr>
          <w:szCs w:val="21"/>
        </w:rPr>
        <w:t>按照</w:t>
      </w:r>
      <w:r w:rsidR="008C4EBE" w:rsidRPr="003B0407">
        <w:rPr>
          <w:szCs w:val="21"/>
        </w:rPr>
        <w:t>研究报告</w:t>
      </w:r>
      <w:r w:rsidR="008C4EBE" w:rsidRPr="003B0407">
        <w:rPr>
          <w:szCs w:val="21"/>
        </w:rPr>
        <w:t>2.4</w:t>
      </w:r>
      <w:r w:rsidRPr="003B0407">
        <w:rPr>
          <w:szCs w:val="21"/>
        </w:rPr>
        <w:t>实验步骤，分别称取</w:t>
      </w:r>
      <w:r w:rsidRPr="003B0407">
        <w:rPr>
          <w:szCs w:val="21"/>
        </w:rPr>
        <w:t>0.5 g</w:t>
      </w:r>
      <w:r w:rsidRPr="003B0407">
        <w:rPr>
          <w:szCs w:val="21"/>
        </w:rPr>
        <w:t>、</w:t>
      </w:r>
      <w:r w:rsidRPr="003B0407">
        <w:rPr>
          <w:szCs w:val="21"/>
        </w:rPr>
        <w:t>1.0 g</w:t>
      </w:r>
      <w:r w:rsidRPr="003B0407">
        <w:rPr>
          <w:szCs w:val="21"/>
        </w:rPr>
        <w:t>、</w:t>
      </w:r>
      <w:r w:rsidRPr="003B0407">
        <w:rPr>
          <w:szCs w:val="21"/>
        </w:rPr>
        <w:t>1.5 g</w:t>
      </w:r>
      <w:r w:rsidRPr="003B0407">
        <w:rPr>
          <w:szCs w:val="21"/>
        </w:rPr>
        <w:t>统一样</w:t>
      </w:r>
      <w:r w:rsidRPr="003B0407">
        <w:rPr>
          <w:szCs w:val="21"/>
        </w:rPr>
        <w:t>3#</w:t>
      </w:r>
      <w:r w:rsidRPr="003B0407">
        <w:rPr>
          <w:szCs w:val="21"/>
        </w:rPr>
        <w:t>氧化镥，加入</w:t>
      </w:r>
      <w:r w:rsidRPr="003B0407">
        <w:rPr>
          <w:szCs w:val="21"/>
        </w:rPr>
        <w:t xml:space="preserve">100 </w:t>
      </w:r>
      <w:proofErr w:type="spellStart"/>
      <w:r w:rsidRPr="003B0407">
        <w:rPr>
          <w:szCs w:val="21"/>
        </w:rPr>
        <w:t>μg</w:t>
      </w:r>
      <w:proofErr w:type="spellEnd"/>
      <w:r w:rsidRPr="003B0407">
        <w:rPr>
          <w:szCs w:val="21"/>
        </w:rPr>
        <w:t>氟和氯的混合标准溶液，探究不同试样质量条件下的实验结果。当称取</w:t>
      </w:r>
      <w:r w:rsidRPr="003B0407">
        <w:rPr>
          <w:szCs w:val="21"/>
        </w:rPr>
        <w:t>1.5 g</w:t>
      </w:r>
      <w:r w:rsidRPr="003B0407">
        <w:rPr>
          <w:szCs w:val="21"/>
        </w:rPr>
        <w:t>试样时，实验结束后蒸馏瓶中剩余较多未溶稀土硫酸盐，且氟的回收率下降。当称取</w:t>
      </w:r>
      <w:r w:rsidRPr="003B0407">
        <w:rPr>
          <w:szCs w:val="21"/>
        </w:rPr>
        <w:t>1.0 g</w:t>
      </w:r>
      <w:r w:rsidRPr="003B0407">
        <w:rPr>
          <w:szCs w:val="21"/>
        </w:rPr>
        <w:t>试样时，实验结束后试样清澈，回收率大于</w:t>
      </w:r>
      <w:r w:rsidRPr="003B0407">
        <w:rPr>
          <w:szCs w:val="21"/>
        </w:rPr>
        <w:t>95%</w:t>
      </w:r>
      <w:r w:rsidRPr="003B0407">
        <w:rPr>
          <w:szCs w:val="21"/>
        </w:rPr>
        <w:t>。当称取</w:t>
      </w:r>
      <w:r w:rsidRPr="003B0407">
        <w:rPr>
          <w:szCs w:val="21"/>
        </w:rPr>
        <w:t>0.5 g</w:t>
      </w:r>
      <w:r w:rsidRPr="003B0407">
        <w:rPr>
          <w:szCs w:val="21"/>
        </w:rPr>
        <w:t>试样时，实验结束后试样清澈，回收率大于</w:t>
      </w:r>
      <w:r w:rsidRPr="003B0407">
        <w:rPr>
          <w:szCs w:val="21"/>
        </w:rPr>
        <w:t>95%</w:t>
      </w:r>
      <w:r w:rsidRPr="003B0407">
        <w:rPr>
          <w:szCs w:val="21"/>
        </w:rPr>
        <w:t>，但称取</w:t>
      </w:r>
      <w:r w:rsidRPr="003B0407">
        <w:rPr>
          <w:szCs w:val="21"/>
        </w:rPr>
        <w:t>0.5 g</w:t>
      </w:r>
      <w:r w:rsidRPr="003B0407">
        <w:rPr>
          <w:szCs w:val="21"/>
        </w:rPr>
        <w:t>试样较</w:t>
      </w:r>
      <w:r w:rsidRPr="003B0407">
        <w:rPr>
          <w:szCs w:val="21"/>
        </w:rPr>
        <w:t>1.0 g</w:t>
      </w:r>
      <w:r w:rsidRPr="003B0407">
        <w:rPr>
          <w:szCs w:val="21"/>
        </w:rPr>
        <w:t>试样所得方法的测定下限更高，因此本实验选择称取试样质量</w:t>
      </w:r>
      <w:r w:rsidRPr="003B0407">
        <w:rPr>
          <w:szCs w:val="21"/>
        </w:rPr>
        <w:t>1.0 g</w:t>
      </w:r>
      <w:r w:rsidRPr="003B0407">
        <w:rPr>
          <w:szCs w:val="21"/>
        </w:rPr>
        <w:t>。</w:t>
      </w:r>
    </w:p>
    <w:p w:rsidR="007E280B" w:rsidRPr="003B0407" w:rsidRDefault="007E280B" w:rsidP="007E280B">
      <w:pPr>
        <w:spacing w:line="360" w:lineRule="exact"/>
        <w:jc w:val="center"/>
      </w:pPr>
      <w:r w:rsidRPr="003B0407">
        <w:rPr>
          <w:lang w:val="zh-CN"/>
        </w:rPr>
        <w:t>表</w:t>
      </w:r>
      <w:r w:rsidRPr="003B0407">
        <w:t>.</w:t>
      </w:r>
      <w:r w:rsidR="008C4EBE" w:rsidRPr="003B0407">
        <w:t>5</w:t>
      </w:r>
      <w:r w:rsidRPr="003B0407">
        <w:t xml:space="preserve"> </w:t>
      </w:r>
      <w:r w:rsidRPr="003B0407">
        <w:rPr>
          <w:lang w:val="zh-CN"/>
        </w:rPr>
        <w:t>不同样品量的回收率</w:t>
      </w:r>
    </w:p>
    <w:tbl>
      <w:tblPr>
        <w:tblStyle w:val="-10"/>
        <w:tblpPr w:leftFromText="180" w:rightFromText="180" w:vertAnchor="text" w:tblpXSpec="center" w:tblpY="1"/>
        <w:tblOverlap w:val="never"/>
        <w:tblW w:w="4921" w:type="pct"/>
        <w:tblLook w:val="04A0"/>
      </w:tblPr>
      <w:tblGrid>
        <w:gridCol w:w="1398"/>
        <w:gridCol w:w="1399"/>
        <w:gridCol w:w="1397"/>
        <w:gridCol w:w="1399"/>
        <w:gridCol w:w="1397"/>
        <w:gridCol w:w="1397"/>
      </w:tblGrid>
      <w:tr w:rsidR="007E280B" w:rsidRPr="003B0407" w:rsidTr="00334816">
        <w:trPr>
          <w:cnfStyle w:val="100000000000"/>
          <w:trHeight w:val="692"/>
        </w:trPr>
        <w:tc>
          <w:tcPr>
            <w:cnfStyle w:val="001000000000"/>
            <w:tcW w:w="833" w:type="pct"/>
            <w:tcBorders>
              <w:top w:val="single" w:sz="12" w:space="0" w:color="auto"/>
              <w:bottom w:val="single" w:sz="8" w:space="0" w:color="000000" w:themeColor="text1"/>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试样质量</w:t>
            </w:r>
          </w:p>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w:t>
            </w:r>
            <w:r w:rsidRPr="003B0407">
              <w:rPr>
                <w:rFonts w:ascii="Times New Roman" w:hAnsi="Times New Roman" w:cs="Times New Roman"/>
                <w:b w:val="0"/>
                <w:bCs w:val="0"/>
                <w:color w:val="000000" w:themeColor="text1"/>
              </w:rPr>
              <w:t>g</w:t>
            </w:r>
            <w:r w:rsidRPr="003B0407">
              <w:rPr>
                <w:rFonts w:ascii="Times New Roman" w:hAnsi="Times New Roman" w:cs="Times New Roman"/>
                <w:b w:val="0"/>
                <w:bCs w:val="0"/>
                <w:color w:val="000000" w:themeColor="text1"/>
              </w:rPr>
              <w:t>）</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总回收率</w:t>
            </w:r>
            <w:r w:rsidRPr="003B0407">
              <w:rPr>
                <w:rFonts w:ascii="Times New Roman" w:hAnsi="Times New Roman" w:cs="Times New Roman"/>
                <w:b w:val="0"/>
                <w:bCs w:val="0"/>
                <w:color w:val="000000" w:themeColor="text1"/>
              </w:rPr>
              <w:t>(%)</w:t>
            </w:r>
          </w:p>
        </w:tc>
      </w:tr>
      <w:tr w:rsidR="007E280B" w:rsidRPr="003B0407" w:rsidTr="00334816">
        <w:tc>
          <w:tcPr>
            <w:cnfStyle w:val="001000000000"/>
            <w:tcW w:w="833" w:type="pct"/>
            <w:vMerge w:val="restart"/>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0.5</w:t>
            </w:r>
          </w:p>
        </w:tc>
        <w:tc>
          <w:tcPr>
            <w:tcW w:w="834" w:type="pct"/>
            <w:tcBorders>
              <w:top w:val="nil"/>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37.57</w:t>
            </w:r>
          </w:p>
        </w:tc>
        <w:tc>
          <w:tcPr>
            <w:tcW w:w="834" w:type="pct"/>
            <w:vMerge w:val="restar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1010.77</w:t>
            </w:r>
          </w:p>
        </w:tc>
        <w:tc>
          <w:tcPr>
            <w:tcW w:w="834"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97.42</w:t>
            </w:r>
          </w:p>
        </w:tc>
      </w:tr>
      <w:tr w:rsidR="007E280B" w:rsidRPr="003B0407" w:rsidTr="00334816">
        <w:tc>
          <w:tcPr>
            <w:cnfStyle w:val="001000000000"/>
            <w:tcW w:w="833"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4"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32.71</w:t>
            </w:r>
          </w:p>
        </w:tc>
        <w:tc>
          <w:tcPr>
            <w:tcW w:w="834"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1035.91</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100.31</w:t>
            </w:r>
          </w:p>
        </w:tc>
      </w:tr>
      <w:tr w:rsidR="007E280B" w:rsidRPr="003B0407" w:rsidTr="00334816">
        <w:tc>
          <w:tcPr>
            <w:cnfStyle w:val="001000000000"/>
            <w:tcW w:w="833"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1.0</w:t>
            </w:r>
          </w:p>
        </w:tc>
        <w:tc>
          <w:tcPr>
            <w:tcW w:w="834"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4"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96.69</w:t>
            </w:r>
          </w:p>
        </w:tc>
      </w:tr>
      <w:tr w:rsidR="007E280B" w:rsidRPr="003B0407" w:rsidTr="00334816">
        <w:tc>
          <w:tcPr>
            <w:cnfStyle w:val="001000000000"/>
            <w:tcW w:w="833"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4"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4"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101.00</w:t>
            </w:r>
          </w:p>
        </w:tc>
      </w:tr>
      <w:tr w:rsidR="007E280B" w:rsidRPr="003B0407" w:rsidTr="00334816">
        <w:tc>
          <w:tcPr>
            <w:cnfStyle w:val="001000000000"/>
            <w:tcW w:w="833"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1.5</w:t>
            </w:r>
          </w:p>
        </w:tc>
        <w:tc>
          <w:tcPr>
            <w:tcW w:w="834"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78.62</w:t>
            </w:r>
          </w:p>
        </w:tc>
        <w:tc>
          <w:tcPr>
            <w:tcW w:w="834"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964.02</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89.38</w:t>
            </w:r>
          </w:p>
        </w:tc>
      </w:tr>
      <w:tr w:rsidR="007E280B" w:rsidRPr="003B0407" w:rsidTr="00334816">
        <w:tc>
          <w:tcPr>
            <w:cnfStyle w:val="001000000000"/>
            <w:tcW w:w="833" w:type="pct"/>
            <w:vMerge/>
            <w:tcBorders>
              <w:bottom w:val="single" w:sz="12"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4" w:type="pct"/>
            <w:tcBorders>
              <w:top w:val="nil"/>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3"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40.65</w:t>
            </w:r>
          </w:p>
        </w:tc>
        <w:tc>
          <w:tcPr>
            <w:tcW w:w="834" w:type="pct"/>
            <w:vMerge/>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1027.85</w:t>
            </w:r>
          </w:p>
        </w:tc>
        <w:tc>
          <w:tcPr>
            <w:tcW w:w="834"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98.77</w:t>
            </w:r>
          </w:p>
        </w:tc>
      </w:tr>
    </w:tbl>
    <w:p w:rsidR="007E280B" w:rsidRPr="003B0407" w:rsidRDefault="007E280B" w:rsidP="007E280B">
      <w:pPr>
        <w:spacing w:line="360" w:lineRule="exact"/>
        <w:rPr>
          <w:rFonts w:eastAsiaTheme="minorEastAsia"/>
          <w:color w:val="000000" w:themeColor="text1"/>
          <w:szCs w:val="21"/>
        </w:rPr>
      </w:pPr>
      <w:r w:rsidRPr="003B0407">
        <w:rPr>
          <w:rFonts w:eastAsiaTheme="minorEastAsia"/>
          <w:color w:val="000000" w:themeColor="text1"/>
          <w:szCs w:val="21"/>
        </w:rPr>
        <w:t>5.</w:t>
      </w:r>
      <w:r w:rsidRPr="003B0407">
        <w:rPr>
          <w:rFonts w:eastAsiaTheme="minorEastAsia"/>
          <w:color w:val="000000" w:themeColor="text1"/>
          <w:szCs w:val="21"/>
        </w:rPr>
        <w:t>蒸馏时间的选择</w:t>
      </w:r>
    </w:p>
    <w:p w:rsidR="007E280B" w:rsidRPr="003B0407" w:rsidRDefault="007E280B" w:rsidP="007E280B">
      <w:pPr>
        <w:spacing w:line="360" w:lineRule="exact"/>
        <w:ind w:firstLineChars="200" w:firstLine="420"/>
        <w:rPr>
          <w:szCs w:val="21"/>
        </w:rPr>
      </w:pPr>
      <w:r w:rsidRPr="003B0407">
        <w:rPr>
          <w:color w:val="000000" w:themeColor="text1"/>
          <w:szCs w:val="21"/>
        </w:rPr>
        <w:t>分别称取</w:t>
      </w:r>
      <w:r w:rsidRPr="003B0407">
        <w:rPr>
          <w:color w:val="000000" w:themeColor="text1"/>
          <w:szCs w:val="21"/>
        </w:rPr>
        <w:t>1.0</w:t>
      </w:r>
      <w:r w:rsidR="008C4EBE" w:rsidRPr="003B0407">
        <w:rPr>
          <w:color w:val="000000" w:themeColor="text1"/>
          <w:szCs w:val="21"/>
        </w:rPr>
        <w:t xml:space="preserve"> </w:t>
      </w:r>
      <w:r w:rsidRPr="003B0407">
        <w:rPr>
          <w:color w:val="000000" w:themeColor="text1"/>
          <w:szCs w:val="21"/>
        </w:rPr>
        <w:t>g</w:t>
      </w:r>
      <w:r w:rsidRPr="003B0407">
        <w:rPr>
          <w:color w:val="000000" w:themeColor="text1"/>
          <w:szCs w:val="21"/>
        </w:rPr>
        <w:t>统一样</w:t>
      </w:r>
      <w:r w:rsidRPr="003B0407">
        <w:rPr>
          <w:szCs w:val="21"/>
        </w:rPr>
        <w:t>3#</w:t>
      </w:r>
      <w:r w:rsidRPr="003B0407">
        <w:rPr>
          <w:szCs w:val="21"/>
        </w:rPr>
        <w:t>氧化镥，加入</w:t>
      </w:r>
      <w:r w:rsidRPr="003B0407">
        <w:rPr>
          <w:szCs w:val="21"/>
        </w:rPr>
        <w:t>100</w:t>
      </w:r>
      <w:r w:rsidR="008C4EBE" w:rsidRPr="003B0407">
        <w:rPr>
          <w:szCs w:val="21"/>
        </w:rPr>
        <w:t xml:space="preserve"> </w:t>
      </w:r>
      <w:proofErr w:type="spellStart"/>
      <w:r w:rsidRPr="003B0407">
        <w:rPr>
          <w:szCs w:val="21"/>
        </w:rPr>
        <w:t>μg</w:t>
      </w:r>
      <w:proofErr w:type="spellEnd"/>
      <w:r w:rsidRPr="003B0407">
        <w:rPr>
          <w:szCs w:val="21"/>
        </w:rPr>
        <w:t>氟和氯混合标准溶液，取</w:t>
      </w:r>
      <w:r w:rsidRPr="003B0407">
        <w:rPr>
          <w:szCs w:val="21"/>
        </w:rPr>
        <w:t xml:space="preserve">60 </w:t>
      </w:r>
      <w:proofErr w:type="spellStart"/>
      <w:r w:rsidRPr="003B0407">
        <w:rPr>
          <w:szCs w:val="21"/>
        </w:rPr>
        <w:t>mL</w:t>
      </w:r>
      <w:proofErr w:type="spellEnd"/>
      <w:r w:rsidRPr="003B0407">
        <w:rPr>
          <w:szCs w:val="21"/>
        </w:rPr>
        <w:t>硫酸，按照实验</w:t>
      </w:r>
      <w:r w:rsidR="00C619FB" w:rsidRPr="003B0407">
        <w:rPr>
          <w:szCs w:val="21"/>
        </w:rPr>
        <w:t>步骤</w:t>
      </w:r>
      <w:r w:rsidRPr="003B0407">
        <w:rPr>
          <w:color w:val="000000" w:themeColor="text1"/>
          <w:szCs w:val="21"/>
        </w:rPr>
        <w:t>做加标回收实验，蒸馏时间选择</w:t>
      </w:r>
      <w:r w:rsidRPr="003B0407">
        <w:rPr>
          <w:color w:val="000000" w:themeColor="text1"/>
          <w:szCs w:val="21"/>
        </w:rPr>
        <w:t>10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w:t>
      </w:r>
      <w:r w:rsidRPr="003B0407">
        <w:rPr>
          <w:color w:val="000000" w:themeColor="text1"/>
          <w:szCs w:val="21"/>
        </w:rPr>
        <w:t>20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w:t>
      </w:r>
      <w:r w:rsidRPr="003B0407">
        <w:rPr>
          <w:color w:val="000000" w:themeColor="text1"/>
          <w:szCs w:val="21"/>
        </w:rPr>
        <w:t>40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，实验结果见表</w:t>
      </w:r>
      <w:r w:rsidR="008C4EBE" w:rsidRPr="003B0407">
        <w:rPr>
          <w:color w:val="000000" w:themeColor="text1"/>
          <w:szCs w:val="21"/>
        </w:rPr>
        <w:t>6</w:t>
      </w:r>
      <w:r w:rsidRPr="003B0407">
        <w:rPr>
          <w:color w:val="000000" w:themeColor="text1"/>
          <w:szCs w:val="21"/>
        </w:rPr>
        <w:t>。回收率在</w:t>
      </w:r>
      <w:r w:rsidRPr="003B0407">
        <w:rPr>
          <w:color w:val="000000" w:themeColor="text1"/>
          <w:szCs w:val="21"/>
        </w:rPr>
        <w:t>10</w:t>
      </w:r>
      <w:r w:rsidR="008C4EBE" w:rsidRPr="003B0407">
        <w:rPr>
          <w:color w:val="000000" w:themeColor="text1"/>
          <w:szCs w:val="21"/>
        </w:rPr>
        <w:t xml:space="preserve"> min</w:t>
      </w:r>
      <w:r w:rsidRPr="003B0407">
        <w:rPr>
          <w:color w:val="000000" w:themeColor="text1"/>
          <w:szCs w:val="21"/>
        </w:rPr>
        <w:t>～</w:t>
      </w:r>
      <w:r w:rsidRPr="003B0407">
        <w:rPr>
          <w:color w:val="000000" w:themeColor="text1"/>
          <w:szCs w:val="21"/>
        </w:rPr>
        <w:t>20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迅速上升，到</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时达到</w:t>
      </w:r>
      <w:r w:rsidRPr="003B0407">
        <w:rPr>
          <w:color w:val="000000" w:themeColor="text1"/>
          <w:szCs w:val="21"/>
        </w:rPr>
        <w:t>95%</w:t>
      </w:r>
      <w:r w:rsidRPr="003B0407">
        <w:rPr>
          <w:color w:val="000000" w:themeColor="text1"/>
          <w:szCs w:val="21"/>
        </w:rPr>
        <w:t>以上，蒸馏时间加长至</w:t>
      </w:r>
      <w:r w:rsidRPr="003B0407">
        <w:rPr>
          <w:color w:val="000000" w:themeColor="text1"/>
          <w:szCs w:val="21"/>
        </w:rPr>
        <w:t>40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后，测定结果与</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基本一致，因此本实验选用</w:t>
      </w:r>
      <w:r w:rsidRPr="003B0407">
        <w:rPr>
          <w:color w:val="000000" w:themeColor="text1"/>
          <w:szCs w:val="21"/>
        </w:rPr>
        <w:t>30</w:t>
      </w:r>
      <w:r w:rsidR="008C4EBE" w:rsidRPr="003B0407">
        <w:rPr>
          <w:color w:val="000000" w:themeColor="text1"/>
          <w:szCs w:val="21"/>
        </w:rPr>
        <w:t xml:space="preserve"> </w:t>
      </w:r>
      <w:r w:rsidRPr="003B0407">
        <w:rPr>
          <w:color w:val="000000" w:themeColor="text1"/>
          <w:szCs w:val="21"/>
        </w:rPr>
        <w:t>min</w:t>
      </w:r>
      <w:r w:rsidRPr="003B0407">
        <w:rPr>
          <w:color w:val="000000" w:themeColor="text1"/>
          <w:szCs w:val="21"/>
        </w:rPr>
        <w:t>蒸馏时间。</w:t>
      </w:r>
    </w:p>
    <w:p w:rsidR="007E280B" w:rsidRPr="003B0407" w:rsidRDefault="007E280B" w:rsidP="007E280B">
      <w:pPr>
        <w:spacing w:line="360" w:lineRule="exact"/>
        <w:jc w:val="center"/>
      </w:pPr>
      <w:r w:rsidRPr="003B0407">
        <w:rPr>
          <w:lang w:val="zh-CN"/>
        </w:rPr>
        <w:t>表</w:t>
      </w:r>
      <w:r w:rsidRPr="003B0407">
        <w:t>.</w:t>
      </w:r>
      <w:r w:rsidR="008C4EBE" w:rsidRPr="003B0407">
        <w:t>6</w:t>
      </w:r>
      <w:r w:rsidRPr="003B0407">
        <w:t xml:space="preserve"> </w:t>
      </w:r>
      <w:r w:rsidRPr="003B0407">
        <w:rPr>
          <w:lang w:val="zh-CN"/>
        </w:rPr>
        <w:t>不同蒸馏时间的回收率</w:t>
      </w:r>
    </w:p>
    <w:tbl>
      <w:tblPr>
        <w:tblStyle w:val="-10"/>
        <w:tblpPr w:leftFromText="180" w:rightFromText="180" w:vertAnchor="text" w:tblpXSpec="center" w:tblpY="1"/>
        <w:tblOverlap w:val="never"/>
        <w:tblW w:w="4895" w:type="pct"/>
        <w:tblLayout w:type="fixed"/>
        <w:tblLook w:val="04A0"/>
      </w:tblPr>
      <w:tblGrid>
        <w:gridCol w:w="1389"/>
        <w:gridCol w:w="1390"/>
        <w:gridCol w:w="1392"/>
        <w:gridCol w:w="1390"/>
        <w:gridCol w:w="1390"/>
        <w:gridCol w:w="1392"/>
      </w:tblGrid>
      <w:tr w:rsidR="007E280B" w:rsidRPr="003B0407" w:rsidTr="00F51FF3">
        <w:trPr>
          <w:cnfStyle w:val="100000000000"/>
          <w:trHeight w:val="692"/>
        </w:trPr>
        <w:tc>
          <w:tcPr>
            <w:cnfStyle w:val="001000000000"/>
            <w:tcW w:w="832" w:type="pct"/>
            <w:tcBorders>
              <w:top w:val="single" w:sz="12" w:space="0" w:color="auto"/>
              <w:bottom w:val="single" w:sz="8" w:space="0" w:color="000000" w:themeColor="text1"/>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蒸馏时间</w:t>
            </w:r>
            <w:r w:rsidRPr="003B0407">
              <w:rPr>
                <w:rFonts w:ascii="Times New Roman" w:hAnsi="Times New Roman" w:cs="Times New Roman"/>
                <w:b w:val="0"/>
                <w:bCs w:val="0"/>
                <w:color w:val="000000" w:themeColor="text1"/>
                <w:szCs w:val="21"/>
              </w:rPr>
              <w:t>(min)</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测定离子</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原值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加入</w:t>
            </w:r>
            <w:r w:rsidRPr="003B0407">
              <w:rPr>
                <w:rFonts w:ascii="Times New Roman" w:hAnsi="Times New Roman" w:cs="Times New Roman"/>
                <w:b w:val="0"/>
                <w:bCs w:val="0"/>
                <w:color w:val="000000" w:themeColor="text1"/>
                <w:szCs w:val="21"/>
              </w:rPr>
              <w:t>F</w:t>
            </w:r>
            <w:r w:rsidRPr="003B0407">
              <w:rPr>
                <w:rFonts w:ascii="Times New Roman" w:hAnsi="Times New Roman" w:cs="Times New Roman"/>
                <w:b w:val="0"/>
                <w:bCs w:val="0"/>
                <w:color w:val="000000" w:themeColor="text1"/>
                <w:szCs w:val="21"/>
                <w:vertAlign w:val="superscript"/>
              </w:rPr>
              <w:t>-</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Cl</w:t>
            </w:r>
            <w:proofErr w:type="spellEnd"/>
            <w:r w:rsidRPr="003B0407">
              <w:rPr>
                <w:rFonts w:ascii="Times New Roman" w:hAnsi="Times New Roman" w:cs="Times New Roman"/>
                <w:b w:val="0"/>
                <w:bCs w:val="0"/>
                <w:color w:val="000000" w:themeColor="text1"/>
                <w:szCs w:val="21"/>
                <w:vertAlign w:val="superscript"/>
              </w:rPr>
              <w:t>-</w:t>
            </w:r>
          </w:p>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混标的浓度</w:t>
            </w:r>
            <w:r w:rsidRPr="003B0407">
              <w:rPr>
                <w:rFonts w:ascii="Times New Roman" w:hAnsi="Times New Roman" w:cs="Times New Roman"/>
                <w:b w:val="0"/>
                <w:bCs w:val="0"/>
                <w:color w:val="000000" w:themeColor="text1"/>
                <w:szCs w:val="21"/>
              </w:rPr>
              <w:lastRenderedPageBreak/>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lastRenderedPageBreak/>
              <w:t>测定值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4"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总回收率</w:t>
            </w:r>
            <w:r w:rsidRPr="003B0407">
              <w:rPr>
                <w:rFonts w:ascii="Times New Roman" w:hAnsi="Times New Roman" w:cs="Times New Roman"/>
                <w:b w:val="0"/>
                <w:bCs w:val="0"/>
                <w:color w:val="000000" w:themeColor="text1"/>
                <w:szCs w:val="21"/>
              </w:rPr>
              <w:t>(%)</w:t>
            </w:r>
          </w:p>
        </w:tc>
      </w:tr>
      <w:tr w:rsidR="007E280B" w:rsidRPr="003B0407" w:rsidTr="00F51FF3">
        <w:tc>
          <w:tcPr>
            <w:cnfStyle w:val="001000000000"/>
            <w:tcW w:w="832" w:type="pct"/>
            <w:vMerge w:val="restart"/>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lastRenderedPageBreak/>
              <w:t>10</w:t>
            </w:r>
          </w:p>
        </w:tc>
        <w:tc>
          <w:tcPr>
            <w:tcW w:w="833" w:type="pct"/>
            <w:tcBorders>
              <w:top w:val="nil"/>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258.54</w:t>
            </w:r>
          </w:p>
        </w:tc>
        <w:tc>
          <w:tcPr>
            <w:tcW w:w="834"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24.44</w:t>
            </w:r>
          </w:p>
        </w:tc>
      </w:tr>
      <w:tr w:rsidR="007E280B" w:rsidRPr="003B0407" w:rsidTr="00F51FF3">
        <w:tc>
          <w:tcPr>
            <w:cnfStyle w:val="001000000000"/>
            <w:tcW w:w="832"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231.56</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22.36</w:t>
            </w:r>
          </w:p>
        </w:tc>
      </w:tr>
      <w:tr w:rsidR="007E280B" w:rsidRPr="003B0407" w:rsidTr="00F51FF3">
        <w:tc>
          <w:tcPr>
            <w:cnfStyle w:val="001000000000"/>
            <w:tcW w:w="832"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20</w:t>
            </w:r>
          </w:p>
        </w:tc>
        <w:tc>
          <w:tcPr>
            <w:tcW w:w="833"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927.04</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87.64</w:t>
            </w:r>
          </w:p>
        </w:tc>
      </w:tr>
      <w:tr w:rsidR="007E280B" w:rsidRPr="003B0407" w:rsidTr="00F51FF3">
        <w:tc>
          <w:tcPr>
            <w:cnfStyle w:val="001000000000"/>
            <w:tcW w:w="832"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787.96</w:t>
            </w:r>
          </w:p>
        </w:tc>
        <w:tc>
          <w:tcPr>
            <w:tcW w:w="834"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76.10</w:t>
            </w:r>
          </w:p>
        </w:tc>
      </w:tr>
      <w:tr w:rsidR="007E280B" w:rsidRPr="003B0407" w:rsidTr="00F51FF3">
        <w:tc>
          <w:tcPr>
            <w:cnfStyle w:val="001000000000"/>
            <w:tcW w:w="832"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30</w:t>
            </w:r>
          </w:p>
        </w:tc>
        <w:tc>
          <w:tcPr>
            <w:tcW w:w="833"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1022.84</w:t>
            </w:r>
          </w:p>
        </w:tc>
        <w:tc>
          <w:tcPr>
            <w:tcW w:w="834"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lang w:val="zh-CN"/>
              </w:rPr>
              <w:t>96.69</w:t>
            </w:r>
          </w:p>
        </w:tc>
      </w:tr>
      <w:tr w:rsidR="007E280B" w:rsidRPr="003B0407" w:rsidTr="00F51FF3">
        <w:tc>
          <w:tcPr>
            <w:cnfStyle w:val="001000000000"/>
            <w:tcW w:w="832" w:type="pct"/>
            <w:vMerge/>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single" w:sz="4" w:space="0" w:color="FFFFFF" w:themeColor="background1"/>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1045.86</w:t>
            </w:r>
          </w:p>
        </w:tc>
        <w:tc>
          <w:tcPr>
            <w:tcW w:w="834"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rPr>
              <w:t>101.00</w:t>
            </w:r>
          </w:p>
        </w:tc>
      </w:tr>
      <w:tr w:rsidR="007E280B" w:rsidRPr="003B0407" w:rsidTr="00F51FF3">
        <w:tc>
          <w:tcPr>
            <w:cnfStyle w:val="001000000000"/>
            <w:tcW w:w="832"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40</w:t>
            </w:r>
          </w:p>
        </w:tc>
        <w:tc>
          <w:tcPr>
            <w:tcW w:w="833"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1031.24</w:t>
            </w:r>
          </w:p>
        </w:tc>
        <w:tc>
          <w:tcPr>
            <w:tcW w:w="834"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97.49</w:t>
            </w:r>
          </w:p>
        </w:tc>
      </w:tr>
      <w:tr w:rsidR="007E280B" w:rsidRPr="003B0407" w:rsidTr="00F51FF3">
        <w:tc>
          <w:tcPr>
            <w:cnfStyle w:val="001000000000"/>
            <w:tcW w:w="832" w:type="pct"/>
            <w:vMerge/>
            <w:tcBorders>
              <w:bottom w:val="single" w:sz="12"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1043.06</w:t>
            </w:r>
          </w:p>
        </w:tc>
        <w:tc>
          <w:tcPr>
            <w:tcW w:w="834"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100.73</w:t>
            </w:r>
          </w:p>
        </w:tc>
      </w:tr>
    </w:tbl>
    <w:p w:rsidR="00F51FF3" w:rsidRPr="003B0407" w:rsidRDefault="00F51FF3" w:rsidP="00F51FF3">
      <w:pPr>
        <w:spacing w:line="360" w:lineRule="exact"/>
        <w:rPr>
          <w:rFonts w:eastAsiaTheme="minorEastAsia"/>
          <w:color w:val="000000" w:themeColor="text1"/>
          <w:szCs w:val="21"/>
        </w:rPr>
      </w:pPr>
      <w:r w:rsidRPr="003B0407">
        <w:rPr>
          <w:rFonts w:eastAsiaTheme="minorEastAsia"/>
          <w:color w:val="000000" w:themeColor="text1"/>
          <w:szCs w:val="21"/>
        </w:rPr>
        <w:t>6.</w:t>
      </w:r>
      <w:r w:rsidRPr="003B0407">
        <w:rPr>
          <w:rFonts w:eastAsiaTheme="minorEastAsia"/>
          <w:color w:val="000000" w:themeColor="text1"/>
          <w:szCs w:val="21"/>
        </w:rPr>
        <w:t>蒸馏温度的选择</w:t>
      </w:r>
    </w:p>
    <w:p w:rsidR="00F51FF3" w:rsidRPr="003B0407" w:rsidRDefault="00F51FF3" w:rsidP="00F51FF3">
      <w:pPr>
        <w:spacing w:line="360" w:lineRule="exact"/>
        <w:ind w:firstLineChars="200" w:firstLine="420"/>
        <w:rPr>
          <w:b/>
          <w:bCs/>
          <w:color w:val="000000" w:themeColor="text1"/>
          <w:szCs w:val="21"/>
        </w:rPr>
      </w:pPr>
      <w:r w:rsidRPr="003B0407">
        <w:rPr>
          <w:color w:val="000000" w:themeColor="text1"/>
          <w:szCs w:val="21"/>
        </w:rPr>
        <w:t>分别称取</w:t>
      </w:r>
      <w:r w:rsidRPr="003B0407">
        <w:rPr>
          <w:color w:val="000000" w:themeColor="text1"/>
          <w:szCs w:val="21"/>
        </w:rPr>
        <w:t>1.0g</w:t>
      </w:r>
      <w:r w:rsidRPr="003B0407">
        <w:rPr>
          <w:color w:val="000000" w:themeColor="text1"/>
          <w:szCs w:val="21"/>
        </w:rPr>
        <w:t>统一样</w:t>
      </w:r>
      <w:r w:rsidRPr="003B0407">
        <w:rPr>
          <w:szCs w:val="21"/>
        </w:rPr>
        <w:t>3#</w:t>
      </w:r>
      <w:r w:rsidRPr="003B0407">
        <w:rPr>
          <w:szCs w:val="21"/>
        </w:rPr>
        <w:t>氧化镥，加入</w:t>
      </w:r>
      <w:r w:rsidRPr="003B0407">
        <w:rPr>
          <w:szCs w:val="21"/>
        </w:rPr>
        <w:t xml:space="preserve">100μg </w:t>
      </w:r>
      <w:r w:rsidRPr="003B0407">
        <w:rPr>
          <w:szCs w:val="21"/>
        </w:rPr>
        <w:t>氟和氯混合标准溶液，取</w:t>
      </w:r>
      <w:r w:rsidRPr="003B0407">
        <w:rPr>
          <w:szCs w:val="21"/>
        </w:rPr>
        <w:t xml:space="preserve">60 </w:t>
      </w:r>
      <w:proofErr w:type="spellStart"/>
      <w:r w:rsidRPr="003B0407">
        <w:rPr>
          <w:szCs w:val="21"/>
        </w:rPr>
        <w:t>mL</w:t>
      </w:r>
      <w:proofErr w:type="spellEnd"/>
      <w:r w:rsidRPr="003B0407">
        <w:rPr>
          <w:szCs w:val="21"/>
        </w:rPr>
        <w:t>硫酸，调节水蒸气流量及加热功率，将蒸馏温度分别控制在</w:t>
      </w:r>
      <w:r w:rsidRPr="003B0407">
        <w:rPr>
          <w:szCs w:val="21"/>
        </w:rPr>
        <w:t>120 ℃</w:t>
      </w:r>
      <w:r w:rsidRPr="003B0407">
        <w:rPr>
          <w:szCs w:val="21"/>
        </w:rPr>
        <w:t>、</w:t>
      </w:r>
      <w:r w:rsidRPr="003B0407">
        <w:rPr>
          <w:szCs w:val="21"/>
        </w:rPr>
        <w:t>140 ℃</w:t>
      </w:r>
      <w:r w:rsidRPr="003B0407">
        <w:rPr>
          <w:szCs w:val="21"/>
        </w:rPr>
        <w:t>、</w:t>
      </w:r>
      <w:r w:rsidRPr="003B0407">
        <w:rPr>
          <w:szCs w:val="21"/>
        </w:rPr>
        <w:t>160 ℃</w:t>
      </w:r>
      <w:r w:rsidRPr="003B0407">
        <w:rPr>
          <w:szCs w:val="21"/>
        </w:rPr>
        <w:t>、</w:t>
      </w:r>
      <w:r w:rsidRPr="003B0407">
        <w:rPr>
          <w:szCs w:val="21"/>
        </w:rPr>
        <w:t>180 ℃</w:t>
      </w:r>
      <w:r w:rsidRPr="003B0407">
        <w:rPr>
          <w:szCs w:val="21"/>
        </w:rPr>
        <w:t>，</w:t>
      </w:r>
      <w:r w:rsidRPr="003B0407">
        <w:rPr>
          <w:color w:val="000000" w:themeColor="text1"/>
          <w:szCs w:val="21"/>
        </w:rPr>
        <w:t>做加标回收实验，实验结果见表</w:t>
      </w:r>
      <w:r w:rsidRPr="003B0407">
        <w:rPr>
          <w:color w:val="000000" w:themeColor="text1"/>
          <w:szCs w:val="21"/>
        </w:rPr>
        <w:t>7</w:t>
      </w:r>
      <w:r w:rsidRPr="003B0407">
        <w:rPr>
          <w:color w:val="000000" w:themeColor="text1"/>
          <w:szCs w:val="21"/>
        </w:rPr>
        <w:t>。蒸馏温度在</w:t>
      </w:r>
      <w:r w:rsidRPr="003B0407">
        <w:rPr>
          <w:color w:val="000000" w:themeColor="text1"/>
          <w:szCs w:val="21"/>
        </w:rPr>
        <w:t>140 ℃</w:t>
      </w:r>
      <w:r w:rsidRPr="003B0407">
        <w:rPr>
          <w:color w:val="000000" w:themeColor="text1"/>
          <w:szCs w:val="21"/>
        </w:rPr>
        <w:t>时，氟和氯的回收率低于</w:t>
      </w:r>
      <w:r w:rsidRPr="003B0407">
        <w:rPr>
          <w:color w:val="000000" w:themeColor="text1"/>
          <w:szCs w:val="21"/>
        </w:rPr>
        <w:t>80%</w:t>
      </w:r>
      <w:r w:rsidRPr="003B0407">
        <w:rPr>
          <w:color w:val="000000" w:themeColor="text1"/>
          <w:szCs w:val="21"/>
        </w:rPr>
        <w:t>，当温度控制在</w:t>
      </w:r>
      <w:r w:rsidRPr="003B0407">
        <w:rPr>
          <w:szCs w:val="21"/>
        </w:rPr>
        <w:t>160 ℃</w:t>
      </w:r>
      <w:r w:rsidRPr="003B0407">
        <w:rPr>
          <w:szCs w:val="21"/>
        </w:rPr>
        <w:t>～</w:t>
      </w:r>
      <w:r w:rsidRPr="003B0407">
        <w:rPr>
          <w:szCs w:val="21"/>
        </w:rPr>
        <w:t>180 ℃</w:t>
      </w:r>
      <w:r w:rsidRPr="003B0407">
        <w:rPr>
          <w:szCs w:val="21"/>
        </w:rPr>
        <w:t>时，氟和氯的回收率均高于</w:t>
      </w:r>
      <w:r w:rsidRPr="003B0407">
        <w:rPr>
          <w:szCs w:val="21"/>
        </w:rPr>
        <w:t>95%</w:t>
      </w:r>
      <w:r w:rsidRPr="003B0407">
        <w:rPr>
          <w:szCs w:val="21"/>
        </w:rPr>
        <w:t>，因此选择蒸馏温度在</w:t>
      </w:r>
      <w:r w:rsidRPr="003B0407">
        <w:rPr>
          <w:szCs w:val="21"/>
        </w:rPr>
        <w:t>160 ℃</w:t>
      </w:r>
      <w:r w:rsidRPr="003B0407">
        <w:rPr>
          <w:szCs w:val="21"/>
        </w:rPr>
        <w:t>～</w:t>
      </w:r>
      <w:r w:rsidRPr="003B0407">
        <w:rPr>
          <w:szCs w:val="21"/>
        </w:rPr>
        <w:t>180 ℃</w:t>
      </w:r>
      <w:r w:rsidRPr="003B0407">
        <w:rPr>
          <w:szCs w:val="21"/>
        </w:rPr>
        <w:t>范围内。</w:t>
      </w:r>
    </w:p>
    <w:p w:rsidR="00F51FF3" w:rsidRPr="003B0407" w:rsidRDefault="00F51FF3" w:rsidP="00F51FF3">
      <w:pPr>
        <w:spacing w:line="360" w:lineRule="exact"/>
        <w:jc w:val="center"/>
      </w:pPr>
      <w:r w:rsidRPr="003B0407">
        <w:rPr>
          <w:lang w:val="zh-CN"/>
        </w:rPr>
        <w:t>表</w:t>
      </w:r>
      <w:r w:rsidRPr="003B0407">
        <w:t xml:space="preserve">.7 </w:t>
      </w:r>
      <w:r w:rsidRPr="003B0407">
        <w:rPr>
          <w:lang w:val="zh-CN"/>
        </w:rPr>
        <w:t>不同蒸馏温度的回收率</w:t>
      </w:r>
    </w:p>
    <w:tbl>
      <w:tblPr>
        <w:tblStyle w:val="-10"/>
        <w:tblpPr w:leftFromText="180" w:rightFromText="180" w:vertAnchor="text" w:tblpXSpec="center" w:tblpY="1"/>
        <w:tblOverlap w:val="never"/>
        <w:tblW w:w="4895" w:type="pct"/>
        <w:tblLayout w:type="fixed"/>
        <w:tblLook w:val="04A0"/>
      </w:tblPr>
      <w:tblGrid>
        <w:gridCol w:w="1389"/>
        <w:gridCol w:w="1390"/>
        <w:gridCol w:w="1392"/>
        <w:gridCol w:w="1390"/>
        <w:gridCol w:w="1390"/>
        <w:gridCol w:w="1392"/>
      </w:tblGrid>
      <w:tr w:rsidR="00F51FF3" w:rsidRPr="003B0407" w:rsidTr="00334816">
        <w:trPr>
          <w:cnfStyle w:val="100000000000"/>
          <w:trHeight w:val="692"/>
        </w:trPr>
        <w:tc>
          <w:tcPr>
            <w:cnfStyle w:val="001000000000"/>
            <w:tcW w:w="833" w:type="pct"/>
            <w:tcBorders>
              <w:top w:val="single" w:sz="12" w:space="0" w:color="auto"/>
              <w:bottom w:val="single" w:sz="8" w:space="0" w:color="000000" w:themeColor="text1"/>
            </w:tcBorders>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蒸馏温度</w:t>
            </w:r>
            <w:r w:rsidRPr="003B0407">
              <w:rPr>
                <w:rFonts w:ascii="Times New Roman" w:hAnsi="Times New Roman" w:cs="Times New Roman"/>
                <w:b w:val="0"/>
                <w:bCs w:val="0"/>
                <w:color w:val="000000" w:themeColor="text1"/>
                <w:szCs w:val="21"/>
              </w:rPr>
              <w:t>(℃)</w:t>
            </w:r>
          </w:p>
        </w:tc>
        <w:tc>
          <w:tcPr>
            <w:tcW w:w="833" w:type="pct"/>
            <w:tcBorders>
              <w:top w:val="single" w:sz="12" w:space="0" w:color="auto"/>
              <w:bottom w:val="single" w:sz="8" w:space="0" w:color="000000" w:themeColor="text1"/>
            </w:tcBorders>
            <w:shd w:val="clear" w:color="auto" w:fill="auto"/>
            <w:vAlign w:val="center"/>
          </w:tcPr>
          <w:p w:rsidR="00F51FF3" w:rsidRPr="003B0407" w:rsidRDefault="00F51FF3"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测定离子</w:t>
            </w:r>
          </w:p>
        </w:tc>
        <w:tc>
          <w:tcPr>
            <w:tcW w:w="834" w:type="pct"/>
            <w:tcBorders>
              <w:top w:val="single" w:sz="12" w:space="0" w:color="auto"/>
              <w:bottom w:val="single" w:sz="8" w:space="0" w:color="000000" w:themeColor="text1"/>
            </w:tcBorders>
            <w:shd w:val="clear" w:color="auto" w:fill="auto"/>
            <w:vAlign w:val="center"/>
          </w:tcPr>
          <w:p w:rsidR="00F51FF3" w:rsidRPr="003B0407" w:rsidRDefault="00F51FF3"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原值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rsidR="00F51FF3" w:rsidRPr="003B0407" w:rsidRDefault="00F51FF3"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加入</w:t>
            </w:r>
            <w:r w:rsidRPr="003B0407">
              <w:rPr>
                <w:rFonts w:ascii="Times New Roman" w:hAnsi="Times New Roman" w:cs="Times New Roman"/>
                <w:b w:val="0"/>
                <w:bCs w:val="0"/>
                <w:color w:val="000000" w:themeColor="text1"/>
                <w:szCs w:val="21"/>
              </w:rPr>
              <w:t>F</w:t>
            </w:r>
            <w:r w:rsidRPr="003B0407">
              <w:rPr>
                <w:rFonts w:ascii="Times New Roman" w:hAnsi="Times New Roman" w:cs="Times New Roman"/>
                <w:b w:val="0"/>
                <w:bCs w:val="0"/>
                <w:color w:val="000000" w:themeColor="text1"/>
                <w:szCs w:val="21"/>
                <w:vertAlign w:val="superscript"/>
              </w:rPr>
              <w:t>-</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Cl</w:t>
            </w:r>
            <w:proofErr w:type="spellEnd"/>
            <w:r w:rsidRPr="003B0407">
              <w:rPr>
                <w:rFonts w:ascii="Times New Roman" w:hAnsi="Times New Roman" w:cs="Times New Roman"/>
                <w:b w:val="0"/>
                <w:bCs w:val="0"/>
                <w:color w:val="000000" w:themeColor="text1"/>
                <w:szCs w:val="21"/>
                <w:vertAlign w:val="superscript"/>
              </w:rPr>
              <w:t>-</w:t>
            </w:r>
          </w:p>
          <w:p w:rsidR="00F51FF3" w:rsidRPr="003B0407" w:rsidRDefault="00F51FF3"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混标的浓度</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3" w:type="pct"/>
            <w:tcBorders>
              <w:top w:val="single" w:sz="12" w:space="0" w:color="auto"/>
              <w:bottom w:val="single" w:sz="8" w:space="0" w:color="000000" w:themeColor="text1"/>
            </w:tcBorders>
            <w:shd w:val="clear" w:color="auto" w:fill="auto"/>
            <w:vAlign w:val="center"/>
          </w:tcPr>
          <w:p w:rsidR="00F51FF3" w:rsidRPr="003B0407" w:rsidRDefault="00F51FF3"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测定值</w:t>
            </w:r>
            <w:r w:rsidRPr="003B0407">
              <w:rPr>
                <w:rFonts w:ascii="Times New Roman" w:hAnsi="Times New Roman" w:cs="Times New Roman"/>
                <w:b w:val="0"/>
                <w:bCs w:val="0"/>
                <w:color w:val="000000" w:themeColor="text1"/>
                <w:szCs w:val="21"/>
              </w:rPr>
              <w:t>(</w:t>
            </w:r>
            <w:proofErr w:type="spellStart"/>
            <w:r w:rsidRPr="003B0407">
              <w:rPr>
                <w:rFonts w:ascii="Times New Roman" w:hAnsi="Times New Roman" w:cs="Times New Roman"/>
                <w:b w:val="0"/>
                <w:bCs w:val="0"/>
                <w:color w:val="000000" w:themeColor="text1"/>
                <w:szCs w:val="21"/>
              </w:rPr>
              <w:t>μg</w:t>
            </w:r>
            <w:proofErr w:type="spellEnd"/>
            <w:r w:rsidRPr="003B0407">
              <w:rPr>
                <w:rFonts w:ascii="Times New Roman" w:hAnsi="Times New Roman" w:cs="Times New Roman"/>
                <w:b w:val="0"/>
                <w:bCs w:val="0"/>
                <w:color w:val="000000" w:themeColor="text1"/>
                <w:szCs w:val="21"/>
              </w:rPr>
              <w:t>/L)</w:t>
            </w:r>
          </w:p>
        </w:tc>
        <w:tc>
          <w:tcPr>
            <w:tcW w:w="834" w:type="pct"/>
            <w:tcBorders>
              <w:top w:val="single" w:sz="12" w:space="0" w:color="auto"/>
              <w:bottom w:val="single" w:sz="8" w:space="0" w:color="000000" w:themeColor="text1"/>
            </w:tcBorders>
            <w:shd w:val="clear" w:color="auto" w:fill="auto"/>
            <w:vAlign w:val="center"/>
          </w:tcPr>
          <w:p w:rsidR="00F51FF3" w:rsidRPr="003B0407" w:rsidRDefault="00F51FF3" w:rsidP="00334816">
            <w:pPr>
              <w:spacing w:line="360" w:lineRule="exact"/>
              <w:jc w:val="center"/>
              <w:cnfStyle w:val="100000000000"/>
              <w:rPr>
                <w:rFonts w:ascii="Times New Roman" w:hAnsi="Times New Roman" w:cs="Times New Roman"/>
                <w:color w:val="000000" w:themeColor="text1"/>
                <w:szCs w:val="21"/>
              </w:rPr>
            </w:pPr>
            <w:r w:rsidRPr="003B0407">
              <w:rPr>
                <w:rFonts w:ascii="Times New Roman" w:hAnsi="Times New Roman" w:cs="Times New Roman"/>
                <w:b w:val="0"/>
                <w:bCs w:val="0"/>
                <w:color w:val="000000" w:themeColor="text1"/>
                <w:szCs w:val="21"/>
              </w:rPr>
              <w:t>总回收率</w:t>
            </w:r>
            <w:r w:rsidRPr="003B0407">
              <w:rPr>
                <w:rFonts w:ascii="Times New Roman" w:hAnsi="Times New Roman" w:cs="Times New Roman"/>
                <w:b w:val="0"/>
                <w:bCs w:val="0"/>
                <w:color w:val="000000" w:themeColor="text1"/>
                <w:szCs w:val="21"/>
              </w:rPr>
              <w:t>(%)</w:t>
            </w:r>
          </w:p>
        </w:tc>
      </w:tr>
      <w:tr w:rsidR="00F51FF3" w:rsidRPr="003B0407" w:rsidTr="00334816">
        <w:tc>
          <w:tcPr>
            <w:cnfStyle w:val="001000000000"/>
            <w:tcW w:w="833" w:type="pct"/>
            <w:vMerge w:val="restart"/>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120</w:t>
            </w:r>
          </w:p>
        </w:tc>
        <w:tc>
          <w:tcPr>
            <w:tcW w:w="833" w:type="pct"/>
            <w:tcBorders>
              <w:top w:val="nil"/>
              <w:bottom w:val="nil"/>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472.54</w:t>
            </w:r>
          </w:p>
        </w:tc>
        <w:tc>
          <w:tcPr>
            <w:tcW w:w="834" w:type="pct"/>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44.67</w:t>
            </w:r>
          </w:p>
        </w:tc>
      </w:tr>
      <w:tr w:rsidR="00F51FF3" w:rsidRPr="003B0407" w:rsidTr="00334816">
        <w:tc>
          <w:tcPr>
            <w:cnfStyle w:val="001000000000"/>
            <w:tcW w:w="833" w:type="pct"/>
            <w:vMerge/>
            <w:tcBorders>
              <w:bottom w:val="single" w:sz="4" w:space="0" w:color="auto"/>
            </w:tcBorders>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511.00</w:t>
            </w:r>
          </w:p>
        </w:tc>
        <w:tc>
          <w:tcPr>
            <w:tcW w:w="834" w:type="pct"/>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49.35</w:t>
            </w:r>
          </w:p>
        </w:tc>
      </w:tr>
      <w:tr w:rsidR="00F51FF3" w:rsidRPr="003B0407" w:rsidTr="00334816">
        <w:tc>
          <w:tcPr>
            <w:cnfStyle w:val="001000000000"/>
            <w:tcW w:w="833" w:type="pct"/>
            <w:vMerge w:val="restart"/>
            <w:tcBorders>
              <w:top w:val="single" w:sz="4" w:space="0" w:color="auto"/>
            </w:tcBorders>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140</w:t>
            </w:r>
          </w:p>
        </w:tc>
        <w:tc>
          <w:tcPr>
            <w:tcW w:w="833" w:type="pct"/>
            <w:tcBorders>
              <w:top w:val="single" w:sz="4" w:space="0" w:color="auto"/>
              <w:bottom w:val="nil"/>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692.78</w:t>
            </w:r>
          </w:p>
        </w:tc>
        <w:tc>
          <w:tcPr>
            <w:tcW w:w="834" w:type="pc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65.49</w:t>
            </w:r>
          </w:p>
        </w:tc>
      </w:tr>
      <w:tr w:rsidR="00F51FF3" w:rsidRPr="003B0407" w:rsidTr="00334816">
        <w:tc>
          <w:tcPr>
            <w:cnfStyle w:val="001000000000"/>
            <w:tcW w:w="833" w:type="pct"/>
            <w:vMerge/>
            <w:tcBorders>
              <w:bottom w:val="single" w:sz="4" w:space="0" w:color="auto"/>
            </w:tcBorders>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748.74</w:t>
            </w:r>
          </w:p>
        </w:tc>
        <w:tc>
          <w:tcPr>
            <w:tcW w:w="834" w:type="pct"/>
            <w:tcBorders>
              <w:bottom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72.31</w:t>
            </w:r>
          </w:p>
        </w:tc>
      </w:tr>
      <w:tr w:rsidR="00F51FF3" w:rsidRPr="003B0407" w:rsidTr="00334816">
        <w:tc>
          <w:tcPr>
            <w:cnfStyle w:val="001000000000"/>
            <w:tcW w:w="833" w:type="pct"/>
            <w:vMerge w:val="restart"/>
            <w:tcBorders>
              <w:top w:val="single" w:sz="4" w:space="0" w:color="auto"/>
            </w:tcBorders>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160</w:t>
            </w:r>
          </w:p>
        </w:tc>
        <w:tc>
          <w:tcPr>
            <w:tcW w:w="833" w:type="pct"/>
            <w:tcBorders>
              <w:top w:val="single" w:sz="4" w:space="0" w:color="auto"/>
              <w:bottom w:val="single" w:sz="4" w:space="0" w:color="FFFFFF" w:themeColor="background1"/>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bottom w:val="single" w:sz="4" w:space="0" w:color="FFFFFF" w:themeColor="background1"/>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bottom w:val="single" w:sz="4" w:space="0" w:color="FFFFFF" w:themeColor="background1"/>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1009.92</w:t>
            </w:r>
          </w:p>
        </w:tc>
        <w:tc>
          <w:tcPr>
            <w:tcW w:w="834" w:type="pct"/>
            <w:tcBorders>
              <w:top w:val="single" w:sz="4" w:space="0" w:color="auto"/>
              <w:bottom w:val="single" w:sz="4" w:space="0" w:color="FFFFFF" w:themeColor="background1"/>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lang w:val="zh-CN"/>
              </w:rPr>
              <w:t>95.47</w:t>
            </w:r>
          </w:p>
        </w:tc>
      </w:tr>
      <w:tr w:rsidR="00F51FF3" w:rsidRPr="003B0407" w:rsidTr="00334816">
        <w:tc>
          <w:tcPr>
            <w:cnfStyle w:val="001000000000"/>
            <w:tcW w:w="833" w:type="pct"/>
            <w:vMerge/>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single" w:sz="4" w:space="0" w:color="FFFFFF" w:themeColor="background1"/>
              <w:bottom w:val="nil"/>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top w:val="single" w:sz="4" w:space="0" w:color="FFFFFF" w:themeColor="background1"/>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top w:val="single" w:sz="4" w:space="0" w:color="FFFFFF" w:themeColor="background1"/>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1024.38</w:t>
            </w:r>
          </w:p>
        </w:tc>
        <w:tc>
          <w:tcPr>
            <w:tcW w:w="834" w:type="pct"/>
            <w:tcBorders>
              <w:top w:val="single" w:sz="4" w:space="0" w:color="FFFFFF" w:themeColor="background1"/>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rPr>
              <w:t>98.93</w:t>
            </w:r>
          </w:p>
        </w:tc>
      </w:tr>
      <w:tr w:rsidR="00F51FF3" w:rsidRPr="003B0407" w:rsidTr="00334816">
        <w:tc>
          <w:tcPr>
            <w:cnfStyle w:val="001000000000"/>
            <w:tcW w:w="833" w:type="pct"/>
            <w:vMerge w:val="restart"/>
            <w:tcBorders>
              <w:top w:val="single" w:sz="4" w:space="0" w:color="auto"/>
            </w:tcBorders>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r w:rsidRPr="003B0407">
              <w:rPr>
                <w:rFonts w:ascii="Times New Roman" w:hAnsi="Times New Roman" w:cs="Times New Roman"/>
                <w:b w:val="0"/>
                <w:bCs w:val="0"/>
                <w:color w:val="000000" w:themeColor="text1"/>
                <w:szCs w:val="21"/>
                <w:lang w:val="zh-CN"/>
              </w:rPr>
              <w:t>180</w:t>
            </w:r>
          </w:p>
        </w:tc>
        <w:tc>
          <w:tcPr>
            <w:tcW w:w="833" w:type="pct"/>
            <w:tcBorders>
              <w:top w:val="single" w:sz="4" w:space="0" w:color="auto"/>
              <w:bottom w:val="nil"/>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F</w:t>
            </w:r>
            <w:r w:rsidRPr="003B0407">
              <w:rPr>
                <w:rFonts w:ascii="Times New Roman" w:hAnsi="Times New Roman" w:cs="Times New Roman"/>
                <w:color w:val="000000" w:themeColor="text1"/>
                <w:szCs w:val="21"/>
                <w:vertAlign w:val="superscript"/>
              </w:rPr>
              <w:t>-</w:t>
            </w:r>
          </w:p>
        </w:tc>
        <w:tc>
          <w:tcPr>
            <w:tcW w:w="834" w:type="pc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57.84</w:t>
            </w:r>
          </w:p>
        </w:tc>
        <w:tc>
          <w:tcPr>
            <w:tcW w:w="833" w:type="pct"/>
            <w:vMerge w:val="restar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1000</w:t>
            </w:r>
          </w:p>
        </w:tc>
        <w:tc>
          <w:tcPr>
            <w:tcW w:w="833" w:type="pc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1031.29</w:t>
            </w:r>
          </w:p>
        </w:tc>
        <w:tc>
          <w:tcPr>
            <w:tcW w:w="834" w:type="pct"/>
            <w:tcBorders>
              <w:top w:val="single" w:sz="4"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lang w:val="zh-CN"/>
              </w:rPr>
              <w:t>97.49</w:t>
            </w:r>
          </w:p>
        </w:tc>
      </w:tr>
      <w:tr w:rsidR="00F51FF3" w:rsidRPr="003B0407" w:rsidTr="00334816">
        <w:tc>
          <w:tcPr>
            <w:cnfStyle w:val="001000000000"/>
            <w:tcW w:w="833" w:type="pct"/>
            <w:vMerge/>
            <w:tcBorders>
              <w:bottom w:val="single" w:sz="12" w:space="0" w:color="auto"/>
            </w:tcBorders>
            <w:shd w:val="clear" w:color="auto" w:fill="auto"/>
            <w:noWrap/>
            <w:vAlign w:val="center"/>
          </w:tcPr>
          <w:p w:rsidR="00F51FF3" w:rsidRPr="003B0407" w:rsidRDefault="00F51FF3" w:rsidP="00334816">
            <w:pPr>
              <w:spacing w:line="360" w:lineRule="exact"/>
              <w:jc w:val="center"/>
              <w:rPr>
                <w:rFonts w:ascii="Times New Roman" w:hAnsi="Times New Roman" w:cs="Times New Roman"/>
                <w:color w:val="000000" w:themeColor="text1"/>
                <w:szCs w:val="21"/>
                <w:lang w:val="zh-CN"/>
              </w:rPr>
            </w:pPr>
          </w:p>
        </w:tc>
        <w:tc>
          <w:tcPr>
            <w:tcW w:w="833" w:type="pct"/>
            <w:tcBorders>
              <w:top w:val="nil"/>
              <w:bottom w:val="single" w:sz="12"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proofErr w:type="spellStart"/>
            <w:r w:rsidRPr="003B0407">
              <w:rPr>
                <w:rFonts w:ascii="Times New Roman" w:hAnsi="Times New Roman" w:cs="Times New Roman"/>
                <w:color w:val="000000" w:themeColor="text1"/>
                <w:szCs w:val="21"/>
              </w:rPr>
              <w:t>Cl</w:t>
            </w:r>
            <w:proofErr w:type="spellEnd"/>
            <w:r w:rsidRPr="003B0407">
              <w:rPr>
                <w:rFonts w:ascii="Times New Roman" w:hAnsi="Times New Roman" w:cs="Times New Roman"/>
                <w:color w:val="000000" w:themeColor="text1"/>
                <w:szCs w:val="21"/>
                <w:vertAlign w:val="superscript"/>
              </w:rPr>
              <w:t>-</w:t>
            </w:r>
          </w:p>
        </w:tc>
        <w:tc>
          <w:tcPr>
            <w:tcW w:w="834" w:type="pct"/>
            <w:tcBorders>
              <w:bottom w:val="single" w:sz="12"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35.46</w:t>
            </w:r>
          </w:p>
        </w:tc>
        <w:tc>
          <w:tcPr>
            <w:tcW w:w="833" w:type="pct"/>
            <w:vMerge/>
            <w:tcBorders>
              <w:bottom w:val="single" w:sz="12"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p>
        </w:tc>
        <w:tc>
          <w:tcPr>
            <w:tcW w:w="833" w:type="pct"/>
            <w:tcBorders>
              <w:bottom w:val="single" w:sz="12"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lang w:val="zh-CN"/>
              </w:rPr>
            </w:pPr>
            <w:r w:rsidRPr="003B0407">
              <w:rPr>
                <w:rFonts w:ascii="Times New Roman" w:hAnsi="Times New Roman" w:cs="Times New Roman"/>
                <w:color w:val="000000" w:themeColor="text1"/>
                <w:szCs w:val="21"/>
                <w:lang w:val="zh-CN"/>
              </w:rPr>
              <w:t>1043.02</w:t>
            </w:r>
          </w:p>
        </w:tc>
        <w:tc>
          <w:tcPr>
            <w:tcW w:w="834" w:type="pct"/>
            <w:tcBorders>
              <w:bottom w:val="single" w:sz="12" w:space="0" w:color="auto"/>
            </w:tcBorders>
            <w:shd w:val="clear" w:color="auto" w:fill="auto"/>
            <w:vAlign w:val="center"/>
          </w:tcPr>
          <w:p w:rsidR="00F51FF3" w:rsidRPr="003B0407" w:rsidRDefault="00F51FF3" w:rsidP="00334816">
            <w:pPr>
              <w:spacing w:line="360" w:lineRule="exact"/>
              <w:jc w:val="center"/>
              <w:cnfStyle w:val="000000000000"/>
              <w:rPr>
                <w:rFonts w:ascii="Times New Roman" w:hAnsi="Times New Roman" w:cs="Times New Roman"/>
                <w:color w:val="000000" w:themeColor="text1"/>
                <w:szCs w:val="21"/>
              </w:rPr>
            </w:pPr>
            <w:r w:rsidRPr="003B0407">
              <w:rPr>
                <w:rFonts w:ascii="Times New Roman" w:hAnsi="Times New Roman" w:cs="Times New Roman"/>
                <w:color w:val="000000" w:themeColor="text1"/>
                <w:szCs w:val="21"/>
              </w:rPr>
              <w:t>100.73</w:t>
            </w:r>
          </w:p>
        </w:tc>
      </w:tr>
    </w:tbl>
    <w:p w:rsidR="007E280B" w:rsidRPr="003B0407" w:rsidRDefault="00F51FF3" w:rsidP="007E280B">
      <w:pPr>
        <w:spacing w:line="360" w:lineRule="exact"/>
        <w:rPr>
          <w:rFonts w:eastAsiaTheme="minorEastAsia"/>
          <w:color w:val="000000" w:themeColor="text1"/>
          <w:szCs w:val="21"/>
        </w:rPr>
      </w:pPr>
      <w:r w:rsidRPr="003B0407">
        <w:rPr>
          <w:rFonts w:eastAsiaTheme="minorEastAsia"/>
          <w:color w:val="000000" w:themeColor="text1"/>
          <w:szCs w:val="21"/>
        </w:rPr>
        <w:t>7</w:t>
      </w:r>
      <w:r w:rsidR="007E280B" w:rsidRPr="003B0407">
        <w:rPr>
          <w:rFonts w:eastAsiaTheme="minorEastAsia"/>
          <w:color w:val="000000" w:themeColor="text1"/>
          <w:szCs w:val="21"/>
        </w:rPr>
        <w:t>.</w:t>
      </w:r>
      <w:r w:rsidR="007E280B" w:rsidRPr="003B0407">
        <w:rPr>
          <w:rFonts w:eastAsiaTheme="minorEastAsia"/>
          <w:color w:val="000000" w:themeColor="text1"/>
          <w:szCs w:val="21"/>
        </w:rPr>
        <w:t>吸收液的选择</w:t>
      </w:r>
    </w:p>
    <w:p w:rsidR="007E280B" w:rsidRPr="003B0407" w:rsidRDefault="007E280B" w:rsidP="007E280B">
      <w:pPr>
        <w:spacing w:line="360" w:lineRule="exact"/>
        <w:ind w:firstLineChars="200" w:firstLine="420"/>
        <w:rPr>
          <w:lang w:val="zh-CN"/>
        </w:rPr>
      </w:pPr>
      <w:r w:rsidRPr="003B0407">
        <w:rPr>
          <w:color w:val="000000" w:themeColor="text1"/>
          <w:szCs w:val="21"/>
        </w:rPr>
        <w:t>本试验以统一样</w:t>
      </w:r>
      <w:r w:rsidRPr="003B0407">
        <w:rPr>
          <w:color w:val="000000" w:themeColor="text1"/>
          <w:szCs w:val="21"/>
        </w:rPr>
        <w:t>3#</w:t>
      </w:r>
      <w:r w:rsidRPr="003B0407">
        <w:rPr>
          <w:color w:val="000000" w:themeColor="text1"/>
          <w:szCs w:val="21"/>
        </w:rPr>
        <w:t>氧化镥为样品，比较超纯水、</w:t>
      </w:r>
      <w:r w:rsidRPr="003B0407">
        <w:rPr>
          <w:color w:val="000000" w:themeColor="text1"/>
          <w:szCs w:val="21"/>
        </w:rPr>
        <w:t>0.1 mol/L</w:t>
      </w:r>
      <w:r w:rsidRPr="003B0407">
        <w:rPr>
          <w:color w:val="000000" w:themeColor="text1"/>
          <w:szCs w:val="21"/>
        </w:rPr>
        <w:t>的</w:t>
      </w:r>
      <w:proofErr w:type="spellStart"/>
      <w:r w:rsidRPr="003B0407">
        <w:rPr>
          <w:color w:val="000000" w:themeColor="text1"/>
          <w:szCs w:val="21"/>
        </w:rPr>
        <w:t>NaOH</w:t>
      </w:r>
      <w:proofErr w:type="spellEnd"/>
      <w:r w:rsidRPr="003B0407">
        <w:rPr>
          <w:color w:val="000000" w:themeColor="text1"/>
          <w:szCs w:val="21"/>
        </w:rPr>
        <w:t>溶液和</w:t>
      </w:r>
      <w:r w:rsidRPr="003B0407">
        <w:rPr>
          <w:color w:val="000000" w:themeColor="text1"/>
          <w:szCs w:val="21"/>
        </w:rPr>
        <w:t>0.2 mol/L</w:t>
      </w:r>
      <w:r w:rsidRPr="003B0407">
        <w:rPr>
          <w:color w:val="000000" w:themeColor="text1"/>
          <w:szCs w:val="21"/>
        </w:rPr>
        <w:t>的</w:t>
      </w:r>
      <w:proofErr w:type="spellStart"/>
      <w:r w:rsidRPr="003B0407">
        <w:rPr>
          <w:color w:val="000000" w:themeColor="text1"/>
          <w:szCs w:val="21"/>
        </w:rPr>
        <w:t>NaOH</w:t>
      </w:r>
      <w:proofErr w:type="spellEnd"/>
      <w:r w:rsidRPr="003B0407">
        <w:rPr>
          <w:color w:val="000000" w:themeColor="text1"/>
          <w:szCs w:val="21"/>
        </w:rPr>
        <w:t>溶液对氟和氯的吸收效果，吸收液体积均为</w:t>
      </w:r>
      <w:r w:rsidRPr="003B0407">
        <w:rPr>
          <w:color w:val="000000" w:themeColor="text1"/>
          <w:szCs w:val="21"/>
        </w:rPr>
        <w:t xml:space="preserve">10 </w:t>
      </w:r>
      <w:proofErr w:type="spellStart"/>
      <w:r w:rsidRPr="003B0407">
        <w:rPr>
          <w:color w:val="000000" w:themeColor="text1"/>
          <w:szCs w:val="21"/>
        </w:rPr>
        <w:t>mL</w:t>
      </w:r>
      <w:proofErr w:type="spellEnd"/>
      <w:r w:rsidRPr="003B0407">
        <w:rPr>
          <w:color w:val="000000" w:themeColor="text1"/>
          <w:szCs w:val="21"/>
        </w:rPr>
        <w:t>，实验结果如表</w:t>
      </w:r>
      <w:r w:rsidR="00F51FF3" w:rsidRPr="003B0407">
        <w:rPr>
          <w:color w:val="000000" w:themeColor="text1"/>
          <w:szCs w:val="21"/>
        </w:rPr>
        <w:t>8</w:t>
      </w:r>
      <w:r w:rsidRPr="003B0407">
        <w:rPr>
          <w:color w:val="000000" w:themeColor="text1"/>
          <w:szCs w:val="21"/>
        </w:rPr>
        <w:t>所示。在本实验中，水对氟和氯的吸收能力与</w:t>
      </w:r>
      <w:proofErr w:type="spellStart"/>
      <w:r w:rsidRPr="003B0407">
        <w:rPr>
          <w:color w:val="000000" w:themeColor="text1"/>
          <w:szCs w:val="21"/>
        </w:rPr>
        <w:t>NaOH</w:t>
      </w:r>
      <w:proofErr w:type="spellEnd"/>
      <w:r w:rsidRPr="003B0407">
        <w:rPr>
          <w:color w:val="000000" w:themeColor="text1"/>
          <w:szCs w:val="21"/>
        </w:rPr>
        <w:t>溶液对氟和氯的吸收能力相近，而</w:t>
      </w:r>
      <w:proofErr w:type="spellStart"/>
      <w:r w:rsidRPr="003B0407">
        <w:rPr>
          <w:color w:val="000000" w:themeColor="text1"/>
          <w:szCs w:val="21"/>
        </w:rPr>
        <w:t>NaOH</w:t>
      </w:r>
      <w:proofErr w:type="spellEnd"/>
      <w:r w:rsidRPr="003B0407">
        <w:rPr>
          <w:color w:val="000000" w:themeColor="text1"/>
          <w:szCs w:val="21"/>
        </w:rPr>
        <w:t>溶液的试剂空白比水更高，且增加了实验步骤，因此本实验选用</w:t>
      </w:r>
      <w:r w:rsidRPr="003B0407">
        <w:rPr>
          <w:color w:val="000000" w:themeColor="text1"/>
          <w:szCs w:val="21"/>
        </w:rPr>
        <w:t xml:space="preserve">10 </w:t>
      </w:r>
      <w:proofErr w:type="spellStart"/>
      <w:r w:rsidRPr="003B0407">
        <w:rPr>
          <w:color w:val="000000" w:themeColor="text1"/>
          <w:szCs w:val="21"/>
        </w:rPr>
        <w:t>mL</w:t>
      </w:r>
      <w:proofErr w:type="spellEnd"/>
      <w:r w:rsidRPr="003B0407">
        <w:rPr>
          <w:color w:val="000000" w:themeColor="text1"/>
          <w:szCs w:val="21"/>
        </w:rPr>
        <w:t>水作为吸收液。</w:t>
      </w:r>
    </w:p>
    <w:p w:rsidR="007E280B" w:rsidRPr="003B0407" w:rsidRDefault="007E280B" w:rsidP="007E280B">
      <w:pPr>
        <w:spacing w:line="360" w:lineRule="exact"/>
        <w:jc w:val="center"/>
      </w:pPr>
      <w:r w:rsidRPr="003B0407">
        <w:rPr>
          <w:lang w:val="zh-CN"/>
        </w:rPr>
        <w:t>表</w:t>
      </w:r>
      <w:r w:rsidRPr="003B0407">
        <w:t>.</w:t>
      </w:r>
      <w:r w:rsidR="00F51FF3" w:rsidRPr="003B0407">
        <w:t>8</w:t>
      </w:r>
      <w:r w:rsidRPr="003B0407">
        <w:t xml:space="preserve"> </w:t>
      </w:r>
      <w:r w:rsidRPr="003B0407">
        <w:rPr>
          <w:lang w:val="zh-CN"/>
        </w:rPr>
        <w:t>不同接收液的回收率</w:t>
      </w:r>
    </w:p>
    <w:tbl>
      <w:tblPr>
        <w:tblStyle w:val="-10"/>
        <w:tblpPr w:leftFromText="180" w:rightFromText="180" w:vertAnchor="text" w:tblpXSpec="center" w:tblpY="1"/>
        <w:tblOverlap w:val="never"/>
        <w:tblW w:w="4916" w:type="pct"/>
        <w:tblLayout w:type="fixed"/>
        <w:tblLook w:val="04A0"/>
      </w:tblPr>
      <w:tblGrid>
        <w:gridCol w:w="1397"/>
        <w:gridCol w:w="1397"/>
        <w:gridCol w:w="1397"/>
        <w:gridCol w:w="1396"/>
        <w:gridCol w:w="1396"/>
        <w:gridCol w:w="1396"/>
      </w:tblGrid>
      <w:tr w:rsidR="007E280B" w:rsidRPr="003B0407" w:rsidTr="00334816">
        <w:trPr>
          <w:cnfStyle w:val="100000000000"/>
          <w:trHeight w:val="692"/>
        </w:trPr>
        <w:tc>
          <w:tcPr>
            <w:cnfStyle w:val="001000000000"/>
            <w:tcW w:w="833" w:type="pct"/>
            <w:tcBorders>
              <w:top w:val="single" w:sz="12" w:space="0" w:color="auto"/>
              <w:bottom w:val="single" w:sz="8" w:space="0" w:color="000000" w:themeColor="text1"/>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吸收液</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3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总回收率</w:t>
            </w:r>
            <w:r w:rsidRPr="003B0407">
              <w:rPr>
                <w:rFonts w:ascii="Times New Roman" w:hAnsi="Times New Roman" w:cs="Times New Roman"/>
                <w:b w:val="0"/>
                <w:bCs w:val="0"/>
                <w:color w:val="000000" w:themeColor="text1"/>
              </w:rPr>
              <w:t>(%)</w:t>
            </w:r>
          </w:p>
        </w:tc>
      </w:tr>
      <w:tr w:rsidR="007E280B" w:rsidRPr="003B0407" w:rsidTr="00334816">
        <w:tc>
          <w:tcPr>
            <w:cnfStyle w:val="001000000000"/>
            <w:tcW w:w="833" w:type="pct"/>
            <w:vMerge w:val="restart"/>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lastRenderedPageBreak/>
              <w:t>水</w:t>
            </w:r>
          </w:p>
        </w:tc>
        <w:tc>
          <w:tcPr>
            <w:tcW w:w="833" w:type="pct"/>
            <w:tcBorders>
              <w:top w:val="nil"/>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833"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96.69</w:t>
            </w:r>
          </w:p>
        </w:tc>
      </w:tr>
      <w:tr w:rsidR="007E280B" w:rsidRPr="003B0407" w:rsidTr="00334816">
        <w:tc>
          <w:tcPr>
            <w:cnfStyle w:val="001000000000"/>
            <w:tcW w:w="833"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101.00</w:t>
            </w:r>
          </w:p>
        </w:tc>
      </w:tr>
      <w:tr w:rsidR="007E280B" w:rsidRPr="003B0407" w:rsidTr="00334816">
        <w:tc>
          <w:tcPr>
            <w:cnfStyle w:val="001000000000"/>
            <w:tcW w:w="833"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0.1 M NaOH</w:t>
            </w:r>
            <w:r w:rsidRPr="003B0407">
              <w:rPr>
                <w:rFonts w:ascii="Times New Roman" w:hAnsi="Times New Roman" w:cs="Times New Roman"/>
                <w:b w:val="0"/>
                <w:bCs w:val="0"/>
                <w:color w:val="000000" w:themeColor="text1"/>
                <w:lang w:val="zh-CN"/>
              </w:rPr>
              <w:t>溶液</w:t>
            </w:r>
          </w:p>
        </w:tc>
        <w:tc>
          <w:tcPr>
            <w:tcW w:w="833"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1026.64</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97.05</w:t>
            </w:r>
          </w:p>
        </w:tc>
      </w:tr>
      <w:tr w:rsidR="007E280B" w:rsidRPr="003B0407" w:rsidTr="00334816">
        <w:tc>
          <w:tcPr>
            <w:cnfStyle w:val="001000000000"/>
            <w:tcW w:w="833" w:type="pct"/>
            <w:vMerge/>
            <w:tcBorders>
              <w:bottom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1013.16</w:t>
            </w:r>
          </w:p>
        </w:tc>
        <w:tc>
          <w:tcPr>
            <w:tcW w:w="833"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97.85</w:t>
            </w:r>
          </w:p>
        </w:tc>
      </w:tr>
      <w:tr w:rsidR="007E280B" w:rsidRPr="003B0407" w:rsidTr="00334816">
        <w:tc>
          <w:tcPr>
            <w:cnfStyle w:val="001000000000"/>
            <w:tcW w:w="833" w:type="pct"/>
            <w:vMerge w:val="restart"/>
            <w:tcBorders>
              <w:top w:val="single" w:sz="4"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r w:rsidRPr="003B0407">
              <w:rPr>
                <w:rFonts w:ascii="Times New Roman" w:hAnsi="Times New Roman" w:cs="Times New Roman"/>
                <w:b w:val="0"/>
                <w:bCs w:val="0"/>
                <w:color w:val="000000" w:themeColor="text1"/>
                <w:lang w:val="zh-CN"/>
              </w:rPr>
              <w:t>0.2 M NaOH</w:t>
            </w:r>
            <w:r w:rsidRPr="003B0407">
              <w:rPr>
                <w:rFonts w:ascii="Times New Roman" w:hAnsi="Times New Roman" w:cs="Times New Roman"/>
                <w:b w:val="0"/>
                <w:bCs w:val="0"/>
                <w:color w:val="000000" w:themeColor="text1"/>
                <w:lang w:val="zh-CN"/>
              </w:rPr>
              <w:t>溶液</w:t>
            </w:r>
          </w:p>
        </w:tc>
        <w:tc>
          <w:tcPr>
            <w:tcW w:w="833" w:type="pct"/>
            <w:tcBorders>
              <w:top w:val="single" w:sz="4" w:space="0" w:color="auto"/>
              <w:bottom w:val="nil"/>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F</w:t>
            </w:r>
            <w:r w:rsidRPr="003B0407">
              <w:rPr>
                <w:rFonts w:ascii="Times New Roman" w:hAnsi="Times New Roman" w:cs="Times New Roman"/>
                <w:color w:val="000000" w:themeColor="text1"/>
                <w:vertAlign w:val="superscript"/>
              </w:rPr>
              <w:t>-</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83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1025.34</w:t>
            </w:r>
          </w:p>
        </w:tc>
        <w:tc>
          <w:tcPr>
            <w:tcW w:w="833"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96.93</w:t>
            </w:r>
          </w:p>
        </w:tc>
      </w:tr>
      <w:tr w:rsidR="007E280B" w:rsidRPr="003B0407" w:rsidTr="00334816">
        <w:tc>
          <w:tcPr>
            <w:cnfStyle w:val="001000000000"/>
            <w:tcW w:w="833" w:type="pct"/>
            <w:vMerge/>
            <w:tcBorders>
              <w:bottom w:val="single" w:sz="12" w:space="0" w:color="auto"/>
            </w:tcBorders>
            <w:shd w:val="clear" w:color="auto" w:fill="auto"/>
            <w:noWrap/>
            <w:vAlign w:val="center"/>
          </w:tcPr>
          <w:p w:rsidR="007E280B" w:rsidRPr="003B0407" w:rsidRDefault="007E280B" w:rsidP="00334816">
            <w:pPr>
              <w:spacing w:line="360" w:lineRule="exact"/>
              <w:jc w:val="center"/>
              <w:rPr>
                <w:rFonts w:ascii="Times New Roman" w:hAnsi="Times New Roman" w:cs="Times New Roman"/>
                <w:color w:val="000000" w:themeColor="text1"/>
                <w:lang w:val="zh-CN"/>
              </w:rPr>
            </w:pPr>
          </w:p>
        </w:tc>
        <w:tc>
          <w:tcPr>
            <w:tcW w:w="833" w:type="pct"/>
            <w:tcBorders>
              <w:top w:val="nil"/>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proofErr w:type="spellStart"/>
            <w:r w:rsidRPr="003B0407">
              <w:rPr>
                <w:rFonts w:ascii="Times New Roman" w:hAnsi="Times New Roman" w:cs="Times New Roman"/>
                <w:color w:val="000000" w:themeColor="text1"/>
              </w:rPr>
              <w:t>Cl</w:t>
            </w:r>
            <w:proofErr w:type="spellEnd"/>
            <w:r w:rsidRPr="003B0407">
              <w:rPr>
                <w:rFonts w:ascii="Times New Roman" w:hAnsi="Times New Roman" w:cs="Times New Roman"/>
                <w:color w:val="000000" w:themeColor="text1"/>
                <w:vertAlign w:val="superscript"/>
              </w:rPr>
              <w:t>-</w:t>
            </w:r>
          </w:p>
        </w:tc>
        <w:tc>
          <w:tcPr>
            <w:tcW w:w="833"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833" w:type="pct"/>
            <w:vMerge/>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33"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1025.16</w:t>
            </w:r>
          </w:p>
        </w:tc>
        <w:tc>
          <w:tcPr>
            <w:tcW w:w="833"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99.01</w:t>
            </w:r>
          </w:p>
        </w:tc>
      </w:tr>
    </w:tbl>
    <w:p w:rsidR="007E280B" w:rsidRPr="003B0407" w:rsidRDefault="00F51FF3" w:rsidP="007E280B">
      <w:pPr>
        <w:spacing w:line="360" w:lineRule="exact"/>
        <w:rPr>
          <w:rFonts w:eastAsiaTheme="minorEastAsia"/>
          <w:color w:val="000000" w:themeColor="text1"/>
          <w:szCs w:val="21"/>
        </w:rPr>
      </w:pPr>
      <w:r w:rsidRPr="003B0407">
        <w:rPr>
          <w:rFonts w:eastAsiaTheme="minorEastAsia"/>
          <w:color w:val="000000" w:themeColor="text1"/>
          <w:szCs w:val="21"/>
        </w:rPr>
        <w:t>8</w:t>
      </w:r>
      <w:r w:rsidR="007E280B" w:rsidRPr="003B0407">
        <w:rPr>
          <w:rFonts w:eastAsiaTheme="minorEastAsia"/>
          <w:color w:val="000000" w:themeColor="text1"/>
          <w:szCs w:val="21"/>
        </w:rPr>
        <w:t>.</w:t>
      </w:r>
      <w:r w:rsidR="007E280B" w:rsidRPr="003B0407">
        <w:rPr>
          <w:rFonts w:eastAsiaTheme="minorEastAsia"/>
          <w:color w:val="000000" w:themeColor="text1"/>
          <w:szCs w:val="21"/>
        </w:rPr>
        <w:t>加标回收实验</w:t>
      </w:r>
    </w:p>
    <w:p w:rsidR="007E280B" w:rsidRPr="003B0407" w:rsidRDefault="007E280B" w:rsidP="007E280B">
      <w:pPr>
        <w:spacing w:line="360" w:lineRule="exact"/>
        <w:ind w:firstLineChars="200" w:firstLine="420"/>
        <w:rPr>
          <w:szCs w:val="21"/>
        </w:rPr>
      </w:pPr>
      <w:r w:rsidRPr="003B0407">
        <w:rPr>
          <w:szCs w:val="21"/>
        </w:rPr>
        <w:t>以统一样</w:t>
      </w:r>
      <w:r w:rsidRPr="003B0407">
        <w:rPr>
          <w:szCs w:val="21"/>
        </w:rPr>
        <w:t>3#</w:t>
      </w:r>
      <w:r w:rsidRPr="003B0407">
        <w:rPr>
          <w:szCs w:val="21"/>
        </w:rPr>
        <w:t>氧化镥试样为例，称取</w:t>
      </w:r>
      <w:r w:rsidRPr="003B0407">
        <w:rPr>
          <w:szCs w:val="21"/>
        </w:rPr>
        <w:t>1.0 g</w:t>
      </w:r>
      <w:r w:rsidRPr="003B0407">
        <w:rPr>
          <w:szCs w:val="21"/>
        </w:rPr>
        <w:t>试样，分别加入不同含量的氟和氯的混合标准溶液进行加标回收实验，色谱图见图</w:t>
      </w:r>
      <w:r w:rsidR="00F51FF3" w:rsidRPr="003B0407">
        <w:rPr>
          <w:szCs w:val="21"/>
        </w:rPr>
        <w:t>2</w:t>
      </w:r>
      <w:r w:rsidRPr="003B0407">
        <w:rPr>
          <w:szCs w:val="21"/>
        </w:rPr>
        <w:t>，实验结果见表</w:t>
      </w:r>
      <w:r w:rsidR="00F51FF3" w:rsidRPr="003B0407">
        <w:rPr>
          <w:szCs w:val="21"/>
        </w:rPr>
        <w:t>9</w:t>
      </w:r>
      <w:r w:rsidRPr="003B0407">
        <w:rPr>
          <w:szCs w:val="21"/>
        </w:rPr>
        <w:t>。由实验结果可知，当加标量在</w:t>
      </w:r>
      <w:r w:rsidRPr="003B0407">
        <w:rPr>
          <w:szCs w:val="21"/>
        </w:rPr>
        <w:t>10</w:t>
      </w:r>
      <w:r w:rsidRPr="003B0407">
        <w:rPr>
          <w:szCs w:val="21"/>
        </w:rPr>
        <w:t>～</w:t>
      </w:r>
      <w:r w:rsidRPr="003B0407">
        <w:rPr>
          <w:szCs w:val="21"/>
        </w:rPr>
        <w:t xml:space="preserve">100 </w:t>
      </w:r>
      <w:proofErr w:type="spellStart"/>
      <w:r w:rsidRPr="003B0407">
        <w:rPr>
          <w:szCs w:val="21"/>
        </w:rPr>
        <w:t>μg</w:t>
      </w:r>
      <w:proofErr w:type="spellEnd"/>
      <w:r w:rsidRPr="003B0407">
        <w:rPr>
          <w:szCs w:val="21"/>
        </w:rPr>
        <w:t>（对应的加标浓度为</w:t>
      </w:r>
      <w:r w:rsidRPr="003B0407">
        <w:rPr>
          <w:szCs w:val="21"/>
        </w:rPr>
        <w:t>100</w:t>
      </w:r>
      <w:r w:rsidRPr="003B0407">
        <w:rPr>
          <w:szCs w:val="21"/>
        </w:rPr>
        <w:t>～</w:t>
      </w:r>
      <w:r w:rsidRPr="003B0407">
        <w:rPr>
          <w:szCs w:val="21"/>
        </w:rPr>
        <w:t xml:space="preserve">1000 </w:t>
      </w:r>
      <w:proofErr w:type="spellStart"/>
      <w:r w:rsidRPr="003B0407">
        <w:rPr>
          <w:color w:val="000000" w:themeColor="text1"/>
          <w:szCs w:val="21"/>
        </w:rPr>
        <w:t>μg</w:t>
      </w:r>
      <w:proofErr w:type="spellEnd"/>
      <w:r w:rsidRPr="003B0407">
        <w:rPr>
          <w:color w:val="000000" w:themeColor="text1"/>
          <w:szCs w:val="21"/>
        </w:rPr>
        <w:t>/L</w:t>
      </w:r>
      <w:r w:rsidRPr="003B0407">
        <w:rPr>
          <w:szCs w:val="21"/>
        </w:rPr>
        <w:t>）之间时，氟和氯的加标回收率分别为</w:t>
      </w:r>
      <w:r w:rsidRPr="003B0407">
        <w:rPr>
          <w:szCs w:val="21"/>
        </w:rPr>
        <w:t>88.20%</w:t>
      </w:r>
      <w:r w:rsidRPr="003B0407">
        <w:rPr>
          <w:szCs w:val="21"/>
        </w:rPr>
        <w:t>～</w:t>
      </w:r>
      <w:r w:rsidRPr="003B0407">
        <w:rPr>
          <w:szCs w:val="21"/>
        </w:rPr>
        <w:t>99.68%</w:t>
      </w:r>
      <w:r w:rsidRPr="003B0407">
        <w:rPr>
          <w:szCs w:val="21"/>
        </w:rPr>
        <w:t>和</w:t>
      </w:r>
      <w:r w:rsidRPr="003B0407">
        <w:rPr>
          <w:szCs w:val="21"/>
        </w:rPr>
        <w:t>95.50%</w:t>
      </w:r>
      <w:r w:rsidRPr="003B0407">
        <w:rPr>
          <w:szCs w:val="21"/>
        </w:rPr>
        <w:t>～</w:t>
      </w:r>
      <w:r w:rsidRPr="003B0407">
        <w:rPr>
          <w:szCs w:val="21"/>
        </w:rPr>
        <w:t>103.46%</w:t>
      </w:r>
      <w:r w:rsidRPr="003B0407">
        <w:rPr>
          <w:szCs w:val="21"/>
        </w:rPr>
        <w:t>，回收率良好，符合实验室分析要求。</w:t>
      </w:r>
    </w:p>
    <w:p w:rsidR="007E280B" w:rsidRPr="003B0407" w:rsidRDefault="007E280B" w:rsidP="007E280B">
      <w:pPr>
        <w:spacing w:line="360" w:lineRule="exact"/>
        <w:jc w:val="center"/>
      </w:pPr>
      <w:r w:rsidRPr="003B0407">
        <w:rPr>
          <w:lang w:val="zh-CN"/>
        </w:rPr>
        <w:t>表</w:t>
      </w:r>
      <w:r w:rsidRPr="003B0407">
        <w:t>.</w:t>
      </w:r>
      <w:r w:rsidR="00F51FF3" w:rsidRPr="003B0407">
        <w:t>9</w:t>
      </w:r>
      <w:r w:rsidRPr="003B0407">
        <w:t xml:space="preserve"> </w:t>
      </w:r>
      <w:r w:rsidRPr="003B0407">
        <w:rPr>
          <w:lang w:val="zh-CN"/>
        </w:rPr>
        <w:t>样品加标回收率</w:t>
      </w:r>
    </w:p>
    <w:tbl>
      <w:tblPr>
        <w:tblStyle w:val="-10"/>
        <w:tblpPr w:leftFromText="180" w:rightFromText="180" w:vertAnchor="text" w:tblpXSpec="center" w:tblpY="1"/>
        <w:tblOverlap w:val="never"/>
        <w:tblW w:w="4839" w:type="pct"/>
        <w:tblLook w:val="04A0"/>
      </w:tblPr>
      <w:tblGrid>
        <w:gridCol w:w="1667"/>
        <w:gridCol w:w="1670"/>
        <w:gridCol w:w="1854"/>
        <w:gridCol w:w="1388"/>
        <w:gridCol w:w="1669"/>
      </w:tblGrid>
      <w:tr w:rsidR="007E280B" w:rsidRPr="003B0407" w:rsidTr="00334816">
        <w:trPr>
          <w:cnfStyle w:val="100000000000"/>
          <w:trHeight w:val="692"/>
        </w:trPr>
        <w:tc>
          <w:tcPr>
            <w:cnfStyle w:val="001000000000"/>
            <w:tcW w:w="1010"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测定离子</w:t>
            </w:r>
          </w:p>
        </w:tc>
        <w:tc>
          <w:tcPr>
            <w:tcW w:w="1012"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原值</w:t>
            </w:r>
            <w:r w:rsidRPr="003B0407">
              <w:rPr>
                <w:rFonts w:ascii="Times New Roman" w:hAnsi="Times New Roman" w:cs="Times New Roman"/>
                <w:b w:val="0"/>
                <w:bCs w:val="0"/>
                <w:color w:val="000000" w:themeColor="text1"/>
              </w:rPr>
              <w:t>(</w:t>
            </w:r>
            <w:bookmarkStart w:id="5" w:name="_Hlk138281067"/>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bookmarkEnd w:id="5"/>
            <w:r w:rsidRPr="003B0407">
              <w:rPr>
                <w:rFonts w:ascii="Times New Roman" w:hAnsi="Times New Roman" w:cs="Times New Roman"/>
                <w:b w:val="0"/>
                <w:bCs w:val="0"/>
                <w:color w:val="000000" w:themeColor="text1"/>
              </w:rPr>
              <w:t>)</w:t>
            </w:r>
          </w:p>
        </w:tc>
        <w:tc>
          <w:tcPr>
            <w:tcW w:w="1123"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加入</w:t>
            </w: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混标的浓度</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841"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测定值</w:t>
            </w:r>
            <w:r w:rsidRPr="003B0407">
              <w:rPr>
                <w:rFonts w:ascii="Times New Roman" w:hAnsi="Times New Roman" w:cs="Times New Roman"/>
                <w:b w:val="0"/>
                <w:bCs w:val="0"/>
                <w:color w:val="000000" w:themeColor="text1"/>
              </w:rPr>
              <w:t>(</w:t>
            </w:r>
            <w:proofErr w:type="spellStart"/>
            <w:r w:rsidRPr="003B0407">
              <w:rPr>
                <w:rFonts w:ascii="Times New Roman" w:hAnsi="Times New Roman" w:cs="Times New Roman"/>
                <w:b w:val="0"/>
                <w:bCs w:val="0"/>
                <w:color w:val="000000" w:themeColor="text1"/>
              </w:rPr>
              <w:t>μg</w:t>
            </w:r>
            <w:proofErr w:type="spellEnd"/>
            <w:r w:rsidRPr="003B0407">
              <w:rPr>
                <w:rFonts w:ascii="Times New Roman" w:hAnsi="Times New Roman" w:cs="Times New Roman"/>
                <w:b w:val="0"/>
                <w:bCs w:val="0"/>
                <w:color w:val="000000" w:themeColor="text1"/>
              </w:rPr>
              <w:t>/L)</w:t>
            </w:r>
          </w:p>
        </w:tc>
        <w:tc>
          <w:tcPr>
            <w:tcW w:w="1012" w:type="pct"/>
            <w:tcBorders>
              <w:top w:val="single" w:sz="12" w:space="0" w:color="auto"/>
              <w:bottom w:val="single" w:sz="8" w:space="0" w:color="000000" w:themeColor="text1"/>
            </w:tcBorders>
            <w:shd w:val="clear" w:color="auto" w:fill="auto"/>
            <w:vAlign w:val="center"/>
          </w:tcPr>
          <w:p w:rsidR="007E280B" w:rsidRPr="003B0407" w:rsidRDefault="007E280B" w:rsidP="00334816">
            <w:pPr>
              <w:spacing w:line="360" w:lineRule="exact"/>
              <w:jc w:val="center"/>
              <w:cnfStyle w:val="100000000000"/>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加标回收率</w:t>
            </w:r>
            <w:r w:rsidRPr="003B0407">
              <w:rPr>
                <w:rFonts w:ascii="Times New Roman" w:hAnsi="Times New Roman" w:cs="Times New Roman"/>
                <w:b w:val="0"/>
                <w:bCs w:val="0"/>
                <w:color w:val="000000" w:themeColor="text1"/>
              </w:rPr>
              <w:t>(%)</w:t>
            </w:r>
          </w:p>
        </w:tc>
      </w:tr>
      <w:tr w:rsidR="007E280B" w:rsidRPr="003B0407" w:rsidTr="00334816">
        <w:tc>
          <w:tcPr>
            <w:cnfStyle w:val="001000000000"/>
            <w:tcW w:w="1010" w:type="pct"/>
            <w:tcBorders>
              <w:top w:val="nil"/>
              <w:bottom w:val="nil"/>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1000</w:t>
            </w:r>
          </w:p>
        </w:tc>
        <w:tc>
          <w:tcPr>
            <w:tcW w:w="841"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1022.84</w:t>
            </w:r>
          </w:p>
        </w:tc>
        <w:tc>
          <w:tcPr>
            <w:tcW w:w="1012" w:type="pct"/>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96.50</w:t>
            </w:r>
          </w:p>
        </w:tc>
      </w:tr>
      <w:tr w:rsidR="007E280B" w:rsidRPr="003B0407" w:rsidTr="00334816">
        <w:tc>
          <w:tcPr>
            <w:cnfStyle w:val="001000000000"/>
            <w:tcW w:w="1010" w:type="pct"/>
            <w:tcBorders>
              <w:top w:val="nil"/>
              <w:bottom w:val="single" w:sz="4" w:space="0" w:color="auto"/>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tc>
        <w:tc>
          <w:tcPr>
            <w:tcW w:w="1012"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41"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1045.86</w:t>
            </w:r>
          </w:p>
        </w:tc>
        <w:tc>
          <w:tcPr>
            <w:tcW w:w="1012"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101.04</w:t>
            </w:r>
          </w:p>
        </w:tc>
      </w:tr>
      <w:tr w:rsidR="007E280B" w:rsidRPr="003B0407" w:rsidTr="00334816">
        <w:tc>
          <w:tcPr>
            <w:cnfStyle w:val="001000000000"/>
            <w:tcW w:w="1010" w:type="pct"/>
            <w:tcBorders>
              <w:top w:val="single" w:sz="4" w:space="0" w:color="auto"/>
              <w:bottom w:val="nil"/>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500</w:t>
            </w:r>
          </w:p>
        </w:tc>
        <w:tc>
          <w:tcPr>
            <w:tcW w:w="841"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556.24</w:t>
            </w:r>
          </w:p>
        </w:tc>
        <w:tc>
          <w:tcPr>
            <w:tcW w:w="1012"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99.68</w:t>
            </w:r>
          </w:p>
        </w:tc>
      </w:tr>
      <w:tr w:rsidR="007E280B" w:rsidRPr="003B0407" w:rsidTr="00334816">
        <w:tc>
          <w:tcPr>
            <w:cnfStyle w:val="001000000000"/>
            <w:tcW w:w="1010" w:type="pct"/>
            <w:tcBorders>
              <w:top w:val="nil"/>
              <w:bottom w:val="single" w:sz="4" w:space="0" w:color="auto"/>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tc>
        <w:tc>
          <w:tcPr>
            <w:tcW w:w="1012"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41"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552.76</w:t>
            </w:r>
          </w:p>
        </w:tc>
        <w:tc>
          <w:tcPr>
            <w:tcW w:w="1012" w:type="pct"/>
            <w:tcBorders>
              <w:bottom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103.46</w:t>
            </w:r>
          </w:p>
        </w:tc>
      </w:tr>
      <w:tr w:rsidR="007E280B" w:rsidRPr="003B0407" w:rsidTr="00334816">
        <w:tc>
          <w:tcPr>
            <w:cnfStyle w:val="001000000000"/>
            <w:tcW w:w="1010"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200</w:t>
            </w:r>
          </w:p>
        </w:tc>
        <w:tc>
          <w:tcPr>
            <w:tcW w:w="841"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245.04</w:t>
            </w:r>
          </w:p>
        </w:tc>
        <w:tc>
          <w:tcPr>
            <w:tcW w:w="1012" w:type="pct"/>
            <w:tcBorders>
              <w:top w:val="single" w:sz="4" w:space="0" w:color="auto"/>
              <w:bottom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93.60</w:t>
            </w:r>
          </w:p>
        </w:tc>
      </w:tr>
      <w:tr w:rsidR="007E280B" w:rsidRPr="003B0407" w:rsidTr="00334816">
        <w:tc>
          <w:tcPr>
            <w:cnfStyle w:val="001000000000"/>
            <w:tcW w:w="1010" w:type="pct"/>
            <w:tcBorders>
              <w:top w:val="single" w:sz="4" w:space="0" w:color="FFFFFF" w:themeColor="background1"/>
              <w:bottom w:val="nil"/>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tc>
        <w:tc>
          <w:tcPr>
            <w:tcW w:w="1012"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41"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226.46</w:t>
            </w:r>
          </w:p>
        </w:tc>
        <w:tc>
          <w:tcPr>
            <w:tcW w:w="1012" w:type="pct"/>
            <w:tcBorders>
              <w:top w:val="single" w:sz="4" w:space="0" w:color="FFFFFF" w:themeColor="background1"/>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95.50</w:t>
            </w:r>
          </w:p>
        </w:tc>
      </w:tr>
      <w:tr w:rsidR="007E280B" w:rsidRPr="003B0407" w:rsidTr="00334816">
        <w:tc>
          <w:tcPr>
            <w:cnfStyle w:val="001000000000"/>
            <w:tcW w:w="1010" w:type="pct"/>
            <w:tcBorders>
              <w:top w:val="single" w:sz="4" w:space="0" w:color="auto"/>
              <w:bottom w:val="nil"/>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r w:rsidRPr="003B0407">
              <w:rPr>
                <w:rFonts w:ascii="Times New Roman" w:hAnsi="Times New Roman" w:cs="Times New Roman"/>
                <w:b w:val="0"/>
                <w:bCs w:val="0"/>
                <w:color w:val="000000" w:themeColor="text1"/>
              </w:rPr>
              <w:t>F</w:t>
            </w:r>
            <w:r w:rsidRPr="003B0407">
              <w:rPr>
                <w:rFonts w:ascii="Times New Roman" w:hAnsi="Times New Roman" w:cs="Times New Roman"/>
                <w:b w:val="0"/>
                <w:bCs w:val="0"/>
                <w:color w:val="000000" w:themeColor="text1"/>
                <w:vertAlign w:val="superscript"/>
              </w:rPr>
              <w:t>-</w:t>
            </w:r>
          </w:p>
        </w:tc>
        <w:tc>
          <w:tcPr>
            <w:tcW w:w="1012"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57.84</w:t>
            </w:r>
          </w:p>
        </w:tc>
        <w:tc>
          <w:tcPr>
            <w:tcW w:w="1123" w:type="pct"/>
            <w:vMerge w:val="restar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100</w:t>
            </w:r>
          </w:p>
        </w:tc>
        <w:tc>
          <w:tcPr>
            <w:tcW w:w="841"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146.04</w:t>
            </w:r>
          </w:p>
        </w:tc>
        <w:tc>
          <w:tcPr>
            <w:tcW w:w="1012" w:type="pct"/>
            <w:tcBorders>
              <w:top w:val="single" w:sz="4"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lang w:val="zh-CN"/>
              </w:rPr>
              <w:t>88.20</w:t>
            </w:r>
          </w:p>
        </w:tc>
      </w:tr>
      <w:tr w:rsidR="007E280B" w:rsidRPr="003B0407" w:rsidTr="00334816">
        <w:tc>
          <w:tcPr>
            <w:cnfStyle w:val="001000000000"/>
            <w:tcW w:w="1010" w:type="pct"/>
            <w:tcBorders>
              <w:top w:val="nil"/>
              <w:bottom w:val="single" w:sz="12" w:space="0" w:color="auto"/>
            </w:tcBorders>
            <w:shd w:val="clear" w:color="auto" w:fill="auto"/>
            <w:vAlign w:val="center"/>
          </w:tcPr>
          <w:p w:rsidR="007E280B" w:rsidRPr="003B0407" w:rsidRDefault="007E280B" w:rsidP="00334816">
            <w:pPr>
              <w:spacing w:line="360" w:lineRule="exact"/>
              <w:jc w:val="center"/>
              <w:rPr>
                <w:rFonts w:ascii="Times New Roman" w:hAnsi="Times New Roman" w:cs="Times New Roman"/>
                <w:color w:val="000000" w:themeColor="text1"/>
              </w:rPr>
            </w:pPr>
            <w:proofErr w:type="spellStart"/>
            <w:r w:rsidRPr="003B0407">
              <w:rPr>
                <w:rFonts w:ascii="Times New Roman" w:hAnsi="Times New Roman" w:cs="Times New Roman"/>
                <w:b w:val="0"/>
                <w:bCs w:val="0"/>
                <w:color w:val="000000" w:themeColor="text1"/>
              </w:rPr>
              <w:t>Cl</w:t>
            </w:r>
            <w:proofErr w:type="spellEnd"/>
            <w:r w:rsidRPr="003B0407">
              <w:rPr>
                <w:rFonts w:ascii="Times New Roman" w:hAnsi="Times New Roman" w:cs="Times New Roman"/>
                <w:b w:val="0"/>
                <w:bCs w:val="0"/>
                <w:color w:val="000000" w:themeColor="text1"/>
                <w:vertAlign w:val="superscript"/>
              </w:rPr>
              <w:t>-</w:t>
            </w:r>
          </w:p>
        </w:tc>
        <w:tc>
          <w:tcPr>
            <w:tcW w:w="1012"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35.46</w:t>
            </w:r>
          </w:p>
        </w:tc>
        <w:tc>
          <w:tcPr>
            <w:tcW w:w="1123" w:type="pct"/>
            <w:vMerge/>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p>
        </w:tc>
        <w:tc>
          <w:tcPr>
            <w:tcW w:w="841"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lang w:val="zh-CN"/>
              </w:rPr>
            </w:pPr>
            <w:r w:rsidRPr="003B0407">
              <w:rPr>
                <w:rFonts w:ascii="Times New Roman" w:hAnsi="Times New Roman" w:cs="Times New Roman"/>
                <w:color w:val="000000" w:themeColor="text1"/>
                <w:lang w:val="zh-CN"/>
              </w:rPr>
              <w:t>131.16</w:t>
            </w:r>
          </w:p>
        </w:tc>
        <w:tc>
          <w:tcPr>
            <w:tcW w:w="1012" w:type="pct"/>
            <w:tcBorders>
              <w:bottom w:val="single" w:sz="12" w:space="0" w:color="auto"/>
            </w:tcBorders>
            <w:shd w:val="clear" w:color="auto" w:fill="auto"/>
            <w:vAlign w:val="center"/>
          </w:tcPr>
          <w:p w:rsidR="007E280B" w:rsidRPr="003B0407" w:rsidRDefault="007E280B" w:rsidP="00334816">
            <w:pPr>
              <w:spacing w:line="360" w:lineRule="exact"/>
              <w:jc w:val="center"/>
              <w:cnfStyle w:val="000000000000"/>
              <w:rPr>
                <w:rFonts w:ascii="Times New Roman" w:hAnsi="Times New Roman" w:cs="Times New Roman"/>
                <w:color w:val="000000" w:themeColor="text1"/>
              </w:rPr>
            </w:pPr>
            <w:r w:rsidRPr="003B0407">
              <w:rPr>
                <w:rFonts w:ascii="Times New Roman" w:hAnsi="Times New Roman" w:cs="Times New Roman"/>
                <w:color w:val="000000" w:themeColor="text1"/>
              </w:rPr>
              <w:t>95.70</w:t>
            </w:r>
          </w:p>
        </w:tc>
      </w:tr>
    </w:tbl>
    <w:p w:rsidR="007E280B" w:rsidRPr="003B0407" w:rsidRDefault="007E280B" w:rsidP="007E280B">
      <w:r w:rsidRPr="003B0407">
        <w:rPr>
          <w:noProof/>
        </w:rPr>
        <w:drawing>
          <wp:inline distT="0" distB="0" distL="114300" distR="114300">
            <wp:extent cx="5269230" cy="2554605"/>
            <wp:effectExtent l="0" t="0" r="7620" b="17145"/>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12" cstate="print">
                      <a:lum bright="-18000" contrast="42000"/>
                    </a:blip>
                    <a:stretch>
                      <a:fillRect/>
                    </a:stretch>
                  </pic:blipFill>
                  <pic:spPr>
                    <a:xfrm>
                      <a:off x="0" y="0"/>
                      <a:ext cx="5269230" cy="2554605"/>
                    </a:xfrm>
                    <a:prstGeom prst="rect">
                      <a:avLst/>
                    </a:prstGeom>
                    <a:noFill/>
                    <a:ln>
                      <a:noFill/>
                    </a:ln>
                  </pic:spPr>
                </pic:pic>
              </a:graphicData>
            </a:graphic>
          </wp:inline>
        </w:drawing>
      </w:r>
    </w:p>
    <w:p w:rsidR="007E280B" w:rsidRPr="003B0407" w:rsidRDefault="007E280B" w:rsidP="007E280B"/>
    <w:p w:rsidR="007E280B" w:rsidRPr="003B0407" w:rsidRDefault="007E280B" w:rsidP="007E280B">
      <w:pPr>
        <w:spacing w:line="360" w:lineRule="exact"/>
        <w:ind w:firstLineChars="200" w:firstLine="420"/>
        <w:jc w:val="center"/>
        <w:rPr>
          <w:color w:val="000000" w:themeColor="text1"/>
          <w:sz w:val="24"/>
        </w:rPr>
      </w:pPr>
      <w:r w:rsidRPr="003B0407">
        <w:rPr>
          <w:color w:val="000000" w:themeColor="text1"/>
          <w:szCs w:val="21"/>
        </w:rPr>
        <w:t>图</w:t>
      </w:r>
      <w:r w:rsidR="00F51FF3" w:rsidRPr="003B0407">
        <w:rPr>
          <w:color w:val="000000" w:themeColor="text1"/>
          <w:szCs w:val="21"/>
        </w:rPr>
        <w:t>2</w:t>
      </w:r>
      <w:r w:rsidRPr="003B0407">
        <w:rPr>
          <w:color w:val="000000" w:themeColor="text1"/>
          <w:szCs w:val="21"/>
        </w:rPr>
        <w:t xml:space="preserve"> </w:t>
      </w:r>
      <w:r w:rsidRPr="003B0407">
        <w:rPr>
          <w:color w:val="000000" w:themeColor="text1"/>
          <w:szCs w:val="21"/>
        </w:rPr>
        <w:t>不同加标量的氟和氯在</w:t>
      </w:r>
      <w:proofErr w:type="spellStart"/>
      <w:r w:rsidRPr="003B0407">
        <w:rPr>
          <w:szCs w:val="21"/>
        </w:rPr>
        <w:t>Dionex</w:t>
      </w:r>
      <w:proofErr w:type="spellEnd"/>
      <w:r w:rsidRPr="003B0407">
        <w:rPr>
          <w:szCs w:val="21"/>
        </w:rPr>
        <w:t xml:space="preserve"> </w:t>
      </w:r>
      <w:proofErr w:type="spellStart"/>
      <w:r w:rsidRPr="003B0407">
        <w:rPr>
          <w:szCs w:val="21"/>
        </w:rPr>
        <w:t>IonPac</w:t>
      </w:r>
      <w:r w:rsidRPr="003B0407">
        <w:rPr>
          <w:szCs w:val="21"/>
          <w:vertAlign w:val="superscript"/>
        </w:rPr>
        <w:t>TM</w:t>
      </w:r>
      <w:proofErr w:type="spellEnd"/>
      <w:r w:rsidRPr="003B0407">
        <w:rPr>
          <w:szCs w:val="21"/>
        </w:rPr>
        <w:t xml:space="preserve"> AS19</w:t>
      </w:r>
      <w:r w:rsidRPr="003B0407">
        <w:rPr>
          <w:szCs w:val="21"/>
        </w:rPr>
        <w:t>柱上的色谱图</w:t>
      </w:r>
    </w:p>
    <w:p w:rsidR="00C21C25" w:rsidRDefault="00C21C25" w:rsidP="007E280B">
      <w:pPr>
        <w:spacing w:line="360" w:lineRule="exact"/>
        <w:rPr>
          <w:rFonts w:eastAsiaTheme="minorEastAsia"/>
          <w:color w:val="000000" w:themeColor="text1"/>
          <w:szCs w:val="21"/>
        </w:rPr>
      </w:pPr>
      <w:r w:rsidRPr="00C21C25">
        <w:rPr>
          <w:rFonts w:eastAsiaTheme="minorEastAsia"/>
          <w:color w:val="000000" w:themeColor="text1"/>
          <w:szCs w:val="21"/>
          <w:highlight w:val="yellow"/>
        </w:rPr>
        <w:t>9.</w:t>
      </w:r>
      <w:r w:rsidRPr="00C21C25">
        <w:rPr>
          <w:rFonts w:eastAsiaTheme="minorEastAsia" w:hint="eastAsia"/>
          <w:color w:val="000000" w:themeColor="text1"/>
          <w:szCs w:val="21"/>
          <w:highlight w:val="yellow"/>
        </w:rPr>
        <w:t>方法比对</w:t>
      </w:r>
    </w:p>
    <w:p w:rsidR="00C21C25" w:rsidRPr="007318B2" w:rsidRDefault="00C21C25" w:rsidP="00C21C25">
      <w:pPr>
        <w:spacing w:line="360" w:lineRule="exact"/>
        <w:ind w:firstLineChars="200" w:firstLine="420"/>
        <w:rPr>
          <w:color w:val="000000"/>
          <w:szCs w:val="21"/>
        </w:rPr>
      </w:pPr>
      <w:r>
        <w:rPr>
          <w:rFonts w:hint="eastAsia"/>
          <w:color w:val="000000"/>
          <w:szCs w:val="21"/>
        </w:rPr>
        <w:t>采用本方法和</w:t>
      </w:r>
      <w:r>
        <w:rPr>
          <w:rFonts w:hint="eastAsia"/>
          <w:color w:val="000000"/>
          <w:szCs w:val="21"/>
        </w:rPr>
        <w:t>G</w:t>
      </w:r>
      <w:r>
        <w:rPr>
          <w:color w:val="000000"/>
          <w:szCs w:val="21"/>
        </w:rPr>
        <w:t>B/T 12690</w:t>
      </w:r>
      <w:r>
        <w:rPr>
          <w:rFonts w:hint="eastAsia"/>
          <w:color w:val="000000"/>
          <w:szCs w:val="21"/>
        </w:rPr>
        <w:t>.9</w:t>
      </w:r>
      <w:r>
        <w:rPr>
          <w:color w:val="000000"/>
          <w:szCs w:val="21"/>
        </w:rPr>
        <w:t>-2003</w:t>
      </w:r>
      <w:r>
        <w:rPr>
          <w:rFonts w:asciiTheme="minorEastAsia" w:eastAsiaTheme="minorEastAsia" w:hAnsiTheme="minorEastAsia"/>
          <w:color w:val="000000"/>
          <w:szCs w:val="21"/>
        </w:rPr>
        <w:t xml:space="preserve"> </w:t>
      </w:r>
      <w:r>
        <w:rPr>
          <w:rFonts w:hint="eastAsia"/>
          <w:color w:val="000000"/>
          <w:szCs w:val="21"/>
        </w:rPr>
        <w:t>《稀土金属及其氧化物中非稀土杂质化学分析方法</w:t>
      </w:r>
      <w:r>
        <w:rPr>
          <w:rFonts w:hint="eastAsia"/>
          <w:color w:val="000000"/>
          <w:szCs w:val="21"/>
        </w:rPr>
        <w:t xml:space="preserve"> </w:t>
      </w:r>
      <w:r>
        <w:rPr>
          <w:rFonts w:hint="eastAsia"/>
          <w:color w:val="000000"/>
          <w:szCs w:val="21"/>
        </w:rPr>
        <w:lastRenderedPageBreak/>
        <w:t>氯量的测定</w:t>
      </w:r>
      <w:r>
        <w:rPr>
          <w:rFonts w:hint="eastAsia"/>
          <w:color w:val="000000"/>
          <w:szCs w:val="21"/>
        </w:rPr>
        <w:t xml:space="preserve"> </w:t>
      </w:r>
      <w:r>
        <w:rPr>
          <w:rFonts w:hint="eastAsia"/>
          <w:color w:val="000000"/>
          <w:szCs w:val="21"/>
        </w:rPr>
        <w:t>硝酸银比浊法》测定统一样</w:t>
      </w:r>
      <w:r>
        <w:rPr>
          <w:rFonts w:hint="eastAsia"/>
          <w:color w:val="000000"/>
          <w:szCs w:val="21"/>
        </w:rPr>
        <w:t>5</w:t>
      </w:r>
      <w:r>
        <w:rPr>
          <w:color w:val="000000"/>
          <w:szCs w:val="21"/>
        </w:rPr>
        <w:t>#</w:t>
      </w:r>
      <w:r>
        <w:rPr>
          <w:rFonts w:hint="eastAsia"/>
          <w:color w:val="000000"/>
          <w:szCs w:val="21"/>
        </w:rPr>
        <w:t>和统一样</w:t>
      </w:r>
      <w:r>
        <w:rPr>
          <w:rFonts w:hint="eastAsia"/>
          <w:color w:val="000000"/>
          <w:szCs w:val="21"/>
        </w:rPr>
        <w:t>6</w:t>
      </w:r>
      <w:r>
        <w:rPr>
          <w:color w:val="000000"/>
          <w:szCs w:val="21"/>
        </w:rPr>
        <w:t>#</w:t>
      </w:r>
      <w:r>
        <w:rPr>
          <w:rFonts w:hint="eastAsia"/>
          <w:color w:val="000000"/>
          <w:szCs w:val="21"/>
        </w:rPr>
        <w:t>中氯的质量浓度，结果如表</w:t>
      </w:r>
      <w:r>
        <w:rPr>
          <w:color w:val="000000"/>
          <w:szCs w:val="21"/>
        </w:rPr>
        <w:t>10</w:t>
      </w:r>
      <w:r>
        <w:rPr>
          <w:rFonts w:hint="eastAsia"/>
          <w:color w:val="000000"/>
          <w:szCs w:val="21"/>
        </w:rPr>
        <w:t>所示，本法测定结果与现有标准方法</w:t>
      </w:r>
      <w:r>
        <w:rPr>
          <w:rFonts w:hint="eastAsia"/>
          <w:color w:val="000000"/>
          <w:szCs w:val="21"/>
        </w:rPr>
        <w:t>G</w:t>
      </w:r>
      <w:r>
        <w:rPr>
          <w:color w:val="000000"/>
          <w:szCs w:val="21"/>
        </w:rPr>
        <w:t>B/T 12690-2003</w:t>
      </w:r>
      <w:r>
        <w:rPr>
          <w:rFonts w:hint="eastAsia"/>
          <w:color w:val="000000"/>
          <w:szCs w:val="21"/>
        </w:rPr>
        <w:t>测定结果相比较</w:t>
      </w:r>
      <w:r w:rsidRPr="007318B2">
        <w:rPr>
          <w:rFonts w:hint="eastAsia"/>
          <w:color w:val="000000"/>
          <w:szCs w:val="21"/>
        </w:rPr>
        <w:t>相对偏差小于</w:t>
      </w:r>
      <w:r w:rsidRPr="007318B2">
        <w:rPr>
          <w:rFonts w:hint="eastAsia"/>
          <w:color w:val="000000"/>
          <w:szCs w:val="21"/>
        </w:rPr>
        <w:t>5</w:t>
      </w:r>
      <w:r w:rsidRPr="007318B2">
        <w:rPr>
          <w:color w:val="000000"/>
          <w:szCs w:val="21"/>
        </w:rPr>
        <w:t>%</w:t>
      </w:r>
      <w:r w:rsidRPr="007318B2">
        <w:rPr>
          <w:rFonts w:hint="eastAsia"/>
          <w:color w:val="000000"/>
          <w:szCs w:val="21"/>
        </w:rPr>
        <w:t>，表明本法测定结果准确，准确度高。</w:t>
      </w:r>
    </w:p>
    <w:p w:rsidR="00C21C25" w:rsidRPr="007318B2" w:rsidRDefault="00C21C25" w:rsidP="00C21C25">
      <w:pPr>
        <w:spacing w:line="360" w:lineRule="exact"/>
        <w:jc w:val="center"/>
        <w:rPr>
          <w:color w:val="000000"/>
          <w:szCs w:val="21"/>
        </w:rPr>
      </w:pPr>
      <w:r w:rsidRPr="007318B2">
        <w:rPr>
          <w:lang w:val="zh-CN"/>
        </w:rPr>
        <w:t>表</w:t>
      </w:r>
      <w:r w:rsidRPr="007318B2">
        <w:rPr>
          <w:lang w:val="zh-CN"/>
        </w:rPr>
        <w:t>.</w:t>
      </w:r>
      <w:r>
        <w:rPr>
          <w:lang w:val="zh-CN"/>
        </w:rPr>
        <w:t>10</w:t>
      </w:r>
      <w:r w:rsidRPr="007318B2">
        <w:rPr>
          <w:rFonts w:hint="eastAsia"/>
          <w:lang w:val="zh-CN"/>
        </w:rPr>
        <w:t>方法比对结果</w:t>
      </w:r>
    </w:p>
    <w:p w:rsidR="00C21C25" w:rsidRDefault="00C21C25" w:rsidP="00C21C25">
      <w:pPr>
        <w:spacing w:line="360" w:lineRule="exact"/>
        <w:rPr>
          <w:color w:val="000000"/>
          <w:szCs w:val="21"/>
        </w:rPr>
      </w:pPr>
      <w:r>
        <w:t xml:space="preserve">                                                                        /%</w:t>
      </w:r>
    </w:p>
    <w:tbl>
      <w:tblPr>
        <w:tblStyle w:val="afff7"/>
        <w:tblW w:w="0" w:type="auto"/>
        <w:tblLook w:val="04A0"/>
      </w:tblPr>
      <w:tblGrid>
        <w:gridCol w:w="2030"/>
        <w:gridCol w:w="2243"/>
        <w:gridCol w:w="2244"/>
        <w:gridCol w:w="2005"/>
      </w:tblGrid>
      <w:tr w:rsidR="00C21C25" w:rsidTr="008D1CDD">
        <w:tc>
          <w:tcPr>
            <w:tcW w:w="2418" w:type="dxa"/>
            <w:tcBorders>
              <w:top w:val="single" w:sz="12"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szCs w:val="21"/>
              </w:rPr>
            </w:pPr>
          </w:p>
        </w:tc>
        <w:tc>
          <w:tcPr>
            <w:tcW w:w="2543" w:type="dxa"/>
            <w:tcBorders>
              <w:top w:val="single" w:sz="12"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szCs w:val="21"/>
              </w:rPr>
            </w:pPr>
            <w:r>
              <w:rPr>
                <w:rFonts w:eastAsiaTheme="minorEastAsia" w:hint="eastAsia"/>
                <w:szCs w:val="21"/>
              </w:rPr>
              <w:t>离子色谱</w:t>
            </w:r>
            <w:r w:rsidRPr="002D7762">
              <w:rPr>
                <w:rFonts w:eastAsiaTheme="minorEastAsia"/>
                <w:szCs w:val="21"/>
              </w:rPr>
              <w:t>法</w:t>
            </w:r>
          </w:p>
        </w:tc>
        <w:tc>
          <w:tcPr>
            <w:tcW w:w="2544" w:type="dxa"/>
            <w:tcBorders>
              <w:top w:val="single" w:sz="12"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szCs w:val="21"/>
              </w:rPr>
            </w:pPr>
            <w:r w:rsidRPr="002D7762">
              <w:rPr>
                <w:rFonts w:eastAsiaTheme="minorEastAsia"/>
                <w:szCs w:val="21"/>
              </w:rPr>
              <w:t>硝酸银比浊法</w:t>
            </w:r>
          </w:p>
        </w:tc>
        <w:tc>
          <w:tcPr>
            <w:tcW w:w="2349" w:type="dxa"/>
            <w:tcBorders>
              <w:top w:val="single" w:sz="12"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szCs w:val="21"/>
              </w:rPr>
            </w:pPr>
            <w:r w:rsidRPr="002D7762">
              <w:rPr>
                <w:rFonts w:eastAsiaTheme="minorEastAsia"/>
                <w:szCs w:val="21"/>
              </w:rPr>
              <w:t>相对偏差</w:t>
            </w:r>
          </w:p>
        </w:tc>
      </w:tr>
      <w:tr w:rsidR="00C21C25" w:rsidTr="008D1CDD">
        <w:tc>
          <w:tcPr>
            <w:tcW w:w="2418" w:type="dxa"/>
            <w:tcBorders>
              <w:top w:val="single" w:sz="8"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rPr>
            </w:pPr>
            <w:r w:rsidRPr="002D7762">
              <w:rPr>
                <w:rFonts w:eastAsiaTheme="minorEastAsia"/>
              </w:rPr>
              <w:t>统一样</w:t>
            </w:r>
            <w:r w:rsidRPr="002D7762">
              <w:rPr>
                <w:rFonts w:eastAsiaTheme="minorEastAsia"/>
              </w:rPr>
              <w:t>5#</w:t>
            </w:r>
          </w:p>
        </w:tc>
        <w:tc>
          <w:tcPr>
            <w:tcW w:w="2543" w:type="dxa"/>
            <w:tcBorders>
              <w:top w:val="single" w:sz="8" w:space="0" w:color="000000"/>
              <w:left w:val="single" w:sz="4" w:space="0" w:color="FFFFFF"/>
              <w:bottom w:val="single" w:sz="8" w:space="0" w:color="000000"/>
              <w:right w:val="single" w:sz="4" w:space="0" w:color="FFFFFF"/>
            </w:tcBorders>
            <w:vAlign w:val="center"/>
          </w:tcPr>
          <w:p w:rsidR="00C21C25" w:rsidRPr="002D7762" w:rsidRDefault="00C21C25" w:rsidP="008D1CDD">
            <w:pPr>
              <w:spacing w:line="360" w:lineRule="exact"/>
              <w:jc w:val="center"/>
              <w:rPr>
                <w:rFonts w:eastAsiaTheme="minorEastAsia"/>
                <w:szCs w:val="21"/>
              </w:rPr>
            </w:pPr>
            <w:r w:rsidRPr="002D7762">
              <w:rPr>
                <w:rFonts w:eastAsiaTheme="minorEastAsia"/>
                <w:szCs w:val="21"/>
              </w:rPr>
              <w:t>0.00995</w:t>
            </w:r>
          </w:p>
        </w:tc>
        <w:tc>
          <w:tcPr>
            <w:tcW w:w="2544" w:type="dxa"/>
            <w:tcBorders>
              <w:top w:val="single" w:sz="8"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color w:val="000000"/>
                <w:szCs w:val="21"/>
              </w:rPr>
            </w:pPr>
            <w:r w:rsidRPr="002D7762">
              <w:rPr>
                <w:rFonts w:eastAsiaTheme="minorEastAsia"/>
                <w:color w:val="000000"/>
                <w:szCs w:val="21"/>
              </w:rPr>
              <w:t>0.00960</w:t>
            </w:r>
          </w:p>
        </w:tc>
        <w:tc>
          <w:tcPr>
            <w:tcW w:w="2349" w:type="dxa"/>
            <w:tcBorders>
              <w:top w:val="single" w:sz="8"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color w:val="000000"/>
                <w:szCs w:val="21"/>
              </w:rPr>
            </w:pPr>
            <w:r w:rsidRPr="002D7762">
              <w:rPr>
                <w:rFonts w:eastAsiaTheme="minorEastAsia"/>
                <w:color w:val="000000"/>
                <w:szCs w:val="21"/>
              </w:rPr>
              <w:t>3.65</w:t>
            </w:r>
          </w:p>
        </w:tc>
      </w:tr>
      <w:tr w:rsidR="00C21C25" w:rsidTr="008D1CDD">
        <w:tc>
          <w:tcPr>
            <w:tcW w:w="2418" w:type="dxa"/>
            <w:tcBorders>
              <w:top w:val="single" w:sz="8"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szCs w:val="21"/>
              </w:rPr>
            </w:pPr>
            <w:r w:rsidRPr="002D7762">
              <w:rPr>
                <w:rFonts w:eastAsiaTheme="minorEastAsia"/>
              </w:rPr>
              <w:t>统一样</w:t>
            </w:r>
            <w:r w:rsidRPr="002D7762">
              <w:rPr>
                <w:rFonts w:eastAsiaTheme="minorEastAsia"/>
              </w:rPr>
              <w:t>6#</w:t>
            </w:r>
          </w:p>
        </w:tc>
        <w:tc>
          <w:tcPr>
            <w:tcW w:w="2543" w:type="dxa"/>
            <w:tcBorders>
              <w:top w:val="single" w:sz="8" w:space="0" w:color="000000"/>
              <w:left w:val="single" w:sz="4" w:space="0" w:color="FFFFFF"/>
              <w:bottom w:val="single" w:sz="8" w:space="0" w:color="000000"/>
              <w:right w:val="single" w:sz="4" w:space="0" w:color="FFFFFF"/>
            </w:tcBorders>
            <w:vAlign w:val="center"/>
          </w:tcPr>
          <w:p w:rsidR="00C21C25" w:rsidRPr="002D7762" w:rsidRDefault="00C21C25" w:rsidP="008D1CDD">
            <w:pPr>
              <w:spacing w:line="360" w:lineRule="exact"/>
              <w:jc w:val="center"/>
              <w:rPr>
                <w:rFonts w:eastAsiaTheme="minorEastAsia"/>
                <w:szCs w:val="21"/>
              </w:rPr>
            </w:pPr>
            <w:r w:rsidRPr="002D7762">
              <w:rPr>
                <w:rFonts w:eastAsiaTheme="minorEastAsia"/>
                <w:szCs w:val="21"/>
              </w:rPr>
              <w:t>0.00690</w:t>
            </w:r>
          </w:p>
        </w:tc>
        <w:tc>
          <w:tcPr>
            <w:tcW w:w="2544" w:type="dxa"/>
            <w:tcBorders>
              <w:top w:val="single" w:sz="8"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szCs w:val="21"/>
              </w:rPr>
            </w:pPr>
            <w:r w:rsidRPr="002D7762">
              <w:rPr>
                <w:rFonts w:eastAsiaTheme="minorEastAsia"/>
                <w:color w:val="000000"/>
                <w:szCs w:val="21"/>
              </w:rPr>
              <w:t>0.00665</w:t>
            </w:r>
          </w:p>
        </w:tc>
        <w:tc>
          <w:tcPr>
            <w:tcW w:w="2349" w:type="dxa"/>
            <w:tcBorders>
              <w:top w:val="single" w:sz="8" w:space="0" w:color="000000"/>
              <w:left w:val="single" w:sz="4" w:space="0" w:color="FFFFFF"/>
              <w:bottom w:val="single" w:sz="8" w:space="0" w:color="000000"/>
              <w:right w:val="single" w:sz="4" w:space="0" w:color="FFFFFF"/>
            </w:tcBorders>
          </w:tcPr>
          <w:p w:rsidR="00C21C25" w:rsidRPr="002D7762" w:rsidRDefault="00C21C25" w:rsidP="008D1CDD">
            <w:pPr>
              <w:spacing w:line="360" w:lineRule="exact"/>
              <w:jc w:val="center"/>
              <w:rPr>
                <w:rFonts w:eastAsiaTheme="minorEastAsia"/>
                <w:color w:val="000000"/>
                <w:szCs w:val="21"/>
              </w:rPr>
            </w:pPr>
            <w:r w:rsidRPr="002D7762">
              <w:rPr>
                <w:rFonts w:eastAsiaTheme="minorEastAsia"/>
                <w:color w:val="000000"/>
                <w:szCs w:val="21"/>
              </w:rPr>
              <w:t>3.76</w:t>
            </w:r>
          </w:p>
        </w:tc>
      </w:tr>
      <w:tr w:rsidR="00C21C25" w:rsidTr="008D1CDD">
        <w:tc>
          <w:tcPr>
            <w:tcW w:w="2418" w:type="dxa"/>
            <w:tcBorders>
              <w:top w:val="single" w:sz="8" w:space="0" w:color="000000"/>
              <w:left w:val="single" w:sz="4" w:space="0" w:color="FFFFFF"/>
              <w:bottom w:val="single" w:sz="12" w:space="0" w:color="auto"/>
              <w:right w:val="single" w:sz="4" w:space="0" w:color="FFFFFF"/>
            </w:tcBorders>
          </w:tcPr>
          <w:p w:rsidR="00C21C25" w:rsidRPr="002D7762" w:rsidRDefault="00C21C25" w:rsidP="008D1CDD">
            <w:pPr>
              <w:spacing w:line="360" w:lineRule="exact"/>
              <w:jc w:val="center"/>
              <w:rPr>
                <w:rFonts w:eastAsiaTheme="minorEastAsia"/>
              </w:rPr>
            </w:pPr>
            <w:r w:rsidRPr="002D7762">
              <w:rPr>
                <w:rFonts w:eastAsiaTheme="minorEastAsia"/>
              </w:rPr>
              <w:t>测定范围</w:t>
            </w:r>
          </w:p>
        </w:tc>
        <w:tc>
          <w:tcPr>
            <w:tcW w:w="2543" w:type="dxa"/>
            <w:tcBorders>
              <w:top w:val="single" w:sz="8" w:space="0" w:color="000000"/>
              <w:left w:val="single" w:sz="4" w:space="0" w:color="FFFFFF"/>
              <w:bottom w:val="single" w:sz="12" w:space="0" w:color="auto"/>
              <w:right w:val="single" w:sz="4" w:space="0" w:color="FFFFFF"/>
            </w:tcBorders>
            <w:vAlign w:val="center"/>
          </w:tcPr>
          <w:p w:rsidR="00C21C25" w:rsidRPr="002D7762" w:rsidRDefault="00C21C25" w:rsidP="008D1CDD">
            <w:pPr>
              <w:spacing w:line="360" w:lineRule="exact"/>
              <w:jc w:val="center"/>
              <w:rPr>
                <w:rFonts w:eastAsiaTheme="minorEastAsia"/>
                <w:szCs w:val="21"/>
              </w:rPr>
            </w:pPr>
            <w:r w:rsidRPr="002D7762">
              <w:rPr>
                <w:rFonts w:eastAsiaTheme="minorEastAsia"/>
                <w:szCs w:val="21"/>
              </w:rPr>
              <w:t>0.0010</w:t>
            </w:r>
            <w:r w:rsidRPr="002D7762">
              <w:rPr>
                <w:rFonts w:eastAsiaTheme="minorEastAsia"/>
                <w:szCs w:val="21"/>
              </w:rPr>
              <w:t>～</w:t>
            </w:r>
            <w:r w:rsidRPr="002D7762">
              <w:rPr>
                <w:rFonts w:eastAsiaTheme="minorEastAsia"/>
                <w:szCs w:val="21"/>
              </w:rPr>
              <w:t>0.010</w:t>
            </w:r>
          </w:p>
        </w:tc>
        <w:tc>
          <w:tcPr>
            <w:tcW w:w="2544" w:type="dxa"/>
            <w:tcBorders>
              <w:top w:val="single" w:sz="8" w:space="0" w:color="000000"/>
              <w:left w:val="single" w:sz="4" w:space="0" w:color="FFFFFF"/>
              <w:bottom w:val="single" w:sz="12" w:space="0" w:color="auto"/>
              <w:right w:val="single" w:sz="4" w:space="0" w:color="FFFFFF"/>
            </w:tcBorders>
          </w:tcPr>
          <w:p w:rsidR="00C21C25" w:rsidRPr="002D7762" w:rsidRDefault="00C21C25" w:rsidP="008D1CDD">
            <w:pPr>
              <w:spacing w:line="360" w:lineRule="exact"/>
              <w:jc w:val="center"/>
              <w:rPr>
                <w:rFonts w:eastAsiaTheme="minorEastAsia"/>
                <w:color w:val="000000"/>
                <w:szCs w:val="21"/>
              </w:rPr>
            </w:pPr>
            <w:r w:rsidRPr="002D7762">
              <w:rPr>
                <w:rFonts w:eastAsiaTheme="minorEastAsia"/>
                <w:color w:val="000000"/>
                <w:szCs w:val="21"/>
              </w:rPr>
              <w:t>0.0050</w:t>
            </w:r>
            <w:r w:rsidRPr="002D7762">
              <w:rPr>
                <w:rFonts w:eastAsiaTheme="minorEastAsia"/>
                <w:color w:val="000000"/>
                <w:szCs w:val="21"/>
              </w:rPr>
              <w:t>～</w:t>
            </w:r>
            <w:r w:rsidRPr="002D7762">
              <w:rPr>
                <w:rFonts w:eastAsiaTheme="minorEastAsia"/>
                <w:color w:val="000000"/>
                <w:szCs w:val="21"/>
              </w:rPr>
              <w:t>0.20</w:t>
            </w:r>
          </w:p>
        </w:tc>
        <w:tc>
          <w:tcPr>
            <w:tcW w:w="2349" w:type="dxa"/>
            <w:tcBorders>
              <w:top w:val="single" w:sz="8" w:space="0" w:color="000000"/>
              <w:left w:val="single" w:sz="4" w:space="0" w:color="FFFFFF"/>
              <w:bottom w:val="single" w:sz="12" w:space="0" w:color="auto"/>
              <w:right w:val="single" w:sz="4" w:space="0" w:color="FFFFFF"/>
            </w:tcBorders>
          </w:tcPr>
          <w:p w:rsidR="00C21C25" w:rsidRPr="002D7762" w:rsidRDefault="00C21C25" w:rsidP="008D1CDD">
            <w:pPr>
              <w:spacing w:line="360" w:lineRule="exact"/>
              <w:jc w:val="center"/>
              <w:rPr>
                <w:rFonts w:eastAsiaTheme="minorEastAsia"/>
                <w:color w:val="000000"/>
                <w:szCs w:val="21"/>
              </w:rPr>
            </w:pPr>
            <w:r w:rsidRPr="002D7762">
              <w:rPr>
                <w:rFonts w:eastAsiaTheme="minorEastAsia"/>
                <w:color w:val="000000"/>
                <w:szCs w:val="21"/>
              </w:rPr>
              <w:t>/</w:t>
            </w:r>
          </w:p>
        </w:tc>
      </w:tr>
    </w:tbl>
    <w:p w:rsidR="00C21C25" w:rsidRDefault="00C21C25" w:rsidP="007E280B">
      <w:pPr>
        <w:spacing w:line="360" w:lineRule="exact"/>
        <w:rPr>
          <w:rFonts w:eastAsiaTheme="minorEastAsia"/>
          <w:color w:val="000000" w:themeColor="text1"/>
          <w:szCs w:val="21"/>
        </w:rPr>
      </w:pPr>
    </w:p>
    <w:p w:rsidR="007E280B" w:rsidRPr="003B0407" w:rsidRDefault="00C21C25" w:rsidP="007E280B">
      <w:pPr>
        <w:spacing w:line="360" w:lineRule="exact"/>
        <w:rPr>
          <w:rFonts w:eastAsiaTheme="minorEastAsia"/>
          <w:color w:val="000000" w:themeColor="text1"/>
          <w:szCs w:val="21"/>
        </w:rPr>
      </w:pPr>
      <w:r>
        <w:rPr>
          <w:rFonts w:eastAsiaTheme="minorEastAsia"/>
          <w:color w:val="000000" w:themeColor="text1"/>
          <w:szCs w:val="21"/>
        </w:rPr>
        <w:t>10</w:t>
      </w:r>
      <w:r w:rsidRPr="003B0407">
        <w:rPr>
          <w:rFonts w:eastAsiaTheme="minorEastAsia"/>
          <w:color w:val="000000" w:themeColor="text1"/>
          <w:szCs w:val="21"/>
        </w:rPr>
        <w:t>.</w:t>
      </w:r>
      <w:r w:rsidR="007E280B" w:rsidRPr="003B0407">
        <w:rPr>
          <w:rFonts w:eastAsiaTheme="minorEastAsia"/>
          <w:color w:val="000000" w:themeColor="text1"/>
          <w:szCs w:val="21"/>
        </w:rPr>
        <w:t>精密度实验</w:t>
      </w:r>
    </w:p>
    <w:p w:rsidR="00F51FF3" w:rsidRPr="003B0407" w:rsidRDefault="00F51FF3" w:rsidP="00F51FF3">
      <w:pPr>
        <w:pStyle w:val="-"/>
        <w:ind w:firstLine="420"/>
        <w:rPr>
          <w:rFonts w:cs="Times New Roman"/>
        </w:rPr>
      </w:pPr>
      <w:r w:rsidRPr="003B0407">
        <w:rPr>
          <w:rFonts w:cs="Times New Roman"/>
        </w:rPr>
        <w:t>为了考察本方法的精密度，对</w:t>
      </w:r>
      <w:r w:rsidRPr="003B0407">
        <w:rPr>
          <w:rFonts w:cs="Times New Roman"/>
        </w:rPr>
        <w:t>1#</w:t>
      </w:r>
      <w:r w:rsidRPr="003B0407">
        <w:rPr>
          <w:rFonts w:cs="Times New Roman"/>
        </w:rPr>
        <w:t>、</w:t>
      </w:r>
      <w:r w:rsidRPr="003B0407">
        <w:rPr>
          <w:rFonts w:cs="Times New Roman"/>
        </w:rPr>
        <w:t>2#</w:t>
      </w:r>
      <w:r w:rsidRPr="003B0407">
        <w:rPr>
          <w:rFonts w:cs="Times New Roman"/>
        </w:rPr>
        <w:t>、</w:t>
      </w:r>
      <w:r w:rsidRPr="003B0407">
        <w:rPr>
          <w:rFonts w:cs="Times New Roman"/>
        </w:rPr>
        <w:t>3#</w:t>
      </w:r>
      <w:r w:rsidRPr="003B0407">
        <w:rPr>
          <w:rFonts w:cs="Times New Roman"/>
        </w:rPr>
        <w:t>、</w:t>
      </w:r>
      <w:r w:rsidRPr="003B0407">
        <w:rPr>
          <w:rFonts w:cs="Times New Roman"/>
        </w:rPr>
        <w:t>5#</w:t>
      </w:r>
      <w:r w:rsidRPr="003B0407">
        <w:rPr>
          <w:rFonts w:cs="Times New Roman"/>
        </w:rPr>
        <w:t>、</w:t>
      </w:r>
      <w:r w:rsidRPr="003B0407">
        <w:rPr>
          <w:rFonts w:cs="Times New Roman"/>
        </w:rPr>
        <w:t>6#</w:t>
      </w:r>
      <w:r w:rsidRPr="003B0407">
        <w:rPr>
          <w:rFonts w:cs="Times New Roman"/>
        </w:rPr>
        <w:t>统一样品分别进行了</w:t>
      </w:r>
      <w:r w:rsidRPr="003B0407">
        <w:rPr>
          <w:rFonts w:cs="Times New Roman"/>
        </w:rPr>
        <w:t>11</w:t>
      </w:r>
      <w:r w:rsidRPr="003B0407">
        <w:rPr>
          <w:rFonts w:cs="Times New Roman"/>
        </w:rPr>
        <w:t>次重复测定，统计平均值和相对标准偏差，结果见数据统计报告。</w:t>
      </w:r>
    </w:p>
    <w:p w:rsidR="007E280B" w:rsidRPr="003B0407" w:rsidRDefault="007E280B" w:rsidP="007E280B">
      <w:pPr>
        <w:spacing w:line="360" w:lineRule="exact"/>
        <w:rPr>
          <w:rFonts w:eastAsiaTheme="minorEastAsia"/>
          <w:color w:val="000000" w:themeColor="text1"/>
          <w:szCs w:val="21"/>
        </w:rPr>
      </w:pPr>
      <w:r w:rsidRPr="003B0407">
        <w:rPr>
          <w:rFonts w:eastAsiaTheme="minorEastAsia"/>
          <w:color w:val="000000" w:themeColor="text1"/>
          <w:szCs w:val="21"/>
        </w:rPr>
        <w:t>1</w:t>
      </w:r>
      <w:r w:rsidR="00C21C25">
        <w:rPr>
          <w:rFonts w:eastAsiaTheme="minorEastAsia"/>
          <w:color w:val="000000" w:themeColor="text1"/>
          <w:szCs w:val="21"/>
        </w:rPr>
        <w:t>1</w:t>
      </w:r>
      <w:r w:rsidRPr="003B0407">
        <w:rPr>
          <w:rFonts w:eastAsiaTheme="minorEastAsia"/>
          <w:color w:val="000000" w:themeColor="text1"/>
          <w:szCs w:val="21"/>
        </w:rPr>
        <w:t>.</w:t>
      </w:r>
      <w:r w:rsidRPr="003B0407">
        <w:rPr>
          <w:rFonts w:eastAsiaTheme="minorEastAsia"/>
          <w:color w:val="000000" w:themeColor="text1"/>
          <w:szCs w:val="21"/>
        </w:rPr>
        <w:t>检出限和测定下限</w:t>
      </w:r>
    </w:p>
    <w:p w:rsidR="007E280B" w:rsidRPr="003B0407" w:rsidRDefault="007E280B" w:rsidP="007E280B">
      <w:pPr>
        <w:spacing w:line="360" w:lineRule="exact"/>
        <w:ind w:firstLineChars="200" w:firstLine="420"/>
        <w:rPr>
          <w:szCs w:val="21"/>
        </w:rPr>
      </w:pPr>
      <w:r w:rsidRPr="003B0407">
        <w:rPr>
          <w:szCs w:val="21"/>
        </w:rPr>
        <w:t>对样品空白进行</w:t>
      </w:r>
      <w:r w:rsidRPr="003B0407">
        <w:rPr>
          <w:szCs w:val="21"/>
        </w:rPr>
        <w:t>1</w:t>
      </w:r>
      <w:r w:rsidR="00C21C25">
        <w:rPr>
          <w:szCs w:val="21"/>
        </w:rPr>
        <w:t>0</w:t>
      </w:r>
      <w:r w:rsidRPr="003B0407">
        <w:rPr>
          <w:szCs w:val="21"/>
        </w:rPr>
        <w:t>次重复测定，测定结果见表</w:t>
      </w:r>
      <w:r w:rsidR="00F51FF3" w:rsidRPr="003B0407">
        <w:rPr>
          <w:szCs w:val="21"/>
        </w:rPr>
        <w:t>1</w:t>
      </w:r>
      <w:r w:rsidR="00C21C25">
        <w:rPr>
          <w:szCs w:val="21"/>
        </w:rPr>
        <w:t>1</w:t>
      </w:r>
      <w:r w:rsidRPr="003B0407">
        <w:rPr>
          <w:szCs w:val="21"/>
        </w:rPr>
        <w:t>。以</w:t>
      </w:r>
      <w:r w:rsidRPr="003B0407">
        <w:rPr>
          <w:szCs w:val="21"/>
        </w:rPr>
        <w:t>3</w:t>
      </w:r>
      <w:r w:rsidRPr="003B0407">
        <w:rPr>
          <w:szCs w:val="21"/>
        </w:rPr>
        <w:t>倍的空白标准偏差作为检出限，通过实验测定，计算出稀土氧化物中氟和氯的检出限分别为</w:t>
      </w:r>
      <w:r w:rsidRPr="003B0407">
        <w:rPr>
          <w:szCs w:val="21"/>
        </w:rPr>
        <w:t xml:space="preserve">16.98 </w:t>
      </w:r>
      <w:proofErr w:type="spellStart"/>
      <w:r w:rsidRPr="003B0407">
        <w:rPr>
          <w:szCs w:val="21"/>
        </w:rPr>
        <w:t>μg</w:t>
      </w:r>
      <w:proofErr w:type="spellEnd"/>
      <w:r w:rsidRPr="003B0407">
        <w:rPr>
          <w:szCs w:val="21"/>
        </w:rPr>
        <w:t>/L</w:t>
      </w:r>
      <w:r w:rsidRPr="003B0407">
        <w:rPr>
          <w:szCs w:val="21"/>
        </w:rPr>
        <w:t>和</w:t>
      </w:r>
      <w:r w:rsidRPr="003B0407">
        <w:rPr>
          <w:szCs w:val="21"/>
        </w:rPr>
        <w:t xml:space="preserve">17.05 </w:t>
      </w:r>
      <w:proofErr w:type="spellStart"/>
      <w:r w:rsidRPr="003B0407">
        <w:rPr>
          <w:szCs w:val="21"/>
        </w:rPr>
        <w:t>μg</w:t>
      </w:r>
      <w:proofErr w:type="spellEnd"/>
      <w:r w:rsidRPr="003B0407">
        <w:rPr>
          <w:szCs w:val="21"/>
        </w:rPr>
        <w:t>/L</w:t>
      </w:r>
      <w:r w:rsidRPr="003B0407">
        <w:rPr>
          <w:szCs w:val="21"/>
        </w:rPr>
        <w:t>，用</w:t>
      </w:r>
      <w:r w:rsidRPr="003B0407">
        <w:rPr>
          <w:szCs w:val="21"/>
        </w:rPr>
        <w:t>10</w:t>
      </w:r>
      <w:r w:rsidRPr="003B0407">
        <w:rPr>
          <w:szCs w:val="21"/>
        </w:rPr>
        <w:t>倍的空白标准偏差作为测定下限，由表</w:t>
      </w:r>
      <w:r w:rsidR="00F51FF3" w:rsidRPr="003B0407">
        <w:rPr>
          <w:szCs w:val="21"/>
        </w:rPr>
        <w:t>1</w:t>
      </w:r>
      <w:r w:rsidR="00C21C25">
        <w:rPr>
          <w:szCs w:val="21"/>
        </w:rPr>
        <w:t>1</w:t>
      </w:r>
      <w:r w:rsidRPr="003B0407">
        <w:rPr>
          <w:szCs w:val="21"/>
        </w:rPr>
        <w:t>可见，氟和氯的测定下限分别为</w:t>
      </w:r>
      <w:r w:rsidRPr="003B0407">
        <w:rPr>
          <w:szCs w:val="21"/>
        </w:rPr>
        <w:t>0.000566%</w:t>
      </w:r>
      <w:r w:rsidRPr="003B0407">
        <w:rPr>
          <w:szCs w:val="21"/>
        </w:rPr>
        <w:t>和</w:t>
      </w:r>
      <w:r w:rsidRPr="003B0407">
        <w:rPr>
          <w:szCs w:val="21"/>
        </w:rPr>
        <w:t>0.000568%</w:t>
      </w:r>
      <w:r w:rsidRPr="003B0407">
        <w:rPr>
          <w:szCs w:val="21"/>
        </w:rPr>
        <w:t>，故将试样中氟和氯的测定下限均定为＜</w:t>
      </w:r>
      <w:r w:rsidRPr="003B0407">
        <w:rPr>
          <w:szCs w:val="21"/>
        </w:rPr>
        <w:t>0.0010%</w:t>
      </w:r>
      <w:r w:rsidRPr="003B0407">
        <w:rPr>
          <w:szCs w:val="21"/>
        </w:rPr>
        <w:t>。</w:t>
      </w:r>
    </w:p>
    <w:p w:rsidR="007E280B" w:rsidRPr="003B0407" w:rsidRDefault="007E280B" w:rsidP="007E280B">
      <w:pPr>
        <w:spacing w:line="360" w:lineRule="exact"/>
        <w:jc w:val="center"/>
        <w:rPr>
          <w:szCs w:val="21"/>
          <w:lang w:val="zh-CN"/>
        </w:rPr>
      </w:pPr>
      <w:r w:rsidRPr="003B0407">
        <w:rPr>
          <w:szCs w:val="21"/>
          <w:lang w:val="zh-CN"/>
        </w:rPr>
        <w:t>表</w:t>
      </w:r>
      <w:r w:rsidRPr="003B0407">
        <w:rPr>
          <w:szCs w:val="21"/>
        </w:rPr>
        <w:t>.</w:t>
      </w:r>
      <w:r w:rsidR="00F51FF3" w:rsidRPr="003B0407">
        <w:rPr>
          <w:szCs w:val="21"/>
        </w:rPr>
        <w:t>1</w:t>
      </w:r>
      <w:r w:rsidR="00C21C25">
        <w:rPr>
          <w:szCs w:val="21"/>
        </w:rPr>
        <w:t>1</w:t>
      </w:r>
      <w:r w:rsidRPr="003B0407">
        <w:rPr>
          <w:szCs w:val="21"/>
        </w:rPr>
        <w:t xml:space="preserve"> </w:t>
      </w:r>
      <w:r w:rsidRPr="003B0407">
        <w:rPr>
          <w:szCs w:val="21"/>
          <w:lang w:val="zh-CN"/>
        </w:rPr>
        <w:t>空白样品测定结果</w:t>
      </w:r>
    </w:p>
    <w:p w:rsidR="007E280B" w:rsidRPr="003B0407" w:rsidRDefault="007E280B" w:rsidP="007E280B">
      <w:pPr>
        <w:spacing w:line="360" w:lineRule="exact"/>
        <w:jc w:val="center"/>
        <w:rPr>
          <w:szCs w:val="21"/>
        </w:rPr>
      </w:pPr>
      <w:r w:rsidRPr="003B0407">
        <w:rPr>
          <w:szCs w:val="21"/>
          <w:lang w:val="zh-CN"/>
        </w:rPr>
        <w:t xml:space="preserve">                                                                     /</w:t>
      </w:r>
      <w:proofErr w:type="spellStart"/>
      <w:r w:rsidRPr="003B0407">
        <w:rPr>
          <w:szCs w:val="21"/>
        </w:rPr>
        <w:t>μg</w:t>
      </w:r>
      <w:proofErr w:type="spellEnd"/>
      <w:r w:rsidRPr="003B0407">
        <w:rPr>
          <w:szCs w:val="21"/>
        </w:rPr>
        <w:t>/L</w:t>
      </w:r>
    </w:p>
    <w:tbl>
      <w:tblPr>
        <w:tblW w:w="8008" w:type="dxa"/>
        <w:tblInd w:w="90" w:type="dxa"/>
        <w:tblBorders>
          <w:top w:val="single" w:sz="4" w:space="0" w:color="auto"/>
        </w:tblBorders>
        <w:tblLook w:val="04A0"/>
      </w:tblPr>
      <w:tblGrid>
        <w:gridCol w:w="2494"/>
        <w:gridCol w:w="2757"/>
        <w:gridCol w:w="2757"/>
      </w:tblGrid>
      <w:tr w:rsidR="007E280B" w:rsidRPr="003B0407" w:rsidTr="00334816">
        <w:trPr>
          <w:trHeight w:hRule="exact" w:val="374"/>
        </w:trPr>
        <w:tc>
          <w:tcPr>
            <w:tcW w:w="2494" w:type="dxa"/>
            <w:tcBorders>
              <w:top w:val="single" w:sz="12" w:space="0" w:color="000000"/>
              <w:bottom w:val="single" w:sz="4" w:space="0" w:color="auto"/>
            </w:tcBorders>
          </w:tcPr>
          <w:p w:rsidR="007E280B" w:rsidRPr="003B0407" w:rsidRDefault="007E280B" w:rsidP="00334816">
            <w:pPr>
              <w:spacing w:line="360" w:lineRule="exact"/>
              <w:jc w:val="center"/>
            </w:pPr>
            <w:r w:rsidRPr="003B0407">
              <w:t>平行样序号</w:t>
            </w:r>
          </w:p>
        </w:tc>
        <w:tc>
          <w:tcPr>
            <w:tcW w:w="2757" w:type="dxa"/>
            <w:tcBorders>
              <w:top w:val="single" w:sz="12" w:space="0" w:color="000000"/>
              <w:bottom w:val="single" w:sz="4" w:space="0" w:color="auto"/>
            </w:tcBorders>
          </w:tcPr>
          <w:p w:rsidR="007E280B" w:rsidRPr="003B0407" w:rsidRDefault="007E280B" w:rsidP="00334816">
            <w:pPr>
              <w:spacing w:line="360" w:lineRule="exact"/>
              <w:jc w:val="center"/>
            </w:pPr>
            <w:r w:rsidRPr="003B0407">
              <w:t>F</w:t>
            </w:r>
            <w:r w:rsidRPr="003B0407">
              <w:rPr>
                <w:vertAlign w:val="superscript"/>
              </w:rPr>
              <w:t>-</w:t>
            </w:r>
          </w:p>
        </w:tc>
        <w:tc>
          <w:tcPr>
            <w:tcW w:w="2757" w:type="dxa"/>
            <w:tcBorders>
              <w:top w:val="single" w:sz="12" w:space="0" w:color="000000"/>
              <w:bottom w:val="single" w:sz="4" w:space="0" w:color="auto"/>
            </w:tcBorders>
          </w:tcPr>
          <w:p w:rsidR="007E280B" w:rsidRPr="003B0407" w:rsidRDefault="007E280B" w:rsidP="00334816">
            <w:pPr>
              <w:spacing w:line="360" w:lineRule="exact"/>
              <w:jc w:val="center"/>
            </w:pPr>
            <w:proofErr w:type="spellStart"/>
            <w:r w:rsidRPr="003B0407">
              <w:t>Cl</w:t>
            </w:r>
            <w:proofErr w:type="spellEnd"/>
            <w:r w:rsidRPr="003B0407">
              <w:rPr>
                <w:vertAlign w:val="superscript"/>
              </w:rPr>
              <w:t>-</w:t>
            </w:r>
          </w:p>
        </w:tc>
      </w:tr>
      <w:tr w:rsidR="007E280B" w:rsidRPr="003B0407" w:rsidTr="00334816">
        <w:trPr>
          <w:trHeight w:hRule="exact" w:val="374"/>
        </w:trPr>
        <w:tc>
          <w:tcPr>
            <w:tcW w:w="2494" w:type="dxa"/>
            <w:tcBorders>
              <w:top w:val="single" w:sz="4" w:space="0" w:color="auto"/>
              <w:bottom w:val="single" w:sz="4" w:space="0" w:color="FFFFFF" w:themeColor="background1"/>
            </w:tcBorders>
          </w:tcPr>
          <w:p w:rsidR="007E280B" w:rsidRPr="003B0407" w:rsidRDefault="007E280B" w:rsidP="00334816">
            <w:pPr>
              <w:spacing w:line="360" w:lineRule="exact"/>
              <w:jc w:val="center"/>
            </w:pPr>
            <w:r w:rsidRPr="003B0407">
              <w:t>1</w:t>
            </w:r>
          </w:p>
        </w:tc>
        <w:tc>
          <w:tcPr>
            <w:tcW w:w="2757" w:type="dxa"/>
            <w:tcBorders>
              <w:top w:val="single" w:sz="4" w:space="0" w:color="auto"/>
              <w:bottom w:val="single" w:sz="4" w:space="0" w:color="FFFFFF" w:themeColor="background1"/>
            </w:tcBorders>
          </w:tcPr>
          <w:p w:rsidR="007E280B" w:rsidRPr="003B0407" w:rsidRDefault="007E280B" w:rsidP="00334816">
            <w:pPr>
              <w:spacing w:line="360" w:lineRule="exact"/>
              <w:jc w:val="center"/>
            </w:pPr>
            <w:r w:rsidRPr="003B0407">
              <w:t>20.45</w:t>
            </w:r>
          </w:p>
        </w:tc>
        <w:tc>
          <w:tcPr>
            <w:tcW w:w="2757" w:type="dxa"/>
            <w:tcBorders>
              <w:top w:val="single" w:sz="4" w:space="0" w:color="auto"/>
              <w:bottom w:val="single" w:sz="4" w:space="0" w:color="FFFFFF" w:themeColor="background1"/>
            </w:tcBorders>
          </w:tcPr>
          <w:p w:rsidR="007E280B" w:rsidRPr="003B0407" w:rsidRDefault="007E280B" w:rsidP="00334816">
            <w:pPr>
              <w:spacing w:line="360" w:lineRule="exact"/>
              <w:jc w:val="center"/>
            </w:pPr>
            <w:r w:rsidRPr="003B0407">
              <w:t>34.35</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2</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15.19</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39.31</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30.58</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44.51</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4</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25.22</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36.48</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5</w:t>
            </w:r>
          </w:p>
        </w:tc>
        <w:tc>
          <w:tcPr>
            <w:tcW w:w="2757" w:type="dxa"/>
            <w:tcBorders>
              <w:top w:val="single" w:sz="4" w:space="0" w:color="FFFFFF" w:themeColor="background1"/>
              <w:bottom w:val="single" w:sz="4" w:space="0" w:color="FFFFFF" w:themeColor="background1"/>
              <w:right w:val="single" w:sz="4" w:space="0" w:color="FFFFFF" w:themeColor="background1"/>
            </w:tcBorders>
          </w:tcPr>
          <w:p w:rsidR="007E280B" w:rsidRPr="003B0407" w:rsidRDefault="007E280B" w:rsidP="00334816">
            <w:pPr>
              <w:spacing w:line="360" w:lineRule="exact"/>
              <w:jc w:val="center"/>
            </w:pPr>
            <w:r w:rsidRPr="003B0407">
              <w:t>18.39</w:t>
            </w:r>
          </w:p>
        </w:tc>
        <w:tc>
          <w:tcPr>
            <w:tcW w:w="2757" w:type="dxa"/>
            <w:tcBorders>
              <w:top w:val="single" w:sz="4" w:space="0" w:color="FFFFFF" w:themeColor="background1"/>
              <w:left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30.19</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6</w:t>
            </w:r>
          </w:p>
        </w:tc>
        <w:tc>
          <w:tcPr>
            <w:tcW w:w="2757" w:type="dxa"/>
            <w:tcBorders>
              <w:top w:val="single" w:sz="4" w:space="0" w:color="FFFFFF" w:themeColor="background1"/>
              <w:bottom w:val="single" w:sz="4" w:space="0" w:color="FFFFFF" w:themeColor="background1"/>
              <w:right w:val="single" w:sz="4" w:space="0" w:color="FFFFFF" w:themeColor="background1"/>
            </w:tcBorders>
          </w:tcPr>
          <w:p w:rsidR="007E280B" w:rsidRPr="003B0407" w:rsidRDefault="007E280B" w:rsidP="00334816">
            <w:pPr>
              <w:spacing w:line="360" w:lineRule="exact"/>
              <w:jc w:val="center"/>
            </w:pPr>
            <w:r w:rsidRPr="003B0407">
              <w:t>30.75</w:t>
            </w:r>
          </w:p>
        </w:tc>
        <w:tc>
          <w:tcPr>
            <w:tcW w:w="2757" w:type="dxa"/>
            <w:tcBorders>
              <w:top w:val="single" w:sz="4" w:space="0" w:color="FFFFFF" w:themeColor="background1"/>
              <w:left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30.75</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7</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30.82</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25.79</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8</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22.39</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37.02</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9</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26.46</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40.11</w:t>
            </w:r>
          </w:p>
        </w:tc>
      </w:tr>
      <w:tr w:rsidR="007E280B" w:rsidRPr="003B0407" w:rsidTr="00334816">
        <w:trPr>
          <w:trHeight w:hRule="exact" w:val="374"/>
        </w:trPr>
        <w:tc>
          <w:tcPr>
            <w:tcW w:w="2494"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10</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29.54</w:t>
            </w:r>
          </w:p>
        </w:tc>
        <w:tc>
          <w:tcPr>
            <w:tcW w:w="2757" w:type="dxa"/>
            <w:tcBorders>
              <w:top w:val="single" w:sz="4" w:space="0" w:color="FFFFFF" w:themeColor="background1"/>
              <w:bottom w:val="single" w:sz="4" w:space="0" w:color="FFFFFF" w:themeColor="background1"/>
            </w:tcBorders>
          </w:tcPr>
          <w:p w:rsidR="007E280B" w:rsidRPr="003B0407" w:rsidRDefault="007E280B" w:rsidP="00334816">
            <w:pPr>
              <w:spacing w:line="360" w:lineRule="exact"/>
              <w:jc w:val="center"/>
            </w:pPr>
            <w:r w:rsidRPr="003B0407">
              <w:t>30.21</w:t>
            </w:r>
          </w:p>
        </w:tc>
      </w:tr>
      <w:tr w:rsidR="007E280B" w:rsidRPr="003B0407" w:rsidTr="00334816">
        <w:trPr>
          <w:trHeight w:hRule="exact" w:val="374"/>
        </w:trPr>
        <w:tc>
          <w:tcPr>
            <w:tcW w:w="2494" w:type="dxa"/>
            <w:tcBorders>
              <w:top w:val="single" w:sz="6" w:space="0" w:color="auto"/>
              <w:bottom w:val="single" w:sz="4" w:space="0" w:color="FFFFFF" w:themeColor="background1"/>
            </w:tcBorders>
          </w:tcPr>
          <w:p w:rsidR="007E280B" w:rsidRPr="003B0407" w:rsidRDefault="007E280B" w:rsidP="00334816">
            <w:pPr>
              <w:spacing w:line="360" w:lineRule="exact"/>
              <w:jc w:val="center"/>
            </w:pPr>
            <w:r w:rsidRPr="003B0407">
              <w:t>平均值</w:t>
            </w:r>
          </w:p>
        </w:tc>
        <w:tc>
          <w:tcPr>
            <w:tcW w:w="2757" w:type="dxa"/>
            <w:tcBorders>
              <w:top w:val="single" w:sz="6" w:space="0" w:color="auto"/>
              <w:bottom w:val="single" w:sz="4" w:space="0" w:color="FFFFFF" w:themeColor="background1"/>
            </w:tcBorders>
          </w:tcPr>
          <w:p w:rsidR="007E280B" w:rsidRPr="003B0407" w:rsidRDefault="007E280B" w:rsidP="00334816">
            <w:pPr>
              <w:spacing w:line="360" w:lineRule="exact"/>
              <w:jc w:val="center"/>
            </w:pPr>
            <w:r w:rsidRPr="003B0407">
              <w:t>24.98</w:t>
            </w:r>
          </w:p>
        </w:tc>
        <w:tc>
          <w:tcPr>
            <w:tcW w:w="2757" w:type="dxa"/>
            <w:tcBorders>
              <w:top w:val="single" w:sz="6" w:space="0" w:color="auto"/>
              <w:bottom w:val="single" w:sz="4" w:space="0" w:color="FFFFFF" w:themeColor="background1"/>
            </w:tcBorders>
          </w:tcPr>
          <w:p w:rsidR="007E280B" w:rsidRPr="003B0407" w:rsidRDefault="007E280B" w:rsidP="00334816">
            <w:pPr>
              <w:spacing w:line="360" w:lineRule="exact"/>
              <w:jc w:val="center"/>
            </w:pPr>
            <w:r w:rsidRPr="003B0407">
              <w:t>34.87</w:t>
            </w:r>
          </w:p>
        </w:tc>
      </w:tr>
      <w:tr w:rsidR="007E280B" w:rsidRPr="003B0407" w:rsidTr="00334816">
        <w:trPr>
          <w:trHeight w:hRule="exact" w:val="374"/>
        </w:trPr>
        <w:tc>
          <w:tcPr>
            <w:tcW w:w="2494" w:type="dxa"/>
            <w:tcBorders>
              <w:top w:val="single" w:sz="4" w:space="0" w:color="FFFFFF" w:themeColor="background1"/>
              <w:bottom w:val="single" w:sz="12" w:space="0" w:color="auto"/>
            </w:tcBorders>
          </w:tcPr>
          <w:p w:rsidR="007E280B" w:rsidRPr="003B0407" w:rsidRDefault="007E280B" w:rsidP="00334816">
            <w:pPr>
              <w:spacing w:line="360" w:lineRule="exact"/>
              <w:jc w:val="center"/>
            </w:pPr>
            <w:r w:rsidRPr="003B0407">
              <w:t>标准偏差</w:t>
            </w:r>
          </w:p>
        </w:tc>
        <w:tc>
          <w:tcPr>
            <w:tcW w:w="2757" w:type="dxa"/>
            <w:tcBorders>
              <w:top w:val="single" w:sz="4" w:space="0" w:color="FFFFFF" w:themeColor="background1"/>
              <w:bottom w:val="single" w:sz="12" w:space="0" w:color="auto"/>
            </w:tcBorders>
          </w:tcPr>
          <w:p w:rsidR="007E280B" w:rsidRPr="003B0407" w:rsidRDefault="007E280B" w:rsidP="00334816">
            <w:pPr>
              <w:spacing w:line="360" w:lineRule="exact"/>
              <w:jc w:val="center"/>
            </w:pPr>
            <w:r w:rsidRPr="003B0407">
              <w:t>5.66</w:t>
            </w:r>
          </w:p>
        </w:tc>
        <w:tc>
          <w:tcPr>
            <w:tcW w:w="2757" w:type="dxa"/>
            <w:tcBorders>
              <w:top w:val="single" w:sz="4" w:space="0" w:color="FFFFFF" w:themeColor="background1"/>
              <w:bottom w:val="single" w:sz="12" w:space="0" w:color="auto"/>
            </w:tcBorders>
          </w:tcPr>
          <w:p w:rsidR="007E280B" w:rsidRPr="003B0407" w:rsidRDefault="007E280B" w:rsidP="00334816">
            <w:pPr>
              <w:spacing w:line="360" w:lineRule="exact"/>
              <w:jc w:val="center"/>
            </w:pPr>
            <w:r w:rsidRPr="003B0407">
              <w:t>5.68</w:t>
            </w:r>
          </w:p>
        </w:tc>
      </w:tr>
    </w:tbl>
    <w:p w:rsidR="00034D5B" w:rsidRPr="003B0407" w:rsidRDefault="00034D5B" w:rsidP="00AB3FDB">
      <w:pPr>
        <w:spacing w:line="220" w:lineRule="exact"/>
        <w:rPr>
          <w:sz w:val="18"/>
          <w:szCs w:val="18"/>
        </w:rPr>
      </w:pPr>
    </w:p>
    <w:p w:rsidR="00034D5B" w:rsidRPr="003B0407" w:rsidRDefault="00C21A92" w:rsidP="00A94B8C">
      <w:pPr>
        <w:numPr>
          <w:ilvl w:val="0"/>
          <w:numId w:val="2"/>
        </w:numPr>
        <w:spacing w:beforeLines="50" w:afterLines="50" w:line="300" w:lineRule="auto"/>
        <w:rPr>
          <w:b/>
          <w:sz w:val="24"/>
        </w:rPr>
      </w:pPr>
      <w:r w:rsidRPr="003B0407">
        <w:rPr>
          <w:b/>
          <w:sz w:val="24"/>
        </w:rPr>
        <w:t>试验验证的分析</w:t>
      </w:r>
      <w:r w:rsidR="006D5243" w:rsidRPr="003B0407">
        <w:rPr>
          <w:b/>
          <w:sz w:val="24"/>
        </w:rPr>
        <w:t>及</w:t>
      </w:r>
      <w:r w:rsidRPr="003B0407">
        <w:rPr>
          <w:b/>
          <w:sz w:val="24"/>
        </w:rPr>
        <w:t>预期的经济效果</w:t>
      </w:r>
    </w:p>
    <w:p w:rsidR="00034D5B" w:rsidRPr="003B0407" w:rsidRDefault="006D5243" w:rsidP="00A94B8C">
      <w:pPr>
        <w:pStyle w:val="afffa"/>
        <w:numPr>
          <w:ilvl w:val="255"/>
          <w:numId w:val="0"/>
        </w:numPr>
        <w:tabs>
          <w:tab w:val="clear" w:pos="675"/>
        </w:tabs>
        <w:spacing w:beforeLines="50" w:afterLines="50" w:line="360" w:lineRule="exact"/>
        <w:jc w:val="left"/>
        <w:rPr>
          <w:rFonts w:ascii="Times New Roman" w:eastAsia="宋体"/>
        </w:rPr>
      </w:pPr>
      <w:r w:rsidRPr="003B0407">
        <w:rPr>
          <w:rFonts w:ascii="Times New Roman" w:eastAsia="宋体"/>
        </w:rPr>
        <w:t>1.</w:t>
      </w:r>
      <w:r w:rsidRPr="003B0407">
        <w:rPr>
          <w:rFonts w:ascii="Times New Roman" w:eastAsia="宋体"/>
        </w:rPr>
        <w:t>数据汇总处理分析</w:t>
      </w:r>
    </w:p>
    <w:p w:rsidR="00034D5B" w:rsidRPr="003B0407" w:rsidRDefault="006D5243" w:rsidP="00A94B8C">
      <w:pPr>
        <w:spacing w:beforeLines="50" w:afterLines="50" w:line="360" w:lineRule="exact"/>
        <w:jc w:val="left"/>
      </w:pPr>
      <w:r w:rsidRPr="003B0407">
        <w:t>1.1</w:t>
      </w:r>
      <w:r w:rsidR="00C21A92" w:rsidRPr="003B0407">
        <w:t>原始数据统计和检验</w:t>
      </w:r>
    </w:p>
    <w:p w:rsidR="00034D5B" w:rsidRPr="003B0407" w:rsidRDefault="006D5243" w:rsidP="00A94B8C">
      <w:pPr>
        <w:spacing w:beforeLines="50" w:afterLines="50" w:line="360" w:lineRule="exact"/>
        <w:ind w:firstLineChars="200" w:firstLine="420"/>
        <w:jc w:val="left"/>
      </w:pPr>
      <w:r w:rsidRPr="003B0407">
        <w:lastRenderedPageBreak/>
        <w:t>主起草单位对各试</w:t>
      </w:r>
      <w:r w:rsidR="00C21A92" w:rsidRPr="003B0407">
        <w:t>验室内数据</w:t>
      </w:r>
      <w:r w:rsidRPr="003B0407">
        <w:t>进行了均值、标准偏差和相对标准偏差的统计，并就各试验室内数据和试</w:t>
      </w:r>
      <w:r w:rsidR="00C21A92" w:rsidRPr="003B0407">
        <w:t>验室间均值进行了格拉布斯检验以及实验室间数据等精度检验（柯克伦检验）。试验数据统计和检验结果见数据统计报告。</w:t>
      </w:r>
    </w:p>
    <w:p w:rsidR="00034D5B" w:rsidRPr="003B0407" w:rsidRDefault="00C21A92" w:rsidP="00A94B8C">
      <w:pPr>
        <w:spacing w:beforeLines="50" w:afterLines="50" w:line="360" w:lineRule="exact"/>
        <w:jc w:val="left"/>
      </w:pPr>
      <w:r w:rsidRPr="003B0407">
        <w:t>1.2</w:t>
      </w:r>
      <w:r w:rsidRPr="003B0407">
        <w:t>对于岐离和离群数据的分析</w:t>
      </w:r>
    </w:p>
    <w:p w:rsidR="006B77ED" w:rsidRPr="003B0407" w:rsidRDefault="006D5243" w:rsidP="00A94B8C">
      <w:pPr>
        <w:spacing w:beforeLines="50" w:afterLines="50" w:line="360" w:lineRule="exact"/>
        <w:ind w:firstLine="420"/>
        <w:jc w:val="left"/>
        <w:rPr>
          <w:szCs w:val="21"/>
        </w:rPr>
      </w:pPr>
      <w:r w:rsidRPr="003B0407">
        <w:rPr>
          <w:szCs w:val="21"/>
        </w:rPr>
        <w:t>试验数据取舍在统计学基础上还应符合化学分析特点，对于岐离和离群数据是否留用，试验采取的判断方式：</w:t>
      </w:r>
    </w:p>
    <w:p w:rsidR="006B77ED" w:rsidRPr="003B0407" w:rsidRDefault="006B77ED" w:rsidP="00A94B8C">
      <w:pPr>
        <w:spacing w:beforeLines="50" w:afterLines="50" w:line="360" w:lineRule="exact"/>
        <w:ind w:firstLine="420"/>
        <w:jc w:val="left"/>
        <w:rPr>
          <w:szCs w:val="21"/>
        </w:rPr>
      </w:pPr>
      <w:r w:rsidRPr="003B0407">
        <w:rPr>
          <w:szCs w:val="21"/>
        </w:rPr>
        <w:t>参照</w:t>
      </w:r>
      <w:r w:rsidRPr="003B0407">
        <w:rPr>
          <w:szCs w:val="21"/>
        </w:rPr>
        <w:t>GB/T 6379.2-2004</w:t>
      </w:r>
      <w:r w:rsidRPr="003B0407">
        <w:rPr>
          <w:szCs w:val="21"/>
        </w:rPr>
        <w:t>测量方法与结果的准确度（正确度与精密度）第</w:t>
      </w:r>
      <w:r w:rsidRPr="003B0407">
        <w:rPr>
          <w:szCs w:val="21"/>
        </w:rPr>
        <w:t>2</w:t>
      </w:r>
      <w:r w:rsidRPr="003B0407">
        <w:rPr>
          <w:szCs w:val="21"/>
        </w:rPr>
        <w:t>部分：确定标准测量方法重复性与再现性的基本方法</w:t>
      </w:r>
      <w:r w:rsidR="00666386" w:rsidRPr="003B0407">
        <w:rPr>
          <w:szCs w:val="21"/>
        </w:rPr>
        <w:t>，先进行柯克伦检验，对于检验为岐离的数据进行保留，对于离群的数据进行剔除。当最大标准差经检验判断为离群值后，将其进行剔除，对剩下的数据再次进行柯克伦检验。再进行格拉布斯检验，对于检验为岐离的数据进行保留，对于离群的数据进行剔除。当最大或最小的平均值经检验为离群值，则将其剔除，对剩下的平均值重复进行检验。</w:t>
      </w:r>
    </w:p>
    <w:p w:rsidR="00034D5B" w:rsidRPr="003B0407" w:rsidRDefault="00C21A92" w:rsidP="00A94B8C">
      <w:pPr>
        <w:spacing w:beforeLines="50" w:afterLines="50" w:line="360" w:lineRule="exact"/>
        <w:jc w:val="left"/>
        <w:rPr>
          <w:sz w:val="18"/>
          <w:szCs w:val="18"/>
        </w:rPr>
      </w:pPr>
      <w:r w:rsidRPr="003B0407">
        <w:rPr>
          <w:sz w:val="18"/>
          <w:szCs w:val="18"/>
        </w:rPr>
        <w:t>注：实验室内格拉布斯检验和等精度检验（柯克伦检验）采用的平均值为该实验室平均值，实验室间均值格拉布斯检验采用的平均值为实验室均值平均值。</w:t>
      </w:r>
    </w:p>
    <w:p w:rsidR="00034D5B" w:rsidRPr="003B0407" w:rsidRDefault="00C21A92" w:rsidP="00A94B8C">
      <w:pPr>
        <w:spacing w:beforeLines="50" w:afterLines="50" w:line="360" w:lineRule="exact"/>
        <w:jc w:val="left"/>
      </w:pPr>
      <w:r w:rsidRPr="003B0407">
        <w:t>1.3</w:t>
      </w:r>
      <w:r w:rsidRPr="003B0407">
        <w:t>重复性限和再现性限计算</w:t>
      </w:r>
    </w:p>
    <w:p w:rsidR="00034D5B" w:rsidRPr="003B0407" w:rsidRDefault="00C21A92" w:rsidP="00A94B8C">
      <w:pPr>
        <w:spacing w:beforeLines="50" w:afterLines="50" w:line="360" w:lineRule="exact"/>
        <w:ind w:firstLineChars="200" w:firstLine="420"/>
        <w:jc w:val="left"/>
      </w:pPr>
      <w:r w:rsidRPr="003B0407">
        <w:t>试验对</w:t>
      </w:r>
      <w:r w:rsidR="003E3247" w:rsidRPr="003B0407">
        <w:t>6</w:t>
      </w:r>
      <w:r w:rsidRPr="003B0407">
        <w:t>个水平样品所有保留数据进行了重复性限和再现性限计算，计算结果见数据统计报告。</w:t>
      </w:r>
    </w:p>
    <w:p w:rsidR="00034D5B" w:rsidRPr="003B0407" w:rsidRDefault="0011680E" w:rsidP="00A94B8C">
      <w:pPr>
        <w:widowControl/>
        <w:adjustRightInd w:val="0"/>
        <w:snapToGrid w:val="0"/>
        <w:spacing w:beforeLines="50" w:afterLines="50" w:line="360" w:lineRule="exact"/>
        <w:rPr>
          <w:kern w:val="0"/>
          <w:szCs w:val="22"/>
        </w:rPr>
      </w:pPr>
      <w:r w:rsidRPr="003B0407">
        <w:rPr>
          <w:kern w:val="0"/>
          <w:szCs w:val="22"/>
        </w:rPr>
        <w:t>2.</w:t>
      </w:r>
      <w:r w:rsidRPr="003B0407">
        <w:rPr>
          <w:kern w:val="0"/>
          <w:szCs w:val="22"/>
        </w:rPr>
        <w:t>预期的经济效果</w:t>
      </w:r>
    </w:p>
    <w:p w:rsidR="00D73D0E" w:rsidRPr="003B0407" w:rsidRDefault="00D73D0E" w:rsidP="003E2875">
      <w:pPr>
        <w:widowControl/>
        <w:spacing w:line="360" w:lineRule="exact"/>
        <w:ind w:firstLineChars="200" w:firstLine="420"/>
        <w:jc w:val="left"/>
        <w:rPr>
          <w:szCs w:val="21"/>
        </w:rPr>
      </w:pPr>
      <w:r w:rsidRPr="003B0407">
        <w:rPr>
          <w:szCs w:val="21"/>
        </w:rPr>
        <w:t>标准实施后，将应用</w:t>
      </w:r>
      <w:r w:rsidR="00AB3FDB" w:rsidRPr="003B0407">
        <w:rPr>
          <w:szCs w:val="21"/>
        </w:rPr>
        <w:t>稀土氧化物的质检、</w:t>
      </w:r>
      <w:r w:rsidRPr="003B0407">
        <w:rPr>
          <w:szCs w:val="21"/>
        </w:rPr>
        <w:t>贸易及回收利用等过程中，应用前景良好，并会产生较好的社会效益和经济效益：</w:t>
      </w:r>
    </w:p>
    <w:p w:rsidR="00D73D0E" w:rsidRPr="003B0407" w:rsidRDefault="00D73D0E" w:rsidP="003E2875">
      <w:pPr>
        <w:widowControl/>
        <w:spacing w:line="360" w:lineRule="exact"/>
        <w:ind w:firstLineChars="200" w:firstLine="420"/>
        <w:jc w:val="left"/>
        <w:rPr>
          <w:szCs w:val="21"/>
        </w:rPr>
      </w:pPr>
      <w:r w:rsidRPr="003B0407">
        <w:rPr>
          <w:szCs w:val="21"/>
        </w:rPr>
        <w:t>（</w:t>
      </w:r>
      <w:r w:rsidRPr="003B0407">
        <w:rPr>
          <w:szCs w:val="21"/>
        </w:rPr>
        <w:t>1</w:t>
      </w:r>
      <w:r w:rsidRPr="003B0407">
        <w:rPr>
          <w:szCs w:val="21"/>
        </w:rPr>
        <w:t>）标准的实施将为生产、使用、贸易三方提供最基本的技术依据，在本标准的基础之上使三方达成共识，有利于产品的质量控制和产品升级，使后续使用方高效率、低消耗地使用该产品；</w:t>
      </w:r>
    </w:p>
    <w:p w:rsidR="00D73D0E" w:rsidRPr="003B0407" w:rsidRDefault="00D73D0E" w:rsidP="00EF7ECF">
      <w:pPr>
        <w:widowControl/>
        <w:spacing w:line="360" w:lineRule="exact"/>
        <w:ind w:firstLineChars="200" w:firstLine="420"/>
        <w:jc w:val="left"/>
        <w:rPr>
          <w:szCs w:val="21"/>
        </w:rPr>
      </w:pPr>
      <w:r w:rsidRPr="003B0407">
        <w:rPr>
          <w:szCs w:val="21"/>
        </w:rPr>
        <w:t>（</w:t>
      </w:r>
      <w:r w:rsidRPr="003B0407">
        <w:rPr>
          <w:szCs w:val="21"/>
        </w:rPr>
        <w:t>2</w:t>
      </w:r>
      <w:r w:rsidRPr="003B0407">
        <w:rPr>
          <w:szCs w:val="21"/>
        </w:rPr>
        <w:t>）标准的实施为稀土贸易提供仲裁的依据，有利于市场公平交易环境的形成，能够更好地促进</w:t>
      </w:r>
      <w:r w:rsidR="00AB3FDB" w:rsidRPr="003B0407">
        <w:rPr>
          <w:szCs w:val="21"/>
        </w:rPr>
        <w:t>稀土氧化物</w:t>
      </w:r>
      <w:r w:rsidRPr="003B0407">
        <w:rPr>
          <w:szCs w:val="21"/>
        </w:rPr>
        <w:t>市场的规范化。</w:t>
      </w:r>
    </w:p>
    <w:p w:rsidR="00D73D0E" w:rsidRPr="003B0407" w:rsidRDefault="00D73D0E" w:rsidP="00EF7ECF">
      <w:pPr>
        <w:widowControl/>
        <w:spacing w:line="360" w:lineRule="exact"/>
        <w:ind w:firstLineChars="200" w:firstLine="420"/>
        <w:jc w:val="left"/>
        <w:rPr>
          <w:szCs w:val="21"/>
        </w:rPr>
      </w:pPr>
      <w:r w:rsidRPr="003B0407">
        <w:rPr>
          <w:szCs w:val="21"/>
        </w:rPr>
        <w:t>（</w:t>
      </w:r>
      <w:r w:rsidRPr="003B0407">
        <w:rPr>
          <w:szCs w:val="21"/>
        </w:rPr>
        <w:t>3</w:t>
      </w:r>
      <w:r w:rsidRPr="003B0407">
        <w:rPr>
          <w:szCs w:val="21"/>
        </w:rPr>
        <w:t>）标准的实施将进一步完善</w:t>
      </w:r>
      <w:r w:rsidR="00AB3FDB" w:rsidRPr="003B0407">
        <w:rPr>
          <w:szCs w:val="21"/>
        </w:rPr>
        <w:t>稀土金属及其氧化物</w:t>
      </w:r>
      <w:r w:rsidRPr="003B0407">
        <w:rPr>
          <w:szCs w:val="21"/>
        </w:rPr>
        <w:t>化学分析方法的标准体系，与现行的《</w:t>
      </w:r>
      <w:r w:rsidR="00AB3FDB" w:rsidRPr="003B0407">
        <w:rPr>
          <w:szCs w:val="21"/>
        </w:rPr>
        <w:t>稀土金属及其氧化物中非稀土杂质化学分析方法</w:t>
      </w:r>
      <w:r w:rsidRPr="003B0407">
        <w:rPr>
          <w:szCs w:val="21"/>
        </w:rPr>
        <w:t>》（</w:t>
      </w:r>
      <w:r w:rsidR="0011680E" w:rsidRPr="003B0407">
        <w:rPr>
          <w:szCs w:val="21"/>
        </w:rPr>
        <w:t>GB/T</w:t>
      </w:r>
      <w:r w:rsidR="00AB3FDB" w:rsidRPr="003B0407">
        <w:rPr>
          <w:szCs w:val="21"/>
        </w:rPr>
        <w:t xml:space="preserve"> </w:t>
      </w:r>
      <w:r w:rsidR="0011680E" w:rsidRPr="003B0407">
        <w:rPr>
          <w:szCs w:val="21"/>
        </w:rPr>
        <w:t>1</w:t>
      </w:r>
      <w:r w:rsidR="00AB3FDB" w:rsidRPr="003B0407">
        <w:rPr>
          <w:szCs w:val="21"/>
        </w:rPr>
        <w:t>2690</w:t>
      </w:r>
      <w:r w:rsidR="0011680E" w:rsidRPr="003B0407">
        <w:rPr>
          <w:szCs w:val="21"/>
        </w:rPr>
        <w:t>.1</w:t>
      </w:r>
      <w:r w:rsidR="00AB3FDB" w:rsidRPr="003B0407">
        <w:rPr>
          <w:szCs w:val="21"/>
        </w:rPr>
        <w:t>～</w:t>
      </w:r>
      <w:r w:rsidR="00AB3FDB" w:rsidRPr="003B0407">
        <w:rPr>
          <w:szCs w:val="21"/>
        </w:rPr>
        <w:t>19</w:t>
      </w:r>
      <w:r w:rsidRPr="003B0407">
        <w:rPr>
          <w:szCs w:val="21"/>
        </w:rPr>
        <w:t>）形成一套完整规范的国家标准系列，为推动</w:t>
      </w:r>
      <w:r w:rsidR="00C429EC" w:rsidRPr="003B0407">
        <w:rPr>
          <w:szCs w:val="21"/>
        </w:rPr>
        <w:t>稀土金属及其氧化物</w:t>
      </w:r>
      <w:r w:rsidRPr="003B0407">
        <w:rPr>
          <w:szCs w:val="21"/>
        </w:rPr>
        <w:t>乃至中国稀土产业的规范有序稳步发展提供技术支撑。</w:t>
      </w:r>
    </w:p>
    <w:p w:rsidR="00034D5B" w:rsidRPr="003B0407" w:rsidRDefault="00C21A92" w:rsidP="00A94B8C">
      <w:pPr>
        <w:numPr>
          <w:ilvl w:val="0"/>
          <w:numId w:val="2"/>
        </w:numPr>
        <w:spacing w:beforeLines="50" w:afterLines="50" w:line="300" w:lineRule="auto"/>
        <w:rPr>
          <w:b/>
          <w:sz w:val="24"/>
        </w:rPr>
      </w:pPr>
      <w:r w:rsidRPr="003B0407">
        <w:rPr>
          <w:b/>
          <w:sz w:val="24"/>
        </w:rPr>
        <w:t>与国际、国外同类标准技术内容的对比</w:t>
      </w:r>
    </w:p>
    <w:p w:rsidR="00034D5B" w:rsidRPr="003B0407" w:rsidRDefault="00C21A92" w:rsidP="00A94B8C">
      <w:pPr>
        <w:widowControl/>
        <w:numPr>
          <w:ilvl w:val="255"/>
          <w:numId w:val="0"/>
        </w:numPr>
        <w:spacing w:beforeLines="50" w:afterLines="50" w:line="360" w:lineRule="exact"/>
        <w:ind w:firstLineChars="200" w:firstLine="420"/>
      </w:pPr>
      <w:r w:rsidRPr="003B0407">
        <w:t>国内、国外尚未见</w:t>
      </w:r>
      <w:r w:rsidR="00045088" w:rsidRPr="003B0407">
        <w:t>离子色谱法测定稀土氧化物中微量和痕量氟、氯量</w:t>
      </w:r>
      <w:r w:rsidRPr="003B0407">
        <w:t>的分析方法标准。</w:t>
      </w:r>
    </w:p>
    <w:p w:rsidR="00034D5B" w:rsidRPr="003B0407" w:rsidRDefault="00C21A92" w:rsidP="00A94B8C">
      <w:pPr>
        <w:numPr>
          <w:ilvl w:val="0"/>
          <w:numId w:val="2"/>
        </w:numPr>
        <w:spacing w:beforeLines="50" w:afterLines="50" w:line="300" w:lineRule="auto"/>
        <w:rPr>
          <w:b/>
          <w:sz w:val="24"/>
        </w:rPr>
      </w:pPr>
      <w:r w:rsidRPr="003B0407">
        <w:rPr>
          <w:b/>
          <w:sz w:val="24"/>
        </w:rPr>
        <w:t>采标情况，以及是否合规引用或采用国际国外标准</w:t>
      </w:r>
    </w:p>
    <w:p w:rsidR="00034D5B" w:rsidRPr="003B0407" w:rsidRDefault="00C21A92" w:rsidP="00A94B8C">
      <w:pPr>
        <w:widowControl/>
        <w:spacing w:beforeLines="50" w:afterLines="50" w:line="360" w:lineRule="exact"/>
        <w:ind w:firstLineChars="200" w:firstLine="420"/>
        <w:jc w:val="left"/>
      </w:pPr>
      <w:r w:rsidRPr="003B0407">
        <w:lastRenderedPageBreak/>
        <w:t>经查，国外无相同类型的标准。本标准未采用（包括等同采用、修改采用及非等效采用）国际标准或国外先进标准。</w:t>
      </w:r>
    </w:p>
    <w:p w:rsidR="00034D5B" w:rsidRPr="003B0407" w:rsidRDefault="00C21A92" w:rsidP="00A94B8C">
      <w:pPr>
        <w:numPr>
          <w:ilvl w:val="0"/>
          <w:numId w:val="2"/>
        </w:numPr>
        <w:spacing w:beforeLines="50" w:afterLines="50" w:line="300" w:lineRule="auto"/>
        <w:rPr>
          <w:b/>
          <w:sz w:val="24"/>
        </w:rPr>
      </w:pPr>
      <w:r w:rsidRPr="003B0407">
        <w:rPr>
          <w:b/>
          <w:sz w:val="24"/>
        </w:rPr>
        <w:t>与有关法律、法规的关系</w:t>
      </w:r>
    </w:p>
    <w:p w:rsidR="00034D5B" w:rsidRPr="003B0407" w:rsidRDefault="00C21A92" w:rsidP="00A94B8C">
      <w:pPr>
        <w:spacing w:beforeLines="50" w:afterLines="50" w:line="360" w:lineRule="exact"/>
        <w:ind w:firstLineChars="200" w:firstLine="420"/>
        <w:jc w:val="left"/>
      </w:pPr>
      <w:r w:rsidRPr="003B0407">
        <w:t>本标准与现行法律、法规和相关标准相协调、无冲突。</w:t>
      </w:r>
    </w:p>
    <w:p w:rsidR="00034D5B" w:rsidRPr="003B0407" w:rsidRDefault="00C21A92" w:rsidP="00A94B8C">
      <w:pPr>
        <w:numPr>
          <w:ilvl w:val="0"/>
          <w:numId w:val="2"/>
        </w:numPr>
        <w:spacing w:beforeLines="50" w:afterLines="50" w:line="300" w:lineRule="auto"/>
        <w:rPr>
          <w:b/>
          <w:sz w:val="24"/>
        </w:rPr>
      </w:pPr>
      <w:r w:rsidRPr="003B0407">
        <w:rPr>
          <w:b/>
          <w:sz w:val="24"/>
        </w:rPr>
        <w:t>重大分歧意见的处理和依据</w:t>
      </w:r>
    </w:p>
    <w:p w:rsidR="00034D5B" w:rsidRPr="003B0407" w:rsidRDefault="00C21A92" w:rsidP="00EF7ECF">
      <w:pPr>
        <w:spacing w:line="360" w:lineRule="exact"/>
        <w:rPr>
          <w:bCs/>
          <w:sz w:val="24"/>
        </w:rPr>
      </w:pPr>
      <w:r w:rsidRPr="003B0407">
        <w:rPr>
          <w:bCs/>
          <w:sz w:val="24"/>
        </w:rPr>
        <w:tab/>
      </w:r>
      <w:r w:rsidRPr="003B0407">
        <w:rPr>
          <w:bCs/>
          <w:sz w:val="24"/>
        </w:rPr>
        <w:t>无。</w:t>
      </w:r>
    </w:p>
    <w:p w:rsidR="00034D5B" w:rsidRPr="003B0407" w:rsidRDefault="00C21A92" w:rsidP="00A94B8C">
      <w:pPr>
        <w:numPr>
          <w:ilvl w:val="0"/>
          <w:numId w:val="2"/>
        </w:numPr>
        <w:spacing w:beforeLines="50" w:afterLines="50" w:line="300" w:lineRule="auto"/>
        <w:rPr>
          <w:b/>
          <w:sz w:val="24"/>
        </w:rPr>
      </w:pPr>
      <w:r w:rsidRPr="003B0407">
        <w:rPr>
          <w:b/>
          <w:sz w:val="24"/>
        </w:rPr>
        <w:t>涉及专利的有关说明</w:t>
      </w:r>
    </w:p>
    <w:p w:rsidR="00034D5B" w:rsidRPr="003B0407" w:rsidRDefault="00C21A92" w:rsidP="00EF7ECF">
      <w:pPr>
        <w:pStyle w:val="afffb"/>
        <w:tabs>
          <w:tab w:val="center" w:pos="4201"/>
          <w:tab w:val="right" w:leader="dot" w:pos="9298"/>
        </w:tabs>
        <w:spacing w:line="360" w:lineRule="exact"/>
        <w:ind w:firstLine="420"/>
        <w:rPr>
          <w:rFonts w:ascii="Times New Roman" w:hAnsi="Times New Roman"/>
        </w:rPr>
      </w:pPr>
      <w:r w:rsidRPr="003B0407">
        <w:rPr>
          <w:rFonts w:ascii="Times New Roman" w:hAnsi="Times New Roman"/>
        </w:rPr>
        <w:t>本标准不涉及专利问题。</w:t>
      </w:r>
    </w:p>
    <w:p w:rsidR="00034D5B" w:rsidRPr="003B0407" w:rsidRDefault="00C21A92" w:rsidP="00A94B8C">
      <w:pPr>
        <w:numPr>
          <w:ilvl w:val="0"/>
          <w:numId w:val="2"/>
        </w:numPr>
        <w:spacing w:beforeLines="50" w:afterLines="50" w:line="300" w:lineRule="auto"/>
        <w:rPr>
          <w:b/>
          <w:sz w:val="24"/>
        </w:rPr>
      </w:pPr>
      <w:r w:rsidRPr="003B0407">
        <w:rPr>
          <w:b/>
          <w:sz w:val="24"/>
        </w:rPr>
        <w:t>贯彻国家标准的要求，以及组织措施、技术措施、过渡期和实施日期的建议等措施建议</w:t>
      </w:r>
    </w:p>
    <w:p w:rsidR="00034D5B" w:rsidRPr="003B0407" w:rsidRDefault="00C21A92" w:rsidP="00EF7ECF">
      <w:pPr>
        <w:spacing w:line="360" w:lineRule="exact"/>
        <w:ind w:firstLineChars="200" w:firstLine="420"/>
        <w:jc w:val="left"/>
        <w:rPr>
          <w:sz w:val="24"/>
        </w:rPr>
      </w:pPr>
      <w:r w:rsidRPr="003B0407">
        <w:t>本标准实施后</w:t>
      </w:r>
      <w:r w:rsidRPr="003B0407">
        <w:rPr>
          <w:kern w:val="0"/>
          <w:szCs w:val="20"/>
        </w:rPr>
        <w:t>建议</w:t>
      </w:r>
      <w:r w:rsidR="004F4360" w:rsidRPr="003B0407">
        <w:rPr>
          <w:kern w:val="0"/>
          <w:szCs w:val="20"/>
        </w:rPr>
        <w:t>稀土研究院及企业</w:t>
      </w:r>
      <w:r w:rsidR="00D73D0E" w:rsidRPr="003B0407">
        <w:rPr>
          <w:kern w:val="0"/>
          <w:szCs w:val="20"/>
        </w:rPr>
        <w:t>以及</w:t>
      </w:r>
      <w:r w:rsidRPr="003B0407">
        <w:rPr>
          <w:kern w:val="0"/>
          <w:szCs w:val="20"/>
        </w:rPr>
        <w:t>检测单位积极组织本标准的学习与宣贯，可向企业、公司和科研院校（所）推荐本标准。</w:t>
      </w:r>
    </w:p>
    <w:p w:rsidR="00034D5B" w:rsidRPr="003B0407" w:rsidRDefault="00C21A92" w:rsidP="00A94B8C">
      <w:pPr>
        <w:numPr>
          <w:ilvl w:val="0"/>
          <w:numId w:val="2"/>
        </w:numPr>
        <w:spacing w:beforeLines="50" w:afterLines="50" w:line="300" w:lineRule="auto"/>
        <w:rPr>
          <w:b/>
          <w:sz w:val="24"/>
        </w:rPr>
      </w:pPr>
      <w:r w:rsidRPr="003B0407">
        <w:rPr>
          <w:b/>
          <w:sz w:val="24"/>
        </w:rPr>
        <w:t>其他应当说明的事项</w:t>
      </w:r>
    </w:p>
    <w:p w:rsidR="009E75A1" w:rsidRPr="003B0407" w:rsidRDefault="00C21A92" w:rsidP="00EF7ECF">
      <w:pPr>
        <w:pStyle w:val="afffb"/>
        <w:spacing w:line="360" w:lineRule="exact"/>
        <w:ind w:firstLine="420"/>
        <w:jc w:val="left"/>
        <w:rPr>
          <w:rFonts w:ascii="Times New Roman" w:hAnsi="Times New Roman"/>
          <w:szCs w:val="21"/>
        </w:rPr>
      </w:pPr>
      <w:r w:rsidRPr="003B0407">
        <w:rPr>
          <w:rFonts w:ascii="Times New Roman" w:hAnsi="Times New Roman"/>
        </w:rPr>
        <w:t>无</w:t>
      </w:r>
    </w:p>
    <w:sectPr w:rsidR="009E75A1" w:rsidRPr="003B0407" w:rsidSect="00AB3FDB">
      <w:footerReference w:type="default" r:id="rId13"/>
      <w:pgSz w:w="11906" w:h="16838" w:code="9"/>
      <w:pgMar w:top="1440" w:right="1800" w:bottom="1440" w:left="1800" w:header="851" w:footer="45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56" w:rsidRDefault="00045156">
      <w:r>
        <w:separator/>
      </w:r>
    </w:p>
  </w:endnote>
  <w:endnote w:type="continuationSeparator" w:id="0">
    <w:p w:rsidR="00045156" w:rsidRDefault="00045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DD" w:rsidRDefault="007953D3">
    <w:pPr>
      <w:pStyle w:val="aff2"/>
      <w:jc w:val="center"/>
    </w:pPr>
    <w:r w:rsidRPr="007953D3">
      <w:fldChar w:fldCharType="begin"/>
    </w:r>
    <w:r w:rsidR="008D1CDD">
      <w:instrText xml:space="preserve"> PAGE   \* MERGEFORMAT </w:instrText>
    </w:r>
    <w:r w:rsidRPr="007953D3">
      <w:fldChar w:fldCharType="separate"/>
    </w:r>
    <w:r w:rsidR="00D4742C" w:rsidRPr="00D4742C">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56" w:rsidRDefault="00045156">
      <w:r>
        <w:separator/>
      </w:r>
    </w:p>
  </w:footnote>
  <w:footnote w:type="continuationSeparator" w:id="0">
    <w:p w:rsidR="00045156" w:rsidRDefault="00045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00947E"/>
    <w:multiLevelType w:val="singleLevel"/>
    <w:tmpl w:val="C300947E"/>
    <w:lvl w:ilvl="0">
      <w:start w:val="1"/>
      <w:numFmt w:val="chineseCounting"/>
      <w:suff w:val="nothing"/>
      <w:lvlText w:val="%1、"/>
      <w:lvlJc w:val="left"/>
      <w:rPr>
        <w:rFonts w:hint="eastAsia"/>
      </w:rPr>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3E9215B"/>
    <w:multiLevelType w:val="multilevel"/>
    <w:tmpl w:val="03E9215B"/>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03FE604C"/>
    <w:multiLevelType w:val="multilevel"/>
    <w:tmpl w:val="03FE604C"/>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346FB2"/>
    <w:multiLevelType w:val="hybridMultilevel"/>
    <w:tmpl w:val="E0E2D4FA"/>
    <w:lvl w:ilvl="0" w:tplc="F544C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B554A8"/>
    <w:multiLevelType w:val="multilevel"/>
    <w:tmpl w:val="07B554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382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93254D"/>
    <w:multiLevelType w:val="hybridMultilevel"/>
    <w:tmpl w:val="8A323104"/>
    <w:lvl w:ilvl="0" w:tplc="A6D6E5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10EE33E9"/>
    <w:multiLevelType w:val="hybridMultilevel"/>
    <w:tmpl w:val="42AACE66"/>
    <w:lvl w:ilvl="0" w:tplc="290E78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3B1316D"/>
    <w:multiLevelType w:val="hybridMultilevel"/>
    <w:tmpl w:val="07C0B322"/>
    <w:lvl w:ilvl="0" w:tplc="533CAC86">
      <w:start w:val="6"/>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177E5D7E"/>
    <w:multiLevelType w:val="singleLevel"/>
    <w:tmpl w:val="177E5D7E"/>
    <w:lvl w:ilvl="0">
      <w:start w:val="2"/>
      <w:numFmt w:val="chineseCounting"/>
      <w:suff w:val="nothing"/>
      <w:lvlText w:val="（%1）"/>
      <w:lvlJc w:val="left"/>
      <w:rPr>
        <w:rFonts w:hint="eastAsia"/>
      </w:rPr>
    </w:lvl>
  </w:abstractNum>
  <w:abstractNum w:abstractNumId="10">
    <w:nsid w:val="19A45967"/>
    <w:multiLevelType w:val="multilevel"/>
    <w:tmpl w:val="19A45967"/>
    <w:lvl w:ilvl="0">
      <w:start w:val="1"/>
      <w:numFmt w:val="decimal"/>
      <w:lvlText w:val="%1."/>
      <w:lvlJc w:val="left"/>
      <w:pPr>
        <w:ind w:left="360" w:hanging="36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7B5876"/>
    <w:multiLevelType w:val="multilevel"/>
    <w:tmpl w:val="1C7B58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3EC56C9"/>
    <w:multiLevelType w:val="multilevel"/>
    <w:tmpl w:val="23EC56C9"/>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505F08"/>
    <w:multiLevelType w:val="multilevel"/>
    <w:tmpl w:val="2F505F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EE3C7D"/>
    <w:multiLevelType w:val="hybridMultilevel"/>
    <w:tmpl w:val="2BF48906"/>
    <w:lvl w:ilvl="0" w:tplc="AA3A02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D1B7052"/>
    <w:multiLevelType w:val="multilevel"/>
    <w:tmpl w:val="3D1B705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3DAA67E8"/>
    <w:multiLevelType w:val="multilevel"/>
    <w:tmpl w:val="E2D801A4"/>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29158AE"/>
    <w:multiLevelType w:val="multilevel"/>
    <w:tmpl w:val="B47C69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F5747FC"/>
    <w:multiLevelType w:val="hybridMultilevel"/>
    <w:tmpl w:val="0C7AEBC8"/>
    <w:lvl w:ilvl="0" w:tplc="E432CDAE">
      <w:start w:val="1"/>
      <w:numFmt w:val="decimal"/>
      <w:lvlText w:val="%1、"/>
      <w:lvlJc w:val="left"/>
      <w:pPr>
        <w:ind w:left="510" w:hanging="51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8600DA"/>
    <w:multiLevelType w:val="hybridMultilevel"/>
    <w:tmpl w:val="E1F2A9EE"/>
    <w:lvl w:ilvl="0" w:tplc="5A6A0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BE0329"/>
    <w:multiLevelType w:val="multilevel"/>
    <w:tmpl w:val="73BE03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C579E6"/>
    <w:multiLevelType w:val="hybridMultilevel"/>
    <w:tmpl w:val="2F6C8700"/>
    <w:lvl w:ilvl="0" w:tplc="2C3439C8">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956ADF"/>
    <w:multiLevelType w:val="multilevel"/>
    <w:tmpl w:val="7E956ADF"/>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F5B2C3C"/>
    <w:multiLevelType w:val="hybridMultilevel"/>
    <w:tmpl w:val="841830F6"/>
    <w:lvl w:ilvl="0" w:tplc="C9F083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9"/>
  </w:num>
  <w:num w:numId="4">
    <w:abstractNumId w:val="10"/>
  </w:num>
  <w:num w:numId="5">
    <w:abstractNumId w:val="22"/>
  </w:num>
  <w:num w:numId="6">
    <w:abstractNumId w:val="5"/>
  </w:num>
  <w:num w:numId="7">
    <w:abstractNumId w:val="11"/>
  </w:num>
  <w:num w:numId="8">
    <w:abstractNumId w:val="13"/>
  </w:num>
  <w:num w:numId="9">
    <w:abstractNumId w:val="12"/>
  </w:num>
  <w:num w:numId="10">
    <w:abstractNumId w:val="20"/>
  </w:num>
  <w:num w:numId="11">
    <w:abstractNumId w:val="14"/>
  </w:num>
  <w:num w:numId="12">
    <w:abstractNumId w:val="3"/>
  </w:num>
  <w:num w:numId="13">
    <w:abstractNumId w:val="16"/>
  </w:num>
  <w:num w:numId="14">
    <w:abstractNumId w:val="17"/>
  </w:num>
  <w:num w:numId="15">
    <w:abstractNumId w:val="19"/>
  </w:num>
  <w:num w:numId="16">
    <w:abstractNumId w:val="18"/>
  </w:num>
  <w:num w:numId="17">
    <w:abstractNumId w:val="4"/>
  </w:num>
  <w:num w:numId="18">
    <w:abstractNumId w:val="21"/>
  </w:num>
  <w:num w:numId="19">
    <w:abstractNumId w:val="23"/>
  </w:num>
  <w:num w:numId="20">
    <w:abstractNumId w:val="7"/>
  </w:num>
  <w:num w:numId="21">
    <w:abstractNumId w:val="2"/>
  </w:num>
  <w:num w:numId="22">
    <w:abstractNumId w:val="15"/>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3AB"/>
    <w:rsid w:val="00000843"/>
    <w:rsid w:val="00002937"/>
    <w:rsid w:val="000046B0"/>
    <w:rsid w:val="00006A40"/>
    <w:rsid w:val="00010180"/>
    <w:rsid w:val="00012DB2"/>
    <w:rsid w:val="00014853"/>
    <w:rsid w:val="0002096F"/>
    <w:rsid w:val="00022FF0"/>
    <w:rsid w:val="000248D8"/>
    <w:rsid w:val="00024B42"/>
    <w:rsid w:val="00026D78"/>
    <w:rsid w:val="000300AF"/>
    <w:rsid w:val="00032195"/>
    <w:rsid w:val="000332A6"/>
    <w:rsid w:val="000336AA"/>
    <w:rsid w:val="00034D5B"/>
    <w:rsid w:val="00035035"/>
    <w:rsid w:val="00036C57"/>
    <w:rsid w:val="0004497D"/>
    <w:rsid w:val="00045088"/>
    <w:rsid w:val="00045156"/>
    <w:rsid w:val="00046620"/>
    <w:rsid w:val="00047D95"/>
    <w:rsid w:val="00050085"/>
    <w:rsid w:val="0005146E"/>
    <w:rsid w:val="000531A8"/>
    <w:rsid w:val="0005350B"/>
    <w:rsid w:val="00053E2A"/>
    <w:rsid w:val="00061D34"/>
    <w:rsid w:val="00061D46"/>
    <w:rsid w:val="00062070"/>
    <w:rsid w:val="0006432D"/>
    <w:rsid w:val="0006477B"/>
    <w:rsid w:val="00066E90"/>
    <w:rsid w:val="00070376"/>
    <w:rsid w:val="00072756"/>
    <w:rsid w:val="00073C3A"/>
    <w:rsid w:val="00081A9E"/>
    <w:rsid w:val="00083A57"/>
    <w:rsid w:val="000842C3"/>
    <w:rsid w:val="00085404"/>
    <w:rsid w:val="000906AC"/>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32B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19CD"/>
    <w:rsid w:val="00163B6C"/>
    <w:rsid w:val="001645BF"/>
    <w:rsid w:val="0016567C"/>
    <w:rsid w:val="0016675F"/>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34AA"/>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6E75"/>
    <w:rsid w:val="00257050"/>
    <w:rsid w:val="002634A5"/>
    <w:rsid w:val="00263B9F"/>
    <w:rsid w:val="00263F67"/>
    <w:rsid w:val="00264880"/>
    <w:rsid w:val="002658D8"/>
    <w:rsid w:val="00267124"/>
    <w:rsid w:val="002672F7"/>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4557"/>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2B85"/>
    <w:rsid w:val="003336E8"/>
    <w:rsid w:val="00333F1C"/>
    <w:rsid w:val="00334816"/>
    <w:rsid w:val="00336817"/>
    <w:rsid w:val="003371FA"/>
    <w:rsid w:val="00340092"/>
    <w:rsid w:val="003402ED"/>
    <w:rsid w:val="003406E3"/>
    <w:rsid w:val="003430B3"/>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0407"/>
    <w:rsid w:val="003B3203"/>
    <w:rsid w:val="003B4BB9"/>
    <w:rsid w:val="003B4C78"/>
    <w:rsid w:val="003B65F5"/>
    <w:rsid w:val="003B7E75"/>
    <w:rsid w:val="003B7F17"/>
    <w:rsid w:val="003C0CDA"/>
    <w:rsid w:val="003C1F6D"/>
    <w:rsid w:val="003C25C6"/>
    <w:rsid w:val="003C2944"/>
    <w:rsid w:val="003C492E"/>
    <w:rsid w:val="003C5392"/>
    <w:rsid w:val="003C5F0B"/>
    <w:rsid w:val="003C7814"/>
    <w:rsid w:val="003C7847"/>
    <w:rsid w:val="003D79E6"/>
    <w:rsid w:val="003E0A25"/>
    <w:rsid w:val="003E1178"/>
    <w:rsid w:val="003E2665"/>
    <w:rsid w:val="003E2875"/>
    <w:rsid w:val="003E3247"/>
    <w:rsid w:val="003E43C9"/>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749"/>
    <w:rsid w:val="004169D7"/>
    <w:rsid w:val="0042229D"/>
    <w:rsid w:val="00424F60"/>
    <w:rsid w:val="004306FA"/>
    <w:rsid w:val="0043072C"/>
    <w:rsid w:val="004325BE"/>
    <w:rsid w:val="00433247"/>
    <w:rsid w:val="00437F04"/>
    <w:rsid w:val="004425AD"/>
    <w:rsid w:val="0044631C"/>
    <w:rsid w:val="004468D7"/>
    <w:rsid w:val="00446EBB"/>
    <w:rsid w:val="0044747A"/>
    <w:rsid w:val="00451D1D"/>
    <w:rsid w:val="0045247E"/>
    <w:rsid w:val="00462904"/>
    <w:rsid w:val="00465D91"/>
    <w:rsid w:val="00471A2D"/>
    <w:rsid w:val="00472AA4"/>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D019C"/>
    <w:rsid w:val="004D1285"/>
    <w:rsid w:val="004E282E"/>
    <w:rsid w:val="004E5C66"/>
    <w:rsid w:val="004E6CEC"/>
    <w:rsid w:val="004E7AD9"/>
    <w:rsid w:val="004F0AC8"/>
    <w:rsid w:val="004F4360"/>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296F"/>
    <w:rsid w:val="00554A02"/>
    <w:rsid w:val="00561BAB"/>
    <w:rsid w:val="0056535D"/>
    <w:rsid w:val="005671B8"/>
    <w:rsid w:val="00570427"/>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58B9"/>
    <w:rsid w:val="005C6623"/>
    <w:rsid w:val="005C6725"/>
    <w:rsid w:val="005C6E0A"/>
    <w:rsid w:val="005C76D7"/>
    <w:rsid w:val="005D1372"/>
    <w:rsid w:val="005D255E"/>
    <w:rsid w:val="005D5B2C"/>
    <w:rsid w:val="005D7867"/>
    <w:rsid w:val="005E030E"/>
    <w:rsid w:val="005E2C35"/>
    <w:rsid w:val="005E3C5A"/>
    <w:rsid w:val="005E48F0"/>
    <w:rsid w:val="005E578E"/>
    <w:rsid w:val="005E6533"/>
    <w:rsid w:val="005F3AAB"/>
    <w:rsid w:val="00600224"/>
    <w:rsid w:val="00607C62"/>
    <w:rsid w:val="00607DF0"/>
    <w:rsid w:val="00607F6D"/>
    <w:rsid w:val="00610273"/>
    <w:rsid w:val="006102D3"/>
    <w:rsid w:val="00613007"/>
    <w:rsid w:val="006237B0"/>
    <w:rsid w:val="006261AB"/>
    <w:rsid w:val="00630A29"/>
    <w:rsid w:val="0063380C"/>
    <w:rsid w:val="0063508A"/>
    <w:rsid w:val="00636782"/>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896"/>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48D"/>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73B"/>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13C2"/>
    <w:rsid w:val="00752ACC"/>
    <w:rsid w:val="00752FB4"/>
    <w:rsid w:val="00754E21"/>
    <w:rsid w:val="00755B27"/>
    <w:rsid w:val="007563DF"/>
    <w:rsid w:val="00764446"/>
    <w:rsid w:val="00765798"/>
    <w:rsid w:val="00766258"/>
    <w:rsid w:val="00771198"/>
    <w:rsid w:val="0077459D"/>
    <w:rsid w:val="0078372D"/>
    <w:rsid w:val="00790EBF"/>
    <w:rsid w:val="0079186A"/>
    <w:rsid w:val="00793842"/>
    <w:rsid w:val="007953D3"/>
    <w:rsid w:val="007967ED"/>
    <w:rsid w:val="00796FFE"/>
    <w:rsid w:val="00797847"/>
    <w:rsid w:val="007A13D3"/>
    <w:rsid w:val="007A16E2"/>
    <w:rsid w:val="007A3FC1"/>
    <w:rsid w:val="007B1B7D"/>
    <w:rsid w:val="007B29F0"/>
    <w:rsid w:val="007B5A07"/>
    <w:rsid w:val="007B5DB0"/>
    <w:rsid w:val="007B688D"/>
    <w:rsid w:val="007B74F4"/>
    <w:rsid w:val="007B7D0F"/>
    <w:rsid w:val="007C2A43"/>
    <w:rsid w:val="007C35DE"/>
    <w:rsid w:val="007C5B98"/>
    <w:rsid w:val="007D27BC"/>
    <w:rsid w:val="007D4486"/>
    <w:rsid w:val="007D75D0"/>
    <w:rsid w:val="007E17FF"/>
    <w:rsid w:val="007E1A04"/>
    <w:rsid w:val="007E2137"/>
    <w:rsid w:val="007E2629"/>
    <w:rsid w:val="007E280B"/>
    <w:rsid w:val="007E4236"/>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067B7"/>
    <w:rsid w:val="008112F5"/>
    <w:rsid w:val="008130E4"/>
    <w:rsid w:val="008143BF"/>
    <w:rsid w:val="008148E9"/>
    <w:rsid w:val="00815B0F"/>
    <w:rsid w:val="008209BF"/>
    <w:rsid w:val="0082271E"/>
    <w:rsid w:val="00822777"/>
    <w:rsid w:val="008239A6"/>
    <w:rsid w:val="00825D21"/>
    <w:rsid w:val="008260E1"/>
    <w:rsid w:val="0082615F"/>
    <w:rsid w:val="00826C6B"/>
    <w:rsid w:val="008273DD"/>
    <w:rsid w:val="0083190B"/>
    <w:rsid w:val="00832B3D"/>
    <w:rsid w:val="00832E0B"/>
    <w:rsid w:val="00835BDA"/>
    <w:rsid w:val="008422A5"/>
    <w:rsid w:val="00842D20"/>
    <w:rsid w:val="008459EE"/>
    <w:rsid w:val="0084647D"/>
    <w:rsid w:val="00854C07"/>
    <w:rsid w:val="0086177D"/>
    <w:rsid w:val="00862280"/>
    <w:rsid w:val="00872026"/>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4EBE"/>
    <w:rsid w:val="008C5E1E"/>
    <w:rsid w:val="008C6A2D"/>
    <w:rsid w:val="008C73F2"/>
    <w:rsid w:val="008C754F"/>
    <w:rsid w:val="008D1CDD"/>
    <w:rsid w:val="008D3F5C"/>
    <w:rsid w:val="008D4991"/>
    <w:rsid w:val="008D4D28"/>
    <w:rsid w:val="008E1C30"/>
    <w:rsid w:val="008E22B8"/>
    <w:rsid w:val="008E2B02"/>
    <w:rsid w:val="008E2C62"/>
    <w:rsid w:val="008E340B"/>
    <w:rsid w:val="008F2540"/>
    <w:rsid w:val="008F58FF"/>
    <w:rsid w:val="008F5C0C"/>
    <w:rsid w:val="008F7BB9"/>
    <w:rsid w:val="0090016B"/>
    <w:rsid w:val="009074AF"/>
    <w:rsid w:val="009118E6"/>
    <w:rsid w:val="00911BFC"/>
    <w:rsid w:val="00912865"/>
    <w:rsid w:val="00916F71"/>
    <w:rsid w:val="0091772E"/>
    <w:rsid w:val="00920149"/>
    <w:rsid w:val="00921062"/>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092D"/>
    <w:rsid w:val="00974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D5326"/>
    <w:rsid w:val="009E2786"/>
    <w:rsid w:val="009E3323"/>
    <w:rsid w:val="009E33AB"/>
    <w:rsid w:val="009E4222"/>
    <w:rsid w:val="009E437C"/>
    <w:rsid w:val="009E47AE"/>
    <w:rsid w:val="009E4EC4"/>
    <w:rsid w:val="009E532E"/>
    <w:rsid w:val="009E5672"/>
    <w:rsid w:val="009E75A1"/>
    <w:rsid w:val="009E7658"/>
    <w:rsid w:val="009F144B"/>
    <w:rsid w:val="009F38AA"/>
    <w:rsid w:val="009F479E"/>
    <w:rsid w:val="009F5C49"/>
    <w:rsid w:val="009F6382"/>
    <w:rsid w:val="009F656D"/>
    <w:rsid w:val="009F7A68"/>
    <w:rsid w:val="009F7A91"/>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241D"/>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13D6"/>
    <w:rsid w:val="00A82F63"/>
    <w:rsid w:val="00A847A8"/>
    <w:rsid w:val="00A84C6B"/>
    <w:rsid w:val="00A861AF"/>
    <w:rsid w:val="00A8711B"/>
    <w:rsid w:val="00A871B4"/>
    <w:rsid w:val="00A94B8C"/>
    <w:rsid w:val="00A976FA"/>
    <w:rsid w:val="00A97C9F"/>
    <w:rsid w:val="00AA2645"/>
    <w:rsid w:val="00AA265A"/>
    <w:rsid w:val="00AA540B"/>
    <w:rsid w:val="00AA6DD1"/>
    <w:rsid w:val="00AB10A7"/>
    <w:rsid w:val="00AB171A"/>
    <w:rsid w:val="00AB1763"/>
    <w:rsid w:val="00AB3DEB"/>
    <w:rsid w:val="00AB3FDB"/>
    <w:rsid w:val="00AB640E"/>
    <w:rsid w:val="00AC1497"/>
    <w:rsid w:val="00AC1627"/>
    <w:rsid w:val="00AC20AF"/>
    <w:rsid w:val="00AC475D"/>
    <w:rsid w:val="00AC5F01"/>
    <w:rsid w:val="00AC75C1"/>
    <w:rsid w:val="00AD0DDB"/>
    <w:rsid w:val="00AD2E9B"/>
    <w:rsid w:val="00AE1106"/>
    <w:rsid w:val="00AE24F5"/>
    <w:rsid w:val="00AE3993"/>
    <w:rsid w:val="00AE706E"/>
    <w:rsid w:val="00AE7126"/>
    <w:rsid w:val="00AE723E"/>
    <w:rsid w:val="00AE728B"/>
    <w:rsid w:val="00AE7A19"/>
    <w:rsid w:val="00AF4851"/>
    <w:rsid w:val="00AF7593"/>
    <w:rsid w:val="00B01873"/>
    <w:rsid w:val="00B01E95"/>
    <w:rsid w:val="00B02AD7"/>
    <w:rsid w:val="00B072E8"/>
    <w:rsid w:val="00B13F4A"/>
    <w:rsid w:val="00B1478F"/>
    <w:rsid w:val="00B1517C"/>
    <w:rsid w:val="00B15291"/>
    <w:rsid w:val="00B154A8"/>
    <w:rsid w:val="00B2077E"/>
    <w:rsid w:val="00B220F1"/>
    <w:rsid w:val="00B251A5"/>
    <w:rsid w:val="00B25B50"/>
    <w:rsid w:val="00B2693C"/>
    <w:rsid w:val="00B269C0"/>
    <w:rsid w:val="00B275ED"/>
    <w:rsid w:val="00B2769A"/>
    <w:rsid w:val="00B27EB5"/>
    <w:rsid w:val="00B33660"/>
    <w:rsid w:val="00B3625D"/>
    <w:rsid w:val="00B36291"/>
    <w:rsid w:val="00B4737D"/>
    <w:rsid w:val="00B508A5"/>
    <w:rsid w:val="00B510D2"/>
    <w:rsid w:val="00B515A9"/>
    <w:rsid w:val="00B54154"/>
    <w:rsid w:val="00B54159"/>
    <w:rsid w:val="00B5610F"/>
    <w:rsid w:val="00B563D6"/>
    <w:rsid w:val="00B56E03"/>
    <w:rsid w:val="00B57954"/>
    <w:rsid w:val="00B60049"/>
    <w:rsid w:val="00B602E3"/>
    <w:rsid w:val="00B61802"/>
    <w:rsid w:val="00B62071"/>
    <w:rsid w:val="00B623AB"/>
    <w:rsid w:val="00B629C4"/>
    <w:rsid w:val="00B6433D"/>
    <w:rsid w:val="00B66F49"/>
    <w:rsid w:val="00B6789F"/>
    <w:rsid w:val="00B701BB"/>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D520C"/>
    <w:rsid w:val="00BE07C9"/>
    <w:rsid w:val="00BE7122"/>
    <w:rsid w:val="00BF013A"/>
    <w:rsid w:val="00BF1244"/>
    <w:rsid w:val="00BF592D"/>
    <w:rsid w:val="00C012BE"/>
    <w:rsid w:val="00C02390"/>
    <w:rsid w:val="00C027EA"/>
    <w:rsid w:val="00C02A13"/>
    <w:rsid w:val="00C1097A"/>
    <w:rsid w:val="00C15AC4"/>
    <w:rsid w:val="00C16FCF"/>
    <w:rsid w:val="00C17BDB"/>
    <w:rsid w:val="00C17DCE"/>
    <w:rsid w:val="00C21A92"/>
    <w:rsid w:val="00C21C25"/>
    <w:rsid w:val="00C22C6B"/>
    <w:rsid w:val="00C231BE"/>
    <w:rsid w:val="00C24CA2"/>
    <w:rsid w:val="00C2763A"/>
    <w:rsid w:val="00C317D1"/>
    <w:rsid w:val="00C32990"/>
    <w:rsid w:val="00C33B55"/>
    <w:rsid w:val="00C35D4C"/>
    <w:rsid w:val="00C417FC"/>
    <w:rsid w:val="00C429EC"/>
    <w:rsid w:val="00C44821"/>
    <w:rsid w:val="00C519FD"/>
    <w:rsid w:val="00C5372F"/>
    <w:rsid w:val="00C57F39"/>
    <w:rsid w:val="00C619FB"/>
    <w:rsid w:val="00C62684"/>
    <w:rsid w:val="00C63201"/>
    <w:rsid w:val="00C659BF"/>
    <w:rsid w:val="00C65B29"/>
    <w:rsid w:val="00C66710"/>
    <w:rsid w:val="00C73F71"/>
    <w:rsid w:val="00C76442"/>
    <w:rsid w:val="00C76B98"/>
    <w:rsid w:val="00C831AB"/>
    <w:rsid w:val="00C85A32"/>
    <w:rsid w:val="00C915A4"/>
    <w:rsid w:val="00C92209"/>
    <w:rsid w:val="00C95CE5"/>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5A52"/>
    <w:rsid w:val="00CD6CCF"/>
    <w:rsid w:val="00CD6F3F"/>
    <w:rsid w:val="00CE0C87"/>
    <w:rsid w:val="00CE4947"/>
    <w:rsid w:val="00CE4D8F"/>
    <w:rsid w:val="00CE51DF"/>
    <w:rsid w:val="00CE63C6"/>
    <w:rsid w:val="00CE6BA9"/>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4742C"/>
    <w:rsid w:val="00D5622C"/>
    <w:rsid w:val="00D5684E"/>
    <w:rsid w:val="00D56A08"/>
    <w:rsid w:val="00D60CF1"/>
    <w:rsid w:val="00D616B5"/>
    <w:rsid w:val="00D61D4E"/>
    <w:rsid w:val="00D627A0"/>
    <w:rsid w:val="00D62BBB"/>
    <w:rsid w:val="00D63D6E"/>
    <w:rsid w:val="00D64543"/>
    <w:rsid w:val="00D65801"/>
    <w:rsid w:val="00D66FE0"/>
    <w:rsid w:val="00D67E36"/>
    <w:rsid w:val="00D73688"/>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C0F4F"/>
    <w:rsid w:val="00DC4043"/>
    <w:rsid w:val="00DC60EE"/>
    <w:rsid w:val="00DC6134"/>
    <w:rsid w:val="00DD33FA"/>
    <w:rsid w:val="00DD3BAF"/>
    <w:rsid w:val="00DD6D4E"/>
    <w:rsid w:val="00DD70C1"/>
    <w:rsid w:val="00DE2AFA"/>
    <w:rsid w:val="00DE4206"/>
    <w:rsid w:val="00DE68A7"/>
    <w:rsid w:val="00DE6BD9"/>
    <w:rsid w:val="00DE767F"/>
    <w:rsid w:val="00DE7E5B"/>
    <w:rsid w:val="00DF2DE5"/>
    <w:rsid w:val="00DF35BD"/>
    <w:rsid w:val="00DF4E97"/>
    <w:rsid w:val="00E001EF"/>
    <w:rsid w:val="00E01E44"/>
    <w:rsid w:val="00E06F2D"/>
    <w:rsid w:val="00E16860"/>
    <w:rsid w:val="00E1699D"/>
    <w:rsid w:val="00E16A44"/>
    <w:rsid w:val="00E16B6F"/>
    <w:rsid w:val="00E172AB"/>
    <w:rsid w:val="00E17AC3"/>
    <w:rsid w:val="00E203A5"/>
    <w:rsid w:val="00E20C81"/>
    <w:rsid w:val="00E20C9D"/>
    <w:rsid w:val="00E22554"/>
    <w:rsid w:val="00E22DE0"/>
    <w:rsid w:val="00E23F95"/>
    <w:rsid w:val="00E24DCD"/>
    <w:rsid w:val="00E257C9"/>
    <w:rsid w:val="00E27E4C"/>
    <w:rsid w:val="00E3074A"/>
    <w:rsid w:val="00E318EC"/>
    <w:rsid w:val="00E338F5"/>
    <w:rsid w:val="00E340A6"/>
    <w:rsid w:val="00E344A8"/>
    <w:rsid w:val="00E36B3E"/>
    <w:rsid w:val="00E379F4"/>
    <w:rsid w:val="00E4003F"/>
    <w:rsid w:val="00E413E5"/>
    <w:rsid w:val="00E41BC3"/>
    <w:rsid w:val="00E45521"/>
    <w:rsid w:val="00E50610"/>
    <w:rsid w:val="00E50944"/>
    <w:rsid w:val="00E51658"/>
    <w:rsid w:val="00E5171B"/>
    <w:rsid w:val="00E51966"/>
    <w:rsid w:val="00E52C95"/>
    <w:rsid w:val="00E55128"/>
    <w:rsid w:val="00E5542E"/>
    <w:rsid w:val="00E60000"/>
    <w:rsid w:val="00E6152A"/>
    <w:rsid w:val="00E72C54"/>
    <w:rsid w:val="00E73FAC"/>
    <w:rsid w:val="00E75019"/>
    <w:rsid w:val="00E76EF5"/>
    <w:rsid w:val="00E81750"/>
    <w:rsid w:val="00E8271A"/>
    <w:rsid w:val="00E861EA"/>
    <w:rsid w:val="00E94CFC"/>
    <w:rsid w:val="00E95C13"/>
    <w:rsid w:val="00E966A3"/>
    <w:rsid w:val="00E97A93"/>
    <w:rsid w:val="00EA3F4A"/>
    <w:rsid w:val="00EA4584"/>
    <w:rsid w:val="00EA4881"/>
    <w:rsid w:val="00EA545B"/>
    <w:rsid w:val="00EA5E1E"/>
    <w:rsid w:val="00EA7123"/>
    <w:rsid w:val="00EB012B"/>
    <w:rsid w:val="00EB37E2"/>
    <w:rsid w:val="00EB4EEB"/>
    <w:rsid w:val="00EB6C07"/>
    <w:rsid w:val="00EC08A8"/>
    <w:rsid w:val="00EC2BC3"/>
    <w:rsid w:val="00EC3811"/>
    <w:rsid w:val="00EC4AF8"/>
    <w:rsid w:val="00EC4C53"/>
    <w:rsid w:val="00EC6651"/>
    <w:rsid w:val="00EC6F1C"/>
    <w:rsid w:val="00ED0334"/>
    <w:rsid w:val="00ED090C"/>
    <w:rsid w:val="00ED4979"/>
    <w:rsid w:val="00ED51F7"/>
    <w:rsid w:val="00ED6EF5"/>
    <w:rsid w:val="00EE207A"/>
    <w:rsid w:val="00EE32C3"/>
    <w:rsid w:val="00EE37FC"/>
    <w:rsid w:val="00EE4D8B"/>
    <w:rsid w:val="00EE580F"/>
    <w:rsid w:val="00EE7CB8"/>
    <w:rsid w:val="00EF13E4"/>
    <w:rsid w:val="00EF1FFC"/>
    <w:rsid w:val="00EF24D7"/>
    <w:rsid w:val="00EF6149"/>
    <w:rsid w:val="00EF7ECF"/>
    <w:rsid w:val="00F02356"/>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1FF3"/>
    <w:rsid w:val="00F52143"/>
    <w:rsid w:val="00F525E0"/>
    <w:rsid w:val="00F56A99"/>
    <w:rsid w:val="00F57F6E"/>
    <w:rsid w:val="00F63F99"/>
    <w:rsid w:val="00F64BF1"/>
    <w:rsid w:val="00F65E63"/>
    <w:rsid w:val="00F66868"/>
    <w:rsid w:val="00F672FB"/>
    <w:rsid w:val="00F73967"/>
    <w:rsid w:val="00F74579"/>
    <w:rsid w:val="00F803B7"/>
    <w:rsid w:val="00F81233"/>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C7FD7"/>
    <w:rsid w:val="00FD01B2"/>
    <w:rsid w:val="00FD1EA7"/>
    <w:rsid w:val="00FD27A1"/>
    <w:rsid w:val="00FD684E"/>
    <w:rsid w:val="00FE0E1D"/>
    <w:rsid w:val="00FE0ED7"/>
    <w:rsid w:val="00FE33BB"/>
    <w:rsid w:val="00FE3922"/>
    <w:rsid w:val="00FE6B87"/>
    <w:rsid w:val="00FE7DF6"/>
    <w:rsid w:val="00FF3A6B"/>
    <w:rsid w:val="00FF595B"/>
    <w:rsid w:val="00FF6D53"/>
    <w:rsid w:val="00FF7B8D"/>
    <w:rsid w:val="00FF7BEF"/>
    <w:rsid w:val="011C7FAB"/>
    <w:rsid w:val="01842B3A"/>
    <w:rsid w:val="04913321"/>
    <w:rsid w:val="058C526E"/>
    <w:rsid w:val="06A93FEB"/>
    <w:rsid w:val="06B24EDC"/>
    <w:rsid w:val="07E93EC3"/>
    <w:rsid w:val="0992428F"/>
    <w:rsid w:val="0A031966"/>
    <w:rsid w:val="0AC559ED"/>
    <w:rsid w:val="0B6C35CB"/>
    <w:rsid w:val="0CA8467D"/>
    <w:rsid w:val="0D320BEF"/>
    <w:rsid w:val="0D4A2684"/>
    <w:rsid w:val="0FEA16FB"/>
    <w:rsid w:val="10314F56"/>
    <w:rsid w:val="10656AF9"/>
    <w:rsid w:val="11BA6255"/>
    <w:rsid w:val="11E3277B"/>
    <w:rsid w:val="11ED58D9"/>
    <w:rsid w:val="1241393D"/>
    <w:rsid w:val="12CA41C9"/>
    <w:rsid w:val="138D3E23"/>
    <w:rsid w:val="14DB6602"/>
    <w:rsid w:val="15C7654C"/>
    <w:rsid w:val="1630041B"/>
    <w:rsid w:val="16472131"/>
    <w:rsid w:val="17385A95"/>
    <w:rsid w:val="174F2A96"/>
    <w:rsid w:val="18D50E27"/>
    <w:rsid w:val="19534EA1"/>
    <w:rsid w:val="1A552CDE"/>
    <w:rsid w:val="1BC3459F"/>
    <w:rsid w:val="1D3C79DD"/>
    <w:rsid w:val="1E8E7D9A"/>
    <w:rsid w:val="1EB2514F"/>
    <w:rsid w:val="1EE54E53"/>
    <w:rsid w:val="1F24272B"/>
    <w:rsid w:val="20A222A4"/>
    <w:rsid w:val="20F51202"/>
    <w:rsid w:val="20FE15E2"/>
    <w:rsid w:val="21011F09"/>
    <w:rsid w:val="21C92553"/>
    <w:rsid w:val="22A968D1"/>
    <w:rsid w:val="23B94B80"/>
    <w:rsid w:val="23DB68DC"/>
    <w:rsid w:val="24537D32"/>
    <w:rsid w:val="24BF5EBF"/>
    <w:rsid w:val="24F52A83"/>
    <w:rsid w:val="254209B4"/>
    <w:rsid w:val="26106EC1"/>
    <w:rsid w:val="26817FE1"/>
    <w:rsid w:val="26B25179"/>
    <w:rsid w:val="275D49CF"/>
    <w:rsid w:val="2765311F"/>
    <w:rsid w:val="278A3CD8"/>
    <w:rsid w:val="27BC4B60"/>
    <w:rsid w:val="299652E5"/>
    <w:rsid w:val="2A101862"/>
    <w:rsid w:val="2A34570C"/>
    <w:rsid w:val="2A626650"/>
    <w:rsid w:val="2CAD06D8"/>
    <w:rsid w:val="2D170F8C"/>
    <w:rsid w:val="2D4B61E9"/>
    <w:rsid w:val="2E000C64"/>
    <w:rsid w:val="2E0D1473"/>
    <w:rsid w:val="2F8F18E7"/>
    <w:rsid w:val="30302EE7"/>
    <w:rsid w:val="31305C6A"/>
    <w:rsid w:val="314D2D73"/>
    <w:rsid w:val="32E30F09"/>
    <w:rsid w:val="32FB0A45"/>
    <w:rsid w:val="3302144E"/>
    <w:rsid w:val="33697E44"/>
    <w:rsid w:val="351F5732"/>
    <w:rsid w:val="353C4B7E"/>
    <w:rsid w:val="35BD5166"/>
    <w:rsid w:val="368E4767"/>
    <w:rsid w:val="36DB29B6"/>
    <w:rsid w:val="37063BC7"/>
    <w:rsid w:val="37F1281B"/>
    <w:rsid w:val="3BD7645B"/>
    <w:rsid w:val="3C575150"/>
    <w:rsid w:val="3C653863"/>
    <w:rsid w:val="3C851D09"/>
    <w:rsid w:val="3CC93B61"/>
    <w:rsid w:val="3E7915A6"/>
    <w:rsid w:val="3EEB53F5"/>
    <w:rsid w:val="40554320"/>
    <w:rsid w:val="415B2476"/>
    <w:rsid w:val="41E67BB9"/>
    <w:rsid w:val="42023214"/>
    <w:rsid w:val="428C5839"/>
    <w:rsid w:val="43200C7F"/>
    <w:rsid w:val="459E2CF6"/>
    <w:rsid w:val="45AD6DFE"/>
    <w:rsid w:val="45B25B50"/>
    <w:rsid w:val="463D0B60"/>
    <w:rsid w:val="482F4E62"/>
    <w:rsid w:val="489705DF"/>
    <w:rsid w:val="49316F50"/>
    <w:rsid w:val="4A3C75AB"/>
    <w:rsid w:val="4C787046"/>
    <w:rsid w:val="4C8476D9"/>
    <w:rsid w:val="4CE0145C"/>
    <w:rsid w:val="4DCD125C"/>
    <w:rsid w:val="4E6B2C81"/>
    <w:rsid w:val="4FC50035"/>
    <w:rsid w:val="510238DF"/>
    <w:rsid w:val="515063E7"/>
    <w:rsid w:val="5194179F"/>
    <w:rsid w:val="51E32A8A"/>
    <w:rsid w:val="523E7463"/>
    <w:rsid w:val="5392505B"/>
    <w:rsid w:val="53F818D7"/>
    <w:rsid w:val="5420024B"/>
    <w:rsid w:val="54366A4D"/>
    <w:rsid w:val="54654585"/>
    <w:rsid w:val="55F30089"/>
    <w:rsid w:val="567F5C63"/>
    <w:rsid w:val="56B031B4"/>
    <w:rsid w:val="56BF726A"/>
    <w:rsid w:val="580D1C5B"/>
    <w:rsid w:val="58A9130C"/>
    <w:rsid w:val="595F3439"/>
    <w:rsid w:val="5993581A"/>
    <w:rsid w:val="5CD113D9"/>
    <w:rsid w:val="5DC44645"/>
    <w:rsid w:val="5E5575CC"/>
    <w:rsid w:val="5EB752F0"/>
    <w:rsid w:val="5EEC1216"/>
    <w:rsid w:val="5FE9583B"/>
    <w:rsid w:val="6028681C"/>
    <w:rsid w:val="60F00F42"/>
    <w:rsid w:val="618E2E12"/>
    <w:rsid w:val="638F38F3"/>
    <w:rsid w:val="63A027AE"/>
    <w:rsid w:val="64DF3780"/>
    <w:rsid w:val="659C6720"/>
    <w:rsid w:val="659F008C"/>
    <w:rsid w:val="67EE657E"/>
    <w:rsid w:val="67F537B7"/>
    <w:rsid w:val="684C1DE3"/>
    <w:rsid w:val="68EB247A"/>
    <w:rsid w:val="6AD22450"/>
    <w:rsid w:val="6ADC1D19"/>
    <w:rsid w:val="6B7A105E"/>
    <w:rsid w:val="6C252B29"/>
    <w:rsid w:val="6C7D4200"/>
    <w:rsid w:val="6D42233D"/>
    <w:rsid w:val="6D6F49D4"/>
    <w:rsid w:val="6D8F236C"/>
    <w:rsid w:val="6DD6793B"/>
    <w:rsid w:val="6E934421"/>
    <w:rsid w:val="70B03A42"/>
    <w:rsid w:val="72122CF0"/>
    <w:rsid w:val="722A0CD0"/>
    <w:rsid w:val="72AC21C7"/>
    <w:rsid w:val="73114F22"/>
    <w:rsid w:val="73A2461B"/>
    <w:rsid w:val="753016E1"/>
    <w:rsid w:val="76F270DB"/>
    <w:rsid w:val="778E5270"/>
    <w:rsid w:val="78260ECC"/>
    <w:rsid w:val="78750853"/>
    <w:rsid w:val="78DC13F0"/>
    <w:rsid w:val="79E70CA8"/>
    <w:rsid w:val="7AC33ABF"/>
    <w:rsid w:val="7B7801D8"/>
    <w:rsid w:val="7C5F41AB"/>
    <w:rsid w:val="7DAB081D"/>
    <w:rsid w:val="7DC71F22"/>
    <w:rsid w:val="7E1E0092"/>
    <w:rsid w:val="7FC349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uiPriority="99"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143BF"/>
    <w:pPr>
      <w:widowControl w:val="0"/>
      <w:jc w:val="both"/>
    </w:pPr>
    <w:rPr>
      <w:kern w:val="2"/>
      <w:sz w:val="21"/>
      <w:szCs w:val="24"/>
    </w:rPr>
  </w:style>
  <w:style w:type="paragraph" w:styleId="1">
    <w:name w:val="heading 1"/>
    <w:basedOn w:val="a6"/>
    <w:next w:val="a6"/>
    <w:link w:val="1Char"/>
    <w:qFormat/>
    <w:rsid w:val="008143BF"/>
    <w:pPr>
      <w:keepNext/>
      <w:keepLines/>
      <w:spacing w:before="340" w:after="330" w:line="578" w:lineRule="auto"/>
      <w:outlineLvl w:val="0"/>
    </w:pPr>
    <w:rPr>
      <w:b/>
      <w:bCs/>
      <w:kern w:val="44"/>
      <w:sz w:val="44"/>
      <w:szCs w:val="44"/>
    </w:rPr>
  </w:style>
  <w:style w:type="paragraph" w:styleId="2">
    <w:name w:val="heading 2"/>
    <w:basedOn w:val="a6"/>
    <w:next w:val="a6"/>
    <w:link w:val="2Char"/>
    <w:qFormat/>
    <w:rsid w:val="008143BF"/>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rsid w:val="008143BF"/>
    <w:pPr>
      <w:keepNext/>
      <w:keepLines/>
      <w:spacing w:before="260" w:after="260" w:line="416" w:lineRule="auto"/>
      <w:outlineLvl w:val="2"/>
    </w:pPr>
    <w:rPr>
      <w:b/>
      <w:bCs/>
      <w:sz w:val="32"/>
      <w:szCs w:val="32"/>
    </w:rPr>
  </w:style>
  <w:style w:type="paragraph" w:styleId="4">
    <w:name w:val="heading 4"/>
    <w:basedOn w:val="a6"/>
    <w:next w:val="a6"/>
    <w:link w:val="4Char"/>
    <w:qFormat/>
    <w:rsid w:val="008143BF"/>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rsid w:val="008143BF"/>
    <w:pPr>
      <w:keepNext/>
      <w:keepLines/>
      <w:spacing w:before="280" w:after="290" w:line="376" w:lineRule="auto"/>
      <w:outlineLvl w:val="4"/>
    </w:pPr>
    <w:rPr>
      <w:b/>
      <w:bCs/>
      <w:sz w:val="28"/>
      <w:szCs w:val="28"/>
    </w:rPr>
  </w:style>
  <w:style w:type="paragraph" w:styleId="6">
    <w:name w:val="heading 6"/>
    <w:basedOn w:val="a6"/>
    <w:next w:val="a6"/>
    <w:link w:val="6Char"/>
    <w:qFormat/>
    <w:rsid w:val="008143BF"/>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rsid w:val="008143BF"/>
    <w:pPr>
      <w:keepNext/>
      <w:keepLines/>
      <w:spacing w:before="240" w:after="64" w:line="320" w:lineRule="auto"/>
      <w:outlineLvl w:val="6"/>
    </w:pPr>
    <w:rPr>
      <w:b/>
      <w:bCs/>
      <w:sz w:val="24"/>
    </w:rPr>
  </w:style>
  <w:style w:type="paragraph" w:styleId="8">
    <w:name w:val="heading 8"/>
    <w:basedOn w:val="a6"/>
    <w:next w:val="a6"/>
    <w:link w:val="8Char"/>
    <w:qFormat/>
    <w:rsid w:val="008143BF"/>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rsid w:val="008143BF"/>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0">
    <w:name w:val="List 3"/>
    <w:basedOn w:val="a6"/>
    <w:qFormat/>
    <w:rsid w:val="008143BF"/>
    <w:pPr>
      <w:ind w:leftChars="400" w:left="100" w:hangingChars="200" w:hanging="200"/>
    </w:pPr>
  </w:style>
  <w:style w:type="paragraph" w:styleId="aa">
    <w:name w:val="annotation subject"/>
    <w:basedOn w:val="ab"/>
    <w:next w:val="ab"/>
    <w:link w:val="Char"/>
    <w:uiPriority w:val="99"/>
    <w:qFormat/>
    <w:rsid w:val="008143BF"/>
    <w:rPr>
      <w:b/>
      <w:bCs/>
      <w:szCs w:val="24"/>
    </w:rPr>
  </w:style>
  <w:style w:type="paragraph" w:styleId="ab">
    <w:name w:val="annotation text"/>
    <w:basedOn w:val="a6"/>
    <w:link w:val="Char0"/>
    <w:uiPriority w:val="99"/>
    <w:unhideWhenUsed/>
    <w:qFormat/>
    <w:rsid w:val="008143BF"/>
    <w:pPr>
      <w:jc w:val="left"/>
    </w:pPr>
    <w:rPr>
      <w:szCs w:val="21"/>
    </w:rPr>
  </w:style>
  <w:style w:type="paragraph" w:styleId="70">
    <w:name w:val="toc 7"/>
    <w:basedOn w:val="a6"/>
    <w:next w:val="a6"/>
    <w:qFormat/>
    <w:rsid w:val="008143BF"/>
    <w:pPr>
      <w:ind w:leftChars="1200" w:left="2520"/>
    </w:pPr>
  </w:style>
  <w:style w:type="paragraph" w:styleId="ac">
    <w:name w:val="Body Text First Indent"/>
    <w:basedOn w:val="ad"/>
    <w:link w:val="Char1"/>
    <w:qFormat/>
    <w:rsid w:val="008143BF"/>
    <w:pPr>
      <w:ind w:firstLineChars="100" w:firstLine="420"/>
    </w:pPr>
  </w:style>
  <w:style w:type="paragraph" w:styleId="ad">
    <w:name w:val="Body Text"/>
    <w:basedOn w:val="a6"/>
    <w:link w:val="Char2"/>
    <w:qFormat/>
    <w:rsid w:val="008143BF"/>
    <w:pPr>
      <w:spacing w:after="120"/>
    </w:pPr>
  </w:style>
  <w:style w:type="paragraph" w:styleId="20">
    <w:name w:val="List Number 2"/>
    <w:basedOn w:val="a6"/>
    <w:qFormat/>
    <w:rsid w:val="008143BF"/>
    <w:pPr>
      <w:tabs>
        <w:tab w:val="left" w:pos="675"/>
        <w:tab w:val="left" w:pos="780"/>
      </w:tabs>
      <w:ind w:left="675" w:hanging="360"/>
    </w:pPr>
  </w:style>
  <w:style w:type="paragraph" w:styleId="ae">
    <w:name w:val="table of authorities"/>
    <w:basedOn w:val="a6"/>
    <w:next w:val="a6"/>
    <w:qFormat/>
    <w:rsid w:val="008143BF"/>
    <w:pPr>
      <w:ind w:leftChars="200" w:left="420"/>
    </w:pPr>
  </w:style>
  <w:style w:type="paragraph" w:styleId="af">
    <w:name w:val="macro"/>
    <w:link w:val="Char3"/>
    <w:qFormat/>
    <w:rsid w:val="008143B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0">
    <w:name w:val="Note Heading"/>
    <w:basedOn w:val="a6"/>
    <w:next w:val="a6"/>
    <w:link w:val="Char4"/>
    <w:qFormat/>
    <w:rsid w:val="008143BF"/>
    <w:pPr>
      <w:jc w:val="center"/>
    </w:pPr>
  </w:style>
  <w:style w:type="paragraph" w:styleId="40">
    <w:name w:val="List Bullet 4"/>
    <w:basedOn w:val="a6"/>
    <w:qFormat/>
    <w:rsid w:val="008143BF"/>
    <w:pPr>
      <w:tabs>
        <w:tab w:val="left" w:pos="750"/>
        <w:tab w:val="left" w:pos="1620"/>
      </w:tabs>
      <w:ind w:left="750" w:hanging="750"/>
    </w:pPr>
  </w:style>
  <w:style w:type="paragraph" w:styleId="80">
    <w:name w:val="index 8"/>
    <w:basedOn w:val="a6"/>
    <w:next w:val="a6"/>
    <w:qFormat/>
    <w:rsid w:val="008143BF"/>
    <w:pPr>
      <w:ind w:leftChars="1400" w:left="1400"/>
    </w:pPr>
  </w:style>
  <w:style w:type="paragraph" w:styleId="af1">
    <w:name w:val="E-mail Signature"/>
    <w:basedOn w:val="a6"/>
    <w:link w:val="Char5"/>
    <w:qFormat/>
    <w:rsid w:val="008143BF"/>
  </w:style>
  <w:style w:type="paragraph" w:styleId="af2">
    <w:name w:val="List Number"/>
    <w:basedOn w:val="a6"/>
    <w:qFormat/>
    <w:rsid w:val="008143BF"/>
    <w:pPr>
      <w:tabs>
        <w:tab w:val="left" w:pos="360"/>
        <w:tab w:val="left" w:pos="720"/>
      </w:tabs>
      <w:ind w:left="720" w:hanging="720"/>
    </w:pPr>
  </w:style>
  <w:style w:type="paragraph" w:styleId="af3">
    <w:name w:val="Normal Indent"/>
    <w:basedOn w:val="a6"/>
    <w:unhideWhenUsed/>
    <w:qFormat/>
    <w:rsid w:val="008143BF"/>
    <w:pPr>
      <w:ind w:firstLineChars="200" w:firstLine="420"/>
    </w:pPr>
  </w:style>
  <w:style w:type="paragraph" w:styleId="af4">
    <w:name w:val="caption"/>
    <w:basedOn w:val="a6"/>
    <w:next w:val="a6"/>
    <w:qFormat/>
    <w:rsid w:val="008143BF"/>
    <w:pPr>
      <w:jc w:val="center"/>
    </w:pPr>
    <w:rPr>
      <w:rFonts w:ascii="Arial" w:eastAsia="黑体" w:hAnsi="Arial" w:cs="Arial"/>
      <w:sz w:val="24"/>
      <w:szCs w:val="20"/>
    </w:rPr>
  </w:style>
  <w:style w:type="paragraph" w:styleId="50">
    <w:name w:val="index 5"/>
    <w:basedOn w:val="a6"/>
    <w:next w:val="a6"/>
    <w:qFormat/>
    <w:rsid w:val="008143BF"/>
    <w:pPr>
      <w:ind w:leftChars="800" w:left="800"/>
    </w:pPr>
  </w:style>
  <w:style w:type="paragraph" w:styleId="af5">
    <w:name w:val="List Bullet"/>
    <w:basedOn w:val="a6"/>
    <w:qFormat/>
    <w:rsid w:val="008143BF"/>
    <w:pPr>
      <w:tabs>
        <w:tab w:val="left" w:pos="360"/>
        <w:tab w:val="left" w:pos="720"/>
      </w:tabs>
      <w:ind w:left="720" w:hanging="720"/>
    </w:pPr>
  </w:style>
  <w:style w:type="paragraph" w:styleId="af6">
    <w:name w:val="envelope address"/>
    <w:basedOn w:val="a6"/>
    <w:qFormat/>
    <w:rsid w:val="008143BF"/>
    <w:pPr>
      <w:snapToGrid w:val="0"/>
      <w:ind w:leftChars="1400" w:left="100"/>
    </w:pPr>
    <w:rPr>
      <w:rFonts w:ascii="Arial" w:hAnsi="Arial" w:cs="Arial"/>
      <w:sz w:val="24"/>
    </w:rPr>
  </w:style>
  <w:style w:type="paragraph" w:styleId="af7">
    <w:name w:val="Document Map"/>
    <w:basedOn w:val="a6"/>
    <w:link w:val="Char6"/>
    <w:qFormat/>
    <w:rsid w:val="008143BF"/>
    <w:pPr>
      <w:shd w:val="clear" w:color="auto" w:fill="000080"/>
    </w:pPr>
  </w:style>
  <w:style w:type="paragraph" w:styleId="af8">
    <w:name w:val="toa heading"/>
    <w:basedOn w:val="a6"/>
    <w:next w:val="a6"/>
    <w:qFormat/>
    <w:rsid w:val="008143BF"/>
    <w:pPr>
      <w:spacing w:before="120"/>
    </w:pPr>
    <w:rPr>
      <w:rFonts w:ascii="Arial" w:hAnsi="Arial" w:cs="Arial"/>
      <w:sz w:val="24"/>
    </w:rPr>
  </w:style>
  <w:style w:type="paragraph" w:styleId="60">
    <w:name w:val="index 6"/>
    <w:basedOn w:val="a6"/>
    <w:next w:val="a6"/>
    <w:qFormat/>
    <w:rsid w:val="008143BF"/>
    <w:pPr>
      <w:ind w:leftChars="1000" w:left="1000"/>
    </w:pPr>
  </w:style>
  <w:style w:type="paragraph" w:styleId="af9">
    <w:name w:val="Salutation"/>
    <w:basedOn w:val="a6"/>
    <w:next w:val="a6"/>
    <w:link w:val="Char7"/>
    <w:qFormat/>
    <w:rsid w:val="008143BF"/>
  </w:style>
  <w:style w:type="paragraph" w:styleId="31">
    <w:name w:val="Body Text 3"/>
    <w:basedOn w:val="a6"/>
    <w:link w:val="3Char0"/>
    <w:qFormat/>
    <w:rsid w:val="008143BF"/>
    <w:pPr>
      <w:spacing w:after="120"/>
    </w:pPr>
    <w:rPr>
      <w:sz w:val="16"/>
      <w:szCs w:val="16"/>
    </w:rPr>
  </w:style>
  <w:style w:type="paragraph" w:styleId="afa">
    <w:name w:val="Closing"/>
    <w:basedOn w:val="a6"/>
    <w:link w:val="Char8"/>
    <w:qFormat/>
    <w:rsid w:val="008143BF"/>
    <w:pPr>
      <w:ind w:leftChars="2100" w:left="100"/>
    </w:pPr>
  </w:style>
  <w:style w:type="paragraph" w:styleId="32">
    <w:name w:val="List Bullet 3"/>
    <w:basedOn w:val="a6"/>
    <w:qFormat/>
    <w:rsid w:val="008143BF"/>
    <w:pPr>
      <w:tabs>
        <w:tab w:val="left" w:pos="480"/>
        <w:tab w:val="left" w:pos="1200"/>
      </w:tabs>
      <w:ind w:left="480" w:hanging="480"/>
    </w:pPr>
  </w:style>
  <w:style w:type="paragraph" w:styleId="afb">
    <w:name w:val="Body Text Indent"/>
    <w:basedOn w:val="a6"/>
    <w:link w:val="Char9"/>
    <w:qFormat/>
    <w:rsid w:val="008143BF"/>
    <w:pPr>
      <w:spacing w:after="120"/>
      <w:ind w:leftChars="200" w:left="420"/>
    </w:pPr>
  </w:style>
  <w:style w:type="paragraph" w:styleId="33">
    <w:name w:val="List Number 3"/>
    <w:basedOn w:val="a6"/>
    <w:qFormat/>
    <w:rsid w:val="008143BF"/>
    <w:pPr>
      <w:tabs>
        <w:tab w:val="left" w:pos="360"/>
        <w:tab w:val="left" w:pos="1200"/>
      </w:tabs>
      <w:ind w:left="360" w:hanging="360"/>
    </w:pPr>
  </w:style>
  <w:style w:type="paragraph" w:styleId="21">
    <w:name w:val="List 2"/>
    <w:basedOn w:val="a6"/>
    <w:qFormat/>
    <w:rsid w:val="008143BF"/>
    <w:pPr>
      <w:ind w:leftChars="200" w:left="100" w:hangingChars="200" w:hanging="200"/>
      <w:contextualSpacing/>
    </w:pPr>
  </w:style>
  <w:style w:type="paragraph" w:styleId="afc">
    <w:name w:val="List Continue"/>
    <w:basedOn w:val="a6"/>
    <w:qFormat/>
    <w:rsid w:val="008143BF"/>
    <w:pPr>
      <w:spacing w:after="120"/>
      <w:ind w:leftChars="200" w:left="420"/>
    </w:pPr>
  </w:style>
  <w:style w:type="paragraph" w:styleId="afd">
    <w:name w:val="Block Text"/>
    <w:basedOn w:val="a6"/>
    <w:qFormat/>
    <w:rsid w:val="008143BF"/>
    <w:pPr>
      <w:spacing w:after="120"/>
      <w:ind w:leftChars="700" w:left="1440" w:rightChars="700" w:right="1440"/>
    </w:pPr>
  </w:style>
  <w:style w:type="paragraph" w:styleId="22">
    <w:name w:val="List Bullet 2"/>
    <w:basedOn w:val="a6"/>
    <w:qFormat/>
    <w:rsid w:val="008143BF"/>
    <w:pPr>
      <w:tabs>
        <w:tab w:val="left" w:pos="720"/>
        <w:tab w:val="left" w:pos="780"/>
      </w:tabs>
      <w:ind w:left="720" w:hanging="360"/>
    </w:pPr>
  </w:style>
  <w:style w:type="paragraph" w:styleId="HTML">
    <w:name w:val="HTML Address"/>
    <w:basedOn w:val="a6"/>
    <w:link w:val="HTMLChar"/>
    <w:qFormat/>
    <w:rsid w:val="008143BF"/>
    <w:rPr>
      <w:i/>
      <w:iCs/>
    </w:rPr>
  </w:style>
  <w:style w:type="paragraph" w:styleId="41">
    <w:name w:val="index 4"/>
    <w:basedOn w:val="a6"/>
    <w:next w:val="a6"/>
    <w:qFormat/>
    <w:rsid w:val="008143BF"/>
    <w:pPr>
      <w:ind w:leftChars="600" w:left="600"/>
    </w:pPr>
  </w:style>
  <w:style w:type="paragraph" w:styleId="51">
    <w:name w:val="toc 5"/>
    <w:basedOn w:val="a6"/>
    <w:next w:val="a6"/>
    <w:qFormat/>
    <w:rsid w:val="008143BF"/>
    <w:pPr>
      <w:ind w:leftChars="800" w:left="1680"/>
    </w:pPr>
  </w:style>
  <w:style w:type="paragraph" w:styleId="34">
    <w:name w:val="toc 3"/>
    <w:basedOn w:val="a6"/>
    <w:next w:val="a6"/>
    <w:qFormat/>
    <w:rsid w:val="008143BF"/>
    <w:pPr>
      <w:tabs>
        <w:tab w:val="right" w:leader="dot" w:pos="8296"/>
      </w:tabs>
      <w:spacing w:line="312" w:lineRule="auto"/>
      <w:ind w:leftChars="400" w:left="400"/>
    </w:pPr>
    <w:rPr>
      <w:sz w:val="24"/>
    </w:rPr>
  </w:style>
  <w:style w:type="paragraph" w:styleId="afe">
    <w:name w:val="Plain Text"/>
    <w:basedOn w:val="a6"/>
    <w:link w:val="Chara"/>
    <w:qFormat/>
    <w:rsid w:val="008143BF"/>
    <w:rPr>
      <w:rFonts w:ascii="宋体" w:hAnsi="Courier New" w:cs="Courier New"/>
      <w:szCs w:val="21"/>
    </w:rPr>
  </w:style>
  <w:style w:type="paragraph" w:styleId="52">
    <w:name w:val="List Bullet 5"/>
    <w:basedOn w:val="a6"/>
    <w:qFormat/>
    <w:rsid w:val="008143BF"/>
    <w:pPr>
      <w:tabs>
        <w:tab w:val="left" w:pos="840"/>
        <w:tab w:val="left" w:pos="2040"/>
      </w:tabs>
      <w:ind w:left="840" w:hanging="420"/>
    </w:pPr>
  </w:style>
  <w:style w:type="paragraph" w:styleId="42">
    <w:name w:val="List Number 4"/>
    <w:basedOn w:val="a6"/>
    <w:qFormat/>
    <w:rsid w:val="008143BF"/>
    <w:pPr>
      <w:tabs>
        <w:tab w:val="left" w:pos="960"/>
        <w:tab w:val="left" w:pos="1620"/>
      </w:tabs>
      <w:ind w:left="960" w:hanging="720"/>
    </w:pPr>
  </w:style>
  <w:style w:type="paragraph" w:styleId="81">
    <w:name w:val="toc 8"/>
    <w:basedOn w:val="a6"/>
    <w:next w:val="a6"/>
    <w:qFormat/>
    <w:rsid w:val="008143BF"/>
    <w:pPr>
      <w:ind w:leftChars="1400" w:left="2940"/>
    </w:pPr>
  </w:style>
  <w:style w:type="paragraph" w:styleId="35">
    <w:name w:val="index 3"/>
    <w:basedOn w:val="a6"/>
    <w:next w:val="a6"/>
    <w:qFormat/>
    <w:rsid w:val="008143BF"/>
    <w:pPr>
      <w:ind w:leftChars="400" w:left="400"/>
    </w:pPr>
  </w:style>
  <w:style w:type="paragraph" w:styleId="aff">
    <w:name w:val="Date"/>
    <w:basedOn w:val="a6"/>
    <w:next w:val="a6"/>
    <w:link w:val="Charb"/>
    <w:qFormat/>
    <w:rsid w:val="008143BF"/>
    <w:pPr>
      <w:ind w:leftChars="2500" w:left="100"/>
    </w:pPr>
  </w:style>
  <w:style w:type="paragraph" w:styleId="23">
    <w:name w:val="Body Text Indent 2"/>
    <w:basedOn w:val="a6"/>
    <w:link w:val="2Char0"/>
    <w:qFormat/>
    <w:rsid w:val="008143BF"/>
    <w:pPr>
      <w:spacing w:after="120" w:line="480" w:lineRule="auto"/>
      <w:ind w:leftChars="200" w:left="420"/>
    </w:pPr>
  </w:style>
  <w:style w:type="paragraph" w:styleId="aff0">
    <w:name w:val="endnote text"/>
    <w:basedOn w:val="a6"/>
    <w:link w:val="Charc"/>
    <w:qFormat/>
    <w:rsid w:val="008143BF"/>
    <w:pPr>
      <w:snapToGrid w:val="0"/>
      <w:jc w:val="left"/>
    </w:pPr>
  </w:style>
  <w:style w:type="paragraph" w:styleId="53">
    <w:name w:val="List Continue 5"/>
    <w:basedOn w:val="a6"/>
    <w:qFormat/>
    <w:rsid w:val="008143BF"/>
    <w:pPr>
      <w:spacing w:after="120"/>
      <w:ind w:leftChars="1000" w:left="2100"/>
    </w:pPr>
  </w:style>
  <w:style w:type="paragraph" w:styleId="aff1">
    <w:name w:val="Balloon Text"/>
    <w:basedOn w:val="a6"/>
    <w:link w:val="Chard"/>
    <w:uiPriority w:val="99"/>
    <w:qFormat/>
    <w:rsid w:val="008143BF"/>
    <w:rPr>
      <w:sz w:val="18"/>
      <w:szCs w:val="18"/>
    </w:rPr>
  </w:style>
  <w:style w:type="paragraph" w:styleId="aff2">
    <w:name w:val="footer"/>
    <w:basedOn w:val="a6"/>
    <w:link w:val="Chare"/>
    <w:uiPriority w:val="99"/>
    <w:qFormat/>
    <w:rsid w:val="008143BF"/>
    <w:pPr>
      <w:tabs>
        <w:tab w:val="center" w:pos="4153"/>
        <w:tab w:val="right" w:pos="8306"/>
      </w:tabs>
      <w:snapToGrid w:val="0"/>
      <w:jc w:val="left"/>
    </w:pPr>
    <w:rPr>
      <w:sz w:val="18"/>
    </w:rPr>
  </w:style>
  <w:style w:type="paragraph" w:styleId="aff3">
    <w:name w:val="envelope return"/>
    <w:basedOn w:val="a6"/>
    <w:qFormat/>
    <w:rsid w:val="008143BF"/>
    <w:pPr>
      <w:snapToGrid w:val="0"/>
    </w:pPr>
    <w:rPr>
      <w:rFonts w:ascii="Arial" w:hAnsi="Arial" w:cs="Arial"/>
    </w:rPr>
  </w:style>
  <w:style w:type="paragraph" w:styleId="24">
    <w:name w:val="Body Text First Indent 2"/>
    <w:basedOn w:val="afb"/>
    <w:link w:val="2Char1"/>
    <w:qFormat/>
    <w:rsid w:val="008143BF"/>
    <w:pPr>
      <w:ind w:firstLineChars="200" w:firstLine="420"/>
    </w:pPr>
  </w:style>
  <w:style w:type="paragraph" w:styleId="aff4">
    <w:name w:val="header"/>
    <w:basedOn w:val="a6"/>
    <w:link w:val="Charf"/>
    <w:uiPriority w:val="99"/>
    <w:qFormat/>
    <w:rsid w:val="008143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5">
    <w:name w:val="Signature"/>
    <w:basedOn w:val="a6"/>
    <w:link w:val="Charf0"/>
    <w:qFormat/>
    <w:rsid w:val="008143BF"/>
    <w:pPr>
      <w:ind w:leftChars="2100" w:left="100"/>
    </w:pPr>
  </w:style>
  <w:style w:type="paragraph" w:styleId="10">
    <w:name w:val="toc 1"/>
    <w:basedOn w:val="a6"/>
    <w:next w:val="a6"/>
    <w:qFormat/>
    <w:rsid w:val="008143BF"/>
    <w:pPr>
      <w:tabs>
        <w:tab w:val="right" w:leader="dot" w:pos="8296"/>
      </w:tabs>
      <w:spacing w:line="312" w:lineRule="auto"/>
    </w:pPr>
    <w:rPr>
      <w:sz w:val="24"/>
    </w:rPr>
  </w:style>
  <w:style w:type="paragraph" w:styleId="43">
    <w:name w:val="List Continue 4"/>
    <w:basedOn w:val="a6"/>
    <w:qFormat/>
    <w:rsid w:val="008143BF"/>
    <w:pPr>
      <w:spacing w:after="120"/>
      <w:ind w:leftChars="800" w:left="1680"/>
    </w:pPr>
  </w:style>
  <w:style w:type="paragraph" w:styleId="44">
    <w:name w:val="toc 4"/>
    <w:basedOn w:val="a6"/>
    <w:next w:val="a6"/>
    <w:qFormat/>
    <w:rsid w:val="008143BF"/>
    <w:pPr>
      <w:ind w:leftChars="600" w:left="1260"/>
    </w:pPr>
  </w:style>
  <w:style w:type="paragraph" w:styleId="aff6">
    <w:name w:val="index heading"/>
    <w:basedOn w:val="a6"/>
    <w:next w:val="11"/>
    <w:qFormat/>
    <w:rsid w:val="008143BF"/>
    <w:rPr>
      <w:rFonts w:ascii="Arial" w:hAnsi="Arial" w:cs="Arial"/>
      <w:b/>
      <w:bCs/>
    </w:rPr>
  </w:style>
  <w:style w:type="paragraph" w:styleId="11">
    <w:name w:val="index 1"/>
    <w:basedOn w:val="a6"/>
    <w:next w:val="a6"/>
    <w:qFormat/>
    <w:rsid w:val="008143BF"/>
  </w:style>
  <w:style w:type="paragraph" w:styleId="aff7">
    <w:name w:val="Subtitle"/>
    <w:basedOn w:val="a6"/>
    <w:link w:val="Charf1"/>
    <w:qFormat/>
    <w:rsid w:val="008143BF"/>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rsid w:val="008143BF"/>
    <w:pPr>
      <w:tabs>
        <w:tab w:val="left" w:pos="2040"/>
      </w:tabs>
    </w:pPr>
  </w:style>
  <w:style w:type="paragraph" w:styleId="aff8">
    <w:name w:val="List"/>
    <w:basedOn w:val="a6"/>
    <w:qFormat/>
    <w:rsid w:val="008143BF"/>
    <w:pPr>
      <w:ind w:left="200" w:hangingChars="200" w:hanging="200"/>
    </w:pPr>
  </w:style>
  <w:style w:type="paragraph" w:styleId="aff9">
    <w:name w:val="footnote text"/>
    <w:basedOn w:val="a6"/>
    <w:link w:val="Charf2"/>
    <w:uiPriority w:val="99"/>
    <w:qFormat/>
    <w:rsid w:val="008143BF"/>
    <w:pPr>
      <w:snapToGrid w:val="0"/>
      <w:jc w:val="left"/>
    </w:pPr>
    <w:rPr>
      <w:sz w:val="18"/>
      <w:szCs w:val="18"/>
    </w:rPr>
  </w:style>
  <w:style w:type="paragraph" w:styleId="61">
    <w:name w:val="toc 6"/>
    <w:basedOn w:val="a6"/>
    <w:next w:val="a6"/>
    <w:qFormat/>
    <w:rsid w:val="008143BF"/>
    <w:pPr>
      <w:ind w:leftChars="1000" w:left="2100"/>
    </w:pPr>
  </w:style>
  <w:style w:type="paragraph" w:styleId="55">
    <w:name w:val="List 5"/>
    <w:basedOn w:val="a6"/>
    <w:qFormat/>
    <w:rsid w:val="008143BF"/>
    <w:pPr>
      <w:ind w:leftChars="800" w:left="100" w:hangingChars="200" w:hanging="200"/>
    </w:pPr>
  </w:style>
  <w:style w:type="paragraph" w:styleId="36">
    <w:name w:val="Body Text Indent 3"/>
    <w:basedOn w:val="a6"/>
    <w:link w:val="3Char1"/>
    <w:qFormat/>
    <w:rsid w:val="008143BF"/>
    <w:pPr>
      <w:spacing w:after="120"/>
      <w:ind w:leftChars="200" w:left="420"/>
    </w:pPr>
    <w:rPr>
      <w:sz w:val="16"/>
      <w:szCs w:val="16"/>
    </w:rPr>
  </w:style>
  <w:style w:type="paragraph" w:styleId="71">
    <w:name w:val="index 7"/>
    <w:basedOn w:val="a6"/>
    <w:next w:val="a6"/>
    <w:qFormat/>
    <w:rsid w:val="008143BF"/>
    <w:pPr>
      <w:ind w:leftChars="1200" w:left="1200"/>
    </w:pPr>
  </w:style>
  <w:style w:type="paragraph" w:styleId="90">
    <w:name w:val="index 9"/>
    <w:basedOn w:val="a6"/>
    <w:next w:val="a6"/>
    <w:qFormat/>
    <w:rsid w:val="008143BF"/>
    <w:pPr>
      <w:ind w:leftChars="1600" w:left="1600"/>
    </w:pPr>
  </w:style>
  <w:style w:type="paragraph" w:styleId="affa">
    <w:name w:val="table of figures"/>
    <w:basedOn w:val="a6"/>
    <w:next w:val="a6"/>
    <w:qFormat/>
    <w:rsid w:val="008143BF"/>
    <w:pPr>
      <w:ind w:leftChars="200" w:left="200" w:hangingChars="200" w:hanging="200"/>
    </w:pPr>
  </w:style>
  <w:style w:type="paragraph" w:styleId="25">
    <w:name w:val="toc 2"/>
    <w:basedOn w:val="a6"/>
    <w:next w:val="a6"/>
    <w:qFormat/>
    <w:rsid w:val="008143BF"/>
    <w:pPr>
      <w:tabs>
        <w:tab w:val="right" w:leader="dot" w:pos="8296"/>
      </w:tabs>
      <w:spacing w:line="312" w:lineRule="auto"/>
      <w:ind w:leftChars="200" w:left="420"/>
    </w:pPr>
    <w:rPr>
      <w:sz w:val="24"/>
    </w:rPr>
  </w:style>
  <w:style w:type="paragraph" w:styleId="91">
    <w:name w:val="toc 9"/>
    <w:basedOn w:val="a6"/>
    <w:next w:val="a6"/>
    <w:qFormat/>
    <w:rsid w:val="008143BF"/>
    <w:pPr>
      <w:ind w:leftChars="1600" w:left="3360"/>
    </w:pPr>
  </w:style>
  <w:style w:type="paragraph" w:styleId="26">
    <w:name w:val="Body Text 2"/>
    <w:basedOn w:val="a6"/>
    <w:link w:val="2Char2"/>
    <w:qFormat/>
    <w:rsid w:val="008143BF"/>
    <w:pPr>
      <w:spacing w:after="120" w:line="480" w:lineRule="auto"/>
    </w:pPr>
  </w:style>
  <w:style w:type="paragraph" w:styleId="45">
    <w:name w:val="List 4"/>
    <w:basedOn w:val="a6"/>
    <w:qFormat/>
    <w:rsid w:val="008143BF"/>
    <w:pPr>
      <w:ind w:leftChars="600" w:left="100" w:hangingChars="200" w:hanging="200"/>
    </w:pPr>
  </w:style>
  <w:style w:type="paragraph" w:styleId="27">
    <w:name w:val="List Continue 2"/>
    <w:basedOn w:val="a6"/>
    <w:qFormat/>
    <w:rsid w:val="008143BF"/>
    <w:pPr>
      <w:spacing w:after="120"/>
      <w:ind w:leftChars="400" w:left="840"/>
    </w:pPr>
  </w:style>
  <w:style w:type="paragraph" w:styleId="affb">
    <w:name w:val="Message Header"/>
    <w:basedOn w:val="a6"/>
    <w:link w:val="Charf3"/>
    <w:qFormat/>
    <w:rsid w:val="008143B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rsid w:val="00814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c">
    <w:name w:val="Normal (Web)"/>
    <w:basedOn w:val="a6"/>
    <w:unhideWhenUsed/>
    <w:qFormat/>
    <w:rsid w:val="008143BF"/>
    <w:pPr>
      <w:widowControl/>
      <w:spacing w:before="100" w:beforeAutospacing="1" w:after="100" w:afterAutospacing="1"/>
      <w:jc w:val="left"/>
    </w:pPr>
    <w:rPr>
      <w:rFonts w:ascii="宋体" w:hAnsi="宋体" w:cs="宋体"/>
      <w:kern w:val="0"/>
      <w:sz w:val="24"/>
    </w:rPr>
  </w:style>
  <w:style w:type="paragraph" w:styleId="37">
    <w:name w:val="List Continue 3"/>
    <w:basedOn w:val="a6"/>
    <w:qFormat/>
    <w:rsid w:val="008143BF"/>
    <w:pPr>
      <w:spacing w:after="120"/>
      <w:ind w:leftChars="600" w:left="1260"/>
    </w:pPr>
  </w:style>
  <w:style w:type="paragraph" w:styleId="28">
    <w:name w:val="index 2"/>
    <w:basedOn w:val="a6"/>
    <w:next w:val="a6"/>
    <w:qFormat/>
    <w:rsid w:val="008143BF"/>
    <w:pPr>
      <w:ind w:leftChars="200" w:left="200"/>
    </w:pPr>
  </w:style>
  <w:style w:type="paragraph" w:styleId="affd">
    <w:name w:val="Title"/>
    <w:basedOn w:val="a6"/>
    <w:link w:val="Charf4"/>
    <w:qFormat/>
    <w:rsid w:val="008143BF"/>
    <w:pPr>
      <w:spacing w:before="240" w:after="60"/>
      <w:jc w:val="center"/>
      <w:outlineLvl w:val="0"/>
    </w:pPr>
    <w:rPr>
      <w:rFonts w:ascii="Arial" w:hAnsi="Arial" w:cs="Arial"/>
      <w:b/>
      <w:bCs/>
      <w:sz w:val="32"/>
      <w:szCs w:val="32"/>
    </w:rPr>
  </w:style>
  <w:style w:type="character" w:styleId="affe">
    <w:name w:val="Strong"/>
    <w:basedOn w:val="a7"/>
    <w:uiPriority w:val="22"/>
    <w:qFormat/>
    <w:rsid w:val="008143BF"/>
    <w:rPr>
      <w:b/>
      <w:bCs/>
    </w:rPr>
  </w:style>
  <w:style w:type="character" w:styleId="afff">
    <w:name w:val="endnote reference"/>
    <w:qFormat/>
    <w:rsid w:val="008143BF"/>
    <w:rPr>
      <w:vertAlign w:val="superscript"/>
    </w:rPr>
  </w:style>
  <w:style w:type="character" w:styleId="afff0">
    <w:name w:val="page number"/>
    <w:basedOn w:val="a7"/>
    <w:unhideWhenUsed/>
    <w:qFormat/>
    <w:rsid w:val="008143BF"/>
    <w:rPr>
      <w:rFonts w:ascii="Times New Roman" w:eastAsia="宋体" w:hAnsi="Times New Roman"/>
      <w:sz w:val="18"/>
    </w:rPr>
  </w:style>
  <w:style w:type="character" w:styleId="afff1">
    <w:name w:val="FollowedHyperlink"/>
    <w:basedOn w:val="a7"/>
    <w:uiPriority w:val="99"/>
    <w:qFormat/>
    <w:rsid w:val="008143BF"/>
    <w:rPr>
      <w:color w:val="800080" w:themeColor="followedHyperlink"/>
      <w:u w:val="single"/>
    </w:rPr>
  </w:style>
  <w:style w:type="character" w:styleId="afff2">
    <w:name w:val="Emphasis"/>
    <w:uiPriority w:val="20"/>
    <w:qFormat/>
    <w:rsid w:val="008143BF"/>
    <w:rPr>
      <w:i/>
      <w:iCs/>
    </w:rPr>
  </w:style>
  <w:style w:type="character" w:styleId="afff3">
    <w:name w:val="line number"/>
    <w:basedOn w:val="a7"/>
    <w:qFormat/>
    <w:rsid w:val="008143BF"/>
  </w:style>
  <w:style w:type="character" w:styleId="HTML1">
    <w:name w:val="HTML Definition"/>
    <w:qFormat/>
    <w:rsid w:val="008143BF"/>
    <w:rPr>
      <w:i/>
      <w:iCs/>
    </w:rPr>
  </w:style>
  <w:style w:type="character" w:styleId="HTML2">
    <w:name w:val="HTML Typewriter"/>
    <w:qFormat/>
    <w:rsid w:val="008143BF"/>
    <w:rPr>
      <w:rFonts w:ascii="Courier New" w:hAnsi="Courier New" w:cs="Courier New"/>
      <w:sz w:val="20"/>
      <w:szCs w:val="20"/>
    </w:rPr>
  </w:style>
  <w:style w:type="character" w:styleId="HTML3">
    <w:name w:val="HTML Acronym"/>
    <w:basedOn w:val="a7"/>
    <w:qFormat/>
    <w:rsid w:val="008143BF"/>
  </w:style>
  <w:style w:type="character" w:styleId="HTML4">
    <w:name w:val="HTML Variable"/>
    <w:qFormat/>
    <w:rsid w:val="008143BF"/>
    <w:rPr>
      <w:i/>
      <w:iCs/>
    </w:rPr>
  </w:style>
  <w:style w:type="character" w:styleId="afff4">
    <w:name w:val="Hyperlink"/>
    <w:basedOn w:val="a7"/>
    <w:uiPriority w:val="99"/>
    <w:qFormat/>
    <w:rsid w:val="008143BF"/>
    <w:rPr>
      <w:color w:val="0000FF"/>
      <w:u w:val="single"/>
    </w:rPr>
  </w:style>
  <w:style w:type="character" w:styleId="HTML5">
    <w:name w:val="HTML Code"/>
    <w:qFormat/>
    <w:rsid w:val="008143BF"/>
    <w:rPr>
      <w:rFonts w:ascii="Courier New" w:hAnsi="Courier New" w:cs="Courier New"/>
      <w:sz w:val="20"/>
      <w:szCs w:val="20"/>
    </w:rPr>
  </w:style>
  <w:style w:type="character" w:styleId="afff5">
    <w:name w:val="annotation reference"/>
    <w:basedOn w:val="a7"/>
    <w:uiPriority w:val="99"/>
    <w:qFormat/>
    <w:rsid w:val="008143BF"/>
    <w:rPr>
      <w:sz w:val="21"/>
      <w:szCs w:val="21"/>
    </w:rPr>
  </w:style>
  <w:style w:type="character" w:styleId="HTML6">
    <w:name w:val="HTML Cite"/>
    <w:qFormat/>
    <w:rsid w:val="008143BF"/>
    <w:rPr>
      <w:i/>
      <w:iCs/>
    </w:rPr>
  </w:style>
  <w:style w:type="character" w:styleId="afff6">
    <w:name w:val="footnote reference"/>
    <w:qFormat/>
    <w:rsid w:val="008143BF"/>
    <w:rPr>
      <w:vertAlign w:val="superscript"/>
    </w:rPr>
  </w:style>
  <w:style w:type="character" w:styleId="HTML7">
    <w:name w:val="HTML Keyboard"/>
    <w:qFormat/>
    <w:rsid w:val="008143BF"/>
    <w:rPr>
      <w:rFonts w:ascii="Courier New" w:hAnsi="Courier New" w:cs="Courier New"/>
      <w:sz w:val="20"/>
      <w:szCs w:val="20"/>
    </w:rPr>
  </w:style>
  <w:style w:type="character" w:styleId="HTML8">
    <w:name w:val="HTML Sample"/>
    <w:qFormat/>
    <w:rsid w:val="008143BF"/>
    <w:rPr>
      <w:rFonts w:ascii="Courier New" w:hAnsi="Courier New" w:cs="Courier New"/>
    </w:rPr>
  </w:style>
  <w:style w:type="table" w:styleId="afff7">
    <w:name w:val="Table Grid"/>
    <w:basedOn w:val="a8"/>
    <w:uiPriority w:val="39"/>
    <w:qFormat/>
    <w:rsid w:val="008143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7"/>
    <w:link w:val="1"/>
    <w:qFormat/>
    <w:rsid w:val="008143BF"/>
    <w:rPr>
      <w:b/>
      <w:bCs/>
      <w:kern w:val="44"/>
      <w:sz w:val="44"/>
      <w:szCs w:val="44"/>
    </w:rPr>
  </w:style>
  <w:style w:type="character" w:customStyle="1" w:styleId="2Char">
    <w:name w:val="标题 2 Char"/>
    <w:basedOn w:val="a7"/>
    <w:link w:val="2"/>
    <w:qFormat/>
    <w:rsid w:val="008143BF"/>
    <w:rPr>
      <w:rFonts w:ascii="Arial" w:eastAsia="黑体" w:hAnsi="Arial"/>
      <w:b/>
      <w:bCs/>
      <w:kern w:val="2"/>
      <w:sz w:val="32"/>
      <w:szCs w:val="32"/>
    </w:rPr>
  </w:style>
  <w:style w:type="character" w:customStyle="1" w:styleId="3Char">
    <w:name w:val="标题 3 Char"/>
    <w:basedOn w:val="a7"/>
    <w:link w:val="3"/>
    <w:qFormat/>
    <w:rsid w:val="008143BF"/>
    <w:rPr>
      <w:b/>
      <w:bCs/>
      <w:kern w:val="2"/>
      <w:sz w:val="32"/>
      <w:szCs w:val="32"/>
    </w:rPr>
  </w:style>
  <w:style w:type="character" w:customStyle="1" w:styleId="4Char">
    <w:name w:val="标题 4 Char"/>
    <w:basedOn w:val="a7"/>
    <w:link w:val="4"/>
    <w:qFormat/>
    <w:rsid w:val="008143BF"/>
    <w:rPr>
      <w:rFonts w:ascii="Arial" w:eastAsia="黑体" w:hAnsi="Arial"/>
      <w:b/>
      <w:bCs/>
      <w:kern w:val="2"/>
      <w:sz w:val="28"/>
      <w:szCs w:val="28"/>
    </w:rPr>
  </w:style>
  <w:style w:type="character" w:customStyle="1" w:styleId="5Char">
    <w:name w:val="标题 5 Char"/>
    <w:basedOn w:val="a7"/>
    <w:link w:val="5"/>
    <w:qFormat/>
    <w:rsid w:val="008143BF"/>
    <w:rPr>
      <w:b/>
      <w:bCs/>
      <w:kern w:val="2"/>
      <w:sz w:val="28"/>
      <w:szCs w:val="28"/>
    </w:rPr>
  </w:style>
  <w:style w:type="character" w:customStyle="1" w:styleId="6Char">
    <w:name w:val="标题 6 Char"/>
    <w:basedOn w:val="a7"/>
    <w:link w:val="6"/>
    <w:qFormat/>
    <w:rsid w:val="008143BF"/>
    <w:rPr>
      <w:rFonts w:ascii="Arial" w:eastAsia="黑体" w:hAnsi="Arial"/>
      <w:b/>
      <w:bCs/>
      <w:kern w:val="2"/>
      <w:sz w:val="24"/>
      <w:szCs w:val="24"/>
    </w:rPr>
  </w:style>
  <w:style w:type="character" w:customStyle="1" w:styleId="7Char">
    <w:name w:val="标题 7 Char"/>
    <w:basedOn w:val="a7"/>
    <w:link w:val="7"/>
    <w:qFormat/>
    <w:rsid w:val="008143BF"/>
    <w:rPr>
      <w:b/>
      <w:bCs/>
      <w:kern w:val="2"/>
      <w:sz w:val="24"/>
      <w:szCs w:val="24"/>
    </w:rPr>
  </w:style>
  <w:style w:type="character" w:customStyle="1" w:styleId="8Char">
    <w:name w:val="标题 8 Char"/>
    <w:basedOn w:val="a7"/>
    <w:link w:val="8"/>
    <w:qFormat/>
    <w:rsid w:val="008143BF"/>
    <w:rPr>
      <w:rFonts w:ascii="Arial" w:eastAsia="黑体" w:hAnsi="Arial"/>
      <w:kern w:val="2"/>
      <w:sz w:val="24"/>
      <w:szCs w:val="24"/>
    </w:rPr>
  </w:style>
  <w:style w:type="character" w:customStyle="1" w:styleId="9Char">
    <w:name w:val="标题 9 Char"/>
    <w:basedOn w:val="a7"/>
    <w:link w:val="9"/>
    <w:qFormat/>
    <w:rsid w:val="008143BF"/>
    <w:rPr>
      <w:rFonts w:ascii="Arial" w:eastAsia="黑体" w:hAnsi="Arial"/>
      <w:kern w:val="2"/>
      <w:sz w:val="21"/>
      <w:szCs w:val="21"/>
    </w:rPr>
  </w:style>
  <w:style w:type="paragraph" w:customStyle="1" w:styleId="afff8">
    <w:name w:val="封面标准英文名称"/>
    <w:qFormat/>
    <w:rsid w:val="008143BF"/>
    <w:pPr>
      <w:widowControl w:val="0"/>
      <w:spacing w:before="370" w:line="400" w:lineRule="exact"/>
      <w:ind w:firstLineChars="200" w:firstLine="200"/>
      <w:jc w:val="center"/>
    </w:pPr>
    <w:rPr>
      <w:sz w:val="28"/>
    </w:rPr>
  </w:style>
  <w:style w:type="paragraph" w:customStyle="1" w:styleId="afff9">
    <w:name w:val="标准"/>
    <w:basedOn w:val="a6"/>
    <w:qFormat/>
    <w:rsid w:val="008143BF"/>
    <w:pPr>
      <w:adjustRightInd w:val="0"/>
      <w:spacing w:line="312" w:lineRule="atLeast"/>
      <w:jc w:val="center"/>
      <w:textAlignment w:val="baseline"/>
    </w:pPr>
    <w:rPr>
      <w:kern w:val="0"/>
      <w:szCs w:val="20"/>
    </w:rPr>
  </w:style>
  <w:style w:type="paragraph" w:customStyle="1" w:styleId="29">
    <w:name w:val="封面标准号2"/>
    <w:basedOn w:val="a6"/>
    <w:qFormat/>
    <w:rsid w:val="008143BF"/>
  </w:style>
  <w:style w:type="paragraph" w:customStyle="1" w:styleId="afffa">
    <w:name w:val="章标题"/>
    <w:next w:val="a6"/>
    <w:qFormat/>
    <w:rsid w:val="008143BF"/>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rsid w:val="008143BF"/>
    <w:pPr>
      <w:autoSpaceDE w:val="0"/>
      <w:autoSpaceDN w:val="0"/>
      <w:ind w:firstLineChars="200" w:firstLine="200"/>
      <w:jc w:val="both"/>
    </w:pPr>
    <w:rPr>
      <w:rFonts w:ascii="宋体" w:hAnsi="宋体"/>
      <w:sz w:val="21"/>
    </w:rPr>
  </w:style>
  <w:style w:type="character" w:customStyle="1" w:styleId="Char0">
    <w:name w:val="批注文字 Char"/>
    <w:basedOn w:val="a7"/>
    <w:link w:val="ab"/>
    <w:uiPriority w:val="99"/>
    <w:qFormat/>
    <w:rsid w:val="008143BF"/>
    <w:rPr>
      <w:kern w:val="2"/>
      <w:sz w:val="21"/>
      <w:szCs w:val="21"/>
    </w:rPr>
  </w:style>
  <w:style w:type="character" w:customStyle="1" w:styleId="Charf">
    <w:name w:val="页眉 Char"/>
    <w:basedOn w:val="a7"/>
    <w:link w:val="aff4"/>
    <w:uiPriority w:val="99"/>
    <w:qFormat/>
    <w:rsid w:val="008143BF"/>
    <w:rPr>
      <w:kern w:val="2"/>
      <w:sz w:val="18"/>
      <w:szCs w:val="24"/>
    </w:rPr>
  </w:style>
  <w:style w:type="character" w:customStyle="1" w:styleId="Chare">
    <w:name w:val="页脚 Char"/>
    <w:basedOn w:val="a7"/>
    <w:link w:val="aff2"/>
    <w:uiPriority w:val="99"/>
    <w:qFormat/>
    <w:rsid w:val="008143BF"/>
    <w:rPr>
      <w:kern w:val="2"/>
      <w:sz w:val="18"/>
      <w:szCs w:val="24"/>
    </w:rPr>
  </w:style>
  <w:style w:type="paragraph" w:customStyle="1" w:styleId="12">
    <w:name w:val="列出段落1"/>
    <w:basedOn w:val="a6"/>
    <w:qFormat/>
    <w:rsid w:val="008143BF"/>
    <w:pPr>
      <w:ind w:firstLineChars="200" w:firstLine="420"/>
    </w:pPr>
    <w:rPr>
      <w:rFonts w:ascii="Calibri" w:hAnsi="Calibri" w:cs="黑体"/>
      <w:szCs w:val="22"/>
    </w:rPr>
  </w:style>
  <w:style w:type="paragraph" w:customStyle="1" w:styleId="CharCharCharChar">
    <w:name w:val="Char Char Char Char"/>
    <w:basedOn w:val="a6"/>
    <w:qFormat/>
    <w:rsid w:val="008143BF"/>
    <w:pPr>
      <w:widowControl/>
      <w:spacing w:after="160" w:line="240" w:lineRule="exact"/>
      <w:jc w:val="left"/>
    </w:pPr>
  </w:style>
  <w:style w:type="character" w:customStyle="1" w:styleId="Charf4">
    <w:name w:val="标题 Char"/>
    <w:basedOn w:val="a7"/>
    <w:link w:val="affd"/>
    <w:qFormat/>
    <w:rsid w:val="008143BF"/>
    <w:rPr>
      <w:rFonts w:ascii="Arial" w:hAnsi="Arial" w:cs="Arial"/>
      <w:b/>
      <w:bCs/>
      <w:kern w:val="2"/>
      <w:sz w:val="32"/>
      <w:szCs w:val="32"/>
    </w:rPr>
  </w:style>
  <w:style w:type="character" w:customStyle="1" w:styleId="ttag">
    <w:name w:val="t_tag"/>
    <w:basedOn w:val="a7"/>
    <w:qFormat/>
    <w:rsid w:val="008143BF"/>
  </w:style>
  <w:style w:type="character" w:customStyle="1" w:styleId="apple-converted-space">
    <w:name w:val="apple-converted-space"/>
    <w:basedOn w:val="a7"/>
    <w:qFormat/>
    <w:rsid w:val="008143BF"/>
  </w:style>
  <w:style w:type="character" w:customStyle="1" w:styleId="apple-style-span">
    <w:name w:val="apple-style-span"/>
    <w:basedOn w:val="a7"/>
    <w:qFormat/>
    <w:rsid w:val="008143BF"/>
  </w:style>
  <w:style w:type="character" w:customStyle="1" w:styleId="Charb">
    <w:name w:val="日期 Char"/>
    <w:basedOn w:val="a7"/>
    <w:link w:val="aff"/>
    <w:qFormat/>
    <w:rsid w:val="008143BF"/>
    <w:rPr>
      <w:kern w:val="2"/>
      <w:sz w:val="21"/>
      <w:szCs w:val="24"/>
    </w:rPr>
  </w:style>
  <w:style w:type="character" w:customStyle="1" w:styleId="HTMLChar0">
    <w:name w:val="HTML 预设格式 Char"/>
    <w:basedOn w:val="a7"/>
    <w:link w:val="HTML0"/>
    <w:uiPriority w:val="99"/>
    <w:qFormat/>
    <w:rsid w:val="008143BF"/>
    <w:rPr>
      <w:rFonts w:ascii="宋体" w:hAnsi="宋体" w:cs="宋体"/>
      <w:sz w:val="24"/>
      <w:szCs w:val="24"/>
    </w:rPr>
  </w:style>
  <w:style w:type="character" w:customStyle="1" w:styleId="Chara">
    <w:name w:val="纯文本 Char"/>
    <w:basedOn w:val="a7"/>
    <w:link w:val="afe"/>
    <w:qFormat/>
    <w:rsid w:val="008143BF"/>
    <w:rPr>
      <w:rFonts w:ascii="宋体" w:hAnsi="Courier New" w:cs="Courier New"/>
      <w:kern w:val="2"/>
      <w:sz w:val="21"/>
      <w:szCs w:val="21"/>
    </w:rPr>
  </w:style>
  <w:style w:type="character" w:customStyle="1" w:styleId="Char">
    <w:name w:val="批注主题 Char"/>
    <w:basedOn w:val="Char0"/>
    <w:link w:val="aa"/>
    <w:uiPriority w:val="99"/>
    <w:qFormat/>
    <w:rsid w:val="008143BF"/>
    <w:rPr>
      <w:b/>
      <w:bCs/>
      <w:kern w:val="2"/>
      <w:sz w:val="21"/>
      <w:szCs w:val="24"/>
    </w:rPr>
  </w:style>
  <w:style w:type="character" w:customStyle="1" w:styleId="Chard">
    <w:name w:val="批注框文本 Char"/>
    <w:basedOn w:val="a7"/>
    <w:link w:val="aff1"/>
    <w:uiPriority w:val="99"/>
    <w:qFormat/>
    <w:rsid w:val="008143BF"/>
    <w:rPr>
      <w:kern w:val="2"/>
      <w:sz w:val="18"/>
      <w:szCs w:val="18"/>
    </w:rPr>
  </w:style>
  <w:style w:type="paragraph" w:styleId="afffc">
    <w:name w:val="List Paragraph"/>
    <w:basedOn w:val="a6"/>
    <w:uiPriority w:val="34"/>
    <w:qFormat/>
    <w:rsid w:val="008143BF"/>
    <w:pPr>
      <w:ind w:firstLineChars="200" w:firstLine="420"/>
    </w:pPr>
  </w:style>
  <w:style w:type="character" w:customStyle="1" w:styleId="CharChar">
    <w:name w:val="段 Char Char"/>
    <w:basedOn w:val="a7"/>
    <w:link w:val="afffb"/>
    <w:qFormat/>
    <w:rsid w:val="008143BF"/>
    <w:rPr>
      <w:rFonts w:ascii="宋体" w:hAnsi="宋体"/>
      <w:sz w:val="21"/>
    </w:rPr>
  </w:style>
  <w:style w:type="character" w:customStyle="1" w:styleId="shorttext1">
    <w:name w:val="short_text1"/>
    <w:basedOn w:val="a7"/>
    <w:qFormat/>
    <w:rsid w:val="008143BF"/>
    <w:rPr>
      <w:sz w:val="19"/>
      <w:szCs w:val="19"/>
    </w:rPr>
  </w:style>
  <w:style w:type="paragraph" w:customStyle="1" w:styleId="2a">
    <w:name w:val="2"/>
    <w:uiPriority w:val="99"/>
    <w:unhideWhenUsed/>
    <w:qFormat/>
    <w:rsid w:val="008143BF"/>
    <w:pPr>
      <w:widowControl w:val="0"/>
      <w:jc w:val="both"/>
    </w:pPr>
    <w:rPr>
      <w:kern w:val="2"/>
      <w:sz w:val="21"/>
      <w:szCs w:val="24"/>
    </w:rPr>
  </w:style>
  <w:style w:type="character" w:customStyle="1" w:styleId="afffd">
    <w:name w:val="上标"/>
    <w:qFormat/>
    <w:rsid w:val="008143BF"/>
    <w:rPr>
      <w:vertAlign w:val="superscript"/>
    </w:rPr>
  </w:style>
  <w:style w:type="character" w:customStyle="1" w:styleId="z">
    <w:name w:val="z题名页日期"/>
    <w:qFormat/>
    <w:rsid w:val="008143BF"/>
    <w:rPr>
      <w:rFonts w:ascii="Times New Roman" w:eastAsia="宋体" w:hAnsi="Times New Roman"/>
      <w:spacing w:val="0"/>
      <w:sz w:val="28"/>
    </w:rPr>
  </w:style>
  <w:style w:type="character" w:customStyle="1" w:styleId="z0">
    <w:name w:val="z题名页其他"/>
    <w:qFormat/>
    <w:rsid w:val="008143BF"/>
    <w:rPr>
      <w:rFonts w:ascii="Times New Roman" w:eastAsia="宋体" w:hAnsi="Times New Roman"/>
      <w:sz w:val="21"/>
    </w:rPr>
  </w:style>
  <w:style w:type="character" w:customStyle="1" w:styleId="datatitle1">
    <w:name w:val="datatitle1"/>
    <w:qFormat/>
    <w:rsid w:val="008143BF"/>
    <w:rPr>
      <w:b/>
      <w:bCs/>
      <w:color w:val="10619F"/>
      <w:sz w:val="21"/>
      <w:szCs w:val="21"/>
    </w:rPr>
  </w:style>
  <w:style w:type="character" w:customStyle="1" w:styleId="z1">
    <w:name w:val="z题名页作者"/>
    <w:basedOn w:val="z2"/>
    <w:qFormat/>
    <w:rsid w:val="008143BF"/>
    <w:rPr>
      <w:rFonts w:ascii="Times New Roman" w:eastAsia="宋体" w:hAnsi="Times New Roman"/>
      <w:sz w:val="28"/>
    </w:rPr>
  </w:style>
  <w:style w:type="character" w:customStyle="1" w:styleId="z2">
    <w:name w:val="z题名页题名"/>
    <w:qFormat/>
    <w:rsid w:val="008143BF"/>
    <w:rPr>
      <w:rFonts w:ascii="Times New Roman" w:eastAsia="宋体" w:hAnsi="Times New Roman"/>
      <w:sz w:val="28"/>
    </w:rPr>
  </w:style>
  <w:style w:type="character" w:customStyle="1" w:styleId="z3">
    <w:name w:val="z封面题名"/>
    <w:qFormat/>
    <w:rsid w:val="008143BF"/>
    <w:rPr>
      <w:rFonts w:ascii="Times New Roman" w:eastAsia="宋体" w:hAnsi="Times New Roman"/>
      <w:b/>
      <w:spacing w:val="0"/>
      <w:sz w:val="36"/>
    </w:rPr>
  </w:style>
  <w:style w:type="character" w:customStyle="1" w:styleId="z4">
    <w:name w:val="z封面其他"/>
    <w:qFormat/>
    <w:rsid w:val="008143BF"/>
    <w:rPr>
      <w:rFonts w:ascii="Times New Roman" w:eastAsia="宋体" w:hAnsi="Times New Roman"/>
      <w:spacing w:val="0"/>
      <w:sz w:val="30"/>
    </w:rPr>
  </w:style>
  <w:style w:type="character" w:customStyle="1" w:styleId="u">
    <w:name w:val="u关键词"/>
    <w:qFormat/>
    <w:rsid w:val="008143BF"/>
    <w:rPr>
      <w:rFonts w:ascii="Times New Roman" w:eastAsia="黑体" w:hAnsi="Times New Roman"/>
      <w:b/>
      <w:sz w:val="24"/>
    </w:rPr>
  </w:style>
  <w:style w:type="character" w:customStyle="1" w:styleId="uCharChar">
    <w:name w:val="u正文 Char Char"/>
    <w:link w:val="uChar"/>
    <w:qFormat/>
    <w:rsid w:val="008143BF"/>
    <w:rPr>
      <w:rFonts w:cs="宋体"/>
      <w:kern w:val="2"/>
      <w:sz w:val="24"/>
      <w:szCs w:val="24"/>
    </w:rPr>
  </w:style>
  <w:style w:type="paragraph" w:customStyle="1" w:styleId="uChar">
    <w:name w:val="u正文 Char"/>
    <w:basedOn w:val="a6"/>
    <w:link w:val="uCharChar"/>
    <w:qFormat/>
    <w:rsid w:val="008143BF"/>
    <w:pPr>
      <w:spacing w:beforeLines="10" w:afterLines="10" w:line="312" w:lineRule="auto"/>
      <w:ind w:firstLineChars="200" w:firstLine="200"/>
    </w:pPr>
    <w:rPr>
      <w:rFonts w:cs="宋体"/>
      <w:sz w:val="24"/>
    </w:rPr>
  </w:style>
  <w:style w:type="character" w:customStyle="1" w:styleId="z5">
    <w:name w:val="z封二题名"/>
    <w:qFormat/>
    <w:rsid w:val="008143BF"/>
    <w:rPr>
      <w:rFonts w:ascii="Times New Roman" w:eastAsia="宋体" w:hAnsi="Times New Roman"/>
      <w:sz w:val="36"/>
    </w:rPr>
  </w:style>
  <w:style w:type="character" w:customStyle="1" w:styleId="z6">
    <w:name w:val="z书脊"/>
    <w:qFormat/>
    <w:rsid w:val="008143BF"/>
    <w:rPr>
      <w:rFonts w:ascii="Times New Roman" w:eastAsia="宋体" w:hAnsi="Times New Roman"/>
      <w:b/>
      <w:sz w:val="32"/>
    </w:rPr>
  </w:style>
  <w:style w:type="character" w:customStyle="1" w:styleId="z7">
    <w:name w:val="z封二其他"/>
    <w:qFormat/>
    <w:rsid w:val="008143BF"/>
    <w:rPr>
      <w:rFonts w:ascii="Times New Roman" w:eastAsia="宋体" w:hAnsi="Times New Roman"/>
      <w:sz w:val="24"/>
    </w:rPr>
  </w:style>
  <w:style w:type="character" w:customStyle="1" w:styleId="Char3">
    <w:name w:val="宏文本 Char"/>
    <w:basedOn w:val="a7"/>
    <w:link w:val="af"/>
    <w:qFormat/>
    <w:rsid w:val="008143BF"/>
    <w:rPr>
      <w:rFonts w:ascii="Courier New" w:hAnsi="Courier New" w:cs="Courier New"/>
      <w:kern w:val="2"/>
      <w:sz w:val="24"/>
      <w:szCs w:val="24"/>
    </w:rPr>
  </w:style>
  <w:style w:type="character" w:customStyle="1" w:styleId="Char2">
    <w:name w:val="正文文本 Char"/>
    <w:basedOn w:val="a7"/>
    <w:link w:val="ad"/>
    <w:qFormat/>
    <w:rsid w:val="008143BF"/>
    <w:rPr>
      <w:kern w:val="2"/>
      <w:sz w:val="21"/>
      <w:szCs w:val="24"/>
    </w:rPr>
  </w:style>
  <w:style w:type="character" w:customStyle="1" w:styleId="Char1">
    <w:name w:val="正文首行缩进 Char"/>
    <w:basedOn w:val="Char2"/>
    <w:link w:val="ac"/>
    <w:qFormat/>
    <w:rsid w:val="008143BF"/>
    <w:rPr>
      <w:kern w:val="2"/>
      <w:sz w:val="21"/>
      <w:szCs w:val="24"/>
    </w:rPr>
  </w:style>
  <w:style w:type="character" w:customStyle="1" w:styleId="Char9">
    <w:name w:val="正文文本缩进 Char"/>
    <w:basedOn w:val="a7"/>
    <w:link w:val="afb"/>
    <w:qFormat/>
    <w:rsid w:val="008143BF"/>
    <w:rPr>
      <w:kern w:val="2"/>
      <w:sz w:val="21"/>
      <w:szCs w:val="24"/>
    </w:rPr>
  </w:style>
  <w:style w:type="character" w:customStyle="1" w:styleId="2Char1">
    <w:name w:val="正文首行缩进 2 Char"/>
    <w:basedOn w:val="Char9"/>
    <w:link w:val="24"/>
    <w:qFormat/>
    <w:rsid w:val="008143BF"/>
    <w:rPr>
      <w:kern w:val="2"/>
      <w:sz w:val="21"/>
      <w:szCs w:val="24"/>
    </w:rPr>
  </w:style>
  <w:style w:type="character" w:customStyle="1" w:styleId="Char6">
    <w:name w:val="文档结构图 Char"/>
    <w:basedOn w:val="a7"/>
    <w:link w:val="af7"/>
    <w:qFormat/>
    <w:rsid w:val="008143BF"/>
    <w:rPr>
      <w:kern w:val="2"/>
      <w:sz w:val="21"/>
      <w:szCs w:val="24"/>
      <w:shd w:val="clear" w:color="auto" w:fill="000080"/>
    </w:rPr>
  </w:style>
  <w:style w:type="character" w:customStyle="1" w:styleId="3Char0">
    <w:name w:val="正文文本 3 Char"/>
    <w:basedOn w:val="a7"/>
    <w:link w:val="31"/>
    <w:qFormat/>
    <w:rsid w:val="008143BF"/>
    <w:rPr>
      <w:kern w:val="2"/>
      <w:sz w:val="16"/>
      <w:szCs w:val="16"/>
    </w:rPr>
  </w:style>
  <w:style w:type="character" w:customStyle="1" w:styleId="HTMLChar">
    <w:name w:val="HTML 地址 Char"/>
    <w:basedOn w:val="a7"/>
    <w:link w:val="HTML"/>
    <w:qFormat/>
    <w:rsid w:val="008143BF"/>
    <w:rPr>
      <w:i/>
      <w:iCs/>
      <w:kern w:val="2"/>
      <w:sz w:val="21"/>
      <w:szCs w:val="24"/>
    </w:rPr>
  </w:style>
  <w:style w:type="character" w:customStyle="1" w:styleId="3Char1">
    <w:name w:val="正文文本缩进 3 Char"/>
    <w:basedOn w:val="a7"/>
    <w:link w:val="36"/>
    <w:qFormat/>
    <w:rsid w:val="008143BF"/>
    <w:rPr>
      <w:kern w:val="2"/>
      <w:sz w:val="16"/>
      <w:szCs w:val="16"/>
    </w:rPr>
  </w:style>
  <w:style w:type="character" w:customStyle="1" w:styleId="Char5">
    <w:name w:val="电子邮件签名 Char"/>
    <w:basedOn w:val="a7"/>
    <w:link w:val="af1"/>
    <w:qFormat/>
    <w:rsid w:val="008143BF"/>
    <w:rPr>
      <w:kern w:val="2"/>
      <w:sz w:val="21"/>
      <w:szCs w:val="24"/>
    </w:rPr>
  </w:style>
  <w:style w:type="character" w:customStyle="1" w:styleId="Charf0">
    <w:name w:val="签名 Char"/>
    <w:basedOn w:val="a7"/>
    <w:link w:val="aff5"/>
    <w:qFormat/>
    <w:rsid w:val="008143BF"/>
    <w:rPr>
      <w:kern w:val="2"/>
      <w:sz w:val="21"/>
      <w:szCs w:val="24"/>
    </w:rPr>
  </w:style>
  <w:style w:type="character" w:customStyle="1" w:styleId="Charf2">
    <w:name w:val="脚注文本 Char"/>
    <w:basedOn w:val="a7"/>
    <w:link w:val="aff9"/>
    <w:uiPriority w:val="99"/>
    <w:qFormat/>
    <w:rsid w:val="008143BF"/>
    <w:rPr>
      <w:kern w:val="2"/>
      <w:sz w:val="18"/>
      <w:szCs w:val="18"/>
    </w:rPr>
  </w:style>
  <w:style w:type="character" w:customStyle="1" w:styleId="Char4">
    <w:name w:val="注释标题 Char"/>
    <w:basedOn w:val="a7"/>
    <w:link w:val="af0"/>
    <w:qFormat/>
    <w:rsid w:val="008143BF"/>
    <w:rPr>
      <w:kern w:val="2"/>
      <w:sz w:val="21"/>
      <w:szCs w:val="24"/>
    </w:rPr>
  </w:style>
  <w:style w:type="character" w:customStyle="1" w:styleId="2Char2">
    <w:name w:val="正文文本 2 Char"/>
    <w:basedOn w:val="a7"/>
    <w:link w:val="26"/>
    <w:qFormat/>
    <w:rsid w:val="008143BF"/>
    <w:rPr>
      <w:kern w:val="2"/>
      <w:sz w:val="21"/>
      <w:szCs w:val="24"/>
    </w:rPr>
  </w:style>
  <w:style w:type="character" w:customStyle="1" w:styleId="Char7">
    <w:name w:val="称呼 Char"/>
    <w:basedOn w:val="a7"/>
    <w:link w:val="af9"/>
    <w:qFormat/>
    <w:rsid w:val="008143BF"/>
    <w:rPr>
      <w:kern w:val="2"/>
      <w:sz w:val="21"/>
      <w:szCs w:val="24"/>
    </w:rPr>
  </w:style>
  <w:style w:type="character" w:customStyle="1" w:styleId="Charc">
    <w:name w:val="尾注文本 Char"/>
    <w:basedOn w:val="a7"/>
    <w:link w:val="aff0"/>
    <w:qFormat/>
    <w:rsid w:val="008143BF"/>
    <w:rPr>
      <w:kern w:val="2"/>
      <w:sz w:val="21"/>
      <w:szCs w:val="24"/>
    </w:rPr>
  </w:style>
  <w:style w:type="character" w:customStyle="1" w:styleId="Char8">
    <w:name w:val="结束语 Char"/>
    <w:basedOn w:val="a7"/>
    <w:link w:val="afa"/>
    <w:qFormat/>
    <w:rsid w:val="008143BF"/>
    <w:rPr>
      <w:kern w:val="2"/>
      <w:sz w:val="21"/>
      <w:szCs w:val="24"/>
    </w:rPr>
  </w:style>
  <w:style w:type="character" w:customStyle="1" w:styleId="2Char0">
    <w:name w:val="正文文本缩进 2 Char"/>
    <w:basedOn w:val="a7"/>
    <w:link w:val="23"/>
    <w:qFormat/>
    <w:rsid w:val="008143BF"/>
    <w:rPr>
      <w:kern w:val="2"/>
      <w:sz w:val="21"/>
      <w:szCs w:val="24"/>
    </w:rPr>
  </w:style>
  <w:style w:type="character" w:customStyle="1" w:styleId="Charf1">
    <w:name w:val="副标题 Char"/>
    <w:basedOn w:val="a7"/>
    <w:link w:val="aff7"/>
    <w:qFormat/>
    <w:rsid w:val="008143BF"/>
    <w:rPr>
      <w:rFonts w:ascii="Arial" w:hAnsi="Arial" w:cs="Arial"/>
      <w:b/>
      <w:bCs/>
      <w:kern w:val="28"/>
      <w:sz w:val="32"/>
      <w:szCs w:val="32"/>
    </w:rPr>
  </w:style>
  <w:style w:type="character" w:customStyle="1" w:styleId="Charf3">
    <w:name w:val="信息标题 Char"/>
    <w:basedOn w:val="a7"/>
    <w:link w:val="affb"/>
    <w:qFormat/>
    <w:rsid w:val="008143BF"/>
    <w:rPr>
      <w:rFonts w:ascii="Arial" w:hAnsi="Arial" w:cs="Arial"/>
      <w:kern w:val="2"/>
      <w:sz w:val="24"/>
      <w:szCs w:val="24"/>
      <w:shd w:val="pct20" w:color="auto" w:fill="auto"/>
    </w:rPr>
  </w:style>
  <w:style w:type="paragraph" w:customStyle="1" w:styleId="u0">
    <w:name w:val="u页眉"/>
    <w:basedOn w:val="a6"/>
    <w:qFormat/>
    <w:rsid w:val="008143BF"/>
    <w:pPr>
      <w:pBdr>
        <w:bottom w:val="single" w:sz="4" w:space="1" w:color="auto"/>
      </w:pBdr>
      <w:jc w:val="center"/>
    </w:pPr>
  </w:style>
  <w:style w:type="paragraph" w:customStyle="1" w:styleId="afffe">
    <w:name w:val="连续正文文字"/>
    <w:basedOn w:val="ad"/>
    <w:qFormat/>
    <w:rsid w:val="008143BF"/>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rsid w:val="008143BF"/>
    <w:pPr>
      <w:adjustRightInd w:val="0"/>
      <w:snapToGrid w:val="0"/>
      <w:spacing w:line="320" w:lineRule="exact"/>
      <w:ind w:firstLineChars="200" w:firstLine="200"/>
    </w:pPr>
  </w:style>
  <w:style w:type="paragraph" w:customStyle="1" w:styleId="affff0">
    <w:name w:val="基准页眉样式"/>
    <w:basedOn w:val="ad"/>
    <w:qFormat/>
    <w:rsid w:val="008143BF"/>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rsid w:val="008143BF"/>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rsid w:val="008143BF"/>
    <w:pPr>
      <w:tabs>
        <w:tab w:val="left" w:pos="3360"/>
      </w:tabs>
      <w:ind w:left="3360"/>
      <w:outlineLvl w:val="6"/>
    </w:pPr>
  </w:style>
  <w:style w:type="paragraph" w:customStyle="1" w:styleId="affff3">
    <w:name w:val="四级条标题"/>
    <w:basedOn w:val="affff4"/>
    <w:next w:val="afffb"/>
    <w:qFormat/>
    <w:rsid w:val="008143BF"/>
    <w:pPr>
      <w:tabs>
        <w:tab w:val="left" w:pos="2940"/>
      </w:tabs>
      <w:ind w:left="2940"/>
      <w:outlineLvl w:val="5"/>
    </w:pPr>
  </w:style>
  <w:style w:type="paragraph" w:customStyle="1" w:styleId="affff4">
    <w:name w:val="三级条标题"/>
    <w:basedOn w:val="affff5"/>
    <w:next w:val="afffb"/>
    <w:qFormat/>
    <w:rsid w:val="008143BF"/>
    <w:pPr>
      <w:tabs>
        <w:tab w:val="left" w:pos="2520"/>
      </w:tabs>
      <w:ind w:left="2520"/>
      <w:outlineLvl w:val="4"/>
    </w:pPr>
  </w:style>
  <w:style w:type="paragraph" w:customStyle="1" w:styleId="affff5">
    <w:name w:val="二级条标题"/>
    <w:basedOn w:val="affff6"/>
    <w:next w:val="afffb"/>
    <w:qFormat/>
    <w:rsid w:val="008143BF"/>
    <w:pPr>
      <w:tabs>
        <w:tab w:val="left" w:pos="2100"/>
      </w:tabs>
      <w:ind w:left="2100"/>
      <w:outlineLvl w:val="3"/>
    </w:pPr>
  </w:style>
  <w:style w:type="paragraph" w:customStyle="1" w:styleId="affff6">
    <w:name w:val="一级条标题"/>
    <w:basedOn w:val="afffa"/>
    <w:next w:val="afffb"/>
    <w:qFormat/>
    <w:rsid w:val="008143BF"/>
    <w:pPr>
      <w:tabs>
        <w:tab w:val="clear" w:pos="675"/>
        <w:tab w:val="left" w:pos="1680"/>
      </w:tabs>
      <w:spacing w:beforeLines="0" w:afterLines="0"/>
      <w:ind w:left="1680" w:hanging="420"/>
      <w:outlineLvl w:val="2"/>
    </w:pPr>
  </w:style>
  <w:style w:type="paragraph" w:customStyle="1" w:styleId="affff7">
    <w:name w:val="附录"/>
    <w:basedOn w:val="1"/>
    <w:next w:val="a6"/>
    <w:qFormat/>
    <w:rsid w:val="008143BF"/>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8143BF"/>
  </w:style>
  <w:style w:type="paragraph" w:customStyle="1" w:styleId="u1">
    <w:name w:val="u正文"/>
    <w:basedOn w:val="a6"/>
    <w:qFormat/>
    <w:rsid w:val="008143BF"/>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8143BF"/>
    <w:pPr>
      <w:pageBreakBefore/>
    </w:pPr>
  </w:style>
  <w:style w:type="paragraph" w:customStyle="1" w:styleId="u3">
    <w:name w:val="u标题"/>
    <w:basedOn w:val="1"/>
    <w:next w:val="uChar"/>
    <w:qFormat/>
    <w:rsid w:val="008143BF"/>
    <w:pPr>
      <w:spacing w:line="576" w:lineRule="auto"/>
      <w:jc w:val="center"/>
    </w:pPr>
    <w:rPr>
      <w:rFonts w:eastAsia="黑体"/>
      <w:sz w:val="30"/>
    </w:rPr>
  </w:style>
  <w:style w:type="paragraph" w:customStyle="1" w:styleId="affff8">
    <w:name w:val="基准页脚样式"/>
    <w:basedOn w:val="ad"/>
    <w:qFormat/>
    <w:rsid w:val="008143BF"/>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8143BF"/>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8143BF"/>
  </w:style>
  <w:style w:type="paragraph" w:customStyle="1" w:styleId="affffa">
    <w:name w:val="前言、引言标题"/>
    <w:next w:val="a6"/>
    <w:qFormat/>
    <w:rsid w:val="008143BF"/>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rsid w:val="008143BF"/>
    <w:pPr>
      <w:spacing w:line="576" w:lineRule="auto"/>
    </w:pPr>
  </w:style>
  <w:style w:type="paragraph" w:customStyle="1" w:styleId="u20">
    <w:name w:val="u正文2级标题"/>
    <w:basedOn w:val="2"/>
    <w:next w:val="a6"/>
    <w:qFormat/>
    <w:rsid w:val="008143BF"/>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rsid w:val="008143BF"/>
    <w:pPr>
      <w:spacing w:line="312" w:lineRule="auto"/>
      <w:ind w:left="200" w:hangingChars="200" w:hanging="200"/>
    </w:pPr>
    <w:rPr>
      <w:sz w:val="24"/>
    </w:rPr>
  </w:style>
  <w:style w:type="paragraph" w:customStyle="1" w:styleId="affffb">
    <w:name w:val="基准标题"/>
    <w:basedOn w:val="ad"/>
    <w:next w:val="ad"/>
    <w:qFormat/>
    <w:rsid w:val="008143BF"/>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rsid w:val="008143BF"/>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8143BF"/>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8143BF"/>
    <w:pPr>
      <w:spacing w:beforeLines="20"/>
    </w:pPr>
    <w:rPr>
      <w:kern w:val="0"/>
    </w:rPr>
  </w:style>
  <w:style w:type="paragraph" w:customStyle="1" w:styleId="u6">
    <w:name w:val="u表标题"/>
    <w:basedOn w:val="a6"/>
    <w:qFormat/>
    <w:rsid w:val="008143BF"/>
    <w:pPr>
      <w:spacing w:beforeLines="150" w:afterLines="50" w:line="360" w:lineRule="auto"/>
      <w:jc w:val="center"/>
    </w:pPr>
    <w:rPr>
      <w:rFonts w:eastAsia="黑体"/>
      <w:b/>
    </w:rPr>
  </w:style>
  <w:style w:type="paragraph" w:customStyle="1" w:styleId="affffc">
    <w:name w:val="图表题"/>
    <w:basedOn w:val="a6"/>
    <w:qFormat/>
    <w:rsid w:val="008143BF"/>
    <w:pPr>
      <w:adjustRightInd w:val="0"/>
      <w:snapToGrid w:val="0"/>
      <w:spacing w:line="400" w:lineRule="exact"/>
      <w:jc w:val="center"/>
    </w:pPr>
  </w:style>
  <w:style w:type="paragraph" w:customStyle="1" w:styleId="u205">
    <w:name w:val="样式 u正文 + 首行缩进:  2 字符 段前: 0.5 行"/>
    <w:basedOn w:val="u1"/>
    <w:qFormat/>
    <w:rsid w:val="008143BF"/>
    <w:pPr>
      <w:spacing w:beforeLines="0" w:beforeAutospacing="1"/>
    </w:pPr>
  </w:style>
  <w:style w:type="paragraph" w:customStyle="1" w:styleId="u10">
    <w:name w:val="u正文1级标题"/>
    <w:basedOn w:val="1"/>
    <w:next w:val="a6"/>
    <w:qFormat/>
    <w:rsid w:val="008143BF"/>
    <w:pPr>
      <w:pageBreakBefore/>
      <w:spacing w:after="340" w:line="312" w:lineRule="auto"/>
    </w:pPr>
    <w:rPr>
      <w:rFonts w:eastAsia="黑体"/>
      <w:sz w:val="30"/>
    </w:rPr>
  </w:style>
  <w:style w:type="paragraph" w:customStyle="1" w:styleId="u7">
    <w:name w:val="u脚注"/>
    <w:basedOn w:val="a6"/>
    <w:qFormat/>
    <w:rsid w:val="008143BF"/>
    <w:pPr>
      <w:spacing w:before="100" w:beforeAutospacing="1" w:after="100" w:afterAutospacing="1"/>
    </w:pPr>
  </w:style>
  <w:style w:type="paragraph" w:customStyle="1" w:styleId="affffd">
    <w:name w:val="标准书眉_奇数页"/>
    <w:next w:val="a6"/>
    <w:qFormat/>
    <w:rsid w:val="008143BF"/>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d"/>
    <w:qFormat/>
    <w:rsid w:val="008143BF"/>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rsid w:val="008143BF"/>
    <w:pPr>
      <w:spacing w:line="312" w:lineRule="auto"/>
      <w:ind w:left="2160"/>
    </w:pPr>
    <w:rPr>
      <w:rFonts w:eastAsia="Times New Roman"/>
      <w:sz w:val="28"/>
    </w:rPr>
  </w:style>
  <w:style w:type="paragraph" w:customStyle="1" w:styleId="afffff">
    <w:name w:val="表标题"/>
    <w:basedOn w:val="a6"/>
    <w:next w:val="a6"/>
    <w:qFormat/>
    <w:rsid w:val="008143BF"/>
    <w:pPr>
      <w:widowControl/>
      <w:spacing w:before="400" w:after="200" w:line="312" w:lineRule="auto"/>
      <w:jc w:val="left"/>
    </w:pPr>
    <w:rPr>
      <w:b/>
      <w:spacing w:val="-5"/>
      <w:kern w:val="0"/>
      <w:sz w:val="24"/>
      <w:szCs w:val="20"/>
    </w:rPr>
  </w:style>
  <w:style w:type="paragraph" w:customStyle="1" w:styleId="afffff0">
    <w:name w:val="其他"/>
    <w:basedOn w:val="a6"/>
    <w:qFormat/>
    <w:rsid w:val="008143BF"/>
  </w:style>
  <w:style w:type="paragraph" w:customStyle="1" w:styleId="u8">
    <w:name w:val="u参考文献条目顺序编码制"/>
    <w:basedOn w:val="a6"/>
    <w:qFormat/>
    <w:rsid w:val="008143BF"/>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8143BF"/>
    <w:pPr>
      <w:spacing w:beforeLines="20"/>
    </w:pPr>
    <w:rPr>
      <w:kern w:val="0"/>
    </w:rPr>
  </w:style>
  <w:style w:type="paragraph" w:customStyle="1" w:styleId="u9">
    <w:name w:val="u图标题"/>
    <w:basedOn w:val="a6"/>
    <w:next w:val="u1"/>
    <w:qFormat/>
    <w:rsid w:val="008143BF"/>
    <w:pPr>
      <w:spacing w:beforeLines="50" w:afterLines="150" w:line="360" w:lineRule="auto"/>
      <w:jc w:val="center"/>
    </w:pPr>
    <w:rPr>
      <w:rFonts w:eastAsia="黑体"/>
      <w:b/>
    </w:rPr>
  </w:style>
  <w:style w:type="paragraph" w:customStyle="1" w:styleId="u15">
    <w:name w:val="样式 u表标题 + 段前: 1.5 行"/>
    <w:basedOn w:val="u6"/>
    <w:qFormat/>
    <w:rsid w:val="008143BF"/>
    <w:rPr>
      <w:rFonts w:cs="宋体"/>
      <w:bCs/>
      <w:szCs w:val="20"/>
    </w:rPr>
  </w:style>
  <w:style w:type="paragraph" w:customStyle="1" w:styleId="afffff1">
    <w:name w:val="图片"/>
    <w:basedOn w:val="a6"/>
    <w:next w:val="af4"/>
    <w:qFormat/>
    <w:rsid w:val="008143BF"/>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rsid w:val="008143BF"/>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rsid w:val="008143BF"/>
    <w:pPr>
      <w:spacing w:beforeLines="10" w:afterLines="10" w:line="312" w:lineRule="auto"/>
      <w:ind w:firstLineChars="200" w:firstLine="480"/>
    </w:pPr>
    <w:rPr>
      <w:rFonts w:hAnsi="宋体" w:cs="宋体"/>
      <w:sz w:val="24"/>
    </w:rPr>
  </w:style>
  <w:style w:type="paragraph" w:customStyle="1" w:styleId="ua">
    <w:name w:val="u标题 不入目录"/>
    <w:basedOn w:val="a6"/>
    <w:qFormat/>
    <w:rsid w:val="008143BF"/>
    <w:pPr>
      <w:jc w:val="center"/>
    </w:pPr>
    <w:rPr>
      <w:rFonts w:eastAsia="黑体"/>
      <w:b/>
      <w:sz w:val="30"/>
      <w:szCs w:val="30"/>
    </w:rPr>
  </w:style>
  <w:style w:type="paragraph" w:customStyle="1" w:styleId="xl63">
    <w:name w:val="xl63"/>
    <w:basedOn w:val="a6"/>
    <w:qFormat/>
    <w:rsid w:val="008143BF"/>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rsid w:val="008143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rsid w:val="008143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8143B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rsid w:val="008143BF"/>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rsid w:val="008143B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rsid w:val="008143BF"/>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rsid w:val="008143BF"/>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rsid w:val="008143BF"/>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rsid w:val="008143B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rsid w:val="008143BF"/>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rsid w:val="008143B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8143B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8143BF"/>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rsid w:val="008143BF"/>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rsid w:val="008143BF"/>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rsid w:val="008143BF"/>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rsid w:val="008143BF"/>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rsid w:val="008143BF"/>
    <w:pPr>
      <w:widowControl w:val="0"/>
      <w:jc w:val="both"/>
    </w:pPr>
    <w:rPr>
      <w:kern w:val="2"/>
      <w:sz w:val="21"/>
      <w:szCs w:val="24"/>
    </w:rPr>
  </w:style>
  <w:style w:type="character" w:styleId="afffff2">
    <w:name w:val="Placeholder Text"/>
    <w:basedOn w:val="a7"/>
    <w:uiPriority w:val="99"/>
    <w:qFormat/>
    <w:rsid w:val="008143BF"/>
    <w:rPr>
      <w:color w:val="808080"/>
    </w:rPr>
  </w:style>
  <w:style w:type="character" w:customStyle="1" w:styleId="Charf6">
    <w:name w:val="段 Char"/>
    <w:qFormat/>
    <w:rsid w:val="008143BF"/>
    <w:rPr>
      <w:rFonts w:ascii="宋体"/>
      <w:sz w:val="21"/>
      <w:lang w:bidi="ar-SA"/>
    </w:rPr>
  </w:style>
  <w:style w:type="paragraph" w:customStyle="1" w:styleId="a">
    <w:name w:val="附录标识"/>
    <w:basedOn w:val="affffa"/>
    <w:qFormat/>
    <w:rsid w:val="008143BF"/>
    <w:pPr>
      <w:numPr>
        <w:numId w:val="1"/>
      </w:numPr>
      <w:tabs>
        <w:tab w:val="left" w:pos="6405"/>
      </w:tabs>
      <w:spacing w:after="200"/>
    </w:pPr>
    <w:rPr>
      <w:sz w:val="21"/>
    </w:rPr>
  </w:style>
  <w:style w:type="paragraph" w:customStyle="1" w:styleId="a0">
    <w:name w:val="附录章标题"/>
    <w:next w:val="afffb"/>
    <w:qFormat/>
    <w:rsid w:val="008143BF"/>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rsid w:val="008143BF"/>
    <w:pPr>
      <w:numPr>
        <w:ilvl w:val="6"/>
      </w:numPr>
      <w:outlineLvl w:val="6"/>
    </w:pPr>
  </w:style>
  <w:style w:type="paragraph" w:customStyle="1" w:styleId="a4">
    <w:name w:val="附录四级条标题"/>
    <w:basedOn w:val="a3"/>
    <w:next w:val="afffb"/>
    <w:qFormat/>
    <w:rsid w:val="008143BF"/>
    <w:pPr>
      <w:numPr>
        <w:ilvl w:val="5"/>
      </w:numPr>
      <w:outlineLvl w:val="5"/>
    </w:pPr>
  </w:style>
  <w:style w:type="paragraph" w:customStyle="1" w:styleId="a3">
    <w:name w:val="附录三级条标题"/>
    <w:basedOn w:val="a2"/>
    <w:next w:val="afffb"/>
    <w:qFormat/>
    <w:rsid w:val="008143BF"/>
    <w:pPr>
      <w:numPr>
        <w:ilvl w:val="4"/>
      </w:numPr>
      <w:outlineLvl w:val="4"/>
    </w:pPr>
  </w:style>
  <w:style w:type="paragraph" w:customStyle="1" w:styleId="a2">
    <w:name w:val="附录二级条标题"/>
    <w:basedOn w:val="a1"/>
    <w:next w:val="afffb"/>
    <w:qFormat/>
    <w:rsid w:val="008143BF"/>
    <w:pPr>
      <w:numPr>
        <w:ilvl w:val="3"/>
      </w:numPr>
      <w:outlineLvl w:val="3"/>
    </w:pPr>
  </w:style>
  <w:style w:type="paragraph" w:customStyle="1" w:styleId="a1">
    <w:name w:val="附录一级条标题"/>
    <w:basedOn w:val="a0"/>
    <w:next w:val="afffb"/>
    <w:qFormat/>
    <w:rsid w:val="008143BF"/>
    <w:pPr>
      <w:numPr>
        <w:ilvl w:val="2"/>
      </w:numPr>
      <w:autoSpaceDN w:val="0"/>
      <w:spacing w:beforeLines="0" w:afterLines="0"/>
      <w:outlineLvl w:val="2"/>
    </w:pPr>
  </w:style>
  <w:style w:type="character" w:customStyle="1" w:styleId="font91">
    <w:name w:val="font91"/>
    <w:basedOn w:val="a7"/>
    <w:qFormat/>
    <w:rsid w:val="008143BF"/>
    <w:rPr>
      <w:rFonts w:ascii="宋体" w:eastAsia="宋体" w:hAnsi="宋体" w:cs="宋体" w:hint="eastAsia"/>
      <w:b/>
      <w:color w:val="000000"/>
      <w:sz w:val="32"/>
      <w:szCs w:val="32"/>
      <w:u w:val="none"/>
    </w:rPr>
  </w:style>
  <w:style w:type="character" w:customStyle="1" w:styleId="font11">
    <w:name w:val="font11"/>
    <w:basedOn w:val="a7"/>
    <w:qFormat/>
    <w:rsid w:val="008143BF"/>
    <w:rPr>
      <w:rFonts w:ascii="Times New Roman" w:hAnsi="Times New Roman" w:cs="Times New Roman" w:hint="default"/>
      <w:b/>
      <w:color w:val="000000"/>
      <w:sz w:val="32"/>
      <w:szCs w:val="32"/>
      <w:u w:val="none"/>
    </w:rPr>
  </w:style>
  <w:style w:type="character" w:customStyle="1" w:styleId="font71">
    <w:name w:val="font71"/>
    <w:basedOn w:val="a7"/>
    <w:qFormat/>
    <w:rsid w:val="008143BF"/>
    <w:rPr>
      <w:rFonts w:ascii="Times New Roman" w:hAnsi="Times New Roman" w:cs="Times New Roman" w:hint="default"/>
      <w:b/>
      <w:color w:val="000000"/>
      <w:sz w:val="20"/>
      <w:szCs w:val="20"/>
      <w:u w:val="none"/>
    </w:rPr>
  </w:style>
  <w:style w:type="character" w:customStyle="1" w:styleId="font41">
    <w:name w:val="font41"/>
    <w:basedOn w:val="a7"/>
    <w:qFormat/>
    <w:rsid w:val="008143BF"/>
    <w:rPr>
      <w:rFonts w:ascii="宋体" w:eastAsia="宋体" w:hAnsi="宋体" w:cs="宋体" w:hint="eastAsia"/>
      <w:b/>
      <w:color w:val="000000"/>
      <w:sz w:val="20"/>
      <w:szCs w:val="20"/>
      <w:u w:val="none"/>
    </w:rPr>
  </w:style>
  <w:style w:type="character" w:customStyle="1" w:styleId="font51">
    <w:name w:val="font51"/>
    <w:basedOn w:val="a7"/>
    <w:qFormat/>
    <w:rsid w:val="008143BF"/>
    <w:rPr>
      <w:rFonts w:ascii="宋体" w:eastAsia="宋体" w:hAnsi="宋体" w:cs="宋体" w:hint="eastAsia"/>
      <w:color w:val="000000"/>
      <w:sz w:val="20"/>
      <w:szCs w:val="20"/>
      <w:u w:val="none"/>
    </w:rPr>
  </w:style>
  <w:style w:type="character" w:customStyle="1" w:styleId="font21">
    <w:name w:val="font21"/>
    <w:basedOn w:val="a7"/>
    <w:qFormat/>
    <w:rsid w:val="008143BF"/>
    <w:rPr>
      <w:rFonts w:ascii="Times New Roman" w:hAnsi="Times New Roman" w:cs="Times New Roman" w:hint="default"/>
      <w:color w:val="000000"/>
      <w:sz w:val="20"/>
      <w:szCs w:val="20"/>
      <w:u w:val="none"/>
    </w:rPr>
  </w:style>
  <w:style w:type="character" w:customStyle="1" w:styleId="font81">
    <w:name w:val="font81"/>
    <w:basedOn w:val="a7"/>
    <w:qFormat/>
    <w:rsid w:val="008143BF"/>
    <w:rPr>
      <w:rFonts w:ascii="宋体" w:eastAsia="宋体" w:hAnsi="宋体" w:cs="宋体" w:hint="eastAsia"/>
      <w:color w:val="FF0000"/>
      <w:sz w:val="20"/>
      <w:szCs w:val="20"/>
      <w:u w:val="none"/>
    </w:rPr>
  </w:style>
  <w:style w:type="character" w:customStyle="1" w:styleId="font31">
    <w:name w:val="font31"/>
    <w:basedOn w:val="a7"/>
    <w:qFormat/>
    <w:rsid w:val="008143BF"/>
    <w:rPr>
      <w:rFonts w:ascii="Times New Roman" w:hAnsi="Times New Roman" w:cs="Times New Roman" w:hint="default"/>
      <w:color w:val="FF0000"/>
      <w:sz w:val="20"/>
      <w:szCs w:val="20"/>
      <w:u w:val="none"/>
    </w:rPr>
  </w:style>
  <w:style w:type="character" w:customStyle="1" w:styleId="font61">
    <w:name w:val="font61"/>
    <w:basedOn w:val="a7"/>
    <w:qFormat/>
    <w:rsid w:val="008143BF"/>
    <w:rPr>
      <w:rFonts w:ascii="Times New Roman" w:hAnsi="Times New Roman" w:cs="Times New Roman" w:hint="default"/>
      <w:b/>
      <w:color w:val="000000"/>
      <w:sz w:val="20"/>
      <w:szCs w:val="20"/>
      <w:u w:val="none"/>
    </w:rPr>
  </w:style>
  <w:style w:type="character" w:customStyle="1" w:styleId="font01">
    <w:name w:val="font01"/>
    <w:basedOn w:val="a7"/>
    <w:qFormat/>
    <w:rsid w:val="008143BF"/>
    <w:rPr>
      <w:rFonts w:ascii="宋体" w:eastAsia="宋体" w:hAnsi="宋体" w:cs="宋体" w:hint="eastAsia"/>
      <w:color w:val="000000"/>
      <w:sz w:val="22"/>
      <w:szCs w:val="22"/>
      <w:u w:val="none"/>
    </w:rPr>
  </w:style>
  <w:style w:type="paragraph" w:customStyle="1" w:styleId="ENFI">
    <w:name w:val="ENFI正文"/>
    <w:basedOn w:val="a6"/>
    <w:qFormat/>
    <w:rsid w:val="008143BF"/>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rsid w:val="008143BF"/>
    <w:pPr>
      <w:widowControl/>
    </w:pPr>
    <w:rPr>
      <w:rFonts w:ascii="Calibri" w:hAnsi="Calibri" w:cs="宋体"/>
      <w:kern w:val="0"/>
      <w:szCs w:val="21"/>
    </w:rPr>
  </w:style>
  <w:style w:type="paragraph" w:customStyle="1" w:styleId="-">
    <w:name w:val="编制-正文"/>
    <w:basedOn w:val="a6"/>
    <w:qFormat/>
    <w:rsid w:val="008D4D28"/>
    <w:pPr>
      <w:ind w:firstLineChars="200" w:firstLine="200"/>
    </w:pPr>
    <w:rPr>
      <w:rFonts w:cs="宋体"/>
      <w:szCs w:val="21"/>
    </w:rPr>
  </w:style>
  <w:style w:type="paragraph" w:customStyle="1" w:styleId="-1">
    <w:name w:val="编制-1."/>
    <w:basedOn w:val="2"/>
    <w:next w:val="-"/>
    <w:qFormat/>
    <w:rsid w:val="006D5243"/>
    <w:pPr>
      <w:spacing w:beforeLines="50" w:afterLines="50" w:line="240" w:lineRule="auto"/>
    </w:pPr>
    <w:rPr>
      <w:rFonts w:ascii="Times New Roman" w:hAnsi="Times New Roman" w:cstheme="majorBidi"/>
      <w:b w:val="0"/>
      <w:bCs w:val="0"/>
      <w:sz w:val="21"/>
      <w:szCs w:val="21"/>
    </w:rPr>
  </w:style>
  <w:style w:type="table" w:styleId="-10">
    <w:name w:val="Light Shading Accent 1"/>
    <w:basedOn w:val="a8"/>
    <w:uiPriority w:val="60"/>
    <w:qFormat/>
    <w:rsid w:val="007E280B"/>
    <w:rPr>
      <w:rFonts w:asciiTheme="minorHAnsi" w:eastAsiaTheme="minorEastAsia" w:hAnsiTheme="minorHAnsi" w:cstheme="minorBidi"/>
      <w:color w:val="365F91" w:themeColor="accent1" w:themeShade="BF"/>
      <w:sz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3">
    <w:name w:val="Light List"/>
    <w:basedOn w:val="a8"/>
    <w:uiPriority w:val="61"/>
    <w:qFormat/>
    <w:rsid w:val="007E280B"/>
    <w:rPr>
      <w:rFonts w:asciiTheme="minorHAnsi" w:eastAsiaTheme="minorEastAsia" w:hAnsiTheme="minorHAnsi" w:cstheme="minorBidi"/>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qFormat/>
    <w:rsid w:val="007E280B"/>
    <w:pPr>
      <w:widowControl w:val="0"/>
      <w:autoSpaceDE w:val="0"/>
      <w:autoSpaceDN w:val="0"/>
      <w:adjustRightInd w:val="0"/>
    </w:pPr>
    <w:rPr>
      <w:rFonts w:ascii="黑体" w:eastAsia="黑体"/>
      <w:color w:val="000000"/>
      <w:sz w:val="24"/>
      <w:szCs w:val="24"/>
    </w:rPr>
  </w:style>
  <w:style w:type="table" w:customStyle="1" w:styleId="210">
    <w:name w:val="无格式表格 21"/>
    <w:basedOn w:val="a8"/>
    <w:uiPriority w:val="42"/>
    <w:qFormat/>
    <w:rsid w:val="007E280B"/>
    <w:rPr>
      <w:rFonts w:asciiTheme="minorHAnsi" w:eastAsiaTheme="minorEastAsia" w:hAnsiTheme="minorHAnsi" w:cstheme="minorBidi"/>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cimalAligned">
    <w:name w:val="Decimal Aligned"/>
    <w:basedOn w:val="a6"/>
    <w:uiPriority w:val="40"/>
    <w:qFormat/>
    <w:rsid w:val="007E280B"/>
    <w:pPr>
      <w:widowControl/>
      <w:tabs>
        <w:tab w:val="decimal" w:pos="360"/>
      </w:tabs>
      <w:spacing w:after="200" w:line="276" w:lineRule="auto"/>
      <w:jc w:val="left"/>
    </w:pPr>
    <w:rPr>
      <w:rFonts w:asciiTheme="minorHAnsi" w:eastAsiaTheme="minorEastAsia" w:hAnsiTheme="minorHAnsi"/>
      <w:kern w:val="0"/>
      <w:sz w:val="22"/>
      <w:szCs w:val="22"/>
    </w:rPr>
  </w:style>
  <w:style w:type="character" w:customStyle="1" w:styleId="15">
    <w:name w:val="不明显强调1"/>
    <w:basedOn w:val="a7"/>
    <w:uiPriority w:val="19"/>
    <w:qFormat/>
    <w:rsid w:val="007E28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8301A-393A-42FE-B65E-526DD02D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2666</Words>
  <Characters>15200</Characters>
  <Application>Microsoft Office Word</Application>
  <DocSecurity>0</DocSecurity>
  <Lines>126</Lines>
  <Paragraphs>35</Paragraphs>
  <ScaleCrop>false</ScaleCrop>
  <Company>www.xunchi.com</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19</cp:revision>
  <cp:lastPrinted>2021-07-09T07:12:00Z</cp:lastPrinted>
  <dcterms:created xsi:type="dcterms:W3CDTF">2023-07-24T02:23:00Z</dcterms:created>
  <dcterms:modified xsi:type="dcterms:W3CDTF">2023-09-15T10:32:00Z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