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pPr>
      <w:r>
        <w:rPr>
          <w:rFonts w:ascii="Times New Roman"/>
        </w:rPr>
        <w:t>ICS</w:t>
      </w:r>
      <w:r>
        <w:t> 77.040</w:t>
      </w:r>
    </w:p>
    <w:p>
      <w:pPr>
        <w:pStyle w:val="128"/>
        <w:framePr w:wrap="around"/>
      </w:pPr>
      <w:r>
        <w:t>CCS H 21</w:t>
      </w:r>
    </w:p>
    <w:p>
      <w:pPr>
        <w:pStyle w:val="71"/>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8"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2"/>
        <w:framePr w:wrap="around"/>
        <w:rPr>
          <w:color w:val="000000"/>
        </w:rPr>
      </w:pPr>
      <w:r>
        <w:rPr>
          <w:rFonts w:hint="eastAsia"/>
          <w:color w:val="000000"/>
        </w:rPr>
        <w:t>中华人民共和国国家标准</w:t>
      </w:r>
    </w:p>
    <w:p>
      <w:pPr>
        <w:pStyle w:val="52"/>
        <w:framePr w:wrap="around"/>
      </w:pPr>
      <w:r>
        <w:rPr>
          <w:rFonts w:hAnsi="黑体"/>
        </w:rPr>
        <w:t>GB/T XXXXX</w:t>
      </w:r>
      <w:r>
        <w:t>—</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r>
        <w:fldChar w:fldCharType="end"/>
      </w:r>
      <w:bookmarkEnd w:id="0"/>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1"/>
              <w:framePr w:wrap="around"/>
              <w:ind w:right="420"/>
              <w:rPr>
                <w:color w:val="FF0000"/>
              </w:rPr>
            </w:pPr>
            <w:r>
              <w:rPr>
                <w:color w:val="FF0000"/>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p>
        </w:tc>
      </w:tr>
    </w:tbl>
    <w:p>
      <w:pPr>
        <w:pStyle w:val="52"/>
        <w:framePr w:wrap="around"/>
        <w:rPr>
          <w:color w:val="000000"/>
        </w:rPr>
      </w:pPr>
    </w:p>
    <w:p>
      <w:pPr>
        <w:pStyle w:val="52"/>
        <w:framePr w:wrap="around"/>
        <w:rPr>
          <w:color w:val="000000"/>
        </w:rPr>
      </w:pPr>
    </w:p>
    <w:p>
      <w:pPr>
        <w:pStyle w:val="83"/>
        <w:framePr w:wrap="around" w:x="1126" w:y="6391"/>
      </w:pPr>
      <w:r>
        <w:rPr>
          <w:rFonts w:hint="eastAsia"/>
        </w:rPr>
        <w:t>半导体晶片近边缘几何形态评价  第1部分：高度径向二阶导数（Z</w:t>
      </w:r>
      <w:r>
        <w:t>DD</w:t>
      </w:r>
      <w:r>
        <w:rPr>
          <w:rFonts w:hint="eastAsia"/>
        </w:rPr>
        <w:t>）法</w:t>
      </w:r>
    </w:p>
    <w:p>
      <w:pPr>
        <w:pStyle w:val="84"/>
        <w:framePr w:wrap="around" w:x="1126" w:y="6391"/>
      </w:pPr>
      <w:r>
        <w:rPr>
          <w:color w:val="000000"/>
        </w:rPr>
        <w:t>Practice for determining semiconductor wafer near-edge geometry</w:t>
      </w:r>
      <w:r>
        <w:rPr>
          <w:rFonts w:hint="eastAsia"/>
          <w:color w:val="000000"/>
        </w:rPr>
        <w:t>—</w:t>
      </w:r>
      <w:r>
        <w:rPr>
          <w:color w:val="000000"/>
        </w:rPr>
        <w:t>Part 1:Measured height data array using a curvature metric</w:t>
      </w:r>
      <w:r>
        <w:rPr>
          <w:rFonts w:hint="eastAsia"/>
          <w:color w:val="000000"/>
        </w:rPr>
        <w:t>（</w:t>
      </w:r>
      <w:r>
        <w:rPr>
          <w:color w:val="000000"/>
        </w:rPr>
        <w:t>ZDD</w:t>
      </w:r>
      <w:r>
        <w:rPr>
          <w:rFonts w:hint="eastAsia"/>
          <w:color w:val="000000"/>
        </w:rPr>
        <w:t>）</w:t>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wrap="around" w:x="1126" w:y="6391"/>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rPr>
              <w:t>（</w:t>
            </w:r>
            <w:r>
              <w:rPr>
                <w:rFonts w:hint="eastAsia"/>
                <w:lang w:val="en-US" w:eastAsia="zh-CN"/>
              </w:rPr>
              <w:t>送审</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wrap="around" w:x="1126" w:y="6391"/>
              <w:rPr>
                <w:color w:val="000000"/>
              </w:rPr>
            </w:pPr>
          </w:p>
          <w:p>
            <w:pPr>
              <w:pStyle w:val="87"/>
              <w:framePr w:wrap="around" w:x="1126" w:y="6391"/>
              <w:rPr>
                <w:color w:val="000000"/>
              </w:rPr>
            </w:pPr>
          </w:p>
          <w:p>
            <w:pPr>
              <w:pStyle w:val="87"/>
              <w:framePr w:wrap="around" w:x="1126" w:y="6391"/>
              <w:rPr>
                <w:color w:val="000000"/>
              </w:rPr>
            </w:pPr>
          </w:p>
        </w:tc>
      </w:tr>
    </w:tbl>
    <w:p>
      <w:pPr>
        <w:pStyle w:val="135"/>
        <w:framePr w:wrap="around"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1"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2"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3"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3"/>
      <w:r>
        <w:rPr>
          <w:rFonts w:hint="eastAsia"/>
          <w:color w:val="000000"/>
        </w:rPr>
        <w:t>发布</w:t>
      </w:r>
    </w:p>
    <w:p>
      <w:pPr>
        <w:pStyle w:val="136"/>
        <w:framePr w:wrap="around" w:hAnchor="page" w:x="7006" w:y="13906"/>
        <w:rPr>
          <w:color w:val="000000"/>
        </w:rPr>
      </w:pPr>
      <w:r>
        <w:rPr>
          <w:rFonts w:ascii="黑体"/>
          <w:color w:val="000000"/>
        </w:rPr>
        <w:fldChar w:fldCharType="begin">
          <w:ffData>
            <w:name w:val="SY"/>
            <w:enabled/>
            <w:calcOnExit w:val="0"/>
            <w:textInput>
              <w:default w:val="XXXX"/>
              <w:maxLength w:val="4"/>
            </w:textInput>
          </w:ffData>
        </w:fldChar>
      </w:r>
      <w:bookmarkStart w:id="4"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5"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6"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6"/>
      <w:r>
        <w:rPr>
          <w:rFonts w:hint="eastAsia"/>
          <w:color w:val="000000"/>
        </w:rPr>
        <w:t>实施</w:t>
      </w:r>
    </w:p>
    <w:p>
      <w:pPr>
        <w:pStyle w:val="79"/>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73450" cy="720090"/>
                    </a:xfrm>
                    <a:prstGeom prst="rect">
                      <a:avLst/>
                    </a:prstGeom>
                  </pic:spPr>
                </pic:pic>
              </a:graphicData>
            </a:graphic>
          </wp:inline>
        </w:drawing>
      </w:r>
    </w:p>
    <w:p>
      <w:pPr>
        <w:pStyle w:val="23"/>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8874760</wp:posOffset>
                </wp:positionV>
                <wp:extent cx="612013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4.8pt;margin-top:698.8pt;height:0pt;width:481.9pt;z-index:251660288;mso-width-relative:page;mso-height-relative:page;" filled="f" stroked="t" coordsize="21600,21600" o:gfxdata="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7PM1wAAAAw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7"/>
        <w:rPr>
          <w:color w:val="000000"/>
        </w:rPr>
      </w:pPr>
      <w:r>
        <w:rPr>
          <w:rFonts w:hint="eastAsia"/>
          <w:color w:val="000000"/>
        </w:rPr>
        <w:t>前</w:t>
      </w:r>
      <w:bookmarkStart w:id="7" w:name="BKQY"/>
      <w:r>
        <w:rPr>
          <w:color w:val="000000"/>
        </w:rPr>
        <w:t>  </w:t>
      </w:r>
      <w:r>
        <w:rPr>
          <w:rFonts w:hint="eastAsia"/>
          <w:color w:val="000000"/>
        </w:rPr>
        <w:t>言</w:t>
      </w:r>
      <w:bookmarkEnd w:id="7"/>
    </w:p>
    <w:p>
      <w:pPr>
        <w:pStyle w:val="23"/>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3"/>
        <w:keepNext w:val="0"/>
        <w:keepLines w:val="0"/>
        <w:pageBreakBefore w:val="0"/>
        <w:widowControl/>
        <w:kinsoku/>
        <w:wordWrap/>
        <w:overflowPunct/>
        <w:topLinePunct w:val="0"/>
        <w:autoSpaceDE w:val="0"/>
        <w:autoSpaceDN w:val="0"/>
        <w:bidi w:val="0"/>
        <w:adjustRightInd/>
        <w:snapToGrid/>
        <w:spacing w:after="0" w:line="240" w:lineRule="auto"/>
        <w:textAlignment w:val="auto"/>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pPr>
        <w:pStyle w:val="23"/>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Ansi="宋体"/>
        </w:rPr>
      </w:pPr>
      <w:r>
        <w:rPr>
          <w:rFonts w:hint="eastAsia" w:hAnsi="宋体"/>
        </w:rPr>
        <w:t>本文件起草单位：山东有研半导体材料有限公司，浙江丽水中欣晶圆半导体科技有限公司、金瑞泓微电子（嘉兴）有限公司，中环领先半导体材料有限公司。</w:t>
      </w:r>
    </w:p>
    <w:p>
      <w:pPr>
        <w:pStyle w:val="23"/>
        <w:keepNext w:val="0"/>
        <w:keepLines w:val="0"/>
        <w:pageBreakBefore w:val="0"/>
        <w:widowControl/>
        <w:kinsoku/>
        <w:wordWrap/>
        <w:overflowPunct/>
        <w:topLinePunct w:val="0"/>
        <w:autoSpaceDE w:val="0"/>
        <w:autoSpaceDN w:val="0"/>
        <w:bidi w:val="0"/>
        <w:adjustRightInd/>
        <w:snapToGrid/>
        <w:spacing w:after="0" w:line="240" w:lineRule="auto"/>
        <w:textAlignment w:val="auto"/>
        <w:rPr>
          <w:rFonts w:hAnsi="宋体"/>
        </w:rPr>
      </w:pPr>
      <w:r>
        <w:rPr>
          <w:rFonts w:hint="eastAsia" w:hAnsi="宋体"/>
        </w:rPr>
        <w:t>本文件主要起草人：王玥、朱晓彤、孙燕、宁永铎、徐新华、陈海婷、张海英、徐国科、李春阳、杨雷。</w:t>
      </w:r>
    </w:p>
    <w:p>
      <w:pPr>
        <w:pStyle w:val="23"/>
        <w:rPr>
          <w:color w:val="000000"/>
        </w:rPr>
      </w:pPr>
    </w:p>
    <w:p>
      <w:pPr>
        <w:pStyle w:val="23"/>
        <w:rPr>
          <w:rFonts w:hAnsi="宋体"/>
          <w:color w:val="00B050"/>
          <w:szCs w:val="21"/>
        </w:rPr>
      </w:pPr>
    </w:p>
    <w:p>
      <w:pPr>
        <w:pStyle w:val="23"/>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55"/>
      </w:pPr>
      <w:r>
        <w:rPr>
          <w:rFonts w:hint="eastAsia"/>
        </w:rPr>
        <w:t>半导体晶片近边缘几何形态评价  第1部分：高度径向二阶导数（Z</w:t>
      </w:r>
      <w:r>
        <w:t>DD</w:t>
      </w:r>
      <w:r>
        <w:rPr>
          <w:rFonts w:hint="eastAsia"/>
        </w:rPr>
        <w:t>）法</w:t>
      </w:r>
    </w:p>
    <w:p>
      <w:pPr>
        <w:pStyle w:val="50"/>
        <w:numPr>
          <w:ilvl w:val="0"/>
          <w:numId w:val="18"/>
        </w:numPr>
        <w:spacing w:before="312" w:after="312" w:line="240" w:lineRule="auto"/>
        <w:rPr>
          <w:color w:val="000000"/>
        </w:rPr>
      </w:pPr>
      <w:r>
        <w:rPr>
          <w:rFonts w:hint="eastAsia"/>
          <w:color w:val="000000"/>
        </w:rPr>
        <w:t>范围</w:t>
      </w:r>
    </w:p>
    <w:p>
      <w:pPr>
        <w:pStyle w:val="23"/>
        <w:spacing w:after="0" w:line="240" w:lineRule="auto"/>
        <w:rPr>
          <w:rFonts w:hAnsi="宋体"/>
          <w:color w:val="000000"/>
          <w:szCs w:val="21"/>
        </w:rPr>
      </w:pPr>
      <w:r>
        <w:rPr>
          <w:rFonts w:hint="eastAsia" w:hAnsi="宋体"/>
          <w:color w:val="000000"/>
          <w:szCs w:val="21"/>
        </w:rPr>
        <w:t>本文件描述了高度径向二阶导数（ZDD）方法评价半导体晶片的近边缘几何形态。</w:t>
      </w:r>
    </w:p>
    <w:p>
      <w:pPr>
        <w:pStyle w:val="23"/>
        <w:spacing w:after="0" w:line="240" w:lineRule="auto"/>
        <w:rPr>
          <w:rFonts w:hAnsi="宋体"/>
          <w:color w:val="000000"/>
          <w:szCs w:val="21"/>
        </w:rPr>
      </w:pPr>
      <w:r>
        <w:rPr>
          <w:rFonts w:hint="eastAsia" w:hAnsi="宋体"/>
          <w:color w:val="000000"/>
          <w:szCs w:val="21"/>
        </w:rPr>
        <w:t>本文件适用于</w:t>
      </w:r>
      <w:r>
        <w:rPr>
          <w:rFonts w:hint="eastAsia" w:hAnsi="宋体"/>
          <w:szCs w:val="21"/>
        </w:rPr>
        <w:t>大直径硅抛光片、</w:t>
      </w:r>
      <w:r>
        <w:rPr>
          <w:rFonts w:hint="eastAsia" w:hAnsi="宋体"/>
          <w:color w:val="000000"/>
          <w:szCs w:val="21"/>
        </w:rPr>
        <w:t>外延片、</w:t>
      </w:r>
      <w:r>
        <w:rPr>
          <w:rFonts w:hAnsi="宋体"/>
          <w:color w:val="000000"/>
          <w:szCs w:val="21"/>
        </w:rPr>
        <w:t>SOI片及其</w:t>
      </w:r>
      <w:r>
        <w:rPr>
          <w:rFonts w:hint="eastAsia" w:hAnsi="宋体"/>
          <w:color w:val="000000"/>
          <w:szCs w:val="21"/>
        </w:rPr>
        <w:t>他带有表面层</w:t>
      </w:r>
      <w:r>
        <w:rPr>
          <w:rFonts w:hAnsi="宋体"/>
          <w:color w:val="000000"/>
          <w:szCs w:val="21"/>
        </w:rPr>
        <w:t>的晶圆片，</w:t>
      </w:r>
      <w:r>
        <w:rPr>
          <w:rFonts w:hint="eastAsia" w:hAnsi="宋体"/>
          <w:color w:val="000000"/>
          <w:szCs w:val="21"/>
        </w:rPr>
        <w:t>也可用于其他半导体材料晶圆片近边缘几何形态的评价。</w:t>
      </w:r>
    </w:p>
    <w:p>
      <w:pPr>
        <w:pStyle w:val="23"/>
        <w:spacing w:after="0" w:line="240" w:lineRule="auto"/>
        <w:ind w:left="780" w:leftChars="200" w:hanging="360" w:hangingChars="200"/>
        <w:rPr>
          <w:rFonts w:hAnsi="宋体"/>
          <w:szCs w:val="21"/>
        </w:rPr>
      </w:pPr>
      <w:r>
        <w:rPr>
          <w:rFonts w:hint="eastAsia" w:ascii="黑体" w:hAnsi="黑体" w:eastAsia="黑体"/>
          <w:sz w:val="18"/>
          <w:szCs w:val="18"/>
        </w:rPr>
        <w:t>注：</w:t>
      </w:r>
      <w:r>
        <w:rPr>
          <w:rFonts w:hint="eastAsia" w:hAnsi="宋体"/>
          <w:sz w:val="18"/>
          <w:szCs w:val="18"/>
        </w:rPr>
        <w:t>目前该方法主要用于直径</w:t>
      </w:r>
      <w:r>
        <w:rPr>
          <w:rFonts w:hAnsi="宋体"/>
          <w:sz w:val="18"/>
          <w:szCs w:val="18"/>
        </w:rPr>
        <w:t>300</w:t>
      </w:r>
      <w:r>
        <w:rPr>
          <w:rFonts w:hAnsi="宋体"/>
          <w:sz w:val="18"/>
          <w:szCs w:val="18"/>
          <w:vertAlign w:val="subscript"/>
        </w:rPr>
        <w:t xml:space="preserve"> </w:t>
      </w:r>
      <w:r>
        <w:rPr>
          <w:rFonts w:hAnsi="宋体"/>
          <w:sz w:val="18"/>
          <w:szCs w:val="18"/>
        </w:rPr>
        <w:t>mm</w:t>
      </w:r>
      <w:r>
        <w:rPr>
          <w:rFonts w:hint="eastAsia" w:hAnsi="宋体"/>
          <w:sz w:val="18"/>
          <w:szCs w:val="18"/>
        </w:rPr>
        <w:t>的硅片</w:t>
      </w:r>
      <w:r>
        <w:rPr>
          <w:rFonts w:hint="eastAsia" w:hAnsi="宋体"/>
          <w:szCs w:val="21"/>
        </w:rPr>
        <w:t>。</w:t>
      </w:r>
    </w:p>
    <w:p>
      <w:pPr>
        <w:pStyle w:val="50"/>
        <w:numPr>
          <w:ilvl w:val="0"/>
          <w:numId w:val="18"/>
        </w:numPr>
        <w:spacing w:before="312" w:after="312" w:line="240" w:lineRule="auto"/>
      </w:pPr>
      <w:r>
        <w:rPr>
          <w:rFonts w:hint="eastAsia"/>
        </w:rPr>
        <w:t>规范性引用文件</w:t>
      </w:r>
    </w:p>
    <w:p>
      <w:pPr>
        <w:pStyle w:val="23"/>
        <w:spacing w:after="0" w:line="240" w:lineRule="auto"/>
        <w:rPr>
          <w:rFonts w:hAnsi="宋体"/>
          <w:color w:val="00B05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spacing w:after="0" w:line="240" w:lineRule="auto"/>
      </w:pPr>
      <w:r>
        <w:t xml:space="preserve">GB/T 14264  </w:t>
      </w:r>
      <w:r>
        <w:rPr>
          <w:rFonts w:hint="eastAsia"/>
        </w:rPr>
        <w:t>半导体材料术语</w:t>
      </w:r>
    </w:p>
    <w:p>
      <w:pPr>
        <w:pStyle w:val="23"/>
        <w:spacing w:after="0" w:line="240" w:lineRule="auto"/>
      </w:pPr>
      <w:r>
        <w:rPr>
          <w:rFonts w:hint="eastAsia" w:hAnsi="宋体"/>
          <w:kern w:val="2"/>
          <w:szCs w:val="21"/>
        </w:rPr>
        <w:t>GB/T 25915.1</w:t>
      </w:r>
      <w:r>
        <w:rPr>
          <w:rFonts w:hAnsi="宋体"/>
          <w:kern w:val="2"/>
          <w:szCs w:val="21"/>
        </w:rPr>
        <w:t xml:space="preserve">-2021  </w:t>
      </w:r>
      <w:r>
        <w:rPr>
          <w:rFonts w:hint="eastAsia"/>
        </w:rPr>
        <w:t>洁净室及相关受控环境 第1部分：按粒子浓度划分空气洁净度等级。</w:t>
      </w:r>
    </w:p>
    <w:p>
      <w:pPr>
        <w:pStyle w:val="23"/>
        <w:spacing w:after="0" w:line="240" w:lineRule="auto"/>
        <w:rPr>
          <w:bCs/>
        </w:rPr>
      </w:pPr>
      <w:r>
        <w:rPr>
          <w:bCs/>
        </w:rPr>
        <w:t xml:space="preserve">GB/T 34479 </w:t>
      </w:r>
      <w:r>
        <w:rPr>
          <w:rFonts w:hint="eastAsia"/>
          <w:bCs/>
        </w:rPr>
        <w:t>确定晶片坐标系规范</w:t>
      </w:r>
    </w:p>
    <w:p>
      <w:pPr>
        <w:pStyle w:val="23"/>
        <w:spacing w:after="0" w:line="240" w:lineRule="auto"/>
      </w:pPr>
      <w:r>
        <w:rPr>
          <w:bCs/>
        </w:rPr>
        <w:t xml:space="preserve">YS/T 986 </w:t>
      </w:r>
      <w:r>
        <w:rPr>
          <w:rFonts w:hint="eastAsia"/>
          <w:bCs/>
        </w:rPr>
        <w:t>硅片字母数字标志规范</w:t>
      </w:r>
    </w:p>
    <w:p>
      <w:pPr>
        <w:pStyle w:val="50"/>
        <w:numPr>
          <w:ilvl w:val="0"/>
          <w:numId w:val="18"/>
        </w:numPr>
        <w:spacing w:before="312" w:after="312" w:line="240" w:lineRule="auto"/>
        <w:rPr>
          <w:color w:val="00B050"/>
        </w:rPr>
      </w:pPr>
      <w:r>
        <w:rPr>
          <w:rFonts w:hint="eastAsia"/>
          <w:color w:val="000000"/>
        </w:rPr>
        <w:t>术语和定义</w:t>
      </w:r>
    </w:p>
    <w:p>
      <w:pPr>
        <w:pStyle w:val="23"/>
        <w:spacing w:after="0" w:line="240" w:lineRule="auto"/>
        <w:rPr>
          <w:color w:val="000000"/>
        </w:rPr>
      </w:pPr>
      <w:r>
        <w:rPr>
          <w:rFonts w:hint="eastAsia"/>
          <w:color w:val="000000"/>
        </w:rPr>
        <w:t>GB/T 1426</w:t>
      </w:r>
      <w:r>
        <w:rPr>
          <w:rFonts w:hint="eastAsia"/>
        </w:rPr>
        <w:t>4界定的</w:t>
      </w:r>
      <w:r>
        <w:rPr>
          <w:rFonts w:hint="eastAsia"/>
          <w:color w:val="000000"/>
        </w:rPr>
        <w:t>术语和定义适用于本文件。</w:t>
      </w:r>
    </w:p>
    <w:p>
      <w:pPr>
        <w:spacing w:before="156" w:beforeLines="50" w:after="156" w:afterLines="50" w:line="240" w:lineRule="auto"/>
        <w:rPr>
          <w:rFonts w:ascii="黑体" w:hAnsi="黑体" w:eastAsia="黑体"/>
          <w:szCs w:val="21"/>
        </w:rPr>
      </w:pPr>
      <w:r>
        <w:rPr>
          <w:rFonts w:hint="eastAsia" w:ascii="黑体" w:hAnsi="黑体" w:eastAsia="黑体"/>
          <w:szCs w:val="21"/>
        </w:rPr>
        <w:t>3</w:t>
      </w:r>
      <w:r>
        <w:rPr>
          <w:rFonts w:ascii="黑体" w:hAnsi="黑体" w:eastAsia="黑体"/>
          <w:szCs w:val="21"/>
        </w:rPr>
        <w:t>.1</w:t>
      </w:r>
    </w:p>
    <w:p>
      <w:pPr>
        <w:pStyle w:val="164"/>
        <w:spacing w:after="0" w:line="240" w:lineRule="auto"/>
        <w:rPr>
          <w:rFonts w:ascii="黑体" w:hAnsi="黑体" w:eastAsia="黑体"/>
        </w:rPr>
      </w:pPr>
      <w:r>
        <w:rPr>
          <w:rFonts w:hint="eastAsia" w:ascii="黑体" w:hAnsi="黑体" w:eastAsia="黑体"/>
        </w:rPr>
        <w:t xml:space="preserve">近边缘曲率near-edge curvature；ZDD（radial double </w:t>
      </w:r>
      <w:r>
        <w:rPr>
          <w:rFonts w:ascii="黑体" w:hAnsi="黑体" w:eastAsia="黑体"/>
        </w:rPr>
        <w:t>derivative</w:t>
      </w:r>
      <w:r>
        <w:rPr>
          <w:rFonts w:hint="eastAsia" w:ascii="黑体" w:hAnsi="黑体" w:eastAsia="黑体"/>
        </w:rPr>
        <w:t xml:space="preserve"> of z（height））</w:t>
      </w:r>
    </w:p>
    <w:p>
      <w:pPr>
        <w:pStyle w:val="23"/>
        <w:spacing w:after="0" w:line="240" w:lineRule="auto"/>
      </w:pPr>
      <w:r>
        <w:rPr>
          <w:rFonts w:hint="eastAsia"/>
        </w:rPr>
        <w:t>使用晶片高度的阵列数据获得垂直于硅片中位面一系列Z坐标的径向二阶导数所描述的参数。</w:t>
      </w:r>
    </w:p>
    <w:p>
      <w:pPr>
        <w:pStyle w:val="50"/>
        <w:numPr>
          <w:ilvl w:val="0"/>
          <w:numId w:val="18"/>
        </w:numPr>
        <w:spacing w:before="312" w:after="312" w:line="240" w:lineRule="auto"/>
        <w:rPr>
          <w:color w:val="000000"/>
        </w:rPr>
      </w:pPr>
      <w:r>
        <w:rPr>
          <w:rFonts w:hint="eastAsia"/>
          <w:color w:val="000000"/>
        </w:rPr>
        <w:t>方法原理</w:t>
      </w:r>
    </w:p>
    <w:p>
      <w:pPr>
        <w:pStyle w:val="23"/>
        <w:spacing w:after="0" w:line="240" w:lineRule="auto"/>
        <w:rPr>
          <w:rFonts w:ascii="Times New Roman" w:hAnsi="宋体"/>
          <w:kern w:val="2"/>
          <w:szCs w:val="21"/>
        </w:rPr>
      </w:pPr>
      <w:r>
        <w:rPr>
          <w:rFonts w:hint="eastAsia" w:ascii="Times New Roman" w:hAnsi="宋体"/>
          <w:kern w:val="2"/>
          <w:szCs w:val="21"/>
        </w:rPr>
        <w:t>将晶片按照不同的半径和圆心角划分为若干扇形区域，选取每个扇形区域中高度数据阵列，逐一计算沿半径方向的二阶导数，从而定量评价半导体晶片的近边缘几何形态。</w:t>
      </w:r>
    </w:p>
    <w:p>
      <w:pPr>
        <w:pStyle w:val="23"/>
        <w:spacing w:after="0" w:line="240" w:lineRule="auto"/>
        <w:ind w:left="780" w:leftChars="200" w:hanging="360" w:hangingChars="200"/>
        <w:rPr>
          <w:rFonts w:hAnsi="宋体"/>
          <w:color w:val="000000" w:themeColor="text1"/>
          <w:sz w:val="18"/>
          <w:szCs w:val="18"/>
          <w14:textFill>
            <w14:solidFill>
              <w14:schemeClr w14:val="tx1"/>
            </w14:solidFill>
          </w14:textFill>
        </w:rPr>
      </w:pPr>
      <w:r>
        <w:rPr>
          <w:rFonts w:hint="eastAsia" w:ascii="黑体" w:hAnsi="黑体" w:eastAsia="黑体"/>
          <w:color w:val="000000" w:themeColor="text1"/>
          <w:kern w:val="2"/>
          <w:sz w:val="18"/>
          <w:szCs w:val="18"/>
          <w14:textFill>
            <w14:solidFill>
              <w14:schemeClr w14:val="tx1"/>
            </w14:solidFill>
          </w14:textFill>
        </w:rPr>
        <w:t>注：</w:t>
      </w:r>
      <w:r>
        <w:rPr>
          <w:rFonts w:hint="eastAsia" w:hAnsi="宋体"/>
          <w:color w:val="000000" w:themeColor="text1"/>
          <w:sz w:val="18"/>
          <w:szCs w:val="18"/>
          <w14:textFill>
            <w14:solidFill>
              <w14:schemeClr w14:val="tx1"/>
            </w14:solidFill>
          </w14:textFill>
        </w:rPr>
        <w:t>数据阵列可以来源于单一表面（正表面或背表面）的高度，也可以是厚度。</w:t>
      </w:r>
    </w:p>
    <w:p>
      <w:pPr>
        <w:pStyle w:val="50"/>
        <w:numPr>
          <w:ilvl w:val="0"/>
          <w:numId w:val="18"/>
        </w:numPr>
        <w:spacing w:before="312" w:after="312" w:line="240" w:lineRule="auto"/>
        <w:rPr>
          <w:color w:val="000000"/>
        </w:rPr>
      </w:pPr>
      <w:r>
        <w:rPr>
          <w:rFonts w:hint="eastAsia"/>
          <w:color w:val="000000"/>
        </w:rPr>
        <w:t>干扰因素</w:t>
      </w:r>
    </w:p>
    <w:p>
      <w:pPr>
        <w:widowControl/>
        <w:spacing w:after="0" w:line="240" w:lineRule="auto"/>
        <w:jc w:val="left"/>
        <w:rPr>
          <w:rFonts w:ascii="宋体" w:hAnsi="宋体"/>
        </w:rPr>
      </w:pPr>
      <w:r>
        <w:rPr>
          <w:rFonts w:ascii="黑体" w:hAnsi="黑体" w:eastAsia="黑体"/>
        </w:rPr>
        <w:t xml:space="preserve">5.1  </w:t>
      </w:r>
      <w:r>
        <w:rPr>
          <w:rFonts w:hint="eastAsia" w:hAnsi="宋体"/>
          <w:szCs w:val="21"/>
        </w:rPr>
        <w:t>测试设备的定位精度会影响测试位置，从而影响采样点的位置，对测试结果有影响。</w:t>
      </w:r>
    </w:p>
    <w:p>
      <w:pPr>
        <w:widowControl/>
        <w:spacing w:after="0" w:line="240" w:lineRule="auto"/>
        <w:jc w:val="left"/>
        <w:rPr>
          <w:rFonts w:hAnsi="宋体"/>
          <w:szCs w:val="21"/>
        </w:rPr>
      </w:pPr>
      <w:r>
        <w:rPr>
          <w:rFonts w:ascii="黑体" w:hAnsi="黑体" w:eastAsia="黑体"/>
        </w:rPr>
        <w:t xml:space="preserve">5.2  </w:t>
      </w:r>
      <w:r>
        <w:rPr>
          <w:rFonts w:hint="eastAsia" w:hAnsi="宋体"/>
          <w:szCs w:val="21"/>
        </w:rPr>
        <w:t>用于计算度量的高度数据阵列中的数据不足，空间分辨率不够、定位错误、噪声等，可能导致测试结果错误。</w:t>
      </w:r>
    </w:p>
    <w:p>
      <w:pPr>
        <w:widowControl/>
        <w:spacing w:after="0" w:line="240" w:lineRule="auto"/>
        <w:jc w:val="left"/>
        <w:rPr>
          <w:rFonts w:ascii="黑体" w:hAnsi="黑体" w:eastAsia="黑体"/>
        </w:rPr>
      </w:pPr>
      <w:r>
        <w:rPr>
          <w:rFonts w:ascii="黑体" w:hAnsi="黑体" w:eastAsia="黑体"/>
        </w:rPr>
        <w:t>5.3</w:t>
      </w:r>
      <w:r>
        <w:rPr>
          <w:rFonts w:ascii="宋体" w:hAnsi="宋体"/>
        </w:rPr>
        <w:t xml:space="preserve">  高度数据阵列的行距、</w:t>
      </w:r>
      <w:r>
        <w:rPr>
          <w:rFonts w:hint="eastAsia" w:ascii="宋体" w:hAnsi="宋体"/>
        </w:rPr>
        <w:t>扇形的划分、曲率计算方法</w:t>
      </w:r>
      <w:r>
        <w:rPr>
          <w:rFonts w:ascii="宋体" w:hAnsi="宋体"/>
        </w:rPr>
        <w:t>和</w:t>
      </w:r>
      <w:r>
        <w:rPr>
          <w:rFonts w:hint="eastAsia" w:ascii="宋体" w:hAnsi="宋体"/>
        </w:rPr>
        <w:t>高度数据的定义都会影响</w:t>
      </w:r>
      <w:r>
        <w:rPr>
          <w:rFonts w:ascii="宋体" w:hAnsi="宋体"/>
        </w:rPr>
        <w:t>ZDD计算</w:t>
      </w:r>
      <w:r>
        <w:rPr>
          <w:rFonts w:hint="eastAsia" w:ascii="宋体" w:hAnsi="宋体"/>
        </w:rPr>
        <w:t>结果</w:t>
      </w:r>
      <w:r>
        <w:rPr>
          <w:rFonts w:ascii="宋体" w:hAnsi="宋体"/>
        </w:rPr>
        <w:t>。</w:t>
      </w:r>
    </w:p>
    <w:p>
      <w:pPr>
        <w:widowControl/>
        <w:spacing w:after="0" w:line="240" w:lineRule="auto"/>
        <w:jc w:val="left"/>
        <w:rPr>
          <w:rFonts w:ascii="宋体" w:hAnsi="宋体"/>
        </w:rPr>
      </w:pPr>
      <w:r>
        <w:rPr>
          <w:rFonts w:ascii="黑体" w:hAnsi="黑体" w:eastAsia="黑体"/>
        </w:rPr>
        <w:t xml:space="preserve">5.4 </w:t>
      </w:r>
      <w:r>
        <w:rPr>
          <w:rFonts w:ascii="宋体" w:hAnsi="宋体"/>
        </w:rPr>
        <w:t xml:space="preserve"> 晶片边缘的卷曲导致ZDD随着半径增加而快速变化，当标称边缘去除设置的太小，则ZDD的输出不稳定</w:t>
      </w:r>
      <w:r>
        <w:rPr>
          <w:rFonts w:hint="eastAsia" w:ascii="宋体" w:hAnsi="宋体"/>
        </w:rPr>
        <w:t>可能影响测试结果，应根据实际需求设置合理的标称边缘去除。</w:t>
      </w:r>
    </w:p>
    <w:p>
      <w:pPr>
        <w:widowControl/>
        <w:spacing w:after="0" w:line="240" w:lineRule="auto"/>
        <w:jc w:val="left"/>
        <w:rPr>
          <w:rFonts w:ascii="宋体" w:hAnsi="宋体" w:cs="B27+CAJ FNT04"/>
          <w:kern w:val="0"/>
          <w:szCs w:val="21"/>
        </w:rPr>
      </w:pPr>
      <w:r>
        <w:rPr>
          <w:rFonts w:ascii="黑体" w:hAnsi="黑体" w:eastAsia="黑体" w:cs="B27+CAJ FNT04"/>
          <w:kern w:val="0"/>
          <w:szCs w:val="21"/>
        </w:rPr>
        <w:t>5.</w:t>
      </w:r>
      <w:r>
        <w:rPr>
          <w:rFonts w:hint="eastAsia" w:ascii="黑体" w:hAnsi="黑体" w:eastAsia="黑体" w:cs="B27+CAJ FNT04"/>
          <w:kern w:val="0"/>
          <w:szCs w:val="21"/>
        </w:rPr>
        <w:t>5</w:t>
      </w:r>
      <w:r>
        <w:rPr>
          <w:rFonts w:ascii="宋体" w:hAnsi="宋体" w:cs="B27+CAJ FNT04"/>
          <w:kern w:val="0"/>
          <w:szCs w:val="21"/>
        </w:rPr>
        <w:t xml:space="preserve">  </w:t>
      </w:r>
      <w:r>
        <w:rPr>
          <w:rFonts w:hint="eastAsia" w:ascii="宋体" w:hAnsi="宋体" w:cs="B27+CAJ FNT04"/>
          <w:kern w:val="0"/>
          <w:szCs w:val="21"/>
        </w:rPr>
        <w:t>当晶片的定位缺口、晶片的激光刻字标识、被测晶片的夹持夹具出现在高度数据阵列的获取区域；或晶圆片的正面或背面与合格质量区域</w:t>
      </w:r>
      <w:r>
        <w:rPr>
          <w:rFonts w:ascii="宋体" w:hAnsi="宋体" w:cs="B27+CAJ FNT04"/>
          <w:kern w:val="0"/>
          <w:szCs w:val="21"/>
        </w:rPr>
        <w:t>(FQA)</w:t>
      </w:r>
      <w:r>
        <w:rPr>
          <w:rFonts w:hint="eastAsia" w:ascii="宋体" w:hAnsi="宋体" w:cs="B27+CAJ FNT04"/>
          <w:kern w:val="0"/>
          <w:szCs w:val="21"/>
        </w:rPr>
        <w:t>有相交区域时，都会造成数据阵列的采集错误，应事先设置去除这些对高度数据阵列有影响的区域。</w:t>
      </w:r>
    </w:p>
    <w:p>
      <w:pPr>
        <w:pStyle w:val="23"/>
        <w:spacing w:after="0" w:line="240" w:lineRule="auto"/>
        <w:ind w:firstLine="0" w:firstLineChars="0"/>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6</w:t>
      </w:r>
      <w:r>
        <w:rPr>
          <w:rFonts w:hAnsi="宋体"/>
          <w:szCs w:val="21"/>
        </w:rPr>
        <w:t xml:space="preserve">  </w:t>
      </w:r>
      <w:r>
        <w:rPr>
          <w:rFonts w:hint="eastAsia" w:hAnsi="宋体"/>
          <w:szCs w:val="21"/>
        </w:rPr>
        <w:t>晶片洁净度可能会对扫描结果产生噪声干扰，对测试结果有影响。</w:t>
      </w:r>
      <w:r>
        <w:rPr>
          <w:rFonts w:hint="eastAsia" w:ascii="黑体" w:hAnsi="黑体" w:eastAsia="黑体"/>
        </w:rPr>
        <w:t>5</w:t>
      </w:r>
      <w:r>
        <w:rPr>
          <w:rFonts w:ascii="黑体" w:hAnsi="黑体" w:eastAsia="黑体"/>
        </w:rPr>
        <w:t>.</w:t>
      </w:r>
      <w:r>
        <w:rPr>
          <w:rFonts w:hint="eastAsia" w:ascii="黑体" w:hAnsi="黑体" w:eastAsia="黑体"/>
        </w:rPr>
        <w:t>7</w:t>
      </w:r>
      <w:r>
        <w:t xml:space="preserve">  </w:t>
      </w:r>
      <w:r>
        <w:rPr>
          <w:rFonts w:hint="eastAsia"/>
        </w:rPr>
        <w:t>测试环境的温度、湿度、空气洁净度等会对测试仪器的精度造成干扰，对测试结果有影响。</w:t>
      </w:r>
    </w:p>
    <w:p>
      <w:pPr>
        <w:pStyle w:val="50"/>
        <w:numPr>
          <w:ilvl w:val="0"/>
          <w:numId w:val="18"/>
        </w:numPr>
        <w:spacing w:before="312" w:after="312" w:line="240" w:lineRule="auto"/>
      </w:pPr>
      <w:r>
        <w:rPr>
          <w:rFonts w:hint="eastAsia"/>
        </w:rPr>
        <w:t>试验条件</w:t>
      </w:r>
    </w:p>
    <w:p>
      <w:pPr>
        <w:pStyle w:val="23"/>
        <w:spacing w:after="0" w:line="240" w:lineRule="auto"/>
        <w:rPr>
          <w:rFonts w:hAnsi="宋体"/>
        </w:rPr>
      </w:pPr>
      <w:r>
        <w:rPr>
          <w:rFonts w:hint="eastAsia" w:hAnsi="宋体"/>
        </w:rPr>
        <w:t>测试应在下列环境中进行：</w:t>
      </w:r>
    </w:p>
    <w:p>
      <w:pPr>
        <w:pStyle w:val="23"/>
        <w:numPr>
          <w:ilvl w:val="0"/>
          <w:numId w:val="19"/>
        </w:numPr>
        <w:spacing w:after="0" w:line="240" w:lineRule="auto"/>
        <w:ind w:left="420" w:leftChars="200" w:firstLineChars="0"/>
        <w:rPr>
          <w:rFonts w:hAnsi="宋体"/>
          <w:kern w:val="2"/>
          <w:szCs w:val="21"/>
        </w:rPr>
      </w:pPr>
      <w:r>
        <w:rPr>
          <w:rFonts w:hint="eastAsia" w:hAnsi="宋体"/>
          <w:kern w:val="2"/>
          <w:szCs w:val="21"/>
        </w:rPr>
        <w:t>温度：</w:t>
      </w:r>
      <w:r>
        <w:rPr>
          <w:rFonts w:hAnsi="宋体"/>
          <w:kern w:val="2"/>
          <w:szCs w:val="21"/>
        </w:rPr>
        <w:t>23</w:t>
      </w:r>
      <w:r>
        <w:rPr>
          <w:rFonts w:hAnsi="宋体"/>
          <w:kern w:val="2"/>
          <w:szCs w:val="21"/>
          <w:vertAlign w:val="subscript"/>
        </w:rPr>
        <w:t xml:space="preserve"> </w:t>
      </w:r>
      <w:r>
        <w:rPr>
          <w:rFonts w:hint="eastAsia" w:hAnsi="宋体"/>
          <w:kern w:val="2"/>
          <w:szCs w:val="21"/>
        </w:rPr>
        <w:t>℃±</w:t>
      </w:r>
      <w:r>
        <w:rPr>
          <w:rFonts w:hAnsi="宋体"/>
          <w:kern w:val="2"/>
          <w:szCs w:val="21"/>
        </w:rPr>
        <w:t>3</w:t>
      </w:r>
      <w:r>
        <w:rPr>
          <w:rFonts w:hAnsi="宋体"/>
          <w:kern w:val="2"/>
          <w:szCs w:val="21"/>
          <w:vertAlign w:val="subscript"/>
        </w:rPr>
        <w:t xml:space="preserve"> </w:t>
      </w:r>
      <w:r>
        <w:rPr>
          <w:rFonts w:hint="eastAsia" w:hAnsi="宋体"/>
          <w:kern w:val="2"/>
          <w:szCs w:val="21"/>
        </w:rPr>
        <w:t>℃；</w:t>
      </w:r>
    </w:p>
    <w:p>
      <w:pPr>
        <w:pStyle w:val="23"/>
        <w:numPr>
          <w:ilvl w:val="0"/>
          <w:numId w:val="19"/>
        </w:numPr>
        <w:spacing w:after="0" w:line="240" w:lineRule="auto"/>
        <w:ind w:left="420" w:leftChars="200" w:firstLineChars="0"/>
        <w:rPr>
          <w:rFonts w:hAnsi="宋体"/>
          <w:kern w:val="2"/>
          <w:szCs w:val="21"/>
        </w:rPr>
      </w:pPr>
      <w:r>
        <w:rPr>
          <w:rFonts w:hint="eastAsia" w:hAnsi="宋体"/>
          <w:kern w:val="2"/>
          <w:szCs w:val="21"/>
        </w:rPr>
        <w:t>相对湿度：相对湿度</w:t>
      </w:r>
      <w:r>
        <w:rPr>
          <w:rFonts w:hAnsi="宋体"/>
          <w:kern w:val="2"/>
          <w:szCs w:val="21"/>
        </w:rPr>
        <w:t>40%±10%</w:t>
      </w:r>
      <w:r>
        <w:rPr>
          <w:rFonts w:hint="eastAsia" w:hAnsi="宋体"/>
          <w:kern w:val="2"/>
          <w:szCs w:val="21"/>
        </w:rPr>
        <w:t>；</w:t>
      </w:r>
    </w:p>
    <w:p>
      <w:pPr>
        <w:pStyle w:val="23"/>
        <w:numPr>
          <w:ilvl w:val="0"/>
          <w:numId w:val="19"/>
        </w:numPr>
        <w:spacing w:after="0" w:line="240" w:lineRule="auto"/>
        <w:ind w:left="420" w:leftChars="200" w:firstLineChars="0"/>
        <w:rPr>
          <w:rFonts w:hAnsi="宋体"/>
          <w:color w:val="000000" w:themeColor="text1"/>
          <w:kern w:val="2"/>
          <w:szCs w:val="21"/>
          <w14:textFill>
            <w14:solidFill>
              <w14:schemeClr w14:val="tx1"/>
            </w14:solidFill>
          </w14:textFill>
        </w:rPr>
      </w:pPr>
      <w:r>
        <w:rPr>
          <w:rFonts w:hint="eastAsia" w:hAnsi="宋体"/>
          <w:color w:val="000000" w:themeColor="text1"/>
          <w:kern w:val="2"/>
          <w:szCs w:val="21"/>
          <w14:textFill>
            <w14:solidFill>
              <w14:schemeClr w14:val="tx1"/>
            </w14:solidFill>
          </w14:textFill>
        </w:rPr>
        <w:t>空气洁净度：不低于</w:t>
      </w:r>
      <w:r>
        <w:rPr>
          <w:rFonts w:hAnsi="宋体"/>
          <w:color w:val="000000" w:themeColor="text1"/>
          <w:kern w:val="2"/>
          <w:szCs w:val="21"/>
          <w14:textFill>
            <w14:solidFill>
              <w14:schemeClr w14:val="tx1"/>
            </w14:solidFill>
          </w14:textFill>
        </w:rPr>
        <w:t>GB/T 25915.1-2021</w:t>
      </w:r>
      <w:r>
        <w:rPr>
          <w:rFonts w:hint="eastAsia" w:hAnsi="宋体"/>
          <w:color w:val="000000" w:themeColor="text1"/>
          <w:kern w:val="2"/>
          <w:szCs w:val="21"/>
          <w14:textFill>
            <w14:solidFill>
              <w14:schemeClr w14:val="tx1"/>
            </w14:solidFill>
          </w14:textFill>
        </w:rPr>
        <w:t>中</w:t>
      </w:r>
      <w:r>
        <w:rPr>
          <w:rFonts w:hAnsi="宋体"/>
          <w:color w:val="000000" w:themeColor="text1"/>
          <w:kern w:val="2"/>
          <w:szCs w:val="21"/>
          <w14:textFill>
            <w14:solidFill>
              <w14:schemeClr w14:val="tx1"/>
            </w14:solidFill>
          </w14:textFill>
        </w:rPr>
        <w:t>5级。</w:t>
      </w:r>
    </w:p>
    <w:p>
      <w:pPr>
        <w:pStyle w:val="50"/>
        <w:numPr>
          <w:ilvl w:val="0"/>
          <w:numId w:val="18"/>
        </w:numPr>
        <w:spacing w:before="312" w:after="312" w:line="240" w:lineRule="auto"/>
        <w:rPr>
          <w:color w:val="000000"/>
        </w:rPr>
      </w:pPr>
      <w:r>
        <w:rPr>
          <w:rFonts w:hint="eastAsia"/>
          <w:color w:val="000000"/>
        </w:rPr>
        <w:t>仪器设备</w:t>
      </w:r>
    </w:p>
    <w:p>
      <w:pPr>
        <w:pStyle w:val="23"/>
        <w:spacing w:after="0" w:line="240" w:lineRule="auto"/>
        <w:ind w:firstLine="0" w:firstLineChars="0"/>
      </w:pPr>
      <w:r>
        <w:rPr>
          <w:rFonts w:hint="eastAsia" w:ascii="黑体" w:hAnsi="黑体" w:eastAsia="黑体"/>
        </w:rPr>
        <w:t>7.1</w:t>
      </w:r>
      <w:r>
        <w:rPr>
          <w:rFonts w:ascii="黑体" w:hAnsi="黑体" w:eastAsia="黑体"/>
        </w:rPr>
        <w:t xml:space="preserve">  </w:t>
      </w:r>
      <w:r>
        <w:rPr>
          <w:rFonts w:hint="eastAsia"/>
        </w:rPr>
        <w:t>晶片的近边缘几何参数测试设备应满足如下要求：</w:t>
      </w:r>
    </w:p>
    <w:p>
      <w:pPr>
        <w:pStyle w:val="23"/>
        <w:numPr>
          <w:ilvl w:val="1"/>
          <w:numId w:val="20"/>
        </w:numPr>
        <w:spacing w:after="0" w:line="240" w:lineRule="auto"/>
        <w:ind w:firstLineChars="0"/>
      </w:pPr>
      <w:r>
        <w:rPr>
          <w:rFonts w:hint="eastAsia"/>
        </w:rPr>
        <w:t>可以获得晶片高度数据阵列，高度的分辨率不大于</w:t>
      </w:r>
      <w:r>
        <w:rPr>
          <w:vertAlign w:val="baseline"/>
        </w:rPr>
        <w:t>1</w:t>
      </w:r>
      <w:r>
        <w:rPr>
          <w:vertAlign w:val="subscript"/>
        </w:rPr>
        <w:t xml:space="preserve"> </w:t>
      </w:r>
      <w:r>
        <w:t>nm</w:t>
      </w:r>
      <w:r>
        <w:rPr>
          <w:rFonts w:hint="eastAsia"/>
        </w:rPr>
        <w:t>。</w:t>
      </w:r>
    </w:p>
    <w:p>
      <w:pPr>
        <w:pStyle w:val="23"/>
        <w:numPr>
          <w:ilvl w:val="1"/>
          <w:numId w:val="20"/>
        </w:numPr>
        <w:spacing w:after="0" w:line="240" w:lineRule="auto"/>
        <w:ind w:firstLineChars="0"/>
      </w:pPr>
      <w:r>
        <w:rPr>
          <w:rFonts w:hint="eastAsia"/>
        </w:rPr>
        <w:t>可执行校准和边缘去除，能够识别并剔除无效数据。</w:t>
      </w:r>
    </w:p>
    <w:p>
      <w:pPr>
        <w:pStyle w:val="23"/>
        <w:numPr>
          <w:ilvl w:val="1"/>
          <w:numId w:val="20"/>
        </w:numPr>
        <w:spacing w:after="0" w:line="240" w:lineRule="auto"/>
        <w:ind w:firstLineChars="0"/>
      </w:pPr>
      <w:r>
        <w:rPr>
          <w:rFonts w:hint="eastAsia"/>
        </w:rPr>
        <w:t>空间分辨率应适于高度数据阵列间距并经测试各方同意，在晶片表面XY方向的高度数据阵列间距均应不大于</w:t>
      </w:r>
      <w:r>
        <w:t>0.5</w:t>
      </w:r>
      <w:r>
        <w:rPr>
          <w:vertAlign w:val="subscript"/>
        </w:rPr>
        <w:t xml:space="preserve"> </w:t>
      </w:r>
      <w:r>
        <w:t>mm</w:t>
      </w:r>
      <w:r>
        <w:rPr>
          <w:rFonts w:hint="eastAsia"/>
        </w:rPr>
        <w:t>。</w:t>
      </w:r>
    </w:p>
    <w:p>
      <w:pPr>
        <w:pStyle w:val="23"/>
        <w:numPr>
          <w:ilvl w:val="1"/>
          <w:numId w:val="20"/>
        </w:numPr>
        <w:spacing w:after="0" w:line="240" w:lineRule="auto"/>
        <w:ind w:firstLineChars="0"/>
      </w:pPr>
      <w:r>
        <w:rPr>
          <w:rFonts w:hint="eastAsia"/>
        </w:rPr>
        <w:t>根据获得的高度数据阵列进行ZDD计算，且提供统计参数在内的结果。</w:t>
      </w:r>
    </w:p>
    <w:p>
      <w:pPr>
        <w:pStyle w:val="23"/>
        <w:numPr>
          <w:ilvl w:val="1"/>
          <w:numId w:val="20"/>
        </w:numPr>
        <w:spacing w:after="0" w:line="240" w:lineRule="auto"/>
        <w:ind w:firstLineChars="0"/>
        <w:rPr>
          <w:sz w:val="18"/>
          <w:szCs w:val="18"/>
        </w:rPr>
      </w:pPr>
      <w:r>
        <w:rPr>
          <w:rFonts w:hint="eastAsia"/>
        </w:rPr>
        <w:t>测试设备获取的高度数据阵列应覆盖整个晶片表面，以便计算各半径处（</w:t>
      </w:r>
      <w:r>
        <w:rPr>
          <w:rFonts w:hint="eastAsia"/>
          <w:color w:val="auto"/>
        </w:rPr>
        <w:t>去除</w:t>
      </w:r>
      <w:r>
        <w:rPr>
          <w:rFonts w:hint="eastAsia"/>
        </w:rPr>
        <w:t>区域除外）的</w:t>
      </w:r>
      <w:r>
        <w:t>ZDD</w:t>
      </w:r>
      <w:r>
        <w:rPr>
          <w:rFonts w:hint="eastAsia"/>
        </w:rPr>
        <w:t>。</w:t>
      </w:r>
    </w:p>
    <w:p>
      <w:pPr>
        <w:pStyle w:val="23"/>
        <w:spacing w:after="0" w:line="240" w:lineRule="auto"/>
        <w:ind w:left="780" w:leftChars="200" w:hanging="360" w:hangingChars="200"/>
        <w:rPr>
          <w:sz w:val="18"/>
          <w:szCs w:val="18"/>
        </w:rPr>
      </w:pPr>
      <w:r>
        <w:rPr>
          <w:rFonts w:hint="eastAsia" w:ascii="黑体" w:hAnsi="黑体" w:eastAsia="黑体"/>
          <w:sz w:val="18"/>
          <w:szCs w:val="18"/>
        </w:rPr>
        <w:t>注</w:t>
      </w:r>
      <w:r>
        <w:rPr>
          <w:rFonts w:hint="eastAsia"/>
          <w:sz w:val="18"/>
          <w:szCs w:val="18"/>
        </w:rPr>
        <w:t>：计算扇区内某半径上的ZDD时，在该半径上应至少有一点的实测数据。</w:t>
      </w:r>
    </w:p>
    <w:p>
      <w:pPr>
        <w:pStyle w:val="23"/>
        <w:numPr>
          <w:ilvl w:val="1"/>
          <w:numId w:val="18"/>
        </w:numPr>
        <w:ind w:firstLineChars="0"/>
      </w:pPr>
      <w:r>
        <w:rPr>
          <w:rFonts w:hint="eastAsia"/>
        </w:rPr>
        <w:t>数据处理系统：可执行本方法的计算并提供包括统计数据在内的结果输出。</w:t>
      </w:r>
    </w:p>
    <w:p>
      <w:pPr>
        <w:pStyle w:val="50"/>
        <w:numPr>
          <w:ilvl w:val="0"/>
          <w:numId w:val="18"/>
        </w:numPr>
        <w:spacing w:before="312" w:after="312" w:line="240" w:lineRule="auto"/>
        <w:rPr>
          <w:color w:val="000000"/>
        </w:rPr>
      </w:pPr>
      <w:r>
        <w:rPr>
          <w:rFonts w:hint="eastAsia"/>
          <w:color w:val="000000"/>
        </w:rPr>
        <w:t>试验步骤</w:t>
      </w:r>
    </w:p>
    <w:p>
      <w:pPr>
        <w:widowControl/>
        <w:snapToGrid w:val="0"/>
        <w:spacing w:after="0" w:line="240" w:lineRule="auto"/>
        <w:jc w:val="left"/>
        <w:rPr>
          <w:rFonts w:asciiTheme="minorEastAsia" w:hAnsiTheme="minorEastAsia" w:eastAsiaTheme="minorEastAsia"/>
        </w:rPr>
      </w:pPr>
      <w:r>
        <w:rPr>
          <w:rFonts w:ascii="黑体" w:hAnsi="黑体" w:eastAsia="黑体"/>
          <w:szCs w:val="21"/>
        </w:rPr>
        <w:t>8</w:t>
      </w:r>
      <w:r>
        <w:rPr>
          <w:rFonts w:ascii="黑体" w:hAnsi="黑体" w:eastAsia="黑体"/>
        </w:rPr>
        <w:t>.</w:t>
      </w:r>
      <w:r>
        <w:rPr>
          <w:rFonts w:asciiTheme="minorEastAsia" w:hAnsiTheme="minorEastAsia" w:eastAsiaTheme="minorEastAsia"/>
        </w:rPr>
        <w:t>1 定义报告ZDD的半径r</w:t>
      </w:r>
      <w:r>
        <w:rPr>
          <w:rFonts w:asciiTheme="minorEastAsia" w:hAnsiTheme="minorEastAsia" w:eastAsiaTheme="minorEastAsia"/>
          <w:vertAlign w:val="subscript"/>
        </w:rPr>
        <w:t>1</w:t>
      </w:r>
      <w:r>
        <w:rPr>
          <w:rFonts w:asciiTheme="minorEastAsia" w:hAnsiTheme="minorEastAsia" w:eastAsiaTheme="minorEastAsia"/>
        </w:rPr>
        <w:t>…r</w:t>
      </w:r>
      <w:r>
        <w:rPr>
          <w:rFonts w:asciiTheme="minorEastAsia" w:hAnsiTheme="minorEastAsia" w:eastAsiaTheme="minorEastAsia"/>
          <w:vertAlign w:val="subscript"/>
        </w:rPr>
        <w:t>n</w:t>
      </w:r>
      <w:r>
        <w:rPr>
          <w:rFonts w:asciiTheme="minorEastAsia" w:hAnsiTheme="minorEastAsia" w:eastAsiaTheme="minorEastAsia"/>
        </w:rPr>
        <w:t>，</w:t>
      </w:r>
      <w:r>
        <w:rPr>
          <w:rFonts w:hint="eastAsia" w:asciiTheme="minorEastAsia" w:hAnsiTheme="minorEastAsia" w:eastAsiaTheme="minorEastAsia"/>
        </w:rPr>
        <w:t>最大值</w:t>
      </w:r>
      <w:r>
        <w:rPr>
          <w:rFonts w:asciiTheme="minorEastAsia" w:hAnsiTheme="minorEastAsia" w:eastAsiaTheme="minorEastAsia"/>
        </w:rPr>
        <w:t>r</w:t>
      </w:r>
      <w:r>
        <w:rPr>
          <w:rFonts w:asciiTheme="minorEastAsia" w:hAnsiTheme="minorEastAsia" w:eastAsiaTheme="minorEastAsia"/>
          <w:vertAlign w:val="subscript"/>
        </w:rPr>
        <w:t>n</w:t>
      </w:r>
      <w:r>
        <w:rPr>
          <w:rFonts w:hint="eastAsia" w:asciiTheme="minorEastAsia" w:hAnsiTheme="minorEastAsia" w:eastAsiaTheme="minorEastAsia"/>
        </w:rPr>
        <w:t>等于</w:t>
      </w:r>
      <w:r>
        <w:rPr>
          <w:rFonts w:asciiTheme="minorEastAsia" w:hAnsiTheme="minorEastAsia" w:eastAsiaTheme="minorEastAsia"/>
        </w:rPr>
        <w:t>R</w:t>
      </w:r>
      <w:r>
        <w:rPr>
          <w:rFonts w:hint="eastAsia" w:asciiTheme="minorEastAsia" w:hAnsiTheme="minorEastAsia" w:eastAsiaTheme="minorEastAsia"/>
        </w:rPr>
        <w:t>nom</w:t>
      </w:r>
      <w:r>
        <w:rPr>
          <w:rFonts w:asciiTheme="minorEastAsia" w:hAnsiTheme="minorEastAsia" w:eastAsiaTheme="minorEastAsia"/>
        </w:rPr>
        <w:t>-EE</w:t>
      </w:r>
      <w:r>
        <w:rPr>
          <w:rFonts w:hint="eastAsia" w:asciiTheme="minorEastAsia" w:hAnsiTheme="minorEastAsia" w:eastAsiaTheme="minorEastAsia"/>
        </w:rPr>
        <w:t>，其中</w:t>
      </w:r>
      <w:r>
        <w:rPr>
          <w:rFonts w:asciiTheme="minorEastAsia" w:hAnsiTheme="minorEastAsia" w:eastAsiaTheme="minorEastAsia"/>
        </w:rPr>
        <w:t>Rnom</w:t>
      </w:r>
      <w:r>
        <w:rPr>
          <w:rFonts w:hint="eastAsia" w:asciiTheme="minorEastAsia" w:hAnsiTheme="minorEastAsia" w:eastAsiaTheme="minorEastAsia"/>
        </w:rPr>
        <w:t>是标称半径，E</w:t>
      </w:r>
      <w:r>
        <w:rPr>
          <w:rFonts w:asciiTheme="minorEastAsia" w:hAnsiTheme="minorEastAsia" w:eastAsiaTheme="minorEastAsia"/>
        </w:rPr>
        <w:t>E</w:t>
      </w:r>
      <w:r>
        <w:rPr>
          <w:rFonts w:hint="eastAsia" w:asciiTheme="minorEastAsia" w:hAnsiTheme="minorEastAsia" w:eastAsiaTheme="minorEastAsia"/>
        </w:rPr>
        <w:t>是标称边缘去除。</w:t>
      </w:r>
    </w:p>
    <w:p>
      <w:pPr>
        <w:widowControl/>
        <w:snapToGrid w:val="0"/>
        <w:spacing w:after="0" w:line="240" w:lineRule="auto"/>
        <w:ind w:left="780" w:leftChars="200" w:hanging="360" w:hangingChars="200"/>
        <w:jc w:val="left"/>
        <w:rPr>
          <w:rFonts w:ascii="黑体" w:hAnsi="黑体" w:eastAsia="黑体"/>
          <w:sz w:val="18"/>
          <w:szCs w:val="18"/>
        </w:rPr>
      </w:pPr>
      <w:r>
        <w:rPr>
          <w:rFonts w:hint="eastAsia" w:ascii="黑体" w:hAnsi="黑体" w:eastAsia="黑体"/>
          <w:sz w:val="18"/>
          <w:szCs w:val="18"/>
        </w:rPr>
        <w:t>注：</w:t>
      </w:r>
      <w:r>
        <w:rPr>
          <w:rFonts w:asciiTheme="minorEastAsia" w:hAnsiTheme="minorEastAsia" w:eastAsiaTheme="minorEastAsia"/>
          <w:sz w:val="18"/>
          <w:szCs w:val="18"/>
        </w:rPr>
        <w:t>典型的晶片边缘卷曲特性导致ZDD值随着边缘处半径的增加而迅速增加。</w:t>
      </w:r>
      <w:r>
        <w:rPr>
          <w:rFonts w:hint="eastAsia" w:asciiTheme="minorEastAsia" w:hAnsiTheme="minorEastAsia" w:eastAsiaTheme="minorEastAsia"/>
          <w:sz w:val="18"/>
          <w:szCs w:val="18"/>
        </w:rPr>
        <w:t>ZDD的最大报告半径</w:t>
      </w:r>
      <w:r>
        <w:rPr>
          <w:rFonts w:asciiTheme="minorEastAsia" w:hAnsiTheme="minorEastAsia" w:eastAsiaTheme="minorEastAsia"/>
          <w:sz w:val="18"/>
          <w:szCs w:val="18"/>
        </w:rPr>
        <w:t>受设备边缘去除最小值</w:t>
      </w:r>
      <w:r>
        <w:rPr>
          <w:rFonts w:hint="eastAsia" w:asciiTheme="minorEastAsia" w:hAnsiTheme="minorEastAsia" w:eastAsiaTheme="minorEastAsia"/>
          <w:sz w:val="18"/>
          <w:szCs w:val="18"/>
        </w:rPr>
        <w:t>E</w:t>
      </w:r>
      <w:r>
        <w:rPr>
          <w:rFonts w:asciiTheme="minorEastAsia" w:hAnsiTheme="minorEastAsia" w:eastAsiaTheme="minorEastAsia"/>
          <w:sz w:val="18"/>
          <w:szCs w:val="18"/>
        </w:rPr>
        <w:t>E的限制。</w:t>
      </w:r>
    </w:p>
    <w:p>
      <w:pPr>
        <w:widowControl/>
        <w:snapToGrid w:val="0"/>
        <w:spacing w:after="0" w:line="240" w:lineRule="auto"/>
        <w:jc w:val="left"/>
        <w:rPr>
          <w:rFonts w:asciiTheme="minorEastAsia" w:hAnsiTheme="minorEastAsia" w:eastAsiaTheme="minorEastAsia"/>
        </w:rPr>
      </w:pPr>
      <w:r>
        <w:rPr>
          <w:rFonts w:hint="eastAsia" w:ascii="黑体" w:hAnsi="黑体" w:eastAsia="黑体"/>
        </w:rPr>
        <w:t>8.</w:t>
      </w:r>
      <w:bookmarkStart w:id="8" w:name="OLE_LINK44"/>
      <w:bookmarkStart w:id="9" w:name="_Toc41299123"/>
      <w:bookmarkStart w:id="10" w:name="OLE_LINK114"/>
      <w:r>
        <w:rPr>
          <w:rFonts w:hint="eastAsia" w:ascii="黑体" w:hAnsi="黑体" w:eastAsia="黑体"/>
        </w:rPr>
        <w:t>2</w:t>
      </w:r>
      <w:r>
        <w:rPr>
          <w:rFonts w:ascii="黑体" w:hAnsi="黑体" w:eastAsia="黑体"/>
        </w:rPr>
        <w:t xml:space="preserve">  </w:t>
      </w:r>
      <w:r>
        <w:rPr>
          <w:rFonts w:hint="eastAsia" w:asciiTheme="minorEastAsia" w:hAnsiTheme="minorEastAsia" w:eastAsiaTheme="minorEastAsia"/>
        </w:rPr>
        <w:t>选择扇形分区的个数N，进而确定扇形的圆心角</w:t>
      </w:r>
      <w:bookmarkStart w:id="11" w:name="_Hlk144824691"/>
      <w:r>
        <w:rPr>
          <w:rFonts w:hint="eastAsia" w:asciiTheme="minorEastAsia" w:hAnsiTheme="minorEastAsia" w:eastAsiaTheme="minorEastAsia"/>
          <w:i/>
          <w:iCs/>
        </w:rPr>
        <w:t>θ</w:t>
      </w:r>
      <w:r>
        <w:rPr>
          <w:rFonts w:asciiTheme="minorEastAsia" w:hAnsiTheme="minorEastAsia" w:eastAsiaTheme="minorEastAsia"/>
        </w:rPr>
        <w:t>s</w:t>
      </w:r>
      <w:bookmarkEnd w:id="11"/>
      <w:r>
        <w:rPr>
          <w:rFonts w:asciiTheme="minorEastAsia" w:hAnsiTheme="minorEastAsia" w:eastAsiaTheme="minorEastAsia"/>
        </w:rPr>
        <w:t>，</w:t>
      </w:r>
      <w:r>
        <w:rPr>
          <w:rFonts w:hint="eastAsia" w:asciiTheme="minorEastAsia" w:hAnsiTheme="minorEastAsia" w:eastAsiaTheme="minorEastAsia"/>
          <w:i/>
          <w:iCs/>
        </w:rPr>
        <w:t>θ</w:t>
      </w:r>
      <w:r>
        <w:rPr>
          <w:rFonts w:asciiTheme="minorEastAsia" w:hAnsiTheme="minorEastAsia" w:eastAsiaTheme="minorEastAsia"/>
        </w:rPr>
        <w:t>s=360</w:t>
      </w:r>
      <w:r>
        <w:rPr>
          <w:rFonts w:hint="eastAsia" w:ascii="Times New Roman" w:hAnsi="Times New Roman" w:eastAsiaTheme="minorEastAsia"/>
        </w:rPr>
        <w:t>°</w:t>
      </w:r>
      <w:r>
        <w:rPr>
          <w:rFonts w:asciiTheme="minorEastAsia" w:hAnsiTheme="minorEastAsia" w:eastAsiaTheme="minorEastAsia"/>
        </w:rPr>
        <w:t>/N(</w:t>
      </w:r>
      <w:r>
        <w:rPr>
          <w:rFonts w:hint="eastAsia" w:asciiTheme="minorEastAsia" w:hAnsiTheme="minorEastAsia" w:eastAsiaTheme="minorEastAsia"/>
        </w:rPr>
        <w:t>推荐为</w:t>
      </w:r>
      <w:r>
        <w:rPr>
          <w:rFonts w:asciiTheme="minorEastAsia" w:hAnsiTheme="minorEastAsia" w:eastAsiaTheme="minorEastAsia"/>
        </w:rPr>
        <w:t>N=72</w:t>
      </w:r>
      <w:r>
        <w:rPr>
          <w:rFonts w:hint="eastAsia" w:asciiTheme="minorEastAsia" w:hAnsiTheme="minorEastAsia" w:eastAsiaTheme="minorEastAsia"/>
        </w:rPr>
        <w:t>，</w:t>
      </w:r>
      <w:r>
        <w:rPr>
          <w:rFonts w:hint="eastAsia" w:asciiTheme="minorEastAsia" w:hAnsiTheme="minorEastAsia" w:eastAsiaTheme="minorEastAsia"/>
          <w:i/>
          <w:iCs/>
        </w:rPr>
        <w:t>θ</w:t>
      </w:r>
      <w:r>
        <w:rPr>
          <w:rFonts w:asciiTheme="minorEastAsia" w:hAnsiTheme="minorEastAsia" w:eastAsiaTheme="minorEastAsia"/>
        </w:rPr>
        <w:t>s=5°，也可由供需双方协商确定扇形的个数）。</w:t>
      </w:r>
    </w:p>
    <w:p>
      <w:pPr>
        <w:widowControl/>
        <w:spacing w:after="0" w:line="240" w:lineRule="auto"/>
        <w:jc w:val="left"/>
        <w:rPr>
          <w:rFonts w:ascii="黑体" w:hAnsi="黑体" w:eastAsia="黑体"/>
        </w:rPr>
      </w:pPr>
      <w:r>
        <w:rPr>
          <w:rFonts w:hint="eastAsia" w:ascii="黑体" w:hAnsi="黑体" w:eastAsia="黑体"/>
        </w:rPr>
        <w:t>8.3</w:t>
      </w:r>
      <w:r>
        <w:rPr>
          <w:rFonts w:ascii="黑体" w:hAnsi="黑体" w:eastAsia="黑体"/>
        </w:rPr>
        <w:t xml:space="preserve">  </w:t>
      </w:r>
      <w:r>
        <w:rPr>
          <w:rFonts w:asciiTheme="minorEastAsia" w:hAnsiTheme="minorEastAsia" w:eastAsiaTheme="minorEastAsia"/>
        </w:rPr>
        <w:t>对测试设备进行去除区域的设置，包括边缘去除</w:t>
      </w:r>
      <w:r>
        <w:rPr>
          <w:rFonts w:hint="eastAsia" w:asciiTheme="minorEastAsia" w:hAnsiTheme="minorEastAsia" w:eastAsiaTheme="minorEastAsia"/>
        </w:rPr>
        <w:t>；</w:t>
      </w:r>
      <w:r>
        <w:rPr>
          <w:rFonts w:asciiTheme="minorEastAsia" w:hAnsiTheme="minorEastAsia" w:eastAsiaTheme="minorEastAsia"/>
        </w:rPr>
        <w:t>晶片刻字区域去除</w:t>
      </w:r>
      <w:r>
        <w:rPr>
          <w:rFonts w:hint="eastAsia" w:asciiTheme="minorEastAsia" w:hAnsiTheme="minorEastAsia" w:eastAsiaTheme="minorEastAsia"/>
        </w:rPr>
        <w:t>，也包括</w:t>
      </w:r>
      <w:r>
        <w:rPr>
          <w:rFonts w:asciiTheme="minorEastAsia" w:hAnsiTheme="minorEastAsia" w:eastAsiaTheme="minorEastAsia"/>
        </w:rPr>
        <w:t>450 mm直径晶圆片的</w:t>
      </w:r>
      <w:r>
        <w:rPr>
          <w:rFonts w:hint="eastAsia" w:asciiTheme="minorEastAsia" w:hAnsiTheme="minorEastAsia" w:eastAsiaTheme="minorEastAsia"/>
        </w:rPr>
        <w:t>无</w:t>
      </w:r>
      <w:r>
        <w:rPr>
          <w:rFonts w:asciiTheme="minorEastAsia" w:hAnsiTheme="minorEastAsia" w:eastAsiaTheme="minorEastAsia"/>
        </w:rPr>
        <w:t>切口</w:t>
      </w:r>
      <w:r>
        <w:rPr>
          <w:rFonts w:hint="eastAsia" w:asciiTheme="minorEastAsia" w:hAnsiTheme="minorEastAsia" w:eastAsiaTheme="minorEastAsia"/>
        </w:rPr>
        <w:t>的刻字定位基准标记区域；数据阵列采集区域内可能被遮挡的区域，如；晶片夹具或定位基准切口遮挡的区域；以及由供需双方共同约定的其他去除区域。在极坐标系和直角坐标系中去除区域的设置见附录</w:t>
      </w:r>
      <w:r>
        <w:rPr>
          <w:rFonts w:ascii="黑体" w:hAnsi="黑体" w:eastAsia="黑体"/>
        </w:rPr>
        <w:t>A。</w:t>
      </w:r>
    </w:p>
    <w:p>
      <w:pPr>
        <w:widowControl/>
        <w:spacing w:after="0" w:line="240" w:lineRule="auto"/>
        <w:ind w:left="780" w:leftChars="200" w:hanging="360" w:hangingChars="200"/>
        <w:jc w:val="left"/>
        <w:rPr>
          <w:rFonts w:ascii="黑体" w:hAnsi="黑体" w:eastAsia="黑体"/>
          <w:bCs/>
          <w:sz w:val="18"/>
          <w:szCs w:val="18"/>
        </w:rPr>
      </w:pPr>
      <w:r>
        <w:rPr>
          <w:rFonts w:hint="eastAsia" w:ascii="黑体" w:hAnsi="黑体" w:eastAsia="黑体"/>
          <w:sz w:val="18"/>
          <w:szCs w:val="18"/>
        </w:rPr>
        <w:t>注：</w:t>
      </w:r>
      <w:r>
        <w:rPr>
          <w:rFonts w:ascii="宋体" w:hAnsi="宋体"/>
          <w:bCs/>
          <w:sz w:val="18"/>
          <w:szCs w:val="18"/>
        </w:rPr>
        <w:t>晶片识别标记、基准缺口的位置和最小面积</w:t>
      </w:r>
      <w:r>
        <w:rPr>
          <w:rFonts w:hint="eastAsia" w:ascii="宋体" w:hAnsi="宋体"/>
          <w:bCs/>
          <w:sz w:val="18"/>
          <w:szCs w:val="18"/>
        </w:rPr>
        <w:t>见</w:t>
      </w:r>
      <w:r>
        <w:rPr>
          <w:rFonts w:ascii="宋体" w:hAnsi="宋体"/>
          <w:bCs/>
          <w:sz w:val="18"/>
          <w:szCs w:val="18"/>
        </w:rPr>
        <w:t>GB/T 34479、YS/T 986,或由供需双方协商确定，去除区域的位置和实际尺寸，可包括系统特定公差的余量</w:t>
      </w:r>
      <w:r>
        <w:rPr>
          <w:rFonts w:asciiTheme="minorEastAsia" w:hAnsiTheme="minorEastAsia" w:eastAsiaTheme="minorEastAsia"/>
          <w:bCs/>
          <w:sz w:val="18"/>
          <w:szCs w:val="18"/>
        </w:rPr>
        <w:t>。</w:t>
      </w:r>
      <w:r>
        <w:rPr>
          <w:rFonts w:ascii="黑体" w:hAnsi="黑体" w:eastAsia="黑体"/>
          <w:bCs/>
          <w:sz w:val="18"/>
          <w:szCs w:val="18"/>
        </w:rPr>
        <w:t xml:space="preserve"> </w:t>
      </w:r>
    </w:p>
    <w:p>
      <w:pPr>
        <w:widowControl/>
        <w:spacing w:after="0" w:line="240" w:lineRule="auto"/>
        <w:jc w:val="left"/>
        <w:rPr>
          <w:rFonts w:hint="eastAsia" w:ascii="黑体" w:hAnsi="黑体" w:eastAsia="黑体"/>
        </w:rPr>
      </w:pPr>
    </w:p>
    <w:p>
      <w:pPr>
        <w:pStyle w:val="23"/>
        <w:spacing w:after="0" w:line="240" w:lineRule="auto"/>
        <w:ind w:firstLine="0" w:firstLineChars="0"/>
        <w:rPr>
          <w:rFonts w:ascii="黑体" w:hAnsi="黑体"/>
          <w:color w:val="000000" w:themeColor="text1"/>
          <w14:textFill>
            <w14:solidFill>
              <w14:schemeClr w14:val="tx1"/>
            </w14:solidFill>
          </w14:textFill>
        </w:rPr>
      </w:pPr>
      <w:r>
        <w:rPr>
          <w:rFonts w:hint="eastAsia" w:ascii="黑体" w:hAnsi="黑体"/>
        </w:rPr>
        <w:t>8</w:t>
      </w:r>
      <w:r>
        <w:rPr>
          <w:rFonts w:ascii="黑体" w:hAnsi="黑体"/>
        </w:rPr>
        <w:t>.</w:t>
      </w:r>
      <w:r>
        <w:rPr>
          <w:rFonts w:hint="eastAsia" w:ascii="黑体" w:hAnsi="黑体"/>
        </w:rPr>
        <w:t>4</w:t>
      </w:r>
      <w:r>
        <w:rPr>
          <w:rFonts w:ascii="黑体" w:hAnsi="黑体"/>
        </w:rPr>
        <w:t xml:space="preserve">  </w:t>
      </w:r>
      <w:r>
        <w:rPr>
          <w:rFonts w:ascii="黑体" w:hAnsi="黑体"/>
          <w:color w:val="000000" w:themeColor="text1"/>
          <w14:textFill>
            <w14:solidFill>
              <w14:schemeClr w14:val="tx1"/>
            </w14:solidFill>
          </w14:textFill>
        </w:rPr>
        <w:t>确定每个晶片至少需要报告的统计数据：应包括最大值、平均值、极差、标准偏差和第95百分位数。</w:t>
      </w:r>
    </w:p>
    <w:p>
      <w:pPr>
        <w:pStyle w:val="23"/>
        <w:spacing w:after="0" w:line="240" w:lineRule="auto"/>
        <w:ind w:left="780" w:leftChars="200" w:hanging="360" w:hangingChars="200"/>
        <w:rPr>
          <w:rFonts w:ascii="黑体" w:hAnsi="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注:</w:t>
      </w:r>
      <w:r>
        <w:rPr>
          <w:rFonts w:ascii="黑体" w:hAnsi="黑体"/>
          <w:color w:val="000000" w:themeColor="text1"/>
          <w:sz w:val="18"/>
          <w:szCs w:val="18"/>
          <w14:textFill>
            <w14:solidFill>
              <w14:schemeClr w14:val="tx1"/>
            </w14:solidFill>
          </w14:textFill>
        </w:rPr>
        <w:t xml:space="preserve">对于少数行业(例如，少于100个)，第95百分位数可能不合适。 </w:t>
      </w:r>
    </w:p>
    <w:bookmarkEnd w:id="8"/>
    <w:bookmarkEnd w:id="9"/>
    <w:bookmarkEnd w:id="10"/>
    <w:p>
      <w:pPr>
        <w:pStyle w:val="50"/>
        <w:numPr>
          <w:ilvl w:val="0"/>
          <w:numId w:val="18"/>
        </w:numPr>
        <w:spacing w:before="312" w:after="312"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试验数据处理</w:t>
      </w:r>
    </w:p>
    <w:p>
      <w:pPr>
        <w:pStyle w:val="23"/>
        <w:spacing w:after="0" w:line="240" w:lineRule="auto"/>
        <w:ind w:firstLine="0" w:firstLineChars="0"/>
        <w:jc w:val="left"/>
        <w:rPr>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9.1</w:t>
      </w:r>
      <w:r>
        <w:rPr>
          <w:color w:val="000000" w:themeColor="text1"/>
          <w:sz w:val="18"/>
          <w:szCs w:val="18"/>
          <w14:textFill>
            <w14:solidFill>
              <w14:schemeClr w14:val="tx1"/>
            </w14:solidFill>
          </w14:textFill>
        </w:rPr>
        <w:t xml:space="preserve">  </w:t>
      </w:r>
      <w:r>
        <w:rPr>
          <w:rFonts w:hint="eastAsia"/>
          <w:color w:val="000000" w:themeColor="text1"/>
          <w:szCs w:val="21"/>
          <w14:textFill>
            <w14:solidFill>
              <w14:schemeClr w14:val="tx1"/>
            </w14:solidFill>
          </w14:textFill>
        </w:rPr>
        <w:t>将晶片等分出N个扇区S</w:t>
      </w:r>
      <w:r>
        <w:rPr>
          <w:color w:val="000000" w:themeColor="text1"/>
          <w:szCs w:val="21"/>
          <w:vertAlign w:val="subscript"/>
          <w14:textFill>
            <w14:solidFill>
              <w14:schemeClr w14:val="tx1"/>
            </w14:solidFill>
          </w14:textFill>
        </w:rPr>
        <w:t>1</w:t>
      </w:r>
      <w:r>
        <w:rPr>
          <w:rFonts w:hint="eastAsia"/>
          <w:color w:val="000000" w:themeColor="text1"/>
          <w:szCs w:val="21"/>
          <w14:textFill>
            <w14:solidFill>
              <w14:schemeClr w14:val="tx1"/>
            </w14:solidFill>
          </w14:textFill>
        </w:rPr>
        <w:t>至S</w:t>
      </w:r>
      <w:r>
        <w:rPr>
          <w:color w:val="000000" w:themeColor="text1"/>
          <w:szCs w:val="21"/>
          <w:vertAlign w:val="subscript"/>
          <w14:textFill>
            <w14:solidFill>
              <w14:schemeClr w14:val="tx1"/>
            </w14:solidFill>
          </w14:textFill>
        </w:rPr>
        <w:t>N</w:t>
      </w:r>
      <w:r>
        <w:rPr>
          <w:rFonts w:hint="eastAsia"/>
          <w:color w:val="000000" w:themeColor="text1"/>
          <w:szCs w:val="21"/>
          <w14:textFill>
            <w14:solidFill>
              <w14:schemeClr w14:val="tx1"/>
            </w14:solidFill>
          </w14:textFill>
        </w:rPr>
        <w:t>，如图</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所示。</w:t>
      </w:r>
    </w:p>
    <w:p>
      <w:pPr>
        <w:pStyle w:val="23"/>
        <w:ind w:firstLine="0" w:firstLineChars="0"/>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drawing>
          <wp:inline distT="0" distB="0" distL="0" distR="0">
            <wp:extent cx="2162810" cy="2137410"/>
            <wp:effectExtent l="0" t="0" r="8890" b="152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190" cy="2164435"/>
                    </a:xfrm>
                    <a:prstGeom prst="rect">
                      <a:avLst/>
                    </a:prstGeom>
                  </pic:spPr>
                </pic:pic>
              </a:graphicData>
            </a:graphic>
          </wp:inline>
        </w:drawing>
      </w:r>
      <w:r>
        <w:rPr>
          <w:color w:val="000000" w:themeColor="text1"/>
          <w:szCs w:val="21"/>
          <w14:textFill>
            <w14:solidFill>
              <w14:schemeClr w14:val="tx1"/>
            </w14:solidFill>
          </w14:textFill>
        </w:rPr>
        <w:drawing>
          <wp:inline distT="0" distB="0" distL="0" distR="0">
            <wp:extent cx="2800350" cy="21431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644" cy="2143747"/>
                    </a:xfrm>
                    <a:prstGeom prst="rect">
                      <a:avLst/>
                    </a:prstGeom>
                  </pic:spPr>
                </pic:pic>
              </a:graphicData>
            </a:graphic>
          </wp:inline>
        </w:drawing>
      </w:r>
    </w:p>
    <w:p>
      <w:pPr>
        <w:pStyle w:val="23"/>
        <w:spacing w:after="0" w:line="240" w:lineRule="auto"/>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标引序号说明：</w:t>
      </w:r>
    </w:p>
    <w:p>
      <w:pPr>
        <w:pStyle w:val="23"/>
        <w:spacing w:after="0" w:line="240" w:lineRule="auto"/>
        <w:ind w:firstLine="0" w:firstLineChars="0"/>
        <w:rPr>
          <w:rFonts w:hAnsi="宋体"/>
          <w:sz w:val="18"/>
          <w:szCs w:val="18"/>
        </w:rPr>
      </w:pPr>
      <w:r>
        <w:rPr>
          <w:rFonts w:hAnsi="宋体"/>
          <w:sz w:val="18"/>
          <w:szCs w:val="18"/>
        </w:rPr>
        <w:t>EE</w:t>
      </w:r>
      <w:bookmarkStart w:id="12" w:name="_Hlk144474019"/>
      <w:r>
        <w:rPr>
          <w:rFonts w:hint="eastAsia" w:hAnsi="宋体"/>
          <w:sz w:val="18"/>
          <w:szCs w:val="18"/>
        </w:rPr>
        <w:t>——</w:t>
      </w:r>
      <w:bookmarkEnd w:id="12"/>
      <w:r>
        <w:rPr>
          <w:rFonts w:hint="eastAsia" w:hAnsi="宋体"/>
          <w:sz w:val="18"/>
          <w:szCs w:val="18"/>
        </w:rPr>
        <w:t>标称边缘去除；</w:t>
      </w:r>
    </w:p>
    <w:p>
      <w:pPr>
        <w:pStyle w:val="23"/>
        <w:spacing w:after="0" w:line="240" w:lineRule="auto"/>
        <w:ind w:firstLine="0" w:firstLineChars="0"/>
        <w:rPr>
          <w:rFonts w:hAnsi="宋体"/>
          <w:sz w:val="18"/>
          <w:szCs w:val="18"/>
          <w:vertAlign w:val="subscript"/>
        </w:rPr>
      </w:pPr>
      <w:r>
        <w:rPr>
          <w:rFonts w:hAnsi="宋体"/>
          <w:i/>
          <w:iCs/>
          <w:sz w:val="18"/>
          <w:szCs w:val="18"/>
        </w:rPr>
        <w:t>R</w:t>
      </w:r>
      <w:r>
        <w:rPr>
          <w:rFonts w:hAnsi="宋体"/>
          <w:sz w:val="18"/>
          <w:szCs w:val="18"/>
          <w:vertAlign w:val="subscript"/>
        </w:rPr>
        <w:t>nom</w:t>
      </w:r>
      <w:r>
        <w:rPr>
          <w:rFonts w:hint="eastAsia" w:hAnsi="宋体"/>
          <w:sz w:val="18"/>
          <w:szCs w:val="18"/>
        </w:rPr>
        <w:t>——标称半径；</w:t>
      </w:r>
    </w:p>
    <w:p>
      <w:pPr>
        <w:pStyle w:val="23"/>
        <w:spacing w:after="0" w:line="240" w:lineRule="auto"/>
        <w:ind w:firstLine="0" w:firstLineChars="0"/>
        <w:rPr>
          <w:rFonts w:hAnsi="宋体"/>
          <w:sz w:val="18"/>
          <w:szCs w:val="18"/>
        </w:rPr>
      </w:pPr>
      <w:r>
        <w:rPr>
          <w:rFonts w:hint="eastAsia" w:hAnsi="宋体"/>
          <w:i/>
          <w:iCs/>
          <w:sz w:val="18"/>
          <w:szCs w:val="18"/>
        </w:rPr>
        <w:t>θ</w:t>
      </w:r>
      <w:r>
        <w:rPr>
          <w:rFonts w:hAnsi="宋体"/>
          <w:sz w:val="18"/>
          <w:szCs w:val="18"/>
          <w:vertAlign w:val="subscript"/>
        </w:rPr>
        <w:t>cc</w:t>
      </w:r>
      <w:r>
        <w:rPr>
          <w:rFonts w:hint="eastAsia" w:hAnsi="宋体"/>
          <w:sz w:val="18"/>
          <w:szCs w:val="18"/>
        </w:rPr>
        <w:t>——</w:t>
      </w:r>
      <w:r>
        <w:rPr>
          <w:rFonts w:hint="eastAsia"/>
          <w:sz w:val="18"/>
          <w:szCs w:val="18"/>
        </w:rPr>
        <w:t>时针侧边界角度；</w:t>
      </w:r>
    </w:p>
    <w:p>
      <w:pPr>
        <w:pStyle w:val="23"/>
        <w:spacing w:after="0" w:line="240" w:lineRule="auto"/>
        <w:ind w:firstLine="0" w:firstLineChars="0"/>
        <w:rPr>
          <w:rFonts w:hAnsi="宋体"/>
          <w:sz w:val="18"/>
          <w:szCs w:val="18"/>
        </w:rPr>
      </w:pPr>
      <w:r>
        <w:rPr>
          <w:rFonts w:hint="eastAsia" w:hAnsi="宋体"/>
          <w:i/>
          <w:iCs/>
          <w:sz w:val="18"/>
          <w:szCs w:val="18"/>
        </w:rPr>
        <w:t>θ</w:t>
      </w:r>
      <w:r>
        <w:rPr>
          <w:rFonts w:hAnsi="宋体"/>
          <w:sz w:val="18"/>
          <w:szCs w:val="18"/>
          <w:vertAlign w:val="subscript"/>
        </w:rPr>
        <w:t>c</w:t>
      </w:r>
      <w:r>
        <w:rPr>
          <w:rFonts w:hint="eastAsia" w:hAnsi="宋体"/>
          <w:sz w:val="18"/>
          <w:szCs w:val="18"/>
        </w:rPr>
        <w:t>——顺时针侧边界角度；</w:t>
      </w:r>
    </w:p>
    <w:p>
      <w:pPr>
        <w:pStyle w:val="23"/>
        <w:spacing w:after="0" w:line="240" w:lineRule="auto"/>
        <w:ind w:firstLine="0" w:firstLineChars="0"/>
        <w:rPr>
          <w:rFonts w:hAnsi="宋体"/>
          <w:color w:val="FF0000"/>
          <w:sz w:val="18"/>
          <w:szCs w:val="18"/>
        </w:rPr>
      </w:pPr>
      <w:r>
        <w:rPr>
          <w:rFonts w:hint="eastAsia" w:hAnsi="宋体"/>
          <w:i/>
          <w:iCs/>
          <w:sz w:val="18"/>
          <w:szCs w:val="18"/>
        </w:rPr>
        <w:t>θ</w:t>
      </w:r>
      <w:r>
        <w:rPr>
          <w:rFonts w:hAnsi="宋体"/>
          <w:sz w:val="18"/>
          <w:szCs w:val="18"/>
          <w:vertAlign w:val="subscript"/>
        </w:rPr>
        <w:t>s</w:t>
      </w:r>
      <w:r>
        <w:rPr>
          <w:rFonts w:hint="eastAsia" w:hAnsi="宋体"/>
          <w:sz w:val="18"/>
          <w:szCs w:val="18"/>
        </w:rPr>
        <w:t>——</w:t>
      </w:r>
      <w:r>
        <w:rPr>
          <w:rFonts w:hint="eastAsia"/>
          <w:sz w:val="18"/>
          <w:szCs w:val="18"/>
        </w:rPr>
        <w:t>扇形圆心角</w:t>
      </w:r>
      <w:r>
        <w:rPr>
          <w:rFonts w:hint="eastAsia"/>
          <w:color w:val="FF0000"/>
          <w:sz w:val="18"/>
          <w:szCs w:val="18"/>
        </w:rPr>
        <w:t>。</w:t>
      </w:r>
    </w:p>
    <w:p>
      <w:pPr>
        <w:pStyle w:val="23"/>
        <w:spacing w:before="156" w:beforeLines="50" w:after="156" w:afterLines="50" w:line="240" w:lineRule="auto"/>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图</w:t>
      </w:r>
      <w:r>
        <w:rPr>
          <w:rFonts w:ascii="黑体" w:hAnsi="黑体" w:eastAsia="黑体"/>
          <w:color w:val="000000" w:themeColor="text1"/>
          <w:sz w:val="18"/>
          <w:szCs w:val="18"/>
          <w14:textFill>
            <w14:solidFill>
              <w14:schemeClr w14:val="tx1"/>
            </w14:solidFill>
          </w14:textFill>
        </w:rPr>
        <w:t xml:space="preserve">1  </w:t>
      </w:r>
      <w:r>
        <w:rPr>
          <w:rFonts w:hint="eastAsia" w:ascii="黑体" w:hAnsi="黑体" w:eastAsia="黑体"/>
          <w:color w:val="000000" w:themeColor="text1"/>
          <w:sz w:val="18"/>
          <w:szCs w:val="18"/>
          <w14:textFill>
            <w14:solidFill>
              <w14:schemeClr w14:val="tx1"/>
            </w14:solidFill>
          </w14:textFill>
        </w:rPr>
        <w:t>直径</w:t>
      </w:r>
      <w:r>
        <w:rPr>
          <w:rFonts w:ascii="黑体" w:hAnsi="黑体" w:eastAsia="黑体"/>
          <w:color w:val="000000" w:themeColor="text1"/>
          <w:sz w:val="18"/>
          <w:szCs w:val="18"/>
          <w14:textFill>
            <w14:solidFill>
              <w14:schemeClr w14:val="tx1"/>
            </w14:solidFill>
          </w14:textFill>
        </w:rPr>
        <w:t>300</w:t>
      </w:r>
      <w:r>
        <w:rPr>
          <w:rFonts w:ascii="黑体" w:hAnsi="黑体" w:eastAsia="黑体"/>
          <w:color w:val="000000" w:themeColor="text1"/>
          <w:sz w:val="18"/>
          <w:szCs w:val="18"/>
          <w:vertAlign w:val="subscript"/>
          <w14:textFill>
            <w14:solidFill>
              <w14:schemeClr w14:val="tx1"/>
            </w14:solidFill>
          </w14:textFill>
        </w:rPr>
        <w:t xml:space="preserve"> </w:t>
      </w:r>
      <w:r>
        <w:rPr>
          <w:rFonts w:ascii="黑体" w:hAnsi="黑体" w:eastAsia="黑体"/>
          <w:color w:val="000000" w:themeColor="text1"/>
          <w:sz w:val="18"/>
          <w:szCs w:val="18"/>
          <w14:textFill>
            <w14:solidFill>
              <w14:schemeClr w14:val="tx1"/>
            </w14:solidFill>
          </w14:textFill>
        </w:rPr>
        <w:t>mm</w:t>
      </w:r>
      <w:r>
        <w:rPr>
          <w:rFonts w:hint="eastAsia" w:ascii="黑体" w:hAnsi="黑体" w:eastAsia="黑体"/>
          <w:color w:val="000000" w:themeColor="text1"/>
          <w:sz w:val="18"/>
          <w:szCs w:val="18"/>
          <w14:textFill>
            <w14:solidFill>
              <w14:schemeClr w14:val="tx1"/>
            </w14:solidFill>
          </w14:textFill>
        </w:rPr>
        <w:t>晶片均分成</w:t>
      </w:r>
      <w:r>
        <w:rPr>
          <w:rFonts w:ascii="黑体" w:hAnsi="黑体" w:eastAsia="黑体"/>
          <w:color w:val="000000" w:themeColor="text1"/>
          <w:sz w:val="18"/>
          <w:szCs w:val="18"/>
          <w14:textFill>
            <w14:solidFill>
              <w14:schemeClr w14:val="tx1"/>
            </w14:solidFill>
          </w14:textFill>
        </w:rPr>
        <w:t>16</w:t>
      </w:r>
      <w:r>
        <w:rPr>
          <w:rFonts w:hint="eastAsia" w:ascii="黑体" w:hAnsi="黑体" w:eastAsia="黑体"/>
          <w:color w:val="000000" w:themeColor="text1"/>
          <w:sz w:val="18"/>
          <w:szCs w:val="18"/>
          <w14:textFill>
            <w14:solidFill>
              <w14:schemeClr w14:val="tx1"/>
            </w14:solidFill>
          </w14:textFill>
        </w:rPr>
        <w:t>个扇区示意图</w:t>
      </w:r>
    </w:p>
    <w:p>
      <w:pPr>
        <w:pStyle w:val="23"/>
        <w:spacing w:after="0" w:line="240" w:lineRule="auto"/>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9.1.</w:t>
      </w:r>
      <w:r>
        <w:rPr>
          <w:rFonts w:ascii="黑体" w:hAnsi="黑体" w:eastAsia="黑体"/>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扇区的外边界用半径</w:t>
      </w:r>
      <w:r>
        <w:rPr>
          <w:i/>
          <w:iCs/>
          <w:color w:val="000000" w:themeColor="text1"/>
          <w14:textFill>
            <w14:solidFill>
              <w14:schemeClr w14:val="tx1"/>
            </w14:solidFill>
          </w14:textFill>
        </w:rPr>
        <w:t>r</w:t>
      </w:r>
      <w:r>
        <w:rPr>
          <w:rFonts w:hint="eastAsia"/>
          <w:color w:val="000000" w:themeColor="text1"/>
          <w:vertAlign w:val="subscript"/>
          <w14:textFill>
            <w14:solidFill>
              <w14:schemeClr w14:val="tx1"/>
            </w14:solidFill>
          </w14:textFill>
        </w:rPr>
        <w:t>n</w:t>
      </w:r>
      <w:r>
        <w:rPr>
          <w:rFonts w:hint="eastAsia"/>
          <w:color w:val="000000" w:themeColor="text1"/>
          <w14:textFill>
            <w14:solidFill>
              <w14:schemeClr w14:val="tx1"/>
            </w14:solidFill>
          </w14:textFill>
        </w:rPr>
        <w:t>表示，</w:t>
      </w:r>
    </w:p>
    <w:p>
      <w:pPr>
        <w:pStyle w:val="23"/>
        <w:spacing w:after="0" w:line="240" w:lineRule="auto"/>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9.1.2</w:t>
      </w:r>
      <w:r>
        <w:rPr>
          <w:rFonts w:ascii="黑体" w:hAnsi="黑体" w:eastAsia="黑体"/>
          <w:color w:val="000000" w:themeColor="text1"/>
          <w14:textFill>
            <w14:solidFill>
              <w14:schemeClr w14:val="tx1"/>
            </w14:solidFill>
          </w14:textFill>
        </w:rPr>
        <w:t xml:space="preserve">  </w:t>
      </w:r>
      <w:bookmarkStart w:id="13" w:name="_Hlk144474681"/>
      <w:r>
        <w:rPr>
          <w:rFonts w:hint="eastAsia" w:asciiTheme="minorEastAsia" w:hAnsiTheme="minorEastAsia" w:eastAsiaTheme="minorEastAsia"/>
          <w:color w:val="000000" w:themeColor="text1"/>
          <w14:textFill>
            <w14:solidFill>
              <w14:schemeClr w14:val="tx1"/>
            </w14:solidFill>
          </w14:textFill>
        </w:rPr>
        <w:t>半径为</w:t>
      </w:r>
      <w:r>
        <w:rPr>
          <w:rFonts w:hint="eastAsia" w:asciiTheme="minorEastAsia" w:hAnsiTheme="minorEastAsia" w:eastAsiaTheme="minorEastAsia"/>
          <w:i/>
          <w:iCs/>
          <w:color w:val="000000" w:themeColor="text1"/>
          <w14:textFill>
            <w14:solidFill>
              <w14:schemeClr w14:val="tx1"/>
            </w14:solidFill>
          </w14:textFill>
        </w:rPr>
        <w:t>r</w:t>
      </w:r>
      <w:r>
        <w:rPr>
          <w:rFonts w:hint="eastAsia" w:asciiTheme="minorEastAsia" w:hAnsiTheme="minorEastAsia" w:eastAsiaTheme="minorEastAsia"/>
          <w:color w:val="000000" w:themeColor="text1"/>
          <w:vertAlign w:val="subscript"/>
          <w14:textFill>
            <w14:solidFill>
              <w14:schemeClr w14:val="tx1"/>
            </w14:solidFill>
          </w14:textFill>
        </w:rPr>
        <w:t>i</w:t>
      </w:r>
      <w:r>
        <w:rPr>
          <w:rFonts w:hint="eastAsia"/>
          <w:color w:val="000000" w:themeColor="text1"/>
          <w14:textFill>
            <w14:solidFill>
              <w14:schemeClr w14:val="tx1"/>
            </w14:solidFill>
          </w14:textFill>
        </w:rPr>
        <w:t>的扇区</w:t>
      </w:r>
      <w:bookmarkStart w:id="14" w:name="_Hlk144474934"/>
      <w:r>
        <w:rPr>
          <w:rFonts w:hint="eastAsia"/>
          <w:color w:val="000000" w:themeColor="text1"/>
          <w14:textFill>
            <w14:solidFill>
              <w14:schemeClr w14:val="tx1"/>
            </w14:solidFill>
          </w14:textFill>
        </w:rPr>
        <w:t>S</w:t>
      </w:r>
      <w:r>
        <w:rPr>
          <w:rFonts w:hint="eastAsia"/>
          <w:color w:val="000000" w:themeColor="text1"/>
          <w:vertAlign w:val="subscript"/>
          <w14:textFill>
            <w14:solidFill>
              <w14:schemeClr w14:val="tx1"/>
            </w14:solidFill>
          </w14:textFill>
        </w:rPr>
        <w:t>i</w:t>
      </w:r>
      <w:bookmarkEnd w:id="14"/>
      <w:r>
        <w:rPr>
          <w:rFonts w:hint="eastAsia"/>
          <w:color w:val="000000" w:themeColor="text1"/>
          <w14:textFill>
            <w14:solidFill>
              <w14:schemeClr w14:val="tx1"/>
            </w14:solidFill>
          </w14:textFill>
        </w:rPr>
        <w:t>的</w:t>
      </w:r>
      <w:bookmarkEnd w:id="13"/>
      <w:r>
        <w:rPr>
          <w:rFonts w:hint="eastAsia"/>
          <w:color w:val="000000" w:themeColor="text1"/>
          <w14:textFill>
            <w14:solidFill>
              <w14:schemeClr w14:val="tx1"/>
            </w14:solidFill>
          </w14:textFill>
        </w:rPr>
        <w:t>逆时针外侧边界设置为：</w:t>
      </w:r>
    </w:p>
    <w:p>
      <w:pPr>
        <w:pStyle w:val="23"/>
        <w:ind w:firstLine="0" w:firstLineChars="0"/>
        <w:jc w:val="right"/>
        <w:rPr>
          <w:iCs/>
        </w:rPr>
      </w:pPr>
      <m:oMath>
        <m:sSub>
          <m:sSubPr>
            <m:ctrlPr>
              <w:rPr>
                <w:rFonts w:ascii="Cambria Math" w:hAnsi="Cambria Math"/>
                <w:i/>
                <w:szCs w:val="21"/>
              </w:rPr>
            </m:ctrlPr>
          </m:sSubPr>
          <m:e>
            <m:r>
              <m:rPr/>
              <w:rPr>
                <w:rFonts w:ascii="Cambria Math" w:hAnsi="Cambria Math"/>
                <w:szCs w:val="21"/>
              </w:rPr>
              <m:t>θ</m:t>
            </m:r>
            <m:ctrlPr>
              <w:rPr>
                <w:rFonts w:ascii="Cambria Math" w:hAnsi="Cambria Math"/>
                <w:i/>
                <w:szCs w:val="21"/>
              </w:rPr>
            </m:ctrlPr>
          </m:e>
          <m:sub>
            <m:r>
              <m:rPr/>
              <w:rPr>
                <w:rFonts w:ascii="Cambria Math" w:hAnsi="Cambria Math"/>
                <w:szCs w:val="21"/>
              </w:rPr>
              <m:t>c</m:t>
            </m:r>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sub>
        </m:sSub>
        <m:r>
          <m:rPr/>
          <w:rPr>
            <w:rFonts w:ascii="Cambria Math" w:hAnsi="Cambria Math"/>
            <w:szCs w:val="21"/>
          </w:rPr>
          <m:t>=</m:t>
        </m:r>
        <m:d>
          <m:dPr>
            <m:ctrlPr>
              <w:rPr>
                <w:rFonts w:ascii="Cambria Math" w:hAnsi="Cambria Math"/>
                <w:i/>
                <w:szCs w:val="21"/>
              </w:rPr>
            </m:ctrlPr>
          </m:dPr>
          <m:e>
            <m:r>
              <m:rPr/>
              <w:rPr>
                <w:rFonts w:hint="eastAsia" w:ascii="Cambria Math" w:hAnsi="Cambria Math"/>
                <w:szCs w:val="21"/>
              </w:rPr>
              <m:t>i</m:t>
            </m:r>
            <m:r>
              <m:rPr/>
              <w:rPr>
                <w:rFonts w:ascii="Cambria Math" w:hAnsi="Cambria Math"/>
                <w:szCs w:val="21"/>
              </w:rPr>
              <m:t>−1</m:t>
            </m:r>
            <m:ctrlPr>
              <w:rPr>
                <w:rFonts w:ascii="Cambria Math" w:hAnsi="Cambria Math"/>
                <w:i/>
                <w:szCs w:val="21"/>
              </w:rPr>
            </m:ctrlPr>
          </m:e>
        </m:d>
        <m:sSub>
          <m:sSubPr>
            <m:ctrlPr>
              <w:rPr>
                <w:rFonts w:ascii="Cambria Math" w:hAnsi="Cambria Math"/>
                <w:i/>
                <w:szCs w:val="21"/>
              </w:rPr>
            </m:ctrlPr>
          </m:sSubPr>
          <m:e>
            <m:r>
              <m:rPr/>
              <w:rPr>
                <w:rFonts w:ascii="Cambria Math" w:hAnsi="Cambria Math"/>
                <w:szCs w:val="21"/>
              </w:rPr>
              <m:t>θ</m:t>
            </m:r>
            <m:ctrlPr>
              <w:rPr>
                <w:rFonts w:ascii="Cambria Math" w:hAnsi="Cambria Math"/>
                <w:i/>
                <w:szCs w:val="21"/>
              </w:rPr>
            </m:ctrlPr>
          </m:e>
          <m:sub>
            <m:r>
              <m:rPr/>
              <w:rPr>
                <w:rFonts w:ascii="Cambria Math" w:hAnsi="Cambria Math"/>
                <w:szCs w:val="21"/>
              </w:rPr>
              <m:t>s</m:t>
            </m:r>
            <m:ctrlPr>
              <w:rPr>
                <w:rFonts w:ascii="Cambria Math" w:hAnsi="Cambria Math"/>
                <w:i/>
                <w:szCs w:val="21"/>
              </w:rPr>
            </m:ctrlPr>
          </m:sub>
        </m:sSub>
        <m:r>
          <m:rP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θ</m:t>
                </m:r>
                <m:ctrlPr>
                  <w:rPr>
                    <w:rFonts w:ascii="Cambria Math" w:hAnsi="Cambria Math"/>
                    <w:i/>
                    <w:szCs w:val="21"/>
                  </w:rPr>
                </m:ctrlPr>
              </m:e>
              <m:sub>
                <m:r>
                  <m:rPr/>
                  <w:rPr>
                    <w:rFonts w:ascii="Cambria Math" w:hAnsi="Cambria Math"/>
                    <w:szCs w:val="21"/>
                  </w:rPr>
                  <m:t>s</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2</m:t>
            </m:r>
            <m:ctrlPr>
              <w:rPr>
                <w:rFonts w:ascii="Cambria Math" w:hAnsi="Cambria Math"/>
                <w:i/>
                <w:szCs w:val="21"/>
              </w:rPr>
            </m:ctrlPr>
          </m:den>
        </m:f>
      </m:oMath>
      <w:r>
        <w:rPr>
          <w:i/>
          <w:iCs/>
        </w:rPr>
        <w:t xml:space="preserve">………………… </w:t>
      </w:r>
      <w:r>
        <w:rPr>
          <w:iCs/>
        </w:rPr>
        <w:t>…………………………(1)</w:t>
      </w:r>
    </w:p>
    <w:p>
      <w:pPr>
        <w:pStyle w:val="23"/>
        <w:spacing w:after="0"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p>
    <w:p>
      <w:pPr>
        <w:pStyle w:val="23"/>
        <w:spacing w:after="0" w:line="240" w:lineRule="auto"/>
        <w:jc w:val="left"/>
        <w:rPr>
          <w:szCs w:val="21"/>
        </w:rPr>
      </w:pPr>
      <w:r>
        <w:rPr>
          <w:rFonts w:hint="eastAsia" w:hAnsi="宋体"/>
          <w:i/>
          <w:iCs/>
          <w:color w:val="000000" w:themeColor="text1"/>
          <w:szCs w:val="21"/>
          <w14:textFill>
            <w14:solidFill>
              <w14:schemeClr w14:val="tx1"/>
            </w14:solidFill>
          </w14:textFill>
        </w:rPr>
        <w:t>θ</w:t>
      </w:r>
      <w:r>
        <w:rPr>
          <w:color w:val="000000" w:themeColor="text1"/>
          <w:szCs w:val="21"/>
          <w:vertAlign w:val="subscript"/>
          <w14:textFill>
            <w14:solidFill>
              <w14:schemeClr w14:val="tx1"/>
            </w14:solidFill>
          </w14:textFill>
        </w:rPr>
        <w:t>cci</w:t>
      </w:r>
      <w:r>
        <w:rPr>
          <w:rFonts w:hint="eastAsia" w:hAnsi="宋体"/>
          <w:szCs w:val="21"/>
        </w:rPr>
        <w:t>——</w:t>
      </w:r>
      <w:bookmarkStart w:id="15" w:name="_Hlk144278973"/>
      <w:r>
        <w:rPr>
          <w:rFonts w:hint="eastAsia"/>
          <w:szCs w:val="21"/>
        </w:rPr>
        <w:t>逆时针外侧边界</w:t>
      </w:r>
      <w:bookmarkEnd w:id="15"/>
      <w:r>
        <w:rPr>
          <w:rFonts w:hint="eastAsia"/>
          <w:szCs w:val="21"/>
        </w:rPr>
        <w:t>，单位为（°）；</w:t>
      </w:r>
    </w:p>
    <w:p>
      <w:pPr>
        <w:pStyle w:val="23"/>
        <w:spacing w:after="0" w:line="240" w:lineRule="auto"/>
        <w:jc w:val="left"/>
        <w:rPr>
          <w:iCs/>
          <w:color w:val="000000" w:themeColor="text1"/>
          <w:szCs w:val="21"/>
          <w14:textFill>
            <w14:solidFill>
              <w14:schemeClr w14:val="tx1"/>
            </w14:solidFill>
          </w14:textFill>
        </w:rPr>
      </w:pPr>
      <w:r>
        <w:rPr>
          <w:rFonts w:hint="eastAsia" w:hAnsi="宋体"/>
          <w:i/>
          <w:iCs/>
          <w:szCs w:val="21"/>
        </w:rPr>
        <w:t>θ</w:t>
      </w:r>
      <w:r>
        <w:rPr>
          <w:szCs w:val="21"/>
        </w:rPr>
        <w:t>s</w:t>
      </w:r>
      <w:bookmarkStart w:id="16" w:name="_Hlk144278057"/>
      <w:r>
        <w:rPr>
          <w:rFonts w:hint="eastAsia" w:hAnsi="宋体"/>
          <w:szCs w:val="21"/>
        </w:rPr>
        <w:t>——</w:t>
      </w:r>
      <w:bookmarkEnd w:id="16"/>
      <w:bookmarkStart w:id="17" w:name="_Hlk144278984"/>
      <w:r>
        <w:rPr>
          <w:rFonts w:hint="eastAsia"/>
          <w:color w:val="000000" w:themeColor="text1"/>
          <w:szCs w:val="21"/>
          <w14:textFill>
            <w14:solidFill>
              <w14:schemeClr w14:val="tx1"/>
            </w14:solidFill>
          </w14:textFill>
        </w:rPr>
        <w:t>扇区圆心角</w:t>
      </w:r>
      <w:bookmarkEnd w:id="17"/>
      <w:r>
        <w:rPr>
          <w:rFonts w:hint="eastAsia"/>
          <w:color w:val="000000" w:themeColor="text1"/>
          <w:szCs w:val="21"/>
          <w14:textFill>
            <w14:solidFill>
              <w14:schemeClr w14:val="tx1"/>
            </w14:solidFill>
          </w14:textFill>
        </w:rPr>
        <w:t>，单位为度（°）。</w:t>
      </w:r>
    </w:p>
    <w:p>
      <w:pPr>
        <w:pStyle w:val="23"/>
        <w:spacing w:after="0" w:line="240" w:lineRule="auto"/>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9.1.3</w:t>
      </w:r>
      <w:r>
        <w:rPr>
          <w:rFonts w:ascii="黑体" w:hAnsi="黑体" w:eastAsia="黑体"/>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半径为</w:t>
      </w:r>
      <w:r>
        <w:rPr>
          <w:rFonts w:hint="eastAsia"/>
          <w:i/>
          <w:iCs/>
          <w:color w:val="000000" w:themeColor="text1"/>
          <w14:textFill>
            <w14:solidFill>
              <w14:schemeClr w14:val="tx1"/>
            </w14:solidFill>
          </w14:textFill>
        </w:rPr>
        <w:t>r</w:t>
      </w:r>
      <w:r>
        <w:rPr>
          <w:rFonts w:hint="eastAsia"/>
          <w:color w:val="000000" w:themeColor="text1"/>
          <w:vertAlign w:val="subscript"/>
          <w14:textFill>
            <w14:solidFill>
              <w14:schemeClr w14:val="tx1"/>
            </w14:solidFill>
          </w14:textFill>
        </w:rPr>
        <w:t>i</w:t>
      </w:r>
      <w:r>
        <w:rPr>
          <w:rFonts w:hint="eastAsia"/>
          <w:color w:val="000000" w:themeColor="text1"/>
          <w14:textFill>
            <w14:solidFill>
              <w14:schemeClr w14:val="tx1"/>
            </w14:solidFill>
          </w14:textFill>
        </w:rPr>
        <w:t>的扇区S</w:t>
      </w:r>
      <w:r>
        <w:rPr>
          <w:rFonts w:hint="eastAsia"/>
          <w:color w:val="000000" w:themeColor="text1"/>
          <w:vertAlign w:val="subscript"/>
          <w14:textFill>
            <w14:solidFill>
              <w14:schemeClr w14:val="tx1"/>
            </w14:solidFill>
          </w14:textFill>
        </w:rPr>
        <w:t>i</w:t>
      </w:r>
      <w:r>
        <w:rPr>
          <w:rFonts w:hint="eastAsia"/>
          <w:color w:val="000000" w:themeColor="text1"/>
          <w14:textFill>
            <w14:solidFill>
              <w14:schemeClr w14:val="tx1"/>
            </w14:solidFill>
          </w14:textFill>
        </w:rPr>
        <w:t>的顺时针外侧边界设置为：</w:t>
      </w:r>
    </w:p>
    <w:p>
      <w:pPr>
        <w:pStyle w:val="23"/>
        <w:spacing w:after="0" w:line="240" w:lineRule="auto"/>
        <w:ind w:firstLine="0" w:firstLineChars="0"/>
        <w:jc w:val="right"/>
        <w:rPr>
          <w:color w:val="000000" w:themeColor="text1"/>
          <w14:textFill>
            <w14:solidFill>
              <w14:schemeClr w14:val="tx1"/>
            </w14:solidFill>
          </w14:textFill>
        </w:rPr>
      </w:pPr>
      <w:bookmarkStart w:id="18" w:name="_Hlk127439359"/>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θ</m:t>
            </m:r>
            <m:ctrlPr>
              <w:rPr>
                <w:rFonts w:ascii="Cambria Math" w:hAnsi="Cambria Math"/>
                <w:i/>
                <w:color w:val="000000" w:themeColor="text1"/>
                <w14:textFill>
                  <w14:solidFill>
                    <w14:schemeClr w14:val="tx1"/>
                  </w14:solidFill>
                </w14:textFill>
              </w:rPr>
            </m:ctrlPr>
          </m:e>
          <m:sub>
            <m:sSub>
              <m:sSubPr>
                <m:ctrlPr>
                  <w:rPr>
                    <w:rFonts w:ascii="Cambria Math" w:hAnsi="Cambria Math"/>
                    <w:i/>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r>
              <m:rPr/>
              <w:rPr>
                <w:rFonts w:hint="eastAsia" w:ascii="Cambria Math" w:hAnsi="Cambria Math"/>
                <w:color w:val="000000" w:themeColor="text1"/>
                <w14:textFill>
                  <w14:solidFill>
                    <w14:schemeClr w14:val="tx1"/>
                  </w14:solidFill>
                </w14:textFill>
              </w:rPr>
              <m:t>i</m:t>
            </m:r>
            <m:r>
              <m:rPr/>
              <w:rPr>
                <w:rFonts w:hint="eastAsia" w:ascii="微软雅黑" w:hAnsi="微软雅黑" w:eastAsia="微软雅黑" w:cs="微软雅黑"/>
                <w:color w:val="000000" w:themeColor="text1"/>
                <w14:textFill>
                  <w14:solidFill>
                    <w14:schemeClr w14:val="tx1"/>
                  </w14:solidFill>
                </w14:textFill>
              </w:rPr>
              <m:t>−</m:t>
            </m:r>
            <m:r>
              <m:rPr/>
              <w:rPr>
                <w:rFonts w:ascii="Cambria Math" w:hAnsi="Cambria Math"/>
                <w:color w:val="000000" w:themeColor="text1"/>
                <w14:textFill>
                  <w14:solidFill>
                    <w14:schemeClr w14:val="tx1"/>
                  </w14:solidFill>
                </w14:textFill>
              </w:rPr>
              <m:t>1</m:t>
            </m:r>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θ</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θ</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den>
        </m:f>
      </m:oMath>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FF0000"/>
        </w:rPr>
        <w:t xml:space="preserve"> </w:t>
      </w:r>
      <w:r>
        <w:t>(2)</w:t>
      </w:r>
      <w:bookmarkEnd w:id="18"/>
      <w:r>
        <w:t xml:space="preserve">   </w:t>
      </w:r>
    </w:p>
    <w:p>
      <w:pPr>
        <w:pStyle w:val="23"/>
        <w:spacing w:after="0" w:line="24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p>
    <w:p>
      <w:pPr>
        <w:pStyle w:val="23"/>
        <w:spacing w:after="0" w:line="240" w:lineRule="auto"/>
        <w:jc w:val="left"/>
        <w:rPr>
          <w:color w:val="000000" w:themeColor="text1"/>
          <w:szCs w:val="21"/>
          <w14:textFill>
            <w14:solidFill>
              <w14:schemeClr w14:val="tx1"/>
            </w14:solidFill>
          </w14:textFill>
        </w:rPr>
      </w:pPr>
      <w:r>
        <w:rPr>
          <w:rFonts w:hint="eastAsia" w:hAnsi="宋体"/>
          <w:i/>
          <w:iCs/>
          <w:color w:val="000000" w:themeColor="text1"/>
          <w:szCs w:val="21"/>
          <w14:textFill>
            <w14:solidFill>
              <w14:schemeClr w14:val="tx1"/>
            </w14:solidFill>
          </w14:textFill>
        </w:rPr>
        <w:t>θ</w:t>
      </w:r>
      <w:r>
        <w:rPr>
          <w:color w:val="000000" w:themeColor="text1"/>
          <w:szCs w:val="21"/>
          <w:vertAlign w:val="subscript"/>
          <w14:textFill>
            <w14:solidFill>
              <w14:schemeClr w14:val="tx1"/>
            </w14:solidFill>
          </w14:textFill>
        </w:rPr>
        <w:t>ci</w:t>
      </w:r>
      <w:r>
        <w:rPr>
          <w:rFonts w:hint="eastAsia" w:hAnsi="宋体"/>
          <w:szCs w:val="21"/>
        </w:rPr>
        <w:t>——</w:t>
      </w:r>
      <w:r>
        <w:rPr>
          <w:rFonts w:hint="eastAsia"/>
          <w:color w:val="000000" w:themeColor="text1"/>
          <w:szCs w:val="21"/>
          <w14:textFill>
            <w14:solidFill>
              <w14:schemeClr w14:val="tx1"/>
            </w14:solidFill>
          </w14:textFill>
        </w:rPr>
        <w:t>顺时针外侧边界，单位为度（°）；</w:t>
      </w:r>
    </w:p>
    <w:p>
      <w:pPr>
        <w:pStyle w:val="23"/>
        <w:spacing w:after="0" w:line="240" w:lineRule="auto"/>
        <w:jc w:val="left"/>
        <w:rPr>
          <w:color w:val="000000" w:themeColor="text1"/>
          <w:szCs w:val="21"/>
          <w14:textFill>
            <w14:solidFill>
              <w14:schemeClr w14:val="tx1"/>
            </w14:solidFill>
          </w14:textFill>
        </w:rPr>
      </w:pPr>
      <w:r>
        <w:rPr>
          <w:rFonts w:hint="eastAsia" w:hAnsi="宋体"/>
          <w:i/>
          <w:iCs/>
          <w:color w:val="000000" w:themeColor="text1"/>
          <w:szCs w:val="21"/>
          <w14:textFill>
            <w14:solidFill>
              <w14:schemeClr w14:val="tx1"/>
            </w14:solidFill>
          </w14:textFill>
        </w:rPr>
        <w:t>θ</w:t>
      </w:r>
      <w:r>
        <w:rPr>
          <w:color w:val="000000" w:themeColor="text1"/>
          <w:szCs w:val="21"/>
          <w14:textFill>
            <w14:solidFill>
              <w14:schemeClr w14:val="tx1"/>
            </w14:solidFill>
          </w14:textFill>
        </w:rPr>
        <w:t>s</w:t>
      </w:r>
      <w:r>
        <w:rPr>
          <w:rFonts w:hint="eastAsia" w:hAnsi="宋体"/>
          <w:szCs w:val="21"/>
        </w:rPr>
        <w:t>——</w:t>
      </w:r>
      <w:r>
        <w:rPr>
          <w:rFonts w:hint="eastAsia"/>
          <w:color w:val="000000" w:themeColor="text1"/>
          <w:szCs w:val="21"/>
          <w14:textFill>
            <w14:solidFill>
              <w14:schemeClr w14:val="tx1"/>
            </w14:solidFill>
          </w14:textFill>
        </w:rPr>
        <w:t>扇区圆心角，单位为度（°）。</w:t>
      </w:r>
    </w:p>
    <w:p>
      <w:pPr>
        <w:pStyle w:val="23"/>
        <w:spacing w:after="0" w:line="240" w:lineRule="auto"/>
        <w:ind w:firstLine="0" w:firstLineChars="0"/>
        <w:jc w:val="left"/>
      </w:pPr>
      <w:r>
        <w:rPr>
          <w:rFonts w:hint="eastAsia" w:ascii="黑体" w:hAnsi="黑体" w:eastAsia="黑体"/>
          <w:color w:val="000000" w:themeColor="text1"/>
          <w:szCs w:val="21"/>
          <w14:textFill>
            <w14:solidFill>
              <w14:schemeClr w14:val="tx1"/>
            </w14:solidFill>
          </w14:textFill>
        </w:rPr>
        <w:t>9</w:t>
      </w:r>
      <w:r>
        <w:rPr>
          <w:rFonts w:ascii="黑体" w:hAnsi="黑体" w:eastAsia="黑体"/>
          <w:color w:val="000000" w:themeColor="text1"/>
          <w:szCs w:val="21"/>
          <w14:textFill>
            <w14:solidFill>
              <w14:schemeClr w14:val="tx1"/>
            </w14:solidFill>
          </w14:textFill>
        </w:rPr>
        <w:t>.2</w:t>
      </w:r>
      <w:r>
        <w:rPr>
          <w:rFonts w:ascii="黑体" w:hAnsi="黑体" w:eastAsia="黑体"/>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对每一个扇</w:t>
      </w:r>
      <w:r>
        <w:rPr>
          <w:rFonts w:hint="eastAsia" w:asciiTheme="minorEastAsia" w:hAnsiTheme="minorEastAsia" w:eastAsiaTheme="minorEastAsia"/>
          <w:color w:val="000000" w:themeColor="text1"/>
          <w14:textFill>
            <w14:solidFill>
              <w14:schemeClr w14:val="tx1"/>
            </w14:solidFill>
          </w14:textFill>
        </w:rPr>
        <w:t>区</w:t>
      </w:r>
      <w:r>
        <w:rPr>
          <w:rFonts w:asciiTheme="minorEastAsia" w:hAnsiTheme="minorEastAsia" w:eastAsiaTheme="minorEastAsia"/>
          <w:color w:val="000000" w:themeColor="text1"/>
          <w14:textFill>
            <w14:solidFill>
              <w14:schemeClr w14:val="tx1"/>
            </w14:solidFill>
          </w14:textFill>
        </w:rPr>
        <w:t>S</w:t>
      </w:r>
      <w:r>
        <w:rPr>
          <w:rFonts w:asciiTheme="minorEastAsia" w:hAnsiTheme="minorEastAsia" w:eastAsiaTheme="minorEastAsia"/>
          <w:color w:val="000000" w:themeColor="text1"/>
          <w:vertAlign w:val="subscript"/>
          <w14:textFill>
            <w14:solidFill>
              <w14:schemeClr w14:val="tx1"/>
            </w14:solidFill>
          </w14:textFill>
        </w:rPr>
        <w:t>i</w:t>
      </w:r>
      <w:r>
        <w:rPr>
          <w:rFonts w:hint="eastAsia" w:asciiTheme="minorEastAsia" w:hAnsiTheme="minorEastAsia" w:eastAsiaTheme="minorEastAsia"/>
          <w:color w:val="000000" w:themeColor="text1"/>
          <w14:textFill>
            <w14:solidFill>
              <w14:schemeClr w14:val="tx1"/>
            </w14:solidFill>
          </w14:textFill>
        </w:rPr>
        <w:t>而言，</w:t>
      </w:r>
      <w:r>
        <w:rPr>
          <w:rFonts w:hint="eastAsia" w:hAnsi="宋体" w:cs="宋体"/>
          <w:color w:val="000000"/>
          <w:szCs w:val="21"/>
        </w:rPr>
        <w:t>当</w:t>
      </w:r>
      <w:r>
        <w:rPr>
          <w:rFonts w:hint="eastAsia" w:hAnsi="宋体" w:cs="宋体"/>
          <w:szCs w:val="21"/>
        </w:rPr>
        <w:t>去除区域的面积超过扇区面积的</w:t>
      </w:r>
      <w:r>
        <w:rPr>
          <w:rFonts w:hAnsi="宋体" w:cs="宋体"/>
          <w:szCs w:val="21"/>
        </w:rPr>
        <w:t>20%时为无效区域，不进行统计</w:t>
      </w:r>
      <w:r>
        <w:rPr>
          <w:rFonts w:hint="eastAsia"/>
          <w:szCs w:val="21"/>
        </w:rPr>
        <w:t>。</w:t>
      </w:r>
    </w:p>
    <w:p>
      <w:pPr>
        <w:pStyle w:val="23"/>
        <w:spacing w:after="0" w:line="240" w:lineRule="auto"/>
        <w:ind w:firstLine="0" w:firstLineChars="0"/>
      </w:pPr>
      <w:r>
        <w:rPr>
          <w:rFonts w:ascii="黑体" w:hAnsi="黑体" w:eastAsia="黑体"/>
          <w:color w:val="000000" w:themeColor="text1"/>
          <w:szCs w:val="21"/>
          <w14:textFill>
            <w14:solidFill>
              <w14:schemeClr w14:val="tx1"/>
            </w14:solidFill>
          </w14:textFill>
        </w:rPr>
        <w:t xml:space="preserve">9.3 </w:t>
      </w:r>
      <w:r>
        <w:t xml:space="preserve"> </w:t>
      </w:r>
      <w:r>
        <w:rPr>
          <w:rFonts w:hint="eastAsia"/>
        </w:rPr>
        <w:t>将高度数据阵列插入每个有效扇区极坐标网格内，数据点间距同扫描阵列间距一致，包含扇区的边界。</w:t>
      </w:r>
    </w:p>
    <w:p>
      <w:pPr>
        <w:pStyle w:val="23"/>
        <w:spacing w:after="0" w:line="240" w:lineRule="auto"/>
        <w:ind w:left="780" w:leftChars="200" w:hanging="360" w:hanging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color w:val="000000" w:themeColor="text1"/>
          <w:sz w:val="18"/>
          <w:szCs w:val="18"/>
          <w14:textFill>
            <w14:solidFill>
              <w14:schemeClr w14:val="tx1"/>
            </w14:solidFill>
          </w14:textFill>
        </w:rPr>
        <w:t>：扇区边界数据由内插法产生。</w:t>
      </w:r>
    </w:p>
    <w:p>
      <w:pPr>
        <w:pStyle w:val="23"/>
        <w:snapToGrid w:val="0"/>
        <w:spacing w:after="0" w:line="240" w:lineRule="auto"/>
        <w:ind w:firstLine="0" w:firstLineChars="0"/>
        <w:jc w:val="left"/>
        <w:rPr>
          <w:color w:val="000000" w:themeColor="text1"/>
          <w14:textFill>
            <w14:solidFill>
              <w14:schemeClr w14:val="tx1"/>
            </w14:solidFill>
          </w14:textFill>
        </w:rPr>
      </w:pPr>
      <w:r>
        <w:rPr>
          <w:rFonts w:ascii="黑体" w:hAnsi="黑体" w:eastAsia="黑体"/>
          <w:color w:val="000000" w:themeColor="text1"/>
          <w:szCs w:val="21"/>
          <w14:textFill>
            <w14:solidFill>
              <w14:schemeClr w14:val="tx1"/>
            </w14:solidFill>
          </w14:textFill>
        </w:rPr>
        <w:t>9.4</w:t>
      </w:r>
      <w:r>
        <w:rPr>
          <w:rFonts w:hint="eastAsia" w:asciiTheme="minorEastAsia" w:hAnsiTheme="minorEastAsia" w:eastAsiaTheme="minorEastAsia" w:cstheme="minorEastAsia"/>
          <w:color w:val="000000" w:themeColor="text1"/>
          <w14:textFill>
            <w14:solidFill>
              <w14:schemeClr w14:val="tx1"/>
            </w14:solidFill>
          </w14:textFill>
        </w:rPr>
        <w:t xml:space="preserve">  通过对扇区内和扇区边界上的每个半径</w:t>
      </w:r>
      <w:r>
        <w:rPr>
          <w:i/>
          <w:iCs/>
          <w:color w:val="000000" w:themeColor="text1"/>
          <w14:textFill>
            <w14:solidFill>
              <w14:schemeClr w14:val="tx1"/>
            </w14:solidFill>
          </w14:textFill>
        </w:rPr>
        <w:t>r</w:t>
      </w:r>
      <w:r>
        <w:rPr>
          <w:color w:val="000000" w:themeColor="text1"/>
          <w:vertAlign w:val="subscript"/>
          <w14:textFill>
            <w14:solidFill>
              <w14:schemeClr w14:val="tx1"/>
            </w14:solidFill>
          </w14:textFill>
        </w:rPr>
        <w:t>i</w:t>
      </w:r>
      <w:r>
        <w:rPr>
          <w:rFonts w:hint="eastAsia"/>
          <w:color w:val="000000" w:themeColor="text1"/>
          <w14:textFill>
            <w14:solidFill>
              <w14:schemeClr w14:val="tx1"/>
            </w14:solidFill>
          </w14:textFill>
        </w:rPr>
        <w:t>的所有高度数据计算平均值</w:t>
      </w:r>
      <m:oMath>
        <m:acc>
          <m:accPr>
            <m:chr m:val="̅"/>
            <m:ctrlPr>
              <w:rPr>
                <w:rFonts w:ascii="Cambria Math" w:hAnsi="Cambria Math" w:eastAsiaTheme="minorEastAsia" w:cstheme="minorEastAsia"/>
                <w:i/>
              </w:rPr>
            </m:ctrlPr>
          </m:accPr>
          <m:e>
            <m:sSub>
              <m:sSubPr>
                <m:ctrlPr>
                  <w:rPr>
                    <w:rFonts w:ascii="Cambria Math" w:hAnsi="Cambria Math" w:eastAsiaTheme="minorEastAsia" w:cstheme="minorEastAsia"/>
                    <w:i/>
                  </w:rPr>
                </m:ctrlPr>
              </m:sSubPr>
              <m:e>
                <m:r>
                  <m:rPr/>
                  <w:rPr>
                    <w:rFonts w:hint="eastAsia" w:ascii="Cambria Math" w:hAnsi="Cambria Math" w:eastAsiaTheme="minorEastAsia" w:cstheme="minorEastAsia"/>
                  </w:rPr>
                  <m:t>Z</m:t>
                </m:r>
                <m:ctrlPr>
                  <w:rPr>
                    <w:rFonts w:ascii="Cambria Math" w:hAnsi="Cambria Math" w:eastAsiaTheme="minorEastAsia" w:cstheme="minorEastAsia"/>
                    <w:i/>
                  </w:rPr>
                </m:ctrlPr>
              </m:e>
              <m:sub>
                <m:sSub>
                  <m:sSubPr>
                    <m:ctrlPr>
                      <w:rPr>
                        <w:rFonts w:ascii="Cambria Math" w:hAnsi="Cambria Math" w:eastAsiaTheme="minorEastAsia" w:cstheme="minorEastAsia"/>
                        <w:i/>
                      </w:rPr>
                    </m:ctrlPr>
                  </m:sSubPr>
                  <m:e>
                    <m:r>
                      <m:rPr/>
                      <w:rPr>
                        <w:rFonts w:hint="eastAsia" w:ascii="Cambria Math" w:hAnsi="Cambria Math" w:eastAsiaTheme="minorEastAsia" w:cstheme="minorEastAsia"/>
                      </w:rPr>
                      <m:t>θ</m:t>
                    </m:r>
                    <m:ctrlPr>
                      <w:rPr>
                        <w:rFonts w:ascii="Cambria Math" w:hAnsi="Cambria Math" w:eastAsiaTheme="minorEastAsia" w:cstheme="minorEastAsia"/>
                        <w:i/>
                      </w:rPr>
                    </m:ctrlPr>
                  </m:e>
                  <m:sub>
                    <m:sSub>
                      <m:sSubPr>
                        <m:ctrlPr>
                          <w:rPr>
                            <w:rFonts w:ascii="Cambria Math" w:hAnsi="Cambria Math" w:eastAsiaTheme="minorEastAsia" w:cstheme="minorEastAsia"/>
                            <w:i/>
                          </w:rPr>
                        </m:ctrlPr>
                      </m:sSubPr>
                      <m:e>
                        <m:r>
                          <m:rPr/>
                          <w:rPr>
                            <w:rFonts w:hint="eastAsia" w:ascii="Cambria Math" w:hAnsi="Cambria Math" w:eastAsiaTheme="minorEastAsia" w:cstheme="minorEastAsia"/>
                          </w:rPr>
                          <m:t>cc</m:t>
                        </m:r>
                        <m:ctrlPr>
                          <w:rPr>
                            <w:rFonts w:ascii="Cambria Math" w:hAnsi="Cambria Math" w:eastAsiaTheme="minorEastAsia" w:cstheme="minorEastAsia"/>
                            <w:i/>
                          </w:rPr>
                        </m:ctrlPr>
                      </m:e>
                      <m:sub>
                        <m:r>
                          <m:rPr/>
                          <w:rPr>
                            <w:rFonts w:hint="eastAsia" w:ascii="Cambria Math" w:hAnsi="Cambria Math" w:eastAsiaTheme="minorEastAsia" w:cstheme="minorEastAsia"/>
                          </w:rPr>
                          <m:t>i</m:t>
                        </m:r>
                        <m:ctrlPr>
                          <w:rPr>
                            <w:rFonts w:ascii="Cambria Math" w:hAnsi="Cambria Math" w:eastAsiaTheme="minorEastAsia" w:cstheme="minorEastAsia"/>
                            <w:i/>
                          </w:rPr>
                        </m:ctrlPr>
                      </m:sub>
                    </m:sSub>
                    <m:ctrlPr>
                      <w:rPr>
                        <w:rFonts w:ascii="Cambria Math" w:hAnsi="Cambria Math" w:eastAsiaTheme="minorEastAsia" w:cstheme="minorEastAsia"/>
                        <w:i/>
                      </w:rPr>
                    </m:ctrlPr>
                  </m:sub>
                </m:sSub>
                <m:sSub>
                  <m:sSubPr>
                    <m:ctrlPr>
                      <w:rPr>
                        <w:rFonts w:ascii="Cambria Math" w:hAnsi="Cambria Math" w:eastAsiaTheme="minorEastAsia" w:cstheme="minorEastAsia"/>
                        <w:i/>
                      </w:rPr>
                    </m:ctrlPr>
                  </m:sSubPr>
                  <m:e>
                    <m:r>
                      <m:rPr/>
                      <w:rPr>
                        <w:rFonts w:hint="eastAsia" w:ascii="Cambria Math" w:hAnsi="Cambria Math" w:eastAsiaTheme="minorEastAsia" w:cstheme="minorEastAsia"/>
                      </w:rPr>
                      <m:t>θ</m:t>
                    </m:r>
                    <m:ctrlPr>
                      <w:rPr>
                        <w:rFonts w:ascii="Cambria Math" w:hAnsi="Cambria Math" w:eastAsiaTheme="minorEastAsia" w:cstheme="minorEastAsia"/>
                        <w:i/>
                      </w:rPr>
                    </m:ctrlPr>
                  </m:e>
                  <m:sub>
                    <m:sSub>
                      <m:sSubPr>
                        <m:ctrlPr>
                          <w:rPr>
                            <w:rFonts w:ascii="Cambria Math" w:hAnsi="Cambria Math" w:eastAsiaTheme="minorEastAsia" w:cstheme="minorEastAsia"/>
                            <w:i/>
                          </w:rPr>
                        </m:ctrlPr>
                      </m:sSubPr>
                      <m:e>
                        <m:r>
                          <m:rPr/>
                          <w:rPr>
                            <w:rFonts w:hint="eastAsia" w:ascii="Cambria Math" w:hAnsi="Cambria Math" w:eastAsiaTheme="minorEastAsia" w:cstheme="minorEastAsia"/>
                          </w:rPr>
                          <m:t>c</m:t>
                        </m:r>
                        <m:ctrlPr>
                          <w:rPr>
                            <w:rFonts w:ascii="Cambria Math" w:hAnsi="Cambria Math" w:eastAsiaTheme="minorEastAsia" w:cstheme="minorEastAsia"/>
                            <w:i/>
                          </w:rPr>
                        </m:ctrlPr>
                      </m:e>
                      <m:sub>
                        <m:r>
                          <m:rPr/>
                          <w:rPr>
                            <w:rFonts w:hint="eastAsia" w:ascii="Cambria Math" w:hAnsi="Cambria Math" w:eastAsiaTheme="minorEastAsia" w:cstheme="minorEastAsia"/>
                          </w:rPr>
                          <m:t>i</m:t>
                        </m:r>
                        <m:ctrlPr>
                          <w:rPr>
                            <w:rFonts w:ascii="Cambria Math" w:hAnsi="Cambria Math" w:eastAsiaTheme="minorEastAsia" w:cstheme="minorEastAsia"/>
                            <w:i/>
                          </w:rPr>
                        </m:ctrlPr>
                      </m:sub>
                    </m:sSub>
                    <m:ctrlPr>
                      <w:rPr>
                        <w:rFonts w:ascii="Cambria Math" w:hAnsi="Cambria Math" w:eastAsiaTheme="minorEastAsia" w:cstheme="minorEastAsia"/>
                        <w:i/>
                      </w:rPr>
                    </m:ctrlPr>
                  </m:sub>
                </m:sSub>
                <m:ctrlPr>
                  <w:rPr>
                    <w:rFonts w:ascii="Cambria Math" w:hAnsi="Cambria Math" w:eastAsiaTheme="minorEastAsia" w:cstheme="minorEastAsia"/>
                    <w:i/>
                  </w:rPr>
                </m:ctrlPr>
              </m:sub>
            </m:sSub>
            <m:ctrlPr>
              <w:rPr>
                <w:rFonts w:ascii="Cambria Math" w:hAnsi="Cambria Math" w:eastAsiaTheme="minorEastAsia" w:cstheme="minorEastAsia"/>
                <w:i/>
              </w:rPr>
            </m:ctrlPr>
          </m:e>
        </m:acc>
        <m:d>
          <m:dPr>
            <m:ctrlPr>
              <w:rPr>
                <w:rFonts w:ascii="Cambria Math" w:hAnsi="Cambria Math" w:eastAsiaTheme="minorEastAsia" w:cstheme="minorEastAsia"/>
                <w:i/>
                <w:color w:val="000000" w:themeColor="text1"/>
                <w14:textFill>
                  <w14:solidFill>
                    <w14:schemeClr w14:val="tx1"/>
                  </w14:solidFill>
                </w14:textFill>
              </w:rPr>
            </m:ctrlPr>
          </m:dPr>
          <m:e>
            <m:sSub>
              <m:sSubPr>
                <m:ctrlPr>
                  <w:rPr>
                    <w:rFonts w:ascii="Cambria Math" w:hAnsi="Cambria Math" w:eastAsiaTheme="minorEastAsia" w:cstheme="minorEastAsia"/>
                    <w:i/>
                    <w:color w:val="000000" w:themeColor="text1"/>
                    <w14:textFill>
                      <w14:solidFill>
                        <w14:schemeClr w14:val="tx1"/>
                      </w14:solidFill>
                    </w14:textFill>
                  </w:rPr>
                </m:ctrlPr>
              </m:sSubPr>
              <m:e>
                <m:r>
                  <m:rPr/>
                  <w:rPr>
                    <w:rFonts w:hint="eastAsia" w:ascii="Cambria Math" w:hAnsi="Cambria Math" w:eastAsiaTheme="minorEastAsia" w:cstheme="minorEastAsia"/>
                    <w:color w:val="000000" w:themeColor="text1"/>
                    <w14:textFill>
                      <w14:solidFill>
                        <w14:schemeClr w14:val="tx1"/>
                      </w14:solidFill>
                    </w14:textFill>
                  </w:rPr>
                  <m:t>r</m:t>
                </m:r>
                <m:ctrlPr>
                  <w:rPr>
                    <w:rFonts w:ascii="Cambria Math" w:hAnsi="Cambria Math" w:eastAsiaTheme="minorEastAsia" w:cstheme="minorEastAsia"/>
                    <w:i/>
                    <w:color w:val="000000" w:themeColor="text1"/>
                    <w14:textFill>
                      <w14:solidFill>
                        <w14:schemeClr w14:val="tx1"/>
                      </w14:solidFill>
                    </w14:textFill>
                  </w:rPr>
                </m:ctrlPr>
              </m:e>
              <m:sub>
                <m:r>
                  <m:rPr/>
                  <w:rPr>
                    <w:rFonts w:hint="eastAsia" w:ascii="Cambria Math" w:hAnsi="Cambria Math" w:eastAsiaTheme="minorEastAsia" w:cstheme="minorEastAsia"/>
                    <w:color w:val="000000" w:themeColor="text1"/>
                    <w14:textFill>
                      <w14:solidFill>
                        <w14:schemeClr w14:val="tx1"/>
                      </w14:solidFill>
                    </w14:textFill>
                  </w:rPr>
                  <m:t>i</m:t>
                </m:r>
                <m:ctrlPr>
                  <w:rPr>
                    <w:rFonts w:ascii="Cambria Math" w:hAnsi="Cambria Math" w:eastAsiaTheme="minorEastAsia" w:cstheme="minorEastAsia"/>
                    <w:i/>
                    <w:color w:val="000000" w:themeColor="text1"/>
                    <w14:textFill>
                      <w14:solidFill>
                        <w14:schemeClr w14:val="tx1"/>
                      </w14:solidFill>
                    </w14:textFill>
                  </w:rPr>
                </m:ctrlPr>
              </m:sub>
            </m:sSub>
            <m:ctrlPr>
              <w:rPr>
                <w:rFonts w:ascii="Cambria Math" w:hAnsi="Cambria Math" w:eastAsiaTheme="minorEastAsia" w:cstheme="minorEastAsia"/>
                <w:i/>
                <w:color w:val="000000" w:themeColor="text1"/>
                <w14:textFill>
                  <w14:solidFill>
                    <w14:schemeClr w14:val="tx1"/>
                  </w14:solidFill>
                </w14:textFill>
              </w:rPr>
            </m:ctrlPr>
          </m:e>
        </m:d>
      </m:oMath>
      <w:r>
        <w:rPr>
          <w:rFonts w:hint="eastAsia"/>
          <w:color w:val="000000" w:themeColor="text1"/>
          <w14:textFill>
            <w14:solidFill>
              <w14:schemeClr w14:val="tx1"/>
            </w14:solidFill>
          </w14:textFill>
        </w:rPr>
        <w:t>，得到</w:t>
      </w:r>
      <w:r>
        <w:rPr>
          <w:rFonts w:hint="eastAsia" w:asciiTheme="minorEastAsia" w:hAnsiTheme="minorEastAsia" w:eastAsiaTheme="minorEastAsia" w:cstheme="minorEastAsia"/>
          <w:color w:val="000000" w:themeColor="text1"/>
          <w14:textFill>
            <w14:solidFill>
              <w14:schemeClr w14:val="tx1"/>
            </w14:solidFill>
          </w14:textFill>
        </w:rPr>
        <w:t>用极坐标表示的</w:t>
      </w:r>
      <w:r>
        <w:rPr>
          <w:rFonts w:asciiTheme="minorEastAsia" w:hAnsiTheme="minorEastAsia" w:eastAsiaTheme="minorEastAsia" w:cstheme="minorEastAsia"/>
          <w:color w:val="000000" w:themeColor="text1"/>
          <w14:textFill>
            <w14:solidFill>
              <w14:schemeClr w14:val="tx1"/>
            </w14:solidFill>
          </w14:textFill>
        </w:rPr>
        <w:t>S</w:t>
      </w:r>
      <w:r>
        <w:rPr>
          <w:rFonts w:asciiTheme="minorEastAsia" w:hAnsiTheme="minorEastAsia" w:eastAsiaTheme="minorEastAsia" w:cstheme="minorEastAsia"/>
          <w:color w:val="000000" w:themeColor="text1"/>
          <w:vertAlign w:val="subscript"/>
          <w14:textFill>
            <w14:solidFill>
              <w14:schemeClr w14:val="tx1"/>
            </w14:solidFill>
          </w14:textFill>
        </w:rPr>
        <w:t>i</w:t>
      </w:r>
      <w:r>
        <w:rPr>
          <w:rFonts w:hint="eastAsia" w:asciiTheme="minorEastAsia" w:hAnsiTheme="minorEastAsia" w:eastAsiaTheme="minorEastAsia" w:cstheme="minorEastAsia"/>
          <w:color w:val="000000" w:themeColor="text1"/>
          <w14:textFill>
            <w14:solidFill>
              <w14:schemeClr w14:val="tx1"/>
            </w14:solidFill>
          </w14:textFill>
        </w:rPr>
        <w:t>扇区的平均径向剖面</w:t>
      </w:r>
      <w:r>
        <w:rPr>
          <w:rFonts w:hint="eastAsia"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23"/>
        <w:snapToGrid w:val="0"/>
        <w:spacing w:after="0" w:line="240" w:lineRule="auto"/>
        <w:ind w:firstLine="0" w:firstLineChars="0"/>
        <w:contextualSpacing/>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w:t>
      </w:r>
      <w:r>
        <w:rPr>
          <w:rFonts w:ascii="黑体" w:hAnsi="黑体" w:eastAsia="黑体"/>
          <w:color w:val="000000" w:themeColor="text1"/>
          <w14:textFill>
            <w14:solidFill>
              <w14:schemeClr w14:val="tx1"/>
            </w14:solidFill>
          </w14:textFill>
        </w:rPr>
        <w:t>5</w:t>
      </w:r>
      <w:r>
        <w:rPr>
          <w:color w:val="000000" w:themeColor="text1"/>
          <w14:textFill>
            <w14:solidFill>
              <w14:schemeClr w14:val="tx1"/>
            </w14:solidFill>
          </w14:textFill>
        </w:rPr>
        <w:t xml:space="preserve">  计算</w:t>
      </w:r>
      <w:r>
        <w:rPr>
          <w:rFonts w:hint="eastAsia"/>
          <w:color w:val="000000" w:themeColor="text1"/>
          <w14:textFill>
            <w14:solidFill>
              <w14:schemeClr w14:val="tx1"/>
            </w14:solidFill>
          </w14:textFill>
        </w:rPr>
        <w:t>扇区平均径向轮廓半径的</w:t>
      </w:r>
      <w:r>
        <w:rPr>
          <w:color w:val="000000" w:themeColor="text1"/>
          <w14:textFill>
            <w14:solidFill>
              <w14:schemeClr w14:val="tx1"/>
            </w14:solidFill>
          </w14:textFill>
        </w:rPr>
        <w:t>二阶导数ZDD（</w:t>
      </w:r>
      <w:r>
        <w:rPr>
          <w:rFonts w:hint="eastAsia"/>
          <w:color w:val="000000" w:themeColor="text1"/>
          <w14:textFill>
            <w14:solidFill>
              <w14:schemeClr w14:val="tx1"/>
            </w14:solidFill>
          </w14:textFill>
        </w:rPr>
        <w:t>r</w:t>
      </w:r>
      <w:r>
        <w:rPr>
          <w:rFonts w:hint="eastAsia"/>
          <w:color w:val="000000" w:themeColor="text1"/>
          <w:vertAlign w:val="subscript"/>
          <w14:textFill>
            <w14:solidFill>
              <w14:schemeClr w14:val="tx1"/>
            </w14:solidFill>
          </w14:textFill>
        </w:rPr>
        <w:t>i</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23"/>
        <w:spacing w:after="0" w:line="240" w:lineRule="auto"/>
        <w:ind w:firstLine="0" w:firstLineChars="0"/>
        <w:jc w:val="right"/>
      </w:pPr>
      <m:oMath>
        <m:r>
          <m:rPr/>
          <w:rPr>
            <w:rFonts w:ascii="Cambria Math" w:hAnsi="Cambria Math"/>
            <w:szCs w:val="21"/>
          </w:rPr>
          <m:t>ZDD</m:t>
        </m:r>
        <m:d>
          <m:dPr>
            <m:ctrlPr>
              <w:rPr>
                <w:rFonts w:ascii="Cambria Math" w:hAnsi="Cambria Math"/>
                <w:i/>
                <w:szCs w:val="21"/>
              </w:rPr>
            </m:ctrlPr>
          </m:dPr>
          <m:e>
            <m:sSub>
              <m:sSubPr>
                <m:ctrlPr>
                  <w:rPr>
                    <w:rFonts w:ascii="Cambria Math" w:hAnsi="Cambria Math"/>
                    <w:i/>
                    <w:szCs w:val="21"/>
                  </w:rPr>
                </m:ctrlPr>
              </m:sSubPr>
              <m:e>
                <m:r>
                  <m:rPr/>
                  <w:rPr>
                    <w:rFonts w:hint="eastAsia" w:ascii="Cambria Math" w:hAnsi="Cambria Math"/>
                    <w:szCs w:val="21"/>
                  </w:rPr>
                  <m:t>r</m:t>
                </m:r>
                <m:ctrlPr>
                  <w:rPr>
                    <w:rFonts w:ascii="Cambria Math" w:hAnsi="Cambria Math"/>
                    <w:i/>
                    <w:szCs w:val="21"/>
                  </w:rPr>
                </m:ctrlPr>
              </m:e>
              <m:sub>
                <m:r>
                  <m:rPr/>
                  <w:rPr>
                    <w:rFonts w:hint="eastAsia" w:ascii="Cambria Math" w:hAnsi="Cambria Math"/>
                    <w:szCs w:val="21"/>
                  </w:rPr>
                  <m:t>i</m:t>
                </m:r>
                <m:ctrlPr>
                  <w:rPr>
                    <w:rFonts w:ascii="Cambria Math" w:hAnsi="Cambria Math"/>
                    <w:i/>
                    <w:szCs w:val="21"/>
                  </w:rPr>
                </m:ctrlPr>
              </m:sub>
            </m:sSub>
            <m:ctrlPr>
              <w:rPr>
                <w:rFonts w:ascii="Cambria Math" w:hAnsi="Cambria Math"/>
                <w:i/>
                <w:szCs w:val="21"/>
              </w:rPr>
            </m:ctrlPr>
          </m:e>
        </m:d>
        <m:r>
          <m:rP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m:rPr/>
                  <w:rPr>
                    <w:rFonts w:ascii="Cambria Math" w:hAnsi="Cambria Math"/>
                    <w:szCs w:val="21"/>
                  </w:rPr>
                  <m:t>∂</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acc>
              <m:accPr>
                <m:chr m:val="̅"/>
                <m:ctrlPr>
                  <w:rPr>
                    <w:rFonts w:ascii="Cambria Math" w:hAnsi="Cambria Math" w:eastAsiaTheme="minorEastAsia" w:cstheme="minorEastAsia"/>
                    <w:i/>
                  </w:rPr>
                </m:ctrlPr>
              </m:accPr>
              <m:e>
                <m:sSub>
                  <m:sSubPr>
                    <m:ctrlPr>
                      <w:rPr>
                        <w:rFonts w:ascii="Cambria Math" w:hAnsi="Cambria Math" w:eastAsiaTheme="minorEastAsia" w:cstheme="minorEastAsia"/>
                        <w:i/>
                      </w:rPr>
                    </m:ctrlPr>
                  </m:sSubPr>
                  <m:e>
                    <m:r>
                      <m:rPr/>
                      <w:rPr>
                        <w:rFonts w:ascii="Cambria Math" w:hAnsi="Cambria Math" w:eastAsiaTheme="minorEastAsia" w:cstheme="minorEastAsia"/>
                      </w:rPr>
                      <m:t>Z</m:t>
                    </m:r>
                    <m:ctrlPr>
                      <w:rPr>
                        <w:rFonts w:ascii="Cambria Math" w:hAnsi="Cambria Math" w:eastAsiaTheme="minorEastAsia" w:cstheme="minorEastAsia"/>
                        <w:i/>
                      </w:rPr>
                    </m:ctrlPr>
                  </m:e>
                  <m:sub>
                    <m:sSub>
                      <m:sSubPr>
                        <m:ctrlPr>
                          <w:rPr>
                            <w:rFonts w:ascii="Cambria Math" w:hAnsi="Cambria Math" w:eastAsiaTheme="minorEastAsia" w:cstheme="minorEastAsia"/>
                            <w:i/>
                          </w:rPr>
                        </m:ctrlPr>
                      </m:sSubPr>
                      <m:e>
                        <m:r>
                          <m:rPr/>
                          <w:rPr>
                            <w:rFonts w:ascii="Cambria Math" w:hAnsi="Cambria Math" w:eastAsiaTheme="minorEastAsia" w:cstheme="minorEastAsia"/>
                          </w:rPr>
                          <m:t>θ</m:t>
                        </m:r>
                        <m:ctrlPr>
                          <w:rPr>
                            <w:rFonts w:ascii="Cambria Math" w:hAnsi="Cambria Math" w:eastAsiaTheme="minorEastAsia" w:cstheme="minorEastAsia"/>
                            <w:i/>
                          </w:rPr>
                        </m:ctrlPr>
                      </m:e>
                      <m:sub>
                        <m:r>
                          <m:rPr/>
                          <w:rPr>
                            <w:rFonts w:hint="eastAsia" w:ascii="Cambria Math" w:hAnsi="Cambria Math" w:eastAsiaTheme="minorEastAsia" w:cstheme="minorEastAsia"/>
                          </w:rPr>
                          <m:t>cc</m:t>
                        </m:r>
                        <m:ctrlPr>
                          <w:rPr>
                            <w:rFonts w:ascii="Cambria Math" w:hAnsi="Cambria Math" w:eastAsiaTheme="minorEastAsia" w:cstheme="minorEastAsia"/>
                            <w:i/>
                          </w:rPr>
                        </m:ctrlPr>
                      </m:sub>
                    </m:sSub>
                    <m:sSub>
                      <m:sSubPr>
                        <m:ctrlPr>
                          <w:rPr>
                            <w:rFonts w:ascii="Cambria Math" w:hAnsi="Cambria Math" w:eastAsiaTheme="minorEastAsia" w:cstheme="minorEastAsia"/>
                            <w:i/>
                          </w:rPr>
                        </m:ctrlPr>
                      </m:sSubPr>
                      <m:e>
                        <m:r>
                          <m:rPr/>
                          <w:rPr>
                            <w:rFonts w:ascii="Cambria Math" w:hAnsi="Cambria Math" w:eastAsiaTheme="minorEastAsia" w:cstheme="minorEastAsia"/>
                          </w:rPr>
                          <m:t>θ</m:t>
                        </m:r>
                        <m:ctrlPr>
                          <w:rPr>
                            <w:rFonts w:ascii="Cambria Math" w:hAnsi="Cambria Math" w:eastAsiaTheme="minorEastAsia" w:cstheme="minorEastAsia"/>
                            <w:i/>
                          </w:rPr>
                        </m:ctrlPr>
                      </m:e>
                      <m:sub>
                        <m:r>
                          <m:rPr/>
                          <w:rPr>
                            <w:rFonts w:hint="eastAsia" w:ascii="Cambria Math" w:hAnsi="Cambria Math" w:eastAsiaTheme="minorEastAsia" w:cstheme="minorEastAsia"/>
                          </w:rPr>
                          <m:t>c</m:t>
                        </m:r>
                        <m:ctrlPr>
                          <w:rPr>
                            <w:rFonts w:ascii="Cambria Math" w:hAnsi="Cambria Math" w:eastAsiaTheme="minorEastAsia" w:cstheme="minorEastAsia"/>
                            <w:i/>
                          </w:rPr>
                        </m:ctrlPr>
                      </m:sub>
                    </m:sSub>
                    <m:ctrlPr>
                      <w:rPr>
                        <w:rFonts w:ascii="Cambria Math" w:hAnsi="Cambria Math" w:eastAsiaTheme="minorEastAsia" w:cstheme="minorEastAsia"/>
                        <w:i/>
                      </w:rPr>
                    </m:ctrlPr>
                  </m:sub>
                </m:sSub>
                <m:ctrlPr>
                  <w:rPr>
                    <w:rFonts w:ascii="Cambria Math" w:hAnsi="Cambria Math" w:eastAsiaTheme="minorEastAsia" w:cstheme="minorEastAsia"/>
                    <w:i/>
                  </w:rPr>
                </m:ctrlPr>
              </m:e>
            </m:acc>
            <m:r>
              <m:rPr/>
              <w:rPr>
                <w:rFonts w:ascii="Cambria Math" w:hAnsi="Cambria Math"/>
                <w:szCs w:val="21"/>
              </w:rPr>
              <m:t>(</m:t>
            </m:r>
            <m:sSub>
              <m:sSubPr>
                <m:ctrlPr>
                  <w:rPr>
                    <w:rFonts w:ascii="Cambria Math" w:hAnsi="Cambria Math"/>
                    <w:i/>
                    <w:szCs w:val="21"/>
                  </w:rPr>
                </m:ctrlPr>
              </m:sSubPr>
              <m:e>
                <m:r>
                  <m:rPr/>
                  <w:rPr>
                    <w:rFonts w:hint="eastAsia" w:ascii="Cambria Math" w:hAnsi="Cambria Math"/>
                    <w:szCs w:val="21"/>
                  </w:rPr>
                  <m:t>r</m:t>
                </m:r>
                <m:ctrlPr>
                  <w:rPr>
                    <w:rFonts w:ascii="Cambria Math" w:hAnsi="Cambria Math"/>
                    <w:i/>
                    <w:szCs w:val="21"/>
                  </w:rPr>
                </m:ctrlPr>
              </m:e>
              <m:sub>
                <m:r>
                  <m:rPr/>
                  <w:rPr>
                    <w:rFonts w:hint="eastAsia" w:ascii="Cambria Math" w:hAnsi="Cambria Math"/>
                    <w:szCs w:val="21"/>
                  </w:rPr>
                  <m:t>i</m:t>
                </m:r>
                <m:ctrlPr>
                  <w:rPr>
                    <w:rFonts w:ascii="Cambria Math" w:hAnsi="Cambria Math"/>
                    <w:i/>
                    <w:szCs w:val="21"/>
                  </w:rPr>
                </m:ctrlPr>
              </m:sub>
            </m:sSub>
            <m:r>
              <m:rPr/>
              <w:rPr>
                <w:rFonts w:ascii="Cambria Math" w:hAnsi="Cambria Math"/>
                <w:szCs w:val="21"/>
              </w:rPr>
              <m:t>)</m:t>
            </m:r>
            <m:ctrlPr>
              <w:rPr>
                <w:rFonts w:ascii="Cambria Math" w:hAnsi="Cambria Math"/>
                <w:i/>
                <w:szCs w:val="21"/>
              </w:rPr>
            </m:ctrlPr>
          </m:num>
          <m:den>
            <m:r>
              <m:rPr/>
              <w:rPr>
                <w:rFonts w:ascii="Cambria Math" w:hAnsi="Cambria Math"/>
                <w:szCs w:val="21"/>
              </w:rPr>
              <m:t>∂</m:t>
            </m:r>
            <m:sSubSup>
              <m:sSubSupPr>
                <m:ctrlPr>
                  <w:rPr>
                    <w:rFonts w:ascii="Cambria Math" w:hAnsi="Cambria Math"/>
                    <w:i/>
                    <w:szCs w:val="21"/>
                  </w:rPr>
                </m:ctrlPr>
              </m:sSubSupPr>
              <m:e>
                <m:r>
                  <m:rPr/>
                  <w:rPr>
                    <w:rFonts w:hint="eastAsia" w:ascii="Cambria Math" w:hAnsi="Cambria Math"/>
                    <w:szCs w:val="21"/>
                  </w:rPr>
                  <m:t>r</m:t>
                </m:r>
                <m:ctrlPr>
                  <w:rPr>
                    <w:rFonts w:ascii="Cambria Math" w:hAnsi="Cambria Math"/>
                    <w:i/>
                    <w:szCs w:val="21"/>
                  </w:rPr>
                </m:ctrlPr>
              </m:e>
              <m:sub>
                <m:r>
                  <m:rPr/>
                  <w:rPr>
                    <w:rFonts w:hint="eastAsia" w:ascii="Cambria Math" w:hAnsi="Cambria Math"/>
                    <w:szCs w:val="21"/>
                  </w:rPr>
                  <m:t>i</m:t>
                </m:r>
                <m:ctrlPr>
                  <w:rPr>
                    <w:rFonts w:ascii="Cambria Math" w:hAnsi="Cambria Math"/>
                    <w:i/>
                    <w:szCs w:val="21"/>
                  </w:rPr>
                </m:ctrlPr>
              </m:sub>
              <m:sup>
                <m:r>
                  <m:rPr/>
                  <w:rPr>
                    <w:rFonts w:ascii="Cambria Math" w:hAnsi="Cambria Math"/>
                    <w:szCs w:val="21"/>
                  </w:rPr>
                  <m:t>2</m:t>
                </m:r>
                <m:ctrlPr>
                  <w:rPr>
                    <w:rFonts w:ascii="Cambria Math" w:hAnsi="Cambria Math"/>
                    <w:i/>
                    <w:szCs w:val="21"/>
                  </w:rPr>
                </m:ctrlPr>
              </m:sup>
            </m:sSubSup>
            <m:ctrlPr>
              <w:rPr>
                <w:rFonts w:ascii="Cambria Math" w:hAnsi="Cambria Math"/>
                <w:i/>
                <w:szCs w:val="21"/>
              </w:rPr>
            </m:ctrlPr>
          </m:den>
        </m:f>
      </m:oMath>
      <w:r>
        <w:t>…………. …………………….. (3)</w:t>
      </w:r>
    </w:p>
    <w:p>
      <w:pPr>
        <w:widowControl/>
        <w:tabs>
          <w:tab w:val="center" w:pos="4201"/>
          <w:tab w:val="right" w:leader="dot" w:pos="9298"/>
        </w:tabs>
        <w:autoSpaceDE w:val="0"/>
        <w:autoSpaceDN w:val="0"/>
        <w:spacing w:after="0" w:line="240" w:lineRule="auto"/>
        <w:ind w:firstLine="420" w:firstLineChars="200"/>
        <w:jc w:val="left"/>
        <w:rPr>
          <w:rFonts w:ascii="宋体"/>
          <w:kern w:val="0"/>
          <w:szCs w:val="21"/>
        </w:rPr>
      </w:pPr>
      <w:r>
        <w:rPr>
          <w:rFonts w:hint="eastAsia" w:ascii="宋体"/>
          <w:kern w:val="0"/>
          <w:szCs w:val="21"/>
        </w:rPr>
        <w:t>式中：</w:t>
      </w:r>
    </w:p>
    <w:p>
      <w:pPr>
        <w:widowControl/>
        <w:tabs>
          <w:tab w:val="center" w:pos="4201"/>
          <w:tab w:val="right" w:leader="dot" w:pos="9298"/>
        </w:tabs>
        <w:autoSpaceDE w:val="0"/>
        <w:autoSpaceDN w:val="0"/>
        <w:spacing w:after="0" w:line="240" w:lineRule="auto"/>
        <w:ind w:firstLine="420" w:firstLineChars="200"/>
        <w:jc w:val="left"/>
        <w:rPr>
          <w:rFonts w:ascii="宋体"/>
          <w:kern w:val="0"/>
          <w:sz w:val="18"/>
          <w:szCs w:val="18"/>
        </w:rPr>
      </w:pPr>
      <w:r>
        <w:rPr>
          <w:rFonts w:ascii="宋体"/>
          <w:kern w:val="0"/>
          <w:szCs w:val="20"/>
        </w:rPr>
        <w:t>ZDD</w:t>
      </w:r>
      <w:r>
        <w:rPr>
          <w:rFonts w:hint="eastAsia" w:ascii="宋体"/>
          <w:kern w:val="0"/>
          <w:szCs w:val="20"/>
        </w:rPr>
        <w:t>（</w:t>
      </w:r>
      <w:r>
        <w:rPr>
          <w:rFonts w:ascii="宋体"/>
          <w:i/>
          <w:iCs/>
          <w:kern w:val="0"/>
          <w:szCs w:val="20"/>
        </w:rPr>
        <w:t>r</w:t>
      </w:r>
      <w:r>
        <w:rPr>
          <w:rFonts w:ascii="宋体"/>
          <w:i/>
          <w:iCs/>
          <w:kern w:val="0"/>
          <w:szCs w:val="20"/>
          <w:vertAlign w:val="subscript"/>
        </w:rPr>
        <w:t>i</w:t>
      </w:r>
      <w:r>
        <w:rPr>
          <w:rFonts w:hint="eastAsia" w:ascii="宋体"/>
          <w:kern w:val="0"/>
          <w:szCs w:val="20"/>
        </w:rPr>
        <w:t>）</w:t>
      </w:r>
      <w:r>
        <w:rPr>
          <w:rFonts w:hint="eastAsia" w:hAnsi="宋体"/>
          <w:sz w:val="18"/>
          <w:szCs w:val="18"/>
        </w:rPr>
        <w:t>——</w:t>
      </w:r>
      <w:r>
        <w:rPr>
          <w:rFonts w:hint="eastAsia" w:ascii="宋体"/>
          <w:kern w:val="0"/>
          <w:szCs w:val="20"/>
        </w:rPr>
        <w:t>扇区平均径向轮廓半径的二阶导数，单位为纳米每平方毫米（</w:t>
      </w:r>
      <w:r>
        <w:rPr>
          <w:rFonts w:ascii="宋体"/>
          <w:kern w:val="0"/>
          <w:szCs w:val="20"/>
        </w:rPr>
        <w:t>nm/mm</w:t>
      </w:r>
      <w:r>
        <w:rPr>
          <w:rFonts w:ascii="宋体"/>
          <w:kern w:val="0"/>
          <w:szCs w:val="20"/>
          <w:vertAlign w:val="superscript"/>
        </w:rPr>
        <w:t>2</w:t>
      </w:r>
      <w:r>
        <w:rPr>
          <w:rFonts w:ascii="宋体"/>
          <w:kern w:val="0"/>
          <w:szCs w:val="20"/>
        </w:rPr>
        <w:t>）</w:t>
      </w:r>
      <w:r>
        <w:rPr>
          <w:rFonts w:hint="eastAsia" w:ascii="宋体"/>
          <w:kern w:val="0"/>
          <w:szCs w:val="20"/>
        </w:rPr>
        <w:t>；</w:t>
      </w:r>
    </w:p>
    <w:p>
      <w:pPr>
        <w:widowControl/>
        <w:tabs>
          <w:tab w:val="center" w:pos="4201"/>
          <w:tab w:val="right" w:leader="dot" w:pos="9298"/>
        </w:tabs>
        <w:autoSpaceDE w:val="0"/>
        <w:autoSpaceDN w:val="0"/>
        <w:spacing w:after="0" w:line="240" w:lineRule="auto"/>
        <w:ind w:firstLine="420" w:firstLineChars="200"/>
        <w:jc w:val="left"/>
        <w:rPr>
          <w:rFonts w:ascii="宋体"/>
          <w:kern w:val="0"/>
          <w:szCs w:val="21"/>
        </w:rPr>
      </w:pPr>
      <w:r>
        <w:rPr>
          <w:rFonts w:hint="eastAsia" w:ascii="宋体" w:hAnsi="宋体"/>
          <w:i/>
          <w:iCs/>
          <w:kern w:val="0"/>
          <w:szCs w:val="21"/>
        </w:rPr>
        <w:t>θ</w:t>
      </w:r>
      <w:r>
        <w:rPr>
          <w:rFonts w:ascii="宋体"/>
          <w:kern w:val="0"/>
          <w:szCs w:val="21"/>
          <w:vertAlign w:val="subscript"/>
        </w:rPr>
        <w:t>c</w:t>
      </w:r>
      <w:r>
        <w:rPr>
          <w:rFonts w:hint="eastAsia" w:hAnsi="宋体"/>
          <w:szCs w:val="21"/>
        </w:rPr>
        <w:t>——</w:t>
      </w:r>
      <w:r>
        <w:rPr>
          <w:rFonts w:hint="eastAsia" w:ascii="宋体"/>
          <w:kern w:val="0"/>
          <w:szCs w:val="21"/>
        </w:rPr>
        <w:t>顺时针外侧边界，单位为度（°）；</w:t>
      </w:r>
    </w:p>
    <w:p>
      <w:pPr>
        <w:widowControl/>
        <w:tabs>
          <w:tab w:val="center" w:pos="4201"/>
          <w:tab w:val="right" w:leader="dot" w:pos="9298"/>
        </w:tabs>
        <w:autoSpaceDE w:val="0"/>
        <w:autoSpaceDN w:val="0"/>
        <w:spacing w:after="0" w:line="240" w:lineRule="auto"/>
        <w:ind w:firstLine="420" w:firstLineChars="200"/>
        <w:jc w:val="left"/>
        <w:rPr>
          <w:rFonts w:ascii="宋体"/>
          <w:kern w:val="0"/>
          <w:szCs w:val="21"/>
        </w:rPr>
      </w:pPr>
      <w:r>
        <w:rPr>
          <w:rFonts w:hint="eastAsia" w:ascii="宋体" w:hAnsi="宋体"/>
          <w:i/>
          <w:iCs/>
          <w:kern w:val="0"/>
          <w:szCs w:val="21"/>
        </w:rPr>
        <w:t>θ</w:t>
      </w:r>
      <w:r>
        <w:rPr>
          <w:rFonts w:ascii="宋体"/>
          <w:kern w:val="0"/>
          <w:szCs w:val="21"/>
          <w:vertAlign w:val="subscript"/>
        </w:rPr>
        <w:t>cc</w:t>
      </w:r>
      <w:r>
        <w:rPr>
          <w:rFonts w:hint="eastAsia" w:hAnsi="宋体"/>
          <w:szCs w:val="21"/>
        </w:rPr>
        <w:t>——</w:t>
      </w:r>
      <w:r>
        <w:rPr>
          <w:rFonts w:hint="eastAsia" w:ascii="宋体"/>
          <w:kern w:val="0"/>
          <w:szCs w:val="21"/>
        </w:rPr>
        <w:t>逆时针外侧边界，单位为（°）；</w:t>
      </w:r>
    </w:p>
    <w:p>
      <w:pPr>
        <w:widowControl/>
        <w:tabs>
          <w:tab w:val="center" w:pos="4201"/>
          <w:tab w:val="right" w:leader="dot" w:pos="9298"/>
        </w:tabs>
        <w:autoSpaceDE w:val="0"/>
        <w:autoSpaceDN w:val="0"/>
        <w:spacing w:after="0" w:line="240" w:lineRule="auto"/>
        <w:ind w:firstLine="420" w:firstLineChars="200"/>
        <w:jc w:val="left"/>
        <w:rPr>
          <w:szCs w:val="21"/>
        </w:rPr>
      </w:pPr>
      <w:r>
        <w:rPr>
          <w:rFonts w:hint="eastAsia" w:ascii="宋体" w:hAnsi="宋体"/>
          <w:i/>
          <w:iCs/>
          <w:kern w:val="0"/>
          <w:szCs w:val="21"/>
        </w:rPr>
        <w:t>θ</w:t>
      </w:r>
      <w:r>
        <w:rPr>
          <w:rFonts w:ascii="宋体"/>
          <w:kern w:val="0"/>
          <w:szCs w:val="21"/>
        </w:rPr>
        <w:t>s</w:t>
      </w:r>
      <w:r>
        <w:rPr>
          <w:rFonts w:hint="eastAsia" w:hAnsi="宋体"/>
          <w:szCs w:val="21"/>
        </w:rPr>
        <w:t>——</w:t>
      </w:r>
      <w:r>
        <w:rPr>
          <w:rFonts w:hint="eastAsia" w:ascii="宋体"/>
          <w:kern w:val="0"/>
          <w:szCs w:val="21"/>
        </w:rPr>
        <w:t>扇区圆心角，单位为度（°）。</w:t>
      </w:r>
    </w:p>
    <w:p>
      <w:pPr>
        <w:pStyle w:val="23"/>
        <w:spacing w:after="0" w:line="240" w:lineRule="auto"/>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w:t>
      </w:r>
      <w:r>
        <w:rPr>
          <w:rFonts w:ascii="黑体" w:hAnsi="黑体" w:eastAsia="黑体"/>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重复上述步骤，</w:t>
      </w:r>
      <w:r>
        <w:rPr>
          <w:rFonts w:hint="eastAsia"/>
        </w:rPr>
        <w:t>在每个半径</w:t>
      </w:r>
      <w:r>
        <w:t>(r</w:t>
      </w:r>
      <w:r>
        <w:rPr>
          <w:vertAlign w:val="subscript"/>
        </w:rPr>
        <w:t>1</w:t>
      </w:r>
      <w:r>
        <w:t>…)</w:t>
      </w:r>
      <w:r>
        <w:rPr>
          <w:rFonts w:hint="eastAsia"/>
        </w:rPr>
        <w:t>处计算统计数据，</w:t>
      </w:r>
      <w:r>
        <w:rPr>
          <w:rFonts w:hint="eastAsia"/>
          <w:color w:val="000000" w:themeColor="text1"/>
          <w14:textFill>
            <w14:solidFill>
              <w14:schemeClr w14:val="tx1"/>
            </w14:solidFill>
          </w14:textFill>
        </w:rPr>
        <w:t>获得每个扇区半径的ZDD（</w:t>
      </w:r>
      <w:r>
        <w:rPr>
          <w:i/>
          <w:iCs/>
          <w:color w:val="000000" w:themeColor="text1"/>
          <w14:textFill>
            <w14:solidFill>
              <w14:schemeClr w14:val="tx1"/>
            </w14:solidFill>
          </w14:textFill>
        </w:rPr>
        <w:t>r</w:t>
      </w:r>
      <w:r>
        <w:rPr>
          <w:i/>
          <w:iCs/>
          <w:color w:val="000000" w:themeColor="text1"/>
          <w:vertAlign w:val="subscript"/>
          <w14:textFill>
            <w14:solidFill>
              <w14:schemeClr w14:val="tx1"/>
            </w14:solidFill>
          </w14:textFill>
        </w:rPr>
        <w:t>i</w:t>
      </w:r>
      <w:r>
        <w:rPr>
          <w:rFonts w:hint="eastAsia"/>
          <w:color w:val="000000" w:themeColor="text1"/>
          <w14:textFill>
            <w14:solidFill>
              <w14:schemeClr w14:val="tx1"/>
            </w14:solidFill>
          </w14:textFill>
        </w:rPr>
        <w:t>），进而获得整个晶片各个扇区内沿半径r的高度数据剖面分布。</w:t>
      </w:r>
    </w:p>
    <w:p>
      <w:pPr>
        <w:pStyle w:val="50"/>
        <w:spacing w:beforeLines="0" w:after="0" w:afterLines="0" w:line="240" w:lineRule="auto"/>
        <w:rPr>
          <w:rFonts w:ascii="宋体" w:hAnsi="宋体" w:eastAsia="宋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9</w:t>
      </w:r>
      <w:r>
        <w:rPr>
          <w:rFonts w:hAnsi="黑体"/>
          <w:color w:val="000000" w:themeColor="text1"/>
          <w14:textFill>
            <w14:solidFill>
              <w14:schemeClr w14:val="tx1"/>
            </w14:solidFill>
          </w14:textFill>
        </w:rPr>
        <w:t xml:space="preserve">.7  </w:t>
      </w:r>
      <w:r>
        <w:rPr>
          <w:rFonts w:hint="eastAsia" w:ascii="宋体" w:hAnsi="宋体" w:eastAsia="宋体"/>
          <w:color w:val="000000" w:themeColor="text1"/>
          <w14:textFill>
            <w14:solidFill>
              <w14:schemeClr w14:val="tx1"/>
            </w14:solidFill>
          </w14:textFill>
        </w:rPr>
        <w:t>在多次重复测试时，除需要统计单次的</w:t>
      </w:r>
      <w:r>
        <w:rPr>
          <w:rFonts w:ascii="宋体" w:hAnsi="宋体" w:eastAsia="宋体"/>
          <w:color w:val="000000" w:themeColor="text1"/>
          <w14:textFill>
            <w14:solidFill>
              <w14:schemeClr w14:val="tx1"/>
            </w14:solidFill>
          </w14:textFill>
        </w:rPr>
        <w:t>ZDD</w:t>
      </w:r>
      <w:r>
        <w:rPr>
          <w:rFonts w:hint="eastAsia" w:ascii="宋体" w:hAnsi="宋体" w:eastAsia="宋体"/>
          <w:color w:val="000000" w:themeColor="text1"/>
          <w14:textFill>
            <w14:solidFill>
              <w14:schemeClr w14:val="tx1"/>
            </w14:solidFill>
          </w14:textFill>
        </w:rPr>
        <w:t>以外，还需要计算</w:t>
      </w:r>
      <w:r>
        <w:rPr>
          <w:rFonts w:ascii="宋体" w:hAnsi="宋体" w:eastAsia="宋体"/>
          <w:color w:val="000000" w:themeColor="text1"/>
          <w14:textFill>
            <w14:solidFill>
              <w14:schemeClr w14:val="tx1"/>
            </w14:solidFill>
          </w14:textFill>
        </w:rPr>
        <w:t>ZDD</w:t>
      </w:r>
      <w:r>
        <w:rPr>
          <w:rFonts w:hint="eastAsia" w:ascii="宋体" w:hAnsi="宋体" w:eastAsia="宋体"/>
          <w:color w:val="000000" w:themeColor="text1"/>
          <w14:textFill>
            <w14:solidFill>
              <w14:schemeClr w14:val="tx1"/>
            </w14:solidFill>
          </w14:textFill>
        </w:rPr>
        <w:t>统计量，统计量应至少包括最大值、平均值、范围、标准偏差、</w:t>
      </w:r>
      <w:bookmarkStart w:id="19" w:name="OLE_LINK1"/>
      <w:r>
        <w:rPr>
          <w:rFonts w:hint="eastAsia" w:ascii="宋体" w:hAnsi="宋体" w:eastAsia="宋体"/>
          <w:color w:val="000000" w:themeColor="text1"/>
          <w14:textFill>
            <w14:solidFill>
              <w14:schemeClr w14:val="tx1"/>
            </w14:solidFill>
          </w14:textFill>
        </w:rPr>
        <w:t>第</w:t>
      </w:r>
      <w:r>
        <w:rPr>
          <w:rFonts w:ascii="宋体" w:hAnsi="宋体" w:eastAsia="宋体"/>
          <w:color w:val="000000" w:themeColor="text1"/>
          <w14:textFill>
            <w14:solidFill>
              <w14:schemeClr w14:val="tx1"/>
            </w14:solidFill>
          </w14:textFill>
        </w:rPr>
        <w:t>95</w:t>
      </w:r>
      <w:r>
        <w:rPr>
          <w:rFonts w:hint="eastAsia" w:ascii="宋体" w:hAnsi="宋体" w:eastAsia="宋体"/>
          <w:color w:val="000000" w:themeColor="text1"/>
          <w14:textFill>
            <w14:solidFill>
              <w14:schemeClr w14:val="tx1"/>
            </w14:solidFill>
          </w14:textFill>
        </w:rPr>
        <w:t>百分位数</w:t>
      </w:r>
      <w:bookmarkEnd w:id="19"/>
      <w:r>
        <w:rPr>
          <w:rFonts w:hint="eastAsia" w:ascii="宋体" w:hAnsi="宋体" w:eastAsia="宋体"/>
          <w:color w:val="000000" w:themeColor="text1"/>
          <w14:textFill>
            <w14:solidFill>
              <w14:schemeClr w14:val="tx1"/>
            </w14:solidFill>
          </w14:textFill>
        </w:rPr>
        <w:t>。当扇形数量较少时（例如少于</w:t>
      </w:r>
      <w:r>
        <w:rPr>
          <w:rFonts w:ascii="宋体" w:hAnsi="宋体" w:eastAsia="宋体"/>
          <w:color w:val="000000" w:themeColor="text1"/>
          <w14:textFill>
            <w14:solidFill>
              <w14:schemeClr w14:val="tx1"/>
            </w14:solidFill>
          </w14:textFill>
        </w:rPr>
        <w:t>100</w:t>
      </w:r>
      <w:r>
        <w:rPr>
          <w:rFonts w:hint="eastAsia" w:ascii="宋体" w:hAnsi="宋体" w:eastAsia="宋体"/>
          <w:color w:val="000000" w:themeColor="text1"/>
          <w14:textFill>
            <w14:solidFill>
              <w14:schemeClr w14:val="tx1"/>
            </w14:solidFill>
          </w14:textFill>
        </w:rPr>
        <w:t>个），可以不统计第</w:t>
      </w:r>
      <w:r>
        <w:rPr>
          <w:rFonts w:ascii="宋体" w:hAnsi="宋体" w:eastAsia="宋体"/>
          <w:color w:val="000000" w:themeColor="text1"/>
          <w14:textFill>
            <w14:solidFill>
              <w14:schemeClr w14:val="tx1"/>
            </w14:solidFill>
          </w14:textFill>
        </w:rPr>
        <w:t>95</w:t>
      </w:r>
      <w:r>
        <w:rPr>
          <w:rFonts w:hint="eastAsia" w:ascii="宋体" w:hAnsi="宋体" w:eastAsia="宋体"/>
          <w:color w:val="000000" w:themeColor="text1"/>
          <w14:textFill>
            <w14:solidFill>
              <w14:schemeClr w14:val="tx1"/>
            </w14:solidFill>
          </w14:textFill>
        </w:rPr>
        <w:t>百分位数。</w:t>
      </w:r>
    </w:p>
    <w:p>
      <w:pPr>
        <w:pStyle w:val="50"/>
        <w:tabs>
          <w:tab w:val="center" w:pos="4201"/>
          <w:tab w:val="right" w:leader="dot" w:pos="9298"/>
        </w:tabs>
        <w:spacing w:before="312" w:after="312" w:line="240" w:lineRule="auto"/>
        <w:jc w:val="left"/>
        <w:rPr>
          <w:color w:val="000000"/>
        </w:rPr>
      </w:pPr>
      <w:r>
        <w:rPr>
          <w:color w:val="000000"/>
        </w:rPr>
        <w:t>1</w:t>
      </w:r>
      <w:r>
        <w:rPr>
          <w:rFonts w:hint="eastAsia"/>
          <w:color w:val="000000"/>
        </w:rPr>
        <w:t>0</w:t>
      </w:r>
      <w:r>
        <w:rPr>
          <w:color w:val="000000"/>
        </w:rPr>
        <w:t xml:space="preserve">  </w:t>
      </w:r>
      <w:r>
        <w:rPr>
          <w:rFonts w:hint="eastAsia"/>
          <w:color w:val="000000"/>
        </w:rPr>
        <w:t>测试精密度</w:t>
      </w:r>
    </w:p>
    <w:p>
      <w:pPr>
        <w:pStyle w:val="23"/>
        <w:spacing w:after="0" w:line="240" w:lineRule="auto"/>
        <w:ind w:firstLine="420" w:firstLineChars="200"/>
        <w:jc w:val="left"/>
        <w:rPr>
          <w:rFonts w:asciiTheme="minorEastAsia" w:hAnsiTheme="minorEastAsia" w:eastAsiaTheme="minorEastAsia"/>
        </w:rPr>
      </w:pPr>
      <w:r>
        <w:rPr>
          <w:rFonts w:asciiTheme="minorEastAsia" w:hAnsiTheme="minorEastAsia" w:eastAsiaTheme="minorEastAsia"/>
        </w:rPr>
        <w:t>选取</w:t>
      </w:r>
      <w:r>
        <w:rPr>
          <w:rFonts w:hint="eastAsia" w:asciiTheme="minorEastAsia" w:hAnsiTheme="minorEastAsia" w:eastAsiaTheme="minorEastAsia"/>
        </w:rPr>
        <w:t>直径300</w:t>
      </w:r>
      <w:r>
        <w:rPr>
          <w:rFonts w:asciiTheme="minorEastAsia" w:hAnsiTheme="minorEastAsia" w:eastAsiaTheme="minorEastAsia"/>
          <w:vertAlign w:val="subscript"/>
        </w:rPr>
        <w:t xml:space="preserve"> </w:t>
      </w:r>
      <w:r>
        <w:rPr>
          <w:rFonts w:hint="eastAsia" w:asciiTheme="minorEastAsia" w:hAnsiTheme="minorEastAsia" w:eastAsiaTheme="minorEastAsia"/>
        </w:rPr>
        <w:t>mm厚度范围在760</w:t>
      </w:r>
      <w:r>
        <w:rPr>
          <w:rFonts w:asciiTheme="minorEastAsia" w:hAnsiTheme="minorEastAsia" w:eastAsiaTheme="minorEastAsia"/>
          <w:vertAlign w:val="subscript"/>
        </w:rPr>
        <w:t xml:space="preserve"> </w:t>
      </w:r>
      <w:r>
        <w:rPr>
          <w:rFonts w:hint="eastAsia" w:asciiTheme="minorEastAsia" w:hAnsiTheme="minorEastAsia" w:eastAsiaTheme="minorEastAsia"/>
        </w:rPr>
        <w:t>µm</w:t>
      </w:r>
      <w:r>
        <w:rPr>
          <w:rFonts w:asciiTheme="minorEastAsia" w:hAnsiTheme="minorEastAsia" w:eastAsiaTheme="minorEastAsia"/>
        </w:rPr>
        <w:t>～</w:t>
      </w:r>
      <w:r>
        <w:rPr>
          <w:rFonts w:hint="eastAsia" w:asciiTheme="minorEastAsia" w:hAnsiTheme="minorEastAsia" w:eastAsiaTheme="minorEastAsia"/>
        </w:rPr>
        <w:t>790</w:t>
      </w:r>
      <w:r>
        <w:rPr>
          <w:rFonts w:hint="eastAsia" w:asciiTheme="minorEastAsia" w:hAnsiTheme="minorEastAsia" w:eastAsiaTheme="minorEastAsia"/>
          <w:vertAlign w:val="subscript"/>
        </w:rPr>
        <w:t xml:space="preserve"> </w:t>
      </w:r>
      <w:r>
        <w:rPr>
          <w:rFonts w:hint="eastAsia" w:asciiTheme="minorEastAsia" w:hAnsiTheme="minorEastAsia" w:eastAsiaTheme="minorEastAsia"/>
        </w:rPr>
        <w:t>µm的3片硅抛光片及2片硅外延片，在三个实验室分别对每个样品选取厚度（</w:t>
      </w:r>
      <w:r>
        <w:rPr>
          <w:rFonts w:asciiTheme="minorEastAsia" w:hAnsiTheme="minorEastAsia" w:eastAsiaTheme="minorEastAsia"/>
        </w:rPr>
        <w:t>Thickness Sector） ZDD</w:t>
      </w:r>
      <w:r>
        <w:rPr>
          <w:rFonts w:hint="eastAsia" w:asciiTheme="minorEastAsia" w:hAnsiTheme="minorEastAsia" w:eastAsiaTheme="minorEastAsia"/>
        </w:rPr>
        <w:t>进行了5次重复测试，单个实验室测试的最大相对标准偏差为2.02%；多个实验室的最大相对标准偏差为2.16%。</w:t>
      </w:r>
    </w:p>
    <w:p>
      <w:pPr>
        <w:pStyle w:val="23"/>
        <w:spacing w:after="0" w:line="24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选取上述5个样品在四个实验室对每个样品选取正表面高度（</w:t>
      </w:r>
      <w:r>
        <w:rPr>
          <w:rFonts w:asciiTheme="minorEastAsia" w:hAnsiTheme="minorEastAsia" w:eastAsiaTheme="minorEastAsia"/>
        </w:rPr>
        <w:t>Front Sector） ZDD及背表面高度（</w:t>
      </w:r>
      <w:r>
        <w:rPr>
          <w:rFonts w:hint="eastAsia" w:asciiTheme="minorEastAsia" w:hAnsiTheme="minorEastAsia" w:eastAsiaTheme="minorEastAsia"/>
        </w:rPr>
        <w:t>Back</w:t>
      </w:r>
      <w:r>
        <w:rPr>
          <w:rFonts w:asciiTheme="minorEastAsia" w:hAnsiTheme="minorEastAsia" w:eastAsiaTheme="minorEastAsia"/>
        </w:rPr>
        <w:t xml:space="preserve"> Sector）ZDD</w:t>
      </w:r>
      <w:r>
        <w:rPr>
          <w:rFonts w:hint="eastAsia" w:asciiTheme="minorEastAsia" w:hAnsiTheme="minorEastAsia" w:eastAsiaTheme="minorEastAsia"/>
        </w:rPr>
        <w:t>进行了5次</w:t>
      </w:r>
      <w:r>
        <w:rPr>
          <w:rFonts w:asciiTheme="minorEastAsia" w:hAnsiTheme="minorEastAsia" w:eastAsiaTheme="minorEastAsia"/>
        </w:rPr>
        <w:t>的</w:t>
      </w:r>
      <w:r>
        <w:rPr>
          <w:rFonts w:hint="eastAsia" w:asciiTheme="minorEastAsia" w:hAnsiTheme="minorEastAsia" w:eastAsiaTheme="minorEastAsia"/>
        </w:rPr>
        <w:t>重复测试，单个实验室测试的最大相对标准偏差分别为2.26%和5.17%；多个实验室的最大相对标准偏差分别为4.30%和3.71%。</w:t>
      </w:r>
    </w:p>
    <w:p>
      <w:pPr>
        <w:pStyle w:val="50"/>
        <w:spacing w:before="312" w:after="312" w:line="240" w:lineRule="auto"/>
        <w:rPr>
          <w:color w:val="000000"/>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 xml:space="preserve">  </w:t>
      </w:r>
      <w:bookmarkStart w:id="20" w:name="_Toc41299125"/>
      <w:r>
        <w:rPr>
          <w:rFonts w:hint="eastAsia"/>
          <w:color w:val="000000"/>
        </w:rPr>
        <w:t>试验报告</w:t>
      </w:r>
    </w:p>
    <w:p>
      <w:pPr>
        <w:spacing w:after="0" w:line="240" w:lineRule="auto"/>
        <w:ind w:firstLine="420" w:firstLineChars="200"/>
        <w:rPr>
          <w:szCs w:val="22"/>
        </w:rPr>
      </w:pPr>
      <w:r>
        <w:rPr>
          <w:rFonts w:hint="eastAsia"/>
          <w:szCs w:val="22"/>
        </w:rPr>
        <w:t>试验报告应至少包括以下内容：</w:t>
      </w:r>
    </w:p>
    <w:bookmarkEnd w:id="20"/>
    <w:p>
      <w:pPr>
        <w:pStyle w:val="23"/>
        <w:numPr>
          <w:ilvl w:val="0"/>
          <w:numId w:val="21"/>
        </w:numPr>
        <w:spacing w:after="0" w:line="240" w:lineRule="auto"/>
        <w:ind w:firstLineChars="0"/>
        <w:rPr>
          <w:rFonts w:hAnsi="宋体"/>
          <w:kern w:val="2"/>
          <w:szCs w:val="22"/>
        </w:rPr>
      </w:pPr>
      <w:r>
        <w:rPr>
          <w:rFonts w:hint="eastAsia" w:hAnsi="宋体"/>
          <w:kern w:val="2"/>
          <w:szCs w:val="22"/>
        </w:rPr>
        <w:t>测试日期、时间；</w:t>
      </w:r>
      <w:bookmarkStart w:id="21" w:name="_GoBack"/>
      <w:bookmarkEnd w:id="21"/>
    </w:p>
    <w:p>
      <w:pPr>
        <w:pStyle w:val="23"/>
        <w:numPr>
          <w:ilvl w:val="0"/>
          <w:numId w:val="21"/>
        </w:numPr>
        <w:spacing w:after="0" w:line="240" w:lineRule="auto"/>
        <w:ind w:firstLineChars="0"/>
        <w:rPr>
          <w:rFonts w:hAnsi="宋体"/>
          <w:kern w:val="2"/>
          <w:szCs w:val="22"/>
        </w:rPr>
      </w:pPr>
      <w:r>
        <w:rPr>
          <w:rFonts w:hint="eastAsia" w:hAnsi="宋体"/>
          <w:kern w:val="2"/>
          <w:szCs w:val="22"/>
        </w:rPr>
        <w:t>操作者；</w:t>
      </w:r>
    </w:p>
    <w:p>
      <w:pPr>
        <w:pStyle w:val="23"/>
        <w:numPr>
          <w:ilvl w:val="0"/>
          <w:numId w:val="21"/>
        </w:numPr>
        <w:spacing w:after="0" w:line="240" w:lineRule="auto"/>
        <w:ind w:firstLineChars="0"/>
        <w:rPr>
          <w:rFonts w:hAnsi="宋体"/>
          <w:kern w:val="2"/>
          <w:szCs w:val="22"/>
        </w:rPr>
      </w:pPr>
      <w:r>
        <w:rPr>
          <w:rFonts w:hint="eastAsia" w:hAnsi="宋体"/>
          <w:kern w:val="2"/>
          <w:szCs w:val="22"/>
        </w:rPr>
        <w:t>测试设备，包含测试设备和计算设备（厂家、型号、软件版本等）；</w:t>
      </w:r>
    </w:p>
    <w:p>
      <w:pPr>
        <w:pStyle w:val="23"/>
        <w:numPr>
          <w:ilvl w:val="0"/>
          <w:numId w:val="21"/>
        </w:numPr>
        <w:spacing w:after="0" w:line="240" w:lineRule="auto"/>
        <w:ind w:firstLineChars="0"/>
        <w:rPr>
          <w:rFonts w:hAnsi="宋体"/>
          <w:kern w:val="2"/>
          <w:szCs w:val="22"/>
        </w:rPr>
      </w:pPr>
      <w:r>
        <w:rPr>
          <w:rFonts w:hint="eastAsia" w:hAnsi="宋体"/>
          <w:kern w:val="2"/>
          <w:szCs w:val="22"/>
        </w:rPr>
        <w:t>空间分辨率和数据点间距；</w:t>
      </w:r>
    </w:p>
    <w:p>
      <w:pPr>
        <w:pStyle w:val="23"/>
        <w:numPr>
          <w:ilvl w:val="0"/>
          <w:numId w:val="21"/>
        </w:numPr>
        <w:spacing w:after="0" w:line="240" w:lineRule="auto"/>
        <w:ind w:firstLineChars="0"/>
        <w:rPr>
          <w:rFonts w:hAnsi="宋体"/>
          <w:kern w:val="2"/>
          <w:szCs w:val="22"/>
        </w:rPr>
      </w:pPr>
      <w:r>
        <w:rPr>
          <w:rFonts w:hint="eastAsia" w:hAnsi="宋体"/>
          <w:kern w:val="2"/>
          <w:szCs w:val="22"/>
        </w:rPr>
        <w:t>样品批号和晶片编号、晶片尺寸、标称边缘去除；</w:t>
      </w:r>
    </w:p>
    <w:p>
      <w:pPr>
        <w:pStyle w:val="23"/>
        <w:numPr>
          <w:ilvl w:val="0"/>
          <w:numId w:val="21"/>
        </w:numPr>
        <w:spacing w:after="0" w:line="240" w:lineRule="auto"/>
        <w:ind w:firstLineChars="0"/>
        <w:rPr>
          <w:rFonts w:hAnsi="宋体"/>
          <w:kern w:val="2"/>
          <w:szCs w:val="22"/>
        </w:rPr>
      </w:pPr>
      <w:r>
        <w:rPr>
          <w:rFonts w:hint="eastAsia" w:hAnsi="宋体"/>
          <w:kern w:val="2"/>
          <w:szCs w:val="22"/>
        </w:rPr>
        <w:t>扇形圆心角；</w:t>
      </w:r>
    </w:p>
    <w:p>
      <w:pPr>
        <w:pStyle w:val="23"/>
        <w:numPr>
          <w:ilvl w:val="0"/>
          <w:numId w:val="21"/>
        </w:numPr>
        <w:spacing w:after="0" w:line="240" w:lineRule="auto"/>
        <w:ind w:firstLineChars="0"/>
        <w:rPr>
          <w:rFonts w:hAnsi="宋体"/>
          <w:kern w:val="2"/>
          <w:szCs w:val="22"/>
        </w:rPr>
      </w:pPr>
      <w:r>
        <w:rPr>
          <w:rFonts w:hAnsi="宋体"/>
          <w:kern w:val="2"/>
          <w:szCs w:val="22"/>
        </w:rPr>
        <w:t>每片晶</w:t>
      </w:r>
      <w:r>
        <w:rPr>
          <w:rFonts w:hint="eastAsia" w:hAnsi="宋体"/>
          <w:kern w:val="2"/>
          <w:szCs w:val="22"/>
        </w:rPr>
        <w:t>片ZDD的平均值，范围，标准偏差等，包括各半径的统计数据ZDD（r），以及要求的其他数据；</w:t>
      </w:r>
    </w:p>
    <w:p>
      <w:pPr>
        <w:pStyle w:val="23"/>
        <w:numPr>
          <w:ilvl w:val="0"/>
          <w:numId w:val="21"/>
        </w:numPr>
        <w:spacing w:after="0" w:line="240" w:lineRule="auto"/>
        <w:ind w:firstLineChars="0"/>
        <w:rPr>
          <w:rFonts w:hAnsi="宋体"/>
          <w:kern w:val="2"/>
          <w:szCs w:val="22"/>
        </w:rPr>
      </w:pPr>
      <w:r>
        <w:rPr>
          <w:rFonts w:hint="eastAsia" w:hAnsi="宋体"/>
          <w:kern w:val="2"/>
          <w:szCs w:val="22"/>
        </w:rPr>
        <w:t>对于多次测试，每个晶片各部分对应多次测试评价后的标准偏差等其他统计参数。</w:t>
      </w:r>
    </w:p>
    <w:p>
      <w:pPr>
        <w:widowControl/>
        <w:spacing w:after="0" w:line="240" w:lineRule="auto"/>
        <w:jc w:val="left"/>
        <w:rPr>
          <w:rFonts w:ascii="宋体" w:hAnsi="黑体"/>
          <w:kern w:val="0"/>
          <w:szCs w:val="20"/>
        </w:rPr>
      </w:pPr>
      <w:r>
        <w:rPr>
          <w:rFonts w:hAnsi="黑体"/>
        </w:rPr>
        <w:br w:type="page"/>
      </w:r>
    </w:p>
    <w:p>
      <w:pPr>
        <w:pStyle w:val="23"/>
        <w:spacing w:after="0" w:line="240" w:lineRule="auto"/>
        <w:ind w:firstLine="0" w:firstLineChars="0"/>
        <w:jc w:val="center"/>
        <w:rPr>
          <w:rFonts w:hAnsi="黑体"/>
        </w:rPr>
      </w:pPr>
      <w:r>
        <w:rPr>
          <w:rFonts w:hint="eastAsia" w:hAnsi="黑体"/>
        </w:rPr>
        <w:t>附录A</w:t>
      </w:r>
    </w:p>
    <w:p>
      <w:pPr>
        <w:pStyle w:val="107"/>
        <w:numPr>
          <w:ilvl w:val="0"/>
          <w:numId w:val="0"/>
        </w:numPr>
        <w:spacing w:beforeLines="0" w:afterLines="0"/>
        <w:jc w:val="center"/>
      </w:pPr>
      <w:r>
        <w:rPr>
          <w:rFonts w:hint="eastAsia"/>
        </w:rPr>
        <w:t>（资料性）</w:t>
      </w:r>
    </w:p>
    <w:p>
      <w:pPr>
        <w:pStyle w:val="23"/>
        <w:spacing w:before="312" w:beforeLines="100" w:after="312" w:afterLines="100" w:line="240" w:lineRule="auto"/>
        <w:jc w:val="center"/>
        <w:rPr>
          <w:rFonts w:ascii="黑体" w:hAnsi="黑体" w:eastAsia="黑体"/>
        </w:rPr>
      </w:pPr>
      <w:r>
        <w:rPr>
          <w:rFonts w:hint="eastAsia" w:ascii="黑体" w:hAnsi="黑体" w:eastAsia="黑体"/>
        </w:rPr>
        <w:t>极坐标系和直角坐标系中去除区域的设置</w:t>
      </w:r>
    </w:p>
    <w:p>
      <w:pPr>
        <w:pStyle w:val="23"/>
        <w:spacing w:after="0" w:line="240" w:lineRule="auto"/>
        <w:ind w:firstLine="0" w:firstLineChars="0"/>
        <w:rPr>
          <w:rFonts w:ascii="黑体" w:hAnsi="黑体" w:eastAsia="黑体"/>
        </w:rPr>
      </w:pPr>
      <w:r>
        <w:rPr>
          <w:rFonts w:ascii="黑体" w:hAnsi="黑体" w:eastAsia="黑体"/>
        </w:rPr>
        <w:drawing>
          <wp:anchor distT="0" distB="0" distL="114300" distR="114300" simplePos="0" relativeHeight="251665408" behindDoc="0" locked="0" layoutInCell="1" allowOverlap="1">
            <wp:simplePos x="0" y="0"/>
            <wp:positionH relativeFrom="margin">
              <wp:posOffset>1839595</wp:posOffset>
            </wp:positionH>
            <wp:positionV relativeFrom="paragraph">
              <wp:posOffset>393065</wp:posOffset>
            </wp:positionV>
            <wp:extent cx="2404745" cy="2100580"/>
            <wp:effectExtent l="0" t="0" r="0" b="0"/>
            <wp:wrapTopAndBottom/>
            <wp:docPr id="1366130885" name="图片 136613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30885" name="图片 136613088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4745" cy="2100580"/>
                    </a:xfrm>
                    <a:prstGeom prst="rect">
                      <a:avLst/>
                    </a:prstGeom>
                  </pic:spPr>
                </pic:pic>
              </a:graphicData>
            </a:graphic>
          </wp:anchor>
        </w:drawing>
      </w:r>
      <w:r>
        <w:rPr>
          <w:rFonts w:ascii="黑体" w:hAnsi="黑体" w:eastAsia="黑体"/>
        </w:rPr>
        <w:t>A.1</w:t>
      </w:r>
      <w:r>
        <w:rPr>
          <w:rFonts w:hAnsi="宋体"/>
        </w:rPr>
        <w:t xml:space="preserve">  </w:t>
      </w:r>
      <w:r>
        <w:rPr>
          <w:rFonts w:hint="eastAsia" w:hAnsi="宋体"/>
        </w:rPr>
        <w:t>在极坐标系中四个参数定义了</w:t>
      </w:r>
      <w:r>
        <w:rPr>
          <w:rFonts w:hint="eastAsia" w:hAnsi="宋体"/>
          <w:szCs w:val="21"/>
        </w:rPr>
        <w:t>去除区域</w:t>
      </w:r>
      <w:r>
        <w:rPr>
          <w:rFonts w:hint="eastAsia" w:hAnsi="宋体"/>
        </w:rPr>
        <w:t>的位置和尺寸，如图A</w:t>
      </w:r>
      <w:r>
        <w:rPr>
          <w:rFonts w:hAnsi="宋体"/>
        </w:rPr>
        <w:t>.</w:t>
      </w:r>
      <w:r>
        <w:rPr>
          <w:rFonts w:hint="eastAsia" w:hAnsi="宋体"/>
        </w:rPr>
        <w:t>1所示：</w:t>
      </w:r>
    </w:p>
    <w:p>
      <w:pPr>
        <w:pStyle w:val="23"/>
        <w:spacing w:after="0" w:line="240" w:lineRule="auto"/>
        <w:ind w:firstLine="0" w:firstLineChars="0"/>
        <w:rPr>
          <w:rFonts w:hAnsi="宋体"/>
        </w:rPr>
      </w:pPr>
      <w:r>
        <w:rPr>
          <w:rFonts w:hint="eastAsia" w:hAnsi="宋体"/>
          <w:sz w:val="18"/>
          <w:szCs w:val="18"/>
        </w:rPr>
        <w:t>标引序号说明：</w:t>
      </w:r>
    </w:p>
    <w:p>
      <w:pPr>
        <w:pStyle w:val="23"/>
        <w:spacing w:after="0" w:line="240" w:lineRule="auto"/>
        <w:ind w:firstLine="0" w:firstLineChars="0"/>
        <w:rPr>
          <w:rFonts w:hAnsi="宋体"/>
          <w:sz w:val="18"/>
          <w:szCs w:val="18"/>
        </w:rPr>
      </w:pPr>
      <w:r>
        <w:rPr>
          <w:rFonts w:hint="eastAsia" w:hAnsi="宋体"/>
          <w:i/>
          <w:iCs/>
          <w:sz w:val="18"/>
          <w:szCs w:val="18"/>
        </w:rPr>
        <w:t>Θ</w:t>
      </w:r>
      <w:r>
        <w:rPr>
          <w:rFonts w:hAnsi="宋体"/>
          <w:sz w:val="18"/>
          <w:szCs w:val="18"/>
        </w:rPr>
        <w:t>c</w:t>
      </w:r>
      <w:r>
        <w:rPr>
          <w:rFonts w:hint="eastAsia" w:hAnsi="宋体"/>
          <w:sz w:val="18"/>
          <w:szCs w:val="18"/>
        </w:rPr>
        <w:t>——极坐标系中去除区域的中心位置；</w:t>
      </w:r>
    </w:p>
    <w:p>
      <w:pPr>
        <w:pStyle w:val="23"/>
        <w:spacing w:after="0" w:line="240" w:lineRule="auto"/>
        <w:ind w:firstLine="0" w:firstLineChars="0"/>
        <w:rPr>
          <w:rFonts w:hAnsi="宋体"/>
          <w:sz w:val="18"/>
          <w:szCs w:val="18"/>
        </w:rPr>
      </w:pPr>
      <w:r>
        <w:rPr>
          <w:rFonts w:hint="eastAsia" w:hAnsi="宋体"/>
          <w:sz w:val="18"/>
          <w:szCs w:val="18"/>
        </w:rPr>
        <w:t>Δθ——极坐标系中去除区域</w:t>
      </w:r>
      <w:r>
        <w:rPr>
          <w:rFonts w:hint="eastAsia" w:hAnsi="宋体"/>
          <w:i/>
          <w:iCs/>
          <w:sz w:val="18"/>
          <w:szCs w:val="18"/>
        </w:rPr>
        <w:t>Θ</w:t>
      </w:r>
      <w:r>
        <w:rPr>
          <w:rFonts w:hAnsi="宋体"/>
          <w:sz w:val="18"/>
          <w:szCs w:val="18"/>
        </w:rPr>
        <w:t>c的延伸</w:t>
      </w:r>
      <w:r>
        <w:rPr>
          <w:rFonts w:hint="eastAsia" w:hAnsi="宋体"/>
          <w:sz w:val="18"/>
          <w:szCs w:val="18"/>
        </w:rPr>
        <w:t>；</w:t>
      </w:r>
    </w:p>
    <w:p>
      <w:pPr>
        <w:pStyle w:val="23"/>
        <w:spacing w:after="0" w:line="240" w:lineRule="auto"/>
        <w:ind w:firstLine="0" w:firstLineChars="0"/>
        <w:rPr>
          <w:rFonts w:hAnsi="宋体"/>
          <w:sz w:val="18"/>
          <w:szCs w:val="18"/>
        </w:rPr>
      </w:pPr>
      <w:r>
        <w:rPr>
          <w:rFonts w:hint="eastAsia" w:hAnsi="宋体"/>
          <w:sz w:val="18"/>
          <w:szCs w:val="18"/>
        </w:rPr>
        <w:t>内半径</w:t>
      </w:r>
      <w:r>
        <w:rPr>
          <w:rFonts w:hAnsi="宋体"/>
          <w:i/>
          <w:iCs/>
          <w:sz w:val="18"/>
          <w:szCs w:val="18"/>
        </w:rPr>
        <w:t>r</w:t>
      </w:r>
      <w:r>
        <w:rPr>
          <w:rFonts w:hAnsi="宋体"/>
          <w:sz w:val="18"/>
          <w:szCs w:val="18"/>
          <w:vertAlign w:val="subscript"/>
        </w:rPr>
        <w:t>min</w:t>
      </w:r>
      <w:r>
        <w:rPr>
          <w:rFonts w:hint="eastAsia" w:hAnsi="宋体"/>
          <w:sz w:val="18"/>
          <w:szCs w:val="18"/>
        </w:rPr>
        <w:t>——极坐标系中去除区域的</w:t>
      </w:r>
      <w:r>
        <w:rPr>
          <w:rFonts w:hAnsi="宋体"/>
          <w:bCs/>
          <w:sz w:val="18"/>
          <w:szCs w:val="18"/>
        </w:rPr>
        <w:t>内径向边界位置</w:t>
      </w:r>
      <w:r>
        <w:rPr>
          <w:rFonts w:hint="eastAsia" w:hAnsi="宋体"/>
          <w:sz w:val="18"/>
          <w:szCs w:val="18"/>
        </w:rPr>
        <w:t>；</w:t>
      </w:r>
    </w:p>
    <w:p>
      <w:pPr>
        <w:pStyle w:val="23"/>
        <w:spacing w:after="0" w:line="240" w:lineRule="auto"/>
        <w:ind w:firstLine="0" w:firstLineChars="0"/>
        <w:rPr>
          <w:rFonts w:hAnsi="宋体"/>
          <w:sz w:val="18"/>
          <w:szCs w:val="18"/>
        </w:rPr>
      </w:pPr>
      <w:r>
        <w:rPr>
          <w:rFonts w:hint="eastAsia" w:hAnsi="宋体"/>
          <w:sz w:val="18"/>
          <w:szCs w:val="18"/>
        </w:rPr>
        <w:t>外半径</w:t>
      </w:r>
      <w:r>
        <w:rPr>
          <w:rFonts w:hAnsi="宋体"/>
          <w:i/>
          <w:iCs/>
          <w:sz w:val="18"/>
          <w:szCs w:val="18"/>
        </w:rPr>
        <w:t>r</w:t>
      </w:r>
      <w:r>
        <w:rPr>
          <w:rFonts w:hAnsi="宋体"/>
          <w:sz w:val="18"/>
          <w:szCs w:val="18"/>
          <w:vertAlign w:val="subscript"/>
        </w:rPr>
        <w:t>max</w:t>
      </w:r>
      <w:r>
        <w:rPr>
          <w:rFonts w:hint="eastAsia" w:hAnsi="宋体"/>
          <w:sz w:val="18"/>
          <w:szCs w:val="18"/>
        </w:rPr>
        <w:t>——极坐标系中去除区域的</w:t>
      </w:r>
      <w:r>
        <w:rPr>
          <w:rFonts w:hAnsi="宋体"/>
          <w:bCs/>
          <w:sz w:val="18"/>
          <w:szCs w:val="18"/>
        </w:rPr>
        <w:t>外径向边界位置</w:t>
      </w:r>
      <w:r>
        <w:rPr>
          <w:rFonts w:hint="eastAsia" w:hAnsi="宋体"/>
          <w:sz w:val="18"/>
          <w:szCs w:val="18"/>
        </w:rPr>
        <w:t>。</w:t>
      </w:r>
    </w:p>
    <w:p>
      <w:pPr>
        <w:pStyle w:val="23"/>
        <w:spacing w:before="156" w:beforeLines="50" w:after="156" w:afterLines="50" w:line="240" w:lineRule="auto"/>
        <w:ind w:firstLine="0" w:firstLineChars="0"/>
        <w:jc w:val="center"/>
        <w:rPr>
          <w:rFonts w:ascii="黑体" w:hAnsi="黑体" w:eastAsia="黑体"/>
          <w:sz w:val="18"/>
          <w:szCs w:val="18"/>
        </w:rPr>
      </w:pPr>
      <w:r>
        <w:rPr>
          <w:rFonts w:hint="eastAsia" w:ascii="黑体" w:hAnsi="黑体" w:eastAsia="黑体"/>
          <w:sz w:val="18"/>
          <w:szCs w:val="18"/>
        </w:rPr>
        <w:t>图</w:t>
      </w:r>
      <w:r>
        <w:rPr>
          <w:rFonts w:ascii="黑体" w:hAnsi="黑体" w:eastAsia="黑体"/>
          <w:sz w:val="18"/>
          <w:szCs w:val="18"/>
        </w:rPr>
        <w:t xml:space="preserve">A.1  </w:t>
      </w:r>
      <w:r>
        <w:rPr>
          <w:rFonts w:hint="eastAsia" w:ascii="黑体" w:hAnsi="黑体" w:eastAsia="黑体"/>
          <w:sz w:val="18"/>
          <w:szCs w:val="18"/>
        </w:rPr>
        <w:t>在极坐标系中去除区域示意图。</w:t>
      </w:r>
    </w:p>
    <w:p>
      <w:pPr>
        <w:pStyle w:val="23"/>
        <w:ind w:firstLine="0" w:firstLineChars="0"/>
        <w:rPr>
          <w:rFonts w:hAnsi="宋体"/>
        </w:rPr>
      </w:pPr>
      <w:r>
        <w:rPr>
          <w:rFonts w:hAnsi="宋体"/>
        </w:rPr>
        <w:drawing>
          <wp:anchor distT="0" distB="0" distL="114300" distR="114300" simplePos="0" relativeHeight="251663360" behindDoc="0" locked="0" layoutInCell="1" allowOverlap="1">
            <wp:simplePos x="0" y="0"/>
            <wp:positionH relativeFrom="column">
              <wp:posOffset>1830070</wp:posOffset>
            </wp:positionH>
            <wp:positionV relativeFrom="paragraph">
              <wp:posOffset>503555</wp:posOffset>
            </wp:positionV>
            <wp:extent cx="2668270" cy="2419350"/>
            <wp:effectExtent l="0" t="0" r="0" b="0"/>
            <wp:wrapTopAndBottom/>
            <wp:docPr id="1553048978" name="图片 155304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48978" name="图片 155304897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8270" cy="2419350"/>
                    </a:xfrm>
                    <a:prstGeom prst="rect">
                      <a:avLst/>
                    </a:prstGeom>
                  </pic:spPr>
                </pic:pic>
              </a:graphicData>
            </a:graphic>
          </wp:anchor>
        </w:drawing>
      </w:r>
      <w:r>
        <w:rPr>
          <w:rFonts w:ascii="黑体" w:hAnsi="黑体" w:eastAsia="黑体"/>
        </w:rPr>
        <w:t xml:space="preserve">A.2  </w:t>
      </w:r>
      <w:r>
        <w:rPr>
          <w:rFonts w:hint="eastAsia" w:hAnsi="宋体"/>
        </w:rPr>
        <w:t>在直角坐标系</w:t>
      </w:r>
      <w:r>
        <w:rPr>
          <w:rFonts w:hint="eastAsia"/>
          <w:color w:val="000000" w:themeColor="text1"/>
          <w:szCs w:val="21"/>
          <w14:textFill>
            <w14:solidFill>
              <w14:schemeClr w14:val="tx1"/>
            </w14:solidFill>
          </w14:textFill>
        </w:rPr>
        <w:t>中四个参数定义了</w:t>
      </w:r>
      <w:r>
        <w:rPr>
          <w:rFonts w:hint="eastAsia" w:hAnsi="宋体"/>
          <w:szCs w:val="21"/>
        </w:rPr>
        <w:t>去除区域</w:t>
      </w:r>
      <w:r>
        <w:rPr>
          <w:rFonts w:hint="eastAsia"/>
          <w:color w:val="000000" w:themeColor="text1"/>
          <w:szCs w:val="21"/>
          <w14:textFill>
            <w14:solidFill>
              <w14:schemeClr w14:val="tx1"/>
            </w14:solidFill>
          </w14:textFill>
        </w:rPr>
        <w:t>的位置和大小</w:t>
      </w:r>
      <w:r>
        <w:rPr>
          <w:rFonts w:hint="eastAsia" w:hAnsi="宋体"/>
        </w:rPr>
        <w:t>，如图A</w:t>
      </w:r>
      <w:r>
        <w:rPr>
          <w:rFonts w:hAnsi="宋体"/>
        </w:rPr>
        <w:t>.</w:t>
      </w:r>
      <w:r>
        <w:rPr>
          <w:rFonts w:hint="eastAsia" w:hAnsi="宋体"/>
        </w:rPr>
        <w:t>2所示：</w:t>
      </w:r>
    </w:p>
    <w:p>
      <w:pPr>
        <w:pStyle w:val="23"/>
        <w:spacing w:after="0" w:line="240" w:lineRule="auto"/>
        <w:ind w:firstLine="0" w:firstLineChars="0"/>
        <w:rPr>
          <w:rFonts w:hAnsi="宋体"/>
          <w:sz w:val="18"/>
          <w:szCs w:val="18"/>
        </w:rPr>
      </w:pPr>
      <w:r>
        <w:rPr>
          <w:rFonts w:hint="eastAsia" w:hAnsi="宋体"/>
          <w:sz w:val="18"/>
          <w:szCs w:val="18"/>
        </w:rPr>
        <w:t>标引序号说明：</w:t>
      </w:r>
    </w:p>
    <w:p>
      <w:pPr>
        <w:pStyle w:val="23"/>
        <w:spacing w:after="0" w:line="240" w:lineRule="auto"/>
        <w:ind w:firstLine="0" w:firstLineChars="0"/>
        <w:rPr>
          <w:color w:val="000000" w:themeColor="text1"/>
          <w:sz w:val="18"/>
          <w:szCs w:val="18"/>
          <w14:textFill>
            <w14:solidFill>
              <w14:schemeClr w14:val="tx1"/>
            </w14:solidFill>
          </w14:textFill>
        </w:rPr>
      </w:pPr>
      <w:r>
        <w:rPr>
          <w:i/>
          <w:iCs/>
          <w:color w:val="000000" w:themeColor="text1"/>
          <w:sz w:val="18"/>
          <w:szCs w:val="18"/>
          <w14:textFill>
            <w14:solidFill>
              <w14:schemeClr w14:val="tx1"/>
            </w14:solidFill>
          </w14:textFill>
        </w:rPr>
        <w:t>X</w:t>
      </w:r>
      <w:r>
        <w:rPr>
          <w:color w:val="000000" w:themeColor="text1"/>
          <w:sz w:val="18"/>
          <w:szCs w:val="18"/>
          <w:vertAlign w:val="subscript"/>
          <w14:textFill>
            <w14:solidFill>
              <w14:schemeClr w14:val="tx1"/>
            </w14:solidFill>
          </w14:textFill>
        </w:rPr>
        <w:t>min</w:t>
      </w:r>
      <w:r>
        <w:rPr>
          <w:rFonts w:hint="eastAsia" w:hAnsi="宋体"/>
          <w:sz w:val="18"/>
          <w:szCs w:val="18"/>
        </w:rPr>
        <w:t>——直角坐标系中去除区域的最小水平边界位置</w:t>
      </w:r>
      <w:r>
        <w:rPr>
          <w:rFonts w:hint="eastAsia"/>
          <w:sz w:val="18"/>
          <w:szCs w:val="18"/>
        </w:rPr>
        <w:t>；</w:t>
      </w:r>
    </w:p>
    <w:p>
      <w:pPr>
        <w:pStyle w:val="23"/>
        <w:spacing w:after="0" w:line="240" w:lineRule="auto"/>
        <w:ind w:firstLine="0" w:firstLineChars="0"/>
        <w:rPr>
          <w:sz w:val="18"/>
          <w:szCs w:val="18"/>
        </w:rPr>
      </w:pPr>
      <w:r>
        <w:rPr>
          <w:i/>
          <w:iCs/>
          <w:color w:val="000000" w:themeColor="text1"/>
          <w:sz w:val="18"/>
          <w:szCs w:val="18"/>
          <w14:textFill>
            <w14:solidFill>
              <w14:schemeClr w14:val="tx1"/>
            </w14:solidFill>
          </w14:textFill>
        </w:rPr>
        <w:t>X</w:t>
      </w:r>
      <w:r>
        <w:rPr>
          <w:color w:val="000000" w:themeColor="text1"/>
          <w:sz w:val="18"/>
          <w:szCs w:val="18"/>
          <w:vertAlign w:val="subscript"/>
          <w14:textFill>
            <w14:solidFill>
              <w14:schemeClr w14:val="tx1"/>
            </w14:solidFill>
          </w14:textFill>
        </w:rPr>
        <w:t>max</w:t>
      </w:r>
      <w:r>
        <w:rPr>
          <w:rFonts w:hint="eastAsia" w:hAnsi="宋体"/>
          <w:sz w:val="18"/>
          <w:szCs w:val="18"/>
        </w:rPr>
        <w:t>——直角坐标系中去除区域的最大水平边界位置</w:t>
      </w:r>
      <w:r>
        <w:rPr>
          <w:rFonts w:hint="eastAsia"/>
          <w:sz w:val="18"/>
          <w:szCs w:val="18"/>
        </w:rPr>
        <w:t>；</w:t>
      </w:r>
    </w:p>
    <w:p>
      <w:pPr>
        <w:pStyle w:val="23"/>
        <w:spacing w:after="0" w:line="240" w:lineRule="auto"/>
        <w:ind w:firstLine="0" w:firstLineChars="0"/>
        <w:rPr>
          <w:sz w:val="18"/>
          <w:szCs w:val="18"/>
        </w:rPr>
      </w:pPr>
      <w:r>
        <w:rPr>
          <w:i/>
          <w:iCs/>
          <w:sz w:val="18"/>
          <w:szCs w:val="18"/>
        </w:rPr>
        <w:t>Y</w:t>
      </w:r>
      <w:r>
        <w:rPr>
          <w:sz w:val="18"/>
          <w:szCs w:val="18"/>
          <w:vertAlign w:val="subscript"/>
        </w:rPr>
        <w:t>min</w:t>
      </w:r>
      <w:r>
        <w:rPr>
          <w:rFonts w:hint="eastAsia" w:hAnsi="宋体"/>
          <w:sz w:val="18"/>
          <w:szCs w:val="18"/>
        </w:rPr>
        <w:t>——直角坐标系中去除区域最小</w:t>
      </w:r>
      <w:r>
        <w:rPr>
          <w:rFonts w:hint="eastAsia"/>
          <w:sz w:val="18"/>
          <w:szCs w:val="18"/>
        </w:rPr>
        <w:t>垂直边界位置；</w:t>
      </w:r>
    </w:p>
    <w:p>
      <w:pPr>
        <w:pStyle w:val="23"/>
        <w:spacing w:after="0" w:line="240" w:lineRule="auto"/>
        <w:ind w:firstLine="0" w:firstLineChars="0"/>
        <w:rPr>
          <w:color w:val="000000" w:themeColor="text1"/>
          <w:sz w:val="18"/>
          <w:szCs w:val="18"/>
          <w14:textFill>
            <w14:solidFill>
              <w14:schemeClr w14:val="tx1"/>
            </w14:solidFill>
          </w14:textFill>
        </w:rPr>
      </w:pPr>
      <w:r>
        <w:rPr>
          <w:i/>
          <w:iCs/>
          <w:sz w:val="18"/>
          <w:szCs w:val="18"/>
        </w:rPr>
        <w:t>Y</w:t>
      </w:r>
      <w:r>
        <w:rPr>
          <w:sz w:val="18"/>
          <w:szCs w:val="18"/>
          <w:vertAlign w:val="subscript"/>
        </w:rPr>
        <w:t>max</w:t>
      </w:r>
      <w:r>
        <w:rPr>
          <w:rFonts w:hint="eastAsia" w:hAnsi="宋体"/>
          <w:sz w:val="18"/>
          <w:szCs w:val="18"/>
        </w:rPr>
        <w:t>——直角坐标系中去除区域</w:t>
      </w:r>
      <w:r>
        <w:rPr>
          <w:rFonts w:ascii="Times New Roman"/>
          <w:bCs/>
          <w:sz w:val="18"/>
          <w:szCs w:val="18"/>
        </w:rPr>
        <w:t>最大垂直边界位置</w:t>
      </w:r>
      <w:r>
        <w:rPr>
          <w:rFonts w:hint="eastAsia"/>
          <w:color w:val="000000" w:themeColor="text1"/>
          <w:sz w:val="18"/>
          <w:szCs w:val="18"/>
          <w14:textFill>
            <w14:solidFill>
              <w14:schemeClr w14:val="tx1"/>
            </w14:solidFill>
          </w14:textFill>
        </w:rPr>
        <w:t>。</w:t>
      </w:r>
    </w:p>
    <w:p>
      <w:pPr>
        <w:pStyle w:val="23"/>
        <w:spacing w:before="156" w:beforeLines="50" w:after="156" w:afterLines="50" w:line="240" w:lineRule="auto"/>
        <w:ind w:firstLine="36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图A.</w:t>
      </w:r>
      <w:r>
        <w:rPr>
          <w:rFonts w:ascii="黑体" w:hAnsi="黑体" w:eastAsia="黑体"/>
          <w:color w:val="000000" w:themeColor="text1"/>
          <w:sz w:val="18"/>
          <w:szCs w:val="18"/>
          <w14:textFill>
            <w14:solidFill>
              <w14:schemeClr w14:val="tx1"/>
            </w14:solidFill>
          </w14:textFill>
        </w:rPr>
        <w:t>2</w:t>
      </w:r>
      <w:r>
        <w:rPr>
          <w:rFonts w:hint="eastAsia" w:ascii="黑体" w:hAnsi="黑体" w:eastAsia="黑体"/>
          <w:color w:val="000000" w:themeColor="text1"/>
          <w:sz w:val="18"/>
          <w:szCs w:val="18"/>
          <w14:textFill>
            <w14:solidFill>
              <w14:schemeClr w14:val="tx1"/>
            </w14:solidFill>
          </w14:textFill>
        </w:rPr>
        <w:t xml:space="preserve">  在直角坐标系中去除区域示意图</w:t>
      </w:r>
    </w:p>
    <w:p>
      <w:pPr>
        <w:pStyle w:val="23"/>
        <w:spacing w:before="156" w:beforeLines="50" w:after="156" w:afterLines="50" w:line="240" w:lineRule="auto"/>
        <w:ind w:firstLine="360" w:firstLineChars="0"/>
        <w:jc w:val="center"/>
        <w:rPr>
          <w:rFonts w:ascii="黑体" w:hAnsi="黑体" w:eastAsia="黑体"/>
          <w:color w:val="000000" w:themeColor="text1"/>
          <w:sz w:val="18"/>
          <w:szCs w:val="18"/>
          <w14:textFill>
            <w14:solidFill>
              <w14:schemeClr w14:val="tx1"/>
            </w14:solidFill>
          </w14:textFill>
        </w:rPr>
      </w:pPr>
    </w:p>
    <w:p>
      <w:pPr>
        <w:pStyle w:val="23"/>
        <w:spacing w:before="156" w:beforeLines="50" w:after="156" w:afterLines="50" w:line="240" w:lineRule="auto"/>
        <w:ind w:firstLine="360" w:firstLineChars="0"/>
        <w:jc w:val="center"/>
        <w:rPr>
          <w:rFonts w:ascii="黑体" w:hAnsi="黑体" w:eastAsia="黑体"/>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666432" behindDoc="0" locked="0" layoutInCell="1" allowOverlap="1">
                <wp:simplePos x="0" y="0"/>
                <wp:positionH relativeFrom="column">
                  <wp:posOffset>1329690</wp:posOffset>
                </wp:positionH>
                <wp:positionV relativeFrom="paragraph">
                  <wp:posOffset>262890</wp:posOffset>
                </wp:positionV>
                <wp:extent cx="2000250" cy="0"/>
                <wp:effectExtent l="0" t="6350" r="0" b="6350"/>
                <wp:wrapNone/>
                <wp:docPr id="10" name="直接连接符 10"/>
                <wp:cNvGraphicFramePr/>
                <a:graphic xmlns:a="http://schemas.openxmlformats.org/drawingml/2006/main">
                  <a:graphicData uri="http://schemas.microsoft.com/office/word/2010/wordprocessingShape">
                    <wps:wsp>
                      <wps:cNvCnPr/>
                      <wps:spPr>
                        <a:xfrm>
                          <a:off x="2230120" y="2789555"/>
                          <a:ext cx="2000250" cy="0"/>
                        </a:xfrm>
                        <a:prstGeom prst="line">
                          <a:avLst/>
                        </a:prstGeom>
                        <a:ln w="12700" cmpd="sng">
                          <a:solidFill>
                            <a:schemeClr val="accent1">
                              <a:shade val="50000"/>
                            </a:schemeClr>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4.7pt;margin-top:20.7pt;height:0pt;width:157.5pt;z-index:251666432;mso-width-relative:page;mso-height-relative:page;" filled="f" stroked="t" coordsize="21600,21600" o:gfxdata="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IQ6fWAAAACQEAAA8AAAAAAAAAAQAgAAAAIgAAAGRycy9kb3ducmV2LnhtbFBLAQIU&#10;ABQAAAAIAIdO4kCp9v/C9QEAAMoDAAAOAAAAAAAAAAEAIAAAACUBAABkcnMvZTJvRG9jLnhtbFBL&#10;BQYAAAAABgAGAFkBAACMBQAAAAA=&#10;">
                <v:fill on="f" focussize="0,0"/>
                <v:stroke weight="1pt" color="#385D8A [3204]" joinstyle="round"/>
                <v:imagedata o:title=""/>
                <o:lock v:ext="edit" aspectratio="f"/>
              </v:line>
            </w:pict>
          </mc:Fallback>
        </mc:AlternateContent>
      </w:r>
    </w:p>
    <w:p>
      <w:pPr>
        <w:pStyle w:val="23"/>
        <w:spacing w:before="156" w:beforeLines="50" w:after="156" w:afterLines="50" w:line="240" w:lineRule="auto"/>
        <w:ind w:firstLine="360" w:firstLineChars="0"/>
        <w:jc w:val="center"/>
        <w:rPr>
          <w:rFonts w:ascii="黑体" w:hAnsi="黑体" w:eastAsia="黑体"/>
          <w:sz w:val="20"/>
        </w:rPr>
      </w:pPr>
    </w:p>
    <w:p>
      <w:pPr>
        <w:pStyle w:val="23"/>
        <w:spacing w:before="156" w:beforeLines="50" w:after="156" w:afterLines="50" w:line="240" w:lineRule="auto"/>
        <w:ind w:firstLine="360" w:firstLineChars="0"/>
        <w:jc w:val="center"/>
        <w:rPr>
          <w:rFonts w:ascii="黑体" w:hAnsi="黑体" w:eastAsia="黑体"/>
          <w:color w:val="000000" w:themeColor="text1"/>
          <w:sz w:val="18"/>
          <w:szCs w:val="18"/>
          <w14:textFill>
            <w14:solidFill>
              <w14:schemeClr w14:val="tx1"/>
            </w14:solidFill>
          </w14:textFill>
        </w:rPr>
      </w:pPr>
    </w:p>
    <w:p>
      <w:pPr>
        <w:pStyle w:val="23"/>
        <w:spacing w:before="156" w:beforeLines="50" w:after="156" w:afterLines="50" w:line="240" w:lineRule="auto"/>
        <w:ind w:firstLine="360" w:firstLineChars="0"/>
        <w:jc w:val="center"/>
        <w:rPr>
          <w:rFonts w:ascii="黑体" w:hAnsi="黑体" w:eastAsia="黑体"/>
          <w:color w:val="000000" w:themeColor="text1"/>
          <w:sz w:val="18"/>
          <w:szCs w:val="18"/>
          <w14:textFill>
            <w14:solidFill>
              <w14:schemeClr w14:val="tx1"/>
            </w14:solidFill>
          </w14:textFill>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roman"/>
    <w:pitch w:val="default"/>
    <w:sig w:usb0="FFFFFFFF" w:usb1="E9FFFFFF" w:usb2="0000003F" w:usb3="00000000" w:csb0="603F01FF" w:csb1="FFFF0000"/>
  </w:font>
  <w:font w:name="B27+CAJ FNT04">
    <w:altName w:val="微软雅黑"/>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GB/T XXXXX</w:t>
    </w:r>
    <w:r>
      <w:rPr>
        <w:rFonts w:hint="eastAsia" w:asciiTheme="minorEastAsia" w:hAnsiTheme="minorEastAsia" w:eastAsiaTheme="minor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9"/>
      <w:suff w:val="nothing"/>
      <w:lvlText w:val="%1%2.%3　"/>
      <w:lvlJc w:val="left"/>
      <w:pPr>
        <w:ind w:left="0" w:firstLine="0"/>
      </w:pPr>
      <w:rPr>
        <w:rFonts w:hint="eastAsia" w:ascii="黑体" w:hAnsi="Times New Roman" w:eastAsia="黑体"/>
        <w:b w:val="0"/>
        <w:i w:val="0"/>
        <w:sz w:val="21"/>
      </w:rPr>
    </w:lvl>
    <w:lvl w:ilvl="3" w:tentative="0">
      <w:start w:val="1"/>
      <w:numFmt w:val="decimal"/>
      <w:pStyle w:val="165"/>
      <w:suff w:val="nothing"/>
      <w:lvlText w:val="%1%2.%3.%4　"/>
      <w:lvlJc w:val="left"/>
      <w:pPr>
        <w:ind w:left="0" w:firstLine="0"/>
      </w:pPr>
      <w:rPr>
        <w:rFonts w:hint="eastAsia" w:ascii="黑体" w:hAnsi="Times New Roman" w:eastAsia="黑体"/>
        <w:b w:val="0"/>
        <w:i w:val="0"/>
        <w:sz w:val="21"/>
      </w:rPr>
    </w:lvl>
    <w:lvl w:ilvl="4" w:tentative="0">
      <w:start w:val="1"/>
      <w:numFmt w:val="decimal"/>
      <w:pStyle w:val="166"/>
      <w:suff w:val="nothing"/>
      <w:lvlText w:val="%1%2.%3.%4.%5　"/>
      <w:lvlJc w:val="left"/>
      <w:pPr>
        <w:ind w:left="0" w:firstLine="0"/>
      </w:pPr>
      <w:rPr>
        <w:rFonts w:hint="eastAsia" w:ascii="黑体" w:hAnsi="Times New Roman" w:eastAsia="黑体"/>
        <w:b w:val="0"/>
        <w:i w:val="0"/>
        <w:sz w:val="21"/>
      </w:rPr>
    </w:lvl>
    <w:lvl w:ilvl="5" w:tentative="0">
      <w:start w:val="1"/>
      <w:numFmt w:val="decimal"/>
      <w:pStyle w:val="167"/>
      <w:suff w:val="nothing"/>
      <w:lvlText w:val="%1%2.%3.%4.%5.%6　"/>
      <w:lvlJc w:val="left"/>
      <w:pPr>
        <w:ind w:left="0" w:firstLine="0"/>
      </w:pPr>
      <w:rPr>
        <w:rFonts w:hint="eastAsia" w:ascii="黑体" w:hAnsi="Times New Roman" w:eastAsia="黑体"/>
        <w:b w:val="0"/>
        <w:i w:val="0"/>
        <w:sz w:val="21"/>
      </w:rPr>
    </w:lvl>
    <w:lvl w:ilvl="6" w:tentative="0">
      <w:start w:val="1"/>
      <w:numFmt w:val="decimal"/>
      <w:pStyle w:val="1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2E932EB"/>
    <w:multiLevelType w:val="multilevel"/>
    <w:tmpl w:val="12E932EB"/>
    <w:lvl w:ilvl="0" w:tentative="0">
      <w:start w:val="1"/>
      <w:numFmt w:val="lowerLetter"/>
      <w:lvlText w:val="%1)"/>
      <w:lvlJc w:val="left"/>
      <w:pPr>
        <w:ind w:left="420" w:hanging="420"/>
      </w:pPr>
    </w:lvl>
    <w:lvl w:ilvl="1" w:tentative="0">
      <w:start w:val="9"/>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E0974D9"/>
    <w:multiLevelType w:val="multilevel"/>
    <w:tmpl w:val="1E0974D9"/>
    <w:lvl w:ilvl="0" w:tentative="0">
      <w:start w:val="1"/>
      <w:numFmt w:val="lowerLetter"/>
      <w:lvlText w:val="%1)"/>
      <w:lvlJc w:val="left"/>
      <w:pPr>
        <w:ind w:left="420" w:hanging="420"/>
      </w:pPr>
    </w:lvl>
    <w:lvl w:ilvl="1" w:tentative="0">
      <w:start w:val="1"/>
      <w:numFmt w:val="lowerLetter"/>
      <w:lvlText w:val="%2)"/>
      <w:lvlJc w:val="left"/>
      <w:pPr>
        <w:ind w:left="840" w:hanging="420"/>
      </w:pPr>
      <w:rPr>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976" w:hanging="408"/>
      </w:pPr>
      <w:rPr>
        <w:rFonts w:hint="eastAsia"/>
        <w:lang w:val="en-US"/>
      </w:rPr>
    </w:lvl>
    <w:lvl w:ilvl="1" w:tentative="0">
      <w:start w:val="1"/>
      <w:numFmt w:val="bullet"/>
      <w:pStyle w:val="54"/>
      <w:lvlText w:val=""/>
      <w:lvlJc w:val="left"/>
      <w:pPr>
        <w:tabs>
          <w:tab w:val="left" w:pos="903"/>
        </w:tabs>
        <w:ind w:left="1407" w:hanging="413"/>
      </w:pPr>
      <w:rPr>
        <w:rFonts w:hint="default" w:ascii="Symbol" w:hAnsi="Symbol"/>
        <w:color w:val="auto"/>
      </w:rPr>
    </w:lvl>
    <w:lvl w:ilvl="2" w:tentative="0">
      <w:start w:val="1"/>
      <w:numFmt w:val="bullet"/>
      <w:pStyle w:val="65"/>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136420"/>
    <w:multiLevelType w:val="multilevel"/>
    <w:tmpl w:val="4B136420"/>
    <w:lvl w:ilvl="0" w:tentative="0">
      <w:start w:val="1"/>
      <w:numFmt w:val="decimal"/>
      <w:lvlText w:val="%1"/>
      <w:lvlJc w:val="left"/>
      <w:pPr>
        <w:ind w:left="420" w:hanging="420"/>
      </w:pPr>
      <w:rPr>
        <w:rFonts w:hint="eastAsia" w:ascii="黑体" w:hAnsi="黑体" w:eastAsia="黑体"/>
        <w:color w:val="auto"/>
      </w:rPr>
    </w:lvl>
    <w:lvl w:ilvl="1" w:tentative="0">
      <w:start w:val="2"/>
      <w:numFmt w:val="decimal"/>
      <w:isLgl/>
      <w:lvlText w:val="%1.%2"/>
      <w:lvlJc w:val="left"/>
      <w:pPr>
        <w:ind w:left="630" w:hanging="630"/>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color w:val="000000" w:themeColor="text1"/>
        <w14:textFill>
          <w14:solidFill>
            <w14:schemeClr w14:val="tx1"/>
          </w14:solidFill>
        </w14:textFill>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440" w:hanging="1440"/>
      </w:pPr>
      <w:rPr>
        <w:rFonts w:hint="default" w:ascii="黑体" w:hAnsi="黑体" w:eastAsia="黑体"/>
      </w:rPr>
    </w:lvl>
    <w:lvl w:ilvl="6" w:tentative="0">
      <w:start w:val="1"/>
      <w:numFmt w:val="decimal"/>
      <w:isLgl/>
      <w:lvlText w:val="%1.%2.%3.%4.%5.%6.%7"/>
      <w:lvlJc w:val="left"/>
      <w:pPr>
        <w:ind w:left="1440" w:hanging="1440"/>
      </w:pPr>
      <w:rPr>
        <w:rFonts w:hint="default" w:ascii="黑体" w:hAnsi="黑体" w:eastAsia="黑体"/>
      </w:rPr>
    </w:lvl>
    <w:lvl w:ilvl="7" w:tentative="0">
      <w:start w:val="1"/>
      <w:numFmt w:val="decimal"/>
      <w:isLgl/>
      <w:lvlText w:val="%1.%2.%3.%4.%5.%6.%7.%8"/>
      <w:lvlJc w:val="left"/>
      <w:pPr>
        <w:ind w:left="1800" w:hanging="1800"/>
      </w:pPr>
      <w:rPr>
        <w:rFonts w:hint="default" w:ascii="黑体" w:hAnsi="黑体" w:eastAsia="黑体"/>
      </w:rPr>
    </w:lvl>
    <w:lvl w:ilvl="8" w:tentative="0">
      <w:start w:val="1"/>
      <w:numFmt w:val="decimal"/>
      <w:isLgl/>
      <w:lvlText w:val="%1.%2.%3.%4.%5.%6.%7.%8.%9"/>
      <w:lvlJc w:val="left"/>
      <w:pPr>
        <w:ind w:left="1800" w:hanging="1800"/>
      </w:pPr>
      <w:rPr>
        <w:rFonts w:hint="default" w:ascii="黑体" w:hAnsi="黑体" w:eastAsia="黑体"/>
      </w:rPr>
    </w:lvl>
  </w:abstractNum>
  <w:abstractNum w:abstractNumId="13">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4B8E5ABA"/>
    <w:multiLevelType w:val="multilevel"/>
    <w:tmpl w:val="4B8E5AB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1"/>
  </w:num>
  <w:num w:numId="6">
    <w:abstractNumId w:val="19"/>
  </w:num>
  <w:num w:numId="7">
    <w:abstractNumId w:val="1"/>
  </w:num>
  <w:num w:numId="8">
    <w:abstractNumId w:val="13"/>
  </w:num>
  <w:num w:numId="9">
    <w:abstractNumId w:val="6"/>
  </w:num>
  <w:num w:numId="10">
    <w:abstractNumId w:val="17"/>
  </w:num>
  <w:num w:numId="11">
    <w:abstractNumId w:val="16"/>
  </w:num>
  <w:num w:numId="12">
    <w:abstractNumId w:val="18"/>
  </w:num>
  <w:num w:numId="13">
    <w:abstractNumId w:val="8"/>
  </w:num>
  <w:num w:numId="14">
    <w:abstractNumId w:val="2"/>
  </w:num>
  <w:num w:numId="15">
    <w:abstractNumId w:val="4"/>
  </w:num>
  <w:num w:numId="16">
    <w:abstractNumId w:val="15"/>
  </w:num>
  <w:num w:numId="17">
    <w:abstractNumId w:val="0"/>
  </w:num>
  <w:num w:numId="18">
    <w:abstractNumId w:val="12"/>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8E3BB5"/>
    <w:rsid w:val="00000244"/>
    <w:rsid w:val="0000185F"/>
    <w:rsid w:val="00002D2F"/>
    <w:rsid w:val="00004813"/>
    <w:rsid w:val="0000586F"/>
    <w:rsid w:val="00005CB0"/>
    <w:rsid w:val="00011107"/>
    <w:rsid w:val="00012C34"/>
    <w:rsid w:val="00013D86"/>
    <w:rsid w:val="00013E02"/>
    <w:rsid w:val="0001492A"/>
    <w:rsid w:val="00015AD6"/>
    <w:rsid w:val="0002143C"/>
    <w:rsid w:val="00021F4A"/>
    <w:rsid w:val="0002386A"/>
    <w:rsid w:val="00025A65"/>
    <w:rsid w:val="00026C31"/>
    <w:rsid w:val="00027280"/>
    <w:rsid w:val="00027646"/>
    <w:rsid w:val="00030264"/>
    <w:rsid w:val="000305BA"/>
    <w:rsid w:val="00031BDE"/>
    <w:rsid w:val="000320A7"/>
    <w:rsid w:val="00032B64"/>
    <w:rsid w:val="00033EAC"/>
    <w:rsid w:val="00034125"/>
    <w:rsid w:val="000342F2"/>
    <w:rsid w:val="00035925"/>
    <w:rsid w:val="00035EA5"/>
    <w:rsid w:val="00036A42"/>
    <w:rsid w:val="000406F0"/>
    <w:rsid w:val="00045AEA"/>
    <w:rsid w:val="00047DEC"/>
    <w:rsid w:val="00053890"/>
    <w:rsid w:val="00057C16"/>
    <w:rsid w:val="000640DC"/>
    <w:rsid w:val="00067B30"/>
    <w:rsid w:val="00067CDF"/>
    <w:rsid w:val="00072A37"/>
    <w:rsid w:val="000733D2"/>
    <w:rsid w:val="000735D3"/>
    <w:rsid w:val="00073ACD"/>
    <w:rsid w:val="00074193"/>
    <w:rsid w:val="00074FBE"/>
    <w:rsid w:val="000767B4"/>
    <w:rsid w:val="00081D8C"/>
    <w:rsid w:val="00082335"/>
    <w:rsid w:val="00083A09"/>
    <w:rsid w:val="0009005E"/>
    <w:rsid w:val="000911B0"/>
    <w:rsid w:val="00092857"/>
    <w:rsid w:val="0009402B"/>
    <w:rsid w:val="00096CF9"/>
    <w:rsid w:val="000973C3"/>
    <w:rsid w:val="000973DA"/>
    <w:rsid w:val="000976FF"/>
    <w:rsid w:val="00097AEE"/>
    <w:rsid w:val="000A0483"/>
    <w:rsid w:val="000A0922"/>
    <w:rsid w:val="000A1443"/>
    <w:rsid w:val="000A1B6D"/>
    <w:rsid w:val="000A20A9"/>
    <w:rsid w:val="000A39DD"/>
    <w:rsid w:val="000A48B1"/>
    <w:rsid w:val="000A5C39"/>
    <w:rsid w:val="000A78AB"/>
    <w:rsid w:val="000B2103"/>
    <w:rsid w:val="000B3143"/>
    <w:rsid w:val="000B4F17"/>
    <w:rsid w:val="000B5D17"/>
    <w:rsid w:val="000C0E4C"/>
    <w:rsid w:val="000C0F5E"/>
    <w:rsid w:val="000C677C"/>
    <w:rsid w:val="000C6B05"/>
    <w:rsid w:val="000C6DD6"/>
    <w:rsid w:val="000C73D4"/>
    <w:rsid w:val="000D00A4"/>
    <w:rsid w:val="000D0D83"/>
    <w:rsid w:val="000D3D4C"/>
    <w:rsid w:val="000D3E09"/>
    <w:rsid w:val="000D4F51"/>
    <w:rsid w:val="000D703C"/>
    <w:rsid w:val="000D718B"/>
    <w:rsid w:val="000E03F2"/>
    <w:rsid w:val="000E0C46"/>
    <w:rsid w:val="000E108A"/>
    <w:rsid w:val="000E1DA1"/>
    <w:rsid w:val="000E3708"/>
    <w:rsid w:val="000E3CE2"/>
    <w:rsid w:val="000E3CFA"/>
    <w:rsid w:val="000E43EC"/>
    <w:rsid w:val="000E44FB"/>
    <w:rsid w:val="000E6F73"/>
    <w:rsid w:val="000F030C"/>
    <w:rsid w:val="000F129C"/>
    <w:rsid w:val="000F15D6"/>
    <w:rsid w:val="000F1ABD"/>
    <w:rsid w:val="000F5E7C"/>
    <w:rsid w:val="000F6B60"/>
    <w:rsid w:val="00102B74"/>
    <w:rsid w:val="00102B7C"/>
    <w:rsid w:val="00102C88"/>
    <w:rsid w:val="001056DE"/>
    <w:rsid w:val="00106AF3"/>
    <w:rsid w:val="00107847"/>
    <w:rsid w:val="00107C50"/>
    <w:rsid w:val="0011083C"/>
    <w:rsid w:val="001124C0"/>
    <w:rsid w:val="00113192"/>
    <w:rsid w:val="0011531B"/>
    <w:rsid w:val="00116795"/>
    <w:rsid w:val="001176B7"/>
    <w:rsid w:val="00121315"/>
    <w:rsid w:val="0012333B"/>
    <w:rsid w:val="00130DE6"/>
    <w:rsid w:val="0013175F"/>
    <w:rsid w:val="00131BEE"/>
    <w:rsid w:val="00132536"/>
    <w:rsid w:val="00133FCD"/>
    <w:rsid w:val="00143370"/>
    <w:rsid w:val="00150E08"/>
    <w:rsid w:val="001511E1"/>
    <w:rsid w:val="001512B4"/>
    <w:rsid w:val="00155E91"/>
    <w:rsid w:val="001563FA"/>
    <w:rsid w:val="00160964"/>
    <w:rsid w:val="00161F55"/>
    <w:rsid w:val="001620A5"/>
    <w:rsid w:val="0016225F"/>
    <w:rsid w:val="0016254C"/>
    <w:rsid w:val="00162CCE"/>
    <w:rsid w:val="0016370D"/>
    <w:rsid w:val="00164B49"/>
    <w:rsid w:val="00164E53"/>
    <w:rsid w:val="0016699D"/>
    <w:rsid w:val="001677B2"/>
    <w:rsid w:val="001678BB"/>
    <w:rsid w:val="001723B3"/>
    <w:rsid w:val="0017495C"/>
    <w:rsid w:val="00175159"/>
    <w:rsid w:val="00175F02"/>
    <w:rsid w:val="00176208"/>
    <w:rsid w:val="00177569"/>
    <w:rsid w:val="0018166E"/>
    <w:rsid w:val="0018211B"/>
    <w:rsid w:val="0018274A"/>
    <w:rsid w:val="00182878"/>
    <w:rsid w:val="001832D8"/>
    <w:rsid w:val="001840D3"/>
    <w:rsid w:val="001855C6"/>
    <w:rsid w:val="00185784"/>
    <w:rsid w:val="00185C8C"/>
    <w:rsid w:val="00186866"/>
    <w:rsid w:val="001900F8"/>
    <w:rsid w:val="001902AE"/>
    <w:rsid w:val="00190E0E"/>
    <w:rsid w:val="00191258"/>
    <w:rsid w:val="001922DF"/>
    <w:rsid w:val="00192680"/>
    <w:rsid w:val="00193037"/>
    <w:rsid w:val="00193A2C"/>
    <w:rsid w:val="001942FC"/>
    <w:rsid w:val="00194508"/>
    <w:rsid w:val="00195886"/>
    <w:rsid w:val="001959CC"/>
    <w:rsid w:val="001A288E"/>
    <w:rsid w:val="001A662F"/>
    <w:rsid w:val="001B11C3"/>
    <w:rsid w:val="001B1E3B"/>
    <w:rsid w:val="001B1E9B"/>
    <w:rsid w:val="001B6DC2"/>
    <w:rsid w:val="001B79DA"/>
    <w:rsid w:val="001C0D55"/>
    <w:rsid w:val="001C149C"/>
    <w:rsid w:val="001C21AC"/>
    <w:rsid w:val="001C2B54"/>
    <w:rsid w:val="001C2B85"/>
    <w:rsid w:val="001C47BA"/>
    <w:rsid w:val="001C59EA"/>
    <w:rsid w:val="001C6CCE"/>
    <w:rsid w:val="001D10DF"/>
    <w:rsid w:val="001D3D9B"/>
    <w:rsid w:val="001D406C"/>
    <w:rsid w:val="001D41EE"/>
    <w:rsid w:val="001D4FE4"/>
    <w:rsid w:val="001E0380"/>
    <w:rsid w:val="001E13B1"/>
    <w:rsid w:val="001E2F7E"/>
    <w:rsid w:val="001E4BE3"/>
    <w:rsid w:val="001F04C8"/>
    <w:rsid w:val="001F2E61"/>
    <w:rsid w:val="001F3A19"/>
    <w:rsid w:val="001F4178"/>
    <w:rsid w:val="001F45BB"/>
    <w:rsid w:val="00203EFF"/>
    <w:rsid w:val="00204F5C"/>
    <w:rsid w:val="00204F91"/>
    <w:rsid w:val="00211473"/>
    <w:rsid w:val="00213EFD"/>
    <w:rsid w:val="002153AE"/>
    <w:rsid w:val="00216646"/>
    <w:rsid w:val="00216D2A"/>
    <w:rsid w:val="002178BD"/>
    <w:rsid w:val="00221113"/>
    <w:rsid w:val="0022369F"/>
    <w:rsid w:val="0022537D"/>
    <w:rsid w:val="0023018F"/>
    <w:rsid w:val="002308EE"/>
    <w:rsid w:val="00234467"/>
    <w:rsid w:val="00237D8D"/>
    <w:rsid w:val="00240E6B"/>
    <w:rsid w:val="00241DA2"/>
    <w:rsid w:val="00244D3C"/>
    <w:rsid w:val="00247875"/>
    <w:rsid w:val="00247FEE"/>
    <w:rsid w:val="002503A7"/>
    <w:rsid w:val="00250E7D"/>
    <w:rsid w:val="00251012"/>
    <w:rsid w:val="002543FA"/>
    <w:rsid w:val="002565D5"/>
    <w:rsid w:val="00260BCB"/>
    <w:rsid w:val="0026104C"/>
    <w:rsid w:val="002617AD"/>
    <w:rsid w:val="002622C0"/>
    <w:rsid w:val="002623C6"/>
    <w:rsid w:val="002629A1"/>
    <w:rsid w:val="00262E7B"/>
    <w:rsid w:val="00263ECE"/>
    <w:rsid w:val="002653C7"/>
    <w:rsid w:val="00265494"/>
    <w:rsid w:val="002674DC"/>
    <w:rsid w:val="00270570"/>
    <w:rsid w:val="00270637"/>
    <w:rsid w:val="00271090"/>
    <w:rsid w:val="00273653"/>
    <w:rsid w:val="00276A5B"/>
    <w:rsid w:val="0027717D"/>
    <w:rsid w:val="002778AE"/>
    <w:rsid w:val="00277AA4"/>
    <w:rsid w:val="00277D2B"/>
    <w:rsid w:val="00280A52"/>
    <w:rsid w:val="0028269A"/>
    <w:rsid w:val="00283590"/>
    <w:rsid w:val="002838FB"/>
    <w:rsid w:val="002847B5"/>
    <w:rsid w:val="00284D2E"/>
    <w:rsid w:val="00285270"/>
    <w:rsid w:val="002857B0"/>
    <w:rsid w:val="00285A5F"/>
    <w:rsid w:val="0028655B"/>
    <w:rsid w:val="0028660E"/>
    <w:rsid w:val="00286973"/>
    <w:rsid w:val="002871E0"/>
    <w:rsid w:val="0029228D"/>
    <w:rsid w:val="00292DA0"/>
    <w:rsid w:val="00294E70"/>
    <w:rsid w:val="002A07FA"/>
    <w:rsid w:val="002A1528"/>
    <w:rsid w:val="002A1924"/>
    <w:rsid w:val="002A3BEC"/>
    <w:rsid w:val="002A47E2"/>
    <w:rsid w:val="002A6D5E"/>
    <w:rsid w:val="002A7420"/>
    <w:rsid w:val="002B003B"/>
    <w:rsid w:val="002B023D"/>
    <w:rsid w:val="002B0F12"/>
    <w:rsid w:val="002B1308"/>
    <w:rsid w:val="002B44BB"/>
    <w:rsid w:val="002B4554"/>
    <w:rsid w:val="002B48FB"/>
    <w:rsid w:val="002B4EEE"/>
    <w:rsid w:val="002B5A91"/>
    <w:rsid w:val="002B70F9"/>
    <w:rsid w:val="002C1D71"/>
    <w:rsid w:val="002C3891"/>
    <w:rsid w:val="002C5773"/>
    <w:rsid w:val="002C5D9D"/>
    <w:rsid w:val="002C6F1A"/>
    <w:rsid w:val="002C70F9"/>
    <w:rsid w:val="002C7146"/>
    <w:rsid w:val="002C72D8"/>
    <w:rsid w:val="002D11FA"/>
    <w:rsid w:val="002D174D"/>
    <w:rsid w:val="002D4067"/>
    <w:rsid w:val="002D424E"/>
    <w:rsid w:val="002D427B"/>
    <w:rsid w:val="002D6351"/>
    <w:rsid w:val="002D67C9"/>
    <w:rsid w:val="002D6A44"/>
    <w:rsid w:val="002D7CCB"/>
    <w:rsid w:val="002E0DDF"/>
    <w:rsid w:val="002E19AC"/>
    <w:rsid w:val="002E2906"/>
    <w:rsid w:val="002E5635"/>
    <w:rsid w:val="002E6015"/>
    <w:rsid w:val="002E63E9"/>
    <w:rsid w:val="002E64C3"/>
    <w:rsid w:val="002E6A2C"/>
    <w:rsid w:val="002F019F"/>
    <w:rsid w:val="002F11BC"/>
    <w:rsid w:val="002F1D8C"/>
    <w:rsid w:val="002F21DA"/>
    <w:rsid w:val="002F3DF0"/>
    <w:rsid w:val="002F45A5"/>
    <w:rsid w:val="002F4B8A"/>
    <w:rsid w:val="00301F39"/>
    <w:rsid w:val="0030283B"/>
    <w:rsid w:val="00303CB5"/>
    <w:rsid w:val="00306AAD"/>
    <w:rsid w:val="00313C8E"/>
    <w:rsid w:val="00313CF9"/>
    <w:rsid w:val="003143F4"/>
    <w:rsid w:val="00314768"/>
    <w:rsid w:val="00316218"/>
    <w:rsid w:val="003209AE"/>
    <w:rsid w:val="0032253C"/>
    <w:rsid w:val="00322785"/>
    <w:rsid w:val="00325926"/>
    <w:rsid w:val="00327A8A"/>
    <w:rsid w:val="00333B21"/>
    <w:rsid w:val="00336610"/>
    <w:rsid w:val="003375CD"/>
    <w:rsid w:val="00337E34"/>
    <w:rsid w:val="0034187D"/>
    <w:rsid w:val="00343B71"/>
    <w:rsid w:val="00343F73"/>
    <w:rsid w:val="00344571"/>
    <w:rsid w:val="00345060"/>
    <w:rsid w:val="00345212"/>
    <w:rsid w:val="00345846"/>
    <w:rsid w:val="003458B4"/>
    <w:rsid w:val="00350E7F"/>
    <w:rsid w:val="0035249B"/>
    <w:rsid w:val="0035323B"/>
    <w:rsid w:val="00353FA6"/>
    <w:rsid w:val="0035590C"/>
    <w:rsid w:val="003561FC"/>
    <w:rsid w:val="00357EDC"/>
    <w:rsid w:val="003609D2"/>
    <w:rsid w:val="003632BA"/>
    <w:rsid w:val="00363F22"/>
    <w:rsid w:val="00366375"/>
    <w:rsid w:val="003672EF"/>
    <w:rsid w:val="00374656"/>
    <w:rsid w:val="00375564"/>
    <w:rsid w:val="00376DA0"/>
    <w:rsid w:val="00381344"/>
    <w:rsid w:val="00383191"/>
    <w:rsid w:val="00384A68"/>
    <w:rsid w:val="00385510"/>
    <w:rsid w:val="00386DED"/>
    <w:rsid w:val="0038798C"/>
    <w:rsid w:val="00387F48"/>
    <w:rsid w:val="00390828"/>
    <w:rsid w:val="00391068"/>
    <w:rsid w:val="003912E7"/>
    <w:rsid w:val="00393947"/>
    <w:rsid w:val="003956B2"/>
    <w:rsid w:val="00395854"/>
    <w:rsid w:val="003A12FB"/>
    <w:rsid w:val="003A20A7"/>
    <w:rsid w:val="003A2275"/>
    <w:rsid w:val="003A6A4F"/>
    <w:rsid w:val="003A7088"/>
    <w:rsid w:val="003A744F"/>
    <w:rsid w:val="003A770D"/>
    <w:rsid w:val="003B00DF"/>
    <w:rsid w:val="003B060B"/>
    <w:rsid w:val="003B0E42"/>
    <w:rsid w:val="003B1275"/>
    <w:rsid w:val="003B1778"/>
    <w:rsid w:val="003B3E8D"/>
    <w:rsid w:val="003C11CB"/>
    <w:rsid w:val="003C1404"/>
    <w:rsid w:val="003C519A"/>
    <w:rsid w:val="003C75F3"/>
    <w:rsid w:val="003C78A3"/>
    <w:rsid w:val="003D0C53"/>
    <w:rsid w:val="003E113C"/>
    <w:rsid w:val="003E1867"/>
    <w:rsid w:val="003E361A"/>
    <w:rsid w:val="003E5729"/>
    <w:rsid w:val="003E65A5"/>
    <w:rsid w:val="003E6B50"/>
    <w:rsid w:val="003F4EA1"/>
    <w:rsid w:val="003F4EE0"/>
    <w:rsid w:val="003F5295"/>
    <w:rsid w:val="003F62BA"/>
    <w:rsid w:val="003F7E0D"/>
    <w:rsid w:val="00400350"/>
    <w:rsid w:val="00402153"/>
    <w:rsid w:val="00402E90"/>
    <w:rsid w:val="00402FC1"/>
    <w:rsid w:val="004058EB"/>
    <w:rsid w:val="0040701D"/>
    <w:rsid w:val="00407859"/>
    <w:rsid w:val="0041210B"/>
    <w:rsid w:val="004123FB"/>
    <w:rsid w:val="00414AEA"/>
    <w:rsid w:val="00421988"/>
    <w:rsid w:val="00421E34"/>
    <w:rsid w:val="00422A11"/>
    <w:rsid w:val="004240F5"/>
    <w:rsid w:val="004245F4"/>
    <w:rsid w:val="00425082"/>
    <w:rsid w:val="00425360"/>
    <w:rsid w:val="00426BD6"/>
    <w:rsid w:val="00431DEB"/>
    <w:rsid w:val="00432BB9"/>
    <w:rsid w:val="00433BD3"/>
    <w:rsid w:val="00434213"/>
    <w:rsid w:val="004356AF"/>
    <w:rsid w:val="00441961"/>
    <w:rsid w:val="004423D7"/>
    <w:rsid w:val="0044399D"/>
    <w:rsid w:val="00443AE6"/>
    <w:rsid w:val="0044522B"/>
    <w:rsid w:val="0044584E"/>
    <w:rsid w:val="00446B29"/>
    <w:rsid w:val="00450B0B"/>
    <w:rsid w:val="00451865"/>
    <w:rsid w:val="0045213A"/>
    <w:rsid w:val="00452A3D"/>
    <w:rsid w:val="00453F9A"/>
    <w:rsid w:val="00454AF1"/>
    <w:rsid w:val="00455125"/>
    <w:rsid w:val="004558D6"/>
    <w:rsid w:val="00456F18"/>
    <w:rsid w:val="00460F35"/>
    <w:rsid w:val="00461002"/>
    <w:rsid w:val="00462CAA"/>
    <w:rsid w:val="00463B94"/>
    <w:rsid w:val="004649AB"/>
    <w:rsid w:val="00467C55"/>
    <w:rsid w:val="00467D07"/>
    <w:rsid w:val="00467D09"/>
    <w:rsid w:val="00470549"/>
    <w:rsid w:val="00471E91"/>
    <w:rsid w:val="00471F35"/>
    <w:rsid w:val="00474675"/>
    <w:rsid w:val="0047470C"/>
    <w:rsid w:val="00474D32"/>
    <w:rsid w:val="00483E82"/>
    <w:rsid w:val="00485C11"/>
    <w:rsid w:val="0049019A"/>
    <w:rsid w:val="00491C18"/>
    <w:rsid w:val="00495C02"/>
    <w:rsid w:val="00495D61"/>
    <w:rsid w:val="004963E4"/>
    <w:rsid w:val="004974C4"/>
    <w:rsid w:val="004A35F9"/>
    <w:rsid w:val="004A5953"/>
    <w:rsid w:val="004A705F"/>
    <w:rsid w:val="004B24C1"/>
    <w:rsid w:val="004B6191"/>
    <w:rsid w:val="004B7C3D"/>
    <w:rsid w:val="004B7C77"/>
    <w:rsid w:val="004C0154"/>
    <w:rsid w:val="004C1B03"/>
    <w:rsid w:val="004C1F96"/>
    <w:rsid w:val="004C292F"/>
    <w:rsid w:val="004C2A39"/>
    <w:rsid w:val="004C33D1"/>
    <w:rsid w:val="004C36D4"/>
    <w:rsid w:val="004C3D9A"/>
    <w:rsid w:val="004C5980"/>
    <w:rsid w:val="004D3A26"/>
    <w:rsid w:val="004D3ACC"/>
    <w:rsid w:val="004D45DF"/>
    <w:rsid w:val="004D4CBA"/>
    <w:rsid w:val="004D53F7"/>
    <w:rsid w:val="004D645E"/>
    <w:rsid w:val="004D71F0"/>
    <w:rsid w:val="004D79BF"/>
    <w:rsid w:val="004E045B"/>
    <w:rsid w:val="004E3F0E"/>
    <w:rsid w:val="004E4773"/>
    <w:rsid w:val="004E490D"/>
    <w:rsid w:val="004E568C"/>
    <w:rsid w:val="004E56AA"/>
    <w:rsid w:val="004E5AB3"/>
    <w:rsid w:val="004E5CE3"/>
    <w:rsid w:val="004F13E4"/>
    <w:rsid w:val="004F283B"/>
    <w:rsid w:val="004F346D"/>
    <w:rsid w:val="004F4201"/>
    <w:rsid w:val="004F5A5E"/>
    <w:rsid w:val="00506CC5"/>
    <w:rsid w:val="00510280"/>
    <w:rsid w:val="00511118"/>
    <w:rsid w:val="00511BA9"/>
    <w:rsid w:val="005125A0"/>
    <w:rsid w:val="00513D73"/>
    <w:rsid w:val="00513E54"/>
    <w:rsid w:val="005143D6"/>
    <w:rsid w:val="00514A43"/>
    <w:rsid w:val="0051543B"/>
    <w:rsid w:val="005174E5"/>
    <w:rsid w:val="00521E4F"/>
    <w:rsid w:val="00522346"/>
    <w:rsid w:val="00522393"/>
    <w:rsid w:val="00522620"/>
    <w:rsid w:val="00525656"/>
    <w:rsid w:val="00527388"/>
    <w:rsid w:val="00527A35"/>
    <w:rsid w:val="005308C6"/>
    <w:rsid w:val="00532758"/>
    <w:rsid w:val="00534A1B"/>
    <w:rsid w:val="00534C02"/>
    <w:rsid w:val="005408A7"/>
    <w:rsid w:val="00540B55"/>
    <w:rsid w:val="0054264B"/>
    <w:rsid w:val="00542B40"/>
    <w:rsid w:val="00543786"/>
    <w:rsid w:val="0054565E"/>
    <w:rsid w:val="00545BAA"/>
    <w:rsid w:val="005474BB"/>
    <w:rsid w:val="00547603"/>
    <w:rsid w:val="00550B20"/>
    <w:rsid w:val="00551CF0"/>
    <w:rsid w:val="00551DBD"/>
    <w:rsid w:val="005533D7"/>
    <w:rsid w:val="00556CF5"/>
    <w:rsid w:val="00556DFB"/>
    <w:rsid w:val="00557B4A"/>
    <w:rsid w:val="005624A8"/>
    <w:rsid w:val="005632FC"/>
    <w:rsid w:val="00563BFD"/>
    <w:rsid w:val="0056738D"/>
    <w:rsid w:val="00567C14"/>
    <w:rsid w:val="005703DE"/>
    <w:rsid w:val="00574D87"/>
    <w:rsid w:val="00575208"/>
    <w:rsid w:val="00576508"/>
    <w:rsid w:val="0057762F"/>
    <w:rsid w:val="00582165"/>
    <w:rsid w:val="005823BA"/>
    <w:rsid w:val="00582C2C"/>
    <w:rsid w:val="0058435E"/>
    <w:rsid w:val="0058464E"/>
    <w:rsid w:val="005862BE"/>
    <w:rsid w:val="00597122"/>
    <w:rsid w:val="005A01CB"/>
    <w:rsid w:val="005A158A"/>
    <w:rsid w:val="005A28F3"/>
    <w:rsid w:val="005A36DC"/>
    <w:rsid w:val="005A3B3F"/>
    <w:rsid w:val="005A54C0"/>
    <w:rsid w:val="005A58FF"/>
    <w:rsid w:val="005A5EAF"/>
    <w:rsid w:val="005A604B"/>
    <w:rsid w:val="005A64C0"/>
    <w:rsid w:val="005A73B2"/>
    <w:rsid w:val="005A7D86"/>
    <w:rsid w:val="005A7F2C"/>
    <w:rsid w:val="005B1D03"/>
    <w:rsid w:val="005B2C7B"/>
    <w:rsid w:val="005B3A29"/>
    <w:rsid w:val="005B3A76"/>
    <w:rsid w:val="005B3C11"/>
    <w:rsid w:val="005B65AC"/>
    <w:rsid w:val="005C177F"/>
    <w:rsid w:val="005C18EE"/>
    <w:rsid w:val="005C1C28"/>
    <w:rsid w:val="005C25F5"/>
    <w:rsid w:val="005C27B9"/>
    <w:rsid w:val="005C37A7"/>
    <w:rsid w:val="005C4220"/>
    <w:rsid w:val="005C6DB5"/>
    <w:rsid w:val="005D0F7E"/>
    <w:rsid w:val="005D29D2"/>
    <w:rsid w:val="005D677A"/>
    <w:rsid w:val="005D6B6D"/>
    <w:rsid w:val="005E19E7"/>
    <w:rsid w:val="005E1DA2"/>
    <w:rsid w:val="005E2690"/>
    <w:rsid w:val="005E2FB3"/>
    <w:rsid w:val="005E4DF5"/>
    <w:rsid w:val="005E5D12"/>
    <w:rsid w:val="005F068F"/>
    <w:rsid w:val="005F281E"/>
    <w:rsid w:val="005F545B"/>
    <w:rsid w:val="005F7580"/>
    <w:rsid w:val="00602840"/>
    <w:rsid w:val="0060303F"/>
    <w:rsid w:val="00604F20"/>
    <w:rsid w:val="00606CA4"/>
    <w:rsid w:val="0061571C"/>
    <w:rsid w:val="0061716C"/>
    <w:rsid w:val="00617C5E"/>
    <w:rsid w:val="00617D98"/>
    <w:rsid w:val="006225FE"/>
    <w:rsid w:val="006230EA"/>
    <w:rsid w:val="006239DF"/>
    <w:rsid w:val="00623C93"/>
    <w:rsid w:val="006243A1"/>
    <w:rsid w:val="00625301"/>
    <w:rsid w:val="006255C0"/>
    <w:rsid w:val="006317B6"/>
    <w:rsid w:val="00632E56"/>
    <w:rsid w:val="0063315E"/>
    <w:rsid w:val="00635CBA"/>
    <w:rsid w:val="00636E40"/>
    <w:rsid w:val="00637A59"/>
    <w:rsid w:val="0064338B"/>
    <w:rsid w:val="00644252"/>
    <w:rsid w:val="0064533D"/>
    <w:rsid w:val="00645C38"/>
    <w:rsid w:val="00646542"/>
    <w:rsid w:val="0064719F"/>
    <w:rsid w:val="00650384"/>
    <w:rsid w:val="006504F4"/>
    <w:rsid w:val="00650C79"/>
    <w:rsid w:val="00651E3C"/>
    <w:rsid w:val="006536B0"/>
    <w:rsid w:val="00654BC9"/>
    <w:rsid w:val="006552FD"/>
    <w:rsid w:val="006562E4"/>
    <w:rsid w:val="00656D9E"/>
    <w:rsid w:val="00657E3F"/>
    <w:rsid w:val="006601B3"/>
    <w:rsid w:val="00660BCE"/>
    <w:rsid w:val="00661749"/>
    <w:rsid w:val="00663AF3"/>
    <w:rsid w:val="00664C35"/>
    <w:rsid w:val="00665669"/>
    <w:rsid w:val="00665975"/>
    <w:rsid w:val="00666B6C"/>
    <w:rsid w:val="00667A82"/>
    <w:rsid w:val="00667E90"/>
    <w:rsid w:val="006701B7"/>
    <w:rsid w:val="006704D9"/>
    <w:rsid w:val="00671F31"/>
    <w:rsid w:val="00672CFB"/>
    <w:rsid w:val="006737CC"/>
    <w:rsid w:val="00674527"/>
    <w:rsid w:val="006758A3"/>
    <w:rsid w:val="006802F3"/>
    <w:rsid w:val="0068237B"/>
    <w:rsid w:val="00682682"/>
    <w:rsid w:val="00682702"/>
    <w:rsid w:val="006914EA"/>
    <w:rsid w:val="00691E21"/>
    <w:rsid w:val="00692368"/>
    <w:rsid w:val="006924B9"/>
    <w:rsid w:val="006945FB"/>
    <w:rsid w:val="006947B1"/>
    <w:rsid w:val="006A1824"/>
    <w:rsid w:val="006A1EE7"/>
    <w:rsid w:val="006A2EBC"/>
    <w:rsid w:val="006A52A9"/>
    <w:rsid w:val="006A5EA0"/>
    <w:rsid w:val="006A6F64"/>
    <w:rsid w:val="006A783B"/>
    <w:rsid w:val="006A78C1"/>
    <w:rsid w:val="006A7B33"/>
    <w:rsid w:val="006B04A4"/>
    <w:rsid w:val="006B1F39"/>
    <w:rsid w:val="006B4BE6"/>
    <w:rsid w:val="006B4BE7"/>
    <w:rsid w:val="006B4E13"/>
    <w:rsid w:val="006B6C77"/>
    <w:rsid w:val="006B7260"/>
    <w:rsid w:val="006B75DD"/>
    <w:rsid w:val="006C149F"/>
    <w:rsid w:val="006C5187"/>
    <w:rsid w:val="006C67E0"/>
    <w:rsid w:val="006C6C47"/>
    <w:rsid w:val="006C7ABA"/>
    <w:rsid w:val="006C7D7F"/>
    <w:rsid w:val="006D0578"/>
    <w:rsid w:val="006D0D60"/>
    <w:rsid w:val="006D1122"/>
    <w:rsid w:val="006D15AE"/>
    <w:rsid w:val="006D1933"/>
    <w:rsid w:val="006D2B37"/>
    <w:rsid w:val="006D3C00"/>
    <w:rsid w:val="006D53CB"/>
    <w:rsid w:val="006D634B"/>
    <w:rsid w:val="006D66C6"/>
    <w:rsid w:val="006D719D"/>
    <w:rsid w:val="006D7A67"/>
    <w:rsid w:val="006E0F9A"/>
    <w:rsid w:val="006E2508"/>
    <w:rsid w:val="006E3675"/>
    <w:rsid w:val="006E4A7F"/>
    <w:rsid w:val="006F11CC"/>
    <w:rsid w:val="006F11DE"/>
    <w:rsid w:val="006F2A4C"/>
    <w:rsid w:val="006F3B58"/>
    <w:rsid w:val="006F44D6"/>
    <w:rsid w:val="0070045B"/>
    <w:rsid w:val="00700E9C"/>
    <w:rsid w:val="0070145C"/>
    <w:rsid w:val="00701A2A"/>
    <w:rsid w:val="00701ED7"/>
    <w:rsid w:val="007028BF"/>
    <w:rsid w:val="007038E3"/>
    <w:rsid w:val="00704DF6"/>
    <w:rsid w:val="00705356"/>
    <w:rsid w:val="0070651C"/>
    <w:rsid w:val="00712EA8"/>
    <w:rsid w:val="007132A3"/>
    <w:rsid w:val="0071546E"/>
    <w:rsid w:val="00716421"/>
    <w:rsid w:val="00716657"/>
    <w:rsid w:val="00722A7F"/>
    <w:rsid w:val="007238BF"/>
    <w:rsid w:val="00724EFB"/>
    <w:rsid w:val="00725DA1"/>
    <w:rsid w:val="0072604B"/>
    <w:rsid w:val="007268BE"/>
    <w:rsid w:val="00727F77"/>
    <w:rsid w:val="00731DA3"/>
    <w:rsid w:val="00733C0F"/>
    <w:rsid w:val="007419C3"/>
    <w:rsid w:val="00742010"/>
    <w:rsid w:val="00743F1C"/>
    <w:rsid w:val="007467A7"/>
    <w:rsid w:val="007469DD"/>
    <w:rsid w:val="0074741B"/>
    <w:rsid w:val="0074759E"/>
    <w:rsid w:val="007478EA"/>
    <w:rsid w:val="00752FFC"/>
    <w:rsid w:val="0075415C"/>
    <w:rsid w:val="007572B2"/>
    <w:rsid w:val="00761F71"/>
    <w:rsid w:val="007625E4"/>
    <w:rsid w:val="007626BC"/>
    <w:rsid w:val="00762AAA"/>
    <w:rsid w:val="00763502"/>
    <w:rsid w:val="007658EF"/>
    <w:rsid w:val="0076794A"/>
    <w:rsid w:val="00770C0D"/>
    <w:rsid w:val="007717A9"/>
    <w:rsid w:val="00771A43"/>
    <w:rsid w:val="00774FB3"/>
    <w:rsid w:val="007759C1"/>
    <w:rsid w:val="00777BCC"/>
    <w:rsid w:val="00781056"/>
    <w:rsid w:val="00782287"/>
    <w:rsid w:val="007826C9"/>
    <w:rsid w:val="00784BD7"/>
    <w:rsid w:val="00785C4B"/>
    <w:rsid w:val="0078639F"/>
    <w:rsid w:val="007913AB"/>
    <w:rsid w:val="007914F7"/>
    <w:rsid w:val="007916F9"/>
    <w:rsid w:val="00791AF1"/>
    <w:rsid w:val="00792BE8"/>
    <w:rsid w:val="007947A4"/>
    <w:rsid w:val="007964D0"/>
    <w:rsid w:val="007965B0"/>
    <w:rsid w:val="007A1EFF"/>
    <w:rsid w:val="007A3233"/>
    <w:rsid w:val="007A5A87"/>
    <w:rsid w:val="007A6016"/>
    <w:rsid w:val="007A670E"/>
    <w:rsid w:val="007A6E42"/>
    <w:rsid w:val="007A73E4"/>
    <w:rsid w:val="007B1625"/>
    <w:rsid w:val="007B1640"/>
    <w:rsid w:val="007B4137"/>
    <w:rsid w:val="007B4D35"/>
    <w:rsid w:val="007B530A"/>
    <w:rsid w:val="007B584C"/>
    <w:rsid w:val="007B6129"/>
    <w:rsid w:val="007B706E"/>
    <w:rsid w:val="007B71EB"/>
    <w:rsid w:val="007C1AA7"/>
    <w:rsid w:val="007C4FFE"/>
    <w:rsid w:val="007C506B"/>
    <w:rsid w:val="007C6205"/>
    <w:rsid w:val="007C686A"/>
    <w:rsid w:val="007C728E"/>
    <w:rsid w:val="007C78DB"/>
    <w:rsid w:val="007D0325"/>
    <w:rsid w:val="007D07D4"/>
    <w:rsid w:val="007D1009"/>
    <w:rsid w:val="007D23E4"/>
    <w:rsid w:val="007D2888"/>
    <w:rsid w:val="007D2C53"/>
    <w:rsid w:val="007D3D60"/>
    <w:rsid w:val="007D4A44"/>
    <w:rsid w:val="007D5176"/>
    <w:rsid w:val="007D5356"/>
    <w:rsid w:val="007D72C7"/>
    <w:rsid w:val="007E09CE"/>
    <w:rsid w:val="007E1980"/>
    <w:rsid w:val="007E2D71"/>
    <w:rsid w:val="007E37DE"/>
    <w:rsid w:val="007E4B76"/>
    <w:rsid w:val="007E4CF1"/>
    <w:rsid w:val="007E512A"/>
    <w:rsid w:val="007E5EA8"/>
    <w:rsid w:val="007E68D6"/>
    <w:rsid w:val="007E6CBA"/>
    <w:rsid w:val="007F0514"/>
    <w:rsid w:val="007F09FC"/>
    <w:rsid w:val="007F0BB9"/>
    <w:rsid w:val="007F0CF1"/>
    <w:rsid w:val="007F12A5"/>
    <w:rsid w:val="007F2367"/>
    <w:rsid w:val="007F25D7"/>
    <w:rsid w:val="007F2EEB"/>
    <w:rsid w:val="007F4CF1"/>
    <w:rsid w:val="007F4CFB"/>
    <w:rsid w:val="007F5AF3"/>
    <w:rsid w:val="007F758D"/>
    <w:rsid w:val="007F7D52"/>
    <w:rsid w:val="00800530"/>
    <w:rsid w:val="00801602"/>
    <w:rsid w:val="00803416"/>
    <w:rsid w:val="0080399C"/>
    <w:rsid w:val="008039D1"/>
    <w:rsid w:val="0080486C"/>
    <w:rsid w:val="0080654C"/>
    <w:rsid w:val="008071C6"/>
    <w:rsid w:val="008073FA"/>
    <w:rsid w:val="0081581C"/>
    <w:rsid w:val="00815E45"/>
    <w:rsid w:val="00817645"/>
    <w:rsid w:val="00817A00"/>
    <w:rsid w:val="008205A9"/>
    <w:rsid w:val="00821CBF"/>
    <w:rsid w:val="00821F44"/>
    <w:rsid w:val="00822149"/>
    <w:rsid w:val="0082323D"/>
    <w:rsid w:val="008236EF"/>
    <w:rsid w:val="00824001"/>
    <w:rsid w:val="00824CBB"/>
    <w:rsid w:val="00825099"/>
    <w:rsid w:val="00827E79"/>
    <w:rsid w:val="00830F44"/>
    <w:rsid w:val="0083173C"/>
    <w:rsid w:val="00834B87"/>
    <w:rsid w:val="00835DB3"/>
    <w:rsid w:val="00835DE7"/>
    <w:rsid w:val="0083617B"/>
    <w:rsid w:val="00836568"/>
    <w:rsid w:val="008371BD"/>
    <w:rsid w:val="00846CF7"/>
    <w:rsid w:val="008504A8"/>
    <w:rsid w:val="0085282E"/>
    <w:rsid w:val="00852C65"/>
    <w:rsid w:val="0085565E"/>
    <w:rsid w:val="00855FAF"/>
    <w:rsid w:val="0085640F"/>
    <w:rsid w:val="008575D8"/>
    <w:rsid w:val="00857DF4"/>
    <w:rsid w:val="00862612"/>
    <w:rsid w:val="00863982"/>
    <w:rsid w:val="00864F47"/>
    <w:rsid w:val="008655D5"/>
    <w:rsid w:val="0087198C"/>
    <w:rsid w:val="008724BA"/>
    <w:rsid w:val="0087273B"/>
    <w:rsid w:val="008727B3"/>
    <w:rsid w:val="00872C1F"/>
    <w:rsid w:val="00873B42"/>
    <w:rsid w:val="008749E4"/>
    <w:rsid w:val="00875F57"/>
    <w:rsid w:val="00877D2E"/>
    <w:rsid w:val="008856D8"/>
    <w:rsid w:val="00885D20"/>
    <w:rsid w:val="00886462"/>
    <w:rsid w:val="00887CF7"/>
    <w:rsid w:val="00887EEA"/>
    <w:rsid w:val="00892E82"/>
    <w:rsid w:val="00896E5D"/>
    <w:rsid w:val="008A0920"/>
    <w:rsid w:val="008A478E"/>
    <w:rsid w:val="008A4800"/>
    <w:rsid w:val="008A62C1"/>
    <w:rsid w:val="008A70E1"/>
    <w:rsid w:val="008B0C42"/>
    <w:rsid w:val="008B4B50"/>
    <w:rsid w:val="008B5DC2"/>
    <w:rsid w:val="008B7AE0"/>
    <w:rsid w:val="008C0FFC"/>
    <w:rsid w:val="008C1B58"/>
    <w:rsid w:val="008C1D10"/>
    <w:rsid w:val="008C29CC"/>
    <w:rsid w:val="008C35F6"/>
    <w:rsid w:val="008C39AE"/>
    <w:rsid w:val="008C590D"/>
    <w:rsid w:val="008C6C29"/>
    <w:rsid w:val="008C719E"/>
    <w:rsid w:val="008C7F1C"/>
    <w:rsid w:val="008D30ED"/>
    <w:rsid w:val="008D31EA"/>
    <w:rsid w:val="008D4010"/>
    <w:rsid w:val="008E031B"/>
    <w:rsid w:val="008E0BD7"/>
    <w:rsid w:val="008E3BB5"/>
    <w:rsid w:val="008E4440"/>
    <w:rsid w:val="008E7029"/>
    <w:rsid w:val="008E7EF6"/>
    <w:rsid w:val="008F0E16"/>
    <w:rsid w:val="008F12CE"/>
    <w:rsid w:val="008F1F98"/>
    <w:rsid w:val="008F24FA"/>
    <w:rsid w:val="008F2D68"/>
    <w:rsid w:val="008F53DE"/>
    <w:rsid w:val="008F586A"/>
    <w:rsid w:val="008F6758"/>
    <w:rsid w:val="008F7587"/>
    <w:rsid w:val="00901823"/>
    <w:rsid w:val="00902994"/>
    <w:rsid w:val="009040DD"/>
    <w:rsid w:val="0090431A"/>
    <w:rsid w:val="00905B47"/>
    <w:rsid w:val="0091221B"/>
    <w:rsid w:val="0091331C"/>
    <w:rsid w:val="0091433A"/>
    <w:rsid w:val="0091631F"/>
    <w:rsid w:val="00917CB5"/>
    <w:rsid w:val="00921C40"/>
    <w:rsid w:val="00923750"/>
    <w:rsid w:val="009279DE"/>
    <w:rsid w:val="00930112"/>
    <w:rsid w:val="00930116"/>
    <w:rsid w:val="0093240A"/>
    <w:rsid w:val="009335B9"/>
    <w:rsid w:val="00933DEC"/>
    <w:rsid w:val="0093436D"/>
    <w:rsid w:val="00934548"/>
    <w:rsid w:val="0093473B"/>
    <w:rsid w:val="00935479"/>
    <w:rsid w:val="00935789"/>
    <w:rsid w:val="00936969"/>
    <w:rsid w:val="00937650"/>
    <w:rsid w:val="00941E47"/>
    <w:rsid w:val="0094212C"/>
    <w:rsid w:val="009437F7"/>
    <w:rsid w:val="00947508"/>
    <w:rsid w:val="0095053A"/>
    <w:rsid w:val="0095244D"/>
    <w:rsid w:val="00953360"/>
    <w:rsid w:val="009534A5"/>
    <w:rsid w:val="00953B13"/>
    <w:rsid w:val="00954689"/>
    <w:rsid w:val="00955B6F"/>
    <w:rsid w:val="009569CB"/>
    <w:rsid w:val="00956A4D"/>
    <w:rsid w:val="00957C8C"/>
    <w:rsid w:val="0096046B"/>
    <w:rsid w:val="0096046E"/>
    <w:rsid w:val="009617C9"/>
    <w:rsid w:val="00961C93"/>
    <w:rsid w:val="00962BD3"/>
    <w:rsid w:val="00965324"/>
    <w:rsid w:val="00966C6E"/>
    <w:rsid w:val="00966ECF"/>
    <w:rsid w:val="0097091E"/>
    <w:rsid w:val="00971D0F"/>
    <w:rsid w:val="009748A6"/>
    <w:rsid w:val="00974AF6"/>
    <w:rsid w:val="009760D3"/>
    <w:rsid w:val="00977132"/>
    <w:rsid w:val="00977B6B"/>
    <w:rsid w:val="0098067D"/>
    <w:rsid w:val="00981A4B"/>
    <w:rsid w:val="00982501"/>
    <w:rsid w:val="009835CD"/>
    <w:rsid w:val="009850C3"/>
    <w:rsid w:val="009855A4"/>
    <w:rsid w:val="00985FD4"/>
    <w:rsid w:val="0098633E"/>
    <w:rsid w:val="009877D3"/>
    <w:rsid w:val="00987B50"/>
    <w:rsid w:val="00987CF6"/>
    <w:rsid w:val="00990A46"/>
    <w:rsid w:val="00990C80"/>
    <w:rsid w:val="00994E8F"/>
    <w:rsid w:val="009951DC"/>
    <w:rsid w:val="009959BB"/>
    <w:rsid w:val="00997158"/>
    <w:rsid w:val="009976E4"/>
    <w:rsid w:val="009A062C"/>
    <w:rsid w:val="009A0785"/>
    <w:rsid w:val="009A3A7C"/>
    <w:rsid w:val="009A5112"/>
    <w:rsid w:val="009A5E2C"/>
    <w:rsid w:val="009B2ADB"/>
    <w:rsid w:val="009B2DFC"/>
    <w:rsid w:val="009B3515"/>
    <w:rsid w:val="009B3A05"/>
    <w:rsid w:val="009B432E"/>
    <w:rsid w:val="009B603A"/>
    <w:rsid w:val="009C0A29"/>
    <w:rsid w:val="009C116A"/>
    <w:rsid w:val="009C2AE0"/>
    <w:rsid w:val="009C2D0E"/>
    <w:rsid w:val="009C3DAC"/>
    <w:rsid w:val="009C4138"/>
    <w:rsid w:val="009C42E0"/>
    <w:rsid w:val="009C669B"/>
    <w:rsid w:val="009C7192"/>
    <w:rsid w:val="009C72D5"/>
    <w:rsid w:val="009D31DC"/>
    <w:rsid w:val="009D5362"/>
    <w:rsid w:val="009D66FB"/>
    <w:rsid w:val="009D680C"/>
    <w:rsid w:val="009D6A7C"/>
    <w:rsid w:val="009D6D8D"/>
    <w:rsid w:val="009E06ED"/>
    <w:rsid w:val="009E1415"/>
    <w:rsid w:val="009E6116"/>
    <w:rsid w:val="009F005D"/>
    <w:rsid w:val="009F1D28"/>
    <w:rsid w:val="009F1D44"/>
    <w:rsid w:val="009F2264"/>
    <w:rsid w:val="009F677F"/>
    <w:rsid w:val="009F7AF9"/>
    <w:rsid w:val="00A00055"/>
    <w:rsid w:val="00A01CB0"/>
    <w:rsid w:val="00A02E43"/>
    <w:rsid w:val="00A03DA6"/>
    <w:rsid w:val="00A0431C"/>
    <w:rsid w:val="00A064B8"/>
    <w:rsid w:val="00A065F9"/>
    <w:rsid w:val="00A069CB"/>
    <w:rsid w:val="00A072ED"/>
    <w:rsid w:val="00A074C8"/>
    <w:rsid w:val="00A07F34"/>
    <w:rsid w:val="00A156E5"/>
    <w:rsid w:val="00A17814"/>
    <w:rsid w:val="00A20071"/>
    <w:rsid w:val="00A22154"/>
    <w:rsid w:val="00A23012"/>
    <w:rsid w:val="00A25C38"/>
    <w:rsid w:val="00A27527"/>
    <w:rsid w:val="00A31629"/>
    <w:rsid w:val="00A334D6"/>
    <w:rsid w:val="00A35125"/>
    <w:rsid w:val="00A35532"/>
    <w:rsid w:val="00A3607E"/>
    <w:rsid w:val="00A36BBE"/>
    <w:rsid w:val="00A37512"/>
    <w:rsid w:val="00A376E9"/>
    <w:rsid w:val="00A377EA"/>
    <w:rsid w:val="00A405EB"/>
    <w:rsid w:val="00A418DD"/>
    <w:rsid w:val="00A42EFB"/>
    <w:rsid w:val="00A4307A"/>
    <w:rsid w:val="00A43806"/>
    <w:rsid w:val="00A444AE"/>
    <w:rsid w:val="00A4470A"/>
    <w:rsid w:val="00A47EBB"/>
    <w:rsid w:val="00A510B5"/>
    <w:rsid w:val="00A51CDD"/>
    <w:rsid w:val="00A525C7"/>
    <w:rsid w:val="00A52D42"/>
    <w:rsid w:val="00A53329"/>
    <w:rsid w:val="00A600B2"/>
    <w:rsid w:val="00A60D68"/>
    <w:rsid w:val="00A62C5F"/>
    <w:rsid w:val="00A638CD"/>
    <w:rsid w:val="00A66D1C"/>
    <w:rsid w:val="00A6730D"/>
    <w:rsid w:val="00A71625"/>
    <w:rsid w:val="00A71659"/>
    <w:rsid w:val="00A71B9B"/>
    <w:rsid w:val="00A7282A"/>
    <w:rsid w:val="00A73CDE"/>
    <w:rsid w:val="00A751C7"/>
    <w:rsid w:val="00A75422"/>
    <w:rsid w:val="00A7543C"/>
    <w:rsid w:val="00A759E3"/>
    <w:rsid w:val="00A80DF5"/>
    <w:rsid w:val="00A819FD"/>
    <w:rsid w:val="00A81E4B"/>
    <w:rsid w:val="00A838F8"/>
    <w:rsid w:val="00A86286"/>
    <w:rsid w:val="00A87844"/>
    <w:rsid w:val="00A92259"/>
    <w:rsid w:val="00A9443E"/>
    <w:rsid w:val="00A967CA"/>
    <w:rsid w:val="00A96CDA"/>
    <w:rsid w:val="00A9796E"/>
    <w:rsid w:val="00AA038C"/>
    <w:rsid w:val="00AA2F7D"/>
    <w:rsid w:val="00AA3849"/>
    <w:rsid w:val="00AA57BC"/>
    <w:rsid w:val="00AA5C52"/>
    <w:rsid w:val="00AA7A09"/>
    <w:rsid w:val="00AB0858"/>
    <w:rsid w:val="00AB3B50"/>
    <w:rsid w:val="00AB4277"/>
    <w:rsid w:val="00AB5386"/>
    <w:rsid w:val="00AB67DD"/>
    <w:rsid w:val="00AC05B1"/>
    <w:rsid w:val="00AC105D"/>
    <w:rsid w:val="00AC253D"/>
    <w:rsid w:val="00AC36DF"/>
    <w:rsid w:val="00AD2EE3"/>
    <w:rsid w:val="00AD356C"/>
    <w:rsid w:val="00AD5EFF"/>
    <w:rsid w:val="00AE09E2"/>
    <w:rsid w:val="00AE2914"/>
    <w:rsid w:val="00AE2F02"/>
    <w:rsid w:val="00AE362B"/>
    <w:rsid w:val="00AE4B6A"/>
    <w:rsid w:val="00AE6D15"/>
    <w:rsid w:val="00AF13E2"/>
    <w:rsid w:val="00AF173E"/>
    <w:rsid w:val="00AF1DDA"/>
    <w:rsid w:val="00AF2115"/>
    <w:rsid w:val="00AF2B3B"/>
    <w:rsid w:val="00AF4FA7"/>
    <w:rsid w:val="00AF5E26"/>
    <w:rsid w:val="00AF6580"/>
    <w:rsid w:val="00AF70C4"/>
    <w:rsid w:val="00B01302"/>
    <w:rsid w:val="00B013F3"/>
    <w:rsid w:val="00B015B9"/>
    <w:rsid w:val="00B04182"/>
    <w:rsid w:val="00B06779"/>
    <w:rsid w:val="00B07729"/>
    <w:rsid w:val="00B07AE3"/>
    <w:rsid w:val="00B11430"/>
    <w:rsid w:val="00B13659"/>
    <w:rsid w:val="00B143F9"/>
    <w:rsid w:val="00B14C0A"/>
    <w:rsid w:val="00B16328"/>
    <w:rsid w:val="00B1643B"/>
    <w:rsid w:val="00B2030A"/>
    <w:rsid w:val="00B23851"/>
    <w:rsid w:val="00B2474C"/>
    <w:rsid w:val="00B253D3"/>
    <w:rsid w:val="00B27E6A"/>
    <w:rsid w:val="00B316E0"/>
    <w:rsid w:val="00B350E1"/>
    <w:rsid w:val="00B3515F"/>
    <w:rsid w:val="00B353EB"/>
    <w:rsid w:val="00B3780B"/>
    <w:rsid w:val="00B40FB2"/>
    <w:rsid w:val="00B416AA"/>
    <w:rsid w:val="00B418FC"/>
    <w:rsid w:val="00B41B9D"/>
    <w:rsid w:val="00B41E72"/>
    <w:rsid w:val="00B4324D"/>
    <w:rsid w:val="00B43948"/>
    <w:rsid w:val="00B439C4"/>
    <w:rsid w:val="00B43EB6"/>
    <w:rsid w:val="00B4420A"/>
    <w:rsid w:val="00B44272"/>
    <w:rsid w:val="00B442D3"/>
    <w:rsid w:val="00B44869"/>
    <w:rsid w:val="00B449F1"/>
    <w:rsid w:val="00B44BD0"/>
    <w:rsid w:val="00B45200"/>
    <w:rsid w:val="00B4535E"/>
    <w:rsid w:val="00B47BF0"/>
    <w:rsid w:val="00B518FA"/>
    <w:rsid w:val="00B51C97"/>
    <w:rsid w:val="00B52A8C"/>
    <w:rsid w:val="00B636A8"/>
    <w:rsid w:val="00B665C6"/>
    <w:rsid w:val="00B70F8A"/>
    <w:rsid w:val="00B7113D"/>
    <w:rsid w:val="00B73889"/>
    <w:rsid w:val="00B74B41"/>
    <w:rsid w:val="00B76494"/>
    <w:rsid w:val="00B7659C"/>
    <w:rsid w:val="00B76D97"/>
    <w:rsid w:val="00B805AF"/>
    <w:rsid w:val="00B80F3B"/>
    <w:rsid w:val="00B81093"/>
    <w:rsid w:val="00B81B76"/>
    <w:rsid w:val="00B821DB"/>
    <w:rsid w:val="00B84DE8"/>
    <w:rsid w:val="00B859CD"/>
    <w:rsid w:val="00B869EC"/>
    <w:rsid w:val="00B86B32"/>
    <w:rsid w:val="00B9287E"/>
    <w:rsid w:val="00B92BAD"/>
    <w:rsid w:val="00B9397A"/>
    <w:rsid w:val="00B9633D"/>
    <w:rsid w:val="00BA0433"/>
    <w:rsid w:val="00BA135E"/>
    <w:rsid w:val="00BA1CA0"/>
    <w:rsid w:val="00BA25ED"/>
    <w:rsid w:val="00BA2EBE"/>
    <w:rsid w:val="00BA38E8"/>
    <w:rsid w:val="00BA4BA3"/>
    <w:rsid w:val="00BA5AEB"/>
    <w:rsid w:val="00BA7745"/>
    <w:rsid w:val="00BB0F28"/>
    <w:rsid w:val="00BB291D"/>
    <w:rsid w:val="00BB458A"/>
    <w:rsid w:val="00BB4591"/>
    <w:rsid w:val="00BB49D5"/>
    <w:rsid w:val="00BB4C8D"/>
    <w:rsid w:val="00BB799B"/>
    <w:rsid w:val="00BB7DBA"/>
    <w:rsid w:val="00BC094F"/>
    <w:rsid w:val="00BC09EE"/>
    <w:rsid w:val="00BC3490"/>
    <w:rsid w:val="00BC5BAC"/>
    <w:rsid w:val="00BC6133"/>
    <w:rsid w:val="00BC64F8"/>
    <w:rsid w:val="00BC6BF0"/>
    <w:rsid w:val="00BC6DA0"/>
    <w:rsid w:val="00BD00D3"/>
    <w:rsid w:val="00BD039F"/>
    <w:rsid w:val="00BD1659"/>
    <w:rsid w:val="00BD1DEB"/>
    <w:rsid w:val="00BD23E7"/>
    <w:rsid w:val="00BD3AA9"/>
    <w:rsid w:val="00BD4A18"/>
    <w:rsid w:val="00BD50DA"/>
    <w:rsid w:val="00BD57F4"/>
    <w:rsid w:val="00BD6DB2"/>
    <w:rsid w:val="00BE00CC"/>
    <w:rsid w:val="00BE11CF"/>
    <w:rsid w:val="00BE1266"/>
    <w:rsid w:val="00BE21AB"/>
    <w:rsid w:val="00BE3F71"/>
    <w:rsid w:val="00BE4AF2"/>
    <w:rsid w:val="00BE55CB"/>
    <w:rsid w:val="00BE7105"/>
    <w:rsid w:val="00BF17E6"/>
    <w:rsid w:val="00BF2CD1"/>
    <w:rsid w:val="00BF617A"/>
    <w:rsid w:val="00BF7DBD"/>
    <w:rsid w:val="00BF7FB3"/>
    <w:rsid w:val="00C02136"/>
    <w:rsid w:val="00C02915"/>
    <w:rsid w:val="00C0379D"/>
    <w:rsid w:val="00C03931"/>
    <w:rsid w:val="00C05FE3"/>
    <w:rsid w:val="00C06105"/>
    <w:rsid w:val="00C075C3"/>
    <w:rsid w:val="00C1014A"/>
    <w:rsid w:val="00C108F8"/>
    <w:rsid w:val="00C12999"/>
    <w:rsid w:val="00C17BC8"/>
    <w:rsid w:val="00C17BD6"/>
    <w:rsid w:val="00C2136D"/>
    <w:rsid w:val="00C214EE"/>
    <w:rsid w:val="00C220BA"/>
    <w:rsid w:val="00C2262D"/>
    <w:rsid w:val="00C22F32"/>
    <w:rsid w:val="00C2314B"/>
    <w:rsid w:val="00C23674"/>
    <w:rsid w:val="00C24971"/>
    <w:rsid w:val="00C267D5"/>
    <w:rsid w:val="00C26B37"/>
    <w:rsid w:val="00C26BE5"/>
    <w:rsid w:val="00C26E4D"/>
    <w:rsid w:val="00C272B8"/>
    <w:rsid w:val="00C27909"/>
    <w:rsid w:val="00C27B03"/>
    <w:rsid w:val="00C30F22"/>
    <w:rsid w:val="00C314CD"/>
    <w:rsid w:val="00C314E1"/>
    <w:rsid w:val="00C32936"/>
    <w:rsid w:val="00C332D6"/>
    <w:rsid w:val="00C34011"/>
    <w:rsid w:val="00C34397"/>
    <w:rsid w:val="00C34578"/>
    <w:rsid w:val="00C35341"/>
    <w:rsid w:val="00C36506"/>
    <w:rsid w:val="00C37D9D"/>
    <w:rsid w:val="00C4095D"/>
    <w:rsid w:val="00C40CA1"/>
    <w:rsid w:val="00C43BB8"/>
    <w:rsid w:val="00C46360"/>
    <w:rsid w:val="00C47C7F"/>
    <w:rsid w:val="00C51358"/>
    <w:rsid w:val="00C52689"/>
    <w:rsid w:val="00C53DC5"/>
    <w:rsid w:val="00C5411F"/>
    <w:rsid w:val="00C54883"/>
    <w:rsid w:val="00C54C8A"/>
    <w:rsid w:val="00C554F3"/>
    <w:rsid w:val="00C573BB"/>
    <w:rsid w:val="00C601D2"/>
    <w:rsid w:val="00C61525"/>
    <w:rsid w:val="00C619DC"/>
    <w:rsid w:val="00C6275B"/>
    <w:rsid w:val="00C62D14"/>
    <w:rsid w:val="00C652E5"/>
    <w:rsid w:val="00C654FC"/>
    <w:rsid w:val="00C657AB"/>
    <w:rsid w:val="00C65BCC"/>
    <w:rsid w:val="00C66970"/>
    <w:rsid w:val="00C72A95"/>
    <w:rsid w:val="00C7312C"/>
    <w:rsid w:val="00C73ECE"/>
    <w:rsid w:val="00C75385"/>
    <w:rsid w:val="00C8691C"/>
    <w:rsid w:val="00C9297E"/>
    <w:rsid w:val="00C94300"/>
    <w:rsid w:val="00C9754B"/>
    <w:rsid w:val="00CA112C"/>
    <w:rsid w:val="00CA168A"/>
    <w:rsid w:val="00CA171E"/>
    <w:rsid w:val="00CA357E"/>
    <w:rsid w:val="00CA3C44"/>
    <w:rsid w:val="00CA41A0"/>
    <w:rsid w:val="00CA44F9"/>
    <w:rsid w:val="00CA4A69"/>
    <w:rsid w:val="00CA577B"/>
    <w:rsid w:val="00CA603C"/>
    <w:rsid w:val="00CA6D0D"/>
    <w:rsid w:val="00CB0AFE"/>
    <w:rsid w:val="00CB3617"/>
    <w:rsid w:val="00CB6135"/>
    <w:rsid w:val="00CB6FA8"/>
    <w:rsid w:val="00CC01C4"/>
    <w:rsid w:val="00CC16F2"/>
    <w:rsid w:val="00CC3E0C"/>
    <w:rsid w:val="00CC58D3"/>
    <w:rsid w:val="00CC65AD"/>
    <w:rsid w:val="00CC6C94"/>
    <w:rsid w:val="00CC6FF8"/>
    <w:rsid w:val="00CC784D"/>
    <w:rsid w:val="00CD2167"/>
    <w:rsid w:val="00CD3D97"/>
    <w:rsid w:val="00CD5806"/>
    <w:rsid w:val="00CD5FD8"/>
    <w:rsid w:val="00CD6300"/>
    <w:rsid w:val="00CD7136"/>
    <w:rsid w:val="00CD7B6C"/>
    <w:rsid w:val="00CE1E98"/>
    <w:rsid w:val="00CE2137"/>
    <w:rsid w:val="00CE5C20"/>
    <w:rsid w:val="00CE5ED9"/>
    <w:rsid w:val="00CE6B9D"/>
    <w:rsid w:val="00CF1D1D"/>
    <w:rsid w:val="00CF22C1"/>
    <w:rsid w:val="00CF2C01"/>
    <w:rsid w:val="00CF3AD4"/>
    <w:rsid w:val="00CF4952"/>
    <w:rsid w:val="00CF78DB"/>
    <w:rsid w:val="00D00529"/>
    <w:rsid w:val="00D01971"/>
    <w:rsid w:val="00D0337B"/>
    <w:rsid w:val="00D05A34"/>
    <w:rsid w:val="00D079B2"/>
    <w:rsid w:val="00D10AB1"/>
    <w:rsid w:val="00D11478"/>
    <w:rsid w:val="00D114E9"/>
    <w:rsid w:val="00D1291A"/>
    <w:rsid w:val="00D13F4F"/>
    <w:rsid w:val="00D155A2"/>
    <w:rsid w:val="00D160ED"/>
    <w:rsid w:val="00D2037D"/>
    <w:rsid w:val="00D20398"/>
    <w:rsid w:val="00D20699"/>
    <w:rsid w:val="00D22141"/>
    <w:rsid w:val="00D22845"/>
    <w:rsid w:val="00D24F68"/>
    <w:rsid w:val="00D255BA"/>
    <w:rsid w:val="00D25D1B"/>
    <w:rsid w:val="00D3252C"/>
    <w:rsid w:val="00D33A65"/>
    <w:rsid w:val="00D37CFF"/>
    <w:rsid w:val="00D40DFF"/>
    <w:rsid w:val="00D429C6"/>
    <w:rsid w:val="00D43721"/>
    <w:rsid w:val="00D45B96"/>
    <w:rsid w:val="00D46547"/>
    <w:rsid w:val="00D47748"/>
    <w:rsid w:val="00D4778B"/>
    <w:rsid w:val="00D47F36"/>
    <w:rsid w:val="00D50FA2"/>
    <w:rsid w:val="00D51AF0"/>
    <w:rsid w:val="00D5311A"/>
    <w:rsid w:val="00D54CC3"/>
    <w:rsid w:val="00D5606C"/>
    <w:rsid w:val="00D562AA"/>
    <w:rsid w:val="00D5678B"/>
    <w:rsid w:val="00D6041A"/>
    <w:rsid w:val="00D62005"/>
    <w:rsid w:val="00D633EB"/>
    <w:rsid w:val="00D64B25"/>
    <w:rsid w:val="00D64F3E"/>
    <w:rsid w:val="00D67DA6"/>
    <w:rsid w:val="00D725BA"/>
    <w:rsid w:val="00D72BB1"/>
    <w:rsid w:val="00D72BF8"/>
    <w:rsid w:val="00D8037E"/>
    <w:rsid w:val="00D82D60"/>
    <w:rsid w:val="00D82FF7"/>
    <w:rsid w:val="00D846E3"/>
    <w:rsid w:val="00D847FE"/>
    <w:rsid w:val="00D84BC6"/>
    <w:rsid w:val="00D8663A"/>
    <w:rsid w:val="00D92BB6"/>
    <w:rsid w:val="00D95CEF"/>
    <w:rsid w:val="00D964EA"/>
    <w:rsid w:val="00D966D0"/>
    <w:rsid w:val="00D973CC"/>
    <w:rsid w:val="00DA0C59"/>
    <w:rsid w:val="00DA19EE"/>
    <w:rsid w:val="00DA3991"/>
    <w:rsid w:val="00DB05C7"/>
    <w:rsid w:val="00DB690A"/>
    <w:rsid w:val="00DB6E34"/>
    <w:rsid w:val="00DB7D15"/>
    <w:rsid w:val="00DB7E6C"/>
    <w:rsid w:val="00DC224E"/>
    <w:rsid w:val="00DC4A05"/>
    <w:rsid w:val="00DC4B0D"/>
    <w:rsid w:val="00DC5AAD"/>
    <w:rsid w:val="00DD237D"/>
    <w:rsid w:val="00DD37EB"/>
    <w:rsid w:val="00DD5A29"/>
    <w:rsid w:val="00DD5D9D"/>
    <w:rsid w:val="00DD5E73"/>
    <w:rsid w:val="00DE07BE"/>
    <w:rsid w:val="00DE1CF1"/>
    <w:rsid w:val="00DE23AD"/>
    <w:rsid w:val="00DE2C79"/>
    <w:rsid w:val="00DE35CB"/>
    <w:rsid w:val="00DE5878"/>
    <w:rsid w:val="00DF06A8"/>
    <w:rsid w:val="00DF13E9"/>
    <w:rsid w:val="00DF1CF6"/>
    <w:rsid w:val="00DF1E24"/>
    <w:rsid w:val="00DF21E9"/>
    <w:rsid w:val="00DF4669"/>
    <w:rsid w:val="00DF6822"/>
    <w:rsid w:val="00E00896"/>
    <w:rsid w:val="00E00F14"/>
    <w:rsid w:val="00E01F68"/>
    <w:rsid w:val="00E04AAF"/>
    <w:rsid w:val="00E05F4D"/>
    <w:rsid w:val="00E06386"/>
    <w:rsid w:val="00E0728D"/>
    <w:rsid w:val="00E07C31"/>
    <w:rsid w:val="00E11248"/>
    <w:rsid w:val="00E13476"/>
    <w:rsid w:val="00E20F1D"/>
    <w:rsid w:val="00E2294D"/>
    <w:rsid w:val="00E2398E"/>
    <w:rsid w:val="00E24EB4"/>
    <w:rsid w:val="00E25194"/>
    <w:rsid w:val="00E260F4"/>
    <w:rsid w:val="00E272C9"/>
    <w:rsid w:val="00E27494"/>
    <w:rsid w:val="00E320ED"/>
    <w:rsid w:val="00E3270E"/>
    <w:rsid w:val="00E329A2"/>
    <w:rsid w:val="00E33650"/>
    <w:rsid w:val="00E33AFB"/>
    <w:rsid w:val="00E34218"/>
    <w:rsid w:val="00E35F8A"/>
    <w:rsid w:val="00E361EC"/>
    <w:rsid w:val="00E40025"/>
    <w:rsid w:val="00E40867"/>
    <w:rsid w:val="00E43F3A"/>
    <w:rsid w:val="00E45228"/>
    <w:rsid w:val="00E46282"/>
    <w:rsid w:val="00E5216E"/>
    <w:rsid w:val="00E5280D"/>
    <w:rsid w:val="00E5456A"/>
    <w:rsid w:val="00E56B74"/>
    <w:rsid w:val="00E5724B"/>
    <w:rsid w:val="00E601EF"/>
    <w:rsid w:val="00E6480F"/>
    <w:rsid w:val="00E65F91"/>
    <w:rsid w:val="00E66526"/>
    <w:rsid w:val="00E6771D"/>
    <w:rsid w:val="00E7041C"/>
    <w:rsid w:val="00E70B51"/>
    <w:rsid w:val="00E71512"/>
    <w:rsid w:val="00E72E7E"/>
    <w:rsid w:val="00E73DAD"/>
    <w:rsid w:val="00E73F30"/>
    <w:rsid w:val="00E7583F"/>
    <w:rsid w:val="00E75C6B"/>
    <w:rsid w:val="00E82344"/>
    <w:rsid w:val="00E84C82"/>
    <w:rsid w:val="00E84D64"/>
    <w:rsid w:val="00E87408"/>
    <w:rsid w:val="00E879F9"/>
    <w:rsid w:val="00E914C4"/>
    <w:rsid w:val="00E91CD2"/>
    <w:rsid w:val="00E934F5"/>
    <w:rsid w:val="00E9581B"/>
    <w:rsid w:val="00E95CAC"/>
    <w:rsid w:val="00E96961"/>
    <w:rsid w:val="00EA092A"/>
    <w:rsid w:val="00EA146C"/>
    <w:rsid w:val="00EA27C9"/>
    <w:rsid w:val="00EA329B"/>
    <w:rsid w:val="00EA34F1"/>
    <w:rsid w:val="00EA3F57"/>
    <w:rsid w:val="00EA5285"/>
    <w:rsid w:val="00EA593E"/>
    <w:rsid w:val="00EA72EC"/>
    <w:rsid w:val="00EB11CB"/>
    <w:rsid w:val="00EB13D9"/>
    <w:rsid w:val="00EB275A"/>
    <w:rsid w:val="00EB6E41"/>
    <w:rsid w:val="00EB786A"/>
    <w:rsid w:val="00EC0C41"/>
    <w:rsid w:val="00EC1578"/>
    <w:rsid w:val="00EC1C72"/>
    <w:rsid w:val="00EC22D9"/>
    <w:rsid w:val="00EC3CC9"/>
    <w:rsid w:val="00EC59BE"/>
    <w:rsid w:val="00EC680A"/>
    <w:rsid w:val="00EC70EE"/>
    <w:rsid w:val="00EC7657"/>
    <w:rsid w:val="00EC7FD1"/>
    <w:rsid w:val="00ED2242"/>
    <w:rsid w:val="00ED31F0"/>
    <w:rsid w:val="00ED794E"/>
    <w:rsid w:val="00ED7A53"/>
    <w:rsid w:val="00ED7DAC"/>
    <w:rsid w:val="00EE0A6A"/>
    <w:rsid w:val="00EE1DF3"/>
    <w:rsid w:val="00EE2819"/>
    <w:rsid w:val="00EE2BED"/>
    <w:rsid w:val="00EE374B"/>
    <w:rsid w:val="00EE5177"/>
    <w:rsid w:val="00EE5294"/>
    <w:rsid w:val="00EE5A7F"/>
    <w:rsid w:val="00EE7133"/>
    <w:rsid w:val="00EE7636"/>
    <w:rsid w:val="00EF0AD7"/>
    <w:rsid w:val="00EF2097"/>
    <w:rsid w:val="00EF26C7"/>
    <w:rsid w:val="00EF2DD3"/>
    <w:rsid w:val="00EF2FAD"/>
    <w:rsid w:val="00EF768F"/>
    <w:rsid w:val="00F00033"/>
    <w:rsid w:val="00F0124A"/>
    <w:rsid w:val="00F06FC1"/>
    <w:rsid w:val="00F07840"/>
    <w:rsid w:val="00F10419"/>
    <w:rsid w:val="00F106CE"/>
    <w:rsid w:val="00F1075A"/>
    <w:rsid w:val="00F109DC"/>
    <w:rsid w:val="00F10C4D"/>
    <w:rsid w:val="00F11BB5"/>
    <w:rsid w:val="00F11F9F"/>
    <w:rsid w:val="00F13D05"/>
    <w:rsid w:val="00F1417B"/>
    <w:rsid w:val="00F14790"/>
    <w:rsid w:val="00F1769C"/>
    <w:rsid w:val="00F20323"/>
    <w:rsid w:val="00F25139"/>
    <w:rsid w:val="00F25B0C"/>
    <w:rsid w:val="00F25DD0"/>
    <w:rsid w:val="00F26ACA"/>
    <w:rsid w:val="00F31B08"/>
    <w:rsid w:val="00F33816"/>
    <w:rsid w:val="00F34B99"/>
    <w:rsid w:val="00F353A4"/>
    <w:rsid w:val="00F35670"/>
    <w:rsid w:val="00F40269"/>
    <w:rsid w:val="00F408F1"/>
    <w:rsid w:val="00F4096E"/>
    <w:rsid w:val="00F41709"/>
    <w:rsid w:val="00F43600"/>
    <w:rsid w:val="00F43B3D"/>
    <w:rsid w:val="00F43BA1"/>
    <w:rsid w:val="00F46FDC"/>
    <w:rsid w:val="00F52B3C"/>
    <w:rsid w:val="00F52DAB"/>
    <w:rsid w:val="00F543F0"/>
    <w:rsid w:val="00F55284"/>
    <w:rsid w:val="00F56680"/>
    <w:rsid w:val="00F612C4"/>
    <w:rsid w:val="00F64441"/>
    <w:rsid w:val="00F651C0"/>
    <w:rsid w:val="00F660E6"/>
    <w:rsid w:val="00F67BA5"/>
    <w:rsid w:val="00F70996"/>
    <w:rsid w:val="00F72B89"/>
    <w:rsid w:val="00F72BD1"/>
    <w:rsid w:val="00F737BC"/>
    <w:rsid w:val="00F73BBC"/>
    <w:rsid w:val="00F74443"/>
    <w:rsid w:val="00F74608"/>
    <w:rsid w:val="00F7572E"/>
    <w:rsid w:val="00F81D29"/>
    <w:rsid w:val="00F871AD"/>
    <w:rsid w:val="00F90169"/>
    <w:rsid w:val="00F91C4D"/>
    <w:rsid w:val="00F92272"/>
    <w:rsid w:val="00F92FD9"/>
    <w:rsid w:val="00F934B5"/>
    <w:rsid w:val="00F936EC"/>
    <w:rsid w:val="00F94735"/>
    <w:rsid w:val="00FA0C73"/>
    <w:rsid w:val="00FA3021"/>
    <w:rsid w:val="00FA500F"/>
    <w:rsid w:val="00FA5401"/>
    <w:rsid w:val="00FA6684"/>
    <w:rsid w:val="00FA731E"/>
    <w:rsid w:val="00FB1091"/>
    <w:rsid w:val="00FB2B38"/>
    <w:rsid w:val="00FB2C8B"/>
    <w:rsid w:val="00FB2F7C"/>
    <w:rsid w:val="00FB302D"/>
    <w:rsid w:val="00FB7885"/>
    <w:rsid w:val="00FC1921"/>
    <w:rsid w:val="00FC21EC"/>
    <w:rsid w:val="00FC5CF6"/>
    <w:rsid w:val="00FC6358"/>
    <w:rsid w:val="00FC7220"/>
    <w:rsid w:val="00FC7E22"/>
    <w:rsid w:val="00FD1FED"/>
    <w:rsid w:val="00FD253B"/>
    <w:rsid w:val="00FD2E56"/>
    <w:rsid w:val="00FD320D"/>
    <w:rsid w:val="00FD3D44"/>
    <w:rsid w:val="00FD6BF8"/>
    <w:rsid w:val="00FD6C20"/>
    <w:rsid w:val="00FD730B"/>
    <w:rsid w:val="00FD7959"/>
    <w:rsid w:val="00FE08E6"/>
    <w:rsid w:val="00FE10CE"/>
    <w:rsid w:val="00FE23DE"/>
    <w:rsid w:val="00FE531F"/>
    <w:rsid w:val="00FF38A3"/>
    <w:rsid w:val="00FF3CB5"/>
    <w:rsid w:val="00FF4892"/>
    <w:rsid w:val="00FF4AC8"/>
    <w:rsid w:val="00FF6FCB"/>
    <w:rsid w:val="00FF7C07"/>
    <w:rsid w:val="02BE2D32"/>
    <w:rsid w:val="080E07DA"/>
    <w:rsid w:val="08327B3F"/>
    <w:rsid w:val="090B21E3"/>
    <w:rsid w:val="10FF35FC"/>
    <w:rsid w:val="138E5905"/>
    <w:rsid w:val="196F783C"/>
    <w:rsid w:val="1A161216"/>
    <w:rsid w:val="1F79747A"/>
    <w:rsid w:val="20316891"/>
    <w:rsid w:val="23CF30BA"/>
    <w:rsid w:val="248E151E"/>
    <w:rsid w:val="2893765F"/>
    <w:rsid w:val="2B531D1D"/>
    <w:rsid w:val="2D7359DA"/>
    <w:rsid w:val="2EA020EF"/>
    <w:rsid w:val="2F107E14"/>
    <w:rsid w:val="30B3546C"/>
    <w:rsid w:val="359B4A8C"/>
    <w:rsid w:val="3E9864AD"/>
    <w:rsid w:val="44E75D00"/>
    <w:rsid w:val="46B211F0"/>
    <w:rsid w:val="495C3B1A"/>
    <w:rsid w:val="49BA1676"/>
    <w:rsid w:val="4AAF5D6F"/>
    <w:rsid w:val="4B2176C5"/>
    <w:rsid w:val="4E8A4F82"/>
    <w:rsid w:val="50D9132B"/>
    <w:rsid w:val="50EE381B"/>
    <w:rsid w:val="57F84927"/>
    <w:rsid w:val="580366F9"/>
    <w:rsid w:val="5EBB63DE"/>
    <w:rsid w:val="656311D0"/>
    <w:rsid w:val="668C0E5C"/>
    <w:rsid w:val="6C691082"/>
    <w:rsid w:val="6F0F7F80"/>
    <w:rsid w:val="71871E3D"/>
    <w:rsid w:val="71C4023C"/>
    <w:rsid w:val="76A10C62"/>
    <w:rsid w:val="7A99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qFormat="1" w:unhideWhenUsed="0" w:uiPriority="0" w:name="HTML Acronym"/>
    <w:lsdException w:uiPriority="0" w:name="HTML Address"/>
    <w:lsdException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75"/>
    <w:semiHidden/>
    <w:unhideWhenUsed/>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Balloon Text"/>
    <w:basedOn w:val="1"/>
    <w:link w:val="144"/>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6"/>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index 2"/>
    <w:basedOn w:val="1"/>
    <w:next w:val="1"/>
    <w:uiPriority w:val="0"/>
    <w:pPr>
      <w:ind w:left="420" w:hanging="210"/>
      <w:jc w:val="left"/>
    </w:pPr>
    <w:rPr>
      <w:rFonts w:ascii="Calibri" w:hAnsi="Calibri"/>
      <w:sz w:val="20"/>
      <w:szCs w:val="20"/>
    </w:rPr>
  </w:style>
  <w:style w:type="paragraph" w:styleId="31">
    <w:name w:val="Title"/>
    <w:basedOn w:val="1"/>
    <w:link w:val="170"/>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2">
    <w:name w:val="annotation subject"/>
    <w:basedOn w:val="7"/>
    <w:next w:val="7"/>
    <w:link w:val="143"/>
    <w:qFormat/>
    <w:uiPriority w:val="0"/>
    <w:rPr>
      <w:b/>
      <w:bCs/>
    </w:rPr>
  </w:style>
  <w:style w:type="paragraph" w:styleId="33">
    <w:name w:val="Body Text First Indent"/>
    <w:basedOn w:val="9"/>
    <w:link w:val="176"/>
    <w:qFormat/>
    <w:uiPriority w:val="0"/>
    <w:pPr>
      <w:ind w:firstLine="420" w:firstLineChars="100"/>
    </w:p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TML Acronym"/>
    <w:basedOn w:val="36"/>
    <w:semiHidden/>
    <w:qFormat/>
    <w:uiPriority w:val="0"/>
  </w:style>
  <w:style w:type="character" w:styleId="41">
    <w:name w:val="Hyperlink"/>
    <w:qFormat/>
    <w:uiPriority w:val="0"/>
    <w:rPr>
      <w:color w:val="0000FF"/>
      <w:spacing w:val="0"/>
      <w:w w:val="100"/>
      <w:szCs w:val="21"/>
      <w:u w:val="single"/>
    </w:rPr>
  </w:style>
  <w:style w:type="character" w:styleId="42">
    <w:name w:val="HTML Code"/>
    <w:semiHidden/>
    <w:qFormat/>
    <w:uiPriority w:val="0"/>
    <w:rPr>
      <w:rFonts w:ascii="Courier New" w:hAnsi="Courier New"/>
      <w:sz w:val="20"/>
      <w:szCs w:val="20"/>
    </w:rPr>
  </w:style>
  <w:style w:type="character" w:styleId="43">
    <w:name w:val="annotation reference"/>
    <w:qFormat/>
    <w:uiPriority w:val="0"/>
    <w:rPr>
      <w:sz w:val="21"/>
      <w:szCs w:val="21"/>
    </w:rPr>
  </w:style>
  <w:style w:type="character" w:styleId="44">
    <w:name w:val="HTML Cite"/>
    <w:semiHidden/>
    <w:uiPriority w:val="0"/>
    <w:rPr>
      <w:i/>
      <w:iCs/>
    </w:rPr>
  </w:style>
  <w:style w:type="character" w:styleId="45">
    <w:name w:val="footnote reference"/>
    <w:semiHidden/>
    <w:uiPriority w:val="0"/>
    <w:rPr>
      <w:vertAlign w:val="superscript"/>
    </w:rPr>
  </w:style>
  <w:style w:type="character" w:customStyle="1" w:styleId="46">
    <w:name w:val="段 Char"/>
    <w:link w:val="23"/>
    <w:qFormat/>
    <w:uiPriority w:val="0"/>
    <w:rPr>
      <w:rFonts w:ascii="宋体"/>
      <w:sz w:val="21"/>
      <w:lang w:val="en-US" w:eastAsia="zh-CN" w:bidi="ar-SA"/>
    </w:rPr>
  </w:style>
  <w:style w:type="paragraph" w:customStyle="1" w:styleId="47">
    <w:name w:val="一级条标题"/>
    <w:next w:val="23"/>
    <w:qFormat/>
    <w:uiPriority w:val="0"/>
    <w:pPr>
      <w:spacing w:beforeLines="50" w:after="200" w:afterLines="50" w:line="276" w:lineRule="auto"/>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after="200" w:line="276" w:lineRule="auto"/>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line="276" w:lineRule="auto"/>
      <w:jc w:val="right"/>
    </w:pPr>
    <w:rPr>
      <w:rFonts w:ascii="黑体" w:hAnsi="Times New Roman" w:eastAsia="黑体" w:cs="Times New Roman"/>
      <w:sz w:val="21"/>
      <w:szCs w:val="21"/>
      <w:lang w:val="en-US" w:eastAsia="zh-CN" w:bidi="ar-SA"/>
    </w:rPr>
  </w:style>
  <w:style w:type="paragraph" w:customStyle="1" w:styleId="50">
    <w:name w:val="章标题"/>
    <w:next w:val="23"/>
    <w:qFormat/>
    <w:uiPriority w:val="0"/>
    <w:pPr>
      <w:spacing w:beforeLines="100" w:after="200" w:afterLines="100" w:line="276" w:lineRule="auto"/>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3"/>
    <w:qFormat/>
    <w:uiPriority w:val="0"/>
    <w:pPr>
      <w:spacing w:before="50" w:after="50"/>
      <w:outlineLvl w:val="3"/>
    </w:pPr>
  </w:style>
  <w:style w:type="paragraph" w:customStyle="1" w:styleId="52">
    <w:name w:val="封面标准号2"/>
    <w:qFormat/>
    <w:uiPriority w:val="0"/>
    <w:pPr>
      <w:framePr w:w="9140" w:h="1242" w:hRule="exact" w:hSpace="284" w:wrap="around" w:vAnchor="page" w:hAnchor="page" w:x="1645" w:y="2910" w:anchorLock="1"/>
      <w:spacing w:before="357" w:after="200"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spacing w:after="200" w:line="276" w:lineRule="auto"/>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spacing w:after="200" w:line="276" w:lineRule="auto"/>
      <w:jc w:val="both"/>
    </w:pPr>
    <w:rPr>
      <w:rFonts w:ascii="宋体" w:hAnsi="Times New Roman" w:eastAsia="宋体" w:cs="Times New Roman"/>
      <w:sz w:val="21"/>
      <w:lang w:val="en-US" w:eastAsia="zh-CN" w:bidi="ar-SA"/>
    </w:rPr>
  </w:style>
  <w:style w:type="paragraph" w:customStyle="1" w:styleId="55">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3"/>
    <w:qFormat/>
    <w:uiPriority w:val="0"/>
    <w:pPr>
      <w:outlineLvl w:val="4"/>
    </w:pPr>
  </w:style>
  <w:style w:type="paragraph" w:customStyle="1" w:styleId="57">
    <w:name w:val="示例"/>
    <w:next w:val="58"/>
    <w:qFormat/>
    <w:uiPriority w:val="0"/>
    <w:pPr>
      <w:widowControl w:val="0"/>
      <w:numPr>
        <w:ilvl w:val="0"/>
        <w:numId w:val="4"/>
      </w:numPr>
      <w:spacing w:after="200" w:line="276" w:lineRule="auto"/>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spacing w:after="200" w:line="276" w:lineRule="auto"/>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spacing w:after="200" w:line="276" w:lineRule="auto"/>
      <w:jc w:val="both"/>
    </w:pPr>
    <w:rPr>
      <w:rFonts w:ascii="宋体" w:hAnsi="Times New Roman" w:eastAsia="宋体" w:cs="Times New Roman"/>
      <w:sz w:val="21"/>
      <w:lang w:val="en-US" w:eastAsia="zh-CN" w:bidi="ar-SA"/>
    </w:rPr>
  </w:style>
  <w:style w:type="paragraph" w:customStyle="1" w:styleId="60">
    <w:name w:val="四级条标题"/>
    <w:basedOn w:val="56"/>
    <w:next w:val="23"/>
    <w:qFormat/>
    <w:uiPriority w:val="0"/>
    <w:pPr>
      <w:outlineLvl w:val="5"/>
    </w:pPr>
  </w:style>
  <w:style w:type="paragraph" w:customStyle="1" w:styleId="61">
    <w:name w:val="五级条标题"/>
    <w:basedOn w:val="60"/>
    <w:next w:val="23"/>
    <w:qFormat/>
    <w:uiPriority w:val="0"/>
    <w:pPr>
      <w:outlineLvl w:val="6"/>
    </w:pPr>
  </w:style>
  <w:style w:type="paragraph" w:customStyle="1" w:styleId="62">
    <w:name w:val="注："/>
    <w:next w:val="23"/>
    <w:qFormat/>
    <w:uiPriority w:val="0"/>
    <w:pPr>
      <w:widowControl w:val="0"/>
      <w:numPr>
        <w:ilvl w:val="0"/>
        <w:numId w:val="6"/>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spacing w:after="200" w:line="276" w:lineRule="auto"/>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pPr>
      <w:numPr>
        <w:ilvl w:val="2"/>
        <w:numId w:val="5"/>
      </w:numPr>
      <w:spacing w:after="200" w:line="276" w:lineRule="auto"/>
    </w:pPr>
    <w:rPr>
      <w:rFonts w:ascii="宋体" w:hAnsi="Times New Roman" w:eastAsia="宋体" w:cs="Times New Roman"/>
      <w:sz w:val="21"/>
      <w:lang w:val="en-US" w:eastAsia="zh-CN" w:bidi="ar-SA"/>
    </w:rPr>
  </w:style>
  <w:style w:type="paragraph" w:customStyle="1" w:styleId="67">
    <w:name w:val="示例×："/>
    <w:basedOn w:val="50"/>
    <w:qFormat/>
    <w:uiPriority w:val="0"/>
    <w:pPr>
      <w:numPr>
        <w:ilvl w:val="0"/>
        <w:numId w:val="8"/>
      </w:numPr>
      <w:spacing w:beforeLines="0" w:afterLines="0"/>
      <w:outlineLvl w:val="9"/>
    </w:pPr>
    <w:rPr>
      <w:rFonts w:ascii="宋体" w:eastAsia="宋体"/>
      <w:sz w:val="18"/>
      <w:szCs w:val="18"/>
    </w:rPr>
  </w:style>
  <w:style w:type="paragraph" w:customStyle="1" w:styleId="68">
    <w:name w:val="二级无"/>
    <w:basedOn w:val="51"/>
    <w:qFormat/>
    <w:uiPriority w:val="0"/>
    <w:pPr>
      <w:spacing w:beforeLines="0" w:afterLines="0"/>
    </w:pPr>
    <w:rPr>
      <w:rFonts w:ascii="宋体" w:eastAsia="宋体"/>
    </w:rPr>
  </w:style>
  <w:style w:type="paragraph" w:customStyle="1" w:styleId="69">
    <w:name w:val="注：（正文）"/>
    <w:basedOn w:val="62"/>
    <w:next w:val="23"/>
    <w:qFormat/>
    <w:uiPriority w:val="0"/>
  </w:style>
  <w:style w:type="paragraph" w:customStyle="1" w:styleId="70">
    <w:name w:val="注×：（正文）"/>
    <w:qFormat/>
    <w:uiPriority w:val="0"/>
    <w:pPr>
      <w:numPr>
        <w:ilvl w:val="0"/>
        <w:numId w:val="9"/>
      </w:numPr>
      <w:spacing w:after="200" w:line="276" w:lineRule="auto"/>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after="200"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200"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after="200" w:line="276" w:lineRule="auto"/>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spacing w:after="200" w:line="276" w:lineRule="auto"/>
      <w:jc w:val="both"/>
    </w:pPr>
    <w:rPr>
      <w:rFonts w:ascii="Times New Roman" w:hAnsi="Times New Roman" w:eastAsia="宋体" w:cs="Times New Roman"/>
      <w:lang w:val="en-US" w:eastAsia="zh-CN" w:bidi="ar-SA"/>
    </w:rPr>
  </w:style>
  <w:style w:type="paragraph" w:customStyle="1" w:styleId="76">
    <w:name w:val="参考文献"/>
    <w:basedOn w:val="1"/>
    <w:next w:val="23"/>
    <w:qFormat/>
    <w:uiPriority w:val="0"/>
    <w:pPr>
      <w:keepNext/>
      <w:pageBreakBefore/>
      <w:widowControl/>
      <w:shd w:val="clear" w:color="FFFFFF" w:fill="FFFFFF"/>
      <w:spacing w:before="640"/>
      <w:jc w:val="center"/>
      <w:outlineLvl w:val="0"/>
    </w:pPr>
    <w:rPr>
      <w:rFonts w:ascii="黑体" w:eastAsia="黑体"/>
      <w:kern w:val="0"/>
      <w:szCs w:val="20"/>
    </w:rPr>
  </w:style>
  <w:style w:type="paragraph" w:customStyle="1" w:styleId="77">
    <w:name w:val="参考文献、索引标题"/>
    <w:basedOn w:val="1"/>
    <w:next w:val="23"/>
    <w:qFormat/>
    <w:uiPriority w:val="0"/>
    <w:pPr>
      <w:keepNext/>
      <w:pageBreakBefore/>
      <w:widowControl/>
      <w:shd w:val="clear" w:color="FFFFFF" w:fill="FFFFFF"/>
      <w:spacing w:before="64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3"/>
    <w:qFormat/>
    <w:uiPriority w:val="0"/>
    <w:pPr>
      <w:framePr w:w="7938" w:h="1134" w:hRule="exact" w:hSpace="125" w:vSpace="181" w:wrap="around" w:vAnchor="page" w:hAnchor="page" w:x="2150" w:y="14630" w:anchorLock="1"/>
      <w:spacing w:after="200" w:line="276" w:lineRule="auto"/>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spacing w:after="200" w:line="276" w:lineRule="auto"/>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after="200"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after="200" w:line="276" w:lineRule="auto"/>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after="200"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spacing w:after="200" w:line="276" w:lineRule="auto"/>
      <w:jc w:val="both"/>
    </w:pPr>
    <w:rPr>
      <w:rFonts w:ascii="Times New Roman" w:hAnsi="Times New Roman" w:eastAsia="宋体" w:cs="Times New Roman"/>
      <w:lang w:val="en-US" w:eastAsia="zh-CN" w:bidi="ar-SA"/>
    </w:rPr>
  </w:style>
  <w:style w:type="paragraph" w:customStyle="1" w:styleId="89">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3"/>
    <w:next w:val="23"/>
    <w:qFormat/>
    <w:uiPriority w:val="0"/>
    <w:pPr>
      <w:ind w:firstLine="0" w:firstLineChars="0"/>
      <w:jc w:val="center"/>
    </w:pPr>
    <w:rPr>
      <w:rFonts w:ascii="黑体" w:eastAsia="黑体"/>
    </w:rPr>
  </w:style>
  <w:style w:type="paragraph" w:customStyle="1" w:styleId="91">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2">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3"/>
    <w:next w:val="23"/>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3"/>
    <w:qFormat/>
    <w:uiPriority w:val="0"/>
    <w:pPr>
      <w:numPr>
        <w:ilvl w:val="4"/>
      </w:num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spacing w:after="200" w:line="276" w:lineRule="auto"/>
    </w:pPr>
    <w:rPr>
      <w:rFonts w:ascii="宋体" w:hAnsi="Times New Roman" w:eastAsia="宋体" w:cs="Times New Roman"/>
      <w:sz w:val="21"/>
      <w:lang w:val="en-US" w:eastAsia="zh-CN" w:bidi="ar-SA"/>
    </w:rPr>
  </w:style>
  <w:style w:type="paragraph" w:customStyle="1" w:styleId="101">
    <w:name w:val="附录四级条标题"/>
    <w:basedOn w:val="98"/>
    <w:next w:val="23"/>
    <w:qFormat/>
    <w:uiPriority w:val="0"/>
    <w:pPr>
      <w:numPr>
        <w:ilvl w:val="5"/>
      </w:num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3"/>
    <w:qFormat/>
    <w:uiPriority w:val="0"/>
    <w:pPr>
      <w:numPr>
        <w:ilvl w:val="6"/>
      </w:num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3"/>
    <w:qFormat/>
    <w:uiPriority w:val="0"/>
    <w:pPr>
      <w:numPr>
        <w:ilvl w:val="1"/>
        <w:numId w:val="10"/>
      </w:numPr>
      <w:tabs>
        <w:tab w:val="left" w:pos="360"/>
      </w:tabs>
      <w:wordWrap w:val="0"/>
      <w:overflowPunct w:val="0"/>
      <w:autoSpaceDE w:val="0"/>
      <w:spacing w:beforeLines="100" w:after="200" w:afterLines="100" w:line="276"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3"/>
    <w:qFormat/>
    <w:uiPriority w:val="0"/>
    <w:pPr>
      <w:numPr>
        <w:ilvl w:val="2"/>
      </w:num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spacing w:after="200" w:line="276" w:lineRule="auto"/>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spacing w:after="200" w:line="276" w:lineRule="auto"/>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after="200"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after="200"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3"/>
    <w:qFormat/>
    <w:uiPriority w:val="0"/>
    <w:pPr>
      <w:keepNext/>
      <w:pageBreakBefore/>
      <w:shd w:val="clear" w:color="FFFFFF" w:fill="FFFFFF"/>
      <w:spacing w:before="640" w:after="560" w:line="276" w:lineRule="auto"/>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Lines="0" w:afterLines="0"/>
    </w:pPr>
    <w:rPr>
      <w:rFonts w:ascii="宋体" w:eastAsia="宋体"/>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3"/>
    <w:next w:val="23"/>
    <w:qFormat/>
    <w:uiPriority w:val="0"/>
    <w:pPr>
      <w:ind w:firstLine="360"/>
    </w:pPr>
    <w:rPr>
      <w:sz w:val="18"/>
    </w:rPr>
  </w:style>
  <w:style w:type="paragraph" w:customStyle="1" w:styleId="121">
    <w:name w:val="首示例"/>
    <w:next w:val="23"/>
    <w:link w:val="122"/>
    <w:qFormat/>
    <w:uiPriority w:val="0"/>
    <w:pPr>
      <w:numPr>
        <w:ilvl w:val="0"/>
        <w:numId w:val="14"/>
      </w:numPr>
      <w:tabs>
        <w:tab w:val="left" w:pos="360"/>
      </w:tabs>
      <w:spacing w:after="200" w:line="276" w:lineRule="auto"/>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spacing w:beforeLines="0" w:afterLines="0"/>
    </w:pPr>
    <w:rPr>
      <w:rFonts w:ascii="宋体" w:eastAsia="宋体"/>
    </w:rPr>
  </w:style>
  <w:style w:type="paragraph" w:customStyle="1" w:styleId="124">
    <w:name w:val="条文脚注"/>
    <w:basedOn w:val="24"/>
    <w:qFormat/>
    <w:uiPriority w:val="0"/>
    <w:pPr>
      <w:numPr>
        <w:numId w:val="0"/>
      </w:numPr>
      <w:jc w:val="both"/>
    </w:pPr>
  </w:style>
  <w:style w:type="paragraph" w:customStyle="1" w:styleId="125">
    <w:name w:val="图标脚注说明"/>
    <w:basedOn w:val="23"/>
    <w:qFormat/>
    <w:uiPriority w:val="0"/>
    <w:pPr>
      <w:ind w:left="840" w:hanging="420" w:firstLineChars="0"/>
    </w:pPr>
    <w:rPr>
      <w:sz w:val="18"/>
      <w:szCs w:val="18"/>
    </w:rPr>
  </w:style>
  <w:style w:type="paragraph" w:customStyle="1" w:styleId="126">
    <w:name w:val="图表脚注说明"/>
    <w:basedOn w:val="1"/>
    <w:qFormat/>
    <w:uiPriority w:val="0"/>
    <w:pPr>
      <w:numPr>
        <w:ilvl w:val="0"/>
        <w:numId w:val="15"/>
      </w:numPr>
    </w:pPr>
    <w:rPr>
      <w:rFonts w:ascii="宋体"/>
      <w:sz w:val="18"/>
      <w:szCs w:val="18"/>
    </w:rPr>
  </w:style>
  <w:style w:type="paragraph" w:customStyle="1" w:styleId="127">
    <w:name w:val="图的脚注"/>
    <w:next w:val="23"/>
    <w:qFormat/>
    <w:uiPriority w:val="0"/>
    <w:pPr>
      <w:widowControl w:val="0"/>
      <w:spacing w:after="200" w:line="276" w:lineRule="auto"/>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spacing w:after="200" w:line="276" w:lineRule="auto"/>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spacing w:beforeLines="0" w:afterLines="0"/>
    </w:pPr>
    <w:rPr>
      <w:rFonts w:ascii="宋体" w:eastAsia="宋体"/>
    </w:rPr>
  </w:style>
  <w:style w:type="paragraph" w:customStyle="1" w:styleId="130">
    <w:name w:val="一级无"/>
    <w:basedOn w:val="47"/>
    <w:qFormat/>
    <w:uiPriority w:val="0"/>
    <w:pPr>
      <w:spacing w:beforeLines="0" w:afterLines="0"/>
    </w:pPr>
    <w:rPr>
      <w:rFonts w:ascii="宋体" w:eastAsia="宋体"/>
    </w:rPr>
  </w:style>
  <w:style w:type="paragraph" w:customStyle="1" w:styleId="131">
    <w:name w:val="正文表标题"/>
    <w:next w:val="23"/>
    <w:qFormat/>
    <w:uiPriority w:val="0"/>
    <w:pPr>
      <w:spacing w:beforeLines="50" w:after="200" w:afterLines="50" w:line="276" w:lineRule="auto"/>
      <w:jc w:val="center"/>
    </w:pPr>
    <w:rPr>
      <w:rFonts w:ascii="黑体" w:hAnsi="Times New Roman" w:eastAsia="黑体" w:cs="Times New Roman"/>
      <w:sz w:val="21"/>
      <w:lang w:val="en-US" w:eastAsia="zh-CN" w:bidi="ar-SA"/>
    </w:rPr>
  </w:style>
  <w:style w:type="paragraph" w:customStyle="1" w:styleId="132">
    <w:name w:val="正文公式编号制表符"/>
    <w:basedOn w:val="23"/>
    <w:next w:val="23"/>
    <w:qFormat/>
    <w:uiPriority w:val="0"/>
    <w:pPr>
      <w:ind w:firstLine="0" w:firstLineChars="0"/>
    </w:pPr>
  </w:style>
  <w:style w:type="paragraph" w:customStyle="1" w:styleId="133">
    <w:name w:val="正文图标题"/>
    <w:next w:val="23"/>
    <w:qFormat/>
    <w:uiPriority w:val="0"/>
    <w:pPr>
      <w:numPr>
        <w:ilvl w:val="0"/>
        <w:numId w:val="16"/>
      </w:numPr>
      <w:tabs>
        <w:tab w:val="left" w:pos="360"/>
      </w:tabs>
      <w:spacing w:beforeLines="50" w:after="200" w:afterLines="50" w:line="276" w:lineRule="auto"/>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80"/>
    <w:qFormat/>
    <w:uiPriority w:val="0"/>
    <w:pPr>
      <w:framePr w:wrap="around" w:vAnchor="page" w:hAnchor="text" w:x="1419"/>
    </w:pPr>
  </w:style>
  <w:style w:type="paragraph" w:customStyle="1" w:styleId="136">
    <w:name w:val="其他实施日期"/>
    <w:basedOn w:val="119"/>
    <w:qFormat/>
    <w:uiPriority w:val="0"/>
    <w:pPr>
      <w:framePr w:wrap="around"/>
    </w:pPr>
  </w:style>
  <w:style w:type="paragraph" w:customStyle="1" w:styleId="137">
    <w:name w:val="封面标准名称2"/>
    <w:basedOn w:val="83"/>
    <w:qFormat/>
    <w:uiPriority w:val="0"/>
    <w:pPr>
      <w:framePr w:wrap="around" w:y="4469"/>
      <w:spacing w:beforeLines="630"/>
    </w:pPr>
  </w:style>
  <w:style w:type="paragraph" w:customStyle="1" w:styleId="138">
    <w:name w:val="封面标准英文名称2"/>
    <w:basedOn w:val="84"/>
    <w:qFormat/>
    <w:uiPriority w:val="0"/>
    <w:pPr>
      <w:framePr w:wrap="around" w:y="4469"/>
    </w:pPr>
  </w:style>
  <w:style w:type="paragraph" w:customStyle="1" w:styleId="139">
    <w:name w:val="封面一致性程度标识2"/>
    <w:basedOn w:val="85"/>
    <w:qFormat/>
    <w:uiPriority w:val="0"/>
    <w:pPr>
      <w:framePr w:wrap="around" w:y="4469"/>
    </w:pPr>
  </w:style>
  <w:style w:type="paragraph" w:customStyle="1" w:styleId="140">
    <w:name w:val="封面标准文稿类别2"/>
    <w:basedOn w:val="86"/>
    <w:uiPriority w:val="0"/>
    <w:pPr>
      <w:framePr w:wrap="around" w:y="4469"/>
    </w:pPr>
  </w:style>
  <w:style w:type="paragraph" w:customStyle="1" w:styleId="141">
    <w:name w:val="封面标准文稿编辑信息2"/>
    <w:basedOn w:val="87"/>
    <w:qFormat/>
    <w:uiPriority w:val="0"/>
    <w:pPr>
      <w:framePr w:wrap="around" w:y="4469"/>
    </w:pPr>
  </w:style>
  <w:style w:type="character" w:customStyle="1" w:styleId="142">
    <w:name w:val="批注文字 字符"/>
    <w:link w:val="7"/>
    <w:qFormat/>
    <w:uiPriority w:val="0"/>
    <w:rPr>
      <w:kern w:val="2"/>
      <w:sz w:val="21"/>
      <w:szCs w:val="24"/>
    </w:rPr>
  </w:style>
  <w:style w:type="character" w:customStyle="1" w:styleId="143">
    <w:name w:val="批注主题 字符"/>
    <w:link w:val="32"/>
    <w:qFormat/>
    <w:uiPriority w:val="0"/>
    <w:rPr>
      <w:b/>
      <w:bCs/>
      <w:kern w:val="2"/>
      <w:sz w:val="21"/>
      <w:szCs w:val="24"/>
    </w:rPr>
  </w:style>
  <w:style w:type="character" w:customStyle="1" w:styleId="144">
    <w:name w:val="批注框文本 字符"/>
    <w:link w:val="16"/>
    <w:qFormat/>
    <w:uiPriority w:val="0"/>
    <w:rPr>
      <w:kern w:val="2"/>
      <w:sz w:val="18"/>
      <w:szCs w:val="18"/>
    </w:rPr>
  </w:style>
  <w:style w:type="paragraph" w:customStyle="1" w:styleId="145">
    <w:name w:val="StdsHead3"/>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46">
    <w:name w:val="StdsHead1"/>
    <w:qFormat/>
    <w:uiPriority w:val="0"/>
    <w:pPr>
      <w:keepNext/>
      <w:spacing w:before="180" w:after="60" w:line="276" w:lineRule="auto"/>
    </w:pPr>
    <w:rPr>
      <w:rFonts w:ascii="Arial" w:hAnsi="Arial" w:eastAsia="Arial Unicode MS" w:cs="Times New Roman"/>
      <w:b/>
      <w:lang w:val="en-US" w:eastAsia="ja-JP" w:bidi="ar-SA"/>
    </w:rPr>
  </w:style>
  <w:style w:type="paragraph" w:customStyle="1" w:styleId="147">
    <w:name w:val="StdsHead2"/>
    <w:link w:val="163"/>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48">
    <w:name w:val="StdsHead4"/>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49">
    <w:name w:val="StdsHead5"/>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0">
    <w:name w:val="StdsHead6"/>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1">
    <w:name w:val="StdsHead7"/>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2">
    <w:name w:val="StdsHead8"/>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3">
    <w:name w:val="Stds H1"/>
    <w:qFormat/>
    <w:uiPriority w:val="0"/>
    <w:pPr>
      <w:keepNext/>
      <w:spacing w:before="180" w:after="60" w:line="276" w:lineRule="auto"/>
    </w:pPr>
    <w:rPr>
      <w:rFonts w:ascii="Arial" w:hAnsi="Arial" w:eastAsia="Arial Unicode MS" w:cs="Times New Roman"/>
      <w:b/>
      <w:lang w:val="en-US" w:eastAsia="ja-JP" w:bidi="ar-SA"/>
    </w:rPr>
  </w:style>
  <w:style w:type="paragraph" w:customStyle="1" w:styleId="154">
    <w:name w:val="Stds H2"/>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5">
    <w:name w:val="Stds H3"/>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6">
    <w:name w:val="Stds H4"/>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7">
    <w:name w:val="Stds H5"/>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8">
    <w:name w:val="Stds H6"/>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59">
    <w:name w:val="Stds H7"/>
    <w:qFormat/>
    <w:uiPriority w:val="0"/>
    <w:pPr>
      <w:spacing w:before="120" w:after="120" w:line="276" w:lineRule="auto"/>
      <w:jc w:val="both"/>
    </w:pPr>
    <w:rPr>
      <w:rFonts w:ascii="Times New Roman" w:hAnsi="Times New Roman" w:eastAsia="MS Mincho" w:cs="Times New Roman"/>
      <w:lang w:val="en-US" w:eastAsia="ja-JP" w:bidi="ar-SA"/>
    </w:rPr>
  </w:style>
  <w:style w:type="paragraph" w:customStyle="1" w:styleId="160">
    <w:name w:val="Stds H8"/>
    <w:qFormat/>
    <w:uiPriority w:val="0"/>
    <w:pPr>
      <w:spacing w:before="120" w:after="120" w:line="276" w:lineRule="auto"/>
      <w:jc w:val="both"/>
    </w:pPr>
    <w:rPr>
      <w:rFonts w:ascii="Times New Roman" w:hAnsi="Times New Roman" w:eastAsia="MS Mincho" w:cs="Times New Roman"/>
      <w:lang w:val="en-US" w:eastAsia="ja-JP" w:bidi="ar-SA"/>
    </w:rPr>
  </w:style>
  <w:style w:type="character" w:customStyle="1" w:styleId="161">
    <w:name w:val="StdsText Char"/>
    <w:link w:val="162"/>
    <w:qFormat/>
    <w:locked/>
    <w:uiPriority w:val="0"/>
    <w:rPr>
      <w:lang w:eastAsia="ja-JP"/>
    </w:rPr>
  </w:style>
  <w:style w:type="paragraph" w:customStyle="1" w:styleId="162">
    <w:name w:val="StdsText"/>
    <w:link w:val="161"/>
    <w:qFormat/>
    <w:uiPriority w:val="0"/>
    <w:pPr>
      <w:spacing w:before="120" w:after="120" w:line="276" w:lineRule="auto"/>
      <w:jc w:val="both"/>
    </w:pPr>
    <w:rPr>
      <w:rFonts w:ascii="Times New Roman" w:hAnsi="Times New Roman" w:eastAsia="宋体" w:cs="Times New Roman"/>
      <w:lang w:val="en-US" w:eastAsia="ja-JP" w:bidi="ar-SA"/>
    </w:rPr>
  </w:style>
  <w:style w:type="character" w:customStyle="1" w:styleId="163">
    <w:name w:val="StdsHead2 Char"/>
    <w:link w:val="147"/>
    <w:qFormat/>
    <w:locked/>
    <w:uiPriority w:val="0"/>
    <w:rPr>
      <w:rFonts w:eastAsia="MS Mincho"/>
      <w:lang w:eastAsia="ja-JP"/>
    </w:rPr>
  </w:style>
  <w:style w:type="paragraph" w:styleId="164">
    <w:name w:val="List Paragraph"/>
    <w:basedOn w:val="1"/>
    <w:qFormat/>
    <w:uiPriority w:val="34"/>
    <w:pPr>
      <w:ind w:firstLine="420" w:firstLineChars="200"/>
    </w:pPr>
  </w:style>
  <w:style w:type="paragraph" w:customStyle="1" w:styleId="165">
    <w:name w:val="二级无标题条"/>
    <w:basedOn w:val="1"/>
    <w:qFormat/>
    <w:uiPriority w:val="0"/>
    <w:pPr>
      <w:numPr>
        <w:ilvl w:val="3"/>
        <w:numId w:val="17"/>
      </w:numPr>
    </w:pPr>
  </w:style>
  <w:style w:type="paragraph" w:customStyle="1" w:styleId="166">
    <w:name w:val="三级无标题条"/>
    <w:basedOn w:val="1"/>
    <w:qFormat/>
    <w:uiPriority w:val="0"/>
    <w:pPr>
      <w:numPr>
        <w:ilvl w:val="4"/>
        <w:numId w:val="17"/>
      </w:numPr>
    </w:pPr>
  </w:style>
  <w:style w:type="paragraph" w:customStyle="1" w:styleId="167">
    <w:name w:val="四级无标题条"/>
    <w:basedOn w:val="1"/>
    <w:qFormat/>
    <w:uiPriority w:val="0"/>
    <w:pPr>
      <w:numPr>
        <w:ilvl w:val="5"/>
        <w:numId w:val="17"/>
      </w:numPr>
    </w:pPr>
  </w:style>
  <w:style w:type="paragraph" w:customStyle="1" w:styleId="168">
    <w:name w:val="五级无标题条"/>
    <w:basedOn w:val="1"/>
    <w:qFormat/>
    <w:uiPriority w:val="0"/>
    <w:pPr>
      <w:numPr>
        <w:ilvl w:val="6"/>
        <w:numId w:val="17"/>
      </w:numPr>
    </w:pPr>
  </w:style>
  <w:style w:type="paragraph" w:customStyle="1" w:styleId="169">
    <w:name w:val="一级无标题条"/>
    <w:basedOn w:val="1"/>
    <w:qFormat/>
    <w:uiPriority w:val="0"/>
    <w:pPr>
      <w:numPr>
        <w:ilvl w:val="2"/>
        <w:numId w:val="17"/>
      </w:numPr>
    </w:pPr>
  </w:style>
  <w:style w:type="character" w:customStyle="1" w:styleId="170">
    <w:name w:val="标题 字符"/>
    <w:basedOn w:val="36"/>
    <w:link w:val="31"/>
    <w:qFormat/>
    <w:uiPriority w:val="0"/>
    <w:rPr>
      <w:rFonts w:ascii="Arial" w:hAnsi="Arial" w:cs="Arial"/>
      <w:b/>
      <w:bCs/>
      <w:kern w:val="2"/>
      <w:sz w:val="32"/>
      <w:szCs w:val="32"/>
    </w:rPr>
  </w:style>
  <w:style w:type="character" w:customStyle="1" w:styleId="171">
    <w:name w:val="fontstyle01"/>
    <w:qFormat/>
    <w:uiPriority w:val="0"/>
    <w:rPr>
      <w:color w:val="242021"/>
      <w:sz w:val="22"/>
      <w:szCs w:val="22"/>
    </w:rPr>
  </w:style>
  <w:style w:type="character" w:styleId="172">
    <w:name w:val="Placeholder Text"/>
    <w:basedOn w:val="36"/>
    <w:semiHidden/>
    <w:uiPriority w:val="99"/>
    <w:rPr>
      <w:color w:val="808080"/>
    </w:rPr>
  </w:style>
  <w:style w:type="paragraph" w:customStyle="1" w:styleId="173">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174">
    <w:name w:val="_Style 203"/>
    <w:basedOn w:val="9"/>
    <w:next w:val="33"/>
    <w:qFormat/>
    <w:uiPriority w:val="0"/>
    <w:pPr>
      <w:adjustRightInd w:val="0"/>
      <w:spacing w:after="0" w:line="240" w:lineRule="atLeast"/>
      <w:jc w:val="left"/>
      <w:textAlignment w:val="baseline"/>
    </w:pPr>
    <w:rPr>
      <w:rFonts w:ascii="宋体" w:hAnsi="宋体"/>
      <w:color w:val="000000"/>
      <w:kern w:val="0"/>
      <w:szCs w:val="20"/>
    </w:rPr>
  </w:style>
  <w:style w:type="character" w:customStyle="1" w:styleId="175">
    <w:name w:val="正文文本 字符"/>
    <w:basedOn w:val="36"/>
    <w:link w:val="9"/>
    <w:semiHidden/>
    <w:qFormat/>
    <w:uiPriority w:val="0"/>
    <w:rPr>
      <w:kern w:val="2"/>
      <w:sz w:val="21"/>
      <w:szCs w:val="24"/>
    </w:rPr>
  </w:style>
  <w:style w:type="character" w:customStyle="1" w:styleId="176">
    <w:name w:val="正文文本首行缩进 字符"/>
    <w:basedOn w:val="175"/>
    <w:link w:val="33"/>
    <w:qFormat/>
    <w:uiPriority w:val="0"/>
    <w:rPr>
      <w:kern w:val="2"/>
      <w:sz w:val="21"/>
      <w:szCs w:val="24"/>
    </w:rPr>
  </w:style>
  <w:style w:type="paragraph" w:customStyle="1" w:styleId="177">
    <w:name w:val="修订2"/>
    <w:hidden/>
    <w:semiHidden/>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178">
    <w:name w:val="tgt"/>
    <w:basedOn w:val="1"/>
    <w:qFormat/>
    <w:uiPriority w:val="0"/>
    <w:pPr>
      <w:widowControl/>
      <w:spacing w:before="100" w:beforeAutospacing="1" w:after="100" w:afterAutospacing="1" w:line="240" w:lineRule="auto"/>
      <w:jc w:val="left"/>
    </w:pPr>
    <w:rPr>
      <w:rFonts w:eastAsia="Times New Roman"/>
      <w:kern w:val="0"/>
      <w:sz w:val="24"/>
    </w:rPr>
  </w:style>
  <w:style w:type="character" w:customStyle="1" w:styleId="179">
    <w:name w:val="tgt1"/>
    <w:basedOn w:val="36"/>
    <w:qFormat/>
    <w:uiPriority w:val="0"/>
  </w:style>
  <w:style w:type="paragraph" w:customStyle="1" w:styleId="180">
    <w:name w:val="Revision"/>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3F3E2-280F-423F-88E6-D3027073723A}">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9</Pages>
  <Words>679</Words>
  <Characters>3875</Characters>
  <Lines>32</Lines>
  <Paragraphs>9</Paragraphs>
  <TotalTime>10</TotalTime>
  <ScaleCrop>false</ScaleCrop>
  <LinksUpToDate>false</LinksUpToDate>
  <CharactersWithSpaces>4545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2023-09-06T07:11:00Z</dcterms:created>
  <cp:lastPrinted>2023-07-19T01:30:00Z</cp:lastPrinted>
  <dcterms:modified xsi:type="dcterms:W3CDTF">2023-09-08T02:48:59Z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BDD279D3536A472B8A41AE498CD55F9F_12</vt:lpwstr>
  </property>
</Properties>
</file>