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4874" w14:textId="1730A633" w:rsidR="00DC7F3A" w:rsidRPr="00C348E8" w:rsidRDefault="007E46AA">
      <w:pPr>
        <w:jc w:val="center"/>
        <w:rPr>
          <w:rFonts w:ascii="Times New Roman" w:hAnsi="Times New Roman" w:cs="Times New Roman"/>
          <w:color w:val="000000" w:themeColor="text1"/>
          <w:sz w:val="32"/>
          <w:szCs w:val="32"/>
        </w:rPr>
      </w:pPr>
      <w:r w:rsidRPr="00C348E8">
        <w:rPr>
          <w:rFonts w:ascii="黑体" w:eastAsia="黑体" w:hAnsi="黑体" w:hint="eastAsia"/>
          <w:color w:val="000000" w:themeColor="text1"/>
          <w:sz w:val="32"/>
          <w:szCs w:val="32"/>
        </w:rPr>
        <w:t>国家标准</w:t>
      </w:r>
      <w:r w:rsidRPr="00C348E8">
        <w:rPr>
          <w:rFonts w:ascii="Times New Roman" w:eastAsia="黑体" w:hAnsi="Times New Roman" w:cs="Times New Roman"/>
          <w:color w:val="000000" w:themeColor="text1"/>
          <w:sz w:val="32"/>
          <w:szCs w:val="32"/>
        </w:rPr>
        <w:t>《</w:t>
      </w:r>
      <w:r w:rsidR="00A73D60" w:rsidRPr="00C348E8">
        <w:rPr>
          <w:rFonts w:ascii="Times New Roman" w:eastAsia="黑体" w:hAnsi="Times New Roman" w:cs="Times New Roman" w:hint="eastAsia"/>
          <w:color w:val="000000" w:themeColor="text1"/>
          <w:sz w:val="32"/>
          <w:szCs w:val="32"/>
        </w:rPr>
        <w:t>半导体晶片近边缘几何形态评价</w:t>
      </w:r>
      <w:r w:rsidR="00A73D60" w:rsidRPr="00C348E8">
        <w:rPr>
          <w:rFonts w:ascii="Times New Roman" w:eastAsia="黑体" w:hAnsi="Times New Roman" w:cs="Times New Roman" w:hint="eastAsia"/>
          <w:color w:val="000000" w:themeColor="text1"/>
          <w:sz w:val="32"/>
          <w:szCs w:val="32"/>
        </w:rPr>
        <w:t xml:space="preserve">  </w:t>
      </w:r>
      <w:r w:rsidR="00A73D60" w:rsidRPr="00C348E8">
        <w:rPr>
          <w:rFonts w:ascii="Times New Roman" w:eastAsia="黑体" w:hAnsi="Times New Roman" w:cs="Times New Roman" w:hint="eastAsia"/>
          <w:color w:val="000000" w:themeColor="text1"/>
          <w:sz w:val="32"/>
          <w:szCs w:val="32"/>
        </w:rPr>
        <w:t>第</w:t>
      </w:r>
      <w:r w:rsidR="00A73D60" w:rsidRPr="00C348E8">
        <w:rPr>
          <w:rFonts w:ascii="Times New Roman" w:eastAsia="黑体" w:hAnsi="Times New Roman" w:cs="Times New Roman" w:hint="eastAsia"/>
          <w:color w:val="000000" w:themeColor="text1"/>
          <w:sz w:val="32"/>
          <w:szCs w:val="32"/>
        </w:rPr>
        <w:t>1</w:t>
      </w:r>
      <w:r w:rsidR="00A73D60" w:rsidRPr="00C348E8">
        <w:rPr>
          <w:rFonts w:ascii="Times New Roman" w:eastAsia="黑体" w:hAnsi="Times New Roman" w:cs="Times New Roman" w:hint="eastAsia"/>
          <w:color w:val="000000" w:themeColor="text1"/>
          <w:sz w:val="32"/>
          <w:szCs w:val="32"/>
        </w:rPr>
        <w:t>部分：高度径向二阶导数</w:t>
      </w:r>
      <w:r w:rsidR="001A407B" w:rsidRPr="001A407B">
        <w:rPr>
          <w:rFonts w:ascii="Times New Roman" w:eastAsia="黑体" w:hAnsi="Times New Roman" w:cs="Times New Roman" w:hint="eastAsia"/>
          <w:color w:val="000000" w:themeColor="text1"/>
          <w:sz w:val="32"/>
          <w:szCs w:val="32"/>
        </w:rPr>
        <w:t>（</w:t>
      </w:r>
      <w:r w:rsidR="001A407B" w:rsidRPr="001A407B">
        <w:rPr>
          <w:rFonts w:ascii="Times New Roman" w:eastAsia="黑体" w:hAnsi="Times New Roman" w:cs="Times New Roman" w:hint="eastAsia"/>
          <w:color w:val="000000" w:themeColor="text1"/>
          <w:sz w:val="32"/>
          <w:szCs w:val="32"/>
        </w:rPr>
        <w:t>ZDD</w:t>
      </w:r>
      <w:r w:rsidR="001A407B" w:rsidRPr="001A407B">
        <w:rPr>
          <w:rFonts w:ascii="Times New Roman" w:eastAsia="黑体" w:hAnsi="Times New Roman" w:cs="Times New Roman" w:hint="eastAsia"/>
          <w:color w:val="000000" w:themeColor="text1"/>
          <w:sz w:val="32"/>
          <w:szCs w:val="32"/>
        </w:rPr>
        <w:t>）</w:t>
      </w:r>
      <w:r w:rsidR="00A73D60" w:rsidRPr="00C348E8">
        <w:rPr>
          <w:rFonts w:ascii="Times New Roman" w:eastAsia="黑体" w:hAnsi="Times New Roman" w:cs="Times New Roman" w:hint="eastAsia"/>
          <w:color w:val="000000" w:themeColor="text1"/>
          <w:sz w:val="32"/>
          <w:szCs w:val="32"/>
        </w:rPr>
        <w:t>法</w:t>
      </w:r>
      <w:r w:rsidRPr="00C348E8">
        <w:rPr>
          <w:rFonts w:ascii="Times New Roman" w:eastAsia="黑体" w:hAnsi="Times New Roman" w:cs="Times New Roman"/>
          <w:color w:val="000000" w:themeColor="text1"/>
          <w:sz w:val="32"/>
          <w:szCs w:val="32"/>
        </w:rPr>
        <w:t>》</w:t>
      </w:r>
    </w:p>
    <w:p w14:paraId="4469F3D3" w14:textId="1AE0D14A" w:rsidR="00DC7F3A" w:rsidRPr="00C348E8" w:rsidRDefault="007E46AA" w:rsidP="0017728E">
      <w:pPr>
        <w:adjustRightInd w:val="0"/>
        <w:snapToGrid w:val="0"/>
        <w:jc w:val="center"/>
        <w:rPr>
          <w:rFonts w:ascii="Times New Roman" w:eastAsia="黑体" w:hAnsi="Times New Roman" w:cs="Times New Roman"/>
          <w:color w:val="000000" w:themeColor="text1"/>
          <w:sz w:val="28"/>
          <w:szCs w:val="28"/>
        </w:rPr>
      </w:pPr>
      <w:r w:rsidRPr="00C348E8">
        <w:rPr>
          <w:rFonts w:ascii="Times New Roman" w:eastAsia="黑体" w:hAnsi="Times New Roman" w:cs="Times New Roman"/>
          <w:color w:val="000000" w:themeColor="text1"/>
          <w:sz w:val="28"/>
          <w:szCs w:val="28"/>
        </w:rPr>
        <w:t>编制说明（</w:t>
      </w:r>
      <w:r w:rsidR="00C01465">
        <w:rPr>
          <w:rFonts w:ascii="Times New Roman" w:eastAsia="黑体" w:hAnsi="Times New Roman" w:cs="Times New Roman" w:hint="eastAsia"/>
          <w:color w:val="000000" w:themeColor="text1"/>
          <w:sz w:val="28"/>
          <w:szCs w:val="28"/>
        </w:rPr>
        <w:t>送</w:t>
      </w:r>
      <w:r w:rsidR="000172B0">
        <w:rPr>
          <w:rFonts w:ascii="Times New Roman" w:eastAsia="黑体" w:hAnsi="Times New Roman" w:cs="Times New Roman" w:hint="eastAsia"/>
          <w:color w:val="000000" w:themeColor="text1"/>
          <w:sz w:val="28"/>
          <w:szCs w:val="28"/>
        </w:rPr>
        <w:t>审</w:t>
      </w:r>
      <w:r w:rsidRPr="00C348E8">
        <w:rPr>
          <w:rFonts w:ascii="Times New Roman" w:eastAsia="黑体" w:hAnsi="Times New Roman" w:cs="Times New Roman" w:hint="eastAsia"/>
          <w:color w:val="000000" w:themeColor="text1"/>
          <w:sz w:val="28"/>
          <w:szCs w:val="28"/>
        </w:rPr>
        <w:t>稿</w:t>
      </w:r>
      <w:r w:rsidRPr="00C348E8">
        <w:rPr>
          <w:rFonts w:ascii="Times New Roman" w:eastAsia="黑体" w:hAnsi="Times New Roman" w:cs="Times New Roman"/>
          <w:color w:val="000000" w:themeColor="text1"/>
          <w:sz w:val="28"/>
          <w:szCs w:val="28"/>
        </w:rPr>
        <w:t>）</w:t>
      </w:r>
    </w:p>
    <w:p w14:paraId="5D6C873A" w14:textId="77777777" w:rsidR="0017728E" w:rsidRPr="00C348E8" w:rsidRDefault="0017728E" w:rsidP="0017728E">
      <w:pPr>
        <w:adjustRightInd w:val="0"/>
        <w:snapToGrid w:val="0"/>
        <w:jc w:val="center"/>
        <w:rPr>
          <w:rFonts w:ascii="Times New Roman" w:eastAsia="黑体" w:hAnsi="Times New Roman" w:cs="Times New Roman"/>
          <w:color w:val="000000" w:themeColor="text1"/>
          <w:sz w:val="28"/>
          <w:szCs w:val="28"/>
        </w:rPr>
      </w:pPr>
    </w:p>
    <w:p w14:paraId="2FBBAFC2" w14:textId="77777777" w:rsidR="00DC7F3A" w:rsidRPr="00C348E8" w:rsidRDefault="007E46AA">
      <w:pPr>
        <w:numPr>
          <w:ilvl w:val="0"/>
          <w:numId w:val="1"/>
        </w:numPr>
        <w:adjustRightInd w:val="0"/>
        <w:snapToGrid w:val="0"/>
        <w:spacing w:line="360" w:lineRule="auto"/>
        <w:rPr>
          <w:rFonts w:ascii="宋体" w:hAnsi="宋体" w:cs="Times New Roman"/>
          <w:color w:val="000000" w:themeColor="text1"/>
          <w:sz w:val="28"/>
          <w:szCs w:val="28"/>
        </w:rPr>
      </w:pPr>
      <w:r w:rsidRPr="00C348E8">
        <w:rPr>
          <w:rFonts w:ascii="宋体" w:hAnsi="宋体" w:hint="eastAsia"/>
          <w:b/>
          <w:color w:val="000000" w:themeColor="text1"/>
          <w:sz w:val="28"/>
          <w:szCs w:val="28"/>
        </w:rPr>
        <w:t>工作简况</w:t>
      </w:r>
    </w:p>
    <w:p w14:paraId="4E52719A" w14:textId="77777777" w:rsidR="00DC7F3A" w:rsidRPr="00C348E8" w:rsidRDefault="007E46AA">
      <w:pPr>
        <w:adjustRightInd w:val="0"/>
        <w:snapToGrid w:val="0"/>
        <w:spacing w:line="360" w:lineRule="auto"/>
        <w:rPr>
          <w:rFonts w:ascii="宋体" w:hAnsi="宋体"/>
          <w:b/>
          <w:color w:val="000000" w:themeColor="text1"/>
          <w:sz w:val="28"/>
          <w:szCs w:val="28"/>
        </w:rPr>
      </w:pPr>
      <w:r w:rsidRPr="00C348E8">
        <w:rPr>
          <w:rFonts w:ascii="宋体" w:hAnsi="宋体"/>
          <w:b/>
          <w:color w:val="000000" w:themeColor="text1"/>
          <w:sz w:val="28"/>
          <w:szCs w:val="28"/>
        </w:rPr>
        <w:fldChar w:fldCharType="begin"/>
      </w:r>
      <w:r w:rsidRPr="00C348E8">
        <w:rPr>
          <w:rFonts w:ascii="宋体" w:hAnsi="宋体"/>
          <w:b/>
          <w:color w:val="000000" w:themeColor="text1"/>
          <w:sz w:val="28"/>
          <w:szCs w:val="28"/>
        </w:rPr>
        <w:instrText xml:space="preserve"> </w:instrText>
      </w:r>
      <w:r w:rsidRPr="00C348E8">
        <w:rPr>
          <w:rFonts w:ascii="宋体" w:hAnsi="宋体" w:hint="eastAsia"/>
          <w:b/>
          <w:color w:val="000000" w:themeColor="text1"/>
          <w:sz w:val="28"/>
          <w:szCs w:val="28"/>
        </w:rPr>
        <w:instrText>= 1 \* Arabic</w:instrText>
      </w:r>
      <w:r w:rsidRPr="00C348E8">
        <w:rPr>
          <w:rFonts w:ascii="宋体" w:hAnsi="宋体"/>
          <w:b/>
          <w:color w:val="000000" w:themeColor="text1"/>
          <w:sz w:val="28"/>
          <w:szCs w:val="28"/>
        </w:rPr>
        <w:instrText xml:space="preserve"> </w:instrText>
      </w:r>
      <w:r w:rsidRPr="00C348E8">
        <w:rPr>
          <w:rFonts w:ascii="宋体" w:hAnsi="宋体"/>
          <w:b/>
          <w:color w:val="000000" w:themeColor="text1"/>
          <w:sz w:val="28"/>
          <w:szCs w:val="28"/>
        </w:rPr>
        <w:fldChar w:fldCharType="separate"/>
      </w:r>
      <w:r w:rsidRPr="00C348E8">
        <w:rPr>
          <w:rFonts w:ascii="宋体" w:hAnsi="宋体"/>
          <w:b/>
          <w:color w:val="000000" w:themeColor="text1"/>
          <w:sz w:val="28"/>
          <w:szCs w:val="28"/>
        </w:rPr>
        <w:t>1</w:t>
      </w:r>
      <w:r w:rsidRPr="00C348E8">
        <w:rPr>
          <w:rFonts w:ascii="宋体" w:hAnsi="宋体"/>
          <w:b/>
          <w:color w:val="000000" w:themeColor="text1"/>
          <w:sz w:val="28"/>
          <w:szCs w:val="28"/>
        </w:rPr>
        <w:fldChar w:fldCharType="end"/>
      </w:r>
      <w:r w:rsidRPr="00C348E8">
        <w:rPr>
          <w:rFonts w:ascii="宋体" w:hAnsi="宋体"/>
          <w:b/>
          <w:color w:val="000000" w:themeColor="text1"/>
          <w:sz w:val="28"/>
          <w:szCs w:val="28"/>
        </w:rPr>
        <w:t xml:space="preserve">.  </w:t>
      </w:r>
      <w:r w:rsidRPr="00C348E8">
        <w:rPr>
          <w:rFonts w:ascii="宋体" w:hAnsi="宋体" w:hint="eastAsia"/>
          <w:b/>
          <w:color w:val="000000" w:themeColor="text1"/>
          <w:sz w:val="28"/>
          <w:szCs w:val="28"/>
        </w:rPr>
        <w:t>立项目的和意义</w:t>
      </w:r>
    </w:p>
    <w:p w14:paraId="79048E8A" w14:textId="5DACE397" w:rsidR="00A73D60" w:rsidRPr="00C348E8" w:rsidRDefault="000172B0" w:rsidP="00A73D60">
      <w:pPr>
        <w:adjustRightInd w:val="0"/>
        <w:snapToGrid w:val="0"/>
        <w:spacing w:line="360" w:lineRule="auto"/>
        <w:ind w:firstLineChars="200" w:firstLine="480"/>
        <w:rPr>
          <w:rFonts w:ascii="Times New Roman" w:eastAsiaTheme="minorEastAsia" w:hAnsi="Times New Roman" w:cs="Times New Roman"/>
          <w:color w:val="000000" w:themeColor="text1"/>
          <w:kern w:val="36"/>
          <w:sz w:val="24"/>
        </w:rPr>
      </w:pPr>
      <w:r>
        <w:rPr>
          <w:rFonts w:ascii="Times New Roman" w:eastAsiaTheme="minorEastAsia" w:hAnsi="Times New Roman" w:cs="Times New Roman" w:hint="eastAsia"/>
          <w:color w:val="000000" w:themeColor="text1"/>
          <w:kern w:val="36"/>
          <w:sz w:val="24"/>
        </w:rPr>
        <w:t>目前，半导体材料特别是大直径硅片的技术、设备、市场</w:t>
      </w:r>
      <w:r w:rsidR="00A73D60" w:rsidRPr="00C348E8">
        <w:rPr>
          <w:rFonts w:ascii="Times New Roman" w:eastAsiaTheme="minorEastAsia" w:hAnsi="Times New Roman" w:cs="Times New Roman" w:hint="eastAsia"/>
          <w:color w:val="000000" w:themeColor="text1"/>
          <w:kern w:val="36"/>
          <w:sz w:val="24"/>
        </w:rPr>
        <w:t>被国外垄断，</w:t>
      </w:r>
      <w:r>
        <w:rPr>
          <w:rFonts w:ascii="Times New Roman" w:eastAsiaTheme="minorEastAsia" w:hAnsi="Times New Roman" w:cs="Times New Roman" w:hint="eastAsia"/>
          <w:color w:val="000000" w:themeColor="text1"/>
          <w:kern w:val="36"/>
          <w:sz w:val="24"/>
        </w:rPr>
        <w:t>不仅阻碍了国内集成电路产业的发展，更</w:t>
      </w:r>
      <w:r w:rsidR="00A73D60" w:rsidRPr="00C348E8">
        <w:rPr>
          <w:rFonts w:ascii="Times New Roman" w:eastAsiaTheme="minorEastAsia" w:hAnsi="Times New Roman" w:cs="Times New Roman" w:hint="eastAsia"/>
          <w:color w:val="000000" w:themeColor="text1"/>
          <w:kern w:val="36"/>
          <w:sz w:val="24"/>
        </w:rPr>
        <w:t>严重威胁国家信息安全。以半导体硅片为例，目前国内</w:t>
      </w:r>
      <w:r w:rsidR="00A73D60" w:rsidRPr="00C348E8">
        <w:rPr>
          <w:rFonts w:ascii="Times New Roman" w:eastAsiaTheme="minorEastAsia" w:hAnsi="Times New Roman" w:cs="Times New Roman" w:hint="eastAsia"/>
          <w:color w:val="000000" w:themeColor="text1"/>
          <w:kern w:val="36"/>
          <w:sz w:val="24"/>
        </w:rPr>
        <w:t>8</w:t>
      </w:r>
      <w:r w:rsidR="00A73D60" w:rsidRPr="00C348E8">
        <w:rPr>
          <w:rFonts w:ascii="Times New Roman" w:eastAsiaTheme="minorEastAsia" w:hAnsi="Times New Roman" w:cs="Times New Roman" w:hint="eastAsia"/>
          <w:color w:val="000000" w:themeColor="text1"/>
          <w:kern w:val="36"/>
          <w:sz w:val="24"/>
        </w:rPr>
        <w:t>英寸硅单晶抛光片约</w:t>
      </w:r>
      <w:r w:rsidR="00A73D60" w:rsidRPr="00C348E8">
        <w:rPr>
          <w:rFonts w:ascii="Times New Roman" w:eastAsiaTheme="minorEastAsia" w:hAnsi="Times New Roman" w:cs="Times New Roman" w:hint="eastAsia"/>
          <w:color w:val="000000" w:themeColor="text1"/>
          <w:kern w:val="36"/>
          <w:sz w:val="24"/>
        </w:rPr>
        <w:t>90%</w:t>
      </w:r>
      <w:r w:rsidR="00A73D60" w:rsidRPr="00C348E8">
        <w:rPr>
          <w:rFonts w:ascii="Times New Roman" w:eastAsiaTheme="minorEastAsia" w:hAnsi="Times New Roman" w:cs="Times New Roman" w:hint="eastAsia"/>
          <w:color w:val="000000" w:themeColor="text1"/>
          <w:kern w:val="36"/>
          <w:sz w:val="24"/>
        </w:rPr>
        <w:t>依赖进口，</w:t>
      </w:r>
      <w:r w:rsidR="00A73D60" w:rsidRPr="00C348E8">
        <w:rPr>
          <w:rFonts w:ascii="Times New Roman" w:eastAsiaTheme="minorEastAsia" w:hAnsi="Times New Roman" w:cs="Times New Roman" w:hint="eastAsia"/>
          <w:color w:val="000000" w:themeColor="text1"/>
          <w:kern w:val="36"/>
          <w:sz w:val="24"/>
        </w:rPr>
        <w:t>12</w:t>
      </w:r>
      <w:r w:rsidR="00A73D60" w:rsidRPr="00C348E8">
        <w:rPr>
          <w:rFonts w:ascii="Times New Roman" w:eastAsiaTheme="minorEastAsia" w:hAnsi="Times New Roman" w:cs="Times New Roman" w:hint="eastAsia"/>
          <w:color w:val="000000" w:themeColor="text1"/>
          <w:kern w:val="36"/>
          <w:sz w:val="24"/>
        </w:rPr>
        <w:t>英寸硅片</w:t>
      </w:r>
      <w:r w:rsidR="00A73D60" w:rsidRPr="00C348E8">
        <w:rPr>
          <w:rFonts w:ascii="Times New Roman" w:eastAsiaTheme="minorEastAsia" w:hAnsi="Times New Roman" w:cs="Times New Roman" w:hint="eastAsia"/>
          <w:color w:val="000000" w:themeColor="text1"/>
          <w:kern w:val="36"/>
          <w:sz w:val="24"/>
        </w:rPr>
        <w:t>95%</w:t>
      </w:r>
      <w:r w:rsidR="00A73D60" w:rsidRPr="00C348E8">
        <w:rPr>
          <w:rFonts w:ascii="Times New Roman" w:eastAsiaTheme="minorEastAsia" w:hAnsi="Times New Roman" w:cs="Times New Roman" w:hint="eastAsia"/>
          <w:color w:val="000000" w:themeColor="text1"/>
          <w:kern w:val="36"/>
          <w:sz w:val="24"/>
        </w:rPr>
        <w:t>以上依赖进口。尤其在当前国际形势下，保障国家集成电路产业供应本土化的需求越为迫切。</w:t>
      </w:r>
    </w:p>
    <w:p w14:paraId="32A51FCB" w14:textId="79A394F6" w:rsidR="00507757" w:rsidRPr="00C348E8" w:rsidRDefault="00A73D60" w:rsidP="00A73D60">
      <w:pPr>
        <w:adjustRightInd w:val="0"/>
        <w:snapToGrid w:val="0"/>
        <w:spacing w:line="360" w:lineRule="auto"/>
        <w:rPr>
          <w:rFonts w:ascii="Times New Roman" w:eastAsiaTheme="minorEastAsia" w:hAnsi="Times New Roman" w:cs="Times New Roman"/>
          <w:color w:val="000000" w:themeColor="text1"/>
          <w:kern w:val="36"/>
          <w:sz w:val="24"/>
        </w:rPr>
      </w:pPr>
      <w:r w:rsidRPr="00C348E8">
        <w:rPr>
          <w:rFonts w:ascii="Times New Roman" w:eastAsiaTheme="minorEastAsia" w:hAnsi="Times New Roman" w:cs="Times New Roman" w:hint="eastAsia"/>
          <w:color w:val="000000" w:themeColor="text1"/>
          <w:kern w:val="36"/>
          <w:sz w:val="24"/>
        </w:rPr>
        <w:tab/>
      </w:r>
      <w:r w:rsidR="004978BD" w:rsidRPr="004978BD">
        <w:rPr>
          <w:rFonts w:ascii="Times New Roman" w:eastAsiaTheme="minorEastAsia" w:hAnsi="Times New Roman" w:cs="Times New Roman" w:hint="eastAsia"/>
          <w:color w:val="000000" w:themeColor="text1"/>
          <w:kern w:val="36"/>
          <w:sz w:val="24"/>
        </w:rPr>
        <w:t>随着硅片直径的增加和线宽的不断降低，对硅片几何参数的要求也在不断提高，而影响硅片几何参数的最大因素来源于硅片的近边缘区域</w:t>
      </w:r>
      <w:r w:rsidR="005B2E77">
        <w:rPr>
          <w:rFonts w:ascii="Times New Roman" w:eastAsiaTheme="minorEastAsia" w:hAnsi="Times New Roman" w:cs="Times New Roman" w:hint="eastAsia"/>
          <w:color w:val="000000" w:themeColor="text1"/>
          <w:kern w:val="36"/>
          <w:sz w:val="24"/>
        </w:rPr>
        <w:t>。</w:t>
      </w:r>
      <w:r w:rsidR="004978BD" w:rsidRPr="004978BD">
        <w:rPr>
          <w:rFonts w:ascii="Times New Roman" w:eastAsiaTheme="minorEastAsia" w:hAnsi="Times New Roman" w:cs="Times New Roman" w:hint="eastAsia"/>
          <w:color w:val="000000" w:themeColor="text1"/>
          <w:kern w:val="36"/>
          <w:sz w:val="24"/>
        </w:rPr>
        <w:t>究其原因主要是和目前使用的硅片加工工艺有关，由于研磨、腐蚀、抛光工艺本身的边缘效应特点，硅片在近边缘区域的厚度、平</w:t>
      </w:r>
      <w:r w:rsidR="005B2E77">
        <w:rPr>
          <w:rFonts w:ascii="Times New Roman" w:eastAsiaTheme="minorEastAsia" w:hAnsi="Times New Roman" w:cs="Times New Roman" w:hint="eastAsia"/>
          <w:color w:val="000000" w:themeColor="text1"/>
          <w:kern w:val="36"/>
          <w:sz w:val="24"/>
        </w:rPr>
        <w:t>整度等形态的控制难度相对更大，因此在近边缘区域，硅片几何形态参数</w:t>
      </w:r>
      <w:r w:rsidR="004978BD" w:rsidRPr="004978BD">
        <w:rPr>
          <w:rFonts w:ascii="Times New Roman" w:eastAsiaTheme="minorEastAsia" w:hAnsi="Times New Roman" w:cs="Times New Roman" w:hint="eastAsia"/>
          <w:color w:val="000000" w:themeColor="text1"/>
          <w:kern w:val="36"/>
          <w:sz w:val="24"/>
        </w:rPr>
        <w:t>变差的现象相对更为常见。</w:t>
      </w:r>
      <w:r w:rsidR="004978BD">
        <w:rPr>
          <w:rFonts w:ascii="Times New Roman" w:eastAsiaTheme="minorEastAsia" w:hAnsi="Times New Roman" w:cs="Times New Roman" w:hint="eastAsia"/>
          <w:color w:val="000000" w:themeColor="text1"/>
          <w:kern w:val="36"/>
          <w:sz w:val="24"/>
        </w:rPr>
        <w:t>因此</w:t>
      </w:r>
      <w:r w:rsidR="00507757" w:rsidRPr="00C348E8">
        <w:rPr>
          <w:rFonts w:ascii="Times New Roman" w:eastAsiaTheme="minorEastAsia" w:hAnsi="Times New Roman" w:cs="Times New Roman" w:hint="eastAsia"/>
          <w:color w:val="000000" w:themeColor="text1"/>
          <w:kern w:val="36"/>
          <w:sz w:val="24"/>
        </w:rPr>
        <w:t>有效地评价和管控</w:t>
      </w:r>
      <w:r w:rsidR="000172B0">
        <w:rPr>
          <w:rFonts w:ascii="Times New Roman" w:eastAsiaTheme="minorEastAsia" w:hAnsi="Times New Roman" w:cs="Times New Roman" w:hint="eastAsia"/>
          <w:color w:val="000000" w:themeColor="text1"/>
          <w:kern w:val="36"/>
          <w:sz w:val="24"/>
        </w:rPr>
        <w:t>大直径</w:t>
      </w:r>
      <w:r w:rsidR="00507757" w:rsidRPr="00C348E8">
        <w:rPr>
          <w:rFonts w:ascii="Times New Roman" w:eastAsiaTheme="minorEastAsia" w:hAnsi="Times New Roman" w:cs="Times New Roman" w:hint="eastAsia"/>
          <w:color w:val="000000" w:themeColor="text1"/>
          <w:kern w:val="36"/>
          <w:sz w:val="24"/>
        </w:rPr>
        <w:t>晶片</w:t>
      </w:r>
      <w:r w:rsidR="005B2E77">
        <w:rPr>
          <w:rFonts w:ascii="Times New Roman" w:eastAsiaTheme="minorEastAsia" w:hAnsi="Times New Roman" w:cs="Times New Roman" w:hint="eastAsia"/>
          <w:color w:val="000000" w:themeColor="text1"/>
          <w:kern w:val="36"/>
          <w:sz w:val="24"/>
        </w:rPr>
        <w:t>，如</w:t>
      </w:r>
      <w:r w:rsidR="005B2E77">
        <w:rPr>
          <w:rFonts w:ascii="Times New Roman" w:eastAsiaTheme="minorEastAsia" w:hAnsi="Times New Roman" w:cs="Times New Roman" w:hint="eastAsia"/>
          <w:color w:val="000000" w:themeColor="text1"/>
          <w:kern w:val="36"/>
          <w:sz w:val="24"/>
        </w:rPr>
        <w:t>300</w:t>
      </w:r>
      <w:r w:rsidR="000B0351" w:rsidRPr="000B0351">
        <w:rPr>
          <w:rFonts w:ascii="Times New Roman" w:eastAsiaTheme="minorEastAsia" w:hAnsi="Times New Roman" w:cs="Times New Roman"/>
          <w:color w:val="000000" w:themeColor="text1"/>
          <w:kern w:val="36"/>
          <w:sz w:val="24"/>
          <w:vertAlign w:val="subscript"/>
        </w:rPr>
        <w:t xml:space="preserve"> </w:t>
      </w:r>
      <w:r w:rsidR="005B2E77">
        <w:rPr>
          <w:rFonts w:ascii="Times New Roman" w:eastAsiaTheme="minorEastAsia" w:hAnsi="Times New Roman" w:cs="Times New Roman" w:hint="eastAsia"/>
          <w:color w:val="000000" w:themeColor="text1"/>
          <w:kern w:val="36"/>
          <w:sz w:val="24"/>
        </w:rPr>
        <w:t>mm</w:t>
      </w:r>
      <w:r w:rsidR="005B2E77">
        <w:rPr>
          <w:rFonts w:ascii="Times New Roman" w:eastAsiaTheme="minorEastAsia" w:hAnsi="Times New Roman" w:cs="Times New Roman" w:hint="eastAsia"/>
          <w:color w:val="000000" w:themeColor="text1"/>
          <w:kern w:val="36"/>
          <w:sz w:val="24"/>
        </w:rPr>
        <w:t>抛光片和外延片</w:t>
      </w:r>
      <w:r w:rsidR="00507757" w:rsidRPr="00C348E8">
        <w:rPr>
          <w:rFonts w:ascii="Times New Roman" w:eastAsiaTheme="minorEastAsia" w:hAnsi="Times New Roman" w:cs="Times New Roman" w:hint="eastAsia"/>
          <w:color w:val="000000" w:themeColor="text1"/>
          <w:kern w:val="36"/>
          <w:sz w:val="24"/>
        </w:rPr>
        <w:t>的近边缘品质和近边缘形态，</w:t>
      </w:r>
      <w:r w:rsidR="00720E6D" w:rsidRPr="00720E6D">
        <w:rPr>
          <w:rFonts w:ascii="Times New Roman" w:eastAsiaTheme="minorEastAsia" w:hAnsi="Times New Roman" w:cs="Times New Roman" w:hint="eastAsia"/>
          <w:color w:val="000000" w:themeColor="text1"/>
          <w:kern w:val="36"/>
          <w:sz w:val="24"/>
        </w:rPr>
        <w:t>进而提高硅片整体质量和集成电路芯片的成品率，进一步提升技术代的升级都有着重要的意义。特别是在目前的国际形势下，发展我国自己的大直径、高质量半导体硅片，彻底摆脱在半导体材料和器件方面的落后状态更是有着非常重要的意义。</w:t>
      </w:r>
    </w:p>
    <w:p w14:paraId="77DD404F" w14:textId="2476CAD5" w:rsidR="004978BD" w:rsidRPr="004978BD" w:rsidRDefault="004978BD" w:rsidP="004978BD">
      <w:pPr>
        <w:adjustRightInd w:val="0"/>
        <w:snapToGrid w:val="0"/>
        <w:spacing w:line="360" w:lineRule="auto"/>
        <w:ind w:firstLineChars="200" w:firstLine="480"/>
        <w:rPr>
          <w:rFonts w:ascii="Times New Roman" w:eastAsiaTheme="minorEastAsia" w:hAnsi="Times New Roman" w:cs="Times New Roman"/>
          <w:color w:val="000000" w:themeColor="text1"/>
          <w:kern w:val="36"/>
          <w:sz w:val="24"/>
        </w:rPr>
      </w:pPr>
      <w:r>
        <w:rPr>
          <w:rFonts w:ascii="Times New Roman" w:eastAsiaTheme="minorEastAsia" w:hAnsi="Times New Roman" w:cs="Times New Roman" w:hint="eastAsia"/>
          <w:color w:val="000000" w:themeColor="text1"/>
          <w:kern w:val="36"/>
          <w:sz w:val="24"/>
        </w:rPr>
        <w:t>关于</w:t>
      </w:r>
      <w:r w:rsidR="00507757" w:rsidRPr="00C348E8">
        <w:rPr>
          <w:rFonts w:ascii="Times New Roman" w:eastAsiaTheme="minorEastAsia" w:hAnsi="Times New Roman" w:cs="Times New Roman" w:hint="eastAsia"/>
          <w:color w:val="000000" w:themeColor="text1"/>
          <w:kern w:val="36"/>
          <w:sz w:val="24"/>
        </w:rPr>
        <w:t>近边缘形态的</w:t>
      </w:r>
      <w:r>
        <w:rPr>
          <w:rFonts w:ascii="Times New Roman" w:eastAsiaTheme="minorEastAsia" w:hAnsi="Times New Roman" w:cs="Times New Roman" w:hint="eastAsia"/>
          <w:color w:val="000000" w:themeColor="text1"/>
          <w:kern w:val="36"/>
          <w:sz w:val="24"/>
        </w:rPr>
        <w:t>评价</w:t>
      </w:r>
      <w:r w:rsidR="00507757" w:rsidRPr="00C348E8">
        <w:rPr>
          <w:rFonts w:ascii="Times New Roman" w:eastAsiaTheme="minorEastAsia" w:hAnsi="Times New Roman" w:cs="Times New Roman" w:hint="eastAsia"/>
          <w:color w:val="000000" w:themeColor="text1"/>
          <w:kern w:val="36"/>
          <w:sz w:val="24"/>
        </w:rPr>
        <w:t>，</w:t>
      </w:r>
      <w:r w:rsidR="005B2E77">
        <w:rPr>
          <w:rFonts w:ascii="Times New Roman" w:eastAsiaTheme="minorEastAsia" w:hAnsi="Times New Roman" w:cs="Times New Roman" w:hint="eastAsia"/>
          <w:color w:val="000000" w:themeColor="text1"/>
          <w:kern w:val="36"/>
          <w:sz w:val="24"/>
        </w:rPr>
        <w:t>SEMI</w:t>
      </w:r>
      <w:r w:rsidR="00507757" w:rsidRPr="00C348E8">
        <w:rPr>
          <w:rFonts w:ascii="Times New Roman" w:eastAsiaTheme="minorEastAsia" w:hAnsi="Times New Roman" w:cs="Times New Roman" w:hint="eastAsia"/>
          <w:color w:val="000000" w:themeColor="text1"/>
          <w:kern w:val="36"/>
          <w:sz w:val="24"/>
        </w:rPr>
        <w:t>在</w:t>
      </w:r>
      <w:r w:rsidR="00507757" w:rsidRPr="00C348E8">
        <w:rPr>
          <w:rFonts w:ascii="Times New Roman" w:eastAsiaTheme="minorEastAsia" w:hAnsi="Times New Roman" w:cs="Times New Roman" w:hint="eastAsia"/>
          <w:color w:val="000000" w:themeColor="text1"/>
          <w:kern w:val="36"/>
          <w:sz w:val="24"/>
        </w:rPr>
        <w:t>2007</w:t>
      </w:r>
      <w:r w:rsidR="00507757" w:rsidRPr="00C348E8">
        <w:rPr>
          <w:rFonts w:ascii="Times New Roman" w:eastAsiaTheme="minorEastAsia" w:hAnsi="Times New Roman" w:cs="Times New Roman" w:hint="eastAsia"/>
          <w:color w:val="000000" w:themeColor="text1"/>
          <w:kern w:val="36"/>
          <w:sz w:val="24"/>
        </w:rPr>
        <w:t>年</w:t>
      </w:r>
      <w:r>
        <w:rPr>
          <w:rFonts w:ascii="Times New Roman" w:eastAsiaTheme="minorEastAsia" w:hAnsi="Times New Roman" w:cs="Times New Roman" w:hint="eastAsia"/>
          <w:color w:val="000000" w:themeColor="text1"/>
          <w:kern w:val="36"/>
          <w:sz w:val="24"/>
        </w:rPr>
        <w:t>以来</w:t>
      </w:r>
      <w:r w:rsidR="00507757" w:rsidRPr="00C348E8">
        <w:rPr>
          <w:rFonts w:ascii="Times New Roman" w:eastAsiaTheme="minorEastAsia" w:hAnsi="Times New Roman" w:cs="Times New Roman" w:hint="eastAsia"/>
          <w:color w:val="000000" w:themeColor="text1"/>
          <w:kern w:val="36"/>
          <w:sz w:val="24"/>
        </w:rPr>
        <w:t>已</w:t>
      </w:r>
      <w:r w:rsidRPr="004978BD">
        <w:rPr>
          <w:rFonts w:ascii="Times New Roman" w:eastAsiaTheme="minorEastAsia" w:hAnsi="Times New Roman" w:cs="Times New Roman" w:hint="eastAsia"/>
          <w:color w:val="000000" w:themeColor="text1"/>
          <w:kern w:val="36"/>
          <w:sz w:val="24"/>
        </w:rPr>
        <w:t>陆续出台了</w:t>
      </w:r>
      <w:r>
        <w:rPr>
          <w:rFonts w:ascii="Times New Roman" w:eastAsiaTheme="minorEastAsia" w:hAnsi="Times New Roman" w:cs="Times New Roman" w:hint="eastAsia"/>
          <w:color w:val="000000" w:themeColor="text1"/>
          <w:kern w:val="36"/>
          <w:sz w:val="24"/>
        </w:rPr>
        <w:t>一系列</w:t>
      </w:r>
      <w:r w:rsidRPr="004978BD">
        <w:rPr>
          <w:rFonts w:ascii="Times New Roman" w:eastAsiaTheme="minorEastAsia" w:hAnsi="Times New Roman" w:cs="Times New Roman" w:hint="eastAsia"/>
          <w:color w:val="000000" w:themeColor="text1"/>
          <w:kern w:val="36"/>
          <w:sz w:val="24"/>
        </w:rPr>
        <w:t>针对大直径硅片近边缘区域几何形态的四个评价标准，以不同的测试区域、计算方法对这一区域进行评价，量化了近边缘区域的几何形态参数。有效的评价和管控硅片的近边缘区</w:t>
      </w:r>
      <w:r w:rsidR="00720E6D">
        <w:rPr>
          <w:rFonts w:ascii="Times New Roman" w:eastAsiaTheme="minorEastAsia" w:hAnsi="Times New Roman" w:cs="Times New Roman" w:hint="eastAsia"/>
          <w:color w:val="000000" w:themeColor="text1"/>
          <w:kern w:val="36"/>
          <w:sz w:val="24"/>
        </w:rPr>
        <w:t>域几何形态。</w:t>
      </w:r>
      <w:r w:rsidR="005B2E77">
        <w:rPr>
          <w:rFonts w:ascii="Times New Roman" w:eastAsiaTheme="minorEastAsia" w:hAnsi="Times New Roman" w:cs="Times New Roman" w:hint="eastAsia"/>
          <w:color w:val="000000" w:themeColor="text1"/>
          <w:kern w:val="36"/>
          <w:sz w:val="24"/>
        </w:rPr>
        <w:t>国内各大</w:t>
      </w:r>
      <w:r w:rsidR="005B2E77">
        <w:rPr>
          <w:rFonts w:ascii="Times New Roman" w:eastAsiaTheme="minorEastAsia" w:hAnsi="Times New Roman" w:cs="Times New Roman" w:hint="eastAsia"/>
          <w:color w:val="000000" w:themeColor="text1"/>
          <w:kern w:val="36"/>
          <w:sz w:val="24"/>
        </w:rPr>
        <w:t>12</w:t>
      </w:r>
      <w:r w:rsidR="005B2E77">
        <w:rPr>
          <w:rFonts w:ascii="Times New Roman" w:eastAsiaTheme="minorEastAsia" w:hAnsi="Times New Roman" w:cs="Times New Roman" w:hint="eastAsia"/>
          <w:color w:val="000000" w:themeColor="text1"/>
          <w:kern w:val="36"/>
          <w:sz w:val="24"/>
        </w:rPr>
        <w:t>英寸抛光片生产厂家也都具备了相应的测试设备。因此，制定近边缘几何形态评价的国家标准，使得供需双方的指标和评价方法都有据可依更是显得尤为重要。</w:t>
      </w:r>
    </w:p>
    <w:p w14:paraId="308DE260" w14:textId="4813976E" w:rsidR="00DC7F3A" w:rsidRPr="00C348E8" w:rsidRDefault="007E46AA" w:rsidP="00A73D60">
      <w:pPr>
        <w:adjustRightInd w:val="0"/>
        <w:snapToGrid w:val="0"/>
        <w:spacing w:line="360" w:lineRule="auto"/>
        <w:rPr>
          <w:rFonts w:ascii="宋体" w:hAnsi="宋体"/>
          <w:b/>
          <w:color w:val="000000" w:themeColor="text1"/>
          <w:sz w:val="28"/>
          <w:szCs w:val="28"/>
        </w:rPr>
      </w:pPr>
      <w:r w:rsidRPr="00C348E8">
        <w:rPr>
          <w:rFonts w:ascii="宋体" w:hAnsi="宋体"/>
          <w:b/>
          <w:color w:val="000000" w:themeColor="text1"/>
          <w:sz w:val="28"/>
          <w:szCs w:val="28"/>
        </w:rPr>
        <w:t>2.  任务来源</w:t>
      </w:r>
    </w:p>
    <w:p w14:paraId="4E325AFC" w14:textId="2C3E0069" w:rsidR="00DC7F3A" w:rsidRPr="00C348E8" w:rsidRDefault="007E46AA">
      <w:pPr>
        <w:adjustRightInd w:val="0"/>
        <w:snapToGrid w:val="0"/>
        <w:spacing w:line="360" w:lineRule="auto"/>
        <w:ind w:firstLineChars="200" w:firstLine="480"/>
        <w:rPr>
          <w:rFonts w:ascii="Times New Roman" w:hAnsi="Times New Roman" w:cs="Times New Roman"/>
          <w:color w:val="000000" w:themeColor="text1"/>
          <w:sz w:val="24"/>
        </w:rPr>
      </w:pPr>
      <w:r w:rsidRPr="00C348E8">
        <w:rPr>
          <w:rFonts w:ascii="Times New Roman" w:eastAsiaTheme="minorEastAsia" w:hAnsi="Times New Roman" w:cs="Times New Roman"/>
          <w:color w:val="000000" w:themeColor="text1"/>
          <w:kern w:val="36"/>
          <w:sz w:val="24"/>
        </w:rPr>
        <w:t>根据国</w:t>
      </w:r>
      <w:r w:rsidRPr="00C348E8">
        <w:rPr>
          <w:rFonts w:ascii="Times New Roman" w:eastAsiaTheme="minorEastAsia" w:hAnsi="Times New Roman" w:cs="Times New Roman" w:hint="eastAsia"/>
          <w:color w:val="000000" w:themeColor="text1"/>
          <w:kern w:val="36"/>
          <w:sz w:val="24"/>
        </w:rPr>
        <w:t>家</w:t>
      </w:r>
      <w:r w:rsidRPr="00C348E8">
        <w:rPr>
          <w:rFonts w:ascii="Times New Roman" w:eastAsiaTheme="minorEastAsia" w:hAnsi="Times New Roman" w:cs="Times New Roman"/>
          <w:color w:val="000000" w:themeColor="text1"/>
          <w:kern w:val="36"/>
          <w:sz w:val="24"/>
        </w:rPr>
        <w:t>标</w:t>
      </w:r>
      <w:r w:rsidRPr="00C348E8">
        <w:rPr>
          <w:rFonts w:ascii="Times New Roman" w:eastAsiaTheme="minorEastAsia" w:hAnsi="Times New Roman" w:cs="Times New Roman" w:hint="eastAsia"/>
          <w:color w:val="000000" w:themeColor="text1"/>
          <w:kern w:val="36"/>
          <w:sz w:val="24"/>
        </w:rPr>
        <w:t>准</w:t>
      </w:r>
      <w:r w:rsidRPr="00C348E8">
        <w:rPr>
          <w:rFonts w:ascii="Times New Roman" w:eastAsiaTheme="minorEastAsia" w:hAnsi="Times New Roman" w:cs="Times New Roman"/>
          <w:color w:val="000000" w:themeColor="text1"/>
          <w:kern w:val="36"/>
          <w:sz w:val="24"/>
        </w:rPr>
        <w:t>委发</w:t>
      </w:r>
      <w:r w:rsidRPr="00C348E8">
        <w:rPr>
          <w:rFonts w:ascii="Times New Roman" w:eastAsiaTheme="minorEastAsia" w:hAnsi="Times New Roman" w:cs="Times New Roman"/>
          <w:color w:val="000000" w:themeColor="text1"/>
          <w:kern w:val="36"/>
          <w:sz w:val="24"/>
        </w:rPr>
        <w:t>[202</w:t>
      </w:r>
      <w:r w:rsidR="007E5356" w:rsidRPr="00C348E8">
        <w:rPr>
          <w:rFonts w:ascii="Times New Roman" w:eastAsiaTheme="minorEastAsia" w:hAnsi="Times New Roman" w:cs="Times New Roman"/>
          <w:color w:val="000000" w:themeColor="text1"/>
          <w:kern w:val="36"/>
          <w:sz w:val="24"/>
        </w:rPr>
        <w:t>1</w:t>
      </w:r>
      <w:r w:rsidRPr="00C348E8">
        <w:rPr>
          <w:rFonts w:ascii="Times New Roman" w:eastAsiaTheme="minorEastAsia" w:hAnsi="Times New Roman" w:cs="Times New Roman"/>
          <w:color w:val="000000" w:themeColor="text1"/>
          <w:kern w:val="36"/>
          <w:sz w:val="24"/>
        </w:rPr>
        <w:t>]</w:t>
      </w:r>
      <w:r w:rsidR="007E5356" w:rsidRPr="00C348E8">
        <w:rPr>
          <w:rFonts w:ascii="Times New Roman" w:eastAsiaTheme="minorEastAsia" w:hAnsi="Times New Roman" w:cs="Times New Roman"/>
          <w:color w:val="000000" w:themeColor="text1"/>
          <w:kern w:val="36"/>
          <w:sz w:val="24"/>
        </w:rPr>
        <w:t xml:space="preserve"> </w:t>
      </w:r>
      <w:r w:rsidRPr="00C348E8">
        <w:rPr>
          <w:rFonts w:ascii="Times New Roman" w:eastAsiaTheme="minorEastAsia" w:hAnsi="Times New Roman" w:cs="Times New Roman"/>
          <w:color w:val="000000" w:themeColor="text1"/>
          <w:kern w:val="36"/>
          <w:sz w:val="24"/>
        </w:rPr>
        <w:t>号</w:t>
      </w:r>
      <w:r w:rsidRPr="00C348E8">
        <w:rPr>
          <w:rFonts w:ascii="Times New Roman" w:eastAsiaTheme="minorEastAsia" w:hAnsi="Times New Roman" w:cs="Times New Roman" w:hint="eastAsia"/>
          <w:color w:val="000000" w:themeColor="text1"/>
          <w:kern w:val="36"/>
          <w:sz w:val="24"/>
        </w:rPr>
        <w:t>文件要求</w:t>
      </w:r>
      <w:r w:rsidRPr="00C348E8">
        <w:rPr>
          <w:rFonts w:ascii="Times New Roman" w:eastAsiaTheme="minorEastAsia" w:hAnsi="Times New Roman" w:cs="Times New Roman"/>
          <w:color w:val="000000" w:themeColor="text1"/>
          <w:kern w:val="36"/>
          <w:sz w:val="24"/>
        </w:rPr>
        <w:t>，由</w:t>
      </w:r>
      <w:r w:rsidR="007E5356" w:rsidRPr="00C348E8">
        <w:rPr>
          <w:rFonts w:ascii="Times New Roman" w:eastAsiaTheme="minorEastAsia" w:hAnsi="Times New Roman" w:cs="Times New Roman" w:hint="eastAsia"/>
          <w:color w:val="000000" w:themeColor="text1"/>
          <w:kern w:val="36"/>
          <w:sz w:val="24"/>
        </w:rPr>
        <w:t>山东有</w:t>
      </w:r>
      <w:proofErr w:type="gramStart"/>
      <w:r w:rsidR="007E5356" w:rsidRPr="00C348E8">
        <w:rPr>
          <w:rFonts w:ascii="Times New Roman" w:eastAsiaTheme="minorEastAsia" w:hAnsi="Times New Roman" w:cs="Times New Roman" w:hint="eastAsia"/>
          <w:color w:val="000000" w:themeColor="text1"/>
          <w:kern w:val="36"/>
          <w:sz w:val="24"/>
        </w:rPr>
        <w:t>研</w:t>
      </w:r>
      <w:proofErr w:type="gramEnd"/>
      <w:r w:rsidR="007E5356" w:rsidRPr="00C348E8">
        <w:rPr>
          <w:rFonts w:ascii="Times New Roman" w:eastAsiaTheme="minorEastAsia" w:hAnsi="Times New Roman" w:cs="Times New Roman" w:hint="eastAsia"/>
          <w:color w:val="000000" w:themeColor="text1"/>
          <w:kern w:val="36"/>
          <w:sz w:val="24"/>
        </w:rPr>
        <w:t>半导体材料有限公司</w:t>
      </w:r>
      <w:r w:rsidRPr="00C348E8">
        <w:rPr>
          <w:rFonts w:ascii="Times New Roman" w:eastAsiaTheme="minorEastAsia" w:hAnsi="Times New Roman" w:cs="Times New Roman"/>
          <w:color w:val="000000" w:themeColor="text1"/>
          <w:kern w:val="36"/>
          <w:sz w:val="24"/>
        </w:rPr>
        <w:t>负责国家标准《</w:t>
      </w:r>
      <w:r w:rsidR="007E5356" w:rsidRPr="00C348E8">
        <w:rPr>
          <w:rFonts w:ascii="Times New Roman" w:eastAsiaTheme="minorEastAsia" w:hAnsi="Times New Roman" w:cs="Times New Roman" w:hint="eastAsia"/>
          <w:color w:val="000000" w:themeColor="text1"/>
          <w:kern w:val="36"/>
          <w:sz w:val="24"/>
        </w:rPr>
        <w:t>半导体晶片近边缘几何形态评价</w:t>
      </w:r>
      <w:r w:rsidR="007E5356" w:rsidRPr="00C348E8">
        <w:rPr>
          <w:rFonts w:ascii="Times New Roman" w:eastAsiaTheme="minorEastAsia" w:hAnsi="Times New Roman" w:cs="Times New Roman" w:hint="eastAsia"/>
          <w:color w:val="000000" w:themeColor="text1"/>
          <w:kern w:val="36"/>
          <w:sz w:val="24"/>
        </w:rPr>
        <w:t xml:space="preserve"> </w:t>
      </w:r>
      <w:r w:rsidR="007E5356" w:rsidRPr="00C348E8">
        <w:rPr>
          <w:rFonts w:ascii="Times New Roman" w:eastAsiaTheme="minorEastAsia" w:hAnsi="Times New Roman" w:cs="Times New Roman" w:hint="eastAsia"/>
          <w:color w:val="000000" w:themeColor="text1"/>
          <w:kern w:val="36"/>
          <w:sz w:val="24"/>
        </w:rPr>
        <w:t>第</w:t>
      </w:r>
      <w:r w:rsidR="007E5356" w:rsidRPr="00C348E8">
        <w:rPr>
          <w:rFonts w:ascii="Times New Roman" w:eastAsiaTheme="minorEastAsia" w:hAnsi="Times New Roman" w:cs="Times New Roman" w:hint="eastAsia"/>
          <w:color w:val="000000" w:themeColor="text1"/>
          <w:kern w:val="36"/>
          <w:sz w:val="24"/>
        </w:rPr>
        <w:t>1</w:t>
      </w:r>
      <w:r w:rsidR="007E5356" w:rsidRPr="00C348E8">
        <w:rPr>
          <w:rFonts w:ascii="Times New Roman" w:eastAsiaTheme="minorEastAsia" w:hAnsi="Times New Roman" w:cs="Times New Roman" w:hint="eastAsia"/>
          <w:color w:val="000000" w:themeColor="text1"/>
          <w:kern w:val="36"/>
          <w:sz w:val="24"/>
        </w:rPr>
        <w:t>部分：高度径向二阶导数法（</w:t>
      </w:r>
      <w:r w:rsidR="007E5356" w:rsidRPr="00C348E8">
        <w:rPr>
          <w:rFonts w:ascii="Times New Roman" w:eastAsiaTheme="minorEastAsia" w:hAnsi="Times New Roman" w:cs="Times New Roman" w:hint="eastAsia"/>
          <w:color w:val="000000" w:themeColor="text1"/>
          <w:kern w:val="36"/>
          <w:sz w:val="24"/>
        </w:rPr>
        <w:t>ZDD</w:t>
      </w:r>
      <w:r w:rsidR="007E5356" w:rsidRPr="00C348E8">
        <w:rPr>
          <w:rFonts w:ascii="Times New Roman" w:eastAsiaTheme="minorEastAsia" w:hAnsi="Times New Roman" w:cs="Times New Roman" w:hint="eastAsia"/>
          <w:color w:val="000000" w:themeColor="text1"/>
          <w:kern w:val="36"/>
          <w:sz w:val="24"/>
        </w:rPr>
        <w:t>）</w:t>
      </w:r>
      <w:r w:rsidRPr="00C348E8">
        <w:rPr>
          <w:rFonts w:ascii="Times New Roman" w:eastAsiaTheme="minorEastAsia" w:hAnsi="Times New Roman" w:cs="Times New Roman"/>
          <w:color w:val="000000" w:themeColor="text1"/>
          <w:kern w:val="36"/>
          <w:sz w:val="24"/>
        </w:rPr>
        <w:t>》的</w:t>
      </w:r>
      <w:r w:rsidR="007E5356" w:rsidRPr="00C348E8">
        <w:rPr>
          <w:rFonts w:ascii="Times New Roman" w:eastAsiaTheme="minorEastAsia" w:hAnsi="Times New Roman" w:cs="Times New Roman" w:hint="eastAsia"/>
          <w:color w:val="000000" w:themeColor="text1"/>
          <w:kern w:val="36"/>
          <w:sz w:val="24"/>
        </w:rPr>
        <w:t>制定</w:t>
      </w:r>
      <w:r w:rsidRPr="00C348E8">
        <w:rPr>
          <w:rFonts w:ascii="Times New Roman" w:eastAsiaTheme="minorEastAsia" w:hAnsi="Times New Roman" w:cs="Times New Roman"/>
          <w:color w:val="000000" w:themeColor="text1"/>
          <w:kern w:val="36"/>
          <w:sz w:val="24"/>
        </w:rPr>
        <w:t>工作，计划编号为</w:t>
      </w:r>
      <w:r w:rsidR="007E5356" w:rsidRPr="00C348E8">
        <w:rPr>
          <w:rFonts w:ascii="Times New Roman" w:eastAsiaTheme="minorEastAsia" w:hAnsi="Times New Roman" w:cs="Times New Roman"/>
          <w:color w:val="000000" w:themeColor="text1"/>
          <w:kern w:val="36"/>
          <w:sz w:val="24"/>
        </w:rPr>
        <w:t>20214647-T-469</w:t>
      </w:r>
      <w:r w:rsidRPr="00C348E8">
        <w:rPr>
          <w:rFonts w:ascii="Times New Roman" w:hAnsi="Times New Roman" w:cs="Times New Roman"/>
          <w:color w:val="000000" w:themeColor="text1"/>
          <w:sz w:val="24"/>
        </w:rPr>
        <w:t>。</w:t>
      </w:r>
    </w:p>
    <w:p w14:paraId="7CD954C7" w14:textId="77777777" w:rsidR="00DC7F3A" w:rsidRPr="00C348E8" w:rsidRDefault="007E46AA">
      <w:pPr>
        <w:adjustRightInd w:val="0"/>
        <w:snapToGrid w:val="0"/>
        <w:spacing w:line="360" w:lineRule="auto"/>
        <w:rPr>
          <w:rFonts w:ascii="宋体" w:hAnsi="宋体"/>
          <w:b/>
          <w:color w:val="000000" w:themeColor="text1"/>
          <w:sz w:val="28"/>
          <w:szCs w:val="28"/>
        </w:rPr>
      </w:pPr>
      <w:r w:rsidRPr="00C348E8">
        <w:rPr>
          <w:rFonts w:ascii="宋体" w:hAnsi="宋体"/>
          <w:b/>
          <w:color w:val="000000" w:themeColor="text1"/>
          <w:sz w:val="28"/>
          <w:szCs w:val="28"/>
        </w:rPr>
        <w:lastRenderedPageBreak/>
        <w:t>3.  项目承担单位概况</w:t>
      </w:r>
    </w:p>
    <w:p w14:paraId="4BD55B67" w14:textId="52DBABF1" w:rsidR="00F22AC9" w:rsidRPr="00C348E8" w:rsidRDefault="00F22AC9" w:rsidP="00F22AC9">
      <w:pPr>
        <w:adjustRightInd w:val="0"/>
        <w:snapToGrid w:val="0"/>
        <w:spacing w:line="360" w:lineRule="auto"/>
        <w:ind w:firstLineChars="200" w:firstLine="480"/>
        <w:rPr>
          <w:rFonts w:ascii="Times New Roman" w:hAnsi="Times New Roman" w:cs="Times New Roman"/>
          <w:color w:val="000000" w:themeColor="text1"/>
          <w:sz w:val="24"/>
        </w:rPr>
      </w:pPr>
      <w:r w:rsidRPr="00C348E8">
        <w:rPr>
          <w:rFonts w:ascii="Times New Roman" w:hAnsi="Times New Roman" w:cs="Times New Roman" w:hint="eastAsia"/>
          <w:color w:val="000000" w:themeColor="text1"/>
          <w:sz w:val="24"/>
        </w:rPr>
        <w:t>山东有</w:t>
      </w:r>
      <w:proofErr w:type="gramStart"/>
      <w:r w:rsidRPr="00C348E8">
        <w:rPr>
          <w:rFonts w:ascii="Times New Roman" w:hAnsi="Times New Roman" w:cs="Times New Roman" w:hint="eastAsia"/>
          <w:color w:val="000000" w:themeColor="text1"/>
          <w:sz w:val="24"/>
        </w:rPr>
        <w:t>研</w:t>
      </w:r>
      <w:proofErr w:type="gramEnd"/>
      <w:r w:rsidRPr="00C348E8">
        <w:rPr>
          <w:rFonts w:ascii="Times New Roman" w:hAnsi="Times New Roman" w:cs="Times New Roman" w:hint="eastAsia"/>
          <w:color w:val="000000" w:themeColor="text1"/>
          <w:sz w:val="24"/>
        </w:rPr>
        <w:t>半导体材料有限公司</w:t>
      </w:r>
      <w:r w:rsidR="00313465">
        <w:rPr>
          <w:rFonts w:ascii="Times New Roman" w:hAnsi="Times New Roman" w:cs="Times New Roman" w:hint="eastAsia"/>
          <w:color w:val="000000" w:themeColor="text1"/>
          <w:sz w:val="24"/>
        </w:rPr>
        <w:t>（山东有研）</w:t>
      </w:r>
      <w:r w:rsidRPr="00C348E8">
        <w:rPr>
          <w:rFonts w:ascii="Times New Roman" w:hAnsi="Times New Roman" w:cs="Times New Roman" w:hint="eastAsia"/>
          <w:color w:val="000000" w:themeColor="text1"/>
          <w:sz w:val="24"/>
        </w:rPr>
        <w:t>成立于</w:t>
      </w:r>
      <w:r w:rsidRPr="00C348E8">
        <w:rPr>
          <w:rFonts w:ascii="Times New Roman" w:hAnsi="Times New Roman" w:cs="Times New Roman" w:hint="eastAsia"/>
          <w:color w:val="000000" w:themeColor="text1"/>
          <w:sz w:val="24"/>
        </w:rPr>
        <w:t>2018</w:t>
      </w:r>
      <w:r w:rsidRPr="00C348E8">
        <w:rPr>
          <w:rFonts w:ascii="Times New Roman" w:hAnsi="Times New Roman" w:cs="Times New Roman" w:hint="eastAsia"/>
          <w:color w:val="000000" w:themeColor="text1"/>
          <w:sz w:val="24"/>
        </w:rPr>
        <w:t>年</w:t>
      </w:r>
      <w:r w:rsidRPr="00C348E8">
        <w:rPr>
          <w:rFonts w:ascii="Times New Roman" w:hAnsi="Times New Roman" w:cs="Times New Roman" w:hint="eastAsia"/>
          <w:color w:val="000000" w:themeColor="text1"/>
          <w:sz w:val="24"/>
        </w:rPr>
        <w:t>8</w:t>
      </w:r>
      <w:r w:rsidRPr="00C348E8">
        <w:rPr>
          <w:rFonts w:ascii="Times New Roman" w:hAnsi="Times New Roman" w:cs="Times New Roman" w:hint="eastAsia"/>
          <w:color w:val="000000" w:themeColor="text1"/>
          <w:sz w:val="24"/>
        </w:rPr>
        <w:t>月，由有研半导体</w:t>
      </w:r>
      <w:r w:rsidR="0007623C" w:rsidRPr="00C348E8">
        <w:rPr>
          <w:rFonts w:ascii="Times New Roman" w:hAnsi="Times New Roman" w:cs="Times New Roman" w:hint="eastAsia"/>
          <w:color w:val="000000" w:themeColor="text1"/>
          <w:sz w:val="24"/>
        </w:rPr>
        <w:t>硅</w:t>
      </w:r>
      <w:r w:rsidRPr="00C348E8">
        <w:rPr>
          <w:rFonts w:ascii="Times New Roman" w:hAnsi="Times New Roman" w:cs="Times New Roman" w:hint="eastAsia"/>
          <w:color w:val="000000" w:themeColor="text1"/>
          <w:sz w:val="24"/>
        </w:rPr>
        <w:t>材料</w:t>
      </w:r>
      <w:r w:rsidR="0007623C" w:rsidRPr="00C348E8">
        <w:rPr>
          <w:rFonts w:ascii="Times New Roman" w:hAnsi="Times New Roman" w:cs="Times New Roman" w:hint="eastAsia"/>
          <w:color w:val="000000" w:themeColor="text1"/>
          <w:sz w:val="24"/>
        </w:rPr>
        <w:t>股份公司</w:t>
      </w:r>
      <w:r w:rsidRPr="00C348E8">
        <w:rPr>
          <w:rFonts w:ascii="Times New Roman" w:hAnsi="Times New Roman" w:cs="Times New Roman" w:hint="eastAsia"/>
          <w:color w:val="000000" w:themeColor="text1"/>
          <w:sz w:val="24"/>
        </w:rPr>
        <w:t>和德州经济技术开发区景泰投资有限公司共同出资成立，注册资本</w:t>
      </w:r>
      <w:r w:rsidRPr="00C348E8">
        <w:rPr>
          <w:rFonts w:ascii="Times New Roman" w:hAnsi="Times New Roman" w:cs="Times New Roman" w:hint="eastAsia"/>
          <w:color w:val="000000" w:themeColor="text1"/>
          <w:sz w:val="24"/>
        </w:rPr>
        <w:t>150000</w:t>
      </w:r>
      <w:r w:rsidR="00996762">
        <w:rPr>
          <w:rFonts w:ascii="Times New Roman" w:hAnsi="Times New Roman" w:cs="Times New Roman" w:hint="eastAsia"/>
          <w:color w:val="000000" w:themeColor="text1"/>
          <w:sz w:val="24"/>
        </w:rPr>
        <w:t>万元。</w:t>
      </w:r>
      <w:r w:rsidR="00C01465">
        <w:rPr>
          <w:rFonts w:ascii="Times New Roman" w:hAnsi="Times New Roman" w:cs="Times New Roman" w:hint="eastAsia"/>
          <w:color w:val="000000" w:themeColor="text1"/>
          <w:sz w:val="24"/>
        </w:rPr>
        <w:t>2019</w:t>
      </w:r>
      <w:r w:rsidR="00C01465">
        <w:rPr>
          <w:rFonts w:ascii="Times New Roman" w:hAnsi="Times New Roman" w:cs="Times New Roman" w:hint="eastAsia"/>
          <w:color w:val="000000" w:themeColor="text1"/>
          <w:sz w:val="24"/>
        </w:rPr>
        <w:t>年</w:t>
      </w:r>
      <w:r w:rsidR="00313465">
        <w:rPr>
          <w:rFonts w:ascii="Times New Roman" w:hAnsi="Times New Roman" w:cs="Times New Roman" w:hint="eastAsia"/>
          <w:color w:val="000000" w:themeColor="text1"/>
          <w:sz w:val="24"/>
        </w:rPr>
        <w:t>有研半导体硅材料股份公司的</w:t>
      </w:r>
      <w:r w:rsidR="00996762">
        <w:rPr>
          <w:rFonts w:ascii="Times New Roman" w:hAnsi="Times New Roman" w:cs="Times New Roman" w:hint="eastAsia"/>
          <w:color w:val="000000" w:themeColor="text1"/>
          <w:sz w:val="24"/>
        </w:rPr>
        <w:t>主体生产线</w:t>
      </w:r>
      <w:r w:rsidR="00C01465">
        <w:rPr>
          <w:rFonts w:ascii="Times New Roman" w:hAnsi="Times New Roman" w:cs="Times New Roman" w:hint="eastAsia"/>
          <w:color w:val="000000" w:themeColor="text1"/>
          <w:sz w:val="24"/>
        </w:rPr>
        <w:t>由北京</w:t>
      </w:r>
      <w:r w:rsidR="00996762">
        <w:rPr>
          <w:rFonts w:ascii="Times New Roman" w:hAnsi="Times New Roman" w:cs="Times New Roman" w:hint="eastAsia"/>
          <w:color w:val="000000" w:themeColor="text1"/>
          <w:sz w:val="24"/>
        </w:rPr>
        <w:t>搬迁至山东德州</w:t>
      </w:r>
      <w:r w:rsidR="00313465">
        <w:rPr>
          <w:rFonts w:ascii="Times New Roman" w:hAnsi="Times New Roman" w:cs="Times New Roman" w:hint="eastAsia"/>
          <w:color w:val="000000" w:themeColor="text1"/>
          <w:sz w:val="24"/>
        </w:rPr>
        <w:t>后</w:t>
      </w:r>
      <w:r w:rsidR="00996762">
        <w:rPr>
          <w:rFonts w:ascii="Times New Roman" w:hAnsi="Times New Roman" w:cs="Times New Roman" w:hint="eastAsia"/>
          <w:color w:val="000000" w:themeColor="text1"/>
          <w:sz w:val="24"/>
        </w:rPr>
        <w:t>，</w:t>
      </w:r>
      <w:r w:rsidR="00313465">
        <w:rPr>
          <w:rFonts w:ascii="Times New Roman" w:hAnsi="Times New Roman" w:cs="Times New Roman" w:hint="eastAsia"/>
          <w:color w:val="000000" w:themeColor="text1"/>
          <w:sz w:val="24"/>
        </w:rPr>
        <w:t>山东有研</w:t>
      </w:r>
      <w:r w:rsidRPr="00C348E8">
        <w:rPr>
          <w:rFonts w:ascii="Times New Roman" w:hAnsi="Times New Roman" w:cs="Times New Roman" w:hint="eastAsia"/>
          <w:color w:val="000000" w:themeColor="text1"/>
          <w:sz w:val="24"/>
        </w:rPr>
        <w:t>承接</w:t>
      </w:r>
      <w:r w:rsidR="00E7154D" w:rsidRPr="00E7154D">
        <w:rPr>
          <w:rFonts w:ascii="Times New Roman" w:hAnsi="Times New Roman" w:cs="Times New Roman" w:hint="eastAsia"/>
          <w:color w:val="000000" w:themeColor="text1"/>
          <w:sz w:val="24"/>
        </w:rPr>
        <w:t>有研半导体硅材料股份公司</w:t>
      </w:r>
      <w:r w:rsidRPr="00C348E8">
        <w:rPr>
          <w:rFonts w:ascii="Times New Roman" w:hAnsi="Times New Roman" w:cs="Times New Roman" w:hint="eastAsia"/>
          <w:color w:val="000000" w:themeColor="text1"/>
          <w:sz w:val="24"/>
        </w:rPr>
        <w:t>的资产和业务，公司主营业务是半导体材料及其他新材料的研发、生产、销售、贸易。主要产品包括数字集成电路用</w:t>
      </w:r>
      <w:r w:rsidRPr="00C348E8">
        <w:rPr>
          <w:rFonts w:ascii="Times New Roman" w:hAnsi="Times New Roman" w:cs="Times New Roman" w:hint="eastAsia"/>
          <w:color w:val="000000" w:themeColor="text1"/>
          <w:sz w:val="24"/>
        </w:rPr>
        <w:t>6-12</w:t>
      </w:r>
      <w:r w:rsidRPr="00C348E8">
        <w:rPr>
          <w:rFonts w:ascii="Times New Roman" w:hAnsi="Times New Roman" w:cs="Times New Roman" w:hint="eastAsia"/>
          <w:color w:val="000000" w:themeColor="text1"/>
          <w:sz w:val="24"/>
        </w:rPr>
        <w:t>英寸硅单晶及硅片、功率集成电路用</w:t>
      </w:r>
      <w:r w:rsidRPr="00C348E8">
        <w:rPr>
          <w:rFonts w:ascii="Times New Roman" w:hAnsi="Times New Roman" w:cs="Times New Roman" w:hint="eastAsia"/>
          <w:color w:val="000000" w:themeColor="text1"/>
          <w:sz w:val="24"/>
        </w:rPr>
        <w:t>6-8</w:t>
      </w:r>
      <w:r w:rsidRPr="00C348E8">
        <w:rPr>
          <w:rFonts w:ascii="Times New Roman" w:hAnsi="Times New Roman" w:cs="Times New Roman" w:hint="eastAsia"/>
          <w:color w:val="000000" w:themeColor="text1"/>
          <w:sz w:val="24"/>
        </w:rPr>
        <w:t>英寸硅片、</w:t>
      </w:r>
      <w:r w:rsidRPr="00C348E8">
        <w:rPr>
          <w:rFonts w:ascii="Times New Roman" w:hAnsi="Times New Roman" w:cs="Times New Roman" w:hint="eastAsia"/>
          <w:color w:val="000000" w:themeColor="text1"/>
          <w:sz w:val="24"/>
        </w:rPr>
        <w:t>3-6</w:t>
      </w:r>
      <w:r w:rsidRPr="00C348E8">
        <w:rPr>
          <w:rFonts w:ascii="Times New Roman" w:hAnsi="Times New Roman" w:cs="Times New Roman" w:hint="eastAsia"/>
          <w:color w:val="000000" w:themeColor="text1"/>
          <w:sz w:val="24"/>
        </w:rPr>
        <w:t>英寸区熔硅单晶及硅片、集成电路设备用超大直径硅单晶及硅部件等，产品可应用于集成电路、功率器件、太阳能等多个领域，远销美国、日本、韩国、台湾等多个地区，在国内外市场具有较高的知名度和影响力。其投资控股公司有</w:t>
      </w:r>
      <w:proofErr w:type="gramStart"/>
      <w:r w:rsidRPr="00C348E8">
        <w:rPr>
          <w:rFonts w:ascii="Times New Roman" w:hAnsi="Times New Roman" w:cs="Times New Roman" w:hint="eastAsia"/>
          <w:color w:val="000000" w:themeColor="text1"/>
          <w:sz w:val="24"/>
        </w:rPr>
        <w:t>研</w:t>
      </w:r>
      <w:proofErr w:type="gramEnd"/>
      <w:r w:rsidRPr="00C348E8">
        <w:rPr>
          <w:rFonts w:ascii="Times New Roman" w:hAnsi="Times New Roman" w:cs="Times New Roman" w:hint="eastAsia"/>
          <w:color w:val="000000" w:themeColor="text1"/>
          <w:sz w:val="24"/>
        </w:rPr>
        <w:t>半导体</w:t>
      </w:r>
      <w:r w:rsidR="00507757" w:rsidRPr="00C348E8">
        <w:rPr>
          <w:rFonts w:ascii="Times New Roman" w:hAnsi="Times New Roman" w:cs="Times New Roman" w:hint="eastAsia"/>
          <w:color w:val="000000" w:themeColor="text1"/>
          <w:sz w:val="24"/>
        </w:rPr>
        <w:t>硅</w:t>
      </w:r>
      <w:r w:rsidRPr="00C348E8">
        <w:rPr>
          <w:rFonts w:ascii="Times New Roman" w:hAnsi="Times New Roman" w:cs="Times New Roman" w:hint="eastAsia"/>
          <w:color w:val="000000" w:themeColor="text1"/>
          <w:sz w:val="24"/>
        </w:rPr>
        <w:t>材料</w:t>
      </w:r>
      <w:r w:rsidR="00507757" w:rsidRPr="00C348E8">
        <w:rPr>
          <w:rFonts w:ascii="Times New Roman" w:hAnsi="Times New Roman" w:cs="Times New Roman" w:hint="eastAsia"/>
          <w:color w:val="000000" w:themeColor="text1"/>
          <w:sz w:val="24"/>
        </w:rPr>
        <w:t>股份</w:t>
      </w:r>
      <w:r w:rsidRPr="00C348E8">
        <w:rPr>
          <w:rFonts w:ascii="Times New Roman" w:hAnsi="Times New Roman" w:cs="Times New Roman" w:hint="eastAsia"/>
          <w:color w:val="000000" w:themeColor="text1"/>
          <w:sz w:val="24"/>
        </w:rPr>
        <w:t>公司（以下简称“有研</w:t>
      </w:r>
      <w:r w:rsidR="00507757" w:rsidRPr="00C348E8">
        <w:rPr>
          <w:rFonts w:ascii="Times New Roman" w:hAnsi="Times New Roman" w:cs="Times New Roman" w:hint="eastAsia"/>
          <w:color w:val="000000" w:themeColor="text1"/>
          <w:sz w:val="24"/>
        </w:rPr>
        <w:t>硅</w:t>
      </w:r>
      <w:r w:rsidRPr="00C348E8">
        <w:rPr>
          <w:rFonts w:ascii="Times New Roman" w:hAnsi="Times New Roman" w:cs="Times New Roman" w:hint="eastAsia"/>
          <w:color w:val="000000" w:themeColor="text1"/>
          <w:sz w:val="24"/>
        </w:rPr>
        <w:t>”）成立于</w:t>
      </w:r>
      <w:r w:rsidRPr="00C348E8">
        <w:rPr>
          <w:rFonts w:ascii="Times New Roman" w:hAnsi="Times New Roman" w:cs="Times New Roman" w:hint="eastAsia"/>
          <w:color w:val="000000" w:themeColor="text1"/>
          <w:sz w:val="24"/>
        </w:rPr>
        <w:t>2001</w:t>
      </w:r>
      <w:r w:rsidRPr="00C348E8">
        <w:rPr>
          <w:rFonts w:ascii="Times New Roman" w:hAnsi="Times New Roman" w:cs="Times New Roman" w:hint="eastAsia"/>
          <w:color w:val="000000" w:themeColor="text1"/>
          <w:sz w:val="24"/>
        </w:rPr>
        <w:t>年</w:t>
      </w:r>
      <w:r w:rsidRPr="00C348E8">
        <w:rPr>
          <w:rFonts w:ascii="Times New Roman" w:hAnsi="Times New Roman" w:cs="Times New Roman" w:hint="eastAsia"/>
          <w:color w:val="000000" w:themeColor="text1"/>
          <w:sz w:val="24"/>
        </w:rPr>
        <w:t>6</w:t>
      </w:r>
      <w:r w:rsidRPr="00C348E8">
        <w:rPr>
          <w:rFonts w:ascii="Times New Roman" w:hAnsi="Times New Roman" w:cs="Times New Roman" w:hint="eastAsia"/>
          <w:color w:val="000000" w:themeColor="text1"/>
          <w:sz w:val="24"/>
        </w:rPr>
        <w:t>月，系中央企业有研科技集团有限公司（以下简称“有研科技集团”）的下属公司，注册资本</w:t>
      </w:r>
      <w:r w:rsidRPr="00C348E8">
        <w:rPr>
          <w:rFonts w:ascii="Times New Roman" w:hAnsi="Times New Roman" w:cs="Times New Roman" w:hint="eastAsia"/>
          <w:color w:val="000000" w:themeColor="text1"/>
          <w:sz w:val="24"/>
        </w:rPr>
        <w:t>130161</w:t>
      </w:r>
      <w:r w:rsidRPr="00C348E8">
        <w:rPr>
          <w:rFonts w:ascii="Times New Roman" w:hAnsi="Times New Roman" w:cs="Times New Roman" w:hint="eastAsia"/>
          <w:color w:val="000000" w:themeColor="text1"/>
          <w:sz w:val="24"/>
        </w:rPr>
        <w:t>万元人民币。有</w:t>
      </w:r>
      <w:proofErr w:type="gramStart"/>
      <w:r w:rsidRPr="00C348E8">
        <w:rPr>
          <w:rFonts w:ascii="Times New Roman" w:hAnsi="Times New Roman" w:cs="Times New Roman" w:hint="eastAsia"/>
          <w:color w:val="000000" w:themeColor="text1"/>
          <w:sz w:val="24"/>
        </w:rPr>
        <w:t>研</w:t>
      </w:r>
      <w:proofErr w:type="gramEnd"/>
      <w:r w:rsidRPr="00C348E8">
        <w:rPr>
          <w:rFonts w:ascii="Times New Roman" w:hAnsi="Times New Roman" w:cs="Times New Roman" w:hint="eastAsia"/>
          <w:color w:val="000000" w:themeColor="text1"/>
          <w:sz w:val="24"/>
        </w:rPr>
        <w:t>半导体是国家级高新技术企业和首批国家技术创新示范企业，拥有半导体材料国家工程研究中心、国家企业技术中心，共建了国家有色金属及电子材料分析测试中心，位于北京市高新技术产业云集的中关村科技园区，员工七百余人，拥有整套具有自主知识产权的半导体硅材料的核心技术和符合国际标准的先进厂房设备。公司前身为有</w:t>
      </w:r>
      <w:proofErr w:type="gramStart"/>
      <w:r w:rsidRPr="00C348E8">
        <w:rPr>
          <w:rFonts w:ascii="Times New Roman" w:hAnsi="Times New Roman" w:cs="Times New Roman" w:hint="eastAsia"/>
          <w:color w:val="000000" w:themeColor="text1"/>
          <w:sz w:val="24"/>
        </w:rPr>
        <w:t>研</w:t>
      </w:r>
      <w:proofErr w:type="gramEnd"/>
      <w:r w:rsidRPr="00C348E8">
        <w:rPr>
          <w:rFonts w:ascii="Times New Roman" w:hAnsi="Times New Roman" w:cs="Times New Roman" w:hint="eastAsia"/>
          <w:color w:val="000000" w:themeColor="text1"/>
          <w:sz w:val="24"/>
        </w:rPr>
        <w:t>科技集团</w:t>
      </w:r>
      <w:r w:rsidRPr="00C348E8">
        <w:rPr>
          <w:rFonts w:ascii="Times New Roman" w:hAnsi="Times New Roman" w:cs="Times New Roman" w:hint="eastAsia"/>
          <w:color w:val="000000" w:themeColor="text1"/>
          <w:sz w:val="24"/>
        </w:rPr>
        <w:t>401</w:t>
      </w:r>
      <w:r w:rsidRPr="00C348E8">
        <w:rPr>
          <w:rFonts w:ascii="Times New Roman" w:hAnsi="Times New Roman" w:cs="Times New Roman" w:hint="eastAsia"/>
          <w:color w:val="000000" w:themeColor="text1"/>
          <w:sz w:val="24"/>
        </w:rPr>
        <w:t>室，自上世纪</w:t>
      </w:r>
      <w:r w:rsidRPr="00C348E8">
        <w:rPr>
          <w:rFonts w:ascii="Times New Roman" w:hAnsi="Times New Roman" w:cs="Times New Roman" w:hint="eastAsia"/>
          <w:color w:val="000000" w:themeColor="text1"/>
          <w:sz w:val="24"/>
        </w:rPr>
        <w:t>50</w:t>
      </w:r>
      <w:r w:rsidRPr="00C348E8">
        <w:rPr>
          <w:rFonts w:ascii="Times New Roman" w:hAnsi="Times New Roman" w:cs="Times New Roman" w:hint="eastAsia"/>
          <w:color w:val="000000" w:themeColor="text1"/>
          <w:sz w:val="24"/>
        </w:rPr>
        <w:t>年代开始硅材料研究，承担了国家</w:t>
      </w:r>
      <w:r w:rsidRPr="00C348E8">
        <w:rPr>
          <w:rFonts w:ascii="Times New Roman" w:hAnsi="Times New Roman" w:cs="Times New Roman" w:hint="eastAsia"/>
          <w:color w:val="000000" w:themeColor="text1"/>
          <w:sz w:val="24"/>
        </w:rPr>
        <w:t>908</w:t>
      </w:r>
      <w:r w:rsidRPr="00C348E8">
        <w:rPr>
          <w:rFonts w:ascii="Times New Roman" w:hAnsi="Times New Roman" w:cs="Times New Roman" w:hint="eastAsia"/>
          <w:color w:val="000000" w:themeColor="text1"/>
          <w:sz w:val="24"/>
        </w:rPr>
        <w:t>、</w:t>
      </w:r>
      <w:r w:rsidRPr="00C348E8">
        <w:rPr>
          <w:rFonts w:ascii="Times New Roman" w:hAnsi="Times New Roman" w:cs="Times New Roman" w:hint="eastAsia"/>
          <w:color w:val="000000" w:themeColor="text1"/>
          <w:sz w:val="24"/>
        </w:rPr>
        <w:t>909</w:t>
      </w:r>
      <w:r w:rsidRPr="00C348E8">
        <w:rPr>
          <w:rFonts w:ascii="Times New Roman" w:hAnsi="Times New Roman" w:cs="Times New Roman" w:hint="eastAsia"/>
          <w:color w:val="000000" w:themeColor="text1"/>
          <w:sz w:val="24"/>
        </w:rPr>
        <w:t>、科技重大</w:t>
      </w:r>
      <w:proofErr w:type="gramStart"/>
      <w:r w:rsidRPr="00C348E8">
        <w:rPr>
          <w:rFonts w:ascii="Times New Roman" w:hAnsi="Times New Roman" w:cs="Times New Roman" w:hint="eastAsia"/>
          <w:color w:val="000000" w:themeColor="text1"/>
          <w:sz w:val="24"/>
        </w:rPr>
        <w:t>专项等</w:t>
      </w:r>
      <w:proofErr w:type="gramEnd"/>
      <w:r w:rsidRPr="00C348E8">
        <w:rPr>
          <w:rFonts w:ascii="Times New Roman" w:hAnsi="Times New Roman" w:cs="Times New Roman" w:hint="eastAsia"/>
          <w:color w:val="000000" w:themeColor="text1"/>
          <w:sz w:val="24"/>
        </w:rPr>
        <w:t>重大工程和专项，拥有多项第一科研和产业化成果：拉制出国内第一根直拉硅单晶和第一根区熔硅单晶，生长出国内第一根</w:t>
      </w:r>
      <w:r w:rsidRPr="00C348E8">
        <w:rPr>
          <w:rFonts w:ascii="Times New Roman" w:hAnsi="Times New Roman" w:cs="Times New Roman" w:hint="eastAsia"/>
          <w:color w:val="000000" w:themeColor="text1"/>
          <w:sz w:val="24"/>
        </w:rPr>
        <w:t>12</w:t>
      </w:r>
      <w:r w:rsidRPr="00C348E8">
        <w:rPr>
          <w:rFonts w:ascii="Times New Roman" w:hAnsi="Times New Roman" w:cs="Times New Roman" w:hint="eastAsia"/>
          <w:color w:val="000000" w:themeColor="text1"/>
          <w:sz w:val="24"/>
        </w:rPr>
        <w:t>英寸硅单晶并为院士联合评为</w:t>
      </w:r>
      <w:r w:rsidRPr="00C348E8">
        <w:rPr>
          <w:rFonts w:ascii="Times New Roman" w:hAnsi="Times New Roman" w:cs="Times New Roman" w:hint="eastAsia"/>
          <w:color w:val="000000" w:themeColor="text1"/>
          <w:sz w:val="24"/>
        </w:rPr>
        <w:t>1997</w:t>
      </w:r>
      <w:r w:rsidRPr="00C348E8">
        <w:rPr>
          <w:rFonts w:ascii="Times New Roman" w:hAnsi="Times New Roman" w:cs="Times New Roman" w:hint="eastAsia"/>
          <w:color w:val="000000" w:themeColor="text1"/>
          <w:sz w:val="24"/>
        </w:rPr>
        <w:t>年十大科技新闻，第一家实现</w:t>
      </w:r>
      <w:r w:rsidRPr="00C348E8">
        <w:rPr>
          <w:rFonts w:ascii="Times New Roman" w:hAnsi="Times New Roman" w:cs="Times New Roman" w:hint="eastAsia"/>
          <w:color w:val="000000" w:themeColor="text1"/>
          <w:sz w:val="24"/>
        </w:rPr>
        <w:t>8</w:t>
      </w:r>
      <w:r w:rsidRPr="00C348E8">
        <w:rPr>
          <w:rFonts w:ascii="Times New Roman" w:hAnsi="Times New Roman" w:cs="Times New Roman" w:hint="eastAsia"/>
          <w:color w:val="000000" w:themeColor="text1"/>
          <w:sz w:val="24"/>
        </w:rPr>
        <w:t>英寸硅片批量产出，第一家建立</w:t>
      </w:r>
      <w:r w:rsidRPr="00C348E8">
        <w:rPr>
          <w:rFonts w:ascii="Times New Roman" w:hAnsi="Times New Roman" w:cs="Times New Roman" w:hint="eastAsia"/>
          <w:color w:val="000000" w:themeColor="text1"/>
          <w:sz w:val="24"/>
        </w:rPr>
        <w:t>12</w:t>
      </w:r>
      <w:r w:rsidR="005B2E77">
        <w:rPr>
          <w:rFonts w:ascii="Times New Roman" w:hAnsi="Times New Roman" w:cs="Times New Roman" w:hint="eastAsia"/>
          <w:color w:val="000000" w:themeColor="text1"/>
          <w:sz w:val="24"/>
        </w:rPr>
        <w:t>英寸硅片中试线。相关技术人员起草和参与编制国家标准五十</w:t>
      </w:r>
      <w:r w:rsidRPr="00C348E8">
        <w:rPr>
          <w:rFonts w:ascii="Times New Roman" w:hAnsi="Times New Roman" w:cs="Times New Roman" w:hint="eastAsia"/>
          <w:color w:val="000000" w:themeColor="text1"/>
          <w:sz w:val="24"/>
        </w:rPr>
        <w:t>余项，拥有包括博士和硕士研究生在内的科研技术人员</w:t>
      </w:r>
      <w:r w:rsidRPr="00C348E8">
        <w:rPr>
          <w:rFonts w:ascii="Times New Roman" w:hAnsi="Times New Roman" w:cs="Times New Roman" w:hint="eastAsia"/>
          <w:color w:val="000000" w:themeColor="text1"/>
          <w:sz w:val="24"/>
        </w:rPr>
        <w:t>150</w:t>
      </w:r>
      <w:r w:rsidRPr="00C348E8">
        <w:rPr>
          <w:rFonts w:ascii="Times New Roman" w:hAnsi="Times New Roman" w:cs="Times New Roman" w:hint="eastAsia"/>
          <w:color w:val="000000" w:themeColor="text1"/>
          <w:sz w:val="24"/>
        </w:rPr>
        <w:t>人，检验检测设备</w:t>
      </w:r>
      <w:r w:rsidRPr="00C348E8">
        <w:rPr>
          <w:rFonts w:ascii="Times New Roman" w:hAnsi="Times New Roman" w:cs="Times New Roman" w:hint="eastAsia"/>
          <w:color w:val="000000" w:themeColor="text1"/>
          <w:sz w:val="24"/>
        </w:rPr>
        <w:t>58</w:t>
      </w:r>
      <w:r w:rsidRPr="00C348E8">
        <w:rPr>
          <w:rFonts w:ascii="Times New Roman" w:hAnsi="Times New Roman" w:cs="Times New Roman" w:hint="eastAsia"/>
          <w:color w:val="000000" w:themeColor="text1"/>
          <w:sz w:val="24"/>
        </w:rPr>
        <w:t>台套。</w:t>
      </w:r>
    </w:p>
    <w:p w14:paraId="0C866EE1" w14:textId="33C5F1AD" w:rsidR="00DC7F3A" w:rsidRPr="00C348E8" w:rsidRDefault="007E46AA">
      <w:pPr>
        <w:adjustRightInd w:val="0"/>
        <w:snapToGrid w:val="0"/>
        <w:spacing w:line="360" w:lineRule="auto"/>
        <w:rPr>
          <w:rFonts w:ascii="宋体" w:hAnsi="宋体"/>
          <w:b/>
          <w:color w:val="000000" w:themeColor="text1"/>
          <w:sz w:val="28"/>
          <w:szCs w:val="28"/>
        </w:rPr>
      </w:pPr>
      <w:r w:rsidRPr="00C348E8">
        <w:rPr>
          <w:rFonts w:ascii="宋体" w:hAnsi="宋体"/>
          <w:b/>
          <w:color w:val="000000" w:themeColor="text1"/>
          <w:sz w:val="28"/>
          <w:szCs w:val="28"/>
        </w:rPr>
        <w:t>4.  主要工作过程</w:t>
      </w:r>
    </w:p>
    <w:p w14:paraId="56565A95" w14:textId="17D1EBA3" w:rsidR="00996762" w:rsidRDefault="007E46AA" w:rsidP="00996762">
      <w:pPr>
        <w:adjustRightInd w:val="0"/>
        <w:snapToGrid w:val="0"/>
        <w:spacing w:line="360" w:lineRule="auto"/>
        <w:ind w:firstLineChars="200" w:firstLine="480"/>
        <w:rPr>
          <w:rFonts w:ascii="Times New Roman" w:hAnsi="Times New Roman" w:cs="Times New Roman"/>
          <w:color w:val="000000" w:themeColor="text1"/>
          <w:sz w:val="24"/>
        </w:rPr>
      </w:pPr>
      <w:r w:rsidRPr="00C348E8">
        <w:rPr>
          <w:rFonts w:ascii="Times New Roman" w:hAnsi="Times New Roman" w:cs="Times New Roman"/>
          <w:color w:val="000000" w:themeColor="text1"/>
          <w:sz w:val="24"/>
        </w:rPr>
        <w:t>本项目在立项后，成立了专门的标准编制小组，</w:t>
      </w:r>
      <w:r w:rsidR="00996762">
        <w:rPr>
          <w:rFonts w:ascii="Times New Roman" w:hAnsi="Times New Roman" w:cs="Times New Roman"/>
          <w:color w:val="000000" w:themeColor="text1"/>
          <w:sz w:val="24"/>
        </w:rPr>
        <w:t>对大直径硅片的近边缘</w:t>
      </w:r>
      <w:r w:rsidR="00996762">
        <w:rPr>
          <w:rFonts w:ascii="Times New Roman" w:hAnsi="Times New Roman" w:cs="Times New Roman" w:hint="eastAsia"/>
          <w:color w:val="000000" w:themeColor="text1"/>
          <w:sz w:val="24"/>
        </w:rPr>
        <w:t>形态的参数、</w:t>
      </w:r>
      <w:r w:rsidR="009B29C8" w:rsidRPr="009B29C8">
        <w:rPr>
          <w:rFonts w:ascii="Times New Roman" w:hAnsi="Times New Roman" w:cs="Times New Roman"/>
          <w:color w:val="000000" w:themeColor="text1"/>
          <w:sz w:val="24"/>
        </w:rPr>
        <w:t>用户要求、</w:t>
      </w:r>
      <w:r w:rsidR="00996762">
        <w:rPr>
          <w:rFonts w:ascii="Times New Roman" w:hAnsi="Times New Roman" w:cs="Times New Roman"/>
          <w:color w:val="000000" w:themeColor="text1"/>
          <w:sz w:val="24"/>
        </w:rPr>
        <w:t>目前设备情况、以及</w:t>
      </w:r>
      <w:r w:rsidR="009B29C8" w:rsidRPr="009B29C8">
        <w:rPr>
          <w:rFonts w:ascii="Times New Roman" w:hAnsi="Times New Roman" w:cs="Times New Roman"/>
          <w:color w:val="000000" w:themeColor="text1"/>
          <w:sz w:val="24"/>
        </w:rPr>
        <w:t>相关</w:t>
      </w:r>
      <w:r w:rsidR="00996762">
        <w:rPr>
          <w:rFonts w:ascii="Times New Roman" w:hAnsi="Times New Roman" w:cs="Times New Roman" w:hint="eastAsia"/>
          <w:color w:val="000000" w:themeColor="text1"/>
          <w:sz w:val="24"/>
        </w:rPr>
        <w:t>SEMI</w:t>
      </w:r>
      <w:r w:rsidR="009B29C8" w:rsidRPr="009B29C8">
        <w:rPr>
          <w:rFonts w:ascii="Times New Roman" w:hAnsi="Times New Roman" w:cs="Times New Roman"/>
          <w:color w:val="000000" w:themeColor="text1"/>
          <w:sz w:val="24"/>
        </w:rPr>
        <w:t>标准等方面</w:t>
      </w:r>
      <w:r w:rsidR="00996762">
        <w:rPr>
          <w:rFonts w:ascii="Times New Roman" w:hAnsi="Times New Roman" w:cs="Times New Roman"/>
          <w:color w:val="000000" w:themeColor="text1"/>
          <w:sz w:val="24"/>
        </w:rPr>
        <w:t>进行了</w:t>
      </w:r>
      <w:r w:rsidR="009B29C8" w:rsidRPr="009B29C8">
        <w:rPr>
          <w:rFonts w:ascii="Times New Roman" w:hAnsi="Times New Roman" w:cs="Times New Roman"/>
          <w:color w:val="000000" w:themeColor="text1"/>
          <w:sz w:val="24"/>
        </w:rPr>
        <w:t>调研</w:t>
      </w:r>
      <w:r w:rsidR="00996762">
        <w:rPr>
          <w:rFonts w:ascii="Times New Roman" w:hAnsi="Times New Roman" w:cs="Times New Roman"/>
          <w:color w:val="000000" w:themeColor="text1"/>
          <w:sz w:val="24"/>
        </w:rPr>
        <w:t>，</w:t>
      </w:r>
      <w:r w:rsidRPr="00C348E8">
        <w:rPr>
          <w:rFonts w:ascii="Times New Roman" w:hAnsi="Times New Roman" w:cs="Times New Roman"/>
          <w:color w:val="000000" w:themeColor="text1"/>
          <w:sz w:val="24"/>
        </w:rPr>
        <w:t>结合</w:t>
      </w:r>
      <w:r w:rsidR="00996762">
        <w:rPr>
          <w:rFonts w:ascii="Times New Roman" w:hAnsi="Times New Roman" w:cs="Times New Roman"/>
          <w:color w:val="000000" w:themeColor="text1"/>
          <w:sz w:val="24"/>
        </w:rPr>
        <w:t>测试实践，制定</w:t>
      </w:r>
      <w:r w:rsidRPr="00C348E8">
        <w:rPr>
          <w:rFonts w:ascii="Times New Roman" w:hAnsi="Times New Roman" w:cs="Times New Roman"/>
          <w:color w:val="000000" w:themeColor="text1"/>
          <w:sz w:val="24"/>
        </w:rPr>
        <w:t>了本标准的</w:t>
      </w:r>
      <w:r w:rsidR="00FD24BE" w:rsidRPr="00C348E8">
        <w:rPr>
          <w:rFonts w:ascii="Times New Roman" w:hAnsi="Times New Roman" w:cs="Times New Roman" w:hint="eastAsia"/>
          <w:color w:val="000000" w:themeColor="text1"/>
          <w:sz w:val="24"/>
        </w:rPr>
        <w:t>讨论</w:t>
      </w:r>
      <w:r w:rsidRPr="00C348E8">
        <w:rPr>
          <w:rFonts w:ascii="Times New Roman" w:hAnsi="Times New Roman" w:cs="Times New Roman"/>
          <w:color w:val="000000" w:themeColor="text1"/>
          <w:sz w:val="24"/>
        </w:rPr>
        <w:t>稿，</w:t>
      </w:r>
      <w:r w:rsidR="009B29C8">
        <w:rPr>
          <w:rFonts w:ascii="Times New Roman" w:hAnsi="Times New Roman" w:cs="Times New Roman"/>
          <w:color w:val="000000" w:themeColor="text1"/>
          <w:sz w:val="24"/>
        </w:rPr>
        <w:t>同时</w:t>
      </w:r>
      <w:r w:rsidRPr="00C348E8">
        <w:rPr>
          <w:rFonts w:ascii="Times New Roman" w:hAnsi="Times New Roman" w:cs="Times New Roman"/>
          <w:color w:val="000000" w:themeColor="text1"/>
          <w:sz w:val="24"/>
        </w:rPr>
        <w:t>制定了涉及精密度的单个实验室和多个实验室的测试方案。</w:t>
      </w:r>
      <w:r w:rsidR="00996762">
        <w:rPr>
          <w:rFonts w:ascii="Times New Roman" w:hAnsi="Times New Roman" w:cs="Times New Roman"/>
          <w:color w:val="000000" w:themeColor="text1"/>
          <w:sz w:val="24"/>
        </w:rPr>
        <w:t>同时</w:t>
      </w:r>
      <w:r w:rsidR="00996762" w:rsidRPr="00996762">
        <w:rPr>
          <w:rFonts w:ascii="Times New Roman" w:hAnsi="Times New Roman" w:cs="Times New Roman" w:hint="eastAsia"/>
          <w:color w:val="000000" w:themeColor="text1"/>
          <w:sz w:val="24"/>
        </w:rPr>
        <w:t>编制组</w:t>
      </w:r>
      <w:r w:rsidR="00996762" w:rsidRPr="00996762">
        <w:rPr>
          <w:rFonts w:ascii="Times New Roman" w:hAnsi="Times New Roman" w:cs="Times New Roman"/>
          <w:color w:val="000000" w:themeColor="text1"/>
          <w:sz w:val="24"/>
        </w:rPr>
        <w:t>翻译了</w:t>
      </w:r>
      <w:r w:rsidR="00996762" w:rsidRPr="00996762">
        <w:rPr>
          <w:rFonts w:ascii="Times New Roman" w:hAnsi="Times New Roman" w:cs="Times New Roman" w:hint="eastAsia"/>
          <w:color w:val="000000" w:themeColor="text1"/>
          <w:sz w:val="24"/>
        </w:rPr>
        <w:t xml:space="preserve">SEMI </w:t>
      </w:r>
      <w:r w:rsidR="00996762" w:rsidRPr="00996762">
        <w:rPr>
          <w:rFonts w:ascii="Times New Roman" w:hAnsi="Times New Roman" w:cs="Times New Roman" w:hint="eastAsia"/>
          <w:color w:val="000000" w:themeColor="text1"/>
          <w:sz w:val="24"/>
        </w:rPr>
        <w:t>标准中针对近边缘形态的</w:t>
      </w:r>
      <w:r w:rsidR="00996762" w:rsidRPr="00996762">
        <w:rPr>
          <w:rFonts w:ascii="Times New Roman" w:hAnsi="Times New Roman" w:cs="Times New Roman" w:hint="eastAsia"/>
          <w:color w:val="000000" w:themeColor="text1"/>
          <w:sz w:val="24"/>
        </w:rPr>
        <w:t>4</w:t>
      </w:r>
      <w:r w:rsidR="00996762" w:rsidRPr="00996762">
        <w:rPr>
          <w:rFonts w:ascii="Times New Roman" w:hAnsi="Times New Roman" w:cs="Times New Roman" w:hint="eastAsia"/>
          <w:color w:val="000000" w:themeColor="text1"/>
          <w:sz w:val="24"/>
        </w:rPr>
        <w:t>个</w:t>
      </w:r>
      <w:r w:rsidR="00996762">
        <w:rPr>
          <w:rFonts w:ascii="Times New Roman" w:hAnsi="Times New Roman" w:cs="Times New Roman" w:hint="eastAsia"/>
          <w:color w:val="000000" w:themeColor="text1"/>
          <w:sz w:val="24"/>
        </w:rPr>
        <w:t>标准，对近边缘形态的</w:t>
      </w:r>
      <w:r w:rsidR="00996762">
        <w:rPr>
          <w:rFonts w:ascii="Times New Roman" w:hAnsi="Times New Roman" w:cs="Times New Roman" w:hint="eastAsia"/>
          <w:color w:val="000000" w:themeColor="text1"/>
          <w:sz w:val="24"/>
        </w:rPr>
        <w:t>4</w:t>
      </w:r>
      <w:r w:rsidR="00996762">
        <w:rPr>
          <w:rFonts w:ascii="Times New Roman" w:hAnsi="Times New Roman" w:cs="Times New Roman" w:hint="eastAsia"/>
          <w:color w:val="000000" w:themeColor="text1"/>
          <w:sz w:val="24"/>
        </w:rPr>
        <w:t>个表示参数及之间的关系进行了深入的研究。</w:t>
      </w:r>
      <w:r w:rsidR="00BE4E10">
        <w:rPr>
          <w:rFonts w:ascii="Times New Roman" w:hAnsi="Times New Roman" w:cs="Times New Roman" w:hint="eastAsia"/>
          <w:color w:val="000000" w:themeColor="text1"/>
          <w:sz w:val="24"/>
        </w:rPr>
        <w:t>根据标准</w:t>
      </w:r>
      <w:r w:rsidR="00BE4E10">
        <w:rPr>
          <w:rFonts w:ascii="Times New Roman" w:hAnsi="Times New Roman" w:cs="Times New Roman" w:hint="eastAsia"/>
          <w:color w:val="000000" w:themeColor="text1"/>
          <w:sz w:val="24"/>
        </w:rPr>
        <w:lastRenderedPageBreak/>
        <w:t>立项会议的意见，近边缘形态的四个评价标准组成一系列标准，</w:t>
      </w:r>
      <w:r w:rsidR="00BE4E10">
        <w:rPr>
          <w:rFonts w:ascii="Times New Roman" w:hAnsi="Times New Roman" w:cs="Times New Roman" w:hint="eastAsia"/>
          <w:color w:val="000000" w:themeColor="text1"/>
          <w:sz w:val="24"/>
        </w:rPr>
        <w:t>ZDD</w:t>
      </w:r>
      <w:r w:rsidR="00BE4E10">
        <w:rPr>
          <w:rFonts w:ascii="Times New Roman" w:hAnsi="Times New Roman" w:cs="Times New Roman" w:hint="eastAsia"/>
          <w:color w:val="000000" w:themeColor="text1"/>
          <w:sz w:val="24"/>
        </w:rPr>
        <w:t>是其中的一个评价参数，本文件是近边缘几何形态的评价方法之一。</w:t>
      </w:r>
    </w:p>
    <w:p w14:paraId="743A76B1" w14:textId="49DDEA88" w:rsidR="009B29C8" w:rsidRDefault="009B29C8" w:rsidP="00996762">
      <w:pPr>
        <w:adjustRightInd w:val="0"/>
        <w:snapToGrid w:val="0"/>
        <w:spacing w:beforeLines="50" w:before="156" w:afterLines="50" w:after="156" w:line="360" w:lineRule="auto"/>
        <w:ind w:firstLineChars="200" w:firstLine="480"/>
        <w:rPr>
          <w:rFonts w:ascii="Times New Roman" w:hAnsi="Times New Roman" w:cs="Times New Roman"/>
          <w:sz w:val="24"/>
        </w:rPr>
      </w:pPr>
      <w:r>
        <w:rPr>
          <w:rFonts w:ascii="Times New Roman" w:hAnsi="Times New Roman" w:cs="Times New Roman"/>
          <w:sz w:val="24"/>
        </w:rPr>
        <w:t>202</w:t>
      </w:r>
      <w:r>
        <w:rPr>
          <w:rFonts w:ascii="Times New Roman" w:hAnsi="Times New Roman" w:cs="Times New Roman" w:hint="eastAsia"/>
          <w:sz w:val="24"/>
        </w:rPr>
        <w:t>3</w:t>
      </w:r>
      <w:r w:rsidRPr="00786222">
        <w:rPr>
          <w:rFonts w:ascii="Times New Roman" w:hAnsi="Times New Roman" w:cs="Times New Roman"/>
          <w:sz w:val="24"/>
        </w:rPr>
        <w:t>年</w:t>
      </w:r>
      <w:r>
        <w:rPr>
          <w:rFonts w:ascii="Times New Roman" w:hAnsi="Times New Roman" w:cs="Times New Roman" w:hint="eastAsia"/>
          <w:sz w:val="24"/>
        </w:rPr>
        <w:t>2</w:t>
      </w:r>
      <w:r w:rsidRPr="00786222">
        <w:rPr>
          <w:rFonts w:ascii="Times New Roman" w:hAnsi="Times New Roman" w:cs="Times New Roman"/>
          <w:sz w:val="24"/>
        </w:rPr>
        <w:t>月</w:t>
      </w:r>
      <w:r>
        <w:rPr>
          <w:rFonts w:ascii="Times New Roman" w:hAnsi="Times New Roman" w:cs="Times New Roman" w:hint="eastAsia"/>
          <w:sz w:val="24"/>
        </w:rPr>
        <w:t>23</w:t>
      </w:r>
      <w:r>
        <w:rPr>
          <w:rFonts w:ascii="Times New Roman" w:hAnsi="Times New Roman" w:cs="Times New Roman" w:hint="eastAsia"/>
          <w:sz w:val="24"/>
        </w:rPr>
        <w:t>日</w:t>
      </w:r>
      <w:r w:rsidRPr="00786222">
        <w:rPr>
          <w:rFonts w:ascii="Times New Roman" w:hAnsi="Times New Roman" w:cs="Times New Roman"/>
          <w:sz w:val="24"/>
        </w:rPr>
        <w:t>，由全国半导体设备和材料标准化技术委员会材料分会组织，《</w:t>
      </w:r>
      <w:r w:rsidRPr="009B29C8">
        <w:rPr>
          <w:rFonts w:ascii="Times New Roman" w:hAnsi="Times New Roman" w:cs="Times New Roman" w:hint="eastAsia"/>
          <w:sz w:val="24"/>
        </w:rPr>
        <w:t>半导体晶片近边缘几何形态评价</w:t>
      </w:r>
      <w:r w:rsidRPr="009B29C8">
        <w:rPr>
          <w:rFonts w:ascii="Times New Roman" w:hAnsi="Times New Roman" w:cs="Times New Roman" w:hint="eastAsia"/>
          <w:sz w:val="24"/>
        </w:rPr>
        <w:t xml:space="preserve">  </w:t>
      </w:r>
      <w:r w:rsidRPr="009B29C8">
        <w:rPr>
          <w:rFonts w:ascii="Times New Roman" w:hAnsi="Times New Roman" w:cs="Times New Roman" w:hint="eastAsia"/>
          <w:sz w:val="24"/>
        </w:rPr>
        <w:t>第</w:t>
      </w:r>
      <w:r w:rsidRPr="009B29C8">
        <w:rPr>
          <w:rFonts w:ascii="Times New Roman" w:hAnsi="Times New Roman" w:cs="Times New Roman" w:hint="eastAsia"/>
          <w:sz w:val="24"/>
        </w:rPr>
        <w:t>1</w:t>
      </w:r>
      <w:r w:rsidRPr="009B29C8">
        <w:rPr>
          <w:rFonts w:ascii="Times New Roman" w:hAnsi="Times New Roman" w:cs="Times New Roman" w:hint="eastAsia"/>
          <w:sz w:val="24"/>
        </w:rPr>
        <w:t>部分：高度径向二阶导数法（</w:t>
      </w:r>
      <w:r w:rsidRPr="009B29C8">
        <w:rPr>
          <w:rFonts w:ascii="Times New Roman" w:hAnsi="Times New Roman" w:cs="Times New Roman" w:hint="eastAsia"/>
          <w:sz w:val="24"/>
        </w:rPr>
        <w:t>ZDD</w:t>
      </w:r>
      <w:r w:rsidRPr="009B29C8">
        <w:rPr>
          <w:rFonts w:ascii="Times New Roman" w:hAnsi="Times New Roman" w:cs="Times New Roman" w:hint="eastAsia"/>
          <w:sz w:val="24"/>
        </w:rPr>
        <w:t>）</w:t>
      </w:r>
      <w:r w:rsidRPr="00786222">
        <w:rPr>
          <w:rFonts w:ascii="Times New Roman" w:hAnsi="Times New Roman" w:cs="Times New Roman"/>
          <w:sz w:val="24"/>
        </w:rPr>
        <w:t>》国家标准第一次工作会议（讨论会）在</w:t>
      </w:r>
      <w:r>
        <w:rPr>
          <w:rFonts w:ascii="Times New Roman" w:hAnsi="Times New Roman" w:cs="Times New Roman"/>
          <w:sz w:val="24"/>
        </w:rPr>
        <w:t>江苏省徐州市</w:t>
      </w:r>
      <w:r w:rsidRPr="00786222">
        <w:rPr>
          <w:rFonts w:ascii="Times New Roman" w:hAnsi="Times New Roman" w:cs="Times New Roman"/>
          <w:sz w:val="24"/>
        </w:rPr>
        <w:t>召开，参会有</w:t>
      </w:r>
      <w:r>
        <w:rPr>
          <w:rFonts w:ascii="Times New Roman" w:hAnsi="Times New Roman" w:cs="Times New Roman"/>
          <w:sz w:val="24"/>
        </w:rPr>
        <w:t>新昇、</w:t>
      </w:r>
      <w:r w:rsidRPr="00786222">
        <w:rPr>
          <w:rFonts w:ascii="Times New Roman" w:hAnsi="Times New Roman" w:cs="Times New Roman"/>
          <w:sz w:val="24"/>
        </w:rPr>
        <w:t>江苏中能硅业科技发展有限公司、中国电子科技集团公司第四十六研究所等</w:t>
      </w:r>
      <w:r>
        <w:rPr>
          <w:rFonts w:ascii="Times New Roman" w:hAnsi="Times New Roman" w:cs="Times New Roman" w:hint="eastAsia"/>
          <w:sz w:val="24"/>
        </w:rPr>
        <w:t xml:space="preserve">  </w:t>
      </w:r>
      <w:proofErr w:type="gramStart"/>
      <w:r w:rsidRPr="00786222">
        <w:rPr>
          <w:rFonts w:ascii="Times New Roman" w:hAnsi="Times New Roman" w:cs="Times New Roman"/>
          <w:sz w:val="24"/>
        </w:rPr>
        <w:t>个</w:t>
      </w:r>
      <w:proofErr w:type="gramEnd"/>
      <w:r w:rsidRPr="00786222">
        <w:rPr>
          <w:rFonts w:ascii="Times New Roman" w:hAnsi="Times New Roman" w:cs="Times New Roman"/>
          <w:sz w:val="24"/>
        </w:rPr>
        <w:t>单位</w:t>
      </w:r>
      <w:r>
        <w:rPr>
          <w:rFonts w:ascii="Times New Roman" w:hAnsi="Times New Roman" w:cs="Times New Roman" w:hint="eastAsia"/>
          <w:sz w:val="24"/>
        </w:rPr>
        <w:t xml:space="preserve"> </w:t>
      </w:r>
      <w:r w:rsidRPr="00786222">
        <w:rPr>
          <w:rFonts w:ascii="Times New Roman" w:hAnsi="Times New Roman" w:cs="Times New Roman" w:hint="eastAsia"/>
          <w:sz w:val="24"/>
        </w:rPr>
        <w:t>名</w:t>
      </w:r>
      <w:r w:rsidRPr="00786222">
        <w:rPr>
          <w:rFonts w:ascii="Times New Roman" w:hAnsi="Times New Roman" w:cs="Times New Roman"/>
          <w:sz w:val="24"/>
        </w:rPr>
        <w:t>专家</w:t>
      </w:r>
      <w:r w:rsidRPr="00786222">
        <w:rPr>
          <w:rFonts w:ascii="Times New Roman" w:hAnsi="Times New Roman" w:cs="Times New Roman" w:hint="eastAsia"/>
          <w:sz w:val="24"/>
        </w:rPr>
        <w:t>。与会专家们</w:t>
      </w:r>
      <w:r>
        <w:rPr>
          <w:rFonts w:ascii="Times New Roman" w:hAnsi="Times New Roman" w:cs="Times New Roman" w:hint="eastAsia"/>
          <w:sz w:val="24"/>
        </w:rPr>
        <w:t>经过认真</w:t>
      </w:r>
      <w:r w:rsidRPr="00786222">
        <w:rPr>
          <w:rFonts w:ascii="Times New Roman" w:hAnsi="Times New Roman" w:cs="Times New Roman" w:hint="eastAsia"/>
          <w:sz w:val="24"/>
        </w:rPr>
        <w:t>充分讨论后，取得了征求意见稿的修改共识及意见，标准</w:t>
      </w:r>
      <w:r>
        <w:rPr>
          <w:rFonts w:ascii="Times New Roman" w:hAnsi="Times New Roman" w:cs="Times New Roman" w:hint="eastAsia"/>
          <w:sz w:val="24"/>
        </w:rPr>
        <w:t>编制组会后据此对征求意见稿进行</w:t>
      </w:r>
      <w:r w:rsidRPr="00786222">
        <w:rPr>
          <w:rFonts w:ascii="Times New Roman" w:hAnsi="Times New Roman" w:cs="Times New Roman" w:hint="eastAsia"/>
          <w:sz w:val="24"/>
        </w:rPr>
        <w:t>修改</w:t>
      </w:r>
      <w:r>
        <w:rPr>
          <w:rFonts w:ascii="Times New Roman" w:hAnsi="Times New Roman" w:cs="Times New Roman" w:hint="eastAsia"/>
          <w:sz w:val="24"/>
        </w:rPr>
        <w:t>，形成了标准预审稿</w:t>
      </w:r>
      <w:r w:rsidRPr="00786222">
        <w:rPr>
          <w:rFonts w:ascii="Times New Roman" w:hAnsi="Times New Roman" w:cs="Times New Roman" w:hint="eastAsia"/>
          <w:sz w:val="24"/>
        </w:rPr>
        <w:t>。</w:t>
      </w:r>
    </w:p>
    <w:p w14:paraId="3BA20329" w14:textId="76BC7EBE" w:rsidR="009A71B9" w:rsidRPr="00786222" w:rsidRDefault="009A71B9" w:rsidP="009B29C8">
      <w:pPr>
        <w:spacing w:line="360" w:lineRule="auto"/>
        <w:ind w:firstLine="420"/>
        <w:rPr>
          <w:rFonts w:ascii="Times New Roman" w:hAnsi="Times New Roman" w:cs="Times New Roman"/>
          <w:sz w:val="24"/>
        </w:rPr>
      </w:pPr>
      <w:r>
        <w:rPr>
          <w:rFonts w:ascii="Times New Roman" w:hAnsi="Times New Roman" w:cs="Times New Roman" w:hint="eastAsia"/>
          <w:sz w:val="24"/>
        </w:rPr>
        <w:t>2023</w:t>
      </w:r>
      <w:r>
        <w:rPr>
          <w:rFonts w:ascii="Times New Roman" w:hAnsi="Times New Roman" w:cs="Times New Roman" w:hint="eastAsia"/>
          <w:sz w:val="24"/>
        </w:rPr>
        <w:t>年</w:t>
      </w:r>
      <w:r>
        <w:rPr>
          <w:rFonts w:ascii="Times New Roman" w:hAnsi="Times New Roman" w:cs="Times New Roman" w:hint="eastAsia"/>
          <w:sz w:val="24"/>
        </w:rPr>
        <w:t>7</w:t>
      </w:r>
      <w:r>
        <w:rPr>
          <w:rFonts w:ascii="Times New Roman" w:hAnsi="Times New Roman" w:cs="Times New Roman" w:hint="eastAsia"/>
          <w:sz w:val="24"/>
        </w:rPr>
        <w:t>月</w:t>
      </w:r>
      <w:r>
        <w:rPr>
          <w:rFonts w:ascii="Times New Roman" w:hAnsi="Times New Roman" w:cs="Times New Roman" w:hint="eastAsia"/>
          <w:sz w:val="24"/>
        </w:rPr>
        <w:t>19</w:t>
      </w:r>
      <w:r>
        <w:rPr>
          <w:rFonts w:ascii="Times New Roman" w:hAnsi="Times New Roman" w:cs="Times New Roman" w:hint="eastAsia"/>
          <w:sz w:val="24"/>
        </w:rPr>
        <w:t>日，</w:t>
      </w:r>
      <w:r w:rsidRPr="009A71B9">
        <w:rPr>
          <w:rFonts w:ascii="Times New Roman" w:hAnsi="Times New Roman" w:cs="Times New Roman"/>
          <w:sz w:val="24"/>
        </w:rPr>
        <w:t>由全国半导体设备和材料标准化技术委员会材料分会组织，《</w:t>
      </w:r>
      <w:r w:rsidRPr="009A71B9">
        <w:rPr>
          <w:rFonts w:ascii="Times New Roman" w:hAnsi="Times New Roman" w:cs="Times New Roman" w:hint="eastAsia"/>
          <w:sz w:val="24"/>
        </w:rPr>
        <w:t>半导体晶片近边缘几何形态评价</w:t>
      </w:r>
      <w:r w:rsidRPr="009A71B9">
        <w:rPr>
          <w:rFonts w:ascii="Times New Roman" w:hAnsi="Times New Roman" w:cs="Times New Roman" w:hint="eastAsia"/>
          <w:sz w:val="24"/>
        </w:rPr>
        <w:t xml:space="preserve">  </w:t>
      </w:r>
      <w:r w:rsidRPr="009A71B9">
        <w:rPr>
          <w:rFonts w:ascii="Times New Roman" w:hAnsi="Times New Roman" w:cs="Times New Roman" w:hint="eastAsia"/>
          <w:sz w:val="24"/>
        </w:rPr>
        <w:t>第</w:t>
      </w:r>
      <w:r w:rsidRPr="009A71B9">
        <w:rPr>
          <w:rFonts w:ascii="Times New Roman" w:hAnsi="Times New Roman" w:cs="Times New Roman" w:hint="eastAsia"/>
          <w:sz w:val="24"/>
        </w:rPr>
        <w:t>1</w:t>
      </w:r>
      <w:r w:rsidRPr="009A71B9">
        <w:rPr>
          <w:rFonts w:ascii="Times New Roman" w:hAnsi="Times New Roman" w:cs="Times New Roman" w:hint="eastAsia"/>
          <w:sz w:val="24"/>
        </w:rPr>
        <w:t>部分：高度径向二阶导数法（</w:t>
      </w:r>
      <w:r w:rsidRPr="009A71B9">
        <w:rPr>
          <w:rFonts w:ascii="Times New Roman" w:hAnsi="Times New Roman" w:cs="Times New Roman" w:hint="eastAsia"/>
          <w:sz w:val="24"/>
        </w:rPr>
        <w:t>ZDD</w:t>
      </w:r>
      <w:r w:rsidRPr="009A71B9">
        <w:rPr>
          <w:rFonts w:ascii="Times New Roman" w:hAnsi="Times New Roman" w:cs="Times New Roman" w:hint="eastAsia"/>
          <w:sz w:val="24"/>
        </w:rPr>
        <w:t>）</w:t>
      </w:r>
      <w:r w:rsidRPr="009A71B9">
        <w:rPr>
          <w:rFonts w:ascii="Times New Roman" w:hAnsi="Times New Roman" w:cs="Times New Roman"/>
          <w:sz w:val="24"/>
        </w:rPr>
        <w:t>》国家标准第一次工作会议（讨论会）在</w:t>
      </w:r>
      <w:r>
        <w:rPr>
          <w:rFonts w:ascii="Times New Roman" w:hAnsi="Times New Roman" w:cs="Times New Roman"/>
          <w:sz w:val="24"/>
        </w:rPr>
        <w:t>安徽省铜陵</w:t>
      </w:r>
      <w:r w:rsidRPr="009A71B9">
        <w:rPr>
          <w:rFonts w:ascii="Times New Roman" w:hAnsi="Times New Roman" w:cs="Times New Roman"/>
          <w:sz w:val="24"/>
        </w:rPr>
        <w:t>市召开，参会江苏中能硅业科技发展有限公司、中国电子科技集团公司第四十六研究所等</w:t>
      </w:r>
      <w:r w:rsidRPr="009A71B9">
        <w:rPr>
          <w:rFonts w:ascii="Times New Roman" w:hAnsi="Times New Roman" w:cs="Times New Roman" w:hint="eastAsia"/>
          <w:sz w:val="24"/>
        </w:rPr>
        <w:t xml:space="preserve">  </w:t>
      </w:r>
      <w:proofErr w:type="gramStart"/>
      <w:r w:rsidRPr="009A71B9">
        <w:rPr>
          <w:rFonts w:ascii="Times New Roman" w:hAnsi="Times New Roman" w:cs="Times New Roman"/>
          <w:sz w:val="24"/>
        </w:rPr>
        <w:t>个</w:t>
      </w:r>
      <w:proofErr w:type="gramEnd"/>
      <w:r w:rsidRPr="009A71B9">
        <w:rPr>
          <w:rFonts w:ascii="Times New Roman" w:hAnsi="Times New Roman" w:cs="Times New Roman"/>
          <w:sz w:val="24"/>
        </w:rPr>
        <w:t>单位</w:t>
      </w:r>
      <w:r w:rsidRPr="009A71B9">
        <w:rPr>
          <w:rFonts w:ascii="Times New Roman" w:hAnsi="Times New Roman" w:cs="Times New Roman" w:hint="eastAsia"/>
          <w:sz w:val="24"/>
        </w:rPr>
        <w:t xml:space="preserve"> </w:t>
      </w:r>
      <w:r w:rsidRPr="009A71B9">
        <w:rPr>
          <w:rFonts w:ascii="Times New Roman" w:hAnsi="Times New Roman" w:cs="Times New Roman" w:hint="eastAsia"/>
          <w:sz w:val="24"/>
        </w:rPr>
        <w:t>名</w:t>
      </w:r>
      <w:r w:rsidRPr="009A71B9">
        <w:rPr>
          <w:rFonts w:ascii="Times New Roman" w:hAnsi="Times New Roman" w:cs="Times New Roman"/>
          <w:sz w:val="24"/>
        </w:rPr>
        <w:t>专家</w:t>
      </w:r>
      <w:r w:rsidRPr="009A71B9">
        <w:rPr>
          <w:rFonts w:ascii="Times New Roman" w:hAnsi="Times New Roman" w:cs="Times New Roman" w:hint="eastAsia"/>
          <w:sz w:val="24"/>
        </w:rPr>
        <w:t>。与会专家们经过认真充分讨论后，取得了征求意见稿的修改共识及意见，标准</w:t>
      </w:r>
      <w:r>
        <w:rPr>
          <w:rFonts w:ascii="Times New Roman" w:hAnsi="Times New Roman" w:cs="Times New Roman" w:hint="eastAsia"/>
          <w:sz w:val="24"/>
        </w:rPr>
        <w:t>编制组会后据此对预审</w:t>
      </w:r>
      <w:r w:rsidRPr="009A71B9">
        <w:rPr>
          <w:rFonts w:ascii="Times New Roman" w:hAnsi="Times New Roman" w:cs="Times New Roman" w:hint="eastAsia"/>
          <w:sz w:val="24"/>
        </w:rPr>
        <w:t>稿进行修改</w:t>
      </w:r>
      <w:r>
        <w:rPr>
          <w:rFonts w:ascii="Times New Roman" w:hAnsi="Times New Roman" w:cs="Times New Roman" w:hint="eastAsia"/>
          <w:sz w:val="24"/>
        </w:rPr>
        <w:t>，形成了标准送</w:t>
      </w:r>
      <w:r w:rsidRPr="009A71B9">
        <w:rPr>
          <w:rFonts w:ascii="Times New Roman" w:hAnsi="Times New Roman" w:cs="Times New Roman" w:hint="eastAsia"/>
          <w:sz w:val="24"/>
        </w:rPr>
        <w:t>审稿。</w:t>
      </w:r>
    </w:p>
    <w:p w14:paraId="02A7D028" w14:textId="77777777" w:rsidR="00DC7F3A" w:rsidRPr="00C348E8" w:rsidRDefault="007E46AA" w:rsidP="00904CD0">
      <w:pPr>
        <w:numPr>
          <w:ilvl w:val="0"/>
          <w:numId w:val="1"/>
        </w:numPr>
        <w:spacing w:line="360" w:lineRule="auto"/>
        <w:rPr>
          <w:rFonts w:ascii="宋体" w:hAnsi="宋体"/>
          <w:b/>
          <w:color w:val="000000" w:themeColor="text1"/>
          <w:sz w:val="28"/>
          <w:szCs w:val="28"/>
        </w:rPr>
      </w:pPr>
      <w:r w:rsidRPr="00C348E8">
        <w:rPr>
          <w:rFonts w:ascii="宋体" w:hAnsi="宋体" w:hint="eastAsia"/>
          <w:b/>
          <w:color w:val="000000" w:themeColor="text1"/>
          <w:sz w:val="28"/>
          <w:szCs w:val="28"/>
        </w:rPr>
        <w:t>标准编制原则和确定标准主要内容的依据</w:t>
      </w:r>
    </w:p>
    <w:p w14:paraId="7AE947D9" w14:textId="77777777" w:rsidR="00DC7F3A" w:rsidRPr="00C348E8" w:rsidRDefault="007E46AA">
      <w:pPr>
        <w:adjustRightInd w:val="0"/>
        <w:snapToGrid w:val="0"/>
        <w:spacing w:line="360" w:lineRule="auto"/>
        <w:rPr>
          <w:rFonts w:ascii="宋体" w:hAnsi="宋体"/>
          <w:b/>
          <w:bCs/>
          <w:color w:val="000000" w:themeColor="text1"/>
          <w:sz w:val="28"/>
          <w:szCs w:val="28"/>
        </w:rPr>
      </w:pPr>
      <w:bookmarkStart w:id="0" w:name="OLE_LINK10"/>
      <w:bookmarkStart w:id="1" w:name="OLE_LINK11"/>
      <w:bookmarkStart w:id="2" w:name="OLE_LINK12"/>
      <w:r w:rsidRPr="00C348E8">
        <w:rPr>
          <w:rFonts w:ascii="宋体" w:hAnsi="宋体" w:hint="eastAsia"/>
          <w:b/>
          <w:bCs/>
          <w:color w:val="000000" w:themeColor="text1"/>
          <w:sz w:val="28"/>
          <w:szCs w:val="28"/>
        </w:rPr>
        <w:t>1.</w:t>
      </w:r>
      <w:r w:rsidRPr="00C348E8">
        <w:rPr>
          <w:rFonts w:ascii="宋体" w:hAnsi="宋体"/>
          <w:b/>
          <w:bCs/>
          <w:color w:val="000000" w:themeColor="text1"/>
          <w:sz w:val="28"/>
          <w:szCs w:val="28"/>
        </w:rPr>
        <w:t xml:space="preserve">  </w:t>
      </w:r>
      <w:r w:rsidRPr="00C348E8">
        <w:rPr>
          <w:rFonts w:ascii="宋体" w:hAnsi="宋体" w:hint="eastAsia"/>
          <w:b/>
          <w:bCs/>
          <w:color w:val="000000" w:themeColor="text1"/>
          <w:sz w:val="28"/>
          <w:szCs w:val="28"/>
        </w:rPr>
        <w:t>编制原则</w:t>
      </w:r>
    </w:p>
    <w:p w14:paraId="62764E50" w14:textId="77777777" w:rsidR="00DC7F3A" w:rsidRPr="00C348E8" w:rsidRDefault="007E46AA">
      <w:pPr>
        <w:adjustRightInd w:val="0"/>
        <w:snapToGrid w:val="0"/>
        <w:spacing w:line="360" w:lineRule="auto"/>
        <w:ind w:firstLineChars="200" w:firstLine="480"/>
        <w:rPr>
          <w:rFonts w:ascii="宋体" w:hAnsi="宋体"/>
          <w:color w:val="000000" w:themeColor="text1"/>
          <w:kern w:val="0"/>
          <w:sz w:val="24"/>
        </w:rPr>
      </w:pPr>
      <w:r w:rsidRPr="00C348E8">
        <w:rPr>
          <w:rFonts w:ascii="宋体" w:hAnsi="宋体" w:hint="eastAsia"/>
          <w:color w:val="000000" w:themeColor="text1"/>
          <w:kern w:val="0"/>
          <w:sz w:val="24"/>
        </w:rPr>
        <w:t>1）</w:t>
      </w:r>
      <w:bookmarkEnd w:id="0"/>
      <w:bookmarkEnd w:id="1"/>
      <w:bookmarkEnd w:id="2"/>
      <w:r w:rsidRPr="00C348E8">
        <w:rPr>
          <w:rFonts w:ascii="宋体" w:hAnsi="宋体" w:hint="eastAsia"/>
          <w:color w:val="000000" w:themeColor="text1"/>
          <w:sz w:val="24"/>
          <w:szCs w:val="24"/>
        </w:rPr>
        <w:t>本文件编制主要依据GB/T 1.1-2020《标准化工作导则 第1部分：标准化文件的结构和起草规则》、GB/T 20001.4-2015《标准编写规则 第4部分：试验方法标准》的原则进行起草。</w:t>
      </w:r>
    </w:p>
    <w:p w14:paraId="6FA734FE" w14:textId="6CB63DC3" w:rsidR="00DC7F3A" w:rsidRPr="00A86D47" w:rsidRDefault="007E46AA">
      <w:pPr>
        <w:adjustRightInd w:val="0"/>
        <w:snapToGrid w:val="0"/>
        <w:spacing w:line="360" w:lineRule="auto"/>
        <w:ind w:firstLineChars="200" w:firstLine="480"/>
        <w:rPr>
          <w:rFonts w:ascii="宋体" w:hAnsi="宋体"/>
          <w:sz w:val="24"/>
          <w:szCs w:val="24"/>
        </w:rPr>
      </w:pPr>
      <w:r w:rsidRPr="00C348E8">
        <w:rPr>
          <w:rFonts w:ascii="宋体" w:hAnsi="宋体" w:hint="eastAsia"/>
          <w:color w:val="000000" w:themeColor="text1"/>
          <w:kern w:val="0"/>
          <w:sz w:val="24"/>
        </w:rPr>
        <w:t>2）</w:t>
      </w:r>
      <w:r w:rsidRPr="00C348E8">
        <w:rPr>
          <w:rFonts w:ascii="宋体" w:hAnsi="宋体" w:hint="eastAsia"/>
          <w:color w:val="000000" w:themeColor="text1"/>
          <w:sz w:val="24"/>
          <w:szCs w:val="24"/>
        </w:rPr>
        <w:t>标准编制过程中，引用了G</w:t>
      </w:r>
      <w:r w:rsidRPr="00C348E8">
        <w:rPr>
          <w:rFonts w:ascii="宋体" w:hAnsi="宋体"/>
          <w:color w:val="000000" w:themeColor="text1"/>
          <w:sz w:val="24"/>
          <w:szCs w:val="24"/>
        </w:rPr>
        <w:t>B/T</w:t>
      </w:r>
      <w:r w:rsidR="00720E6D">
        <w:rPr>
          <w:rFonts w:ascii="宋体" w:hAnsi="宋体" w:hint="eastAsia"/>
          <w:color w:val="000000" w:themeColor="text1"/>
          <w:sz w:val="24"/>
          <w:szCs w:val="24"/>
        </w:rPr>
        <w:t xml:space="preserve"> </w:t>
      </w:r>
      <w:r w:rsidRPr="00C348E8">
        <w:rPr>
          <w:rFonts w:ascii="宋体" w:hAnsi="宋体"/>
          <w:color w:val="000000" w:themeColor="text1"/>
          <w:sz w:val="24"/>
          <w:szCs w:val="24"/>
        </w:rPr>
        <w:t>14264</w:t>
      </w:r>
      <w:r w:rsidRPr="00C348E8">
        <w:rPr>
          <w:rFonts w:ascii="宋体" w:hAnsi="宋体" w:hint="eastAsia"/>
          <w:color w:val="000000" w:themeColor="text1"/>
          <w:sz w:val="24"/>
          <w:szCs w:val="24"/>
        </w:rPr>
        <w:t>《半导体材料术语》、</w:t>
      </w:r>
      <w:r w:rsidR="00314715" w:rsidRPr="00A86D47">
        <w:rPr>
          <w:rFonts w:ascii="宋体" w:hAnsi="宋体" w:hint="eastAsia"/>
          <w:sz w:val="24"/>
          <w:szCs w:val="24"/>
        </w:rPr>
        <w:t>GB/T 25915.1</w:t>
      </w:r>
      <w:r w:rsidR="00314715" w:rsidRPr="00A86D47">
        <w:rPr>
          <w:rFonts w:ascii="宋体" w:hAnsi="宋体"/>
          <w:sz w:val="24"/>
          <w:szCs w:val="24"/>
        </w:rPr>
        <w:t>-20</w:t>
      </w:r>
      <w:r w:rsidR="000B0351" w:rsidRPr="00A86D47">
        <w:rPr>
          <w:rFonts w:ascii="宋体" w:hAnsi="宋体"/>
          <w:sz w:val="24"/>
          <w:szCs w:val="24"/>
        </w:rPr>
        <w:t>21</w:t>
      </w:r>
      <w:r w:rsidRPr="00A86D47">
        <w:rPr>
          <w:rFonts w:ascii="宋体" w:hAnsi="宋体"/>
          <w:sz w:val="24"/>
          <w:szCs w:val="24"/>
        </w:rPr>
        <w:t xml:space="preserve"> </w:t>
      </w:r>
      <w:r w:rsidRPr="00A86D47">
        <w:rPr>
          <w:rFonts w:ascii="宋体" w:hAnsi="宋体" w:hint="eastAsia"/>
          <w:sz w:val="24"/>
          <w:szCs w:val="24"/>
        </w:rPr>
        <w:t>《</w:t>
      </w:r>
      <w:r w:rsidR="000B0351" w:rsidRPr="00A86D47">
        <w:rPr>
          <w:rFonts w:ascii="宋体" w:hAnsi="宋体" w:hint="eastAsia"/>
          <w:sz w:val="24"/>
          <w:szCs w:val="24"/>
        </w:rPr>
        <w:t>洁净室及相关受控环境 第1部分：按粒子浓度划分空气洁净度等级</w:t>
      </w:r>
      <w:r w:rsidRPr="00A86D47">
        <w:rPr>
          <w:rFonts w:ascii="宋体" w:hAnsi="宋体" w:hint="eastAsia"/>
          <w:sz w:val="24"/>
          <w:szCs w:val="24"/>
        </w:rPr>
        <w:t>》的</w:t>
      </w:r>
      <w:r w:rsidR="00720E6D" w:rsidRPr="00A86D47">
        <w:rPr>
          <w:rFonts w:ascii="宋体" w:hAnsi="宋体" w:hint="eastAsia"/>
          <w:sz w:val="24"/>
          <w:szCs w:val="24"/>
        </w:rPr>
        <w:t>相关</w:t>
      </w:r>
      <w:r w:rsidRPr="00A86D47">
        <w:rPr>
          <w:rFonts w:ascii="宋体" w:hAnsi="宋体" w:hint="eastAsia"/>
          <w:sz w:val="24"/>
          <w:szCs w:val="24"/>
        </w:rPr>
        <w:t>内容。</w:t>
      </w:r>
    </w:p>
    <w:p w14:paraId="5A2229D3" w14:textId="1A25A095" w:rsidR="00DC7F3A" w:rsidRPr="00C348E8" w:rsidRDefault="007E46AA" w:rsidP="0017617F">
      <w:pPr>
        <w:adjustRightInd w:val="0"/>
        <w:snapToGrid w:val="0"/>
        <w:spacing w:line="360" w:lineRule="auto"/>
        <w:ind w:firstLineChars="200" w:firstLine="562"/>
        <w:rPr>
          <w:rFonts w:ascii="宋体" w:hAnsi="宋体"/>
          <w:b/>
          <w:bCs/>
          <w:color w:val="000000" w:themeColor="text1"/>
          <w:sz w:val="28"/>
          <w:szCs w:val="28"/>
        </w:rPr>
      </w:pPr>
      <w:r w:rsidRPr="00C348E8">
        <w:rPr>
          <w:rFonts w:ascii="宋体" w:hAnsi="宋体"/>
          <w:b/>
          <w:bCs/>
          <w:color w:val="000000" w:themeColor="text1"/>
          <w:sz w:val="28"/>
          <w:szCs w:val="28"/>
        </w:rPr>
        <w:t xml:space="preserve">2.  </w:t>
      </w:r>
      <w:r w:rsidRPr="00C348E8">
        <w:rPr>
          <w:rFonts w:ascii="宋体" w:hAnsi="宋体" w:hint="eastAsia"/>
          <w:b/>
          <w:bCs/>
          <w:color w:val="000000" w:themeColor="text1"/>
          <w:sz w:val="28"/>
          <w:szCs w:val="28"/>
        </w:rPr>
        <w:t>主要内容及依据</w:t>
      </w:r>
    </w:p>
    <w:p w14:paraId="7FA21CAA" w14:textId="77B0993F" w:rsidR="0040680B" w:rsidRPr="00D93735" w:rsidRDefault="00C11FA8" w:rsidP="00067F7D">
      <w:pPr>
        <w:pStyle w:val="ab"/>
        <w:tabs>
          <w:tab w:val="left" w:pos="993"/>
        </w:tabs>
        <w:adjustRightInd w:val="0"/>
        <w:snapToGrid w:val="0"/>
        <w:spacing w:line="360" w:lineRule="auto"/>
        <w:ind w:firstLine="480"/>
        <w:rPr>
          <w:rFonts w:ascii="Times New Roman" w:hAnsi="Times New Roman" w:cs="Times New Roman"/>
          <w:color w:val="000000" w:themeColor="text1"/>
          <w:sz w:val="24"/>
          <w:szCs w:val="24"/>
        </w:rPr>
      </w:pPr>
      <w:r w:rsidRPr="00D93735">
        <w:rPr>
          <w:rFonts w:ascii="Times New Roman" w:hAnsi="Times New Roman" w:cs="Times New Roman"/>
          <w:color w:val="000000" w:themeColor="text1"/>
          <w:sz w:val="24"/>
          <w:szCs w:val="24"/>
        </w:rPr>
        <w:t>2.</w:t>
      </w:r>
      <w:r w:rsidR="00313465" w:rsidRPr="00D93735">
        <w:rPr>
          <w:rFonts w:ascii="Times New Roman" w:hAnsi="Times New Roman" w:cs="Times New Roman"/>
          <w:color w:val="000000" w:themeColor="text1"/>
          <w:sz w:val="24"/>
          <w:szCs w:val="24"/>
        </w:rPr>
        <w:t xml:space="preserve"> </w:t>
      </w:r>
      <w:r w:rsidRPr="00D93735">
        <w:rPr>
          <w:rFonts w:ascii="Times New Roman" w:hAnsi="Times New Roman" w:cs="Times New Roman"/>
          <w:color w:val="000000" w:themeColor="text1"/>
          <w:sz w:val="24"/>
          <w:szCs w:val="24"/>
        </w:rPr>
        <w:t>1</w:t>
      </w:r>
      <w:r w:rsidR="0040680B" w:rsidRPr="00D93735">
        <w:rPr>
          <w:rFonts w:ascii="Times New Roman" w:hAnsi="Times New Roman" w:cs="Times New Roman"/>
          <w:color w:val="000000" w:themeColor="text1"/>
          <w:sz w:val="24"/>
          <w:szCs w:val="24"/>
        </w:rPr>
        <w:t>本文件</w:t>
      </w:r>
      <w:r w:rsidR="003B5BA3" w:rsidRPr="00D93735">
        <w:rPr>
          <w:rFonts w:ascii="Times New Roman" w:hAnsi="Times New Roman" w:cs="Times New Roman"/>
          <w:color w:val="000000" w:themeColor="text1"/>
          <w:sz w:val="24"/>
          <w:szCs w:val="24"/>
        </w:rPr>
        <w:t>参照了</w:t>
      </w:r>
      <w:r w:rsidR="003B5BA3" w:rsidRPr="00D93735">
        <w:rPr>
          <w:rFonts w:ascii="Times New Roman" w:hAnsi="Times New Roman" w:cs="Times New Roman"/>
          <w:color w:val="000000" w:themeColor="text1"/>
          <w:sz w:val="24"/>
          <w:szCs w:val="24"/>
        </w:rPr>
        <w:t>SEMI M68</w:t>
      </w:r>
      <w:r w:rsidR="0040680B" w:rsidRPr="00D93735">
        <w:rPr>
          <w:rFonts w:ascii="Times New Roman" w:hAnsi="Times New Roman" w:cs="Times New Roman"/>
          <w:color w:val="000000" w:themeColor="text1"/>
          <w:sz w:val="24"/>
          <w:szCs w:val="24"/>
        </w:rPr>
        <w:t>-0720</w:t>
      </w:r>
      <w:r w:rsidR="0040680B" w:rsidRPr="00D93735">
        <w:rPr>
          <w:rFonts w:ascii="Times New Roman" w:hAnsi="Times New Roman" w:cs="Times New Roman"/>
          <w:color w:val="000000" w:themeColor="text1"/>
          <w:sz w:val="24"/>
          <w:szCs w:val="24"/>
        </w:rPr>
        <w:t>的技术内容，</w:t>
      </w:r>
      <w:r w:rsidR="00067F7D" w:rsidRPr="00D93735">
        <w:rPr>
          <w:rFonts w:ascii="Times New Roman" w:hAnsi="Times New Roman" w:cs="Times New Roman"/>
          <w:color w:val="000000" w:themeColor="text1"/>
          <w:sz w:val="24"/>
          <w:szCs w:val="24"/>
        </w:rPr>
        <w:t>规定了适用于</w:t>
      </w:r>
      <w:r w:rsidR="009322AA" w:rsidRPr="00D93735">
        <w:rPr>
          <w:rFonts w:ascii="Times New Roman" w:hAnsi="Times New Roman" w:cs="Times New Roman"/>
          <w:color w:val="000000" w:themeColor="text1"/>
          <w:sz w:val="24"/>
          <w:szCs w:val="24"/>
        </w:rPr>
        <w:t>大直径</w:t>
      </w:r>
      <w:r w:rsidR="00067F7D" w:rsidRPr="00D93735">
        <w:rPr>
          <w:rFonts w:ascii="Times New Roman" w:hAnsi="Times New Roman" w:cs="Times New Roman"/>
          <w:color w:val="000000" w:themeColor="text1"/>
          <w:sz w:val="24"/>
          <w:szCs w:val="24"/>
        </w:rPr>
        <w:t>晶圆</w:t>
      </w:r>
      <w:r w:rsidR="009228E5" w:rsidRPr="00D93735">
        <w:rPr>
          <w:rFonts w:ascii="Times New Roman" w:hAnsi="Times New Roman" w:cs="Times New Roman"/>
          <w:color w:val="000000" w:themeColor="text1"/>
          <w:sz w:val="24"/>
          <w:szCs w:val="24"/>
        </w:rPr>
        <w:t>片近边缘几何形态的评价方法之一：近边缘曲率</w:t>
      </w:r>
      <w:r w:rsidR="005B2E77" w:rsidRPr="00D93735">
        <w:rPr>
          <w:rFonts w:ascii="Times New Roman" w:hAnsi="Times New Roman" w:cs="Times New Roman"/>
          <w:color w:val="000000" w:themeColor="text1"/>
          <w:sz w:val="24"/>
          <w:szCs w:val="24"/>
        </w:rPr>
        <w:t>评价方法</w:t>
      </w:r>
      <w:r w:rsidR="009228E5" w:rsidRPr="00D93735">
        <w:rPr>
          <w:rFonts w:ascii="Times New Roman" w:hAnsi="Times New Roman" w:cs="Times New Roman"/>
          <w:color w:val="000000" w:themeColor="text1"/>
          <w:sz w:val="24"/>
          <w:szCs w:val="24"/>
        </w:rPr>
        <w:t>。</w:t>
      </w:r>
      <w:r w:rsidR="0040680B" w:rsidRPr="00D93735">
        <w:rPr>
          <w:rFonts w:ascii="Times New Roman" w:hAnsi="Times New Roman" w:cs="Times New Roman"/>
          <w:color w:val="000000" w:themeColor="text1"/>
          <w:sz w:val="24"/>
          <w:szCs w:val="24"/>
        </w:rPr>
        <w:t>这里大直径主要指直径</w:t>
      </w:r>
      <w:r w:rsidR="0040680B" w:rsidRPr="00D93735">
        <w:rPr>
          <w:rFonts w:ascii="Times New Roman" w:hAnsi="Times New Roman" w:cs="Times New Roman"/>
          <w:color w:val="000000" w:themeColor="text1"/>
          <w:sz w:val="24"/>
          <w:szCs w:val="24"/>
        </w:rPr>
        <w:t>300</w:t>
      </w:r>
      <w:r w:rsidR="00D93735" w:rsidRPr="00D93735">
        <w:rPr>
          <w:rFonts w:ascii="Times New Roman" w:hAnsi="Times New Roman" w:cs="Times New Roman"/>
          <w:color w:val="000000" w:themeColor="text1"/>
          <w:sz w:val="24"/>
          <w:szCs w:val="24"/>
          <w:vertAlign w:val="subscript"/>
        </w:rPr>
        <w:t xml:space="preserve"> </w:t>
      </w:r>
      <w:r w:rsidR="0040680B" w:rsidRPr="00D93735">
        <w:rPr>
          <w:rFonts w:ascii="Times New Roman" w:hAnsi="Times New Roman" w:cs="Times New Roman"/>
          <w:color w:val="000000" w:themeColor="text1"/>
          <w:sz w:val="24"/>
          <w:szCs w:val="24"/>
        </w:rPr>
        <w:t>mm</w:t>
      </w:r>
      <w:r w:rsidR="00A86D47">
        <w:rPr>
          <w:rFonts w:ascii="Times New Roman" w:hAnsi="Times New Roman" w:cs="Times New Roman"/>
          <w:color w:val="000000" w:themeColor="text1"/>
          <w:sz w:val="24"/>
          <w:szCs w:val="24"/>
        </w:rPr>
        <w:t>及</w:t>
      </w:r>
      <w:r w:rsidR="00A86D47" w:rsidRPr="00077474">
        <w:rPr>
          <w:rFonts w:ascii="Times New Roman" w:hAnsi="Times New Roman" w:cs="Times New Roman" w:hint="eastAsia"/>
          <w:sz w:val="24"/>
          <w:szCs w:val="24"/>
        </w:rPr>
        <w:t>45</w:t>
      </w:r>
      <w:r w:rsidR="0040680B" w:rsidRPr="00077474">
        <w:rPr>
          <w:rFonts w:ascii="Times New Roman" w:hAnsi="Times New Roman" w:cs="Times New Roman"/>
          <w:sz w:val="24"/>
          <w:szCs w:val="24"/>
        </w:rPr>
        <w:t>0</w:t>
      </w:r>
      <w:r w:rsidR="00D93735" w:rsidRPr="00077474">
        <w:rPr>
          <w:rFonts w:ascii="Times New Roman" w:hAnsi="Times New Roman" w:cs="Times New Roman"/>
          <w:sz w:val="24"/>
          <w:szCs w:val="24"/>
          <w:vertAlign w:val="subscript"/>
        </w:rPr>
        <w:t xml:space="preserve"> </w:t>
      </w:r>
      <w:r w:rsidR="0040680B" w:rsidRPr="00077474">
        <w:rPr>
          <w:rFonts w:ascii="Times New Roman" w:hAnsi="Times New Roman" w:cs="Times New Roman"/>
          <w:sz w:val="24"/>
          <w:szCs w:val="24"/>
        </w:rPr>
        <w:t>mm</w:t>
      </w:r>
      <w:r w:rsidR="0040680B" w:rsidRPr="00077474">
        <w:rPr>
          <w:rFonts w:ascii="Times New Roman" w:hAnsi="Times New Roman" w:cs="Times New Roman"/>
          <w:sz w:val="24"/>
          <w:szCs w:val="24"/>
        </w:rPr>
        <w:t>的抛光或外延片。</w:t>
      </w:r>
      <w:r w:rsidR="005D0BD3" w:rsidRPr="00077474">
        <w:rPr>
          <w:rFonts w:ascii="Times New Roman" w:hAnsi="Times New Roman" w:cs="Times New Roman"/>
          <w:sz w:val="24"/>
          <w:szCs w:val="24"/>
        </w:rPr>
        <w:t>目前主要用于</w:t>
      </w:r>
      <w:r w:rsidR="005D0BD3" w:rsidRPr="00077474">
        <w:rPr>
          <w:rFonts w:ascii="Times New Roman" w:hAnsi="Times New Roman" w:cs="Times New Roman"/>
          <w:sz w:val="24"/>
          <w:szCs w:val="24"/>
        </w:rPr>
        <w:t>300</w:t>
      </w:r>
      <w:r w:rsidR="00D93735" w:rsidRPr="00077474">
        <w:rPr>
          <w:rFonts w:ascii="Times New Roman" w:hAnsi="Times New Roman" w:cs="Times New Roman"/>
          <w:sz w:val="24"/>
          <w:szCs w:val="24"/>
          <w:vertAlign w:val="subscript"/>
        </w:rPr>
        <w:t xml:space="preserve"> </w:t>
      </w:r>
      <w:r w:rsidR="005D0BD3" w:rsidRPr="00077474">
        <w:rPr>
          <w:rFonts w:ascii="Times New Roman" w:hAnsi="Times New Roman" w:cs="Times New Roman"/>
          <w:sz w:val="24"/>
          <w:szCs w:val="24"/>
        </w:rPr>
        <w:t>mm</w:t>
      </w:r>
      <w:r w:rsidR="005D0BD3" w:rsidRPr="00077474">
        <w:rPr>
          <w:rFonts w:ascii="Times New Roman" w:hAnsi="Times New Roman" w:cs="Times New Roman"/>
          <w:sz w:val="24"/>
          <w:szCs w:val="24"/>
        </w:rPr>
        <w:t>硅抛光片和外延片，但原则上也可以用于其他半导体材料以及更大尺寸的</w:t>
      </w:r>
      <w:r w:rsidR="00A86D47" w:rsidRPr="00077474">
        <w:rPr>
          <w:rFonts w:ascii="Times New Roman" w:hAnsi="Times New Roman" w:cs="Times New Roman"/>
          <w:sz w:val="24"/>
          <w:szCs w:val="24"/>
        </w:rPr>
        <w:t>标称直径</w:t>
      </w:r>
      <w:proofErr w:type="gramStart"/>
      <w:r w:rsidR="005D0BD3" w:rsidRPr="00D93735">
        <w:rPr>
          <w:rFonts w:ascii="Times New Roman" w:hAnsi="Times New Roman" w:cs="Times New Roman"/>
          <w:color w:val="000000" w:themeColor="text1"/>
          <w:sz w:val="24"/>
          <w:szCs w:val="24"/>
        </w:rPr>
        <w:t>晶</w:t>
      </w:r>
      <w:proofErr w:type="gramEnd"/>
      <w:r w:rsidR="005D0BD3" w:rsidRPr="00D93735">
        <w:rPr>
          <w:rFonts w:ascii="Times New Roman" w:hAnsi="Times New Roman" w:cs="Times New Roman"/>
          <w:color w:val="000000" w:themeColor="text1"/>
          <w:sz w:val="24"/>
          <w:szCs w:val="24"/>
        </w:rPr>
        <w:t>圆片；对于</w:t>
      </w:r>
      <w:r w:rsidR="00814190" w:rsidRPr="00D93735">
        <w:rPr>
          <w:rFonts w:ascii="Times New Roman" w:hAnsi="Times New Roman" w:cs="Times New Roman"/>
          <w:color w:val="000000" w:themeColor="text1"/>
          <w:sz w:val="24"/>
          <w:szCs w:val="24"/>
        </w:rPr>
        <w:t>所有</w:t>
      </w:r>
      <w:r w:rsidR="005D0BD3" w:rsidRPr="00D93735">
        <w:rPr>
          <w:rFonts w:ascii="Times New Roman" w:hAnsi="Times New Roman" w:cs="Times New Roman"/>
          <w:color w:val="000000" w:themeColor="text1"/>
          <w:sz w:val="24"/>
          <w:szCs w:val="24"/>
        </w:rPr>
        <w:t>的晶</w:t>
      </w:r>
      <w:r w:rsidR="00814190" w:rsidRPr="00D93735">
        <w:rPr>
          <w:rFonts w:ascii="Times New Roman" w:hAnsi="Times New Roman" w:cs="Times New Roman"/>
          <w:color w:val="000000" w:themeColor="text1"/>
          <w:sz w:val="24"/>
          <w:szCs w:val="24"/>
        </w:rPr>
        <w:t>圆</w:t>
      </w:r>
      <w:r w:rsidR="005D0BD3" w:rsidRPr="00D93735">
        <w:rPr>
          <w:rFonts w:ascii="Times New Roman" w:hAnsi="Times New Roman" w:cs="Times New Roman"/>
          <w:color w:val="000000" w:themeColor="text1"/>
          <w:sz w:val="24"/>
          <w:szCs w:val="24"/>
        </w:rPr>
        <w:t>片，如果能够利用软件将晶片进行扇形划分并得到每一</w:t>
      </w:r>
      <w:r w:rsidR="00C73284" w:rsidRPr="00D93735">
        <w:rPr>
          <w:rFonts w:ascii="Times New Roman" w:hAnsi="Times New Roman" w:cs="Times New Roman"/>
          <w:color w:val="000000" w:themeColor="text1"/>
          <w:sz w:val="24"/>
          <w:szCs w:val="24"/>
        </w:rPr>
        <w:t>扇形区域内的</w:t>
      </w:r>
      <w:r w:rsidR="00C73284" w:rsidRPr="00D93735">
        <w:rPr>
          <w:rFonts w:ascii="Times New Roman" w:hAnsi="Times New Roman" w:cs="Times New Roman"/>
          <w:color w:val="000000" w:themeColor="text1"/>
          <w:sz w:val="24"/>
          <w:szCs w:val="24"/>
        </w:rPr>
        <w:lastRenderedPageBreak/>
        <w:t>一系列表面高度或厚度数据，利用本文件中给出的公式，就</w:t>
      </w:r>
      <w:r w:rsidR="005D0BD3" w:rsidRPr="00D93735">
        <w:rPr>
          <w:rFonts w:ascii="Times New Roman" w:hAnsi="Times New Roman" w:cs="Times New Roman"/>
          <w:color w:val="000000" w:themeColor="text1"/>
          <w:sz w:val="24"/>
          <w:szCs w:val="24"/>
        </w:rPr>
        <w:t>可以得到</w:t>
      </w:r>
      <w:r w:rsidR="005D0BD3" w:rsidRPr="00D93735">
        <w:rPr>
          <w:rFonts w:ascii="Times New Roman" w:hAnsi="Times New Roman" w:cs="Times New Roman"/>
          <w:color w:val="000000" w:themeColor="text1"/>
          <w:sz w:val="24"/>
          <w:szCs w:val="24"/>
        </w:rPr>
        <w:t>ZDD</w:t>
      </w:r>
      <w:r w:rsidR="005D0BD3" w:rsidRPr="00D93735">
        <w:rPr>
          <w:rFonts w:ascii="Times New Roman" w:hAnsi="Times New Roman" w:cs="Times New Roman"/>
          <w:color w:val="000000" w:themeColor="text1"/>
          <w:sz w:val="24"/>
          <w:szCs w:val="24"/>
        </w:rPr>
        <w:t>的定量评价。而对于</w:t>
      </w:r>
      <w:r w:rsidR="00814190" w:rsidRPr="00D93735">
        <w:rPr>
          <w:rFonts w:ascii="Times New Roman" w:hAnsi="Times New Roman" w:cs="Times New Roman"/>
          <w:color w:val="000000" w:themeColor="text1"/>
          <w:sz w:val="24"/>
          <w:szCs w:val="24"/>
        </w:rPr>
        <w:t>8</w:t>
      </w:r>
      <w:r w:rsidR="00814190" w:rsidRPr="00D93735">
        <w:rPr>
          <w:rFonts w:ascii="Times New Roman" w:hAnsi="Times New Roman" w:cs="Times New Roman"/>
          <w:color w:val="000000" w:themeColor="text1"/>
          <w:sz w:val="24"/>
          <w:szCs w:val="24"/>
        </w:rPr>
        <w:t>英寸以下的</w:t>
      </w:r>
      <w:r w:rsidR="005D0BD3" w:rsidRPr="00D93735">
        <w:rPr>
          <w:rFonts w:ascii="Times New Roman" w:hAnsi="Times New Roman" w:cs="Times New Roman"/>
          <w:color w:val="000000" w:themeColor="text1"/>
          <w:sz w:val="24"/>
          <w:szCs w:val="24"/>
        </w:rPr>
        <w:t>更小尺寸，</w:t>
      </w:r>
      <w:r w:rsidR="00C73284" w:rsidRPr="00D93735">
        <w:rPr>
          <w:rFonts w:ascii="Times New Roman" w:hAnsi="Times New Roman" w:cs="Times New Roman"/>
          <w:color w:val="000000" w:themeColor="text1"/>
          <w:sz w:val="24"/>
          <w:szCs w:val="24"/>
        </w:rPr>
        <w:t>SEMI M68-0315</w:t>
      </w:r>
      <w:r w:rsidR="00C73284" w:rsidRPr="00D93735">
        <w:rPr>
          <w:rFonts w:ascii="Times New Roman" w:hAnsi="Times New Roman" w:cs="Times New Roman"/>
          <w:color w:val="000000" w:themeColor="text1"/>
          <w:sz w:val="24"/>
          <w:szCs w:val="24"/>
        </w:rPr>
        <w:t>版是</w:t>
      </w:r>
      <w:r w:rsidR="00904CD0" w:rsidRPr="00D93735">
        <w:rPr>
          <w:rFonts w:ascii="Times New Roman" w:hAnsi="Times New Roman" w:cs="Times New Roman"/>
          <w:color w:val="000000" w:themeColor="text1"/>
          <w:sz w:val="24"/>
          <w:szCs w:val="24"/>
        </w:rPr>
        <w:t>针对</w:t>
      </w:r>
      <w:r w:rsidR="00904CD0" w:rsidRPr="00D93735">
        <w:rPr>
          <w:rFonts w:ascii="Times New Roman" w:hAnsi="Times New Roman" w:cs="Times New Roman"/>
          <w:color w:val="000000" w:themeColor="text1"/>
          <w:sz w:val="24"/>
          <w:szCs w:val="24"/>
        </w:rPr>
        <w:t>300</w:t>
      </w:r>
      <w:r w:rsidR="00D93735" w:rsidRPr="00D93735">
        <w:rPr>
          <w:rFonts w:ascii="Times New Roman" w:hAnsi="Times New Roman" w:cs="Times New Roman"/>
          <w:color w:val="000000" w:themeColor="text1"/>
          <w:sz w:val="24"/>
          <w:szCs w:val="24"/>
          <w:vertAlign w:val="subscript"/>
        </w:rPr>
        <w:t xml:space="preserve"> </w:t>
      </w:r>
      <w:r w:rsidR="00904CD0" w:rsidRPr="00D93735">
        <w:rPr>
          <w:rFonts w:ascii="Times New Roman" w:hAnsi="Times New Roman" w:cs="Times New Roman"/>
          <w:color w:val="000000" w:themeColor="text1"/>
          <w:sz w:val="24"/>
          <w:szCs w:val="24"/>
        </w:rPr>
        <w:t>mm</w:t>
      </w:r>
      <w:r w:rsidR="00904CD0" w:rsidRPr="00D93735">
        <w:rPr>
          <w:rFonts w:ascii="Times New Roman" w:hAnsi="Times New Roman" w:cs="Times New Roman"/>
          <w:color w:val="000000" w:themeColor="text1"/>
          <w:sz w:val="24"/>
          <w:szCs w:val="24"/>
        </w:rPr>
        <w:t>和</w:t>
      </w:r>
      <w:r w:rsidR="00904CD0" w:rsidRPr="00D93735">
        <w:rPr>
          <w:rFonts w:ascii="Times New Roman" w:hAnsi="Times New Roman" w:cs="Times New Roman"/>
          <w:color w:val="000000" w:themeColor="text1"/>
          <w:sz w:val="24"/>
          <w:szCs w:val="24"/>
        </w:rPr>
        <w:t>200</w:t>
      </w:r>
      <w:r w:rsidR="00D93735" w:rsidRPr="00D93735">
        <w:rPr>
          <w:rFonts w:ascii="Times New Roman" w:hAnsi="Times New Roman" w:cs="Times New Roman"/>
          <w:color w:val="000000" w:themeColor="text1"/>
          <w:sz w:val="24"/>
          <w:szCs w:val="24"/>
          <w:vertAlign w:val="subscript"/>
        </w:rPr>
        <w:t xml:space="preserve"> </w:t>
      </w:r>
      <w:r w:rsidR="00904CD0" w:rsidRPr="00D93735">
        <w:rPr>
          <w:rFonts w:ascii="Times New Roman" w:hAnsi="Times New Roman" w:cs="Times New Roman"/>
          <w:color w:val="000000" w:themeColor="text1"/>
          <w:sz w:val="24"/>
          <w:szCs w:val="24"/>
        </w:rPr>
        <w:t>mm</w:t>
      </w:r>
      <w:r w:rsidR="00904CD0" w:rsidRPr="00D93735">
        <w:rPr>
          <w:rFonts w:ascii="Times New Roman" w:hAnsi="Times New Roman" w:cs="Times New Roman"/>
          <w:color w:val="000000" w:themeColor="text1"/>
          <w:sz w:val="24"/>
          <w:szCs w:val="24"/>
        </w:rPr>
        <w:t>的直径，在</w:t>
      </w:r>
      <w:r w:rsidR="00077474" w:rsidRPr="00077474">
        <w:rPr>
          <w:rFonts w:ascii="Times New Roman" w:hAnsi="Times New Roman" w:cs="Times New Roman"/>
          <w:color w:val="000000" w:themeColor="text1"/>
          <w:sz w:val="24"/>
          <w:szCs w:val="24"/>
        </w:rPr>
        <w:t>SEMI M68</w:t>
      </w:r>
      <w:r w:rsidR="00077474">
        <w:rPr>
          <w:rFonts w:ascii="Times New Roman" w:hAnsi="Times New Roman" w:cs="Times New Roman"/>
          <w:color w:val="000000" w:themeColor="text1"/>
          <w:sz w:val="24"/>
          <w:szCs w:val="24"/>
        </w:rPr>
        <w:t>-</w:t>
      </w:r>
      <w:r w:rsidR="00904CD0" w:rsidRPr="00D93735">
        <w:rPr>
          <w:rFonts w:ascii="Times New Roman" w:hAnsi="Times New Roman" w:cs="Times New Roman"/>
          <w:color w:val="000000" w:themeColor="text1"/>
          <w:sz w:val="24"/>
          <w:szCs w:val="24"/>
        </w:rPr>
        <w:t>0720</w:t>
      </w:r>
      <w:r w:rsidR="00904CD0" w:rsidRPr="00D93735">
        <w:rPr>
          <w:rFonts w:ascii="Times New Roman" w:hAnsi="Times New Roman" w:cs="Times New Roman"/>
          <w:color w:val="000000" w:themeColor="text1"/>
          <w:sz w:val="24"/>
          <w:szCs w:val="24"/>
        </w:rPr>
        <w:t>版里，删除了</w:t>
      </w:r>
      <w:r w:rsidR="00904CD0" w:rsidRPr="00D93735">
        <w:rPr>
          <w:rFonts w:ascii="Times New Roman" w:hAnsi="Times New Roman" w:cs="Times New Roman"/>
          <w:color w:val="000000" w:themeColor="text1"/>
          <w:sz w:val="24"/>
          <w:szCs w:val="24"/>
        </w:rPr>
        <w:t>200</w:t>
      </w:r>
      <w:r w:rsidR="00D93735" w:rsidRPr="00D93735">
        <w:rPr>
          <w:rFonts w:ascii="Times New Roman" w:hAnsi="Times New Roman" w:cs="Times New Roman"/>
          <w:color w:val="000000" w:themeColor="text1"/>
          <w:sz w:val="24"/>
          <w:szCs w:val="24"/>
          <w:vertAlign w:val="subscript"/>
        </w:rPr>
        <w:t xml:space="preserve"> </w:t>
      </w:r>
      <w:r w:rsidR="00904CD0" w:rsidRPr="00D93735">
        <w:rPr>
          <w:rFonts w:ascii="Times New Roman" w:hAnsi="Times New Roman" w:cs="Times New Roman"/>
          <w:color w:val="000000" w:themeColor="text1"/>
          <w:sz w:val="24"/>
          <w:szCs w:val="24"/>
        </w:rPr>
        <w:t>mm</w:t>
      </w:r>
      <w:r w:rsidR="00904CD0" w:rsidRPr="00D93735">
        <w:rPr>
          <w:rFonts w:ascii="Times New Roman" w:hAnsi="Times New Roman" w:cs="Times New Roman"/>
          <w:color w:val="000000" w:themeColor="text1"/>
          <w:sz w:val="24"/>
          <w:szCs w:val="24"/>
        </w:rPr>
        <w:t>直径，增加了</w:t>
      </w:r>
      <w:r w:rsidR="00904CD0" w:rsidRPr="00D93735">
        <w:rPr>
          <w:rFonts w:ascii="Times New Roman" w:hAnsi="Times New Roman" w:cs="Times New Roman"/>
          <w:color w:val="000000" w:themeColor="text1"/>
          <w:sz w:val="24"/>
          <w:szCs w:val="24"/>
        </w:rPr>
        <w:t>450</w:t>
      </w:r>
      <w:r w:rsidR="00D93735" w:rsidRPr="00D93735">
        <w:rPr>
          <w:rFonts w:ascii="Times New Roman" w:hAnsi="Times New Roman" w:cs="Times New Roman"/>
          <w:color w:val="000000" w:themeColor="text1"/>
          <w:sz w:val="24"/>
          <w:szCs w:val="24"/>
          <w:vertAlign w:val="subscript"/>
        </w:rPr>
        <w:t xml:space="preserve"> </w:t>
      </w:r>
      <w:r w:rsidR="00904CD0" w:rsidRPr="00D93735">
        <w:rPr>
          <w:rFonts w:ascii="Times New Roman" w:hAnsi="Times New Roman" w:cs="Times New Roman"/>
          <w:color w:val="000000" w:themeColor="text1"/>
          <w:sz w:val="24"/>
          <w:szCs w:val="24"/>
        </w:rPr>
        <w:t>mm</w:t>
      </w:r>
      <w:r w:rsidR="00904CD0" w:rsidRPr="00D93735">
        <w:rPr>
          <w:rFonts w:ascii="Times New Roman" w:hAnsi="Times New Roman" w:cs="Times New Roman"/>
          <w:color w:val="000000" w:themeColor="text1"/>
          <w:sz w:val="24"/>
          <w:szCs w:val="24"/>
        </w:rPr>
        <w:t>直径。目前国内</w:t>
      </w:r>
      <w:r w:rsidR="005D0BD3" w:rsidRPr="00D93735">
        <w:rPr>
          <w:rFonts w:ascii="Times New Roman" w:hAnsi="Times New Roman" w:cs="Times New Roman"/>
          <w:color w:val="000000" w:themeColor="text1"/>
          <w:sz w:val="24"/>
          <w:szCs w:val="24"/>
        </w:rPr>
        <w:t>没有对</w:t>
      </w:r>
      <w:r w:rsidR="00904CD0" w:rsidRPr="00D93735">
        <w:rPr>
          <w:rFonts w:ascii="Times New Roman" w:hAnsi="Times New Roman" w:cs="Times New Roman"/>
          <w:color w:val="000000" w:themeColor="text1"/>
          <w:sz w:val="24"/>
          <w:szCs w:val="24"/>
        </w:rPr>
        <w:t>200</w:t>
      </w:r>
      <w:r w:rsidR="00D93735" w:rsidRPr="00D93735">
        <w:rPr>
          <w:rFonts w:ascii="Times New Roman" w:hAnsi="Times New Roman" w:cs="Times New Roman"/>
          <w:color w:val="000000" w:themeColor="text1"/>
          <w:sz w:val="24"/>
          <w:szCs w:val="24"/>
          <w:vertAlign w:val="subscript"/>
        </w:rPr>
        <w:t xml:space="preserve"> </w:t>
      </w:r>
      <w:r w:rsidR="00904CD0" w:rsidRPr="00D93735">
        <w:rPr>
          <w:rFonts w:ascii="Times New Roman" w:hAnsi="Times New Roman" w:cs="Times New Roman"/>
          <w:color w:val="000000" w:themeColor="text1"/>
          <w:sz w:val="24"/>
          <w:szCs w:val="24"/>
        </w:rPr>
        <w:t>mm</w:t>
      </w:r>
      <w:r w:rsidR="00904CD0" w:rsidRPr="00D93735">
        <w:rPr>
          <w:rFonts w:ascii="Times New Roman" w:hAnsi="Times New Roman" w:cs="Times New Roman"/>
          <w:color w:val="000000" w:themeColor="text1"/>
          <w:sz w:val="24"/>
          <w:szCs w:val="24"/>
        </w:rPr>
        <w:t>以及更小直径晶片的</w:t>
      </w:r>
      <w:r w:rsidR="005D0BD3" w:rsidRPr="00D93735">
        <w:rPr>
          <w:rFonts w:ascii="Times New Roman" w:hAnsi="Times New Roman" w:cs="Times New Roman"/>
          <w:color w:val="000000" w:themeColor="text1"/>
          <w:sz w:val="24"/>
          <w:szCs w:val="24"/>
        </w:rPr>
        <w:t>近边缘几何形态的评价需求</w:t>
      </w:r>
      <w:r w:rsidR="00C73284" w:rsidRPr="00D93735">
        <w:rPr>
          <w:rFonts w:ascii="Times New Roman" w:hAnsi="Times New Roman" w:cs="Times New Roman"/>
          <w:color w:val="000000" w:themeColor="text1"/>
          <w:sz w:val="24"/>
          <w:szCs w:val="24"/>
        </w:rPr>
        <w:t>，也没有测过</w:t>
      </w:r>
      <w:r w:rsidR="00904CD0" w:rsidRPr="00D93735">
        <w:rPr>
          <w:rFonts w:ascii="Times New Roman" w:hAnsi="Times New Roman" w:cs="Times New Roman"/>
          <w:color w:val="000000" w:themeColor="text1"/>
          <w:sz w:val="24"/>
          <w:szCs w:val="24"/>
        </w:rPr>
        <w:t>450</w:t>
      </w:r>
      <w:r w:rsidR="00610491" w:rsidRPr="00610491">
        <w:rPr>
          <w:rFonts w:ascii="Times New Roman" w:hAnsi="Times New Roman" w:cs="Times New Roman"/>
          <w:color w:val="000000" w:themeColor="text1"/>
          <w:sz w:val="24"/>
          <w:szCs w:val="24"/>
          <w:vertAlign w:val="subscript"/>
        </w:rPr>
        <w:t xml:space="preserve"> </w:t>
      </w:r>
      <w:r w:rsidR="00904CD0" w:rsidRPr="00D93735">
        <w:rPr>
          <w:rFonts w:ascii="Times New Roman" w:hAnsi="Times New Roman" w:cs="Times New Roman"/>
          <w:color w:val="000000" w:themeColor="text1"/>
          <w:sz w:val="24"/>
          <w:szCs w:val="24"/>
        </w:rPr>
        <w:t>mm</w:t>
      </w:r>
      <w:r w:rsidR="00C73284" w:rsidRPr="00D93735">
        <w:rPr>
          <w:rFonts w:ascii="Times New Roman" w:hAnsi="Times New Roman" w:cs="Times New Roman"/>
          <w:color w:val="000000" w:themeColor="text1"/>
          <w:sz w:val="24"/>
          <w:szCs w:val="24"/>
        </w:rPr>
        <w:t>直径</w:t>
      </w:r>
      <w:r w:rsidR="00904CD0" w:rsidRPr="00D93735">
        <w:rPr>
          <w:rFonts w:ascii="Times New Roman" w:hAnsi="Times New Roman" w:cs="Times New Roman"/>
          <w:color w:val="000000" w:themeColor="text1"/>
          <w:sz w:val="24"/>
          <w:szCs w:val="24"/>
        </w:rPr>
        <w:t>的晶片</w:t>
      </w:r>
      <w:r w:rsidR="005D0BD3" w:rsidRPr="00D93735">
        <w:rPr>
          <w:rFonts w:ascii="Times New Roman" w:hAnsi="Times New Roman" w:cs="Times New Roman"/>
          <w:color w:val="000000" w:themeColor="text1"/>
          <w:sz w:val="24"/>
          <w:szCs w:val="24"/>
        </w:rPr>
        <w:t>。</w:t>
      </w:r>
    </w:p>
    <w:p w14:paraId="735251A5" w14:textId="45780F04" w:rsidR="00AD6C4C" w:rsidRPr="00D93735" w:rsidRDefault="00AD6C4C" w:rsidP="00AD6C4C">
      <w:pPr>
        <w:pStyle w:val="ab"/>
        <w:tabs>
          <w:tab w:val="left" w:pos="993"/>
        </w:tabs>
        <w:adjustRightInd w:val="0"/>
        <w:snapToGrid w:val="0"/>
        <w:spacing w:line="360" w:lineRule="auto"/>
        <w:ind w:firstLine="480"/>
        <w:rPr>
          <w:rFonts w:ascii="Times New Roman" w:hAnsi="Times New Roman" w:cs="Times New Roman"/>
          <w:color w:val="000000" w:themeColor="text1"/>
          <w:sz w:val="24"/>
          <w:szCs w:val="24"/>
        </w:rPr>
      </w:pPr>
      <w:r w:rsidRPr="00D93735">
        <w:rPr>
          <w:rFonts w:ascii="Times New Roman" w:hAnsi="Times New Roman" w:cs="Times New Roman"/>
          <w:color w:val="000000" w:themeColor="text1"/>
          <w:sz w:val="24"/>
          <w:szCs w:val="24"/>
        </w:rPr>
        <w:t>2.</w:t>
      </w:r>
      <w:r w:rsidR="00313465" w:rsidRPr="00D93735">
        <w:rPr>
          <w:rFonts w:ascii="Times New Roman" w:hAnsi="Times New Roman" w:cs="Times New Roman"/>
          <w:color w:val="000000" w:themeColor="text1"/>
          <w:sz w:val="24"/>
          <w:szCs w:val="24"/>
        </w:rPr>
        <w:t xml:space="preserve"> </w:t>
      </w:r>
      <w:r w:rsidRPr="00D93735">
        <w:rPr>
          <w:rFonts w:ascii="Times New Roman" w:hAnsi="Times New Roman" w:cs="Times New Roman"/>
          <w:color w:val="000000" w:themeColor="text1"/>
          <w:sz w:val="24"/>
          <w:szCs w:val="24"/>
        </w:rPr>
        <w:t>2</w:t>
      </w:r>
      <w:r w:rsidRPr="00D93735">
        <w:rPr>
          <w:rFonts w:ascii="Times New Roman" w:hAnsi="Times New Roman" w:cs="Times New Roman"/>
          <w:color w:val="000000" w:themeColor="text1"/>
          <w:sz w:val="24"/>
          <w:szCs w:val="24"/>
        </w:rPr>
        <w:t>为了方便标准的使用者，本文件只给出了近边缘曲率</w:t>
      </w:r>
      <w:r w:rsidRPr="00D93735">
        <w:rPr>
          <w:rFonts w:ascii="Times New Roman" w:hAnsi="Times New Roman" w:cs="Times New Roman"/>
          <w:color w:val="000000" w:themeColor="text1"/>
          <w:sz w:val="24"/>
          <w:szCs w:val="24"/>
        </w:rPr>
        <w:t>near-edge curvature</w:t>
      </w:r>
      <w:r w:rsidRPr="00D93735">
        <w:rPr>
          <w:rFonts w:ascii="Times New Roman" w:hAnsi="Times New Roman" w:cs="Times New Roman"/>
          <w:color w:val="000000" w:themeColor="text1"/>
          <w:sz w:val="24"/>
          <w:szCs w:val="24"/>
        </w:rPr>
        <w:t>；</w:t>
      </w:r>
      <w:r w:rsidRPr="00D93735">
        <w:rPr>
          <w:rFonts w:ascii="Times New Roman" w:hAnsi="Times New Roman" w:cs="Times New Roman"/>
          <w:color w:val="000000" w:themeColor="text1"/>
          <w:sz w:val="24"/>
          <w:szCs w:val="24"/>
        </w:rPr>
        <w:t>ZDD</w:t>
      </w:r>
      <w:r w:rsidRPr="00D93735">
        <w:rPr>
          <w:rFonts w:ascii="Times New Roman" w:hAnsi="Times New Roman" w:cs="Times New Roman"/>
          <w:color w:val="000000" w:themeColor="text1"/>
          <w:sz w:val="24"/>
          <w:szCs w:val="24"/>
        </w:rPr>
        <w:t>（</w:t>
      </w:r>
      <w:r w:rsidRPr="00D93735">
        <w:rPr>
          <w:rFonts w:ascii="Times New Roman" w:hAnsi="Times New Roman" w:cs="Times New Roman"/>
          <w:color w:val="000000" w:themeColor="text1"/>
          <w:sz w:val="24"/>
          <w:szCs w:val="24"/>
        </w:rPr>
        <w:t>radial double derivative of z</w:t>
      </w:r>
      <w:r w:rsidRPr="00D93735">
        <w:rPr>
          <w:rFonts w:ascii="Times New Roman" w:hAnsi="Times New Roman" w:cs="Times New Roman"/>
          <w:color w:val="000000" w:themeColor="text1"/>
          <w:sz w:val="24"/>
          <w:szCs w:val="24"/>
        </w:rPr>
        <w:t>（</w:t>
      </w:r>
      <w:r w:rsidRPr="00D93735">
        <w:rPr>
          <w:rFonts w:ascii="Times New Roman" w:hAnsi="Times New Roman" w:cs="Times New Roman"/>
          <w:color w:val="000000" w:themeColor="text1"/>
          <w:sz w:val="24"/>
          <w:szCs w:val="24"/>
        </w:rPr>
        <w:t>height</w:t>
      </w:r>
      <w:r w:rsidRPr="00D93735">
        <w:rPr>
          <w:rFonts w:ascii="Times New Roman" w:hAnsi="Times New Roman" w:cs="Times New Roman"/>
          <w:color w:val="000000" w:themeColor="text1"/>
          <w:sz w:val="24"/>
          <w:szCs w:val="24"/>
        </w:rPr>
        <w:t>））这一条密切相关的术语，其他涉及近边缘的术语均在</w:t>
      </w:r>
      <w:r w:rsidRPr="00D93735">
        <w:rPr>
          <w:rFonts w:ascii="Times New Roman" w:hAnsi="Times New Roman" w:cs="Times New Roman"/>
          <w:color w:val="000000" w:themeColor="text1"/>
          <w:sz w:val="24"/>
          <w:szCs w:val="24"/>
        </w:rPr>
        <w:t>GB/T</w:t>
      </w:r>
      <w:r w:rsidR="00904CD0" w:rsidRPr="00D93735">
        <w:rPr>
          <w:rFonts w:ascii="Times New Roman" w:hAnsi="Times New Roman" w:cs="Times New Roman"/>
          <w:color w:val="000000" w:themeColor="text1"/>
          <w:sz w:val="24"/>
          <w:szCs w:val="24"/>
        </w:rPr>
        <w:t xml:space="preserve"> </w:t>
      </w:r>
      <w:r w:rsidRPr="00D93735">
        <w:rPr>
          <w:rFonts w:ascii="Times New Roman" w:hAnsi="Times New Roman" w:cs="Times New Roman"/>
          <w:color w:val="000000" w:themeColor="text1"/>
          <w:sz w:val="24"/>
          <w:szCs w:val="24"/>
        </w:rPr>
        <w:t xml:space="preserve">14264 </w:t>
      </w:r>
      <w:r w:rsidR="00904CD0" w:rsidRPr="00D93735">
        <w:rPr>
          <w:rFonts w:ascii="Times New Roman" w:hAnsi="Times New Roman" w:cs="Times New Roman"/>
          <w:color w:val="000000" w:themeColor="text1"/>
          <w:sz w:val="24"/>
          <w:szCs w:val="24"/>
        </w:rPr>
        <w:t>最新的修订版</w:t>
      </w:r>
      <w:r w:rsidRPr="00D93735">
        <w:rPr>
          <w:rFonts w:ascii="Times New Roman" w:hAnsi="Times New Roman" w:cs="Times New Roman"/>
          <w:color w:val="000000" w:themeColor="text1"/>
          <w:sz w:val="24"/>
          <w:szCs w:val="24"/>
        </w:rPr>
        <w:t>中。</w:t>
      </w:r>
    </w:p>
    <w:p w14:paraId="04997C7A" w14:textId="796823BE" w:rsidR="009322AA" w:rsidRPr="00D93735" w:rsidRDefault="00AD6C4C" w:rsidP="00067F7D">
      <w:pPr>
        <w:pStyle w:val="ab"/>
        <w:tabs>
          <w:tab w:val="left" w:pos="993"/>
        </w:tabs>
        <w:adjustRightInd w:val="0"/>
        <w:snapToGrid w:val="0"/>
        <w:spacing w:line="360" w:lineRule="auto"/>
        <w:ind w:firstLine="480"/>
        <w:rPr>
          <w:rFonts w:ascii="Times New Roman" w:hAnsi="Times New Roman" w:cs="Times New Roman"/>
          <w:color w:val="000000" w:themeColor="text1"/>
          <w:sz w:val="24"/>
          <w:szCs w:val="24"/>
        </w:rPr>
      </w:pPr>
      <w:r w:rsidRPr="00D93735">
        <w:rPr>
          <w:rFonts w:ascii="Times New Roman" w:hAnsi="Times New Roman" w:cs="Times New Roman"/>
          <w:color w:val="000000" w:themeColor="text1"/>
          <w:sz w:val="24"/>
          <w:szCs w:val="24"/>
        </w:rPr>
        <w:t>2.</w:t>
      </w:r>
      <w:r w:rsidR="00313465" w:rsidRPr="00D93735">
        <w:rPr>
          <w:rFonts w:ascii="Times New Roman" w:hAnsi="Times New Roman" w:cs="Times New Roman"/>
          <w:color w:val="000000" w:themeColor="text1"/>
          <w:sz w:val="24"/>
          <w:szCs w:val="24"/>
        </w:rPr>
        <w:t xml:space="preserve"> </w:t>
      </w:r>
      <w:r w:rsidRPr="00D93735">
        <w:rPr>
          <w:rFonts w:ascii="Times New Roman" w:hAnsi="Times New Roman" w:cs="Times New Roman"/>
          <w:color w:val="000000" w:themeColor="text1"/>
          <w:sz w:val="24"/>
          <w:szCs w:val="24"/>
        </w:rPr>
        <w:t>3</w:t>
      </w:r>
      <w:r w:rsidR="00FB2390">
        <w:rPr>
          <w:rFonts w:ascii="Times New Roman" w:hAnsi="Times New Roman" w:cs="Times New Roman"/>
          <w:color w:val="000000" w:themeColor="text1"/>
          <w:sz w:val="24"/>
          <w:szCs w:val="24"/>
        </w:rPr>
        <w:t>本文件的基本原理是将晶片按照不同的半径和圆心角划分为</w:t>
      </w:r>
      <w:r w:rsidR="00FB2390">
        <w:rPr>
          <w:rFonts w:ascii="Times New Roman" w:hAnsi="Times New Roman" w:cs="Times New Roman" w:hint="eastAsia"/>
          <w:color w:val="000000" w:themeColor="text1"/>
          <w:sz w:val="24"/>
          <w:szCs w:val="24"/>
        </w:rPr>
        <w:t>N</w:t>
      </w:r>
      <w:r w:rsidR="00FB2390">
        <w:rPr>
          <w:rFonts w:ascii="Times New Roman" w:hAnsi="Times New Roman" w:cs="Times New Roman" w:hint="eastAsia"/>
          <w:color w:val="000000" w:themeColor="text1"/>
          <w:sz w:val="24"/>
          <w:szCs w:val="24"/>
        </w:rPr>
        <w:t>个</w:t>
      </w:r>
      <w:r w:rsidR="005D0BD3" w:rsidRPr="00D93735">
        <w:rPr>
          <w:rFonts w:ascii="Times New Roman" w:hAnsi="Times New Roman" w:cs="Times New Roman"/>
          <w:color w:val="000000" w:themeColor="text1"/>
          <w:sz w:val="24"/>
          <w:szCs w:val="24"/>
        </w:rPr>
        <w:t>扇形，</w:t>
      </w:r>
      <w:r w:rsidR="00FB2390">
        <w:rPr>
          <w:rFonts w:ascii="Times New Roman" w:hAnsi="Times New Roman" w:cs="Times New Roman"/>
          <w:color w:val="000000" w:themeColor="text1"/>
          <w:sz w:val="24"/>
          <w:szCs w:val="24"/>
        </w:rPr>
        <w:t>在</w:t>
      </w:r>
      <w:r w:rsidR="005D0BD3" w:rsidRPr="00D93735">
        <w:rPr>
          <w:rFonts w:ascii="Times New Roman" w:hAnsi="Times New Roman" w:cs="Times New Roman"/>
          <w:color w:val="000000" w:themeColor="text1"/>
          <w:sz w:val="24"/>
          <w:szCs w:val="24"/>
        </w:rPr>
        <w:t>每个扇形中</w:t>
      </w:r>
      <w:r w:rsidR="00FB2390">
        <w:rPr>
          <w:rFonts w:ascii="Times New Roman" w:hAnsi="Times New Roman" w:cs="Times New Roman"/>
          <w:color w:val="000000" w:themeColor="text1"/>
          <w:sz w:val="24"/>
          <w:szCs w:val="24"/>
        </w:rPr>
        <w:t>设置不同半径</w:t>
      </w:r>
      <w:proofErr w:type="spellStart"/>
      <w:r w:rsidR="00FB2390">
        <w:rPr>
          <w:rFonts w:ascii="Times New Roman" w:hAnsi="Times New Roman" w:cs="Times New Roman" w:hint="eastAsia"/>
          <w:color w:val="000000" w:themeColor="text1"/>
          <w:sz w:val="24"/>
          <w:szCs w:val="24"/>
        </w:rPr>
        <w:t>r</w:t>
      </w:r>
      <w:r w:rsidR="00FB2390" w:rsidRPr="005D4AA1">
        <w:rPr>
          <w:rFonts w:ascii="Times New Roman" w:hAnsi="Times New Roman" w:cs="Times New Roman" w:hint="eastAsia"/>
          <w:color w:val="000000" w:themeColor="text1"/>
          <w:sz w:val="24"/>
          <w:szCs w:val="24"/>
          <w:vertAlign w:val="subscript"/>
        </w:rPr>
        <w:t>i</w:t>
      </w:r>
      <w:proofErr w:type="spellEnd"/>
      <w:r w:rsidR="005D4AA1">
        <w:rPr>
          <w:rFonts w:ascii="Times New Roman" w:hAnsi="Times New Roman" w:cs="Times New Roman" w:hint="eastAsia"/>
          <w:color w:val="000000" w:themeColor="text1"/>
          <w:sz w:val="24"/>
          <w:szCs w:val="24"/>
        </w:rPr>
        <w:t>（</w:t>
      </w:r>
      <w:proofErr w:type="spellStart"/>
      <w:r w:rsidR="005D4AA1">
        <w:rPr>
          <w:rFonts w:ascii="Times New Roman" w:hAnsi="Times New Roman" w:cs="Times New Roman" w:hint="eastAsia"/>
          <w:color w:val="000000" w:themeColor="text1"/>
          <w:sz w:val="24"/>
          <w:szCs w:val="24"/>
        </w:rPr>
        <w:t>r</w:t>
      </w:r>
      <w:r w:rsidR="005D4AA1" w:rsidRPr="005D4AA1">
        <w:rPr>
          <w:rFonts w:ascii="Times New Roman" w:hAnsi="Times New Roman" w:cs="Times New Roman" w:hint="eastAsia"/>
          <w:color w:val="000000" w:themeColor="text1"/>
          <w:sz w:val="24"/>
          <w:szCs w:val="24"/>
          <w:vertAlign w:val="subscript"/>
        </w:rPr>
        <w:t>i</w:t>
      </w:r>
      <w:proofErr w:type="spellEnd"/>
      <w:r w:rsidR="005D4AA1">
        <w:rPr>
          <w:rFonts w:ascii="Times New Roman" w:hAnsi="Times New Roman" w:cs="Times New Roman"/>
          <w:color w:val="000000" w:themeColor="text1"/>
          <w:sz w:val="24"/>
          <w:szCs w:val="24"/>
        </w:rPr>
        <w:t>…</w:t>
      </w:r>
      <w:r w:rsidR="005D4AA1">
        <w:rPr>
          <w:rFonts w:ascii="Times New Roman" w:hAnsi="Times New Roman" w:cs="Times New Roman" w:hint="eastAsia"/>
          <w:color w:val="000000" w:themeColor="text1"/>
          <w:sz w:val="24"/>
          <w:szCs w:val="24"/>
        </w:rPr>
        <w:t>..</w:t>
      </w:r>
      <w:proofErr w:type="spellStart"/>
      <w:r w:rsidR="005D4AA1">
        <w:rPr>
          <w:rFonts w:ascii="Times New Roman" w:hAnsi="Times New Roman" w:cs="Times New Roman" w:hint="eastAsia"/>
          <w:color w:val="000000" w:themeColor="text1"/>
          <w:sz w:val="24"/>
          <w:szCs w:val="24"/>
        </w:rPr>
        <w:t>r</w:t>
      </w:r>
      <w:r w:rsidR="005D4AA1" w:rsidRPr="005D4AA1">
        <w:rPr>
          <w:rFonts w:ascii="Times New Roman" w:hAnsi="Times New Roman" w:cs="Times New Roman" w:hint="eastAsia"/>
          <w:color w:val="000000" w:themeColor="text1"/>
          <w:sz w:val="24"/>
          <w:szCs w:val="24"/>
          <w:vertAlign w:val="subscript"/>
        </w:rPr>
        <w:t>n</w:t>
      </w:r>
      <w:proofErr w:type="spellEnd"/>
      <w:r w:rsidR="005D4AA1">
        <w:rPr>
          <w:rFonts w:ascii="Times New Roman" w:hAnsi="Times New Roman" w:cs="Times New Roman" w:hint="eastAsia"/>
          <w:color w:val="000000" w:themeColor="text1"/>
          <w:sz w:val="24"/>
          <w:szCs w:val="24"/>
        </w:rPr>
        <w:t>）扇区，根据</w:t>
      </w:r>
      <w:r w:rsidR="005D4AA1" w:rsidRPr="005D4AA1">
        <w:rPr>
          <w:rFonts w:ascii="Times New Roman" w:hAnsi="Times New Roman" w:cs="Times New Roman"/>
          <w:color w:val="000000" w:themeColor="text1"/>
          <w:sz w:val="24"/>
          <w:szCs w:val="24"/>
        </w:rPr>
        <w:t>同</w:t>
      </w:r>
      <w:r w:rsidR="005D4AA1" w:rsidRPr="005D4AA1">
        <w:rPr>
          <w:rFonts w:ascii="Times New Roman" w:hAnsi="Times New Roman" w:cs="Times New Roman" w:hint="eastAsia"/>
          <w:color w:val="000000" w:themeColor="text1"/>
          <w:sz w:val="24"/>
          <w:szCs w:val="24"/>
        </w:rPr>
        <w:t>一</w:t>
      </w:r>
      <w:r w:rsidR="005D4AA1" w:rsidRPr="005D4AA1">
        <w:rPr>
          <w:rFonts w:ascii="Times New Roman" w:hAnsi="Times New Roman" w:cs="Times New Roman"/>
          <w:color w:val="000000" w:themeColor="text1"/>
          <w:sz w:val="24"/>
          <w:szCs w:val="24"/>
        </w:rPr>
        <w:t>半径下扇区</w:t>
      </w:r>
      <w:r w:rsidR="005D4AA1">
        <w:rPr>
          <w:rFonts w:ascii="Times New Roman" w:hAnsi="Times New Roman" w:cs="Times New Roman"/>
          <w:color w:val="000000" w:themeColor="text1"/>
          <w:sz w:val="24"/>
          <w:szCs w:val="24"/>
        </w:rPr>
        <w:t>的</w:t>
      </w:r>
      <w:r w:rsidR="005D0BD3" w:rsidRPr="00D93735">
        <w:rPr>
          <w:rFonts w:ascii="Times New Roman" w:hAnsi="Times New Roman" w:cs="Times New Roman"/>
          <w:color w:val="000000" w:themeColor="text1"/>
          <w:sz w:val="24"/>
          <w:szCs w:val="24"/>
        </w:rPr>
        <w:t>高度数据阵列，计算</w:t>
      </w:r>
      <w:r w:rsidR="00904CD0" w:rsidRPr="00D93735">
        <w:rPr>
          <w:rFonts w:ascii="Times New Roman" w:hAnsi="Times New Roman" w:cs="Times New Roman"/>
          <w:color w:val="000000" w:themeColor="text1"/>
          <w:sz w:val="24"/>
          <w:szCs w:val="24"/>
        </w:rPr>
        <w:t>同</w:t>
      </w:r>
      <w:r w:rsidR="00FB2390">
        <w:rPr>
          <w:rFonts w:ascii="Times New Roman" w:hAnsi="Times New Roman" w:cs="Times New Roman" w:hint="eastAsia"/>
          <w:color w:val="000000" w:themeColor="text1"/>
          <w:sz w:val="24"/>
          <w:szCs w:val="24"/>
        </w:rPr>
        <w:t>一</w:t>
      </w:r>
      <w:r w:rsidR="00FB2390">
        <w:rPr>
          <w:rFonts w:ascii="Times New Roman" w:hAnsi="Times New Roman" w:cs="Times New Roman"/>
          <w:color w:val="000000" w:themeColor="text1"/>
          <w:sz w:val="24"/>
          <w:szCs w:val="24"/>
        </w:rPr>
        <w:t>半径下扇区</w:t>
      </w:r>
      <w:r w:rsidR="005D0BD3" w:rsidRPr="00D93735">
        <w:rPr>
          <w:rFonts w:ascii="Times New Roman" w:hAnsi="Times New Roman" w:cs="Times New Roman"/>
          <w:color w:val="000000" w:themeColor="text1"/>
          <w:sz w:val="24"/>
          <w:szCs w:val="24"/>
        </w:rPr>
        <w:t>的二阶导数</w:t>
      </w:r>
      <w:r w:rsidR="00FB2390">
        <w:rPr>
          <w:rFonts w:ascii="Times New Roman" w:hAnsi="Times New Roman" w:cs="Times New Roman" w:hint="eastAsia"/>
          <w:color w:val="000000" w:themeColor="text1"/>
          <w:sz w:val="24"/>
          <w:szCs w:val="24"/>
        </w:rPr>
        <w:t>ZDD</w:t>
      </w:r>
      <w:r w:rsidR="00FB2390">
        <w:rPr>
          <w:rFonts w:ascii="Times New Roman" w:hAnsi="Times New Roman" w:cs="Times New Roman" w:hint="eastAsia"/>
          <w:color w:val="000000" w:themeColor="text1"/>
          <w:sz w:val="24"/>
          <w:szCs w:val="24"/>
        </w:rPr>
        <w:t>的平均值</w:t>
      </w:r>
      <w:r w:rsidR="005D0BD3" w:rsidRPr="00D93735">
        <w:rPr>
          <w:rFonts w:ascii="Times New Roman" w:hAnsi="Times New Roman" w:cs="Times New Roman"/>
          <w:color w:val="000000" w:themeColor="text1"/>
          <w:sz w:val="24"/>
          <w:szCs w:val="24"/>
        </w:rPr>
        <w:t>，</w:t>
      </w:r>
      <w:r w:rsidR="00FB2390">
        <w:rPr>
          <w:rFonts w:ascii="Times New Roman" w:hAnsi="Times New Roman" w:cs="Times New Roman"/>
          <w:color w:val="000000" w:themeColor="text1"/>
          <w:sz w:val="24"/>
          <w:szCs w:val="24"/>
        </w:rPr>
        <w:t>再计算出不同半径时</w:t>
      </w:r>
      <w:r w:rsidR="00BB3D4E" w:rsidRPr="00D93735">
        <w:rPr>
          <w:rFonts w:ascii="Times New Roman" w:hAnsi="Times New Roman" w:cs="Times New Roman"/>
          <w:color w:val="000000" w:themeColor="text1"/>
          <w:sz w:val="24"/>
          <w:szCs w:val="24"/>
        </w:rPr>
        <w:t>的二阶导数，</w:t>
      </w:r>
      <w:r w:rsidR="005D0BD3" w:rsidRPr="00D93735">
        <w:rPr>
          <w:rFonts w:ascii="Times New Roman" w:hAnsi="Times New Roman" w:cs="Times New Roman"/>
          <w:color w:val="000000" w:themeColor="text1"/>
          <w:sz w:val="24"/>
          <w:szCs w:val="24"/>
        </w:rPr>
        <w:t>从而</w:t>
      </w:r>
      <w:r w:rsidR="006D02FA" w:rsidRPr="00D93735">
        <w:rPr>
          <w:rFonts w:ascii="Times New Roman" w:hAnsi="Times New Roman" w:cs="Times New Roman"/>
          <w:color w:val="000000" w:themeColor="text1"/>
          <w:sz w:val="24"/>
          <w:szCs w:val="24"/>
        </w:rPr>
        <w:t>可以给出沿着半径</w:t>
      </w:r>
      <w:r w:rsidR="00FB2390">
        <w:rPr>
          <w:rFonts w:ascii="Times New Roman" w:hAnsi="Times New Roman" w:cs="Times New Roman"/>
          <w:color w:val="000000" w:themeColor="text1"/>
          <w:sz w:val="24"/>
          <w:szCs w:val="24"/>
        </w:rPr>
        <w:t>方向</w:t>
      </w:r>
      <w:r w:rsidR="00BB3D4E" w:rsidRPr="00D93735">
        <w:rPr>
          <w:rFonts w:ascii="Times New Roman" w:hAnsi="Times New Roman" w:cs="Times New Roman"/>
          <w:color w:val="000000" w:themeColor="text1"/>
          <w:sz w:val="24"/>
          <w:szCs w:val="24"/>
        </w:rPr>
        <w:t>ZDD</w:t>
      </w:r>
      <w:r w:rsidR="007577AA" w:rsidRPr="00D93735">
        <w:rPr>
          <w:rFonts w:ascii="Times New Roman" w:hAnsi="Times New Roman" w:cs="Times New Roman"/>
          <w:color w:val="000000" w:themeColor="text1"/>
          <w:sz w:val="24"/>
          <w:szCs w:val="24"/>
        </w:rPr>
        <w:t>的数值和变化，进而</w:t>
      </w:r>
      <w:r w:rsidR="005D0BD3" w:rsidRPr="00D93735">
        <w:rPr>
          <w:rFonts w:ascii="Times New Roman" w:hAnsi="Times New Roman" w:cs="Times New Roman"/>
          <w:color w:val="000000" w:themeColor="text1"/>
          <w:sz w:val="24"/>
          <w:szCs w:val="24"/>
        </w:rPr>
        <w:t>定量评价半导体晶片的近边缘</w:t>
      </w:r>
      <w:r w:rsidR="006D02FA" w:rsidRPr="00D93735">
        <w:rPr>
          <w:rFonts w:ascii="Times New Roman" w:hAnsi="Times New Roman" w:cs="Times New Roman"/>
          <w:color w:val="000000" w:themeColor="text1"/>
          <w:sz w:val="24"/>
          <w:szCs w:val="24"/>
        </w:rPr>
        <w:t>区域沿半径方向的凹凸变化</w:t>
      </w:r>
      <w:r w:rsidR="005D0BD3" w:rsidRPr="00D93735">
        <w:rPr>
          <w:rFonts w:ascii="Times New Roman" w:hAnsi="Times New Roman" w:cs="Times New Roman"/>
          <w:color w:val="000000" w:themeColor="text1"/>
          <w:sz w:val="24"/>
          <w:szCs w:val="24"/>
        </w:rPr>
        <w:t>。</w:t>
      </w:r>
      <w:r w:rsidR="007577AA" w:rsidRPr="00D93735">
        <w:rPr>
          <w:rFonts w:ascii="Times New Roman" w:hAnsi="Times New Roman" w:cs="Times New Roman"/>
          <w:color w:val="000000" w:themeColor="text1"/>
          <w:sz w:val="24"/>
          <w:szCs w:val="24"/>
        </w:rPr>
        <w:t>该标准目前推荐</w:t>
      </w:r>
      <w:r w:rsidR="005D6D45" w:rsidRPr="00D93735">
        <w:rPr>
          <w:rFonts w:ascii="Times New Roman" w:hAnsi="Times New Roman" w:cs="Times New Roman"/>
          <w:color w:val="000000" w:themeColor="text1"/>
          <w:sz w:val="24"/>
          <w:szCs w:val="24"/>
        </w:rPr>
        <w:t>将晶片分为</w:t>
      </w:r>
      <w:r w:rsidR="005D6D45" w:rsidRPr="00D93735">
        <w:rPr>
          <w:rFonts w:ascii="Times New Roman" w:hAnsi="Times New Roman" w:cs="Times New Roman"/>
          <w:color w:val="000000" w:themeColor="text1"/>
          <w:sz w:val="24"/>
          <w:szCs w:val="24"/>
        </w:rPr>
        <w:t>72</w:t>
      </w:r>
      <w:r w:rsidR="005D6D45" w:rsidRPr="00D93735">
        <w:rPr>
          <w:rFonts w:ascii="Times New Roman" w:hAnsi="Times New Roman" w:cs="Times New Roman"/>
          <w:color w:val="000000" w:themeColor="text1"/>
          <w:sz w:val="24"/>
          <w:szCs w:val="24"/>
        </w:rPr>
        <w:t>个扇形，评价半径通常为晶片的几何边缘除去边缘去除后向中心延伸</w:t>
      </w:r>
      <w:r w:rsidR="00C73284" w:rsidRPr="00D93735">
        <w:rPr>
          <w:rFonts w:ascii="Times New Roman" w:hAnsi="Times New Roman" w:cs="Times New Roman"/>
          <w:color w:val="000000" w:themeColor="text1"/>
          <w:sz w:val="24"/>
          <w:szCs w:val="24"/>
        </w:rPr>
        <w:t>，延伸的距离通常为</w:t>
      </w:r>
      <w:r w:rsidR="005D6D45" w:rsidRPr="00D93735">
        <w:rPr>
          <w:rFonts w:ascii="Times New Roman" w:hAnsi="Times New Roman" w:cs="Times New Roman"/>
          <w:color w:val="000000" w:themeColor="text1"/>
          <w:sz w:val="24"/>
          <w:szCs w:val="24"/>
        </w:rPr>
        <w:t>30</w:t>
      </w:r>
      <w:r w:rsidR="00BA6A7E" w:rsidRPr="00BA6A7E">
        <w:rPr>
          <w:rFonts w:ascii="Times New Roman" w:hAnsi="Times New Roman" w:cs="Times New Roman"/>
          <w:color w:val="000000" w:themeColor="text1"/>
          <w:sz w:val="24"/>
          <w:szCs w:val="24"/>
          <w:vertAlign w:val="subscript"/>
        </w:rPr>
        <w:t xml:space="preserve"> </w:t>
      </w:r>
      <w:r w:rsidR="005D6D45" w:rsidRPr="00D93735">
        <w:rPr>
          <w:rFonts w:ascii="Times New Roman" w:hAnsi="Times New Roman" w:cs="Times New Roman"/>
          <w:color w:val="000000" w:themeColor="text1"/>
          <w:sz w:val="24"/>
          <w:szCs w:val="24"/>
        </w:rPr>
        <w:t>mm</w:t>
      </w:r>
      <w:r w:rsidR="005D6D45" w:rsidRPr="00D93735">
        <w:rPr>
          <w:rFonts w:ascii="Times New Roman" w:hAnsi="Times New Roman" w:cs="Times New Roman"/>
          <w:color w:val="000000" w:themeColor="text1"/>
          <w:sz w:val="24"/>
          <w:szCs w:val="24"/>
        </w:rPr>
        <w:t>左右</w:t>
      </w:r>
      <w:r w:rsidR="00C73284" w:rsidRPr="00D93735">
        <w:rPr>
          <w:rFonts w:ascii="Times New Roman" w:hAnsi="Times New Roman" w:cs="Times New Roman"/>
          <w:color w:val="000000" w:themeColor="text1"/>
          <w:sz w:val="24"/>
          <w:szCs w:val="24"/>
        </w:rPr>
        <w:t>，也可由供需双方协商确定。</w:t>
      </w:r>
    </w:p>
    <w:p w14:paraId="75ABC9EC" w14:textId="16A223C2" w:rsidR="005D0BD3" w:rsidRPr="00D93735" w:rsidRDefault="00AD6C4C" w:rsidP="005D0BD3">
      <w:pPr>
        <w:pStyle w:val="ab"/>
        <w:tabs>
          <w:tab w:val="left" w:pos="993"/>
        </w:tabs>
        <w:adjustRightInd w:val="0"/>
        <w:snapToGrid w:val="0"/>
        <w:spacing w:line="360" w:lineRule="auto"/>
        <w:ind w:firstLine="480"/>
        <w:rPr>
          <w:rFonts w:ascii="Times New Roman" w:hAnsi="Times New Roman" w:cs="Times New Roman"/>
          <w:color w:val="000000" w:themeColor="text1"/>
          <w:sz w:val="24"/>
          <w:szCs w:val="24"/>
        </w:rPr>
      </w:pPr>
      <w:r w:rsidRPr="00D93735">
        <w:rPr>
          <w:rFonts w:ascii="Times New Roman" w:hAnsi="Times New Roman" w:cs="Times New Roman"/>
          <w:color w:val="000000" w:themeColor="text1"/>
          <w:sz w:val="24"/>
          <w:szCs w:val="24"/>
        </w:rPr>
        <w:t>2.</w:t>
      </w:r>
      <w:r w:rsidR="00313465" w:rsidRPr="00D93735">
        <w:rPr>
          <w:rFonts w:ascii="Times New Roman" w:hAnsi="Times New Roman" w:cs="Times New Roman"/>
          <w:color w:val="000000" w:themeColor="text1"/>
          <w:sz w:val="24"/>
          <w:szCs w:val="24"/>
        </w:rPr>
        <w:t xml:space="preserve"> </w:t>
      </w:r>
      <w:r w:rsidRPr="00D93735">
        <w:rPr>
          <w:rFonts w:ascii="Times New Roman" w:hAnsi="Times New Roman" w:cs="Times New Roman"/>
          <w:color w:val="000000" w:themeColor="text1"/>
          <w:sz w:val="24"/>
          <w:szCs w:val="24"/>
        </w:rPr>
        <w:t>4</w:t>
      </w:r>
      <w:r w:rsidR="005D0BD3" w:rsidRPr="00D93735">
        <w:rPr>
          <w:rFonts w:ascii="Times New Roman" w:hAnsi="Times New Roman" w:cs="Times New Roman"/>
          <w:color w:val="000000" w:themeColor="text1"/>
          <w:sz w:val="24"/>
          <w:szCs w:val="24"/>
        </w:rPr>
        <w:t>本文件参考</w:t>
      </w:r>
      <w:r w:rsidR="00C73284" w:rsidRPr="00D93735">
        <w:rPr>
          <w:rFonts w:ascii="Times New Roman" w:hAnsi="Times New Roman" w:cs="Times New Roman"/>
          <w:color w:val="000000" w:themeColor="text1"/>
          <w:sz w:val="24"/>
          <w:szCs w:val="24"/>
        </w:rPr>
        <w:t>SEMI M68-0720</w:t>
      </w:r>
      <w:r w:rsidR="005D0BD3" w:rsidRPr="00D93735">
        <w:rPr>
          <w:rFonts w:ascii="Times New Roman" w:hAnsi="Times New Roman" w:cs="Times New Roman"/>
          <w:color w:val="000000" w:themeColor="text1"/>
          <w:sz w:val="24"/>
          <w:szCs w:val="24"/>
        </w:rPr>
        <w:t>标准</w:t>
      </w:r>
      <w:r w:rsidR="00BE35B6" w:rsidRPr="00D93735">
        <w:rPr>
          <w:rFonts w:ascii="Times New Roman" w:hAnsi="Times New Roman" w:cs="Times New Roman"/>
          <w:color w:val="000000" w:themeColor="text1"/>
          <w:sz w:val="24"/>
          <w:szCs w:val="24"/>
        </w:rPr>
        <w:t>，涵盖了</w:t>
      </w:r>
      <w:r w:rsidR="00BE35B6" w:rsidRPr="00D93735">
        <w:rPr>
          <w:rFonts w:ascii="Times New Roman" w:hAnsi="Times New Roman" w:cs="Times New Roman"/>
          <w:color w:val="000000" w:themeColor="text1"/>
          <w:sz w:val="24"/>
          <w:szCs w:val="24"/>
        </w:rPr>
        <w:t xml:space="preserve">SEMI </w:t>
      </w:r>
      <w:r w:rsidR="00BE35B6" w:rsidRPr="00D93735">
        <w:rPr>
          <w:rFonts w:ascii="Times New Roman" w:hAnsi="Times New Roman" w:cs="Times New Roman"/>
          <w:color w:val="000000" w:themeColor="text1"/>
          <w:sz w:val="24"/>
          <w:szCs w:val="24"/>
        </w:rPr>
        <w:t>标准的技术内容和要求。同时结合设备要求以及</w:t>
      </w:r>
      <w:r w:rsidR="005D0BD3" w:rsidRPr="00D93735">
        <w:rPr>
          <w:rFonts w:ascii="Times New Roman" w:hAnsi="Times New Roman" w:cs="Times New Roman"/>
          <w:color w:val="000000" w:themeColor="text1"/>
          <w:sz w:val="24"/>
          <w:szCs w:val="24"/>
        </w:rPr>
        <w:t>测试和评价过程中出现的问题，对干扰因素</w:t>
      </w:r>
      <w:r w:rsidR="00814190" w:rsidRPr="00D93735">
        <w:rPr>
          <w:rFonts w:ascii="Times New Roman" w:hAnsi="Times New Roman" w:cs="Times New Roman"/>
          <w:color w:val="000000" w:themeColor="text1"/>
          <w:sz w:val="24"/>
          <w:szCs w:val="24"/>
        </w:rPr>
        <w:t>从人、机、料、法、</w:t>
      </w:r>
      <w:proofErr w:type="gramStart"/>
      <w:r w:rsidR="00814190" w:rsidRPr="00D93735">
        <w:rPr>
          <w:rFonts w:ascii="Times New Roman" w:hAnsi="Times New Roman" w:cs="Times New Roman"/>
          <w:color w:val="000000" w:themeColor="text1"/>
          <w:sz w:val="24"/>
          <w:szCs w:val="24"/>
        </w:rPr>
        <w:t>环方面</w:t>
      </w:r>
      <w:proofErr w:type="gramEnd"/>
      <w:r w:rsidR="00814190" w:rsidRPr="00D93735">
        <w:rPr>
          <w:rFonts w:ascii="Times New Roman" w:hAnsi="Times New Roman" w:cs="Times New Roman"/>
          <w:color w:val="000000" w:themeColor="text1"/>
          <w:sz w:val="24"/>
          <w:szCs w:val="24"/>
        </w:rPr>
        <w:t>考虑并</w:t>
      </w:r>
      <w:r w:rsidR="005D0BD3" w:rsidRPr="00D93735">
        <w:rPr>
          <w:rFonts w:ascii="Times New Roman" w:hAnsi="Times New Roman" w:cs="Times New Roman"/>
          <w:color w:val="000000" w:themeColor="text1"/>
          <w:sz w:val="24"/>
          <w:szCs w:val="24"/>
        </w:rPr>
        <w:t>做出识别</w:t>
      </w:r>
      <w:r w:rsidR="00BE35B6" w:rsidRPr="00D93735">
        <w:rPr>
          <w:rFonts w:ascii="Times New Roman" w:hAnsi="Times New Roman" w:cs="Times New Roman"/>
          <w:color w:val="000000" w:themeColor="text1"/>
          <w:sz w:val="24"/>
          <w:szCs w:val="24"/>
        </w:rPr>
        <w:t>，对测试环境条件、仪器设备提出了要求</w:t>
      </w:r>
      <w:r w:rsidR="005D0BD3" w:rsidRPr="00D93735">
        <w:rPr>
          <w:rFonts w:ascii="Times New Roman" w:hAnsi="Times New Roman" w:cs="Times New Roman"/>
          <w:color w:val="000000" w:themeColor="text1"/>
          <w:sz w:val="24"/>
          <w:szCs w:val="24"/>
        </w:rPr>
        <w:t>。</w:t>
      </w:r>
      <w:r w:rsidR="00C956A3" w:rsidRPr="00D93735">
        <w:rPr>
          <w:rFonts w:ascii="Times New Roman" w:hAnsi="Times New Roman" w:cs="Times New Roman"/>
          <w:color w:val="000000" w:themeColor="text1"/>
          <w:sz w:val="24"/>
          <w:szCs w:val="24"/>
        </w:rPr>
        <w:t>在巡回测试中，我们发现对</w:t>
      </w:r>
      <w:r w:rsidR="00C956A3" w:rsidRPr="00D93735">
        <w:rPr>
          <w:rFonts w:ascii="Times New Roman" w:hAnsi="Times New Roman" w:cs="Times New Roman"/>
          <w:color w:val="000000" w:themeColor="text1"/>
          <w:sz w:val="24"/>
          <w:szCs w:val="24"/>
        </w:rPr>
        <w:t>ZDD</w:t>
      </w:r>
      <w:r w:rsidR="00C73284" w:rsidRPr="00D93735">
        <w:rPr>
          <w:rFonts w:ascii="Times New Roman" w:hAnsi="Times New Roman" w:cs="Times New Roman"/>
          <w:color w:val="000000" w:themeColor="text1"/>
          <w:sz w:val="24"/>
          <w:szCs w:val="24"/>
        </w:rPr>
        <w:t>的取值因为是</w:t>
      </w:r>
      <w:r w:rsidR="00C956A3" w:rsidRPr="00D93735">
        <w:rPr>
          <w:rFonts w:ascii="Times New Roman" w:hAnsi="Times New Roman" w:cs="Times New Roman"/>
          <w:color w:val="000000" w:themeColor="text1"/>
          <w:sz w:val="24"/>
          <w:szCs w:val="24"/>
        </w:rPr>
        <w:t>正面</w:t>
      </w:r>
      <w:r w:rsidR="00C73284" w:rsidRPr="00D93735">
        <w:rPr>
          <w:rFonts w:ascii="Times New Roman" w:hAnsi="Times New Roman" w:cs="Times New Roman"/>
          <w:color w:val="000000" w:themeColor="text1"/>
          <w:sz w:val="24"/>
          <w:szCs w:val="24"/>
        </w:rPr>
        <w:t>高度</w:t>
      </w:r>
      <w:r w:rsidR="00C956A3" w:rsidRPr="00D93735">
        <w:rPr>
          <w:rFonts w:ascii="Times New Roman" w:hAnsi="Times New Roman" w:cs="Times New Roman"/>
          <w:color w:val="000000" w:themeColor="text1"/>
          <w:sz w:val="24"/>
          <w:szCs w:val="24"/>
        </w:rPr>
        <w:t>或背面高度，也</w:t>
      </w:r>
      <w:r w:rsidR="009A71B9" w:rsidRPr="00D93735">
        <w:rPr>
          <w:rFonts w:ascii="Times New Roman" w:hAnsi="Times New Roman" w:cs="Times New Roman"/>
          <w:color w:val="000000" w:themeColor="text1"/>
          <w:sz w:val="24"/>
          <w:szCs w:val="24"/>
        </w:rPr>
        <w:t>可以是厚度</w:t>
      </w:r>
      <w:r w:rsidR="00C73284" w:rsidRPr="00D93735">
        <w:rPr>
          <w:rFonts w:ascii="Times New Roman" w:hAnsi="Times New Roman" w:cs="Times New Roman"/>
          <w:color w:val="000000" w:themeColor="text1"/>
          <w:sz w:val="24"/>
          <w:szCs w:val="24"/>
        </w:rPr>
        <w:t>，这三种</w:t>
      </w:r>
      <w:r w:rsidR="006D02FA" w:rsidRPr="00D93735">
        <w:rPr>
          <w:rFonts w:ascii="Times New Roman" w:hAnsi="Times New Roman" w:cs="Times New Roman"/>
          <w:color w:val="000000" w:themeColor="text1"/>
          <w:sz w:val="24"/>
          <w:szCs w:val="24"/>
        </w:rPr>
        <w:t>不同取值方式的不同</w:t>
      </w:r>
      <w:r w:rsidR="009A71B9" w:rsidRPr="00D93735">
        <w:rPr>
          <w:rFonts w:ascii="Times New Roman" w:hAnsi="Times New Roman" w:cs="Times New Roman"/>
          <w:color w:val="000000" w:themeColor="text1"/>
          <w:sz w:val="24"/>
          <w:szCs w:val="24"/>
        </w:rPr>
        <w:t>会</w:t>
      </w:r>
      <w:r w:rsidR="00C956A3" w:rsidRPr="00D93735">
        <w:rPr>
          <w:rFonts w:ascii="Times New Roman" w:hAnsi="Times New Roman" w:cs="Times New Roman"/>
          <w:color w:val="000000" w:themeColor="text1"/>
          <w:sz w:val="24"/>
          <w:szCs w:val="24"/>
        </w:rPr>
        <w:t>严重影响</w:t>
      </w:r>
      <w:r w:rsidR="006D02FA" w:rsidRPr="00D93735">
        <w:rPr>
          <w:rFonts w:ascii="Times New Roman" w:hAnsi="Times New Roman" w:cs="Times New Roman"/>
          <w:color w:val="000000" w:themeColor="text1"/>
          <w:sz w:val="24"/>
          <w:szCs w:val="24"/>
        </w:rPr>
        <w:t>测试数据值。</w:t>
      </w:r>
    </w:p>
    <w:p w14:paraId="0C4B03ED" w14:textId="685213C8" w:rsidR="00030AEC" w:rsidRPr="00D93735" w:rsidRDefault="00AD6C4C" w:rsidP="005D0BD3">
      <w:pPr>
        <w:pStyle w:val="ab"/>
        <w:tabs>
          <w:tab w:val="left" w:pos="993"/>
        </w:tabs>
        <w:adjustRightInd w:val="0"/>
        <w:snapToGrid w:val="0"/>
        <w:spacing w:line="360" w:lineRule="auto"/>
        <w:ind w:firstLine="480"/>
        <w:rPr>
          <w:rFonts w:ascii="Times New Roman" w:hAnsi="Times New Roman" w:cs="Times New Roman"/>
          <w:color w:val="000000" w:themeColor="text1"/>
          <w:sz w:val="24"/>
        </w:rPr>
      </w:pPr>
      <w:r w:rsidRPr="00D93735">
        <w:rPr>
          <w:rFonts w:ascii="Times New Roman" w:eastAsia="黑体" w:hAnsi="Times New Roman" w:cs="Times New Roman"/>
          <w:color w:val="000000" w:themeColor="text1"/>
          <w:sz w:val="24"/>
        </w:rPr>
        <w:t>2.5</w:t>
      </w:r>
      <w:r w:rsidR="005D0BD3" w:rsidRPr="00D93735">
        <w:rPr>
          <w:rFonts w:ascii="Times New Roman" w:hAnsi="Times New Roman" w:cs="Times New Roman"/>
          <w:color w:val="000000" w:themeColor="text1"/>
          <w:sz w:val="24"/>
        </w:rPr>
        <w:t>本文件原则上不涉及晶片的测试设备，</w:t>
      </w:r>
      <w:r w:rsidR="00030AEC" w:rsidRPr="00D93735">
        <w:rPr>
          <w:rFonts w:ascii="Times New Roman" w:hAnsi="Times New Roman" w:cs="Times New Roman"/>
          <w:color w:val="000000" w:themeColor="text1"/>
          <w:sz w:val="24"/>
        </w:rPr>
        <w:t>根据试验数据处理里的扇形分割要求和计算公式，利用任何满足要求的数据阵列都可以得到</w:t>
      </w:r>
      <w:r w:rsidR="00030AEC" w:rsidRPr="00D93735">
        <w:rPr>
          <w:rFonts w:ascii="Times New Roman" w:hAnsi="Times New Roman" w:cs="Times New Roman"/>
          <w:color w:val="000000" w:themeColor="text1"/>
          <w:sz w:val="24"/>
        </w:rPr>
        <w:t>ZDD</w:t>
      </w:r>
      <w:r w:rsidR="00030AEC" w:rsidRPr="00D93735">
        <w:rPr>
          <w:rFonts w:ascii="Times New Roman" w:hAnsi="Times New Roman" w:cs="Times New Roman"/>
          <w:color w:val="000000" w:themeColor="text1"/>
          <w:sz w:val="24"/>
        </w:rPr>
        <w:t>的评价。换言之，</w:t>
      </w:r>
      <w:r w:rsidR="005D0BD3" w:rsidRPr="00D93735">
        <w:rPr>
          <w:rFonts w:ascii="Times New Roman" w:hAnsi="Times New Roman" w:cs="Times New Roman"/>
          <w:color w:val="000000" w:themeColor="text1"/>
          <w:sz w:val="24"/>
        </w:rPr>
        <w:t>利用已经得到的一系列晶片上高度或厚度测试数据</w:t>
      </w:r>
      <w:r w:rsidR="00030AEC" w:rsidRPr="00D93735">
        <w:rPr>
          <w:rFonts w:ascii="Times New Roman" w:hAnsi="Times New Roman" w:cs="Times New Roman"/>
          <w:color w:val="000000" w:themeColor="text1"/>
          <w:sz w:val="24"/>
        </w:rPr>
        <w:t>即可</w:t>
      </w:r>
      <w:r w:rsidR="005D0BD3" w:rsidRPr="00D93735">
        <w:rPr>
          <w:rFonts w:ascii="Times New Roman" w:hAnsi="Times New Roman" w:cs="Times New Roman"/>
          <w:color w:val="000000" w:themeColor="text1"/>
          <w:sz w:val="24"/>
        </w:rPr>
        <w:t>进行定量计算、评价。</w:t>
      </w:r>
      <w:r w:rsidR="00030AEC" w:rsidRPr="00D93735">
        <w:rPr>
          <w:rFonts w:ascii="Times New Roman" w:hAnsi="Times New Roman" w:cs="Times New Roman"/>
          <w:color w:val="000000" w:themeColor="text1"/>
          <w:sz w:val="24"/>
        </w:rPr>
        <w:t>至于数据阵列是用什么方法、什么设备测的，本文件不涉及。</w:t>
      </w:r>
      <w:r w:rsidR="009A71B9" w:rsidRPr="00D93735">
        <w:rPr>
          <w:rFonts w:ascii="Times New Roman" w:hAnsi="Times New Roman" w:cs="Times New Roman"/>
          <w:color w:val="000000" w:themeColor="text1"/>
          <w:sz w:val="24"/>
        </w:rPr>
        <w:t>同时，本标准只</w:t>
      </w:r>
      <w:r w:rsidR="00A102B3">
        <w:rPr>
          <w:rFonts w:ascii="Times New Roman" w:hAnsi="Times New Roman" w:cs="Times New Roman"/>
          <w:color w:val="000000" w:themeColor="text1"/>
          <w:sz w:val="24"/>
        </w:rPr>
        <w:t>是对</w:t>
      </w:r>
      <w:r w:rsidR="009A71B9" w:rsidRPr="00D93735">
        <w:rPr>
          <w:rFonts w:ascii="Times New Roman" w:hAnsi="Times New Roman" w:cs="Times New Roman"/>
          <w:color w:val="000000" w:themeColor="text1"/>
          <w:sz w:val="24"/>
        </w:rPr>
        <w:t>在大直径镜面晶片上</w:t>
      </w:r>
      <w:r w:rsidR="00A102B3">
        <w:rPr>
          <w:rFonts w:ascii="Times New Roman" w:hAnsi="Times New Roman" w:cs="Times New Roman"/>
          <w:color w:val="000000" w:themeColor="text1"/>
          <w:sz w:val="24"/>
        </w:rPr>
        <w:t>的近边缘区域进行评价，</w:t>
      </w:r>
      <w:r w:rsidR="009A71B9" w:rsidRPr="00D93735">
        <w:rPr>
          <w:rFonts w:ascii="Times New Roman" w:hAnsi="Times New Roman" w:cs="Times New Roman"/>
          <w:color w:val="000000" w:themeColor="text1"/>
          <w:sz w:val="24"/>
        </w:rPr>
        <w:t>不涉及晶片的材料。</w:t>
      </w:r>
      <w:r w:rsidR="00A102B3">
        <w:rPr>
          <w:rFonts w:ascii="Times New Roman" w:hAnsi="Times New Roman" w:cs="Times New Roman"/>
          <w:color w:val="000000" w:themeColor="text1"/>
          <w:sz w:val="24"/>
        </w:rPr>
        <w:t>由于目前国内达到</w:t>
      </w:r>
      <w:r w:rsidR="00A102B3">
        <w:rPr>
          <w:rFonts w:ascii="Times New Roman" w:hAnsi="Times New Roman" w:cs="Times New Roman" w:hint="eastAsia"/>
          <w:color w:val="000000" w:themeColor="text1"/>
          <w:sz w:val="24"/>
        </w:rPr>
        <w:t>300mm</w:t>
      </w:r>
      <w:r w:rsidR="00A102B3">
        <w:rPr>
          <w:rFonts w:ascii="Times New Roman" w:hAnsi="Times New Roman" w:cs="Times New Roman"/>
          <w:color w:val="000000" w:themeColor="text1"/>
          <w:sz w:val="24"/>
        </w:rPr>
        <w:t>直径的晶片，且对近边缘评价有要求的只有硅材料，因此</w:t>
      </w:r>
      <w:r w:rsidR="009A71B9" w:rsidRPr="00D93735">
        <w:rPr>
          <w:rFonts w:ascii="Times New Roman" w:hAnsi="Times New Roman" w:cs="Times New Roman"/>
          <w:color w:val="000000" w:themeColor="text1"/>
          <w:sz w:val="24"/>
        </w:rPr>
        <w:t>本次巡回测试用的都是硅抛光片和外延片，使用的设备都是激光干涉测距</w:t>
      </w:r>
      <w:r w:rsidR="00A102B3">
        <w:rPr>
          <w:rFonts w:ascii="Times New Roman" w:hAnsi="Times New Roman" w:cs="Times New Roman"/>
          <w:color w:val="000000" w:themeColor="text1"/>
          <w:sz w:val="24"/>
        </w:rPr>
        <w:t>原理</w:t>
      </w:r>
      <w:r w:rsidR="009A71B9" w:rsidRPr="00D93735">
        <w:rPr>
          <w:rFonts w:ascii="Times New Roman" w:hAnsi="Times New Roman" w:cs="Times New Roman"/>
          <w:color w:val="000000" w:themeColor="text1"/>
          <w:sz w:val="24"/>
        </w:rPr>
        <w:t>的全自动设备。</w:t>
      </w:r>
    </w:p>
    <w:p w14:paraId="19D4E3D4" w14:textId="24D51017" w:rsidR="005D0BD3" w:rsidRPr="00D93735" w:rsidRDefault="00AD6C4C" w:rsidP="005D0BD3">
      <w:pPr>
        <w:pStyle w:val="ab"/>
        <w:tabs>
          <w:tab w:val="left" w:pos="993"/>
        </w:tabs>
        <w:adjustRightInd w:val="0"/>
        <w:snapToGrid w:val="0"/>
        <w:spacing w:line="360" w:lineRule="auto"/>
        <w:ind w:firstLine="480"/>
        <w:rPr>
          <w:rFonts w:ascii="Times New Roman" w:hAnsi="Times New Roman" w:cs="Times New Roman"/>
          <w:color w:val="000000" w:themeColor="text1"/>
          <w:sz w:val="24"/>
        </w:rPr>
      </w:pPr>
      <w:r w:rsidRPr="00D93735">
        <w:rPr>
          <w:rFonts w:ascii="Times New Roman" w:eastAsia="黑体" w:hAnsi="Times New Roman" w:cs="Times New Roman"/>
          <w:color w:val="000000" w:themeColor="text1"/>
          <w:sz w:val="24"/>
        </w:rPr>
        <w:t>2.6</w:t>
      </w:r>
      <w:r w:rsidR="005D0BD3" w:rsidRPr="00D93735">
        <w:rPr>
          <w:rFonts w:ascii="Times New Roman" w:hAnsi="Times New Roman" w:cs="Times New Roman"/>
          <w:color w:val="000000" w:themeColor="text1"/>
          <w:sz w:val="24"/>
        </w:rPr>
        <w:t>为了满足数据的采集，对测试数据的设备</w:t>
      </w:r>
      <w:r w:rsidR="00BE35B6" w:rsidRPr="00D93735">
        <w:rPr>
          <w:rFonts w:ascii="Times New Roman" w:hAnsi="Times New Roman" w:cs="Times New Roman"/>
          <w:color w:val="000000" w:themeColor="text1"/>
          <w:sz w:val="24"/>
        </w:rPr>
        <w:t>提出</w:t>
      </w:r>
      <w:r w:rsidR="00077474">
        <w:rPr>
          <w:rFonts w:ascii="Times New Roman" w:hAnsi="Times New Roman" w:cs="Times New Roman"/>
          <w:color w:val="000000" w:themeColor="text1"/>
          <w:sz w:val="24"/>
        </w:rPr>
        <w:t>高度</w:t>
      </w:r>
      <w:r w:rsidR="00BE35B6" w:rsidRPr="00D93735">
        <w:rPr>
          <w:rFonts w:ascii="Times New Roman" w:hAnsi="Times New Roman" w:cs="Times New Roman"/>
          <w:color w:val="000000" w:themeColor="text1"/>
          <w:sz w:val="24"/>
        </w:rPr>
        <w:t>分辨率、数据阵列间距等要求，同时对与边缘去除、</w:t>
      </w:r>
      <w:r w:rsidR="005D0BD3" w:rsidRPr="00D93735">
        <w:rPr>
          <w:rFonts w:ascii="Times New Roman" w:hAnsi="Times New Roman" w:cs="Times New Roman"/>
          <w:color w:val="000000" w:themeColor="text1"/>
          <w:sz w:val="24"/>
        </w:rPr>
        <w:t>在数据阵列采集区域中</w:t>
      </w:r>
      <w:r w:rsidR="00BE35B6" w:rsidRPr="00D93735">
        <w:rPr>
          <w:rFonts w:ascii="Times New Roman" w:hAnsi="Times New Roman" w:cs="Times New Roman"/>
          <w:color w:val="000000" w:themeColor="text1"/>
          <w:sz w:val="24"/>
        </w:rPr>
        <w:t>可</w:t>
      </w:r>
      <w:r w:rsidR="00077474">
        <w:rPr>
          <w:rFonts w:ascii="Times New Roman" w:hAnsi="Times New Roman" w:cs="Times New Roman"/>
          <w:color w:val="000000" w:themeColor="text1"/>
          <w:sz w:val="24"/>
        </w:rPr>
        <w:t>能出现的晶片夹持、激</w:t>
      </w:r>
      <w:r w:rsidR="00077474">
        <w:rPr>
          <w:rFonts w:ascii="Times New Roman" w:hAnsi="Times New Roman" w:cs="Times New Roman"/>
          <w:color w:val="000000" w:themeColor="text1"/>
          <w:sz w:val="24"/>
        </w:rPr>
        <w:lastRenderedPageBreak/>
        <w:t>光标识、切口区域等要求去除区域</w:t>
      </w:r>
      <w:r w:rsidR="006D02FA" w:rsidRPr="00D93735">
        <w:rPr>
          <w:rFonts w:ascii="Times New Roman" w:hAnsi="Times New Roman" w:cs="Times New Roman"/>
          <w:color w:val="000000" w:themeColor="text1"/>
          <w:sz w:val="24"/>
        </w:rPr>
        <w:t>进行了要求，从而保证了测试的一致性。这些对测试结果的影响我们放在了干扰因素里。</w:t>
      </w:r>
    </w:p>
    <w:p w14:paraId="22781E53" w14:textId="734A0C72" w:rsidR="009B29C8" w:rsidRPr="00D93735" w:rsidRDefault="00AD6C4C" w:rsidP="00067F7D">
      <w:pPr>
        <w:pStyle w:val="ab"/>
        <w:tabs>
          <w:tab w:val="left" w:pos="993"/>
        </w:tabs>
        <w:adjustRightInd w:val="0"/>
        <w:snapToGrid w:val="0"/>
        <w:spacing w:line="360" w:lineRule="auto"/>
        <w:ind w:firstLine="480"/>
        <w:rPr>
          <w:rFonts w:ascii="Times New Roman" w:hAnsi="Times New Roman" w:cs="Times New Roman"/>
          <w:color w:val="000000" w:themeColor="text1"/>
          <w:sz w:val="24"/>
        </w:rPr>
      </w:pPr>
      <w:r w:rsidRPr="00D93735">
        <w:rPr>
          <w:rFonts w:ascii="Times New Roman" w:eastAsia="黑体" w:hAnsi="Times New Roman" w:cs="Times New Roman"/>
          <w:color w:val="000000" w:themeColor="text1"/>
          <w:sz w:val="24"/>
        </w:rPr>
        <w:t>2.7</w:t>
      </w:r>
      <w:r w:rsidR="00814190" w:rsidRPr="00D93735">
        <w:rPr>
          <w:rFonts w:ascii="Times New Roman" w:eastAsia="黑体" w:hAnsi="Times New Roman" w:cs="Times New Roman"/>
          <w:color w:val="000000" w:themeColor="text1"/>
          <w:sz w:val="24"/>
        </w:rPr>
        <w:t xml:space="preserve"> </w:t>
      </w:r>
      <w:r w:rsidR="009B29C8" w:rsidRPr="00D93735">
        <w:rPr>
          <w:rFonts w:ascii="Times New Roman" w:hAnsi="Times New Roman" w:cs="Times New Roman"/>
          <w:color w:val="000000" w:themeColor="text1"/>
          <w:sz w:val="24"/>
        </w:rPr>
        <w:t>根据国</w:t>
      </w:r>
      <w:r w:rsidR="005D0BD3" w:rsidRPr="00D93735">
        <w:rPr>
          <w:rFonts w:ascii="Times New Roman" w:hAnsi="Times New Roman" w:cs="Times New Roman"/>
          <w:color w:val="000000" w:themeColor="text1"/>
          <w:sz w:val="24"/>
        </w:rPr>
        <w:t>家标准的编写要求</w:t>
      </w:r>
      <w:r w:rsidR="00BE35B6" w:rsidRPr="00D93735">
        <w:rPr>
          <w:rFonts w:ascii="Times New Roman" w:hAnsi="Times New Roman" w:cs="Times New Roman"/>
          <w:color w:val="000000" w:themeColor="text1"/>
          <w:sz w:val="24"/>
        </w:rPr>
        <w:t>，将利用极坐标和直角坐标系进行去除区域设置的内容作为资料性附录内容。</w:t>
      </w:r>
    </w:p>
    <w:p w14:paraId="6EA94763" w14:textId="063C1477" w:rsidR="00A15937" w:rsidRPr="00D93735" w:rsidRDefault="00A15937" w:rsidP="00067F7D">
      <w:pPr>
        <w:pStyle w:val="ab"/>
        <w:tabs>
          <w:tab w:val="left" w:pos="993"/>
        </w:tabs>
        <w:adjustRightInd w:val="0"/>
        <w:snapToGrid w:val="0"/>
        <w:spacing w:line="360" w:lineRule="auto"/>
        <w:ind w:firstLine="480"/>
        <w:rPr>
          <w:rFonts w:ascii="Times New Roman" w:hAnsi="Times New Roman" w:cs="Times New Roman"/>
          <w:color w:val="000000" w:themeColor="text1"/>
          <w:sz w:val="24"/>
        </w:rPr>
      </w:pPr>
      <w:r w:rsidRPr="00D93735">
        <w:rPr>
          <w:rFonts w:ascii="Times New Roman" w:hAnsi="Times New Roman" w:cs="Times New Roman"/>
          <w:color w:val="000000" w:themeColor="text1"/>
          <w:sz w:val="24"/>
        </w:rPr>
        <w:t>2. 8</w:t>
      </w:r>
      <w:r w:rsidRPr="00D93735">
        <w:rPr>
          <w:rFonts w:ascii="Times New Roman" w:hAnsi="Times New Roman" w:cs="Times New Roman"/>
          <w:color w:val="000000" w:themeColor="text1"/>
          <w:sz w:val="24"/>
        </w:rPr>
        <w:t>目前该测试方法被用于</w:t>
      </w:r>
      <w:r w:rsidRPr="00D93735">
        <w:rPr>
          <w:rFonts w:ascii="Times New Roman" w:hAnsi="Times New Roman" w:cs="Times New Roman"/>
          <w:color w:val="000000" w:themeColor="text1"/>
          <w:sz w:val="24"/>
        </w:rPr>
        <w:t>300</w:t>
      </w:r>
      <w:r w:rsidR="004F20EB" w:rsidRPr="004F20EB">
        <w:rPr>
          <w:rFonts w:ascii="Times New Roman" w:hAnsi="Times New Roman" w:cs="Times New Roman"/>
          <w:color w:val="000000" w:themeColor="text1"/>
          <w:sz w:val="24"/>
          <w:vertAlign w:val="subscript"/>
        </w:rPr>
        <w:t xml:space="preserve"> </w:t>
      </w:r>
      <w:r w:rsidRPr="00D93735">
        <w:rPr>
          <w:rFonts w:ascii="Times New Roman" w:hAnsi="Times New Roman" w:cs="Times New Roman"/>
          <w:color w:val="000000" w:themeColor="text1"/>
          <w:sz w:val="24"/>
        </w:rPr>
        <w:t>mm</w:t>
      </w:r>
      <w:r w:rsidRPr="00D93735">
        <w:rPr>
          <w:rFonts w:ascii="Times New Roman" w:hAnsi="Times New Roman" w:cs="Times New Roman"/>
          <w:color w:val="000000" w:themeColor="text1"/>
          <w:sz w:val="24"/>
        </w:rPr>
        <w:t>的抛光片和外延片的最终检测，其环境均为高于</w:t>
      </w:r>
      <w:r w:rsidRPr="00D93735">
        <w:rPr>
          <w:rFonts w:ascii="Times New Roman" w:hAnsi="Times New Roman" w:cs="Times New Roman"/>
          <w:color w:val="000000" w:themeColor="text1"/>
          <w:sz w:val="24"/>
        </w:rPr>
        <w:t>5</w:t>
      </w:r>
      <w:r w:rsidRPr="00D93735">
        <w:rPr>
          <w:rFonts w:ascii="Times New Roman" w:hAnsi="Times New Roman" w:cs="Times New Roman"/>
          <w:color w:val="000000" w:themeColor="text1"/>
          <w:sz w:val="24"/>
        </w:rPr>
        <w:t>级的洁净间，虽然</w:t>
      </w:r>
      <w:r w:rsidR="00FE78AE" w:rsidRPr="00FE78AE">
        <w:rPr>
          <w:rFonts w:ascii="Times New Roman" w:hAnsi="Times New Roman" w:cs="Times New Roman" w:hint="eastAsia"/>
          <w:color w:val="000000" w:themeColor="text1"/>
          <w:sz w:val="24"/>
        </w:rPr>
        <w:t xml:space="preserve">GB/T 25915.1-2021 </w:t>
      </w:r>
      <w:r w:rsidR="00FE78AE" w:rsidRPr="00FE78AE">
        <w:rPr>
          <w:rFonts w:ascii="Times New Roman" w:hAnsi="Times New Roman" w:cs="Times New Roman" w:hint="eastAsia"/>
          <w:color w:val="000000" w:themeColor="text1"/>
          <w:sz w:val="24"/>
        </w:rPr>
        <w:t>《洁净室及相关受控环境</w:t>
      </w:r>
      <w:r w:rsidR="00FE78AE" w:rsidRPr="00FE78AE">
        <w:rPr>
          <w:rFonts w:ascii="Times New Roman" w:hAnsi="Times New Roman" w:cs="Times New Roman" w:hint="eastAsia"/>
          <w:color w:val="000000" w:themeColor="text1"/>
          <w:sz w:val="24"/>
        </w:rPr>
        <w:t xml:space="preserve"> </w:t>
      </w:r>
      <w:r w:rsidR="00FE78AE" w:rsidRPr="00FE78AE">
        <w:rPr>
          <w:rFonts w:ascii="Times New Roman" w:hAnsi="Times New Roman" w:cs="Times New Roman" w:hint="eastAsia"/>
          <w:color w:val="000000" w:themeColor="text1"/>
          <w:sz w:val="24"/>
        </w:rPr>
        <w:t>第</w:t>
      </w:r>
      <w:r w:rsidR="00FE78AE" w:rsidRPr="00FE78AE">
        <w:rPr>
          <w:rFonts w:ascii="Times New Roman" w:hAnsi="Times New Roman" w:cs="Times New Roman" w:hint="eastAsia"/>
          <w:color w:val="000000" w:themeColor="text1"/>
          <w:sz w:val="24"/>
        </w:rPr>
        <w:t>1</w:t>
      </w:r>
      <w:r w:rsidR="00FE78AE" w:rsidRPr="00FE78AE">
        <w:rPr>
          <w:rFonts w:ascii="Times New Roman" w:hAnsi="Times New Roman" w:cs="Times New Roman" w:hint="eastAsia"/>
          <w:color w:val="000000" w:themeColor="text1"/>
          <w:sz w:val="24"/>
        </w:rPr>
        <w:t>部分：按粒子浓度划分空气洁净度等级》</w:t>
      </w:r>
      <w:r w:rsidRPr="00D93735">
        <w:rPr>
          <w:rFonts w:ascii="Times New Roman" w:hAnsi="Times New Roman" w:cs="Times New Roman"/>
          <w:color w:val="000000" w:themeColor="text1"/>
          <w:sz w:val="24"/>
        </w:rPr>
        <w:t>标准中没有关于洁净间等级与相应的温湿度要求的规定，</w:t>
      </w:r>
      <w:r w:rsidR="00313465" w:rsidRPr="00D93735">
        <w:rPr>
          <w:rFonts w:ascii="Times New Roman" w:hAnsi="Times New Roman" w:cs="Times New Roman"/>
          <w:color w:val="000000" w:themeColor="text1"/>
          <w:sz w:val="24"/>
        </w:rPr>
        <w:t>因此在试验条件中给出了温度和相对湿度的规定。目前</w:t>
      </w:r>
      <w:r w:rsidRPr="00D93735">
        <w:rPr>
          <w:rFonts w:ascii="Times New Roman" w:hAnsi="Times New Roman" w:cs="Times New Roman"/>
          <w:color w:val="000000" w:themeColor="text1"/>
          <w:sz w:val="24"/>
        </w:rPr>
        <w:t>硅片最终检测洁净间温湿度都优于</w:t>
      </w:r>
      <w:r w:rsidR="00313465" w:rsidRPr="00D93735">
        <w:rPr>
          <w:rFonts w:ascii="Times New Roman" w:hAnsi="Times New Roman" w:cs="Times New Roman"/>
          <w:color w:val="000000" w:themeColor="text1"/>
          <w:sz w:val="24"/>
        </w:rPr>
        <w:t>在试验条件中给出的指标</w:t>
      </w:r>
      <w:r w:rsidR="00836424" w:rsidRPr="00836424">
        <w:rPr>
          <w:rFonts w:ascii="Times New Roman" w:hAnsi="Times New Roman" w:cs="Times New Roman"/>
          <w:sz w:val="24"/>
        </w:rPr>
        <w:t>。</w:t>
      </w:r>
      <w:r w:rsidR="00836424" w:rsidRPr="00D93735">
        <w:rPr>
          <w:rFonts w:ascii="Times New Roman" w:hAnsi="Times New Roman" w:cs="Times New Roman"/>
          <w:color w:val="000000" w:themeColor="text1"/>
          <w:sz w:val="24"/>
        </w:rPr>
        <w:t xml:space="preserve"> </w:t>
      </w:r>
    </w:p>
    <w:p w14:paraId="70AD7A23" w14:textId="34801CB5" w:rsidR="00313465" w:rsidRDefault="00313465" w:rsidP="00067F7D">
      <w:pPr>
        <w:pStyle w:val="ab"/>
        <w:tabs>
          <w:tab w:val="left" w:pos="993"/>
        </w:tabs>
        <w:adjustRightInd w:val="0"/>
        <w:snapToGrid w:val="0"/>
        <w:spacing w:line="360" w:lineRule="auto"/>
        <w:ind w:firstLine="480"/>
        <w:rPr>
          <w:rFonts w:ascii="Times New Roman" w:hAnsi="Times New Roman" w:cs="Times New Roman"/>
          <w:color w:val="000000" w:themeColor="text1"/>
          <w:sz w:val="24"/>
        </w:rPr>
      </w:pPr>
      <w:r w:rsidRPr="00D93735">
        <w:rPr>
          <w:rFonts w:ascii="Times New Roman" w:hAnsi="Times New Roman" w:cs="Times New Roman"/>
          <w:color w:val="000000" w:themeColor="text1"/>
          <w:sz w:val="24"/>
        </w:rPr>
        <w:t>2. 9</w:t>
      </w:r>
      <w:r w:rsidRPr="00D93735">
        <w:rPr>
          <w:rFonts w:ascii="Times New Roman" w:hAnsi="Times New Roman" w:cs="Times New Roman"/>
          <w:color w:val="000000" w:themeColor="text1"/>
          <w:sz w:val="24"/>
        </w:rPr>
        <w:t>本标准的测试设备要求源于</w:t>
      </w:r>
      <w:r w:rsidRPr="00D93735">
        <w:rPr>
          <w:rFonts w:ascii="Times New Roman" w:hAnsi="Times New Roman" w:cs="Times New Roman"/>
          <w:color w:val="000000" w:themeColor="text1"/>
          <w:sz w:val="24"/>
        </w:rPr>
        <w:t>SEMI M68</w:t>
      </w:r>
      <w:r w:rsidRPr="00D93735">
        <w:rPr>
          <w:rFonts w:ascii="Times New Roman" w:hAnsi="Times New Roman" w:cs="Times New Roman"/>
          <w:color w:val="000000" w:themeColor="text1"/>
          <w:sz w:val="24"/>
        </w:rPr>
        <w:t>，也符合当前该测试方法使用的设备指标。</w:t>
      </w:r>
    </w:p>
    <w:p w14:paraId="77AEA21F" w14:textId="6ADAA95E" w:rsidR="00E254E3" w:rsidRDefault="006B6405" w:rsidP="00067F7D">
      <w:pPr>
        <w:pStyle w:val="ab"/>
        <w:tabs>
          <w:tab w:val="left" w:pos="993"/>
        </w:tabs>
        <w:adjustRightInd w:val="0"/>
        <w:snapToGrid w:val="0"/>
        <w:spacing w:line="360" w:lineRule="auto"/>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2.10</w:t>
      </w:r>
      <w:r>
        <w:rPr>
          <w:rFonts w:ascii="Times New Roman" w:hAnsi="Times New Roman" w:cs="Times New Roman" w:hint="eastAsia"/>
          <w:color w:val="000000" w:themeColor="text1"/>
          <w:sz w:val="24"/>
        </w:rPr>
        <w:t>在</w:t>
      </w:r>
      <w:r>
        <w:rPr>
          <w:rFonts w:ascii="Times New Roman" w:hAnsi="Times New Roman" w:cs="Times New Roman" w:hint="eastAsia"/>
          <w:color w:val="000000" w:themeColor="text1"/>
          <w:sz w:val="24"/>
        </w:rPr>
        <w:t>8.3</w:t>
      </w:r>
      <w:r>
        <w:rPr>
          <w:rFonts w:ascii="Times New Roman" w:hAnsi="Times New Roman" w:cs="Times New Roman" w:hint="eastAsia"/>
          <w:color w:val="000000" w:themeColor="text1"/>
          <w:sz w:val="24"/>
        </w:rPr>
        <w:t>中</w:t>
      </w:r>
      <w:proofErr w:type="gramStart"/>
      <w:r>
        <w:rPr>
          <w:rFonts w:ascii="Times New Roman" w:hAnsi="Times New Roman" w:cs="Times New Roman" w:hint="eastAsia"/>
          <w:color w:val="000000" w:themeColor="text1"/>
          <w:sz w:val="24"/>
        </w:rPr>
        <w:t>是对晶圆</w:t>
      </w:r>
      <w:proofErr w:type="gramEnd"/>
      <w:r>
        <w:rPr>
          <w:rFonts w:ascii="Times New Roman" w:hAnsi="Times New Roman" w:cs="Times New Roman" w:hint="eastAsia"/>
          <w:color w:val="000000" w:themeColor="text1"/>
          <w:sz w:val="24"/>
        </w:rPr>
        <w:t>扇形分区的个数设置，</w:t>
      </w:r>
      <w:r>
        <w:rPr>
          <w:rFonts w:ascii="Times New Roman" w:hAnsi="Times New Roman" w:cs="Times New Roman" w:hint="eastAsia"/>
          <w:color w:val="000000" w:themeColor="text1"/>
          <w:sz w:val="24"/>
        </w:rPr>
        <w:t xml:space="preserve">SEMI </w:t>
      </w:r>
      <w:r>
        <w:rPr>
          <w:rFonts w:ascii="Times New Roman" w:hAnsi="Times New Roman" w:cs="Times New Roman" w:hint="eastAsia"/>
          <w:color w:val="000000" w:themeColor="text1"/>
          <w:sz w:val="24"/>
        </w:rPr>
        <w:t>标准里的默认值是</w:t>
      </w:r>
      <w:r>
        <w:rPr>
          <w:rFonts w:ascii="Times New Roman" w:hAnsi="Times New Roman" w:cs="Times New Roman" w:hint="eastAsia"/>
          <w:color w:val="000000" w:themeColor="text1"/>
          <w:sz w:val="24"/>
        </w:rPr>
        <w:t>72</w:t>
      </w:r>
      <w:r>
        <w:rPr>
          <w:rFonts w:ascii="Times New Roman" w:hAnsi="Times New Roman" w:cs="Times New Roman" w:hint="eastAsia"/>
          <w:color w:val="000000" w:themeColor="text1"/>
          <w:sz w:val="24"/>
        </w:rPr>
        <w:t>个扇形，</w:t>
      </w:r>
      <w:r w:rsidR="00655250" w:rsidRPr="00655250">
        <w:rPr>
          <w:rFonts w:ascii="宋体" w:hAnsi="宋体" w:cs="Times New Roman" w:hint="eastAsia"/>
          <w:i/>
          <w:iCs/>
          <w:color w:val="000000" w:themeColor="text1"/>
          <w:sz w:val="24"/>
        </w:rPr>
        <w:t>θ</w:t>
      </w:r>
      <w:r>
        <w:rPr>
          <w:rFonts w:ascii="Times New Roman" w:hAnsi="Times New Roman" w:cs="Times New Roman" w:hint="eastAsia"/>
          <w:color w:val="000000" w:themeColor="text1"/>
          <w:sz w:val="24"/>
        </w:rPr>
        <w:t>s=5</w:t>
      </w:r>
      <w:r>
        <w:rPr>
          <w:rFonts w:ascii="Times New Roman" w:hAnsi="Times New Roman" w:cs="Times New Roman"/>
          <w:color w:val="000000" w:themeColor="text1"/>
          <w:sz w:val="24"/>
        </w:rPr>
        <w:t>°</w:t>
      </w:r>
      <w:r>
        <w:rPr>
          <w:rFonts w:ascii="Times New Roman" w:hAnsi="Times New Roman" w:cs="Times New Roman" w:hint="eastAsia"/>
          <w:color w:val="000000" w:themeColor="text1"/>
          <w:sz w:val="24"/>
        </w:rPr>
        <w:t>。</w:t>
      </w:r>
      <w:r w:rsidR="00E254E3">
        <w:rPr>
          <w:rFonts w:ascii="Times New Roman" w:hAnsi="Times New Roman" w:cs="Times New Roman" w:hint="eastAsia"/>
          <w:color w:val="000000" w:themeColor="text1"/>
          <w:sz w:val="24"/>
        </w:rPr>
        <w:t>由于</w:t>
      </w:r>
      <w:r w:rsidR="00E254E3">
        <w:rPr>
          <w:rFonts w:ascii="Times New Roman" w:hAnsi="Times New Roman" w:cs="Times New Roman" w:hint="eastAsia"/>
          <w:color w:val="000000" w:themeColor="text1"/>
          <w:sz w:val="24"/>
        </w:rPr>
        <w:t>300</w:t>
      </w:r>
      <w:r w:rsidR="00655250">
        <w:rPr>
          <w:rFonts w:ascii="Times New Roman" w:hAnsi="Times New Roman" w:cs="Times New Roman"/>
          <w:color w:val="000000" w:themeColor="text1"/>
          <w:sz w:val="24"/>
        </w:rPr>
        <w:t xml:space="preserve"> </w:t>
      </w:r>
      <w:r w:rsidR="00E254E3">
        <w:rPr>
          <w:rFonts w:ascii="Times New Roman" w:hAnsi="Times New Roman" w:cs="Times New Roman" w:hint="eastAsia"/>
          <w:color w:val="000000" w:themeColor="text1"/>
          <w:sz w:val="24"/>
        </w:rPr>
        <w:t>mm</w:t>
      </w:r>
      <w:r w:rsidR="00E254E3">
        <w:rPr>
          <w:rFonts w:ascii="Times New Roman" w:hAnsi="Times New Roman" w:cs="Times New Roman" w:hint="eastAsia"/>
          <w:color w:val="000000" w:themeColor="text1"/>
          <w:sz w:val="24"/>
        </w:rPr>
        <w:t>直径的硅片目前在国内的使用，</w:t>
      </w:r>
      <w:proofErr w:type="gramStart"/>
      <w:r w:rsidR="00E254E3">
        <w:rPr>
          <w:rFonts w:ascii="Times New Roman" w:hAnsi="Times New Roman" w:cs="Times New Roman" w:hint="eastAsia"/>
          <w:color w:val="000000" w:themeColor="text1"/>
          <w:sz w:val="24"/>
        </w:rPr>
        <w:t>陪片还</w:t>
      </w:r>
      <w:proofErr w:type="gramEnd"/>
      <w:r w:rsidR="00E254E3">
        <w:rPr>
          <w:rFonts w:ascii="Times New Roman" w:hAnsi="Times New Roman" w:cs="Times New Roman" w:hint="eastAsia"/>
          <w:color w:val="000000" w:themeColor="text1"/>
          <w:sz w:val="24"/>
        </w:rPr>
        <w:t>占有相当大的比例，用户要求提供</w:t>
      </w:r>
      <w:r w:rsidR="00E254E3">
        <w:rPr>
          <w:rFonts w:ascii="Times New Roman" w:hAnsi="Times New Roman" w:cs="Times New Roman" w:hint="eastAsia"/>
          <w:color w:val="000000" w:themeColor="text1"/>
          <w:sz w:val="24"/>
        </w:rPr>
        <w:t>ZDD</w:t>
      </w:r>
      <w:r w:rsidR="00E254E3">
        <w:rPr>
          <w:rFonts w:ascii="Times New Roman" w:hAnsi="Times New Roman" w:cs="Times New Roman" w:hint="eastAsia"/>
          <w:color w:val="000000" w:themeColor="text1"/>
          <w:sz w:val="24"/>
        </w:rPr>
        <w:t>参数的不多，因此我们在标准文本里将</w:t>
      </w:r>
      <w:r w:rsidR="00E254E3" w:rsidRPr="00E254E3">
        <w:rPr>
          <w:rFonts w:ascii="Times New Roman" w:hAnsi="Times New Roman" w:cs="Times New Roman" w:hint="eastAsia"/>
          <w:color w:val="000000" w:themeColor="text1"/>
          <w:sz w:val="24"/>
        </w:rPr>
        <w:t>72</w:t>
      </w:r>
      <w:r w:rsidR="00E254E3" w:rsidRPr="00E254E3">
        <w:rPr>
          <w:rFonts w:ascii="Times New Roman" w:hAnsi="Times New Roman" w:cs="Times New Roman" w:hint="eastAsia"/>
          <w:color w:val="000000" w:themeColor="text1"/>
          <w:sz w:val="24"/>
        </w:rPr>
        <w:t>个扇形，</w:t>
      </w:r>
      <w:r w:rsidR="00655250" w:rsidRPr="00655250">
        <w:rPr>
          <w:rFonts w:ascii="宋体" w:hAnsi="宋体" w:cs="Times New Roman" w:hint="eastAsia"/>
          <w:i/>
          <w:iCs/>
          <w:color w:val="000000" w:themeColor="text1"/>
          <w:sz w:val="24"/>
        </w:rPr>
        <w:t>θ</w:t>
      </w:r>
      <w:r w:rsidR="00E254E3" w:rsidRPr="00E254E3">
        <w:rPr>
          <w:rFonts w:ascii="Times New Roman" w:hAnsi="Times New Roman" w:cs="Times New Roman" w:hint="eastAsia"/>
          <w:color w:val="000000" w:themeColor="text1"/>
          <w:sz w:val="24"/>
        </w:rPr>
        <w:t>s=5</w:t>
      </w:r>
      <w:r w:rsidR="00E254E3" w:rsidRPr="00E254E3">
        <w:rPr>
          <w:rFonts w:ascii="Times New Roman" w:hAnsi="Times New Roman" w:cs="Times New Roman"/>
          <w:color w:val="000000" w:themeColor="text1"/>
          <w:sz w:val="24"/>
        </w:rPr>
        <w:t>°</w:t>
      </w:r>
      <w:r w:rsidR="00E254E3">
        <w:rPr>
          <w:rFonts w:ascii="Times New Roman" w:hAnsi="Times New Roman" w:cs="Times New Roman"/>
          <w:color w:val="000000" w:themeColor="text1"/>
          <w:sz w:val="24"/>
        </w:rPr>
        <w:t>个数设置</w:t>
      </w:r>
      <w:r w:rsidR="00E254E3" w:rsidRPr="00E254E3">
        <w:rPr>
          <w:rFonts w:ascii="Times New Roman" w:hAnsi="Times New Roman" w:cs="Times New Roman"/>
          <w:color w:val="000000" w:themeColor="text1"/>
          <w:sz w:val="24"/>
        </w:rPr>
        <w:t>作为推荐值，</w:t>
      </w:r>
      <w:r w:rsidR="00E254E3">
        <w:rPr>
          <w:rFonts w:ascii="Times New Roman" w:hAnsi="Times New Roman" w:cs="Times New Roman"/>
          <w:color w:val="000000" w:themeColor="text1"/>
          <w:sz w:val="24"/>
        </w:rPr>
        <w:t>并且注明扇形的个数设置</w:t>
      </w:r>
      <w:r w:rsidR="00E254E3" w:rsidRPr="00E254E3">
        <w:rPr>
          <w:rFonts w:ascii="Times New Roman" w:hAnsi="Times New Roman" w:cs="Times New Roman"/>
          <w:color w:val="000000" w:themeColor="text1"/>
          <w:sz w:val="24"/>
        </w:rPr>
        <w:t>应由供需双方协商确定。</w:t>
      </w:r>
      <w:r>
        <w:rPr>
          <w:rFonts w:ascii="Times New Roman" w:hAnsi="Times New Roman" w:cs="Times New Roman" w:hint="eastAsia"/>
          <w:color w:val="000000" w:themeColor="text1"/>
          <w:sz w:val="24"/>
        </w:rPr>
        <w:t>在巡回测试试验方案里，我们</w:t>
      </w:r>
      <w:r w:rsidR="00E254E3">
        <w:rPr>
          <w:rFonts w:ascii="Times New Roman" w:hAnsi="Times New Roman" w:cs="Times New Roman" w:hint="eastAsia"/>
          <w:color w:val="000000" w:themeColor="text1"/>
          <w:sz w:val="24"/>
        </w:rPr>
        <w:t>根据设备的默认</w:t>
      </w:r>
      <w:r>
        <w:rPr>
          <w:rFonts w:ascii="Times New Roman" w:hAnsi="Times New Roman" w:cs="Times New Roman" w:hint="eastAsia"/>
          <w:color w:val="000000" w:themeColor="text1"/>
          <w:sz w:val="24"/>
        </w:rPr>
        <w:t>选择的是</w:t>
      </w:r>
      <w:r>
        <w:rPr>
          <w:rFonts w:ascii="Times New Roman" w:hAnsi="Times New Roman" w:cs="Times New Roman" w:hint="eastAsia"/>
          <w:color w:val="000000" w:themeColor="text1"/>
          <w:sz w:val="24"/>
        </w:rPr>
        <w:t>16</w:t>
      </w:r>
      <w:r>
        <w:rPr>
          <w:rFonts w:ascii="Times New Roman" w:hAnsi="Times New Roman" w:cs="Times New Roman" w:hint="eastAsia"/>
          <w:color w:val="000000" w:themeColor="text1"/>
          <w:sz w:val="24"/>
        </w:rPr>
        <w:t>个扇形，</w:t>
      </w:r>
      <w:r w:rsidR="00655250" w:rsidRPr="00655250">
        <w:rPr>
          <w:rFonts w:ascii="宋体" w:hAnsi="宋体" w:cs="Times New Roman" w:hint="eastAsia"/>
          <w:i/>
          <w:iCs/>
          <w:color w:val="000000" w:themeColor="text1"/>
          <w:sz w:val="24"/>
        </w:rPr>
        <w:t>θ</w:t>
      </w:r>
      <w:r w:rsidRPr="006B6405">
        <w:rPr>
          <w:rFonts w:ascii="Times New Roman" w:hAnsi="Times New Roman" w:cs="Times New Roman" w:hint="eastAsia"/>
          <w:color w:val="000000" w:themeColor="text1"/>
          <w:sz w:val="24"/>
        </w:rPr>
        <w:t>s=</w:t>
      </w:r>
      <w:r>
        <w:rPr>
          <w:rFonts w:ascii="Times New Roman" w:hAnsi="Times New Roman" w:cs="Times New Roman" w:hint="eastAsia"/>
          <w:color w:val="000000" w:themeColor="text1"/>
          <w:sz w:val="24"/>
        </w:rPr>
        <w:t>22.</w:t>
      </w:r>
      <w:r w:rsidRPr="006B6405">
        <w:rPr>
          <w:rFonts w:ascii="Times New Roman" w:hAnsi="Times New Roman" w:cs="Times New Roman" w:hint="eastAsia"/>
          <w:color w:val="000000" w:themeColor="text1"/>
          <w:sz w:val="24"/>
        </w:rPr>
        <w:t>5</w:t>
      </w:r>
      <w:r w:rsidRPr="006B6405">
        <w:rPr>
          <w:rFonts w:ascii="Times New Roman" w:hAnsi="Times New Roman" w:cs="Times New Roman"/>
          <w:color w:val="000000" w:themeColor="text1"/>
          <w:sz w:val="24"/>
        </w:rPr>
        <w:t>°</w:t>
      </w:r>
      <w:r w:rsidR="00E254E3">
        <w:rPr>
          <w:rFonts w:ascii="Times New Roman" w:hAnsi="Times New Roman" w:cs="Times New Roman"/>
          <w:color w:val="000000" w:themeColor="text1"/>
          <w:sz w:val="24"/>
        </w:rPr>
        <w:t>。</w:t>
      </w:r>
    </w:p>
    <w:p w14:paraId="7BE45861" w14:textId="48202D1D" w:rsidR="00A102B3" w:rsidRPr="006B6405" w:rsidRDefault="006B6405" w:rsidP="00A102B3">
      <w:pPr>
        <w:pStyle w:val="ab"/>
        <w:tabs>
          <w:tab w:val="left" w:pos="993"/>
        </w:tabs>
        <w:snapToGrid w:val="0"/>
        <w:spacing w:line="360" w:lineRule="auto"/>
        <w:ind w:firstLine="480"/>
        <w:rPr>
          <w:color w:val="000000" w:themeColor="text1"/>
          <w:sz w:val="24"/>
          <w:szCs w:val="24"/>
        </w:rPr>
      </w:pPr>
      <w:r>
        <w:rPr>
          <w:rFonts w:ascii="Times New Roman" w:hAnsi="Times New Roman" w:cs="Times New Roman" w:hint="eastAsia"/>
          <w:color w:val="000000" w:themeColor="text1"/>
          <w:sz w:val="24"/>
        </w:rPr>
        <w:t>2.11</w:t>
      </w:r>
      <w:r w:rsidR="00836424">
        <w:rPr>
          <w:rFonts w:ascii="Times New Roman" w:hAnsi="Times New Roman" w:cs="Times New Roman" w:hint="eastAsia"/>
          <w:color w:val="000000" w:themeColor="text1"/>
          <w:sz w:val="24"/>
        </w:rPr>
        <w:t xml:space="preserve"> </w:t>
      </w:r>
      <w:r w:rsidR="00836424">
        <w:rPr>
          <w:rFonts w:ascii="Times New Roman" w:hAnsi="Times New Roman" w:cs="Times New Roman" w:hint="eastAsia"/>
          <w:color w:val="000000" w:themeColor="text1"/>
          <w:sz w:val="24"/>
        </w:rPr>
        <w:t>关于</w:t>
      </w:r>
      <w:r>
        <w:rPr>
          <w:rFonts w:ascii="Times New Roman" w:hAnsi="Times New Roman" w:cs="Times New Roman" w:hint="eastAsia"/>
          <w:color w:val="000000" w:themeColor="text1"/>
          <w:sz w:val="24"/>
        </w:rPr>
        <w:t>9</w:t>
      </w:r>
      <w:r>
        <w:rPr>
          <w:rFonts w:ascii="Times New Roman" w:hAnsi="Times New Roman" w:cs="Times New Roman" w:hint="eastAsia"/>
          <w:color w:val="000000" w:themeColor="text1"/>
          <w:sz w:val="24"/>
        </w:rPr>
        <w:t>试验</w:t>
      </w:r>
      <w:r w:rsidR="00836424">
        <w:rPr>
          <w:rFonts w:ascii="Times New Roman" w:hAnsi="Times New Roman" w:cs="Times New Roman" w:hint="eastAsia"/>
          <w:color w:val="000000" w:themeColor="text1"/>
          <w:sz w:val="24"/>
        </w:rPr>
        <w:t>数据处理</w:t>
      </w:r>
      <w:r w:rsidR="00DF34F8">
        <w:rPr>
          <w:rFonts w:ascii="Times New Roman" w:hAnsi="Times New Roman" w:cs="Times New Roman" w:hint="eastAsia"/>
          <w:color w:val="000000" w:themeColor="text1"/>
          <w:sz w:val="24"/>
        </w:rPr>
        <w:t>；</w:t>
      </w:r>
      <w:r w:rsidR="00A102B3">
        <w:rPr>
          <w:rFonts w:ascii="Times New Roman" w:hAnsi="Times New Roman" w:cs="Times New Roman" w:hint="eastAsia"/>
          <w:color w:val="000000" w:themeColor="text1"/>
          <w:sz w:val="24"/>
        </w:rPr>
        <w:t>包含了对近边缘高度或厚度数据的获取和计算。在设定了一系列采样位置后，首先</w:t>
      </w:r>
      <w:r w:rsidR="00CE6860">
        <w:rPr>
          <w:rFonts w:ascii="Times New Roman" w:hAnsi="Times New Roman" w:cs="Times New Roman" w:hint="eastAsia"/>
          <w:color w:val="000000" w:themeColor="text1"/>
          <w:sz w:val="24"/>
        </w:rPr>
        <w:t>确定</w:t>
      </w:r>
      <w:r w:rsidR="00A102B3">
        <w:rPr>
          <w:rFonts w:ascii="Times New Roman" w:hAnsi="Times New Roman" w:cs="Times New Roman" w:hint="eastAsia"/>
          <w:color w:val="000000" w:themeColor="text1"/>
          <w:sz w:val="24"/>
        </w:rPr>
        <w:t>一个扇形</w:t>
      </w:r>
      <w:r w:rsidR="00DF34F8">
        <w:rPr>
          <w:rFonts w:ascii="Times New Roman" w:hAnsi="Times New Roman" w:cs="Times New Roman" w:hint="eastAsia"/>
          <w:color w:val="000000" w:themeColor="text1"/>
          <w:sz w:val="24"/>
        </w:rPr>
        <w:t>的扇</w:t>
      </w:r>
      <w:r w:rsidR="00A102B3" w:rsidRPr="00A102B3">
        <w:rPr>
          <w:rFonts w:hint="eastAsia"/>
          <w:color w:val="000000" w:themeColor="text1"/>
        </w:rPr>
        <w:t>区</w:t>
      </w:r>
      <w:r w:rsidR="00DF34F8">
        <w:rPr>
          <w:rFonts w:hint="eastAsia"/>
          <w:color w:val="000000" w:themeColor="text1"/>
          <w:sz w:val="24"/>
          <w:szCs w:val="24"/>
        </w:rPr>
        <w:t>及</w:t>
      </w:r>
      <w:r w:rsidR="00A102B3" w:rsidRPr="00A102B3">
        <w:rPr>
          <w:rFonts w:hint="eastAsia"/>
          <w:color w:val="000000" w:themeColor="text1"/>
          <w:sz w:val="24"/>
          <w:szCs w:val="24"/>
        </w:rPr>
        <w:t>该扇区边界</w:t>
      </w:r>
      <w:r w:rsidR="00CE6860">
        <w:rPr>
          <w:rFonts w:hint="eastAsia"/>
          <w:color w:val="000000" w:themeColor="text1"/>
          <w:sz w:val="24"/>
          <w:szCs w:val="24"/>
        </w:rPr>
        <w:t>，对各</w:t>
      </w:r>
      <w:r w:rsidR="00A102B3" w:rsidRPr="00A102B3">
        <w:rPr>
          <w:rFonts w:hint="eastAsia"/>
          <w:color w:val="000000" w:themeColor="text1"/>
          <w:sz w:val="24"/>
          <w:szCs w:val="24"/>
        </w:rPr>
        <w:t>个半径</w:t>
      </w:r>
      <w:proofErr w:type="spellStart"/>
      <w:r w:rsidR="00A102B3" w:rsidRPr="00A102B3">
        <w:rPr>
          <w:rFonts w:hint="eastAsia"/>
          <w:color w:val="000000" w:themeColor="text1"/>
          <w:sz w:val="24"/>
          <w:szCs w:val="24"/>
        </w:rPr>
        <w:t>r</w:t>
      </w:r>
      <w:r w:rsidR="00A102B3" w:rsidRPr="00A102B3">
        <w:rPr>
          <w:rFonts w:hint="eastAsia"/>
          <w:color w:val="000000" w:themeColor="text1"/>
          <w:sz w:val="24"/>
          <w:szCs w:val="24"/>
          <w:vertAlign w:val="subscript"/>
        </w:rPr>
        <w:t>i</w:t>
      </w:r>
      <w:proofErr w:type="spellEnd"/>
      <w:r w:rsidR="00A102B3" w:rsidRPr="00A102B3">
        <w:rPr>
          <w:rFonts w:hint="eastAsia"/>
          <w:color w:val="000000" w:themeColor="text1"/>
          <w:sz w:val="24"/>
          <w:szCs w:val="24"/>
        </w:rPr>
        <w:t>的所有数据取平均值，</w:t>
      </w:r>
      <w:r w:rsidR="00A102B3">
        <w:rPr>
          <w:rFonts w:hint="eastAsia"/>
          <w:color w:val="000000" w:themeColor="text1"/>
          <w:sz w:val="24"/>
          <w:szCs w:val="24"/>
        </w:rPr>
        <w:t>然后</w:t>
      </w:r>
      <w:r w:rsidR="00A102B3" w:rsidRPr="00A102B3">
        <w:rPr>
          <w:rFonts w:hint="eastAsia"/>
          <w:color w:val="000000" w:themeColor="text1"/>
          <w:sz w:val="24"/>
          <w:szCs w:val="24"/>
        </w:rPr>
        <w:t>计算</w:t>
      </w:r>
      <w:r w:rsidR="00DF34F8">
        <w:rPr>
          <w:rFonts w:hint="eastAsia"/>
          <w:color w:val="000000" w:themeColor="text1"/>
          <w:sz w:val="24"/>
          <w:szCs w:val="24"/>
        </w:rPr>
        <w:t>所有扇区中同样半径的</w:t>
      </w:r>
      <w:r w:rsidR="00A102B3" w:rsidRPr="00A102B3">
        <w:rPr>
          <w:color w:val="000000" w:themeColor="text1"/>
          <w:sz w:val="24"/>
          <w:szCs w:val="24"/>
        </w:rPr>
        <w:t>ZDD(</w:t>
      </w:r>
      <w:proofErr w:type="spellStart"/>
      <w:r w:rsidR="00A102B3" w:rsidRPr="00A102B3">
        <w:rPr>
          <w:color w:val="000000" w:themeColor="text1"/>
          <w:sz w:val="24"/>
          <w:szCs w:val="24"/>
        </w:rPr>
        <w:t>r</w:t>
      </w:r>
      <w:r w:rsidR="00DF34F8" w:rsidRPr="00DF34F8">
        <w:rPr>
          <w:color w:val="000000" w:themeColor="text1"/>
          <w:sz w:val="24"/>
          <w:szCs w:val="24"/>
          <w:vertAlign w:val="subscript"/>
        </w:rPr>
        <w:t>i</w:t>
      </w:r>
      <w:proofErr w:type="spellEnd"/>
      <w:r w:rsidR="00A102B3" w:rsidRPr="00A102B3">
        <w:rPr>
          <w:color w:val="000000" w:themeColor="text1"/>
          <w:sz w:val="24"/>
          <w:szCs w:val="24"/>
        </w:rPr>
        <w:t>)</w:t>
      </w:r>
      <w:r w:rsidR="00DF34F8">
        <w:rPr>
          <w:color w:val="000000" w:themeColor="text1"/>
          <w:sz w:val="24"/>
          <w:szCs w:val="24"/>
        </w:rPr>
        <w:t>的二阶导数</w:t>
      </w:r>
      <w:r w:rsidR="00A102B3" w:rsidRPr="00A102B3">
        <w:rPr>
          <w:rFonts w:hint="eastAsia"/>
          <w:color w:val="000000" w:themeColor="text1"/>
          <w:sz w:val="24"/>
          <w:szCs w:val="24"/>
        </w:rPr>
        <w:t>作为</w:t>
      </w:r>
      <w:r w:rsidR="00DF34F8">
        <w:rPr>
          <w:rFonts w:hint="eastAsia"/>
          <w:color w:val="000000" w:themeColor="text1"/>
          <w:sz w:val="24"/>
          <w:szCs w:val="24"/>
        </w:rPr>
        <w:t>不同半径</w:t>
      </w:r>
      <w:r w:rsidR="00A102B3" w:rsidRPr="00A102B3">
        <w:rPr>
          <w:rFonts w:hint="eastAsia"/>
          <w:color w:val="000000" w:themeColor="text1"/>
          <w:sz w:val="24"/>
          <w:szCs w:val="24"/>
        </w:rPr>
        <w:t>扇</w:t>
      </w:r>
      <w:r w:rsidR="00DF34F8">
        <w:rPr>
          <w:rFonts w:hint="eastAsia"/>
          <w:color w:val="000000" w:themeColor="text1"/>
          <w:sz w:val="24"/>
          <w:szCs w:val="24"/>
        </w:rPr>
        <w:t>区的</w:t>
      </w:r>
      <w:r w:rsidR="00A102B3" w:rsidRPr="00A102B3">
        <w:rPr>
          <w:rFonts w:hint="eastAsia"/>
          <w:color w:val="000000" w:themeColor="text1"/>
          <w:sz w:val="24"/>
          <w:szCs w:val="24"/>
        </w:rPr>
        <w:t>平均径向轮廓。</w:t>
      </w:r>
      <w:r w:rsidR="00A102B3">
        <w:rPr>
          <w:rFonts w:hint="eastAsia"/>
          <w:color w:val="000000" w:themeColor="text1"/>
          <w:sz w:val="24"/>
          <w:szCs w:val="24"/>
        </w:rPr>
        <w:t>再</w:t>
      </w:r>
      <w:r w:rsidR="00DF34F8">
        <w:rPr>
          <w:rFonts w:hint="eastAsia"/>
          <w:color w:val="000000" w:themeColor="text1"/>
          <w:sz w:val="24"/>
          <w:szCs w:val="24"/>
        </w:rPr>
        <w:t>重复上述步骤，获得整个</w:t>
      </w:r>
      <w:r w:rsidR="00CE6860">
        <w:rPr>
          <w:rFonts w:hint="eastAsia"/>
          <w:color w:val="000000" w:themeColor="text1"/>
          <w:sz w:val="24"/>
          <w:szCs w:val="24"/>
        </w:rPr>
        <w:t>近边缘区域不同</w:t>
      </w:r>
      <w:r w:rsidR="00A102B3" w:rsidRPr="00A102B3">
        <w:rPr>
          <w:rFonts w:hint="eastAsia"/>
          <w:color w:val="000000" w:themeColor="text1"/>
          <w:sz w:val="24"/>
          <w:szCs w:val="24"/>
        </w:rPr>
        <w:t>半径</w:t>
      </w:r>
      <w:r w:rsidR="001A407B">
        <w:rPr>
          <w:rFonts w:hint="eastAsia"/>
          <w:color w:val="000000" w:themeColor="text1"/>
          <w:sz w:val="24"/>
          <w:szCs w:val="24"/>
        </w:rPr>
        <w:t>的</w:t>
      </w:r>
      <w:r w:rsidR="00A102B3" w:rsidRPr="00A102B3">
        <w:rPr>
          <w:rFonts w:hint="eastAsia"/>
          <w:color w:val="000000" w:themeColor="text1"/>
          <w:sz w:val="24"/>
          <w:szCs w:val="24"/>
        </w:rPr>
        <w:t>ZDD</w:t>
      </w:r>
      <w:r w:rsidR="00A102B3" w:rsidRPr="00A102B3">
        <w:rPr>
          <w:rFonts w:hint="eastAsia"/>
          <w:color w:val="000000" w:themeColor="text1"/>
          <w:sz w:val="24"/>
          <w:szCs w:val="24"/>
        </w:rPr>
        <w:t>（</w:t>
      </w:r>
      <w:proofErr w:type="spellStart"/>
      <w:r w:rsidR="00A102B3" w:rsidRPr="00A102B3">
        <w:rPr>
          <w:i/>
          <w:iCs/>
          <w:color w:val="000000" w:themeColor="text1"/>
          <w:sz w:val="24"/>
          <w:szCs w:val="24"/>
        </w:rPr>
        <w:t>r</w:t>
      </w:r>
      <w:r w:rsidR="00A102B3" w:rsidRPr="00A102B3">
        <w:rPr>
          <w:color w:val="000000" w:themeColor="text1"/>
          <w:sz w:val="24"/>
          <w:szCs w:val="24"/>
          <w:vertAlign w:val="subscript"/>
        </w:rPr>
        <w:t>i</w:t>
      </w:r>
      <w:proofErr w:type="spellEnd"/>
      <w:r w:rsidR="00A102B3" w:rsidRPr="00A102B3">
        <w:rPr>
          <w:rFonts w:hint="eastAsia"/>
          <w:color w:val="000000" w:themeColor="text1"/>
          <w:sz w:val="24"/>
          <w:szCs w:val="24"/>
        </w:rPr>
        <w:t>）</w:t>
      </w:r>
      <w:r w:rsidR="00CE6860">
        <w:rPr>
          <w:rFonts w:hint="eastAsia"/>
          <w:color w:val="000000" w:themeColor="text1"/>
          <w:sz w:val="24"/>
          <w:szCs w:val="24"/>
        </w:rPr>
        <w:t>的</w:t>
      </w:r>
      <w:r w:rsidR="00A102B3" w:rsidRPr="00A102B3">
        <w:rPr>
          <w:rFonts w:hint="eastAsia"/>
          <w:color w:val="000000" w:themeColor="text1"/>
          <w:sz w:val="24"/>
          <w:szCs w:val="24"/>
        </w:rPr>
        <w:t>剖面分布。</w:t>
      </w:r>
    </w:p>
    <w:p w14:paraId="1CE8C360" w14:textId="125D70A9" w:rsidR="00836424" w:rsidRPr="00D93735" w:rsidRDefault="006B6405" w:rsidP="00067F7D">
      <w:pPr>
        <w:pStyle w:val="ab"/>
        <w:tabs>
          <w:tab w:val="left" w:pos="993"/>
        </w:tabs>
        <w:adjustRightInd w:val="0"/>
        <w:snapToGrid w:val="0"/>
        <w:spacing w:line="360" w:lineRule="auto"/>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2.</w:t>
      </w:r>
      <w:r w:rsidR="001F1329">
        <w:rPr>
          <w:rFonts w:ascii="Times New Roman" w:hAnsi="Times New Roman" w:cs="Times New Roman" w:hint="eastAsia"/>
          <w:color w:val="000000" w:themeColor="text1"/>
          <w:sz w:val="24"/>
        </w:rPr>
        <w:t>1</w:t>
      </w:r>
      <w:r w:rsidR="00E254E3">
        <w:rPr>
          <w:rFonts w:ascii="Times New Roman" w:hAnsi="Times New Roman" w:cs="Times New Roman" w:hint="eastAsia"/>
          <w:color w:val="000000" w:themeColor="text1"/>
          <w:sz w:val="24"/>
        </w:rPr>
        <w:t>2</w:t>
      </w:r>
      <w:r w:rsidR="00E254E3">
        <w:rPr>
          <w:rFonts w:ascii="Times New Roman" w:hAnsi="Times New Roman" w:cs="Times New Roman" w:hint="eastAsia"/>
          <w:color w:val="000000" w:themeColor="text1"/>
          <w:sz w:val="24"/>
        </w:rPr>
        <w:t>关于精密度的数据</w:t>
      </w:r>
      <w:r>
        <w:rPr>
          <w:rFonts w:ascii="Times New Roman" w:hAnsi="Times New Roman" w:cs="Times New Roman" w:hint="eastAsia"/>
          <w:color w:val="000000" w:themeColor="text1"/>
          <w:sz w:val="24"/>
        </w:rPr>
        <w:t>详见试验报告。</w:t>
      </w:r>
    </w:p>
    <w:p w14:paraId="4B9ABBFE" w14:textId="77777777" w:rsidR="00DC7F3A" w:rsidRPr="00C348E8" w:rsidRDefault="007E46AA">
      <w:pPr>
        <w:tabs>
          <w:tab w:val="left" w:pos="567"/>
        </w:tabs>
        <w:adjustRightInd w:val="0"/>
        <w:snapToGrid w:val="0"/>
        <w:spacing w:line="360" w:lineRule="auto"/>
        <w:rPr>
          <w:rFonts w:ascii="黑体" w:eastAsia="黑体"/>
          <w:color w:val="000000" w:themeColor="text1"/>
          <w:sz w:val="24"/>
        </w:rPr>
      </w:pPr>
      <w:r w:rsidRPr="00C348E8">
        <w:rPr>
          <w:rFonts w:ascii="黑体" w:eastAsia="黑体" w:hint="eastAsia"/>
          <w:color w:val="000000" w:themeColor="text1"/>
          <w:sz w:val="24"/>
        </w:rPr>
        <w:t>三、标准水平分析</w:t>
      </w:r>
    </w:p>
    <w:p w14:paraId="0A2AEB40" w14:textId="73B3F5E4" w:rsidR="00DC7F3A" w:rsidRPr="00C348E8" w:rsidRDefault="007E46AA">
      <w:pPr>
        <w:adjustRightInd w:val="0"/>
        <w:snapToGrid w:val="0"/>
        <w:spacing w:line="360" w:lineRule="auto"/>
        <w:ind w:firstLineChars="200" w:firstLine="480"/>
        <w:rPr>
          <w:rFonts w:ascii="宋体" w:hAnsi="宋体"/>
          <w:color w:val="000000" w:themeColor="text1"/>
          <w:kern w:val="0"/>
          <w:sz w:val="24"/>
        </w:rPr>
      </w:pPr>
      <w:bookmarkStart w:id="3" w:name="OLE_LINK5"/>
      <w:r w:rsidRPr="00C348E8">
        <w:rPr>
          <w:rFonts w:ascii="宋体" w:hAnsi="宋体" w:hint="eastAsia"/>
          <w:color w:val="000000" w:themeColor="text1"/>
          <w:kern w:val="0"/>
          <w:sz w:val="24"/>
        </w:rPr>
        <w:t>本标准修订过程中参照国外标准的同时，</w:t>
      </w:r>
      <w:r w:rsidR="00EF5F36">
        <w:rPr>
          <w:rFonts w:ascii="宋体" w:hAnsi="宋体" w:hint="eastAsia"/>
          <w:color w:val="000000" w:themeColor="text1"/>
          <w:kern w:val="0"/>
          <w:sz w:val="24"/>
        </w:rPr>
        <w:t>也结合多年来的实践，在标准中融入了多年来测试、校准的经验，</w:t>
      </w:r>
      <w:r w:rsidRPr="00C348E8">
        <w:rPr>
          <w:rFonts w:ascii="宋体" w:hAnsi="宋体" w:hint="eastAsia"/>
          <w:color w:val="000000" w:themeColor="text1"/>
          <w:kern w:val="0"/>
          <w:sz w:val="24"/>
        </w:rPr>
        <w:t>给</w:t>
      </w:r>
      <w:r w:rsidR="00EF5F36">
        <w:rPr>
          <w:rFonts w:ascii="宋体" w:hAnsi="宋体" w:hint="eastAsia"/>
          <w:color w:val="000000" w:themeColor="text1"/>
          <w:kern w:val="0"/>
          <w:sz w:val="24"/>
        </w:rPr>
        <w:t>供需双方提供了</w:t>
      </w:r>
      <w:r w:rsidRPr="00C348E8">
        <w:rPr>
          <w:rFonts w:ascii="宋体" w:hAnsi="宋体" w:hint="eastAsia"/>
          <w:color w:val="000000" w:themeColor="text1"/>
          <w:kern w:val="0"/>
          <w:sz w:val="24"/>
        </w:rPr>
        <w:t>依据，也为国内设备商对设备的研制提供了参考。</w:t>
      </w:r>
      <w:r w:rsidR="00EF5F36" w:rsidRPr="006E6FF5">
        <w:rPr>
          <w:rFonts w:ascii="宋体" w:hAnsi="宋体"/>
          <w:color w:val="000000"/>
          <w:sz w:val="24"/>
        </w:rPr>
        <w:t>本标准</w:t>
      </w:r>
      <w:r w:rsidR="00EF5F36">
        <w:rPr>
          <w:rFonts w:ascii="宋体" w:hAnsi="宋体" w:hint="eastAsia"/>
          <w:color w:val="000000"/>
          <w:sz w:val="24"/>
        </w:rPr>
        <w:t>达到</w:t>
      </w:r>
      <w:r w:rsidR="00A15937">
        <w:rPr>
          <w:rFonts w:ascii="宋体" w:hAnsi="宋体" w:hint="eastAsia"/>
          <w:color w:val="000000"/>
          <w:sz w:val="24"/>
        </w:rPr>
        <w:t>国际</w:t>
      </w:r>
      <w:r w:rsidR="00EF5F36">
        <w:rPr>
          <w:rFonts w:ascii="宋体" w:hAnsi="宋体" w:hint="eastAsia"/>
          <w:color w:val="000000"/>
          <w:sz w:val="24"/>
        </w:rPr>
        <w:t xml:space="preserve">  </w:t>
      </w:r>
      <w:r w:rsidR="00EF5F36" w:rsidRPr="006E6FF5">
        <w:rPr>
          <w:rFonts w:ascii="宋体" w:hAnsi="宋体"/>
          <w:color w:val="000000"/>
          <w:sz w:val="24"/>
        </w:rPr>
        <w:t>水平</w:t>
      </w:r>
      <w:r w:rsidR="00EF5F36">
        <w:rPr>
          <w:rFonts w:ascii="宋体" w:hAnsi="宋体"/>
          <w:color w:val="000000"/>
          <w:sz w:val="24"/>
        </w:rPr>
        <w:t>。</w:t>
      </w:r>
    </w:p>
    <w:bookmarkEnd w:id="3"/>
    <w:p w14:paraId="2B8F9FE9" w14:textId="77777777" w:rsidR="00DC7F3A" w:rsidRPr="00C348E8" w:rsidRDefault="007E46AA">
      <w:pPr>
        <w:adjustRightInd w:val="0"/>
        <w:snapToGrid w:val="0"/>
        <w:spacing w:beforeLines="50" w:before="156" w:line="360" w:lineRule="auto"/>
        <w:rPr>
          <w:rFonts w:ascii="黑体" w:eastAsia="黑体"/>
          <w:color w:val="000000" w:themeColor="text1"/>
          <w:sz w:val="24"/>
        </w:rPr>
      </w:pPr>
      <w:r w:rsidRPr="00C348E8">
        <w:rPr>
          <w:rFonts w:ascii="黑体" w:eastAsia="黑体" w:hint="eastAsia"/>
          <w:color w:val="000000" w:themeColor="text1"/>
          <w:sz w:val="24"/>
        </w:rPr>
        <w:t>四、与我国有关的现行法律、法规和相关强制性标准的关系</w:t>
      </w:r>
    </w:p>
    <w:p w14:paraId="3FF6872F" w14:textId="77777777" w:rsidR="00DC7F3A" w:rsidRPr="00C348E8" w:rsidRDefault="007E46AA">
      <w:pPr>
        <w:adjustRightInd w:val="0"/>
        <w:snapToGrid w:val="0"/>
        <w:spacing w:line="360" w:lineRule="auto"/>
        <w:ind w:firstLineChars="200" w:firstLine="480"/>
        <w:rPr>
          <w:rFonts w:ascii="宋体" w:hAnsi="宋体"/>
          <w:color w:val="000000" w:themeColor="text1"/>
          <w:kern w:val="0"/>
          <w:sz w:val="24"/>
        </w:rPr>
      </w:pPr>
      <w:r w:rsidRPr="00C348E8">
        <w:rPr>
          <w:rFonts w:ascii="宋体" w:hAnsi="宋体" w:hint="eastAsia"/>
          <w:color w:val="000000" w:themeColor="text1"/>
          <w:kern w:val="0"/>
          <w:sz w:val="24"/>
        </w:rPr>
        <w:t>本次修订与现行的法律、法规及国家标准、国家军用标准、行业标准没有冲突，不涉及知识产权纠纷。</w:t>
      </w:r>
    </w:p>
    <w:p w14:paraId="6FACF23C" w14:textId="77777777" w:rsidR="00DC7F3A" w:rsidRPr="00C348E8" w:rsidRDefault="007E46AA">
      <w:pPr>
        <w:numPr>
          <w:ilvl w:val="0"/>
          <w:numId w:val="3"/>
        </w:numPr>
        <w:tabs>
          <w:tab w:val="left" w:pos="567"/>
        </w:tabs>
        <w:adjustRightInd w:val="0"/>
        <w:snapToGrid w:val="0"/>
        <w:spacing w:line="360" w:lineRule="auto"/>
        <w:rPr>
          <w:rFonts w:ascii="黑体" w:eastAsia="黑体"/>
          <w:color w:val="000000" w:themeColor="text1"/>
          <w:sz w:val="24"/>
        </w:rPr>
      </w:pPr>
      <w:r w:rsidRPr="00C348E8">
        <w:rPr>
          <w:rFonts w:ascii="黑体" w:eastAsia="黑体" w:hint="eastAsia"/>
          <w:color w:val="000000" w:themeColor="text1"/>
          <w:sz w:val="24"/>
        </w:rPr>
        <w:lastRenderedPageBreak/>
        <w:t>重大分歧意见的处理经过和依据。</w:t>
      </w:r>
    </w:p>
    <w:p w14:paraId="58D5D1AB" w14:textId="214C73CC" w:rsidR="00DC7F3A" w:rsidRPr="00C348E8" w:rsidRDefault="007E46AA">
      <w:pPr>
        <w:adjustRightInd w:val="0"/>
        <w:snapToGrid w:val="0"/>
        <w:spacing w:line="360" w:lineRule="auto"/>
        <w:ind w:firstLineChars="200" w:firstLine="480"/>
        <w:rPr>
          <w:rFonts w:ascii="宋体" w:hAnsi="宋体"/>
          <w:color w:val="000000" w:themeColor="text1"/>
          <w:kern w:val="0"/>
          <w:sz w:val="24"/>
        </w:rPr>
      </w:pPr>
      <w:r w:rsidRPr="00C348E8">
        <w:rPr>
          <w:rFonts w:ascii="宋体" w:hAnsi="宋体" w:hint="eastAsia"/>
          <w:color w:val="000000" w:themeColor="text1"/>
          <w:kern w:val="0"/>
          <w:sz w:val="24"/>
        </w:rPr>
        <w:t>编制组根据起草前确定的编制原则进行了标准起草，标准起草小组前期进行了充分的准备和调研，并做了大量调查论证、信息分析和试验工作。标准在主要技术内容上，行业内取得了较为一致的意见，标准起草过程中未发生重大分歧意见。</w:t>
      </w:r>
      <w:r w:rsidR="009B1096" w:rsidRPr="00C348E8">
        <w:rPr>
          <w:rFonts w:hint="eastAsia"/>
          <w:color w:val="000000" w:themeColor="text1"/>
          <w:sz w:val="24"/>
        </w:rPr>
        <w:t>本标准的实施与现有的其他标准没有冲突之处。</w:t>
      </w:r>
    </w:p>
    <w:p w14:paraId="1DD9804A" w14:textId="77777777" w:rsidR="00DC7F3A" w:rsidRPr="00C348E8" w:rsidRDefault="007E46AA">
      <w:pPr>
        <w:numPr>
          <w:ilvl w:val="0"/>
          <w:numId w:val="3"/>
        </w:numPr>
        <w:tabs>
          <w:tab w:val="left" w:pos="567"/>
        </w:tabs>
        <w:adjustRightInd w:val="0"/>
        <w:snapToGrid w:val="0"/>
        <w:spacing w:line="360" w:lineRule="auto"/>
        <w:rPr>
          <w:color w:val="000000" w:themeColor="text1"/>
          <w:sz w:val="24"/>
        </w:rPr>
      </w:pPr>
      <w:r w:rsidRPr="00C348E8">
        <w:rPr>
          <w:rFonts w:ascii="黑体" w:eastAsia="黑体" w:hint="eastAsia"/>
          <w:color w:val="000000" w:themeColor="text1"/>
          <w:sz w:val="24"/>
        </w:rPr>
        <w:t>标准作为强制性标准或推荐性标准的建议</w:t>
      </w:r>
    </w:p>
    <w:p w14:paraId="3C1B5154" w14:textId="77777777" w:rsidR="00DC7F3A" w:rsidRPr="00C348E8" w:rsidRDefault="007E46AA">
      <w:pPr>
        <w:adjustRightInd w:val="0"/>
        <w:snapToGrid w:val="0"/>
        <w:spacing w:line="360" w:lineRule="auto"/>
        <w:ind w:firstLineChars="200" w:firstLine="480"/>
        <w:rPr>
          <w:rFonts w:ascii="宋体" w:hAnsi="宋体"/>
          <w:color w:val="000000" w:themeColor="text1"/>
          <w:sz w:val="24"/>
        </w:rPr>
      </w:pPr>
      <w:r w:rsidRPr="00C348E8">
        <w:rPr>
          <w:rFonts w:hint="eastAsia"/>
          <w:color w:val="000000" w:themeColor="text1"/>
          <w:sz w:val="24"/>
        </w:rPr>
        <w:t>建议本标准作为推荐性国家标准发布实施。</w:t>
      </w:r>
    </w:p>
    <w:p w14:paraId="7F0BD110" w14:textId="77777777" w:rsidR="00DC7F3A" w:rsidRPr="00C348E8" w:rsidRDefault="007E46AA">
      <w:pPr>
        <w:numPr>
          <w:ilvl w:val="0"/>
          <w:numId w:val="3"/>
        </w:numPr>
        <w:tabs>
          <w:tab w:val="left" w:pos="567"/>
        </w:tabs>
        <w:adjustRightInd w:val="0"/>
        <w:snapToGrid w:val="0"/>
        <w:spacing w:line="360" w:lineRule="auto"/>
        <w:rPr>
          <w:rFonts w:ascii="黑体" w:eastAsia="黑体"/>
          <w:color w:val="000000" w:themeColor="text1"/>
          <w:sz w:val="24"/>
        </w:rPr>
      </w:pPr>
      <w:r w:rsidRPr="00C348E8">
        <w:rPr>
          <w:rFonts w:ascii="黑体" w:eastAsia="黑体" w:hint="eastAsia"/>
          <w:color w:val="000000" w:themeColor="text1"/>
          <w:sz w:val="24"/>
        </w:rPr>
        <w:t>代替或废止现行有关标准的建议</w:t>
      </w:r>
    </w:p>
    <w:p w14:paraId="4F3970FD" w14:textId="77777777" w:rsidR="00A81CD1" w:rsidRPr="00C348E8" w:rsidRDefault="00A81CD1" w:rsidP="00A81CD1">
      <w:pPr>
        <w:tabs>
          <w:tab w:val="left" w:pos="567"/>
        </w:tabs>
        <w:adjustRightInd w:val="0"/>
        <w:snapToGrid w:val="0"/>
        <w:spacing w:line="360" w:lineRule="auto"/>
        <w:ind w:firstLineChars="200" w:firstLine="480"/>
        <w:rPr>
          <w:color w:val="000000" w:themeColor="text1"/>
          <w:sz w:val="24"/>
        </w:rPr>
      </w:pPr>
      <w:r w:rsidRPr="00C348E8">
        <w:rPr>
          <w:rFonts w:ascii="宋体" w:hAnsi="宋体" w:hint="eastAsia"/>
          <w:color w:val="000000" w:themeColor="text1"/>
          <w:sz w:val="24"/>
        </w:rPr>
        <w:t>本标准是首次制定标准，无代替或废止现行标准的建议。</w:t>
      </w:r>
    </w:p>
    <w:p w14:paraId="215AB268" w14:textId="634E55AB" w:rsidR="00DC7F3A" w:rsidRPr="00C348E8" w:rsidRDefault="007E46AA">
      <w:pPr>
        <w:numPr>
          <w:ilvl w:val="0"/>
          <w:numId w:val="3"/>
        </w:numPr>
        <w:tabs>
          <w:tab w:val="left" w:pos="567"/>
        </w:tabs>
        <w:adjustRightInd w:val="0"/>
        <w:snapToGrid w:val="0"/>
        <w:spacing w:line="360" w:lineRule="auto"/>
        <w:rPr>
          <w:color w:val="000000" w:themeColor="text1"/>
          <w:sz w:val="24"/>
        </w:rPr>
      </w:pPr>
      <w:r w:rsidRPr="00C348E8">
        <w:rPr>
          <w:rFonts w:ascii="黑体" w:eastAsia="黑体" w:hint="eastAsia"/>
          <w:color w:val="000000" w:themeColor="text1"/>
          <w:sz w:val="24"/>
        </w:rPr>
        <w:t>贯彻国家标准的要求和措施建议</w:t>
      </w:r>
    </w:p>
    <w:p w14:paraId="2F7B04DE" w14:textId="44CE660A" w:rsidR="00DC7F3A" w:rsidRPr="00FE78AE" w:rsidRDefault="00A15937" w:rsidP="009B1096">
      <w:pPr>
        <w:tabs>
          <w:tab w:val="left" w:pos="567"/>
        </w:tabs>
        <w:spacing w:line="360" w:lineRule="auto"/>
        <w:ind w:firstLineChars="200" w:firstLine="480"/>
        <w:rPr>
          <w:rFonts w:ascii="Times New Roman" w:hAnsi="Times New Roman" w:cs="Times New Roman"/>
          <w:color w:val="000000" w:themeColor="text1"/>
          <w:sz w:val="24"/>
        </w:rPr>
      </w:pPr>
      <w:r w:rsidRPr="00FE78AE">
        <w:rPr>
          <w:rFonts w:ascii="Times New Roman" w:eastAsiaTheme="minorEastAsia" w:hAnsi="Times New Roman" w:cs="Times New Roman"/>
          <w:color w:val="000000" w:themeColor="text1"/>
          <w:sz w:val="24"/>
        </w:rPr>
        <w:t>本标准是目前大直径硅片生产、科研中应用广泛和实用的标准。</w:t>
      </w:r>
      <w:r w:rsidR="009B1096" w:rsidRPr="00FE78AE">
        <w:rPr>
          <w:rFonts w:ascii="Times New Roman" w:eastAsiaTheme="minorEastAsia" w:hAnsi="Times New Roman" w:cs="Times New Roman"/>
          <w:color w:val="000000" w:themeColor="text1"/>
          <w:sz w:val="24"/>
        </w:rPr>
        <w:t>在国内由于</w:t>
      </w:r>
      <w:r w:rsidR="009B1096" w:rsidRPr="00FE78AE">
        <w:rPr>
          <w:rFonts w:ascii="Times New Roman" w:eastAsiaTheme="minorEastAsia" w:hAnsi="Times New Roman" w:cs="Times New Roman"/>
          <w:color w:val="000000" w:themeColor="text1"/>
          <w:sz w:val="24"/>
        </w:rPr>
        <w:t>300</w:t>
      </w:r>
      <w:r w:rsidR="00FE78AE" w:rsidRPr="00FE78AE">
        <w:rPr>
          <w:rFonts w:ascii="Times New Roman" w:eastAsiaTheme="minorEastAsia" w:hAnsi="Times New Roman" w:cs="Times New Roman"/>
          <w:color w:val="000000" w:themeColor="text1"/>
          <w:sz w:val="24"/>
          <w:vertAlign w:val="subscript"/>
        </w:rPr>
        <w:t xml:space="preserve"> </w:t>
      </w:r>
      <w:r w:rsidR="009B1096" w:rsidRPr="00FE78AE">
        <w:rPr>
          <w:rFonts w:ascii="Times New Roman" w:eastAsiaTheme="minorEastAsia" w:hAnsi="Times New Roman" w:cs="Times New Roman"/>
          <w:color w:val="000000" w:themeColor="text1"/>
          <w:sz w:val="24"/>
        </w:rPr>
        <w:t>mm</w:t>
      </w:r>
      <w:r w:rsidR="009B1096" w:rsidRPr="00FE78AE">
        <w:rPr>
          <w:rFonts w:ascii="Times New Roman" w:eastAsiaTheme="minorEastAsia" w:hAnsi="Times New Roman" w:cs="Times New Roman"/>
          <w:color w:val="000000" w:themeColor="text1"/>
          <w:sz w:val="24"/>
        </w:rPr>
        <w:t>硅单晶抛光片和外延片的快速发展，近边缘系列标准的制定和实施具有一定的前瞻性，本标准的制定和推广，能积极有效地规范国内半导体</w:t>
      </w:r>
      <w:proofErr w:type="gramStart"/>
      <w:r w:rsidR="009B1096" w:rsidRPr="00FE78AE">
        <w:rPr>
          <w:rFonts w:ascii="Times New Roman" w:eastAsiaTheme="minorEastAsia" w:hAnsi="Times New Roman" w:cs="Times New Roman"/>
          <w:color w:val="000000" w:themeColor="text1"/>
          <w:sz w:val="24"/>
        </w:rPr>
        <w:t>晶片近</w:t>
      </w:r>
      <w:proofErr w:type="gramEnd"/>
      <w:r w:rsidR="009B1096" w:rsidRPr="00FE78AE">
        <w:rPr>
          <w:rFonts w:ascii="Times New Roman" w:eastAsiaTheme="minorEastAsia" w:hAnsi="Times New Roman" w:cs="Times New Roman"/>
          <w:color w:val="000000" w:themeColor="text1"/>
          <w:sz w:val="24"/>
        </w:rPr>
        <w:t>边缘形态的评价方法，有利于半导体行业的发展，从而更好地满足半导体产业发展的需要。为了更好地发挥该标准的作用，使该标准在尽可能短的时间里在生产及使用单位得到应用，该标准发布</w:t>
      </w:r>
      <w:r w:rsidR="007E46AA" w:rsidRPr="00FE78AE">
        <w:rPr>
          <w:rFonts w:ascii="Times New Roman" w:hAnsi="Times New Roman" w:cs="Times New Roman"/>
          <w:color w:val="000000" w:themeColor="text1"/>
          <w:sz w:val="24"/>
        </w:rPr>
        <w:t>后建议组织标准宣</w:t>
      </w:r>
      <w:proofErr w:type="gramStart"/>
      <w:r w:rsidR="007E46AA" w:rsidRPr="00FE78AE">
        <w:rPr>
          <w:rFonts w:ascii="Times New Roman" w:hAnsi="Times New Roman" w:cs="Times New Roman"/>
          <w:color w:val="000000" w:themeColor="text1"/>
          <w:sz w:val="24"/>
        </w:rPr>
        <w:t>贯推广</w:t>
      </w:r>
      <w:proofErr w:type="gramEnd"/>
      <w:r w:rsidR="007E46AA" w:rsidRPr="00FE78AE">
        <w:rPr>
          <w:rFonts w:ascii="Times New Roman" w:hAnsi="Times New Roman" w:cs="Times New Roman"/>
          <w:color w:val="000000" w:themeColor="text1"/>
          <w:sz w:val="24"/>
        </w:rPr>
        <w:t>会，</w:t>
      </w:r>
      <w:r w:rsidR="009B1096" w:rsidRPr="00FE78AE">
        <w:rPr>
          <w:rFonts w:ascii="Times New Roman" w:hAnsi="Times New Roman" w:cs="Times New Roman"/>
          <w:color w:val="000000" w:themeColor="text1"/>
          <w:sz w:val="24"/>
        </w:rPr>
        <w:t>积极</w:t>
      </w:r>
      <w:r w:rsidR="007E46AA" w:rsidRPr="00FE78AE">
        <w:rPr>
          <w:rFonts w:ascii="Times New Roman" w:hAnsi="Times New Roman" w:cs="Times New Roman"/>
          <w:color w:val="000000" w:themeColor="text1"/>
          <w:sz w:val="24"/>
        </w:rPr>
        <w:t>促进标准的实施。</w:t>
      </w:r>
    </w:p>
    <w:p w14:paraId="1D767E42" w14:textId="77777777" w:rsidR="00DC7F3A" w:rsidRPr="009B1096" w:rsidRDefault="007E46AA" w:rsidP="009B1096">
      <w:pPr>
        <w:numPr>
          <w:ilvl w:val="0"/>
          <w:numId w:val="3"/>
        </w:numPr>
        <w:tabs>
          <w:tab w:val="left" w:pos="567"/>
        </w:tabs>
        <w:spacing w:line="360" w:lineRule="auto"/>
        <w:ind w:left="0" w:firstLine="0"/>
        <w:rPr>
          <w:rFonts w:ascii="黑体" w:eastAsia="黑体"/>
          <w:color w:val="000000" w:themeColor="text1"/>
          <w:sz w:val="24"/>
        </w:rPr>
      </w:pPr>
      <w:r w:rsidRPr="00C348E8">
        <w:rPr>
          <w:rFonts w:ascii="黑体" w:eastAsia="黑体" w:hint="eastAsia"/>
          <w:color w:val="000000" w:themeColor="text1"/>
          <w:sz w:val="24"/>
        </w:rPr>
        <w:t>其他需要说明的事项</w:t>
      </w:r>
    </w:p>
    <w:p w14:paraId="2A7A294C" w14:textId="070148B7" w:rsidR="00DC7F3A" w:rsidRPr="00C348E8" w:rsidRDefault="007E46AA" w:rsidP="00C348E8">
      <w:pPr>
        <w:tabs>
          <w:tab w:val="left" w:pos="567"/>
        </w:tabs>
        <w:adjustRightInd w:val="0"/>
        <w:snapToGrid w:val="0"/>
        <w:spacing w:line="360" w:lineRule="auto"/>
        <w:rPr>
          <w:color w:val="000000" w:themeColor="text1"/>
          <w:sz w:val="24"/>
        </w:rPr>
      </w:pPr>
      <w:r w:rsidRPr="00C348E8">
        <w:rPr>
          <w:rFonts w:asciiTheme="minorEastAsia" w:eastAsiaTheme="minorEastAsia" w:hAnsiTheme="minorEastAsia" w:hint="eastAsia"/>
          <w:color w:val="000000" w:themeColor="text1"/>
          <w:sz w:val="24"/>
        </w:rPr>
        <w:t xml:space="preserve">     </w:t>
      </w:r>
    </w:p>
    <w:p w14:paraId="0DD93376" w14:textId="77777777" w:rsidR="009B1096" w:rsidRDefault="009B1096" w:rsidP="00C348E8">
      <w:pPr>
        <w:spacing w:line="360" w:lineRule="auto"/>
        <w:ind w:right="480" w:firstLineChars="2700" w:firstLine="6480"/>
        <w:rPr>
          <w:rFonts w:asciiTheme="minorEastAsia" w:eastAsiaTheme="minorEastAsia" w:hAnsiTheme="minorEastAsia"/>
          <w:bCs/>
          <w:color w:val="000000" w:themeColor="text1"/>
          <w:sz w:val="24"/>
          <w:szCs w:val="24"/>
        </w:rPr>
      </w:pPr>
      <w:bookmarkStart w:id="4" w:name="_Hlk110342787"/>
    </w:p>
    <w:p w14:paraId="4A9FAD7C" w14:textId="77777777" w:rsidR="0062502B" w:rsidRDefault="0062502B" w:rsidP="00C348E8">
      <w:pPr>
        <w:spacing w:line="360" w:lineRule="auto"/>
        <w:ind w:right="480" w:firstLineChars="2700" w:firstLine="6480"/>
        <w:rPr>
          <w:rFonts w:asciiTheme="minorEastAsia" w:eastAsiaTheme="minorEastAsia" w:hAnsiTheme="minorEastAsia"/>
          <w:bCs/>
          <w:color w:val="000000" w:themeColor="text1"/>
          <w:sz w:val="24"/>
          <w:szCs w:val="24"/>
        </w:rPr>
      </w:pPr>
    </w:p>
    <w:p w14:paraId="6ACF4A22" w14:textId="77777777" w:rsidR="0062502B" w:rsidRDefault="0062502B" w:rsidP="00C348E8">
      <w:pPr>
        <w:spacing w:line="360" w:lineRule="auto"/>
        <w:ind w:right="480" w:firstLineChars="2700" w:firstLine="6480"/>
        <w:rPr>
          <w:rFonts w:asciiTheme="minorEastAsia" w:eastAsiaTheme="minorEastAsia" w:hAnsiTheme="minorEastAsia"/>
          <w:bCs/>
          <w:color w:val="000000" w:themeColor="text1"/>
          <w:sz w:val="24"/>
          <w:szCs w:val="24"/>
        </w:rPr>
      </w:pPr>
    </w:p>
    <w:p w14:paraId="4149AAD6" w14:textId="77777777" w:rsidR="009B1096" w:rsidRDefault="007E46AA" w:rsidP="00C348E8">
      <w:pPr>
        <w:spacing w:line="360" w:lineRule="auto"/>
        <w:ind w:right="480" w:firstLineChars="2700" w:firstLine="6480"/>
        <w:rPr>
          <w:rFonts w:asciiTheme="minorEastAsia" w:eastAsiaTheme="minorEastAsia" w:hAnsiTheme="minorEastAsia"/>
          <w:bCs/>
          <w:color w:val="000000" w:themeColor="text1"/>
          <w:sz w:val="24"/>
          <w:szCs w:val="24"/>
        </w:rPr>
      </w:pPr>
      <w:r w:rsidRPr="00C348E8">
        <w:rPr>
          <w:rFonts w:asciiTheme="minorEastAsia" w:eastAsiaTheme="minorEastAsia" w:hAnsiTheme="minorEastAsia" w:hint="eastAsia"/>
          <w:bCs/>
          <w:color w:val="000000" w:themeColor="text1"/>
          <w:sz w:val="24"/>
          <w:szCs w:val="24"/>
        </w:rPr>
        <w:t xml:space="preserve">标准编制组   </w:t>
      </w:r>
    </w:p>
    <w:p w14:paraId="29D68DBB" w14:textId="2089D9EC" w:rsidR="00DC7F3A" w:rsidRPr="00C348E8" w:rsidRDefault="0062502B" w:rsidP="0062502B">
      <w:pPr>
        <w:spacing w:line="360" w:lineRule="auto"/>
        <w:ind w:right="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sidR="009B1096">
        <w:rPr>
          <w:rFonts w:asciiTheme="minorEastAsia" w:eastAsiaTheme="minorEastAsia" w:hAnsiTheme="minorEastAsia" w:hint="eastAsia"/>
          <w:bCs/>
          <w:color w:val="000000" w:themeColor="text1"/>
          <w:sz w:val="24"/>
          <w:szCs w:val="24"/>
        </w:rPr>
        <w:t>2023年</w:t>
      </w:r>
      <w:r w:rsidR="00BC61FA">
        <w:rPr>
          <w:rFonts w:asciiTheme="minorEastAsia" w:eastAsiaTheme="minorEastAsia" w:hAnsiTheme="minorEastAsia" w:hint="eastAsia"/>
          <w:bCs/>
          <w:color w:val="000000" w:themeColor="text1"/>
          <w:sz w:val="24"/>
          <w:szCs w:val="24"/>
        </w:rPr>
        <w:t>9</w:t>
      </w:r>
      <w:r w:rsidR="009B1096">
        <w:rPr>
          <w:rFonts w:asciiTheme="minorEastAsia" w:eastAsiaTheme="minorEastAsia" w:hAnsiTheme="minorEastAsia" w:hint="eastAsia"/>
          <w:bCs/>
          <w:color w:val="000000" w:themeColor="text1"/>
          <w:sz w:val="24"/>
          <w:szCs w:val="24"/>
        </w:rPr>
        <w:t>月</w:t>
      </w:r>
      <w:r w:rsidR="00BC61FA">
        <w:rPr>
          <w:rFonts w:asciiTheme="minorEastAsia" w:eastAsiaTheme="minorEastAsia" w:hAnsiTheme="minorEastAsia" w:hint="eastAsia"/>
          <w:bCs/>
          <w:color w:val="000000" w:themeColor="text1"/>
          <w:sz w:val="24"/>
          <w:szCs w:val="24"/>
        </w:rPr>
        <w:t>1</w:t>
      </w:r>
      <w:r>
        <w:rPr>
          <w:rFonts w:asciiTheme="minorEastAsia" w:eastAsiaTheme="minorEastAsia" w:hAnsiTheme="minorEastAsia" w:hint="eastAsia"/>
          <w:bCs/>
          <w:color w:val="000000" w:themeColor="text1"/>
          <w:sz w:val="24"/>
          <w:szCs w:val="24"/>
        </w:rPr>
        <w:t>日</w:t>
      </w:r>
      <w:r w:rsidR="007E46AA" w:rsidRPr="00C348E8">
        <w:rPr>
          <w:rFonts w:asciiTheme="minorEastAsia" w:eastAsiaTheme="minorEastAsia" w:hAnsiTheme="minorEastAsia" w:hint="eastAsia"/>
          <w:bCs/>
          <w:color w:val="000000" w:themeColor="text1"/>
          <w:sz w:val="24"/>
          <w:szCs w:val="24"/>
        </w:rPr>
        <w:t xml:space="preserve">                                     </w:t>
      </w:r>
      <w:bookmarkEnd w:id="4"/>
    </w:p>
    <w:sectPr w:rsidR="00DC7F3A" w:rsidRPr="00C348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D717" w14:textId="77777777" w:rsidR="00A2445D" w:rsidRDefault="00A2445D" w:rsidP="00A73D60">
      <w:r>
        <w:separator/>
      </w:r>
    </w:p>
  </w:endnote>
  <w:endnote w:type="continuationSeparator" w:id="0">
    <w:p w14:paraId="6FE1A62B" w14:textId="77777777" w:rsidR="00A2445D" w:rsidRDefault="00A2445D" w:rsidP="00A7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902B3" w14:textId="77777777" w:rsidR="00A2445D" w:rsidRDefault="00A2445D" w:rsidP="00A73D60">
      <w:r>
        <w:separator/>
      </w:r>
    </w:p>
  </w:footnote>
  <w:footnote w:type="continuationSeparator" w:id="0">
    <w:p w14:paraId="635CFC0B" w14:textId="77777777" w:rsidR="00A2445D" w:rsidRDefault="00A2445D" w:rsidP="00A73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2272"/>
    <w:multiLevelType w:val="multilevel"/>
    <w:tmpl w:val="0F462272"/>
    <w:lvl w:ilvl="0">
      <w:start w:val="1"/>
      <w:numFmt w:val="chineseCountingThousand"/>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15:restartNumberingAfterBreak="0">
    <w:nsid w:val="353AB383"/>
    <w:multiLevelType w:val="singleLevel"/>
    <w:tmpl w:val="353AB383"/>
    <w:lvl w:ilvl="0">
      <w:start w:val="1"/>
      <w:numFmt w:val="decimal"/>
      <w:suff w:val="nothing"/>
      <w:lvlText w:val="%1）"/>
      <w:lvlJc w:val="left"/>
      <w:rPr>
        <w:color w:val="000000" w:themeColor="text1"/>
      </w:rPr>
    </w:lvl>
  </w:abstractNum>
  <w:abstractNum w:abstractNumId="2" w15:restartNumberingAfterBreak="0">
    <w:nsid w:val="35F36644"/>
    <w:multiLevelType w:val="multilevel"/>
    <w:tmpl w:val="35F36644"/>
    <w:lvl w:ilvl="0">
      <w:start w:val="5"/>
      <w:numFmt w:val="japaneseCounting"/>
      <w:lvlText w:val="%1、"/>
      <w:lvlJc w:val="left"/>
      <w:pPr>
        <w:ind w:left="480" w:hanging="480"/>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3573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3319255">
    <w:abstractNumId w:val="1"/>
  </w:num>
  <w:num w:numId="3" w16cid:durableId="966474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lhMDgwOTE5YWUzZWFlZTAwNWNhZGYxZTE5OWRlOGYifQ=="/>
  </w:docVars>
  <w:rsids>
    <w:rsidRoot w:val="006B29FB"/>
    <w:rsid w:val="000172B0"/>
    <w:rsid w:val="000208C4"/>
    <w:rsid w:val="00026D8B"/>
    <w:rsid w:val="00030AEC"/>
    <w:rsid w:val="000455EA"/>
    <w:rsid w:val="00053831"/>
    <w:rsid w:val="00063110"/>
    <w:rsid w:val="000660E6"/>
    <w:rsid w:val="00067523"/>
    <w:rsid w:val="00067F7D"/>
    <w:rsid w:val="00070D33"/>
    <w:rsid w:val="0007623C"/>
    <w:rsid w:val="00077474"/>
    <w:rsid w:val="00091DD9"/>
    <w:rsid w:val="00092E94"/>
    <w:rsid w:val="00095204"/>
    <w:rsid w:val="000B0351"/>
    <w:rsid w:val="000B6600"/>
    <w:rsid w:val="000C3658"/>
    <w:rsid w:val="000D5BCB"/>
    <w:rsid w:val="000E2F46"/>
    <w:rsid w:val="001240CC"/>
    <w:rsid w:val="00125D99"/>
    <w:rsid w:val="001268BC"/>
    <w:rsid w:val="00141FC8"/>
    <w:rsid w:val="00150055"/>
    <w:rsid w:val="00157ABC"/>
    <w:rsid w:val="00162728"/>
    <w:rsid w:val="001641D0"/>
    <w:rsid w:val="00174DBE"/>
    <w:rsid w:val="0017617F"/>
    <w:rsid w:val="0017728E"/>
    <w:rsid w:val="0017787C"/>
    <w:rsid w:val="001801FB"/>
    <w:rsid w:val="00186411"/>
    <w:rsid w:val="00192405"/>
    <w:rsid w:val="001A3E49"/>
    <w:rsid w:val="001A407B"/>
    <w:rsid w:val="001C257A"/>
    <w:rsid w:val="001D326C"/>
    <w:rsid w:val="001F1329"/>
    <w:rsid w:val="001F653D"/>
    <w:rsid w:val="00223BAC"/>
    <w:rsid w:val="002312AB"/>
    <w:rsid w:val="0023161D"/>
    <w:rsid w:val="0023170D"/>
    <w:rsid w:val="00232D45"/>
    <w:rsid w:val="00232EC8"/>
    <w:rsid w:val="00237540"/>
    <w:rsid w:val="00260C0A"/>
    <w:rsid w:val="0027073A"/>
    <w:rsid w:val="00290B74"/>
    <w:rsid w:val="00296F30"/>
    <w:rsid w:val="002C7421"/>
    <w:rsid w:val="002E5480"/>
    <w:rsid w:val="00313465"/>
    <w:rsid w:val="00314715"/>
    <w:rsid w:val="00335D57"/>
    <w:rsid w:val="00357735"/>
    <w:rsid w:val="003676FC"/>
    <w:rsid w:val="00374269"/>
    <w:rsid w:val="003778DC"/>
    <w:rsid w:val="003A6461"/>
    <w:rsid w:val="003B5BA3"/>
    <w:rsid w:val="003B6C0D"/>
    <w:rsid w:val="003C7F69"/>
    <w:rsid w:val="003D54D7"/>
    <w:rsid w:val="003F36CB"/>
    <w:rsid w:val="003F5079"/>
    <w:rsid w:val="0040585A"/>
    <w:rsid w:val="0040680B"/>
    <w:rsid w:val="00420C5F"/>
    <w:rsid w:val="00420D2D"/>
    <w:rsid w:val="00422BE3"/>
    <w:rsid w:val="00425D3B"/>
    <w:rsid w:val="00426040"/>
    <w:rsid w:val="00430EAC"/>
    <w:rsid w:val="00433C4D"/>
    <w:rsid w:val="0043575F"/>
    <w:rsid w:val="00435D3D"/>
    <w:rsid w:val="00441D73"/>
    <w:rsid w:val="00446125"/>
    <w:rsid w:val="00475203"/>
    <w:rsid w:val="004907DD"/>
    <w:rsid w:val="004978BD"/>
    <w:rsid w:val="004B0F80"/>
    <w:rsid w:val="004B2A67"/>
    <w:rsid w:val="004D387E"/>
    <w:rsid w:val="004E5072"/>
    <w:rsid w:val="004E76A3"/>
    <w:rsid w:val="004F20EB"/>
    <w:rsid w:val="005031A9"/>
    <w:rsid w:val="00507757"/>
    <w:rsid w:val="00512BCF"/>
    <w:rsid w:val="005169ED"/>
    <w:rsid w:val="00534912"/>
    <w:rsid w:val="00535025"/>
    <w:rsid w:val="00536D24"/>
    <w:rsid w:val="00542F40"/>
    <w:rsid w:val="005537D3"/>
    <w:rsid w:val="00553B08"/>
    <w:rsid w:val="005651D9"/>
    <w:rsid w:val="005A49D6"/>
    <w:rsid w:val="005B0BEB"/>
    <w:rsid w:val="005B2E77"/>
    <w:rsid w:val="005C0499"/>
    <w:rsid w:val="005C61A9"/>
    <w:rsid w:val="005D0BD3"/>
    <w:rsid w:val="005D4AA1"/>
    <w:rsid w:val="005D6492"/>
    <w:rsid w:val="005D6D45"/>
    <w:rsid w:val="005E0A78"/>
    <w:rsid w:val="005F0654"/>
    <w:rsid w:val="005F4DA7"/>
    <w:rsid w:val="00610491"/>
    <w:rsid w:val="0062502B"/>
    <w:rsid w:val="00634066"/>
    <w:rsid w:val="00636F74"/>
    <w:rsid w:val="00655250"/>
    <w:rsid w:val="00670BAA"/>
    <w:rsid w:val="00696D30"/>
    <w:rsid w:val="006A1FE9"/>
    <w:rsid w:val="006B29FB"/>
    <w:rsid w:val="006B30F6"/>
    <w:rsid w:val="006B6405"/>
    <w:rsid w:val="006C537C"/>
    <w:rsid w:val="006D02FA"/>
    <w:rsid w:val="006D2EDD"/>
    <w:rsid w:val="006E2089"/>
    <w:rsid w:val="00705A30"/>
    <w:rsid w:val="00720E6D"/>
    <w:rsid w:val="0072392E"/>
    <w:rsid w:val="007312D4"/>
    <w:rsid w:val="007315A2"/>
    <w:rsid w:val="007515C7"/>
    <w:rsid w:val="00751AA4"/>
    <w:rsid w:val="00752E3D"/>
    <w:rsid w:val="00754002"/>
    <w:rsid w:val="0075475D"/>
    <w:rsid w:val="007577AA"/>
    <w:rsid w:val="007617DA"/>
    <w:rsid w:val="007664D5"/>
    <w:rsid w:val="007667A9"/>
    <w:rsid w:val="0079410D"/>
    <w:rsid w:val="007A18F3"/>
    <w:rsid w:val="007A1DDC"/>
    <w:rsid w:val="007A4C95"/>
    <w:rsid w:val="007A7410"/>
    <w:rsid w:val="007C46AD"/>
    <w:rsid w:val="007D0AFA"/>
    <w:rsid w:val="007D5A49"/>
    <w:rsid w:val="007E46AA"/>
    <w:rsid w:val="007E5356"/>
    <w:rsid w:val="007E7D1D"/>
    <w:rsid w:val="007F2F62"/>
    <w:rsid w:val="00813F03"/>
    <w:rsid w:val="00814190"/>
    <w:rsid w:val="00822191"/>
    <w:rsid w:val="00834CA8"/>
    <w:rsid w:val="00836424"/>
    <w:rsid w:val="008422E2"/>
    <w:rsid w:val="00842EA8"/>
    <w:rsid w:val="00843415"/>
    <w:rsid w:val="00890ADD"/>
    <w:rsid w:val="00892632"/>
    <w:rsid w:val="00897E53"/>
    <w:rsid w:val="008A0743"/>
    <w:rsid w:val="008E0E36"/>
    <w:rsid w:val="008F116D"/>
    <w:rsid w:val="008F4B1C"/>
    <w:rsid w:val="00904CD0"/>
    <w:rsid w:val="00911A2D"/>
    <w:rsid w:val="009228E5"/>
    <w:rsid w:val="00925D18"/>
    <w:rsid w:val="00927D25"/>
    <w:rsid w:val="009322AA"/>
    <w:rsid w:val="0096297F"/>
    <w:rsid w:val="00967FB0"/>
    <w:rsid w:val="00974C7C"/>
    <w:rsid w:val="00975409"/>
    <w:rsid w:val="0099318C"/>
    <w:rsid w:val="00996762"/>
    <w:rsid w:val="009A338A"/>
    <w:rsid w:val="009A71B9"/>
    <w:rsid w:val="009B1096"/>
    <w:rsid w:val="009B29C8"/>
    <w:rsid w:val="009C2BA0"/>
    <w:rsid w:val="009C3578"/>
    <w:rsid w:val="009D533C"/>
    <w:rsid w:val="009E7653"/>
    <w:rsid w:val="009F1335"/>
    <w:rsid w:val="009F5C44"/>
    <w:rsid w:val="009F77D3"/>
    <w:rsid w:val="00A102B3"/>
    <w:rsid w:val="00A15937"/>
    <w:rsid w:val="00A2445D"/>
    <w:rsid w:val="00A34DCD"/>
    <w:rsid w:val="00A36FE6"/>
    <w:rsid w:val="00A37D2F"/>
    <w:rsid w:val="00A50C19"/>
    <w:rsid w:val="00A72B12"/>
    <w:rsid w:val="00A73D60"/>
    <w:rsid w:val="00A81CD1"/>
    <w:rsid w:val="00A82E3E"/>
    <w:rsid w:val="00A86D47"/>
    <w:rsid w:val="00A93AFB"/>
    <w:rsid w:val="00AA7521"/>
    <w:rsid w:val="00AB4826"/>
    <w:rsid w:val="00AB6888"/>
    <w:rsid w:val="00AC31B4"/>
    <w:rsid w:val="00AD2764"/>
    <w:rsid w:val="00AD6C4C"/>
    <w:rsid w:val="00AD7109"/>
    <w:rsid w:val="00AE13B2"/>
    <w:rsid w:val="00AE5E35"/>
    <w:rsid w:val="00AF7FAA"/>
    <w:rsid w:val="00B029AF"/>
    <w:rsid w:val="00B05B94"/>
    <w:rsid w:val="00B350D1"/>
    <w:rsid w:val="00B37182"/>
    <w:rsid w:val="00B4316F"/>
    <w:rsid w:val="00B50C63"/>
    <w:rsid w:val="00B63B89"/>
    <w:rsid w:val="00B84A9B"/>
    <w:rsid w:val="00B9556A"/>
    <w:rsid w:val="00B95D60"/>
    <w:rsid w:val="00BA6A7E"/>
    <w:rsid w:val="00BB3C38"/>
    <w:rsid w:val="00BB3D4E"/>
    <w:rsid w:val="00BB4A92"/>
    <w:rsid w:val="00BC17B4"/>
    <w:rsid w:val="00BC395B"/>
    <w:rsid w:val="00BC61FA"/>
    <w:rsid w:val="00BD1982"/>
    <w:rsid w:val="00BE1AE8"/>
    <w:rsid w:val="00BE3452"/>
    <w:rsid w:val="00BE35B6"/>
    <w:rsid w:val="00BE4E10"/>
    <w:rsid w:val="00BF4FA2"/>
    <w:rsid w:val="00C01465"/>
    <w:rsid w:val="00C1143D"/>
    <w:rsid w:val="00C11FA8"/>
    <w:rsid w:val="00C30A71"/>
    <w:rsid w:val="00C348E8"/>
    <w:rsid w:val="00C35130"/>
    <w:rsid w:val="00C35D38"/>
    <w:rsid w:val="00C3669E"/>
    <w:rsid w:val="00C460C8"/>
    <w:rsid w:val="00C55D15"/>
    <w:rsid w:val="00C73284"/>
    <w:rsid w:val="00C90FF8"/>
    <w:rsid w:val="00C956A3"/>
    <w:rsid w:val="00CA3107"/>
    <w:rsid w:val="00CC7447"/>
    <w:rsid w:val="00CC7690"/>
    <w:rsid w:val="00CD0197"/>
    <w:rsid w:val="00CE1894"/>
    <w:rsid w:val="00CE6860"/>
    <w:rsid w:val="00CF511B"/>
    <w:rsid w:val="00D03223"/>
    <w:rsid w:val="00D50B6C"/>
    <w:rsid w:val="00D51BE7"/>
    <w:rsid w:val="00D65C75"/>
    <w:rsid w:val="00D83792"/>
    <w:rsid w:val="00D93735"/>
    <w:rsid w:val="00DA3AA7"/>
    <w:rsid w:val="00DA5AEE"/>
    <w:rsid w:val="00DB1E8E"/>
    <w:rsid w:val="00DC1E56"/>
    <w:rsid w:val="00DC7F3A"/>
    <w:rsid w:val="00DD2B33"/>
    <w:rsid w:val="00DE665C"/>
    <w:rsid w:val="00DF34F8"/>
    <w:rsid w:val="00DF4C68"/>
    <w:rsid w:val="00E132C2"/>
    <w:rsid w:val="00E2183D"/>
    <w:rsid w:val="00E229CA"/>
    <w:rsid w:val="00E254E3"/>
    <w:rsid w:val="00E26FA9"/>
    <w:rsid w:val="00E332E0"/>
    <w:rsid w:val="00E570F0"/>
    <w:rsid w:val="00E57963"/>
    <w:rsid w:val="00E67A47"/>
    <w:rsid w:val="00E7154D"/>
    <w:rsid w:val="00E72561"/>
    <w:rsid w:val="00E85DA3"/>
    <w:rsid w:val="00E95B08"/>
    <w:rsid w:val="00EA1A14"/>
    <w:rsid w:val="00EB7CFF"/>
    <w:rsid w:val="00EC01EC"/>
    <w:rsid w:val="00ED25BA"/>
    <w:rsid w:val="00EF4B56"/>
    <w:rsid w:val="00EF4C5E"/>
    <w:rsid w:val="00EF5F36"/>
    <w:rsid w:val="00F22AC9"/>
    <w:rsid w:val="00F26CDD"/>
    <w:rsid w:val="00F31162"/>
    <w:rsid w:val="00F37023"/>
    <w:rsid w:val="00F40393"/>
    <w:rsid w:val="00F44517"/>
    <w:rsid w:val="00F64F45"/>
    <w:rsid w:val="00F7012B"/>
    <w:rsid w:val="00F8093F"/>
    <w:rsid w:val="00F814BB"/>
    <w:rsid w:val="00F877E3"/>
    <w:rsid w:val="00FA71E1"/>
    <w:rsid w:val="00FB09A9"/>
    <w:rsid w:val="00FB2390"/>
    <w:rsid w:val="00FD24BE"/>
    <w:rsid w:val="00FE78AE"/>
    <w:rsid w:val="042042C5"/>
    <w:rsid w:val="09E87588"/>
    <w:rsid w:val="0F254B43"/>
    <w:rsid w:val="15166410"/>
    <w:rsid w:val="15CC6527"/>
    <w:rsid w:val="2A286F03"/>
    <w:rsid w:val="2BAE70E9"/>
    <w:rsid w:val="3254147C"/>
    <w:rsid w:val="351F7AFD"/>
    <w:rsid w:val="37A229F7"/>
    <w:rsid w:val="40C41F73"/>
    <w:rsid w:val="4F0A56A3"/>
    <w:rsid w:val="4F78238A"/>
    <w:rsid w:val="573945F7"/>
    <w:rsid w:val="619C5EAE"/>
    <w:rsid w:val="64B012B5"/>
    <w:rsid w:val="70E1009E"/>
    <w:rsid w:val="7BE65FCB"/>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2230F"/>
  <w15:docId w15:val="{01227B09-42C1-422A-B128-C86D8F3E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header" w:qFormat="1"/>
    <w:lsdException w:name="caption" w:semiHidden="1" w:unhideWhenUsed="1" w:qFormat="1"/>
    <w:lsdException w:name="annotation reference"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pPr>
      <w:spacing w:after="0" w:line="240" w:lineRule="auto"/>
      <w:jc w:val="both"/>
      <w:textAlignment w:val="auto"/>
    </w:pPr>
    <w:rPr>
      <w:color w:val="000000"/>
      <w:sz w:val="28"/>
    </w:rPr>
  </w:style>
  <w:style w:type="paragraph" w:styleId="a4">
    <w:name w:val="Body Text"/>
    <w:basedOn w:val="a"/>
    <w:qFormat/>
    <w:pPr>
      <w:adjustRightInd w:val="0"/>
      <w:spacing w:after="120" w:line="360" w:lineRule="atLeast"/>
      <w:jc w:val="left"/>
      <w:textAlignment w:val="baseline"/>
    </w:pPr>
    <w:rPr>
      <w:rFonts w:ascii="Times New Roman" w:hAnsi="Times New Roman" w:cs="Times New Roman"/>
      <w:kern w:val="0"/>
      <w:sz w:val="24"/>
      <w:szCs w:val="20"/>
    </w:rPr>
  </w:style>
  <w:style w:type="paragraph" w:styleId="a5">
    <w:name w:val="annotation text"/>
    <w:basedOn w:val="a"/>
    <w:semiHidden/>
    <w:unhideWhenUsed/>
    <w:rPr>
      <w:sz w:val="20"/>
      <w:szCs w:val="20"/>
    </w:r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semiHidden/>
    <w:unhideWhenUsed/>
    <w:qFormat/>
    <w:rPr>
      <w:sz w:val="16"/>
      <w:szCs w:val="16"/>
    </w:rPr>
  </w:style>
  <w:style w:type="character" w:customStyle="1" w:styleId="a9">
    <w:name w:val="页眉 字符"/>
    <w:basedOn w:val="a0"/>
    <w:link w:val="a8"/>
    <w:rPr>
      <w:rFonts w:ascii="Calibri" w:eastAsia="宋体" w:hAnsi="Calibri" w:cs="黑体"/>
      <w:kern w:val="2"/>
      <w:sz w:val="18"/>
      <w:szCs w:val="18"/>
    </w:rPr>
  </w:style>
  <w:style w:type="character" w:customStyle="1" w:styleId="a7">
    <w:name w:val="页脚 字符"/>
    <w:basedOn w:val="a0"/>
    <w:link w:val="a6"/>
    <w:rPr>
      <w:rFonts w:ascii="Calibri" w:eastAsia="宋体" w:hAnsi="Calibri" w:cs="黑体"/>
      <w:kern w:val="2"/>
      <w:sz w:val="18"/>
      <w:szCs w:val="18"/>
    </w:rPr>
  </w:style>
  <w:style w:type="paragraph" w:styleId="ab">
    <w:name w:val="List Paragraph"/>
    <w:basedOn w:val="a"/>
    <w:uiPriority w:val="34"/>
    <w:qFormat/>
    <w:pPr>
      <w:ind w:firstLineChars="200" w:firstLine="420"/>
    </w:pPr>
  </w:style>
  <w:style w:type="paragraph" w:customStyle="1" w:styleId="1">
    <w:name w:val="正文1"/>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character" w:styleId="ac">
    <w:name w:val="Placeholder Text"/>
    <w:basedOn w:val="a0"/>
    <w:uiPriority w:val="99"/>
    <w:semiHidden/>
    <w:rPr>
      <w:color w:val="808080"/>
    </w:rPr>
  </w:style>
  <w:style w:type="paragraph" w:customStyle="1" w:styleId="ad">
    <w:name w:val="段"/>
    <w:link w:val="Char"/>
    <w:qFormat/>
    <w:rsid w:val="009228E5"/>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
    <w:name w:val="段 Char"/>
    <w:link w:val="ad"/>
    <w:qFormat/>
    <w:rsid w:val="009228E5"/>
    <w:rPr>
      <w:rFonts w:ascii="宋体" w:eastAsia="宋体" w:hAnsi="Times New Roman" w:cs="Times New Roman"/>
      <w:noProof/>
      <w:sz w:val="21"/>
    </w:rPr>
  </w:style>
  <w:style w:type="paragraph" w:styleId="ae">
    <w:name w:val="Balloon Text"/>
    <w:basedOn w:val="a"/>
    <w:link w:val="af"/>
    <w:semiHidden/>
    <w:unhideWhenUsed/>
    <w:rsid w:val="00E72561"/>
    <w:rPr>
      <w:rFonts w:ascii="宋体"/>
      <w:sz w:val="18"/>
      <w:szCs w:val="18"/>
    </w:rPr>
  </w:style>
  <w:style w:type="character" w:customStyle="1" w:styleId="af">
    <w:name w:val="批注框文本 字符"/>
    <w:basedOn w:val="a0"/>
    <w:link w:val="ae"/>
    <w:semiHidden/>
    <w:rsid w:val="00E72561"/>
    <w:rPr>
      <w:rFonts w:ascii="宋体" w:eastAsia="宋体" w:hAnsi="Calibri" w:cs="黑体"/>
      <w:kern w:val="2"/>
      <w:sz w:val="18"/>
      <w:szCs w:val="18"/>
    </w:rPr>
  </w:style>
  <w:style w:type="paragraph" w:styleId="4">
    <w:name w:val="index 4"/>
    <w:basedOn w:val="a"/>
    <w:next w:val="a"/>
    <w:autoRedefine/>
    <w:rsid w:val="00AD6C4C"/>
    <w:pPr>
      <w:ind w:left="84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776</Words>
  <Characters>4426</Characters>
  <Application>Microsoft Office Word</Application>
  <DocSecurity>0</DocSecurity>
  <Lines>36</Lines>
  <Paragraphs>10</Paragraphs>
  <ScaleCrop>false</ScaleCrop>
  <Company>Sky123.Org</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ZXT</dc:creator>
  <cp:lastModifiedBy>朱晓彤（有研硅）</cp:lastModifiedBy>
  <cp:revision>16</cp:revision>
  <dcterms:created xsi:type="dcterms:W3CDTF">2023-08-31T23:53:00Z</dcterms:created>
  <dcterms:modified xsi:type="dcterms:W3CDTF">2023-09-06T07:17:00Z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F9D8B59D84C94EC0BE046E3C7141570D</vt:lpwstr>
  </property>
</Properties>
</file>