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9C" w:rsidRDefault="005A3E9C" w:rsidP="00907647">
      <w:pPr>
        <w:pStyle w:val="a7"/>
        <w:spacing w:line="276" w:lineRule="auto"/>
        <w:rPr>
          <w:sz w:val="72"/>
          <w:szCs w:val="72"/>
        </w:rPr>
      </w:pPr>
    </w:p>
    <w:p w:rsidR="005A3E9C" w:rsidRDefault="005A3E9C" w:rsidP="00907647">
      <w:pPr>
        <w:spacing w:line="276" w:lineRule="auto"/>
        <w:rPr>
          <w:rFonts w:ascii="Times New Roman" w:hAnsi="Times New Roman" w:cs="Times New Roman"/>
          <w:sz w:val="72"/>
          <w:szCs w:val="72"/>
        </w:rPr>
      </w:pPr>
    </w:p>
    <w:p w:rsidR="005A3E9C" w:rsidRDefault="005A3E9C" w:rsidP="00907647">
      <w:pPr>
        <w:spacing w:line="276" w:lineRule="auto"/>
        <w:rPr>
          <w:rFonts w:ascii="Times New Roman" w:hAnsi="Times New Roman" w:cs="Times New Roman"/>
          <w:sz w:val="72"/>
          <w:szCs w:val="72"/>
        </w:rPr>
      </w:pPr>
    </w:p>
    <w:p w:rsidR="005A3E9C" w:rsidRDefault="005A3E9C" w:rsidP="00907647">
      <w:pPr>
        <w:spacing w:line="276" w:lineRule="auto"/>
        <w:rPr>
          <w:rFonts w:ascii="Times New Roman" w:hAnsi="Times New Roman" w:cs="Times New Roman"/>
          <w:sz w:val="72"/>
          <w:szCs w:val="72"/>
        </w:rPr>
      </w:pPr>
    </w:p>
    <w:p w:rsidR="005A3E9C" w:rsidRDefault="005A3E9C" w:rsidP="00907647">
      <w:pPr>
        <w:spacing w:line="276" w:lineRule="auto"/>
        <w:jc w:val="center"/>
        <w:rPr>
          <w:rFonts w:ascii="Times New Roman" w:hAnsi="Times New Roman" w:cs="Times New Roman"/>
          <w:b/>
          <w:sz w:val="48"/>
          <w:szCs w:val="48"/>
        </w:rPr>
      </w:pPr>
      <w:r>
        <w:rPr>
          <w:rFonts w:ascii="Times New Roman" w:hAnsi="Times New Roman" w:cs="Times New Roman" w:hint="eastAsia"/>
          <w:b/>
          <w:sz w:val="48"/>
          <w:szCs w:val="48"/>
        </w:rPr>
        <w:t>有色金属协会标准</w:t>
      </w:r>
    </w:p>
    <w:p w:rsidR="005A3E9C" w:rsidRDefault="005A3E9C" w:rsidP="00907647">
      <w:pPr>
        <w:spacing w:line="276" w:lineRule="auto"/>
        <w:jc w:val="center"/>
        <w:rPr>
          <w:rFonts w:ascii="Times New Roman" w:hAnsi="Times New Roman" w:cs="Times New Roman"/>
          <w:b/>
          <w:sz w:val="48"/>
          <w:szCs w:val="48"/>
        </w:rPr>
      </w:pPr>
      <w:r>
        <w:rPr>
          <w:rFonts w:ascii="Times New Roman" w:hAnsi="Times New Roman" w:cs="Times New Roman"/>
          <w:b/>
          <w:sz w:val="48"/>
          <w:szCs w:val="48"/>
        </w:rPr>
        <w:t>《绿色设计产品评价技术规范</w:t>
      </w:r>
      <w:r>
        <w:rPr>
          <w:rFonts w:ascii="Times New Roman" w:hAnsi="Times New Roman" w:cs="Times New Roman"/>
          <w:b/>
          <w:sz w:val="48"/>
          <w:szCs w:val="48"/>
        </w:rPr>
        <w:t xml:space="preserve"> </w:t>
      </w:r>
      <w:r>
        <w:rPr>
          <w:rFonts w:ascii="Times New Roman" w:hAnsi="Times New Roman" w:cs="Times New Roman" w:hint="eastAsia"/>
          <w:b/>
          <w:sz w:val="48"/>
          <w:szCs w:val="48"/>
        </w:rPr>
        <w:t>锰酸锂</w:t>
      </w:r>
      <w:r>
        <w:rPr>
          <w:rFonts w:ascii="Times New Roman" w:hAnsi="Times New Roman" w:cs="Times New Roman"/>
          <w:b/>
          <w:sz w:val="48"/>
          <w:szCs w:val="48"/>
        </w:rPr>
        <w:t>》</w:t>
      </w:r>
    </w:p>
    <w:p w:rsidR="005A3E9C" w:rsidRDefault="005A3E9C" w:rsidP="00907647">
      <w:pPr>
        <w:spacing w:line="276" w:lineRule="auto"/>
        <w:jc w:val="center"/>
        <w:rPr>
          <w:rFonts w:ascii="Times New Roman" w:hAnsi="Times New Roman" w:cs="Times New Roman"/>
          <w:b/>
          <w:sz w:val="48"/>
          <w:szCs w:val="48"/>
        </w:rPr>
      </w:pPr>
      <w:r>
        <w:rPr>
          <w:rFonts w:ascii="Times New Roman" w:hAnsi="Times New Roman" w:cs="Times New Roman"/>
          <w:b/>
          <w:sz w:val="48"/>
          <w:szCs w:val="48"/>
        </w:rPr>
        <w:t>编制说明</w:t>
      </w: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pStyle w:val="a7"/>
        <w:spacing w:line="276" w:lineRule="auto"/>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jc w:val="center"/>
        <w:rPr>
          <w:rFonts w:ascii="Times New Roman" w:hAnsi="Times New Roman" w:cs="Times New Roman"/>
          <w:b/>
          <w:sz w:val="44"/>
          <w:szCs w:val="44"/>
        </w:rPr>
      </w:pPr>
      <w:r>
        <w:rPr>
          <w:rFonts w:ascii="Times New Roman" w:hAnsi="Times New Roman" w:cs="Times New Roman"/>
          <w:b/>
          <w:sz w:val="44"/>
          <w:szCs w:val="44"/>
        </w:rPr>
        <w:t>（</w:t>
      </w:r>
      <w:r w:rsidR="006914D9">
        <w:rPr>
          <w:rFonts w:ascii="Times New Roman" w:hAnsi="Times New Roman" w:cs="Times New Roman" w:hint="eastAsia"/>
          <w:b/>
          <w:sz w:val="44"/>
          <w:szCs w:val="44"/>
        </w:rPr>
        <w:t>审查</w:t>
      </w:r>
      <w:r>
        <w:rPr>
          <w:rFonts w:ascii="Times New Roman" w:hAnsi="Times New Roman" w:cs="Times New Roman"/>
          <w:b/>
          <w:sz w:val="44"/>
          <w:szCs w:val="44"/>
        </w:rPr>
        <w:t>稿）</w:t>
      </w: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pStyle w:val="a7"/>
        <w:spacing w:line="276" w:lineRule="auto"/>
      </w:pPr>
    </w:p>
    <w:p w:rsidR="005A3E9C" w:rsidRDefault="005A3E9C" w:rsidP="00907647">
      <w:pPr>
        <w:spacing w:line="276" w:lineRule="auto"/>
        <w:rPr>
          <w:rFonts w:ascii="Times New Roman" w:hAnsi="Times New Roman" w:cs="Times New Roman"/>
        </w:rPr>
      </w:pPr>
    </w:p>
    <w:p w:rsidR="005A3E9C" w:rsidRDefault="005A3E9C" w:rsidP="00907647">
      <w:pPr>
        <w:pStyle w:val="a7"/>
        <w:spacing w:line="276" w:lineRule="auto"/>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rPr>
          <w:rFonts w:ascii="Times New Roman" w:hAnsi="Times New Roman" w:cs="Times New Roman"/>
        </w:rPr>
      </w:pPr>
    </w:p>
    <w:p w:rsidR="005A3E9C" w:rsidRDefault="005A3E9C" w:rsidP="00907647">
      <w:pPr>
        <w:spacing w:line="276" w:lineRule="auto"/>
        <w:jc w:val="center"/>
        <w:rPr>
          <w:rFonts w:ascii="Times New Roman" w:hAnsi="Times New Roman" w:cs="Times New Roman"/>
          <w:b/>
          <w:sz w:val="32"/>
          <w:szCs w:val="32"/>
        </w:rPr>
      </w:pPr>
      <w:r w:rsidRPr="005A3E9C">
        <w:rPr>
          <w:rFonts w:ascii="Times New Roman" w:hAnsi="Times New Roman" w:cs="Times New Roman" w:hint="eastAsia"/>
          <w:b/>
          <w:sz w:val="32"/>
          <w:szCs w:val="32"/>
        </w:rPr>
        <w:t>江门市科恒实业股份有限公司</w:t>
      </w:r>
    </w:p>
    <w:p w:rsidR="005A3E9C" w:rsidRDefault="005A3E9C" w:rsidP="00907647">
      <w:pPr>
        <w:spacing w:line="276" w:lineRule="auto"/>
        <w:jc w:val="center"/>
        <w:rPr>
          <w:rFonts w:ascii="黑体" w:eastAsia="黑体" w:hAnsi="黑体" w:cs="黑体"/>
          <w:b/>
          <w:sz w:val="36"/>
          <w:szCs w:val="36"/>
        </w:rPr>
      </w:pPr>
      <w:r>
        <w:rPr>
          <w:rFonts w:ascii="Times New Roman" w:hAnsi="Times New Roman" w:cs="Times New Roman"/>
          <w:b/>
          <w:sz w:val="32"/>
          <w:szCs w:val="32"/>
        </w:rPr>
        <w:t>2023</w:t>
      </w:r>
      <w:r>
        <w:rPr>
          <w:rFonts w:ascii="Times New Roman" w:hAnsi="Times New Roman" w:cs="Times New Roman"/>
          <w:b/>
          <w:sz w:val="32"/>
          <w:szCs w:val="32"/>
        </w:rPr>
        <w:t>年</w:t>
      </w:r>
      <w:r w:rsidR="006914D9">
        <w:rPr>
          <w:rFonts w:ascii="Times New Roman" w:hAnsi="Times New Roman" w:cs="Times New Roman"/>
          <w:b/>
          <w:sz w:val="32"/>
          <w:szCs w:val="32"/>
        </w:rPr>
        <w:t>8</w:t>
      </w:r>
      <w:r>
        <w:rPr>
          <w:rFonts w:ascii="Times New Roman" w:hAnsi="Times New Roman" w:cs="Times New Roman" w:hint="eastAsia"/>
          <w:b/>
          <w:sz w:val="32"/>
          <w:szCs w:val="32"/>
        </w:rPr>
        <w:t>月</w:t>
      </w:r>
    </w:p>
    <w:p w:rsidR="005A3E9C" w:rsidRDefault="005A3E9C" w:rsidP="00907647">
      <w:pPr>
        <w:spacing w:line="276" w:lineRule="auto"/>
        <w:jc w:val="left"/>
        <w:rPr>
          <w:rFonts w:ascii="黑体" w:eastAsia="黑体" w:hAnsi="黑体" w:cs="黑体"/>
          <w:b/>
          <w:sz w:val="36"/>
          <w:szCs w:val="36"/>
        </w:rPr>
      </w:pPr>
    </w:p>
    <w:p w:rsidR="005A3E9C" w:rsidRDefault="005A3E9C" w:rsidP="00907647">
      <w:pPr>
        <w:spacing w:line="276" w:lineRule="auto"/>
        <w:jc w:val="left"/>
        <w:rPr>
          <w:rFonts w:ascii="黑体" w:eastAsia="黑体" w:hAnsi="黑体" w:cs="黑体"/>
          <w:b/>
          <w:sz w:val="36"/>
          <w:szCs w:val="36"/>
        </w:rPr>
      </w:pP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一、工作简况</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1.1  </w:t>
      </w:r>
      <w:r>
        <w:rPr>
          <w:rFonts w:ascii="Times New Roman" w:eastAsia="黑体" w:hAnsi="Times New Roman" w:cs="Times New Roman"/>
          <w:bCs/>
          <w:sz w:val="24"/>
          <w:szCs w:val="24"/>
        </w:rPr>
        <w:t>任务来源与计划要求</w:t>
      </w:r>
    </w:p>
    <w:p w:rsidR="000A274A" w:rsidRDefault="007E1583" w:rsidP="00907647">
      <w:pPr>
        <w:pStyle w:val="ac"/>
        <w:widowControl/>
        <w:spacing w:beforeAutospacing="0" w:afterAutospacing="0" w:line="276" w:lineRule="auto"/>
        <w:ind w:firstLineChars="200" w:firstLine="480"/>
        <w:jc w:val="both"/>
        <w:rPr>
          <w:rFonts w:ascii="宋体" w:eastAsia="宋体" w:hAnsi="宋体" w:cs="宋体"/>
          <w:szCs w:val="24"/>
        </w:rPr>
      </w:pPr>
      <w:r>
        <w:rPr>
          <w:rFonts w:ascii="宋体" w:eastAsia="宋体" w:hAnsi="宋体" w:cs="宋体" w:hint="eastAsia"/>
          <w:color w:val="000000"/>
          <w:szCs w:val="24"/>
        </w:rPr>
        <w:t>根据</w:t>
      </w:r>
      <w:r w:rsidR="00453989">
        <w:rPr>
          <w:rFonts w:ascii="宋体" w:eastAsia="宋体" w:hAnsi="宋体" w:cs="宋体" w:hint="eastAsia"/>
          <w:color w:val="000000"/>
          <w:szCs w:val="24"/>
        </w:rPr>
        <w:t>中</w:t>
      </w:r>
      <w:r>
        <w:rPr>
          <w:rFonts w:ascii="宋体" w:eastAsia="宋体" w:hAnsi="宋体" w:cs="宋体" w:hint="eastAsia"/>
          <w:color w:val="000000"/>
          <w:szCs w:val="24"/>
        </w:rPr>
        <w:t>国有色金属</w:t>
      </w:r>
      <w:r w:rsidR="00453989">
        <w:rPr>
          <w:rFonts w:ascii="宋体" w:eastAsia="宋体" w:hAnsi="宋体" w:cs="宋体" w:hint="eastAsia"/>
          <w:color w:val="000000"/>
          <w:szCs w:val="24"/>
        </w:rPr>
        <w:t>工业协会</w:t>
      </w:r>
      <w:r>
        <w:rPr>
          <w:rFonts w:ascii="宋体" w:eastAsia="宋体" w:hAnsi="宋体" w:cs="宋体" w:hint="eastAsia"/>
          <w:color w:val="000000"/>
          <w:szCs w:val="24"/>
        </w:rPr>
        <w:t>《</w:t>
      </w:r>
      <w:r w:rsidR="00D047C1">
        <w:rPr>
          <w:rFonts w:ascii="宋体" w:eastAsia="宋体" w:hAnsi="宋体" w:cs="宋体" w:hint="eastAsia"/>
          <w:color w:val="000000"/>
          <w:szCs w:val="24"/>
        </w:rPr>
        <w:t>关于</w:t>
      </w:r>
      <w:r w:rsidR="00453989">
        <w:rPr>
          <w:rFonts w:ascii="宋体" w:eastAsia="宋体" w:hAnsi="宋体" w:cs="宋体" w:hint="eastAsia"/>
          <w:color w:val="000000"/>
          <w:szCs w:val="24"/>
        </w:rPr>
        <w:t>下达第</w:t>
      </w:r>
      <w:r w:rsidR="005A3E9C">
        <w:rPr>
          <w:rFonts w:ascii="Times New Roman" w:eastAsia="宋体" w:hAnsi="Times New Roman"/>
          <w:color w:val="000000"/>
          <w:szCs w:val="24"/>
        </w:rPr>
        <w:t>2022</w:t>
      </w:r>
      <w:r w:rsidR="00453989">
        <w:rPr>
          <w:rFonts w:ascii="宋体" w:eastAsia="宋体" w:hAnsi="宋体" w:cs="宋体" w:hint="eastAsia"/>
          <w:color w:val="000000"/>
          <w:szCs w:val="24"/>
        </w:rPr>
        <w:t>批协会标准制修订计划</w:t>
      </w:r>
      <w:r w:rsidR="00D047C1">
        <w:rPr>
          <w:rFonts w:ascii="宋体" w:eastAsia="宋体" w:hAnsi="宋体" w:cs="宋体"/>
          <w:color w:val="000000"/>
          <w:szCs w:val="24"/>
        </w:rPr>
        <w:t>的通知</w:t>
      </w:r>
      <w:r>
        <w:rPr>
          <w:rFonts w:ascii="宋体" w:eastAsia="宋体" w:hAnsi="宋体" w:cs="宋体" w:hint="eastAsia"/>
          <w:color w:val="000000"/>
          <w:szCs w:val="24"/>
        </w:rPr>
        <w:t>》（</w:t>
      </w:r>
      <w:r w:rsidR="00453989">
        <w:rPr>
          <w:rFonts w:ascii="宋体" w:eastAsia="宋体" w:hAnsi="宋体" w:cs="宋体" w:hint="eastAsia"/>
          <w:color w:val="000000"/>
          <w:szCs w:val="24"/>
        </w:rPr>
        <w:t>中色协科字</w:t>
      </w:r>
      <w:r w:rsidR="0014038B">
        <w:rPr>
          <w:rFonts w:ascii="宋体" w:eastAsia="宋体" w:hAnsi="宋体" w:cs="宋体" w:hint="eastAsia"/>
          <w:color w:val="000000"/>
          <w:szCs w:val="24"/>
        </w:rPr>
        <w:t>[</w:t>
      </w:r>
      <w:r w:rsidR="00EC0244">
        <w:rPr>
          <w:rFonts w:ascii="宋体" w:eastAsia="宋体" w:hAnsi="宋体" w:cs="宋体" w:hint="eastAsia"/>
          <w:color w:val="000000"/>
          <w:szCs w:val="24"/>
        </w:rPr>
        <w:t>2</w:t>
      </w:r>
      <w:r w:rsidR="00453989">
        <w:rPr>
          <w:rFonts w:ascii="宋体" w:eastAsia="宋体" w:hAnsi="宋体" w:cs="宋体"/>
          <w:color w:val="000000"/>
          <w:szCs w:val="24"/>
        </w:rPr>
        <w:t>022</w:t>
      </w:r>
      <w:r w:rsidR="0014038B">
        <w:rPr>
          <w:rFonts w:ascii="宋体" w:eastAsia="宋体" w:hAnsi="宋体" w:cs="宋体" w:hint="eastAsia"/>
          <w:color w:val="000000"/>
          <w:szCs w:val="24"/>
        </w:rPr>
        <w:t>]</w:t>
      </w:r>
      <w:r w:rsidR="00453989">
        <w:rPr>
          <w:rFonts w:ascii="宋体" w:eastAsia="宋体" w:hAnsi="宋体" w:cs="宋体"/>
          <w:color w:val="000000"/>
          <w:szCs w:val="24"/>
        </w:rPr>
        <w:t>85</w:t>
      </w:r>
      <w:r w:rsidR="00EC0244">
        <w:rPr>
          <w:rFonts w:ascii="宋体" w:eastAsia="宋体" w:hAnsi="宋体" w:cs="宋体"/>
          <w:color w:val="000000"/>
          <w:szCs w:val="24"/>
        </w:rPr>
        <w:t>号</w:t>
      </w:r>
      <w:r>
        <w:rPr>
          <w:rFonts w:ascii="宋体" w:eastAsia="宋体" w:hAnsi="宋体" w:cs="宋体" w:hint="eastAsia"/>
          <w:color w:val="000000"/>
          <w:szCs w:val="24"/>
        </w:rPr>
        <w:t>）精神，由</w:t>
      </w:r>
      <w:r w:rsidR="00D047C1">
        <w:rPr>
          <w:rFonts w:ascii="宋体" w:eastAsia="宋体" w:hAnsi="宋体" w:cs="宋体" w:hint="eastAsia"/>
          <w:color w:val="000000"/>
          <w:szCs w:val="24"/>
        </w:rPr>
        <w:t>江门市科恒实业</w:t>
      </w:r>
      <w:r>
        <w:rPr>
          <w:rFonts w:ascii="宋体" w:eastAsia="宋体" w:hAnsi="宋体" w:cs="宋体" w:hint="eastAsia"/>
          <w:color w:val="000000"/>
          <w:szCs w:val="24"/>
        </w:rPr>
        <w:t xml:space="preserve">股份有限公司负责起草有色金属协会标准《绿色设计产品评价技术规范 </w:t>
      </w:r>
      <w:r w:rsidR="00D047C1">
        <w:rPr>
          <w:rFonts w:ascii="宋体" w:eastAsia="宋体" w:hAnsi="宋体" w:cs="宋体" w:hint="eastAsia"/>
          <w:color w:val="000000"/>
          <w:szCs w:val="24"/>
        </w:rPr>
        <w:t>锰</w:t>
      </w:r>
      <w:r>
        <w:rPr>
          <w:rFonts w:ascii="宋体" w:eastAsia="宋体" w:hAnsi="宋体" w:cs="宋体" w:hint="eastAsia"/>
          <w:color w:val="000000"/>
          <w:szCs w:val="24"/>
        </w:rPr>
        <w:t>酸锂》，</w:t>
      </w:r>
      <w:r w:rsidR="005A3E9C">
        <w:rPr>
          <w:rFonts w:ascii="宋体" w:eastAsia="宋体" w:hAnsi="宋体" w:cs="宋体" w:hint="eastAsia"/>
          <w:color w:val="000000"/>
          <w:szCs w:val="24"/>
        </w:rPr>
        <w:t>参与单位有</w:t>
      </w:r>
      <w:r>
        <w:rPr>
          <w:rFonts w:ascii="宋体" w:eastAsia="宋体" w:hAnsi="宋体" w:cs="宋体" w:hint="eastAsia"/>
          <w:color w:val="000000"/>
          <w:szCs w:val="24"/>
        </w:rPr>
        <w:t>项</w:t>
      </w:r>
      <w:r>
        <w:rPr>
          <w:rFonts w:ascii="宋体" w:eastAsia="宋体" w:hAnsi="宋体" w:cs="宋体" w:hint="eastAsia"/>
          <w:szCs w:val="24"/>
        </w:rPr>
        <w:t>目计划编号</w:t>
      </w:r>
      <w:r w:rsidR="00D047C1">
        <w:rPr>
          <w:rFonts w:ascii="宋体" w:eastAsia="宋体" w:hAnsi="宋体" w:cs="宋体" w:hint="eastAsia"/>
          <w:szCs w:val="24"/>
        </w:rPr>
        <w:t>：</w:t>
      </w:r>
      <w:r w:rsidR="00453989">
        <w:rPr>
          <w:rFonts w:ascii="宋体" w:eastAsia="宋体" w:hAnsi="宋体" w:cs="宋体" w:hint="eastAsia"/>
          <w:color w:val="000000"/>
          <w:szCs w:val="24"/>
        </w:rPr>
        <w:t xml:space="preserve"> </w:t>
      </w:r>
      <w:r w:rsidR="00D047C1">
        <w:rPr>
          <w:rFonts w:ascii="宋体" w:eastAsia="宋体" w:hAnsi="宋体" w:cs="宋体" w:hint="eastAsia"/>
          <w:color w:val="000000"/>
          <w:szCs w:val="24"/>
        </w:rPr>
        <w:t>202</w:t>
      </w:r>
      <w:r w:rsidR="00D047C1">
        <w:rPr>
          <w:rFonts w:ascii="宋体" w:eastAsia="宋体" w:hAnsi="宋体" w:cs="宋体"/>
          <w:color w:val="000000"/>
          <w:szCs w:val="24"/>
        </w:rPr>
        <w:t>2</w:t>
      </w:r>
      <w:r>
        <w:rPr>
          <w:rFonts w:ascii="宋体" w:eastAsia="宋体" w:hAnsi="宋体" w:cs="宋体" w:hint="eastAsia"/>
          <w:color w:val="000000"/>
          <w:szCs w:val="24"/>
        </w:rPr>
        <w:t>-0</w:t>
      </w:r>
      <w:r w:rsidR="00D047C1">
        <w:rPr>
          <w:rFonts w:ascii="宋体" w:eastAsia="宋体" w:hAnsi="宋体" w:cs="宋体"/>
          <w:color w:val="000000"/>
          <w:szCs w:val="24"/>
        </w:rPr>
        <w:t>51</w:t>
      </w:r>
      <w:r>
        <w:rPr>
          <w:rFonts w:ascii="宋体" w:eastAsia="宋体" w:hAnsi="宋体" w:cs="宋体" w:hint="eastAsia"/>
          <w:color w:val="000000"/>
          <w:szCs w:val="24"/>
        </w:rPr>
        <w:t>-T/CNIA，</w:t>
      </w:r>
      <w:r>
        <w:rPr>
          <w:rFonts w:ascii="宋体" w:eastAsia="宋体" w:hAnsi="宋体" w:cs="宋体" w:hint="eastAsia"/>
          <w:szCs w:val="24"/>
        </w:rPr>
        <w:t>计划完成年限为202</w:t>
      </w:r>
      <w:r w:rsidR="00D047C1">
        <w:rPr>
          <w:rFonts w:ascii="宋体" w:eastAsia="宋体" w:hAnsi="宋体" w:cs="宋体"/>
          <w:szCs w:val="24"/>
        </w:rPr>
        <w:t>3</w:t>
      </w:r>
      <w:r>
        <w:rPr>
          <w:rFonts w:ascii="宋体" w:eastAsia="宋体" w:hAnsi="宋体" w:cs="宋体" w:hint="eastAsia"/>
          <w:szCs w:val="24"/>
        </w:rPr>
        <w:t>年。</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1.2  </w:t>
      </w:r>
      <w:r>
        <w:rPr>
          <w:rFonts w:ascii="Times New Roman" w:eastAsia="黑体" w:hAnsi="Times New Roman" w:cs="Times New Roman"/>
          <w:bCs/>
          <w:sz w:val="24"/>
          <w:szCs w:val="24"/>
        </w:rPr>
        <w:t>标准编写的目的和意义</w:t>
      </w:r>
    </w:p>
    <w:p w:rsidR="000A274A" w:rsidRDefault="007E1583" w:rsidP="00907647">
      <w:pPr>
        <w:pStyle w:val="ac"/>
        <w:widowControl/>
        <w:spacing w:beforeAutospacing="0" w:afterAutospacing="0" w:line="276" w:lineRule="auto"/>
        <w:ind w:firstLineChars="200" w:firstLine="480"/>
        <w:jc w:val="both"/>
        <w:rPr>
          <w:rFonts w:ascii="Times New Roman" w:hAnsi="Times New Roman"/>
          <w:color w:val="000000"/>
          <w:szCs w:val="24"/>
        </w:rPr>
      </w:pPr>
      <w:r>
        <w:rPr>
          <w:rFonts w:ascii="Times New Roman" w:hAnsi="Times New Roman"/>
          <w:color w:val="000000"/>
          <w:szCs w:val="24"/>
        </w:rPr>
        <w:t>资源及环境问题是人类面临的共同挑战，可持续发展日益成为全球共识，我国大力提倡实施绿色可持续发展战略，以</w:t>
      </w:r>
      <w:r>
        <w:rPr>
          <w:rFonts w:ascii="Times New Roman" w:hAnsi="Times New Roman"/>
          <w:color w:val="000000"/>
          <w:szCs w:val="24"/>
        </w:rPr>
        <w:t>“</w:t>
      </w:r>
      <w:r>
        <w:rPr>
          <w:rFonts w:ascii="Times New Roman" w:hAnsi="Times New Roman"/>
          <w:color w:val="000000"/>
          <w:szCs w:val="24"/>
        </w:rPr>
        <w:t>节约资源及能源、减少环境污染</w:t>
      </w:r>
      <w:r>
        <w:rPr>
          <w:rFonts w:ascii="Times New Roman" w:hAnsi="Times New Roman"/>
          <w:color w:val="000000"/>
          <w:szCs w:val="24"/>
        </w:rPr>
        <w:t>”</w:t>
      </w:r>
      <w:r>
        <w:rPr>
          <w:rFonts w:ascii="Times New Roman" w:hAnsi="Times New Roman"/>
          <w:color w:val="000000"/>
          <w:szCs w:val="24"/>
        </w:rPr>
        <w:t>为主要目的，致力于加快转变经济发展方式和优化产业结构。绿色产品在基于全生命周期理念下，在资源获取、生产、销售、使用、处置等产品生命周期各阶段中，兼顾资源能源消耗少、污染物排放低、低毒少害、易回收处理和再利用、健康安全和质量品质高等特征，致力于不断促进绿色引领高质量发展。国务院办公厅发布的《关于建立统一的绿色产品标准、认证、标识体系的意见》中明确，建立统一的绿色产品标准、认证、标识体系，是推动绿色低碳循环发展、培育绿色市场的必然要求，是加强供给侧结构性改革、提升绿色产品供给质量和效率的重要举措。</w:t>
      </w:r>
    </w:p>
    <w:p w:rsidR="000A274A" w:rsidRDefault="007E1583" w:rsidP="00907647">
      <w:pPr>
        <w:pStyle w:val="ac"/>
        <w:widowControl/>
        <w:spacing w:beforeAutospacing="0" w:afterAutospacing="0" w:line="276" w:lineRule="auto"/>
        <w:ind w:firstLineChars="200" w:firstLine="480"/>
        <w:jc w:val="both"/>
        <w:rPr>
          <w:rFonts w:ascii="Times New Roman" w:hAnsi="Times New Roman"/>
          <w:color w:val="000000"/>
          <w:szCs w:val="24"/>
        </w:rPr>
      </w:pPr>
      <w:r>
        <w:rPr>
          <w:rFonts w:ascii="宋体" w:eastAsia="宋体" w:hAnsi="宋体" w:cs="宋体" w:hint="eastAsia"/>
          <w:color w:val="000000"/>
          <w:szCs w:val="24"/>
        </w:rPr>
        <w:t>《新能源汽车产业发展规划（2021—2035年）》明确要开展正极材料等关键核心技术研究，加强高强度、轻量化、高安全、低成本、长寿命的动力电池和燃料电池系统短板技术攻关。《中国制造2025》中将“节能与新能源汽车”作为重点发展领域，不断促进新能源汽车关键技术攻关。锂离子电池正极材料作为动力电池的重要原材料，直接制约着动力电池循环寿命、生产成本、能量密度等关键性能，目前被广泛应用于数码、电子设备、动力汽车等各大储能领域。</w:t>
      </w:r>
      <w:r w:rsidR="00506BBC">
        <w:rPr>
          <w:rFonts w:ascii="宋体" w:eastAsia="宋体" w:hAnsi="宋体" w:cs="宋体" w:hint="eastAsia"/>
          <w:color w:val="000000"/>
          <w:szCs w:val="24"/>
        </w:rPr>
        <w:t>锰</w:t>
      </w:r>
      <w:r>
        <w:rPr>
          <w:rFonts w:ascii="宋体" w:eastAsia="宋体" w:hAnsi="宋体" w:cs="宋体" w:hint="eastAsia"/>
          <w:color w:val="000000"/>
          <w:szCs w:val="24"/>
        </w:rPr>
        <w:t>酸锂</w:t>
      </w:r>
      <w:bookmarkStart w:id="0" w:name="OLE_LINK1"/>
      <w:r w:rsidR="00506BBC">
        <w:rPr>
          <w:rFonts w:ascii="宋体" w:eastAsia="宋体" w:hAnsi="宋体" w:cs="宋体" w:hint="eastAsia"/>
          <w:color w:val="000000"/>
          <w:szCs w:val="24"/>
        </w:rPr>
        <w:t>作为正极材料重要一员，</w:t>
      </w:r>
      <w:bookmarkEnd w:id="0"/>
      <w:r>
        <w:rPr>
          <w:rFonts w:ascii="宋体" w:eastAsia="宋体" w:hAnsi="宋体" w:cs="宋体" w:hint="eastAsia"/>
          <w:color w:val="000000"/>
          <w:szCs w:val="24"/>
        </w:rPr>
        <w:t>分子式为</w:t>
      </w:r>
      <w:r w:rsidR="00506BBC">
        <w:rPr>
          <w:rFonts w:ascii="宋体" w:eastAsia="宋体" w:hAnsi="宋体" w:cs="宋体" w:hint="eastAsia"/>
          <w:color w:val="000000"/>
          <w:szCs w:val="24"/>
        </w:rPr>
        <w:t>Li</w:t>
      </w:r>
      <w:r w:rsidR="00506BBC">
        <w:rPr>
          <w:rFonts w:ascii="宋体" w:eastAsia="宋体" w:hAnsi="宋体" w:cs="宋体"/>
          <w:color w:val="000000"/>
          <w:szCs w:val="24"/>
        </w:rPr>
        <w:t>Mn</w:t>
      </w:r>
      <w:r w:rsidR="00506BBC">
        <w:rPr>
          <w:rFonts w:ascii="宋体" w:eastAsia="宋体" w:hAnsi="宋体" w:cs="宋体"/>
          <w:color w:val="000000"/>
          <w:szCs w:val="24"/>
          <w:vertAlign w:val="subscript"/>
        </w:rPr>
        <w:t>2</w:t>
      </w:r>
      <w:r>
        <w:rPr>
          <w:rFonts w:ascii="宋体" w:eastAsia="宋体" w:hAnsi="宋体" w:cs="宋体" w:hint="eastAsia"/>
          <w:color w:val="000000"/>
          <w:szCs w:val="24"/>
        </w:rPr>
        <w:t>O</w:t>
      </w:r>
      <w:r w:rsidR="00506BBC">
        <w:rPr>
          <w:rFonts w:ascii="宋体" w:eastAsia="宋体" w:hAnsi="宋体" w:cs="宋体"/>
          <w:color w:val="000000"/>
          <w:szCs w:val="24"/>
          <w:vertAlign w:val="subscript"/>
        </w:rPr>
        <w:t>4</w:t>
      </w:r>
      <w:r>
        <w:rPr>
          <w:rFonts w:ascii="宋体" w:eastAsia="宋体" w:hAnsi="宋体" w:cs="宋体" w:hint="eastAsia"/>
          <w:color w:val="000000"/>
          <w:szCs w:val="24"/>
        </w:rPr>
        <w:t>，属于</w:t>
      </w:r>
      <w:r w:rsidR="009D56FA">
        <w:rPr>
          <w:rFonts w:ascii="宋体" w:eastAsia="宋体" w:hAnsi="宋体" w:cs="宋体" w:hint="eastAsia"/>
          <w:color w:val="000000"/>
          <w:szCs w:val="24"/>
        </w:rPr>
        <w:t>立</w:t>
      </w:r>
      <w:r w:rsidR="006914D9">
        <w:rPr>
          <w:rFonts w:ascii="宋体" w:eastAsia="宋体" w:hAnsi="宋体" w:cs="宋体" w:hint="eastAsia"/>
          <w:color w:val="000000"/>
          <w:szCs w:val="24"/>
        </w:rPr>
        <w:t>方</w:t>
      </w:r>
      <w:r>
        <w:rPr>
          <w:rFonts w:ascii="Times New Roman" w:hAnsi="Times New Roman"/>
          <w:color w:val="000000"/>
          <w:szCs w:val="24"/>
        </w:rPr>
        <w:t>晶系，</w:t>
      </w:r>
      <w:r w:rsidR="009D56FA">
        <w:rPr>
          <w:rFonts w:ascii="Helvetica" w:hAnsi="Helvetica"/>
          <w:color w:val="333333"/>
          <w:sz w:val="21"/>
          <w:szCs w:val="21"/>
          <w:shd w:val="clear" w:color="auto" w:fill="FFFFFF"/>
        </w:rPr>
        <w:t>Fd3m</w:t>
      </w:r>
      <w:r w:rsidR="009D56FA" w:rsidRPr="00064A24">
        <w:rPr>
          <w:rFonts w:ascii="Times New Roman" w:hAnsi="Times New Roman"/>
          <w:color w:val="000000"/>
          <w:szCs w:val="24"/>
        </w:rPr>
        <w:t>空间群</w:t>
      </w:r>
      <w:r>
        <w:rPr>
          <w:rFonts w:ascii="Times New Roman" w:hAnsi="Times New Roman"/>
          <w:color w:val="000000"/>
          <w:szCs w:val="24"/>
        </w:rPr>
        <w:t>，</w:t>
      </w:r>
      <w:r w:rsidR="009D56FA">
        <w:rPr>
          <w:rFonts w:ascii="Times New Roman" w:hAnsi="Times New Roman" w:hint="eastAsia"/>
          <w:color w:val="000000"/>
          <w:szCs w:val="24"/>
        </w:rPr>
        <w:t>具有</w:t>
      </w:r>
      <w:r w:rsidR="006914D9">
        <w:rPr>
          <w:rFonts w:ascii="Times New Roman" w:hAnsi="Times New Roman"/>
          <w:color w:val="000000"/>
          <w:szCs w:val="24"/>
        </w:rPr>
        <w:t>可供锂离子快速脱嵌的三维隧道</w:t>
      </w:r>
      <w:r w:rsidR="009D56FA">
        <w:rPr>
          <w:rFonts w:ascii="Times New Roman" w:hAnsi="Times New Roman"/>
          <w:color w:val="000000"/>
          <w:szCs w:val="24"/>
        </w:rPr>
        <w:t>结构。锰酸锂</w:t>
      </w:r>
      <w:r w:rsidR="0014038B">
        <w:rPr>
          <w:rFonts w:ascii="Times New Roman" w:hAnsi="Times New Roman"/>
          <w:color w:val="000000"/>
          <w:szCs w:val="24"/>
        </w:rPr>
        <w:t>具有安全性好、资源丰富、成本低</w:t>
      </w:r>
      <w:r w:rsidR="009D56FA">
        <w:rPr>
          <w:rFonts w:ascii="Times New Roman" w:hAnsi="Times New Roman"/>
          <w:color w:val="000000"/>
          <w:szCs w:val="24"/>
        </w:rPr>
        <w:t>等特点。目前行业内锰酸锂</w:t>
      </w:r>
      <w:r w:rsidR="009D56FA">
        <w:rPr>
          <w:rFonts w:ascii="Times New Roman" w:hAnsi="Times New Roman" w:hint="eastAsia"/>
          <w:color w:val="000000"/>
          <w:szCs w:val="24"/>
        </w:rPr>
        <w:t>生产工艺成熟稳定</w:t>
      </w:r>
      <w:r>
        <w:rPr>
          <w:rFonts w:ascii="Times New Roman" w:hAnsi="Times New Roman"/>
          <w:color w:val="000000"/>
          <w:szCs w:val="24"/>
        </w:rPr>
        <w:t>，</w:t>
      </w:r>
      <w:r w:rsidR="009D56FA">
        <w:rPr>
          <w:rFonts w:ascii="Times New Roman" w:hAnsi="Times New Roman" w:hint="eastAsia"/>
          <w:color w:val="000000"/>
          <w:szCs w:val="24"/>
        </w:rPr>
        <w:t>国内大部分</w:t>
      </w:r>
      <w:r w:rsidR="009D56FA">
        <w:rPr>
          <w:rFonts w:ascii="Times New Roman" w:hAnsi="Times New Roman"/>
          <w:color w:val="000000"/>
          <w:szCs w:val="24"/>
        </w:rPr>
        <w:t>锂离子电池</w:t>
      </w:r>
      <w:r>
        <w:rPr>
          <w:rFonts w:ascii="Times New Roman" w:hAnsi="Times New Roman"/>
          <w:color w:val="000000"/>
          <w:szCs w:val="24"/>
        </w:rPr>
        <w:t>正极材料企业</w:t>
      </w:r>
      <w:r w:rsidR="0014038B">
        <w:rPr>
          <w:rFonts w:ascii="Times New Roman" w:hAnsi="Times New Roman" w:hint="eastAsia"/>
          <w:color w:val="000000"/>
          <w:szCs w:val="24"/>
        </w:rPr>
        <w:t>已</w:t>
      </w:r>
      <w:r w:rsidR="009D56FA">
        <w:rPr>
          <w:rFonts w:ascii="Times New Roman" w:hAnsi="Times New Roman" w:hint="eastAsia"/>
          <w:color w:val="000000"/>
          <w:szCs w:val="24"/>
        </w:rPr>
        <w:t>规模</w:t>
      </w:r>
      <w:r w:rsidR="009D56FA">
        <w:rPr>
          <w:rFonts w:ascii="Times New Roman" w:hAnsi="Times New Roman"/>
          <w:color w:val="000000"/>
          <w:szCs w:val="24"/>
        </w:rPr>
        <w:t>化生产和</w:t>
      </w:r>
      <w:r>
        <w:rPr>
          <w:rFonts w:ascii="Times New Roman" w:hAnsi="Times New Roman"/>
          <w:color w:val="000000"/>
          <w:szCs w:val="24"/>
        </w:rPr>
        <w:t>销售。</w:t>
      </w:r>
    </w:p>
    <w:p w:rsidR="000A274A" w:rsidRDefault="009D56FA" w:rsidP="00907647">
      <w:pPr>
        <w:pStyle w:val="ac"/>
        <w:widowControl/>
        <w:spacing w:beforeAutospacing="0" w:afterAutospacing="0" w:line="276" w:lineRule="auto"/>
        <w:ind w:firstLineChars="200" w:firstLine="480"/>
        <w:jc w:val="both"/>
        <w:rPr>
          <w:rFonts w:ascii="Times New Roman" w:hAnsi="Times New Roman"/>
          <w:color w:val="000000"/>
          <w:szCs w:val="24"/>
        </w:rPr>
      </w:pPr>
      <w:r>
        <w:rPr>
          <w:rFonts w:ascii="Times New Roman" w:eastAsia="宋体" w:hAnsi="Times New Roman" w:hint="eastAsia"/>
          <w:szCs w:val="24"/>
        </w:rPr>
        <w:t>锰</w:t>
      </w:r>
      <w:r w:rsidR="007E1583">
        <w:rPr>
          <w:rFonts w:ascii="Times New Roman" w:eastAsia="宋体" w:hAnsi="Times New Roman"/>
          <w:szCs w:val="24"/>
        </w:rPr>
        <w:t>酸锂绿色设计产品评价</w:t>
      </w:r>
      <w:r w:rsidR="00064A24">
        <w:rPr>
          <w:rFonts w:ascii="Times New Roman" w:eastAsia="宋体" w:hAnsi="Times New Roman"/>
          <w:szCs w:val="24"/>
        </w:rPr>
        <w:t>技术规范</w:t>
      </w:r>
      <w:r w:rsidR="007E1583">
        <w:rPr>
          <w:rFonts w:ascii="Times New Roman" w:eastAsia="宋体" w:hAnsi="Times New Roman"/>
          <w:szCs w:val="24"/>
        </w:rPr>
        <w:t>团体标准的制定和实施，</w:t>
      </w:r>
      <w:r w:rsidR="00064A24">
        <w:rPr>
          <w:rFonts w:ascii="Times New Roman" w:hAnsi="Times New Roman"/>
          <w:color w:val="000000"/>
          <w:szCs w:val="24"/>
        </w:rPr>
        <w:t>旨在</w:t>
      </w:r>
      <w:r w:rsidR="00064A24">
        <w:rPr>
          <w:rFonts w:ascii="Times New Roman" w:hAnsi="Times New Roman" w:hint="eastAsia"/>
          <w:color w:val="000000"/>
          <w:szCs w:val="24"/>
        </w:rPr>
        <w:t>推行</w:t>
      </w:r>
      <w:r w:rsidR="007E1583">
        <w:rPr>
          <w:rFonts w:ascii="Times New Roman" w:hAnsi="Times New Roman"/>
          <w:color w:val="000000"/>
          <w:szCs w:val="24"/>
        </w:rPr>
        <w:t>产品</w:t>
      </w:r>
      <w:r w:rsidR="00064A24">
        <w:rPr>
          <w:rFonts w:ascii="Times New Roman" w:hAnsi="Times New Roman"/>
          <w:color w:val="000000"/>
          <w:szCs w:val="24"/>
        </w:rPr>
        <w:t>的全</w:t>
      </w:r>
      <w:r w:rsidR="007E1583">
        <w:rPr>
          <w:rFonts w:ascii="Times New Roman" w:hAnsi="Times New Roman"/>
          <w:color w:val="000000"/>
          <w:szCs w:val="24"/>
        </w:rPr>
        <w:t>生命周期绿色管理，</w:t>
      </w:r>
      <w:r w:rsidR="007E1583">
        <w:rPr>
          <w:rFonts w:ascii="Times New Roman" w:eastAsia="宋体" w:hAnsi="Times New Roman"/>
          <w:szCs w:val="24"/>
        </w:rPr>
        <w:t>提高产品竞争力，提升供给侧的质量和效益，促进</w:t>
      </w:r>
      <w:r w:rsidR="00064A24">
        <w:rPr>
          <w:rFonts w:ascii="Times New Roman" w:eastAsia="宋体" w:hAnsi="Times New Roman" w:hint="eastAsia"/>
          <w:szCs w:val="24"/>
        </w:rPr>
        <w:t>锰酸锂</w:t>
      </w:r>
      <w:r w:rsidR="007E1583">
        <w:rPr>
          <w:rFonts w:ascii="Times New Roman" w:eastAsia="宋体" w:hAnsi="Times New Roman"/>
          <w:szCs w:val="24"/>
        </w:rPr>
        <w:t>产品制造的技术进步和下游市场应用推广。同时，</w:t>
      </w:r>
      <w:r w:rsidR="007E1583">
        <w:rPr>
          <w:rFonts w:ascii="Times New Roman" w:hAnsi="Times New Roman"/>
          <w:color w:val="000000"/>
          <w:szCs w:val="24"/>
        </w:rPr>
        <w:t>引导</w:t>
      </w:r>
      <w:r w:rsidR="007E1583">
        <w:rPr>
          <w:rFonts w:ascii="Times New Roman" w:hAnsi="Times New Roman" w:hint="eastAsia"/>
          <w:color w:val="000000"/>
          <w:szCs w:val="24"/>
        </w:rPr>
        <w:t>锰</w:t>
      </w:r>
      <w:r w:rsidR="007E1583">
        <w:rPr>
          <w:rFonts w:ascii="Times New Roman" w:hAnsi="Times New Roman"/>
          <w:color w:val="000000"/>
          <w:szCs w:val="24"/>
        </w:rPr>
        <w:t>酸锂正极材料生产企业贯彻实施生态文明建设战略，落实</w:t>
      </w:r>
      <w:r w:rsidR="007E1583">
        <w:rPr>
          <w:rFonts w:ascii="Times New Roman" w:hAnsi="Times New Roman"/>
          <w:color w:val="000000"/>
          <w:szCs w:val="24"/>
        </w:rPr>
        <w:t>“</w:t>
      </w:r>
      <w:r w:rsidR="007E1583">
        <w:rPr>
          <w:rFonts w:ascii="Times New Roman" w:hAnsi="Times New Roman"/>
          <w:color w:val="000000"/>
          <w:szCs w:val="24"/>
        </w:rPr>
        <w:t>以先进标准引领消费品质量提升，倒逼装备制造业升级</w:t>
      </w:r>
      <w:r w:rsidR="007E1583">
        <w:rPr>
          <w:rFonts w:ascii="Times New Roman" w:hAnsi="Times New Roman"/>
          <w:color w:val="000000"/>
          <w:szCs w:val="24"/>
        </w:rPr>
        <w:t>”</w:t>
      </w:r>
      <w:r w:rsidR="007E1583">
        <w:rPr>
          <w:rFonts w:ascii="Times New Roman" w:hAnsi="Times New Roman"/>
          <w:color w:val="000000"/>
          <w:szCs w:val="24"/>
        </w:rPr>
        <w:t>要求的重要成果，推动绿色可持续发展战略。</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1.3  </w:t>
      </w:r>
      <w:r>
        <w:rPr>
          <w:rFonts w:ascii="Times New Roman" w:eastAsia="黑体" w:hAnsi="Times New Roman" w:cs="Times New Roman"/>
          <w:bCs/>
          <w:sz w:val="24"/>
          <w:szCs w:val="24"/>
        </w:rPr>
        <w:t>主要参加单位和工作成员及其所做工作</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1.3.1 </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起草单位简介</w:t>
      </w:r>
    </w:p>
    <w:p w:rsidR="00520C7D" w:rsidRPr="000B05E2" w:rsidRDefault="0014038B" w:rsidP="00907647">
      <w:pPr>
        <w:spacing w:line="276" w:lineRule="auto"/>
        <w:ind w:firstLineChars="200" w:firstLine="480"/>
        <w:rPr>
          <w:rFonts w:ascii="宋体" w:eastAsia="宋体" w:hAnsi="宋体" w:cs="宋体"/>
          <w:kern w:val="0"/>
          <w:sz w:val="24"/>
          <w:szCs w:val="24"/>
          <w:lang w:bidi="ar"/>
        </w:rPr>
      </w:pPr>
      <w:r>
        <w:rPr>
          <w:rFonts w:ascii="宋体" w:eastAsia="宋体" w:hAnsi="宋体" w:cs="宋体"/>
          <w:kern w:val="0"/>
          <w:sz w:val="24"/>
          <w:szCs w:val="24"/>
          <w:lang w:bidi="ar"/>
        </w:rPr>
        <w:lastRenderedPageBreak/>
        <w:t>江门市科恒实业股份有限公司</w:t>
      </w:r>
      <w:r w:rsidRPr="0014038B">
        <w:rPr>
          <w:rFonts w:ascii="宋体" w:eastAsia="宋体" w:hAnsi="宋体" w:cs="宋体" w:hint="eastAsia"/>
          <w:kern w:val="0"/>
          <w:sz w:val="24"/>
          <w:szCs w:val="24"/>
          <w:lang w:bidi="ar"/>
        </w:rPr>
        <w:t>成立于1994年，是一家专业从事锂电正极材料</w:t>
      </w:r>
      <w:r>
        <w:rPr>
          <w:rFonts w:ascii="宋体" w:eastAsia="宋体" w:hAnsi="宋体" w:cs="宋体" w:hint="eastAsia"/>
          <w:kern w:val="0"/>
          <w:sz w:val="24"/>
          <w:szCs w:val="24"/>
          <w:lang w:bidi="ar"/>
        </w:rPr>
        <w:t>、智能装备</w:t>
      </w:r>
      <w:r w:rsidRPr="0014038B">
        <w:rPr>
          <w:rFonts w:ascii="宋体" w:eastAsia="宋体" w:hAnsi="宋体" w:cs="宋体" w:hint="eastAsia"/>
          <w:kern w:val="0"/>
          <w:sz w:val="24"/>
          <w:szCs w:val="24"/>
          <w:lang w:bidi="ar"/>
        </w:rPr>
        <w:t>和稀土发光材料研发、生产、制造的国家级高新技术企业</w:t>
      </w:r>
      <w:r>
        <w:rPr>
          <w:rFonts w:ascii="宋体" w:eastAsia="宋体" w:hAnsi="宋体" w:cs="宋体" w:hint="eastAsia"/>
          <w:kern w:val="0"/>
          <w:sz w:val="24"/>
          <w:szCs w:val="24"/>
          <w:lang w:bidi="ar"/>
        </w:rPr>
        <w:t>。</w:t>
      </w:r>
      <w:r w:rsidR="000B05E2" w:rsidRPr="000B05E2">
        <w:rPr>
          <w:rFonts w:ascii="宋体" w:eastAsia="宋体" w:hAnsi="宋体" w:cs="宋体" w:hint="eastAsia"/>
          <w:kern w:val="0"/>
          <w:sz w:val="24"/>
          <w:szCs w:val="24"/>
          <w:lang w:bidi="ar"/>
        </w:rPr>
        <w:t>2012年，科恒成功在深圳证券交易所创业板挂牌上市（股票代码：300340）</w:t>
      </w:r>
      <w:r w:rsidR="001250D7">
        <w:rPr>
          <w:rFonts w:ascii="宋体" w:eastAsia="宋体" w:hAnsi="宋体" w:cs="宋体" w:hint="eastAsia"/>
          <w:kern w:val="0"/>
          <w:sz w:val="24"/>
          <w:szCs w:val="24"/>
          <w:lang w:bidi="ar"/>
        </w:rPr>
        <w:t>。</w:t>
      </w:r>
      <w:r w:rsidR="000B05E2" w:rsidRPr="000B05E2">
        <w:rPr>
          <w:rFonts w:ascii="宋体" w:eastAsia="宋体" w:hAnsi="宋体" w:cs="宋体" w:hint="eastAsia"/>
          <w:kern w:val="0"/>
          <w:sz w:val="24"/>
          <w:szCs w:val="24"/>
          <w:lang w:bidi="ar"/>
        </w:rPr>
        <w:t>2013年，科恒推出锂离子正极材料，</w:t>
      </w:r>
      <w:r w:rsidR="000B05E2">
        <w:rPr>
          <w:rFonts w:ascii="宋体" w:eastAsia="宋体" w:hAnsi="宋体" w:cs="宋体" w:hint="eastAsia"/>
          <w:kern w:val="0"/>
          <w:sz w:val="24"/>
          <w:szCs w:val="24"/>
          <w:lang w:bidi="ar"/>
        </w:rPr>
        <w:t>正式</w:t>
      </w:r>
      <w:r w:rsidR="000B05E2" w:rsidRPr="000B05E2">
        <w:rPr>
          <w:rFonts w:ascii="宋体" w:eastAsia="宋体" w:hAnsi="宋体" w:cs="宋体" w:hint="eastAsia"/>
          <w:kern w:val="0"/>
          <w:sz w:val="24"/>
          <w:szCs w:val="24"/>
          <w:lang w:bidi="ar"/>
        </w:rPr>
        <w:t>进军新能源行业</w:t>
      </w:r>
      <w:r w:rsidR="000B05E2">
        <w:rPr>
          <w:rFonts w:ascii="宋体" w:eastAsia="宋体" w:hAnsi="宋体" w:cs="宋体" w:hint="eastAsia"/>
          <w:kern w:val="0"/>
          <w:sz w:val="24"/>
          <w:szCs w:val="24"/>
          <w:lang w:bidi="ar"/>
        </w:rPr>
        <w:t>，</w:t>
      </w:r>
      <w:r w:rsidR="009809E0" w:rsidRPr="000B05E2">
        <w:rPr>
          <w:rFonts w:ascii="宋体" w:eastAsia="宋体" w:hAnsi="宋体" w:cs="宋体" w:hint="eastAsia"/>
          <w:kern w:val="0"/>
          <w:sz w:val="24"/>
          <w:szCs w:val="24"/>
          <w:lang w:bidi="ar"/>
        </w:rPr>
        <w:t>2016年，科恒并购深圳市浩能科技有限公司，强强联合打造“材料+设备”双轮驱动发展模式。</w:t>
      </w:r>
      <w:r w:rsidR="00793A67">
        <w:rPr>
          <w:rFonts w:ascii="宋体" w:eastAsia="宋体" w:hAnsi="宋体" w:cs="宋体" w:hint="eastAsia"/>
          <w:kern w:val="0"/>
          <w:sz w:val="24"/>
          <w:szCs w:val="24"/>
          <w:lang w:bidi="ar"/>
        </w:rPr>
        <w:t>同年</w:t>
      </w:r>
      <w:r w:rsidR="009809E0" w:rsidRPr="000B05E2">
        <w:rPr>
          <w:rFonts w:ascii="宋体" w:eastAsia="宋体" w:hAnsi="宋体" w:cs="宋体" w:hint="eastAsia"/>
          <w:kern w:val="0"/>
          <w:sz w:val="24"/>
          <w:szCs w:val="24"/>
          <w:lang w:bidi="ar"/>
        </w:rPr>
        <w:t>，科恒成立全资子公司英德市科恒新能源科技有限公司。</w:t>
      </w:r>
    </w:p>
    <w:p w:rsidR="000A274A" w:rsidRPr="00F62537" w:rsidRDefault="004400AB" w:rsidP="00907647">
      <w:pPr>
        <w:spacing w:line="276" w:lineRule="auto"/>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 </w:t>
      </w:r>
      <w:r>
        <w:rPr>
          <w:rFonts w:ascii="宋体" w:eastAsia="宋体" w:hAnsi="宋体" w:cs="宋体"/>
          <w:kern w:val="0"/>
          <w:sz w:val="24"/>
          <w:szCs w:val="24"/>
          <w:lang w:bidi="ar"/>
        </w:rPr>
        <w:t xml:space="preserve">   </w:t>
      </w:r>
      <w:r w:rsidR="00821A77">
        <w:rPr>
          <w:rFonts w:ascii="宋体" w:eastAsia="宋体" w:hAnsi="宋体" w:cs="宋体"/>
          <w:kern w:val="0"/>
          <w:sz w:val="24"/>
          <w:szCs w:val="24"/>
          <w:lang w:bidi="ar"/>
        </w:rPr>
        <w:t>公司在正极</w:t>
      </w:r>
      <w:r>
        <w:rPr>
          <w:rFonts w:ascii="宋体" w:eastAsia="宋体" w:hAnsi="宋体" w:cs="宋体"/>
          <w:kern w:val="0"/>
          <w:sz w:val="24"/>
          <w:szCs w:val="24"/>
          <w:lang w:bidi="ar"/>
        </w:rPr>
        <w:t>材料方面的主营产品有锰酸锂、钴酸锂、镍钴锰三元正极材料，</w:t>
      </w:r>
      <w:r>
        <w:rPr>
          <w:rFonts w:ascii="宋体" w:eastAsia="宋体" w:hAnsi="宋体" w:cs="宋体" w:hint="eastAsia"/>
          <w:kern w:val="0"/>
          <w:sz w:val="24"/>
          <w:szCs w:val="24"/>
          <w:lang w:bidi="ar"/>
        </w:rPr>
        <w:t>产品</w:t>
      </w:r>
      <w:r>
        <w:rPr>
          <w:rFonts w:ascii="宋体" w:eastAsia="宋体" w:hAnsi="宋体" w:cs="宋体"/>
          <w:kern w:val="0"/>
          <w:sz w:val="24"/>
          <w:szCs w:val="24"/>
          <w:lang w:bidi="ar"/>
        </w:rPr>
        <w:t>质量颇受业内认可。</w:t>
      </w:r>
      <w:r w:rsidR="007E1583" w:rsidRPr="00F62537">
        <w:rPr>
          <w:rFonts w:ascii="宋体" w:eastAsia="宋体" w:hAnsi="宋体" w:cs="宋体"/>
          <w:kern w:val="0"/>
          <w:sz w:val="24"/>
          <w:szCs w:val="24"/>
          <w:lang w:bidi="ar"/>
        </w:rPr>
        <w:t>公司通过ISO9001质量管理体系认证、ISO14001环境管理体系认证、IATF16949汽车行业质量管理体系认证</w:t>
      </w:r>
      <w:r w:rsidR="00821A77">
        <w:rPr>
          <w:rFonts w:ascii="宋体" w:eastAsia="宋体" w:hAnsi="宋体" w:cs="宋体" w:hint="eastAsia"/>
          <w:kern w:val="0"/>
          <w:sz w:val="24"/>
          <w:szCs w:val="24"/>
          <w:lang w:bidi="ar"/>
        </w:rPr>
        <w:t>等</w:t>
      </w:r>
      <w:r w:rsidR="007E1583" w:rsidRPr="00F62537">
        <w:rPr>
          <w:rFonts w:ascii="宋体" w:eastAsia="宋体" w:hAnsi="宋体" w:cs="宋体"/>
          <w:kern w:val="0"/>
          <w:sz w:val="24"/>
          <w:szCs w:val="24"/>
          <w:lang w:bidi="ar"/>
        </w:rPr>
        <w:t>管理体系认证。</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1.3.2</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主要参加单位情况</w:t>
      </w:r>
    </w:p>
    <w:p w:rsidR="009D0FBD" w:rsidRDefault="007E1583" w:rsidP="00907647">
      <w:pPr>
        <w:spacing w:line="276" w:lineRule="auto"/>
        <w:ind w:firstLineChars="200" w:firstLine="480"/>
        <w:rPr>
          <w:rFonts w:ascii="Times New Roman" w:hAnsi="Times New Roman" w:cs="Times New Roman"/>
          <w:sz w:val="24"/>
        </w:rPr>
      </w:pPr>
      <w:r>
        <w:rPr>
          <w:rFonts w:ascii="Times New Roman" w:hAnsi="Times New Roman" w:cs="Times New Roman"/>
          <w:sz w:val="24"/>
        </w:rPr>
        <w:t>在标准的编制过程中，</w:t>
      </w:r>
      <w:r w:rsidR="009D0FBD" w:rsidRPr="009D0FBD">
        <w:rPr>
          <w:rFonts w:ascii="Times New Roman" w:hAnsi="Times New Roman" w:cs="Times New Roman" w:hint="eastAsia"/>
          <w:sz w:val="24"/>
        </w:rPr>
        <w:t>江门市科恒实业股份有限公司作为标准的牵头单位，负责组织开展标准的研制工作，包括前期调研、文献查询、框架内容调整、技术分析、技术调研等工作，同时积极组织参加标准的启动、讨论、论证、预审、审查等会议，对标准的</w:t>
      </w:r>
      <w:r w:rsidR="002E098A">
        <w:rPr>
          <w:rFonts w:ascii="Times New Roman" w:hAnsi="Times New Roman" w:cs="Times New Roman" w:hint="eastAsia"/>
          <w:sz w:val="24"/>
        </w:rPr>
        <w:t>制订</w:t>
      </w:r>
      <w:r w:rsidR="009D0FBD" w:rsidRPr="009D0FBD">
        <w:rPr>
          <w:rFonts w:ascii="Times New Roman" w:hAnsi="Times New Roman" w:cs="Times New Roman" w:hint="eastAsia"/>
          <w:sz w:val="24"/>
        </w:rPr>
        <w:t>过程具有决定性贡献。</w:t>
      </w:r>
    </w:p>
    <w:p w:rsidR="002A377F" w:rsidRDefault="009D0FBD" w:rsidP="00907647">
      <w:pPr>
        <w:spacing w:line="276" w:lineRule="auto"/>
        <w:ind w:firstLineChars="200" w:firstLine="480"/>
        <w:rPr>
          <w:rFonts w:ascii="Times New Roman" w:hAnsi="Times New Roman" w:cs="Times New Roman"/>
          <w:sz w:val="24"/>
        </w:rPr>
      </w:pPr>
      <w:r>
        <w:rPr>
          <w:rFonts w:ascii="Times New Roman" w:hAnsi="Times New Roman" w:cs="Times New Roman"/>
          <w:sz w:val="24"/>
        </w:rPr>
        <w:t>主要参与单位</w:t>
      </w:r>
      <w:r w:rsidR="002E098A">
        <w:rPr>
          <w:rFonts w:ascii="Times New Roman" w:hAnsi="Times New Roman" w:cs="Times New Roman"/>
          <w:sz w:val="24"/>
        </w:rPr>
        <w:t>：</w:t>
      </w:r>
      <w:r>
        <w:rPr>
          <w:rFonts w:ascii="Times New Roman" w:hAnsi="Times New Roman" w:cs="Times New Roman" w:hint="eastAsia"/>
          <w:sz w:val="24"/>
        </w:rPr>
        <w:t>湖北万润新能源科技股份有限公司、</w:t>
      </w:r>
      <w:r w:rsidR="002A377F" w:rsidRPr="002A377F">
        <w:rPr>
          <w:rFonts w:ascii="Times New Roman" w:hAnsi="Times New Roman" w:cs="Times New Roman" w:hint="eastAsia"/>
          <w:sz w:val="24"/>
        </w:rPr>
        <w:t>济宁市无界科</w:t>
      </w:r>
      <w:r w:rsidR="002A377F">
        <w:rPr>
          <w:rFonts w:ascii="Times New Roman" w:hAnsi="Times New Roman" w:cs="Times New Roman" w:hint="eastAsia"/>
          <w:sz w:val="24"/>
        </w:rPr>
        <w:t>技有限公司</w:t>
      </w:r>
      <w:r>
        <w:rPr>
          <w:rFonts w:ascii="Times New Roman" w:hAnsi="Times New Roman" w:cs="Times New Roman" w:hint="eastAsia"/>
          <w:sz w:val="24"/>
        </w:rPr>
        <w:t>、</w:t>
      </w:r>
      <w:r w:rsidR="002E098A" w:rsidRPr="002E098A">
        <w:rPr>
          <w:rFonts w:ascii="Times New Roman" w:hAnsi="Times New Roman" w:cs="Times New Roman" w:hint="eastAsia"/>
          <w:sz w:val="24"/>
        </w:rPr>
        <w:t>广东邦普循环科技有限公司</w:t>
      </w:r>
      <w:r w:rsidR="002E098A">
        <w:rPr>
          <w:rFonts w:ascii="Times New Roman" w:hAnsi="Times New Roman" w:cs="Times New Roman" w:hint="eastAsia"/>
          <w:sz w:val="24"/>
        </w:rPr>
        <w:t>、</w:t>
      </w:r>
      <w:r w:rsidRPr="007171B9">
        <w:rPr>
          <w:rFonts w:ascii="Times New Roman" w:hAnsi="Times New Roman" w:cs="Times New Roman" w:hint="eastAsia"/>
          <w:sz w:val="24"/>
        </w:rPr>
        <w:t>焦作伴侣纳米材料工程有限公司</w:t>
      </w:r>
      <w:r w:rsidR="002A377F">
        <w:rPr>
          <w:rFonts w:ascii="Times New Roman" w:hAnsi="Times New Roman" w:cs="Times New Roman" w:hint="eastAsia"/>
          <w:sz w:val="24"/>
        </w:rPr>
        <w:t>、</w:t>
      </w:r>
      <w:r w:rsidR="006914D9" w:rsidRPr="00F20263">
        <w:rPr>
          <w:rFonts w:asciiTheme="minorEastAsia" w:hAnsiTheme="minorEastAsia" w:cs="Times New Roman" w:hint="eastAsia"/>
          <w:sz w:val="24"/>
          <w:szCs w:val="24"/>
        </w:rPr>
        <w:t>福安青美能源材料有限公司</w:t>
      </w:r>
      <w:r w:rsidR="00A26D7A">
        <w:rPr>
          <w:rFonts w:ascii="Times New Roman" w:hAnsi="Times New Roman" w:cs="Times New Roman" w:hint="eastAsia"/>
          <w:sz w:val="24"/>
        </w:rPr>
        <w:t>、</w:t>
      </w:r>
      <w:r w:rsidR="002A377F" w:rsidRPr="002A377F">
        <w:rPr>
          <w:rFonts w:ascii="Times New Roman" w:hAnsi="Times New Roman" w:cs="Times New Roman" w:hint="eastAsia"/>
          <w:sz w:val="24"/>
        </w:rPr>
        <w:t>深圳海关工业品中心</w:t>
      </w:r>
      <w:r w:rsidR="00A26D7A">
        <w:rPr>
          <w:rFonts w:ascii="Times New Roman" w:hAnsi="Times New Roman" w:cs="Times New Roman" w:hint="eastAsia"/>
          <w:sz w:val="24"/>
        </w:rPr>
        <w:t>等单位</w:t>
      </w:r>
      <w:r w:rsidR="002E098A">
        <w:rPr>
          <w:rFonts w:ascii="Times New Roman" w:hAnsi="Times New Roman" w:cs="Times New Roman"/>
          <w:sz w:val="24"/>
        </w:rPr>
        <w:t>，</w:t>
      </w:r>
      <w:r w:rsidR="002E098A" w:rsidRPr="002E098A">
        <w:rPr>
          <w:rFonts w:ascii="Times New Roman" w:hAnsi="Times New Roman" w:cs="Times New Roman" w:hint="eastAsia"/>
          <w:sz w:val="24"/>
        </w:rPr>
        <w:t>积极参与标准的技术调研等工作，同时积极组织参加标准的启动、讨论、论证、预审、审查等会议，对标准的</w:t>
      </w:r>
      <w:r w:rsidR="002E098A">
        <w:rPr>
          <w:rFonts w:ascii="Times New Roman" w:hAnsi="Times New Roman" w:cs="Times New Roman" w:hint="eastAsia"/>
          <w:sz w:val="24"/>
        </w:rPr>
        <w:t>制定做出了重要</w:t>
      </w:r>
      <w:r w:rsidR="002E098A" w:rsidRPr="002E098A">
        <w:rPr>
          <w:rFonts w:ascii="Times New Roman" w:hAnsi="Times New Roman" w:cs="Times New Roman" w:hint="eastAsia"/>
          <w:sz w:val="24"/>
        </w:rPr>
        <w:t>贡献。</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1.3.3 </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主要工作成员所负责的工作情况</w:t>
      </w:r>
    </w:p>
    <w:p w:rsidR="002E098A" w:rsidRPr="002E098A" w:rsidRDefault="007E1583" w:rsidP="00907647">
      <w:pPr>
        <w:spacing w:line="276" w:lineRule="auto"/>
        <w:ind w:firstLineChars="200" w:firstLine="480"/>
        <w:rPr>
          <w:rFonts w:ascii="宋体" w:eastAsia="宋体" w:hAnsi="宋体" w:cs="宋体"/>
          <w:kern w:val="0"/>
          <w:sz w:val="24"/>
          <w:szCs w:val="24"/>
          <w:lang w:bidi="ar"/>
        </w:rPr>
      </w:pPr>
      <w:r>
        <w:rPr>
          <w:rFonts w:ascii="Times New Roman" w:hAnsi="Times New Roman" w:cs="Times New Roman"/>
          <w:sz w:val="24"/>
        </w:rPr>
        <w:t>本标准主要起草人及工作职责见</w:t>
      </w:r>
      <w:r>
        <w:rPr>
          <w:rFonts w:ascii="Times New Roman" w:hAnsi="Times New Roman" w:cs="Times New Roman" w:hint="eastAsia"/>
          <w:sz w:val="24"/>
        </w:rPr>
        <w:t>下</w:t>
      </w:r>
      <w:r>
        <w:rPr>
          <w:rFonts w:ascii="Times New Roman" w:hAnsi="Times New Roman" w:cs="Times New Roman"/>
          <w:sz w:val="24"/>
        </w:rPr>
        <w:t>表</w:t>
      </w:r>
      <w:r>
        <w:rPr>
          <w:rFonts w:ascii="宋体" w:eastAsia="宋体" w:hAnsi="宋体" w:cs="宋体"/>
          <w:kern w:val="0"/>
          <w:sz w:val="24"/>
          <w:szCs w:val="24"/>
          <w:lang w:bidi="ar"/>
        </w:rPr>
        <w:t>。</w:t>
      </w:r>
    </w:p>
    <w:p w:rsidR="000A274A" w:rsidRDefault="007E1583" w:rsidP="00907647">
      <w:pPr>
        <w:spacing w:line="276" w:lineRule="auto"/>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t>主要起草人及工作职责</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5716"/>
      </w:tblGrid>
      <w:tr w:rsidR="000A274A">
        <w:tc>
          <w:tcPr>
            <w:tcW w:w="1922" w:type="pct"/>
            <w:vAlign w:val="center"/>
          </w:tcPr>
          <w:p w:rsidR="000A274A" w:rsidRDefault="007E1583" w:rsidP="00907647">
            <w:pPr>
              <w:spacing w:line="276" w:lineRule="auto"/>
              <w:ind w:firstLineChars="200" w:firstLine="420"/>
              <w:jc w:val="center"/>
              <w:rPr>
                <w:rFonts w:ascii="Times New Roman" w:hAnsi="Times New Roman" w:cs="Times New Roman"/>
                <w:szCs w:val="21"/>
              </w:rPr>
            </w:pPr>
            <w:r>
              <w:rPr>
                <w:rFonts w:ascii="Times New Roman" w:hAnsi="Times New Roman" w:cs="Times New Roman"/>
                <w:szCs w:val="21"/>
              </w:rPr>
              <w:t>起草人</w:t>
            </w:r>
          </w:p>
        </w:tc>
        <w:tc>
          <w:tcPr>
            <w:tcW w:w="3077" w:type="pct"/>
            <w:vAlign w:val="center"/>
          </w:tcPr>
          <w:p w:rsidR="000A274A" w:rsidRDefault="007E1583" w:rsidP="00907647">
            <w:pPr>
              <w:spacing w:line="276" w:lineRule="auto"/>
              <w:ind w:firstLineChars="200" w:firstLine="420"/>
              <w:jc w:val="center"/>
              <w:rPr>
                <w:rFonts w:ascii="Times New Roman" w:hAnsi="Times New Roman" w:cs="Times New Roman"/>
                <w:szCs w:val="21"/>
              </w:rPr>
            </w:pPr>
            <w:r>
              <w:rPr>
                <w:rFonts w:ascii="Times New Roman" w:hAnsi="Times New Roman" w:cs="Times New Roman"/>
                <w:szCs w:val="21"/>
              </w:rPr>
              <w:t>工作职责</w:t>
            </w:r>
          </w:p>
        </w:tc>
      </w:tr>
      <w:tr w:rsidR="000A274A">
        <w:tc>
          <w:tcPr>
            <w:tcW w:w="1922" w:type="pct"/>
            <w:vAlign w:val="center"/>
          </w:tcPr>
          <w:p w:rsidR="000A274A" w:rsidRDefault="006914D9" w:rsidP="00907647">
            <w:pPr>
              <w:spacing w:line="276" w:lineRule="auto"/>
              <w:ind w:firstLineChars="200" w:firstLine="420"/>
              <w:jc w:val="center"/>
              <w:rPr>
                <w:rFonts w:ascii="Times New Roman" w:hAnsi="Times New Roman" w:cs="Times New Roman"/>
                <w:szCs w:val="21"/>
              </w:rPr>
            </w:pPr>
            <w:r>
              <w:rPr>
                <w:rFonts w:ascii="Times New Roman" w:hAnsi="Times New Roman" w:cs="Times New Roman"/>
                <w:szCs w:val="21"/>
              </w:rPr>
              <w:t>吴艳华、崔妍</w:t>
            </w:r>
          </w:p>
        </w:tc>
        <w:tc>
          <w:tcPr>
            <w:tcW w:w="3077" w:type="pct"/>
            <w:vAlign w:val="center"/>
          </w:tcPr>
          <w:p w:rsidR="000A274A" w:rsidRDefault="007E1583" w:rsidP="00907647">
            <w:pPr>
              <w:spacing w:line="276" w:lineRule="auto"/>
              <w:rPr>
                <w:rFonts w:ascii="Times New Roman" w:hAnsi="Times New Roman" w:cs="Times New Roman"/>
                <w:szCs w:val="21"/>
              </w:rPr>
            </w:pPr>
            <w:r>
              <w:rPr>
                <w:rFonts w:ascii="Times New Roman" w:hAnsi="Times New Roman" w:cs="Times New Roman"/>
                <w:szCs w:val="21"/>
              </w:rPr>
              <w:t>负责本标准的指导及组织协调。</w:t>
            </w:r>
          </w:p>
        </w:tc>
      </w:tr>
      <w:tr w:rsidR="000A274A">
        <w:tc>
          <w:tcPr>
            <w:tcW w:w="1922" w:type="pct"/>
            <w:vAlign w:val="center"/>
          </w:tcPr>
          <w:p w:rsidR="000A274A" w:rsidRDefault="006914D9" w:rsidP="00907647">
            <w:pPr>
              <w:spacing w:line="276" w:lineRule="auto"/>
              <w:ind w:firstLineChars="200" w:firstLine="420"/>
              <w:jc w:val="center"/>
              <w:rPr>
                <w:rFonts w:ascii="Times New Roman" w:hAnsi="Times New Roman" w:cs="Times New Roman"/>
                <w:szCs w:val="21"/>
              </w:rPr>
            </w:pPr>
            <w:r>
              <w:rPr>
                <w:rFonts w:ascii="Times New Roman" w:hAnsi="Times New Roman" w:cs="Times New Roman"/>
                <w:szCs w:val="21"/>
              </w:rPr>
              <w:t>史镇洪、范江</w:t>
            </w:r>
          </w:p>
        </w:tc>
        <w:tc>
          <w:tcPr>
            <w:tcW w:w="3077" w:type="pct"/>
            <w:vAlign w:val="center"/>
          </w:tcPr>
          <w:p w:rsidR="000A274A" w:rsidRDefault="007E1583" w:rsidP="00907647">
            <w:pPr>
              <w:spacing w:line="276" w:lineRule="auto"/>
              <w:rPr>
                <w:rFonts w:ascii="Times New Roman" w:hAnsi="Times New Roman" w:cs="Times New Roman"/>
                <w:szCs w:val="21"/>
              </w:rPr>
            </w:pPr>
            <w:r>
              <w:rPr>
                <w:rFonts w:ascii="Times New Roman" w:hAnsi="Times New Roman" w:cs="Times New Roman"/>
                <w:szCs w:val="21"/>
              </w:rPr>
              <w:t>负责本标准的标准文本、编制说明的撰写，标准意见汇总处理。</w:t>
            </w:r>
          </w:p>
        </w:tc>
      </w:tr>
      <w:tr w:rsidR="000A274A">
        <w:tc>
          <w:tcPr>
            <w:tcW w:w="1922" w:type="pct"/>
            <w:vAlign w:val="center"/>
          </w:tcPr>
          <w:p w:rsidR="000A274A" w:rsidRDefault="006914D9" w:rsidP="00907647">
            <w:pPr>
              <w:widowControl/>
              <w:spacing w:line="276" w:lineRule="auto"/>
              <w:jc w:val="center"/>
              <w:rPr>
                <w:rFonts w:ascii="Times New Roman" w:hAnsi="Times New Roman" w:cs="Times New Roman"/>
                <w:szCs w:val="21"/>
              </w:rPr>
            </w:pPr>
            <w:r w:rsidRPr="00F20263">
              <w:rPr>
                <w:rFonts w:asciiTheme="minorEastAsia" w:hAnsiTheme="minorEastAsia" w:hint="eastAsia"/>
                <w:sz w:val="24"/>
                <w:szCs w:val="24"/>
              </w:rPr>
              <w:t>尚晓燕</w:t>
            </w:r>
            <w:r>
              <w:rPr>
                <w:rFonts w:asciiTheme="minorEastAsia" w:hAnsiTheme="minorEastAsia" w:hint="eastAsia"/>
                <w:sz w:val="24"/>
                <w:szCs w:val="24"/>
              </w:rPr>
              <w:t>、</w:t>
            </w:r>
            <w:r w:rsidRPr="00F20263">
              <w:rPr>
                <w:rFonts w:asciiTheme="minorEastAsia" w:hAnsiTheme="minorEastAsia" w:hint="eastAsia"/>
                <w:sz w:val="24"/>
                <w:szCs w:val="24"/>
              </w:rPr>
              <w:t>吕飞</w:t>
            </w:r>
            <w:r>
              <w:rPr>
                <w:rFonts w:asciiTheme="minorEastAsia" w:hAnsiTheme="minorEastAsia" w:hint="eastAsia"/>
                <w:sz w:val="24"/>
                <w:szCs w:val="24"/>
              </w:rPr>
              <w:t>、</w:t>
            </w:r>
            <w:r w:rsidRPr="00F20263">
              <w:rPr>
                <w:rFonts w:asciiTheme="minorEastAsia" w:hAnsiTheme="minorEastAsia" w:hint="eastAsia"/>
                <w:sz w:val="24"/>
                <w:szCs w:val="24"/>
              </w:rPr>
              <w:t>任贵忍</w:t>
            </w:r>
            <w:r w:rsidR="00752F7D">
              <w:rPr>
                <w:rFonts w:asciiTheme="minorEastAsia" w:hAnsiTheme="minorEastAsia" w:hint="eastAsia"/>
                <w:sz w:val="24"/>
                <w:szCs w:val="24"/>
              </w:rPr>
              <w:t>、</w:t>
            </w:r>
            <w:r w:rsidR="00752F7D" w:rsidRPr="002D68F4">
              <w:rPr>
                <w:rFonts w:asciiTheme="minorEastAsia" w:hAnsiTheme="minorEastAsia" w:hint="eastAsia"/>
                <w:sz w:val="24"/>
                <w:szCs w:val="24"/>
              </w:rPr>
              <w:t>梁裕铿</w:t>
            </w:r>
            <w:r w:rsidR="00752F7D">
              <w:rPr>
                <w:rFonts w:asciiTheme="minorEastAsia" w:hAnsiTheme="minorEastAsia" w:hint="eastAsia"/>
                <w:sz w:val="24"/>
                <w:szCs w:val="24"/>
              </w:rPr>
              <w:t>、</w:t>
            </w:r>
            <w:r w:rsidR="00752F7D" w:rsidRPr="00F20263">
              <w:rPr>
                <w:rFonts w:asciiTheme="minorEastAsia" w:hAnsiTheme="minorEastAsia" w:hint="eastAsia"/>
                <w:sz w:val="24"/>
                <w:szCs w:val="24"/>
              </w:rPr>
              <w:t>赵永锋</w:t>
            </w:r>
            <w:r w:rsidR="00752F7D">
              <w:rPr>
                <w:rFonts w:asciiTheme="minorEastAsia" w:hAnsiTheme="minorEastAsia" w:hint="eastAsia"/>
                <w:sz w:val="24"/>
                <w:szCs w:val="24"/>
              </w:rPr>
              <w:t>、</w:t>
            </w:r>
            <w:r w:rsidR="00752F7D" w:rsidRPr="00F20263">
              <w:rPr>
                <w:rFonts w:asciiTheme="minorEastAsia" w:hAnsiTheme="minorEastAsia" w:hint="eastAsia"/>
                <w:sz w:val="24"/>
                <w:szCs w:val="24"/>
              </w:rPr>
              <w:t>叶元斌</w:t>
            </w:r>
            <w:r w:rsidR="00752F7D">
              <w:rPr>
                <w:rFonts w:asciiTheme="minorEastAsia" w:hAnsiTheme="minorEastAsia" w:hint="eastAsia"/>
                <w:sz w:val="24"/>
                <w:szCs w:val="24"/>
              </w:rPr>
              <w:t>、</w:t>
            </w:r>
            <w:r w:rsidR="00752F7D" w:rsidRPr="00F20263">
              <w:rPr>
                <w:rFonts w:asciiTheme="minorEastAsia" w:hAnsiTheme="minorEastAsia" w:hint="eastAsia"/>
                <w:sz w:val="24"/>
                <w:szCs w:val="24"/>
              </w:rPr>
              <w:t>余淑媛</w:t>
            </w:r>
          </w:p>
        </w:tc>
        <w:tc>
          <w:tcPr>
            <w:tcW w:w="3077" w:type="pct"/>
            <w:vAlign w:val="center"/>
          </w:tcPr>
          <w:p w:rsidR="000A274A" w:rsidRDefault="007E1583" w:rsidP="00907647">
            <w:pPr>
              <w:spacing w:line="276" w:lineRule="auto"/>
              <w:rPr>
                <w:rFonts w:ascii="Times New Roman" w:eastAsia="宋体" w:hAnsi="Times New Roman" w:cs="Times New Roman"/>
                <w:szCs w:val="21"/>
              </w:rPr>
            </w:pPr>
            <w:r>
              <w:rPr>
                <w:rFonts w:ascii="Times New Roman" w:hAnsi="Times New Roman" w:cs="Times New Roman"/>
                <w:szCs w:val="21"/>
              </w:rPr>
              <w:t>负责提供企业的现场调研及配合文件编写开展现场评价及数据提供。</w:t>
            </w:r>
          </w:p>
        </w:tc>
      </w:tr>
    </w:tbl>
    <w:p w:rsidR="000A274A" w:rsidRDefault="000A274A" w:rsidP="00907647">
      <w:pPr>
        <w:spacing w:line="276" w:lineRule="auto"/>
        <w:rPr>
          <w:rFonts w:ascii="Times New Roman" w:eastAsia="黑体" w:hAnsi="Times New Roman" w:cs="Times New Roman"/>
          <w:bCs/>
          <w:sz w:val="24"/>
          <w:szCs w:val="24"/>
        </w:rPr>
      </w:pP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1.4</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主要工作过程</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1.4.1</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 xml:space="preserve"> </w:t>
      </w:r>
      <w:r>
        <w:rPr>
          <w:rFonts w:ascii="Times New Roman" w:eastAsia="黑体" w:hAnsi="Times New Roman" w:cs="Times New Roman"/>
          <w:bCs/>
          <w:sz w:val="24"/>
          <w:szCs w:val="24"/>
        </w:rPr>
        <w:t>起草阶段</w:t>
      </w:r>
    </w:p>
    <w:p w:rsidR="000A274A" w:rsidRDefault="007E1583" w:rsidP="00907647">
      <w:pPr>
        <w:adjustRightInd w:val="0"/>
        <w:snapToGrid w:val="0"/>
        <w:spacing w:line="276" w:lineRule="auto"/>
        <w:ind w:firstLineChars="200" w:firstLine="480"/>
        <w:outlineLvl w:val="0"/>
        <w:rPr>
          <w:rFonts w:ascii="Times New Roman" w:hAnsi="Times New Roman" w:cs="Times New Roman"/>
          <w:sz w:val="24"/>
        </w:rPr>
      </w:pPr>
      <w:r>
        <w:rPr>
          <w:rFonts w:ascii="Times New Roman" w:hAnsi="Times New Roman" w:cs="Times New Roman"/>
          <w:sz w:val="24"/>
        </w:rPr>
        <w:t>根据任务落实会议精神，</w:t>
      </w:r>
      <w:r w:rsidR="002A377F">
        <w:rPr>
          <w:rFonts w:ascii="Times New Roman" w:hAnsi="Times New Roman" w:cs="Times New Roman" w:hint="eastAsia"/>
          <w:sz w:val="24"/>
        </w:rPr>
        <w:t>江门市</w:t>
      </w:r>
      <w:r w:rsidR="002A377F">
        <w:rPr>
          <w:rFonts w:ascii="Times New Roman" w:hAnsi="Times New Roman" w:cs="Times New Roman"/>
          <w:sz w:val="24"/>
        </w:rPr>
        <w:t>科恒</w:t>
      </w:r>
      <w:r>
        <w:rPr>
          <w:rFonts w:ascii="Times New Roman" w:hAnsi="Times New Roman" w:cs="Times New Roman"/>
          <w:sz w:val="24"/>
        </w:rPr>
        <w:t>股份有限公司接到项目下达任务后，积极组织相关人员成立标准</w:t>
      </w:r>
      <w:r>
        <w:rPr>
          <w:rFonts w:ascii="Times New Roman" w:eastAsia="宋体" w:hAnsi="Times New Roman" w:cs="Times New Roman"/>
          <w:color w:val="000000"/>
          <w:sz w:val="24"/>
          <w:szCs w:val="24"/>
        </w:rPr>
        <w:t>编制工作组，确认了各成员的工作任务和职责，制定了工作计划和进度安排，确定了制定原则</w:t>
      </w:r>
      <w:r>
        <w:rPr>
          <w:rFonts w:ascii="Times New Roman" w:hAnsi="Times New Roman" w:cs="Times New Roman"/>
          <w:sz w:val="24"/>
        </w:rPr>
        <w:t>。标准编制工作组通过查找、分析</w:t>
      </w:r>
      <w:r>
        <w:rPr>
          <w:rFonts w:ascii="Times New Roman" w:eastAsia="宋体" w:hAnsi="Times New Roman" w:cs="Times New Roman"/>
          <w:sz w:val="24"/>
          <w:szCs w:val="24"/>
        </w:rPr>
        <w:t>相关标准及文献，</w:t>
      </w:r>
      <w:r>
        <w:rPr>
          <w:rFonts w:ascii="Times New Roman" w:hAnsi="Times New Roman" w:cs="Times New Roman"/>
          <w:sz w:val="24"/>
        </w:rPr>
        <w:t>对</w:t>
      </w:r>
      <w:r w:rsidR="002A377F">
        <w:rPr>
          <w:rFonts w:ascii="Times New Roman" w:hAnsi="Times New Roman" w:cs="Times New Roman" w:hint="eastAsia"/>
          <w:sz w:val="24"/>
        </w:rPr>
        <w:t>锰</w:t>
      </w:r>
      <w:r>
        <w:rPr>
          <w:rFonts w:ascii="Times New Roman" w:hAnsi="Times New Roman" w:cs="Times New Roman"/>
          <w:sz w:val="24"/>
        </w:rPr>
        <w:t>酸锂生产企业的实际情况进行了大量调研，对国内水平进行了充分论证，</w:t>
      </w:r>
      <w:r>
        <w:rPr>
          <w:rFonts w:ascii="宋体" w:eastAsia="宋体" w:hAnsi="宋体" w:cs="宋体"/>
          <w:kern w:val="0"/>
          <w:sz w:val="24"/>
          <w:szCs w:val="24"/>
          <w:lang w:bidi="ar"/>
        </w:rPr>
        <w:t>于</w:t>
      </w:r>
      <w:r w:rsidR="002A377F">
        <w:rPr>
          <w:rFonts w:ascii="宋体" w:eastAsia="宋体" w:hAnsi="宋体" w:cs="宋体"/>
          <w:kern w:val="0"/>
          <w:sz w:val="24"/>
          <w:szCs w:val="24"/>
          <w:lang w:bidi="ar"/>
        </w:rPr>
        <w:t>2023</w:t>
      </w:r>
      <w:r>
        <w:rPr>
          <w:rFonts w:ascii="宋体" w:eastAsia="宋体" w:hAnsi="宋体" w:cs="宋体"/>
          <w:kern w:val="0"/>
          <w:sz w:val="24"/>
          <w:szCs w:val="24"/>
          <w:lang w:bidi="ar"/>
        </w:rPr>
        <w:t>年</w:t>
      </w:r>
      <w:r w:rsidR="002A377F">
        <w:rPr>
          <w:rFonts w:ascii="宋体" w:eastAsia="宋体" w:hAnsi="宋体" w:cs="宋体" w:hint="eastAsia"/>
          <w:kern w:val="0"/>
          <w:sz w:val="24"/>
          <w:szCs w:val="24"/>
          <w:lang w:bidi="ar"/>
        </w:rPr>
        <w:t>3</w:t>
      </w:r>
      <w:r>
        <w:rPr>
          <w:rFonts w:ascii="宋体" w:eastAsia="宋体" w:hAnsi="宋体" w:cs="宋体"/>
          <w:kern w:val="0"/>
          <w:sz w:val="24"/>
          <w:szCs w:val="24"/>
          <w:lang w:bidi="ar"/>
        </w:rPr>
        <w:t>月形成</w:t>
      </w:r>
      <w:r>
        <w:rPr>
          <w:rFonts w:ascii="Times New Roman" w:hAnsi="Times New Roman" w:cs="Times New Roman"/>
          <w:sz w:val="24"/>
        </w:rPr>
        <w:t>了协会标准《绿色设计产品评价技术规范</w:t>
      </w:r>
      <w:r>
        <w:rPr>
          <w:rFonts w:ascii="Times New Roman" w:hAnsi="Times New Roman" w:cs="Times New Roman"/>
          <w:sz w:val="24"/>
        </w:rPr>
        <w:t xml:space="preserve"> </w:t>
      </w:r>
      <w:r w:rsidR="002A377F">
        <w:rPr>
          <w:rFonts w:ascii="Times New Roman" w:hAnsi="Times New Roman" w:cs="Times New Roman"/>
          <w:sz w:val="24"/>
        </w:rPr>
        <w:t>锰</w:t>
      </w:r>
      <w:r>
        <w:rPr>
          <w:rFonts w:ascii="Times New Roman" w:hAnsi="Times New Roman" w:cs="Times New Roman"/>
          <w:sz w:val="24"/>
        </w:rPr>
        <w:t>酸锂》（征求意见稿）和编制说明。</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1.4.2</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 xml:space="preserve"> </w:t>
      </w:r>
      <w:r>
        <w:rPr>
          <w:rFonts w:ascii="Times New Roman" w:eastAsia="黑体" w:hAnsi="Times New Roman" w:cs="Times New Roman"/>
          <w:bCs/>
          <w:sz w:val="24"/>
          <w:szCs w:val="24"/>
        </w:rPr>
        <w:t>征求意见阶段</w:t>
      </w:r>
    </w:p>
    <w:p w:rsidR="00001308" w:rsidRDefault="00001308" w:rsidP="00907647">
      <w:pPr>
        <w:spacing w:line="276" w:lineRule="auto"/>
        <w:ind w:firstLineChars="196" w:firstLine="470"/>
        <w:rPr>
          <w:rFonts w:ascii="宋体" w:eastAsia="宋体" w:hAnsi="宋体" w:cs="宋体"/>
          <w:kern w:val="0"/>
          <w:sz w:val="24"/>
          <w:szCs w:val="24"/>
          <w:lang w:bidi="ar"/>
        </w:rPr>
      </w:pPr>
      <w:r>
        <w:rPr>
          <w:rFonts w:ascii="宋体" w:eastAsia="宋体" w:hAnsi="宋体" w:cs="宋体"/>
          <w:kern w:val="0"/>
          <w:sz w:val="24"/>
          <w:szCs w:val="24"/>
          <w:lang w:bidi="ar"/>
        </w:rPr>
        <w:t>讨论会：</w:t>
      </w:r>
    </w:p>
    <w:p w:rsidR="000A274A" w:rsidRDefault="00A26D7A" w:rsidP="00907647">
      <w:pPr>
        <w:spacing w:line="276" w:lineRule="auto"/>
        <w:ind w:firstLineChars="196" w:firstLine="470"/>
        <w:rPr>
          <w:rFonts w:ascii="Times New Roman" w:hAnsi="Times New Roman" w:cs="Times New Roman"/>
          <w:sz w:val="24"/>
        </w:rPr>
      </w:pPr>
      <w:r>
        <w:rPr>
          <w:rFonts w:ascii="宋体" w:eastAsia="宋体" w:hAnsi="宋体" w:cs="宋体"/>
          <w:kern w:val="0"/>
          <w:sz w:val="24"/>
          <w:szCs w:val="24"/>
          <w:lang w:bidi="ar"/>
        </w:rPr>
        <w:t>2023</w:t>
      </w:r>
      <w:r w:rsidR="007E1583">
        <w:rPr>
          <w:rFonts w:ascii="宋体" w:eastAsia="宋体" w:hAnsi="宋体" w:cs="宋体"/>
          <w:kern w:val="0"/>
          <w:sz w:val="24"/>
          <w:szCs w:val="24"/>
          <w:lang w:bidi="ar"/>
        </w:rPr>
        <w:t>年</w:t>
      </w:r>
      <w:r>
        <w:rPr>
          <w:rFonts w:ascii="宋体" w:eastAsia="宋体" w:hAnsi="宋体" w:cs="宋体"/>
          <w:kern w:val="0"/>
          <w:sz w:val="24"/>
          <w:szCs w:val="24"/>
          <w:lang w:bidi="ar"/>
        </w:rPr>
        <w:t>3</w:t>
      </w:r>
      <w:r w:rsidR="007E1583">
        <w:rPr>
          <w:rFonts w:ascii="宋体" w:eastAsia="宋体" w:hAnsi="宋体" w:cs="宋体"/>
          <w:kern w:val="0"/>
          <w:sz w:val="24"/>
          <w:szCs w:val="24"/>
          <w:lang w:bidi="ar"/>
        </w:rPr>
        <w:t>月</w:t>
      </w:r>
      <w:r>
        <w:rPr>
          <w:rFonts w:ascii="宋体" w:eastAsia="宋体" w:hAnsi="宋体" w:cs="宋体"/>
          <w:kern w:val="0"/>
          <w:sz w:val="24"/>
          <w:szCs w:val="24"/>
          <w:lang w:bidi="ar"/>
        </w:rPr>
        <w:t>14</w:t>
      </w:r>
      <w:r w:rsidR="007E1583">
        <w:rPr>
          <w:rFonts w:ascii="宋体" w:eastAsia="宋体" w:hAnsi="宋体" w:cs="宋体"/>
          <w:kern w:val="0"/>
          <w:sz w:val="24"/>
          <w:szCs w:val="24"/>
          <w:lang w:bidi="ar"/>
        </w:rPr>
        <w:t>日～</w:t>
      </w:r>
      <w:r>
        <w:rPr>
          <w:rFonts w:ascii="宋体" w:eastAsia="宋体" w:hAnsi="宋体" w:cs="宋体"/>
          <w:kern w:val="0"/>
          <w:sz w:val="24"/>
          <w:szCs w:val="24"/>
          <w:lang w:bidi="ar"/>
        </w:rPr>
        <w:t>15</w:t>
      </w:r>
      <w:r w:rsidR="007E1583">
        <w:rPr>
          <w:rFonts w:ascii="宋体" w:eastAsia="宋体" w:hAnsi="宋体" w:cs="宋体"/>
          <w:kern w:val="0"/>
          <w:sz w:val="24"/>
          <w:szCs w:val="24"/>
          <w:lang w:bidi="ar"/>
        </w:rPr>
        <w:t>日，全国有色金属标准化技术委员会组织在</w:t>
      </w:r>
      <w:r>
        <w:rPr>
          <w:rFonts w:ascii="宋体" w:eastAsia="宋体" w:hAnsi="宋体" w:cs="宋体" w:hint="eastAsia"/>
          <w:kern w:val="0"/>
          <w:sz w:val="24"/>
          <w:szCs w:val="24"/>
          <w:lang w:bidi="ar"/>
        </w:rPr>
        <w:t>海南</w:t>
      </w:r>
      <w:r>
        <w:rPr>
          <w:rFonts w:ascii="宋体" w:eastAsia="宋体" w:hAnsi="宋体" w:cs="宋体"/>
          <w:kern w:val="0"/>
          <w:sz w:val="24"/>
          <w:szCs w:val="24"/>
          <w:lang w:bidi="ar"/>
        </w:rPr>
        <w:t>海口</w:t>
      </w:r>
      <w:r w:rsidR="007E1583">
        <w:rPr>
          <w:rFonts w:ascii="宋体" w:eastAsia="宋体" w:hAnsi="宋体" w:cs="宋体"/>
          <w:kern w:val="0"/>
          <w:sz w:val="24"/>
          <w:szCs w:val="24"/>
          <w:lang w:bidi="ar"/>
        </w:rPr>
        <w:t>召开</w:t>
      </w:r>
      <w:r>
        <w:rPr>
          <w:rFonts w:ascii="宋体" w:eastAsia="宋体" w:hAnsi="宋体" w:cs="宋体" w:hint="eastAsia"/>
          <w:kern w:val="0"/>
          <w:sz w:val="24"/>
          <w:szCs w:val="24"/>
          <w:lang w:bidi="ar"/>
        </w:rPr>
        <w:t>相关</w:t>
      </w:r>
      <w:r w:rsidR="007E1583">
        <w:rPr>
          <w:rFonts w:ascii="宋体" w:eastAsia="宋体" w:hAnsi="宋体" w:cs="宋体"/>
          <w:kern w:val="0"/>
          <w:sz w:val="24"/>
          <w:szCs w:val="24"/>
          <w:lang w:bidi="ar"/>
        </w:rPr>
        <w:t>的讨论会。来自</w:t>
      </w:r>
      <w:r w:rsidR="002E098A">
        <w:rPr>
          <w:rFonts w:ascii="宋体" w:eastAsia="宋体" w:hAnsi="宋体" w:cs="宋体"/>
          <w:kern w:val="0"/>
          <w:sz w:val="24"/>
          <w:szCs w:val="24"/>
          <w:lang w:bidi="ar"/>
        </w:rPr>
        <w:t>江门市科恒实业股份有限公司、</w:t>
      </w:r>
      <w:r w:rsidRPr="002A377F">
        <w:rPr>
          <w:rFonts w:ascii="Times New Roman" w:hAnsi="Times New Roman" w:cs="Times New Roman" w:hint="eastAsia"/>
          <w:sz w:val="24"/>
        </w:rPr>
        <w:t>济宁市无界科</w:t>
      </w:r>
      <w:r>
        <w:rPr>
          <w:rFonts w:ascii="Times New Roman" w:hAnsi="Times New Roman" w:cs="Times New Roman" w:hint="eastAsia"/>
          <w:sz w:val="24"/>
        </w:rPr>
        <w:t>技有限公司、</w:t>
      </w:r>
      <w:r w:rsidR="00FF1886" w:rsidRPr="002E098A">
        <w:rPr>
          <w:rFonts w:ascii="Times New Roman" w:hAnsi="Times New Roman" w:cs="Times New Roman" w:hint="eastAsia"/>
          <w:sz w:val="24"/>
        </w:rPr>
        <w:t>广东邦普循环科技有限公司</w:t>
      </w:r>
      <w:r w:rsidR="00FF1886">
        <w:rPr>
          <w:rFonts w:ascii="Times New Roman" w:hAnsi="Times New Roman" w:cs="Times New Roman" w:hint="eastAsia"/>
          <w:sz w:val="24"/>
        </w:rPr>
        <w:t>、</w:t>
      </w:r>
      <w:r w:rsidR="00FF1886" w:rsidRPr="007171B9">
        <w:rPr>
          <w:rFonts w:ascii="Times New Roman" w:hAnsi="Times New Roman" w:cs="Times New Roman" w:hint="eastAsia"/>
          <w:sz w:val="24"/>
        </w:rPr>
        <w:t>焦作伴侣纳米材料工程有限公司</w:t>
      </w:r>
      <w:r w:rsidR="00FF1886">
        <w:rPr>
          <w:rFonts w:ascii="Times New Roman" w:hAnsi="Times New Roman" w:cs="Times New Roman" w:hint="eastAsia"/>
          <w:sz w:val="24"/>
        </w:rPr>
        <w:t>、湖北万润新能源科技股份有限公司、</w:t>
      </w:r>
      <w:r>
        <w:rPr>
          <w:rFonts w:ascii="Times New Roman" w:hAnsi="Times New Roman" w:cs="Times New Roman" w:hint="eastAsia"/>
          <w:sz w:val="24"/>
        </w:rPr>
        <w:t>格林美股份有限公司、</w:t>
      </w:r>
      <w:r w:rsidRPr="002A377F">
        <w:rPr>
          <w:rFonts w:ascii="Times New Roman" w:hAnsi="Times New Roman" w:cs="Times New Roman" w:hint="eastAsia"/>
          <w:sz w:val="24"/>
        </w:rPr>
        <w:t>巴斯夫杉杉</w:t>
      </w:r>
      <w:r>
        <w:rPr>
          <w:rFonts w:ascii="Times New Roman" w:hAnsi="Times New Roman" w:cs="Times New Roman"/>
          <w:sz w:val="24"/>
        </w:rPr>
        <w:t>等企业</w:t>
      </w:r>
      <w:r>
        <w:rPr>
          <w:rFonts w:ascii="Times New Roman" w:hAnsi="Times New Roman" w:cs="Times New Roman" w:hint="eastAsia"/>
          <w:sz w:val="24"/>
        </w:rPr>
        <w:t>及</w:t>
      </w:r>
      <w:r w:rsidRPr="002A377F">
        <w:rPr>
          <w:rFonts w:ascii="Times New Roman" w:hAnsi="Times New Roman" w:cs="Times New Roman" w:hint="eastAsia"/>
          <w:sz w:val="24"/>
        </w:rPr>
        <w:t>深圳海关工业品中心</w:t>
      </w:r>
      <w:r w:rsidR="007E1583">
        <w:rPr>
          <w:rFonts w:ascii="Times New Roman" w:hAnsi="Times New Roman" w:cs="Times New Roman"/>
          <w:sz w:val="24"/>
        </w:rPr>
        <w:t>的专家代表</w:t>
      </w:r>
      <w:r>
        <w:rPr>
          <w:rFonts w:ascii="Times New Roman" w:hAnsi="Times New Roman" w:cs="Times New Roman"/>
          <w:sz w:val="24"/>
        </w:rPr>
        <w:t>将参加</w:t>
      </w:r>
      <w:r w:rsidR="007E1583">
        <w:rPr>
          <w:rFonts w:ascii="Times New Roman" w:hAnsi="Times New Roman" w:cs="Times New Roman"/>
          <w:sz w:val="24"/>
        </w:rPr>
        <w:t>会议</w:t>
      </w:r>
      <w:r>
        <w:rPr>
          <w:rFonts w:ascii="Times New Roman" w:hAnsi="Times New Roman" w:cs="Times New Roman" w:hint="eastAsia"/>
          <w:sz w:val="24"/>
        </w:rPr>
        <w:t>并</w:t>
      </w:r>
      <w:r w:rsidR="007E1583">
        <w:rPr>
          <w:rFonts w:ascii="Times New Roman" w:hAnsi="Times New Roman" w:cs="Times New Roman"/>
          <w:sz w:val="24"/>
        </w:rPr>
        <w:t>对本标准的</w:t>
      </w:r>
      <w:r w:rsidR="007E1583">
        <w:rPr>
          <w:rFonts w:ascii="Times New Roman" w:hAnsi="Times New Roman" w:cs="Times New Roman"/>
          <w:color w:val="000000"/>
          <w:sz w:val="24"/>
        </w:rPr>
        <w:t>征求意见稿和编制说明</w:t>
      </w:r>
      <w:r>
        <w:rPr>
          <w:rFonts w:ascii="Times New Roman" w:hAnsi="Times New Roman" w:cs="Times New Roman"/>
          <w:sz w:val="24"/>
        </w:rPr>
        <w:t>进行</w:t>
      </w:r>
      <w:r w:rsidR="007E1583">
        <w:rPr>
          <w:rFonts w:ascii="Times New Roman" w:hAnsi="Times New Roman" w:cs="Times New Roman"/>
          <w:sz w:val="24"/>
        </w:rPr>
        <w:t>讨论</w:t>
      </w:r>
      <w:r>
        <w:rPr>
          <w:rFonts w:ascii="Times New Roman" w:hAnsi="Times New Roman" w:cs="Times New Roman" w:hint="eastAsia"/>
          <w:sz w:val="24"/>
        </w:rPr>
        <w:t>。</w:t>
      </w:r>
      <w:r>
        <w:rPr>
          <w:rFonts w:ascii="Times New Roman" w:hAnsi="Times New Roman" w:cs="Times New Roman"/>
          <w:sz w:val="24"/>
        </w:rPr>
        <w:t>各专家提出修改意见和建议，之后由编制组根据讨论的意见对标准进行修改，形成</w:t>
      </w:r>
      <w:r w:rsidR="00E8201F">
        <w:rPr>
          <w:rFonts w:ascii="Times New Roman" w:hAnsi="Times New Roman" w:cs="Times New Roman"/>
          <w:sz w:val="24"/>
        </w:rPr>
        <w:t>初步</w:t>
      </w:r>
      <w:r w:rsidR="007E1583">
        <w:rPr>
          <w:rFonts w:ascii="Times New Roman" w:hAnsi="Times New Roman" w:cs="Times New Roman"/>
          <w:sz w:val="24"/>
        </w:rPr>
        <w:t>标准预审稿。</w:t>
      </w:r>
      <w:r w:rsidR="00FF1886">
        <w:rPr>
          <w:rFonts w:ascii="Times New Roman" w:hAnsi="Times New Roman" w:cs="Times New Roman"/>
          <w:sz w:val="24"/>
        </w:rPr>
        <w:t>会后，于</w:t>
      </w:r>
      <w:r w:rsidR="00FF1886">
        <w:rPr>
          <w:rFonts w:ascii="Times New Roman" w:hAnsi="Times New Roman" w:cs="Times New Roman" w:hint="eastAsia"/>
          <w:sz w:val="24"/>
        </w:rPr>
        <w:t>4</w:t>
      </w:r>
      <w:r w:rsidR="00FF1886">
        <w:rPr>
          <w:rFonts w:ascii="Times New Roman" w:hAnsi="Times New Roman" w:cs="Times New Roman" w:hint="eastAsia"/>
          <w:sz w:val="24"/>
        </w:rPr>
        <w:t>月</w:t>
      </w:r>
      <w:r w:rsidR="00FF1886">
        <w:rPr>
          <w:rFonts w:ascii="宋体" w:eastAsia="宋体" w:hAnsi="宋体" w:cs="宋体"/>
          <w:kern w:val="0"/>
          <w:sz w:val="24"/>
          <w:szCs w:val="24"/>
          <w:lang w:bidi="ar"/>
        </w:rPr>
        <w:t>～</w:t>
      </w:r>
      <w:r w:rsidR="00FF1886">
        <w:rPr>
          <w:rFonts w:ascii="宋体" w:eastAsia="宋体" w:hAnsi="宋体" w:cs="宋体" w:hint="eastAsia"/>
          <w:kern w:val="0"/>
          <w:sz w:val="24"/>
          <w:szCs w:val="24"/>
          <w:lang w:bidi="ar"/>
        </w:rPr>
        <w:t>6月期间由起草单位组织对各参与单位及行业内典型单位进行了相关数据调研，</w:t>
      </w:r>
      <w:r w:rsidR="00E8201F">
        <w:rPr>
          <w:rFonts w:ascii="宋体" w:eastAsia="宋体" w:hAnsi="宋体" w:cs="宋体" w:hint="eastAsia"/>
          <w:kern w:val="0"/>
          <w:sz w:val="24"/>
          <w:szCs w:val="24"/>
          <w:lang w:bidi="ar"/>
        </w:rPr>
        <w:t>修订编制</w:t>
      </w:r>
      <w:r w:rsidR="00FF1886">
        <w:rPr>
          <w:rFonts w:ascii="宋体" w:eastAsia="宋体" w:hAnsi="宋体" w:cs="宋体" w:hint="eastAsia"/>
          <w:kern w:val="0"/>
          <w:sz w:val="24"/>
          <w:szCs w:val="24"/>
          <w:lang w:bidi="ar"/>
        </w:rPr>
        <w:t>形成了</w:t>
      </w:r>
      <w:r w:rsidR="00E8201F">
        <w:rPr>
          <w:rFonts w:ascii="宋体" w:eastAsia="宋体" w:hAnsi="宋体" w:cs="宋体" w:hint="eastAsia"/>
          <w:kern w:val="0"/>
          <w:sz w:val="24"/>
          <w:szCs w:val="24"/>
          <w:lang w:bidi="ar"/>
        </w:rPr>
        <w:t>预审稿</w:t>
      </w:r>
      <w:r w:rsidR="00FF1886">
        <w:rPr>
          <w:rFonts w:ascii="宋体" w:eastAsia="宋体" w:hAnsi="宋体" w:cs="宋体" w:hint="eastAsia"/>
          <w:kern w:val="0"/>
          <w:sz w:val="24"/>
          <w:szCs w:val="24"/>
          <w:lang w:bidi="ar"/>
        </w:rPr>
        <w:t>。</w:t>
      </w:r>
    </w:p>
    <w:p w:rsidR="00001308" w:rsidRPr="00FF1886" w:rsidRDefault="00001308" w:rsidP="00907647">
      <w:pPr>
        <w:spacing w:line="276" w:lineRule="auto"/>
        <w:ind w:firstLineChars="196" w:firstLine="470"/>
        <w:rPr>
          <w:rFonts w:cs="Times New Roman"/>
          <w:sz w:val="24"/>
        </w:rPr>
      </w:pPr>
      <w:r w:rsidRPr="00FF1886">
        <w:rPr>
          <w:rFonts w:cs="Times New Roman" w:hint="eastAsia"/>
          <w:sz w:val="24"/>
        </w:rPr>
        <w:t>预审会：</w:t>
      </w:r>
    </w:p>
    <w:p w:rsidR="000A274A" w:rsidRDefault="00FF1886" w:rsidP="00907647">
      <w:pPr>
        <w:spacing w:line="276" w:lineRule="auto"/>
        <w:ind w:firstLineChars="196" w:firstLine="470"/>
      </w:pP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7</w:t>
      </w:r>
      <w:r>
        <w:rPr>
          <w:rFonts w:ascii="Times New Roman" w:eastAsia="宋体" w:hAnsi="Times New Roman" w:cs="Times New Roman"/>
          <w:sz w:val="24"/>
          <w:szCs w:val="24"/>
        </w:rPr>
        <w:t>月</w:t>
      </w:r>
      <w:r>
        <w:rPr>
          <w:rFonts w:ascii="Times New Roman" w:eastAsia="宋体" w:hAnsi="Times New Roman" w:cs="Times New Roman"/>
          <w:sz w:val="24"/>
          <w:szCs w:val="24"/>
        </w:rPr>
        <w:t>17</w:t>
      </w:r>
      <w:r>
        <w:rPr>
          <w:rFonts w:ascii="Times New Roman" w:eastAsia="宋体" w:hAnsi="Times New Roman" w:cs="Times New Roman"/>
          <w:sz w:val="24"/>
          <w:szCs w:val="24"/>
        </w:rPr>
        <w:t>日～</w:t>
      </w:r>
      <w:r>
        <w:rPr>
          <w:rFonts w:ascii="Times New Roman" w:eastAsia="宋体" w:hAnsi="Times New Roman" w:cs="Times New Roman"/>
          <w:sz w:val="24"/>
          <w:szCs w:val="24"/>
        </w:rPr>
        <w:t>20</w:t>
      </w:r>
      <w:r>
        <w:rPr>
          <w:rFonts w:ascii="Times New Roman" w:eastAsia="宋体" w:hAnsi="Times New Roman" w:cs="Times New Roman"/>
          <w:sz w:val="24"/>
          <w:szCs w:val="24"/>
        </w:rPr>
        <w:t>日，全国有色金属标准化技术委员会组织在湖北省十堰市召开本标准的预审会</w:t>
      </w:r>
      <w:r w:rsidR="00001308">
        <w:rPr>
          <w:rFonts w:ascii="Times New Roman" w:hAnsi="Times New Roman" w:cs="Times New Roman" w:hint="eastAsia"/>
          <w:sz w:val="24"/>
        </w:rPr>
        <w:t>，</w:t>
      </w:r>
      <w:r w:rsidR="007E1583">
        <w:rPr>
          <w:rFonts w:ascii="Times New Roman" w:hAnsi="Times New Roman" w:cs="Times New Roman"/>
          <w:sz w:val="24"/>
        </w:rPr>
        <w:t>与会代表</w:t>
      </w:r>
      <w:r w:rsidR="00001308">
        <w:rPr>
          <w:rFonts w:ascii="Times New Roman" w:hAnsi="Times New Roman" w:cs="Times New Roman"/>
          <w:sz w:val="24"/>
        </w:rPr>
        <w:t>将</w:t>
      </w:r>
      <w:r w:rsidR="007E1583">
        <w:rPr>
          <w:rFonts w:ascii="Times New Roman" w:hAnsi="Times New Roman" w:cs="Times New Roman"/>
          <w:sz w:val="24"/>
        </w:rPr>
        <w:t>对本标准的</w:t>
      </w:r>
      <w:r w:rsidR="007E1583">
        <w:rPr>
          <w:rFonts w:ascii="Times New Roman" w:hAnsi="Times New Roman" w:cs="Times New Roman" w:hint="eastAsia"/>
          <w:sz w:val="24"/>
        </w:rPr>
        <w:t>预审稿</w:t>
      </w:r>
      <w:r w:rsidR="00001308">
        <w:rPr>
          <w:rFonts w:ascii="Times New Roman" w:hAnsi="Times New Roman" w:cs="Times New Roman"/>
          <w:sz w:val="24"/>
        </w:rPr>
        <w:t>和编制说明进行</w:t>
      </w:r>
      <w:r w:rsidR="007E1583">
        <w:rPr>
          <w:rFonts w:ascii="Times New Roman" w:hAnsi="Times New Roman" w:cs="Times New Roman"/>
          <w:sz w:val="24"/>
        </w:rPr>
        <w:t>认真、细致的讨论。</w:t>
      </w:r>
    </w:p>
    <w:p w:rsidR="00001308" w:rsidRDefault="00001308" w:rsidP="00907647">
      <w:pPr>
        <w:adjustRightInd w:val="0"/>
        <w:spacing w:line="276"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意见</w:t>
      </w:r>
      <w:r>
        <w:rPr>
          <w:rFonts w:ascii="Times New Roman" w:hAnsi="Times New Roman" w:cs="Times New Roman" w:hint="eastAsia"/>
          <w:color w:val="000000"/>
          <w:sz w:val="24"/>
        </w:rPr>
        <w:t>征求</w:t>
      </w:r>
      <w:r>
        <w:rPr>
          <w:rFonts w:ascii="Times New Roman" w:hAnsi="Times New Roman" w:cs="Times New Roman"/>
          <w:color w:val="000000"/>
          <w:sz w:val="24"/>
        </w:rPr>
        <w:t>：</w:t>
      </w:r>
    </w:p>
    <w:p w:rsidR="000A274A" w:rsidRDefault="007E1583" w:rsidP="00907647">
      <w:pPr>
        <w:adjustRightInd w:val="0"/>
        <w:spacing w:line="276" w:lineRule="auto"/>
        <w:ind w:firstLineChars="200" w:firstLine="480"/>
        <w:rPr>
          <w:rFonts w:ascii="Times New Roman" w:hAnsi="Times New Roman" w:cs="Times New Roman"/>
          <w:sz w:val="24"/>
        </w:rPr>
      </w:pPr>
      <w:r>
        <w:rPr>
          <w:rFonts w:ascii="Times New Roman" w:hAnsi="Times New Roman" w:cs="Times New Roman"/>
          <w:sz w:val="24"/>
        </w:rPr>
        <w:t>全国有色金属标准化技术委员会通过工作群、邮件向委员单位征求意见，并将征求意见资料在</w:t>
      </w:r>
      <w:hyperlink r:id="rId8" w:history="1">
        <w:r>
          <w:rPr>
            <w:rStyle w:val="ae"/>
            <w:rFonts w:ascii="Times New Roman" w:hAnsi="Times New Roman" w:cs="Times New Roman"/>
            <w:color w:val="auto"/>
            <w:sz w:val="24"/>
          </w:rPr>
          <w:t>www.cnsmq.com</w:t>
        </w:r>
      </w:hyperlink>
      <w:r>
        <w:rPr>
          <w:rFonts w:ascii="Times New Roman" w:hAnsi="Times New Roman" w:cs="Times New Roman"/>
          <w:sz w:val="24"/>
        </w:rPr>
        <w:t>网站上挂网。征求意见的单位包括主要生产、经销、使用、科研、检验等单位及大专院校，征求意见单位广泛且具有代表性，征求意见时间大于</w:t>
      </w:r>
      <w:r>
        <w:rPr>
          <w:rFonts w:ascii="Times New Roman" w:hAnsi="Times New Roman" w:cs="Times New Roman"/>
          <w:sz w:val="24"/>
        </w:rPr>
        <w:t>2</w:t>
      </w:r>
      <w:r>
        <w:rPr>
          <w:rFonts w:ascii="Times New Roman" w:hAnsi="Times New Roman" w:cs="Times New Roman"/>
          <w:sz w:val="24"/>
        </w:rPr>
        <w:t>个月。</w:t>
      </w:r>
    </w:p>
    <w:p w:rsidR="00001308" w:rsidRPr="00001308" w:rsidRDefault="00001308" w:rsidP="00907647">
      <w:pPr>
        <w:pStyle w:val="a7"/>
        <w:spacing w:line="276" w:lineRule="auto"/>
        <w:rPr>
          <w:rFonts w:ascii="Times New Roman" w:eastAsiaTheme="minorEastAsia" w:hAnsi="Times New Roman"/>
          <w:color w:val="000000"/>
          <w:sz w:val="24"/>
          <w:szCs w:val="22"/>
        </w:rPr>
      </w:pPr>
      <w:r>
        <w:rPr>
          <w:rFonts w:hint="eastAsia"/>
        </w:rPr>
        <w:t xml:space="preserve"> </w:t>
      </w:r>
      <w:r>
        <w:t xml:space="preserve">   </w:t>
      </w:r>
      <w:r w:rsidRPr="00001308">
        <w:rPr>
          <w:rFonts w:ascii="Times New Roman" w:eastAsiaTheme="minorEastAsia" w:hAnsi="Times New Roman"/>
          <w:color w:val="000000"/>
          <w:sz w:val="24"/>
          <w:szCs w:val="22"/>
        </w:rPr>
        <w:t>意见整理</w:t>
      </w:r>
      <w:r>
        <w:rPr>
          <w:rFonts w:ascii="Times New Roman" w:eastAsiaTheme="minorEastAsia" w:hAnsi="Times New Roman"/>
          <w:color w:val="000000"/>
          <w:sz w:val="24"/>
          <w:szCs w:val="22"/>
        </w:rPr>
        <w:t>：</w:t>
      </w:r>
    </w:p>
    <w:p w:rsidR="000A274A" w:rsidRDefault="007E1583" w:rsidP="00907647">
      <w:pPr>
        <w:adjustRightInd w:val="0"/>
        <w:spacing w:line="276" w:lineRule="auto"/>
        <w:ind w:firstLineChars="200" w:firstLine="480"/>
        <w:rPr>
          <w:rFonts w:ascii="Times New Roman" w:hAnsi="Times New Roman" w:cs="Times New Roman"/>
          <w:sz w:val="24"/>
        </w:rPr>
      </w:pPr>
      <w:r>
        <w:rPr>
          <w:rFonts w:ascii="宋体" w:eastAsia="宋体" w:hAnsi="宋体" w:cs="宋体"/>
          <w:kern w:val="0"/>
          <w:sz w:val="24"/>
          <w:szCs w:val="24"/>
          <w:lang w:bidi="ar"/>
        </w:rPr>
        <w:t>编制组</w:t>
      </w:r>
      <w:r>
        <w:rPr>
          <w:rFonts w:ascii="Times New Roman" w:hAnsi="Times New Roman" w:cs="Times New Roman"/>
          <w:sz w:val="24"/>
        </w:rPr>
        <w:t>对收集到的意见进行整理</w:t>
      </w:r>
      <w:r>
        <w:rPr>
          <w:rFonts w:ascii="宋体" w:eastAsia="宋体" w:hAnsi="宋体" w:cs="宋体"/>
          <w:kern w:val="0"/>
          <w:sz w:val="24"/>
          <w:szCs w:val="24"/>
          <w:lang w:bidi="ar"/>
        </w:rPr>
        <w:t>，</w:t>
      </w:r>
      <w:r w:rsidR="00001308">
        <w:rPr>
          <w:rFonts w:ascii="宋体" w:eastAsia="宋体" w:hAnsi="宋体" w:cs="宋体" w:hint="eastAsia"/>
          <w:kern w:val="0"/>
          <w:sz w:val="24"/>
          <w:szCs w:val="24"/>
          <w:lang w:bidi="ar"/>
        </w:rPr>
        <w:t>统计</w:t>
      </w:r>
      <w:r w:rsidR="00001308">
        <w:rPr>
          <w:rFonts w:ascii="宋体" w:eastAsia="宋体" w:hAnsi="宋体" w:cs="宋体"/>
          <w:kern w:val="0"/>
          <w:sz w:val="24"/>
          <w:szCs w:val="24"/>
          <w:lang w:bidi="ar"/>
        </w:rPr>
        <w:t>意见</w:t>
      </w:r>
      <w:r>
        <w:rPr>
          <w:rFonts w:ascii="宋体" w:eastAsia="宋体" w:hAnsi="宋体" w:cs="宋体"/>
          <w:kern w:val="0"/>
          <w:sz w:val="24"/>
          <w:szCs w:val="24"/>
          <w:lang w:bidi="ar"/>
        </w:rPr>
        <w:t>，形</w:t>
      </w:r>
      <w:r w:rsidR="00001308">
        <w:rPr>
          <w:rFonts w:ascii="Times New Roman" w:hAnsi="Times New Roman" w:cs="Times New Roman"/>
          <w:sz w:val="24"/>
        </w:rPr>
        <w:t>成</w:t>
      </w:r>
      <w:r>
        <w:rPr>
          <w:rFonts w:ascii="Times New Roman" w:hAnsi="Times New Roman" w:cs="Times New Roman"/>
          <w:sz w:val="24"/>
        </w:rPr>
        <w:t>标准意见汇总处理表。标准制定工作组根据意见对标准进行</w:t>
      </w:r>
      <w:r w:rsidR="00001308">
        <w:rPr>
          <w:rFonts w:ascii="Times New Roman" w:hAnsi="Times New Roman" w:cs="Times New Roman"/>
          <w:sz w:val="24"/>
        </w:rPr>
        <w:t>讨论修订，形成</w:t>
      </w:r>
      <w:r>
        <w:rPr>
          <w:rFonts w:ascii="Times New Roman" w:hAnsi="Times New Roman" w:cs="Times New Roman"/>
          <w:sz w:val="24"/>
        </w:rPr>
        <w:t>标准意见汇总处理表和送审稿。</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1.4.3 </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审查阶段</w:t>
      </w:r>
    </w:p>
    <w:p w:rsidR="000A274A" w:rsidRDefault="00E8201F" w:rsidP="00907647">
      <w:pPr>
        <w:spacing w:line="276" w:lineRule="auto"/>
        <w:ind w:firstLineChars="196" w:firstLine="470"/>
        <w:rPr>
          <w:rFonts w:ascii="Times New Roman" w:hAnsi="Times New Roman" w:cs="Times New Roman"/>
          <w:sz w:val="24"/>
        </w:rPr>
      </w:pPr>
      <w:r w:rsidRPr="00E8201F">
        <w:rPr>
          <w:rFonts w:ascii="宋体" w:eastAsia="宋体" w:hAnsi="宋体" w:cs="宋体" w:hint="eastAsia"/>
          <w:kern w:val="0"/>
          <w:sz w:val="24"/>
          <w:szCs w:val="24"/>
          <w:lang w:bidi="ar"/>
        </w:rPr>
        <w:t>参与单位代表</w:t>
      </w:r>
      <w:r w:rsidR="007E1583" w:rsidRPr="00E8201F">
        <w:rPr>
          <w:rFonts w:ascii="Times New Roman" w:hAnsi="Times New Roman" w:cs="Times New Roman"/>
          <w:sz w:val="24"/>
        </w:rPr>
        <w:t>对</w:t>
      </w:r>
      <w:r w:rsidR="007E1583">
        <w:rPr>
          <w:rFonts w:ascii="Times New Roman" w:hAnsi="Times New Roman" w:cs="Times New Roman"/>
          <w:sz w:val="24"/>
        </w:rPr>
        <w:t>标准送审稿进行认真、细致的讨论，</w:t>
      </w:r>
      <w:r w:rsidR="00775C18">
        <w:rPr>
          <w:rFonts w:ascii="Times New Roman" w:hAnsi="Times New Roman" w:cs="Times New Roman" w:hint="eastAsia"/>
          <w:sz w:val="24"/>
        </w:rPr>
        <w:t>形成</w:t>
      </w:r>
      <w:r w:rsidR="00775C18">
        <w:rPr>
          <w:rFonts w:ascii="Times New Roman" w:hAnsi="Times New Roman" w:cs="Times New Roman"/>
          <w:sz w:val="24"/>
        </w:rPr>
        <w:t>讨论纪要。</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1.4.4 </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报批阶段</w:t>
      </w:r>
    </w:p>
    <w:p w:rsidR="000A274A" w:rsidRDefault="007E1583" w:rsidP="00907647">
      <w:pPr>
        <w:spacing w:line="276" w:lineRule="auto"/>
        <w:ind w:firstLineChars="196" w:firstLine="470"/>
        <w:rPr>
          <w:rFonts w:ascii="宋体" w:eastAsia="宋体" w:hAnsi="宋体" w:cs="宋体"/>
          <w:kern w:val="0"/>
          <w:sz w:val="24"/>
          <w:szCs w:val="24"/>
          <w:lang w:bidi="ar"/>
        </w:rPr>
      </w:pPr>
      <w:r>
        <w:rPr>
          <w:rFonts w:ascii="宋体" w:eastAsia="宋体" w:hAnsi="宋体" w:cs="宋体"/>
          <w:kern w:val="0"/>
          <w:sz w:val="24"/>
          <w:szCs w:val="24"/>
          <w:lang w:bidi="ar"/>
        </w:rPr>
        <w:t>标准编制小组对本标准的编制说明以及标准文本内容进行仔细、认真的修改核对，形成标准报批稿，报送至全国有色金属标准化技术委员会</w:t>
      </w:r>
      <w:r>
        <w:rPr>
          <w:rFonts w:ascii="宋体" w:eastAsia="宋体" w:hAnsi="宋体" w:cs="宋体" w:hint="eastAsia"/>
          <w:kern w:val="0"/>
          <w:sz w:val="24"/>
          <w:szCs w:val="24"/>
          <w:lang w:bidi="ar"/>
        </w:rPr>
        <w:t>（</w:t>
      </w:r>
      <w:r>
        <w:rPr>
          <w:rFonts w:ascii="宋体" w:eastAsia="宋体" w:hAnsi="宋体" w:cs="宋体"/>
          <w:kern w:val="0"/>
          <w:sz w:val="24"/>
          <w:szCs w:val="24"/>
          <w:lang w:bidi="ar"/>
        </w:rPr>
        <w:t>SAC/TC 243</w:t>
      </w:r>
      <w:r>
        <w:rPr>
          <w:rFonts w:ascii="宋体" w:eastAsia="宋体" w:hAnsi="宋体" w:cs="宋体" w:hint="eastAsia"/>
          <w:kern w:val="0"/>
          <w:sz w:val="24"/>
          <w:szCs w:val="24"/>
          <w:lang w:bidi="ar"/>
        </w:rPr>
        <w:t>）</w:t>
      </w:r>
      <w:r>
        <w:rPr>
          <w:rFonts w:ascii="宋体" w:eastAsia="宋体" w:hAnsi="宋体" w:cs="宋体"/>
          <w:kern w:val="0"/>
          <w:sz w:val="24"/>
          <w:szCs w:val="24"/>
          <w:lang w:bidi="ar"/>
        </w:rPr>
        <w:t>。</w:t>
      </w:r>
      <w:r w:rsidR="00775C18">
        <w:rPr>
          <w:rFonts w:ascii="宋体" w:eastAsia="宋体" w:hAnsi="宋体" w:cs="宋体" w:hint="eastAsia"/>
          <w:kern w:val="0"/>
          <w:sz w:val="24"/>
          <w:szCs w:val="24"/>
          <w:lang w:bidi="ar"/>
        </w:rPr>
        <w:t>最后</w:t>
      </w:r>
      <w:r>
        <w:rPr>
          <w:rFonts w:ascii="宋体" w:eastAsia="宋体" w:hAnsi="宋体" w:cs="宋体"/>
          <w:kern w:val="0"/>
          <w:sz w:val="24"/>
          <w:szCs w:val="24"/>
          <w:lang w:bidi="ar"/>
        </w:rPr>
        <w:t>上报至工业和信息化部审批、发布。</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hint="eastAsia"/>
          <w:bCs/>
          <w:sz w:val="24"/>
          <w:szCs w:val="24"/>
        </w:rPr>
        <w:t>二、</w:t>
      </w:r>
      <w:r>
        <w:rPr>
          <w:rFonts w:ascii="Times New Roman" w:eastAsia="黑体" w:hAnsi="Times New Roman" w:cs="Times New Roman"/>
          <w:bCs/>
          <w:sz w:val="24"/>
          <w:szCs w:val="24"/>
        </w:rPr>
        <w:t>标准编制原则及主要内容</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2.1  </w:t>
      </w:r>
      <w:r>
        <w:rPr>
          <w:rFonts w:ascii="Times New Roman" w:eastAsia="黑体" w:hAnsi="Times New Roman" w:cs="Times New Roman"/>
          <w:bCs/>
          <w:sz w:val="24"/>
          <w:szCs w:val="24"/>
        </w:rPr>
        <w:t>编制原则</w:t>
      </w:r>
    </w:p>
    <w:p w:rsidR="000A274A" w:rsidRDefault="007E1583" w:rsidP="00907647">
      <w:pPr>
        <w:snapToGrid w:val="0"/>
        <w:spacing w:line="276" w:lineRule="auto"/>
        <w:ind w:firstLineChars="200" w:firstLine="480"/>
        <w:rPr>
          <w:rFonts w:ascii="宋体" w:eastAsia="宋体" w:hAnsi="宋体" w:cs="宋体"/>
          <w:kern w:val="0"/>
          <w:sz w:val="24"/>
          <w:szCs w:val="24"/>
          <w:lang w:bidi="ar"/>
        </w:rPr>
      </w:pPr>
      <w:r>
        <w:rPr>
          <w:rFonts w:ascii="宋体" w:eastAsia="宋体" w:hAnsi="宋体" w:cs="宋体"/>
          <w:kern w:val="0"/>
          <w:sz w:val="24"/>
          <w:szCs w:val="24"/>
          <w:lang w:bidi="ar"/>
        </w:rPr>
        <w:t>本标准的制定工作遵循“统一性、协调性、适用性、一致性、规范性”的原则，本着先进性、科学性、合理性和可操作性的原则，按照GB/T 1.1-2020给出的规则编写。</w:t>
      </w:r>
    </w:p>
    <w:p w:rsidR="000A274A" w:rsidRDefault="007E1583" w:rsidP="00907647">
      <w:pPr>
        <w:snapToGrid w:val="0"/>
        <w:spacing w:line="276" w:lineRule="auto"/>
        <w:ind w:firstLineChars="200" w:firstLine="480"/>
        <w:rPr>
          <w:rFonts w:ascii="Times New Roman" w:eastAsia="宋体" w:hAnsi="Times New Roman" w:cs="Times New Roman"/>
          <w:color w:val="000000"/>
          <w:sz w:val="24"/>
          <w:szCs w:val="24"/>
        </w:rPr>
      </w:pPr>
      <w:r>
        <w:rPr>
          <w:rFonts w:ascii="宋体" w:eastAsia="宋体" w:hAnsi="宋体" w:cs="宋体"/>
          <w:kern w:val="0"/>
          <w:sz w:val="24"/>
          <w:szCs w:val="24"/>
          <w:lang w:bidi="ar"/>
        </w:rPr>
        <w:t>本标准的编制充分考虑生产企业的产品质量和相关单位的意见，同时要确保用户的需求，为锂电池生产企业提供满意的使用原料。</w:t>
      </w:r>
    </w:p>
    <w:p w:rsidR="000A274A" w:rsidRDefault="007E1583" w:rsidP="00907647">
      <w:pPr>
        <w:snapToGrid w:val="0"/>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本标准的制定应科学合理、切实可行、具有可操作性，同时促进</w:t>
      </w:r>
      <w:r w:rsidR="00775C18">
        <w:rPr>
          <w:rFonts w:ascii="Times New Roman" w:eastAsia="宋体" w:hAnsi="Times New Roman" w:cs="Times New Roman" w:hint="eastAsia"/>
          <w:color w:val="000000"/>
          <w:sz w:val="24"/>
          <w:szCs w:val="24"/>
        </w:rPr>
        <w:t>锰</w:t>
      </w:r>
      <w:r>
        <w:rPr>
          <w:rFonts w:ascii="Times New Roman" w:eastAsia="宋体" w:hAnsi="Times New Roman" w:cs="Times New Roman"/>
          <w:color w:val="000000"/>
          <w:sz w:val="24"/>
          <w:szCs w:val="24"/>
        </w:rPr>
        <w:t>酸锂正极材料生产企业综合利用水平的提高。</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 xml:space="preserve">2.2  </w:t>
      </w:r>
      <w:r>
        <w:rPr>
          <w:rFonts w:ascii="Times New Roman" w:eastAsia="黑体" w:hAnsi="Times New Roman" w:cs="Times New Roman"/>
          <w:bCs/>
          <w:sz w:val="24"/>
          <w:szCs w:val="24"/>
        </w:rPr>
        <w:t>主要内容</w:t>
      </w:r>
    </w:p>
    <w:p w:rsidR="000A274A" w:rsidRDefault="007E1583" w:rsidP="00907647">
      <w:pPr>
        <w:snapToGrid w:val="0"/>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本标准规定了</w:t>
      </w:r>
      <w:r w:rsidR="00775C18">
        <w:rPr>
          <w:rFonts w:ascii="Times New Roman" w:eastAsia="宋体" w:hAnsi="Times New Roman" w:cs="Times New Roman" w:hint="eastAsia"/>
          <w:color w:val="000000"/>
          <w:sz w:val="24"/>
          <w:szCs w:val="24"/>
        </w:rPr>
        <w:t>锰</w:t>
      </w:r>
      <w:r>
        <w:rPr>
          <w:rFonts w:ascii="Times New Roman" w:eastAsia="宋体" w:hAnsi="Times New Roman" w:cs="Times New Roman"/>
          <w:color w:val="000000"/>
          <w:sz w:val="24"/>
          <w:szCs w:val="24"/>
        </w:rPr>
        <w:t>酸锂绿色设计产品评价原则和方法</w:t>
      </w:r>
      <w:r>
        <w:rPr>
          <w:rFonts w:ascii="Times New Roman" w:eastAsia="宋体" w:hAnsi="Times New Roman" w:cs="Times New Roman" w:hint="eastAsia"/>
          <w:color w:val="000000"/>
          <w:sz w:val="24"/>
          <w:szCs w:val="24"/>
        </w:rPr>
        <w:t>，</w:t>
      </w:r>
      <w:r w:rsidR="00775C18">
        <w:rPr>
          <w:rFonts w:ascii="Times New Roman" w:eastAsia="宋体" w:hAnsi="Times New Roman" w:cs="Times New Roman" w:hint="eastAsia"/>
          <w:color w:val="000000"/>
          <w:sz w:val="24"/>
          <w:szCs w:val="24"/>
        </w:rPr>
        <w:t>锰</w:t>
      </w:r>
      <w:r>
        <w:rPr>
          <w:rFonts w:ascii="Times New Roman" w:eastAsia="宋体" w:hAnsi="Times New Roman" w:cs="Times New Roman"/>
          <w:color w:val="000000"/>
          <w:sz w:val="24"/>
          <w:szCs w:val="24"/>
        </w:rPr>
        <w:t>酸锂生产企业的绿色生产要求</w:t>
      </w:r>
      <w:r>
        <w:rPr>
          <w:rFonts w:ascii="Times New Roman" w:eastAsia="宋体" w:hAnsi="Times New Roman" w:cs="Times New Roman" w:hint="eastAsia"/>
          <w:color w:val="000000"/>
          <w:sz w:val="24"/>
          <w:szCs w:val="24"/>
        </w:rPr>
        <w:t>，</w:t>
      </w:r>
      <w:r w:rsidR="00AB0B6B">
        <w:rPr>
          <w:rFonts w:ascii="Times New Roman" w:eastAsia="宋体" w:hAnsi="Times New Roman" w:cs="Times New Roman"/>
          <w:color w:val="000000"/>
          <w:sz w:val="24"/>
          <w:szCs w:val="24"/>
        </w:rPr>
        <w:t>锰</w:t>
      </w:r>
      <w:r>
        <w:rPr>
          <w:rFonts w:ascii="Times New Roman" w:eastAsia="宋体" w:hAnsi="Times New Roman" w:cs="Times New Roman"/>
          <w:color w:val="000000"/>
          <w:sz w:val="24"/>
          <w:szCs w:val="24"/>
        </w:rPr>
        <w:t>酸锂绿色设计产品的评价指标及产品生命周期评价方法等内容。</w:t>
      </w:r>
      <w:r>
        <w:rPr>
          <w:rFonts w:ascii="Times New Roman" w:eastAsia="宋体" w:hAnsi="Times New Roman" w:cs="Times New Roman" w:hint="eastAsia"/>
          <w:color w:val="000000"/>
          <w:sz w:val="24"/>
          <w:szCs w:val="24"/>
        </w:rPr>
        <w:t>本标准适用于</w:t>
      </w:r>
      <w:r>
        <w:rPr>
          <w:rFonts w:ascii="Times New Roman" w:eastAsia="宋体" w:hAnsi="Times New Roman" w:cs="Times New Roman"/>
          <w:color w:val="000000"/>
          <w:sz w:val="24"/>
          <w:szCs w:val="24"/>
        </w:rPr>
        <w:t>锂离子电池正极材料</w:t>
      </w:r>
      <w:r w:rsidR="006A441B">
        <w:rPr>
          <w:rFonts w:ascii="Times New Roman" w:eastAsia="宋体" w:hAnsi="Times New Roman" w:cs="Times New Roman" w:hint="eastAsia"/>
          <w:color w:val="000000"/>
          <w:sz w:val="24"/>
          <w:szCs w:val="24"/>
        </w:rPr>
        <w:t>锰</w:t>
      </w:r>
      <w:r>
        <w:rPr>
          <w:rFonts w:ascii="Times New Roman" w:eastAsia="宋体" w:hAnsi="Times New Roman" w:cs="Times New Roman"/>
          <w:color w:val="000000"/>
          <w:sz w:val="24"/>
          <w:szCs w:val="24"/>
        </w:rPr>
        <w:t>酸锂的绿色设计产品评价。</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hint="eastAsia"/>
          <w:bCs/>
          <w:sz w:val="24"/>
          <w:szCs w:val="24"/>
        </w:rPr>
        <w:t>三、确定</w:t>
      </w:r>
      <w:r>
        <w:rPr>
          <w:rFonts w:ascii="Times New Roman" w:eastAsia="黑体" w:hAnsi="Times New Roman" w:cs="Times New Roman"/>
          <w:bCs/>
          <w:sz w:val="24"/>
          <w:szCs w:val="24"/>
        </w:rPr>
        <w:t>标准主要内容的</w:t>
      </w:r>
      <w:r>
        <w:rPr>
          <w:rFonts w:ascii="Times New Roman" w:eastAsia="黑体" w:hAnsi="Times New Roman" w:cs="Times New Roman" w:hint="eastAsia"/>
          <w:bCs/>
          <w:sz w:val="24"/>
          <w:szCs w:val="24"/>
        </w:rPr>
        <w:t>依</w:t>
      </w:r>
      <w:r>
        <w:rPr>
          <w:rFonts w:ascii="Times New Roman" w:eastAsia="黑体" w:hAnsi="Times New Roman" w:cs="Times New Roman"/>
          <w:bCs/>
          <w:sz w:val="24"/>
          <w:szCs w:val="24"/>
        </w:rPr>
        <w:t>据</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 xml:space="preserve">3.1  </w:t>
      </w:r>
      <w:r w:rsidR="006A441B">
        <w:rPr>
          <w:rFonts w:ascii="Times New Roman" w:eastAsia="黑体" w:hAnsi="Times New Roman" w:cs="Times New Roman" w:hint="eastAsia"/>
          <w:bCs/>
          <w:sz w:val="24"/>
          <w:szCs w:val="24"/>
        </w:rPr>
        <w:t>锰</w:t>
      </w:r>
      <w:r>
        <w:rPr>
          <w:rFonts w:ascii="Times New Roman" w:eastAsia="黑体" w:hAnsi="Times New Roman" w:cs="Times New Roman"/>
          <w:bCs/>
          <w:sz w:val="24"/>
          <w:szCs w:val="24"/>
        </w:rPr>
        <w:t>酸锂生产工艺流程</w:t>
      </w:r>
    </w:p>
    <w:p w:rsidR="000A274A" w:rsidRDefault="00655516" w:rsidP="00907647">
      <w:pPr>
        <w:snapToGrid w:val="0"/>
        <w:spacing w:line="276" w:lineRule="auto"/>
        <w:ind w:firstLineChars="200" w:firstLine="480"/>
        <w:rPr>
          <w:rFonts w:ascii="宋体" w:eastAsia="宋体" w:hAnsi="宋体" w:cs="宋体"/>
          <w:kern w:val="0"/>
          <w:sz w:val="24"/>
          <w:szCs w:val="24"/>
          <w:lang w:bidi="ar"/>
        </w:rPr>
      </w:pPr>
      <w:r>
        <w:rPr>
          <w:rFonts w:ascii="宋体" w:eastAsia="宋体" w:hAnsi="宋体" w:cs="宋体"/>
          <w:kern w:val="0"/>
          <w:sz w:val="24"/>
          <w:szCs w:val="24"/>
          <w:lang w:bidi="ar"/>
        </w:rPr>
        <w:t>锰酸锂生产工艺根据锰源的不同，可分为电解二氧化锰和四氧化三锰两种工艺，两种工艺各有特点，但主要工艺流程阶段相似，</w:t>
      </w:r>
      <w:r w:rsidR="007E1583">
        <w:rPr>
          <w:rFonts w:ascii="宋体" w:eastAsia="宋体" w:hAnsi="宋体" w:cs="宋体"/>
          <w:kern w:val="0"/>
          <w:sz w:val="24"/>
          <w:szCs w:val="24"/>
          <w:lang w:bidi="ar"/>
        </w:rPr>
        <w:t>工艺流程如图1所示。</w:t>
      </w:r>
    </w:p>
    <w:p w:rsidR="00655516" w:rsidRDefault="00655516" w:rsidP="00907647">
      <w:pPr>
        <w:pStyle w:val="a7"/>
        <w:spacing w:line="276" w:lineRule="auto"/>
        <w:rPr>
          <w:lang w:bidi="ar"/>
        </w:rPr>
      </w:pPr>
    </w:p>
    <w:p w:rsidR="00655516" w:rsidRPr="00655516" w:rsidRDefault="00655516" w:rsidP="00907647">
      <w:pPr>
        <w:pStyle w:val="a7"/>
        <w:spacing w:line="276" w:lineRule="auto"/>
        <w:jc w:val="center"/>
        <w:rPr>
          <w:lang w:bidi="ar"/>
        </w:rPr>
      </w:pPr>
      <w:r>
        <w:rPr>
          <w:rFonts w:cs="Mongolian Baiti"/>
          <w:noProof/>
          <w:color w:val="FF0000"/>
          <w:szCs w:val="22"/>
        </w:rPr>
        <mc:AlternateContent>
          <mc:Choice Requires="wpc">
            <w:drawing>
              <wp:inline distT="0" distB="0" distL="0" distR="0">
                <wp:extent cx="4857750" cy="3064510"/>
                <wp:effectExtent l="0" t="0" r="0" b="254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3"/>
                        <wps:cNvSpPr>
                          <a:spLocks noChangeArrowheads="1"/>
                        </wps:cNvSpPr>
                        <wps:spPr bwMode="auto">
                          <a:xfrm>
                            <a:off x="1983105" y="100965"/>
                            <a:ext cx="1223645" cy="28829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jc w:val="center"/>
                                <w:rPr>
                                  <w:color w:val="000000"/>
                                  <w:sz w:val="18"/>
                                  <w:szCs w:val="15"/>
                                </w:rPr>
                              </w:pPr>
                              <w:r>
                                <w:rPr>
                                  <w:rFonts w:hint="eastAsia"/>
                                  <w:color w:val="000000"/>
                                  <w:sz w:val="18"/>
                                  <w:szCs w:val="15"/>
                                </w:rPr>
                                <w:t>混料</w:t>
                              </w:r>
                            </w:p>
                          </w:txbxContent>
                        </wps:txbx>
                        <wps:bodyPr rot="0" vert="horz" wrap="square" lIns="91440" tIns="45720" rIns="91440" bIns="45720" anchor="ctr" anchorCtr="0" upright="1">
                          <a:noAutofit/>
                        </wps:bodyPr>
                      </wps:wsp>
                      <wps:wsp>
                        <wps:cNvPr id="2" name="直接箭头连接符 81"/>
                        <wps:cNvCnPr>
                          <a:cxnSpLocks noChangeShapeType="1"/>
                        </wps:cNvCnPr>
                        <wps:spPr bwMode="auto">
                          <a:xfrm flipH="1">
                            <a:off x="2595245" y="389255"/>
                            <a:ext cx="0" cy="21590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矩形 82"/>
                        <wps:cNvSpPr>
                          <a:spLocks noChangeArrowheads="1"/>
                        </wps:cNvSpPr>
                        <wps:spPr bwMode="auto">
                          <a:xfrm>
                            <a:off x="1983740" y="613410"/>
                            <a:ext cx="1223010" cy="2876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pStyle w:val="ac"/>
                                <w:spacing w:beforeAutospacing="0" w:afterAutospacing="0"/>
                                <w:jc w:val="center"/>
                                <w:rPr>
                                  <w:sz w:val="32"/>
                                </w:rPr>
                              </w:pPr>
                              <w:r>
                                <w:rPr>
                                  <w:rFonts w:ascii="Times New Roman" w:hint="eastAsia"/>
                                  <w:color w:val="000000"/>
                                  <w:kern w:val="2"/>
                                  <w:sz w:val="18"/>
                                  <w:szCs w:val="15"/>
                                </w:rPr>
                                <w:t>装钵</w:t>
                              </w:r>
                            </w:p>
                          </w:txbxContent>
                        </wps:txbx>
                        <wps:bodyPr rot="0" vert="horz" wrap="square" lIns="91440" tIns="45720" rIns="91440" bIns="45720" anchor="ctr" anchorCtr="0" upright="1">
                          <a:noAutofit/>
                        </wps:bodyPr>
                      </wps:wsp>
                      <wps:wsp>
                        <wps:cNvPr id="4" name="直接箭头连接符 83"/>
                        <wps:cNvCnPr>
                          <a:cxnSpLocks noChangeShapeType="1"/>
                        </wps:cNvCnPr>
                        <wps:spPr bwMode="auto">
                          <a:xfrm flipH="1">
                            <a:off x="2595245" y="901065"/>
                            <a:ext cx="0" cy="216535"/>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矩形 84"/>
                        <wps:cNvSpPr>
                          <a:spLocks noChangeArrowheads="1"/>
                        </wps:cNvSpPr>
                        <wps:spPr bwMode="auto">
                          <a:xfrm>
                            <a:off x="1983740" y="1132840"/>
                            <a:ext cx="1223010" cy="2876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pStyle w:val="ac"/>
                                <w:spacing w:beforeAutospacing="0" w:afterAutospacing="0"/>
                                <w:jc w:val="center"/>
                                <w:rPr>
                                  <w:sz w:val="32"/>
                                </w:rPr>
                              </w:pPr>
                              <w:r>
                                <w:rPr>
                                  <w:rFonts w:ascii="Times New Roman" w:hint="eastAsia"/>
                                  <w:color w:val="000000"/>
                                  <w:kern w:val="2"/>
                                  <w:sz w:val="18"/>
                                  <w:szCs w:val="15"/>
                                </w:rPr>
                                <w:t>烧结</w:t>
                              </w:r>
                            </w:p>
                          </w:txbxContent>
                        </wps:txbx>
                        <wps:bodyPr rot="0" vert="horz" wrap="square" lIns="91440" tIns="45720" rIns="91440" bIns="45720" anchor="ctr" anchorCtr="0" upright="1">
                          <a:noAutofit/>
                        </wps:bodyPr>
                      </wps:wsp>
                      <wps:wsp>
                        <wps:cNvPr id="6" name="直接箭头连接符 88"/>
                        <wps:cNvCnPr>
                          <a:cxnSpLocks noChangeShapeType="1"/>
                        </wps:cNvCnPr>
                        <wps:spPr bwMode="auto">
                          <a:xfrm flipH="1">
                            <a:off x="2595245" y="1430020"/>
                            <a:ext cx="0" cy="21590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矩形 93"/>
                        <wps:cNvSpPr>
                          <a:spLocks noChangeArrowheads="1"/>
                        </wps:cNvSpPr>
                        <wps:spPr bwMode="auto">
                          <a:xfrm>
                            <a:off x="1983740" y="1635760"/>
                            <a:ext cx="1223010" cy="2876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921F11" w:rsidP="00655516">
                              <w:pPr>
                                <w:pStyle w:val="ac"/>
                                <w:spacing w:beforeAutospacing="0" w:afterAutospacing="0"/>
                                <w:jc w:val="center"/>
                                <w:rPr>
                                  <w:sz w:val="32"/>
                                </w:rPr>
                              </w:pPr>
                              <w:r>
                                <w:rPr>
                                  <w:rFonts w:ascii="Times New Roman" w:hint="eastAsia"/>
                                  <w:color w:val="000000"/>
                                  <w:kern w:val="2"/>
                                  <w:sz w:val="18"/>
                                  <w:szCs w:val="15"/>
                                </w:rPr>
                                <w:t>后处理</w:t>
                              </w:r>
                            </w:p>
                          </w:txbxContent>
                        </wps:txbx>
                        <wps:bodyPr rot="0" vert="horz" wrap="square" lIns="91440" tIns="45720" rIns="91440" bIns="45720" anchor="ctr" anchorCtr="0" upright="1">
                          <a:noAutofit/>
                        </wps:bodyPr>
                      </wps:wsp>
                      <wps:wsp>
                        <wps:cNvPr id="8" name="直接箭头连接符 94"/>
                        <wps:cNvCnPr>
                          <a:cxnSpLocks noChangeShapeType="1"/>
                        </wps:cNvCnPr>
                        <wps:spPr bwMode="auto">
                          <a:xfrm flipH="1">
                            <a:off x="2595245" y="1927860"/>
                            <a:ext cx="635" cy="21590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矩形 95"/>
                        <wps:cNvSpPr>
                          <a:spLocks noChangeArrowheads="1"/>
                        </wps:cNvSpPr>
                        <wps:spPr bwMode="auto">
                          <a:xfrm>
                            <a:off x="1983740" y="2159635"/>
                            <a:ext cx="1223010" cy="2876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pStyle w:val="ac"/>
                                <w:spacing w:beforeAutospacing="0" w:afterAutospacing="0"/>
                                <w:jc w:val="center"/>
                                <w:rPr>
                                  <w:sz w:val="32"/>
                                </w:rPr>
                              </w:pPr>
                              <w:r>
                                <w:rPr>
                                  <w:rFonts w:ascii="Times New Roman" w:hint="eastAsia"/>
                                  <w:color w:val="000000"/>
                                  <w:kern w:val="2"/>
                                  <w:sz w:val="18"/>
                                  <w:szCs w:val="15"/>
                                </w:rPr>
                                <w:t>混批、筛分、除磁</w:t>
                              </w:r>
                            </w:p>
                          </w:txbxContent>
                        </wps:txbx>
                        <wps:bodyPr rot="0" vert="horz" wrap="square" lIns="91440" tIns="45720" rIns="91440" bIns="45720" anchor="ctr" anchorCtr="0" upright="1">
                          <a:noAutofit/>
                        </wps:bodyPr>
                      </wps:wsp>
                      <wps:wsp>
                        <wps:cNvPr id="10" name="直接箭头连接符 96"/>
                        <wps:cNvCnPr>
                          <a:cxnSpLocks noChangeShapeType="1"/>
                        </wps:cNvCnPr>
                        <wps:spPr bwMode="auto">
                          <a:xfrm flipH="1">
                            <a:off x="2595245" y="2442210"/>
                            <a:ext cx="635" cy="21590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左大括号 101"/>
                        <wps:cNvSpPr>
                          <a:spLocks/>
                        </wps:cNvSpPr>
                        <wps:spPr bwMode="auto">
                          <a:xfrm>
                            <a:off x="1371600" y="205740"/>
                            <a:ext cx="611505" cy="2597150"/>
                          </a:xfrm>
                          <a:prstGeom prst="leftBrace">
                            <a:avLst>
                              <a:gd name="adj1" fmla="val 7059"/>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2" name="矩形 102"/>
                        <wps:cNvSpPr>
                          <a:spLocks noChangeArrowheads="1"/>
                        </wps:cNvSpPr>
                        <wps:spPr bwMode="auto">
                          <a:xfrm>
                            <a:off x="288290" y="952500"/>
                            <a:ext cx="720090" cy="2876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jc w:val="center"/>
                                <w:rPr>
                                  <w:color w:val="000000"/>
                                  <w:sz w:val="18"/>
                                  <w:szCs w:val="15"/>
                                </w:rPr>
                              </w:pPr>
                              <w:r>
                                <w:rPr>
                                  <w:rFonts w:hint="eastAsia"/>
                                  <w:color w:val="000000"/>
                                  <w:sz w:val="18"/>
                                  <w:szCs w:val="15"/>
                                </w:rPr>
                                <w:t>原辅料</w:t>
                              </w:r>
                            </w:p>
                          </w:txbxContent>
                        </wps:txbx>
                        <wps:bodyPr rot="0" vert="horz" wrap="square" lIns="91440" tIns="45720" rIns="91440" bIns="45720" anchor="ctr" anchorCtr="0" upright="1">
                          <a:noAutofit/>
                        </wps:bodyPr>
                      </wps:wsp>
                      <wps:wsp>
                        <wps:cNvPr id="13" name="矩形 104"/>
                        <wps:cNvSpPr>
                          <a:spLocks noChangeArrowheads="1"/>
                        </wps:cNvSpPr>
                        <wps:spPr bwMode="auto">
                          <a:xfrm>
                            <a:off x="288290" y="1748790"/>
                            <a:ext cx="720090" cy="28829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jc w:val="center"/>
                                <w:rPr>
                                  <w:color w:val="000000"/>
                                  <w:sz w:val="18"/>
                                  <w:szCs w:val="15"/>
                                </w:rPr>
                              </w:pPr>
                              <w:r>
                                <w:rPr>
                                  <w:rFonts w:hint="eastAsia"/>
                                  <w:color w:val="000000"/>
                                  <w:sz w:val="18"/>
                                  <w:szCs w:val="15"/>
                                </w:rPr>
                                <w:t>能源</w:t>
                              </w:r>
                            </w:p>
                            <w:p w:rsidR="00655516" w:rsidRDefault="00655516" w:rsidP="00655516"/>
                          </w:txbxContent>
                        </wps:txbx>
                        <wps:bodyPr rot="0" vert="horz" wrap="square" lIns="91440" tIns="45720" rIns="91440" bIns="45720" anchor="ctr" anchorCtr="0" upright="1">
                          <a:noAutofit/>
                        </wps:bodyPr>
                      </wps:wsp>
                      <wps:wsp>
                        <wps:cNvPr id="14" name="直接箭头连接符 107"/>
                        <wps:cNvCnPr>
                          <a:cxnSpLocks noChangeShapeType="1"/>
                        </wps:cNvCnPr>
                        <wps:spPr bwMode="auto">
                          <a:xfrm flipV="1">
                            <a:off x="1212850" y="1498600"/>
                            <a:ext cx="243840" cy="4445"/>
                          </a:xfrm>
                          <a:prstGeom prst="straightConnector1">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右大括号 108"/>
                        <wps:cNvSpPr>
                          <a:spLocks/>
                        </wps:cNvSpPr>
                        <wps:spPr bwMode="auto">
                          <a:xfrm>
                            <a:off x="3216275" y="205740"/>
                            <a:ext cx="594360" cy="2604135"/>
                          </a:xfrm>
                          <a:prstGeom prst="rightBrace">
                            <a:avLst>
                              <a:gd name="adj1" fmla="val 7323"/>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矩形 109"/>
                        <wps:cNvSpPr>
                          <a:spLocks noChangeArrowheads="1"/>
                        </wps:cNvSpPr>
                        <wps:spPr bwMode="auto">
                          <a:xfrm>
                            <a:off x="3868420" y="1387475"/>
                            <a:ext cx="720090" cy="28829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jc w:val="center"/>
                                <w:rPr>
                                  <w:color w:val="000000"/>
                                  <w:sz w:val="18"/>
                                  <w:szCs w:val="15"/>
                                </w:rPr>
                              </w:pPr>
                              <w:r>
                                <w:rPr>
                                  <w:rFonts w:hint="eastAsia"/>
                                  <w:color w:val="000000"/>
                                  <w:sz w:val="18"/>
                                  <w:szCs w:val="15"/>
                                </w:rPr>
                                <w:t>废物排放</w:t>
                              </w:r>
                            </w:p>
                          </w:txbxContent>
                        </wps:txbx>
                        <wps:bodyPr rot="0" vert="horz" wrap="square" lIns="91440" tIns="45720" rIns="91440" bIns="45720" anchor="ctr" anchorCtr="0" upright="1">
                          <a:noAutofit/>
                        </wps:bodyPr>
                      </wps:wsp>
                      <wps:wsp>
                        <wps:cNvPr id="18" name="直接连接符 222"/>
                        <wps:cNvCnPr>
                          <a:cxnSpLocks noChangeShapeType="1"/>
                        </wps:cNvCnPr>
                        <wps:spPr bwMode="auto">
                          <a:xfrm>
                            <a:off x="1008380" y="1111250"/>
                            <a:ext cx="20129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直接连接符 223"/>
                        <wps:cNvCnPr>
                          <a:cxnSpLocks noChangeShapeType="1"/>
                        </wps:cNvCnPr>
                        <wps:spPr bwMode="auto">
                          <a:xfrm>
                            <a:off x="1008380" y="1910080"/>
                            <a:ext cx="20129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接连接符 224"/>
                        <wps:cNvCnPr>
                          <a:cxnSpLocks noChangeShapeType="1"/>
                        </wps:cNvCnPr>
                        <wps:spPr bwMode="auto">
                          <a:xfrm>
                            <a:off x="1209675" y="1109345"/>
                            <a:ext cx="635" cy="8007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直接箭头连接符 225"/>
                        <wps:cNvCnPr>
                          <a:cxnSpLocks noChangeShapeType="1"/>
                        </wps:cNvCnPr>
                        <wps:spPr bwMode="auto">
                          <a:xfrm flipV="1">
                            <a:off x="3673475" y="1503680"/>
                            <a:ext cx="211455" cy="635"/>
                          </a:xfrm>
                          <a:prstGeom prst="straightConnector1">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矩形 95"/>
                        <wps:cNvSpPr>
                          <a:spLocks noChangeArrowheads="1"/>
                        </wps:cNvSpPr>
                        <wps:spPr bwMode="auto">
                          <a:xfrm>
                            <a:off x="1993265" y="2658110"/>
                            <a:ext cx="1223010" cy="2876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16" w:rsidRDefault="00655516" w:rsidP="00655516">
                              <w:pPr>
                                <w:pStyle w:val="ac"/>
                                <w:spacing w:beforeAutospacing="0" w:afterAutospacing="0"/>
                                <w:jc w:val="center"/>
                                <w:rPr>
                                  <w:sz w:val="18"/>
                                </w:rPr>
                              </w:pPr>
                              <w:r>
                                <w:rPr>
                                  <w:rFonts w:hint="eastAsia"/>
                                  <w:sz w:val="18"/>
                                </w:rPr>
                                <w:t>产品包装</w:t>
                              </w:r>
                            </w:p>
                          </w:txbxContent>
                        </wps:txbx>
                        <wps:bodyPr rot="0" vert="horz" wrap="square" lIns="91440" tIns="45720" rIns="91440" bIns="45720" anchor="ctr" anchorCtr="0" upright="1">
                          <a:noAutofit/>
                        </wps:bodyPr>
                      </wps:wsp>
                    </wpc:wpc>
                  </a:graphicData>
                </a:graphic>
              </wp:inline>
            </w:drawing>
          </mc:Choice>
          <mc:Fallback>
            <w:pict>
              <v:group id="画布 23" o:spid="_x0000_s1026" editas="canvas" style="width:382.5pt;height:241.3pt;mso-position-horizontal-relative:char;mso-position-vertical-relative:line" coordsize="48577,3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77;height:30645;visibility:visible;mso-wrap-style:square">
                  <v:fill o:detectmouseclick="t"/>
                  <v:path o:connecttype="none"/>
                </v:shape>
                <v:rect id="矩形 13" o:spid="_x0000_s1028" style="position:absolute;left:19831;top:1009;width:12236;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JVcEA&#10;AADaAAAADwAAAGRycy9kb3ducmV2LnhtbERPS2vCQBC+C/0PyxS86aYtiERXsS2FHkRq4sXbmB2T&#10;YHY2ZNc8/PWuUPA0fHzPWa57U4mWGldaVvA2jUAQZ1aXnCs4pD+TOQjnkTVWlknBQA7Wq5fREmNt&#10;O95Tm/hchBB2MSoovK9jKV1WkEE3tTVx4M62MegDbHKpG+xCuKnkexTNpMGSQ0OBNX0VlF2Sq1Fg&#10;8Pvj9ncaeEhP20P1edztbpurUuPXfrMA4an3T/G/+1eH+fB45XHl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ACVXBAAAA2gAAAA8AAAAAAAAAAAAAAAAAmAIAAGRycy9kb3du&#10;cmV2LnhtbFBLBQYAAAAABAAEAPUAAACGAwAAAAA=&#10;" filled="f" strokeweight="1.5pt">
                  <v:textbox>
                    <w:txbxContent>
                      <w:p w:rsidR="00655516" w:rsidRDefault="00655516" w:rsidP="00655516">
                        <w:pPr>
                          <w:jc w:val="center"/>
                          <w:rPr>
                            <w:color w:val="000000"/>
                            <w:sz w:val="18"/>
                            <w:szCs w:val="15"/>
                          </w:rPr>
                        </w:pPr>
                        <w:r>
                          <w:rPr>
                            <w:rFonts w:hint="eastAsia"/>
                            <w:color w:val="000000"/>
                            <w:sz w:val="18"/>
                            <w:szCs w:val="15"/>
                          </w:rPr>
                          <w:t>混料</w:t>
                        </w:r>
                      </w:p>
                    </w:txbxContent>
                  </v:textbox>
                </v:rect>
                <v:shapetype id="_x0000_t32" coordsize="21600,21600" o:spt="32" o:oned="t" path="m,l21600,21600e" filled="f">
                  <v:path arrowok="t" fillok="f" o:connecttype="none"/>
                  <o:lock v:ext="edit" shapetype="t"/>
                </v:shapetype>
                <v:shape id="直接箭头连接符 81" o:spid="_x0000_s1029" type="#_x0000_t32" style="position:absolute;left:25952;top:3892;width:0;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B+cIAAADaAAAADwAAAGRycy9kb3ducmV2LnhtbESPUWvCQBCE34X+h2OFvulFBS2pp0hF&#10;1IJg00Jfl9yaBHN7IXvV+O+9guDjMDPfMPNl52p1oVYqzwZGwwQUce5txYWBn+/N4A2UBGSLtWcy&#10;cCOB5eKlN8fU+it/0SULhYoQlhQNlCE0qdaSl+RQhr4hjt7Jtw5DlG2hbYvXCHe1HifJVDusOC6U&#10;2NBHSfk5+3MGJuIyke1EZsX6rLPD5+/+uN8a89rvVu+gAnXhGX60d9bAGP6vxBu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BB+cIAAADaAAAADwAAAAAAAAAAAAAA&#10;AAChAgAAZHJzL2Rvd25yZXYueG1sUEsFBgAAAAAEAAQA+QAAAJADAAAAAA==&#10;" strokeweight="1pt">
                  <v:stroke endarrow="open"/>
                </v:shape>
                <v:rect id="矩形 82" o:spid="_x0000_s1030" style="position:absolute;left:19837;top:6134;width:1223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yucIA&#10;AADaAAAADwAAAGRycy9kb3ducmV2LnhtbESPS6vCMBSE94L/IRzBnaZeQaQaxQcXXIj42rg7Nue2&#10;5TYnpYna+uuNILgcZuYbZjqvTSHuVLncsoJBPwJBnFidc6rgfPrtjUE4j6yxsEwKGnIwn7VbU4y1&#10;ffCB7kefigBhF6OCzPsyltIlGRl0fVsSB+/PVgZ9kFUqdYWPADeF/ImikTSYc1jIsKRVRsn/8WYU&#10;GFwPn/trw83puj0Xy8tu91zclOp26sUEhKfaf8Of9kYrGML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jK5wgAAANoAAAAPAAAAAAAAAAAAAAAAAJgCAABkcnMvZG93&#10;bnJldi54bWxQSwUGAAAAAAQABAD1AAAAhwMAAAAA&#10;" filled="f" strokeweight="1.5pt">
                  <v:textbox>
                    <w:txbxContent>
                      <w:p w:rsidR="00655516" w:rsidRDefault="00655516" w:rsidP="00655516">
                        <w:pPr>
                          <w:pStyle w:val="ac"/>
                          <w:spacing w:beforeAutospacing="0" w:afterAutospacing="0"/>
                          <w:jc w:val="center"/>
                          <w:rPr>
                            <w:sz w:val="32"/>
                          </w:rPr>
                        </w:pPr>
                        <w:r>
                          <w:rPr>
                            <w:rFonts w:ascii="Times New Roman" w:hint="eastAsia"/>
                            <w:color w:val="000000"/>
                            <w:kern w:val="2"/>
                            <w:sz w:val="18"/>
                            <w:szCs w:val="15"/>
                          </w:rPr>
                          <w:t>装钵</w:t>
                        </w:r>
                      </w:p>
                    </w:txbxContent>
                  </v:textbox>
                </v:rect>
                <v:shape id="直接箭头连接符 83" o:spid="_x0000_s1031" type="#_x0000_t32" style="position:absolute;left:25952;top:9010;width:0;height:2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8FsMAAADaAAAADwAAAGRycy9kb3ducmV2LnhtbESPX2vCQBDE3wW/w7GCb3qpFltSTxFF&#10;/ANCmxb6uuS2STC3F7Knpt++VxB8HGbmN8x82blaXamVyrOBp3ECijj3tuLCwNfndvQKSgKyxdoz&#10;GfglgeWi35tjav2NP+iahUJFCEuKBsoQmlRryUtyKGPfEEfvx7cOQ5RtoW2Ltwh3tZ4kyUw7rDgu&#10;lNjQuqT8nF2cgam4TGQ3lZdic9bZ6fh9eD/sjBkOutUbqEBdeITv7b018Az/V+IN0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lfBbDAAAA2gAAAA8AAAAAAAAAAAAA&#10;AAAAoQIAAGRycy9kb3ducmV2LnhtbFBLBQYAAAAABAAEAPkAAACRAwAAAAA=&#10;" strokeweight="1pt">
                  <v:stroke endarrow="open"/>
                </v:shape>
                <v:rect id="矩形 84" o:spid="_x0000_s1032" style="position:absolute;left:19837;top:11328;width:1223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VsQA&#10;AADaAAAADwAAAGRycy9kb3ducmV2LnhtbESPT4vCMBTE7wt+h/AEb2uqokjXKP5B2MMiWr3s7dm8&#10;bcs2L6WJ2vrpjSB4HGbmN8xs0ZhSXKl2hWUFg34Egji1uuBMwem4/ZyCcB5ZY2mZFLTkYDHvfMww&#10;1vbGB7omPhMBwi5GBbn3VSylS3My6Pq2Ig7en60N+iDrTOoabwFuSjmMook0WHBYyLGidU7pf3Ix&#10;CgxuRvf9ueX2eP45lavf3e6+vCjV6zbLLxCeGv8Ov9rfWsEY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7D1bEAAAA2gAAAA8AAAAAAAAAAAAAAAAAmAIAAGRycy9k&#10;b3ducmV2LnhtbFBLBQYAAAAABAAEAPUAAACJAwAAAAA=&#10;" filled="f" strokeweight="1.5pt">
                  <v:textbox>
                    <w:txbxContent>
                      <w:p w:rsidR="00655516" w:rsidRDefault="00655516" w:rsidP="00655516">
                        <w:pPr>
                          <w:pStyle w:val="ac"/>
                          <w:spacing w:beforeAutospacing="0" w:afterAutospacing="0"/>
                          <w:jc w:val="center"/>
                          <w:rPr>
                            <w:sz w:val="32"/>
                          </w:rPr>
                        </w:pPr>
                        <w:r>
                          <w:rPr>
                            <w:rFonts w:ascii="Times New Roman" w:hint="eastAsia"/>
                            <w:color w:val="000000"/>
                            <w:kern w:val="2"/>
                            <w:sz w:val="18"/>
                            <w:szCs w:val="15"/>
                          </w:rPr>
                          <w:t>烧结</w:t>
                        </w:r>
                      </w:p>
                    </w:txbxContent>
                  </v:textbox>
                </v:rect>
                <v:shape id="直接箭头连接符 88" o:spid="_x0000_s1033" type="#_x0000_t32" style="position:absolute;left:25952;top:14300;width:0;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tH+sMAAADaAAAADwAAAGRycy9kb3ducmV2LnhtbESPX2vCQBDE3wv9DscWfNNLK6hEL6G0&#10;FP9AQaPg65LbJsHcXsheNf32PaHQx2FmfsOs8sG16kq9NJ4NPE8SUMSltw1XBk7Hj/EClARki61n&#10;MvBDAnn2+LDC1PobH+hahEpFCEuKBuoQulRrKWtyKBPfEUfvy/cOQ5R9pW2Ptwh3rX5Jkpl22HBc&#10;qLGjt5rKS/HtDEzFFSLrqcyr94suPnfn7X67Nmb0NLwuQQUawn/4r72xBmZwvxJv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7R/rDAAAA2gAAAA8AAAAAAAAAAAAA&#10;AAAAoQIAAGRycy9kb3ducmV2LnhtbFBLBQYAAAAABAAEAPkAAACRAwAAAAA=&#10;" strokeweight="1pt">
                  <v:stroke endarrow="open"/>
                </v:shape>
                <v:rect id="矩形 93" o:spid="_x0000_s1034" style="position:absolute;left:19837;top:16357;width:12230;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0usQA&#10;AADaAAAADwAAAGRycy9kb3ducmV2LnhtbESPT4vCMBTE7wt+h/AEb2uqgkrXKP5B2MMiWr3s7dm8&#10;bcs2L6WJ2vrpjSB4HGbmN8xs0ZhSXKl2hWUFg34Egji1uuBMwem4/ZyCcB5ZY2mZFLTkYDHvfMww&#10;1vbGB7omPhMBwi5GBbn3VSylS3My6Pq2Ig7en60N+iDrTOoabwFuSjmMorE0WHBYyLGidU7pf3Ix&#10;CgxuRvf9ueX2eP45lavf3e6+vCjV6zbLLxCeGv8Ov9rfWsEE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NLrEAAAA2gAAAA8AAAAAAAAAAAAAAAAAmAIAAGRycy9k&#10;b3ducmV2LnhtbFBLBQYAAAAABAAEAPUAAACJAwAAAAA=&#10;" filled="f" strokeweight="1.5pt">
                  <v:textbox>
                    <w:txbxContent>
                      <w:p w:rsidR="00655516" w:rsidRDefault="00921F11" w:rsidP="00655516">
                        <w:pPr>
                          <w:pStyle w:val="ac"/>
                          <w:spacing w:beforeAutospacing="0" w:afterAutospacing="0"/>
                          <w:jc w:val="center"/>
                          <w:rPr>
                            <w:sz w:val="32"/>
                          </w:rPr>
                        </w:pPr>
                        <w:r>
                          <w:rPr>
                            <w:rFonts w:ascii="Times New Roman" w:hint="eastAsia"/>
                            <w:color w:val="000000"/>
                            <w:kern w:val="2"/>
                            <w:sz w:val="18"/>
                            <w:szCs w:val="15"/>
                          </w:rPr>
                          <w:t>后处理</w:t>
                        </w:r>
                      </w:p>
                    </w:txbxContent>
                  </v:textbox>
                </v:rect>
                <v:shape id="直接箭头连接符 94" o:spid="_x0000_s1035" type="#_x0000_t32" style="position:absolute;left:25952;top:19278;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h2E78AAADaAAAADwAAAGRycy9kb3ducmV2LnhtbERPTWvCQBC9F/wPywi91Y0VbImuQSxi&#10;LRRsFLwO2TEJyc6GzKrx33cPhR4f73uZDa5VN+ql9mxgOklAERfe1lwaOB23L++gJCBbbD2TgQcJ&#10;ZKvR0xJT6+/8Q7c8lCqGsKRooAqhS7WWoiKHMvEdceQuvncYIuxLbXu8x3DX6tckmWuHNceGCjva&#10;VFQ0+dUZmInLRXYzeSs/Gp1/f533h/3OmOfxsF6ACjSEf/Gf+9MaiFvjlXgD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eh2E78AAADaAAAADwAAAAAAAAAAAAAAAACh&#10;AgAAZHJzL2Rvd25yZXYueG1sUEsFBgAAAAAEAAQA+QAAAI0DAAAAAA==&#10;" strokeweight="1pt">
                  <v:stroke endarrow="open"/>
                </v:shape>
                <v:rect id="矩形 95" o:spid="_x0000_s1036" style="position:absolute;left:19837;top:21596;width:1223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YFU8QA&#10;AADaAAAADwAAAGRycy9kb3ducmV2LnhtbESPT4vCMBTE7wt+h/AEb2uqgmjXKP5B2MMiWr3s7dm8&#10;bcs2L6WJ2vrpjSB4HGbmN8xs0ZhSXKl2hWUFg34Egji1uuBMwem4/ZyAcB5ZY2mZFLTkYDHvfMww&#10;1vbGB7omPhMBwi5GBbn3VSylS3My6Pq2Ig7en60N+iDrTOoabwFuSjmMorE0WHBYyLGidU7pf3Ix&#10;CgxuRvf9ueX2eP45lavf3e6+vCjV6zbLLxCeGv8Ov9rfWsEU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2BVPEAAAA2gAAAA8AAAAAAAAAAAAAAAAAmAIAAGRycy9k&#10;b3ducmV2LnhtbFBLBQYAAAAABAAEAPUAAACJAwAAAAA=&#10;" filled="f" strokeweight="1.5pt">
                  <v:textbox>
                    <w:txbxContent>
                      <w:p w:rsidR="00655516" w:rsidRDefault="00655516" w:rsidP="00655516">
                        <w:pPr>
                          <w:pStyle w:val="ac"/>
                          <w:spacing w:beforeAutospacing="0" w:afterAutospacing="0"/>
                          <w:jc w:val="center"/>
                          <w:rPr>
                            <w:sz w:val="32"/>
                          </w:rPr>
                        </w:pPr>
                        <w:r>
                          <w:rPr>
                            <w:rFonts w:ascii="Times New Roman" w:hint="eastAsia"/>
                            <w:color w:val="000000"/>
                            <w:kern w:val="2"/>
                            <w:sz w:val="18"/>
                            <w:szCs w:val="15"/>
                          </w:rPr>
                          <w:t>混批、筛分、除磁</w:t>
                        </w:r>
                      </w:p>
                    </w:txbxContent>
                  </v:textbox>
                </v:rect>
                <v:shape id="直接箭头连接符 96" o:spid="_x0000_s1037" type="#_x0000_t32" style="position:absolute;left:25952;top:24422;width:6;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XdcQAAADbAAAADwAAAGRycy9kb3ducmV2LnhtbESPQUvDQBCF7wX/wzKCt2ajBStpt0UU&#10;qS0UahR6HbJjEpqdDZm1jf++cxC8zfDevPfNcj2GzpxpkDayg/ssB0NcRd9y7eDr8236BEYSsscu&#10;Mjn4JYH16mayxMLHC3/QuUy10RCWAh00KfWFtVI1FFCy2BOr9h2HgEnXobZ+wIuGh84+5PmjDdiy&#10;NjTY00tD1an8CQ5mEkqRzUzm9evJlvvdcXvYbpy7ux2fF2ASjenf/Hf97hVf6fUXHc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Nd1xAAAANsAAAAPAAAAAAAAAAAA&#10;AAAAAKECAABkcnMvZG93bnJldi54bWxQSwUGAAAAAAQABAD5AAAAkgMAAAAA&#10;" strokeweight="1pt">
                  <v:stroke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1" o:spid="_x0000_s1038" type="#_x0000_t87" style="position:absolute;left:13716;top:2057;width:6115;height:25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iAMIA&#10;AADbAAAADwAAAGRycy9kb3ducmV2LnhtbERPTWvCQBC9C/0Pywi96cYeWomuoqWVgvVgDD0P2WkS&#10;kp0N2amm/vpuQfA2j/c5y/XgWnWmPtSeDcymCSjiwtuaSwP56X0yBxUE2WLrmQz8UoD16mG0xNT6&#10;Cx/pnEmpYgiHFA1UIl2qdSgqchimviOO3LfvHUqEfaltj5cY7lr9lCTP2mHNsaHCjl4rKprsxxmQ&#10;3TbPNtdmfmi+wu5NTi/Hz3xvzON42CxACQ1yF9/cHzbOn8H/L/E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6IAwgAAANsAAAAPAAAAAAAAAAAAAAAAAJgCAABkcnMvZG93&#10;bnJldi54bWxQSwUGAAAAAAQABAD1AAAAhwMAAAAA&#10;" adj="359" strokeweight="1.5pt"/>
                <v:rect id="矩形 102" o:spid="_x0000_s1039" style="position:absolute;left:2882;top:9525;width:7201;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q9MIA&#10;AADbAAAADwAAAGRycy9kb3ducmV2LnhtbERPS4vCMBC+L/gfwgje1lSFZamN4oOFPSziqhdv02Zs&#10;i82kNFFbf70RBG/z8T0nmbemEldqXGlZwWgYgSDOrC45V3DY/3x+g3AeWWNlmRR05GA+630kGGt7&#10;43+67nwuQgi7GBUU3texlC4ryKAb2po4cCfbGPQBNrnUDd5CuKnkOIq+pMGSQ0OBNa0Kys67i1Fg&#10;cD25b9OOu336d6iWx83mvrgoNei3iykIT61/i1/uX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Or0wgAAANsAAAAPAAAAAAAAAAAAAAAAAJgCAABkcnMvZG93&#10;bnJldi54bWxQSwUGAAAAAAQABAD1AAAAhwMAAAAA&#10;" filled="f" strokeweight="1.5pt">
                  <v:textbox>
                    <w:txbxContent>
                      <w:p w:rsidR="00655516" w:rsidRDefault="00655516" w:rsidP="00655516">
                        <w:pPr>
                          <w:jc w:val="center"/>
                          <w:rPr>
                            <w:color w:val="000000"/>
                            <w:sz w:val="18"/>
                            <w:szCs w:val="15"/>
                          </w:rPr>
                        </w:pPr>
                        <w:r>
                          <w:rPr>
                            <w:rFonts w:hint="eastAsia"/>
                            <w:color w:val="000000"/>
                            <w:sz w:val="18"/>
                            <w:szCs w:val="15"/>
                          </w:rPr>
                          <w:t>原辅料</w:t>
                        </w:r>
                      </w:p>
                    </w:txbxContent>
                  </v:textbox>
                </v:rect>
                <v:rect id="矩形 104" o:spid="_x0000_s1040" style="position:absolute;left:2882;top:17487;width:7201;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Pb8IA&#10;AADbAAAADwAAAGRycy9kb3ducmV2LnhtbERPS4vCMBC+L/gfwgjetqkKslSj+EDwILKrvXgbm7Et&#10;NpPSRG399ZuFBW/z8T1ntmhNJR7UuNKygmEUgyDOrC45V5Cetp9fIJxH1lhZJgUdOVjMex8zTLR9&#10;8g89jj4XIYRdggoK7+tESpcVZNBFtiYO3NU2Bn2ATS51g88Qbio5iuOJNFhyaCiwpnVB2e14NwoM&#10;bsav70vH3emyT6vV+XB4Le9KDfrtcgrCU+vf4n/3Tof5Y/j7JRw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8E9vwgAAANsAAAAPAAAAAAAAAAAAAAAAAJgCAABkcnMvZG93&#10;bnJldi54bWxQSwUGAAAAAAQABAD1AAAAhwMAAAAA&#10;" filled="f" strokeweight="1.5pt">
                  <v:textbox>
                    <w:txbxContent>
                      <w:p w:rsidR="00655516" w:rsidRDefault="00655516" w:rsidP="00655516">
                        <w:pPr>
                          <w:jc w:val="center"/>
                          <w:rPr>
                            <w:color w:val="000000"/>
                            <w:sz w:val="18"/>
                            <w:szCs w:val="15"/>
                          </w:rPr>
                        </w:pPr>
                        <w:r>
                          <w:rPr>
                            <w:rFonts w:hint="eastAsia"/>
                            <w:color w:val="000000"/>
                            <w:sz w:val="18"/>
                            <w:szCs w:val="15"/>
                          </w:rPr>
                          <w:t>能源</w:t>
                        </w:r>
                      </w:p>
                      <w:p w:rsidR="00655516" w:rsidRDefault="00655516" w:rsidP="00655516"/>
                    </w:txbxContent>
                  </v:textbox>
                </v:rect>
                <v:shape id="直接箭头连接符 107" o:spid="_x0000_s1041" type="#_x0000_t32" style="position:absolute;left:12128;top:14986;width:2438;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XV8AAAADbAAAADwAAAGRycy9kb3ducmV2LnhtbERP32vCMBB+H/g/hBv4NpPOMqQaZQy6&#10;9XFT8flobk1Zc6lNqvW/N4PB3u7j+3mb3eQ6caEhtJ41ZAsFgrj2puVGw/FQPq1AhIhssPNMGm4U&#10;YLedPWywMP7KX3TZx0akEA4FarAx9oWUobbkMCx8T5y4bz84jAkOjTQDXlO46+SzUi/SYcupwWJP&#10;b5bqn/3oNJw+Mjs1lbLL8Zwf1PtnGehYaj1/nF7XICJN8V/8565Mmp/D7y/pALm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SV1fAAAAA2wAAAA8AAAAAAAAAAAAAAAAA&#10;oQIAAGRycy9kb3ducmV2LnhtbFBLBQYAAAAABAAEAPkAAACOAwAAAAA=&#10;" strokeweight="1.5pt">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08" o:spid="_x0000_s1042" type="#_x0000_t88" style="position:absolute;left:32162;top:2057;width:5944;height:26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b8cIA&#10;AADbAAAADwAAAGRycy9kb3ducmV2LnhtbERPzWrCQBC+F3yHZYTemo220ZC6BrEtCB7E2AeYZqdJ&#10;NDsbstuYvr0rFHqbj+93VvloWjFQ7xrLCmZRDIK4tLrhSsHn6eMpBeE8ssbWMin4JQf5evKwwkzb&#10;Kx9pKHwlQgi7DBXU3neZlK6syaCLbEccuG/bG/QB9pXUPV5DuGnlPI4X0mDDoaHGjrY1lZfixyig&#10;dk+74tmn5j09uyQ5fC1f3vZKPU7HzSsIT6P/F/+5dzrMT+D+Szh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xvxwgAAANsAAAAPAAAAAAAAAAAAAAAAAJgCAABkcnMvZG93&#10;bnJldi54bWxQSwUGAAAAAAQABAD1AAAAhwMAAAAA&#10;" adj="361" strokeweight="1.5pt"/>
                <v:rect id="矩形 109" o:spid="_x0000_s1043" style="position:absolute;left:38684;top:13874;width:7201;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fs98IA&#10;AADbAAAADwAAAGRycy9kb3ducmV2LnhtbERPS4vCMBC+L/gfwgh726YqyFKN4gPBwyKu9uJtbGbb&#10;ss2kNFFbf70RBG/z8T1nOm9NJa7UuNKygkEUgyDOrC45V5AeN1/fIJxH1lhZJgUdOZjPeh9TTLS9&#10;8S9dDz4XIYRdggoK7+tESpcVZNBFtiYO3J9tDPoAm1zqBm8h3FRyGMdjabDk0FBgTauCsv/DxSgw&#10;uB7d9+eOu+P5J62Wp93uvrgo9dlvFxMQnlr/Fr/cW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z3wgAAANsAAAAPAAAAAAAAAAAAAAAAAJgCAABkcnMvZG93&#10;bnJldi54bWxQSwUGAAAAAAQABAD1AAAAhwMAAAAA&#10;" filled="f" strokeweight="1.5pt">
                  <v:textbox>
                    <w:txbxContent>
                      <w:p w:rsidR="00655516" w:rsidRDefault="00655516" w:rsidP="00655516">
                        <w:pPr>
                          <w:jc w:val="center"/>
                          <w:rPr>
                            <w:color w:val="000000"/>
                            <w:sz w:val="18"/>
                            <w:szCs w:val="15"/>
                          </w:rPr>
                        </w:pPr>
                        <w:r>
                          <w:rPr>
                            <w:rFonts w:hint="eastAsia"/>
                            <w:color w:val="000000"/>
                            <w:sz w:val="18"/>
                            <w:szCs w:val="15"/>
                          </w:rPr>
                          <w:t>废物排放</w:t>
                        </w:r>
                      </w:p>
                    </w:txbxContent>
                  </v:textbox>
                </v:rect>
                <v:line id="直接连接符 222" o:spid="_x0000_s1044" style="position:absolute;visibility:visible;mso-wrap-style:square" from="10083,11112" to="12096,1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直接连接符 223" o:spid="_x0000_s1045" style="position:absolute;visibility:visible;mso-wrap-style:square" from="10083,19100" to="12096,19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直接连接符 224" o:spid="_x0000_s1046" style="position:absolute;visibility:visible;mso-wrap-style:square" from="12096,11093" to="12103,1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shape id="直接箭头连接符 225" o:spid="_x0000_s1047" type="#_x0000_t32" style="position:absolute;left:36734;top:15036;width:2115;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k+csIAAADbAAAADwAAAGRycy9kb3ducmV2LnhtbESPQWsCMRSE74X+h/AK3mqyVkRWo5TC&#10;th6rK54fm+dmcfOy3URd/30jCB6HmfmGWa4H14oL9aHxrCEbKxDElTcN1xr2ZfE+BxEissHWM2m4&#10;UYD16vVlibnxV97SZRdrkSAcctRgY+xyKUNlyWEY+444eUffO4xJ9rU0PV4T3LVyotRMOmw4LVjs&#10;6MtSddqdnYbDT2aHeqPsx/lvWqrv3yLQvtB69DZ8LkBEGuIz/GhvjIZJBvcv6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k+csIAAADbAAAADwAAAAAAAAAAAAAA&#10;AAChAgAAZHJzL2Rvd25yZXYueG1sUEsFBgAAAAAEAAQA+QAAAJADAAAAAA==&#10;" strokeweight="1.5pt">
                  <v:stroke endarrow="open"/>
                </v:shape>
                <v:rect id="矩形 95" o:spid="_x0000_s1048" style="position:absolute;left:19932;top:26581;width:1223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gScUA&#10;AADbAAAADwAAAGRycy9kb3ducmV2LnhtbESPT2vCQBTE70K/w/IKvemmKRRJXcW2FHoookkuvT2z&#10;zySYfRuyq/nz6d1CweMwM79hVpvBNOJKnastK3heRCCIC6trLhXk2dd8CcJ5ZI2NZVIwkoPN+mG2&#10;wkTbng90TX0pAoRdggoq79tESldUZNAtbEscvJPtDPogu1LqDvsAN42Mo+hVGqw5LFTY0kdFxTm9&#10;GAUGP1+m/XHkMTv+5M377243bS9KPT0O2zcQngZ/D/+3v7WCOIa/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CBJxQAAANsAAAAPAAAAAAAAAAAAAAAAAJgCAABkcnMv&#10;ZG93bnJldi54bWxQSwUGAAAAAAQABAD1AAAAigMAAAAA&#10;" filled="f" strokeweight="1.5pt">
                  <v:textbox>
                    <w:txbxContent>
                      <w:p w:rsidR="00655516" w:rsidRDefault="00655516" w:rsidP="00655516">
                        <w:pPr>
                          <w:pStyle w:val="ac"/>
                          <w:spacing w:beforeAutospacing="0" w:afterAutospacing="0"/>
                          <w:jc w:val="center"/>
                          <w:rPr>
                            <w:sz w:val="18"/>
                          </w:rPr>
                        </w:pPr>
                        <w:r>
                          <w:rPr>
                            <w:rFonts w:hint="eastAsia"/>
                            <w:sz w:val="18"/>
                          </w:rPr>
                          <w:t>产品包装</w:t>
                        </w:r>
                      </w:p>
                    </w:txbxContent>
                  </v:textbox>
                </v:rect>
                <w10:anchorlock/>
              </v:group>
            </w:pict>
          </mc:Fallback>
        </mc:AlternateContent>
      </w:r>
    </w:p>
    <w:p w:rsidR="000A274A" w:rsidRDefault="000A274A" w:rsidP="00907647">
      <w:pPr>
        <w:pStyle w:val="af3"/>
        <w:spacing w:line="276" w:lineRule="auto"/>
        <w:ind w:left="420" w:firstLineChars="0" w:firstLine="0"/>
      </w:pPr>
    </w:p>
    <w:p w:rsidR="000A274A" w:rsidRDefault="000A274A" w:rsidP="00907647">
      <w:pPr>
        <w:pStyle w:val="af3"/>
        <w:spacing w:line="276" w:lineRule="auto"/>
        <w:ind w:firstLine="360"/>
        <w:rPr>
          <w:rFonts w:ascii="黑体" w:eastAsia="黑体" w:hAnsi="黑体" w:cs="黑体"/>
          <w:sz w:val="18"/>
          <w:szCs w:val="18"/>
        </w:rPr>
      </w:pPr>
    </w:p>
    <w:p w:rsidR="00752F7D" w:rsidRDefault="007E1583" w:rsidP="00907647">
      <w:pPr>
        <w:spacing w:line="276" w:lineRule="auto"/>
        <w:rPr>
          <w:sz w:val="18"/>
          <w:szCs w:val="18"/>
        </w:rPr>
      </w:pPr>
      <w:r>
        <w:rPr>
          <w:rFonts w:ascii="黑体" w:eastAsia="黑体" w:hAnsi="黑体" w:cs="黑体" w:hint="eastAsia"/>
          <w:sz w:val="18"/>
          <w:szCs w:val="18"/>
        </w:rPr>
        <w:t>注</w:t>
      </w:r>
      <w:r w:rsidR="00752F7D">
        <w:rPr>
          <w:rFonts w:ascii="黑体" w:eastAsia="黑体" w:hAnsi="黑体" w:cs="黑体" w:hint="eastAsia"/>
          <w:sz w:val="18"/>
          <w:szCs w:val="18"/>
        </w:rPr>
        <w:t>1</w:t>
      </w:r>
      <w:r>
        <w:rPr>
          <w:rFonts w:ascii="黑体" w:eastAsia="黑体" w:hAnsi="黑体" w:cs="黑体" w:hint="eastAsia"/>
          <w:sz w:val="18"/>
          <w:szCs w:val="18"/>
        </w:rPr>
        <w:t>：</w:t>
      </w:r>
      <w:r w:rsidR="00921F11">
        <w:rPr>
          <w:rFonts w:hint="eastAsia"/>
          <w:sz w:val="18"/>
          <w:szCs w:val="18"/>
        </w:rPr>
        <w:t>使用四氧化三锰作为锰源时，后处理阶段包含破碎、筛分、除磁。使用</w:t>
      </w:r>
      <w:r w:rsidR="00921F11" w:rsidRPr="00921F11">
        <w:rPr>
          <w:rFonts w:hint="eastAsia"/>
          <w:sz w:val="18"/>
          <w:szCs w:val="18"/>
        </w:rPr>
        <w:t>二氧化锰作为锰源时，</w:t>
      </w:r>
      <w:r w:rsidR="00921F11">
        <w:rPr>
          <w:rFonts w:hint="eastAsia"/>
          <w:sz w:val="18"/>
          <w:szCs w:val="18"/>
        </w:rPr>
        <w:t>后处理一般只包含</w:t>
      </w:r>
      <w:r w:rsidR="00921F11" w:rsidRPr="00921F11">
        <w:rPr>
          <w:rFonts w:hint="eastAsia"/>
          <w:sz w:val="18"/>
          <w:szCs w:val="18"/>
        </w:rPr>
        <w:t>除磁和筛分。</w:t>
      </w:r>
    </w:p>
    <w:p w:rsidR="000A274A" w:rsidRDefault="00752F7D" w:rsidP="00907647">
      <w:pPr>
        <w:spacing w:line="276" w:lineRule="auto"/>
        <w:rPr>
          <w:sz w:val="18"/>
          <w:szCs w:val="18"/>
        </w:rPr>
      </w:pPr>
      <w:r w:rsidRPr="00752F7D">
        <w:rPr>
          <w:rFonts w:ascii="黑体" w:eastAsia="黑体" w:hAnsi="黑体" w:cs="黑体" w:hint="eastAsia"/>
          <w:sz w:val="18"/>
          <w:szCs w:val="18"/>
        </w:rPr>
        <w:t>注2：</w:t>
      </w:r>
      <w:r w:rsidR="00655516" w:rsidRPr="00655516">
        <w:rPr>
          <w:rFonts w:hint="eastAsia"/>
          <w:sz w:val="18"/>
          <w:szCs w:val="18"/>
        </w:rPr>
        <w:t>部分锰酸锂产品</w:t>
      </w:r>
      <w:r w:rsidR="00655516">
        <w:rPr>
          <w:rFonts w:hint="eastAsia"/>
          <w:sz w:val="18"/>
          <w:szCs w:val="18"/>
        </w:rPr>
        <w:t>可能存在两次烧结的工艺，</w:t>
      </w:r>
      <w:r w:rsidR="00921F11">
        <w:rPr>
          <w:rFonts w:hint="eastAsia"/>
          <w:sz w:val="18"/>
          <w:szCs w:val="18"/>
        </w:rPr>
        <w:t>根据</w:t>
      </w:r>
      <w:r w:rsidR="00F1235D">
        <w:rPr>
          <w:rFonts w:hint="eastAsia"/>
          <w:sz w:val="18"/>
          <w:szCs w:val="18"/>
        </w:rPr>
        <w:t>各企业生产工艺特点，在一次烧结和二次烧结之间可能会经历破碎、包覆处理等步骤。</w:t>
      </w:r>
    </w:p>
    <w:p w:rsidR="000A274A" w:rsidRDefault="007E1583" w:rsidP="00907647">
      <w:pPr>
        <w:spacing w:line="276"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 xml:space="preserve">图1 </w:t>
      </w:r>
      <w:r w:rsidR="00FF5753">
        <w:rPr>
          <w:rFonts w:ascii="宋体" w:eastAsia="宋体" w:hAnsi="宋体" w:cs="宋体" w:hint="eastAsia"/>
          <w:b/>
          <w:bCs/>
          <w:sz w:val="24"/>
          <w:szCs w:val="24"/>
        </w:rPr>
        <w:t>锰酸锂</w:t>
      </w:r>
      <w:r>
        <w:rPr>
          <w:rFonts w:ascii="宋体" w:eastAsia="宋体" w:hAnsi="宋体" w:cs="宋体" w:hint="eastAsia"/>
          <w:b/>
          <w:bCs/>
          <w:sz w:val="24"/>
          <w:szCs w:val="24"/>
        </w:rPr>
        <w:t>生产工艺流程</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3.2</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确定标准的主要技术内容</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3.2.1</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基本要求</w:t>
      </w:r>
    </w:p>
    <w:p w:rsidR="000A274A" w:rsidRPr="00907647" w:rsidRDefault="007E1583" w:rsidP="00907647">
      <w:pPr>
        <w:snapToGrid w:val="0"/>
        <w:spacing w:line="276"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基本要求宜包括应满足的节能环保法律法规、工艺技术、管理体系及相关产品标准等方法的要求，参照已发布实施的《绿色设计产品评价技术规范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镍钴锰氢氧化物》、《绿色设计产品评价技术规范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镍钴锰酸锂》，已经报批的《绿色设计产品评价技术规范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镍钴铝氢氧化物》、《绿色设计产品评价技术规范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镍钴铝酸锂》</w:t>
      </w:r>
      <w:r w:rsidR="008129B3">
        <w:rPr>
          <w:rFonts w:ascii="Times New Roman" w:eastAsia="宋体" w:hAnsi="Times New Roman" w:cs="Times New Roman"/>
          <w:sz w:val="24"/>
          <w:szCs w:val="24"/>
        </w:rPr>
        <w:t>、《绿色设计产品</w:t>
      </w:r>
      <w:r w:rsidR="008129B3">
        <w:rPr>
          <w:rFonts w:ascii="Times New Roman" w:eastAsia="宋体" w:hAnsi="Times New Roman" w:cs="Times New Roman"/>
          <w:sz w:val="24"/>
          <w:szCs w:val="24"/>
        </w:rPr>
        <w:lastRenderedPageBreak/>
        <w:t>评价技术规范</w:t>
      </w:r>
      <w:r w:rsidR="008129B3">
        <w:rPr>
          <w:rFonts w:ascii="Times New Roman" w:eastAsia="宋体" w:hAnsi="Times New Roman" w:cs="Times New Roman"/>
          <w:sz w:val="24"/>
          <w:szCs w:val="24"/>
        </w:rPr>
        <w:t xml:space="preserve"> </w:t>
      </w:r>
      <w:r w:rsidR="008129B3">
        <w:rPr>
          <w:rFonts w:ascii="Times New Roman" w:eastAsia="宋体" w:hAnsi="Times New Roman" w:cs="Times New Roman"/>
          <w:sz w:val="24"/>
          <w:szCs w:val="24"/>
        </w:rPr>
        <w:t>镍钴酸锂》</w:t>
      </w:r>
      <w:r>
        <w:rPr>
          <w:rFonts w:ascii="Times New Roman" w:eastAsia="宋体" w:hAnsi="Times New Roman" w:cs="Times New Roman"/>
          <w:sz w:val="24"/>
          <w:szCs w:val="24"/>
        </w:rPr>
        <w:t>，</w:t>
      </w:r>
      <w:r w:rsidRPr="00907647">
        <w:rPr>
          <w:rFonts w:ascii="Times New Roman" w:eastAsia="宋体" w:hAnsi="Times New Roman" w:cs="Times New Roman"/>
          <w:sz w:val="24"/>
          <w:szCs w:val="24"/>
        </w:rPr>
        <w:t>确定基本要求如下：</w:t>
      </w:r>
    </w:p>
    <w:p w:rsidR="00907647" w:rsidRPr="00907647" w:rsidRDefault="00907647" w:rsidP="00907647">
      <w:pPr>
        <w:pStyle w:val="af6"/>
        <w:numPr>
          <w:ilvl w:val="0"/>
          <w:numId w:val="0"/>
        </w:numPr>
        <w:spacing w:before="156" w:after="156" w:line="276" w:lineRule="auto"/>
        <w:rPr>
          <w:rFonts w:ascii="Times New Roman"/>
          <w:kern w:val="2"/>
          <w:sz w:val="24"/>
          <w:szCs w:val="24"/>
        </w:rPr>
      </w:pPr>
      <w:r w:rsidRPr="00907647">
        <w:rPr>
          <w:rFonts w:ascii="Times New Roman"/>
          <w:kern w:val="2"/>
          <w:sz w:val="24"/>
          <w:szCs w:val="24"/>
        </w:rPr>
        <w:t>3.2.1</w:t>
      </w:r>
      <w:r w:rsidRPr="00907647">
        <w:rPr>
          <w:rFonts w:ascii="Times New Roman" w:hint="eastAsia"/>
          <w:kern w:val="2"/>
          <w:sz w:val="24"/>
          <w:szCs w:val="24"/>
        </w:rPr>
        <w:t>.</w:t>
      </w:r>
      <w:r w:rsidRPr="00907647">
        <w:rPr>
          <w:rFonts w:ascii="Times New Roman"/>
          <w:kern w:val="2"/>
          <w:sz w:val="24"/>
          <w:szCs w:val="24"/>
        </w:rPr>
        <w:t>1</w:t>
      </w:r>
      <w:r>
        <w:rPr>
          <w:rFonts w:ascii="Times New Roman"/>
          <w:kern w:val="2"/>
          <w:sz w:val="24"/>
          <w:szCs w:val="24"/>
        </w:rPr>
        <w:t xml:space="preserve">  </w:t>
      </w:r>
      <w:r w:rsidRPr="00907647">
        <w:rPr>
          <w:rFonts w:ascii="Times New Roman" w:hint="eastAsia"/>
          <w:kern w:val="2"/>
          <w:sz w:val="24"/>
          <w:szCs w:val="24"/>
        </w:rPr>
        <w:t>企业近三年无重大安全、环境污染和质量事故，应设立安环、质量管理机构，并配置专职管理人员。</w:t>
      </w:r>
    </w:p>
    <w:p w:rsidR="00907647" w:rsidRPr="00907647" w:rsidRDefault="00907647" w:rsidP="00907647">
      <w:pPr>
        <w:pStyle w:val="af1"/>
        <w:spacing w:beforeLines="0" w:before="0" w:afterLines="0" w:after="0" w:line="276" w:lineRule="auto"/>
        <w:rPr>
          <w:rFonts w:ascii="Times New Roman" w:eastAsia="宋体" w:hint="eastAsia"/>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2</w:t>
      </w:r>
      <w:r>
        <w:rPr>
          <w:rFonts w:ascii="Times New Roman" w:eastAsia="宋体"/>
          <w:kern w:val="2"/>
          <w:sz w:val="24"/>
          <w:szCs w:val="24"/>
        </w:rPr>
        <w:t xml:space="preserve">  </w:t>
      </w:r>
      <w:r w:rsidRPr="00907647">
        <w:rPr>
          <w:rFonts w:ascii="Times New Roman" w:eastAsia="宋体" w:hint="eastAsia"/>
          <w:kern w:val="2"/>
          <w:sz w:val="24"/>
          <w:szCs w:val="24"/>
        </w:rPr>
        <w:t>企业污染物的排放应符合国家或地方法律法规及标准要求，污染物排放总量和排放浓度应达到排污许可证的要求。</w:t>
      </w:r>
    </w:p>
    <w:p w:rsidR="00907647" w:rsidRPr="00907647" w:rsidRDefault="00907647" w:rsidP="00907647">
      <w:pPr>
        <w:pStyle w:val="af1"/>
        <w:spacing w:beforeLines="0" w:before="0" w:afterLines="0" w:after="0" w:line="276" w:lineRule="auto"/>
        <w:outlineLvl w:val="0"/>
        <w:rPr>
          <w:rFonts w:ascii="Times New Roman" w:eastAsia="宋体"/>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3</w:t>
      </w:r>
      <w:r>
        <w:rPr>
          <w:rFonts w:ascii="Times New Roman" w:eastAsia="宋体"/>
          <w:kern w:val="2"/>
          <w:sz w:val="24"/>
          <w:szCs w:val="24"/>
        </w:rPr>
        <w:t xml:space="preserve">  </w:t>
      </w:r>
      <w:r w:rsidRPr="00907647">
        <w:rPr>
          <w:rFonts w:ascii="Times New Roman" w:eastAsia="宋体" w:hint="eastAsia"/>
          <w:kern w:val="2"/>
          <w:sz w:val="24"/>
          <w:szCs w:val="24"/>
        </w:rPr>
        <w:t>企业安全管理应达到</w:t>
      </w:r>
      <w:r w:rsidRPr="00907647">
        <w:rPr>
          <w:rFonts w:ascii="Times New Roman" w:eastAsia="宋体" w:hint="eastAsia"/>
          <w:kern w:val="2"/>
          <w:sz w:val="24"/>
          <w:szCs w:val="24"/>
        </w:rPr>
        <w:t>GB/T 33000</w:t>
      </w:r>
      <w:r w:rsidRPr="00907647">
        <w:rPr>
          <w:rFonts w:ascii="Times New Roman" w:eastAsia="宋体" w:hint="eastAsia"/>
          <w:kern w:val="2"/>
          <w:sz w:val="24"/>
          <w:szCs w:val="24"/>
        </w:rPr>
        <w:t>的要求，并按照</w:t>
      </w:r>
      <w:r w:rsidRPr="00907647">
        <w:rPr>
          <w:rFonts w:ascii="Times New Roman" w:eastAsia="宋体" w:hint="eastAsia"/>
          <w:kern w:val="2"/>
          <w:sz w:val="24"/>
          <w:szCs w:val="24"/>
        </w:rPr>
        <w:t>GB/T 19001</w:t>
      </w:r>
      <w:r w:rsidRPr="00907647">
        <w:rPr>
          <w:rFonts w:ascii="Times New Roman" w:eastAsia="宋体" w:hint="eastAsia"/>
          <w:kern w:val="2"/>
          <w:sz w:val="24"/>
          <w:szCs w:val="24"/>
        </w:rPr>
        <w:t>、</w:t>
      </w:r>
      <w:r w:rsidRPr="00907647">
        <w:rPr>
          <w:rFonts w:ascii="Times New Roman" w:eastAsia="宋体" w:hint="eastAsia"/>
          <w:kern w:val="2"/>
          <w:sz w:val="24"/>
          <w:szCs w:val="24"/>
        </w:rPr>
        <w:t>GB/T 23331</w:t>
      </w:r>
      <w:r w:rsidRPr="00907647">
        <w:rPr>
          <w:rFonts w:ascii="Times New Roman" w:eastAsia="宋体" w:hint="eastAsia"/>
          <w:kern w:val="2"/>
          <w:sz w:val="24"/>
          <w:szCs w:val="24"/>
        </w:rPr>
        <w:t>、</w:t>
      </w:r>
      <w:r w:rsidRPr="00907647">
        <w:rPr>
          <w:rFonts w:ascii="Times New Roman" w:eastAsia="宋体" w:hint="eastAsia"/>
          <w:kern w:val="2"/>
          <w:sz w:val="24"/>
          <w:szCs w:val="24"/>
        </w:rPr>
        <w:t>GB/T 24001</w:t>
      </w:r>
      <w:r w:rsidRPr="00907647">
        <w:rPr>
          <w:rFonts w:ascii="Times New Roman" w:eastAsia="宋体" w:hint="eastAsia"/>
          <w:kern w:val="2"/>
          <w:sz w:val="24"/>
          <w:szCs w:val="24"/>
        </w:rPr>
        <w:t>、</w:t>
      </w:r>
      <w:r w:rsidRPr="00907647">
        <w:rPr>
          <w:rFonts w:ascii="Times New Roman" w:eastAsia="宋体" w:hint="eastAsia"/>
          <w:kern w:val="2"/>
          <w:sz w:val="24"/>
          <w:szCs w:val="24"/>
        </w:rPr>
        <w:t>GB/T 45001</w:t>
      </w:r>
      <w:r w:rsidRPr="00907647">
        <w:rPr>
          <w:rFonts w:ascii="Times New Roman" w:eastAsia="宋体" w:hint="eastAsia"/>
          <w:kern w:val="2"/>
          <w:sz w:val="24"/>
          <w:szCs w:val="24"/>
        </w:rPr>
        <w:t>分别建立、实施、保持并持续改进质量管理体系、能源管理体系、环境管理体系和职业健康安全管理体系。</w:t>
      </w:r>
    </w:p>
    <w:p w:rsidR="00907647" w:rsidRPr="00907647" w:rsidRDefault="00907647" w:rsidP="00907647">
      <w:pPr>
        <w:pStyle w:val="af1"/>
        <w:spacing w:beforeLines="0" w:before="0" w:afterLines="0" w:after="0" w:line="276" w:lineRule="auto"/>
        <w:rPr>
          <w:rFonts w:ascii="Times New Roman" w:eastAsia="宋体"/>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4</w:t>
      </w:r>
      <w:r>
        <w:rPr>
          <w:rFonts w:ascii="Times New Roman" w:eastAsia="宋体"/>
          <w:kern w:val="2"/>
          <w:sz w:val="24"/>
          <w:szCs w:val="24"/>
        </w:rPr>
        <w:t xml:space="preserve">  </w:t>
      </w:r>
      <w:r w:rsidRPr="00907647">
        <w:rPr>
          <w:rFonts w:ascii="Times New Roman" w:eastAsia="宋体"/>
          <w:kern w:val="2"/>
          <w:sz w:val="24"/>
          <w:szCs w:val="24"/>
        </w:rPr>
        <w:t>企</w:t>
      </w:r>
      <w:r w:rsidRPr="00907647">
        <w:rPr>
          <w:rFonts w:ascii="Times New Roman" w:eastAsia="宋体" w:hint="eastAsia"/>
          <w:kern w:val="2"/>
          <w:sz w:val="24"/>
          <w:szCs w:val="24"/>
        </w:rPr>
        <w:t>业应按照</w:t>
      </w:r>
      <w:r w:rsidRPr="00907647">
        <w:rPr>
          <w:rFonts w:ascii="Times New Roman" w:eastAsia="宋体" w:hint="eastAsia"/>
          <w:kern w:val="2"/>
          <w:sz w:val="24"/>
          <w:szCs w:val="24"/>
        </w:rPr>
        <w:t>GB 17167</w:t>
      </w:r>
      <w:r w:rsidRPr="00907647">
        <w:rPr>
          <w:rFonts w:ascii="Times New Roman" w:eastAsia="宋体" w:hint="eastAsia"/>
          <w:kern w:val="2"/>
          <w:sz w:val="24"/>
          <w:szCs w:val="24"/>
        </w:rPr>
        <w:t>配备能源计量器具，按照</w:t>
      </w:r>
      <w:r w:rsidRPr="00907647">
        <w:rPr>
          <w:rFonts w:ascii="Times New Roman" w:eastAsia="宋体" w:hint="eastAsia"/>
          <w:kern w:val="2"/>
          <w:sz w:val="24"/>
          <w:szCs w:val="24"/>
        </w:rPr>
        <w:t>GB 24789</w:t>
      </w:r>
      <w:r w:rsidRPr="00907647">
        <w:rPr>
          <w:rFonts w:ascii="Times New Roman" w:eastAsia="宋体" w:hint="eastAsia"/>
          <w:kern w:val="2"/>
          <w:sz w:val="24"/>
          <w:szCs w:val="24"/>
        </w:rPr>
        <w:t>配备水计量器具，并根据环保法律法规和标准要求配备污染物检测设备。</w:t>
      </w:r>
    </w:p>
    <w:p w:rsidR="00907647" w:rsidRPr="00907647" w:rsidRDefault="00907647" w:rsidP="00907647">
      <w:pPr>
        <w:pStyle w:val="af1"/>
        <w:spacing w:beforeLines="0" w:before="0" w:afterLines="0" w:after="0" w:line="276" w:lineRule="auto"/>
        <w:rPr>
          <w:rFonts w:ascii="Times New Roman" w:eastAsia="宋体"/>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5</w:t>
      </w:r>
      <w:r>
        <w:rPr>
          <w:rFonts w:ascii="Times New Roman" w:eastAsia="宋体"/>
          <w:kern w:val="2"/>
          <w:sz w:val="24"/>
          <w:szCs w:val="24"/>
        </w:rPr>
        <w:t xml:space="preserve">  </w:t>
      </w:r>
      <w:r w:rsidRPr="00907647">
        <w:rPr>
          <w:rFonts w:ascii="Times New Roman" w:eastAsia="宋体" w:hint="eastAsia"/>
          <w:kern w:val="2"/>
          <w:sz w:val="24"/>
          <w:szCs w:val="24"/>
        </w:rPr>
        <w:t>产品应符合行标</w:t>
      </w:r>
      <w:r w:rsidRPr="00907647">
        <w:rPr>
          <w:rFonts w:ascii="Times New Roman" w:eastAsia="宋体" w:hint="eastAsia"/>
          <w:kern w:val="2"/>
          <w:sz w:val="24"/>
          <w:szCs w:val="24"/>
        </w:rPr>
        <w:t>YS/T</w:t>
      </w:r>
      <w:r w:rsidRPr="00907647">
        <w:rPr>
          <w:rFonts w:ascii="Times New Roman" w:eastAsia="宋体"/>
          <w:kern w:val="2"/>
          <w:sz w:val="24"/>
          <w:szCs w:val="24"/>
        </w:rPr>
        <w:t xml:space="preserve"> 677</w:t>
      </w:r>
      <w:r w:rsidRPr="00907647">
        <w:rPr>
          <w:rFonts w:ascii="Times New Roman" w:eastAsia="宋体"/>
          <w:kern w:val="2"/>
          <w:sz w:val="24"/>
          <w:szCs w:val="24"/>
        </w:rPr>
        <w:t>锰酸锂</w:t>
      </w:r>
      <w:r w:rsidRPr="00907647">
        <w:rPr>
          <w:rFonts w:ascii="Times New Roman" w:eastAsia="宋体" w:hint="eastAsia"/>
          <w:kern w:val="2"/>
          <w:sz w:val="24"/>
          <w:szCs w:val="24"/>
        </w:rPr>
        <w:t>的规定。</w:t>
      </w:r>
    </w:p>
    <w:p w:rsidR="00907647" w:rsidRPr="00907647" w:rsidRDefault="00907647" w:rsidP="00907647">
      <w:pPr>
        <w:pStyle w:val="af1"/>
        <w:spacing w:beforeLines="0" w:before="0" w:afterLines="0" w:after="0" w:line="276" w:lineRule="auto"/>
        <w:rPr>
          <w:rFonts w:ascii="Times New Roman" w:eastAsia="宋体"/>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6</w:t>
      </w:r>
      <w:r>
        <w:rPr>
          <w:rFonts w:ascii="Times New Roman" w:eastAsia="宋体"/>
          <w:kern w:val="2"/>
          <w:sz w:val="24"/>
          <w:szCs w:val="24"/>
        </w:rPr>
        <w:t xml:space="preserve">  </w:t>
      </w:r>
      <w:r w:rsidRPr="00907647">
        <w:rPr>
          <w:rFonts w:ascii="Times New Roman" w:eastAsia="宋体" w:hint="eastAsia"/>
          <w:kern w:val="2"/>
          <w:sz w:val="24"/>
          <w:szCs w:val="24"/>
        </w:rPr>
        <w:t>锰酸锂生产过程中产生的固体废物应进行无害化、资源化处理，根据固体废物性质鉴别的结果，一般固体废弃物按照</w:t>
      </w:r>
      <w:r w:rsidRPr="00907647">
        <w:rPr>
          <w:rFonts w:ascii="Times New Roman" w:eastAsia="宋体" w:hint="eastAsia"/>
          <w:kern w:val="2"/>
          <w:sz w:val="24"/>
          <w:szCs w:val="24"/>
        </w:rPr>
        <w:t>GB 18599</w:t>
      </w:r>
      <w:r w:rsidRPr="00907647">
        <w:rPr>
          <w:rFonts w:ascii="Times New Roman" w:eastAsia="宋体" w:hint="eastAsia"/>
          <w:kern w:val="2"/>
          <w:sz w:val="24"/>
          <w:szCs w:val="24"/>
        </w:rPr>
        <w:t>的要求进行管控，危险固体废物按照</w:t>
      </w:r>
      <w:r w:rsidRPr="00907647">
        <w:rPr>
          <w:rFonts w:ascii="Times New Roman" w:eastAsia="宋体" w:hint="eastAsia"/>
          <w:kern w:val="2"/>
          <w:sz w:val="24"/>
          <w:szCs w:val="24"/>
        </w:rPr>
        <w:t>GB 18597</w:t>
      </w:r>
      <w:r w:rsidRPr="00907647">
        <w:rPr>
          <w:rFonts w:ascii="Times New Roman" w:eastAsia="宋体" w:hint="eastAsia"/>
          <w:kern w:val="2"/>
          <w:sz w:val="24"/>
          <w:szCs w:val="24"/>
        </w:rPr>
        <w:t>的要求进行管控。</w:t>
      </w:r>
    </w:p>
    <w:p w:rsidR="00907647" w:rsidRPr="00907647" w:rsidRDefault="00907647" w:rsidP="00907647">
      <w:pPr>
        <w:pStyle w:val="af1"/>
        <w:spacing w:beforeLines="0" w:before="0" w:afterLines="0" w:after="0" w:line="276" w:lineRule="auto"/>
        <w:rPr>
          <w:rFonts w:ascii="Times New Roman" w:eastAsia="宋体"/>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7</w:t>
      </w:r>
      <w:r>
        <w:rPr>
          <w:rFonts w:ascii="Times New Roman" w:eastAsia="宋体"/>
          <w:kern w:val="2"/>
          <w:sz w:val="24"/>
          <w:szCs w:val="24"/>
        </w:rPr>
        <w:t xml:space="preserve">  </w:t>
      </w:r>
      <w:r w:rsidRPr="00907647">
        <w:rPr>
          <w:rFonts w:ascii="Times New Roman" w:eastAsia="宋体" w:hint="eastAsia"/>
          <w:kern w:val="2"/>
          <w:sz w:val="24"/>
          <w:szCs w:val="24"/>
        </w:rPr>
        <w:t>产品说明书中应包含有害物质使用、需特殊处理材料及产品废弃后循环利用的相关说明要求。产品包装材料应采用可再生利用或可降解材料。</w:t>
      </w:r>
    </w:p>
    <w:p w:rsidR="000A274A" w:rsidRPr="00907647" w:rsidRDefault="00907647" w:rsidP="00907647">
      <w:pPr>
        <w:pStyle w:val="af1"/>
        <w:spacing w:beforeLines="0" w:before="0" w:afterLines="0" w:after="0" w:line="276" w:lineRule="auto"/>
        <w:rPr>
          <w:rFonts w:ascii="Times New Roman" w:eastAsia="宋体"/>
          <w:kern w:val="2"/>
          <w:sz w:val="24"/>
          <w:szCs w:val="24"/>
        </w:rPr>
      </w:pPr>
      <w:r w:rsidRPr="00907647">
        <w:rPr>
          <w:rFonts w:ascii="Times New Roman" w:eastAsia="宋体"/>
          <w:kern w:val="2"/>
          <w:sz w:val="24"/>
          <w:szCs w:val="24"/>
        </w:rPr>
        <w:t>3.2.1</w:t>
      </w:r>
      <w:r w:rsidRPr="00907647">
        <w:rPr>
          <w:rFonts w:ascii="Times New Roman" w:eastAsia="宋体" w:hint="eastAsia"/>
          <w:kern w:val="2"/>
          <w:sz w:val="24"/>
          <w:szCs w:val="24"/>
        </w:rPr>
        <w:t>.</w:t>
      </w:r>
      <w:r w:rsidRPr="00907647">
        <w:rPr>
          <w:rFonts w:ascii="Times New Roman" w:eastAsia="宋体"/>
          <w:kern w:val="2"/>
          <w:sz w:val="24"/>
          <w:szCs w:val="24"/>
        </w:rPr>
        <w:t>8</w:t>
      </w:r>
      <w:r>
        <w:rPr>
          <w:rFonts w:ascii="Times New Roman" w:eastAsia="宋体"/>
          <w:kern w:val="2"/>
          <w:sz w:val="24"/>
          <w:szCs w:val="24"/>
        </w:rPr>
        <w:t xml:space="preserve">  </w:t>
      </w:r>
      <w:bookmarkStart w:id="1" w:name="_GoBack"/>
      <w:bookmarkEnd w:id="1"/>
      <w:r w:rsidRPr="00907647">
        <w:rPr>
          <w:rFonts w:ascii="Times New Roman" w:eastAsia="宋体" w:hint="eastAsia"/>
          <w:kern w:val="2"/>
          <w:sz w:val="24"/>
          <w:szCs w:val="24"/>
        </w:rPr>
        <w:t>企业宜采用国家鼓励的先进技术和工艺，不应使用国家或相关部门发布的淘汰或禁止的技术、工艺、装备及相关物质。</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3.2.2</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评价指标</w:t>
      </w:r>
    </w:p>
    <w:p w:rsidR="000A274A" w:rsidRDefault="007E1583" w:rsidP="00907647">
      <w:pPr>
        <w:widowControl/>
        <w:spacing w:line="276"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bCs/>
          <w:sz w:val="24"/>
          <w:szCs w:val="24"/>
        </w:rPr>
        <w:t>评价指标宜包括资源属性指标、能源属性指标、环境属性指标和品质属性指标等四类一级指标，在一级指标下设置可量化、可检测、可验证的二级指标，不同类别产品的一级指标可依据产品特点、对环境和人体健康影响程度、现有标准实</w:t>
      </w:r>
      <w:r w:rsidR="008129B3">
        <w:rPr>
          <w:rFonts w:ascii="Times New Roman" w:eastAsia="宋体" w:hAnsi="Times New Roman" w:cs="Times New Roman"/>
          <w:bCs/>
          <w:sz w:val="24"/>
          <w:szCs w:val="24"/>
        </w:rPr>
        <w:t>施情况等因素选取。其中资源属性指标选择选取</w:t>
      </w:r>
      <w:r w:rsidR="00907647">
        <w:rPr>
          <w:rFonts w:ascii="Times New Roman" w:eastAsia="宋体" w:hAnsi="Times New Roman" w:cs="Times New Roman" w:hint="eastAsia"/>
          <w:bCs/>
          <w:sz w:val="24"/>
          <w:szCs w:val="24"/>
        </w:rPr>
        <w:t>锂元素</w:t>
      </w:r>
      <w:r w:rsidR="008129B3">
        <w:rPr>
          <w:rFonts w:ascii="Times New Roman" w:eastAsia="宋体" w:hAnsi="Times New Roman" w:cs="Times New Roman"/>
          <w:bCs/>
          <w:sz w:val="24"/>
          <w:szCs w:val="24"/>
        </w:rPr>
        <w:t>、锰</w:t>
      </w:r>
      <w:r w:rsidR="00907647">
        <w:rPr>
          <w:rFonts w:ascii="Times New Roman" w:eastAsia="宋体" w:hAnsi="Times New Roman" w:cs="Times New Roman"/>
          <w:bCs/>
          <w:sz w:val="24"/>
          <w:szCs w:val="24"/>
        </w:rPr>
        <w:t>元素</w:t>
      </w:r>
      <w:r>
        <w:rPr>
          <w:rFonts w:ascii="Times New Roman" w:eastAsia="宋体" w:hAnsi="Times New Roman" w:cs="Times New Roman" w:hint="eastAsia"/>
          <w:bCs/>
          <w:sz w:val="24"/>
          <w:szCs w:val="24"/>
        </w:rPr>
        <w:t>利用率</w:t>
      </w:r>
      <w:r>
        <w:rPr>
          <w:rFonts w:ascii="Times New Roman" w:eastAsia="宋体" w:hAnsi="Times New Roman" w:cs="Times New Roman"/>
          <w:bCs/>
          <w:sz w:val="24"/>
          <w:szCs w:val="24"/>
        </w:rPr>
        <w:t>作为二级评价指标；</w:t>
      </w:r>
      <w:r>
        <w:rPr>
          <w:rFonts w:ascii="Times New Roman" w:eastAsia="宋体" w:hAnsi="Times New Roman" w:cs="Times New Roman"/>
          <w:color w:val="000000"/>
          <w:sz w:val="24"/>
          <w:szCs w:val="24"/>
        </w:rPr>
        <w:t>能源属性选取单位产品综合能耗作为二级评价指标；环境属性根据网上公开的相</w:t>
      </w:r>
      <w:r w:rsidR="008129B3">
        <w:rPr>
          <w:rFonts w:ascii="Times New Roman" w:eastAsia="宋体" w:hAnsi="Times New Roman" w:cs="Times New Roman"/>
          <w:color w:val="000000"/>
          <w:sz w:val="24"/>
          <w:szCs w:val="24"/>
        </w:rPr>
        <w:t>关项目的环境影响评价文件以及企业反馈意见确定，选择</w:t>
      </w:r>
      <w:r w:rsidR="00907647">
        <w:rPr>
          <w:rFonts w:ascii="Times New Roman" w:eastAsia="宋体" w:hAnsi="Times New Roman" w:cs="Times New Roman" w:hint="eastAsia"/>
          <w:color w:val="000000"/>
          <w:sz w:val="24"/>
          <w:szCs w:val="24"/>
        </w:rPr>
        <w:t>废气中</w:t>
      </w:r>
      <w:r w:rsidR="00907647">
        <w:rPr>
          <w:rFonts w:ascii="Times New Roman" w:eastAsia="宋体" w:hAnsi="Times New Roman" w:cs="Times New Roman"/>
          <w:color w:val="000000"/>
          <w:sz w:val="24"/>
          <w:szCs w:val="24"/>
        </w:rPr>
        <w:t>颗粒物</w:t>
      </w:r>
      <w:r w:rsidR="008129B3">
        <w:rPr>
          <w:rFonts w:ascii="Times New Roman" w:eastAsia="宋体" w:hAnsi="Times New Roman" w:cs="Times New Roman"/>
          <w:color w:val="000000"/>
          <w:sz w:val="24"/>
          <w:szCs w:val="24"/>
        </w:rPr>
        <w:t>、废气中锰</w:t>
      </w:r>
      <w:r>
        <w:rPr>
          <w:rFonts w:ascii="Times New Roman" w:eastAsia="宋体" w:hAnsi="Times New Roman" w:cs="Times New Roman"/>
          <w:color w:val="000000"/>
          <w:sz w:val="24"/>
          <w:szCs w:val="24"/>
        </w:rPr>
        <w:t>及其化合物</w:t>
      </w:r>
      <w:r>
        <w:rPr>
          <w:rFonts w:ascii="Times New Roman" w:eastAsia="宋体" w:hAnsi="Times New Roman" w:cs="Times New Roman" w:hint="eastAsia"/>
          <w:color w:val="000000"/>
          <w:sz w:val="24"/>
          <w:szCs w:val="24"/>
        </w:rPr>
        <w:t>等</w:t>
      </w:r>
      <w:r>
        <w:rPr>
          <w:rFonts w:ascii="Times New Roman" w:eastAsia="宋体" w:hAnsi="Times New Roman" w:cs="Times New Roman"/>
          <w:color w:val="000000"/>
          <w:sz w:val="24"/>
          <w:szCs w:val="24"/>
        </w:rPr>
        <w:t>作为二级评价指标。品质属性选取磁性异物作为二级评价指标。</w:t>
      </w:r>
      <w:r w:rsidR="003E5C5E">
        <w:rPr>
          <w:rFonts w:ascii="Times New Roman" w:eastAsia="宋体" w:hAnsi="Times New Roman" w:cs="Times New Roman"/>
          <w:color w:val="000000"/>
          <w:sz w:val="24"/>
          <w:szCs w:val="24"/>
        </w:rPr>
        <w:t>指标列举如表</w:t>
      </w:r>
      <w:r w:rsidR="003E5C5E">
        <w:rPr>
          <w:rFonts w:ascii="Times New Roman" w:eastAsia="宋体" w:hAnsi="Times New Roman" w:cs="Times New Roman" w:hint="eastAsia"/>
          <w:color w:val="000000"/>
          <w:sz w:val="24"/>
          <w:szCs w:val="24"/>
        </w:rPr>
        <w:t>1</w:t>
      </w:r>
    </w:p>
    <w:p w:rsidR="003E5C5E" w:rsidRDefault="003E5C5E" w:rsidP="00907647">
      <w:pPr>
        <w:pStyle w:val="af3"/>
        <w:spacing w:beforeLines="50" w:before="156" w:afterLines="50" w:after="156" w:line="276" w:lineRule="auto"/>
        <w:ind w:firstLineChars="0" w:firstLine="0"/>
        <w:jc w:val="center"/>
        <w:rPr>
          <w:rFonts w:ascii="黑体" w:eastAsia="黑体" w:hAnsi="黑体"/>
        </w:rPr>
      </w:pPr>
      <w:r>
        <w:rPr>
          <w:rFonts w:ascii="黑体" w:eastAsia="黑体" w:hAnsi="黑体" w:hint="eastAsia"/>
        </w:rPr>
        <w:t>表1 产品评价指标要求</w:t>
      </w:r>
    </w:p>
    <w:p w:rsidR="003E5C5E" w:rsidRPr="003E5C5E" w:rsidRDefault="003E5C5E" w:rsidP="00907647">
      <w:pPr>
        <w:pStyle w:val="a7"/>
        <w:spacing w:line="276" w:lineRule="auto"/>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2560"/>
        <w:gridCol w:w="861"/>
        <w:gridCol w:w="2758"/>
        <w:gridCol w:w="2100"/>
      </w:tblGrid>
      <w:tr w:rsidR="00502EA5" w:rsidTr="006330F5">
        <w:trPr>
          <w:trHeight w:val="621"/>
        </w:trPr>
        <w:tc>
          <w:tcPr>
            <w:tcW w:w="847" w:type="dxa"/>
            <w:vAlign w:val="center"/>
          </w:tcPr>
          <w:p w:rsidR="00502EA5" w:rsidRPr="00804E4A" w:rsidRDefault="00502EA5" w:rsidP="00907647">
            <w:pPr>
              <w:pStyle w:val="af3"/>
              <w:spacing w:line="276" w:lineRule="auto"/>
              <w:ind w:firstLineChars="0" w:firstLine="0"/>
              <w:jc w:val="center"/>
              <w:rPr>
                <w:rFonts w:ascii="Times New Roman"/>
                <w:sz w:val="18"/>
                <w:szCs w:val="18"/>
              </w:rPr>
            </w:pPr>
            <w:r w:rsidRPr="00804E4A">
              <w:rPr>
                <w:rFonts w:ascii="Times New Roman"/>
                <w:sz w:val="18"/>
                <w:szCs w:val="18"/>
              </w:rPr>
              <w:t>一级指标</w:t>
            </w:r>
          </w:p>
        </w:tc>
        <w:tc>
          <w:tcPr>
            <w:tcW w:w="2560" w:type="dxa"/>
            <w:vAlign w:val="center"/>
          </w:tcPr>
          <w:p w:rsidR="00502EA5" w:rsidRPr="00804E4A" w:rsidRDefault="00502EA5" w:rsidP="00907647">
            <w:pPr>
              <w:pStyle w:val="af3"/>
              <w:spacing w:line="276" w:lineRule="auto"/>
              <w:ind w:firstLineChars="0" w:firstLine="0"/>
              <w:jc w:val="center"/>
              <w:rPr>
                <w:rFonts w:ascii="Times New Roman"/>
                <w:sz w:val="18"/>
                <w:szCs w:val="18"/>
              </w:rPr>
            </w:pPr>
            <w:r w:rsidRPr="00804E4A">
              <w:rPr>
                <w:rFonts w:ascii="Times New Roman"/>
                <w:sz w:val="18"/>
                <w:szCs w:val="18"/>
              </w:rPr>
              <w:t>二级指标</w:t>
            </w:r>
          </w:p>
        </w:tc>
        <w:tc>
          <w:tcPr>
            <w:tcW w:w="861" w:type="dxa"/>
            <w:vAlign w:val="center"/>
          </w:tcPr>
          <w:p w:rsidR="00502EA5" w:rsidRPr="00804E4A" w:rsidRDefault="00502EA5" w:rsidP="00907647">
            <w:pPr>
              <w:pStyle w:val="af3"/>
              <w:spacing w:line="276" w:lineRule="auto"/>
              <w:ind w:firstLineChars="0" w:firstLine="0"/>
              <w:jc w:val="center"/>
              <w:rPr>
                <w:rFonts w:ascii="Times New Roman"/>
                <w:sz w:val="18"/>
                <w:szCs w:val="18"/>
              </w:rPr>
            </w:pPr>
            <w:r w:rsidRPr="00804E4A">
              <w:rPr>
                <w:rFonts w:ascii="Times New Roman"/>
                <w:sz w:val="18"/>
                <w:szCs w:val="18"/>
              </w:rPr>
              <w:t>单位</w:t>
            </w:r>
          </w:p>
        </w:tc>
        <w:tc>
          <w:tcPr>
            <w:tcW w:w="2758" w:type="dxa"/>
            <w:vAlign w:val="center"/>
          </w:tcPr>
          <w:p w:rsidR="00502EA5" w:rsidRPr="00804E4A" w:rsidRDefault="00502EA5" w:rsidP="00907647">
            <w:pPr>
              <w:pStyle w:val="af3"/>
              <w:spacing w:line="276" w:lineRule="auto"/>
              <w:ind w:firstLineChars="0" w:firstLine="0"/>
              <w:jc w:val="center"/>
              <w:rPr>
                <w:rFonts w:ascii="Times New Roman"/>
                <w:sz w:val="18"/>
                <w:szCs w:val="18"/>
              </w:rPr>
            </w:pPr>
            <w:r w:rsidRPr="00804E4A">
              <w:rPr>
                <w:rFonts w:ascii="Times New Roman" w:hint="eastAsia"/>
                <w:sz w:val="18"/>
                <w:szCs w:val="18"/>
              </w:rPr>
              <w:t>基准值</w:t>
            </w:r>
          </w:p>
        </w:tc>
        <w:tc>
          <w:tcPr>
            <w:tcW w:w="2100" w:type="dxa"/>
            <w:vAlign w:val="center"/>
          </w:tcPr>
          <w:p w:rsidR="00502EA5" w:rsidRPr="00804E4A" w:rsidRDefault="00502EA5" w:rsidP="00907647">
            <w:pPr>
              <w:pStyle w:val="af3"/>
              <w:spacing w:line="276" w:lineRule="auto"/>
              <w:ind w:firstLineChars="0" w:firstLine="0"/>
              <w:jc w:val="center"/>
              <w:rPr>
                <w:rFonts w:ascii="Times New Roman"/>
                <w:sz w:val="18"/>
                <w:szCs w:val="18"/>
              </w:rPr>
            </w:pPr>
            <w:r w:rsidRPr="00804E4A">
              <w:rPr>
                <w:rFonts w:ascii="Times New Roman"/>
                <w:sz w:val="18"/>
                <w:szCs w:val="18"/>
              </w:rPr>
              <w:t>判定依据</w:t>
            </w:r>
          </w:p>
        </w:tc>
      </w:tr>
      <w:tr w:rsidR="00502EA5" w:rsidTr="006330F5">
        <w:trPr>
          <w:trHeight w:val="445"/>
        </w:trPr>
        <w:tc>
          <w:tcPr>
            <w:tcW w:w="847" w:type="dxa"/>
            <w:vMerge w:val="restart"/>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资源属性</w:t>
            </w: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锂</w:t>
            </w:r>
            <w:r w:rsidR="00907647">
              <w:rPr>
                <w:rFonts w:ascii="Times New Roman" w:hint="eastAsia"/>
                <w:sz w:val="18"/>
                <w:szCs w:val="18"/>
              </w:rPr>
              <w:t>元素</w:t>
            </w:r>
            <w:r w:rsidRPr="00804E4A">
              <w:rPr>
                <w:rFonts w:ascii="Times New Roman" w:hint="eastAsia"/>
                <w:sz w:val="18"/>
                <w:szCs w:val="18"/>
              </w:rPr>
              <w:t>利用率</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w:t>
            </w:r>
          </w:p>
        </w:tc>
        <w:tc>
          <w:tcPr>
            <w:tcW w:w="2758"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w:t>
            </w:r>
            <w:r w:rsidRPr="00804E4A">
              <w:rPr>
                <w:rFonts w:hint="eastAsia"/>
                <w:sz w:val="18"/>
                <w:szCs w:val="18"/>
              </w:rPr>
              <w:t>9</w:t>
            </w:r>
            <w:r w:rsidR="00752F7D">
              <w:rPr>
                <w:sz w:val="18"/>
                <w:szCs w:val="18"/>
              </w:rPr>
              <w:t>7.0</w:t>
            </w:r>
          </w:p>
        </w:tc>
        <w:tc>
          <w:tcPr>
            <w:tcW w:w="2100"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现场数据</w:t>
            </w:r>
          </w:p>
        </w:tc>
      </w:tr>
      <w:tr w:rsidR="00502EA5" w:rsidTr="006330F5">
        <w:trPr>
          <w:trHeight w:val="445"/>
        </w:trPr>
        <w:tc>
          <w:tcPr>
            <w:tcW w:w="847" w:type="dxa"/>
            <w:vMerge/>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p>
        </w:tc>
        <w:tc>
          <w:tcPr>
            <w:tcW w:w="2560" w:type="dxa"/>
            <w:vAlign w:val="center"/>
          </w:tcPr>
          <w:p w:rsidR="00502EA5" w:rsidRPr="00804E4A" w:rsidRDefault="00907647" w:rsidP="00907647">
            <w:pPr>
              <w:pStyle w:val="af3"/>
              <w:adjustRightInd w:val="0"/>
              <w:snapToGrid w:val="0"/>
              <w:spacing w:line="276" w:lineRule="auto"/>
              <w:ind w:firstLineChars="0" w:firstLine="0"/>
              <w:jc w:val="center"/>
              <w:rPr>
                <w:rFonts w:ascii="Times New Roman"/>
                <w:sz w:val="18"/>
                <w:szCs w:val="18"/>
              </w:rPr>
            </w:pPr>
            <w:r>
              <w:rPr>
                <w:rFonts w:ascii="Times New Roman" w:hint="eastAsia"/>
                <w:sz w:val="18"/>
                <w:szCs w:val="18"/>
              </w:rPr>
              <w:t>锰元素</w:t>
            </w:r>
            <w:r w:rsidR="00502EA5" w:rsidRPr="00804E4A">
              <w:rPr>
                <w:rFonts w:ascii="Times New Roman" w:hint="eastAsia"/>
                <w:sz w:val="18"/>
                <w:szCs w:val="18"/>
              </w:rPr>
              <w:t>利用率</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w:t>
            </w:r>
          </w:p>
        </w:tc>
        <w:tc>
          <w:tcPr>
            <w:tcW w:w="2758" w:type="dxa"/>
            <w:vAlign w:val="center"/>
          </w:tcPr>
          <w:p w:rsidR="00502EA5" w:rsidRPr="00804E4A" w:rsidRDefault="00502EA5" w:rsidP="00907647">
            <w:pPr>
              <w:adjustRightInd w:val="0"/>
              <w:snapToGrid w:val="0"/>
              <w:spacing w:line="276" w:lineRule="auto"/>
              <w:jc w:val="center"/>
              <w:rPr>
                <w:color w:val="FF0000"/>
                <w:sz w:val="18"/>
                <w:szCs w:val="18"/>
                <w:u w:val="single"/>
              </w:rPr>
            </w:pPr>
            <w:r w:rsidRPr="00804E4A">
              <w:rPr>
                <w:rFonts w:hint="eastAsia"/>
                <w:sz w:val="18"/>
                <w:szCs w:val="18"/>
              </w:rPr>
              <w:t>≥</w:t>
            </w:r>
            <w:r w:rsidRPr="00804E4A">
              <w:rPr>
                <w:rFonts w:hint="eastAsia"/>
                <w:sz w:val="18"/>
                <w:szCs w:val="18"/>
              </w:rPr>
              <w:t>9</w:t>
            </w:r>
            <w:r w:rsidRPr="00804E4A">
              <w:rPr>
                <w:sz w:val="18"/>
                <w:szCs w:val="18"/>
              </w:rPr>
              <w:t>7.0</w:t>
            </w:r>
          </w:p>
        </w:tc>
        <w:tc>
          <w:tcPr>
            <w:tcW w:w="2100" w:type="dxa"/>
            <w:vAlign w:val="center"/>
          </w:tcPr>
          <w:p w:rsidR="00502EA5" w:rsidRPr="00804E4A" w:rsidRDefault="00502EA5" w:rsidP="00907647">
            <w:pPr>
              <w:adjustRightInd w:val="0"/>
              <w:snapToGrid w:val="0"/>
              <w:spacing w:line="276" w:lineRule="auto"/>
              <w:jc w:val="center"/>
            </w:pPr>
            <w:r w:rsidRPr="00804E4A">
              <w:rPr>
                <w:rFonts w:hint="eastAsia"/>
                <w:sz w:val="18"/>
                <w:szCs w:val="18"/>
              </w:rPr>
              <w:t>现场数据</w:t>
            </w:r>
          </w:p>
        </w:tc>
      </w:tr>
      <w:tr w:rsidR="00502EA5" w:rsidTr="006330F5">
        <w:trPr>
          <w:trHeight w:val="445"/>
        </w:trPr>
        <w:tc>
          <w:tcPr>
            <w:tcW w:w="847"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能源属性</w:t>
            </w: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单位产品综合能耗</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kgce/t</w:t>
            </w:r>
          </w:p>
        </w:tc>
        <w:tc>
          <w:tcPr>
            <w:tcW w:w="2758"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w:t>
            </w:r>
            <w:r w:rsidRPr="00804E4A">
              <w:rPr>
                <w:rFonts w:hint="eastAsia"/>
                <w:sz w:val="18"/>
                <w:szCs w:val="18"/>
              </w:rPr>
              <w:t>3</w:t>
            </w:r>
            <w:r w:rsidRPr="00804E4A">
              <w:rPr>
                <w:sz w:val="18"/>
                <w:szCs w:val="18"/>
              </w:rPr>
              <w:t>50</w:t>
            </w:r>
          </w:p>
        </w:tc>
        <w:tc>
          <w:tcPr>
            <w:tcW w:w="2100" w:type="dxa"/>
            <w:vAlign w:val="center"/>
          </w:tcPr>
          <w:p w:rsidR="00502EA5" w:rsidRPr="00804E4A" w:rsidRDefault="00502EA5" w:rsidP="00907647">
            <w:pPr>
              <w:adjustRightInd w:val="0"/>
              <w:snapToGrid w:val="0"/>
              <w:spacing w:line="276" w:lineRule="auto"/>
              <w:jc w:val="center"/>
            </w:pPr>
            <w:r w:rsidRPr="00804E4A">
              <w:rPr>
                <w:rFonts w:hint="eastAsia"/>
                <w:sz w:val="18"/>
                <w:szCs w:val="18"/>
              </w:rPr>
              <w:t>现场数据</w:t>
            </w:r>
          </w:p>
        </w:tc>
      </w:tr>
      <w:tr w:rsidR="00502EA5" w:rsidTr="006330F5">
        <w:trPr>
          <w:trHeight w:val="445"/>
        </w:trPr>
        <w:tc>
          <w:tcPr>
            <w:tcW w:w="847" w:type="dxa"/>
            <w:vMerge w:val="restart"/>
            <w:vAlign w:val="center"/>
          </w:tcPr>
          <w:p w:rsidR="00502EA5" w:rsidRPr="00804E4A" w:rsidRDefault="00502EA5" w:rsidP="00907647">
            <w:pPr>
              <w:pStyle w:val="af3"/>
              <w:adjustRightInd w:val="0"/>
              <w:snapToGrid w:val="0"/>
              <w:spacing w:line="276" w:lineRule="auto"/>
              <w:ind w:firstLineChars="0" w:firstLine="0"/>
              <w:rPr>
                <w:rFonts w:ascii="Times New Roman"/>
                <w:sz w:val="18"/>
                <w:szCs w:val="18"/>
              </w:rPr>
            </w:pPr>
            <w:r w:rsidRPr="00804E4A">
              <w:rPr>
                <w:rFonts w:ascii="Times New Roman" w:hint="eastAsia"/>
                <w:sz w:val="18"/>
                <w:szCs w:val="18"/>
              </w:rPr>
              <w:t>环境属性</w:t>
            </w:r>
          </w:p>
        </w:tc>
        <w:tc>
          <w:tcPr>
            <w:tcW w:w="2560" w:type="dxa"/>
            <w:vAlign w:val="center"/>
          </w:tcPr>
          <w:p w:rsidR="00502EA5" w:rsidRPr="00804E4A" w:rsidRDefault="00907647" w:rsidP="00907647">
            <w:pPr>
              <w:pStyle w:val="af3"/>
              <w:adjustRightInd w:val="0"/>
              <w:snapToGrid w:val="0"/>
              <w:spacing w:line="276" w:lineRule="auto"/>
              <w:ind w:firstLineChars="0" w:firstLine="0"/>
              <w:jc w:val="center"/>
              <w:rPr>
                <w:rFonts w:ascii="Times New Roman" w:hint="eastAsia"/>
                <w:sz w:val="18"/>
                <w:szCs w:val="18"/>
              </w:rPr>
            </w:pPr>
            <w:r>
              <w:rPr>
                <w:rFonts w:ascii="Times New Roman"/>
                <w:sz w:val="18"/>
                <w:szCs w:val="18"/>
              </w:rPr>
              <w:t>废气中颗粒物</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m</w:t>
            </w:r>
            <w:r w:rsidRPr="00804E4A">
              <w:rPr>
                <w:rFonts w:ascii="Times New Roman"/>
                <w:sz w:val="18"/>
                <w:szCs w:val="18"/>
              </w:rPr>
              <w:t>g/m</w:t>
            </w:r>
            <w:r w:rsidRPr="00804E4A">
              <w:rPr>
                <w:rFonts w:ascii="Times New Roman"/>
                <w:sz w:val="18"/>
                <w:szCs w:val="18"/>
                <w:vertAlign w:val="superscript"/>
              </w:rPr>
              <w:t>3</w:t>
            </w:r>
          </w:p>
        </w:tc>
        <w:tc>
          <w:tcPr>
            <w:tcW w:w="2758" w:type="dxa"/>
            <w:vAlign w:val="center"/>
          </w:tcPr>
          <w:p w:rsidR="00502EA5" w:rsidRPr="00804E4A" w:rsidRDefault="00502EA5" w:rsidP="00907647">
            <w:pPr>
              <w:adjustRightInd w:val="0"/>
              <w:snapToGrid w:val="0"/>
              <w:spacing w:line="276" w:lineRule="auto"/>
              <w:jc w:val="center"/>
              <w:rPr>
                <w:rFonts w:ascii="宋体" w:hAnsi="宋体"/>
                <w:sz w:val="18"/>
                <w:szCs w:val="18"/>
              </w:rPr>
            </w:pPr>
            <w:r w:rsidRPr="00804E4A">
              <w:rPr>
                <w:rFonts w:hint="eastAsia"/>
                <w:sz w:val="18"/>
                <w:szCs w:val="18"/>
              </w:rPr>
              <w:t>符合国家和地方标准</w:t>
            </w:r>
          </w:p>
        </w:tc>
        <w:tc>
          <w:tcPr>
            <w:tcW w:w="2100"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现场数据或第三方检测报告</w:t>
            </w:r>
          </w:p>
        </w:tc>
      </w:tr>
      <w:tr w:rsidR="00502EA5" w:rsidTr="006330F5">
        <w:trPr>
          <w:trHeight w:val="445"/>
        </w:trPr>
        <w:tc>
          <w:tcPr>
            <w:tcW w:w="847" w:type="dxa"/>
            <w:vMerge/>
            <w:vAlign w:val="center"/>
          </w:tcPr>
          <w:p w:rsidR="00502EA5" w:rsidRPr="00804E4A" w:rsidRDefault="00502EA5" w:rsidP="00907647">
            <w:pPr>
              <w:pStyle w:val="af3"/>
              <w:adjustRightInd w:val="0"/>
              <w:snapToGrid w:val="0"/>
              <w:spacing w:line="276" w:lineRule="auto"/>
              <w:ind w:firstLine="360"/>
              <w:jc w:val="center"/>
              <w:rPr>
                <w:rFonts w:ascii="Times New Roman"/>
                <w:sz w:val="18"/>
                <w:szCs w:val="18"/>
              </w:rPr>
            </w:pP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废气中</w:t>
            </w:r>
            <w:r w:rsidRPr="00804E4A">
              <w:rPr>
                <w:rFonts w:ascii="Times New Roman" w:hint="eastAsia"/>
                <w:sz w:val="18"/>
                <w:szCs w:val="18"/>
              </w:rPr>
              <w:t>锰</w:t>
            </w:r>
            <w:r w:rsidRPr="00804E4A">
              <w:rPr>
                <w:rFonts w:ascii="Times New Roman"/>
                <w:sz w:val="18"/>
                <w:szCs w:val="18"/>
              </w:rPr>
              <w:t>及其化合物</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m</w:t>
            </w:r>
            <w:r w:rsidRPr="00804E4A">
              <w:rPr>
                <w:rFonts w:ascii="Times New Roman"/>
                <w:sz w:val="18"/>
                <w:szCs w:val="18"/>
              </w:rPr>
              <w:t>g/m</w:t>
            </w:r>
            <w:r w:rsidRPr="00804E4A">
              <w:rPr>
                <w:rFonts w:ascii="Times New Roman"/>
                <w:sz w:val="18"/>
                <w:szCs w:val="18"/>
                <w:vertAlign w:val="superscript"/>
              </w:rPr>
              <w:t>3</w:t>
            </w:r>
          </w:p>
        </w:tc>
        <w:tc>
          <w:tcPr>
            <w:tcW w:w="2758" w:type="dxa"/>
            <w:vAlign w:val="center"/>
          </w:tcPr>
          <w:p w:rsidR="00502EA5" w:rsidRPr="00804E4A" w:rsidRDefault="00502EA5" w:rsidP="00907647">
            <w:pPr>
              <w:adjustRightInd w:val="0"/>
              <w:snapToGrid w:val="0"/>
              <w:spacing w:line="276" w:lineRule="auto"/>
              <w:jc w:val="center"/>
              <w:rPr>
                <w:rFonts w:ascii="宋体" w:hAnsi="宋体"/>
                <w:sz w:val="18"/>
                <w:szCs w:val="18"/>
              </w:rPr>
            </w:pPr>
            <w:r w:rsidRPr="00804E4A">
              <w:rPr>
                <w:rFonts w:hint="eastAsia"/>
                <w:sz w:val="18"/>
                <w:szCs w:val="18"/>
              </w:rPr>
              <w:t>符合国家和地方标准</w:t>
            </w:r>
          </w:p>
        </w:tc>
        <w:tc>
          <w:tcPr>
            <w:tcW w:w="2100"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现场数据或第三方检测报告</w:t>
            </w:r>
          </w:p>
        </w:tc>
      </w:tr>
      <w:tr w:rsidR="00502EA5" w:rsidTr="006330F5">
        <w:trPr>
          <w:trHeight w:val="445"/>
        </w:trPr>
        <w:tc>
          <w:tcPr>
            <w:tcW w:w="847" w:type="dxa"/>
            <w:vMerge/>
            <w:vAlign w:val="center"/>
          </w:tcPr>
          <w:p w:rsidR="00502EA5" w:rsidRPr="00804E4A" w:rsidRDefault="00502EA5" w:rsidP="00907647">
            <w:pPr>
              <w:pStyle w:val="af3"/>
              <w:adjustRightInd w:val="0"/>
              <w:snapToGrid w:val="0"/>
              <w:spacing w:line="276" w:lineRule="auto"/>
              <w:ind w:firstLine="360"/>
              <w:jc w:val="center"/>
              <w:rPr>
                <w:rFonts w:ascii="Times New Roman"/>
                <w:sz w:val="18"/>
                <w:szCs w:val="18"/>
              </w:rPr>
            </w:pP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符合</w:t>
            </w:r>
            <w:r w:rsidRPr="00804E4A">
              <w:rPr>
                <w:rFonts w:ascii="Times New Roman" w:hint="eastAsia"/>
                <w:sz w:val="18"/>
                <w:szCs w:val="18"/>
              </w:rPr>
              <w:t>REACH</w:t>
            </w:r>
            <w:r w:rsidRPr="00804E4A">
              <w:rPr>
                <w:rFonts w:ascii="Times New Roman" w:hint="eastAsia"/>
                <w:sz w:val="18"/>
                <w:szCs w:val="18"/>
              </w:rPr>
              <w:t>要求</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w:t>
            </w:r>
          </w:p>
        </w:tc>
        <w:tc>
          <w:tcPr>
            <w:tcW w:w="2758"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是</w:t>
            </w:r>
          </w:p>
        </w:tc>
        <w:tc>
          <w:tcPr>
            <w:tcW w:w="2100"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第三方认证报告</w:t>
            </w:r>
          </w:p>
        </w:tc>
      </w:tr>
      <w:tr w:rsidR="00502EA5" w:rsidTr="006330F5">
        <w:trPr>
          <w:trHeight w:val="445"/>
        </w:trPr>
        <w:tc>
          <w:tcPr>
            <w:tcW w:w="847" w:type="dxa"/>
            <w:vMerge/>
            <w:vAlign w:val="center"/>
          </w:tcPr>
          <w:p w:rsidR="00502EA5" w:rsidRPr="00804E4A" w:rsidRDefault="00502EA5" w:rsidP="00907647">
            <w:pPr>
              <w:pStyle w:val="af3"/>
              <w:adjustRightInd w:val="0"/>
              <w:snapToGrid w:val="0"/>
              <w:spacing w:line="276" w:lineRule="auto"/>
              <w:ind w:firstLine="360"/>
              <w:jc w:val="center"/>
              <w:rPr>
                <w:rFonts w:ascii="Times New Roman"/>
                <w:sz w:val="18"/>
                <w:szCs w:val="18"/>
              </w:rPr>
            </w:pP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符合</w:t>
            </w:r>
            <w:r w:rsidRPr="00804E4A">
              <w:rPr>
                <w:rFonts w:ascii="Times New Roman" w:hint="eastAsia"/>
                <w:sz w:val="18"/>
                <w:szCs w:val="18"/>
              </w:rPr>
              <w:t>RoHS</w:t>
            </w:r>
            <w:r w:rsidRPr="00804E4A">
              <w:rPr>
                <w:rFonts w:ascii="Times New Roman" w:hint="eastAsia"/>
                <w:sz w:val="18"/>
                <w:szCs w:val="18"/>
              </w:rPr>
              <w:t>指令限值要求</w:t>
            </w: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w:t>
            </w:r>
          </w:p>
        </w:tc>
        <w:tc>
          <w:tcPr>
            <w:tcW w:w="2758"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是</w:t>
            </w:r>
          </w:p>
        </w:tc>
        <w:tc>
          <w:tcPr>
            <w:tcW w:w="2100" w:type="dxa"/>
            <w:vAlign w:val="center"/>
          </w:tcPr>
          <w:p w:rsidR="00502EA5" w:rsidRPr="00804E4A" w:rsidRDefault="00502EA5" w:rsidP="00907647">
            <w:pPr>
              <w:adjustRightInd w:val="0"/>
              <w:snapToGrid w:val="0"/>
              <w:spacing w:line="276" w:lineRule="auto"/>
              <w:jc w:val="center"/>
              <w:rPr>
                <w:sz w:val="18"/>
                <w:szCs w:val="18"/>
              </w:rPr>
            </w:pPr>
            <w:r w:rsidRPr="00804E4A">
              <w:rPr>
                <w:rFonts w:hint="eastAsia"/>
                <w:sz w:val="18"/>
                <w:szCs w:val="18"/>
              </w:rPr>
              <w:t>第三方认证报告</w:t>
            </w:r>
          </w:p>
        </w:tc>
      </w:tr>
      <w:tr w:rsidR="00502EA5" w:rsidTr="006330F5">
        <w:trPr>
          <w:trHeight w:val="445"/>
        </w:trPr>
        <w:tc>
          <w:tcPr>
            <w:tcW w:w="847"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sz w:val="18"/>
                <w:szCs w:val="18"/>
              </w:rPr>
              <w:t>品质属性</w:t>
            </w: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r w:rsidRPr="00804E4A">
              <w:rPr>
                <w:rFonts w:ascii="Times New Roman" w:hint="eastAsia"/>
                <w:sz w:val="18"/>
                <w:szCs w:val="18"/>
              </w:rPr>
              <w:t>磁性异物</w:t>
            </w:r>
          </w:p>
        </w:tc>
        <w:tc>
          <w:tcPr>
            <w:tcW w:w="861" w:type="dxa"/>
            <w:vAlign w:val="center"/>
          </w:tcPr>
          <w:p w:rsidR="00502EA5" w:rsidRPr="00804E4A" w:rsidRDefault="00752F7D" w:rsidP="00907647">
            <w:pPr>
              <w:pStyle w:val="af3"/>
              <w:adjustRightInd w:val="0"/>
              <w:snapToGrid w:val="0"/>
              <w:spacing w:line="276" w:lineRule="auto"/>
              <w:ind w:firstLineChars="0" w:firstLine="0"/>
              <w:jc w:val="center"/>
              <w:rPr>
                <w:rFonts w:ascii="Times New Roman"/>
                <w:sz w:val="18"/>
                <w:szCs w:val="18"/>
              </w:rPr>
            </w:pPr>
            <w:r>
              <w:rPr>
                <w:rFonts w:ascii="Times New Roman"/>
                <w:sz w:val="18"/>
                <w:szCs w:val="18"/>
              </w:rPr>
              <w:t>%</w:t>
            </w:r>
          </w:p>
        </w:tc>
        <w:tc>
          <w:tcPr>
            <w:tcW w:w="2758" w:type="dxa"/>
            <w:vAlign w:val="center"/>
          </w:tcPr>
          <w:p w:rsidR="00502EA5" w:rsidRPr="00804E4A" w:rsidRDefault="00752F7D" w:rsidP="00907647">
            <w:pPr>
              <w:pStyle w:val="af3"/>
              <w:adjustRightInd w:val="0"/>
              <w:snapToGrid w:val="0"/>
              <w:spacing w:line="276" w:lineRule="auto"/>
              <w:ind w:firstLineChars="0" w:firstLine="0"/>
              <w:jc w:val="center"/>
              <w:rPr>
                <w:rFonts w:ascii="Times New Roman"/>
                <w:sz w:val="18"/>
                <w:szCs w:val="18"/>
              </w:rPr>
            </w:pPr>
            <w:r>
              <w:rPr>
                <w:rFonts w:ascii="Times New Roman"/>
                <w:sz w:val="18"/>
                <w:szCs w:val="18"/>
              </w:rPr>
              <w:t>0.0007</w:t>
            </w:r>
          </w:p>
        </w:tc>
        <w:tc>
          <w:tcPr>
            <w:tcW w:w="2100" w:type="dxa"/>
            <w:vAlign w:val="center"/>
          </w:tcPr>
          <w:p w:rsidR="00502EA5" w:rsidRPr="00804E4A" w:rsidRDefault="00502EA5" w:rsidP="00907647">
            <w:pPr>
              <w:adjustRightInd w:val="0"/>
              <w:snapToGrid w:val="0"/>
              <w:spacing w:line="276" w:lineRule="auto"/>
              <w:jc w:val="center"/>
            </w:pPr>
            <w:r w:rsidRPr="00804E4A">
              <w:rPr>
                <w:rFonts w:hint="eastAsia"/>
                <w:sz w:val="18"/>
                <w:szCs w:val="18"/>
              </w:rPr>
              <w:t>现场数据或分析检验结果</w:t>
            </w:r>
          </w:p>
        </w:tc>
      </w:tr>
      <w:tr w:rsidR="00502EA5" w:rsidTr="006330F5">
        <w:trPr>
          <w:trHeight w:val="445"/>
        </w:trPr>
        <w:tc>
          <w:tcPr>
            <w:tcW w:w="847"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p>
        </w:tc>
        <w:tc>
          <w:tcPr>
            <w:tcW w:w="2560"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p>
        </w:tc>
        <w:tc>
          <w:tcPr>
            <w:tcW w:w="861" w:type="dxa"/>
            <w:vAlign w:val="center"/>
          </w:tcPr>
          <w:p w:rsidR="00502EA5" w:rsidRPr="00804E4A" w:rsidRDefault="00502EA5" w:rsidP="00907647">
            <w:pPr>
              <w:pStyle w:val="af3"/>
              <w:adjustRightInd w:val="0"/>
              <w:snapToGrid w:val="0"/>
              <w:spacing w:line="276" w:lineRule="auto"/>
              <w:ind w:firstLineChars="0" w:firstLine="0"/>
              <w:jc w:val="center"/>
              <w:rPr>
                <w:rFonts w:ascii="Times New Roman"/>
                <w:sz w:val="18"/>
                <w:szCs w:val="18"/>
              </w:rPr>
            </w:pPr>
          </w:p>
        </w:tc>
        <w:tc>
          <w:tcPr>
            <w:tcW w:w="2758" w:type="dxa"/>
          </w:tcPr>
          <w:p w:rsidR="00502EA5" w:rsidRPr="00804E4A" w:rsidRDefault="00502EA5" w:rsidP="00907647">
            <w:pPr>
              <w:pStyle w:val="af3"/>
              <w:adjustRightInd w:val="0"/>
              <w:snapToGrid w:val="0"/>
              <w:spacing w:line="276" w:lineRule="auto"/>
              <w:ind w:firstLineChars="0" w:firstLine="0"/>
              <w:jc w:val="center"/>
              <w:rPr>
                <w:sz w:val="18"/>
                <w:szCs w:val="18"/>
              </w:rPr>
            </w:pPr>
          </w:p>
        </w:tc>
        <w:tc>
          <w:tcPr>
            <w:tcW w:w="2100" w:type="dxa"/>
            <w:vAlign w:val="center"/>
          </w:tcPr>
          <w:p w:rsidR="00502EA5" w:rsidRPr="00804E4A" w:rsidRDefault="00502EA5" w:rsidP="00907647">
            <w:pPr>
              <w:adjustRightInd w:val="0"/>
              <w:snapToGrid w:val="0"/>
              <w:spacing w:line="276" w:lineRule="auto"/>
              <w:jc w:val="center"/>
              <w:rPr>
                <w:sz w:val="18"/>
                <w:szCs w:val="18"/>
              </w:rPr>
            </w:pPr>
          </w:p>
        </w:tc>
      </w:tr>
    </w:tbl>
    <w:p w:rsidR="003E5C5E" w:rsidRPr="00502EA5" w:rsidRDefault="003E5C5E" w:rsidP="00907647">
      <w:pPr>
        <w:pStyle w:val="a7"/>
        <w:spacing w:line="276" w:lineRule="auto"/>
      </w:pPr>
    </w:p>
    <w:p w:rsidR="000A274A" w:rsidRDefault="007E1583" w:rsidP="00907647">
      <w:pPr>
        <w:widowControl/>
        <w:spacing w:line="276" w:lineRule="auto"/>
        <w:ind w:firstLineChars="200" w:firstLine="480"/>
        <w:jc w:val="left"/>
        <w:rPr>
          <w:rFonts w:ascii="Times New Roman" w:hAnsi="Times New Roman" w:cs="Times New Roman"/>
          <w:kern w:val="0"/>
          <w:szCs w:val="21"/>
        </w:rPr>
      </w:pPr>
      <w:r>
        <w:rPr>
          <w:rFonts w:ascii="Times New Roman" w:eastAsia="宋体" w:hAnsi="Times New Roman" w:cs="Times New Roman"/>
          <w:sz w:val="24"/>
          <w:szCs w:val="24"/>
        </w:rPr>
        <w:t>本文绿色产品指标确定的依据</w:t>
      </w:r>
      <w:r w:rsidR="001E6F93">
        <w:rPr>
          <w:rFonts w:ascii="Times New Roman" w:eastAsia="宋体" w:hAnsi="Times New Roman" w:cs="Times New Roman"/>
          <w:sz w:val="24"/>
          <w:szCs w:val="24"/>
        </w:rPr>
        <w:t>来源于</w:t>
      </w:r>
      <w:r w:rsidR="001E6F93">
        <w:rPr>
          <w:rFonts w:ascii="Times New Roman" w:eastAsia="宋体" w:hAnsi="Times New Roman" w:cs="Times New Roman" w:hint="eastAsia"/>
          <w:sz w:val="24"/>
          <w:szCs w:val="24"/>
        </w:rPr>
        <w:t>于</w:t>
      </w:r>
      <w:r w:rsidR="001E6F93">
        <w:rPr>
          <w:rFonts w:ascii="Times New Roman" w:eastAsia="宋体" w:hAnsi="Times New Roman" w:cs="Times New Roman"/>
          <w:sz w:val="24"/>
          <w:szCs w:val="24"/>
        </w:rPr>
        <w:t>对各单位的调研结果，</w:t>
      </w:r>
      <w:r w:rsidR="003E5C5E">
        <w:rPr>
          <w:rFonts w:ascii="Times New Roman" w:eastAsia="宋体" w:hAnsi="Times New Roman" w:cs="Times New Roman"/>
          <w:sz w:val="24"/>
          <w:szCs w:val="24"/>
        </w:rPr>
        <w:t>各</w:t>
      </w:r>
      <w:r w:rsidR="003E5C5E">
        <w:rPr>
          <w:rFonts w:ascii="Times New Roman" w:eastAsia="宋体" w:hAnsi="Times New Roman" w:cs="Times New Roman" w:hint="eastAsia"/>
          <w:sz w:val="24"/>
          <w:szCs w:val="24"/>
        </w:rPr>
        <w:t>指标</w:t>
      </w:r>
      <w:r w:rsidR="003E5C5E">
        <w:rPr>
          <w:rFonts w:ascii="Times New Roman" w:eastAsia="宋体" w:hAnsi="Times New Roman" w:cs="Times New Roman"/>
          <w:sz w:val="24"/>
          <w:szCs w:val="24"/>
        </w:rPr>
        <w:t>数据调研说明如下：</w:t>
      </w:r>
    </w:p>
    <w:p w:rsidR="000A274A" w:rsidRPr="00E739E4" w:rsidRDefault="00E739E4" w:rsidP="00907647">
      <w:pPr>
        <w:spacing w:line="276" w:lineRule="auto"/>
        <w:rPr>
          <w:rFonts w:ascii="宋体" w:eastAsia="宋体" w:hAnsi="宋体" w:cs="宋体"/>
          <w:color w:val="000000"/>
          <w:sz w:val="24"/>
          <w:szCs w:val="24"/>
        </w:rPr>
      </w:pPr>
      <w:r>
        <w:rPr>
          <w:rFonts w:ascii="宋体" w:eastAsia="宋体" w:hAnsi="宋体" w:cs="宋体" w:hint="eastAsia"/>
          <w:color w:val="000000"/>
          <w:sz w:val="24"/>
          <w:szCs w:val="24"/>
        </w:rPr>
        <w:t>1、</w:t>
      </w:r>
      <w:r w:rsidR="00E71E8B">
        <w:rPr>
          <w:rFonts w:ascii="宋体" w:eastAsia="宋体" w:hAnsi="宋体" w:cs="宋体" w:hint="eastAsia"/>
          <w:color w:val="000000"/>
          <w:sz w:val="24"/>
          <w:szCs w:val="24"/>
        </w:rPr>
        <w:t>资源属性调研</w:t>
      </w:r>
      <w:r w:rsidR="007E1583" w:rsidRPr="00E739E4">
        <w:rPr>
          <w:rFonts w:ascii="宋体" w:eastAsia="宋体" w:hAnsi="宋体" w:cs="宋体"/>
          <w:color w:val="000000"/>
          <w:sz w:val="24"/>
          <w:szCs w:val="24"/>
        </w:rPr>
        <w:t>。</w:t>
      </w:r>
    </w:p>
    <w:p w:rsidR="000A274A" w:rsidRDefault="007E1583" w:rsidP="00907647">
      <w:pPr>
        <w:snapToGrid w:val="0"/>
        <w:spacing w:line="276" w:lineRule="auto"/>
        <w:ind w:firstLineChars="200" w:firstLine="482"/>
        <w:jc w:val="center"/>
        <w:rPr>
          <w:rFonts w:ascii="宋体" w:eastAsia="宋体" w:hAnsi="宋体" w:cs="宋体"/>
          <w:b/>
          <w:bCs/>
          <w:color w:val="000000"/>
          <w:sz w:val="24"/>
          <w:szCs w:val="24"/>
        </w:rPr>
      </w:pPr>
      <w:r>
        <w:rPr>
          <w:rFonts w:ascii="宋体" w:eastAsia="宋体" w:hAnsi="宋体" w:cs="宋体"/>
          <w:b/>
          <w:bCs/>
          <w:color w:val="000000"/>
          <w:sz w:val="24"/>
          <w:szCs w:val="24"/>
        </w:rPr>
        <w:t>表</w:t>
      </w:r>
      <w:r w:rsidR="003E5C5E">
        <w:rPr>
          <w:rFonts w:ascii="宋体" w:eastAsia="宋体" w:hAnsi="宋体" w:cs="宋体"/>
          <w:b/>
          <w:bCs/>
          <w:color w:val="000000"/>
          <w:sz w:val="24"/>
          <w:szCs w:val="24"/>
        </w:rPr>
        <w:t>2</w:t>
      </w:r>
      <w:r>
        <w:rPr>
          <w:rFonts w:ascii="宋体" w:eastAsia="宋体" w:hAnsi="宋体" w:cs="宋体"/>
          <w:b/>
          <w:bCs/>
          <w:color w:val="000000"/>
          <w:sz w:val="24"/>
          <w:szCs w:val="24"/>
        </w:rPr>
        <w:t xml:space="preserve">  </w:t>
      </w:r>
      <w:r w:rsidR="005B0AE6">
        <w:rPr>
          <w:rFonts w:ascii="宋体" w:eastAsia="宋体" w:hAnsi="宋体" w:cs="宋体" w:hint="eastAsia"/>
          <w:b/>
          <w:bCs/>
          <w:color w:val="000000"/>
          <w:sz w:val="24"/>
          <w:szCs w:val="24"/>
        </w:rPr>
        <w:t>锰酸锂</w:t>
      </w:r>
      <w:r>
        <w:rPr>
          <w:rFonts w:ascii="Times New Roman" w:eastAsia="宋体" w:hAnsi="Times New Roman" w:cs="Times New Roman"/>
          <w:b/>
          <w:bCs/>
          <w:sz w:val="24"/>
          <w:szCs w:val="24"/>
        </w:rPr>
        <w:t>产品</w:t>
      </w:r>
      <w:r w:rsidR="00907647">
        <w:rPr>
          <w:rFonts w:ascii="Times New Roman" w:eastAsia="宋体" w:hAnsi="Times New Roman" w:cs="Times New Roman" w:hint="eastAsia"/>
          <w:b/>
          <w:bCs/>
          <w:color w:val="000000"/>
          <w:sz w:val="24"/>
          <w:szCs w:val="24"/>
        </w:rPr>
        <w:t>元素</w:t>
      </w:r>
      <w:r>
        <w:rPr>
          <w:rFonts w:ascii="Times New Roman" w:eastAsia="宋体" w:hAnsi="Times New Roman" w:cs="Times New Roman"/>
          <w:b/>
          <w:bCs/>
          <w:color w:val="000000"/>
          <w:sz w:val="24"/>
          <w:szCs w:val="24"/>
        </w:rPr>
        <w:t>利用率</w:t>
      </w:r>
      <w:r>
        <w:rPr>
          <w:rFonts w:ascii="宋体" w:eastAsia="宋体" w:hAnsi="宋体" w:cs="宋体"/>
          <w:b/>
          <w:bCs/>
          <w:color w:val="000000"/>
          <w:sz w:val="24"/>
          <w:szCs w:val="24"/>
        </w:rPr>
        <w:t>（%）</w:t>
      </w:r>
    </w:p>
    <w:tbl>
      <w:tblPr>
        <w:tblStyle w:val="ad"/>
        <w:tblW w:w="4342" w:type="pct"/>
        <w:jc w:val="center"/>
        <w:tblLook w:val="04A0" w:firstRow="1" w:lastRow="0" w:firstColumn="1" w:lastColumn="0" w:noHBand="0" w:noVBand="1"/>
      </w:tblPr>
      <w:tblGrid>
        <w:gridCol w:w="2135"/>
        <w:gridCol w:w="1655"/>
        <w:gridCol w:w="2050"/>
        <w:gridCol w:w="2226"/>
      </w:tblGrid>
      <w:tr w:rsidR="001E6F93" w:rsidTr="001E6F93">
        <w:trPr>
          <w:trHeight w:val="427"/>
          <w:jc w:val="center"/>
        </w:trPr>
        <w:tc>
          <w:tcPr>
            <w:tcW w:w="1323" w:type="pct"/>
            <w:vMerge w:val="restart"/>
            <w:vAlign w:val="center"/>
          </w:tcPr>
          <w:p w:rsidR="001E6F93" w:rsidRDefault="001E6F93" w:rsidP="00907647">
            <w:pPr>
              <w:spacing w:line="276" w:lineRule="auto"/>
              <w:jc w:val="center"/>
              <w:rPr>
                <w:rFonts w:ascii="Times New Roman" w:eastAsia="宋体" w:hAnsi="Times New Roman" w:cs="Times New Roman"/>
                <w:szCs w:val="21"/>
              </w:rPr>
            </w:pPr>
            <w:r>
              <w:rPr>
                <w:rFonts w:ascii="宋体" w:eastAsia="宋体" w:hAnsi="宋体" w:cs="宋体" w:hint="eastAsia"/>
                <w:szCs w:val="21"/>
              </w:rPr>
              <w:t>锰酸锂</w:t>
            </w:r>
            <w:r>
              <w:rPr>
                <w:rFonts w:ascii="Times New Roman" w:eastAsia="宋体" w:hAnsi="Times New Roman" w:cs="Times New Roman"/>
                <w:szCs w:val="21"/>
              </w:rPr>
              <w:t>生产企业</w:t>
            </w:r>
          </w:p>
        </w:tc>
        <w:tc>
          <w:tcPr>
            <w:tcW w:w="1026" w:type="pct"/>
            <w:vMerge w:val="restart"/>
            <w:vAlign w:val="center"/>
          </w:tcPr>
          <w:p w:rsidR="001E6F93" w:rsidRDefault="001E6F93" w:rsidP="00907647">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产品序号</w:t>
            </w:r>
          </w:p>
        </w:tc>
        <w:tc>
          <w:tcPr>
            <w:tcW w:w="2651" w:type="pct"/>
            <w:gridSpan w:val="2"/>
            <w:vAlign w:val="center"/>
          </w:tcPr>
          <w:p w:rsidR="001E6F93" w:rsidRDefault="00907647" w:rsidP="00907647">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元素</w:t>
            </w:r>
            <w:r w:rsidR="001E6F93">
              <w:rPr>
                <w:rFonts w:ascii="宋体" w:eastAsia="宋体" w:hAnsi="宋体" w:cs="宋体" w:hint="eastAsia"/>
                <w:color w:val="000000"/>
                <w:szCs w:val="21"/>
              </w:rPr>
              <w:t>利</w:t>
            </w:r>
            <w:r w:rsidR="001E6F93">
              <w:rPr>
                <w:rFonts w:ascii="宋体" w:eastAsia="宋体" w:hAnsi="宋体" w:cs="宋体"/>
                <w:color w:val="000000"/>
                <w:szCs w:val="21"/>
              </w:rPr>
              <w:t>用率，%</w:t>
            </w:r>
          </w:p>
        </w:tc>
      </w:tr>
      <w:tr w:rsidR="00321CCC" w:rsidTr="001E6F93">
        <w:trPr>
          <w:trHeight w:hRule="exact" w:val="463"/>
          <w:jc w:val="center"/>
        </w:trPr>
        <w:tc>
          <w:tcPr>
            <w:tcW w:w="1323" w:type="pct"/>
            <w:vMerge/>
            <w:vAlign w:val="center"/>
          </w:tcPr>
          <w:p w:rsidR="00321CCC" w:rsidRDefault="00321CCC" w:rsidP="00907647">
            <w:pPr>
              <w:spacing w:line="276" w:lineRule="auto"/>
              <w:jc w:val="center"/>
              <w:rPr>
                <w:rFonts w:ascii="Times New Roman" w:eastAsia="宋体" w:hAnsi="Times New Roman" w:cs="Times New Roman"/>
                <w:szCs w:val="21"/>
              </w:rPr>
            </w:pPr>
          </w:p>
        </w:tc>
        <w:tc>
          <w:tcPr>
            <w:tcW w:w="1026" w:type="pct"/>
            <w:vMerge/>
            <w:vAlign w:val="center"/>
          </w:tcPr>
          <w:p w:rsidR="00321CCC" w:rsidRDefault="00321CCC" w:rsidP="00907647">
            <w:pPr>
              <w:spacing w:line="276" w:lineRule="auto"/>
              <w:jc w:val="center"/>
              <w:rPr>
                <w:rFonts w:ascii="Times New Roman" w:eastAsia="宋体" w:hAnsi="Times New Roman" w:cs="Times New Roman"/>
                <w:szCs w:val="21"/>
              </w:rPr>
            </w:pPr>
          </w:p>
        </w:tc>
        <w:tc>
          <w:tcPr>
            <w:tcW w:w="1271" w:type="pc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Li</w:t>
            </w:r>
          </w:p>
        </w:tc>
        <w:tc>
          <w:tcPr>
            <w:tcW w:w="1380" w:type="pc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Mn</w:t>
            </w:r>
          </w:p>
        </w:tc>
      </w:tr>
      <w:tr w:rsidR="00321CCC" w:rsidTr="001E6F93">
        <w:trPr>
          <w:trHeight w:hRule="exact" w:val="463"/>
          <w:jc w:val="center"/>
        </w:trPr>
        <w:tc>
          <w:tcPr>
            <w:tcW w:w="1323" w:type="pct"/>
            <w:vMerge w:val="restar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企业A</w:t>
            </w:r>
          </w:p>
        </w:tc>
        <w:tc>
          <w:tcPr>
            <w:tcW w:w="1026" w:type="pc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1271"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98.5</w:t>
            </w:r>
          </w:p>
        </w:tc>
        <w:tc>
          <w:tcPr>
            <w:tcW w:w="1380"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98.6</w:t>
            </w:r>
          </w:p>
        </w:tc>
      </w:tr>
      <w:tr w:rsidR="00321CCC" w:rsidTr="001E6F93">
        <w:trPr>
          <w:trHeight w:hRule="exact" w:val="463"/>
          <w:jc w:val="center"/>
        </w:trPr>
        <w:tc>
          <w:tcPr>
            <w:tcW w:w="1323" w:type="pct"/>
            <w:vMerge/>
            <w:vAlign w:val="center"/>
          </w:tcPr>
          <w:p w:rsidR="00321CCC" w:rsidRDefault="00321CCC" w:rsidP="00907647">
            <w:pPr>
              <w:pStyle w:val="af"/>
              <w:spacing w:line="276" w:lineRule="auto"/>
              <w:ind w:left="0"/>
              <w:jc w:val="center"/>
              <w:rPr>
                <w:rFonts w:ascii="宋体" w:eastAsia="宋体" w:hAnsi="宋体" w:cs="宋体"/>
                <w:color w:val="000000"/>
                <w:szCs w:val="21"/>
              </w:rPr>
            </w:pPr>
          </w:p>
        </w:tc>
        <w:tc>
          <w:tcPr>
            <w:tcW w:w="1026" w:type="pc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1271"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98.9</w:t>
            </w:r>
          </w:p>
        </w:tc>
        <w:tc>
          <w:tcPr>
            <w:tcW w:w="1380"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99</w:t>
            </w:r>
            <w:r>
              <w:rPr>
                <w:rFonts w:ascii="宋体" w:eastAsia="宋体" w:hAnsi="宋体" w:cs="宋体" w:hint="eastAsia"/>
                <w:color w:val="000000"/>
                <w:szCs w:val="21"/>
              </w:rPr>
              <w:t>.</w:t>
            </w:r>
            <w:r>
              <w:rPr>
                <w:rFonts w:ascii="宋体" w:eastAsia="宋体" w:hAnsi="宋体" w:cs="宋体"/>
                <w:color w:val="000000"/>
                <w:szCs w:val="21"/>
              </w:rPr>
              <w:t>0</w:t>
            </w:r>
          </w:p>
        </w:tc>
      </w:tr>
      <w:tr w:rsidR="00321CCC" w:rsidTr="001E6F93">
        <w:trPr>
          <w:trHeight w:hRule="exact" w:val="463"/>
          <w:jc w:val="center"/>
        </w:trPr>
        <w:tc>
          <w:tcPr>
            <w:tcW w:w="1323" w:type="pct"/>
            <w:vMerge w:val="restart"/>
            <w:vAlign w:val="center"/>
          </w:tcPr>
          <w:p w:rsidR="00321CCC"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B</w:t>
            </w:r>
          </w:p>
        </w:tc>
        <w:tc>
          <w:tcPr>
            <w:tcW w:w="1026" w:type="pc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1271"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99</w:t>
            </w:r>
            <w:r>
              <w:rPr>
                <w:rFonts w:ascii="宋体" w:eastAsia="宋体" w:hAnsi="宋体" w:cs="宋体"/>
                <w:color w:val="000000"/>
                <w:szCs w:val="21"/>
              </w:rPr>
              <w:t>.0</w:t>
            </w:r>
          </w:p>
        </w:tc>
        <w:tc>
          <w:tcPr>
            <w:tcW w:w="1380"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99.2</w:t>
            </w:r>
          </w:p>
        </w:tc>
      </w:tr>
      <w:tr w:rsidR="00321CCC" w:rsidTr="001E6F93">
        <w:trPr>
          <w:trHeight w:hRule="exact" w:val="463"/>
          <w:jc w:val="center"/>
        </w:trPr>
        <w:tc>
          <w:tcPr>
            <w:tcW w:w="1323" w:type="pct"/>
            <w:vMerge/>
            <w:vAlign w:val="center"/>
          </w:tcPr>
          <w:p w:rsidR="00321CCC" w:rsidRDefault="00321CCC" w:rsidP="00907647">
            <w:pPr>
              <w:spacing w:line="276" w:lineRule="auto"/>
              <w:jc w:val="center"/>
              <w:rPr>
                <w:rFonts w:ascii="Times New Roman" w:eastAsia="宋体" w:hAnsi="Times New Roman" w:cs="Times New Roman"/>
                <w:szCs w:val="21"/>
              </w:rPr>
            </w:pPr>
          </w:p>
        </w:tc>
        <w:tc>
          <w:tcPr>
            <w:tcW w:w="1026" w:type="pct"/>
            <w:vAlign w:val="center"/>
          </w:tcPr>
          <w:p w:rsidR="00321CCC" w:rsidRDefault="00321CCC"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1271"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99.3</w:t>
            </w:r>
          </w:p>
        </w:tc>
        <w:tc>
          <w:tcPr>
            <w:tcW w:w="1380" w:type="pct"/>
            <w:vAlign w:val="center"/>
          </w:tcPr>
          <w:p w:rsidR="00321CCC"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99.5</w:t>
            </w:r>
          </w:p>
        </w:tc>
      </w:tr>
      <w:tr w:rsidR="001E6F93" w:rsidTr="001E6F93">
        <w:trPr>
          <w:trHeight w:hRule="exact" w:val="463"/>
          <w:jc w:val="center"/>
        </w:trPr>
        <w:tc>
          <w:tcPr>
            <w:tcW w:w="1323" w:type="pct"/>
            <w:vMerge w:val="restar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C</w:t>
            </w:r>
          </w:p>
        </w:tc>
        <w:tc>
          <w:tcPr>
            <w:tcW w:w="1026"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1271"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98.85</w:t>
            </w:r>
          </w:p>
        </w:tc>
        <w:tc>
          <w:tcPr>
            <w:tcW w:w="1380"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96.71</w:t>
            </w:r>
          </w:p>
        </w:tc>
      </w:tr>
      <w:tr w:rsidR="001E6F93" w:rsidTr="001E6F93">
        <w:trPr>
          <w:trHeight w:hRule="exact" w:val="463"/>
          <w:jc w:val="center"/>
        </w:trPr>
        <w:tc>
          <w:tcPr>
            <w:tcW w:w="1323" w:type="pct"/>
            <w:vMerge/>
            <w:vAlign w:val="center"/>
          </w:tcPr>
          <w:p w:rsidR="001E6F93" w:rsidRDefault="001E6F93" w:rsidP="00907647">
            <w:pPr>
              <w:pStyle w:val="af"/>
              <w:spacing w:line="276" w:lineRule="auto"/>
              <w:ind w:left="0"/>
              <w:jc w:val="center"/>
              <w:rPr>
                <w:rFonts w:ascii="宋体" w:eastAsia="宋体" w:hAnsi="宋体" w:cs="宋体"/>
                <w:color w:val="000000"/>
                <w:szCs w:val="21"/>
              </w:rPr>
            </w:pPr>
          </w:p>
        </w:tc>
        <w:tc>
          <w:tcPr>
            <w:tcW w:w="1026"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1271"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98.33</w:t>
            </w:r>
          </w:p>
        </w:tc>
        <w:tc>
          <w:tcPr>
            <w:tcW w:w="1380"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98.33</w:t>
            </w:r>
          </w:p>
        </w:tc>
      </w:tr>
      <w:tr w:rsidR="001E6F93" w:rsidTr="001E6F93">
        <w:trPr>
          <w:trHeight w:hRule="exact" w:val="463"/>
          <w:jc w:val="center"/>
        </w:trPr>
        <w:tc>
          <w:tcPr>
            <w:tcW w:w="1323"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D</w:t>
            </w:r>
          </w:p>
        </w:tc>
        <w:tc>
          <w:tcPr>
            <w:tcW w:w="1026"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1</w:t>
            </w:r>
          </w:p>
        </w:tc>
        <w:tc>
          <w:tcPr>
            <w:tcW w:w="1271"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sidRPr="001E6F93">
              <w:rPr>
                <w:rFonts w:ascii="宋体" w:eastAsia="宋体" w:hAnsi="宋体" w:cs="宋体"/>
                <w:color w:val="000000"/>
                <w:szCs w:val="21"/>
              </w:rPr>
              <w:t>97</w:t>
            </w:r>
            <w:r>
              <w:rPr>
                <w:rFonts w:ascii="宋体" w:eastAsia="宋体" w:hAnsi="宋体" w:cs="宋体"/>
                <w:color w:val="000000"/>
                <w:szCs w:val="21"/>
              </w:rPr>
              <w:t>.0</w:t>
            </w:r>
          </w:p>
        </w:tc>
        <w:tc>
          <w:tcPr>
            <w:tcW w:w="1380"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color w:val="000000"/>
                <w:szCs w:val="21"/>
              </w:rPr>
              <w:t>8.5</w:t>
            </w:r>
          </w:p>
        </w:tc>
      </w:tr>
      <w:tr w:rsidR="001E6F93" w:rsidTr="001E6F93">
        <w:trPr>
          <w:trHeight w:hRule="exact" w:val="463"/>
          <w:jc w:val="center"/>
        </w:trPr>
        <w:tc>
          <w:tcPr>
            <w:tcW w:w="1323"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E</w:t>
            </w:r>
          </w:p>
        </w:tc>
        <w:tc>
          <w:tcPr>
            <w:tcW w:w="1026"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1</w:t>
            </w:r>
          </w:p>
        </w:tc>
        <w:tc>
          <w:tcPr>
            <w:tcW w:w="1271"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color w:val="000000"/>
                <w:szCs w:val="21"/>
              </w:rPr>
              <w:t>8.0</w:t>
            </w:r>
          </w:p>
        </w:tc>
        <w:tc>
          <w:tcPr>
            <w:tcW w:w="1380" w:type="pct"/>
            <w:vAlign w:val="center"/>
          </w:tcPr>
          <w:p w:rsidR="001E6F93" w:rsidRDefault="001E6F93"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color w:val="000000"/>
                <w:szCs w:val="21"/>
              </w:rPr>
              <w:t>8.5</w:t>
            </w:r>
          </w:p>
        </w:tc>
      </w:tr>
    </w:tbl>
    <w:p w:rsidR="000A274A" w:rsidRDefault="000A274A" w:rsidP="00907647">
      <w:pPr>
        <w:pStyle w:val="af"/>
        <w:spacing w:line="276" w:lineRule="auto"/>
      </w:pPr>
    </w:p>
    <w:p w:rsidR="003E5C5E" w:rsidRDefault="003E5C5E" w:rsidP="00907647">
      <w:pPr>
        <w:snapToGrid w:val="0"/>
        <w:spacing w:line="276" w:lineRule="auto"/>
        <w:ind w:firstLineChars="200" w:firstLine="480"/>
        <w:rPr>
          <w:rFonts w:ascii="宋体" w:eastAsia="宋体" w:hAnsi="宋体" w:cs="宋体"/>
          <w:color w:val="000000"/>
          <w:sz w:val="24"/>
          <w:szCs w:val="24"/>
        </w:rPr>
      </w:pPr>
    </w:p>
    <w:p w:rsidR="005B0AE6" w:rsidRDefault="002317B2" w:rsidP="00907647">
      <w:pPr>
        <w:snapToGrid w:val="0"/>
        <w:spacing w:line="276"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根据调研结果判断，各企业单位的锰酸锂生产过程中</w:t>
      </w:r>
      <w:r>
        <w:rPr>
          <w:rFonts w:ascii="宋体" w:eastAsia="宋体" w:hAnsi="宋体" w:cs="宋体" w:hint="eastAsia"/>
          <w:color w:val="000000"/>
          <w:sz w:val="24"/>
          <w:szCs w:val="24"/>
        </w:rPr>
        <w:t>L</w:t>
      </w:r>
      <w:r>
        <w:rPr>
          <w:rFonts w:ascii="宋体" w:eastAsia="宋体" w:hAnsi="宋体" w:cs="宋体"/>
          <w:color w:val="000000"/>
          <w:sz w:val="24"/>
          <w:szCs w:val="24"/>
        </w:rPr>
        <w:t>i元素利用率相对比较接近，</w:t>
      </w:r>
      <w:r w:rsidR="004F3C7B">
        <w:rPr>
          <w:rFonts w:ascii="宋体" w:eastAsia="宋体" w:hAnsi="宋体" w:cs="宋体"/>
          <w:color w:val="000000"/>
          <w:sz w:val="24"/>
          <w:szCs w:val="24"/>
        </w:rPr>
        <w:t>因此</w:t>
      </w:r>
      <w:r w:rsidR="004F3C7B">
        <w:rPr>
          <w:rFonts w:ascii="宋体" w:eastAsia="宋体" w:hAnsi="宋体" w:cs="宋体" w:hint="eastAsia"/>
          <w:color w:val="000000"/>
          <w:sz w:val="24"/>
          <w:szCs w:val="24"/>
        </w:rPr>
        <w:t>Li</w:t>
      </w:r>
      <w:r w:rsidR="00907647">
        <w:rPr>
          <w:rFonts w:ascii="宋体" w:eastAsia="宋体" w:hAnsi="宋体" w:cs="宋体" w:hint="eastAsia"/>
          <w:color w:val="000000"/>
          <w:sz w:val="24"/>
          <w:szCs w:val="24"/>
        </w:rPr>
        <w:t>元素</w:t>
      </w:r>
      <w:r w:rsidR="004F3C7B">
        <w:rPr>
          <w:rFonts w:ascii="宋体" w:eastAsia="宋体" w:hAnsi="宋体" w:cs="宋体" w:hint="eastAsia"/>
          <w:color w:val="000000"/>
          <w:sz w:val="24"/>
          <w:szCs w:val="24"/>
        </w:rPr>
        <w:t>利用率</w:t>
      </w:r>
      <w:r>
        <w:rPr>
          <w:rFonts w:ascii="宋体" w:eastAsia="宋体" w:hAnsi="宋体" w:cs="宋体"/>
          <w:color w:val="000000"/>
          <w:sz w:val="24"/>
          <w:szCs w:val="24"/>
        </w:rPr>
        <w:t>取标准值为≥9</w:t>
      </w:r>
      <w:r w:rsidR="00113739">
        <w:rPr>
          <w:rFonts w:ascii="宋体" w:eastAsia="宋体" w:hAnsi="宋体" w:cs="宋体"/>
          <w:color w:val="000000"/>
          <w:sz w:val="24"/>
          <w:szCs w:val="24"/>
        </w:rPr>
        <w:t>7.0</w:t>
      </w:r>
      <w:r>
        <w:rPr>
          <w:rFonts w:ascii="宋体" w:eastAsia="宋体" w:hAnsi="宋体" w:cs="宋体"/>
          <w:color w:val="000000"/>
          <w:sz w:val="24"/>
          <w:szCs w:val="24"/>
        </w:rPr>
        <w:t>%</w:t>
      </w:r>
      <w:r w:rsidR="00804C2C">
        <w:rPr>
          <w:rFonts w:ascii="宋体" w:eastAsia="宋体" w:hAnsi="宋体" w:cs="宋体" w:hint="eastAsia"/>
          <w:color w:val="000000"/>
          <w:sz w:val="24"/>
          <w:szCs w:val="24"/>
        </w:rPr>
        <w:t>。</w:t>
      </w:r>
      <w:r>
        <w:rPr>
          <w:rFonts w:ascii="宋体" w:eastAsia="宋体" w:hAnsi="宋体" w:cs="宋体" w:hint="eastAsia"/>
          <w:color w:val="000000"/>
          <w:sz w:val="24"/>
          <w:szCs w:val="24"/>
        </w:rPr>
        <w:t>Mn元素利用率企业C其中1产品远低于平均水，仅有9</w:t>
      </w:r>
      <w:r>
        <w:rPr>
          <w:rFonts w:ascii="宋体" w:eastAsia="宋体" w:hAnsi="宋体" w:cs="宋体"/>
          <w:color w:val="000000"/>
          <w:sz w:val="24"/>
          <w:szCs w:val="24"/>
        </w:rPr>
        <w:t>6.71%，其余数据均比较接近，</w:t>
      </w:r>
      <w:r w:rsidR="004F3C7B">
        <w:rPr>
          <w:rFonts w:ascii="宋体" w:eastAsia="宋体" w:hAnsi="宋体" w:cs="宋体"/>
          <w:color w:val="000000"/>
          <w:sz w:val="24"/>
          <w:szCs w:val="24"/>
        </w:rPr>
        <w:t>因此Mn</w:t>
      </w:r>
      <w:r w:rsidR="00907647">
        <w:rPr>
          <w:rFonts w:ascii="宋体" w:eastAsia="宋体" w:hAnsi="宋体" w:cs="宋体"/>
          <w:color w:val="000000"/>
          <w:sz w:val="24"/>
          <w:szCs w:val="24"/>
        </w:rPr>
        <w:t>元素</w:t>
      </w:r>
      <w:r w:rsidR="004F3C7B">
        <w:rPr>
          <w:rFonts w:ascii="宋体" w:eastAsia="宋体" w:hAnsi="宋体" w:cs="宋体" w:hint="eastAsia"/>
          <w:color w:val="000000"/>
          <w:sz w:val="24"/>
          <w:szCs w:val="24"/>
        </w:rPr>
        <w:t>利用率</w:t>
      </w:r>
      <w:r w:rsidR="004F3C7B">
        <w:rPr>
          <w:rFonts w:ascii="宋体" w:eastAsia="宋体" w:hAnsi="宋体" w:cs="宋体"/>
          <w:color w:val="000000"/>
          <w:sz w:val="24"/>
          <w:szCs w:val="24"/>
        </w:rPr>
        <w:t>取标准值为≥97.0%</w:t>
      </w:r>
    </w:p>
    <w:p w:rsidR="000A274A" w:rsidRDefault="00804C2C" w:rsidP="00907647">
      <w:pPr>
        <w:snapToGrid w:val="0"/>
        <w:spacing w:line="276" w:lineRule="auto"/>
        <w:ind w:firstLineChars="200" w:firstLine="480"/>
        <w:rPr>
          <w:rFonts w:ascii="宋体" w:eastAsia="宋体" w:hAnsi="宋体" w:cs="宋体"/>
          <w:sz w:val="24"/>
          <w:szCs w:val="21"/>
        </w:rPr>
      </w:pPr>
      <w:r>
        <w:rPr>
          <w:rFonts w:ascii="宋体" w:eastAsia="宋体" w:hAnsi="宋体" w:cs="宋体"/>
          <w:sz w:val="24"/>
          <w:szCs w:val="21"/>
        </w:rPr>
        <w:t>2</w:t>
      </w:r>
      <w:r w:rsidR="007E1583">
        <w:rPr>
          <w:rFonts w:ascii="宋体" w:eastAsia="宋体" w:hAnsi="宋体" w:cs="宋体" w:hint="eastAsia"/>
          <w:sz w:val="24"/>
          <w:szCs w:val="21"/>
        </w:rPr>
        <w:t>、</w:t>
      </w:r>
      <w:r w:rsidR="00E71E8B">
        <w:rPr>
          <w:rFonts w:ascii="宋体" w:eastAsia="宋体" w:hAnsi="宋体" w:cs="宋体" w:hint="eastAsia"/>
          <w:color w:val="000000"/>
          <w:sz w:val="24"/>
          <w:szCs w:val="24"/>
        </w:rPr>
        <w:t>能源属性调研</w:t>
      </w:r>
      <w:r w:rsidR="007E1583">
        <w:rPr>
          <w:rFonts w:ascii="宋体" w:eastAsia="宋体" w:hAnsi="宋体" w:cs="宋体" w:hint="eastAsia"/>
          <w:color w:val="000000"/>
          <w:sz w:val="24"/>
          <w:szCs w:val="24"/>
        </w:rPr>
        <w:t>。</w:t>
      </w:r>
    </w:p>
    <w:p w:rsidR="000A274A" w:rsidRDefault="007E1583" w:rsidP="00907647">
      <w:pPr>
        <w:snapToGrid w:val="0"/>
        <w:spacing w:line="276" w:lineRule="auto"/>
        <w:ind w:firstLineChars="200" w:firstLine="482"/>
        <w:jc w:val="center"/>
        <w:rPr>
          <w:rFonts w:ascii="Times New Roman" w:eastAsia="宋体" w:hAnsi="Times New Roman" w:cs="Times New Roman"/>
          <w:b/>
          <w:bCs/>
          <w:sz w:val="24"/>
          <w:szCs w:val="24"/>
        </w:rPr>
      </w:pPr>
      <w:r>
        <w:rPr>
          <w:rFonts w:ascii="宋体" w:eastAsia="宋体" w:hAnsi="宋体" w:cs="宋体" w:hint="eastAsia"/>
          <w:b/>
          <w:bCs/>
          <w:sz w:val="24"/>
          <w:szCs w:val="24"/>
        </w:rPr>
        <w:t>表</w:t>
      </w:r>
      <w:r w:rsidR="003E5C5E">
        <w:rPr>
          <w:rFonts w:ascii="宋体" w:eastAsia="宋体" w:hAnsi="宋体" w:cs="宋体"/>
          <w:b/>
          <w:bCs/>
          <w:sz w:val="24"/>
          <w:szCs w:val="24"/>
        </w:rPr>
        <w:t>3</w:t>
      </w:r>
      <w:r>
        <w:rPr>
          <w:rFonts w:ascii="宋体" w:eastAsia="宋体" w:hAnsi="宋体" w:cs="宋体" w:hint="eastAsia"/>
          <w:b/>
          <w:bCs/>
          <w:sz w:val="24"/>
          <w:szCs w:val="24"/>
        </w:rPr>
        <w:t xml:space="preserve">   </w:t>
      </w:r>
      <w:r w:rsidR="00096C86">
        <w:rPr>
          <w:rFonts w:ascii="宋体" w:eastAsia="宋体" w:hAnsi="宋体" w:cs="宋体" w:hint="eastAsia"/>
          <w:b/>
          <w:bCs/>
          <w:color w:val="000000"/>
          <w:sz w:val="24"/>
          <w:szCs w:val="24"/>
        </w:rPr>
        <w:t>锰</w:t>
      </w:r>
      <w:r>
        <w:rPr>
          <w:rFonts w:ascii="宋体" w:eastAsia="宋体" w:hAnsi="宋体" w:cs="宋体" w:hint="eastAsia"/>
          <w:b/>
          <w:bCs/>
          <w:sz w:val="24"/>
          <w:szCs w:val="24"/>
        </w:rPr>
        <w:t>酸锂产品单位产品综合能耗调研结果</w:t>
      </w:r>
    </w:p>
    <w:tbl>
      <w:tblPr>
        <w:tblStyle w:val="ad"/>
        <w:tblW w:w="4362" w:type="pct"/>
        <w:jc w:val="center"/>
        <w:tblLook w:val="04A0" w:firstRow="1" w:lastRow="0" w:firstColumn="1" w:lastColumn="0" w:noHBand="0" w:noVBand="1"/>
      </w:tblPr>
      <w:tblGrid>
        <w:gridCol w:w="2160"/>
        <w:gridCol w:w="1676"/>
        <w:gridCol w:w="4267"/>
      </w:tblGrid>
      <w:tr w:rsidR="004F3C7B" w:rsidTr="004F3C7B">
        <w:trPr>
          <w:trHeight w:val="384"/>
          <w:jc w:val="center"/>
        </w:trPr>
        <w:tc>
          <w:tcPr>
            <w:tcW w:w="1333" w:type="pct"/>
            <w:vMerge w:val="restart"/>
            <w:vAlign w:val="center"/>
          </w:tcPr>
          <w:p w:rsidR="004F3C7B" w:rsidRDefault="004F3C7B" w:rsidP="00907647">
            <w:pPr>
              <w:spacing w:line="276" w:lineRule="auto"/>
              <w:jc w:val="center"/>
              <w:rPr>
                <w:rFonts w:ascii="Times New Roman" w:eastAsia="宋体" w:hAnsi="Times New Roman" w:cs="Times New Roman"/>
                <w:szCs w:val="21"/>
              </w:rPr>
            </w:pPr>
            <w:r>
              <w:rPr>
                <w:rFonts w:ascii="宋体" w:eastAsia="宋体" w:hAnsi="宋体" w:cs="宋体" w:hint="eastAsia"/>
                <w:szCs w:val="21"/>
              </w:rPr>
              <w:t>锰酸锂</w:t>
            </w:r>
            <w:r>
              <w:rPr>
                <w:rFonts w:ascii="Times New Roman" w:eastAsia="宋体" w:hAnsi="Times New Roman" w:cs="Times New Roman"/>
                <w:szCs w:val="21"/>
              </w:rPr>
              <w:t>生产企业</w:t>
            </w:r>
          </w:p>
        </w:tc>
        <w:tc>
          <w:tcPr>
            <w:tcW w:w="1034" w:type="pct"/>
            <w:vMerge w:val="restart"/>
            <w:vAlign w:val="center"/>
          </w:tcPr>
          <w:p w:rsidR="004F3C7B" w:rsidRDefault="004F3C7B" w:rsidP="00907647">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产品序号</w:t>
            </w:r>
          </w:p>
        </w:tc>
        <w:tc>
          <w:tcPr>
            <w:tcW w:w="2633" w:type="pct"/>
            <w:vAlign w:val="center"/>
          </w:tcPr>
          <w:p w:rsidR="004F3C7B" w:rsidRDefault="004F3C7B" w:rsidP="00907647">
            <w:pPr>
              <w:spacing w:line="276" w:lineRule="auto"/>
              <w:jc w:val="center"/>
              <w:rPr>
                <w:rFonts w:ascii="Times New Roman" w:eastAsia="宋体" w:hAnsi="Times New Roman" w:cs="Times New Roman"/>
                <w:szCs w:val="21"/>
              </w:rPr>
            </w:pPr>
            <w:r w:rsidRPr="00804E4A">
              <w:rPr>
                <w:rFonts w:ascii="Times New Roman"/>
                <w:sz w:val="18"/>
                <w:szCs w:val="18"/>
              </w:rPr>
              <w:t>单位产品综合能耗</w:t>
            </w:r>
          </w:p>
        </w:tc>
      </w:tr>
      <w:tr w:rsidR="004F3C7B" w:rsidTr="004F3C7B">
        <w:trPr>
          <w:trHeight w:hRule="exact" w:val="416"/>
          <w:jc w:val="center"/>
        </w:trPr>
        <w:tc>
          <w:tcPr>
            <w:tcW w:w="1333" w:type="pct"/>
            <w:vMerge/>
            <w:vAlign w:val="center"/>
          </w:tcPr>
          <w:p w:rsidR="004F3C7B" w:rsidRDefault="004F3C7B" w:rsidP="00907647">
            <w:pPr>
              <w:spacing w:line="276" w:lineRule="auto"/>
              <w:jc w:val="center"/>
              <w:rPr>
                <w:rFonts w:ascii="Times New Roman" w:eastAsia="宋体" w:hAnsi="Times New Roman" w:cs="Times New Roman"/>
                <w:szCs w:val="21"/>
              </w:rPr>
            </w:pPr>
          </w:p>
        </w:tc>
        <w:tc>
          <w:tcPr>
            <w:tcW w:w="1034" w:type="pct"/>
            <w:vMerge/>
            <w:vAlign w:val="center"/>
          </w:tcPr>
          <w:p w:rsidR="004F3C7B" w:rsidRDefault="004F3C7B" w:rsidP="00907647">
            <w:pPr>
              <w:spacing w:line="276" w:lineRule="auto"/>
              <w:jc w:val="center"/>
              <w:rPr>
                <w:rFonts w:ascii="Times New Roman" w:eastAsia="宋体" w:hAnsi="Times New Roman" w:cs="Times New Roman"/>
                <w:szCs w:val="21"/>
              </w:rPr>
            </w:pP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sidRPr="00804E4A">
              <w:rPr>
                <w:rFonts w:ascii="Times New Roman"/>
                <w:sz w:val="18"/>
                <w:szCs w:val="18"/>
              </w:rPr>
              <w:t>kgce/t</w:t>
            </w:r>
          </w:p>
        </w:tc>
      </w:tr>
      <w:tr w:rsidR="004F3C7B" w:rsidTr="004F3C7B">
        <w:trPr>
          <w:trHeight w:hRule="exact" w:val="416"/>
          <w:jc w:val="center"/>
        </w:trPr>
        <w:tc>
          <w:tcPr>
            <w:tcW w:w="1333" w:type="pct"/>
            <w:vMerge w:val="restar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企业A</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sidRPr="004F3C7B">
              <w:rPr>
                <w:rFonts w:ascii="宋体" w:eastAsia="宋体" w:hAnsi="宋体" w:cs="宋体"/>
                <w:color w:val="000000"/>
                <w:szCs w:val="21"/>
              </w:rPr>
              <w:t>295</w:t>
            </w:r>
            <w:r>
              <w:rPr>
                <w:rFonts w:ascii="宋体" w:eastAsia="宋体" w:hAnsi="宋体" w:cs="宋体" w:hint="eastAsia"/>
                <w:color w:val="000000"/>
                <w:szCs w:val="21"/>
              </w:rPr>
              <w:t>.</w:t>
            </w:r>
            <w:r>
              <w:rPr>
                <w:rFonts w:ascii="宋体" w:eastAsia="宋体" w:hAnsi="宋体" w:cs="宋体"/>
                <w:color w:val="000000"/>
                <w:szCs w:val="21"/>
              </w:rPr>
              <w:t>0</w:t>
            </w:r>
          </w:p>
        </w:tc>
      </w:tr>
      <w:tr w:rsidR="004F3C7B" w:rsidTr="004F3C7B">
        <w:trPr>
          <w:trHeight w:hRule="exact" w:val="416"/>
          <w:jc w:val="center"/>
        </w:trPr>
        <w:tc>
          <w:tcPr>
            <w:tcW w:w="1333" w:type="pct"/>
            <w:vMerge/>
            <w:vAlign w:val="center"/>
          </w:tcPr>
          <w:p w:rsidR="004F3C7B" w:rsidRDefault="004F3C7B" w:rsidP="00907647">
            <w:pPr>
              <w:pStyle w:val="af"/>
              <w:spacing w:line="276" w:lineRule="auto"/>
              <w:ind w:left="0"/>
              <w:jc w:val="center"/>
              <w:rPr>
                <w:rFonts w:ascii="宋体" w:eastAsia="宋体" w:hAnsi="宋体" w:cs="宋体"/>
                <w:color w:val="000000"/>
                <w:szCs w:val="21"/>
              </w:rPr>
            </w:pP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sidRPr="004F3C7B">
              <w:rPr>
                <w:rFonts w:ascii="宋体" w:eastAsia="宋体" w:hAnsi="宋体" w:cs="宋体"/>
                <w:color w:val="000000"/>
                <w:szCs w:val="21"/>
              </w:rPr>
              <w:t>246</w:t>
            </w:r>
            <w:r>
              <w:rPr>
                <w:rFonts w:ascii="宋体" w:eastAsia="宋体" w:hAnsi="宋体" w:cs="宋体"/>
                <w:color w:val="000000"/>
                <w:szCs w:val="21"/>
              </w:rPr>
              <w:t>.0</w:t>
            </w:r>
          </w:p>
        </w:tc>
      </w:tr>
      <w:tr w:rsidR="004F3C7B" w:rsidTr="004F3C7B">
        <w:trPr>
          <w:trHeight w:hRule="exact" w:val="416"/>
          <w:jc w:val="center"/>
        </w:trPr>
        <w:tc>
          <w:tcPr>
            <w:tcW w:w="1333" w:type="pct"/>
            <w:vMerge w:val="restar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B</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272.7</w:t>
            </w:r>
          </w:p>
        </w:tc>
      </w:tr>
      <w:tr w:rsidR="004F3C7B" w:rsidTr="004F3C7B">
        <w:trPr>
          <w:trHeight w:hRule="exact" w:val="416"/>
          <w:jc w:val="center"/>
        </w:trPr>
        <w:tc>
          <w:tcPr>
            <w:tcW w:w="1333" w:type="pct"/>
            <w:vMerge/>
            <w:vAlign w:val="center"/>
          </w:tcPr>
          <w:p w:rsidR="004F3C7B" w:rsidRDefault="004F3C7B" w:rsidP="00907647">
            <w:pPr>
              <w:spacing w:line="276" w:lineRule="auto"/>
              <w:jc w:val="center"/>
              <w:rPr>
                <w:rFonts w:ascii="Times New Roman" w:eastAsia="宋体" w:hAnsi="Times New Roman" w:cs="Times New Roman"/>
                <w:szCs w:val="21"/>
              </w:rPr>
            </w:pP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335.6</w:t>
            </w:r>
          </w:p>
        </w:tc>
      </w:tr>
      <w:tr w:rsidR="004F3C7B" w:rsidTr="004F3C7B">
        <w:trPr>
          <w:trHeight w:hRule="exact" w:val="416"/>
          <w:jc w:val="center"/>
        </w:trPr>
        <w:tc>
          <w:tcPr>
            <w:tcW w:w="1333" w:type="pct"/>
            <w:vMerge w:val="restar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lastRenderedPageBreak/>
              <w:t>企业</w:t>
            </w:r>
            <w:r>
              <w:rPr>
                <w:rFonts w:ascii="宋体" w:eastAsia="宋体" w:hAnsi="宋体" w:cs="宋体" w:hint="eastAsia"/>
                <w:color w:val="000000"/>
                <w:szCs w:val="21"/>
              </w:rPr>
              <w:t>C</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209.9</w:t>
            </w:r>
          </w:p>
        </w:tc>
      </w:tr>
      <w:tr w:rsidR="004F3C7B" w:rsidTr="004F3C7B">
        <w:trPr>
          <w:trHeight w:hRule="exact" w:val="416"/>
          <w:jc w:val="center"/>
        </w:trPr>
        <w:tc>
          <w:tcPr>
            <w:tcW w:w="1333" w:type="pct"/>
            <w:vMerge/>
            <w:vAlign w:val="center"/>
          </w:tcPr>
          <w:p w:rsidR="004F3C7B" w:rsidRDefault="004F3C7B" w:rsidP="00907647">
            <w:pPr>
              <w:pStyle w:val="af"/>
              <w:spacing w:line="276" w:lineRule="auto"/>
              <w:ind w:left="0"/>
              <w:jc w:val="center"/>
              <w:rPr>
                <w:rFonts w:ascii="宋体" w:eastAsia="宋体" w:hAnsi="宋体" w:cs="宋体"/>
                <w:color w:val="000000"/>
                <w:szCs w:val="21"/>
              </w:rPr>
            </w:pP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209.9</w:t>
            </w:r>
          </w:p>
        </w:tc>
      </w:tr>
      <w:tr w:rsidR="004F3C7B" w:rsidTr="004F3C7B">
        <w:trPr>
          <w:trHeight w:hRule="exact" w:val="416"/>
          <w:jc w:val="center"/>
        </w:trPr>
        <w:tc>
          <w:tcPr>
            <w:tcW w:w="13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D</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1</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sidRPr="004F3C7B">
              <w:rPr>
                <w:rFonts w:ascii="宋体" w:eastAsia="宋体" w:hAnsi="宋体" w:cs="宋体"/>
                <w:color w:val="000000"/>
                <w:szCs w:val="21"/>
              </w:rPr>
              <w:t>326</w:t>
            </w:r>
            <w:r>
              <w:rPr>
                <w:rFonts w:ascii="宋体" w:eastAsia="宋体" w:hAnsi="宋体" w:cs="宋体"/>
                <w:color w:val="000000"/>
                <w:szCs w:val="21"/>
              </w:rPr>
              <w:t>.0</w:t>
            </w:r>
          </w:p>
        </w:tc>
      </w:tr>
      <w:tr w:rsidR="004F3C7B" w:rsidTr="004F3C7B">
        <w:trPr>
          <w:trHeight w:hRule="exact" w:val="416"/>
          <w:jc w:val="center"/>
        </w:trPr>
        <w:tc>
          <w:tcPr>
            <w:tcW w:w="13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E</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1</w:t>
            </w:r>
          </w:p>
        </w:tc>
        <w:tc>
          <w:tcPr>
            <w:tcW w:w="26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sidRPr="004F3C7B">
              <w:rPr>
                <w:rFonts w:ascii="宋体" w:eastAsia="宋体" w:hAnsi="宋体" w:cs="宋体"/>
                <w:color w:val="000000"/>
                <w:szCs w:val="21"/>
              </w:rPr>
              <w:t>300</w:t>
            </w:r>
            <w:r>
              <w:rPr>
                <w:rFonts w:ascii="宋体" w:eastAsia="宋体" w:hAnsi="宋体" w:cs="宋体"/>
                <w:color w:val="000000"/>
                <w:szCs w:val="21"/>
              </w:rPr>
              <w:t>.0</w:t>
            </w:r>
          </w:p>
        </w:tc>
      </w:tr>
    </w:tbl>
    <w:p w:rsidR="00096C86" w:rsidRDefault="00096C86" w:rsidP="00907647">
      <w:pPr>
        <w:snapToGrid w:val="0"/>
        <w:spacing w:line="276" w:lineRule="auto"/>
        <w:rPr>
          <w:rFonts w:ascii="宋体" w:eastAsia="宋体" w:hAnsi="宋体" w:cs="宋体"/>
          <w:color w:val="000000"/>
          <w:sz w:val="24"/>
          <w:szCs w:val="24"/>
        </w:rPr>
      </w:pPr>
    </w:p>
    <w:p w:rsidR="004F3C7B" w:rsidRDefault="004F3C7B" w:rsidP="00907647">
      <w:pPr>
        <w:pStyle w:val="a7"/>
        <w:spacing w:line="276" w:lineRule="auto"/>
      </w:pPr>
    </w:p>
    <w:p w:rsidR="004F3C7B" w:rsidRPr="004F3C7B" w:rsidRDefault="004F3C7B" w:rsidP="00907647">
      <w:pPr>
        <w:pStyle w:val="a7"/>
        <w:spacing w:line="276" w:lineRule="auto"/>
      </w:pPr>
    </w:p>
    <w:p w:rsidR="000A274A" w:rsidRDefault="00BA4D73" w:rsidP="00907647">
      <w:pPr>
        <w:snapToGrid w:val="0"/>
        <w:spacing w:line="276"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锰</w:t>
      </w:r>
      <w:r w:rsidR="007E1583">
        <w:rPr>
          <w:rFonts w:ascii="宋体" w:eastAsia="宋体" w:hAnsi="宋体" w:cs="宋体" w:hint="eastAsia"/>
          <w:color w:val="000000"/>
          <w:sz w:val="24"/>
          <w:szCs w:val="24"/>
        </w:rPr>
        <w:t>酸锂生产</w:t>
      </w:r>
      <w:r>
        <w:rPr>
          <w:rFonts w:ascii="宋体" w:eastAsia="宋体" w:hAnsi="宋体" w:cs="宋体" w:hint="eastAsia"/>
          <w:color w:val="000000"/>
          <w:sz w:val="24"/>
          <w:szCs w:val="24"/>
        </w:rPr>
        <w:t>过程</w:t>
      </w:r>
      <w:r w:rsidR="007E1583">
        <w:rPr>
          <w:rFonts w:ascii="宋体" w:eastAsia="宋体" w:hAnsi="宋体" w:cs="宋体" w:hint="eastAsia"/>
          <w:color w:val="000000"/>
          <w:sz w:val="24"/>
          <w:szCs w:val="24"/>
        </w:rPr>
        <w:t>消耗能源主要为二次能源如电力，耗能工质如</w:t>
      </w:r>
      <w:r>
        <w:rPr>
          <w:rFonts w:ascii="宋体" w:eastAsia="宋体" w:hAnsi="宋体" w:cs="宋体" w:hint="eastAsia"/>
          <w:color w:val="000000"/>
          <w:sz w:val="24"/>
          <w:szCs w:val="24"/>
        </w:rPr>
        <w:t>空气</w:t>
      </w:r>
      <w:r w:rsidR="007E1583">
        <w:rPr>
          <w:rFonts w:ascii="宋体" w:eastAsia="宋体" w:hAnsi="宋体" w:cs="宋体" w:hint="eastAsia"/>
          <w:color w:val="000000"/>
          <w:sz w:val="24"/>
          <w:szCs w:val="24"/>
        </w:rPr>
        <w:t>、压缩空气等，将消耗能源按照标准煤量进行折算得到产品综合能耗。单位产品综合能耗差异来源于</w:t>
      </w:r>
      <w:r w:rsidR="00321CCC">
        <w:rPr>
          <w:rFonts w:ascii="宋体" w:eastAsia="宋体" w:hAnsi="宋体" w:cs="宋体" w:hint="eastAsia"/>
          <w:color w:val="000000"/>
          <w:sz w:val="24"/>
          <w:szCs w:val="24"/>
        </w:rPr>
        <w:t>不同</w:t>
      </w:r>
      <w:r>
        <w:rPr>
          <w:rFonts w:ascii="宋体" w:eastAsia="宋体" w:hAnsi="宋体" w:cs="宋体" w:hint="eastAsia"/>
          <w:color w:val="000000"/>
          <w:sz w:val="24"/>
          <w:szCs w:val="24"/>
        </w:rPr>
        <w:t>艺</w:t>
      </w:r>
      <w:r w:rsidR="007E1583">
        <w:rPr>
          <w:rFonts w:ascii="宋体" w:eastAsia="宋体" w:hAnsi="宋体" w:cs="宋体" w:hint="eastAsia"/>
          <w:color w:val="000000"/>
          <w:sz w:val="24"/>
          <w:szCs w:val="24"/>
        </w:rPr>
        <w:t>烧结工序</w:t>
      </w:r>
      <w:r>
        <w:rPr>
          <w:rFonts w:ascii="宋体" w:eastAsia="宋体" w:hAnsi="宋体" w:cs="宋体" w:hint="eastAsia"/>
          <w:color w:val="000000"/>
          <w:sz w:val="24"/>
          <w:szCs w:val="24"/>
        </w:rPr>
        <w:t>中物料烧结效率和烧结温度</w:t>
      </w:r>
      <w:r w:rsidR="00A860A9">
        <w:rPr>
          <w:rFonts w:ascii="宋体" w:eastAsia="宋体" w:hAnsi="宋体" w:cs="宋体" w:hint="eastAsia"/>
          <w:color w:val="000000"/>
          <w:sz w:val="24"/>
          <w:szCs w:val="24"/>
        </w:rPr>
        <w:t>不同导致用电量存在差异。</w:t>
      </w:r>
      <w:r w:rsidR="004F3C7B">
        <w:rPr>
          <w:rFonts w:ascii="宋体" w:eastAsia="宋体" w:hAnsi="宋体" w:cs="宋体" w:hint="eastAsia"/>
          <w:color w:val="000000"/>
          <w:sz w:val="24"/>
          <w:szCs w:val="24"/>
        </w:rPr>
        <w:t>调研数据已涵盖多种类型锰酸锂产品，可将</w:t>
      </w:r>
      <w:r w:rsidR="004F3C7B" w:rsidRPr="004F3C7B">
        <w:rPr>
          <w:rFonts w:ascii="宋体" w:eastAsia="宋体" w:hAnsi="宋体" w:cs="宋体"/>
          <w:color w:val="000000"/>
          <w:sz w:val="24"/>
          <w:szCs w:val="24"/>
        </w:rPr>
        <w:t>单位产品综合能耗</w:t>
      </w:r>
      <w:r w:rsidR="004F3C7B">
        <w:rPr>
          <w:rFonts w:ascii="宋体" w:eastAsia="宋体" w:hAnsi="宋体" w:cs="宋体"/>
          <w:color w:val="000000"/>
          <w:sz w:val="24"/>
          <w:szCs w:val="24"/>
        </w:rPr>
        <w:t>标准值定为≤350</w:t>
      </w:r>
      <w:r w:rsidR="004F3C7B" w:rsidRPr="004F3C7B">
        <w:rPr>
          <w:rFonts w:ascii="Times New Roman"/>
          <w:sz w:val="18"/>
          <w:szCs w:val="18"/>
        </w:rPr>
        <w:t xml:space="preserve"> </w:t>
      </w:r>
      <w:r w:rsidR="004F3C7B" w:rsidRPr="004F3C7B">
        <w:rPr>
          <w:rFonts w:ascii="Times New Roman"/>
          <w:sz w:val="24"/>
          <w:szCs w:val="24"/>
        </w:rPr>
        <w:t>kgce/t</w:t>
      </w:r>
      <w:r w:rsidR="007E1583">
        <w:rPr>
          <w:rFonts w:ascii="宋体" w:eastAsia="宋体" w:hAnsi="宋体" w:cs="宋体" w:hint="eastAsia"/>
          <w:color w:val="000000"/>
          <w:sz w:val="24"/>
          <w:szCs w:val="24"/>
        </w:rPr>
        <w:t>。</w:t>
      </w:r>
    </w:p>
    <w:p w:rsidR="00A860A9" w:rsidRPr="00A860A9" w:rsidRDefault="00A860A9" w:rsidP="00907647">
      <w:pPr>
        <w:pStyle w:val="a7"/>
        <w:spacing w:line="276" w:lineRule="auto"/>
      </w:pPr>
    </w:p>
    <w:p w:rsidR="000A274A" w:rsidRPr="00A860A9" w:rsidRDefault="00A860A9" w:rsidP="00907647">
      <w:pPr>
        <w:snapToGrid w:val="0"/>
        <w:spacing w:line="276" w:lineRule="auto"/>
        <w:ind w:firstLineChars="200" w:firstLine="480"/>
        <w:rPr>
          <w:rFonts w:ascii="宋体" w:eastAsia="宋体" w:hAnsi="宋体" w:cs="宋体"/>
          <w:color w:val="000000"/>
          <w:sz w:val="24"/>
          <w:szCs w:val="24"/>
        </w:rPr>
      </w:pPr>
      <w:r>
        <w:rPr>
          <w:rFonts w:ascii="宋体" w:eastAsia="宋体" w:hAnsi="宋体" w:cs="宋体"/>
          <w:sz w:val="24"/>
          <w:szCs w:val="24"/>
        </w:rPr>
        <w:t>3</w:t>
      </w:r>
      <w:r w:rsidR="007E1583">
        <w:rPr>
          <w:rFonts w:ascii="宋体" w:eastAsia="宋体" w:hAnsi="宋体" w:cs="宋体" w:hint="eastAsia"/>
          <w:sz w:val="24"/>
          <w:szCs w:val="24"/>
        </w:rPr>
        <w:t>、</w:t>
      </w:r>
      <w:r w:rsidR="00E71E8B">
        <w:rPr>
          <w:rFonts w:ascii="宋体" w:eastAsia="宋体" w:hAnsi="宋体" w:cs="宋体" w:hint="eastAsia"/>
          <w:color w:val="000000"/>
          <w:sz w:val="24"/>
          <w:szCs w:val="24"/>
        </w:rPr>
        <w:t>品质属性调研</w:t>
      </w:r>
      <w:r w:rsidR="007E1583">
        <w:rPr>
          <w:rFonts w:ascii="宋体" w:eastAsia="宋体" w:hAnsi="宋体" w:cs="宋体" w:hint="eastAsia"/>
          <w:color w:val="000000"/>
          <w:sz w:val="24"/>
          <w:szCs w:val="24"/>
        </w:rPr>
        <w:t>。</w:t>
      </w:r>
    </w:p>
    <w:p w:rsidR="000A274A" w:rsidRDefault="000A274A" w:rsidP="00907647">
      <w:pPr>
        <w:pStyle w:val="af"/>
        <w:spacing w:line="276" w:lineRule="auto"/>
        <w:rPr>
          <w:rFonts w:ascii="宋体" w:eastAsia="宋体" w:hAnsi="宋体" w:cs="宋体"/>
          <w:szCs w:val="21"/>
        </w:rPr>
      </w:pPr>
    </w:p>
    <w:p w:rsidR="000A274A" w:rsidRDefault="007E1583" w:rsidP="00907647">
      <w:pPr>
        <w:snapToGrid w:val="0"/>
        <w:spacing w:line="276" w:lineRule="auto"/>
        <w:ind w:firstLineChars="200" w:firstLine="482"/>
        <w:jc w:val="center"/>
        <w:rPr>
          <w:rFonts w:ascii="Times New Roman" w:eastAsia="宋体" w:hAnsi="Times New Roman" w:cs="Times New Roman"/>
          <w:b/>
          <w:bCs/>
          <w:sz w:val="24"/>
          <w:szCs w:val="24"/>
        </w:rPr>
      </w:pPr>
      <w:r>
        <w:rPr>
          <w:rFonts w:ascii="宋体" w:eastAsia="宋体" w:hAnsi="宋体" w:cs="宋体" w:hint="eastAsia"/>
          <w:b/>
          <w:bCs/>
          <w:sz w:val="24"/>
          <w:szCs w:val="24"/>
        </w:rPr>
        <w:t>表</w:t>
      </w:r>
      <w:r w:rsidR="003E5C5E">
        <w:rPr>
          <w:rFonts w:ascii="宋体" w:eastAsia="宋体" w:hAnsi="宋体" w:cs="宋体"/>
          <w:b/>
          <w:bCs/>
          <w:sz w:val="24"/>
          <w:szCs w:val="24"/>
        </w:rPr>
        <w:t>4</w:t>
      </w:r>
      <w:r>
        <w:rPr>
          <w:rFonts w:ascii="宋体" w:eastAsia="宋体" w:hAnsi="宋体" w:cs="宋体" w:hint="eastAsia"/>
          <w:b/>
          <w:bCs/>
          <w:sz w:val="24"/>
          <w:szCs w:val="24"/>
        </w:rPr>
        <w:t xml:space="preserve">   </w:t>
      </w:r>
      <w:r w:rsidR="00A860A9">
        <w:rPr>
          <w:rFonts w:ascii="宋体" w:eastAsia="宋体" w:hAnsi="宋体" w:cs="宋体" w:hint="eastAsia"/>
          <w:b/>
          <w:bCs/>
          <w:color w:val="000000"/>
          <w:sz w:val="24"/>
          <w:szCs w:val="24"/>
        </w:rPr>
        <w:t>锰</w:t>
      </w:r>
      <w:r>
        <w:rPr>
          <w:rFonts w:ascii="宋体" w:eastAsia="宋体" w:hAnsi="宋体" w:cs="宋体" w:hint="eastAsia"/>
          <w:b/>
          <w:bCs/>
          <w:sz w:val="24"/>
          <w:szCs w:val="24"/>
        </w:rPr>
        <w:t>酸锂产品磁性异物含量调研</w:t>
      </w:r>
      <w:r>
        <w:rPr>
          <w:rFonts w:ascii="Times New Roman" w:eastAsia="宋体" w:hAnsi="Times New Roman" w:cs="Times New Roman"/>
          <w:b/>
          <w:bCs/>
          <w:sz w:val="24"/>
          <w:szCs w:val="24"/>
        </w:rPr>
        <w:t>结果</w:t>
      </w:r>
    </w:p>
    <w:p w:rsidR="000A274A" w:rsidRDefault="000A274A" w:rsidP="00907647">
      <w:pPr>
        <w:pStyle w:val="af"/>
        <w:spacing w:line="276" w:lineRule="auto"/>
        <w:ind w:left="0"/>
        <w:rPr>
          <w:rFonts w:ascii="Times New Roman" w:hAnsi="Times New Roman" w:cs="Times New Roman"/>
        </w:rPr>
      </w:pPr>
    </w:p>
    <w:tbl>
      <w:tblPr>
        <w:tblStyle w:val="ad"/>
        <w:tblW w:w="4303" w:type="pct"/>
        <w:jc w:val="center"/>
        <w:tblLook w:val="04A0" w:firstRow="1" w:lastRow="0" w:firstColumn="1" w:lastColumn="0" w:noHBand="0" w:noVBand="1"/>
      </w:tblPr>
      <w:tblGrid>
        <w:gridCol w:w="2131"/>
        <w:gridCol w:w="1653"/>
        <w:gridCol w:w="4209"/>
      </w:tblGrid>
      <w:tr w:rsidR="004F3C7B" w:rsidTr="004F3C7B">
        <w:trPr>
          <w:trHeight w:val="385"/>
          <w:jc w:val="center"/>
        </w:trPr>
        <w:tc>
          <w:tcPr>
            <w:tcW w:w="1333" w:type="pct"/>
            <w:vMerge w:val="restart"/>
            <w:vAlign w:val="center"/>
          </w:tcPr>
          <w:p w:rsidR="004F3C7B" w:rsidRDefault="004F3C7B" w:rsidP="00907647">
            <w:pPr>
              <w:spacing w:line="276" w:lineRule="auto"/>
              <w:jc w:val="center"/>
              <w:rPr>
                <w:rFonts w:ascii="Times New Roman" w:eastAsia="宋体" w:hAnsi="Times New Roman" w:cs="Times New Roman"/>
                <w:szCs w:val="21"/>
              </w:rPr>
            </w:pPr>
            <w:r>
              <w:rPr>
                <w:rFonts w:ascii="宋体" w:eastAsia="宋体" w:hAnsi="宋体" w:cs="宋体" w:hint="eastAsia"/>
                <w:szCs w:val="21"/>
              </w:rPr>
              <w:t>锰酸锂</w:t>
            </w:r>
            <w:r>
              <w:rPr>
                <w:rFonts w:ascii="Times New Roman" w:eastAsia="宋体" w:hAnsi="Times New Roman" w:cs="Times New Roman"/>
                <w:szCs w:val="21"/>
              </w:rPr>
              <w:t>生产企业</w:t>
            </w:r>
          </w:p>
        </w:tc>
        <w:tc>
          <w:tcPr>
            <w:tcW w:w="1034" w:type="pct"/>
            <w:vMerge w:val="restart"/>
            <w:vAlign w:val="center"/>
          </w:tcPr>
          <w:p w:rsidR="004F3C7B" w:rsidRDefault="004F3C7B" w:rsidP="00907647">
            <w:pPr>
              <w:spacing w:line="276" w:lineRule="auto"/>
              <w:jc w:val="center"/>
              <w:rPr>
                <w:rFonts w:ascii="Times New Roman" w:eastAsia="宋体" w:hAnsi="Times New Roman" w:cs="Times New Roman"/>
                <w:szCs w:val="21"/>
              </w:rPr>
            </w:pPr>
            <w:r>
              <w:rPr>
                <w:rFonts w:ascii="Times New Roman" w:eastAsia="宋体" w:hAnsi="Times New Roman" w:cs="Times New Roman"/>
                <w:szCs w:val="21"/>
              </w:rPr>
              <w:t>产品序号</w:t>
            </w:r>
          </w:p>
        </w:tc>
        <w:tc>
          <w:tcPr>
            <w:tcW w:w="2633" w:type="pct"/>
            <w:vAlign w:val="center"/>
          </w:tcPr>
          <w:p w:rsidR="004F3C7B" w:rsidRDefault="004F3C7B" w:rsidP="00907647">
            <w:pPr>
              <w:spacing w:line="276" w:lineRule="auto"/>
              <w:jc w:val="center"/>
              <w:rPr>
                <w:rFonts w:ascii="Times New Roman" w:eastAsia="宋体" w:hAnsi="Times New Roman" w:cs="Times New Roman"/>
                <w:szCs w:val="21"/>
              </w:rPr>
            </w:pPr>
            <w:r w:rsidRPr="004F3C7B">
              <w:rPr>
                <w:rFonts w:ascii="Times New Roman" w:hint="eastAsia"/>
                <w:sz w:val="18"/>
                <w:szCs w:val="18"/>
              </w:rPr>
              <w:t>磁性异物</w:t>
            </w:r>
            <w:r>
              <w:rPr>
                <w:rFonts w:ascii="Times New Roman" w:hint="eastAsia"/>
                <w:sz w:val="18"/>
                <w:szCs w:val="18"/>
              </w:rPr>
              <w:t>含量</w:t>
            </w:r>
          </w:p>
        </w:tc>
      </w:tr>
      <w:tr w:rsidR="004F3C7B" w:rsidTr="004F3C7B">
        <w:trPr>
          <w:trHeight w:hRule="exact" w:val="280"/>
          <w:jc w:val="center"/>
        </w:trPr>
        <w:tc>
          <w:tcPr>
            <w:tcW w:w="1333" w:type="pct"/>
            <w:vMerge/>
            <w:vAlign w:val="center"/>
          </w:tcPr>
          <w:p w:rsidR="004F3C7B" w:rsidRDefault="004F3C7B" w:rsidP="00907647">
            <w:pPr>
              <w:spacing w:line="276" w:lineRule="auto"/>
              <w:jc w:val="center"/>
              <w:rPr>
                <w:rFonts w:ascii="Times New Roman" w:eastAsia="宋体" w:hAnsi="Times New Roman" w:cs="Times New Roman"/>
                <w:szCs w:val="21"/>
              </w:rPr>
            </w:pPr>
          </w:p>
        </w:tc>
        <w:tc>
          <w:tcPr>
            <w:tcW w:w="1034" w:type="pct"/>
            <w:vMerge/>
            <w:vAlign w:val="center"/>
          </w:tcPr>
          <w:p w:rsidR="004F3C7B" w:rsidRDefault="004F3C7B" w:rsidP="00907647">
            <w:pPr>
              <w:spacing w:line="276" w:lineRule="auto"/>
              <w:jc w:val="center"/>
              <w:rPr>
                <w:rFonts w:ascii="Times New Roman" w:eastAsia="宋体" w:hAnsi="Times New Roman" w:cs="Times New Roman"/>
                <w:szCs w:val="21"/>
              </w:rPr>
            </w:pP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Times New Roman"/>
                <w:sz w:val="18"/>
                <w:szCs w:val="18"/>
              </w:rPr>
              <w:t>%</w:t>
            </w:r>
          </w:p>
        </w:tc>
      </w:tr>
      <w:tr w:rsidR="004F3C7B" w:rsidTr="004F3C7B">
        <w:trPr>
          <w:trHeight w:hRule="exact" w:val="417"/>
          <w:jc w:val="center"/>
        </w:trPr>
        <w:tc>
          <w:tcPr>
            <w:tcW w:w="1333" w:type="pct"/>
            <w:vMerge w:val="restar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企业A</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0.0002</w:t>
            </w:r>
          </w:p>
        </w:tc>
      </w:tr>
      <w:tr w:rsidR="004F3C7B" w:rsidTr="004F3C7B">
        <w:trPr>
          <w:trHeight w:hRule="exact" w:val="417"/>
          <w:jc w:val="center"/>
        </w:trPr>
        <w:tc>
          <w:tcPr>
            <w:tcW w:w="1333" w:type="pct"/>
            <w:vMerge/>
            <w:vAlign w:val="center"/>
          </w:tcPr>
          <w:p w:rsidR="004F3C7B" w:rsidRDefault="004F3C7B" w:rsidP="00907647">
            <w:pPr>
              <w:pStyle w:val="af"/>
              <w:spacing w:line="276" w:lineRule="auto"/>
              <w:ind w:left="0"/>
              <w:jc w:val="center"/>
              <w:rPr>
                <w:rFonts w:ascii="宋体" w:eastAsia="宋体" w:hAnsi="宋体" w:cs="宋体"/>
                <w:color w:val="000000"/>
                <w:szCs w:val="21"/>
              </w:rPr>
            </w:pP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0.0003</w:t>
            </w:r>
          </w:p>
        </w:tc>
      </w:tr>
      <w:tr w:rsidR="004F3C7B" w:rsidTr="004F3C7B">
        <w:trPr>
          <w:trHeight w:hRule="exact" w:val="417"/>
          <w:jc w:val="center"/>
        </w:trPr>
        <w:tc>
          <w:tcPr>
            <w:tcW w:w="1333" w:type="pct"/>
            <w:vMerge w:val="restar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B</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0.000235</w:t>
            </w:r>
          </w:p>
        </w:tc>
      </w:tr>
      <w:tr w:rsidR="004F3C7B" w:rsidTr="004F3C7B">
        <w:trPr>
          <w:trHeight w:hRule="exact" w:val="417"/>
          <w:jc w:val="center"/>
        </w:trPr>
        <w:tc>
          <w:tcPr>
            <w:tcW w:w="1333" w:type="pct"/>
            <w:vMerge/>
            <w:vAlign w:val="center"/>
          </w:tcPr>
          <w:p w:rsidR="004F3C7B" w:rsidRDefault="004F3C7B" w:rsidP="00907647">
            <w:pPr>
              <w:spacing w:line="276" w:lineRule="auto"/>
              <w:jc w:val="center"/>
              <w:rPr>
                <w:rFonts w:ascii="Times New Roman" w:eastAsia="宋体" w:hAnsi="Times New Roman" w:cs="Times New Roman"/>
                <w:szCs w:val="21"/>
              </w:rPr>
            </w:pP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0.000065</w:t>
            </w:r>
          </w:p>
        </w:tc>
      </w:tr>
      <w:tr w:rsidR="004F3C7B" w:rsidTr="004F3C7B">
        <w:trPr>
          <w:trHeight w:hRule="exact" w:val="417"/>
          <w:jc w:val="center"/>
        </w:trPr>
        <w:tc>
          <w:tcPr>
            <w:tcW w:w="1333" w:type="pct"/>
            <w:vMerge w:val="restar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C</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1</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w:t>
            </w:r>
            <w:r w:rsidR="004537F2" w:rsidRPr="004537F2">
              <w:rPr>
                <w:rFonts w:ascii="宋体" w:eastAsia="宋体" w:hAnsi="宋体" w:cs="宋体"/>
                <w:color w:val="000000"/>
                <w:szCs w:val="21"/>
              </w:rPr>
              <w:t>6</w:t>
            </w:r>
          </w:p>
        </w:tc>
      </w:tr>
      <w:tr w:rsidR="004F3C7B" w:rsidTr="004F3C7B">
        <w:trPr>
          <w:trHeight w:hRule="exact" w:val="417"/>
          <w:jc w:val="center"/>
        </w:trPr>
        <w:tc>
          <w:tcPr>
            <w:tcW w:w="1333" w:type="pct"/>
            <w:vMerge/>
            <w:vAlign w:val="center"/>
          </w:tcPr>
          <w:p w:rsidR="004F3C7B" w:rsidRDefault="004F3C7B" w:rsidP="00907647">
            <w:pPr>
              <w:pStyle w:val="af"/>
              <w:spacing w:line="276" w:lineRule="auto"/>
              <w:ind w:left="0"/>
              <w:jc w:val="center"/>
              <w:rPr>
                <w:rFonts w:ascii="宋体" w:eastAsia="宋体" w:hAnsi="宋体" w:cs="宋体"/>
                <w:color w:val="000000"/>
                <w:szCs w:val="21"/>
              </w:rPr>
            </w:pP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2</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w:t>
            </w:r>
            <w:r w:rsidR="004537F2" w:rsidRPr="004537F2">
              <w:rPr>
                <w:rFonts w:ascii="宋体" w:eastAsia="宋体" w:hAnsi="宋体" w:cs="宋体"/>
                <w:color w:val="000000"/>
                <w:szCs w:val="21"/>
              </w:rPr>
              <w:t>6</w:t>
            </w:r>
          </w:p>
        </w:tc>
      </w:tr>
      <w:tr w:rsidR="004F3C7B" w:rsidTr="004F3C7B">
        <w:trPr>
          <w:trHeight w:hRule="exact" w:val="417"/>
          <w:jc w:val="center"/>
        </w:trPr>
        <w:tc>
          <w:tcPr>
            <w:tcW w:w="13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D</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1</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w:t>
            </w:r>
            <w:r w:rsidR="004537F2" w:rsidRPr="004537F2">
              <w:rPr>
                <w:rFonts w:ascii="宋体" w:eastAsia="宋体" w:hAnsi="宋体" w:cs="宋体"/>
                <w:color w:val="000000"/>
                <w:szCs w:val="21"/>
              </w:rPr>
              <w:t>3</w:t>
            </w:r>
          </w:p>
        </w:tc>
      </w:tr>
      <w:tr w:rsidR="004F3C7B" w:rsidTr="004F3C7B">
        <w:trPr>
          <w:trHeight w:hRule="exact" w:val="417"/>
          <w:jc w:val="center"/>
        </w:trPr>
        <w:tc>
          <w:tcPr>
            <w:tcW w:w="1333"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企业</w:t>
            </w:r>
            <w:r>
              <w:rPr>
                <w:rFonts w:ascii="宋体" w:eastAsia="宋体" w:hAnsi="宋体" w:cs="宋体" w:hint="eastAsia"/>
                <w:color w:val="000000"/>
                <w:szCs w:val="21"/>
              </w:rPr>
              <w:t>E</w:t>
            </w:r>
          </w:p>
        </w:tc>
        <w:tc>
          <w:tcPr>
            <w:tcW w:w="1034" w:type="pct"/>
            <w:vAlign w:val="center"/>
          </w:tcPr>
          <w:p w:rsidR="004F3C7B" w:rsidRDefault="004F3C7B" w:rsidP="00907647">
            <w:pPr>
              <w:pStyle w:val="af"/>
              <w:spacing w:line="276" w:lineRule="auto"/>
              <w:ind w:left="0"/>
              <w:jc w:val="center"/>
              <w:rPr>
                <w:rFonts w:ascii="宋体" w:eastAsia="宋体" w:hAnsi="宋体" w:cs="宋体"/>
                <w:color w:val="000000"/>
                <w:szCs w:val="21"/>
              </w:rPr>
            </w:pPr>
            <w:r>
              <w:rPr>
                <w:rFonts w:ascii="宋体" w:eastAsia="宋体" w:hAnsi="宋体" w:cs="宋体" w:hint="eastAsia"/>
                <w:color w:val="000000"/>
                <w:szCs w:val="21"/>
              </w:rPr>
              <w:t>1</w:t>
            </w:r>
          </w:p>
        </w:tc>
        <w:tc>
          <w:tcPr>
            <w:tcW w:w="2633" w:type="pct"/>
            <w:vAlign w:val="center"/>
          </w:tcPr>
          <w:p w:rsidR="004F3C7B" w:rsidRDefault="00113739" w:rsidP="00907647">
            <w:pPr>
              <w:pStyle w:val="af"/>
              <w:spacing w:line="276" w:lineRule="auto"/>
              <w:ind w:left="0"/>
              <w:jc w:val="center"/>
              <w:rPr>
                <w:rFonts w:ascii="宋体" w:eastAsia="宋体" w:hAnsi="宋体" w:cs="宋体"/>
                <w:color w:val="000000"/>
                <w:szCs w:val="21"/>
              </w:rPr>
            </w:pPr>
            <w:r>
              <w:rPr>
                <w:rFonts w:ascii="宋体" w:eastAsia="宋体" w:hAnsi="宋体" w:cs="宋体"/>
                <w:color w:val="000000"/>
                <w:szCs w:val="21"/>
              </w:rPr>
              <w:t>0.000</w:t>
            </w:r>
            <w:r w:rsidR="004537F2" w:rsidRPr="004537F2">
              <w:rPr>
                <w:rFonts w:ascii="宋体" w:eastAsia="宋体" w:hAnsi="宋体" w:cs="宋体"/>
                <w:color w:val="000000"/>
                <w:szCs w:val="21"/>
              </w:rPr>
              <w:t>15</w:t>
            </w:r>
          </w:p>
        </w:tc>
      </w:tr>
    </w:tbl>
    <w:p w:rsidR="00A860A9" w:rsidRDefault="00A860A9" w:rsidP="00907647">
      <w:pPr>
        <w:pStyle w:val="af"/>
        <w:spacing w:line="276" w:lineRule="auto"/>
        <w:ind w:left="0"/>
        <w:rPr>
          <w:rFonts w:ascii="Times New Roman" w:hAnsi="Times New Roman" w:cs="Times New Roman"/>
        </w:rPr>
      </w:pPr>
    </w:p>
    <w:p w:rsidR="00A860A9" w:rsidRDefault="00A860A9" w:rsidP="00907647">
      <w:pPr>
        <w:pStyle w:val="af"/>
        <w:spacing w:line="276" w:lineRule="auto"/>
        <w:ind w:left="0"/>
        <w:rPr>
          <w:rFonts w:ascii="Times New Roman" w:hAnsi="Times New Roman" w:cs="Times New Roman"/>
        </w:rPr>
      </w:pPr>
    </w:p>
    <w:p w:rsidR="000A274A" w:rsidRDefault="007E1583" w:rsidP="00907647">
      <w:pPr>
        <w:snapToGrid w:val="0"/>
        <w:spacing w:beforeLines="50" w:before="156" w:line="276"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现行的</w:t>
      </w:r>
      <w:r w:rsidR="00497BBD">
        <w:rPr>
          <w:rFonts w:ascii="宋体" w:eastAsia="宋体" w:hAnsi="宋体" w:cs="宋体" w:hint="eastAsia"/>
          <w:color w:val="000000"/>
          <w:sz w:val="24"/>
          <w:szCs w:val="24"/>
        </w:rPr>
        <w:t>锰</w:t>
      </w:r>
      <w:r>
        <w:rPr>
          <w:rFonts w:ascii="宋体" w:eastAsia="宋体" w:hAnsi="宋体" w:cs="宋体" w:hint="eastAsia"/>
          <w:color w:val="000000"/>
          <w:sz w:val="24"/>
          <w:szCs w:val="24"/>
        </w:rPr>
        <w:t>酸锂产品</w:t>
      </w:r>
      <w:r w:rsidR="00497BBD">
        <w:rPr>
          <w:rFonts w:ascii="宋体" w:eastAsia="宋体" w:hAnsi="宋体" w:cs="宋体" w:hint="eastAsia"/>
          <w:color w:val="000000"/>
          <w:sz w:val="24"/>
          <w:szCs w:val="24"/>
        </w:rPr>
        <w:t>行业</w:t>
      </w:r>
      <w:r>
        <w:rPr>
          <w:rFonts w:ascii="宋体" w:eastAsia="宋体" w:hAnsi="宋体" w:cs="宋体" w:hint="eastAsia"/>
          <w:color w:val="000000"/>
          <w:sz w:val="24"/>
          <w:szCs w:val="24"/>
        </w:rPr>
        <w:t>标准</w:t>
      </w:r>
      <w:r w:rsidR="00497BBD">
        <w:rPr>
          <w:rFonts w:ascii="宋体" w:eastAsia="宋体" w:hAnsi="宋体" w:cs="宋体"/>
          <w:sz w:val="24"/>
          <w:szCs w:val="24"/>
          <w:lang w:bidi="ar"/>
        </w:rPr>
        <w:t>YS/T 677-2016</w:t>
      </w:r>
      <w:r>
        <w:rPr>
          <w:rFonts w:ascii="宋体" w:eastAsia="宋体" w:hAnsi="宋体" w:cs="宋体" w:hint="eastAsia"/>
          <w:color w:val="000000"/>
          <w:sz w:val="24"/>
          <w:szCs w:val="24"/>
        </w:rPr>
        <w:t>中</w:t>
      </w:r>
      <w:r w:rsidR="00497BBD">
        <w:rPr>
          <w:rFonts w:ascii="宋体" w:eastAsia="宋体" w:hAnsi="宋体" w:cs="宋体" w:hint="eastAsia"/>
          <w:color w:val="000000"/>
          <w:sz w:val="24"/>
          <w:szCs w:val="24"/>
        </w:rPr>
        <w:t>没有</w:t>
      </w:r>
      <w:r>
        <w:rPr>
          <w:rFonts w:ascii="宋体" w:eastAsia="宋体" w:hAnsi="宋体" w:cs="宋体" w:hint="eastAsia"/>
          <w:color w:val="000000"/>
          <w:sz w:val="24"/>
          <w:szCs w:val="24"/>
        </w:rPr>
        <w:t>规定磁性异物含量，</w:t>
      </w:r>
      <w:r w:rsidR="004537F2">
        <w:rPr>
          <w:rFonts w:ascii="宋体" w:eastAsia="宋体" w:hAnsi="宋体" w:cs="宋体" w:hint="eastAsia"/>
          <w:color w:val="000000"/>
          <w:sz w:val="24"/>
          <w:szCs w:val="24"/>
        </w:rPr>
        <w:t>锰酸锂应用领域对应磁性异物含量要求相对较宽，主要以终端应用效果为准，本次</w:t>
      </w:r>
      <w:r w:rsidR="00497BBD">
        <w:rPr>
          <w:rFonts w:ascii="宋体" w:eastAsia="宋体" w:hAnsi="宋体" w:cs="宋体" w:hint="eastAsia"/>
          <w:color w:val="000000"/>
          <w:sz w:val="24"/>
          <w:szCs w:val="24"/>
        </w:rPr>
        <w:t>对各参与单位展开数据调研，</w:t>
      </w:r>
      <w:r w:rsidR="004537F2">
        <w:rPr>
          <w:rFonts w:ascii="宋体" w:eastAsia="宋体" w:hAnsi="宋体" w:cs="宋体" w:hint="eastAsia"/>
          <w:color w:val="000000"/>
          <w:sz w:val="24"/>
          <w:szCs w:val="24"/>
        </w:rPr>
        <w:t>所调研产品均是得到市场认可的锰酸锂产品，因此将</w:t>
      </w:r>
      <w:r w:rsidR="00497BBD">
        <w:rPr>
          <w:rFonts w:ascii="宋体" w:eastAsia="宋体" w:hAnsi="宋体" w:cs="宋体" w:hint="eastAsia"/>
          <w:color w:val="000000"/>
          <w:sz w:val="24"/>
          <w:szCs w:val="24"/>
        </w:rPr>
        <w:t>二级评价指标</w:t>
      </w:r>
      <w:r>
        <w:rPr>
          <w:rFonts w:ascii="宋体" w:eastAsia="宋体" w:hAnsi="宋体" w:cs="宋体" w:hint="eastAsia"/>
          <w:sz w:val="24"/>
          <w:szCs w:val="24"/>
        </w:rPr>
        <w:t>磁性异物含量基准值</w:t>
      </w:r>
      <w:r w:rsidR="004537F2">
        <w:rPr>
          <w:rFonts w:ascii="宋体" w:eastAsia="宋体" w:hAnsi="宋体" w:cs="宋体" w:hint="eastAsia"/>
          <w:sz w:val="24"/>
          <w:szCs w:val="24"/>
        </w:rPr>
        <w:t>定为≤</w:t>
      </w:r>
      <w:r w:rsidR="00511A0E">
        <w:rPr>
          <w:rFonts w:ascii="宋体" w:eastAsia="宋体" w:hAnsi="宋体" w:cs="宋体"/>
          <w:sz w:val="24"/>
          <w:szCs w:val="24"/>
        </w:rPr>
        <w:t>0.0007%</w:t>
      </w:r>
      <w:r>
        <w:rPr>
          <w:rFonts w:ascii="宋体" w:eastAsia="宋体" w:hAnsi="宋体" w:cs="宋体" w:hint="eastAsia"/>
          <w:color w:val="000000"/>
          <w:sz w:val="24"/>
          <w:szCs w:val="24"/>
        </w:rPr>
        <w:t>。</w:t>
      </w:r>
    </w:p>
    <w:p w:rsidR="00E71E8B" w:rsidRDefault="00497BBD" w:rsidP="00907647">
      <w:pPr>
        <w:pStyle w:val="af"/>
        <w:spacing w:line="276" w:lineRule="auto"/>
        <w:ind w:left="0" w:firstLineChars="200" w:firstLine="480"/>
        <w:rPr>
          <w:rFonts w:ascii="宋体" w:eastAsia="宋体" w:hAnsi="宋体" w:cs="宋体"/>
          <w:color w:val="000000"/>
          <w:sz w:val="24"/>
          <w:szCs w:val="24"/>
        </w:rPr>
      </w:pPr>
      <w:r>
        <w:rPr>
          <w:rFonts w:ascii="宋体" w:eastAsia="宋体" w:hAnsi="宋体" w:cs="宋体"/>
          <w:color w:val="000000"/>
          <w:sz w:val="24"/>
          <w:szCs w:val="24"/>
        </w:rPr>
        <w:t>4</w:t>
      </w:r>
      <w:r w:rsidR="007E1583">
        <w:rPr>
          <w:rFonts w:ascii="宋体" w:eastAsia="宋体" w:hAnsi="宋体" w:cs="宋体"/>
          <w:color w:val="000000"/>
          <w:sz w:val="24"/>
          <w:szCs w:val="24"/>
        </w:rPr>
        <w:t>、</w:t>
      </w:r>
      <w:r w:rsidR="00E71E8B">
        <w:rPr>
          <w:rFonts w:ascii="宋体" w:eastAsia="宋体" w:hAnsi="宋体" w:cs="宋体"/>
          <w:color w:val="000000"/>
          <w:sz w:val="24"/>
          <w:szCs w:val="24"/>
        </w:rPr>
        <w:t>环境属性调研</w:t>
      </w:r>
      <w:r w:rsidR="00E71E8B">
        <w:rPr>
          <w:rFonts w:ascii="宋体" w:eastAsia="宋体" w:hAnsi="宋体" w:cs="宋体" w:hint="eastAsia"/>
          <w:color w:val="000000"/>
          <w:sz w:val="24"/>
          <w:szCs w:val="24"/>
        </w:rPr>
        <w:t>。</w:t>
      </w:r>
    </w:p>
    <w:p w:rsidR="000A274A" w:rsidRDefault="003E5C5E" w:rsidP="00907647">
      <w:pPr>
        <w:pStyle w:val="af"/>
        <w:spacing w:line="276" w:lineRule="auto"/>
        <w:ind w:left="0" w:firstLineChars="200" w:firstLine="480"/>
        <w:rPr>
          <w:rFonts w:ascii="Times New Roman" w:eastAsia="宋体" w:hAnsi="Times New Roman" w:cs="Times New Roman"/>
          <w:color w:val="000000"/>
          <w:sz w:val="24"/>
          <w:szCs w:val="24"/>
        </w:rPr>
      </w:pPr>
      <w:r>
        <w:rPr>
          <w:rFonts w:ascii="宋体" w:eastAsia="宋体" w:hAnsi="宋体" w:cs="宋体"/>
          <w:color w:val="000000"/>
          <w:sz w:val="24"/>
          <w:szCs w:val="24"/>
        </w:rPr>
        <w:t>粉尘、废气中锰</w:t>
      </w:r>
      <w:r w:rsidR="007E1583">
        <w:rPr>
          <w:rFonts w:ascii="宋体" w:eastAsia="宋体" w:hAnsi="宋体" w:cs="宋体"/>
          <w:color w:val="000000"/>
          <w:sz w:val="24"/>
          <w:szCs w:val="24"/>
        </w:rPr>
        <w:t>及其化合物</w:t>
      </w:r>
      <w:r>
        <w:rPr>
          <w:rFonts w:ascii="宋体" w:eastAsia="宋体" w:hAnsi="宋体" w:cs="宋体"/>
          <w:color w:val="000000"/>
          <w:sz w:val="24"/>
          <w:szCs w:val="24"/>
        </w:rPr>
        <w:t>，</w:t>
      </w:r>
      <w:r w:rsidR="00E71E8B">
        <w:rPr>
          <w:rFonts w:ascii="宋体" w:eastAsia="宋体" w:hAnsi="宋体" w:cs="宋体" w:hint="eastAsia"/>
          <w:color w:val="000000"/>
          <w:sz w:val="24"/>
          <w:szCs w:val="24"/>
        </w:rPr>
        <w:t>以</w:t>
      </w:r>
      <w:r w:rsidR="00321CCC">
        <w:rPr>
          <w:rFonts w:ascii="宋体" w:eastAsia="宋体" w:hAnsi="宋体" w:cs="宋体"/>
          <w:color w:val="000000"/>
          <w:sz w:val="24"/>
          <w:szCs w:val="24"/>
        </w:rPr>
        <w:t>符合国家和地方标准为准，必要时</w:t>
      </w:r>
      <w:r w:rsidR="00E71E8B">
        <w:rPr>
          <w:rFonts w:ascii="宋体" w:eastAsia="宋体" w:hAnsi="宋体" w:cs="宋体"/>
          <w:color w:val="000000"/>
          <w:sz w:val="24"/>
          <w:szCs w:val="24"/>
        </w:rPr>
        <w:t>需提供第三方检测数据。</w:t>
      </w:r>
      <w:r>
        <w:rPr>
          <w:rFonts w:ascii="宋体" w:eastAsia="宋体" w:hAnsi="宋体" w:cs="宋体"/>
          <w:color w:val="000000"/>
          <w:sz w:val="24"/>
          <w:szCs w:val="24"/>
        </w:rPr>
        <w:t>产品</w:t>
      </w:r>
      <w:r w:rsidR="00E71E8B">
        <w:rPr>
          <w:rFonts w:ascii="宋体" w:eastAsia="宋体" w:hAnsi="宋体" w:cs="宋体"/>
          <w:color w:val="000000"/>
          <w:sz w:val="24"/>
          <w:szCs w:val="24"/>
        </w:rPr>
        <w:t>是否</w:t>
      </w:r>
      <w:r w:rsidR="007E1583">
        <w:rPr>
          <w:rFonts w:ascii="宋体" w:eastAsia="宋体" w:hAnsi="宋体" w:cs="宋体"/>
          <w:color w:val="000000"/>
          <w:sz w:val="24"/>
          <w:szCs w:val="24"/>
        </w:rPr>
        <w:t>符合REACH要求及RoHS指令限值</w:t>
      </w:r>
      <w:r w:rsidR="007E1583">
        <w:rPr>
          <w:rFonts w:ascii="Times New Roman" w:eastAsia="宋体" w:hAnsi="Times New Roman" w:cs="Times New Roman"/>
          <w:color w:val="000000"/>
          <w:sz w:val="24"/>
          <w:szCs w:val="24"/>
        </w:rPr>
        <w:t>要求</w:t>
      </w:r>
      <w:r w:rsidR="00E71E8B">
        <w:rPr>
          <w:rFonts w:ascii="Times New Roman" w:eastAsia="宋体" w:hAnsi="Times New Roman" w:cs="Times New Roman" w:hint="eastAsia"/>
          <w:color w:val="000000"/>
          <w:sz w:val="24"/>
          <w:szCs w:val="24"/>
        </w:rPr>
        <w:t>，需提供第三方机构</w:t>
      </w:r>
      <w:r w:rsidR="00756FE5">
        <w:rPr>
          <w:rFonts w:ascii="Times New Roman" w:eastAsia="宋体" w:hAnsi="Times New Roman" w:cs="Times New Roman" w:hint="eastAsia"/>
          <w:color w:val="000000"/>
          <w:sz w:val="24"/>
          <w:szCs w:val="24"/>
        </w:rPr>
        <w:t>认证报告。</w:t>
      </w:r>
    </w:p>
    <w:p w:rsidR="000A274A" w:rsidRDefault="007E1583" w:rsidP="00907647">
      <w:pPr>
        <w:snapToGrid w:val="0"/>
        <w:spacing w:beforeLines="50" w:before="156" w:line="276" w:lineRule="auto"/>
        <w:ind w:firstLineChars="200" w:firstLine="480"/>
        <w:rPr>
          <w:rFonts w:ascii="Times New Roman" w:eastAsia="黑体" w:hAnsi="Times New Roman" w:cs="Times New Roman"/>
          <w:bCs/>
          <w:sz w:val="24"/>
          <w:szCs w:val="24"/>
        </w:rPr>
      </w:pPr>
      <w:r>
        <w:rPr>
          <w:rFonts w:ascii="Times New Roman" w:eastAsia="宋体" w:hAnsi="Times New Roman" w:cs="Times New Roman"/>
          <w:color w:val="000000"/>
          <w:sz w:val="24"/>
          <w:szCs w:val="24"/>
        </w:rPr>
        <w:t>标准中其他部分的内容主要参照已发布实施的中国有色金属工业协会团体标准《绿</w:t>
      </w:r>
      <w:r>
        <w:rPr>
          <w:rFonts w:ascii="Times New Roman" w:eastAsia="宋体" w:hAnsi="Times New Roman" w:cs="Times New Roman"/>
          <w:color w:val="000000"/>
          <w:sz w:val="24"/>
          <w:szCs w:val="24"/>
        </w:rPr>
        <w:lastRenderedPageBreak/>
        <w:t>色设计产品评价技术规范</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镍钴锰酸锂》、《绿色设计产品评价技术规范</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镍钴锰氢氧化物》</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《绿色设计产品评价技术规范</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镍钴铝酸锂》、《绿色设计产品评价技术规范</w:t>
      </w:r>
      <w:r>
        <w:rPr>
          <w:rFonts w:ascii="Times New Roman" w:eastAsia="宋体" w:hAnsi="Times New Roman" w:cs="Times New Roman"/>
          <w:color w:val="000000"/>
          <w:sz w:val="24"/>
          <w:szCs w:val="24"/>
        </w:rPr>
        <w:t xml:space="preserve"> </w:t>
      </w:r>
      <w:r w:rsidR="00AB0B6B">
        <w:rPr>
          <w:rFonts w:ascii="Times New Roman" w:eastAsia="宋体" w:hAnsi="Times New Roman" w:cs="Times New Roman"/>
          <w:color w:val="000000"/>
          <w:sz w:val="24"/>
          <w:szCs w:val="24"/>
        </w:rPr>
        <w:t>镍钴铝氢氧化物》，根据锰</w:t>
      </w:r>
      <w:r>
        <w:rPr>
          <w:rFonts w:ascii="Times New Roman" w:eastAsia="宋体" w:hAnsi="Times New Roman" w:cs="Times New Roman"/>
          <w:color w:val="000000"/>
          <w:sz w:val="24"/>
          <w:szCs w:val="24"/>
        </w:rPr>
        <w:t>酸锂产品和生产工艺的特点进行相应修改。</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四、采用国际标准和国外先进标准的程度</w:t>
      </w:r>
    </w:p>
    <w:p w:rsidR="000A274A" w:rsidRDefault="007E1583" w:rsidP="00907647">
      <w:pPr>
        <w:snapToGrid w:val="0"/>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sz w:val="24"/>
          <w:szCs w:val="24"/>
        </w:rPr>
        <w:t>没有查找到国内外</w:t>
      </w:r>
      <w:r w:rsidR="00756FE5">
        <w:rPr>
          <w:rFonts w:ascii="Times New Roman" w:hAnsi="Times New Roman" w:cs="Times New Roman" w:hint="eastAsia"/>
          <w:sz w:val="24"/>
        </w:rPr>
        <w:t>锰</w:t>
      </w:r>
      <w:r>
        <w:rPr>
          <w:rFonts w:ascii="Times New Roman" w:hAnsi="Times New Roman" w:cs="Times New Roman"/>
          <w:sz w:val="24"/>
        </w:rPr>
        <w:t>酸锂绿色设计产品评价技术规范</w:t>
      </w:r>
      <w:r>
        <w:rPr>
          <w:rFonts w:ascii="Times New Roman" w:eastAsia="宋体" w:hAnsi="Times New Roman" w:cs="Times New Roman"/>
          <w:sz w:val="24"/>
          <w:szCs w:val="24"/>
        </w:rPr>
        <w:t>的相关标准，故没有相应的国内外标准可采用。</w:t>
      </w:r>
    </w:p>
    <w:p w:rsidR="000A274A" w:rsidRDefault="007E1583" w:rsidP="00907647">
      <w:pPr>
        <w:autoSpaceDE w:val="0"/>
        <w:autoSpaceDN w:val="0"/>
        <w:snapToGrid w:val="0"/>
        <w:spacing w:line="276" w:lineRule="auto"/>
        <w:ind w:firstLineChars="200" w:firstLine="480"/>
        <w:jc w:val="left"/>
        <w:rPr>
          <w:rFonts w:ascii="宋体" w:eastAsia="宋体" w:hAnsi="宋体" w:cs="宋体"/>
          <w:color w:val="000000"/>
          <w:sz w:val="24"/>
          <w:szCs w:val="24"/>
        </w:rPr>
      </w:pPr>
      <w:r>
        <w:rPr>
          <w:rFonts w:ascii="Times New Roman" w:eastAsia="宋体" w:hAnsi="Times New Roman" w:cs="Times New Roman"/>
          <w:color w:val="000000"/>
          <w:sz w:val="24"/>
          <w:szCs w:val="24"/>
        </w:rPr>
        <w:t>本标准主要参考了《绿色设计产品评价技术规范</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镍钴锰酸锂》、《绿色设计产品评价技术规范</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镍钴锰氢氧化物》、《绿色设计产品评价技术规范</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镍钴铝酸锂》、《绿</w:t>
      </w:r>
      <w:r>
        <w:rPr>
          <w:rFonts w:ascii="宋体" w:eastAsia="宋体" w:hAnsi="宋体" w:cs="宋体"/>
          <w:color w:val="000000"/>
          <w:sz w:val="24"/>
          <w:szCs w:val="24"/>
        </w:rPr>
        <w:t>色设计产品评价技术规范 镍钴铝氢氧化物》、GB/T 32161《生态设计产品评价通则》、GB/T 12348《工业企业厂界环境噪声排放标准》、GB/T 17167《用能单位能源计量器具配备和管理通则》、GB 18597《危险废物贮存污染控制标准》、GB/T 19001《质量管理体系 要求》、GB/T 23331《能源管理体系 要求》、GB/T 24001《环境管理体系 要求及使用指南》、GB/T 24040《环境管理 生命周期评价 原则与框架》、GB/T 24044《环境管理 生命周期评价 要求与指南》、GB/T 24533—2019《锂离子电池石墨类负极材料》、GB/T 28001《职业健康安全管理体系 规范》、GB/T 33000《企业安全生产标准化基本规范》</w:t>
      </w:r>
      <w:r w:rsidR="00756FE5">
        <w:rPr>
          <w:rFonts w:ascii="宋体" w:eastAsia="宋体" w:hAnsi="宋体" w:cs="宋体"/>
          <w:color w:val="000000"/>
          <w:sz w:val="24"/>
          <w:szCs w:val="24"/>
        </w:rPr>
        <w:t>、</w:t>
      </w:r>
      <w:r w:rsidR="00756FE5">
        <w:rPr>
          <w:rFonts w:ascii="宋体" w:eastAsia="宋体" w:hAnsi="宋体" w:cs="宋体"/>
          <w:sz w:val="24"/>
          <w:szCs w:val="24"/>
          <w:lang w:bidi="ar"/>
        </w:rPr>
        <w:t>YS/T 677-2016《锰酸锂》</w:t>
      </w:r>
      <w:r>
        <w:rPr>
          <w:rFonts w:ascii="宋体" w:eastAsia="宋体" w:hAnsi="宋体" w:cs="宋体"/>
          <w:color w:val="000000"/>
          <w:sz w:val="24"/>
          <w:szCs w:val="24"/>
        </w:rPr>
        <w:t>。编制内容以GB/T 33761-2017《绿色产品评价通则》为基本框架，参照已发布的绿色产品评价相关的国家、行业及团体标准。</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五、与有关的现行法律、法规和强制性国家标准及相关标准协调配套情况</w:t>
      </w:r>
    </w:p>
    <w:p w:rsidR="000A274A" w:rsidRDefault="007E1583" w:rsidP="00907647">
      <w:pPr>
        <w:snapToGrid w:val="0"/>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本标准与相关法律、法规、规章及相关标准协调一致，没有冲突。</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六、重大分歧意见的出来经过和依据</w:t>
      </w:r>
    </w:p>
    <w:p w:rsidR="000A274A" w:rsidRDefault="007E1583" w:rsidP="00907647">
      <w:pPr>
        <w:spacing w:line="276"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无。</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七、标准作为强制性或推荐性标准的建议</w:t>
      </w:r>
    </w:p>
    <w:p w:rsidR="000A274A" w:rsidRDefault="007E1583" w:rsidP="00907647">
      <w:pPr>
        <w:spacing w:line="276"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建议该标准作为</w:t>
      </w:r>
      <w:r>
        <w:rPr>
          <w:rFonts w:ascii="Times New Roman" w:eastAsia="宋体" w:hAnsi="Times New Roman" w:cs="Times New Roman" w:hint="eastAsia"/>
          <w:sz w:val="24"/>
          <w:szCs w:val="24"/>
        </w:rPr>
        <w:t>推荐性</w:t>
      </w:r>
      <w:r>
        <w:rPr>
          <w:rFonts w:ascii="Times New Roman" w:eastAsia="宋体" w:hAnsi="Times New Roman" w:cs="Times New Roman"/>
          <w:sz w:val="24"/>
          <w:szCs w:val="24"/>
        </w:rPr>
        <w:t>团体标准发布实施。</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八、贯彻标准的要求和措施建议，包括（组织措施、技术措施、过渡办法）</w:t>
      </w:r>
    </w:p>
    <w:p w:rsidR="000A274A" w:rsidRDefault="007E1583" w:rsidP="00907647">
      <w:pPr>
        <w:spacing w:line="276" w:lineRule="auto"/>
        <w:ind w:firstLine="480"/>
        <w:rPr>
          <w:rFonts w:ascii="Times New Roman" w:eastAsia="宋体" w:hAnsi="Times New Roman" w:cs="Times New Roman"/>
          <w:sz w:val="22"/>
          <w:szCs w:val="28"/>
        </w:rPr>
      </w:pPr>
      <w:r>
        <w:rPr>
          <w:rFonts w:ascii="Times New Roman" w:eastAsia="宋体" w:hAnsi="Times New Roman" w:cs="Times New Roman"/>
          <w:sz w:val="24"/>
          <w:szCs w:val="24"/>
        </w:rPr>
        <w:t>由于本标准首次制定，</w:t>
      </w:r>
      <w:r>
        <w:rPr>
          <w:rFonts w:ascii="Times New Roman" w:eastAsia="宋体" w:hAnsi="Times New Roman" w:cs="Times New Roman" w:hint="eastAsia"/>
          <w:sz w:val="24"/>
          <w:szCs w:val="24"/>
        </w:rPr>
        <w:t>建议发布后</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个月实施</w:t>
      </w:r>
      <w:r>
        <w:rPr>
          <w:rFonts w:ascii="Times New Roman" w:eastAsia="宋体" w:hAnsi="Times New Roman" w:cs="Times New Roman"/>
          <w:sz w:val="24"/>
          <w:szCs w:val="24"/>
        </w:rPr>
        <w:t>。</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九、废止现有有关标准的建议</w:t>
      </w:r>
    </w:p>
    <w:p w:rsidR="000A274A" w:rsidRDefault="007E1583" w:rsidP="00907647">
      <w:pPr>
        <w:spacing w:line="276"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无。</w:t>
      </w:r>
    </w:p>
    <w:p w:rsidR="000A274A" w:rsidRDefault="007E1583" w:rsidP="00907647">
      <w:pPr>
        <w:spacing w:beforeLines="50" w:before="156" w:afterLines="50" w:after="156" w:line="276" w:lineRule="auto"/>
        <w:rPr>
          <w:rFonts w:ascii="Times New Roman" w:eastAsia="黑体" w:hAnsi="Times New Roman" w:cs="Times New Roman"/>
          <w:bCs/>
          <w:sz w:val="24"/>
          <w:szCs w:val="24"/>
        </w:rPr>
      </w:pPr>
      <w:r>
        <w:rPr>
          <w:rFonts w:ascii="Times New Roman" w:eastAsia="黑体" w:hAnsi="Times New Roman" w:cs="Times New Roman"/>
          <w:bCs/>
          <w:sz w:val="24"/>
          <w:szCs w:val="24"/>
        </w:rPr>
        <w:t>十、其他应予说明的事项</w:t>
      </w:r>
    </w:p>
    <w:p w:rsidR="000A274A" w:rsidRDefault="000A274A" w:rsidP="00907647">
      <w:pPr>
        <w:spacing w:beforeLines="50" w:before="156" w:afterLines="50" w:after="156" w:line="276" w:lineRule="auto"/>
        <w:ind w:firstLineChars="200" w:firstLine="480"/>
        <w:rPr>
          <w:rFonts w:ascii="Times New Roman" w:eastAsia="宋体" w:hAnsi="Times New Roman" w:cs="Times New Roman"/>
          <w:sz w:val="24"/>
          <w:szCs w:val="28"/>
        </w:rPr>
      </w:pPr>
    </w:p>
    <w:p w:rsidR="000A274A" w:rsidRDefault="007E1583" w:rsidP="00907647">
      <w:pPr>
        <w:spacing w:line="276" w:lineRule="auto"/>
        <w:ind w:firstLineChars="1100" w:firstLine="2640"/>
        <w:rPr>
          <w:rFonts w:ascii="Times New Roman" w:eastAsia="宋体" w:hAnsi="Times New Roman" w:cs="Times New Roman"/>
          <w:sz w:val="24"/>
          <w:szCs w:val="28"/>
        </w:rPr>
      </w:pPr>
      <w:r>
        <w:rPr>
          <w:rFonts w:ascii="Times New Roman" w:eastAsia="宋体" w:hAnsi="Times New Roman" w:cs="Times New Roman"/>
          <w:sz w:val="24"/>
          <w:szCs w:val="28"/>
        </w:rPr>
        <w:t>《</w:t>
      </w:r>
      <w:r>
        <w:rPr>
          <w:rFonts w:ascii="Times New Roman" w:hAnsi="Times New Roman" w:cs="Times New Roman"/>
          <w:color w:val="000000"/>
          <w:sz w:val="24"/>
          <w:szCs w:val="24"/>
        </w:rPr>
        <w:t>绿色设计产品评价技术规范</w:t>
      </w:r>
      <w:r>
        <w:rPr>
          <w:rFonts w:ascii="Times New Roman" w:hAnsi="Times New Roman" w:cs="Times New Roman"/>
          <w:color w:val="000000"/>
          <w:sz w:val="24"/>
          <w:szCs w:val="24"/>
        </w:rPr>
        <w:t xml:space="preserve"> </w:t>
      </w:r>
      <w:r w:rsidR="00756FE5">
        <w:rPr>
          <w:rFonts w:ascii="Times New Roman" w:hAnsi="Times New Roman" w:cs="Times New Roman" w:hint="eastAsia"/>
          <w:color w:val="000000"/>
          <w:sz w:val="24"/>
          <w:szCs w:val="24"/>
        </w:rPr>
        <w:t>锰</w:t>
      </w:r>
      <w:r>
        <w:rPr>
          <w:rFonts w:ascii="Times New Roman" w:hAnsi="Times New Roman" w:cs="Times New Roman"/>
          <w:color w:val="000000"/>
          <w:sz w:val="24"/>
          <w:szCs w:val="24"/>
        </w:rPr>
        <w:t>酸锂</w:t>
      </w:r>
      <w:r>
        <w:rPr>
          <w:rFonts w:ascii="Times New Roman" w:eastAsia="宋体" w:hAnsi="Times New Roman" w:cs="Times New Roman"/>
          <w:sz w:val="24"/>
          <w:szCs w:val="28"/>
        </w:rPr>
        <w:t>》标准编制组</w:t>
      </w:r>
    </w:p>
    <w:p w:rsidR="000A274A" w:rsidRDefault="007E1583" w:rsidP="00907647">
      <w:pPr>
        <w:spacing w:line="276" w:lineRule="auto"/>
        <w:ind w:firstLine="480"/>
        <w:rPr>
          <w:rFonts w:ascii="宋体" w:eastAsia="宋体" w:hAnsi="宋体" w:cs="宋体"/>
          <w:color w:val="000000"/>
          <w:sz w:val="24"/>
          <w:szCs w:val="24"/>
        </w:rPr>
      </w:pPr>
      <w:r>
        <w:rPr>
          <w:rFonts w:ascii="Times New Roman" w:eastAsia="宋体" w:hAnsi="Times New Roman" w:cs="Times New Roman"/>
          <w:sz w:val="24"/>
          <w:szCs w:val="28"/>
        </w:rPr>
        <w:t xml:space="preserve">                                    </w:t>
      </w:r>
      <w:r>
        <w:rPr>
          <w:rFonts w:ascii="宋体" w:eastAsia="宋体" w:hAnsi="宋体" w:cs="宋体"/>
          <w:color w:val="000000"/>
          <w:sz w:val="24"/>
          <w:szCs w:val="24"/>
        </w:rPr>
        <w:t xml:space="preserve"> 202</w:t>
      </w:r>
      <w:r w:rsidR="00756FE5">
        <w:rPr>
          <w:rFonts w:ascii="宋体" w:eastAsia="宋体" w:hAnsi="宋体" w:cs="宋体"/>
          <w:color w:val="000000"/>
          <w:sz w:val="24"/>
          <w:szCs w:val="24"/>
        </w:rPr>
        <w:t>3</w:t>
      </w:r>
      <w:r>
        <w:rPr>
          <w:rFonts w:ascii="宋体" w:eastAsia="宋体" w:hAnsi="宋体" w:cs="宋体"/>
          <w:color w:val="000000"/>
          <w:sz w:val="24"/>
          <w:szCs w:val="24"/>
        </w:rPr>
        <w:t>年</w:t>
      </w:r>
      <w:r w:rsidR="00511A0E">
        <w:rPr>
          <w:rFonts w:ascii="宋体" w:eastAsia="宋体" w:hAnsi="宋体" w:cs="宋体"/>
          <w:color w:val="000000"/>
          <w:sz w:val="24"/>
          <w:szCs w:val="24"/>
        </w:rPr>
        <w:t>8</w:t>
      </w:r>
      <w:r>
        <w:rPr>
          <w:rFonts w:ascii="宋体" w:eastAsia="宋体" w:hAnsi="宋体" w:cs="宋体" w:hint="eastAsia"/>
          <w:color w:val="000000"/>
          <w:sz w:val="24"/>
          <w:szCs w:val="24"/>
        </w:rPr>
        <w:t>月</w:t>
      </w:r>
    </w:p>
    <w:p w:rsidR="000A274A" w:rsidRDefault="000A274A" w:rsidP="00907647">
      <w:pPr>
        <w:spacing w:line="276" w:lineRule="auto"/>
      </w:pPr>
    </w:p>
    <w:sectPr w:rsidR="000A274A">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E7" w:rsidRDefault="00D16DE7" w:rsidP="005A3E9C">
      <w:r>
        <w:separator/>
      </w:r>
    </w:p>
  </w:endnote>
  <w:endnote w:type="continuationSeparator" w:id="0">
    <w:p w:rsidR="00D16DE7" w:rsidRDefault="00D16DE7" w:rsidP="005A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E7" w:rsidRDefault="00D16DE7" w:rsidP="005A3E9C">
      <w:r>
        <w:separator/>
      </w:r>
    </w:p>
  </w:footnote>
  <w:footnote w:type="continuationSeparator" w:id="0">
    <w:p w:rsidR="00D16DE7" w:rsidRDefault="00D16DE7" w:rsidP="005A3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3BF4"/>
    <w:multiLevelType w:val="hybridMultilevel"/>
    <w:tmpl w:val="7E9EDB58"/>
    <w:lvl w:ilvl="0" w:tplc="5F6E77D0">
      <w:start w:val="1"/>
      <w:numFmt w:val="bullet"/>
      <w:lvlText w:val=""/>
      <w:lvlJc w:val="left"/>
      <w:pPr>
        <w:tabs>
          <w:tab w:val="num" w:pos="720"/>
        </w:tabs>
        <w:ind w:left="720" w:hanging="360"/>
      </w:pPr>
      <w:rPr>
        <w:rFonts w:ascii="Wingdings" w:hAnsi="Wingdings" w:hint="default"/>
      </w:rPr>
    </w:lvl>
    <w:lvl w:ilvl="1" w:tplc="C5D4C82A" w:tentative="1">
      <w:start w:val="1"/>
      <w:numFmt w:val="bullet"/>
      <w:lvlText w:val=""/>
      <w:lvlJc w:val="left"/>
      <w:pPr>
        <w:tabs>
          <w:tab w:val="num" w:pos="1440"/>
        </w:tabs>
        <w:ind w:left="1440" w:hanging="360"/>
      </w:pPr>
      <w:rPr>
        <w:rFonts w:ascii="Wingdings" w:hAnsi="Wingdings" w:hint="default"/>
      </w:rPr>
    </w:lvl>
    <w:lvl w:ilvl="2" w:tplc="A57401C8" w:tentative="1">
      <w:start w:val="1"/>
      <w:numFmt w:val="bullet"/>
      <w:lvlText w:val=""/>
      <w:lvlJc w:val="left"/>
      <w:pPr>
        <w:tabs>
          <w:tab w:val="num" w:pos="2160"/>
        </w:tabs>
        <w:ind w:left="2160" w:hanging="360"/>
      </w:pPr>
      <w:rPr>
        <w:rFonts w:ascii="Wingdings" w:hAnsi="Wingdings" w:hint="default"/>
      </w:rPr>
    </w:lvl>
    <w:lvl w:ilvl="3" w:tplc="B73A9BF4" w:tentative="1">
      <w:start w:val="1"/>
      <w:numFmt w:val="bullet"/>
      <w:lvlText w:val=""/>
      <w:lvlJc w:val="left"/>
      <w:pPr>
        <w:tabs>
          <w:tab w:val="num" w:pos="2880"/>
        </w:tabs>
        <w:ind w:left="2880" w:hanging="360"/>
      </w:pPr>
      <w:rPr>
        <w:rFonts w:ascii="Wingdings" w:hAnsi="Wingdings" w:hint="default"/>
      </w:rPr>
    </w:lvl>
    <w:lvl w:ilvl="4" w:tplc="6276B63C" w:tentative="1">
      <w:start w:val="1"/>
      <w:numFmt w:val="bullet"/>
      <w:lvlText w:val=""/>
      <w:lvlJc w:val="left"/>
      <w:pPr>
        <w:tabs>
          <w:tab w:val="num" w:pos="3600"/>
        </w:tabs>
        <w:ind w:left="3600" w:hanging="360"/>
      </w:pPr>
      <w:rPr>
        <w:rFonts w:ascii="Wingdings" w:hAnsi="Wingdings" w:hint="default"/>
      </w:rPr>
    </w:lvl>
    <w:lvl w:ilvl="5" w:tplc="92C4DF90" w:tentative="1">
      <w:start w:val="1"/>
      <w:numFmt w:val="bullet"/>
      <w:lvlText w:val=""/>
      <w:lvlJc w:val="left"/>
      <w:pPr>
        <w:tabs>
          <w:tab w:val="num" w:pos="4320"/>
        </w:tabs>
        <w:ind w:left="4320" w:hanging="360"/>
      </w:pPr>
      <w:rPr>
        <w:rFonts w:ascii="Wingdings" w:hAnsi="Wingdings" w:hint="default"/>
      </w:rPr>
    </w:lvl>
    <w:lvl w:ilvl="6" w:tplc="51FED56E" w:tentative="1">
      <w:start w:val="1"/>
      <w:numFmt w:val="bullet"/>
      <w:lvlText w:val=""/>
      <w:lvlJc w:val="left"/>
      <w:pPr>
        <w:tabs>
          <w:tab w:val="num" w:pos="5040"/>
        </w:tabs>
        <w:ind w:left="5040" w:hanging="360"/>
      </w:pPr>
      <w:rPr>
        <w:rFonts w:ascii="Wingdings" w:hAnsi="Wingdings" w:hint="default"/>
      </w:rPr>
    </w:lvl>
    <w:lvl w:ilvl="7" w:tplc="5C70BF10" w:tentative="1">
      <w:start w:val="1"/>
      <w:numFmt w:val="bullet"/>
      <w:lvlText w:val=""/>
      <w:lvlJc w:val="left"/>
      <w:pPr>
        <w:tabs>
          <w:tab w:val="num" w:pos="5760"/>
        </w:tabs>
        <w:ind w:left="5760" w:hanging="360"/>
      </w:pPr>
      <w:rPr>
        <w:rFonts w:ascii="Wingdings" w:hAnsi="Wingdings" w:hint="default"/>
      </w:rPr>
    </w:lvl>
    <w:lvl w:ilvl="8" w:tplc="755CD7BC" w:tentative="1">
      <w:start w:val="1"/>
      <w:numFmt w:val="bullet"/>
      <w:lvlText w:val=""/>
      <w:lvlJc w:val="left"/>
      <w:pPr>
        <w:tabs>
          <w:tab w:val="num" w:pos="6480"/>
        </w:tabs>
        <w:ind w:left="6480" w:hanging="360"/>
      </w:pPr>
      <w:rPr>
        <w:rFonts w:ascii="Wingdings" w:hAnsi="Wingdings" w:hint="default"/>
      </w:rPr>
    </w:lvl>
  </w:abstractNum>
  <w:abstractNum w:abstractNumId="1">
    <w:nsid w:val="1B2E21FE"/>
    <w:multiLevelType w:val="singleLevel"/>
    <w:tmpl w:val="1B2E21FE"/>
    <w:lvl w:ilvl="0">
      <w:start w:val="2"/>
      <w:numFmt w:val="decimal"/>
      <w:suff w:val="nothing"/>
      <w:lvlText w:val="%1、"/>
      <w:lvlJc w:val="left"/>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410B1162"/>
    <w:multiLevelType w:val="hybridMultilevel"/>
    <w:tmpl w:val="0DEEC154"/>
    <w:lvl w:ilvl="0" w:tplc="61CC4F7C">
      <w:start w:val="1"/>
      <w:numFmt w:val="bullet"/>
      <w:lvlText w:val=""/>
      <w:lvlJc w:val="left"/>
      <w:pPr>
        <w:tabs>
          <w:tab w:val="num" w:pos="720"/>
        </w:tabs>
        <w:ind w:left="720" w:hanging="360"/>
      </w:pPr>
      <w:rPr>
        <w:rFonts w:ascii="Wingdings" w:hAnsi="Wingdings" w:hint="default"/>
      </w:rPr>
    </w:lvl>
    <w:lvl w:ilvl="1" w:tplc="A1221186" w:tentative="1">
      <w:start w:val="1"/>
      <w:numFmt w:val="bullet"/>
      <w:lvlText w:val=""/>
      <w:lvlJc w:val="left"/>
      <w:pPr>
        <w:tabs>
          <w:tab w:val="num" w:pos="1440"/>
        </w:tabs>
        <w:ind w:left="1440" w:hanging="360"/>
      </w:pPr>
      <w:rPr>
        <w:rFonts w:ascii="Wingdings" w:hAnsi="Wingdings" w:hint="default"/>
      </w:rPr>
    </w:lvl>
    <w:lvl w:ilvl="2" w:tplc="8D3A4AA0" w:tentative="1">
      <w:start w:val="1"/>
      <w:numFmt w:val="bullet"/>
      <w:lvlText w:val=""/>
      <w:lvlJc w:val="left"/>
      <w:pPr>
        <w:tabs>
          <w:tab w:val="num" w:pos="2160"/>
        </w:tabs>
        <w:ind w:left="2160" w:hanging="360"/>
      </w:pPr>
      <w:rPr>
        <w:rFonts w:ascii="Wingdings" w:hAnsi="Wingdings" w:hint="default"/>
      </w:rPr>
    </w:lvl>
    <w:lvl w:ilvl="3" w:tplc="4FA60698" w:tentative="1">
      <w:start w:val="1"/>
      <w:numFmt w:val="bullet"/>
      <w:lvlText w:val=""/>
      <w:lvlJc w:val="left"/>
      <w:pPr>
        <w:tabs>
          <w:tab w:val="num" w:pos="2880"/>
        </w:tabs>
        <w:ind w:left="2880" w:hanging="360"/>
      </w:pPr>
      <w:rPr>
        <w:rFonts w:ascii="Wingdings" w:hAnsi="Wingdings" w:hint="default"/>
      </w:rPr>
    </w:lvl>
    <w:lvl w:ilvl="4" w:tplc="3B86E9F4" w:tentative="1">
      <w:start w:val="1"/>
      <w:numFmt w:val="bullet"/>
      <w:lvlText w:val=""/>
      <w:lvlJc w:val="left"/>
      <w:pPr>
        <w:tabs>
          <w:tab w:val="num" w:pos="3600"/>
        </w:tabs>
        <w:ind w:left="3600" w:hanging="360"/>
      </w:pPr>
      <w:rPr>
        <w:rFonts w:ascii="Wingdings" w:hAnsi="Wingdings" w:hint="default"/>
      </w:rPr>
    </w:lvl>
    <w:lvl w:ilvl="5" w:tplc="D09C78F8" w:tentative="1">
      <w:start w:val="1"/>
      <w:numFmt w:val="bullet"/>
      <w:lvlText w:val=""/>
      <w:lvlJc w:val="left"/>
      <w:pPr>
        <w:tabs>
          <w:tab w:val="num" w:pos="4320"/>
        </w:tabs>
        <w:ind w:left="4320" w:hanging="360"/>
      </w:pPr>
      <w:rPr>
        <w:rFonts w:ascii="Wingdings" w:hAnsi="Wingdings" w:hint="default"/>
      </w:rPr>
    </w:lvl>
    <w:lvl w:ilvl="6" w:tplc="5CF0F17E" w:tentative="1">
      <w:start w:val="1"/>
      <w:numFmt w:val="bullet"/>
      <w:lvlText w:val=""/>
      <w:lvlJc w:val="left"/>
      <w:pPr>
        <w:tabs>
          <w:tab w:val="num" w:pos="5040"/>
        </w:tabs>
        <w:ind w:left="5040" w:hanging="360"/>
      </w:pPr>
      <w:rPr>
        <w:rFonts w:ascii="Wingdings" w:hAnsi="Wingdings" w:hint="default"/>
      </w:rPr>
    </w:lvl>
    <w:lvl w:ilvl="7" w:tplc="1B54ABCE" w:tentative="1">
      <w:start w:val="1"/>
      <w:numFmt w:val="bullet"/>
      <w:lvlText w:val=""/>
      <w:lvlJc w:val="left"/>
      <w:pPr>
        <w:tabs>
          <w:tab w:val="num" w:pos="5760"/>
        </w:tabs>
        <w:ind w:left="5760" w:hanging="360"/>
      </w:pPr>
      <w:rPr>
        <w:rFonts w:ascii="Wingdings" w:hAnsi="Wingdings" w:hint="default"/>
      </w:rPr>
    </w:lvl>
    <w:lvl w:ilvl="8" w:tplc="86FE3FB8" w:tentative="1">
      <w:start w:val="1"/>
      <w:numFmt w:val="bullet"/>
      <w:lvlText w:val=""/>
      <w:lvlJc w:val="left"/>
      <w:pPr>
        <w:tabs>
          <w:tab w:val="num" w:pos="6480"/>
        </w:tabs>
        <w:ind w:left="6480" w:hanging="360"/>
      </w:pPr>
      <w:rPr>
        <w:rFonts w:ascii="Wingdings" w:hAnsi="Wingdings" w:hint="default"/>
      </w:rPr>
    </w:lvl>
  </w:abstractNum>
  <w:abstractNum w:abstractNumId="4">
    <w:nsid w:val="593E746E"/>
    <w:multiLevelType w:val="hybridMultilevel"/>
    <w:tmpl w:val="FD0663F8"/>
    <w:lvl w:ilvl="0" w:tplc="9356DC2A">
      <w:start w:val="1"/>
      <w:numFmt w:val="bullet"/>
      <w:lvlText w:val=""/>
      <w:lvlJc w:val="left"/>
      <w:pPr>
        <w:tabs>
          <w:tab w:val="num" w:pos="720"/>
        </w:tabs>
        <w:ind w:left="720" w:hanging="360"/>
      </w:pPr>
      <w:rPr>
        <w:rFonts w:ascii="Wingdings" w:hAnsi="Wingdings" w:hint="default"/>
      </w:rPr>
    </w:lvl>
    <w:lvl w:ilvl="1" w:tplc="D3CAAD62" w:tentative="1">
      <w:start w:val="1"/>
      <w:numFmt w:val="bullet"/>
      <w:lvlText w:val=""/>
      <w:lvlJc w:val="left"/>
      <w:pPr>
        <w:tabs>
          <w:tab w:val="num" w:pos="1440"/>
        </w:tabs>
        <w:ind w:left="1440" w:hanging="360"/>
      </w:pPr>
      <w:rPr>
        <w:rFonts w:ascii="Wingdings" w:hAnsi="Wingdings" w:hint="default"/>
      </w:rPr>
    </w:lvl>
    <w:lvl w:ilvl="2" w:tplc="1BD40746" w:tentative="1">
      <w:start w:val="1"/>
      <w:numFmt w:val="bullet"/>
      <w:lvlText w:val=""/>
      <w:lvlJc w:val="left"/>
      <w:pPr>
        <w:tabs>
          <w:tab w:val="num" w:pos="2160"/>
        </w:tabs>
        <w:ind w:left="2160" w:hanging="360"/>
      </w:pPr>
      <w:rPr>
        <w:rFonts w:ascii="Wingdings" w:hAnsi="Wingdings" w:hint="default"/>
      </w:rPr>
    </w:lvl>
    <w:lvl w:ilvl="3" w:tplc="77E86D72" w:tentative="1">
      <w:start w:val="1"/>
      <w:numFmt w:val="bullet"/>
      <w:lvlText w:val=""/>
      <w:lvlJc w:val="left"/>
      <w:pPr>
        <w:tabs>
          <w:tab w:val="num" w:pos="2880"/>
        </w:tabs>
        <w:ind w:left="2880" w:hanging="360"/>
      </w:pPr>
      <w:rPr>
        <w:rFonts w:ascii="Wingdings" w:hAnsi="Wingdings" w:hint="default"/>
      </w:rPr>
    </w:lvl>
    <w:lvl w:ilvl="4" w:tplc="1F5C7FA4" w:tentative="1">
      <w:start w:val="1"/>
      <w:numFmt w:val="bullet"/>
      <w:lvlText w:val=""/>
      <w:lvlJc w:val="left"/>
      <w:pPr>
        <w:tabs>
          <w:tab w:val="num" w:pos="3600"/>
        </w:tabs>
        <w:ind w:left="3600" w:hanging="360"/>
      </w:pPr>
      <w:rPr>
        <w:rFonts w:ascii="Wingdings" w:hAnsi="Wingdings" w:hint="default"/>
      </w:rPr>
    </w:lvl>
    <w:lvl w:ilvl="5" w:tplc="32F8B5F0" w:tentative="1">
      <w:start w:val="1"/>
      <w:numFmt w:val="bullet"/>
      <w:lvlText w:val=""/>
      <w:lvlJc w:val="left"/>
      <w:pPr>
        <w:tabs>
          <w:tab w:val="num" w:pos="4320"/>
        </w:tabs>
        <w:ind w:left="4320" w:hanging="360"/>
      </w:pPr>
      <w:rPr>
        <w:rFonts w:ascii="Wingdings" w:hAnsi="Wingdings" w:hint="default"/>
      </w:rPr>
    </w:lvl>
    <w:lvl w:ilvl="6" w:tplc="5F5CCD0C" w:tentative="1">
      <w:start w:val="1"/>
      <w:numFmt w:val="bullet"/>
      <w:lvlText w:val=""/>
      <w:lvlJc w:val="left"/>
      <w:pPr>
        <w:tabs>
          <w:tab w:val="num" w:pos="5040"/>
        </w:tabs>
        <w:ind w:left="5040" w:hanging="360"/>
      </w:pPr>
      <w:rPr>
        <w:rFonts w:ascii="Wingdings" w:hAnsi="Wingdings" w:hint="default"/>
      </w:rPr>
    </w:lvl>
    <w:lvl w:ilvl="7" w:tplc="C6BA5BEC" w:tentative="1">
      <w:start w:val="1"/>
      <w:numFmt w:val="bullet"/>
      <w:lvlText w:val=""/>
      <w:lvlJc w:val="left"/>
      <w:pPr>
        <w:tabs>
          <w:tab w:val="num" w:pos="5760"/>
        </w:tabs>
        <w:ind w:left="5760" w:hanging="360"/>
      </w:pPr>
      <w:rPr>
        <w:rFonts w:ascii="Wingdings" w:hAnsi="Wingdings" w:hint="default"/>
      </w:rPr>
    </w:lvl>
    <w:lvl w:ilvl="8" w:tplc="CA3E3990" w:tentative="1">
      <w:start w:val="1"/>
      <w:numFmt w:val="bullet"/>
      <w:lvlText w:val=""/>
      <w:lvlJc w:val="left"/>
      <w:pPr>
        <w:tabs>
          <w:tab w:val="num" w:pos="6480"/>
        </w:tabs>
        <w:ind w:left="6480" w:hanging="360"/>
      </w:pPr>
      <w:rPr>
        <w:rFonts w:ascii="Wingdings" w:hAnsi="Wingdings" w:hint="default"/>
      </w:rPr>
    </w:lvl>
  </w:abstractNum>
  <w:abstractNum w:abstractNumId="5">
    <w:nsid w:val="6CEA2025"/>
    <w:multiLevelType w:val="multilevel"/>
    <w:tmpl w:val="C7628974"/>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NjNmQxOTZhMzNjMDg3MDZmYjdiYjA2YTNjYzEifQ=="/>
  </w:docVars>
  <w:rsids>
    <w:rsidRoot w:val="20B010DC"/>
    <w:rsid w:val="00001308"/>
    <w:rsid w:val="00064A24"/>
    <w:rsid w:val="00096C86"/>
    <w:rsid w:val="000A274A"/>
    <w:rsid w:val="000B05E2"/>
    <w:rsid w:val="00113739"/>
    <w:rsid w:val="001250D7"/>
    <w:rsid w:val="0014038B"/>
    <w:rsid w:val="001E6F93"/>
    <w:rsid w:val="002317B2"/>
    <w:rsid w:val="002A377F"/>
    <w:rsid w:val="002E098A"/>
    <w:rsid w:val="00321CCC"/>
    <w:rsid w:val="003E5C5E"/>
    <w:rsid w:val="004400AB"/>
    <w:rsid w:val="004537F2"/>
    <w:rsid w:val="00453989"/>
    <w:rsid w:val="00497BBD"/>
    <w:rsid w:val="004F3C7B"/>
    <w:rsid w:val="00502EA5"/>
    <w:rsid w:val="00506BBC"/>
    <w:rsid w:val="00511A0E"/>
    <w:rsid w:val="00520C7D"/>
    <w:rsid w:val="0059714D"/>
    <w:rsid w:val="005A3E9C"/>
    <w:rsid w:val="005B0AE6"/>
    <w:rsid w:val="005D4A79"/>
    <w:rsid w:val="00617105"/>
    <w:rsid w:val="00655516"/>
    <w:rsid w:val="006823C8"/>
    <w:rsid w:val="006914D9"/>
    <w:rsid w:val="006A441B"/>
    <w:rsid w:val="00716B60"/>
    <w:rsid w:val="007171B9"/>
    <w:rsid w:val="00722889"/>
    <w:rsid w:val="00725F6B"/>
    <w:rsid w:val="00752F7D"/>
    <w:rsid w:val="00756FE5"/>
    <w:rsid w:val="00775C18"/>
    <w:rsid w:val="00793A67"/>
    <w:rsid w:val="007E1583"/>
    <w:rsid w:val="00804C2C"/>
    <w:rsid w:val="008129B3"/>
    <w:rsid w:val="00821A77"/>
    <w:rsid w:val="00907647"/>
    <w:rsid w:val="00921F11"/>
    <w:rsid w:val="009809E0"/>
    <w:rsid w:val="009D0FBD"/>
    <w:rsid w:val="009D56FA"/>
    <w:rsid w:val="009F35D1"/>
    <w:rsid w:val="00A06E55"/>
    <w:rsid w:val="00A26D7A"/>
    <w:rsid w:val="00A326A7"/>
    <w:rsid w:val="00A860A9"/>
    <w:rsid w:val="00AB0B6B"/>
    <w:rsid w:val="00B36BEC"/>
    <w:rsid w:val="00BA4D73"/>
    <w:rsid w:val="00CC7915"/>
    <w:rsid w:val="00D047C1"/>
    <w:rsid w:val="00D16DE7"/>
    <w:rsid w:val="00DF7F7B"/>
    <w:rsid w:val="00E71E8B"/>
    <w:rsid w:val="00E739E4"/>
    <w:rsid w:val="00E8201F"/>
    <w:rsid w:val="00EB20A6"/>
    <w:rsid w:val="00EC0244"/>
    <w:rsid w:val="00F1235D"/>
    <w:rsid w:val="00F12DE8"/>
    <w:rsid w:val="00F62537"/>
    <w:rsid w:val="00FF1886"/>
    <w:rsid w:val="00FF5753"/>
    <w:rsid w:val="016553F1"/>
    <w:rsid w:val="01B042FF"/>
    <w:rsid w:val="01D56AF7"/>
    <w:rsid w:val="02513953"/>
    <w:rsid w:val="028E3199"/>
    <w:rsid w:val="0292353D"/>
    <w:rsid w:val="03D97811"/>
    <w:rsid w:val="03F81B19"/>
    <w:rsid w:val="04A844D6"/>
    <w:rsid w:val="0531346A"/>
    <w:rsid w:val="05535CDF"/>
    <w:rsid w:val="05DA2FAD"/>
    <w:rsid w:val="06431B92"/>
    <w:rsid w:val="07270BEE"/>
    <w:rsid w:val="07C25D83"/>
    <w:rsid w:val="0802758E"/>
    <w:rsid w:val="084E5D81"/>
    <w:rsid w:val="08FC42B9"/>
    <w:rsid w:val="0B0F3292"/>
    <w:rsid w:val="0B2C6F3B"/>
    <w:rsid w:val="0B7A42A4"/>
    <w:rsid w:val="0B8D7CE7"/>
    <w:rsid w:val="0C2E168A"/>
    <w:rsid w:val="0CC21911"/>
    <w:rsid w:val="0CF77A0F"/>
    <w:rsid w:val="0D355C04"/>
    <w:rsid w:val="0DAA1B81"/>
    <w:rsid w:val="0DC33AD5"/>
    <w:rsid w:val="0DD14A50"/>
    <w:rsid w:val="0F0771CD"/>
    <w:rsid w:val="0F0A6BBB"/>
    <w:rsid w:val="109D44C9"/>
    <w:rsid w:val="10F10508"/>
    <w:rsid w:val="118F66A6"/>
    <w:rsid w:val="11AB77EB"/>
    <w:rsid w:val="12B65F19"/>
    <w:rsid w:val="12D71933"/>
    <w:rsid w:val="12EC49FF"/>
    <w:rsid w:val="155D53AA"/>
    <w:rsid w:val="156515C1"/>
    <w:rsid w:val="15825126"/>
    <w:rsid w:val="158E5BBB"/>
    <w:rsid w:val="15D3464A"/>
    <w:rsid w:val="15EC51AC"/>
    <w:rsid w:val="16730E97"/>
    <w:rsid w:val="169E277C"/>
    <w:rsid w:val="16BD4BE4"/>
    <w:rsid w:val="16C2435B"/>
    <w:rsid w:val="178657DC"/>
    <w:rsid w:val="179252C4"/>
    <w:rsid w:val="181164BE"/>
    <w:rsid w:val="182826B5"/>
    <w:rsid w:val="185B7197"/>
    <w:rsid w:val="19B549F6"/>
    <w:rsid w:val="1A030D20"/>
    <w:rsid w:val="1B261934"/>
    <w:rsid w:val="1B305D92"/>
    <w:rsid w:val="1DC37E53"/>
    <w:rsid w:val="1DDB6559"/>
    <w:rsid w:val="1EAF0341"/>
    <w:rsid w:val="1F6F0F0C"/>
    <w:rsid w:val="1FA077BD"/>
    <w:rsid w:val="1FEC2A59"/>
    <w:rsid w:val="205931EE"/>
    <w:rsid w:val="20B010DC"/>
    <w:rsid w:val="20FC1025"/>
    <w:rsid w:val="211C73F8"/>
    <w:rsid w:val="215A134A"/>
    <w:rsid w:val="21F52690"/>
    <w:rsid w:val="2279582E"/>
    <w:rsid w:val="227E30BB"/>
    <w:rsid w:val="228A2FF1"/>
    <w:rsid w:val="238630BA"/>
    <w:rsid w:val="23FF0515"/>
    <w:rsid w:val="249A7208"/>
    <w:rsid w:val="24B37404"/>
    <w:rsid w:val="252B56E6"/>
    <w:rsid w:val="25331D20"/>
    <w:rsid w:val="255260AB"/>
    <w:rsid w:val="26AC329F"/>
    <w:rsid w:val="26C135CA"/>
    <w:rsid w:val="27D4389C"/>
    <w:rsid w:val="28131116"/>
    <w:rsid w:val="28481A53"/>
    <w:rsid w:val="28FA733A"/>
    <w:rsid w:val="298E6EC6"/>
    <w:rsid w:val="29CE7FE0"/>
    <w:rsid w:val="2A633C13"/>
    <w:rsid w:val="2AD0334A"/>
    <w:rsid w:val="2AD954CE"/>
    <w:rsid w:val="2B4F50A9"/>
    <w:rsid w:val="2B515290"/>
    <w:rsid w:val="2B82176F"/>
    <w:rsid w:val="2BE279F8"/>
    <w:rsid w:val="2BED00B4"/>
    <w:rsid w:val="2BF04FDF"/>
    <w:rsid w:val="2D016548"/>
    <w:rsid w:val="2D033BC1"/>
    <w:rsid w:val="2D5215E6"/>
    <w:rsid w:val="2D72399C"/>
    <w:rsid w:val="2DD6444B"/>
    <w:rsid w:val="2F5A3C81"/>
    <w:rsid w:val="30EE3278"/>
    <w:rsid w:val="31B67FCF"/>
    <w:rsid w:val="31BC49C2"/>
    <w:rsid w:val="325751D2"/>
    <w:rsid w:val="32B3539F"/>
    <w:rsid w:val="32CA777D"/>
    <w:rsid w:val="32D23BBE"/>
    <w:rsid w:val="33446FC8"/>
    <w:rsid w:val="33624860"/>
    <w:rsid w:val="33B71BCC"/>
    <w:rsid w:val="344262FF"/>
    <w:rsid w:val="349755AF"/>
    <w:rsid w:val="351C568B"/>
    <w:rsid w:val="35735C38"/>
    <w:rsid w:val="358E57DC"/>
    <w:rsid w:val="35A563CF"/>
    <w:rsid w:val="35D239D4"/>
    <w:rsid w:val="35EB0129"/>
    <w:rsid w:val="36872074"/>
    <w:rsid w:val="3749062B"/>
    <w:rsid w:val="37CE0B93"/>
    <w:rsid w:val="38B2102F"/>
    <w:rsid w:val="39304E55"/>
    <w:rsid w:val="39C5551C"/>
    <w:rsid w:val="3A40194D"/>
    <w:rsid w:val="3A99609F"/>
    <w:rsid w:val="3AE31B4A"/>
    <w:rsid w:val="3AFB704D"/>
    <w:rsid w:val="3B2A40ED"/>
    <w:rsid w:val="3B4B06DB"/>
    <w:rsid w:val="3BDC7BD4"/>
    <w:rsid w:val="3BF407F9"/>
    <w:rsid w:val="3C046277"/>
    <w:rsid w:val="3D0C160C"/>
    <w:rsid w:val="3D100C69"/>
    <w:rsid w:val="3D414333"/>
    <w:rsid w:val="3E9073C6"/>
    <w:rsid w:val="3EDD273E"/>
    <w:rsid w:val="3F4F7347"/>
    <w:rsid w:val="41001BE3"/>
    <w:rsid w:val="422E064A"/>
    <w:rsid w:val="43773261"/>
    <w:rsid w:val="44171BBF"/>
    <w:rsid w:val="44381D1E"/>
    <w:rsid w:val="44B90A36"/>
    <w:rsid w:val="455C2B77"/>
    <w:rsid w:val="45641588"/>
    <w:rsid w:val="45BE1EB1"/>
    <w:rsid w:val="45C1503F"/>
    <w:rsid w:val="4609214B"/>
    <w:rsid w:val="463E4403"/>
    <w:rsid w:val="46905E4C"/>
    <w:rsid w:val="474D355C"/>
    <w:rsid w:val="476B11C5"/>
    <w:rsid w:val="476E7EFD"/>
    <w:rsid w:val="479F7894"/>
    <w:rsid w:val="48181AF6"/>
    <w:rsid w:val="487F78CB"/>
    <w:rsid w:val="48AD0F93"/>
    <w:rsid w:val="48C6145F"/>
    <w:rsid w:val="498E3F4D"/>
    <w:rsid w:val="4A7B7C91"/>
    <w:rsid w:val="4AD861B9"/>
    <w:rsid w:val="4ADC3DE3"/>
    <w:rsid w:val="4B124F17"/>
    <w:rsid w:val="4B8F29F5"/>
    <w:rsid w:val="4C1C116E"/>
    <w:rsid w:val="4D4B04BC"/>
    <w:rsid w:val="4E386AF6"/>
    <w:rsid w:val="4F3010A0"/>
    <w:rsid w:val="4F301EB7"/>
    <w:rsid w:val="4F4A0745"/>
    <w:rsid w:val="4F4C4809"/>
    <w:rsid w:val="4F7E4E13"/>
    <w:rsid w:val="50425E83"/>
    <w:rsid w:val="50610A0F"/>
    <w:rsid w:val="50B659BC"/>
    <w:rsid w:val="51353FEE"/>
    <w:rsid w:val="51662F13"/>
    <w:rsid w:val="52883614"/>
    <w:rsid w:val="52DA4DB5"/>
    <w:rsid w:val="52F64B83"/>
    <w:rsid w:val="53923522"/>
    <w:rsid w:val="53CA1F43"/>
    <w:rsid w:val="54150A83"/>
    <w:rsid w:val="543619FF"/>
    <w:rsid w:val="545C4973"/>
    <w:rsid w:val="547423FA"/>
    <w:rsid w:val="54F26A01"/>
    <w:rsid w:val="556C06CE"/>
    <w:rsid w:val="55956D25"/>
    <w:rsid w:val="5695386C"/>
    <w:rsid w:val="56B72292"/>
    <w:rsid w:val="570140CA"/>
    <w:rsid w:val="570B6853"/>
    <w:rsid w:val="573A43C5"/>
    <w:rsid w:val="58693C1A"/>
    <w:rsid w:val="5926186C"/>
    <w:rsid w:val="594D2F8B"/>
    <w:rsid w:val="5996412E"/>
    <w:rsid w:val="59A87AEA"/>
    <w:rsid w:val="5A2D46E2"/>
    <w:rsid w:val="5ADF3404"/>
    <w:rsid w:val="5B1F6EA4"/>
    <w:rsid w:val="5BAB4D77"/>
    <w:rsid w:val="5C5D70CA"/>
    <w:rsid w:val="5C907979"/>
    <w:rsid w:val="5CE12A4F"/>
    <w:rsid w:val="5D00095D"/>
    <w:rsid w:val="5D2C5707"/>
    <w:rsid w:val="5D84152F"/>
    <w:rsid w:val="5DBC7659"/>
    <w:rsid w:val="5E53431A"/>
    <w:rsid w:val="5FA77F57"/>
    <w:rsid w:val="601453B1"/>
    <w:rsid w:val="614C0E7E"/>
    <w:rsid w:val="61AD533F"/>
    <w:rsid w:val="61E744C6"/>
    <w:rsid w:val="61F2556D"/>
    <w:rsid w:val="61FA63BE"/>
    <w:rsid w:val="621A35EC"/>
    <w:rsid w:val="62CF7536"/>
    <w:rsid w:val="638E1C01"/>
    <w:rsid w:val="63E15835"/>
    <w:rsid w:val="63EC7F6C"/>
    <w:rsid w:val="64E21DC6"/>
    <w:rsid w:val="64E24B28"/>
    <w:rsid w:val="64F44B4E"/>
    <w:rsid w:val="6504693A"/>
    <w:rsid w:val="65AD6C28"/>
    <w:rsid w:val="65BC44EE"/>
    <w:rsid w:val="65C159EF"/>
    <w:rsid w:val="65CF1A61"/>
    <w:rsid w:val="6629303A"/>
    <w:rsid w:val="66353E4B"/>
    <w:rsid w:val="66355A52"/>
    <w:rsid w:val="66405C56"/>
    <w:rsid w:val="665A0008"/>
    <w:rsid w:val="672F73F0"/>
    <w:rsid w:val="67B35415"/>
    <w:rsid w:val="67BC02C5"/>
    <w:rsid w:val="680F1AD4"/>
    <w:rsid w:val="680F524F"/>
    <w:rsid w:val="682A5B5C"/>
    <w:rsid w:val="687E506D"/>
    <w:rsid w:val="68D473E4"/>
    <w:rsid w:val="68E3614A"/>
    <w:rsid w:val="69055F82"/>
    <w:rsid w:val="696673E0"/>
    <w:rsid w:val="6987074E"/>
    <w:rsid w:val="6A176CB2"/>
    <w:rsid w:val="6A8746C9"/>
    <w:rsid w:val="6B564AEF"/>
    <w:rsid w:val="6B6A10B4"/>
    <w:rsid w:val="6C5C78BC"/>
    <w:rsid w:val="6C946377"/>
    <w:rsid w:val="6CD77C0E"/>
    <w:rsid w:val="6CDC6D09"/>
    <w:rsid w:val="6CED7893"/>
    <w:rsid w:val="6D2670FD"/>
    <w:rsid w:val="6DC328AC"/>
    <w:rsid w:val="6EBB212D"/>
    <w:rsid w:val="6EF243A0"/>
    <w:rsid w:val="6F1233C0"/>
    <w:rsid w:val="6F4128B2"/>
    <w:rsid w:val="6FE24315"/>
    <w:rsid w:val="719665B1"/>
    <w:rsid w:val="71E608A6"/>
    <w:rsid w:val="722356D8"/>
    <w:rsid w:val="72FD5643"/>
    <w:rsid w:val="73633563"/>
    <w:rsid w:val="736D68D9"/>
    <w:rsid w:val="741853B5"/>
    <w:rsid w:val="741D1082"/>
    <w:rsid w:val="754420DB"/>
    <w:rsid w:val="783C2A8D"/>
    <w:rsid w:val="792763DC"/>
    <w:rsid w:val="79932ACB"/>
    <w:rsid w:val="79F2715F"/>
    <w:rsid w:val="7A337A03"/>
    <w:rsid w:val="7A360237"/>
    <w:rsid w:val="7ADE7514"/>
    <w:rsid w:val="7B0E3519"/>
    <w:rsid w:val="7B870BD5"/>
    <w:rsid w:val="7BFD5DC2"/>
    <w:rsid w:val="7CA45C2C"/>
    <w:rsid w:val="7D3B2EF8"/>
    <w:rsid w:val="7D872659"/>
    <w:rsid w:val="7DAE2140"/>
    <w:rsid w:val="7F3D4090"/>
    <w:rsid w:val="7F5C288E"/>
    <w:rsid w:val="7FDB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337F5D8-61A1-48FA-8F1A-875720C0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endnote text" w:uiPriority="99" w:unhideWhenUsed="1" w:qFormat="1"/>
    <w:lsdException w:name="Title" w:qFormat="1"/>
    <w:lsdException w:name="Default Paragraph Font" w:semiHidden="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rsid w:val="004F3C7B"/>
    <w:pPr>
      <w:widowControl w:val="0"/>
      <w:jc w:val="both"/>
    </w:pPr>
    <w:rPr>
      <w:rFonts w:asciiTheme="minorHAnsi" w:eastAsiaTheme="minorEastAsia" w:hAnsiTheme="minorHAnsi" w:cstheme="minorBidi"/>
      <w:kern w:val="2"/>
      <w:sz w:val="21"/>
      <w:szCs w:val="22"/>
    </w:rPr>
  </w:style>
  <w:style w:type="paragraph" w:styleId="1">
    <w:name w:val="heading 1"/>
    <w:basedOn w:val="a6"/>
    <w:next w:val="a6"/>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6"/>
    <w:next w:val="a6"/>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endnote text"/>
    <w:basedOn w:val="a6"/>
    <w:link w:val="Char"/>
    <w:uiPriority w:val="99"/>
    <w:unhideWhenUsed/>
    <w:qFormat/>
    <w:pPr>
      <w:snapToGrid w:val="0"/>
    </w:pPr>
    <w:rPr>
      <w:rFonts w:ascii="Calibri" w:eastAsia="宋体" w:hAnsi="Calibri" w:cs="Times New Roman"/>
      <w:szCs w:val="24"/>
    </w:rPr>
  </w:style>
  <w:style w:type="paragraph" w:styleId="ab">
    <w:name w:val="annotation text"/>
    <w:basedOn w:val="a6"/>
    <w:uiPriority w:val="99"/>
    <w:semiHidden/>
    <w:unhideWhenUsed/>
    <w:qFormat/>
    <w:pPr>
      <w:jc w:val="left"/>
    </w:pPr>
  </w:style>
  <w:style w:type="paragraph" w:styleId="20">
    <w:name w:val="Body Text Indent 2"/>
    <w:qFormat/>
    <w:pPr>
      <w:spacing w:line="360" w:lineRule="auto"/>
      <w:ind w:firstLineChars="200" w:firstLine="510"/>
      <w:jc w:val="both"/>
    </w:pPr>
    <w:rPr>
      <w:sz w:val="24"/>
      <w:szCs w:val="24"/>
    </w:rPr>
  </w:style>
  <w:style w:type="paragraph" w:styleId="ac">
    <w:name w:val="Normal (Web)"/>
    <w:basedOn w:val="a6"/>
    <w:uiPriority w:val="99"/>
    <w:qFormat/>
    <w:pPr>
      <w:spacing w:beforeAutospacing="1" w:afterAutospacing="1"/>
      <w:jc w:val="left"/>
    </w:pPr>
    <w:rPr>
      <w:rFonts w:cs="Times New Roman"/>
      <w:kern w:val="0"/>
      <w:sz w:val="24"/>
    </w:rPr>
  </w:style>
  <w:style w:type="table" w:styleId="ad">
    <w:name w:val="Table Grid"/>
    <w:basedOn w:val="a9"/>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qFormat/>
    <w:rPr>
      <w:color w:val="0000FF"/>
      <w:u w:val="single"/>
    </w:rPr>
  </w:style>
  <w:style w:type="paragraph" w:styleId="af">
    <w:name w:val="List Paragraph"/>
    <w:basedOn w:val="a6"/>
    <w:uiPriority w:val="34"/>
    <w:qFormat/>
    <w:pPr>
      <w:ind w:left="720"/>
      <w:contextualSpacing/>
    </w:pPr>
  </w:style>
  <w:style w:type="paragraph" w:customStyle="1" w:styleId="af0">
    <w:name w:val="正文格式"/>
    <w:basedOn w:val="a6"/>
    <w:qFormat/>
    <w:pPr>
      <w:spacing w:line="360" w:lineRule="auto"/>
      <w:ind w:firstLineChars="202" w:firstLine="485"/>
    </w:pPr>
    <w:rPr>
      <w:rFonts w:ascii="宋体" w:eastAsia="宋体" w:hAnsi="宋体" w:cs="Times New Roman"/>
      <w:sz w:val="24"/>
      <w:szCs w:val="24"/>
    </w:rPr>
  </w:style>
  <w:style w:type="table" w:customStyle="1" w:styleId="10">
    <w:name w:val="网格型1"/>
    <w:basedOn w:val="a9"/>
    <w:uiPriority w:val="59"/>
    <w:qFormat/>
    <w:rPr>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9"/>
    <w:uiPriority w:val="59"/>
    <w:qFormat/>
    <w:rPr>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二级条标题"/>
    <w:basedOn w:val="af2"/>
    <w:next w:val="af3"/>
    <w:qFormat/>
    <w:pPr>
      <w:spacing w:before="50" w:after="50"/>
      <w:outlineLvl w:val="3"/>
    </w:pPr>
  </w:style>
  <w:style w:type="paragraph" w:customStyle="1" w:styleId="af2">
    <w:name w:val="一级条标题"/>
    <w:next w:val="af3"/>
    <w:qFormat/>
    <w:pPr>
      <w:spacing w:beforeLines="50" w:before="156" w:afterLines="50" w:after="156"/>
      <w:outlineLvl w:val="2"/>
    </w:pPr>
    <w:rPr>
      <w:rFonts w:ascii="黑体" w:eastAsia="黑体"/>
      <w:sz w:val="21"/>
      <w:szCs w:val="21"/>
    </w:rPr>
  </w:style>
  <w:style w:type="paragraph" w:customStyle="1" w:styleId="af3">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3"/>
    <w:rsid w:val="003E5C5E"/>
    <w:rPr>
      <w:rFonts w:ascii="宋体"/>
      <w:sz w:val="21"/>
    </w:rPr>
  </w:style>
  <w:style w:type="paragraph" w:styleId="af4">
    <w:name w:val="header"/>
    <w:basedOn w:val="a6"/>
    <w:link w:val="Char1"/>
    <w:rsid w:val="005A3E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8"/>
    <w:link w:val="af4"/>
    <w:rsid w:val="005A3E9C"/>
    <w:rPr>
      <w:rFonts w:asciiTheme="minorHAnsi" w:eastAsiaTheme="minorEastAsia" w:hAnsiTheme="minorHAnsi" w:cstheme="minorBidi"/>
      <w:kern w:val="2"/>
      <w:sz w:val="18"/>
      <w:szCs w:val="18"/>
    </w:rPr>
  </w:style>
  <w:style w:type="paragraph" w:styleId="af5">
    <w:name w:val="footer"/>
    <w:basedOn w:val="a6"/>
    <w:link w:val="Char2"/>
    <w:rsid w:val="005A3E9C"/>
    <w:pPr>
      <w:tabs>
        <w:tab w:val="center" w:pos="4153"/>
        <w:tab w:val="right" w:pos="8306"/>
      </w:tabs>
      <w:snapToGrid w:val="0"/>
      <w:jc w:val="left"/>
    </w:pPr>
    <w:rPr>
      <w:sz w:val="18"/>
      <w:szCs w:val="18"/>
    </w:rPr>
  </w:style>
  <w:style w:type="character" w:customStyle="1" w:styleId="Char2">
    <w:name w:val="页脚 Char"/>
    <w:basedOn w:val="a8"/>
    <w:link w:val="af5"/>
    <w:rsid w:val="005A3E9C"/>
    <w:rPr>
      <w:rFonts w:asciiTheme="minorHAnsi" w:eastAsiaTheme="minorEastAsia" w:hAnsiTheme="minorHAnsi" w:cstheme="minorBidi"/>
      <w:kern w:val="2"/>
      <w:sz w:val="18"/>
      <w:szCs w:val="18"/>
    </w:rPr>
  </w:style>
  <w:style w:type="character" w:customStyle="1" w:styleId="Char">
    <w:name w:val="尾注文本 Char"/>
    <w:basedOn w:val="a8"/>
    <w:link w:val="a7"/>
    <w:uiPriority w:val="99"/>
    <w:rsid w:val="005A3E9C"/>
    <w:rPr>
      <w:rFonts w:ascii="Calibri" w:hAnsi="Calibri"/>
      <w:kern w:val="2"/>
      <w:sz w:val="21"/>
      <w:szCs w:val="24"/>
    </w:rPr>
  </w:style>
  <w:style w:type="paragraph" w:customStyle="1" w:styleId="a2">
    <w:name w:val="标准文件_二级条标题"/>
    <w:next w:val="a6"/>
    <w:rsid w:val="00907647"/>
    <w:pPr>
      <w:widowControl w:val="0"/>
      <w:numPr>
        <w:ilvl w:val="3"/>
        <w:numId w:val="6"/>
      </w:numPr>
      <w:spacing w:beforeLines="50" w:before="50" w:afterLines="50" w:after="50"/>
      <w:jc w:val="both"/>
      <w:outlineLvl w:val="2"/>
    </w:pPr>
    <w:rPr>
      <w:rFonts w:ascii="黑体" w:eastAsia="黑体"/>
      <w:sz w:val="21"/>
    </w:rPr>
  </w:style>
  <w:style w:type="paragraph" w:customStyle="1" w:styleId="a3">
    <w:name w:val="标准文件_三级条标题"/>
    <w:basedOn w:val="a2"/>
    <w:next w:val="a6"/>
    <w:rsid w:val="00907647"/>
    <w:pPr>
      <w:widowControl/>
      <w:numPr>
        <w:ilvl w:val="4"/>
      </w:numPr>
      <w:outlineLvl w:val="3"/>
    </w:pPr>
  </w:style>
  <w:style w:type="paragraph" w:customStyle="1" w:styleId="a4">
    <w:name w:val="标准文件_四级条标题"/>
    <w:next w:val="a6"/>
    <w:rsid w:val="00907647"/>
    <w:pPr>
      <w:widowControl w:val="0"/>
      <w:numPr>
        <w:ilvl w:val="5"/>
        <w:numId w:val="6"/>
      </w:numPr>
      <w:spacing w:beforeLines="50" w:before="50" w:afterLines="50" w:after="50"/>
      <w:jc w:val="both"/>
      <w:outlineLvl w:val="4"/>
    </w:pPr>
    <w:rPr>
      <w:rFonts w:ascii="黑体" w:eastAsia="黑体"/>
      <w:sz w:val="21"/>
    </w:rPr>
  </w:style>
  <w:style w:type="paragraph" w:customStyle="1" w:styleId="a5">
    <w:name w:val="标准文件_五级条标题"/>
    <w:next w:val="a6"/>
    <w:rsid w:val="00907647"/>
    <w:pPr>
      <w:widowControl w:val="0"/>
      <w:numPr>
        <w:ilvl w:val="6"/>
        <w:numId w:val="6"/>
      </w:numPr>
      <w:spacing w:beforeLines="50" w:before="50" w:afterLines="50" w:after="50"/>
      <w:jc w:val="both"/>
      <w:outlineLvl w:val="5"/>
    </w:pPr>
    <w:rPr>
      <w:rFonts w:ascii="黑体" w:eastAsia="黑体"/>
      <w:sz w:val="21"/>
    </w:rPr>
  </w:style>
  <w:style w:type="paragraph" w:customStyle="1" w:styleId="a0">
    <w:name w:val="标准文件_章标题"/>
    <w:next w:val="a6"/>
    <w:rsid w:val="00907647"/>
    <w:pPr>
      <w:numPr>
        <w:ilvl w:val="1"/>
        <w:numId w:val="6"/>
      </w:numPr>
      <w:spacing w:beforeLines="100" w:before="100" w:afterLines="100" w:after="100"/>
      <w:jc w:val="both"/>
      <w:outlineLvl w:val="0"/>
    </w:pPr>
    <w:rPr>
      <w:rFonts w:ascii="黑体" w:eastAsia="黑体"/>
      <w:sz w:val="21"/>
    </w:rPr>
  </w:style>
  <w:style w:type="paragraph" w:customStyle="1" w:styleId="a1">
    <w:name w:val="标准文件_一级条标题"/>
    <w:basedOn w:val="a0"/>
    <w:next w:val="a6"/>
    <w:rsid w:val="00907647"/>
    <w:pPr>
      <w:numPr>
        <w:ilvl w:val="2"/>
      </w:numPr>
      <w:spacing w:beforeLines="50" w:before="50" w:afterLines="50" w:after="50"/>
      <w:outlineLvl w:val="1"/>
    </w:pPr>
  </w:style>
  <w:style w:type="paragraph" w:customStyle="1" w:styleId="a">
    <w:name w:val="前言标题"/>
    <w:next w:val="a6"/>
    <w:rsid w:val="00907647"/>
    <w:pPr>
      <w:numPr>
        <w:numId w:val="6"/>
      </w:numPr>
      <w:shd w:val="clear" w:color="FFFFFF" w:fill="FFFFFF"/>
      <w:spacing w:before="540" w:after="600"/>
      <w:jc w:val="center"/>
      <w:outlineLvl w:val="0"/>
    </w:pPr>
    <w:rPr>
      <w:rFonts w:ascii="黑体" w:eastAsia="黑体"/>
      <w:sz w:val="32"/>
    </w:rPr>
  </w:style>
  <w:style w:type="paragraph" w:customStyle="1" w:styleId="af6">
    <w:name w:val="标准文件_二级无标题"/>
    <w:basedOn w:val="a2"/>
    <w:qFormat/>
    <w:rsid w:val="00907647"/>
    <w:p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04110">
      <w:bodyDiv w:val="1"/>
      <w:marLeft w:val="0"/>
      <w:marRight w:val="0"/>
      <w:marTop w:val="0"/>
      <w:marBottom w:val="0"/>
      <w:divBdr>
        <w:top w:val="none" w:sz="0" w:space="0" w:color="auto"/>
        <w:left w:val="none" w:sz="0" w:space="0" w:color="auto"/>
        <w:bottom w:val="none" w:sz="0" w:space="0" w:color="auto"/>
        <w:right w:val="none" w:sz="0" w:space="0" w:color="auto"/>
      </w:divBdr>
    </w:div>
    <w:div w:id="1608384813">
      <w:bodyDiv w:val="1"/>
      <w:marLeft w:val="0"/>
      <w:marRight w:val="0"/>
      <w:marTop w:val="0"/>
      <w:marBottom w:val="0"/>
      <w:divBdr>
        <w:top w:val="none" w:sz="0" w:space="0" w:color="auto"/>
        <w:left w:val="none" w:sz="0" w:space="0" w:color="auto"/>
        <w:bottom w:val="none" w:sz="0" w:space="0" w:color="auto"/>
        <w:right w:val="none" w:sz="0" w:space="0" w:color="auto"/>
      </w:divBdr>
    </w:div>
    <w:div w:id="178704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m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9</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刘玮</dc:creator>
  <cp:lastModifiedBy>ASUS</cp:lastModifiedBy>
  <cp:revision>19</cp:revision>
  <cp:lastPrinted>2022-07-18T02:54:00Z</cp:lastPrinted>
  <dcterms:created xsi:type="dcterms:W3CDTF">2020-01-04T01:28:00Z</dcterms:created>
  <dcterms:modified xsi:type="dcterms:W3CDTF">2023-08-29T14:18:00Z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B04406B229464411BC64037CBA3C7A00</vt:lpwstr>
  </property>
</Properties>
</file>