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ADEDD" w14:textId="77777777" w:rsidR="00284A24" w:rsidRDefault="00284A24" w:rsidP="00284A24">
      <w:pPr>
        <w:widowControl/>
        <w:spacing w:line="38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附件：</w:t>
      </w:r>
    </w:p>
    <w:p w14:paraId="42A48B18" w14:textId="77777777" w:rsidR="00284A24" w:rsidRDefault="00284A24" w:rsidP="00284A24">
      <w:pPr>
        <w:spacing w:line="400" w:lineRule="exact"/>
        <w:ind w:leftChars="-76" w:left="-160" w:firstLineChars="57" w:firstLine="160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会议</w:t>
      </w:r>
      <w:r>
        <w:rPr>
          <w:rFonts w:ascii="Times New Roman" w:eastAsia="黑体" w:hAnsi="Times New Roman" w:cs="Times New Roman" w:hint="eastAsia"/>
          <w:sz w:val="28"/>
          <w:szCs w:val="28"/>
        </w:rPr>
        <w:t>预审</w:t>
      </w:r>
      <w:r>
        <w:rPr>
          <w:rFonts w:ascii="Times New Roman" w:eastAsia="黑体" w:hAnsi="Times New Roman" w:cs="Times New Roman"/>
          <w:sz w:val="28"/>
          <w:szCs w:val="28"/>
        </w:rPr>
        <w:t>的</w:t>
      </w:r>
      <w:r>
        <w:rPr>
          <w:rFonts w:ascii="Times New Roman" w:eastAsia="黑体" w:hAnsi="Times New Roman" w:cs="Times New Roman" w:hint="eastAsia"/>
          <w:sz w:val="28"/>
          <w:szCs w:val="28"/>
        </w:rPr>
        <w:t>计量技术</w:t>
      </w:r>
      <w:r>
        <w:rPr>
          <w:rFonts w:ascii="Times New Roman" w:eastAsia="黑体" w:hAnsi="Times New Roman" w:cs="Times New Roman"/>
          <w:sz w:val="28"/>
          <w:szCs w:val="28"/>
        </w:rPr>
        <w:t>规范项目</w:t>
      </w:r>
    </w:p>
    <w:p w14:paraId="3D78E425" w14:textId="77777777" w:rsidR="00284A24" w:rsidRDefault="00284A24" w:rsidP="00284A24">
      <w:pPr>
        <w:spacing w:line="400" w:lineRule="exact"/>
        <w:ind w:leftChars="-76" w:left="-160" w:firstLineChars="57" w:firstLine="160"/>
        <w:jc w:val="center"/>
        <w:rPr>
          <w:rFonts w:ascii="Times New Roman" w:eastAsia="黑体" w:hAnsi="Times New Roman" w:cs="Times New Roman"/>
          <w:sz w:val="28"/>
          <w:szCs w:val="28"/>
        </w:rPr>
      </w:pPr>
    </w:p>
    <w:tbl>
      <w:tblPr>
        <w:tblStyle w:val="a7"/>
        <w:tblW w:w="50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0"/>
        <w:gridCol w:w="3775"/>
        <w:gridCol w:w="3020"/>
        <w:gridCol w:w="5771"/>
        <w:gridCol w:w="685"/>
      </w:tblGrid>
      <w:tr w:rsidR="00284A24" w14:paraId="54AF7390" w14:textId="77777777" w:rsidTr="0034331F">
        <w:trPr>
          <w:trHeight w:val="670"/>
          <w:tblHeader/>
        </w:trPr>
        <w:tc>
          <w:tcPr>
            <w:tcW w:w="261" w:type="pct"/>
            <w:tcBorders>
              <w:bottom w:val="single" w:sz="12" w:space="0" w:color="auto"/>
            </w:tcBorders>
            <w:vAlign w:val="center"/>
          </w:tcPr>
          <w:p w14:paraId="61D543C5" w14:textId="77777777" w:rsidR="00284A24" w:rsidRDefault="00284A24" w:rsidP="0034331F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1349" w:type="pct"/>
            <w:tcBorders>
              <w:bottom w:val="single" w:sz="12" w:space="0" w:color="auto"/>
            </w:tcBorders>
            <w:vAlign w:val="center"/>
          </w:tcPr>
          <w:p w14:paraId="4D95BEB9" w14:textId="77777777" w:rsidR="00284A24" w:rsidRDefault="00284A24" w:rsidP="0034331F">
            <w:pPr>
              <w:widowControl/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项目名称</w:t>
            </w:r>
          </w:p>
        </w:tc>
        <w:tc>
          <w:tcPr>
            <w:tcW w:w="1079" w:type="pct"/>
            <w:tcBorders>
              <w:bottom w:val="single" w:sz="12" w:space="0" w:color="auto"/>
            </w:tcBorders>
            <w:vAlign w:val="center"/>
          </w:tcPr>
          <w:p w14:paraId="04C2971A" w14:textId="77777777" w:rsidR="00284A24" w:rsidRDefault="00284A24" w:rsidP="0034331F">
            <w:pPr>
              <w:widowControl/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项目计划编号</w:t>
            </w:r>
          </w:p>
        </w:tc>
        <w:tc>
          <w:tcPr>
            <w:tcW w:w="2063" w:type="pct"/>
            <w:tcBorders>
              <w:bottom w:val="single" w:sz="12" w:space="0" w:color="auto"/>
            </w:tcBorders>
            <w:vAlign w:val="center"/>
          </w:tcPr>
          <w:p w14:paraId="382B7665" w14:textId="77777777" w:rsidR="00284A24" w:rsidRDefault="00284A24" w:rsidP="0034331F">
            <w:pPr>
              <w:widowControl/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起草单位</w:t>
            </w:r>
            <w:r>
              <w:rPr>
                <w:rFonts w:hint="eastAsia"/>
                <w:b/>
                <w:sz w:val="24"/>
                <w:szCs w:val="24"/>
              </w:rPr>
              <w:t>及相关</w:t>
            </w:r>
            <w:r>
              <w:rPr>
                <w:b/>
                <w:sz w:val="24"/>
                <w:szCs w:val="24"/>
              </w:rPr>
              <w:t>单位</w:t>
            </w:r>
          </w:p>
        </w:tc>
        <w:tc>
          <w:tcPr>
            <w:tcW w:w="245" w:type="pct"/>
            <w:tcBorders>
              <w:bottom w:val="single" w:sz="12" w:space="0" w:color="auto"/>
            </w:tcBorders>
            <w:vAlign w:val="center"/>
          </w:tcPr>
          <w:p w14:paraId="7669D223" w14:textId="77777777" w:rsidR="00284A24" w:rsidRDefault="00284A24" w:rsidP="0034331F">
            <w:pPr>
              <w:widowControl/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284A24" w14:paraId="75CCEAE8" w14:textId="77777777" w:rsidTr="0034331F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69F1360C" w14:textId="77777777" w:rsidR="00284A24" w:rsidRDefault="00284A24" w:rsidP="0034331F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49" w:type="pct"/>
            <w:tcBorders>
              <w:tl2br w:val="nil"/>
              <w:tr2bl w:val="nil"/>
            </w:tcBorders>
            <w:vAlign w:val="center"/>
          </w:tcPr>
          <w:p w14:paraId="65B36949" w14:textId="77777777" w:rsidR="00284A24" w:rsidRDefault="00284A24" w:rsidP="0034331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落球冲击试验</w:t>
            </w:r>
            <w:proofErr w:type="gramEnd"/>
            <w:r>
              <w:rPr>
                <w:rFonts w:hint="eastAsia"/>
                <w:sz w:val="24"/>
                <w:szCs w:val="24"/>
              </w:rPr>
              <w:t>机校准规范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vAlign w:val="center"/>
          </w:tcPr>
          <w:p w14:paraId="2EDB0A2F" w14:textId="77777777" w:rsidR="00284A24" w:rsidRDefault="00284A24" w:rsidP="0034331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</w:t>
            </w:r>
            <w:proofErr w:type="gramStart"/>
            <w:r>
              <w:rPr>
                <w:rFonts w:hint="eastAsia"/>
                <w:color w:val="000000" w:themeColor="text1"/>
                <w:sz w:val="24"/>
                <w:szCs w:val="24"/>
              </w:rPr>
              <w:t>信厅科函</w:t>
            </w:r>
            <w:proofErr w:type="gramEnd"/>
            <w:r>
              <w:rPr>
                <w:rFonts w:hint="eastAsia"/>
                <w:color w:val="000000" w:themeColor="text1"/>
                <w:sz w:val="24"/>
                <w:szCs w:val="24"/>
              </w:rPr>
              <w:t>〔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2022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〕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464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号</w:t>
            </w:r>
          </w:p>
          <w:p w14:paraId="24227FCC" w14:textId="77777777" w:rsidR="00284A24" w:rsidRDefault="00284A24" w:rsidP="00343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JJFZ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（有色金属）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001-2022</w:t>
            </w:r>
          </w:p>
        </w:tc>
        <w:tc>
          <w:tcPr>
            <w:tcW w:w="2063" w:type="pct"/>
            <w:tcBorders>
              <w:tl2br w:val="nil"/>
              <w:tr2bl w:val="nil"/>
            </w:tcBorders>
            <w:vAlign w:val="center"/>
          </w:tcPr>
          <w:p w14:paraId="5A8D7CF7" w14:textId="77777777" w:rsidR="00284A24" w:rsidRDefault="00284A24" w:rsidP="0034331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国标（北京）检验认证有限公司、</w:t>
            </w:r>
            <w:r>
              <w:rPr>
                <w:color w:val="000000"/>
                <w:sz w:val="24"/>
                <w:szCs w:val="24"/>
              </w:rPr>
              <w:t>广东省科学院工业分析检测中心</w:t>
            </w:r>
            <w:r>
              <w:rPr>
                <w:rFonts w:hint="eastAsia"/>
                <w:color w:val="000000"/>
                <w:sz w:val="24"/>
                <w:szCs w:val="24"/>
              </w:rPr>
              <w:t>、</w:t>
            </w:r>
            <w:r>
              <w:rPr>
                <w:color w:val="000000"/>
                <w:sz w:val="24"/>
                <w:szCs w:val="24"/>
              </w:rPr>
              <w:t>西安汉唐分析检测有限公司、东北轻合金有限责任公司、中国船舶集团有限公司第七二五研究所</w:t>
            </w:r>
            <w:r>
              <w:rPr>
                <w:rFonts w:hint="eastAsia"/>
                <w:bCs/>
                <w:sz w:val="24"/>
                <w:szCs w:val="24"/>
              </w:rPr>
              <w:t>等</w:t>
            </w:r>
          </w:p>
        </w:tc>
        <w:tc>
          <w:tcPr>
            <w:tcW w:w="245" w:type="pct"/>
            <w:tcBorders>
              <w:tl2br w:val="nil"/>
              <w:tr2bl w:val="nil"/>
            </w:tcBorders>
            <w:vAlign w:val="center"/>
          </w:tcPr>
          <w:p w14:paraId="00FFF0FE" w14:textId="77777777" w:rsidR="00284A24" w:rsidRDefault="00284A24" w:rsidP="00343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预审</w:t>
            </w:r>
          </w:p>
        </w:tc>
      </w:tr>
      <w:tr w:rsidR="00284A24" w14:paraId="5742F6E5" w14:textId="77777777" w:rsidTr="0034331F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515CADAF" w14:textId="77777777" w:rsidR="00284A24" w:rsidRDefault="00284A24" w:rsidP="0034331F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49" w:type="pct"/>
            <w:tcBorders>
              <w:tl2br w:val="nil"/>
              <w:tr2bl w:val="nil"/>
            </w:tcBorders>
            <w:vAlign w:val="center"/>
          </w:tcPr>
          <w:p w14:paraId="6B7FEB10" w14:textId="77777777" w:rsidR="00284A24" w:rsidRDefault="00284A24" w:rsidP="003433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摩擦、磨损和磨耗试验机校准规范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vAlign w:val="center"/>
          </w:tcPr>
          <w:p w14:paraId="2569B282" w14:textId="77777777" w:rsidR="00284A24" w:rsidRDefault="00284A24" w:rsidP="0034331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</w:t>
            </w:r>
            <w:proofErr w:type="gramStart"/>
            <w:r>
              <w:rPr>
                <w:rFonts w:hint="eastAsia"/>
                <w:color w:val="000000" w:themeColor="text1"/>
                <w:sz w:val="24"/>
                <w:szCs w:val="24"/>
              </w:rPr>
              <w:t>信厅科函</w:t>
            </w:r>
            <w:proofErr w:type="gramEnd"/>
            <w:r>
              <w:rPr>
                <w:rFonts w:hint="eastAsia"/>
                <w:color w:val="000000" w:themeColor="text1"/>
                <w:sz w:val="24"/>
                <w:szCs w:val="24"/>
              </w:rPr>
              <w:t>〔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2022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〕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464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号</w:t>
            </w:r>
          </w:p>
          <w:p w14:paraId="62F1FC11" w14:textId="77777777" w:rsidR="00284A24" w:rsidRDefault="00284A24" w:rsidP="00343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JJFZ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（有色金属）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002-2022</w:t>
            </w:r>
          </w:p>
        </w:tc>
        <w:tc>
          <w:tcPr>
            <w:tcW w:w="2063" w:type="pct"/>
            <w:tcBorders>
              <w:tl2br w:val="nil"/>
              <w:tr2bl w:val="nil"/>
            </w:tcBorders>
            <w:vAlign w:val="center"/>
          </w:tcPr>
          <w:p w14:paraId="78600604" w14:textId="77777777" w:rsidR="00284A24" w:rsidRDefault="00284A24" w:rsidP="0034331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国标（北京）检验认证有限公司、</w:t>
            </w:r>
            <w:r>
              <w:rPr>
                <w:color w:val="000000"/>
                <w:sz w:val="24"/>
                <w:szCs w:val="24"/>
              </w:rPr>
              <w:t>西安汉唐分析检测有限公司、东北轻合金有限责任公司、广东省科学院工业分析检测中心</w:t>
            </w:r>
            <w:r>
              <w:rPr>
                <w:rFonts w:hint="eastAsia"/>
                <w:bCs/>
                <w:sz w:val="24"/>
                <w:szCs w:val="24"/>
              </w:rPr>
              <w:t>等</w:t>
            </w:r>
          </w:p>
        </w:tc>
        <w:tc>
          <w:tcPr>
            <w:tcW w:w="245" w:type="pct"/>
            <w:tcBorders>
              <w:tl2br w:val="nil"/>
              <w:tr2bl w:val="nil"/>
            </w:tcBorders>
            <w:vAlign w:val="center"/>
          </w:tcPr>
          <w:p w14:paraId="16D3D299" w14:textId="77777777" w:rsidR="00284A24" w:rsidRDefault="00284A24" w:rsidP="00343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预审</w:t>
            </w:r>
          </w:p>
        </w:tc>
      </w:tr>
      <w:tr w:rsidR="00284A24" w14:paraId="71BC70E4" w14:textId="77777777" w:rsidTr="0034331F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3F069BB0" w14:textId="77777777" w:rsidR="00284A24" w:rsidRDefault="00284A24" w:rsidP="0034331F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49" w:type="pct"/>
            <w:tcBorders>
              <w:tl2br w:val="nil"/>
              <w:tr2bl w:val="nil"/>
            </w:tcBorders>
            <w:vAlign w:val="center"/>
          </w:tcPr>
          <w:p w14:paraId="7B8F895F" w14:textId="77777777" w:rsidR="00284A24" w:rsidRDefault="00284A24" w:rsidP="003433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金属裂纹对比试块校准规范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vAlign w:val="center"/>
          </w:tcPr>
          <w:p w14:paraId="4C960AEE" w14:textId="77777777" w:rsidR="00284A24" w:rsidRDefault="00284A24" w:rsidP="0034331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</w:t>
            </w:r>
            <w:proofErr w:type="gramStart"/>
            <w:r>
              <w:rPr>
                <w:rFonts w:hint="eastAsia"/>
                <w:color w:val="000000" w:themeColor="text1"/>
                <w:sz w:val="24"/>
                <w:szCs w:val="24"/>
              </w:rPr>
              <w:t>信厅科函</w:t>
            </w:r>
            <w:proofErr w:type="gramEnd"/>
            <w:r>
              <w:rPr>
                <w:rFonts w:hint="eastAsia"/>
                <w:color w:val="000000" w:themeColor="text1"/>
                <w:sz w:val="24"/>
                <w:szCs w:val="24"/>
              </w:rPr>
              <w:t>〔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2022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〕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464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号</w:t>
            </w:r>
          </w:p>
          <w:p w14:paraId="332E2B65" w14:textId="77777777" w:rsidR="00284A24" w:rsidRDefault="00284A24" w:rsidP="00343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JJFZ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（有色金属）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003-2022</w:t>
            </w:r>
          </w:p>
        </w:tc>
        <w:tc>
          <w:tcPr>
            <w:tcW w:w="2063" w:type="pct"/>
            <w:tcBorders>
              <w:tl2br w:val="nil"/>
              <w:tr2bl w:val="nil"/>
            </w:tcBorders>
            <w:vAlign w:val="center"/>
          </w:tcPr>
          <w:p w14:paraId="0D43A0DB" w14:textId="77777777" w:rsidR="00284A24" w:rsidRDefault="00284A24" w:rsidP="0034331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东北轻合金有限责任公司、西南铝业（集团）有限责任公司、国标（北京）检验认证有限公司</w:t>
            </w:r>
            <w:r>
              <w:rPr>
                <w:rFonts w:hint="eastAsia"/>
                <w:bCs/>
                <w:sz w:val="24"/>
                <w:szCs w:val="24"/>
              </w:rPr>
              <w:t>等</w:t>
            </w:r>
          </w:p>
        </w:tc>
        <w:tc>
          <w:tcPr>
            <w:tcW w:w="245" w:type="pct"/>
            <w:tcBorders>
              <w:tl2br w:val="nil"/>
              <w:tr2bl w:val="nil"/>
            </w:tcBorders>
            <w:vAlign w:val="center"/>
          </w:tcPr>
          <w:p w14:paraId="767E98E5" w14:textId="77777777" w:rsidR="00284A24" w:rsidRDefault="00284A24" w:rsidP="00343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预审</w:t>
            </w:r>
          </w:p>
        </w:tc>
      </w:tr>
      <w:tr w:rsidR="00284A24" w14:paraId="0003BBC2" w14:textId="77777777" w:rsidTr="0034331F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6543C3A7" w14:textId="77777777" w:rsidR="00284A24" w:rsidRDefault="00284A24" w:rsidP="0034331F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49" w:type="pct"/>
            <w:tcBorders>
              <w:tl2br w:val="nil"/>
              <w:tr2bl w:val="nil"/>
            </w:tcBorders>
            <w:vAlign w:val="center"/>
          </w:tcPr>
          <w:p w14:paraId="73B5BC00" w14:textId="77777777" w:rsidR="00284A24" w:rsidRDefault="00284A24" w:rsidP="00343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磁粉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提升力试块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>校准规范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vAlign w:val="center"/>
          </w:tcPr>
          <w:p w14:paraId="1DFA4024" w14:textId="77777777" w:rsidR="00284A24" w:rsidRDefault="00284A24" w:rsidP="00343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</w:t>
            </w:r>
            <w:proofErr w:type="gramStart"/>
            <w:r>
              <w:rPr>
                <w:rFonts w:hint="eastAsia"/>
                <w:color w:val="000000" w:themeColor="text1"/>
                <w:sz w:val="24"/>
                <w:szCs w:val="24"/>
              </w:rPr>
              <w:t>信厅科函</w:t>
            </w:r>
            <w:proofErr w:type="gramEnd"/>
            <w:r>
              <w:rPr>
                <w:rFonts w:hint="eastAsia"/>
                <w:color w:val="000000" w:themeColor="text1"/>
                <w:sz w:val="24"/>
                <w:szCs w:val="24"/>
              </w:rPr>
              <w:t>〔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2022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〕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464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号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JJFZ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（有色金属）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008-2022</w:t>
            </w:r>
          </w:p>
        </w:tc>
        <w:tc>
          <w:tcPr>
            <w:tcW w:w="2063" w:type="pct"/>
            <w:tcBorders>
              <w:tl2br w:val="nil"/>
              <w:tr2bl w:val="nil"/>
            </w:tcBorders>
            <w:vAlign w:val="center"/>
          </w:tcPr>
          <w:p w14:paraId="247B6D89" w14:textId="77777777" w:rsidR="00284A24" w:rsidRDefault="00284A24" w:rsidP="0034331F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西安汉唐分析检测有限公司、</w:t>
            </w:r>
            <w:r>
              <w:rPr>
                <w:rFonts w:cs="宋体" w:hint="eastAsia"/>
                <w:sz w:val="24"/>
                <w:szCs w:val="24"/>
                <w:lang w:bidi="ar"/>
              </w:rPr>
              <w:t>广东省科学院工业分析检测中心</w:t>
            </w:r>
            <w:r>
              <w:rPr>
                <w:rFonts w:ascii="宋体" w:hAnsi="宋体" w:cs="宋体" w:hint="eastAsia"/>
                <w:sz w:val="24"/>
                <w:szCs w:val="24"/>
              </w:rPr>
              <w:t>、东北轻合金有限责任公司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、陕西天成航空材料有限公司、湖南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湘投金天钛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业科技股份有限公司、西安天力金属复合材料股份有限公司、中国石油集团工程材料研究院有限公司、西安赛特思迈钛业有限公司、洛阳航辉新材料有限公司</w:t>
            </w:r>
            <w:r>
              <w:rPr>
                <w:rFonts w:ascii="宋体" w:hAnsi="宋体" w:cs="宋体" w:hint="eastAsia"/>
                <w:sz w:val="24"/>
                <w:szCs w:val="24"/>
              </w:rPr>
              <w:t>等</w:t>
            </w:r>
          </w:p>
        </w:tc>
        <w:tc>
          <w:tcPr>
            <w:tcW w:w="245" w:type="pct"/>
            <w:tcBorders>
              <w:tl2br w:val="nil"/>
              <w:tr2bl w:val="nil"/>
            </w:tcBorders>
            <w:vAlign w:val="center"/>
          </w:tcPr>
          <w:p w14:paraId="2E25ED0C" w14:textId="77777777" w:rsidR="00284A24" w:rsidRDefault="00284A24" w:rsidP="00343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预审</w:t>
            </w:r>
          </w:p>
        </w:tc>
      </w:tr>
      <w:tr w:rsidR="00284A24" w14:paraId="55CC3703" w14:textId="77777777" w:rsidTr="0034331F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2A469F26" w14:textId="77777777" w:rsidR="00284A24" w:rsidRDefault="00284A24" w:rsidP="0034331F">
            <w:pPr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349" w:type="pct"/>
            <w:tcBorders>
              <w:tl2br w:val="nil"/>
              <w:tr2bl w:val="nil"/>
            </w:tcBorders>
            <w:vAlign w:val="center"/>
          </w:tcPr>
          <w:p w14:paraId="72544BF2" w14:textId="77777777" w:rsidR="00284A24" w:rsidRDefault="00284A24" w:rsidP="003433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相控阵超声试块校准规范</w:t>
            </w:r>
          </w:p>
        </w:tc>
        <w:tc>
          <w:tcPr>
            <w:tcW w:w="1079" w:type="pct"/>
            <w:tcBorders>
              <w:tl2br w:val="nil"/>
              <w:tr2bl w:val="nil"/>
            </w:tcBorders>
            <w:vAlign w:val="center"/>
          </w:tcPr>
          <w:p w14:paraId="26F27418" w14:textId="77777777" w:rsidR="00284A24" w:rsidRDefault="00284A24" w:rsidP="0034331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</w:t>
            </w:r>
            <w:proofErr w:type="gramStart"/>
            <w:r>
              <w:rPr>
                <w:rFonts w:hint="eastAsia"/>
                <w:color w:val="000000" w:themeColor="text1"/>
                <w:sz w:val="24"/>
                <w:szCs w:val="24"/>
              </w:rPr>
              <w:t>信厅科函</w:t>
            </w:r>
            <w:proofErr w:type="gramEnd"/>
            <w:r>
              <w:rPr>
                <w:rFonts w:hint="eastAsia"/>
                <w:color w:val="000000" w:themeColor="text1"/>
                <w:sz w:val="24"/>
                <w:szCs w:val="24"/>
              </w:rPr>
              <w:t>〔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2022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〕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464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号</w:t>
            </w:r>
          </w:p>
          <w:p w14:paraId="3E5C919D" w14:textId="77777777" w:rsidR="00284A24" w:rsidRDefault="00284A24" w:rsidP="0034331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JJFZ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（有色金属）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015-2022</w:t>
            </w:r>
          </w:p>
        </w:tc>
        <w:tc>
          <w:tcPr>
            <w:tcW w:w="2063" w:type="pct"/>
            <w:tcBorders>
              <w:tl2br w:val="nil"/>
              <w:tr2bl w:val="nil"/>
            </w:tcBorders>
            <w:vAlign w:val="center"/>
          </w:tcPr>
          <w:p w14:paraId="004B0629" w14:textId="77777777" w:rsidR="00284A24" w:rsidRDefault="00284A24" w:rsidP="0034331F">
            <w:pPr>
              <w:widowControl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lastRenderedPageBreak/>
              <w:t>西安汉唐分析检测有限公司、</w:t>
            </w:r>
            <w:r>
              <w:rPr>
                <w:rFonts w:ascii="宋体" w:hAnsi="宋体" w:cs="宋体" w:hint="eastAsia"/>
                <w:sz w:val="24"/>
                <w:szCs w:val="24"/>
              </w:rPr>
              <w:t>东北轻合金有限责任公司、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国标（北京）检验认证有限公司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西南铝业（集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团）有限责任公司</w:t>
            </w:r>
            <w:r>
              <w:rPr>
                <w:rFonts w:ascii="宋体" w:hAnsi="宋体" w:cs="宋体" w:hint="eastAsia"/>
                <w:sz w:val="24"/>
                <w:szCs w:val="24"/>
              </w:rPr>
              <w:t>、新疆湘润新材料科技有限公司、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山东南山铝业股份有限公司、西部钛业有限责任公司、陕西天成航空材料有限公司、西安超晶科技股份有限公司、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宝钛集团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有限公司、洛阳航辉新材料有限公司等</w:t>
            </w:r>
          </w:p>
        </w:tc>
        <w:tc>
          <w:tcPr>
            <w:tcW w:w="245" w:type="pct"/>
            <w:tcBorders>
              <w:tl2br w:val="nil"/>
              <w:tr2bl w:val="nil"/>
            </w:tcBorders>
            <w:vAlign w:val="center"/>
          </w:tcPr>
          <w:p w14:paraId="5938095E" w14:textId="77777777" w:rsidR="00284A24" w:rsidRDefault="00284A24" w:rsidP="003433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lastRenderedPageBreak/>
              <w:t>预审</w:t>
            </w:r>
          </w:p>
        </w:tc>
      </w:tr>
    </w:tbl>
    <w:p w14:paraId="46BA4854" w14:textId="77777777" w:rsidR="0050009F" w:rsidRDefault="0050009F"/>
    <w:sectPr w:rsidR="0050009F" w:rsidSect="00284A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87AA" w14:textId="77777777" w:rsidR="00B36324" w:rsidRDefault="00B36324" w:rsidP="00284A24">
      <w:r>
        <w:separator/>
      </w:r>
    </w:p>
  </w:endnote>
  <w:endnote w:type="continuationSeparator" w:id="0">
    <w:p w14:paraId="0EDD1F40" w14:textId="77777777" w:rsidR="00B36324" w:rsidRDefault="00B36324" w:rsidP="0028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1F3BE" w14:textId="77777777" w:rsidR="00B36324" w:rsidRDefault="00B36324" w:rsidP="00284A24">
      <w:r>
        <w:separator/>
      </w:r>
    </w:p>
  </w:footnote>
  <w:footnote w:type="continuationSeparator" w:id="0">
    <w:p w14:paraId="39C4563B" w14:textId="77777777" w:rsidR="00B36324" w:rsidRDefault="00B36324" w:rsidP="00284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C1"/>
    <w:rsid w:val="00284A24"/>
    <w:rsid w:val="0050009F"/>
    <w:rsid w:val="007402C1"/>
    <w:rsid w:val="00B3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95B80A3-76CB-43C3-982C-FEB5E6BC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A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4A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4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4A24"/>
    <w:rPr>
      <w:sz w:val="18"/>
      <w:szCs w:val="18"/>
    </w:rPr>
  </w:style>
  <w:style w:type="table" w:styleId="a7">
    <w:name w:val="Table Grid"/>
    <w:basedOn w:val="a1"/>
    <w:uiPriority w:val="59"/>
    <w:qFormat/>
    <w:rsid w:val="00284A2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2023-09-01T08:15:00Z</dcterms:created>
  <dcterms:modified xsi:type="dcterms:W3CDTF">2023-09-01T08:15:00Z</dcterms:modified>
</cp:coreProperties>
</file>