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A29A" w14:textId="77777777" w:rsidR="009D11E1" w:rsidRDefault="009D11E1">
      <w:pPr>
        <w:framePr w:w="10066" w:h="676" w:wrap="around" w:vAnchor="page" w:hAnchor="page" w:x="1079" w:y="1291"/>
        <w:autoSpaceDE w:val="0"/>
        <w:autoSpaceDN w:val="0"/>
        <w:adjustRightInd w:val="0"/>
        <w:spacing w:before="24"/>
        <w:ind w:right="550"/>
        <w:jc w:val="right"/>
        <w:rPr>
          <w:color w:val="000000"/>
          <w:spacing w:val="90"/>
          <w:w w:val="130"/>
          <w:position w:val="6"/>
        </w:rPr>
      </w:pPr>
    </w:p>
    <w:p w14:paraId="0582D3ED" w14:textId="77777777" w:rsidR="009D11E1" w:rsidRDefault="00000000">
      <w:pPr>
        <w:pStyle w:val="afffd"/>
        <w:framePr w:w="10066" w:h="676" w:wrap="around" w:vAnchor="page" w:hAnchor="page" w:x="1079" w:y="1291"/>
      </w:pPr>
      <w:r>
        <w:rPr>
          <w:rFonts w:hint="eastAsia"/>
          <w:color w:val="000000"/>
        </w:rPr>
        <w:t xml:space="preserve">   </w:t>
      </w:r>
    </w:p>
    <w:p w14:paraId="0708E6BF" w14:textId="77777777" w:rsidR="009D11E1" w:rsidRPr="00947333" w:rsidRDefault="00000000">
      <w:pPr>
        <w:pStyle w:val="affffff1"/>
        <w:framePr w:w="10066" w:h="676" w:wrap="around" w:x="1079" w:y="1291"/>
        <w:jc w:val="center"/>
        <w:rPr>
          <w:sz w:val="52"/>
          <w:szCs w:val="52"/>
        </w:rPr>
      </w:pPr>
      <w:r w:rsidRPr="00947333">
        <w:rPr>
          <w:rFonts w:hint="eastAsia"/>
          <w:w w:val="200"/>
          <w:sz w:val="52"/>
          <w:szCs w:val="52"/>
        </w:rPr>
        <w:t>团</w:t>
      </w:r>
      <w:r>
        <w:rPr>
          <w:rFonts w:hint="eastAsia"/>
          <w:w w:val="200"/>
          <w:sz w:val="52"/>
          <w:szCs w:val="52"/>
        </w:rPr>
        <w:t xml:space="preserve">  </w:t>
      </w:r>
      <w:r w:rsidRPr="00947333">
        <w:rPr>
          <w:rFonts w:hint="eastAsia"/>
          <w:w w:val="200"/>
          <w:sz w:val="52"/>
          <w:szCs w:val="52"/>
        </w:rPr>
        <w:t>体</w:t>
      </w:r>
      <w:r>
        <w:rPr>
          <w:rFonts w:hint="eastAsia"/>
          <w:w w:val="200"/>
          <w:sz w:val="52"/>
          <w:szCs w:val="52"/>
        </w:rPr>
        <w:t xml:space="preserve">  </w:t>
      </w:r>
      <w:r w:rsidRPr="00947333">
        <w:rPr>
          <w:rFonts w:hint="eastAsia"/>
          <w:w w:val="200"/>
          <w:sz w:val="52"/>
          <w:szCs w:val="52"/>
        </w:rPr>
        <w:t>标</w:t>
      </w:r>
      <w:r>
        <w:rPr>
          <w:rFonts w:hint="eastAsia"/>
          <w:w w:val="200"/>
          <w:sz w:val="52"/>
          <w:szCs w:val="52"/>
        </w:rPr>
        <w:t xml:space="preserve">  </w:t>
      </w:r>
      <w:r w:rsidRPr="00947333">
        <w:rPr>
          <w:rFonts w:hint="eastAsia"/>
          <w:w w:val="200"/>
          <w:sz w:val="52"/>
          <w:szCs w:val="52"/>
        </w:rPr>
        <w:t>准</w:t>
      </w:r>
    </w:p>
    <w:p w14:paraId="7B88D0F9" w14:textId="77777777" w:rsidR="009D11E1" w:rsidRDefault="009D11E1">
      <w:pPr>
        <w:framePr w:w="10066" w:h="676" w:wrap="around" w:vAnchor="page" w:hAnchor="page" w:x="1079" w:y="1291"/>
        <w:autoSpaceDE w:val="0"/>
        <w:autoSpaceDN w:val="0"/>
        <w:adjustRightInd w:val="0"/>
        <w:spacing w:before="24"/>
        <w:ind w:right="550"/>
        <w:jc w:val="right"/>
        <w:rPr>
          <w:color w:val="000000"/>
          <w:spacing w:val="90"/>
          <w:w w:val="130"/>
          <w:position w:val="6"/>
        </w:rPr>
      </w:pPr>
    </w:p>
    <w:p w14:paraId="4AC5EB60" w14:textId="77777777" w:rsidR="009D11E1" w:rsidRPr="00947333" w:rsidRDefault="00000000">
      <w:pPr>
        <w:pStyle w:val="13"/>
        <w:framePr w:w="2851" w:wrap="around" w:vAnchor="page" w:hAnchor="page" w:x="8061" w:y="3448"/>
        <w:spacing w:before="0"/>
        <w:jc w:val="both"/>
      </w:pPr>
      <w:r w:rsidRPr="00947333">
        <w:t xml:space="preserve">T/CNIA </w:t>
      </w:r>
      <w:r w:rsidRPr="00947333">
        <w:rPr>
          <w:rFonts w:hint="eastAsia"/>
        </w:rPr>
        <w:t>XXXX-20XX</w:t>
      </w:r>
    </w:p>
    <w:p w14:paraId="25E392B9" w14:textId="77777777" w:rsidR="009D11E1" w:rsidRPr="00947333" w:rsidRDefault="009D11E1">
      <w:pPr>
        <w:tabs>
          <w:tab w:val="left" w:pos="1050"/>
          <w:tab w:val="left" w:pos="5250"/>
          <w:tab w:val="left" w:pos="5670"/>
          <w:tab w:val="left" w:pos="5985"/>
        </w:tabs>
        <w:autoSpaceDE w:val="0"/>
        <w:autoSpaceDN w:val="0"/>
        <w:adjustRightInd w:val="0"/>
        <w:spacing w:line="240" w:lineRule="exact"/>
        <w:textAlignment w:val="baseline"/>
        <w:rPr>
          <w:rFonts w:ascii="黑体" w:eastAsia="黑体"/>
          <w:b/>
          <w:color w:val="000000"/>
          <w:spacing w:val="90"/>
          <w:w w:val="130"/>
          <w:kern w:val="0"/>
          <w:position w:val="6"/>
          <w:sz w:val="55"/>
        </w:rPr>
      </w:pPr>
    </w:p>
    <w:p w14:paraId="26809CAC" w14:textId="77777777" w:rsidR="009D11E1" w:rsidRPr="00EC7836" w:rsidRDefault="00000000">
      <w:pPr>
        <w:ind w:rightChars="-203" w:right="-426"/>
        <w:rPr>
          <w:color w:val="000000"/>
        </w:rPr>
      </w:pPr>
      <w:r w:rsidRPr="00947333">
        <w:rPr>
          <w:color w:val="000000"/>
        </w:rPr>
        <w:t xml:space="preserve">                                                                   </w:t>
      </w:r>
      <w:r w:rsidRPr="00EC7836">
        <w:rPr>
          <w:color w:val="000000"/>
        </w:rPr>
        <w:t xml:space="preserve">                                                              </w:t>
      </w:r>
    </w:p>
    <w:p w14:paraId="2F0747AE" w14:textId="2B7B36FC" w:rsidR="009D11E1" w:rsidRDefault="00D416BD">
      <w:pPr>
        <w:jc w:val="center"/>
        <w:rPr>
          <w:rFonts w:ascii="黑体" w:eastAsia="黑体" w:hAnsi="黑体"/>
          <w:b/>
          <w:bCs/>
          <w:kern w:val="0"/>
          <w:sz w:val="52"/>
        </w:rPr>
      </w:pPr>
      <w:r>
        <w:rPr>
          <w:noProof/>
          <w:sz w:val="52"/>
        </w:rPr>
        <mc:AlternateContent>
          <mc:Choice Requires="wps">
            <w:drawing>
              <wp:anchor distT="0" distB="0" distL="114300" distR="114300" simplePos="0" relativeHeight="251660288" behindDoc="0" locked="0" layoutInCell="1" allowOverlap="1" wp14:anchorId="6EB8EED4" wp14:editId="03F6BB47">
                <wp:simplePos x="0" y="0"/>
                <wp:positionH relativeFrom="column">
                  <wp:posOffset>46990</wp:posOffset>
                </wp:positionH>
                <wp:positionV relativeFrom="paragraph">
                  <wp:posOffset>167005</wp:posOffset>
                </wp:positionV>
                <wp:extent cx="5773420" cy="8890"/>
                <wp:effectExtent l="13970" t="8255" r="13335" b="11430"/>
                <wp:wrapNone/>
                <wp:docPr id="9" name="直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E64A" id="直线 25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3.15pt" to="458.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">
                <v:fill o:detectmouseclick="t"/>
              </v:line>
            </w:pict>
          </mc:Fallback>
        </mc:AlternateContent>
      </w:r>
    </w:p>
    <w:p w14:paraId="4555A5D8" w14:textId="77777777" w:rsidR="009D11E1" w:rsidRDefault="009D11E1">
      <w:pPr>
        <w:jc w:val="center"/>
        <w:rPr>
          <w:rFonts w:ascii="黑体" w:eastAsia="黑体" w:hAnsi="黑体"/>
          <w:b/>
          <w:bCs/>
          <w:kern w:val="0"/>
          <w:sz w:val="52"/>
        </w:rPr>
      </w:pPr>
    </w:p>
    <w:p w14:paraId="01C81BD3" w14:textId="77777777" w:rsidR="009D11E1" w:rsidRDefault="009D11E1">
      <w:pPr>
        <w:jc w:val="center"/>
        <w:rPr>
          <w:rFonts w:ascii="黑体" w:eastAsia="黑体" w:hAnsi="黑体"/>
          <w:b/>
          <w:bCs/>
          <w:kern w:val="0"/>
          <w:sz w:val="52"/>
        </w:rPr>
      </w:pPr>
    </w:p>
    <w:p w14:paraId="74E024A6" w14:textId="77777777" w:rsidR="009D11E1" w:rsidRDefault="00000000">
      <w:pPr>
        <w:jc w:val="center"/>
        <w:rPr>
          <w:rFonts w:ascii="黑体" w:eastAsia="黑体" w:hAnsi="黑体"/>
          <w:b/>
          <w:bCs/>
          <w:kern w:val="0"/>
          <w:sz w:val="44"/>
          <w:szCs w:val="44"/>
        </w:rPr>
      </w:pPr>
      <w:r>
        <w:rPr>
          <w:rFonts w:ascii="黑体" w:eastAsia="黑体" w:hAnsi="黑体" w:hint="eastAsia"/>
          <w:b/>
          <w:bCs/>
          <w:kern w:val="0"/>
          <w:sz w:val="44"/>
          <w:szCs w:val="44"/>
        </w:rPr>
        <w:t>锡酸锌</w:t>
      </w:r>
    </w:p>
    <w:p w14:paraId="55EADA95" w14:textId="77777777" w:rsidR="009D11E1" w:rsidRDefault="00000000">
      <w:pPr>
        <w:jc w:val="center"/>
        <w:rPr>
          <w:rFonts w:ascii="黑体" w:eastAsia="黑体" w:hAnsi="黑体"/>
          <w:sz w:val="28"/>
          <w:szCs w:val="28"/>
        </w:rPr>
      </w:pPr>
      <w:r>
        <w:rPr>
          <w:rFonts w:ascii="黑体" w:eastAsia="黑体" w:hAnsi="黑体"/>
          <w:sz w:val="28"/>
          <w:szCs w:val="28"/>
        </w:rPr>
        <w:t xml:space="preserve">Zinc </w:t>
      </w:r>
      <w:r>
        <w:rPr>
          <w:rFonts w:ascii="黑体" w:eastAsia="黑体" w:hAnsi="黑体" w:hint="eastAsia"/>
          <w:sz w:val="28"/>
          <w:szCs w:val="28"/>
        </w:rPr>
        <w:t>s</w:t>
      </w:r>
      <w:r>
        <w:rPr>
          <w:rFonts w:ascii="黑体" w:eastAsia="黑体" w:hAnsi="黑体"/>
          <w:sz w:val="28"/>
          <w:szCs w:val="28"/>
        </w:rPr>
        <w:t>tannate</w:t>
      </w:r>
    </w:p>
    <w:p w14:paraId="2DD074A6" w14:textId="77777777" w:rsidR="009D11E1" w:rsidRDefault="009D11E1">
      <w:pPr>
        <w:jc w:val="center"/>
        <w:rPr>
          <w:rFonts w:ascii="黑体" w:eastAsia="黑体" w:hAnsi="黑体"/>
          <w:b/>
          <w:sz w:val="28"/>
          <w:szCs w:val="28"/>
        </w:rPr>
      </w:pPr>
    </w:p>
    <w:p w14:paraId="3117DB13" w14:textId="77777777" w:rsidR="009D11E1" w:rsidRDefault="00000000">
      <w:pPr>
        <w:jc w:val="center"/>
        <w:rPr>
          <w:rFonts w:ascii="黑体" w:eastAsia="黑体"/>
          <w:bCs/>
          <w:sz w:val="32"/>
          <w:szCs w:val="32"/>
        </w:rPr>
      </w:pPr>
      <w:r>
        <w:rPr>
          <w:rFonts w:hint="eastAsia"/>
          <w:b/>
          <w:sz w:val="30"/>
          <w:szCs w:val="30"/>
        </w:rPr>
        <w:t>（</w:t>
      </w:r>
      <w:r w:rsidR="002A3C04">
        <w:rPr>
          <w:rFonts w:hint="eastAsia"/>
          <w:b/>
          <w:sz w:val="30"/>
          <w:szCs w:val="30"/>
        </w:rPr>
        <w:t>征求意见</w:t>
      </w:r>
      <w:r w:rsidR="00DF0FE4">
        <w:rPr>
          <w:rFonts w:hint="eastAsia"/>
          <w:b/>
          <w:sz w:val="30"/>
          <w:szCs w:val="30"/>
        </w:rPr>
        <w:t>稿</w:t>
      </w:r>
      <w:r>
        <w:rPr>
          <w:rFonts w:hint="eastAsia"/>
          <w:b/>
          <w:sz w:val="30"/>
          <w:szCs w:val="30"/>
        </w:rPr>
        <w:t>）</w:t>
      </w:r>
      <w:r>
        <w:rPr>
          <w:rFonts w:ascii="黑体" w:eastAsia="黑体"/>
          <w:bCs/>
          <w:sz w:val="32"/>
          <w:szCs w:val="32"/>
        </w:rPr>
        <w:t xml:space="preserve"> </w:t>
      </w:r>
    </w:p>
    <w:p w14:paraId="7B3C286A" w14:textId="77777777" w:rsidR="009D11E1" w:rsidRDefault="009D11E1">
      <w:pPr>
        <w:rPr>
          <w:color w:val="000000"/>
        </w:rPr>
      </w:pPr>
    </w:p>
    <w:p w14:paraId="4DE75368" w14:textId="77777777" w:rsidR="009D11E1" w:rsidRDefault="009D11E1">
      <w:pPr>
        <w:rPr>
          <w:color w:val="000000"/>
        </w:rPr>
      </w:pPr>
    </w:p>
    <w:p w14:paraId="3E77A203" w14:textId="77777777" w:rsidR="009D11E1" w:rsidRDefault="009D11E1">
      <w:pPr>
        <w:rPr>
          <w:color w:val="000000"/>
        </w:rPr>
      </w:pPr>
    </w:p>
    <w:p w14:paraId="0E8F0FC8" w14:textId="77777777" w:rsidR="009D11E1" w:rsidRDefault="009D11E1">
      <w:pPr>
        <w:rPr>
          <w:color w:val="000000"/>
        </w:rPr>
      </w:pPr>
    </w:p>
    <w:p w14:paraId="215D1219" w14:textId="77777777" w:rsidR="009D11E1" w:rsidRDefault="009D11E1">
      <w:pPr>
        <w:rPr>
          <w:color w:val="000000"/>
        </w:rPr>
      </w:pPr>
    </w:p>
    <w:p w14:paraId="0A8C0388" w14:textId="77777777" w:rsidR="009D11E1" w:rsidRDefault="009D11E1">
      <w:pPr>
        <w:rPr>
          <w:color w:val="000000"/>
        </w:rPr>
      </w:pPr>
    </w:p>
    <w:p w14:paraId="38701F98" w14:textId="77777777" w:rsidR="009D11E1" w:rsidRDefault="009D11E1">
      <w:pPr>
        <w:rPr>
          <w:color w:val="000000"/>
        </w:rPr>
      </w:pPr>
    </w:p>
    <w:p w14:paraId="4078E3FC" w14:textId="77777777" w:rsidR="009D11E1" w:rsidRDefault="009D11E1">
      <w:pPr>
        <w:rPr>
          <w:color w:val="000000"/>
        </w:rPr>
      </w:pPr>
    </w:p>
    <w:p w14:paraId="78CF053F" w14:textId="77777777" w:rsidR="009D11E1" w:rsidRDefault="009D11E1">
      <w:pPr>
        <w:rPr>
          <w:color w:val="000000"/>
        </w:rPr>
      </w:pPr>
    </w:p>
    <w:p w14:paraId="390945C3" w14:textId="77777777" w:rsidR="009D11E1" w:rsidRDefault="009D11E1">
      <w:pPr>
        <w:rPr>
          <w:color w:val="000000"/>
        </w:rPr>
      </w:pPr>
    </w:p>
    <w:p w14:paraId="33C617B1" w14:textId="77777777" w:rsidR="009D11E1" w:rsidRDefault="009D11E1">
      <w:pPr>
        <w:rPr>
          <w:color w:val="000000"/>
        </w:rPr>
      </w:pPr>
    </w:p>
    <w:p w14:paraId="5187B093" w14:textId="77777777" w:rsidR="009D11E1" w:rsidRDefault="009D11E1">
      <w:pPr>
        <w:rPr>
          <w:color w:val="000000"/>
        </w:rPr>
      </w:pPr>
    </w:p>
    <w:p w14:paraId="5D8DD7FC" w14:textId="77777777" w:rsidR="009D11E1" w:rsidRDefault="009D11E1">
      <w:pPr>
        <w:rPr>
          <w:color w:val="000000"/>
        </w:rPr>
      </w:pPr>
    </w:p>
    <w:p w14:paraId="25A3BD8F" w14:textId="77777777" w:rsidR="009D11E1" w:rsidRDefault="009D11E1">
      <w:pPr>
        <w:rPr>
          <w:color w:val="000000"/>
        </w:rPr>
      </w:pPr>
    </w:p>
    <w:p w14:paraId="15ABD6B7" w14:textId="77777777" w:rsidR="009D11E1" w:rsidRDefault="009D11E1">
      <w:pPr>
        <w:rPr>
          <w:color w:val="000000"/>
        </w:rPr>
      </w:pPr>
    </w:p>
    <w:p w14:paraId="7C58F40F" w14:textId="77777777" w:rsidR="009D11E1" w:rsidRDefault="009D11E1">
      <w:pPr>
        <w:rPr>
          <w:color w:val="000000"/>
        </w:rPr>
      </w:pPr>
    </w:p>
    <w:p w14:paraId="7B97CB85" w14:textId="77777777" w:rsidR="009D11E1" w:rsidRDefault="009D11E1">
      <w:pPr>
        <w:autoSpaceDE w:val="0"/>
        <w:autoSpaceDN w:val="0"/>
        <w:adjustRightInd w:val="0"/>
        <w:spacing w:line="1134" w:lineRule="exact"/>
        <w:rPr>
          <w:rFonts w:ascii="黑体" w:eastAsia="黑体" w:hAnsi="宋体"/>
          <w:color w:val="000000"/>
          <w:kern w:val="0"/>
          <w:sz w:val="28"/>
          <w:u w:val="single"/>
        </w:rPr>
      </w:pPr>
    </w:p>
    <w:p w14:paraId="0967B910" w14:textId="77777777" w:rsidR="009D11E1" w:rsidRDefault="00000000">
      <w:pPr>
        <w:autoSpaceDE w:val="0"/>
        <w:autoSpaceDN w:val="0"/>
        <w:adjustRightInd w:val="0"/>
        <w:spacing w:line="1134" w:lineRule="exact"/>
        <w:rPr>
          <w:rFonts w:ascii="黑体" w:eastAsia="黑体"/>
          <w:color w:val="000000"/>
          <w:kern w:val="0"/>
          <w:sz w:val="30"/>
          <w:u w:val="single"/>
        </w:rPr>
      </w:pPr>
      <w:r>
        <w:rPr>
          <w:rFonts w:ascii="黑体" w:eastAsia="黑体" w:hAnsi="宋体" w:hint="eastAsia"/>
          <w:color w:val="000000"/>
          <w:kern w:val="0"/>
          <w:sz w:val="28"/>
          <w:u w:val="single"/>
        </w:rPr>
        <w:t>20XX-xx-xx发布                                  20XX一xx一xx实施</w:t>
      </w:r>
    </w:p>
    <w:p w14:paraId="6B334525" w14:textId="41A0ABA0" w:rsidR="009D11E1" w:rsidRDefault="00D416BD">
      <w:pPr>
        <w:pStyle w:val="affffff4"/>
        <w:rPr>
          <w:color w:val="000000"/>
        </w:rPr>
        <w:sectPr w:rsidR="009D11E1">
          <w:headerReference w:type="even" r:id="rId7"/>
          <w:headerReference w:type="default" r:id="rId8"/>
          <w:footerReference w:type="even" r:id="rId9"/>
          <w:pgSz w:w="11906" w:h="16838"/>
          <w:pgMar w:top="1418" w:right="1418" w:bottom="1418" w:left="1418" w:header="0" w:footer="737" w:gutter="0"/>
          <w:pgNumType w:fmt="numberInDash"/>
          <w:cols w:space="720"/>
          <w:docGrid w:linePitch="312"/>
        </w:sectPr>
      </w:pPr>
      <w:r>
        <w:rPr>
          <w:noProof/>
          <w:color w:val="000000"/>
        </w:rPr>
        <mc:AlternateContent>
          <mc:Choice Requires="wps">
            <w:drawing>
              <wp:anchor distT="0" distB="0" distL="114300" distR="114300" simplePos="0" relativeHeight="251658240" behindDoc="0" locked="0" layoutInCell="1" allowOverlap="1" wp14:anchorId="47AF24BD" wp14:editId="3086E234">
                <wp:simplePos x="0" y="0"/>
                <wp:positionH relativeFrom="column">
                  <wp:posOffset>523875</wp:posOffset>
                </wp:positionH>
                <wp:positionV relativeFrom="paragraph">
                  <wp:posOffset>69850</wp:posOffset>
                </wp:positionV>
                <wp:extent cx="4620260" cy="780415"/>
                <wp:effectExtent l="10795" t="12065" r="7620" b="7620"/>
                <wp:wrapNone/>
                <wp:docPr id="8"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780415"/>
                        </a:xfrm>
                        <a:prstGeom prst="rect">
                          <a:avLst/>
                        </a:prstGeom>
                        <a:solidFill>
                          <a:srgbClr val="FFFFFF"/>
                        </a:solidFill>
                        <a:ln w="9525">
                          <a:solidFill>
                            <a:srgbClr val="FFFFFF"/>
                          </a:solidFill>
                          <a:miter lim="800000"/>
                          <a:headEnd/>
                          <a:tailEnd/>
                        </a:ln>
                      </wps:spPr>
                      <wps:txbx>
                        <w:txbxContent>
                          <w:p w14:paraId="15FBD022" w14:textId="77777777" w:rsidR="009D11E1" w:rsidRPr="00947333" w:rsidRDefault="00000000">
                            <w:pPr>
                              <w:pStyle w:val="affffff"/>
                              <w:spacing w:before="120" w:after="120"/>
                              <w:jc w:val="both"/>
                              <w:rPr>
                                <w:spacing w:val="32"/>
                                <w:sz w:val="32"/>
                                <w:szCs w:val="32"/>
                              </w:rPr>
                            </w:pPr>
                            <w:r w:rsidRPr="00947333">
                              <w:rPr>
                                <w:rFonts w:hint="eastAsia"/>
                                <w:spacing w:val="32"/>
                                <w:sz w:val="32"/>
                                <w:szCs w:val="32"/>
                              </w:rPr>
                              <w:t>中国有色金属工业协会</w:t>
                            </w:r>
                          </w:p>
                          <w:p w14:paraId="786C69E9" w14:textId="77777777" w:rsidR="009D11E1" w:rsidRDefault="00000000">
                            <w:pPr>
                              <w:rPr>
                                <w:b/>
                              </w:rPr>
                            </w:pPr>
                            <w:r w:rsidRPr="00947333">
                              <w:rPr>
                                <w:rFonts w:hint="eastAsia"/>
                                <w:b/>
                                <w:w w:val="130"/>
                                <w:sz w:val="32"/>
                                <w:szCs w:val="32"/>
                              </w:rPr>
                              <w:t>中</w:t>
                            </w:r>
                            <w:r w:rsidRPr="00947333">
                              <w:rPr>
                                <w:b/>
                                <w:w w:val="130"/>
                                <w:sz w:val="32"/>
                                <w:szCs w:val="32"/>
                              </w:rPr>
                              <w:t xml:space="preserve"> </w:t>
                            </w:r>
                            <w:r w:rsidRPr="00947333">
                              <w:rPr>
                                <w:rFonts w:hint="eastAsia"/>
                                <w:b/>
                                <w:w w:val="130"/>
                                <w:sz w:val="32"/>
                                <w:szCs w:val="32"/>
                              </w:rPr>
                              <w:t>国</w:t>
                            </w:r>
                            <w:r w:rsidRPr="00947333">
                              <w:rPr>
                                <w:b/>
                                <w:w w:val="130"/>
                                <w:sz w:val="32"/>
                                <w:szCs w:val="32"/>
                              </w:rPr>
                              <w:t xml:space="preserve"> </w:t>
                            </w:r>
                            <w:r w:rsidRPr="00947333">
                              <w:rPr>
                                <w:rFonts w:hint="eastAsia"/>
                                <w:b/>
                                <w:w w:val="130"/>
                                <w:sz w:val="32"/>
                                <w:szCs w:val="32"/>
                              </w:rPr>
                              <w:t>有</w:t>
                            </w:r>
                            <w:r w:rsidRPr="00947333">
                              <w:rPr>
                                <w:b/>
                                <w:w w:val="130"/>
                                <w:sz w:val="32"/>
                                <w:szCs w:val="32"/>
                              </w:rPr>
                              <w:t xml:space="preserve"> </w:t>
                            </w:r>
                            <w:r w:rsidRPr="00947333">
                              <w:rPr>
                                <w:rFonts w:hint="eastAsia"/>
                                <w:b/>
                                <w:w w:val="130"/>
                                <w:sz w:val="32"/>
                                <w:szCs w:val="32"/>
                              </w:rPr>
                              <w:t>色</w:t>
                            </w:r>
                            <w:r w:rsidRPr="00947333">
                              <w:rPr>
                                <w:b/>
                                <w:w w:val="130"/>
                                <w:sz w:val="32"/>
                                <w:szCs w:val="32"/>
                              </w:rPr>
                              <w:t xml:space="preserve"> </w:t>
                            </w:r>
                            <w:r w:rsidRPr="00947333">
                              <w:rPr>
                                <w:rFonts w:hint="eastAsia"/>
                                <w:b/>
                                <w:w w:val="130"/>
                                <w:sz w:val="32"/>
                                <w:szCs w:val="32"/>
                              </w:rPr>
                              <w:t>金</w:t>
                            </w:r>
                            <w:r w:rsidRPr="00947333">
                              <w:rPr>
                                <w:b/>
                                <w:w w:val="130"/>
                                <w:sz w:val="32"/>
                                <w:szCs w:val="32"/>
                              </w:rPr>
                              <w:t xml:space="preserve"> </w:t>
                            </w:r>
                            <w:r w:rsidRPr="00947333">
                              <w:rPr>
                                <w:rFonts w:hint="eastAsia"/>
                                <w:b/>
                                <w:w w:val="130"/>
                                <w:sz w:val="32"/>
                                <w:szCs w:val="32"/>
                              </w:rPr>
                              <w:t>属</w:t>
                            </w:r>
                            <w:r w:rsidRPr="00947333">
                              <w:rPr>
                                <w:b/>
                                <w:w w:val="130"/>
                                <w:sz w:val="32"/>
                                <w:szCs w:val="32"/>
                              </w:rPr>
                              <w:t xml:space="preserve"> </w:t>
                            </w:r>
                            <w:r w:rsidRPr="00947333">
                              <w:rPr>
                                <w:rFonts w:hint="eastAsia"/>
                                <w:b/>
                                <w:w w:val="130"/>
                                <w:sz w:val="32"/>
                                <w:szCs w:val="32"/>
                              </w:rPr>
                              <w:t>学</w:t>
                            </w:r>
                            <w:r w:rsidRPr="00947333">
                              <w:rPr>
                                <w:b/>
                                <w:w w:val="130"/>
                                <w:sz w:val="32"/>
                                <w:szCs w:val="32"/>
                              </w:rPr>
                              <w:t xml:space="preserve"> </w:t>
                            </w:r>
                            <w:r w:rsidRPr="00947333">
                              <w:rPr>
                                <w:rFonts w:hint="eastAsia"/>
                                <w:b/>
                                <w:w w:val="130"/>
                                <w:sz w:val="32"/>
                                <w:szCs w:val="32"/>
                              </w:rPr>
                              <w:t>会</w:t>
                            </w:r>
                            <w:r>
                              <w:rPr>
                                <w:b/>
                                <w:w w:val="130"/>
                                <w:sz w:val="44"/>
                                <w:szCs w:val="72"/>
                              </w:rPr>
                              <w:t xml:space="preserve"> </w:t>
                            </w:r>
                            <w:r>
                              <w:rPr>
                                <w:rFonts w:ascii="黑体" w:eastAsia="黑体"/>
                                <w:b/>
                                <w:sz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AF24BD" id="_x0000_t202" coordsize="21600,21600" o:spt="202" path="m,l,21600r21600,l21600,xe">
                <v:stroke joinstyle="miter"/>
                <v:path gradientshapeok="t" o:connecttype="rect"/>
              </v:shapetype>
              <v:shape id="文本框 245" o:spid="_x0000_s1026" type="#_x0000_t202" style="position:absolute;left:0;text-align:left;margin-left:41.25pt;margin-top:5.5pt;width:363.8pt;height:61.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" strokecolor="white">
                <v:textbox style="mso-fit-shape-to-text:t">
                  <w:txbxContent>
                    <w:p w14:paraId="15FBD022" w14:textId="77777777" w:rsidR="009D11E1" w:rsidRPr="00947333" w:rsidRDefault="00000000">
                      <w:pPr>
                        <w:pStyle w:val="affffff"/>
                        <w:spacing w:before="120" w:after="120"/>
                        <w:jc w:val="both"/>
                        <w:rPr>
                          <w:spacing w:val="32"/>
                          <w:sz w:val="32"/>
                          <w:szCs w:val="32"/>
                        </w:rPr>
                      </w:pPr>
                      <w:r w:rsidRPr="00947333">
                        <w:rPr>
                          <w:rFonts w:hint="eastAsia"/>
                          <w:spacing w:val="32"/>
                          <w:sz w:val="32"/>
                          <w:szCs w:val="32"/>
                        </w:rPr>
                        <w:t>中国有色金属工业协会</w:t>
                      </w:r>
                    </w:p>
                    <w:p w14:paraId="786C69E9" w14:textId="77777777" w:rsidR="009D11E1" w:rsidRDefault="00000000">
                      <w:pPr>
                        <w:rPr>
                          <w:b/>
                        </w:rPr>
                      </w:pPr>
                      <w:r w:rsidRPr="00947333">
                        <w:rPr>
                          <w:rFonts w:hint="eastAsia"/>
                          <w:b/>
                          <w:w w:val="130"/>
                          <w:sz w:val="32"/>
                          <w:szCs w:val="32"/>
                        </w:rPr>
                        <w:t>中</w:t>
                      </w:r>
                      <w:r w:rsidRPr="00947333">
                        <w:rPr>
                          <w:b/>
                          <w:w w:val="130"/>
                          <w:sz w:val="32"/>
                          <w:szCs w:val="32"/>
                        </w:rPr>
                        <w:t xml:space="preserve"> </w:t>
                      </w:r>
                      <w:r w:rsidRPr="00947333">
                        <w:rPr>
                          <w:rFonts w:hint="eastAsia"/>
                          <w:b/>
                          <w:w w:val="130"/>
                          <w:sz w:val="32"/>
                          <w:szCs w:val="32"/>
                        </w:rPr>
                        <w:t>国</w:t>
                      </w:r>
                      <w:r w:rsidRPr="00947333">
                        <w:rPr>
                          <w:b/>
                          <w:w w:val="130"/>
                          <w:sz w:val="32"/>
                          <w:szCs w:val="32"/>
                        </w:rPr>
                        <w:t xml:space="preserve"> </w:t>
                      </w:r>
                      <w:r w:rsidRPr="00947333">
                        <w:rPr>
                          <w:rFonts w:hint="eastAsia"/>
                          <w:b/>
                          <w:w w:val="130"/>
                          <w:sz w:val="32"/>
                          <w:szCs w:val="32"/>
                        </w:rPr>
                        <w:t>有</w:t>
                      </w:r>
                      <w:r w:rsidRPr="00947333">
                        <w:rPr>
                          <w:b/>
                          <w:w w:val="130"/>
                          <w:sz w:val="32"/>
                          <w:szCs w:val="32"/>
                        </w:rPr>
                        <w:t xml:space="preserve"> </w:t>
                      </w:r>
                      <w:r w:rsidRPr="00947333">
                        <w:rPr>
                          <w:rFonts w:hint="eastAsia"/>
                          <w:b/>
                          <w:w w:val="130"/>
                          <w:sz w:val="32"/>
                          <w:szCs w:val="32"/>
                        </w:rPr>
                        <w:t>色</w:t>
                      </w:r>
                      <w:r w:rsidRPr="00947333">
                        <w:rPr>
                          <w:b/>
                          <w:w w:val="130"/>
                          <w:sz w:val="32"/>
                          <w:szCs w:val="32"/>
                        </w:rPr>
                        <w:t xml:space="preserve"> </w:t>
                      </w:r>
                      <w:r w:rsidRPr="00947333">
                        <w:rPr>
                          <w:rFonts w:hint="eastAsia"/>
                          <w:b/>
                          <w:w w:val="130"/>
                          <w:sz w:val="32"/>
                          <w:szCs w:val="32"/>
                        </w:rPr>
                        <w:t>金</w:t>
                      </w:r>
                      <w:r w:rsidRPr="00947333">
                        <w:rPr>
                          <w:b/>
                          <w:w w:val="130"/>
                          <w:sz w:val="32"/>
                          <w:szCs w:val="32"/>
                        </w:rPr>
                        <w:t xml:space="preserve"> </w:t>
                      </w:r>
                      <w:r w:rsidRPr="00947333">
                        <w:rPr>
                          <w:rFonts w:hint="eastAsia"/>
                          <w:b/>
                          <w:w w:val="130"/>
                          <w:sz w:val="32"/>
                          <w:szCs w:val="32"/>
                        </w:rPr>
                        <w:t>属</w:t>
                      </w:r>
                      <w:r w:rsidRPr="00947333">
                        <w:rPr>
                          <w:b/>
                          <w:w w:val="130"/>
                          <w:sz w:val="32"/>
                          <w:szCs w:val="32"/>
                        </w:rPr>
                        <w:t xml:space="preserve"> </w:t>
                      </w:r>
                      <w:r w:rsidRPr="00947333">
                        <w:rPr>
                          <w:rFonts w:hint="eastAsia"/>
                          <w:b/>
                          <w:w w:val="130"/>
                          <w:sz w:val="32"/>
                          <w:szCs w:val="32"/>
                        </w:rPr>
                        <w:t>学</w:t>
                      </w:r>
                      <w:r w:rsidRPr="00947333">
                        <w:rPr>
                          <w:b/>
                          <w:w w:val="130"/>
                          <w:sz w:val="32"/>
                          <w:szCs w:val="32"/>
                        </w:rPr>
                        <w:t xml:space="preserve"> </w:t>
                      </w:r>
                      <w:r w:rsidRPr="00947333">
                        <w:rPr>
                          <w:rFonts w:hint="eastAsia"/>
                          <w:b/>
                          <w:w w:val="130"/>
                          <w:sz w:val="32"/>
                          <w:szCs w:val="32"/>
                        </w:rPr>
                        <w:t>会</w:t>
                      </w:r>
                      <w:r>
                        <w:rPr>
                          <w:b/>
                          <w:w w:val="130"/>
                          <w:sz w:val="44"/>
                          <w:szCs w:val="72"/>
                        </w:rPr>
                        <w:t xml:space="preserve"> </w:t>
                      </w:r>
                      <w:r>
                        <w:rPr>
                          <w:rFonts w:ascii="黑体" w:eastAsia="黑体"/>
                          <w:b/>
                          <w:sz w:val="24"/>
                        </w:rPr>
                        <w:t xml:space="preserve">   </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25214BE4" wp14:editId="2EF93D83">
                <wp:simplePos x="0" y="0"/>
                <wp:positionH relativeFrom="column">
                  <wp:posOffset>4494530</wp:posOffset>
                </wp:positionH>
                <wp:positionV relativeFrom="paragraph">
                  <wp:posOffset>245110</wp:posOffset>
                </wp:positionV>
                <wp:extent cx="600075" cy="396240"/>
                <wp:effectExtent l="3810" t="1270" r="0" b="2540"/>
                <wp:wrapNone/>
                <wp:docPr id="7"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5EDED" w14:textId="77777777" w:rsidR="009D11E1" w:rsidRDefault="00000000">
                            <w:pPr>
                              <w:rPr>
                                <w:b/>
                                <w:sz w:val="36"/>
                                <w:szCs w:val="36"/>
                              </w:rPr>
                            </w:pPr>
                            <w:r w:rsidRPr="00947333">
                              <w:rPr>
                                <w:rFonts w:hint="eastAsia"/>
                                <w:b/>
                                <w:sz w:val="30"/>
                                <w:szCs w:val="30"/>
                              </w:rPr>
                              <w:t>发布</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4BE4" id="文本框 13" o:spid="_x0000_s1027" type="#_x0000_t202" style="position:absolute;left:0;text-align:left;margin-left:353.9pt;margin-top:19.3pt;width:47.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" stroked="f">
                <v:textbox inset=".5mm,,.5mm">
                  <w:txbxContent>
                    <w:p w14:paraId="0595EDED" w14:textId="77777777" w:rsidR="009D11E1" w:rsidRDefault="00000000">
                      <w:pPr>
                        <w:rPr>
                          <w:b/>
                          <w:sz w:val="36"/>
                          <w:szCs w:val="36"/>
                        </w:rPr>
                      </w:pPr>
                      <w:r w:rsidRPr="00947333">
                        <w:rPr>
                          <w:rFonts w:hint="eastAsia"/>
                          <w:b/>
                          <w:sz w:val="30"/>
                          <w:szCs w:val="30"/>
                        </w:rPr>
                        <w:t>发布</w:t>
                      </w:r>
                    </w:p>
                  </w:txbxContent>
                </v:textbox>
              </v:shape>
            </w:pict>
          </mc:Fallback>
        </mc:AlternateContent>
      </w:r>
      <w:r>
        <w:rPr>
          <w:noProof/>
          <w:color w:val="000000"/>
        </w:rPr>
        <mc:AlternateContent>
          <mc:Choice Requires="wpg">
            <w:drawing>
              <wp:anchor distT="0" distB="0" distL="114300" distR="114300" simplePos="0" relativeHeight="251655168" behindDoc="0" locked="0" layoutInCell="1" allowOverlap="1" wp14:anchorId="09692C85" wp14:editId="14DA05DA">
                <wp:simplePos x="0" y="0"/>
                <wp:positionH relativeFrom="column">
                  <wp:posOffset>456565</wp:posOffset>
                </wp:positionH>
                <wp:positionV relativeFrom="paragraph">
                  <wp:posOffset>8519160</wp:posOffset>
                </wp:positionV>
                <wp:extent cx="5149850" cy="593090"/>
                <wp:effectExtent l="4445" t="0" r="0" b="0"/>
                <wp:wrapNone/>
                <wp:docPr id="4" name="组合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0" cy="593090"/>
                          <a:chOff x="0" y="0"/>
                          <a:chExt cx="8110" cy="934"/>
                        </a:xfrm>
                      </wpg:grpSpPr>
                      <wps:wsp>
                        <wps:cNvPr id="5" name="文本框 248"/>
                        <wps:cNvSpPr txBox="1">
                          <a:spLocks noChangeArrowheads="1"/>
                        </wps:cNvSpPr>
                        <wps:spPr bwMode="auto">
                          <a:xfrm>
                            <a:off x="0" y="0"/>
                            <a:ext cx="7028"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6FCE" w14:textId="77777777" w:rsidR="009D11E1" w:rsidRDefault="00000000">
                              <w:pPr>
                                <w:pStyle w:val="affffff"/>
                                <w:jc w:val="distribute"/>
                                <w:rPr>
                                  <w:rStyle w:val="affe"/>
                                  <w:spacing w:val="-20"/>
                                  <w:sz w:val="30"/>
                                </w:rPr>
                              </w:pPr>
                              <w:r>
                                <w:rPr>
                                  <w:rFonts w:hint="eastAsia"/>
                                  <w:spacing w:val="-20"/>
                                  <w:sz w:val="30"/>
                                </w:rPr>
                                <w:t>中华人民共和国国家质量监督检验检疫总局</w:t>
                              </w:r>
                              <w:r>
                                <w:rPr>
                                  <w:rStyle w:val="affe"/>
                                  <w:rFonts w:hint="eastAsia"/>
                                  <w:spacing w:val="-20"/>
                                  <w:sz w:val="30"/>
                                </w:rPr>
                                <w:t xml:space="preserve"> </w:t>
                              </w:r>
                            </w:p>
                            <w:p w14:paraId="4B2CD4FA" w14:textId="77777777" w:rsidR="009D11E1" w:rsidRDefault="00000000">
                              <w:pPr>
                                <w:pStyle w:val="affffff"/>
                                <w:jc w:val="distribute"/>
                                <w:rPr>
                                  <w:spacing w:val="-20"/>
                                  <w:sz w:val="30"/>
                                </w:rPr>
                              </w:pPr>
                              <w:r>
                                <w:rPr>
                                  <w:rFonts w:hint="eastAsia"/>
                                  <w:spacing w:val="-20"/>
                                  <w:sz w:val="30"/>
                                </w:rPr>
                                <w:t>中国国家标准化管理委员会</w:t>
                              </w:r>
                            </w:p>
                          </w:txbxContent>
                        </wps:txbx>
                        <wps:bodyPr rot="0" vert="horz" wrap="square" lIns="0" tIns="0" rIns="0" bIns="0" anchor="t" anchorCtr="0" upright="1">
                          <a:noAutofit/>
                        </wps:bodyPr>
                      </wps:wsp>
                      <wps:wsp>
                        <wps:cNvPr id="6" name="文本框 249"/>
                        <wps:cNvSpPr txBox="1">
                          <a:spLocks noChangeArrowheads="1"/>
                        </wps:cNvSpPr>
                        <wps:spPr bwMode="auto">
                          <a:xfrm>
                            <a:off x="7070" y="240"/>
                            <a:ext cx="104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A7C86" w14:textId="77777777" w:rsidR="009D11E1" w:rsidRDefault="00000000">
                              <w:pPr>
                                <w:rPr>
                                  <w:b/>
                                </w:rPr>
                              </w:pPr>
                              <w:r>
                                <w:rPr>
                                  <w:rStyle w:val="affe"/>
                                  <w:rFonts w:hint="eastAsia"/>
                                  <w:b/>
                                </w:rPr>
                                <w:t>发布</w:t>
                              </w: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92C85" id="组合 247" o:spid="_x0000_s1028" style="position:absolute;left:0;text-align:left;margin-left:35.95pt;margin-top:670.8pt;width:405.5pt;height:46.7pt;z-index:251655168" coordsize="81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">
                <v:shape id="文本框 248" o:spid="_x0000_s1029" type="#_x0000_t202" style="position:absolute;width:7028;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8EB6FCE" w14:textId="77777777" w:rsidR="009D11E1" w:rsidRDefault="00000000">
                        <w:pPr>
                          <w:pStyle w:val="affffff"/>
                          <w:jc w:val="distribute"/>
                          <w:rPr>
                            <w:rStyle w:val="affe"/>
                            <w:spacing w:val="-20"/>
                            <w:sz w:val="30"/>
                          </w:rPr>
                        </w:pPr>
                        <w:r>
                          <w:rPr>
                            <w:rFonts w:hint="eastAsia"/>
                            <w:spacing w:val="-20"/>
                            <w:sz w:val="30"/>
                          </w:rPr>
                          <w:t>中华人民共和国国家质量监督检验检疫总局</w:t>
                        </w:r>
                        <w:r>
                          <w:rPr>
                            <w:rStyle w:val="affe"/>
                            <w:rFonts w:hint="eastAsia"/>
                            <w:spacing w:val="-20"/>
                            <w:sz w:val="30"/>
                          </w:rPr>
                          <w:t xml:space="preserve"> </w:t>
                        </w:r>
                      </w:p>
                      <w:p w14:paraId="4B2CD4FA" w14:textId="77777777" w:rsidR="009D11E1" w:rsidRDefault="00000000">
                        <w:pPr>
                          <w:pStyle w:val="affffff"/>
                          <w:jc w:val="distribute"/>
                          <w:rPr>
                            <w:spacing w:val="-20"/>
                            <w:sz w:val="30"/>
                          </w:rPr>
                        </w:pPr>
                        <w:r>
                          <w:rPr>
                            <w:rFonts w:hint="eastAsia"/>
                            <w:spacing w:val="-20"/>
                            <w:sz w:val="30"/>
                          </w:rPr>
                          <w:t>中国国家标准化管理委员会</w:t>
                        </w:r>
                      </w:p>
                    </w:txbxContent>
                  </v:textbox>
                </v:shape>
                <v:shape id="文本框 249" o:spid="_x0000_s1030" type="#_x0000_t202" style="position:absolute;left:7070;top:240;width:104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" filled="f" stroked="f">
                  <v:textbox inset=",.3mm,,.3mm">
                    <w:txbxContent>
                      <w:p w14:paraId="401A7C86" w14:textId="77777777" w:rsidR="009D11E1" w:rsidRDefault="00000000">
                        <w:pPr>
                          <w:rPr>
                            <w:b/>
                          </w:rPr>
                        </w:pPr>
                        <w:r>
                          <w:rPr>
                            <w:rStyle w:val="affe"/>
                            <w:rFonts w:hint="eastAsia"/>
                            <w:b/>
                          </w:rPr>
                          <w:t>发布</w:t>
                        </w:r>
                      </w:p>
                    </w:txbxContent>
                  </v:textbox>
                </v:shape>
              </v:group>
            </w:pict>
          </mc:Fallback>
        </mc:AlternateContent>
      </w:r>
      <w:r>
        <w:rPr>
          <w:noProof/>
          <w:color w:val="000000"/>
        </w:rPr>
        <mc:AlternateContent>
          <mc:Choice Requires="wps">
            <w:drawing>
              <wp:anchor distT="0" distB="0" distL="114300" distR="114300" simplePos="0" relativeHeight="251656192" behindDoc="0" locked="0" layoutInCell="1" allowOverlap="1" wp14:anchorId="22DD90C2" wp14:editId="55CDEF9F">
                <wp:simplePos x="0" y="0"/>
                <wp:positionH relativeFrom="column">
                  <wp:posOffset>0</wp:posOffset>
                </wp:positionH>
                <wp:positionV relativeFrom="paragraph">
                  <wp:posOffset>8321040</wp:posOffset>
                </wp:positionV>
                <wp:extent cx="6121400" cy="0"/>
                <wp:effectExtent l="14605" t="9525" r="7620" b="9525"/>
                <wp:wrapNone/>
                <wp:docPr id="2" name="直线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408E" id="直线 25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2pt" to="482pt,6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" strokecolor="#800008" strokeweight="1pt"/>
            </w:pict>
          </mc:Fallback>
        </mc:AlternateContent>
      </w:r>
      <w:r>
        <w:rPr>
          <w:noProof/>
          <w:color w:val="000000"/>
        </w:rPr>
        <mc:AlternateContent>
          <mc:Choice Requires="wps">
            <w:drawing>
              <wp:anchor distT="0" distB="0" distL="114300" distR="114300" simplePos="0" relativeHeight="251657216" behindDoc="0" locked="1" layoutInCell="1" allowOverlap="1" wp14:anchorId="29071CEC" wp14:editId="5B2D3B98">
                <wp:simplePos x="0" y="0"/>
                <wp:positionH relativeFrom="margin">
                  <wp:posOffset>0</wp:posOffset>
                </wp:positionH>
                <wp:positionV relativeFrom="margin">
                  <wp:posOffset>-10795</wp:posOffset>
                </wp:positionV>
                <wp:extent cx="2540000" cy="657860"/>
                <wp:effectExtent l="0" t="3810" r="0" b="0"/>
                <wp:wrapNone/>
                <wp:docPr id="1"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74E92" w14:textId="77777777" w:rsidR="009D11E1" w:rsidRDefault="00000000">
                            <w:pPr>
                              <w:pStyle w:val="affffa"/>
                              <w:snapToGrid w:val="0"/>
                              <w:rPr>
                                <w:rFonts w:ascii="宋体" w:eastAsia="宋体" w:hAnsi="宋体"/>
                                <w:color w:val="000000"/>
                              </w:rPr>
                            </w:pPr>
                            <w:r>
                              <w:rPr>
                                <w:rFonts w:ascii="宋体" w:eastAsia="宋体" w:hAnsi="宋体"/>
                                <w:b/>
                                <w:color w:val="000000"/>
                              </w:rPr>
                              <w:t>ICS</w:t>
                            </w:r>
                            <w:r>
                              <w:rPr>
                                <w:rFonts w:ascii="宋体" w:eastAsia="宋体" w:hAnsi="宋体" w:hint="eastAsia"/>
                                <w:b/>
                                <w:color w:val="000000"/>
                              </w:rPr>
                              <w:t xml:space="preserve"> 77.150.60</w:t>
                            </w:r>
                            <w:r>
                              <w:rPr>
                                <w:rFonts w:ascii="宋体" w:eastAsia="宋体" w:hAnsi="宋体"/>
                                <w:color w:val="000000"/>
                              </w:rPr>
                              <w:t xml:space="preserve"> </w:t>
                            </w:r>
                          </w:p>
                          <w:p w14:paraId="739E0676" w14:textId="77777777" w:rsidR="009D11E1" w:rsidRDefault="00000000">
                            <w:r>
                              <w:rPr>
                                <w:rFonts w:ascii="宋体" w:hAnsi="宋体" w:hint="eastAsia"/>
                                <w:b/>
                                <w:color w:val="000000"/>
                              </w:rPr>
                              <w:t>CCS H 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1CEC" id="文本框 251" o:spid="_x0000_s1031" type="#_x0000_t202" style="position:absolute;left:0;text-align:left;margin-left:0;margin-top:-.85pt;width:200pt;height:5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Df7QEAAMEDAAAOAAAAZHJzL2Uyb0RvYy54bWysU8tu2zAQvBfoPxC815KNxA0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" stroked="f">
                <v:textbox inset="0,0,0,0">
                  <w:txbxContent>
                    <w:p w14:paraId="3D474E92" w14:textId="77777777" w:rsidR="009D11E1" w:rsidRDefault="00000000">
                      <w:pPr>
                        <w:pStyle w:val="affffa"/>
                        <w:snapToGrid w:val="0"/>
                        <w:rPr>
                          <w:rFonts w:ascii="宋体" w:eastAsia="宋体" w:hAnsi="宋体"/>
                          <w:color w:val="000000"/>
                        </w:rPr>
                      </w:pPr>
                      <w:r>
                        <w:rPr>
                          <w:rFonts w:ascii="宋体" w:eastAsia="宋体" w:hAnsi="宋体"/>
                          <w:b/>
                          <w:color w:val="000000"/>
                        </w:rPr>
                        <w:t>ICS</w:t>
                      </w:r>
                      <w:r>
                        <w:rPr>
                          <w:rFonts w:ascii="宋体" w:eastAsia="宋体" w:hAnsi="宋体" w:hint="eastAsia"/>
                          <w:b/>
                          <w:color w:val="000000"/>
                        </w:rPr>
                        <w:t xml:space="preserve"> 77.150.60</w:t>
                      </w:r>
                      <w:r>
                        <w:rPr>
                          <w:rFonts w:ascii="宋体" w:eastAsia="宋体" w:hAnsi="宋体"/>
                          <w:color w:val="000000"/>
                        </w:rPr>
                        <w:t xml:space="preserve"> </w:t>
                      </w:r>
                    </w:p>
                    <w:p w14:paraId="739E0676" w14:textId="77777777" w:rsidR="009D11E1" w:rsidRDefault="00000000">
                      <w:r>
                        <w:rPr>
                          <w:rFonts w:ascii="宋体" w:hAnsi="宋体" w:hint="eastAsia"/>
                          <w:b/>
                          <w:color w:val="000000"/>
                        </w:rPr>
                        <w:t>CCS H 62</w:t>
                      </w:r>
                    </w:p>
                  </w:txbxContent>
                </v:textbox>
                <w10:wrap anchorx="margin" anchory="margin"/>
                <w10:anchorlock/>
              </v:shape>
            </w:pict>
          </mc:Fallback>
        </mc:AlternateContent>
      </w:r>
    </w:p>
    <w:p w14:paraId="28F08E56" w14:textId="77777777" w:rsidR="009D11E1" w:rsidRDefault="009D11E1">
      <w:pPr>
        <w:pStyle w:val="TOC1"/>
        <w:spacing w:before="78" w:after="78"/>
        <w:rPr>
          <w:rFonts w:ascii="黑体" w:eastAsia="黑体" w:hAnsi="黑体" w:cs="黑体"/>
          <w:b/>
          <w:color w:val="000000"/>
        </w:rPr>
      </w:pPr>
    </w:p>
    <w:p w14:paraId="2F913051" w14:textId="77777777" w:rsidR="005E2A5A" w:rsidRDefault="00000000">
      <w:pPr>
        <w:pStyle w:val="TOC"/>
        <w:jc w:val="center"/>
        <w:rPr>
          <w:noProof/>
        </w:rPr>
      </w:pPr>
      <w:r>
        <w:rPr>
          <w:rFonts w:ascii="黑体" w:eastAsia="黑体" w:hAnsi="黑体" w:cs="黑体" w:hint="eastAsia"/>
          <w:sz w:val="21"/>
          <w:szCs w:val="21"/>
          <w:lang w:val="zh-CN"/>
        </w:rPr>
        <w:t>目</w:t>
      </w:r>
      <w:r>
        <w:rPr>
          <w:rFonts w:ascii="黑体" w:eastAsia="黑体" w:hAnsi="黑体" w:cs="黑体" w:hint="eastAsia"/>
          <w:sz w:val="21"/>
          <w:szCs w:val="21"/>
        </w:rPr>
        <w:t xml:space="preserve">  </w:t>
      </w:r>
      <w:r>
        <w:rPr>
          <w:rFonts w:ascii="黑体" w:eastAsia="黑体" w:hAnsi="黑体" w:cs="黑体" w:hint="eastAsia"/>
          <w:sz w:val="21"/>
          <w:szCs w:val="21"/>
          <w:lang w:val="zh-CN"/>
        </w:rPr>
        <w:t>录</w:t>
      </w: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TOC \o "1-2" \h \z \u </w:instrText>
      </w:r>
      <w:r>
        <w:rPr>
          <w:rFonts w:ascii="黑体" w:eastAsia="黑体" w:hAnsi="黑体" w:cs="黑体" w:hint="eastAsia"/>
          <w:sz w:val="21"/>
          <w:szCs w:val="21"/>
        </w:rPr>
        <w:fldChar w:fldCharType="separate"/>
      </w:r>
    </w:p>
    <w:p w14:paraId="6FF75A4E" w14:textId="77777777" w:rsidR="005E2A5A" w:rsidRDefault="00000000">
      <w:pPr>
        <w:pStyle w:val="TOC1"/>
        <w:spacing w:before="78" w:after="78"/>
        <w:rPr>
          <w:rFonts w:ascii="等线" w:eastAsia="等线" w:hAnsi="等线"/>
          <w:noProof/>
          <w:szCs w:val="22"/>
        </w:rPr>
      </w:pPr>
      <w:hyperlink w:anchor="_Toc114917262" w:history="1">
        <w:r w:rsidR="005E2A5A" w:rsidRPr="00DE6541">
          <w:rPr>
            <w:rStyle w:val="affc"/>
            <w:rFonts w:ascii="黑体" w:eastAsia="黑体" w:hAnsi="黑体" w:cs="黑体"/>
            <w:noProof/>
          </w:rPr>
          <w:t>前</w:t>
        </w:r>
        <w:r w:rsidR="005E2A5A" w:rsidRPr="00DE6541">
          <w:rPr>
            <w:rStyle w:val="affc"/>
            <w:rFonts w:ascii="黑体" w:eastAsia="黑体" w:hAnsi="黑体" w:cs="黑体"/>
            <w:noProof/>
            <w:lang w:val="de-DE"/>
          </w:rPr>
          <w:t xml:space="preserve">   </w:t>
        </w:r>
        <w:r w:rsidR="005E2A5A" w:rsidRPr="00DE6541">
          <w:rPr>
            <w:rStyle w:val="affc"/>
            <w:rFonts w:ascii="黑体" w:eastAsia="黑体" w:hAnsi="黑体" w:cs="黑体"/>
            <w:noProof/>
          </w:rPr>
          <w:t>言</w:t>
        </w:r>
        <w:r w:rsidR="005E2A5A">
          <w:rPr>
            <w:noProof/>
            <w:webHidden/>
          </w:rPr>
          <w:tab/>
        </w:r>
        <w:r w:rsidR="005E2A5A">
          <w:rPr>
            <w:noProof/>
            <w:webHidden/>
          </w:rPr>
          <w:fldChar w:fldCharType="begin"/>
        </w:r>
        <w:r w:rsidR="005E2A5A">
          <w:rPr>
            <w:noProof/>
            <w:webHidden/>
          </w:rPr>
          <w:instrText xml:space="preserve"> PAGEREF _Toc114917262 \h </w:instrText>
        </w:r>
        <w:r w:rsidR="005E2A5A">
          <w:rPr>
            <w:noProof/>
            <w:webHidden/>
          </w:rPr>
        </w:r>
        <w:r w:rsidR="005E2A5A">
          <w:rPr>
            <w:noProof/>
            <w:webHidden/>
          </w:rPr>
          <w:fldChar w:fldCharType="separate"/>
        </w:r>
        <w:r w:rsidR="00177DA2">
          <w:rPr>
            <w:noProof/>
            <w:webHidden/>
          </w:rPr>
          <w:t>II</w:t>
        </w:r>
        <w:r w:rsidR="005E2A5A">
          <w:rPr>
            <w:noProof/>
            <w:webHidden/>
          </w:rPr>
          <w:fldChar w:fldCharType="end"/>
        </w:r>
      </w:hyperlink>
    </w:p>
    <w:p w14:paraId="7F505C17" w14:textId="77777777" w:rsidR="005E2A5A" w:rsidRDefault="00000000">
      <w:pPr>
        <w:pStyle w:val="TOC2"/>
        <w:rPr>
          <w:rFonts w:ascii="等线" w:eastAsia="等线" w:hAnsi="等线"/>
          <w:noProof/>
          <w:szCs w:val="22"/>
        </w:rPr>
      </w:pPr>
      <w:hyperlink w:anchor="_Toc114917263" w:history="1">
        <w:r w:rsidR="005E2A5A" w:rsidRPr="00DE6541">
          <w:rPr>
            <w:rStyle w:val="affc"/>
            <w:rFonts w:cs="黑体"/>
            <w:noProof/>
          </w:rPr>
          <w:t>1</w:t>
        </w:r>
        <w:r w:rsidR="005E2A5A" w:rsidRPr="00DE6541">
          <w:rPr>
            <w:rStyle w:val="affc"/>
            <w:rFonts w:hAnsi="黑体" w:cs="黑体"/>
            <w:noProof/>
          </w:rPr>
          <w:t xml:space="preserve"> 范围</w:t>
        </w:r>
        <w:r w:rsidR="005E2A5A">
          <w:rPr>
            <w:noProof/>
            <w:webHidden/>
          </w:rPr>
          <w:tab/>
        </w:r>
        <w:r w:rsidR="005E2A5A">
          <w:rPr>
            <w:noProof/>
            <w:webHidden/>
          </w:rPr>
          <w:fldChar w:fldCharType="begin"/>
        </w:r>
        <w:r w:rsidR="005E2A5A">
          <w:rPr>
            <w:noProof/>
            <w:webHidden/>
          </w:rPr>
          <w:instrText xml:space="preserve"> PAGEREF _Toc114917263 \h </w:instrText>
        </w:r>
        <w:r w:rsidR="005E2A5A">
          <w:rPr>
            <w:noProof/>
            <w:webHidden/>
          </w:rPr>
        </w:r>
        <w:r w:rsidR="005E2A5A">
          <w:rPr>
            <w:noProof/>
            <w:webHidden/>
          </w:rPr>
          <w:fldChar w:fldCharType="separate"/>
        </w:r>
        <w:r w:rsidR="00177DA2">
          <w:rPr>
            <w:noProof/>
            <w:webHidden/>
          </w:rPr>
          <w:t>1</w:t>
        </w:r>
        <w:r w:rsidR="005E2A5A">
          <w:rPr>
            <w:noProof/>
            <w:webHidden/>
          </w:rPr>
          <w:fldChar w:fldCharType="end"/>
        </w:r>
      </w:hyperlink>
    </w:p>
    <w:p w14:paraId="48E9E500" w14:textId="77777777" w:rsidR="005E2A5A" w:rsidRDefault="00000000">
      <w:pPr>
        <w:pStyle w:val="TOC2"/>
        <w:rPr>
          <w:rFonts w:ascii="等线" w:eastAsia="等线" w:hAnsi="等线"/>
          <w:noProof/>
          <w:szCs w:val="22"/>
        </w:rPr>
      </w:pPr>
      <w:hyperlink w:anchor="_Toc114917264" w:history="1">
        <w:r w:rsidR="005E2A5A" w:rsidRPr="00DE6541">
          <w:rPr>
            <w:rStyle w:val="affc"/>
            <w:rFonts w:cs="黑体"/>
            <w:noProof/>
          </w:rPr>
          <w:t>2</w:t>
        </w:r>
        <w:r w:rsidR="005E2A5A" w:rsidRPr="00DE6541">
          <w:rPr>
            <w:rStyle w:val="affc"/>
            <w:rFonts w:hAnsi="黑体" w:cs="黑体"/>
            <w:noProof/>
          </w:rPr>
          <w:t xml:space="preserve"> 规范性引用文件</w:t>
        </w:r>
        <w:r w:rsidR="005E2A5A">
          <w:rPr>
            <w:noProof/>
            <w:webHidden/>
          </w:rPr>
          <w:tab/>
        </w:r>
        <w:r w:rsidR="005E2A5A">
          <w:rPr>
            <w:noProof/>
            <w:webHidden/>
          </w:rPr>
          <w:fldChar w:fldCharType="begin"/>
        </w:r>
        <w:r w:rsidR="005E2A5A">
          <w:rPr>
            <w:noProof/>
            <w:webHidden/>
          </w:rPr>
          <w:instrText xml:space="preserve"> PAGEREF _Toc114917264 \h </w:instrText>
        </w:r>
        <w:r w:rsidR="005E2A5A">
          <w:rPr>
            <w:noProof/>
            <w:webHidden/>
          </w:rPr>
        </w:r>
        <w:r w:rsidR="005E2A5A">
          <w:rPr>
            <w:noProof/>
            <w:webHidden/>
          </w:rPr>
          <w:fldChar w:fldCharType="separate"/>
        </w:r>
        <w:r w:rsidR="00177DA2">
          <w:rPr>
            <w:noProof/>
            <w:webHidden/>
          </w:rPr>
          <w:t>1</w:t>
        </w:r>
        <w:r w:rsidR="005E2A5A">
          <w:rPr>
            <w:noProof/>
            <w:webHidden/>
          </w:rPr>
          <w:fldChar w:fldCharType="end"/>
        </w:r>
      </w:hyperlink>
    </w:p>
    <w:p w14:paraId="50031A93" w14:textId="77777777" w:rsidR="005E2A5A" w:rsidRDefault="00000000">
      <w:pPr>
        <w:pStyle w:val="TOC2"/>
        <w:rPr>
          <w:rFonts w:ascii="等线" w:eastAsia="等线" w:hAnsi="等线"/>
          <w:noProof/>
          <w:szCs w:val="22"/>
        </w:rPr>
      </w:pPr>
      <w:hyperlink w:anchor="_Toc114917265" w:history="1">
        <w:r w:rsidR="005E2A5A" w:rsidRPr="00DE6541">
          <w:rPr>
            <w:rStyle w:val="affc"/>
            <w:rFonts w:cs="黑体"/>
            <w:noProof/>
          </w:rPr>
          <w:t>3</w:t>
        </w:r>
        <w:r w:rsidR="005E2A5A" w:rsidRPr="00DE6541">
          <w:rPr>
            <w:rStyle w:val="affc"/>
            <w:rFonts w:hAnsi="黑体" w:cs="黑体"/>
            <w:noProof/>
          </w:rPr>
          <w:t xml:space="preserve"> 术语和定义</w:t>
        </w:r>
        <w:r w:rsidR="005E2A5A">
          <w:rPr>
            <w:noProof/>
            <w:webHidden/>
          </w:rPr>
          <w:tab/>
        </w:r>
        <w:r w:rsidR="005E2A5A">
          <w:rPr>
            <w:noProof/>
            <w:webHidden/>
          </w:rPr>
          <w:fldChar w:fldCharType="begin"/>
        </w:r>
        <w:r w:rsidR="005E2A5A">
          <w:rPr>
            <w:noProof/>
            <w:webHidden/>
          </w:rPr>
          <w:instrText xml:space="preserve"> PAGEREF _Toc114917265 \h </w:instrText>
        </w:r>
        <w:r w:rsidR="005E2A5A">
          <w:rPr>
            <w:noProof/>
            <w:webHidden/>
          </w:rPr>
        </w:r>
        <w:r w:rsidR="005E2A5A">
          <w:rPr>
            <w:noProof/>
            <w:webHidden/>
          </w:rPr>
          <w:fldChar w:fldCharType="separate"/>
        </w:r>
        <w:r w:rsidR="00177DA2">
          <w:rPr>
            <w:noProof/>
            <w:webHidden/>
          </w:rPr>
          <w:t>1</w:t>
        </w:r>
        <w:r w:rsidR="005E2A5A">
          <w:rPr>
            <w:noProof/>
            <w:webHidden/>
          </w:rPr>
          <w:fldChar w:fldCharType="end"/>
        </w:r>
      </w:hyperlink>
    </w:p>
    <w:p w14:paraId="221F509F" w14:textId="77777777" w:rsidR="005E2A5A" w:rsidRDefault="00000000">
      <w:pPr>
        <w:pStyle w:val="TOC2"/>
        <w:rPr>
          <w:rFonts w:ascii="等线" w:eastAsia="等线" w:hAnsi="等线"/>
          <w:noProof/>
          <w:szCs w:val="22"/>
        </w:rPr>
      </w:pPr>
      <w:hyperlink w:anchor="_Toc114917266" w:history="1">
        <w:r w:rsidR="005E2A5A" w:rsidRPr="00DE6541">
          <w:rPr>
            <w:rStyle w:val="affc"/>
            <w:rFonts w:cs="黑体"/>
            <w:noProof/>
          </w:rPr>
          <w:t>4</w:t>
        </w:r>
        <w:r w:rsidR="005E2A5A" w:rsidRPr="00DE6541">
          <w:rPr>
            <w:rStyle w:val="affc"/>
            <w:rFonts w:hAnsi="黑体" w:cs="黑体"/>
            <w:noProof/>
          </w:rPr>
          <w:t xml:space="preserve"> 技术要求</w:t>
        </w:r>
        <w:r w:rsidR="005E2A5A">
          <w:rPr>
            <w:noProof/>
            <w:webHidden/>
          </w:rPr>
          <w:tab/>
        </w:r>
        <w:r w:rsidR="005E2A5A">
          <w:rPr>
            <w:noProof/>
            <w:webHidden/>
          </w:rPr>
          <w:fldChar w:fldCharType="begin"/>
        </w:r>
        <w:r w:rsidR="005E2A5A">
          <w:rPr>
            <w:noProof/>
            <w:webHidden/>
          </w:rPr>
          <w:instrText xml:space="preserve"> PAGEREF _Toc114917266 \h </w:instrText>
        </w:r>
        <w:r w:rsidR="005E2A5A">
          <w:rPr>
            <w:noProof/>
            <w:webHidden/>
          </w:rPr>
        </w:r>
        <w:r w:rsidR="005E2A5A">
          <w:rPr>
            <w:noProof/>
            <w:webHidden/>
          </w:rPr>
          <w:fldChar w:fldCharType="separate"/>
        </w:r>
        <w:r w:rsidR="00177DA2">
          <w:rPr>
            <w:noProof/>
            <w:webHidden/>
          </w:rPr>
          <w:t>1</w:t>
        </w:r>
        <w:r w:rsidR="005E2A5A">
          <w:rPr>
            <w:noProof/>
            <w:webHidden/>
          </w:rPr>
          <w:fldChar w:fldCharType="end"/>
        </w:r>
      </w:hyperlink>
    </w:p>
    <w:p w14:paraId="2664A7B9" w14:textId="77777777" w:rsidR="005E2A5A" w:rsidRDefault="00000000">
      <w:pPr>
        <w:pStyle w:val="TOC2"/>
        <w:rPr>
          <w:rFonts w:ascii="等线" w:eastAsia="等线" w:hAnsi="等线"/>
          <w:noProof/>
          <w:szCs w:val="22"/>
        </w:rPr>
      </w:pPr>
      <w:hyperlink w:anchor="_Toc114917267" w:history="1">
        <w:r w:rsidR="005E2A5A" w:rsidRPr="00DE6541">
          <w:rPr>
            <w:rStyle w:val="affc"/>
            <w:noProof/>
          </w:rPr>
          <w:t>5 试验方法</w:t>
        </w:r>
        <w:r w:rsidR="005E2A5A">
          <w:rPr>
            <w:noProof/>
            <w:webHidden/>
          </w:rPr>
          <w:tab/>
        </w:r>
        <w:r w:rsidR="005E2A5A">
          <w:rPr>
            <w:noProof/>
            <w:webHidden/>
          </w:rPr>
          <w:fldChar w:fldCharType="begin"/>
        </w:r>
        <w:r w:rsidR="005E2A5A">
          <w:rPr>
            <w:noProof/>
            <w:webHidden/>
          </w:rPr>
          <w:instrText xml:space="preserve"> PAGEREF _Toc114917267 \h </w:instrText>
        </w:r>
        <w:r w:rsidR="005E2A5A">
          <w:rPr>
            <w:noProof/>
            <w:webHidden/>
          </w:rPr>
        </w:r>
        <w:r w:rsidR="005E2A5A">
          <w:rPr>
            <w:noProof/>
            <w:webHidden/>
          </w:rPr>
          <w:fldChar w:fldCharType="separate"/>
        </w:r>
        <w:r w:rsidR="00177DA2">
          <w:rPr>
            <w:noProof/>
            <w:webHidden/>
          </w:rPr>
          <w:t>2</w:t>
        </w:r>
        <w:r w:rsidR="005E2A5A">
          <w:rPr>
            <w:noProof/>
            <w:webHidden/>
          </w:rPr>
          <w:fldChar w:fldCharType="end"/>
        </w:r>
      </w:hyperlink>
    </w:p>
    <w:p w14:paraId="7E833460" w14:textId="77777777" w:rsidR="005E2A5A" w:rsidRDefault="00000000">
      <w:pPr>
        <w:pStyle w:val="TOC2"/>
        <w:rPr>
          <w:rFonts w:ascii="等线" w:eastAsia="等线" w:hAnsi="等线"/>
          <w:noProof/>
          <w:szCs w:val="22"/>
        </w:rPr>
      </w:pPr>
      <w:hyperlink w:anchor="_Toc114917268" w:history="1">
        <w:r w:rsidR="005E2A5A" w:rsidRPr="00DE6541">
          <w:rPr>
            <w:rStyle w:val="affc"/>
            <w:noProof/>
          </w:rPr>
          <w:t>6 检验规则</w:t>
        </w:r>
        <w:r w:rsidR="005E2A5A">
          <w:rPr>
            <w:noProof/>
            <w:webHidden/>
          </w:rPr>
          <w:tab/>
        </w:r>
        <w:r w:rsidR="005E2A5A">
          <w:rPr>
            <w:noProof/>
            <w:webHidden/>
          </w:rPr>
          <w:fldChar w:fldCharType="begin"/>
        </w:r>
        <w:r w:rsidR="005E2A5A">
          <w:rPr>
            <w:noProof/>
            <w:webHidden/>
          </w:rPr>
          <w:instrText xml:space="preserve"> PAGEREF _Toc114917268 \h </w:instrText>
        </w:r>
        <w:r w:rsidR="005E2A5A">
          <w:rPr>
            <w:noProof/>
            <w:webHidden/>
          </w:rPr>
        </w:r>
        <w:r w:rsidR="005E2A5A">
          <w:rPr>
            <w:noProof/>
            <w:webHidden/>
          </w:rPr>
          <w:fldChar w:fldCharType="separate"/>
        </w:r>
        <w:r w:rsidR="00177DA2">
          <w:rPr>
            <w:noProof/>
            <w:webHidden/>
          </w:rPr>
          <w:t>3</w:t>
        </w:r>
        <w:r w:rsidR="005E2A5A">
          <w:rPr>
            <w:noProof/>
            <w:webHidden/>
          </w:rPr>
          <w:fldChar w:fldCharType="end"/>
        </w:r>
      </w:hyperlink>
    </w:p>
    <w:p w14:paraId="0A7D54B8" w14:textId="77777777" w:rsidR="005E2A5A" w:rsidRDefault="00000000">
      <w:pPr>
        <w:pStyle w:val="TOC2"/>
        <w:rPr>
          <w:rFonts w:ascii="等线" w:eastAsia="等线" w:hAnsi="等线"/>
          <w:noProof/>
          <w:szCs w:val="22"/>
        </w:rPr>
      </w:pPr>
      <w:hyperlink w:anchor="_Toc114917269" w:history="1">
        <w:r w:rsidR="005E2A5A" w:rsidRPr="00DE6541">
          <w:rPr>
            <w:rStyle w:val="affc"/>
            <w:noProof/>
          </w:rPr>
          <w:t>7 标志、包装、运输、贮存和随行文件</w:t>
        </w:r>
        <w:r w:rsidR="005E2A5A">
          <w:rPr>
            <w:noProof/>
            <w:webHidden/>
          </w:rPr>
          <w:tab/>
        </w:r>
        <w:r w:rsidR="005E2A5A">
          <w:rPr>
            <w:noProof/>
            <w:webHidden/>
          </w:rPr>
          <w:fldChar w:fldCharType="begin"/>
        </w:r>
        <w:r w:rsidR="005E2A5A">
          <w:rPr>
            <w:noProof/>
            <w:webHidden/>
          </w:rPr>
          <w:instrText xml:space="preserve"> PAGEREF _Toc114917269 \h </w:instrText>
        </w:r>
        <w:r w:rsidR="005E2A5A">
          <w:rPr>
            <w:noProof/>
            <w:webHidden/>
          </w:rPr>
        </w:r>
        <w:r w:rsidR="005E2A5A">
          <w:rPr>
            <w:noProof/>
            <w:webHidden/>
          </w:rPr>
          <w:fldChar w:fldCharType="separate"/>
        </w:r>
        <w:r w:rsidR="00177DA2">
          <w:rPr>
            <w:noProof/>
            <w:webHidden/>
          </w:rPr>
          <w:t>4</w:t>
        </w:r>
        <w:r w:rsidR="005E2A5A">
          <w:rPr>
            <w:noProof/>
            <w:webHidden/>
          </w:rPr>
          <w:fldChar w:fldCharType="end"/>
        </w:r>
      </w:hyperlink>
    </w:p>
    <w:p w14:paraId="0527C47B" w14:textId="77777777" w:rsidR="005E2A5A" w:rsidRDefault="00000000">
      <w:pPr>
        <w:pStyle w:val="TOC2"/>
        <w:rPr>
          <w:rFonts w:ascii="等线" w:eastAsia="等线" w:hAnsi="等线"/>
          <w:noProof/>
          <w:szCs w:val="22"/>
        </w:rPr>
      </w:pPr>
      <w:hyperlink w:anchor="_Toc114917270" w:history="1">
        <w:r w:rsidR="005E2A5A" w:rsidRPr="00DE6541">
          <w:rPr>
            <w:rStyle w:val="affc"/>
            <w:noProof/>
          </w:rPr>
          <w:t>8 订货单内容</w:t>
        </w:r>
        <w:r w:rsidR="005E2A5A">
          <w:rPr>
            <w:noProof/>
            <w:webHidden/>
          </w:rPr>
          <w:tab/>
        </w:r>
        <w:r w:rsidR="005E2A5A">
          <w:rPr>
            <w:noProof/>
            <w:webHidden/>
          </w:rPr>
          <w:fldChar w:fldCharType="begin"/>
        </w:r>
        <w:r w:rsidR="005E2A5A">
          <w:rPr>
            <w:noProof/>
            <w:webHidden/>
          </w:rPr>
          <w:instrText xml:space="preserve"> PAGEREF _Toc114917270 \h </w:instrText>
        </w:r>
        <w:r w:rsidR="005E2A5A">
          <w:rPr>
            <w:noProof/>
            <w:webHidden/>
          </w:rPr>
        </w:r>
        <w:r w:rsidR="005E2A5A">
          <w:rPr>
            <w:noProof/>
            <w:webHidden/>
          </w:rPr>
          <w:fldChar w:fldCharType="separate"/>
        </w:r>
        <w:r w:rsidR="00177DA2">
          <w:rPr>
            <w:noProof/>
            <w:webHidden/>
          </w:rPr>
          <w:t>5</w:t>
        </w:r>
        <w:r w:rsidR="005E2A5A">
          <w:rPr>
            <w:noProof/>
            <w:webHidden/>
          </w:rPr>
          <w:fldChar w:fldCharType="end"/>
        </w:r>
      </w:hyperlink>
    </w:p>
    <w:p w14:paraId="61A9478C" w14:textId="77777777" w:rsidR="009D11E1" w:rsidRDefault="00000000">
      <w:pPr>
        <w:pStyle w:val="TOC"/>
        <w:rPr>
          <w:rFonts w:ascii="黑体" w:eastAsia="黑体" w:hAnsi="黑体" w:cs="黑体"/>
          <w:sz w:val="21"/>
          <w:szCs w:val="21"/>
        </w:rPr>
      </w:pPr>
      <w:r>
        <w:rPr>
          <w:rFonts w:ascii="黑体" w:eastAsia="黑体" w:hAnsi="黑体" w:cs="黑体" w:hint="eastAsia"/>
          <w:sz w:val="21"/>
          <w:szCs w:val="21"/>
        </w:rPr>
        <w:fldChar w:fldCharType="end"/>
      </w:r>
    </w:p>
    <w:p w14:paraId="362AADC9" w14:textId="77777777" w:rsidR="009D11E1" w:rsidRDefault="009D11E1">
      <w:pPr>
        <w:pStyle w:val="TOC1"/>
        <w:spacing w:before="78" w:after="78"/>
        <w:rPr>
          <w:rFonts w:ascii="黑体" w:eastAsia="黑体" w:hAnsi="黑体" w:cs="黑体"/>
          <w:b/>
          <w:color w:val="000000"/>
        </w:rPr>
      </w:pPr>
    </w:p>
    <w:p w14:paraId="1E59CF63" w14:textId="77777777" w:rsidR="009D11E1" w:rsidRDefault="009D11E1">
      <w:pPr>
        <w:spacing w:line="851" w:lineRule="exact"/>
        <w:rPr>
          <w:rFonts w:ascii="黑体" w:eastAsia="黑体" w:hAnsi="黑体" w:cs="黑体"/>
          <w:b/>
          <w:color w:val="000000"/>
          <w:szCs w:val="21"/>
        </w:rPr>
      </w:pPr>
    </w:p>
    <w:p w14:paraId="7675DADC" w14:textId="77777777" w:rsidR="009D11E1" w:rsidRDefault="009D11E1">
      <w:pPr>
        <w:spacing w:line="851" w:lineRule="exact"/>
        <w:rPr>
          <w:rFonts w:ascii="黑体" w:eastAsia="黑体" w:hAnsi="黑体" w:cs="黑体"/>
          <w:b/>
          <w:color w:val="000000"/>
          <w:szCs w:val="21"/>
        </w:rPr>
      </w:pPr>
    </w:p>
    <w:p w14:paraId="225A1838" w14:textId="77777777" w:rsidR="009D11E1" w:rsidRDefault="009D11E1">
      <w:pPr>
        <w:spacing w:line="851" w:lineRule="exact"/>
        <w:rPr>
          <w:rFonts w:ascii="黑体" w:eastAsia="黑体" w:hAnsi="黑体" w:cs="黑体"/>
          <w:b/>
          <w:color w:val="000000"/>
          <w:szCs w:val="21"/>
        </w:rPr>
      </w:pPr>
    </w:p>
    <w:p w14:paraId="755FDE34" w14:textId="77777777" w:rsidR="009D11E1" w:rsidRDefault="009D11E1">
      <w:pPr>
        <w:spacing w:line="851" w:lineRule="exact"/>
        <w:rPr>
          <w:rFonts w:ascii="黑体" w:eastAsia="黑体" w:hAnsi="黑体" w:cs="黑体"/>
          <w:b/>
          <w:color w:val="000000"/>
          <w:szCs w:val="21"/>
        </w:rPr>
      </w:pPr>
    </w:p>
    <w:p w14:paraId="79DC6421" w14:textId="77777777" w:rsidR="009D11E1" w:rsidRDefault="009D11E1">
      <w:pPr>
        <w:spacing w:line="851" w:lineRule="exact"/>
        <w:rPr>
          <w:rFonts w:ascii="黑体" w:eastAsia="黑体" w:hAnsi="黑体" w:cs="黑体"/>
          <w:b/>
          <w:color w:val="000000"/>
          <w:szCs w:val="21"/>
        </w:rPr>
      </w:pPr>
    </w:p>
    <w:p w14:paraId="16FA2DEB" w14:textId="77777777" w:rsidR="009D11E1" w:rsidRDefault="009D11E1">
      <w:pPr>
        <w:spacing w:line="851" w:lineRule="exact"/>
        <w:rPr>
          <w:rFonts w:ascii="黑体" w:eastAsia="黑体" w:hAnsi="黑体" w:cs="黑体"/>
          <w:b/>
          <w:color w:val="000000"/>
          <w:szCs w:val="21"/>
        </w:rPr>
      </w:pPr>
    </w:p>
    <w:p w14:paraId="16C04174" w14:textId="77777777" w:rsidR="009D11E1" w:rsidRDefault="009D11E1">
      <w:pPr>
        <w:spacing w:line="851" w:lineRule="exact"/>
        <w:rPr>
          <w:rFonts w:ascii="黑体" w:eastAsia="黑体" w:hAnsi="黑体" w:cs="黑体"/>
          <w:b/>
          <w:color w:val="000000"/>
          <w:szCs w:val="21"/>
        </w:rPr>
      </w:pPr>
    </w:p>
    <w:p w14:paraId="689BB1A4" w14:textId="77777777" w:rsidR="009D11E1" w:rsidRDefault="009D11E1">
      <w:pPr>
        <w:spacing w:line="851" w:lineRule="exact"/>
        <w:rPr>
          <w:rFonts w:ascii="黑体" w:eastAsia="黑体" w:hAnsi="黑体" w:cs="黑体"/>
          <w:b/>
          <w:color w:val="000000"/>
          <w:szCs w:val="21"/>
        </w:rPr>
      </w:pPr>
    </w:p>
    <w:p w14:paraId="37FACAC1" w14:textId="77777777" w:rsidR="009D11E1" w:rsidRDefault="009D11E1">
      <w:pPr>
        <w:spacing w:line="851" w:lineRule="exact"/>
        <w:rPr>
          <w:rFonts w:ascii="黑体" w:eastAsia="黑体" w:hAnsi="黑体" w:cs="黑体"/>
          <w:b/>
          <w:color w:val="000000"/>
          <w:szCs w:val="21"/>
        </w:rPr>
      </w:pPr>
    </w:p>
    <w:p w14:paraId="2B41105A" w14:textId="77777777" w:rsidR="009D11E1" w:rsidRDefault="00000000">
      <w:pPr>
        <w:pStyle w:val="1"/>
        <w:jc w:val="center"/>
        <w:rPr>
          <w:rFonts w:ascii="黑体" w:eastAsia="黑体" w:hAnsi="黑体" w:cs="黑体"/>
          <w:b w:val="0"/>
          <w:color w:val="000000"/>
          <w:sz w:val="32"/>
          <w:szCs w:val="32"/>
        </w:rPr>
      </w:pPr>
      <w:bookmarkStart w:id="0" w:name="_Toc114917262"/>
      <w:r>
        <w:rPr>
          <w:rFonts w:ascii="黑体" w:eastAsia="黑体" w:hAnsi="黑体" w:cs="黑体" w:hint="eastAsia"/>
          <w:b w:val="0"/>
          <w:color w:val="000000"/>
          <w:sz w:val="32"/>
          <w:szCs w:val="32"/>
        </w:rPr>
        <w:lastRenderedPageBreak/>
        <w:t>前</w:t>
      </w:r>
      <w:r>
        <w:rPr>
          <w:rFonts w:ascii="黑体" w:eastAsia="黑体" w:hAnsi="黑体" w:cs="黑体" w:hint="eastAsia"/>
          <w:b w:val="0"/>
          <w:color w:val="000000"/>
          <w:sz w:val="32"/>
          <w:szCs w:val="32"/>
          <w:lang w:val="de-DE"/>
        </w:rPr>
        <w:t xml:space="preserve">   </w:t>
      </w:r>
      <w:r>
        <w:rPr>
          <w:rFonts w:ascii="黑体" w:eastAsia="黑体" w:hAnsi="黑体" w:cs="黑体" w:hint="eastAsia"/>
          <w:b w:val="0"/>
          <w:color w:val="000000"/>
          <w:sz w:val="32"/>
          <w:szCs w:val="32"/>
        </w:rPr>
        <w:t>言</w:t>
      </w:r>
      <w:bookmarkEnd w:id="0"/>
    </w:p>
    <w:p w14:paraId="7A1D160C" w14:textId="77777777" w:rsidR="009D11E1" w:rsidRDefault="00000000">
      <w:pPr>
        <w:pStyle w:val="p0"/>
        <w:snapToGrid w:val="0"/>
        <w:ind w:firstLineChars="200" w:firstLine="420"/>
        <w:jc w:val="left"/>
        <w:rPr>
          <w:rFonts w:ascii="宋体" w:hAnsi="宋体"/>
        </w:rPr>
      </w:pPr>
      <w:bookmarkStart w:id="1" w:name="_Toc529266266"/>
      <w:bookmarkStart w:id="2" w:name="_Toc529266237"/>
      <w:bookmarkStart w:id="3" w:name="_Toc529266202"/>
      <w:r>
        <w:rPr>
          <w:rFonts w:ascii="宋体" w:hAnsi="宋体"/>
        </w:rPr>
        <w:t>本</w:t>
      </w:r>
      <w:r>
        <w:rPr>
          <w:rFonts w:ascii="宋体" w:hAnsi="宋体" w:hint="eastAsia"/>
          <w:spacing w:val="-2"/>
        </w:rPr>
        <w:t>文件</w:t>
      </w:r>
      <w:r>
        <w:rPr>
          <w:rFonts w:ascii="宋体" w:hAnsi="宋体"/>
        </w:rPr>
        <w:t>按照GB/T 1.1-2020</w:t>
      </w:r>
      <w:r>
        <w:rPr>
          <w:rFonts w:ascii="宋体" w:hAnsi="宋体" w:hint="eastAsia"/>
        </w:rPr>
        <w:t>《标准化工作导则 第1部分：标准化文件的结构和起草规则》</w:t>
      </w:r>
      <w:r>
        <w:rPr>
          <w:rFonts w:ascii="宋体" w:hAnsi="宋体"/>
        </w:rPr>
        <w:t>的</w:t>
      </w:r>
      <w:r>
        <w:rPr>
          <w:rFonts w:ascii="宋体" w:hAnsi="宋体" w:hint="eastAsia"/>
        </w:rPr>
        <w:t>规定</w:t>
      </w:r>
      <w:r>
        <w:rPr>
          <w:rFonts w:ascii="宋体" w:hAnsi="宋体"/>
        </w:rPr>
        <w:t>起草。</w:t>
      </w:r>
    </w:p>
    <w:p w14:paraId="48E3C3E5" w14:textId="77777777" w:rsidR="009D11E1" w:rsidRDefault="00000000">
      <w:pPr>
        <w:pStyle w:val="p0"/>
        <w:ind w:firstLineChars="200" w:firstLine="420"/>
        <w:jc w:val="left"/>
        <w:rPr>
          <w:color w:val="000000"/>
          <w:lang w:bidi="zh-CN"/>
        </w:rPr>
      </w:pPr>
      <w:r>
        <w:rPr>
          <w:rFonts w:hint="eastAsia"/>
          <w:color w:val="000000"/>
          <w:lang w:bidi="zh-CN"/>
        </w:rPr>
        <w:t>请注意本文件的某些内容可能涉及专利。本文件的发布机构不承担识别专利的责任。</w:t>
      </w:r>
    </w:p>
    <w:p w14:paraId="64DEF3A4" w14:textId="77777777" w:rsidR="009D11E1" w:rsidRDefault="00000000">
      <w:pPr>
        <w:pStyle w:val="p0"/>
        <w:ind w:firstLineChars="200" w:firstLine="420"/>
        <w:jc w:val="left"/>
        <w:rPr>
          <w:rFonts w:ascii="宋体" w:hAnsi="宋体"/>
        </w:rPr>
      </w:pPr>
      <w:r>
        <w:rPr>
          <w:rFonts w:ascii="宋体" w:hAnsi="宋体"/>
        </w:rPr>
        <w:t>本</w:t>
      </w:r>
      <w:r>
        <w:rPr>
          <w:rFonts w:ascii="宋体" w:hAnsi="宋体" w:hint="eastAsia"/>
        </w:rPr>
        <w:t>文件</w:t>
      </w:r>
      <w:r>
        <w:rPr>
          <w:rFonts w:ascii="宋体" w:hAnsi="宋体"/>
        </w:rPr>
        <w:t>由</w:t>
      </w:r>
      <w:r>
        <w:rPr>
          <w:rFonts w:ascii="宋体" w:hAnsi="宋体" w:hint="eastAsia"/>
        </w:rPr>
        <w:t>全</w:t>
      </w:r>
      <w:r>
        <w:rPr>
          <w:rFonts w:ascii="宋体" w:hAnsi="宋体"/>
        </w:rPr>
        <w:t>国有色金属标准化</w:t>
      </w:r>
      <w:r>
        <w:rPr>
          <w:rFonts w:ascii="宋体" w:hAnsi="宋体" w:hint="eastAsia"/>
        </w:rPr>
        <w:t>技术</w:t>
      </w:r>
      <w:r>
        <w:rPr>
          <w:rFonts w:ascii="宋体" w:hAnsi="宋体"/>
        </w:rPr>
        <w:t>委员会</w:t>
      </w:r>
      <w:r>
        <w:rPr>
          <w:rFonts w:ascii="宋体" w:hAnsi="宋体" w:hint="eastAsia"/>
        </w:rPr>
        <w:t>（SAC/TC 243）提出并</w:t>
      </w:r>
      <w:r>
        <w:rPr>
          <w:rFonts w:ascii="宋体" w:hAnsi="宋体"/>
        </w:rPr>
        <w:t>归口。</w:t>
      </w:r>
    </w:p>
    <w:p w14:paraId="5835D768" w14:textId="77777777" w:rsidR="009D11E1" w:rsidRDefault="00000000">
      <w:pPr>
        <w:pStyle w:val="p0"/>
        <w:ind w:firstLineChars="200" w:firstLine="420"/>
        <w:jc w:val="left"/>
        <w:rPr>
          <w:rFonts w:ascii="宋体" w:hAnsi="宋体"/>
        </w:rPr>
      </w:pPr>
      <w:r>
        <w:rPr>
          <w:rFonts w:ascii="宋体" w:hAnsi="宋体"/>
        </w:rPr>
        <w:t>本</w:t>
      </w:r>
      <w:r>
        <w:rPr>
          <w:rFonts w:ascii="宋体" w:hAnsi="宋体" w:hint="eastAsia"/>
        </w:rPr>
        <w:t>文件</w:t>
      </w:r>
      <w:r>
        <w:rPr>
          <w:rFonts w:ascii="宋体" w:hAnsi="宋体"/>
        </w:rPr>
        <w:t>起草单位：</w:t>
      </w:r>
      <w:r w:rsidR="008A32B7">
        <w:rPr>
          <w:rFonts w:ascii="宋体" w:hAnsi="宋体" w:hint="eastAsia"/>
        </w:rPr>
        <w:t>云南锡业集团（控股）有限责任公司、云南锡业股份有限公司、云南省科学技术院、云南锡业锡化工材料有限责任公司、昆明冶金研究院有限公司。</w:t>
      </w:r>
    </w:p>
    <w:p w14:paraId="2495A226" w14:textId="77777777" w:rsidR="009D11E1" w:rsidRDefault="00000000">
      <w:pPr>
        <w:pStyle w:val="aff7"/>
        <w:sectPr w:rsidR="009D11E1">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r>
        <w:rPr>
          <w:rFonts w:hAnsi="宋体"/>
          <w:szCs w:val="21"/>
        </w:rPr>
        <w:t>本</w:t>
      </w:r>
      <w:r>
        <w:rPr>
          <w:rFonts w:hAnsi="宋体" w:hint="eastAsia"/>
          <w:szCs w:val="21"/>
        </w:rPr>
        <w:t>文件</w:t>
      </w:r>
      <w:r>
        <w:rPr>
          <w:rFonts w:hAnsi="宋体"/>
          <w:szCs w:val="21"/>
        </w:rPr>
        <w:t>主要起草人：</w:t>
      </w:r>
    </w:p>
    <w:bookmarkEnd w:id="1"/>
    <w:bookmarkEnd w:id="2"/>
    <w:bookmarkEnd w:id="3"/>
    <w:p w14:paraId="1B7A5ED4" w14:textId="77777777" w:rsidR="009D11E1" w:rsidRDefault="00000000">
      <w:pPr>
        <w:pStyle w:val="afffff6"/>
        <w:outlineLvl w:val="9"/>
        <w:rPr>
          <w:rFonts w:hAnsi="黑体" w:cs="黑体"/>
          <w:sz w:val="21"/>
          <w:szCs w:val="21"/>
        </w:rPr>
      </w:pPr>
      <w:r>
        <w:rPr>
          <w:rFonts w:hAnsi="黑体" w:cs="黑体" w:hint="eastAsia"/>
          <w:szCs w:val="32"/>
        </w:rPr>
        <w:lastRenderedPageBreak/>
        <w:t>锡酸锌</w:t>
      </w:r>
    </w:p>
    <w:p w14:paraId="4094A862" w14:textId="77777777" w:rsidR="009D11E1" w:rsidRDefault="00000000">
      <w:pPr>
        <w:pStyle w:val="a0"/>
        <w:spacing w:before="312" w:after="312"/>
        <w:ind w:left="0"/>
        <w:rPr>
          <w:rFonts w:hAnsi="黑体" w:cs="黑体"/>
          <w:szCs w:val="21"/>
        </w:rPr>
      </w:pPr>
      <w:bookmarkStart w:id="4" w:name="_Toc529266238"/>
      <w:bookmarkStart w:id="5" w:name="_Toc529266203"/>
      <w:bookmarkStart w:id="6" w:name="_Toc114917263"/>
      <w:r>
        <w:rPr>
          <w:rFonts w:hAnsi="黑体" w:cs="黑体" w:hint="eastAsia"/>
          <w:szCs w:val="21"/>
        </w:rPr>
        <w:t>范围</w:t>
      </w:r>
      <w:bookmarkEnd w:id="4"/>
      <w:bookmarkEnd w:id="5"/>
      <w:bookmarkEnd w:id="6"/>
    </w:p>
    <w:p w14:paraId="220C8860" w14:textId="77777777" w:rsidR="009D11E1" w:rsidRDefault="00000000">
      <w:pPr>
        <w:ind w:firstLineChars="200" w:firstLine="420"/>
        <w:jc w:val="left"/>
        <w:rPr>
          <w:rFonts w:ascii="宋体" w:hAnsi="宋体" w:cs="宋体"/>
          <w:szCs w:val="21"/>
        </w:rPr>
      </w:pPr>
      <w:r>
        <w:rPr>
          <w:rFonts w:ascii="宋体" w:hAnsi="宋体" w:cs="宋体" w:hint="eastAsia"/>
          <w:szCs w:val="21"/>
        </w:rPr>
        <w:t>本文件规定了锡酸锌的技术要求、试验方法、检验规则及包装、标志、运输、贮存、</w:t>
      </w:r>
      <w:r>
        <w:rPr>
          <w:rFonts w:hint="eastAsia"/>
        </w:rPr>
        <w:t>随行文件及订货单内容。</w:t>
      </w:r>
    </w:p>
    <w:p w14:paraId="55D89D5F" w14:textId="77777777" w:rsidR="001E3A13" w:rsidRDefault="001E3A13">
      <w:pPr>
        <w:ind w:firstLineChars="200" w:firstLine="420"/>
        <w:jc w:val="left"/>
        <w:rPr>
          <w:rFonts w:ascii="宋体" w:hAnsi="宋体" w:cs="宋体"/>
          <w:szCs w:val="21"/>
        </w:rPr>
      </w:pPr>
    </w:p>
    <w:p w14:paraId="721A1ED3" w14:textId="77777777" w:rsidR="009D11E1" w:rsidRDefault="001E3A13">
      <w:pPr>
        <w:ind w:firstLineChars="200" w:firstLine="420"/>
        <w:jc w:val="left"/>
        <w:rPr>
          <w:rFonts w:ascii="宋体" w:hAnsi="宋体" w:cs="宋体"/>
          <w:szCs w:val="21"/>
        </w:rPr>
      </w:pPr>
      <w:bookmarkStart w:id="7" w:name="_Hlk116118024"/>
      <w:bookmarkStart w:id="8" w:name="_Hlk116120894"/>
      <w:r w:rsidRPr="00F73A80">
        <w:rPr>
          <w:rFonts w:hint="eastAsia"/>
          <w:color w:val="161616"/>
        </w:rPr>
        <w:t>本文件适用于阻燃抑烟</w:t>
      </w:r>
      <w:r w:rsidR="00CE4313">
        <w:rPr>
          <w:rFonts w:hint="eastAsia"/>
          <w:color w:val="161616"/>
        </w:rPr>
        <w:t>用</w:t>
      </w:r>
      <w:r>
        <w:rPr>
          <w:rFonts w:hint="eastAsia"/>
          <w:color w:val="161616"/>
        </w:rPr>
        <w:t>的</w:t>
      </w:r>
      <w:r w:rsidRPr="00F73A80">
        <w:rPr>
          <w:rFonts w:hint="eastAsia"/>
          <w:color w:val="161616"/>
        </w:rPr>
        <w:t>锡酸锌</w:t>
      </w:r>
      <w:bookmarkEnd w:id="7"/>
      <w:r w:rsidR="00CE4313">
        <w:rPr>
          <w:rFonts w:hint="eastAsia"/>
          <w:color w:val="161616"/>
        </w:rPr>
        <w:t>产品</w:t>
      </w:r>
      <w:bookmarkEnd w:id="8"/>
      <w:r>
        <w:rPr>
          <w:rFonts w:ascii="宋体" w:hAnsi="宋体" w:cs="宋体" w:hint="eastAsia"/>
          <w:szCs w:val="21"/>
        </w:rPr>
        <w:t>。</w:t>
      </w:r>
    </w:p>
    <w:p w14:paraId="6F1D7245" w14:textId="77777777" w:rsidR="009D11E1" w:rsidRDefault="00000000">
      <w:pPr>
        <w:pStyle w:val="a0"/>
        <w:spacing w:before="312" w:after="312"/>
        <w:ind w:left="0"/>
        <w:rPr>
          <w:rFonts w:hAnsi="黑体" w:cs="黑体"/>
          <w:szCs w:val="21"/>
        </w:rPr>
      </w:pPr>
      <w:bookmarkStart w:id="9" w:name="_Toc529266204"/>
      <w:bookmarkStart w:id="10" w:name="_Toc529266239"/>
      <w:bookmarkStart w:id="11" w:name="_Toc114917264"/>
      <w:r>
        <w:rPr>
          <w:rFonts w:hAnsi="黑体" w:cs="黑体" w:hint="eastAsia"/>
          <w:szCs w:val="21"/>
        </w:rPr>
        <w:t>规范性引用文件</w:t>
      </w:r>
      <w:bookmarkEnd w:id="9"/>
      <w:bookmarkEnd w:id="10"/>
      <w:bookmarkEnd w:id="11"/>
    </w:p>
    <w:p w14:paraId="57B5B761" w14:textId="77777777" w:rsidR="009D11E1" w:rsidRDefault="00000000">
      <w:pPr>
        <w:pStyle w:val="aff7"/>
        <w:rPr>
          <w:rFonts w:hAnsi="宋体" w:cs="宋体"/>
          <w:szCs w:val="21"/>
        </w:rPr>
      </w:pPr>
      <w:r>
        <w:rPr>
          <w:rFonts w:hAnsi="宋体" w:cs="宋体" w:hint="eastAsia"/>
          <w:szCs w:val="21"/>
        </w:rPr>
        <w:t>下列文件中的内容通过文中的规范性引用而构成本文件必不可少的条款。其中，注明日期的引用文件，仅该日期对应的版本适用于本文件；不注明日期的引用文件，其最新版本（包括所有的修改单）适用于本文件。</w:t>
      </w:r>
    </w:p>
    <w:p w14:paraId="7148D6E2" w14:textId="77777777" w:rsidR="009D11E1" w:rsidRDefault="00000000">
      <w:pPr>
        <w:pStyle w:val="aff7"/>
        <w:rPr>
          <w:rFonts w:hAnsi="宋体" w:cs="宋体"/>
          <w:szCs w:val="21"/>
        </w:rPr>
      </w:pPr>
      <w:r>
        <w:rPr>
          <w:rFonts w:hAnsi="宋体" w:cs="宋体" w:hint="eastAsia"/>
          <w:szCs w:val="21"/>
        </w:rPr>
        <w:t>GB/T 6678   化工产品采样总则</w:t>
      </w:r>
    </w:p>
    <w:p w14:paraId="1268835B" w14:textId="77777777" w:rsidR="009D11E1" w:rsidRDefault="00000000">
      <w:pPr>
        <w:pStyle w:val="aff7"/>
        <w:rPr>
          <w:rFonts w:hAnsi="宋体" w:cs="宋体"/>
          <w:szCs w:val="21"/>
        </w:rPr>
      </w:pPr>
      <w:r>
        <w:rPr>
          <w:rFonts w:hAnsi="宋体" w:cs="宋体" w:hint="eastAsia"/>
          <w:szCs w:val="21"/>
        </w:rPr>
        <w:t>GB/T 8170   数值修约规则与极限数值的表示和判定</w:t>
      </w:r>
    </w:p>
    <w:p w14:paraId="4E83F939" w14:textId="77777777" w:rsidR="009D11E1" w:rsidRDefault="00000000">
      <w:pPr>
        <w:pStyle w:val="aff7"/>
        <w:rPr>
          <w:rFonts w:hAnsi="宋体" w:cs="宋体"/>
          <w:szCs w:val="21"/>
        </w:rPr>
      </w:pPr>
      <w:r>
        <w:rPr>
          <w:rFonts w:hAnsi="宋体" w:cs="宋体" w:hint="eastAsia"/>
          <w:szCs w:val="21"/>
        </w:rPr>
        <w:t>GB/T 19077  粒度分布  激光衍射法</w:t>
      </w:r>
    </w:p>
    <w:p w14:paraId="37FCDE44" w14:textId="77777777" w:rsidR="009D11E1" w:rsidRPr="00D01581" w:rsidRDefault="007D0FD3">
      <w:pPr>
        <w:pStyle w:val="aff7"/>
        <w:rPr>
          <w:rFonts w:hAnsi="宋体" w:cs="宋体"/>
          <w:szCs w:val="21"/>
        </w:rPr>
      </w:pPr>
      <w:r w:rsidRPr="00D01581">
        <w:rPr>
          <w:rFonts w:hint="eastAsia"/>
        </w:rPr>
        <w:t>T/CNIA</w:t>
      </w:r>
      <w:r w:rsidRPr="00D01581">
        <w:rPr>
          <w:rFonts w:hAnsi="宋体" w:cs="宋体" w:hint="eastAsia"/>
          <w:szCs w:val="21"/>
        </w:rPr>
        <w:t xml:space="preserve"> XXX  锡酸锌化学分析方法</w:t>
      </w:r>
    </w:p>
    <w:p w14:paraId="7AE7B961" w14:textId="77777777" w:rsidR="009D11E1" w:rsidRDefault="00000000" w:rsidP="00A9684F">
      <w:pPr>
        <w:pStyle w:val="a0"/>
        <w:spacing w:before="312" w:after="312"/>
        <w:ind w:left="0"/>
        <w:rPr>
          <w:rFonts w:hAnsi="黑体" w:cs="黑体"/>
          <w:szCs w:val="21"/>
        </w:rPr>
      </w:pPr>
      <w:bookmarkStart w:id="12" w:name="_Toc114917265"/>
      <w:r>
        <w:rPr>
          <w:rFonts w:hAnsi="黑体" w:cs="黑体" w:hint="eastAsia"/>
          <w:szCs w:val="21"/>
        </w:rPr>
        <w:t>术语和定义</w:t>
      </w:r>
      <w:bookmarkEnd w:id="12"/>
    </w:p>
    <w:p w14:paraId="26BFC6E9" w14:textId="77777777" w:rsidR="001E3A13" w:rsidRPr="00706BC2" w:rsidRDefault="001E3A13">
      <w:pPr>
        <w:pStyle w:val="aff7"/>
        <w:ind w:firstLine="422"/>
        <w:rPr>
          <w:b/>
          <w:bCs/>
          <w:color w:val="161616"/>
        </w:rPr>
      </w:pPr>
      <w:r w:rsidRPr="00706BC2">
        <w:rPr>
          <w:rFonts w:hint="eastAsia"/>
          <w:b/>
          <w:bCs/>
          <w:color w:val="161616"/>
        </w:rPr>
        <w:t xml:space="preserve">锡酸锌 </w:t>
      </w:r>
      <w:r w:rsidRPr="00706BC2">
        <w:rPr>
          <w:b/>
          <w:bCs/>
          <w:color w:val="161616"/>
        </w:rPr>
        <w:t>Zinc stannate</w:t>
      </w:r>
    </w:p>
    <w:p w14:paraId="263E981C" w14:textId="77777777" w:rsidR="009D11E1" w:rsidRDefault="001E3A13">
      <w:pPr>
        <w:pStyle w:val="aff7"/>
        <w:rPr>
          <w:rFonts w:hAnsi="宋体" w:cs="宋体"/>
          <w:szCs w:val="21"/>
        </w:rPr>
      </w:pPr>
      <w:r w:rsidRPr="00F73A80">
        <w:rPr>
          <w:rFonts w:hint="eastAsia"/>
          <w:color w:val="161616"/>
        </w:rPr>
        <w:t>利用锌盐的络合效应与化学共沉淀制取中间体羟基锡酸锌，然后将羟基锡酸锌在一定条件下热分解制取</w:t>
      </w:r>
      <w:r>
        <w:rPr>
          <w:rFonts w:hAnsi="宋体" w:cs="宋体" w:hint="eastAsia"/>
          <w:color w:val="000000"/>
          <w:szCs w:val="21"/>
        </w:rPr>
        <w:t>。</w:t>
      </w:r>
    </w:p>
    <w:p w14:paraId="4A5E3E3E" w14:textId="77777777" w:rsidR="009D11E1" w:rsidRDefault="00000000">
      <w:pPr>
        <w:pStyle w:val="a0"/>
        <w:spacing w:before="312" w:after="312"/>
        <w:ind w:left="0"/>
        <w:rPr>
          <w:rFonts w:hAnsi="黑体" w:cs="黑体"/>
          <w:szCs w:val="21"/>
        </w:rPr>
      </w:pPr>
      <w:bookmarkStart w:id="13" w:name="_Toc529266206"/>
      <w:bookmarkStart w:id="14" w:name="_Toc529266241"/>
      <w:bookmarkStart w:id="15" w:name="_Toc114917266"/>
      <w:r>
        <w:rPr>
          <w:rFonts w:hAnsi="黑体" w:cs="黑体" w:hint="eastAsia"/>
          <w:szCs w:val="21"/>
        </w:rPr>
        <w:t>技术要求</w:t>
      </w:r>
      <w:bookmarkEnd w:id="13"/>
      <w:bookmarkEnd w:id="14"/>
      <w:bookmarkEnd w:id="15"/>
    </w:p>
    <w:p w14:paraId="1C86A2B9" w14:textId="77777777" w:rsidR="009D11E1" w:rsidRDefault="00000000">
      <w:pPr>
        <w:pStyle w:val="a1"/>
        <w:spacing w:before="156" w:after="156"/>
      </w:pPr>
      <w:r>
        <w:rPr>
          <w:rFonts w:hint="eastAsia"/>
        </w:rPr>
        <w:t>化学成分</w:t>
      </w:r>
    </w:p>
    <w:p w14:paraId="741D50A5" w14:textId="77777777" w:rsidR="009D11E1" w:rsidRDefault="00000000">
      <w:pPr>
        <w:pStyle w:val="a1"/>
        <w:numPr>
          <w:ilvl w:val="0"/>
          <w:numId w:val="0"/>
        </w:numPr>
        <w:spacing w:beforeLines="0" w:afterLines="0"/>
        <w:ind w:firstLineChars="200" w:firstLine="420"/>
        <w:rPr>
          <w:rFonts w:ascii="宋体" w:eastAsia="宋体" w:hAnsi="宋体"/>
        </w:rPr>
      </w:pPr>
      <w:r>
        <w:rPr>
          <w:rFonts w:ascii="宋体" w:eastAsia="宋体" w:hAnsi="宋体" w:hint="eastAsia"/>
        </w:rPr>
        <w:t>产品的化学成分应符合表1的规定。</w:t>
      </w:r>
    </w:p>
    <w:p w14:paraId="23ABC80C" w14:textId="77777777" w:rsidR="009D11E1" w:rsidRDefault="00000000">
      <w:pPr>
        <w:pStyle w:val="aff7"/>
        <w:spacing w:beforeLines="50" w:before="156" w:afterLines="50" w:after="156"/>
        <w:ind w:firstLineChars="0" w:firstLine="0"/>
        <w:jc w:val="center"/>
        <w:rPr>
          <w:rFonts w:ascii="黑体" w:eastAsia="黑体" w:hAnsi="黑体"/>
          <w:bCs/>
          <w:szCs w:val="21"/>
        </w:rPr>
      </w:pPr>
      <w:r>
        <w:rPr>
          <w:rFonts w:ascii="黑体" w:eastAsia="黑体" w:hAnsi="黑体" w:hint="eastAsia"/>
          <w:bCs/>
          <w:szCs w:val="21"/>
        </w:rPr>
        <w:t>表</w:t>
      </w:r>
      <w:r>
        <w:rPr>
          <w:rFonts w:ascii="黑体" w:eastAsia="黑体" w:hAnsi="黑体"/>
          <w:bCs/>
          <w:szCs w:val="21"/>
        </w:rPr>
        <w:t>1</w:t>
      </w:r>
      <w:r>
        <w:rPr>
          <w:rFonts w:ascii="黑体" w:eastAsia="黑体" w:hAnsi="黑体" w:hint="eastAsia"/>
          <w:bCs/>
          <w:szCs w:val="21"/>
        </w:rPr>
        <w:t xml:space="preserve"> 化学成分</w:t>
      </w:r>
    </w:p>
    <w:tbl>
      <w:tblPr>
        <w:tblW w:w="323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94"/>
        <w:gridCol w:w="1957"/>
        <w:gridCol w:w="2183"/>
      </w:tblGrid>
      <w:tr w:rsidR="009D11E1" w14:paraId="26DDDFDC" w14:textId="77777777" w:rsidTr="00706BC2">
        <w:trPr>
          <w:trHeight w:val="445"/>
          <w:jc w:val="center"/>
        </w:trPr>
        <w:tc>
          <w:tcPr>
            <w:tcW w:w="6194" w:type="dxa"/>
            <w:gridSpan w:val="3"/>
            <w:tcBorders>
              <w:top w:val="single" w:sz="12" w:space="0" w:color="auto"/>
              <w:bottom w:val="single" w:sz="4" w:space="0" w:color="auto"/>
            </w:tcBorders>
            <w:vAlign w:val="center"/>
          </w:tcPr>
          <w:p w14:paraId="102642D0" w14:textId="77777777" w:rsidR="009D11E1" w:rsidRDefault="00000000" w:rsidP="00706BC2">
            <w:pPr>
              <w:jc w:val="center"/>
              <w:rPr>
                <w:color w:val="000000"/>
                <w:sz w:val="18"/>
                <w:szCs w:val="18"/>
              </w:rPr>
            </w:pPr>
            <w:r>
              <w:rPr>
                <w:rFonts w:hint="eastAsia"/>
                <w:color w:val="000000"/>
                <w:sz w:val="18"/>
                <w:szCs w:val="18"/>
              </w:rPr>
              <w:t>化</w:t>
            </w:r>
            <w:r>
              <w:rPr>
                <w:rFonts w:hint="eastAsia"/>
                <w:color w:val="000000"/>
                <w:sz w:val="18"/>
                <w:szCs w:val="18"/>
              </w:rPr>
              <w:t xml:space="preserve"> </w:t>
            </w:r>
            <w:r>
              <w:rPr>
                <w:rFonts w:hint="eastAsia"/>
                <w:color w:val="000000"/>
                <w:sz w:val="18"/>
                <w:szCs w:val="18"/>
              </w:rPr>
              <w:t>学</w:t>
            </w:r>
            <w:r>
              <w:rPr>
                <w:rFonts w:hint="eastAsia"/>
                <w:color w:val="000000"/>
                <w:sz w:val="18"/>
                <w:szCs w:val="18"/>
              </w:rPr>
              <w:t xml:space="preserve"> </w:t>
            </w:r>
            <w:r>
              <w:rPr>
                <w:rFonts w:hint="eastAsia"/>
                <w:color w:val="000000"/>
                <w:sz w:val="18"/>
                <w:szCs w:val="18"/>
              </w:rPr>
              <w:t>成</w:t>
            </w:r>
            <w:r>
              <w:rPr>
                <w:rFonts w:hint="eastAsia"/>
                <w:color w:val="000000"/>
                <w:sz w:val="18"/>
                <w:szCs w:val="18"/>
              </w:rPr>
              <w:t xml:space="preserve"> </w:t>
            </w:r>
            <w:r>
              <w:rPr>
                <w:rFonts w:hint="eastAsia"/>
                <w:color w:val="000000"/>
                <w:sz w:val="18"/>
                <w:szCs w:val="18"/>
              </w:rPr>
              <w:t>分（质量分数）</w:t>
            </w:r>
            <w:r>
              <w:rPr>
                <w:rFonts w:hint="eastAsia"/>
                <w:color w:val="000000"/>
                <w:sz w:val="18"/>
                <w:szCs w:val="18"/>
              </w:rPr>
              <w:t>%</w:t>
            </w:r>
          </w:p>
        </w:tc>
      </w:tr>
      <w:tr w:rsidR="00706BC2" w14:paraId="7170CB3F" w14:textId="77777777" w:rsidTr="00706BC2">
        <w:trPr>
          <w:trHeight w:val="489"/>
          <w:jc w:val="center"/>
        </w:trPr>
        <w:tc>
          <w:tcPr>
            <w:tcW w:w="3949" w:type="dxa"/>
            <w:gridSpan w:val="2"/>
            <w:tcBorders>
              <w:top w:val="single" w:sz="4" w:space="0" w:color="auto"/>
              <w:bottom w:val="single" w:sz="4" w:space="0" w:color="auto"/>
            </w:tcBorders>
            <w:vAlign w:val="center"/>
          </w:tcPr>
          <w:p w14:paraId="28E1BA8A" w14:textId="77777777" w:rsidR="00706BC2" w:rsidRDefault="00706BC2">
            <w:pPr>
              <w:snapToGrid w:val="0"/>
              <w:jc w:val="center"/>
              <w:rPr>
                <w:color w:val="000000"/>
                <w:sz w:val="18"/>
                <w:szCs w:val="18"/>
              </w:rPr>
            </w:pPr>
            <w:r>
              <w:rPr>
                <w:rFonts w:hint="eastAsia"/>
                <w:color w:val="000000"/>
                <w:sz w:val="18"/>
                <w:szCs w:val="18"/>
              </w:rPr>
              <w:t>主元素</w:t>
            </w:r>
          </w:p>
        </w:tc>
        <w:tc>
          <w:tcPr>
            <w:tcW w:w="2245" w:type="dxa"/>
            <w:tcBorders>
              <w:top w:val="single" w:sz="4" w:space="0" w:color="auto"/>
            </w:tcBorders>
            <w:vAlign w:val="center"/>
          </w:tcPr>
          <w:p w14:paraId="76BDFBC6" w14:textId="77777777" w:rsidR="00706BC2" w:rsidRDefault="00706BC2">
            <w:pPr>
              <w:snapToGrid w:val="0"/>
              <w:jc w:val="center"/>
              <w:rPr>
                <w:color w:val="000000"/>
                <w:sz w:val="18"/>
                <w:szCs w:val="18"/>
              </w:rPr>
            </w:pPr>
            <w:r>
              <w:rPr>
                <w:rFonts w:hint="eastAsia"/>
                <w:color w:val="000000"/>
                <w:sz w:val="18"/>
                <w:szCs w:val="18"/>
              </w:rPr>
              <w:t>杂质元素</w:t>
            </w:r>
          </w:p>
        </w:tc>
      </w:tr>
      <w:tr w:rsidR="00706BC2" w14:paraId="3F424353" w14:textId="77777777" w:rsidTr="00706BC2">
        <w:trPr>
          <w:trHeight w:val="489"/>
          <w:jc w:val="center"/>
        </w:trPr>
        <w:tc>
          <w:tcPr>
            <w:tcW w:w="1942" w:type="dxa"/>
            <w:tcBorders>
              <w:top w:val="single" w:sz="4" w:space="0" w:color="auto"/>
              <w:bottom w:val="single" w:sz="4" w:space="0" w:color="auto"/>
            </w:tcBorders>
            <w:vAlign w:val="center"/>
          </w:tcPr>
          <w:p w14:paraId="0F321485" w14:textId="77777777" w:rsidR="00706BC2" w:rsidRDefault="00706BC2">
            <w:pPr>
              <w:snapToGrid w:val="0"/>
              <w:jc w:val="center"/>
              <w:rPr>
                <w:color w:val="000000"/>
                <w:sz w:val="18"/>
                <w:szCs w:val="18"/>
              </w:rPr>
            </w:pPr>
            <w:r>
              <w:rPr>
                <w:color w:val="000000"/>
                <w:sz w:val="18"/>
                <w:szCs w:val="18"/>
              </w:rPr>
              <w:t>Sn</w:t>
            </w:r>
          </w:p>
        </w:tc>
        <w:tc>
          <w:tcPr>
            <w:tcW w:w="2007" w:type="dxa"/>
            <w:tcBorders>
              <w:top w:val="single" w:sz="4" w:space="0" w:color="auto"/>
            </w:tcBorders>
            <w:vAlign w:val="center"/>
          </w:tcPr>
          <w:p w14:paraId="0F49E3B3" w14:textId="77777777" w:rsidR="00706BC2" w:rsidRDefault="00706BC2">
            <w:pPr>
              <w:snapToGrid w:val="0"/>
              <w:jc w:val="center"/>
              <w:rPr>
                <w:color w:val="000000"/>
                <w:sz w:val="18"/>
                <w:szCs w:val="18"/>
              </w:rPr>
            </w:pPr>
            <w:r>
              <w:rPr>
                <w:color w:val="000000"/>
                <w:sz w:val="18"/>
                <w:szCs w:val="18"/>
              </w:rPr>
              <w:t>Zn</w:t>
            </w:r>
          </w:p>
        </w:tc>
        <w:tc>
          <w:tcPr>
            <w:tcW w:w="2245" w:type="dxa"/>
            <w:tcBorders>
              <w:top w:val="single" w:sz="4" w:space="0" w:color="auto"/>
            </w:tcBorders>
            <w:vAlign w:val="center"/>
          </w:tcPr>
          <w:p w14:paraId="20B0F20B" w14:textId="77777777" w:rsidR="00706BC2" w:rsidRDefault="00706BC2">
            <w:pPr>
              <w:snapToGrid w:val="0"/>
              <w:jc w:val="center"/>
              <w:rPr>
                <w:sz w:val="18"/>
                <w:szCs w:val="18"/>
              </w:rPr>
            </w:pPr>
            <w:r>
              <w:rPr>
                <w:color w:val="000000"/>
                <w:sz w:val="18"/>
                <w:szCs w:val="18"/>
              </w:rPr>
              <w:t>Cl</w:t>
            </w:r>
            <w:r>
              <w:rPr>
                <w:rFonts w:hint="eastAsia"/>
                <w:color w:val="000000"/>
                <w:sz w:val="18"/>
                <w:szCs w:val="18"/>
                <w:vertAlign w:val="superscript"/>
              </w:rPr>
              <w:t>－</w:t>
            </w:r>
          </w:p>
        </w:tc>
      </w:tr>
      <w:tr w:rsidR="00706BC2" w14:paraId="64F4449D" w14:textId="77777777" w:rsidTr="00706BC2">
        <w:trPr>
          <w:trHeight w:val="601"/>
          <w:jc w:val="center"/>
        </w:trPr>
        <w:tc>
          <w:tcPr>
            <w:tcW w:w="1942" w:type="dxa"/>
            <w:tcBorders>
              <w:top w:val="single" w:sz="12" w:space="0" w:color="auto"/>
            </w:tcBorders>
            <w:vAlign w:val="center"/>
          </w:tcPr>
          <w:p w14:paraId="6C1D8AE3" w14:textId="77777777" w:rsidR="00706BC2" w:rsidRDefault="00706BC2">
            <w:pPr>
              <w:snapToGrid w:val="0"/>
              <w:jc w:val="center"/>
              <w:rPr>
                <w:sz w:val="18"/>
                <w:szCs w:val="18"/>
              </w:rPr>
            </w:pPr>
            <w:r>
              <w:rPr>
                <w:rFonts w:hint="eastAsia"/>
                <w:sz w:val="18"/>
                <w:szCs w:val="18"/>
              </w:rPr>
              <w:t>≥</w:t>
            </w:r>
            <w:r>
              <w:rPr>
                <w:sz w:val="18"/>
                <w:szCs w:val="18"/>
              </w:rPr>
              <w:t>4</w:t>
            </w:r>
            <w:r>
              <w:rPr>
                <w:rFonts w:hint="eastAsia"/>
                <w:sz w:val="18"/>
                <w:szCs w:val="18"/>
              </w:rPr>
              <w:t>6.00</w:t>
            </w:r>
          </w:p>
        </w:tc>
        <w:tc>
          <w:tcPr>
            <w:tcW w:w="2007" w:type="dxa"/>
            <w:tcBorders>
              <w:top w:val="single" w:sz="12" w:space="0" w:color="auto"/>
            </w:tcBorders>
            <w:vAlign w:val="center"/>
          </w:tcPr>
          <w:p w14:paraId="44660819" w14:textId="77777777" w:rsidR="00706BC2" w:rsidRDefault="00706BC2">
            <w:pPr>
              <w:snapToGrid w:val="0"/>
              <w:jc w:val="center"/>
              <w:rPr>
                <w:sz w:val="18"/>
                <w:szCs w:val="18"/>
              </w:rPr>
            </w:pPr>
            <w:r>
              <w:rPr>
                <w:rFonts w:hint="eastAsia"/>
                <w:sz w:val="18"/>
                <w:szCs w:val="18"/>
              </w:rPr>
              <w:t>≥</w:t>
            </w:r>
            <w:r>
              <w:rPr>
                <w:rFonts w:hint="eastAsia"/>
                <w:sz w:val="18"/>
                <w:szCs w:val="18"/>
              </w:rPr>
              <w:t>26.00</w:t>
            </w:r>
          </w:p>
        </w:tc>
        <w:tc>
          <w:tcPr>
            <w:tcW w:w="2245" w:type="dxa"/>
            <w:tcBorders>
              <w:top w:val="single" w:sz="12" w:space="0" w:color="auto"/>
            </w:tcBorders>
            <w:vAlign w:val="center"/>
          </w:tcPr>
          <w:p w14:paraId="195174A3" w14:textId="77777777" w:rsidR="00706BC2" w:rsidRDefault="00706BC2">
            <w:pPr>
              <w:snapToGrid w:val="0"/>
              <w:jc w:val="center"/>
              <w:rPr>
                <w:sz w:val="18"/>
                <w:szCs w:val="18"/>
              </w:rPr>
            </w:pPr>
            <w:r>
              <w:rPr>
                <w:rFonts w:hint="eastAsia"/>
                <w:sz w:val="18"/>
                <w:szCs w:val="18"/>
              </w:rPr>
              <w:t>≤</w:t>
            </w:r>
            <w:r>
              <w:rPr>
                <w:sz w:val="18"/>
                <w:szCs w:val="18"/>
              </w:rPr>
              <w:t>0.</w:t>
            </w:r>
            <w:r>
              <w:rPr>
                <w:rFonts w:hint="eastAsia"/>
                <w:sz w:val="18"/>
                <w:szCs w:val="18"/>
              </w:rPr>
              <w:t>50</w:t>
            </w:r>
          </w:p>
        </w:tc>
      </w:tr>
    </w:tbl>
    <w:p w14:paraId="09F92C1B" w14:textId="77777777" w:rsidR="00D01581" w:rsidRDefault="00D01581" w:rsidP="00D01581">
      <w:pPr>
        <w:pStyle w:val="a1"/>
        <w:numPr>
          <w:ilvl w:val="0"/>
          <w:numId w:val="0"/>
        </w:numPr>
        <w:spacing w:before="156" w:after="156"/>
      </w:pPr>
    </w:p>
    <w:p w14:paraId="371DBEF5" w14:textId="77777777" w:rsidR="009D11E1" w:rsidRDefault="00000000">
      <w:pPr>
        <w:pStyle w:val="a1"/>
        <w:spacing w:before="156" w:after="156"/>
      </w:pPr>
      <w:r>
        <w:rPr>
          <w:rFonts w:hint="eastAsia"/>
        </w:rPr>
        <w:lastRenderedPageBreak/>
        <w:t>物理性能</w:t>
      </w:r>
    </w:p>
    <w:p w14:paraId="0B338ADC" w14:textId="6FCAD13D" w:rsidR="009D11E1" w:rsidRDefault="00000000">
      <w:pPr>
        <w:pStyle w:val="aff7"/>
      </w:pPr>
      <w:r>
        <w:rPr>
          <w:rFonts w:hint="eastAsia"/>
        </w:rPr>
        <w:t>产品的粒度D90应</w:t>
      </w:r>
      <w:r>
        <w:rPr>
          <w:rFonts w:hint="eastAsia"/>
          <w:sz w:val="20"/>
        </w:rPr>
        <w:t>不大于0</w:t>
      </w:r>
      <w:r>
        <w:rPr>
          <w:sz w:val="20"/>
        </w:rPr>
        <w:t>.010</w:t>
      </w:r>
      <w:r>
        <w:rPr>
          <w:rFonts w:hint="eastAsia"/>
          <w:sz w:val="20"/>
        </w:rPr>
        <w:t>mm。</w:t>
      </w:r>
    </w:p>
    <w:p w14:paraId="5362C2D5" w14:textId="77777777" w:rsidR="009D11E1" w:rsidRDefault="00000000">
      <w:pPr>
        <w:pStyle w:val="a1"/>
        <w:spacing w:before="156" w:after="156"/>
      </w:pPr>
      <w:r>
        <w:rPr>
          <w:rFonts w:hint="eastAsia"/>
        </w:rPr>
        <w:t>游离水</w:t>
      </w:r>
    </w:p>
    <w:p w14:paraId="0ED945F7" w14:textId="77777777" w:rsidR="009D11E1" w:rsidRDefault="00000000">
      <w:pPr>
        <w:pStyle w:val="aff7"/>
        <w:rPr>
          <w:szCs w:val="21"/>
        </w:rPr>
      </w:pPr>
      <w:r>
        <w:rPr>
          <w:rFonts w:hint="eastAsia"/>
          <w:szCs w:val="21"/>
        </w:rPr>
        <w:t>产品的游离水含量（质量分数）应不大于</w:t>
      </w:r>
      <w:r>
        <w:rPr>
          <w:szCs w:val="21"/>
        </w:rPr>
        <w:t>0.8</w:t>
      </w:r>
      <w:r>
        <w:rPr>
          <w:rFonts w:hint="eastAsia"/>
          <w:szCs w:val="21"/>
        </w:rPr>
        <w:t>0%</w:t>
      </w:r>
      <w:r>
        <w:rPr>
          <w:rFonts w:hint="eastAsia"/>
          <w:b/>
          <w:szCs w:val="21"/>
        </w:rPr>
        <w:t>。</w:t>
      </w:r>
    </w:p>
    <w:p w14:paraId="405DCD60" w14:textId="77777777" w:rsidR="009D11E1" w:rsidRDefault="00000000">
      <w:pPr>
        <w:pStyle w:val="a1"/>
        <w:spacing w:before="156" w:after="156"/>
      </w:pPr>
      <w:r>
        <w:rPr>
          <w:rFonts w:hint="eastAsia"/>
        </w:rPr>
        <w:t>外观质量</w:t>
      </w:r>
    </w:p>
    <w:p w14:paraId="699CC200" w14:textId="77777777" w:rsidR="009D11E1" w:rsidRDefault="00000000">
      <w:pPr>
        <w:pStyle w:val="aff7"/>
        <w:rPr>
          <w:szCs w:val="21"/>
        </w:rPr>
      </w:pPr>
      <w:r>
        <w:rPr>
          <w:rFonts w:hint="eastAsia"/>
          <w:szCs w:val="21"/>
        </w:rPr>
        <w:t>产品外观为白色粉末。</w:t>
      </w:r>
    </w:p>
    <w:p w14:paraId="3DCB69F1" w14:textId="77777777" w:rsidR="009D11E1" w:rsidRDefault="00000000">
      <w:pPr>
        <w:pStyle w:val="a0"/>
        <w:spacing w:before="312" w:after="312"/>
        <w:ind w:left="0"/>
      </w:pPr>
      <w:bookmarkStart w:id="16" w:name="_Toc114917267"/>
      <w:r>
        <w:rPr>
          <w:rFonts w:hint="eastAsia"/>
        </w:rPr>
        <w:t>试验方法</w:t>
      </w:r>
      <w:bookmarkEnd w:id="16"/>
    </w:p>
    <w:p w14:paraId="3FAC2AA0" w14:textId="77777777" w:rsidR="009D11E1" w:rsidRDefault="00000000">
      <w:pPr>
        <w:pStyle w:val="a1"/>
        <w:spacing w:before="156" w:after="156"/>
      </w:pPr>
      <w:r>
        <w:rPr>
          <w:rFonts w:hint="eastAsia"/>
        </w:rPr>
        <w:t>化学成分</w:t>
      </w:r>
    </w:p>
    <w:p w14:paraId="4AEC216D" w14:textId="77777777" w:rsidR="009D11E1" w:rsidRDefault="00000000">
      <w:pPr>
        <w:pStyle w:val="affffff6"/>
        <w:spacing w:before="120" w:after="120"/>
        <w:rPr>
          <w:rFonts w:ascii="黑体" w:eastAsia="黑体" w:hAnsi="黑体"/>
        </w:rPr>
      </w:pPr>
      <w:r>
        <w:rPr>
          <w:rFonts w:ascii="黑体" w:eastAsia="黑体" w:hAnsi="黑体" w:hint="eastAsia"/>
        </w:rPr>
        <w:t>锡含量</w:t>
      </w:r>
    </w:p>
    <w:p w14:paraId="5FCB429D" w14:textId="77777777" w:rsidR="009D11E1" w:rsidRPr="00706BC2" w:rsidRDefault="00000000">
      <w:pPr>
        <w:pStyle w:val="affffff6"/>
        <w:numPr>
          <w:ilvl w:val="0"/>
          <w:numId w:val="0"/>
        </w:numPr>
        <w:ind w:firstLineChars="200" w:firstLine="420"/>
      </w:pPr>
      <w:r w:rsidRPr="00706BC2">
        <w:rPr>
          <w:rFonts w:hint="eastAsia"/>
        </w:rPr>
        <w:t>按T/CNIA XXX-202X规定的方法进行测定。</w:t>
      </w:r>
    </w:p>
    <w:p w14:paraId="13C77015" w14:textId="77777777" w:rsidR="009D11E1" w:rsidRPr="00706BC2" w:rsidRDefault="00000000">
      <w:pPr>
        <w:pStyle w:val="affffff6"/>
        <w:spacing w:before="120" w:after="120"/>
      </w:pPr>
      <w:r w:rsidRPr="00706BC2">
        <w:rPr>
          <w:rFonts w:ascii="黑体" w:eastAsia="黑体" w:hAnsi="黑体" w:hint="eastAsia"/>
        </w:rPr>
        <w:t>锌含量</w:t>
      </w:r>
    </w:p>
    <w:p w14:paraId="65239072" w14:textId="77777777" w:rsidR="009D11E1" w:rsidRPr="00706BC2" w:rsidRDefault="00000000">
      <w:pPr>
        <w:pStyle w:val="affffff6"/>
        <w:numPr>
          <w:ilvl w:val="0"/>
          <w:numId w:val="0"/>
        </w:numPr>
        <w:ind w:firstLineChars="200" w:firstLine="420"/>
      </w:pPr>
      <w:r w:rsidRPr="00706BC2">
        <w:rPr>
          <w:rFonts w:hint="eastAsia"/>
        </w:rPr>
        <w:t>按T/CNIA XXX-202X规定的方法进行测定。</w:t>
      </w:r>
    </w:p>
    <w:p w14:paraId="206955CF" w14:textId="77777777" w:rsidR="009D11E1" w:rsidRPr="00706BC2" w:rsidRDefault="00000000">
      <w:pPr>
        <w:pStyle w:val="affffff6"/>
      </w:pPr>
      <w:r w:rsidRPr="00706BC2">
        <w:rPr>
          <w:rFonts w:ascii="黑体" w:eastAsia="黑体" w:hAnsi="黑体" w:hint="eastAsia"/>
        </w:rPr>
        <w:t>氯离子含量</w:t>
      </w:r>
    </w:p>
    <w:p w14:paraId="040DAB5D" w14:textId="77777777" w:rsidR="009D11E1" w:rsidRPr="00706BC2" w:rsidRDefault="00000000">
      <w:pPr>
        <w:pStyle w:val="affffff6"/>
        <w:numPr>
          <w:ilvl w:val="0"/>
          <w:numId w:val="0"/>
        </w:numPr>
        <w:ind w:firstLineChars="200" w:firstLine="420"/>
      </w:pPr>
      <w:r w:rsidRPr="00706BC2">
        <w:rPr>
          <w:rFonts w:hint="eastAsia"/>
        </w:rPr>
        <w:t>按T/CNIA XXX-202X规定的方法进行测定。</w:t>
      </w:r>
    </w:p>
    <w:p w14:paraId="1B73B500" w14:textId="77777777" w:rsidR="009D11E1" w:rsidRDefault="00000000">
      <w:pPr>
        <w:pStyle w:val="a1"/>
        <w:spacing w:before="156" w:after="156"/>
      </w:pPr>
      <w:r>
        <w:rPr>
          <w:rFonts w:hint="eastAsia"/>
        </w:rPr>
        <w:t>物理性能</w:t>
      </w:r>
    </w:p>
    <w:p w14:paraId="40F38CE7" w14:textId="29EFCE51" w:rsidR="009D11E1" w:rsidRDefault="00632D73">
      <w:pPr>
        <w:pStyle w:val="aff7"/>
        <w:rPr>
          <w:szCs w:val="21"/>
        </w:rPr>
      </w:pPr>
      <w:bookmarkStart w:id="17" w:name="_Hlk142820919"/>
      <w:r>
        <w:rPr>
          <w:rFonts w:hint="eastAsia"/>
        </w:rPr>
        <w:t>产品的粒度D90</w:t>
      </w:r>
      <w:r>
        <w:rPr>
          <w:rFonts w:hint="eastAsia"/>
          <w:szCs w:val="21"/>
        </w:rPr>
        <w:t>按GB/T 19077的规定进行测定。</w:t>
      </w:r>
      <w:bookmarkEnd w:id="17"/>
    </w:p>
    <w:p w14:paraId="5A7153D5" w14:textId="77777777" w:rsidR="009D11E1" w:rsidRDefault="00000000">
      <w:pPr>
        <w:pStyle w:val="a1"/>
        <w:spacing w:before="156" w:after="156"/>
        <w:rPr>
          <w:bCs/>
        </w:rPr>
      </w:pPr>
      <w:r>
        <w:rPr>
          <w:rFonts w:hint="eastAsia"/>
          <w:bCs/>
        </w:rPr>
        <w:t>游离水</w:t>
      </w:r>
    </w:p>
    <w:p w14:paraId="48A9EB05" w14:textId="77777777" w:rsidR="009D11E1" w:rsidRDefault="00000000">
      <w:pPr>
        <w:pStyle w:val="affffff6"/>
        <w:spacing w:before="120" w:after="120"/>
      </w:pPr>
      <w:r>
        <w:rPr>
          <w:rFonts w:hint="eastAsia"/>
        </w:rPr>
        <w:t>测试方法</w:t>
      </w:r>
    </w:p>
    <w:p w14:paraId="39A9F416" w14:textId="36019794" w:rsidR="009D11E1" w:rsidRDefault="00CE19F3">
      <w:pPr>
        <w:pStyle w:val="affffff6"/>
        <w:numPr>
          <w:ilvl w:val="0"/>
          <w:numId w:val="0"/>
        </w:numPr>
        <w:spacing w:before="120" w:after="120"/>
        <w:ind w:firstLineChars="200" w:firstLine="420"/>
      </w:pPr>
      <w:bookmarkStart w:id="18" w:name="_Hlk142820965"/>
      <w:r>
        <w:rPr>
          <w:rFonts w:hint="eastAsia"/>
        </w:rPr>
        <w:t>将称量瓶在105℃±</w:t>
      </w:r>
      <w:r w:rsidR="00947333">
        <w:t>5</w:t>
      </w:r>
      <w:r>
        <w:rPr>
          <w:rFonts w:hint="eastAsia"/>
        </w:rPr>
        <w:t>℃烘至质量恒定后放置于天平上，称取约2g试样，称量</w:t>
      </w:r>
      <w:r w:rsidR="00063DE0">
        <w:rPr>
          <w:rFonts w:hint="eastAsia"/>
        </w:rPr>
        <w:t>试样质量（m）</w:t>
      </w:r>
      <w:r>
        <w:rPr>
          <w:rFonts w:hint="eastAsia"/>
        </w:rPr>
        <w:t>，精确至0.0001g。称量试样和称量瓶的总质量</w:t>
      </w:r>
      <w:r w:rsidR="00063DE0">
        <w:rPr>
          <w:rFonts w:hint="eastAsia"/>
        </w:rPr>
        <w:t>（</w:t>
      </w:r>
      <w:r w:rsidR="00063DE0">
        <w:rPr>
          <w:rFonts w:hint="eastAsia"/>
          <w:i/>
          <w:iCs/>
        </w:rPr>
        <w:t>m</w:t>
      </w:r>
      <w:r w:rsidR="00063DE0">
        <w:rPr>
          <w:rFonts w:hint="eastAsia"/>
          <w:i/>
          <w:iCs/>
          <w:vertAlign w:val="subscript"/>
        </w:rPr>
        <w:t>1</w:t>
      </w:r>
      <w:r w:rsidR="00063DE0">
        <w:rPr>
          <w:rFonts w:hint="eastAsia"/>
        </w:rPr>
        <w:t>）</w:t>
      </w:r>
      <w:r>
        <w:rPr>
          <w:rFonts w:hint="eastAsia"/>
        </w:rPr>
        <w:t>后置于105℃±5℃恒温干燥箱中烘</w:t>
      </w:r>
      <w:r w:rsidR="00574B6D">
        <w:rPr>
          <w:rFonts w:hint="eastAsia"/>
        </w:rPr>
        <w:t>干</w:t>
      </w:r>
      <w:r>
        <w:rPr>
          <w:rFonts w:hint="eastAsia"/>
        </w:rPr>
        <w:t>至质量恒定，称量烘干后试样和称量瓶的总质量</w:t>
      </w:r>
      <w:r w:rsidR="00063DE0">
        <w:rPr>
          <w:rFonts w:hint="eastAsia"/>
        </w:rPr>
        <w:t>（</w:t>
      </w:r>
      <w:r w:rsidR="00063DE0">
        <w:rPr>
          <w:rFonts w:hint="eastAsia"/>
          <w:i/>
          <w:iCs/>
        </w:rPr>
        <w:t>m</w:t>
      </w:r>
      <w:r w:rsidR="00063DE0">
        <w:rPr>
          <w:rFonts w:hint="eastAsia"/>
          <w:i/>
          <w:iCs/>
          <w:vertAlign w:val="subscript"/>
        </w:rPr>
        <w:t>2</w:t>
      </w:r>
      <w:r w:rsidR="00063DE0">
        <w:rPr>
          <w:rFonts w:hint="eastAsia"/>
        </w:rPr>
        <w:t>）</w:t>
      </w:r>
      <w:r>
        <w:rPr>
          <w:rFonts w:hint="eastAsia"/>
        </w:rPr>
        <w:t>。</w:t>
      </w:r>
    </w:p>
    <w:p w14:paraId="4805BE98" w14:textId="77777777" w:rsidR="009D11E1" w:rsidRDefault="00000000">
      <w:pPr>
        <w:pStyle w:val="affffff6"/>
        <w:spacing w:before="120" w:after="120"/>
      </w:pPr>
      <w:r>
        <w:rPr>
          <w:rFonts w:hint="eastAsia"/>
        </w:rPr>
        <w:t>试验数据处理</w:t>
      </w:r>
    </w:p>
    <w:p w14:paraId="1F6D9574" w14:textId="74443CBF" w:rsidR="009D11E1" w:rsidRDefault="00000000" w:rsidP="0008513C">
      <w:pPr>
        <w:pStyle w:val="aff7"/>
      </w:pPr>
      <w:r>
        <w:rPr>
          <w:rFonts w:hint="eastAsia"/>
        </w:rPr>
        <w:t>游离水含量以</w:t>
      </w:r>
      <m:oMath>
        <m:sSub>
          <m:sSubPr>
            <m:ctrlPr>
              <w:rPr>
                <w:rFonts w:ascii="Cambria Math" w:hAnsi="Cambria Math"/>
                <w:i/>
              </w:rPr>
            </m:ctrlPr>
          </m:sSubPr>
          <m:e>
            <m:r>
              <w:rPr>
                <w:rFonts w:ascii="Cambria Math"/>
              </w:rPr>
              <m:t>w</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oMath>
      <w:r>
        <w:rPr>
          <w:rFonts w:hint="eastAsia"/>
        </w:rPr>
        <w:t>计，按</w:t>
      </w:r>
      <w:r w:rsidR="00AF43B3">
        <w:rPr>
          <w:rFonts w:hint="eastAsia"/>
        </w:rPr>
        <w:t>公示（1）</w:t>
      </w:r>
      <w:r>
        <w:rPr>
          <w:rFonts w:hint="eastAsia"/>
        </w:rPr>
        <w:t>计算</w:t>
      </w:r>
      <w:r w:rsidR="00EE3A7D">
        <w:rPr>
          <w:rFonts w:hint="eastAsia"/>
        </w:rPr>
        <w:t>:</w:t>
      </w:r>
    </w:p>
    <w:p w14:paraId="4A0B3A83" w14:textId="57DC1582" w:rsidR="009D11E1" w:rsidRDefault="00000000" w:rsidP="00EE3A7D">
      <w:pPr>
        <w:pStyle w:val="aff7"/>
        <w:ind w:firstLineChars="1250" w:firstLine="2625"/>
        <w:jc w:val="center"/>
      </w:pPr>
      <m:oMath>
        <m:sSub>
          <m:sSubPr>
            <m:ctrlPr>
              <w:rPr>
                <w:rFonts w:ascii="Cambria Math" w:hAnsi="Cambria Math"/>
                <w:i/>
              </w:rPr>
            </m:ctrlPr>
          </m:sSubPr>
          <m:e>
            <m:r>
              <w:rPr>
                <w:rFonts w:ascii="Cambria Math"/>
              </w:rPr>
              <m:t>w</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w:rPr>
            <w:rFonts w:ascii="Cambria Math"/>
          </w:rPr>
          <m:t>=</m:t>
        </m:r>
        <m:f>
          <m:fPr>
            <m:ctrlPr>
              <w:rPr>
                <w:rFonts w:ascii="Cambria Math" w:hAnsi="Cambria Math"/>
                <w:i/>
              </w:rPr>
            </m:ctrlPr>
          </m:fPr>
          <m:num>
            <m:r>
              <w:rPr>
                <w:rFonts w:ascii="Cambria Math"/>
              </w:rPr>
              <m:t>m1</m:t>
            </m:r>
            <m:r>
              <w:rPr>
                <w:rFonts w:ascii="Cambria Math"/>
              </w:rPr>
              <m:t>-</m:t>
            </m:r>
            <m:r>
              <w:rPr>
                <w:rFonts w:ascii="Cambria Math"/>
              </w:rPr>
              <m:t>m2</m:t>
            </m:r>
          </m:num>
          <m:den>
            <m:r>
              <w:rPr>
                <w:rFonts w:ascii="Cambria Math"/>
              </w:rPr>
              <m:t>m</m:t>
            </m:r>
          </m:den>
        </m:f>
        <m:r>
          <w:rPr>
            <w:rFonts w:ascii="Cambria Math"/>
          </w:rPr>
          <m:t>×</m:t>
        </m:r>
        <m:r>
          <w:rPr>
            <w:rFonts w:ascii="Cambria Math"/>
          </w:rPr>
          <m:t>100%</m:t>
        </m:r>
      </m:oMath>
      <w:r w:rsidR="00EE3A7D">
        <w:t>……………………………………</w:t>
      </w:r>
      <w:r w:rsidR="00EE3A7D">
        <w:t>(1)</w:t>
      </w:r>
    </w:p>
    <w:p w14:paraId="2BD09659" w14:textId="77777777" w:rsidR="009D11E1" w:rsidRDefault="00000000">
      <w:pPr>
        <w:pStyle w:val="aff7"/>
      </w:pPr>
      <w:r>
        <w:rPr>
          <w:rFonts w:hint="eastAsia"/>
        </w:rPr>
        <w:t>式中：</w:t>
      </w:r>
    </w:p>
    <w:p w14:paraId="7C24973D" w14:textId="01EE810A" w:rsidR="009D11E1" w:rsidRDefault="00000000">
      <w:pPr>
        <w:pStyle w:val="aff7"/>
      </w:pPr>
      <w:r>
        <w:rPr>
          <w:rFonts w:hint="eastAsia"/>
          <w:i/>
          <w:iCs/>
        </w:rPr>
        <w:t>m</w:t>
      </w:r>
      <w:r>
        <w:rPr>
          <w:rFonts w:hint="eastAsia"/>
          <w:i/>
          <w:iCs/>
          <w:vertAlign w:val="subscript"/>
        </w:rPr>
        <w:t>1</w:t>
      </w:r>
      <w:r w:rsidR="003F64BF">
        <w:rPr>
          <w:rFonts w:hint="eastAsia"/>
        </w:rPr>
        <w:t>—</w:t>
      </w:r>
      <w:r>
        <w:rPr>
          <w:rFonts w:hint="eastAsia"/>
        </w:rPr>
        <w:t>烘干前试样和称量瓶的质量，单位为克（g）；</w:t>
      </w:r>
    </w:p>
    <w:p w14:paraId="22CB073B" w14:textId="112834EE" w:rsidR="009D11E1" w:rsidRDefault="00000000">
      <w:pPr>
        <w:pStyle w:val="aff7"/>
      </w:pPr>
      <w:r>
        <w:rPr>
          <w:rFonts w:hint="eastAsia"/>
          <w:i/>
          <w:iCs/>
        </w:rPr>
        <w:t>m</w:t>
      </w:r>
      <w:r>
        <w:rPr>
          <w:rFonts w:hint="eastAsia"/>
          <w:i/>
          <w:iCs/>
          <w:vertAlign w:val="subscript"/>
        </w:rPr>
        <w:t>2</w:t>
      </w:r>
      <w:r w:rsidR="003F64BF">
        <w:rPr>
          <w:rFonts w:hint="eastAsia"/>
        </w:rPr>
        <w:t>—</w:t>
      </w:r>
      <w:r>
        <w:rPr>
          <w:rFonts w:hint="eastAsia"/>
        </w:rPr>
        <w:t>烘干后试样和称量瓶的质量，单位为克（g）；</w:t>
      </w:r>
    </w:p>
    <w:p w14:paraId="61E136E0" w14:textId="5CEA774E" w:rsidR="009D11E1" w:rsidRDefault="00000000">
      <w:pPr>
        <w:pStyle w:val="aff7"/>
      </w:pPr>
      <w:r>
        <w:rPr>
          <w:rFonts w:hint="eastAsia"/>
          <w:i/>
          <w:iCs/>
        </w:rPr>
        <w:t>m</w:t>
      </w:r>
      <w:r>
        <w:rPr>
          <w:rFonts w:hint="eastAsia"/>
          <w:vertAlign w:val="subscript"/>
        </w:rPr>
        <w:t xml:space="preserve"> </w:t>
      </w:r>
      <w:r w:rsidR="003F64BF">
        <w:rPr>
          <w:rFonts w:hint="eastAsia"/>
        </w:rPr>
        <w:t>—</w:t>
      </w:r>
      <w:r>
        <w:rPr>
          <w:rFonts w:hint="eastAsia"/>
        </w:rPr>
        <w:t>试料的质量，单位为克（g）；</w:t>
      </w:r>
    </w:p>
    <w:p w14:paraId="1803246A" w14:textId="77777777" w:rsidR="009D11E1" w:rsidRDefault="00000000">
      <w:pPr>
        <w:pStyle w:val="aff7"/>
      </w:pPr>
      <w:r>
        <w:rPr>
          <w:rFonts w:hint="eastAsia"/>
        </w:rPr>
        <w:t>取平行测定结果的算术平均值为测定结果。两次平行测定结果的绝对差值不大于0.02%。</w:t>
      </w:r>
    </w:p>
    <w:bookmarkEnd w:id="18"/>
    <w:p w14:paraId="4B98C5B5" w14:textId="77777777" w:rsidR="009D11E1" w:rsidRDefault="00000000">
      <w:pPr>
        <w:pStyle w:val="a1"/>
        <w:spacing w:before="156" w:after="156"/>
        <w:rPr>
          <w:bCs/>
        </w:rPr>
      </w:pPr>
      <w:r>
        <w:rPr>
          <w:rFonts w:hint="eastAsia"/>
          <w:bCs/>
        </w:rPr>
        <w:t>外观质量</w:t>
      </w:r>
    </w:p>
    <w:p w14:paraId="3EE58A5E" w14:textId="77777777" w:rsidR="009D11E1" w:rsidRDefault="00000000">
      <w:pPr>
        <w:pStyle w:val="aff7"/>
      </w:pPr>
      <w:bookmarkStart w:id="19" w:name="_Hlk142820994"/>
      <w:r>
        <w:rPr>
          <w:rFonts w:hint="eastAsia"/>
          <w:bCs/>
          <w:szCs w:val="21"/>
        </w:rPr>
        <w:t>在自然光条件下，目视检查外观质量。</w:t>
      </w:r>
      <w:bookmarkEnd w:id="19"/>
    </w:p>
    <w:p w14:paraId="06FA1B48" w14:textId="77777777" w:rsidR="009D11E1" w:rsidRDefault="00000000">
      <w:pPr>
        <w:pStyle w:val="a0"/>
        <w:spacing w:before="312" w:after="312"/>
        <w:ind w:left="0"/>
      </w:pPr>
      <w:bookmarkStart w:id="20" w:name="_Toc114917268"/>
      <w:r>
        <w:rPr>
          <w:rFonts w:hint="eastAsia"/>
        </w:rPr>
        <w:lastRenderedPageBreak/>
        <w:t>检验规则</w:t>
      </w:r>
      <w:bookmarkEnd w:id="20"/>
    </w:p>
    <w:p w14:paraId="43F5588C" w14:textId="77777777" w:rsidR="009D11E1" w:rsidRDefault="00000000">
      <w:pPr>
        <w:pStyle w:val="a1"/>
        <w:spacing w:before="156" w:after="156"/>
      </w:pPr>
      <w:r>
        <w:rPr>
          <w:rFonts w:hint="eastAsia"/>
        </w:rPr>
        <w:t>检查和验收</w:t>
      </w:r>
    </w:p>
    <w:p w14:paraId="3652BFF6" w14:textId="77777777" w:rsidR="009D11E1" w:rsidRDefault="00000000">
      <w:pPr>
        <w:pStyle w:val="aff7"/>
        <w:ind w:firstLineChars="0" w:firstLine="0"/>
        <w:jc w:val="left"/>
        <w:rPr>
          <w:szCs w:val="21"/>
        </w:rPr>
      </w:pPr>
      <w:r w:rsidRPr="00947333">
        <w:rPr>
          <w:rFonts w:ascii="黑体" w:eastAsia="黑体" w:hAnsi="黑体" w:cs="黑体" w:hint="eastAsia"/>
          <w:szCs w:val="21"/>
        </w:rPr>
        <w:t>6.1.1</w:t>
      </w:r>
      <w:r>
        <w:rPr>
          <w:rFonts w:hint="eastAsia"/>
          <w:szCs w:val="21"/>
        </w:rPr>
        <w:t xml:space="preserve"> </w:t>
      </w:r>
      <w:r>
        <w:rPr>
          <w:rFonts w:hAnsi="宋体" w:hint="eastAsia"/>
        </w:rPr>
        <w:t>产品由供方或第三方进行检验，</w:t>
      </w:r>
      <w:r>
        <w:rPr>
          <w:rFonts w:hint="eastAsia"/>
          <w:szCs w:val="21"/>
        </w:rPr>
        <w:t>以保证产品质量符合本文件或订货单的规定，每批出厂产品应附有产品质量证明书。</w:t>
      </w:r>
    </w:p>
    <w:p w14:paraId="1F9B16B0" w14:textId="77777777" w:rsidR="009D11E1" w:rsidRDefault="00000000">
      <w:pPr>
        <w:pStyle w:val="aff7"/>
        <w:ind w:firstLineChars="0" w:firstLine="0"/>
        <w:jc w:val="left"/>
        <w:rPr>
          <w:szCs w:val="21"/>
        </w:rPr>
      </w:pPr>
      <w:r w:rsidRPr="00947333">
        <w:rPr>
          <w:rFonts w:ascii="黑体" w:eastAsia="黑体" w:hAnsi="黑体" w:cs="黑体" w:hint="eastAsia"/>
          <w:szCs w:val="21"/>
        </w:rPr>
        <w:t>6.1.2</w:t>
      </w:r>
      <w:r>
        <w:rPr>
          <w:rFonts w:hint="eastAsia"/>
          <w:szCs w:val="21"/>
        </w:rPr>
        <w:t xml:space="preserve"> 需方可对收到的产品按本文件的规定进行检验，如检验结果与本文件及合同（或订货单）的规定不符时，应在收到产品之日起60d内向供方提出，由供需双方协商解决。如需仲裁，由供需双方共同进行或由供需双方认可的检验机构抽样检验。</w:t>
      </w:r>
    </w:p>
    <w:p w14:paraId="1BC21B02" w14:textId="77777777" w:rsidR="009D11E1" w:rsidRDefault="00000000">
      <w:pPr>
        <w:pStyle w:val="a1"/>
        <w:spacing w:before="156" w:after="156"/>
      </w:pPr>
      <w:r>
        <w:rPr>
          <w:rFonts w:hint="eastAsia"/>
        </w:rPr>
        <w:t>组批</w:t>
      </w:r>
    </w:p>
    <w:p w14:paraId="0092D0A1" w14:textId="77777777" w:rsidR="009D11E1" w:rsidRDefault="00000000">
      <w:pPr>
        <w:pStyle w:val="aff7"/>
        <w:rPr>
          <w:szCs w:val="21"/>
        </w:rPr>
      </w:pPr>
      <w:r>
        <w:rPr>
          <w:rFonts w:hint="eastAsia"/>
          <w:szCs w:val="21"/>
        </w:rPr>
        <w:t>产品应成批提交检验，</w:t>
      </w:r>
      <w:bookmarkStart w:id="21" w:name="_Hlk116121012"/>
      <w:r>
        <w:rPr>
          <w:rFonts w:hint="eastAsia"/>
          <w:szCs w:val="21"/>
        </w:rPr>
        <w:t>每批产品应由同一</w:t>
      </w:r>
      <w:r w:rsidR="00D13590">
        <w:rPr>
          <w:rFonts w:hint="eastAsia"/>
          <w:szCs w:val="21"/>
        </w:rPr>
        <w:t>化学成分</w:t>
      </w:r>
      <w:r>
        <w:rPr>
          <w:rFonts w:hint="eastAsia"/>
          <w:szCs w:val="21"/>
        </w:rPr>
        <w:t>组成</w:t>
      </w:r>
      <w:bookmarkEnd w:id="21"/>
      <w:r>
        <w:rPr>
          <w:rFonts w:hint="eastAsia"/>
          <w:szCs w:val="21"/>
        </w:rPr>
        <w:t>，每批重量不超过5t。</w:t>
      </w:r>
    </w:p>
    <w:p w14:paraId="1B5A6D1C" w14:textId="77777777" w:rsidR="009D11E1" w:rsidRDefault="00000000">
      <w:pPr>
        <w:pStyle w:val="a1"/>
        <w:spacing w:before="156" w:after="156"/>
      </w:pPr>
      <w:r>
        <w:rPr>
          <w:rFonts w:hint="eastAsia"/>
        </w:rPr>
        <w:t>检验项目</w:t>
      </w:r>
    </w:p>
    <w:p w14:paraId="77187C9F" w14:textId="77777777" w:rsidR="009D11E1" w:rsidRPr="00574B6D" w:rsidRDefault="00000000">
      <w:pPr>
        <w:pStyle w:val="aff7"/>
        <w:rPr>
          <w:szCs w:val="21"/>
        </w:rPr>
      </w:pPr>
      <w:r w:rsidRPr="00574B6D">
        <w:rPr>
          <w:rFonts w:hint="eastAsia"/>
          <w:szCs w:val="21"/>
        </w:rPr>
        <w:t>每批产品应进行化学成分、物理性能、游离水和外观质量的检验。</w:t>
      </w:r>
    </w:p>
    <w:p w14:paraId="0171E6F9" w14:textId="77777777" w:rsidR="009D11E1" w:rsidRDefault="00000000">
      <w:pPr>
        <w:pStyle w:val="a1"/>
        <w:spacing w:before="156" w:after="156"/>
      </w:pPr>
      <w:r>
        <w:rPr>
          <w:rFonts w:hint="eastAsia"/>
        </w:rPr>
        <w:t>取样和制样</w:t>
      </w:r>
    </w:p>
    <w:p w14:paraId="09B69C6D" w14:textId="77777777" w:rsidR="009D11E1" w:rsidRDefault="00000000">
      <w:pPr>
        <w:pStyle w:val="affffff6"/>
        <w:spacing w:before="120" w:after="120"/>
        <w:rPr>
          <w:rFonts w:ascii="黑体" w:eastAsia="黑体" w:hAnsi="黑体"/>
        </w:rPr>
      </w:pPr>
      <w:r>
        <w:rPr>
          <w:rFonts w:ascii="黑体" w:eastAsia="黑体" w:hAnsi="黑体" w:hint="eastAsia"/>
        </w:rPr>
        <w:t>取样数的确定及取样方法</w:t>
      </w:r>
    </w:p>
    <w:p w14:paraId="3D9BBD64" w14:textId="77777777" w:rsidR="009D11E1" w:rsidRDefault="00000000">
      <w:pPr>
        <w:pStyle w:val="affffff6"/>
        <w:numPr>
          <w:ilvl w:val="0"/>
          <w:numId w:val="0"/>
        </w:numPr>
      </w:pPr>
      <w:r>
        <w:rPr>
          <w:rFonts w:hint="eastAsia"/>
        </w:rPr>
        <w:t>6.4.1.1 产品的取样数按GB/T 6678的规定执行，样品抽取数量的规定见表</w:t>
      </w:r>
      <w:r w:rsidR="00026340">
        <w:t>2</w:t>
      </w:r>
      <w:r>
        <w:rPr>
          <w:rFonts w:hint="eastAsia"/>
        </w:rPr>
        <w:t>。</w:t>
      </w:r>
    </w:p>
    <w:p w14:paraId="1ABD88B9" w14:textId="77777777" w:rsidR="009D11E1" w:rsidRDefault="00000000">
      <w:pPr>
        <w:pStyle w:val="affffff6"/>
        <w:numPr>
          <w:ilvl w:val="0"/>
          <w:numId w:val="0"/>
        </w:numPr>
        <w:spacing w:before="120" w:after="120"/>
        <w:jc w:val="center"/>
        <w:rPr>
          <w:rFonts w:ascii="黑体" w:eastAsia="黑体" w:hAnsi="黑体"/>
        </w:rPr>
      </w:pPr>
      <w:r>
        <w:rPr>
          <w:rFonts w:ascii="黑体" w:eastAsia="黑体" w:hAnsi="黑体" w:hint="eastAsia"/>
        </w:rPr>
        <w:t>表</w:t>
      </w:r>
      <w:r w:rsidR="00026340">
        <w:rPr>
          <w:rFonts w:ascii="黑体" w:eastAsia="黑体" w:hAnsi="黑体"/>
        </w:rPr>
        <w:t>2</w:t>
      </w:r>
      <w:r>
        <w:rPr>
          <w:rFonts w:ascii="黑体" w:eastAsia="黑体" w:hAnsi="黑体" w:hint="eastAsia"/>
        </w:rPr>
        <w:t xml:space="preserve">  取样数</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4662"/>
        <w:gridCol w:w="4662"/>
      </w:tblGrid>
      <w:tr w:rsidR="009D11E1" w14:paraId="57507650" w14:textId="77777777">
        <w:tc>
          <w:tcPr>
            <w:tcW w:w="4785" w:type="dxa"/>
            <w:tcBorders>
              <w:top w:val="single" w:sz="12" w:space="0" w:color="000000"/>
              <w:bottom w:val="single" w:sz="12" w:space="0" w:color="000000"/>
            </w:tcBorders>
          </w:tcPr>
          <w:p w14:paraId="7432E5D7" w14:textId="77777777" w:rsidR="009D11E1" w:rsidRDefault="00000000">
            <w:pPr>
              <w:pStyle w:val="affffff6"/>
              <w:numPr>
                <w:ilvl w:val="0"/>
                <w:numId w:val="0"/>
              </w:numPr>
              <w:jc w:val="center"/>
              <w:rPr>
                <w:sz w:val="18"/>
                <w:szCs w:val="18"/>
              </w:rPr>
            </w:pPr>
            <w:r>
              <w:rPr>
                <w:rFonts w:hint="eastAsia"/>
                <w:sz w:val="18"/>
                <w:szCs w:val="18"/>
              </w:rPr>
              <w:t>总体物料的数量（桶）</w:t>
            </w:r>
          </w:p>
        </w:tc>
        <w:tc>
          <w:tcPr>
            <w:tcW w:w="4785" w:type="dxa"/>
            <w:tcBorders>
              <w:top w:val="single" w:sz="12" w:space="0" w:color="000000"/>
              <w:bottom w:val="single" w:sz="12" w:space="0" w:color="000000"/>
            </w:tcBorders>
          </w:tcPr>
          <w:p w14:paraId="5FA851A1" w14:textId="77777777" w:rsidR="009D11E1" w:rsidRDefault="00000000">
            <w:pPr>
              <w:pStyle w:val="affffff6"/>
              <w:numPr>
                <w:ilvl w:val="0"/>
                <w:numId w:val="0"/>
              </w:numPr>
              <w:jc w:val="center"/>
              <w:rPr>
                <w:sz w:val="18"/>
                <w:szCs w:val="18"/>
              </w:rPr>
            </w:pPr>
            <w:r>
              <w:rPr>
                <w:rFonts w:hint="eastAsia"/>
                <w:sz w:val="18"/>
                <w:szCs w:val="18"/>
              </w:rPr>
              <w:t>抽取数量（桶）</w:t>
            </w:r>
          </w:p>
        </w:tc>
      </w:tr>
      <w:tr w:rsidR="009D11E1" w14:paraId="095388CC" w14:textId="77777777">
        <w:tc>
          <w:tcPr>
            <w:tcW w:w="4785" w:type="dxa"/>
            <w:tcBorders>
              <w:top w:val="single" w:sz="12" w:space="0" w:color="000000"/>
            </w:tcBorders>
          </w:tcPr>
          <w:p w14:paraId="44D7B953" w14:textId="77777777" w:rsidR="009D11E1" w:rsidRDefault="00000000">
            <w:pPr>
              <w:pStyle w:val="affffff6"/>
              <w:numPr>
                <w:ilvl w:val="0"/>
                <w:numId w:val="0"/>
              </w:numPr>
              <w:jc w:val="center"/>
              <w:rPr>
                <w:sz w:val="18"/>
                <w:szCs w:val="18"/>
              </w:rPr>
            </w:pPr>
            <w:r>
              <w:rPr>
                <w:rFonts w:hint="eastAsia"/>
                <w:sz w:val="18"/>
                <w:szCs w:val="18"/>
              </w:rPr>
              <w:t>1～10</w:t>
            </w:r>
          </w:p>
        </w:tc>
        <w:tc>
          <w:tcPr>
            <w:tcW w:w="4785" w:type="dxa"/>
            <w:tcBorders>
              <w:top w:val="single" w:sz="12" w:space="0" w:color="000000"/>
            </w:tcBorders>
          </w:tcPr>
          <w:p w14:paraId="22ED6BF6" w14:textId="77777777" w:rsidR="009D11E1" w:rsidRDefault="00000000">
            <w:pPr>
              <w:pStyle w:val="affffff6"/>
              <w:numPr>
                <w:ilvl w:val="0"/>
                <w:numId w:val="0"/>
              </w:numPr>
              <w:jc w:val="center"/>
              <w:rPr>
                <w:sz w:val="18"/>
                <w:szCs w:val="18"/>
              </w:rPr>
            </w:pPr>
            <w:r>
              <w:rPr>
                <w:rFonts w:hint="eastAsia"/>
                <w:sz w:val="18"/>
                <w:szCs w:val="18"/>
              </w:rPr>
              <w:t>全部采样</w:t>
            </w:r>
          </w:p>
        </w:tc>
      </w:tr>
      <w:tr w:rsidR="009D11E1" w14:paraId="4D7B7E57" w14:textId="77777777">
        <w:tc>
          <w:tcPr>
            <w:tcW w:w="4785" w:type="dxa"/>
          </w:tcPr>
          <w:p w14:paraId="64B3B813" w14:textId="77777777" w:rsidR="009D11E1" w:rsidRDefault="00000000">
            <w:pPr>
              <w:pStyle w:val="affffff6"/>
              <w:numPr>
                <w:ilvl w:val="0"/>
                <w:numId w:val="0"/>
              </w:numPr>
              <w:jc w:val="center"/>
              <w:rPr>
                <w:sz w:val="18"/>
                <w:szCs w:val="18"/>
              </w:rPr>
            </w:pPr>
            <w:r>
              <w:rPr>
                <w:rFonts w:hint="eastAsia"/>
                <w:sz w:val="18"/>
                <w:szCs w:val="18"/>
              </w:rPr>
              <w:t>11～49</w:t>
            </w:r>
          </w:p>
        </w:tc>
        <w:tc>
          <w:tcPr>
            <w:tcW w:w="4785" w:type="dxa"/>
          </w:tcPr>
          <w:p w14:paraId="5DA9930F" w14:textId="77777777" w:rsidR="009D11E1" w:rsidRDefault="00000000">
            <w:pPr>
              <w:pStyle w:val="affffff6"/>
              <w:numPr>
                <w:ilvl w:val="0"/>
                <w:numId w:val="0"/>
              </w:numPr>
              <w:jc w:val="center"/>
              <w:rPr>
                <w:sz w:val="18"/>
                <w:szCs w:val="18"/>
              </w:rPr>
            </w:pPr>
            <w:r>
              <w:rPr>
                <w:rFonts w:hint="eastAsia"/>
                <w:sz w:val="18"/>
                <w:szCs w:val="18"/>
              </w:rPr>
              <w:t>11</w:t>
            </w:r>
          </w:p>
        </w:tc>
      </w:tr>
      <w:tr w:rsidR="009D11E1" w14:paraId="350E67C6" w14:textId="77777777">
        <w:tc>
          <w:tcPr>
            <w:tcW w:w="4785" w:type="dxa"/>
          </w:tcPr>
          <w:p w14:paraId="15AAABEC" w14:textId="77777777" w:rsidR="009D11E1" w:rsidRDefault="00000000">
            <w:pPr>
              <w:pStyle w:val="affffff6"/>
              <w:numPr>
                <w:ilvl w:val="0"/>
                <w:numId w:val="0"/>
              </w:numPr>
              <w:jc w:val="center"/>
              <w:rPr>
                <w:sz w:val="18"/>
                <w:szCs w:val="18"/>
              </w:rPr>
            </w:pPr>
            <w:r>
              <w:rPr>
                <w:rFonts w:hint="eastAsia"/>
                <w:sz w:val="18"/>
                <w:szCs w:val="18"/>
              </w:rPr>
              <w:t>50～64</w:t>
            </w:r>
          </w:p>
        </w:tc>
        <w:tc>
          <w:tcPr>
            <w:tcW w:w="4785" w:type="dxa"/>
          </w:tcPr>
          <w:p w14:paraId="4F9227D1" w14:textId="77777777" w:rsidR="009D11E1" w:rsidRDefault="00000000">
            <w:pPr>
              <w:pStyle w:val="affffff6"/>
              <w:numPr>
                <w:ilvl w:val="0"/>
                <w:numId w:val="0"/>
              </w:numPr>
              <w:jc w:val="center"/>
              <w:rPr>
                <w:sz w:val="18"/>
                <w:szCs w:val="18"/>
              </w:rPr>
            </w:pPr>
            <w:r>
              <w:rPr>
                <w:rFonts w:hint="eastAsia"/>
                <w:sz w:val="18"/>
                <w:szCs w:val="18"/>
              </w:rPr>
              <w:t>12</w:t>
            </w:r>
          </w:p>
        </w:tc>
      </w:tr>
      <w:tr w:rsidR="009D11E1" w14:paraId="33752B75" w14:textId="77777777">
        <w:tc>
          <w:tcPr>
            <w:tcW w:w="4785" w:type="dxa"/>
          </w:tcPr>
          <w:p w14:paraId="04AFF186" w14:textId="77777777" w:rsidR="009D11E1" w:rsidRDefault="00000000">
            <w:pPr>
              <w:pStyle w:val="affffff6"/>
              <w:numPr>
                <w:ilvl w:val="0"/>
                <w:numId w:val="0"/>
              </w:numPr>
              <w:jc w:val="center"/>
              <w:rPr>
                <w:sz w:val="18"/>
                <w:szCs w:val="18"/>
              </w:rPr>
            </w:pPr>
            <w:r>
              <w:rPr>
                <w:rFonts w:hint="eastAsia"/>
                <w:sz w:val="18"/>
                <w:szCs w:val="18"/>
              </w:rPr>
              <w:t>65～81</w:t>
            </w:r>
          </w:p>
        </w:tc>
        <w:tc>
          <w:tcPr>
            <w:tcW w:w="4785" w:type="dxa"/>
          </w:tcPr>
          <w:p w14:paraId="6CD145F1" w14:textId="77777777" w:rsidR="009D11E1" w:rsidRDefault="00000000">
            <w:pPr>
              <w:pStyle w:val="affffff6"/>
              <w:numPr>
                <w:ilvl w:val="0"/>
                <w:numId w:val="0"/>
              </w:numPr>
              <w:jc w:val="center"/>
              <w:rPr>
                <w:sz w:val="18"/>
                <w:szCs w:val="18"/>
              </w:rPr>
            </w:pPr>
            <w:r>
              <w:rPr>
                <w:rFonts w:hint="eastAsia"/>
                <w:sz w:val="18"/>
                <w:szCs w:val="18"/>
              </w:rPr>
              <w:t>13</w:t>
            </w:r>
          </w:p>
        </w:tc>
      </w:tr>
      <w:tr w:rsidR="009D11E1" w14:paraId="56398E56" w14:textId="77777777">
        <w:tc>
          <w:tcPr>
            <w:tcW w:w="4785" w:type="dxa"/>
          </w:tcPr>
          <w:p w14:paraId="3110F98D" w14:textId="77777777" w:rsidR="009D11E1" w:rsidRDefault="00000000">
            <w:pPr>
              <w:pStyle w:val="affffff6"/>
              <w:numPr>
                <w:ilvl w:val="0"/>
                <w:numId w:val="0"/>
              </w:numPr>
              <w:jc w:val="center"/>
              <w:rPr>
                <w:sz w:val="18"/>
                <w:szCs w:val="18"/>
              </w:rPr>
            </w:pPr>
            <w:r>
              <w:rPr>
                <w:rFonts w:hint="eastAsia"/>
                <w:sz w:val="18"/>
                <w:szCs w:val="18"/>
              </w:rPr>
              <w:t>82～101</w:t>
            </w:r>
          </w:p>
        </w:tc>
        <w:tc>
          <w:tcPr>
            <w:tcW w:w="4785" w:type="dxa"/>
          </w:tcPr>
          <w:p w14:paraId="73426C16" w14:textId="77777777" w:rsidR="009D11E1" w:rsidRDefault="00000000">
            <w:pPr>
              <w:pStyle w:val="affffff6"/>
              <w:numPr>
                <w:ilvl w:val="0"/>
                <w:numId w:val="0"/>
              </w:numPr>
              <w:jc w:val="center"/>
              <w:rPr>
                <w:sz w:val="18"/>
                <w:szCs w:val="18"/>
              </w:rPr>
            </w:pPr>
            <w:r>
              <w:rPr>
                <w:rFonts w:hint="eastAsia"/>
                <w:sz w:val="18"/>
                <w:szCs w:val="18"/>
              </w:rPr>
              <w:t>14</w:t>
            </w:r>
          </w:p>
        </w:tc>
      </w:tr>
      <w:tr w:rsidR="009D11E1" w14:paraId="0DA20F19" w14:textId="77777777">
        <w:tc>
          <w:tcPr>
            <w:tcW w:w="4785" w:type="dxa"/>
          </w:tcPr>
          <w:p w14:paraId="79166D4E" w14:textId="77777777" w:rsidR="009D11E1" w:rsidRDefault="00000000">
            <w:pPr>
              <w:pStyle w:val="affffff6"/>
              <w:numPr>
                <w:ilvl w:val="0"/>
                <w:numId w:val="0"/>
              </w:numPr>
              <w:jc w:val="center"/>
              <w:rPr>
                <w:sz w:val="18"/>
                <w:szCs w:val="18"/>
              </w:rPr>
            </w:pPr>
            <w:r>
              <w:rPr>
                <w:rFonts w:hint="eastAsia"/>
                <w:sz w:val="18"/>
                <w:szCs w:val="18"/>
              </w:rPr>
              <w:t>102～125</w:t>
            </w:r>
          </w:p>
        </w:tc>
        <w:tc>
          <w:tcPr>
            <w:tcW w:w="4785" w:type="dxa"/>
          </w:tcPr>
          <w:p w14:paraId="6C6C3109" w14:textId="77777777" w:rsidR="009D11E1" w:rsidRDefault="00000000">
            <w:pPr>
              <w:pStyle w:val="affffff6"/>
              <w:numPr>
                <w:ilvl w:val="0"/>
                <w:numId w:val="0"/>
              </w:numPr>
              <w:jc w:val="center"/>
              <w:rPr>
                <w:sz w:val="18"/>
                <w:szCs w:val="18"/>
              </w:rPr>
            </w:pPr>
            <w:r>
              <w:rPr>
                <w:rFonts w:hint="eastAsia"/>
                <w:sz w:val="18"/>
                <w:szCs w:val="18"/>
              </w:rPr>
              <w:t>15</w:t>
            </w:r>
          </w:p>
        </w:tc>
      </w:tr>
      <w:tr w:rsidR="009D11E1" w14:paraId="13662E98" w14:textId="77777777">
        <w:tc>
          <w:tcPr>
            <w:tcW w:w="4785" w:type="dxa"/>
          </w:tcPr>
          <w:p w14:paraId="1D29EA0E" w14:textId="77777777" w:rsidR="009D11E1" w:rsidRDefault="00000000">
            <w:pPr>
              <w:pStyle w:val="affffff6"/>
              <w:numPr>
                <w:ilvl w:val="0"/>
                <w:numId w:val="0"/>
              </w:numPr>
              <w:jc w:val="center"/>
              <w:rPr>
                <w:sz w:val="18"/>
                <w:szCs w:val="18"/>
              </w:rPr>
            </w:pPr>
            <w:r>
              <w:rPr>
                <w:rFonts w:hint="eastAsia"/>
                <w:sz w:val="18"/>
                <w:szCs w:val="18"/>
              </w:rPr>
              <w:t>126～151</w:t>
            </w:r>
          </w:p>
        </w:tc>
        <w:tc>
          <w:tcPr>
            <w:tcW w:w="4785" w:type="dxa"/>
          </w:tcPr>
          <w:p w14:paraId="6C04E8DC" w14:textId="77777777" w:rsidR="009D11E1" w:rsidRDefault="00000000">
            <w:pPr>
              <w:pStyle w:val="affffff6"/>
              <w:numPr>
                <w:ilvl w:val="0"/>
                <w:numId w:val="0"/>
              </w:numPr>
              <w:jc w:val="center"/>
              <w:rPr>
                <w:sz w:val="18"/>
                <w:szCs w:val="18"/>
              </w:rPr>
            </w:pPr>
            <w:r>
              <w:rPr>
                <w:rFonts w:hint="eastAsia"/>
                <w:sz w:val="18"/>
                <w:szCs w:val="18"/>
              </w:rPr>
              <w:t>16</w:t>
            </w:r>
          </w:p>
        </w:tc>
      </w:tr>
      <w:tr w:rsidR="009D11E1" w14:paraId="5E2A96AB" w14:textId="77777777">
        <w:tc>
          <w:tcPr>
            <w:tcW w:w="4785" w:type="dxa"/>
          </w:tcPr>
          <w:p w14:paraId="52163BA2" w14:textId="77777777" w:rsidR="009D11E1" w:rsidRDefault="00000000">
            <w:pPr>
              <w:pStyle w:val="affffff6"/>
              <w:numPr>
                <w:ilvl w:val="0"/>
                <w:numId w:val="0"/>
              </w:numPr>
              <w:jc w:val="center"/>
              <w:rPr>
                <w:sz w:val="18"/>
                <w:szCs w:val="18"/>
              </w:rPr>
            </w:pPr>
            <w:r>
              <w:rPr>
                <w:rFonts w:hint="eastAsia"/>
                <w:sz w:val="18"/>
                <w:szCs w:val="18"/>
              </w:rPr>
              <w:t>152～181</w:t>
            </w:r>
          </w:p>
        </w:tc>
        <w:tc>
          <w:tcPr>
            <w:tcW w:w="4785" w:type="dxa"/>
          </w:tcPr>
          <w:p w14:paraId="39FA9B74" w14:textId="77777777" w:rsidR="009D11E1" w:rsidRDefault="00000000">
            <w:pPr>
              <w:pStyle w:val="affffff6"/>
              <w:numPr>
                <w:ilvl w:val="0"/>
                <w:numId w:val="0"/>
              </w:numPr>
              <w:jc w:val="center"/>
              <w:rPr>
                <w:sz w:val="18"/>
                <w:szCs w:val="18"/>
              </w:rPr>
            </w:pPr>
            <w:r>
              <w:rPr>
                <w:rFonts w:hint="eastAsia"/>
                <w:sz w:val="18"/>
                <w:szCs w:val="18"/>
              </w:rPr>
              <w:t>17</w:t>
            </w:r>
          </w:p>
        </w:tc>
      </w:tr>
      <w:tr w:rsidR="009D11E1" w14:paraId="3CF7EA22" w14:textId="77777777">
        <w:tc>
          <w:tcPr>
            <w:tcW w:w="4785" w:type="dxa"/>
          </w:tcPr>
          <w:p w14:paraId="22E2FCAF" w14:textId="77777777" w:rsidR="009D11E1" w:rsidRDefault="00000000">
            <w:pPr>
              <w:pStyle w:val="affffff6"/>
              <w:numPr>
                <w:ilvl w:val="0"/>
                <w:numId w:val="0"/>
              </w:numPr>
              <w:jc w:val="center"/>
              <w:rPr>
                <w:sz w:val="18"/>
                <w:szCs w:val="18"/>
              </w:rPr>
            </w:pPr>
            <w:r>
              <w:rPr>
                <w:rFonts w:hint="eastAsia"/>
                <w:sz w:val="18"/>
                <w:szCs w:val="18"/>
              </w:rPr>
              <w:t>182～216</w:t>
            </w:r>
          </w:p>
        </w:tc>
        <w:tc>
          <w:tcPr>
            <w:tcW w:w="4785" w:type="dxa"/>
          </w:tcPr>
          <w:p w14:paraId="790481E3" w14:textId="77777777" w:rsidR="009D11E1" w:rsidRDefault="00000000">
            <w:pPr>
              <w:pStyle w:val="affffff6"/>
              <w:numPr>
                <w:ilvl w:val="0"/>
                <w:numId w:val="0"/>
              </w:numPr>
              <w:jc w:val="center"/>
              <w:rPr>
                <w:sz w:val="18"/>
                <w:szCs w:val="18"/>
              </w:rPr>
            </w:pPr>
            <w:r>
              <w:rPr>
                <w:rFonts w:hint="eastAsia"/>
                <w:sz w:val="18"/>
                <w:szCs w:val="18"/>
              </w:rPr>
              <w:t>18</w:t>
            </w:r>
          </w:p>
        </w:tc>
      </w:tr>
    </w:tbl>
    <w:p w14:paraId="0DDE002F" w14:textId="77777777" w:rsidR="009D11E1" w:rsidRDefault="00000000">
      <w:pPr>
        <w:pStyle w:val="affffff6"/>
        <w:numPr>
          <w:ilvl w:val="0"/>
          <w:numId w:val="0"/>
        </w:numPr>
      </w:pPr>
      <w:r w:rsidRPr="00947333">
        <w:rPr>
          <w:rFonts w:ascii="黑体" w:eastAsia="黑体" w:hAnsi="黑体" w:cs="黑体" w:hint="eastAsia"/>
        </w:rPr>
        <w:t>6.4.1.2</w:t>
      </w:r>
      <w:r>
        <w:rPr>
          <w:rFonts w:hint="eastAsia"/>
        </w:rPr>
        <w:t>应在未开封产品中进行取样。用不锈钢取样管垂直插入桶的3/4处，呈梅花状布点取样</w:t>
      </w:r>
      <w:r w:rsidR="00574B6D">
        <w:rPr>
          <w:rFonts w:hint="eastAsia"/>
        </w:rPr>
        <w:t>，</w:t>
      </w:r>
      <w:r w:rsidR="002978A2">
        <w:rPr>
          <w:rFonts w:hint="eastAsia"/>
        </w:rPr>
        <w:t>取样总量约6</w:t>
      </w:r>
      <w:r w:rsidR="002978A2">
        <w:t>00g</w:t>
      </w:r>
      <w:r>
        <w:rPr>
          <w:rFonts w:hint="eastAsia"/>
        </w:rPr>
        <w:t>。</w:t>
      </w:r>
    </w:p>
    <w:p w14:paraId="18B9B8C9" w14:textId="77777777" w:rsidR="009D11E1" w:rsidRDefault="00000000">
      <w:pPr>
        <w:pStyle w:val="affffff6"/>
        <w:spacing w:before="120" w:after="120"/>
      </w:pPr>
      <w:r>
        <w:rPr>
          <w:rFonts w:ascii="黑体" w:eastAsia="黑体" w:hAnsi="黑体" w:hint="eastAsia"/>
        </w:rPr>
        <w:t>制样</w:t>
      </w:r>
    </w:p>
    <w:p w14:paraId="27F2A2DB" w14:textId="77777777" w:rsidR="009D11E1" w:rsidRDefault="00000000">
      <w:pPr>
        <w:pStyle w:val="affffff6"/>
        <w:numPr>
          <w:ilvl w:val="0"/>
          <w:numId w:val="0"/>
        </w:numPr>
      </w:pPr>
      <w:r>
        <w:rPr>
          <w:rFonts w:hint="eastAsia"/>
        </w:rPr>
        <w:t>6.4.2.1  将所取试样合并，并迅速充分混匀，按四分法缩分制成3份，每份试样约200g</w:t>
      </w:r>
      <w:r w:rsidR="00D01581">
        <w:rPr>
          <w:rFonts w:hint="eastAsia"/>
        </w:rPr>
        <w:t xml:space="preserve">。 </w:t>
      </w:r>
    </w:p>
    <w:p w14:paraId="225E6900" w14:textId="77777777" w:rsidR="009D11E1" w:rsidRDefault="00000000">
      <w:pPr>
        <w:pStyle w:val="affffff6"/>
        <w:numPr>
          <w:ilvl w:val="0"/>
          <w:numId w:val="0"/>
        </w:numPr>
      </w:pPr>
      <w:r>
        <w:rPr>
          <w:rFonts w:hint="eastAsia"/>
        </w:rPr>
        <w:t>6.4.2.2  每份样品必须立即装入干燥、密封容器中，贴上标签。</w:t>
      </w:r>
    </w:p>
    <w:p w14:paraId="1AEEFCBE" w14:textId="77777777" w:rsidR="009D11E1" w:rsidRDefault="00000000">
      <w:pPr>
        <w:pStyle w:val="affffff6"/>
        <w:numPr>
          <w:ilvl w:val="0"/>
          <w:numId w:val="0"/>
        </w:numPr>
      </w:pPr>
      <w:r>
        <w:rPr>
          <w:rFonts w:hint="eastAsia"/>
        </w:rPr>
        <w:t>6.4.2.3  标签需注明生产单位、产品名称、样品编号、产品批号、数量、分析元素、取样日期、取样人等，并在样品容器的封口处粘贴封条</w:t>
      </w:r>
      <w:r w:rsidR="00CE4313">
        <w:rPr>
          <w:rFonts w:hint="eastAsia"/>
        </w:rPr>
        <w:t>待检</w:t>
      </w:r>
      <w:r>
        <w:rPr>
          <w:rFonts w:hint="eastAsia"/>
        </w:rPr>
        <w:t>。</w:t>
      </w:r>
    </w:p>
    <w:p w14:paraId="5D62D366" w14:textId="77777777" w:rsidR="009D11E1" w:rsidRDefault="00000000">
      <w:pPr>
        <w:pStyle w:val="a1"/>
        <w:spacing w:before="156" w:after="156"/>
      </w:pPr>
      <w:r>
        <w:rPr>
          <w:rFonts w:hint="eastAsia"/>
        </w:rPr>
        <w:lastRenderedPageBreak/>
        <w:t>检验结果的判定</w:t>
      </w:r>
    </w:p>
    <w:p w14:paraId="3354C9BF" w14:textId="77777777" w:rsidR="009D11E1" w:rsidRPr="00947333" w:rsidRDefault="00000000">
      <w:pPr>
        <w:pStyle w:val="a2"/>
        <w:spacing w:before="156" w:after="156"/>
        <w:rPr>
          <w:rFonts w:ascii="宋体" w:eastAsia="宋体" w:hAnsi="宋体" w:cs="宋体"/>
        </w:rPr>
      </w:pPr>
      <w:r w:rsidRPr="00947333">
        <w:rPr>
          <w:rFonts w:ascii="宋体" w:eastAsia="宋体" w:hAnsi="宋体" w:cs="宋体" w:hint="eastAsia"/>
        </w:rPr>
        <w:t>检验结果的数值按GB/T 8170的规定进行修约，并采用修约值比较法进行判定。</w:t>
      </w:r>
    </w:p>
    <w:p w14:paraId="56CC681F" w14:textId="442C85B0" w:rsidR="009D11E1" w:rsidRDefault="00000000">
      <w:pPr>
        <w:pStyle w:val="a2"/>
        <w:spacing w:before="156" w:after="156"/>
        <w:rPr>
          <w:rFonts w:ascii="宋体" w:eastAsia="宋体"/>
        </w:rPr>
      </w:pPr>
      <w:r>
        <w:rPr>
          <w:rFonts w:ascii="宋体" w:eastAsia="宋体" w:hAnsi="宋体" w:hint="eastAsia"/>
        </w:rPr>
        <w:t>产</w:t>
      </w:r>
      <w:r>
        <w:rPr>
          <w:rFonts w:ascii="宋体" w:eastAsia="宋体" w:hint="eastAsia"/>
        </w:rPr>
        <w:t>品的化学成分、物理性能、游离水指标不合格时，从该批产品中再取双倍数量的试样进行重复检验，检验结果仍不合格时，则判该批为不合格</w:t>
      </w:r>
      <w:r w:rsidR="001E6F8D">
        <w:rPr>
          <w:rFonts w:ascii="宋体" w:eastAsia="宋体" w:hint="eastAsia"/>
        </w:rPr>
        <w:t>。</w:t>
      </w:r>
    </w:p>
    <w:p w14:paraId="7AC34EE4" w14:textId="77777777" w:rsidR="009D11E1" w:rsidRDefault="00000000">
      <w:pPr>
        <w:pStyle w:val="a2"/>
        <w:spacing w:before="156" w:after="156"/>
        <w:rPr>
          <w:rFonts w:ascii="宋体" w:eastAsia="宋体" w:hAnsi="宋体"/>
        </w:rPr>
      </w:pPr>
      <w:r>
        <w:rPr>
          <w:rFonts w:ascii="宋体" w:eastAsia="宋体" w:hAnsi="宋体" w:hint="eastAsia"/>
        </w:rPr>
        <w:t>外观质量不合格时，则判单</w:t>
      </w:r>
      <w:r w:rsidR="00947333">
        <w:rPr>
          <w:rFonts w:ascii="宋体" w:eastAsia="宋体" w:hAnsi="宋体" w:hint="eastAsia"/>
        </w:rPr>
        <w:t>桶</w:t>
      </w:r>
      <w:r>
        <w:rPr>
          <w:rFonts w:ascii="宋体" w:eastAsia="宋体" w:hAnsi="宋体" w:hint="eastAsia"/>
        </w:rPr>
        <w:t>产品不合格，剩余产品逐</w:t>
      </w:r>
      <w:r w:rsidR="00B848E0">
        <w:rPr>
          <w:rFonts w:ascii="宋体" w:eastAsia="宋体" w:hAnsi="宋体" w:hint="eastAsia"/>
        </w:rPr>
        <w:t>桶</w:t>
      </w:r>
      <w:r>
        <w:rPr>
          <w:rFonts w:ascii="宋体" w:eastAsia="宋体" w:hAnsi="宋体" w:hint="eastAsia"/>
        </w:rPr>
        <w:t>检验。</w:t>
      </w:r>
    </w:p>
    <w:p w14:paraId="31B674AB" w14:textId="77777777" w:rsidR="009D11E1" w:rsidRDefault="00000000">
      <w:pPr>
        <w:pStyle w:val="a0"/>
        <w:spacing w:before="312" w:after="312"/>
        <w:ind w:left="0"/>
      </w:pPr>
      <w:bookmarkStart w:id="22" w:name="_Toc114917269"/>
      <w:r>
        <w:rPr>
          <w:rFonts w:hint="eastAsia"/>
        </w:rPr>
        <w:t>标志、包装、运输、贮存和随行文件</w:t>
      </w:r>
      <w:bookmarkEnd w:id="22"/>
    </w:p>
    <w:p w14:paraId="3FA69711" w14:textId="77777777" w:rsidR="009D11E1" w:rsidRDefault="00000000">
      <w:pPr>
        <w:pStyle w:val="a1"/>
        <w:spacing w:before="156" w:after="156"/>
        <w:ind w:leftChars="-1" w:left="-2"/>
      </w:pPr>
      <w:r>
        <w:rPr>
          <w:rFonts w:hint="eastAsia"/>
        </w:rPr>
        <w:t>标志</w:t>
      </w:r>
    </w:p>
    <w:p w14:paraId="74FE43EF" w14:textId="77777777" w:rsidR="009D11E1" w:rsidRDefault="00000000">
      <w:pPr>
        <w:pStyle w:val="aff7"/>
        <w:rPr>
          <w:szCs w:val="21"/>
        </w:rPr>
      </w:pPr>
      <w:r>
        <w:rPr>
          <w:rFonts w:hint="eastAsia"/>
          <w:szCs w:val="21"/>
        </w:rPr>
        <w:t>产品包装物上应有明显的标志。标志内容包括：</w:t>
      </w:r>
    </w:p>
    <w:p w14:paraId="59812314" w14:textId="77777777" w:rsidR="009D11E1" w:rsidRDefault="00000000">
      <w:pPr>
        <w:pStyle w:val="aff7"/>
      </w:pPr>
      <w:r>
        <w:rPr>
          <w:rFonts w:hint="eastAsia"/>
          <w:szCs w:val="21"/>
        </w:rPr>
        <w:t>a）供方名称；</w:t>
      </w:r>
    </w:p>
    <w:p w14:paraId="4A2BAED3" w14:textId="77777777" w:rsidR="009D11E1" w:rsidRDefault="00000000">
      <w:pPr>
        <w:pStyle w:val="aff7"/>
      </w:pPr>
      <w:r>
        <w:rPr>
          <w:rFonts w:hint="eastAsia"/>
        </w:rPr>
        <w:t>b）产品名称；</w:t>
      </w:r>
    </w:p>
    <w:p w14:paraId="08DEB876" w14:textId="77777777" w:rsidR="009D11E1" w:rsidRDefault="00000000">
      <w:pPr>
        <w:pStyle w:val="aff7"/>
      </w:pPr>
      <w:r>
        <w:rPr>
          <w:rFonts w:hint="eastAsia"/>
        </w:rPr>
        <w:t>c）生产批号；</w:t>
      </w:r>
    </w:p>
    <w:p w14:paraId="6357383E" w14:textId="77777777" w:rsidR="009D11E1" w:rsidRDefault="00000000">
      <w:pPr>
        <w:pStyle w:val="aff7"/>
      </w:pPr>
      <w:r>
        <w:rPr>
          <w:rFonts w:hint="eastAsia"/>
        </w:rPr>
        <w:t>d) 产品执行标准；</w:t>
      </w:r>
    </w:p>
    <w:p w14:paraId="24159744" w14:textId="77777777" w:rsidR="009D11E1" w:rsidRDefault="00000000">
      <w:pPr>
        <w:pStyle w:val="aff7"/>
      </w:pPr>
      <w:r>
        <w:rPr>
          <w:rFonts w:hint="eastAsia"/>
        </w:rPr>
        <w:t>e）净重；</w:t>
      </w:r>
    </w:p>
    <w:p w14:paraId="6B58BF07" w14:textId="722066FF" w:rsidR="009D11E1" w:rsidRDefault="00000000">
      <w:pPr>
        <w:pStyle w:val="aff7"/>
      </w:pPr>
      <w:r>
        <w:rPr>
          <w:rFonts w:hint="eastAsia"/>
        </w:rPr>
        <w:t>f）生产日期</w:t>
      </w:r>
      <w:r w:rsidR="00947333">
        <w:rPr>
          <w:rFonts w:hint="eastAsia"/>
        </w:rPr>
        <w:t>和保质期</w:t>
      </w:r>
      <w:r w:rsidR="003F64BF">
        <w:rPr>
          <w:rFonts w:hint="eastAsia"/>
        </w:rPr>
        <w:t>。</w:t>
      </w:r>
    </w:p>
    <w:p w14:paraId="46A559A4" w14:textId="77777777" w:rsidR="009D11E1" w:rsidRDefault="00000000">
      <w:pPr>
        <w:pStyle w:val="a1"/>
        <w:spacing w:before="156" w:after="156"/>
        <w:ind w:leftChars="-1" w:left="-2"/>
      </w:pPr>
      <w:r>
        <w:rPr>
          <w:rFonts w:hint="eastAsia"/>
        </w:rPr>
        <w:t>包装</w:t>
      </w:r>
    </w:p>
    <w:p w14:paraId="506CCA36" w14:textId="77777777" w:rsidR="009D11E1" w:rsidRDefault="00000000">
      <w:pPr>
        <w:ind w:firstLineChars="200" w:firstLine="420"/>
        <w:jc w:val="left"/>
        <w:rPr>
          <w:szCs w:val="21"/>
        </w:rPr>
      </w:pPr>
      <w:r>
        <w:rPr>
          <w:rFonts w:hint="eastAsia"/>
          <w:szCs w:val="21"/>
        </w:rPr>
        <w:t>包装应能防止产品受潮，宜采用内衬塑料袋、外用塑料桶密封包装，每桶净重</w:t>
      </w:r>
      <w:r>
        <w:rPr>
          <w:rFonts w:hint="eastAsia"/>
          <w:szCs w:val="21"/>
        </w:rPr>
        <w:t>25</w:t>
      </w:r>
      <w:r>
        <w:rPr>
          <w:szCs w:val="21"/>
        </w:rPr>
        <w:t>k</w:t>
      </w:r>
      <w:r>
        <w:rPr>
          <w:rFonts w:hint="eastAsia"/>
          <w:szCs w:val="21"/>
        </w:rPr>
        <w:t>g</w:t>
      </w:r>
      <w:r>
        <w:rPr>
          <w:rFonts w:hint="eastAsia"/>
          <w:szCs w:val="21"/>
        </w:rPr>
        <w:t>。</w:t>
      </w:r>
      <w:r>
        <w:rPr>
          <w:rFonts w:ascii="宋体" w:hAnsi="宋体" w:hint="eastAsia"/>
          <w:szCs w:val="21"/>
        </w:rPr>
        <w:t>客户对包装方式有特殊要求时，由供需双方协商确定后，在订单（或合同）中注明。</w:t>
      </w:r>
    </w:p>
    <w:p w14:paraId="78964717" w14:textId="77777777" w:rsidR="009D11E1" w:rsidRDefault="00000000">
      <w:pPr>
        <w:pStyle w:val="a1"/>
        <w:spacing w:before="156" w:after="156"/>
        <w:ind w:leftChars="-1" w:left="-2"/>
      </w:pPr>
      <w:r>
        <w:rPr>
          <w:rFonts w:hint="eastAsia"/>
        </w:rPr>
        <w:t>运输</w:t>
      </w:r>
    </w:p>
    <w:p w14:paraId="38323684" w14:textId="77777777" w:rsidR="009D11E1" w:rsidRDefault="00000000">
      <w:pPr>
        <w:pStyle w:val="aff7"/>
        <w:rPr>
          <w:szCs w:val="21"/>
        </w:rPr>
      </w:pPr>
      <w:r>
        <w:rPr>
          <w:rFonts w:hAnsi="宋体" w:hint="eastAsia"/>
          <w:szCs w:val="21"/>
        </w:rPr>
        <w:t>密封贮存在阴凉、干燥、通风库房中，</w:t>
      </w:r>
      <w:r>
        <w:rPr>
          <w:rFonts w:hAnsi="宋体"/>
          <w:szCs w:val="21"/>
        </w:rPr>
        <w:t>远离火种、热源</w:t>
      </w:r>
      <w:r>
        <w:rPr>
          <w:rFonts w:hAnsi="宋体" w:hint="eastAsia"/>
          <w:szCs w:val="21"/>
        </w:rPr>
        <w:t>，</w:t>
      </w:r>
      <w:r>
        <w:rPr>
          <w:rFonts w:hAnsi="宋体"/>
          <w:szCs w:val="21"/>
        </w:rPr>
        <w:t>防止阳光直射。</w:t>
      </w:r>
      <w:r>
        <w:rPr>
          <w:rFonts w:hAnsi="宋体" w:hint="eastAsia"/>
          <w:szCs w:val="21"/>
        </w:rPr>
        <w:t>注意防水，</w:t>
      </w:r>
      <w:r>
        <w:rPr>
          <w:rFonts w:hAnsi="宋体"/>
          <w:szCs w:val="21"/>
        </w:rPr>
        <w:t>应与氧化剂、酸类、食用化学品分开存放，切忌混储。</w:t>
      </w:r>
    </w:p>
    <w:p w14:paraId="796234D9" w14:textId="77777777" w:rsidR="009D11E1" w:rsidRDefault="00000000">
      <w:pPr>
        <w:pStyle w:val="a1"/>
        <w:spacing w:before="156" w:after="156"/>
        <w:ind w:leftChars="-1" w:left="-2"/>
      </w:pPr>
      <w:r>
        <w:rPr>
          <w:rFonts w:hint="eastAsia"/>
        </w:rPr>
        <w:t>贮存</w:t>
      </w:r>
    </w:p>
    <w:p w14:paraId="4792734D" w14:textId="77777777" w:rsidR="009D11E1" w:rsidRDefault="00000000">
      <w:pPr>
        <w:pStyle w:val="aff7"/>
        <w:rPr>
          <w:szCs w:val="21"/>
        </w:rPr>
      </w:pPr>
      <w:r>
        <w:rPr>
          <w:rFonts w:hint="eastAsia"/>
          <w:szCs w:val="21"/>
        </w:rPr>
        <w:t>产品贮存在干燥、通风良好的仓库内，不应露天堆放，防止暴晒；不得与腐蚀品、易燃品一起贮存。且堆放平整。贮存时，应远离热源，并防止阳光直接照射。</w:t>
      </w:r>
    </w:p>
    <w:p w14:paraId="585E1E39" w14:textId="77777777" w:rsidR="009D11E1" w:rsidRDefault="00000000">
      <w:pPr>
        <w:pStyle w:val="aff7"/>
        <w:ind w:firstLineChars="0" w:firstLine="0"/>
        <w:rPr>
          <w:rFonts w:ascii="黑体" w:eastAsia="黑体"/>
        </w:rPr>
      </w:pPr>
      <w:r>
        <w:rPr>
          <w:rFonts w:ascii="黑体" w:eastAsia="黑体" w:hint="eastAsia"/>
        </w:rPr>
        <w:t>7.5 随行文件</w:t>
      </w:r>
    </w:p>
    <w:p w14:paraId="2DBA54F6" w14:textId="77777777" w:rsidR="009D11E1" w:rsidRDefault="00000000">
      <w:pPr>
        <w:pStyle w:val="aff7"/>
        <w:rPr>
          <w:rFonts w:hAnsi="宋体"/>
        </w:rPr>
      </w:pPr>
      <w:r>
        <w:rPr>
          <w:rFonts w:hAnsi="宋体" w:hint="eastAsia"/>
        </w:rPr>
        <w:t>每批产品应附有随行文件，包括：</w:t>
      </w:r>
    </w:p>
    <w:p w14:paraId="605A3C8E" w14:textId="77777777" w:rsidR="009D11E1" w:rsidRDefault="00000000">
      <w:pPr>
        <w:pStyle w:val="aff7"/>
        <w:ind w:left="420" w:firstLineChars="0" w:firstLine="0"/>
        <w:rPr>
          <w:rFonts w:hAnsi="宋体"/>
        </w:rPr>
      </w:pPr>
      <w:r>
        <w:rPr>
          <w:rFonts w:ascii="Times New Roman"/>
        </w:rPr>
        <w:t>a)</w:t>
      </w:r>
      <w:r>
        <w:rPr>
          <w:rFonts w:hAnsi="宋体" w:hint="eastAsia"/>
        </w:rPr>
        <w:t xml:space="preserve">  产品质量证明书（包括供方名称、地址；产品名称、批号；件数、净重；本文件编号；出厂日期）； </w:t>
      </w:r>
    </w:p>
    <w:p w14:paraId="00D1EF9A" w14:textId="77777777" w:rsidR="009D11E1" w:rsidRDefault="00000000">
      <w:pPr>
        <w:pStyle w:val="aff7"/>
        <w:ind w:left="420" w:firstLineChars="0" w:firstLine="0"/>
        <w:rPr>
          <w:rFonts w:hAnsi="宋体"/>
        </w:rPr>
      </w:pPr>
      <w:r>
        <w:rPr>
          <w:rFonts w:ascii="Times New Roman"/>
        </w:rPr>
        <w:t>b)</w:t>
      </w:r>
      <w:r>
        <w:rPr>
          <w:rFonts w:hAnsi="宋体" w:hint="eastAsia"/>
        </w:rPr>
        <w:t xml:space="preserve">  各项检验分析的结果和供方质量监督部门印记；</w:t>
      </w:r>
    </w:p>
    <w:p w14:paraId="3A3E6F49" w14:textId="53FB13BE" w:rsidR="009D11E1" w:rsidRDefault="00000000" w:rsidP="003F64BF">
      <w:pPr>
        <w:pStyle w:val="aff7"/>
        <w:ind w:left="420" w:firstLineChars="0" w:firstLine="0"/>
        <w:rPr>
          <w:rFonts w:hAnsi="宋体"/>
        </w:rPr>
      </w:pPr>
      <w:r>
        <w:rPr>
          <w:rFonts w:ascii="Times New Roman"/>
        </w:rPr>
        <w:t>c)</w:t>
      </w:r>
      <w:r w:rsidR="003F64BF">
        <w:rPr>
          <w:rFonts w:hAnsi="宋体"/>
        </w:rPr>
        <w:t xml:space="preserve">  </w:t>
      </w:r>
      <w:r>
        <w:rPr>
          <w:rFonts w:hAnsi="宋体" w:hint="eastAsia"/>
        </w:rPr>
        <w:t>其他。</w:t>
      </w:r>
    </w:p>
    <w:p w14:paraId="0840281D" w14:textId="77777777" w:rsidR="00AC29E5" w:rsidRDefault="00AC29E5">
      <w:pPr>
        <w:pStyle w:val="aff7"/>
        <w:rPr>
          <w:rFonts w:hAnsi="宋体"/>
        </w:rPr>
      </w:pPr>
    </w:p>
    <w:p w14:paraId="204FA193" w14:textId="77777777" w:rsidR="00AC29E5" w:rsidRDefault="00AC29E5">
      <w:pPr>
        <w:pStyle w:val="aff7"/>
      </w:pPr>
    </w:p>
    <w:p w14:paraId="29F6515B" w14:textId="77777777" w:rsidR="009D11E1" w:rsidRDefault="00000000">
      <w:pPr>
        <w:pStyle w:val="a0"/>
        <w:numPr>
          <w:ilvl w:val="0"/>
          <w:numId w:val="0"/>
        </w:numPr>
        <w:spacing w:before="312" w:after="312"/>
      </w:pPr>
      <w:bookmarkStart w:id="23" w:name="_Toc114917270"/>
      <w:r>
        <w:rPr>
          <w:rFonts w:hint="eastAsia"/>
        </w:rPr>
        <w:t xml:space="preserve">8 </w:t>
      </w:r>
      <w:r>
        <w:t>订货单内容</w:t>
      </w:r>
      <w:bookmarkEnd w:id="23"/>
    </w:p>
    <w:p w14:paraId="699BD870" w14:textId="77777777" w:rsidR="009D11E1" w:rsidRDefault="00000000">
      <w:pPr>
        <w:pStyle w:val="aff7"/>
        <w:rPr>
          <w:rFonts w:hAnsi="宋体"/>
        </w:rPr>
      </w:pPr>
      <w:r>
        <w:rPr>
          <w:rFonts w:hAnsi="宋体" w:hint="eastAsia"/>
        </w:rPr>
        <w:t>需方可根据自身的要求，在订购本文件产品的订货单内，列出如下内容：</w:t>
      </w:r>
    </w:p>
    <w:p w14:paraId="1ACB2C5D" w14:textId="77777777" w:rsidR="009D11E1" w:rsidRDefault="00000000">
      <w:pPr>
        <w:pStyle w:val="aff7"/>
        <w:rPr>
          <w:rFonts w:hAnsi="宋体"/>
        </w:rPr>
      </w:pPr>
      <w:r>
        <w:rPr>
          <w:rFonts w:ascii="Times New Roman"/>
        </w:rPr>
        <w:t>a)</w:t>
      </w:r>
      <w:r>
        <w:rPr>
          <w:rFonts w:hAnsi="宋体" w:hint="eastAsia"/>
        </w:rPr>
        <w:t xml:space="preserve">  产品名称；</w:t>
      </w:r>
    </w:p>
    <w:p w14:paraId="7F719FEF" w14:textId="77777777" w:rsidR="009D11E1" w:rsidRDefault="00000000">
      <w:pPr>
        <w:pStyle w:val="aff7"/>
        <w:rPr>
          <w:rFonts w:hAnsi="宋体"/>
        </w:rPr>
      </w:pPr>
      <w:r>
        <w:rPr>
          <w:rFonts w:ascii="Times New Roman"/>
        </w:rPr>
        <w:lastRenderedPageBreak/>
        <w:t>b)</w:t>
      </w:r>
      <w:r>
        <w:rPr>
          <w:rFonts w:hAnsi="宋体" w:hint="eastAsia"/>
        </w:rPr>
        <w:t xml:space="preserve">  牌号；</w:t>
      </w:r>
    </w:p>
    <w:p w14:paraId="45117DD9" w14:textId="77777777" w:rsidR="009D11E1" w:rsidRDefault="00000000">
      <w:pPr>
        <w:pStyle w:val="aff7"/>
        <w:rPr>
          <w:rFonts w:hAnsi="宋体"/>
        </w:rPr>
      </w:pPr>
      <w:r>
        <w:rPr>
          <w:rFonts w:ascii="Times New Roman"/>
        </w:rPr>
        <w:t>c)</w:t>
      </w:r>
      <w:r>
        <w:rPr>
          <w:rFonts w:hAnsi="宋体" w:hint="eastAsia"/>
        </w:rPr>
        <w:t xml:space="preserve">  件数；</w:t>
      </w:r>
    </w:p>
    <w:p w14:paraId="4B15C892" w14:textId="77777777" w:rsidR="009D11E1" w:rsidRDefault="00000000">
      <w:pPr>
        <w:pStyle w:val="aff7"/>
        <w:ind w:firstLineChars="0"/>
        <w:rPr>
          <w:rFonts w:hAnsi="宋体"/>
        </w:rPr>
      </w:pPr>
      <w:r>
        <w:rPr>
          <w:rFonts w:ascii="Times New Roman" w:hint="eastAsia"/>
        </w:rPr>
        <w:t>d</w:t>
      </w:r>
      <w:r>
        <w:rPr>
          <w:rFonts w:ascii="Times New Roman"/>
        </w:rPr>
        <w:t xml:space="preserve">) </w:t>
      </w:r>
      <w:r>
        <w:rPr>
          <w:rFonts w:hAnsi="宋体" w:hint="eastAsia"/>
        </w:rPr>
        <w:t xml:space="preserve"> 产品净重；</w:t>
      </w:r>
    </w:p>
    <w:p w14:paraId="1DBC619B" w14:textId="77777777" w:rsidR="009D11E1" w:rsidRDefault="00000000">
      <w:pPr>
        <w:pStyle w:val="aff7"/>
        <w:ind w:firstLineChars="0"/>
        <w:rPr>
          <w:rFonts w:hAnsi="宋体"/>
        </w:rPr>
      </w:pPr>
      <w:r>
        <w:rPr>
          <w:rFonts w:ascii="Times New Roman" w:hint="eastAsia"/>
        </w:rPr>
        <w:t>e</w:t>
      </w:r>
      <w:r>
        <w:rPr>
          <w:rFonts w:ascii="Times New Roman"/>
        </w:rPr>
        <w:t>)</w:t>
      </w:r>
      <w:r>
        <w:rPr>
          <w:rFonts w:hAnsi="宋体" w:hint="eastAsia"/>
        </w:rPr>
        <w:t xml:space="preserve">  产品成分；</w:t>
      </w:r>
    </w:p>
    <w:p w14:paraId="5EF9459B" w14:textId="77777777" w:rsidR="009D11E1" w:rsidRDefault="00000000">
      <w:pPr>
        <w:pStyle w:val="aff7"/>
        <w:rPr>
          <w:rFonts w:hAnsi="宋体"/>
        </w:rPr>
      </w:pPr>
      <w:r>
        <w:rPr>
          <w:rFonts w:ascii="Times New Roman" w:hint="eastAsia"/>
        </w:rPr>
        <w:t>f</w:t>
      </w:r>
      <w:r>
        <w:rPr>
          <w:rFonts w:ascii="Times New Roman"/>
        </w:rPr>
        <w:t>)</w:t>
      </w:r>
      <w:r>
        <w:rPr>
          <w:rFonts w:hAnsi="宋体" w:hint="eastAsia"/>
        </w:rPr>
        <w:t xml:space="preserve">  本文件编号；</w:t>
      </w:r>
    </w:p>
    <w:p w14:paraId="1BF04465" w14:textId="77777777" w:rsidR="009D11E1" w:rsidRDefault="00000000" w:rsidP="00947333">
      <w:pPr>
        <w:pStyle w:val="aff7"/>
        <w:rPr>
          <w:rFonts w:hAnsi="宋体"/>
        </w:rPr>
      </w:pPr>
      <w:r>
        <w:rPr>
          <w:rFonts w:ascii="Times New Roman"/>
        </w:rPr>
        <w:t>g)</w:t>
      </w:r>
      <w:r>
        <w:rPr>
          <w:rFonts w:hAnsi="宋体" w:hint="eastAsia"/>
        </w:rPr>
        <w:t xml:space="preserve">  其他。</w:t>
      </w:r>
    </w:p>
    <w:p w14:paraId="6B7C9E8C" w14:textId="77777777" w:rsidR="009D11E1" w:rsidRDefault="009D11E1" w:rsidP="00947333">
      <w:pPr>
        <w:pStyle w:val="aff7"/>
        <w:rPr>
          <w:rFonts w:hAnsi="宋体"/>
        </w:rPr>
      </w:pPr>
    </w:p>
    <w:p w14:paraId="26DB421E" w14:textId="77777777" w:rsidR="009D11E1" w:rsidRDefault="009D11E1" w:rsidP="00947333">
      <w:pPr>
        <w:pStyle w:val="aff7"/>
        <w:rPr>
          <w:rFonts w:hAnsi="宋体"/>
        </w:rPr>
      </w:pPr>
    </w:p>
    <w:p w14:paraId="44844A0C" w14:textId="77777777" w:rsidR="009D11E1" w:rsidRDefault="009D11E1" w:rsidP="00947333">
      <w:pPr>
        <w:pStyle w:val="aff7"/>
        <w:rPr>
          <w:rFonts w:hAnsi="宋体"/>
        </w:rPr>
      </w:pPr>
    </w:p>
    <w:p w14:paraId="22197D56" w14:textId="77777777" w:rsidR="009D11E1" w:rsidRDefault="009D11E1" w:rsidP="00947333">
      <w:pPr>
        <w:pStyle w:val="aff7"/>
        <w:rPr>
          <w:rFonts w:hAnsi="宋体"/>
        </w:rPr>
      </w:pPr>
    </w:p>
    <w:p w14:paraId="46EA10F4" w14:textId="77777777" w:rsidR="009D11E1" w:rsidRDefault="009D11E1" w:rsidP="00947333">
      <w:pPr>
        <w:pStyle w:val="aff7"/>
        <w:rPr>
          <w:rFonts w:hAnsi="宋体"/>
        </w:rPr>
      </w:pPr>
    </w:p>
    <w:p w14:paraId="1C9929C6" w14:textId="77777777" w:rsidR="009D11E1" w:rsidRDefault="009D11E1" w:rsidP="00947333">
      <w:pPr>
        <w:pStyle w:val="aff7"/>
        <w:rPr>
          <w:rFonts w:hAnsi="宋体"/>
        </w:rPr>
      </w:pPr>
    </w:p>
    <w:p w14:paraId="3AE44F32" w14:textId="3D9A63F9" w:rsidR="009D11E1" w:rsidRDefault="00D416BD">
      <w:pPr>
        <w:pStyle w:val="aff7"/>
        <w:ind w:firstLineChars="0"/>
        <w:jc w:val="center"/>
      </w:pPr>
      <w:r>
        <w:rPr>
          <w:noProof/>
        </w:rPr>
        <w:drawing>
          <wp:inline distT="0" distB="0" distL="0" distR="0" wp14:anchorId="2418FDDE" wp14:editId="7CE0228D">
            <wp:extent cx="1812925" cy="8255"/>
            <wp:effectExtent l="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925" cy="8255"/>
                    </a:xfrm>
                    <a:prstGeom prst="rect">
                      <a:avLst/>
                    </a:prstGeom>
                    <a:noFill/>
                    <a:ln>
                      <a:noFill/>
                    </a:ln>
                  </pic:spPr>
                </pic:pic>
              </a:graphicData>
            </a:graphic>
          </wp:inline>
        </w:drawing>
      </w:r>
    </w:p>
    <w:p w14:paraId="63BF08D4" w14:textId="77777777" w:rsidR="009D11E1" w:rsidRDefault="009D11E1" w:rsidP="00947333">
      <w:pPr>
        <w:pStyle w:val="a0"/>
        <w:numPr>
          <w:ilvl w:val="0"/>
          <w:numId w:val="0"/>
        </w:numPr>
        <w:spacing w:before="312" w:after="312"/>
      </w:pPr>
    </w:p>
    <w:p w14:paraId="32C29AC9" w14:textId="77777777" w:rsidR="008C1DE0" w:rsidRDefault="008C1DE0">
      <w:pPr>
        <w:pStyle w:val="aff7"/>
        <w:rPr>
          <w:szCs w:val="21"/>
        </w:rPr>
      </w:pPr>
    </w:p>
    <w:sectPr w:rsidR="008C1DE0">
      <w:headerReference w:type="default" r:id="rId13"/>
      <w:footerReference w:type="even" r:id="rId14"/>
      <w:footerReference w:type="default" r:id="rId15"/>
      <w:footerReference w:type="first" r:id="rId16"/>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6624" w14:textId="77777777" w:rsidR="00AB3FD8" w:rsidRDefault="00AB3FD8">
      <w:r>
        <w:separator/>
      </w:r>
    </w:p>
  </w:endnote>
  <w:endnote w:type="continuationSeparator" w:id="0">
    <w:p w14:paraId="79D60FB8" w14:textId="77777777" w:rsidR="00AB3FD8" w:rsidRDefault="00AB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A4F9" w14:textId="77777777" w:rsidR="009D11E1" w:rsidRDefault="00000000">
    <w:pPr>
      <w:pStyle w:val="aff2"/>
      <w:framePr w:wrap="around" w:vAnchor="text" w:hAnchor="margin" w:xAlign="outside" w:y="1"/>
      <w:rPr>
        <w:rStyle w:val="affa"/>
        <w:rFonts w:ascii="宋体" w:hAnsi="宋体"/>
      </w:rPr>
    </w:pPr>
    <w:r>
      <w:rPr>
        <w:rFonts w:ascii="宋体" w:hAnsi="宋体"/>
      </w:rPr>
      <w:fldChar w:fldCharType="begin"/>
    </w:r>
    <w:r>
      <w:rPr>
        <w:rStyle w:val="affa"/>
        <w:rFonts w:ascii="宋体" w:hAnsi="宋体"/>
      </w:rPr>
      <w:instrText xml:space="preserve">PAGE  </w:instrText>
    </w:r>
    <w:r>
      <w:rPr>
        <w:rFonts w:ascii="宋体" w:hAnsi="宋体"/>
      </w:rPr>
      <w:fldChar w:fldCharType="separate"/>
    </w:r>
    <w:r>
      <w:rPr>
        <w:rStyle w:val="affa"/>
        <w:rFonts w:ascii="宋体" w:hAnsi="宋体"/>
      </w:rPr>
      <w:t>- 2 -</w:t>
    </w:r>
    <w:r>
      <w:rPr>
        <w:rFonts w:ascii="宋体" w:hAnsi="宋体"/>
      </w:rPr>
      <w:fldChar w:fldCharType="end"/>
    </w:r>
  </w:p>
  <w:p w14:paraId="6B7E8EDD" w14:textId="77777777" w:rsidR="009D11E1" w:rsidRDefault="009D11E1">
    <w:pPr>
      <w:pStyle w:val="aff2"/>
      <w:framePr w:wrap="around" w:vAnchor="text" w:hAnchor="margin" w:xAlign="inside" w:y="1"/>
      <w:ind w:firstLine="360"/>
      <w:rPr>
        <w:rStyle w:val="affa"/>
      </w:rPr>
    </w:pPr>
  </w:p>
  <w:p w14:paraId="713BAD24" w14:textId="77777777" w:rsidR="009D11E1" w:rsidRDefault="009D11E1">
    <w:pPr>
      <w:pStyle w:val="affffff5"/>
      <w:ind w:left="0" w:right="360"/>
      <w:rPr>
        <w:rStyle w:val="aff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3BAF" w14:textId="77777777" w:rsidR="009D11E1" w:rsidRDefault="00000000">
    <w:pPr>
      <w:pStyle w:val="affff3"/>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8421" w14:textId="77777777" w:rsidR="009D11E1" w:rsidRDefault="00000000">
    <w:pPr>
      <w:pStyle w:val="aff2"/>
      <w:jc w:val="left"/>
    </w:pPr>
    <w:r>
      <w:fldChar w:fldCharType="begin"/>
    </w:r>
    <w:r>
      <w:instrText xml:space="preserve"> PAGE   \* MERGEFORMAT </w:instrText>
    </w:r>
    <w:r>
      <w:fldChar w:fldCharType="separate"/>
    </w:r>
    <w:r>
      <w:rPr>
        <w:lang w:val="zh-CN"/>
      </w:rPr>
      <w:t>16</w:t>
    </w:r>
    <w:r>
      <w:fldChar w:fldCharType="end"/>
    </w:r>
  </w:p>
  <w:p w14:paraId="0F77D137" w14:textId="77777777" w:rsidR="009D11E1" w:rsidRDefault="009D11E1">
    <w:pPr>
      <w:pStyle w:val="affffff5"/>
      <w:tabs>
        <w:tab w:val="left" w:pos="1035"/>
      </w:tabs>
      <w:ind w:left="0" w:right="360"/>
      <w:rPr>
        <w:rStyle w:val="aff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A4F7" w14:textId="77777777" w:rsidR="009D11E1" w:rsidRDefault="00000000">
    <w:pPr>
      <w:pStyle w:val="aff2"/>
    </w:pPr>
    <w:r>
      <w:fldChar w:fldCharType="begin"/>
    </w:r>
    <w:r>
      <w:instrText xml:space="preserve"> PAGE   \* MERGEFORMAT </w:instrText>
    </w:r>
    <w:r>
      <w:fldChar w:fldCharType="separate"/>
    </w:r>
    <w:r>
      <w:rPr>
        <w:lang w:val="zh-CN"/>
      </w:rPr>
      <w:t>15</w:t>
    </w:r>
    <w:r>
      <w:fldChar w:fldCharType="end"/>
    </w:r>
  </w:p>
  <w:p w14:paraId="3A4649C9" w14:textId="77777777" w:rsidR="009D11E1" w:rsidRDefault="009D11E1">
    <w:pPr>
      <w:pStyle w:val="afff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56DC" w14:textId="77777777" w:rsidR="009D11E1" w:rsidRDefault="009D11E1">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699B" w14:textId="77777777" w:rsidR="00AB3FD8" w:rsidRDefault="00AB3FD8">
      <w:r>
        <w:separator/>
      </w:r>
    </w:p>
  </w:footnote>
  <w:footnote w:type="continuationSeparator" w:id="0">
    <w:p w14:paraId="38E31FDA" w14:textId="77777777" w:rsidR="00AB3FD8" w:rsidRDefault="00AB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7AD" w14:textId="77777777" w:rsidR="009D11E1" w:rsidRDefault="00000000">
    <w:pPr>
      <w:pStyle w:val="aff4"/>
      <w:jc w:val="both"/>
    </w:pPr>
    <w:r>
      <w:rPr>
        <w:rFonts w:ascii="黑体" w:eastAsia="黑体" w:hint="eastAsia"/>
        <w:sz w:val="21"/>
        <w:szCs w:val="21"/>
      </w:rPr>
      <w:t>T/CNIA XXXX-20XX</w:t>
    </w:r>
  </w:p>
  <w:p w14:paraId="748AD16B" w14:textId="77777777" w:rsidR="009D11E1" w:rsidRDefault="009D11E1">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D0C" w14:textId="77777777" w:rsidR="009D11E1" w:rsidRDefault="009D11E1">
    <w:pPr>
      <w:pStyle w:val="aff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2AE" w14:textId="77777777" w:rsidR="009D11E1" w:rsidRDefault="00000000">
    <w:pPr>
      <w:pStyle w:val="affffc"/>
    </w:pPr>
    <w:r>
      <w:t>XX/T XXXXX</w:t>
    </w:r>
    <w:r>
      <w:t>—</w:t>
    </w:r>
    <w:r>
      <w:t>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A376" w14:textId="77777777" w:rsidR="009D11E1" w:rsidRDefault="00000000">
    <w:pPr>
      <w:pStyle w:val="aff4"/>
      <w:jc w:val="right"/>
    </w:pPr>
    <w:r>
      <w:rPr>
        <w:rFonts w:ascii="黑体" w:eastAsia="黑体" w:hint="eastAsia"/>
        <w:sz w:val="21"/>
        <w:szCs w:val="21"/>
      </w:rPr>
      <w:t>T/CNIA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1135" w:firstLine="0"/>
      </w:pPr>
      <w:rPr>
        <w:rFonts w:ascii="黑体" w:eastAsia="黑体" w:hAnsi="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pStyle w:val="ac"/>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15:restartNumberingAfterBreak="0">
    <w:nsid w:val="60B55DC2"/>
    <w:multiLevelType w:val="multilevel"/>
    <w:tmpl w:val="60B55DC2"/>
    <w:lvl w:ilvl="0">
      <w:start w:val="1"/>
      <w:numFmt w:val="upperLetter"/>
      <w:pStyle w:val="ad"/>
      <w:lvlText w:val="%1"/>
      <w:lvlJc w:val="left"/>
      <w:pPr>
        <w:tabs>
          <w:tab w:val="num"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7"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6D6C07CD"/>
    <w:multiLevelType w:val="multilevel"/>
    <w:tmpl w:val="6D6C07CD"/>
    <w:lvl w:ilvl="0">
      <w:start w:val="1"/>
      <w:numFmt w:val="lowerLetter"/>
      <w:pStyle w:val="af6"/>
      <w:lvlText w:val="%1)"/>
      <w:lvlJc w:val="left"/>
      <w:pPr>
        <w:tabs>
          <w:tab w:val="num" w:pos="839"/>
        </w:tabs>
        <w:ind w:left="839" w:hanging="419"/>
      </w:pPr>
      <w:rPr>
        <w:rFonts w:ascii="宋体" w:eastAsia="宋体" w:hint="eastAsia"/>
        <w:b w:val="0"/>
        <w:i w:val="0"/>
        <w:sz w:val="21"/>
      </w:rPr>
    </w:lvl>
    <w:lvl w:ilvl="1">
      <w:start w:val="1"/>
      <w:numFmt w:val="decimal"/>
      <w:pStyle w:val="af7"/>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16cid:durableId="681668834">
    <w:abstractNumId w:val="4"/>
  </w:num>
  <w:num w:numId="2" w16cid:durableId="1532380897">
    <w:abstractNumId w:val="7"/>
  </w:num>
  <w:num w:numId="3" w16cid:durableId="1914318447">
    <w:abstractNumId w:val="1"/>
  </w:num>
  <w:num w:numId="4" w16cid:durableId="570967259">
    <w:abstractNumId w:val="3"/>
  </w:num>
  <w:num w:numId="5" w16cid:durableId="1367295213">
    <w:abstractNumId w:val="5"/>
  </w:num>
  <w:num w:numId="6" w16cid:durableId="154103973">
    <w:abstractNumId w:val="6"/>
  </w:num>
  <w:num w:numId="7" w16cid:durableId="998383685">
    <w:abstractNumId w:val="2"/>
  </w:num>
  <w:num w:numId="8" w16cid:durableId="888371548">
    <w:abstractNumId w:val="8"/>
  </w:num>
  <w:num w:numId="9" w16cid:durableId="522477478">
    <w:abstractNumId w:val="0"/>
  </w:num>
  <w:num w:numId="10" w16cid:durableId="988052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f">
      <v:fill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ZlOWFjMjJlZWIzYzBmOGUzYjU3MmRhYTY0OGQ4YzMifQ=="/>
  </w:docVars>
  <w:rsids>
    <w:rsidRoot w:val="005E1FBC"/>
    <w:rsid w:val="00000244"/>
    <w:rsid w:val="0000185F"/>
    <w:rsid w:val="0000586F"/>
    <w:rsid w:val="00013D86"/>
    <w:rsid w:val="00013E02"/>
    <w:rsid w:val="00015905"/>
    <w:rsid w:val="0002143C"/>
    <w:rsid w:val="000256A5"/>
    <w:rsid w:val="00025A65"/>
    <w:rsid w:val="00026340"/>
    <w:rsid w:val="00026C31"/>
    <w:rsid w:val="00026E6E"/>
    <w:rsid w:val="00027280"/>
    <w:rsid w:val="000320A7"/>
    <w:rsid w:val="00035925"/>
    <w:rsid w:val="0004209B"/>
    <w:rsid w:val="000464C3"/>
    <w:rsid w:val="00053014"/>
    <w:rsid w:val="00057CBE"/>
    <w:rsid w:val="0006069C"/>
    <w:rsid w:val="00063DE0"/>
    <w:rsid w:val="000667E2"/>
    <w:rsid w:val="00067CDF"/>
    <w:rsid w:val="00074FBE"/>
    <w:rsid w:val="00083A09"/>
    <w:rsid w:val="0008513C"/>
    <w:rsid w:val="0009005E"/>
    <w:rsid w:val="00092857"/>
    <w:rsid w:val="000A20A9"/>
    <w:rsid w:val="000A48B1"/>
    <w:rsid w:val="000A54ED"/>
    <w:rsid w:val="000B08A1"/>
    <w:rsid w:val="000B271D"/>
    <w:rsid w:val="000B3143"/>
    <w:rsid w:val="000C6B05"/>
    <w:rsid w:val="000C6DD6"/>
    <w:rsid w:val="000C71C5"/>
    <w:rsid w:val="000C73D4"/>
    <w:rsid w:val="000D18F7"/>
    <w:rsid w:val="000D3D4C"/>
    <w:rsid w:val="000D4F51"/>
    <w:rsid w:val="000D718B"/>
    <w:rsid w:val="000E0C46"/>
    <w:rsid w:val="000E274A"/>
    <w:rsid w:val="000F030C"/>
    <w:rsid w:val="000F129C"/>
    <w:rsid w:val="000F1CA2"/>
    <w:rsid w:val="000F2D0B"/>
    <w:rsid w:val="000F5DB8"/>
    <w:rsid w:val="000F7E4D"/>
    <w:rsid w:val="00104621"/>
    <w:rsid w:val="001056DE"/>
    <w:rsid w:val="001124C0"/>
    <w:rsid w:val="00123BA3"/>
    <w:rsid w:val="00124304"/>
    <w:rsid w:val="0013175F"/>
    <w:rsid w:val="00140BA2"/>
    <w:rsid w:val="00140DF2"/>
    <w:rsid w:val="001508D7"/>
    <w:rsid w:val="001512B4"/>
    <w:rsid w:val="001620A5"/>
    <w:rsid w:val="00164E53"/>
    <w:rsid w:val="0016699D"/>
    <w:rsid w:val="00175159"/>
    <w:rsid w:val="00176208"/>
    <w:rsid w:val="00177DA2"/>
    <w:rsid w:val="0018211B"/>
    <w:rsid w:val="001840D3"/>
    <w:rsid w:val="00187B7C"/>
    <w:rsid w:val="001900F8"/>
    <w:rsid w:val="00190D81"/>
    <w:rsid w:val="00191258"/>
    <w:rsid w:val="00192680"/>
    <w:rsid w:val="00193037"/>
    <w:rsid w:val="00193A2C"/>
    <w:rsid w:val="00197592"/>
    <w:rsid w:val="001A288E"/>
    <w:rsid w:val="001A4936"/>
    <w:rsid w:val="001A528D"/>
    <w:rsid w:val="001B6DC2"/>
    <w:rsid w:val="001B6FD9"/>
    <w:rsid w:val="001C149C"/>
    <w:rsid w:val="001C21AC"/>
    <w:rsid w:val="001C47BA"/>
    <w:rsid w:val="001C59EA"/>
    <w:rsid w:val="001D0968"/>
    <w:rsid w:val="001D2D89"/>
    <w:rsid w:val="001D406C"/>
    <w:rsid w:val="001D41EE"/>
    <w:rsid w:val="001E0380"/>
    <w:rsid w:val="001E13B1"/>
    <w:rsid w:val="001E3A13"/>
    <w:rsid w:val="001E6F8D"/>
    <w:rsid w:val="001F3A19"/>
    <w:rsid w:val="001F4432"/>
    <w:rsid w:val="001F4DC4"/>
    <w:rsid w:val="001F5746"/>
    <w:rsid w:val="00200DA5"/>
    <w:rsid w:val="002050BB"/>
    <w:rsid w:val="00206723"/>
    <w:rsid w:val="00215362"/>
    <w:rsid w:val="0022555C"/>
    <w:rsid w:val="00234467"/>
    <w:rsid w:val="00237D8D"/>
    <w:rsid w:val="00241DA2"/>
    <w:rsid w:val="0024380E"/>
    <w:rsid w:val="00247FEE"/>
    <w:rsid w:val="00250E7D"/>
    <w:rsid w:val="0025481A"/>
    <w:rsid w:val="00255C98"/>
    <w:rsid w:val="002565D5"/>
    <w:rsid w:val="00260A1E"/>
    <w:rsid w:val="002622C0"/>
    <w:rsid w:val="002725D9"/>
    <w:rsid w:val="0027334A"/>
    <w:rsid w:val="002778AE"/>
    <w:rsid w:val="0028269A"/>
    <w:rsid w:val="002834D8"/>
    <w:rsid w:val="00283590"/>
    <w:rsid w:val="00284880"/>
    <w:rsid w:val="00284AB6"/>
    <w:rsid w:val="002868DA"/>
    <w:rsid w:val="00286973"/>
    <w:rsid w:val="00286CFE"/>
    <w:rsid w:val="00294E70"/>
    <w:rsid w:val="002975F9"/>
    <w:rsid w:val="002978A2"/>
    <w:rsid w:val="002A1924"/>
    <w:rsid w:val="002A1A40"/>
    <w:rsid w:val="002A3C04"/>
    <w:rsid w:val="002A7420"/>
    <w:rsid w:val="002B0F12"/>
    <w:rsid w:val="002B1308"/>
    <w:rsid w:val="002B4554"/>
    <w:rsid w:val="002C2287"/>
    <w:rsid w:val="002C3C9C"/>
    <w:rsid w:val="002C42D0"/>
    <w:rsid w:val="002C6793"/>
    <w:rsid w:val="002C72D8"/>
    <w:rsid w:val="002C7BF1"/>
    <w:rsid w:val="002D11FA"/>
    <w:rsid w:val="002D500E"/>
    <w:rsid w:val="002E0DDF"/>
    <w:rsid w:val="002E2906"/>
    <w:rsid w:val="002E5635"/>
    <w:rsid w:val="002E64C3"/>
    <w:rsid w:val="002E6A2C"/>
    <w:rsid w:val="002F08BC"/>
    <w:rsid w:val="002F1D8C"/>
    <w:rsid w:val="002F21DA"/>
    <w:rsid w:val="00301F39"/>
    <w:rsid w:val="003056B9"/>
    <w:rsid w:val="0031534C"/>
    <w:rsid w:val="00321ADB"/>
    <w:rsid w:val="00322365"/>
    <w:rsid w:val="00323A3D"/>
    <w:rsid w:val="00324801"/>
    <w:rsid w:val="00325926"/>
    <w:rsid w:val="00327A8A"/>
    <w:rsid w:val="00336610"/>
    <w:rsid w:val="003374A7"/>
    <w:rsid w:val="00343F73"/>
    <w:rsid w:val="00344E18"/>
    <w:rsid w:val="00345060"/>
    <w:rsid w:val="0035323B"/>
    <w:rsid w:val="003561BE"/>
    <w:rsid w:val="003609D2"/>
    <w:rsid w:val="00361E51"/>
    <w:rsid w:val="0036291A"/>
    <w:rsid w:val="0036304C"/>
    <w:rsid w:val="00363F22"/>
    <w:rsid w:val="0037139B"/>
    <w:rsid w:val="00373218"/>
    <w:rsid w:val="00375564"/>
    <w:rsid w:val="003756F1"/>
    <w:rsid w:val="00383191"/>
    <w:rsid w:val="00385B23"/>
    <w:rsid w:val="00386DED"/>
    <w:rsid w:val="003879EE"/>
    <w:rsid w:val="003912E7"/>
    <w:rsid w:val="00393947"/>
    <w:rsid w:val="003A2275"/>
    <w:rsid w:val="003A3FEC"/>
    <w:rsid w:val="003A62E8"/>
    <w:rsid w:val="003A6A4F"/>
    <w:rsid w:val="003A7088"/>
    <w:rsid w:val="003B00DF"/>
    <w:rsid w:val="003B1275"/>
    <w:rsid w:val="003B1778"/>
    <w:rsid w:val="003B5B1A"/>
    <w:rsid w:val="003C0D19"/>
    <w:rsid w:val="003C11CB"/>
    <w:rsid w:val="003C1260"/>
    <w:rsid w:val="003C1AC9"/>
    <w:rsid w:val="003C51BD"/>
    <w:rsid w:val="003C6AC6"/>
    <w:rsid w:val="003C75F3"/>
    <w:rsid w:val="003C78A3"/>
    <w:rsid w:val="003C7A20"/>
    <w:rsid w:val="003D1346"/>
    <w:rsid w:val="003D397A"/>
    <w:rsid w:val="003E09A7"/>
    <w:rsid w:val="003E1867"/>
    <w:rsid w:val="003E5729"/>
    <w:rsid w:val="003F4EE0"/>
    <w:rsid w:val="003F61AA"/>
    <w:rsid w:val="003F64BF"/>
    <w:rsid w:val="00402153"/>
    <w:rsid w:val="00402FC1"/>
    <w:rsid w:val="00425082"/>
    <w:rsid w:val="004262ED"/>
    <w:rsid w:val="00427D5B"/>
    <w:rsid w:val="00430651"/>
    <w:rsid w:val="00431DEB"/>
    <w:rsid w:val="0043543F"/>
    <w:rsid w:val="00445AD4"/>
    <w:rsid w:val="00446582"/>
    <w:rsid w:val="00446B29"/>
    <w:rsid w:val="0045016A"/>
    <w:rsid w:val="00453F9A"/>
    <w:rsid w:val="00462894"/>
    <w:rsid w:val="00465417"/>
    <w:rsid w:val="00470723"/>
    <w:rsid w:val="00471E91"/>
    <w:rsid w:val="0047442B"/>
    <w:rsid w:val="00474675"/>
    <w:rsid w:val="0047470C"/>
    <w:rsid w:val="00475898"/>
    <w:rsid w:val="004826D7"/>
    <w:rsid w:val="004A35F9"/>
    <w:rsid w:val="004A4EA0"/>
    <w:rsid w:val="004B24C1"/>
    <w:rsid w:val="004B40C8"/>
    <w:rsid w:val="004C292F"/>
    <w:rsid w:val="004C43C9"/>
    <w:rsid w:val="004C7DEF"/>
    <w:rsid w:val="004E2485"/>
    <w:rsid w:val="004E4FD8"/>
    <w:rsid w:val="004E65EE"/>
    <w:rsid w:val="004E7CE5"/>
    <w:rsid w:val="004F50FC"/>
    <w:rsid w:val="00501EE6"/>
    <w:rsid w:val="00510280"/>
    <w:rsid w:val="00513D73"/>
    <w:rsid w:val="00514A43"/>
    <w:rsid w:val="005160AA"/>
    <w:rsid w:val="00516DBD"/>
    <w:rsid w:val="005174E5"/>
    <w:rsid w:val="00522393"/>
    <w:rsid w:val="00522620"/>
    <w:rsid w:val="005242F0"/>
    <w:rsid w:val="00525656"/>
    <w:rsid w:val="00534C02"/>
    <w:rsid w:val="0054264B"/>
    <w:rsid w:val="00543786"/>
    <w:rsid w:val="00543B38"/>
    <w:rsid w:val="005533D7"/>
    <w:rsid w:val="00555AEF"/>
    <w:rsid w:val="005572A1"/>
    <w:rsid w:val="005703DE"/>
    <w:rsid w:val="00574B6D"/>
    <w:rsid w:val="005769D9"/>
    <w:rsid w:val="0058170D"/>
    <w:rsid w:val="0058464E"/>
    <w:rsid w:val="005908FF"/>
    <w:rsid w:val="005A0196"/>
    <w:rsid w:val="005A01CB"/>
    <w:rsid w:val="005A585E"/>
    <w:rsid w:val="005A58FF"/>
    <w:rsid w:val="005A5EAF"/>
    <w:rsid w:val="005A64C0"/>
    <w:rsid w:val="005B2F5D"/>
    <w:rsid w:val="005B3C11"/>
    <w:rsid w:val="005B7C71"/>
    <w:rsid w:val="005C0BA5"/>
    <w:rsid w:val="005C1C28"/>
    <w:rsid w:val="005C6DB5"/>
    <w:rsid w:val="005D2A66"/>
    <w:rsid w:val="005D2FB2"/>
    <w:rsid w:val="005E19E7"/>
    <w:rsid w:val="005E1FBC"/>
    <w:rsid w:val="005E2A5A"/>
    <w:rsid w:val="005E389D"/>
    <w:rsid w:val="005E7458"/>
    <w:rsid w:val="005F216E"/>
    <w:rsid w:val="005F4F87"/>
    <w:rsid w:val="006149A3"/>
    <w:rsid w:val="0061716C"/>
    <w:rsid w:val="00617D54"/>
    <w:rsid w:val="0062285F"/>
    <w:rsid w:val="006243A1"/>
    <w:rsid w:val="006318EA"/>
    <w:rsid w:val="0063236B"/>
    <w:rsid w:val="00632D73"/>
    <w:rsid w:val="00632E56"/>
    <w:rsid w:val="00635CBA"/>
    <w:rsid w:val="00636C15"/>
    <w:rsid w:val="0064338B"/>
    <w:rsid w:val="00646542"/>
    <w:rsid w:val="006504F4"/>
    <w:rsid w:val="00654BC9"/>
    <w:rsid w:val="006552FD"/>
    <w:rsid w:val="006610EE"/>
    <w:rsid w:val="00662922"/>
    <w:rsid w:val="00663AF3"/>
    <w:rsid w:val="006669B4"/>
    <w:rsid w:val="00666B6C"/>
    <w:rsid w:val="00682682"/>
    <w:rsid w:val="00682702"/>
    <w:rsid w:val="0069165C"/>
    <w:rsid w:val="00692368"/>
    <w:rsid w:val="006A2AE2"/>
    <w:rsid w:val="006A2EBC"/>
    <w:rsid w:val="006A5EA0"/>
    <w:rsid w:val="006A783B"/>
    <w:rsid w:val="006A7B33"/>
    <w:rsid w:val="006B4E13"/>
    <w:rsid w:val="006B75DD"/>
    <w:rsid w:val="006C67E0"/>
    <w:rsid w:val="006C79E2"/>
    <w:rsid w:val="006C7ABA"/>
    <w:rsid w:val="006C7F14"/>
    <w:rsid w:val="006D0D60"/>
    <w:rsid w:val="006D1122"/>
    <w:rsid w:val="006D3C00"/>
    <w:rsid w:val="006D4559"/>
    <w:rsid w:val="006D55B8"/>
    <w:rsid w:val="006D62F7"/>
    <w:rsid w:val="006D6A5B"/>
    <w:rsid w:val="006E3675"/>
    <w:rsid w:val="006E4A7F"/>
    <w:rsid w:val="006F788C"/>
    <w:rsid w:val="00702040"/>
    <w:rsid w:val="00704DF6"/>
    <w:rsid w:val="00705A7C"/>
    <w:rsid w:val="0070651C"/>
    <w:rsid w:val="00706BC2"/>
    <w:rsid w:val="007104A0"/>
    <w:rsid w:val="0071170E"/>
    <w:rsid w:val="007132A3"/>
    <w:rsid w:val="00716421"/>
    <w:rsid w:val="007244A8"/>
    <w:rsid w:val="00724EFB"/>
    <w:rsid w:val="00733909"/>
    <w:rsid w:val="00733A4F"/>
    <w:rsid w:val="007419C3"/>
    <w:rsid w:val="007467A7"/>
    <w:rsid w:val="007469DD"/>
    <w:rsid w:val="0074741B"/>
    <w:rsid w:val="0074759E"/>
    <w:rsid w:val="007478EA"/>
    <w:rsid w:val="0075415C"/>
    <w:rsid w:val="00757883"/>
    <w:rsid w:val="00762A07"/>
    <w:rsid w:val="00763502"/>
    <w:rsid w:val="00772062"/>
    <w:rsid w:val="007809A5"/>
    <w:rsid w:val="0078108C"/>
    <w:rsid w:val="007913AB"/>
    <w:rsid w:val="007914F7"/>
    <w:rsid w:val="00797CC9"/>
    <w:rsid w:val="007A5E34"/>
    <w:rsid w:val="007B1625"/>
    <w:rsid w:val="007B706E"/>
    <w:rsid w:val="007B71EB"/>
    <w:rsid w:val="007C6205"/>
    <w:rsid w:val="007C686A"/>
    <w:rsid w:val="007C728E"/>
    <w:rsid w:val="007D0FD3"/>
    <w:rsid w:val="007D2C53"/>
    <w:rsid w:val="007D3D60"/>
    <w:rsid w:val="007D6E1D"/>
    <w:rsid w:val="007D7854"/>
    <w:rsid w:val="007D7D8E"/>
    <w:rsid w:val="007E1980"/>
    <w:rsid w:val="007E4B76"/>
    <w:rsid w:val="007E5EA8"/>
    <w:rsid w:val="007F0CF1"/>
    <w:rsid w:val="007F12A5"/>
    <w:rsid w:val="007F2657"/>
    <w:rsid w:val="007F4CF1"/>
    <w:rsid w:val="007F758D"/>
    <w:rsid w:val="007F7D52"/>
    <w:rsid w:val="0080654C"/>
    <w:rsid w:val="008071C6"/>
    <w:rsid w:val="00817A00"/>
    <w:rsid w:val="008209AE"/>
    <w:rsid w:val="00835DB3"/>
    <w:rsid w:val="0083617B"/>
    <w:rsid w:val="008371BD"/>
    <w:rsid w:val="00847924"/>
    <w:rsid w:val="008504A8"/>
    <w:rsid w:val="0085282E"/>
    <w:rsid w:val="0087198C"/>
    <w:rsid w:val="00872C1F"/>
    <w:rsid w:val="00873B42"/>
    <w:rsid w:val="00874A74"/>
    <w:rsid w:val="0088074A"/>
    <w:rsid w:val="008856D8"/>
    <w:rsid w:val="0088681B"/>
    <w:rsid w:val="00892E82"/>
    <w:rsid w:val="008A02F1"/>
    <w:rsid w:val="008A32B7"/>
    <w:rsid w:val="008A4054"/>
    <w:rsid w:val="008A41A6"/>
    <w:rsid w:val="008C1B58"/>
    <w:rsid w:val="008C1DE0"/>
    <w:rsid w:val="008C39AE"/>
    <w:rsid w:val="008C590D"/>
    <w:rsid w:val="008C5C43"/>
    <w:rsid w:val="008D2F09"/>
    <w:rsid w:val="008D45FC"/>
    <w:rsid w:val="008D66B3"/>
    <w:rsid w:val="008E031B"/>
    <w:rsid w:val="008E7029"/>
    <w:rsid w:val="008E7EF6"/>
    <w:rsid w:val="008F14DA"/>
    <w:rsid w:val="008F1F98"/>
    <w:rsid w:val="008F6758"/>
    <w:rsid w:val="008F6AD0"/>
    <w:rsid w:val="008F7161"/>
    <w:rsid w:val="008F7F68"/>
    <w:rsid w:val="009040DD"/>
    <w:rsid w:val="00905B47"/>
    <w:rsid w:val="0091331C"/>
    <w:rsid w:val="00916B1C"/>
    <w:rsid w:val="009247BE"/>
    <w:rsid w:val="009279DE"/>
    <w:rsid w:val="00930116"/>
    <w:rsid w:val="0094212C"/>
    <w:rsid w:val="009425CB"/>
    <w:rsid w:val="00945F6A"/>
    <w:rsid w:val="00947333"/>
    <w:rsid w:val="0095250B"/>
    <w:rsid w:val="00954689"/>
    <w:rsid w:val="009617C9"/>
    <w:rsid w:val="00961C93"/>
    <w:rsid w:val="00965324"/>
    <w:rsid w:val="0097091E"/>
    <w:rsid w:val="00975165"/>
    <w:rsid w:val="009760D3"/>
    <w:rsid w:val="00977132"/>
    <w:rsid w:val="00981A4B"/>
    <w:rsid w:val="00982501"/>
    <w:rsid w:val="00983829"/>
    <w:rsid w:val="00984A80"/>
    <w:rsid w:val="009877D3"/>
    <w:rsid w:val="0099288E"/>
    <w:rsid w:val="00994E8F"/>
    <w:rsid w:val="009951DC"/>
    <w:rsid w:val="009959BB"/>
    <w:rsid w:val="00997158"/>
    <w:rsid w:val="009A080E"/>
    <w:rsid w:val="009A1E77"/>
    <w:rsid w:val="009A3A7C"/>
    <w:rsid w:val="009A6A75"/>
    <w:rsid w:val="009A7665"/>
    <w:rsid w:val="009B2ADB"/>
    <w:rsid w:val="009B603A"/>
    <w:rsid w:val="009B7665"/>
    <w:rsid w:val="009B7BE6"/>
    <w:rsid w:val="009C021C"/>
    <w:rsid w:val="009C08A3"/>
    <w:rsid w:val="009C2D0E"/>
    <w:rsid w:val="009C3DAC"/>
    <w:rsid w:val="009C42E0"/>
    <w:rsid w:val="009D11E1"/>
    <w:rsid w:val="009D5362"/>
    <w:rsid w:val="009E1415"/>
    <w:rsid w:val="009E6116"/>
    <w:rsid w:val="009F1E53"/>
    <w:rsid w:val="009F3F41"/>
    <w:rsid w:val="009F65FA"/>
    <w:rsid w:val="009F6F8D"/>
    <w:rsid w:val="00A02E43"/>
    <w:rsid w:val="00A0414C"/>
    <w:rsid w:val="00A0447A"/>
    <w:rsid w:val="00A065F9"/>
    <w:rsid w:val="00A07F34"/>
    <w:rsid w:val="00A176F5"/>
    <w:rsid w:val="00A22154"/>
    <w:rsid w:val="00A25C38"/>
    <w:rsid w:val="00A268C4"/>
    <w:rsid w:val="00A26E30"/>
    <w:rsid w:val="00A36429"/>
    <w:rsid w:val="00A36BBE"/>
    <w:rsid w:val="00A4307A"/>
    <w:rsid w:val="00A47EBB"/>
    <w:rsid w:val="00A51CDD"/>
    <w:rsid w:val="00A55BD4"/>
    <w:rsid w:val="00A6730D"/>
    <w:rsid w:val="00A71625"/>
    <w:rsid w:val="00A71B9B"/>
    <w:rsid w:val="00A751C7"/>
    <w:rsid w:val="00A82921"/>
    <w:rsid w:val="00A8448F"/>
    <w:rsid w:val="00A851E0"/>
    <w:rsid w:val="00A87844"/>
    <w:rsid w:val="00A87C61"/>
    <w:rsid w:val="00A9386B"/>
    <w:rsid w:val="00A9474D"/>
    <w:rsid w:val="00A953C3"/>
    <w:rsid w:val="00A9684F"/>
    <w:rsid w:val="00AA038C"/>
    <w:rsid w:val="00AA072D"/>
    <w:rsid w:val="00AA28A5"/>
    <w:rsid w:val="00AA34C5"/>
    <w:rsid w:val="00AA6914"/>
    <w:rsid w:val="00AA7A09"/>
    <w:rsid w:val="00AB13F9"/>
    <w:rsid w:val="00AB3B50"/>
    <w:rsid w:val="00AB3FD8"/>
    <w:rsid w:val="00AB6B1F"/>
    <w:rsid w:val="00AC05B1"/>
    <w:rsid w:val="00AC200D"/>
    <w:rsid w:val="00AC265A"/>
    <w:rsid w:val="00AC29E5"/>
    <w:rsid w:val="00AC5F65"/>
    <w:rsid w:val="00AD0A8C"/>
    <w:rsid w:val="00AD356C"/>
    <w:rsid w:val="00AE1FD6"/>
    <w:rsid w:val="00AE2914"/>
    <w:rsid w:val="00AE6D15"/>
    <w:rsid w:val="00AF42C0"/>
    <w:rsid w:val="00AF43B3"/>
    <w:rsid w:val="00AF54D4"/>
    <w:rsid w:val="00B04182"/>
    <w:rsid w:val="00B057BA"/>
    <w:rsid w:val="00B07AE3"/>
    <w:rsid w:val="00B1043C"/>
    <w:rsid w:val="00B11430"/>
    <w:rsid w:val="00B21005"/>
    <w:rsid w:val="00B2161C"/>
    <w:rsid w:val="00B23A1D"/>
    <w:rsid w:val="00B26CF8"/>
    <w:rsid w:val="00B31693"/>
    <w:rsid w:val="00B353EB"/>
    <w:rsid w:val="00B3656A"/>
    <w:rsid w:val="00B439C4"/>
    <w:rsid w:val="00B4535E"/>
    <w:rsid w:val="00B52A8C"/>
    <w:rsid w:val="00B636A8"/>
    <w:rsid w:val="00B6495D"/>
    <w:rsid w:val="00B665C6"/>
    <w:rsid w:val="00B66CD2"/>
    <w:rsid w:val="00B70AE8"/>
    <w:rsid w:val="00B766BC"/>
    <w:rsid w:val="00B805AF"/>
    <w:rsid w:val="00B82555"/>
    <w:rsid w:val="00B82E84"/>
    <w:rsid w:val="00B848E0"/>
    <w:rsid w:val="00B869EC"/>
    <w:rsid w:val="00B9397A"/>
    <w:rsid w:val="00B959AD"/>
    <w:rsid w:val="00B9633D"/>
    <w:rsid w:val="00BA1D46"/>
    <w:rsid w:val="00BA2EBE"/>
    <w:rsid w:val="00BA6499"/>
    <w:rsid w:val="00BB0F28"/>
    <w:rsid w:val="00BB458A"/>
    <w:rsid w:val="00BC2F82"/>
    <w:rsid w:val="00BD00D3"/>
    <w:rsid w:val="00BD1659"/>
    <w:rsid w:val="00BD3AA9"/>
    <w:rsid w:val="00BD44FC"/>
    <w:rsid w:val="00BD4A18"/>
    <w:rsid w:val="00BD6DB2"/>
    <w:rsid w:val="00BE11CF"/>
    <w:rsid w:val="00BE21AB"/>
    <w:rsid w:val="00BE55CB"/>
    <w:rsid w:val="00BF07D7"/>
    <w:rsid w:val="00BF26B0"/>
    <w:rsid w:val="00BF3840"/>
    <w:rsid w:val="00BF617A"/>
    <w:rsid w:val="00C0379D"/>
    <w:rsid w:val="00C03931"/>
    <w:rsid w:val="00C05D6F"/>
    <w:rsid w:val="00C05FE3"/>
    <w:rsid w:val="00C1292E"/>
    <w:rsid w:val="00C16537"/>
    <w:rsid w:val="00C16C0C"/>
    <w:rsid w:val="00C2136D"/>
    <w:rsid w:val="00C214EE"/>
    <w:rsid w:val="00C2314B"/>
    <w:rsid w:val="00C23EEB"/>
    <w:rsid w:val="00C24971"/>
    <w:rsid w:val="00C26BE5"/>
    <w:rsid w:val="00C26E4D"/>
    <w:rsid w:val="00C27909"/>
    <w:rsid w:val="00C27B03"/>
    <w:rsid w:val="00C314E1"/>
    <w:rsid w:val="00C3340E"/>
    <w:rsid w:val="00C34397"/>
    <w:rsid w:val="00C4095D"/>
    <w:rsid w:val="00C41A14"/>
    <w:rsid w:val="00C5579A"/>
    <w:rsid w:val="00C601D2"/>
    <w:rsid w:val="00C63FB9"/>
    <w:rsid w:val="00C657AB"/>
    <w:rsid w:val="00C65BCC"/>
    <w:rsid w:val="00C66970"/>
    <w:rsid w:val="00C67D84"/>
    <w:rsid w:val="00C7500D"/>
    <w:rsid w:val="00C83C9D"/>
    <w:rsid w:val="00C8691C"/>
    <w:rsid w:val="00CA168A"/>
    <w:rsid w:val="00CA1A84"/>
    <w:rsid w:val="00CA357E"/>
    <w:rsid w:val="00CA44F9"/>
    <w:rsid w:val="00CA46BA"/>
    <w:rsid w:val="00CA4A69"/>
    <w:rsid w:val="00CA54D8"/>
    <w:rsid w:val="00CB1560"/>
    <w:rsid w:val="00CC1F35"/>
    <w:rsid w:val="00CC3E0C"/>
    <w:rsid w:val="00CC58D3"/>
    <w:rsid w:val="00CC784D"/>
    <w:rsid w:val="00CD75B2"/>
    <w:rsid w:val="00CE0084"/>
    <w:rsid w:val="00CE19F3"/>
    <w:rsid w:val="00CE4313"/>
    <w:rsid w:val="00CE6840"/>
    <w:rsid w:val="00CF6AFF"/>
    <w:rsid w:val="00D01581"/>
    <w:rsid w:val="00D0337B"/>
    <w:rsid w:val="00D0398E"/>
    <w:rsid w:val="00D079B2"/>
    <w:rsid w:val="00D114E9"/>
    <w:rsid w:val="00D13590"/>
    <w:rsid w:val="00D23324"/>
    <w:rsid w:val="00D25E02"/>
    <w:rsid w:val="00D34E83"/>
    <w:rsid w:val="00D367A4"/>
    <w:rsid w:val="00D416BD"/>
    <w:rsid w:val="00D42098"/>
    <w:rsid w:val="00D429C6"/>
    <w:rsid w:val="00D4687F"/>
    <w:rsid w:val="00D47748"/>
    <w:rsid w:val="00D510F9"/>
    <w:rsid w:val="00D54CC3"/>
    <w:rsid w:val="00D573A8"/>
    <w:rsid w:val="00D6041A"/>
    <w:rsid w:val="00D633EB"/>
    <w:rsid w:val="00D82FF7"/>
    <w:rsid w:val="00D847FE"/>
    <w:rsid w:val="00D84874"/>
    <w:rsid w:val="00D87774"/>
    <w:rsid w:val="00D9191F"/>
    <w:rsid w:val="00D964EA"/>
    <w:rsid w:val="00D966D0"/>
    <w:rsid w:val="00DA0C59"/>
    <w:rsid w:val="00DA3991"/>
    <w:rsid w:val="00DA3C33"/>
    <w:rsid w:val="00DA4BE6"/>
    <w:rsid w:val="00DB529C"/>
    <w:rsid w:val="00DB58C9"/>
    <w:rsid w:val="00DB5DBC"/>
    <w:rsid w:val="00DB6EC3"/>
    <w:rsid w:val="00DB76EE"/>
    <w:rsid w:val="00DB7E6C"/>
    <w:rsid w:val="00DC01AE"/>
    <w:rsid w:val="00DC2258"/>
    <w:rsid w:val="00DD5A29"/>
    <w:rsid w:val="00DD5D9D"/>
    <w:rsid w:val="00DE0C2B"/>
    <w:rsid w:val="00DE35CB"/>
    <w:rsid w:val="00DE6CC1"/>
    <w:rsid w:val="00DF0FE4"/>
    <w:rsid w:val="00DF10FE"/>
    <w:rsid w:val="00DF21E9"/>
    <w:rsid w:val="00DF2910"/>
    <w:rsid w:val="00E00F14"/>
    <w:rsid w:val="00E02F75"/>
    <w:rsid w:val="00E06386"/>
    <w:rsid w:val="00E12F40"/>
    <w:rsid w:val="00E24EB4"/>
    <w:rsid w:val="00E273A7"/>
    <w:rsid w:val="00E320ED"/>
    <w:rsid w:val="00E3290F"/>
    <w:rsid w:val="00E33AFB"/>
    <w:rsid w:val="00E34218"/>
    <w:rsid w:val="00E3695E"/>
    <w:rsid w:val="00E42910"/>
    <w:rsid w:val="00E46282"/>
    <w:rsid w:val="00E47474"/>
    <w:rsid w:val="00E5216E"/>
    <w:rsid w:val="00E61191"/>
    <w:rsid w:val="00E64AE3"/>
    <w:rsid w:val="00E82344"/>
    <w:rsid w:val="00E84C82"/>
    <w:rsid w:val="00E84D64"/>
    <w:rsid w:val="00E87408"/>
    <w:rsid w:val="00E914C4"/>
    <w:rsid w:val="00E934F5"/>
    <w:rsid w:val="00E96961"/>
    <w:rsid w:val="00EA6C72"/>
    <w:rsid w:val="00EA72EC"/>
    <w:rsid w:val="00EB0ECE"/>
    <w:rsid w:val="00EB11CB"/>
    <w:rsid w:val="00EB275A"/>
    <w:rsid w:val="00EB7300"/>
    <w:rsid w:val="00EB786A"/>
    <w:rsid w:val="00EC1578"/>
    <w:rsid w:val="00EC1C72"/>
    <w:rsid w:val="00EC3CC9"/>
    <w:rsid w:val="00EC680A"/>
    <w:rsid w:val="00EC7836"/>
    <w:rsid w:val="00EE2BED"/>
    <w:rsid w:val="00EE374B"/>
    <w:rsid w:val="00EE3A7D"/>
    <w:rsid w:val="00EF74CE"/>
    <w:rsid w:val="00F11BB5"/>
    <w:rsid w:val="00F133E3"/>
    <w:rsid w:val="00F1417B"/>
    <w:rsid w:val="00F31847"/>
    <w:rsid w:val="00F34B99"/>
    <w:rsid w:val="00F433A9"/>
    <w:rsid w:val="00F43F53"/>
    <w:rsid w:val="00F519B8"/>
    <w:rsid w:val="00F52361"/>
    <w:rsid w:val="00F52DAB"/>
    <w:rsid w:val="00F53389"/>
    <w:rsid w:val="00F543F0"/>
    <w:rsid w:val="00F559DC"/>
    <w:rsid w:val="00F56D92"/>
    <w:rsid w:val="00F76E81"/>
    <w:rsid w:val="00F77191"/>
    <w:rsid w:val="00F81D29"/>
    <w:rsid w:val="00F91C4D"/>
    <w:rsid w:val="00F92FD9"/>
    <w:rsid w:val="00FA6684"/>
    <w:rsid w:val="00FA731E"/>
    <w:rsid w:val="00FB2B38"/>
    <w:rsid w:val="00FC6358"/>
    <w:rsid w:val="00FD320D"/>
    <w:rsid w:val="00FD327A"/>
    <w:rsid w:val="00FE1291"/>
    <w:rsid w:val="00FE23DE"/>
    <w:rsid w:val="00FE3FBA"/>
    <w:rsid w:val="00FE4B8F"/>
    <w:rsid w:val="00FE56EF"/>
    <w:rsid w:val="00FF47F3"/>
    <w:rsid w:val="022D7B86"/>
    <w:rsid w:val="03B34AE7"/>
    <w:rsid w:val="044B7594"/>
    <w:rsid w:val="0804369C"/>
    <w:rsid w:val="0BAC5486"/>
    <w:rsid w:val="0C4B469E"/>
    <w:rsid w:val="0CCE5D21"/>
    <w:rsid w:val="0F8942BC"/>
    <w:rsid w:val="102B2EE1"/>
    <w:rsid w:val="110802F6"/>
    <w:rsid w:val="120E0503"/>
    <w:rsid w:val="12E9462C"/>
    <w:rsid w:val="155B2EA2"/>
    <w:rsid w:val="168944F3"/>
    <w:rsid w:val="1E214A6A"/>
    <w:rsid w:val="1F784B5D"/>
    <w:rsid w:val="216725DE"/>
    <w:rsid w:val="21C37641"/>
    <w:rsid w:val="22783AE7"/>
    <w:rsid w:val="229D6DB5"/>
    <w:rsid w:val="23BA735E"/>
    <w:rsid w:val="242D4168"/>
    <w:rsid w:val="24D55FD9"/>
    <w:rsid w:val="280B47C0"/>
    <w:rsid w:val="281C0E4C"/>
    <w:rsid w:val="287670E7"/>
    <w:rsid w:val="291174B7"/>
    <w:rsid w:val="298A408F"/>
    <w:rsid w:val="29B60F67"/>
    <w:rsid w:val="29C05D95"/>
    <w:rsid w:val="2A2261E6"/>
    <w:rsid w:val="2E543F16"/>
    <w:rsid w:val="2E72119C"/>
    <w:rsid w:val="2ED10E1D"/>
    <w:rsid w:val="2FAF15A7"/>
    <w:rsid w:val="2FCC0814"/>
    <w:rsid w:val="3061410E"/>
    <w:rsid w:val="331A72C6"/>
    <w:rsid w:val="33595834"/>
    <w:rsid w:val="33FE2D95"/>
    <w:rsid w:val="36A45FB9"/>
    <w:rsid w:val="373F7C64"/>
    <w:rsid w:val="385B37C8"/>
    <w:rsid w:val="3D926B06"/>
    <w:rsid w:val="3EBA2645"/>
    <w:rsid w:val="3FA32812"/>
    <w:rsid w:val="413D433E"/>
    <w:rsid w:val="415F1B8A"/>
    <w:rsid w:val="43B2066C"/>
    <w:rsid w:val="44476729"/>
    <w:rsid w:val="46791764"/>
    <w:rsid w:val="487D27DE"/>
    <w:rsid w:val="4A5D6C82"/>
    <w:rsid w:val="4AF413DF"/>
    <w:rsid w:val="4D452A17"/>
    <w:rsid w:val="4F1D22E9"/>
    <w:rsid w:val="4FE47521"/>
    <w:rsid w:val="538C7277"/>
    <w:rsid w:val="546832F7"/>
    <w:rsid w:val="57DF2922"/>
    <w:rsid w:val="592B2AD9"/>
    <w:rsid w:val="595A6602"/>
    <w:rsid w:val="5D541CD4"/>
    <w:rsid w:val="5EDE1B81"/>
    <w:rsid w:val="5F323CDA"/>
    <w:rsid w:val="616A6C8B"/>
    <w:rsid w:val="62992827"/>
    <w:rsid w:val="6E1161BE"/>
    <w:rsid w:val="6E3F209B"/>
    <w:rsid w:val="6F147191"/>
    <w:rsid w:val="6F176B74"/>
    <w:rsid w:val="6FEF5396"/>
    <w:rsid w:val="71B0641E"/>
    <w:rsid w:val="74EA089B"/>
    <w:rsid w:val="76E32EA6"/>
    <w:rsid w:val="78B83CC8"/>
    <w:rsid w:val="78C21D4D"/>
    <w:rsid w:val="78CE346D"/>
    <w:rsid w:val="7CD67752"/>
    <w:rsid w:val="7DA829AA"/>
    <w:rsid w:val="7FF0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v:fill on="f"/>
    </o:shapedefaults>
    <o:shapelayout v:ext="edit">
      <o:idmap v:ext="edit" data="2"/>
    </o:shapelayout>
  </w:shapeDefaults>
  <w:decimalSymbol w:val="."/>
  <w:listSeparator w:val=","/>
  <w14:docId w14:val="16BC1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8">
    <w:name w:val="Normal"/>
    <w:qFormat/>
    <w:pPr>
      <w:widowControl w:val="0"/>
      <w:jc w:val="both"/>
    </w:pPr>
    <w:rPr>
      <w:kern w:val="2"/>
      <w:sz w:val="21"/>
      <w:szCs w:val="24"/>
    </w:rPr>
  </w:style>
  <w:style w:type="paragraph" w:styleId="1">
    <w:name w:val="heading 1"/>
    <w:basedOn w:val="af8"/>
    <w:next w:val="af8"/>
    <w:link w:val="10"/>
    <w:qFormat/>
    <w:pPr>
      <w:keepNext/>
      <w:keepLines/>
      <w:spacing w:before="340" w:after="330" w:line="578" w:lineRule="auto"/>
      <w:outlineLvl w:val="0"/>
    </w:pPr>
    <w:rPr>
      <w:b/>
      <w:bCs/>
      <w:kern w:val="44"/>
      <w:sz w:val="44"/>
      <w:szCs w:val="44"/>
    </w:rPr>
  </w:style>
  <w:style w:type="paragraph" w:styleId="2">
    <w:name w:val="heading 2"/>
    <w:basedOn w:val="af8"/>
    <w:next w:val="af8"/>
    <w:link w:val="20"/>
    <w:qFormat/>
    <w:pPr>
      <w:keepNext/>
      <w:keepLines/>
      <w:spacing w:before="260" w:after="260" w:line="416" w:lineRule="auto"/>
      <w:outlineLvl w:val="1"/>
    </w:pPr>
    <w:rPr>
      <w:rFonts w:ascii="Cambria" w:hAnsi="Cambria"/>
      <w:b/>
      <w:bCs/>
      <w:sz w:val="32"/>
      <w:szCs w:val="32"/>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0">
    <w:name w:val="标题 1 字符"/>
    <w:link w:val="1"/>
    <w:rPr>
      <w:b/>
      <w:bCs/>
      <w:kern w:val="44"/>
      <w:sz w:val="44"/>
      <w:szCs w:val="44"/>
    </w:rPr>
  </w:style>
  <w:style w:type="character" w:customStyle="1" w:styleId="20">
    <w:name w:val="标题 2 字符"/>
    <w:link w:val="2"/>
    <w:semiHidden/>
    <w:rPr>
      <w:rFonts w:ascii="Cambria" w:eastAsia="宋体" w:hAnsi="Cambria" w:cs="Times New Roman"/>
      <w:b/>
      <w:bCs/>
      <w:kern w:val="2"/>
      <w:sz w:val="32"/>
      <w:szCs w:val="32"/>
    </w:rPr>
  </w:style>
  <w:style w:type="paragraph" w:styleId="TOC7">
    <w:name w:val="toc 7"/>
    <w:basedOn w:val="af8"/>
    <w:next w:val="af8"/>
    <w:semiHidden/>
    <w:pPr>
      <w:tabs>
        <w:tab w:val="right" w:leader="dot" w:pos="9241"/>
      </w:tabs>
      <w:ind w:firstLineChars="500" w:firstLine="500"/>
      <w:jc w:val="left"/>
    </w:pPr>
    <w:rPr>
      <w:rFonts w:ascii="宋体"/>
      <w:szCs w:val="21"/>
    </w:rPr>
  </w:style>
  <w:style w:type="paragraph" w:styleId="8">
    <w:name w:val="index 8"/>
    <w:basedOn w:val="af8"/>
    <w:next w:val="af8"/>
    <w:pPr>
      <w:ind w:left="1680" w:hanging="210"/>
      <w:jc w:val="left"/>
    </w:pPr>
    <w:rPr>
      <w:rFonts w:ascii="Calibri" w:hAnsi="Calibri"/>
      <w:sz w:val="20"/>
      <w:szCs w:val="20"/>
    </w:rPr>
  </w:style>
  <w:style w:type="paragraph" w:styleId="afc">
    <w:name w:val="caption"/>
    <w:basedOn w:val="af8"/>
    <w:next w:val="af8"/>
    <w:qFormat/>
    <w:pPr>
      <w:spacing w:before="152" w:after="160"/>
    </w:pPr>
    <w:rPr>
      <w:rFonts w:ascii="Arial" w:eastAsia="黑体" w:hAnsi="Arial" w:cs="Arial"/>
      <w:sz w:val="20"/>
      <w:szCs w:val="20"/>
    </w:rPr>
  </w:style>
  <w:style w:type="paragraph" w:styleId="5">
    <w:name w:val="index 5"/>
    <w:basedOn w:val="af8"/>
    <w:next w:val="af8"/>
    <w:pPr>
      <w:ind w:left="1050" w:hanging="210"/>
      <w:jc w:val="left"/>
    </w:pPr>
    <w:rPr>
      <w:rFonts w:ascii="Calibri" w:hAnsi="Calibri"/>
      <w:sz w:val="20"/>
      <w:szCs w:val="20"/>
    </w:rPr>
  </w:style>
  <w:style w:type="paragraph" w:styleId="afd">
    <w:name w:val="Document Map"/>
    <w:basedOn w:val="af8"/>
    <w:semiHidden/>
    <w:pPr>
      <w:shd w:val="clear" w:color="auto" w:fill="000080"/>
    </w:pPr>
  </w:style>
  <w:style w:type="paragraph" w:styleId="afe">
    <w:name w:val="annotation text"/>
    <w:basedOn w:val="af8"/>
    <w:pPr>
      <w:jc w:val="left"/>
    </w:pPr>
  </w:style>
  <w:style w:type="paragraph" w:styleId="6">
    <w:name w:val="index 6"/>
    <w:basedOn w:val="af8"/>
    <w:next w:val="af8"/>
    <w:pPr>
      <w:ind w:left="1260" w:hanging="210"/>
      <w:jc w:val="left"/>
    </w:pPr>
    <w:rPr>
      <w:rFonts w:ascii="Calibri" w:hAnsi="Calibri"/>
      <w:sz w:val="20"/>
      <w:szCs w:val="20"/>
    </w:rPr>
  </w:style>
  <w:style w:type="paragraph" w:styleId="4">
    <w:name w:val="index 4"/>
    <w:basedOn w:val="af8"/>
    <w:next w:val="af8"/>
    <w:pPr>
      <w:ind w:left="840" w:hanging="210"/>
      <w:jc w:val="left"/>
    </w:pPr>
    <w:rPr>
      <w:rFonts w:ascii="Calibri" w:hAnsi="Calibri"/>
      <w:sz w:val="20"/>
      <w:szCs w:val="20"/>
    </w:rPr>
  </w:style>
  <w:style w:type="paragraph" w:styleId="TOC5">
    <w:name w:val="toc 5"/>
    <w:basedOn w:val="af8"/>
    <w:next w:val="af8"/>
    <w:semiHidden/>
    <w:pPr>
      <w:tabs>
        <w:tab w:val="right" w:leader="dot" w:pos="9241"/>
      </w:tabs>
      <w:ind w:firstLineChars="300" w:firstLine="300"/>
      <w:jc w:val="left"/>
    </w:pPr>
    <w:rPr>
      <w:rFonts w:ascii="宋体"/>
      <w:szCs w:val="21"/>
    </w:rPr>
  </w:style>
  <w:style w:type="paragraph" w:styleId="TOC3">
    <w:name w:val="toc 3"/>
    <w:basedOn w:val="af8"/>
    <w:next w:val="af8"/>
    <w:semiHidden/>
    <w:pPr>
      <w:tabs>
        <w:tab w:val="right" w:leader="dot" w:pos="9241"/>
      </w:tabs>
      <w:ind w:firstLineChars="100" w:firstLine="100"/>
      <w:jc w:val="left"/>
    </w:pPr>
    <w:rPr>
      <w:rFonts w:ascii="宋体"/>
      <w:szCs w:val="21"/>
    </w:rPr>
  </w:style>
  <w:style w:type="paragraph" w:styleId="TOC8">
    <w:name w:val="toc 8"/>
    <w:basedOn w:val="af8"/>
    <w:next w:val="af8"/>
    <w:semiHidden/>
    <w:pPr>
      <w:tabs>
        <w:tab w:val="right" w:leader="dot" w:pos="9241"/>
      </w:tabs>
      <w:ind w:firstLineChars="600" w:firstLine="607"/>
      <w:jc w:val="left"/>
    </w:pPr>
    <w:rPr>
      <w:rFonts w:ascii="宋体"/>
      <w:szCs w:val="21"/>
    </w:rPr>
  </w:style>
  <w:style w:type="paragraph" w:styleId="3">
    <w:name w:val="index 3"/>
    <w:basedOn w:val="af8"/>
    <w:next w:val="af8"/>
    <w:pPr>
      <w:ind w:left="630" w:hanging="210"/>
      <w:jc w:val="left"/>
    </w:pPr>
    <w:rPr>
      <w:rFonts w:ascii="Calibri" w:hAnsi="Calibri"/>
      <w:sz w:val="20"/>
      <w:szCs w:val="20"/>
    </w:rPr>
  </w:style>
  <w:style w:type="paragraph" w:styleId="aff">
    <w:name w:val="Date"/>
    <w:basedOn w:val="af8"/>
    <w:next w:val="af8"/>
    <w:link w:val="aff0"/>
    <w:pPr>
      <w:ind w:leftChars="2500" w:left="100"/>
    </w:pPr>
  </w:style>
  <w:style w:type="character" w:customStyle="1" w:styleId="aff0">
    <w:name w:val="日期 字符"/>
    <w:link w:val="aff"/>
    <w:rPr>
      <w:kern w:val="2"/>
      <w:sz w:val="21"/>
      <w:szCs w:val="24"/>
    </w:rPr>
  </w:style>
  <w:style w:type="paragraph" w:styleId="aff1">
    <w:name w:val="endnote text"/>
    <w:basedOn w:val="af8"/>
    <w:semiHidden/>
    <w:pPr>
      <w:snapToGrid w:val="0"/>
      <w:jc w:val="left"/>
    </w:pPr>
  </w:style>
  <w:style w:type="paragraph" w:styleId="aff2">
    <w:name w:val="footer"/>
    <w:basedOn w:val="af8"/>
    <w:link w:val="aff3"/>
    <w:uiPriority w:val="99"/>
    <w:pPr>
      <w:snapToGrid w:val="0"/>
      <w:ind w:rightChars="100" w:right="210"/>
      <w:jc w:val="right"/>
    </w:pPr>
    <w:rPr>
      <w:sz w:val="18"/>
      <w:szCs w:val="18"/>
    </w:rPr>
  </w:style>
  <w:style w:type="character" w:customStyle="1" w:styleId="aff3">
    <w:name w:val="页脚 字符"/>
    <w:link w:val="aff2"/>
    <w:uiPriority w:val="99"/>
    <w:rPr>
      <w:kern w:val="2"/>
      <w:sz w:val="18"/>
      <w:szCs w:val="18"/>
    </w:rPr>
  </w:style>
  <w:style w:type="paragraph" w:styleId="aff4">
    <w:name w:val="header"/>
    <w:basedOn w:val="af8"/>
    <w:link w:val="aff5"/>
    <w:pPr>
      <w:snapToGrid w:val="0"/>
      <w:jc w:val="left"/>
    </w:pPr>
    <w:rPr>
      <w:sz w:val="18"/>
      <w:szCs w:val="18"/>
    </w:rPr>
  </w:style>
  <w:style w:type="character" w:customStyle="1" w:styleId="aff5">
    <w:name w:val="页眉 字符"/>
    <w:link w:val="aff4"/>
    <w:rPr>
      <w:kern w:val="2"/>
      <w:sz w:val="18"/>
      <w:szCs w:val="18"/>
    </w:rPr>
  </w:style>
  <w:style w:type="paragraph" w:styleId="TOC1">
    <w:name w:val="toc 1"/>
    <w:basedOn w:val="af8"/>
    <w:next w:val="af8"/>
    <w:uiPriority w:val="39"/>
    <w:pPr>
      <w:tabs>
        <w:tab w:val="right" w:leader="dot" w:pos="9242"/>
      </w:tabs>
      <w:spacing w:beforeLines="25" w:afterLines="25"/>
      <w:jc w:val="left"/>
    </w:pPr>
    <w:rPr>
      <w:rFonts w:ascii="宋体"/>
      <w:szCs w:val="21"/>
    </w:rPr>
  </w:style>
  <w:style w:type="paragraph" w:styleId="TOC4">
    <w:name w:val="toc 4"/>
    <w:basedOn w:val="af8"/>
    <w:next w:val="af8"/>
    <w:semiHidden/>
    <w:pPr>
      <w:tabs>
        <w:tab w:val="right" w:leader="dot" w:pos="9241"/>
      </w:tabs>
      <w:ind w:firstLineChars="200" w:firstLine="200"/>
      <w:jc w:val="left"/>
    </w:pPr>
    <w:rPr>
      <w:rFonts w:ascii="宋体"/>
      <w:szCs w:val="21"/>
    </w:rPr>
  </w:style>
  <w:style w:type="paragraph" w:styleId="aff6">
    <w:name w:val="index heading"/>
    <w:basedOn w:val="af8"/>
    <w:next w:val="11"/>
    <w:pPr>
      <w:spacing w:before="120" w:after="120"/>
      <w:jc w:val="center"/>
    </w:pPr>
    <w:rPr>
      <w:rFonts w:ascii="Calibri" w:hAnsi="Calibri"/>
      <w:b/>
      <w:bCs/>
      <w:iCs/>
      <w:szCs w:val="20"/>
    </w:rPr>
  </w:style>
  <w:style w:type="paragraph" w:styleId="11">
    <w:name w:val="index 1"/>
    <w:basedOn w:val="af8"/>
    <w:next w:val="aff7"/>
    <w:pPr>
      <w:tabs>
        <w:tab w:val="right" w:leader="dot" w:pos="9299"/>
      </w:tabs>
      <w:jc w:val="left"/>
    </w:pPr>
    <w:rPr>
      <w:rFonts w:ascii="宋体"/>
      <w:szCs w:val="21"/>
    </w:rPr>
  </w:style>
  <w:style w:type="paragraph" w:customStyle="1" w:styleId="aff7">
    <w:name w:val="段"/>
    <w:link w:val="Char"/>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7"/>
    <w:rPr>
      <w:rFonts w:ascii="宋体"/>
      <w:sz w:val="21"/>
      <w:lang w:val="en-US" w:eastAsia="zh-CN" w:bidi="ar-SA"/>
    </w:rPr>
  </w:style>
  <w:style w:type="paragraph" w:styleId="a9">
    <w:name w:val="footnote text"/>
    <w:basedOn w:val="af8"/>
    <w:pPr>
      <w:numPr>
        <w:numId w:val="1"/>
      </w:numPr>
      <w:tabs>
        <w:tab w:val="left" w:pos="0"/>
      </w:tabs>
      <w:snapToGrid w:val="0"/>
      <w:jc w:val="left"/>
    </w:pPr>
    <w:rPr>
      <w:rFonts w:ascii="宋体"/>
      <w:sz w:val="18"/>
      <w:szCs w:val="18"/>
    </w:rPr>
  </w:style>
  <w:style w:type="paragraph" w:styleId="TOC6">
    <w:name w:val="toc 6"/>
    <w:basedOn w:val="af8"/>
    <w:next w:val="af8"/>
    <w:semiHidden/>
    <w:pPr>
      <w:tabs>
        <w:tab w:val="right" w:leader="dot" w:pos="9241"/>
      </w:tabs>
      <w:ind w:firstLineChars="400" w:firstLine="400"/>
      <w:jc w:val="left"/>
    </w:pPr>
    <w:rPr>
      <w:rFonts w:ascii="宋体"/>
      <w:szCs w:val="21"/>
    </w:rPr>
  </w:style>
  <w:style w:type="paragraph" w:styleId="7">
    <w:name w:val="index 7"/>
    <w:basedOn w:val="af8"/>
    <w:next w:val="af8"/>
    <w:pPr>
      <w:ind w:left="1470" w:hanging="210"/>
      <w:jc w:val="left"/>
    </w:pPr>
    <w:rPr>
      <w:rFonts w:ascii="Calibri" w:hAnsi="Calibri"/>
      <w:sz w:val="20"/>
      <w:szCs w:val="20"/>
    </w:rPr>
  </w:style>
  <w:style w:type="paragraph" w:styleId="9">
    <w:name w:val="index 9"/>
    <w:basedOn w:val="af8"/>
    <w:next w:val="af8"/>
    <w:pPr>
      <w:ind w:left="1890" w:hanging="210"/>
      <w:jc w:val="left"/>
    </w:pPr>
    <w:rPr>
      <w:rFonts w:ascii="Calibri" w:hAnsi="Calibri"/>
      <w:sz w:val="20"/>
      <w:szCs w:val="20"/>
    </w:rPr>
  </w:style>
  <w:style w:type="paragraph" w:styleId="TOC2">
    <w:name w:val="toc 2"/>
    <w:basedOn w:val="af8"/>
    <w:next w:val="af8"/>
    <w:uiPriority w:val="39"/>
    <w:pPr>
      <w:tabs>
        <w:tab w:val="right" w:leader="dot" w:pos="9242"/>
      </w:tabs>
    </w:pPr>
    <w:rPr>
      <w:rFonts w:ascii="宋体"/>
      <w:szCs w:val="21"/>
    </w:rPr>
  </w:style>
  <w:style w:type="paragraph" w:styleId="TOC9">
    <w:name w:val="toc 9"/>
    <w:basedOn w:val="af8"/>
    <w:next w:val="af8"/>
    <w:semiHidden/>
    <w:pPr>
      <w:ind w:left="1470"/>
      <w:jc w:val="left"/>
    </w:pPr>
    <w:rPr>
      <w:sz w:val="20"/>
      <w:szCs w:val="20"/>
    </w:rPr>
  </w:style>
  <w:style w:type="paragraph" w:styleId="21">
    <w:name w:val="index 2"/>
    <w:basedOn w:val="af8"/>
    <w:next w:val="af8"/>
    <w:pPr>
      <w:ind w:left="420" w:hanging="210"/>
      <w:jc w:val="left"/>
    </w:pPr>
    <w:rPr>
      <w:rFonts w:ascii="Calibri" w:hAnsi="Calibri"/>
      <w:sz w:val="20"/>
      <w:szCs w:val="20"/>
    </w:rPr>
  </w:style>
  <w:style w:type="table" w:styleId="aff8">
    <w:name w:val="Table Grid"/>
    <w:basedOn w:val="af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ndnote reference"/>
    <w:semiHidden/>
    <w:rPr>
      <w:vertAlign w:val="superscript"/>
    </w:rPr>
  </w:style>
  <w:style w:type="character" w:styleId="affa">
    <w:name w:val="page number"/>
    <w:rPr>
      <w:rFonts w:ascii="Times New Roman" w:eastAsia="宋体" w:hAnsi="Times New Roman"/>
      <w:sz w:val="18"/>
    </w:rPr>
  </w:style>
  <w:style w:type="character" w:styleId="affb">
    <w:name w:val="FollowedHyperlink"/>
    <w:rPr>
      <w:color w:val="800080"/>
      <w:u w:val="single"/>
    </w:rPr>
  </w:style>
  <w:style w:type="character" w:styleId="affc">
    <w:name w:val="Hyperlink"/>
    <w:uiPriority w:val="99"/>
    <w:rPr>
      <w:color w:val="0000FF"/>
      <w:spacing w:val="0"/>
      <w:w w:val="100"/>
      <w:szCs w:val="21"/>
      <w:u w:val="single"/>
      <w:lang w:val="en-US" w:eastAsia="zh-CN"/>
    </w:rPr>
  </w:style>
  <w:style w:type="character" w:styleId="affd">
    <w:name w:val="footnote reference"/>
    <w:semiHidden/>
    <w:rPr>
      <w:vertAlign w:val="superscript"/>
    </w:rPr>
  </w:style>
  <w:style w:type="character" w:customStyle="1" w:styleId="BodyTextIndentCharChar">
    <w:name w:val="Body Text Indent Char Char"/>
    <w:link w:val="12"/>
    <w:rPr>
      <w:color w:val="000000"/>
      <w:sz w:val="24"/>
      <w:szCs w:val="24"/>
    </w:rPr>
  </w:style>
  <w:style w:type="paragraph" w:customStyle="1" w:styleId="12">
    <w:name w:val="正文文本缩进1"/>
    <w:basedOn w:val="af8"/>
    <w:link w:val="BodyTextIndentCharChar"/>
    <w:pPr>
      <w:ind w:leftChars="2002" w:left="2002"/>
    </w:pPr>
    <w:rPr>
      <w:color w:val="000000"/>
      <w:kern w:val="0"/>
      <w:sz w:val="24"/>
    </w:rPr>
  </w:style>
  <w:style w:type="character" w:customStyle="1" w:styleId="affe">
    <w:name w:val="发布"/>
    <w:rPr>
      <w:rFonts w:ascii="黑体" w:eastAsia="黑体"/>
      <w:spacing w:val="85"/>
      <w:w w:val="100"/>
      <w:position w:val="3"/>
      <w:sz w:val="28"/>
      <w:szCs w:val="28"/>
    </w:rPr>
  </w:style>
  <w:style w:type="character" w:customStyle="1" w:styleId="Char0">
    <w:name w:val="首示例 Char"/>
    <w:link w:val="afff"/>
    <w:rPr>
      <w:rFonts w:ascii="宋体" w:hAnsi="宋体"/>
      <w:kern w:val="2"/>
      <w:sz w:val="18"/>
      <w:szCs w:val="18"/>
      <w:lang w:val="en-US" w:eastAsia="zh-CN" w:bidi="ar-SA"/>
    </w:rPr>
  </w:style>
  <w:style w:type="paragraph" w:customStyle="1" w:styleId="afff">
    <w:name w:val="首示例"/>
    <w:next w:val="aff7"/>
    <w:link w:val="Char0"/>
    <w:qFormat/>
    <w:pPr>
      <w:tabs>
        <w:tab w:val="left" w:pos="360"/>
      </w:tabs>
    </w:pPr>
    <w:rPr>
      <w:rFonts w:ascii="宋体" w:hAnsi="宋体"/>
      <w:kern w:val="2"/>
      <w:sz w:val="18"/>
      <w:szCs w:val="18"/>
    </w:rPr>
  </w:style>
  <w:style w:type="character" w:customStyle="1" w:styleId="Char1">
    <w:name w:val="附录公式 Char"/>
    <w:link w:val="afff0"/>
    <w:rPr>
      <w:lang w:val="en-US" w:eastAsia="zh-CN" w:bidi="ar-SA"/>
    </w:rPr>
  </w:style>
  <w:style w:type="paragraph" w:customStyle="1" w:styleId="afff0">
    <w:name w:val="附录公式"/>
    <w:basedOn w:val="aff7"/>
    <w:next w:val="aff7"/>
    <w:link w:val="Char1"/>
    <w:qFormat/>
  </w:style>
  <w:style w:type="paragraph" w:styleId="TOC">
    <w:name w:val="TOC Heading"/>
    <w:basedOn w:val="1"/>
    <w:next w:val="af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1">
    <w:name w:val="前言、引言标题"/>
    <w:next w:val="aff7"/>
    <w:pPr>
      <w:keepNext/>
      <w:pageBreakBefore/>
      <w:shd w:val="clear" w:color="FFFFFF" w:fill="FFFFFF"/>
      <w:spacing w:before="640" w:after="560"/>
      <w:jc w:val="center"/>
      <w:outlineLvl w:val="0"/>
    </w:pPr>
    <w:rPr>
      <w:rFonts w:ascii="黑体" w:eastAsia="黑体"/>
      <w:sz w:val="32"/>
    </w:rPr>
  </w:style>
  <w:style w:type="paragraph" w:customStyle="1" w:styleId="af1">
    <w:name w:val="附录一级条标题"/>
    <w:basedOn w:val="af0"/>
    <w:next w:val="aff7"/>
    <w:pPr>
      <w:numPr>
        <w:ilvl w:val="2"/>
      </w:numPr>
      <w:autoSpaceDN w:val="0"/>
      <w:spacing w:beforeLines="50" w:afterLines="50"/>
      <w:outlineLvl w:val="2"/>
    </w:pPr>
  </w:style>
  <w:style w:type="paragraph" w:customStyle="1" w:styleId="af0">
    <w:name w:val="附录章标题"/>
    <w:next w:val="aff7"/>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2">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
    <w:name w:val="附录标识"/>
    <w:basedOn w:val="af8"/>
    <w:next w:val="aff7"/>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2">
    <w:name w:val="二级条标题"/>
    <w:basedOn w:val="a1"/>
    <w:next w:val="aff7"/>
    <w:pPr>
      <w:numPr>
        <w:ilvl w:val="2"/>
      </w:numPr>
      <w:spacing w:before="50" w:after="50"/>
      <w:outlineLvl w:val="3"/>
    </w:pPr>
  </w:style>
  <w:style w:type="paragraph" w:customStyle="1" w:styleId="a1">
    <w:name w:val="一级条标题"/>
    <w:next w:val="aff7"/>
    <w:pPr>
      <w:numPr>
        <w:ilvl w:val="1"/>
        <w:numId w:val="3"/>
      </w:numPr>
      <w:spacing w:beforeLines="50" w:afterLines="50"/>
      <w:outlineLvl w:val="2"/>
    </w:pPr>
    <w:rPr>
      <w:rFonts w:ascii="黑体" w:eastAsia="黑体"/>
      <w:sz w:val="21"/>
      <w:szCs w:val="21"/>
    </w:rPr>
  </w:style>
  <w:style w:type="paragraph" w:customStyle="1" w:styleId="afff3">
    <w:name w:val="图的脚注"/>
    <w:next w:val="aff7"/>
    <w:qFormat/>
    <w:pPr>
      <w:widowControl w:val="0"/>
      <w:ind w:leftChars="200" w:left="840" w:hangingChars="200" w:hanging="420"/>
      <w:jc w:val="both"/>
    </w:pPr>
    <w:rPr>
      <w:rFonts w:ascii="宋体"/>
      <w:sz w:val="18"/>
    </w:rPr>
  </w:style>
  <w:style w:type="paragraph" w:customStyle="1" w:styleId="a0">
    <w:name w:val="章标题"/>
    <w:next w:val="aff7"/>
    <w:pPr>
      <w:numPr>
        <w:numId w:val="3"/>
      </w:numPr>
      <w:spacing w:beforeLines="100" w:afterLines="100"/>
      <w:jc w:val="both"/>
      <w:outlineLvl w:val="1"/>
    </w:pPr>
    <w:rPr>
      <w:rFonts w:ascii="黑体" w:eastAsia="黑体"/>
      <w:sz w:val="21"/>
    </w:rPr>
  </w:style>
  <w:style w:type="paragraph" w:customStyle="1" w:styleId="afff4">
    <w:name w:val="注：（正文）"/>
    <w:basedOn w:val="afff5"/>
    <w:next w:val="aff7"/>
  </w:style>
  <w:style w:type="paragraph" w:customStyle="1" w:styleId="afff5">
    <w:name w:val="注："/>
    <w:next w:val="aff7"/>
    <w:pPr>
      <w:widowControl w:val="0"/>
      <w:autoSpaceDE w:val="0"/>
      <w:autoSpaceDN w:val="0"/>
      <w:ind w:left="726" w:hanging="363"/>
      <w:jc w:val="both"/>
    </w:pPr>
    <w:rPr>
      <w:rFonts w:ascii="宋体"/>
      <w:sz w:val="18"/>
      <w:szCs w:val="18"/>
    </w:rPr>
  </w:style>
  <w:style w:type="paragraph" w:customStyle="1" w:styleId="af3">
    <w:name w:val="附录三级条标题"/>
    <w:basedOn w:val="af2"/>
    <w:next w:val="aff7"/>
    <w:pPr>
      <w:numPr>
        <w:ilvl w:val="4"/>
      </w:numPr>
      <w:outlineLvl w:val="4"/>
    </w:pPr>
  </w:style>
  <w:style w:type="paragraph" w:customStyle="1" w:styleId="af2">
    <w:name w:val="附录二级条标题"/>
    <w:basedOn w:val="af8"/>
    <w:next w:val="aff7"/>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6">
    <w:name w:val="示例内容"/>
    <w:pPr>
      <w:ind w:firstLineChars="200" w:firstLine="200"/>
    </w:pPr>
    <w:rPr>
      <w:rFonts w:ascii="宋体"/>
      <w:sz w:val="18"/>
      <w:szCs w:val="18"/>
    </w:rPr>
  </w:style>
  <w:style w:type="paragraph" w:customStyle="1" w:styleId="afff7">
    <w:name w:val="示例后文字"/>
    <w:basedOn w:val="aff7"/>
    <w:next w:val="aff7"/>
    <w:qFormat/>
    <w:pPr>
      <w:ind w:firstLine="360"/>
    </w:pPr>
    <w:rPr>
      <w:sz w:val="18"/>
    </w:rPr>
  </w:style>
  <w:style w:type="paragraph" w:customStyle="1" w:styleId="afff8">
    <w:name w:val="示例"/>
    <w:next w:val="afff6"/>
    <w:pPr>
      <w:widowControl w:val="0"/>
      <w:ind w:firstLine="363"/>
      <w:jc w:val="both"/>
    </w:pPr>
    <w:rPr>
      <w:rFonts w:ascii="宋体"/>
      <w:sz w:val="18"/>
      <w:szCs w:val="18"/>
    </w:rPr>
  </w:style>
  <w:style w:type="paragraph" w:customStyle="1" w:styleId="a8">
    <w:name w:val="列项◆（三级）"/>
    <w:basedOn w:val="af8"/>
    <w:pPr>
      <w:numPr>
        <w:ilvl w:val="2"/>
        <w:numId w:val="4"/>
      </w:numPr>
      <w:tabs>
        <w:tab w:val="left" w:pos="1678"/>
      </w:tabs>
    </w:pPr>
    <w:rPr>
      <w:rFonts w:ascii="宋体"/>
      <w:szCs w:val="21"/>
    </w:rPr>
  </w:style>
  <w:style w:type="paragraph" w:customStyle="1" w:styleId="afff9">
    <w:name w:val="正文公式编号制表符"/>
    <w:basedOn w:val="aff7"/>
    <w:next w:val="aff7"/>
    <w:qFormat/>
    <w:pPr>
      <w:ind w:firstLineChars="0" w:firstLine="0"/>
    </w:pPr>
  </w:style>
  <w:style w:type="paragraph" w:customStyle="1" w:styleId="afffa">
    <w:name w:val="列项说明数字编号"/>
    <w:pPr>
      <w:ind w:leftChars="400" w:left="600" w:hangingChars="200" w:hanging="200"/>
    </w:pPr>
    <w:rPr>
      <w:rFonts w:ascii="宋体"/>
      <w:sz w:val="21"/>
    </w:rPr>
  </w:style>
  <w:style w:type="paragraph" w:customStyle="1" w:styleId="afffb">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b">
    <w:name w:val="数字编号列项（二级）"/>
    <w:pPr>
      <w:numPr>
        <w:ilvl w:val="1"/>
        <w:numId w:val="5"/>
      </w:numPr>
      <w:tabs>
        <w:tab w:val="left" w:pos="1260"/>
      </w:tabs>
      <w:jc w:val="both"/>
    </w:pPr>
    <w:rPr>
      <w:rFonts w:ascii="宋体"/>
      <w:sz w:val="21"/>
    </w:rPr>
  </w:style>
  <w:style w:type="paragraph" w:customStyle="1" w:styleId="afffc">
    <w:name w:val="发布日期"/>
    <w:pPr>
      <w:framePr w:w="3997" w:h="471" w:hRule="exact" w:vSpace="181" w:wrap="around" w:hAnchor="page" w:x="7089" w:y="14097" w:anchorLock="1"/>
    </w:pPr>
    <w:rPr>
      <w:rFonts w:eastAsia="黑体"/>
      <w:sz w:val="28"/>
    </w:rPr>
  </w:style>
  <w:style w:type="paragraph" w:customStyle="1" w:styleId="afffd">
    <w:name w:val="标准标志"/>
    <w:next w:val="af8"/>
    <w:uiPriority w:val="99"/>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其他实施日期"/>
    <w:basedOn w:val="affff"/>
    <w:pPr>
      <w:framePr w:wrap="around"/>
    </w:pPr>
  </w:style>
  <w:style w:type="paragraph" w:customStyle="1" w:styleId="affff">
    <w:name w:val="实施日期"/>
    <w:basedOn w:val="afffc"/>
    <w:pPr>
      <w:framePr w:wrap="around" w:vAnchor="page" w:hAnchor="text"/>
      <w:jc w:val="right"/>
    </w:pPr>
  </w:style>
  <w:style w:type="paragraph" w:customStyle="1" w:styleId="affff0">
    <w:name w:val="条文脚注"/>
    <w:basedOn w:val="a9"/>
    <w:pPr>
      <w:numPr>
        <w:numId w:val="0"/>
      </w:numPr>
      <w:tabs>
        <w:tab w:val="left" w:pos="0"/>
      </w:tabs>
      <w:jc w:val="both"/>
    </w:pPr>
  </w:style>
  <w:style w:type="paragraph" w:customStyle="1" w:styleId="affff1">
    <w:name w:val="图标脚注说明"/>
    <w:basedOn w:val="aff7"/>
    <w:pPr>
      <w:ind w:left="840" w:firstLineChars="0" w:hanging="420"/>
    </w:pPr>
    <w:rPr>
      <w:sz w:val="18"/>
      <w:szCs w:val="18"/>
    </w:rPr>
  </w:style>
  <w:style w:type="paragraph" w:customStyle="1" w:styleId="affff2">
    <w:name w:val="附录二级无"/>
    <w:basedOn w:val="af2"/>
    <w:pPr>
      <w:tabs>
        <w:tab w:val="clear" w:pos="360"/>
      </w:tabs>
      <w:spacing w:beforeLines="0" w:afterLines="0"/>
    </w:pPr>
    <w:rPr>
      <w:rFonts w:ascii="宋体" w:eastAsia="宋体"/>
      <w:szCs w:val="21"/>
    </w:rPr>
  </w:style>
  <w:style w:type="paragraph" w:customStyle="1" w:styleId="affff3">
    <w:name w:val="标准书脚_奇数页"/>
    <w:pPr>
      <w:spacing w:before="120"/>
      <w:ind w:right="198"/>
      <w:jc w:val="right"/>
    </w:pPr>
    <w:rPr>
      <w:rFonts w:ascii="宋体"/>
      <w:sz w:val="18"/>
      <w:szCs w:val="18"/>
    </w:rPr>
  </w:style>
  <w:style w:type="paragraph" w:customStyle="1" w:styleId="a3">
    <w:name w:val="三级无"/>
    <w:basedOn w:val="affff4"/>
    <w:pPr>
      <w:spacing w:beforeLines="0" w:afterLines="0"/>
    </w:pPr>
    <w:rPr>
      <w:rFonts w:ascii="宋体" w:eastAsia="宋体"/>
    </w:rPr>
  </w:style>
  <w:style w:type="paragraph" w:customStyle="1" w:styleId="affff4">
    <w:name w:val="三级条标题"/>
    <w:basedOn w:val="a2"/>
    <w:next w:val="aff7"/>
    <w:pPr>
      <w:numPr>
        <w:ilvl w:val="0"/>
        <w:numId w:val="0"/>
      </w:numPr>
      <w:outlineLvl w:val="4"/>
    </w:pPr>
  </w:style>
  <w:style w:type="paragraph" w:customStyle="1" w:styleId="affff5">
    <w:name w:val="封面标准英文名称"/>
    <w:basedOn w:val="afffb"/>
    <w:pPr>
      <w:framePr w:wrap="around"/>
      <w:spacing w:before="370" w:line="400" w:lineRule="exact"/>
    </w:pPr>
    <w:rPr>
      <w:rFonts w:ascii="Times New Roman"/>
      <w:sz w:val="28"/>
      <w:szCs w:val="28"/>
    </w:rPr>
  </w:style>
  <w:style w:type="paragraph" w:customStyle="1" w:styleId="affff6">
    <w:name w:val="封面标准文稿类别"/>
    <w:basedOn w:val="affff7"/>
    <w:pPr>
      <w:framePr w:wrap="around"/>
      <w:spacing w:after="160" w:line="240" w:lineRule="auto"/>
    </w:pPr>
    <w:rPr>
      <w:sz w:val="24"/>
    </w:rPr>
  </w:style>
  <w:style w:type="paragraph" w:customStyle="1" w:styleId="affff7">
    <w:name w:val="封面一致性程度标识"/>
    <w:basedOn w:val="affff5"/>
    <w:pPr>
      <w:framePr w:wrap="around"/>
      <w:spacing w:before="440"/>
    </w:pPr>
    <w:rPr>
      <w:rFonts w:ascii="宋体" w:eastAsia="宋体"/>
    </w:rPr>
  </w:style>
  <w:style w:type="paragraph" w:customStyle="1" w:styleId="affff8">
    <w:name w:val="参考文献"/>
    <w:basedOn w:val="af8"/>
    <w:next w:val="af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附录公式编号制表符"/>
    <w:basedOn w:val="af8"/>
    <w:next w:val="aff7"/>
    <w:qFormat/>
    <w:pPr>
      <w:widowControl/>
      <w:tabs>
        <w:tab w:val="center" w:pos="4201"/>
        <w:tab w:val="right" w:leader="dot" w:pos="9298"/>
      </w:tabs>
      <w:autoSpaceDE w:val="0"/>
      <w:autoSpaceDN w:val="0"/>
    </w:pPr>
    <w:rPr>
      <w:rFonts w:ascii="宋体"/>
      <w:kern w:val="0"/>
      <w:szCs w:val="20"/>
    </w:rPr>
  </w:style>
  <w:style w:type="paragraph" w:customStyle="1" w:styleId="ad">
    <w:name w:val="附录表标号"/>
    <w:basedOn w:val="af8"/>
    <w:next w:val="aff7"/>
    <w:pPr>
      <w:numPr>
        <w:numId w:val="6"/>
      </w:numPr>
      <w:tabs>
        <w:tab w:val="left" w:pos="0"/>
      </w:tabs>
      <w:spacing w:line="14" w:lineRule="exact"/>
      <w:ind w:left="811" w:hanging="448"/>
      <w:jc w:val="center"/>
      <w:outlineLvl w:val="0"/>
    </w:pPr>
    <w:rPr>
      <w:color w:val="FFFFFF"/>
    </w:rPr>
  </w:style>
  <w:style w:type="paragraph" w:customStyle="1" w:styleId="a6">
    <w:name w:val="列项——（一级）"/>
    <w:pPr>
      <w:widowControl w:val="0"/>
      <w:numPr>
        <w:numId w:val="4"/>
      </w:numPr>
      <w:jc w:val="both"/>
    </w:pPr>
    <w:rPr>
      <w:rFonts w:ascii="宋体"/>
      <w:sz w:val="21"/>
    </w:rPr>
  </w:style>
  <w:style w:type="paragraph" w:customStyle="1" w:styleId="affffa">
    <w:name w:val="文献分类号"/>
    <w:uiPriority w:val="99"/>
    <w:pPr>
      <w:framePr w:hSpace="180" w:vSpace="180" w:wrap="around" w:hAnchor="margin" w:y="1" w:anchorLock="1"/>
      <w:widowControl w:val="0"/>
      <w:textAlignment w:val="center"/>
    </w:pPr>
    <w:rPr>
      <w:rFonts w:ascii="黑体" w:eastAsia="黑体"/>
      <w:sz w:val="21"/>
      <w:szCs w:val="21"/>
    </w:rPr>
  </w:style>
  <w:style w:type="paragraph" w:customStyle="1" w:styleId="a7">
    <w:name w:val="列项●（二级）"/>
    <w:pPr>
      <w:numPr>
        <w:ilvl w:val="1"/>
        <w:numId w:val="4"/>
      </w:numPr>
      <w:tabs>
        <w:tab w:val="left" w:pos="760"/>
        <w:tab w:val="left" w:pos="840"/>
      </w:tabs>
      <w:jc w:val="both"/>
    </w:pPr>
    <w:rPr>
      <w:rFonts w:ascii="宋体"/>
      <w:sz w:val="21"/>
    </w:rPr>
  </w:style>
  <w:style w:type="paragraph" w:customStyle="1" w:styleId="af5">
    <w:name w:val="附录五级条标题"/>
    <w:basedOn w:val="af4"/>
    <w:next w:val="aff7"/>
    <w:pPr>
      <w:numPr>
        <w:ilvl w:val="6"/>
      </w:numPr>
      <w:outlineLvl w:val="6"/>
    </w:pPr>
  </w:style>
  <w:style w:type="paragraph" w:customStyle="1" w:styleId="af4">
    <w:name w:val="附录四级条标题"/>
    <w:basedOn w:val="af3"/>
    <w:next w:val="aff7"/>
    <w:pPr>
      <w:numPr>
        <w:ilvl w:val="5"/>
      </w:numPr>
      <w:outlineLvl w:val="5"/>
    </w:pPr>
  </w:style>
  <w:style w:type="paragraph" w:customStyle="1" w:styleId="affffb">
    <w:name w:val="标准书眉_偶数页"/>
    <w:basedOn w:val="affffc"/>
    <w:next w:val="af8"/>
    <w:pPr>
      <w:jc w:val="left"/>
    </w:pPr>
  </w:style>
  <w:style w:type="paragraph" w:customStyle="1" w:styleId="affffc">
    <w:name w:val="标准书眉_奇数页"/>
    <w:next w:val="af8"/>
    <w:pPr>
      <w:tabs>
        <w:tab w:val="center" w:pos="4154"/>
        <w:tab w:val="right" w:pos="8306"/>
      </w:tabs>
      <w:spacing w:after="220"/>
      <w:jc w:val="right"/>
    </w:pPr>
    <w:rPr>
      <w:rFonts w:ascii="黑体" w:eastAsia="黑体"/>
      <w:sz w:val="21"/>
      <w:szCs w:val="21"/>
    </w:rPr>
  </w:style>
  <w:style w:type="paragraph" w:customStyle="1" w:styleId="affffd">
    <w:name w:val="正文表标题"/>
    <w:next w:val="aff7"/>
    <w:pPr>
      <w:tabs>
        <w:tab w:val="left" w:pos="360"/>
      </w:tabs>
      <w:spacing w:beforeLines="50" w:afterLines="50"/>
      <w:jc w:val="center"/>
    </w:pPr>
    <w:rPr>
      <w:rFonts w:ascii="黑体" w:eastAsia="黑体"/>
      <w:sz w:val="21"/>
    </w:rPr>
  </w:style>
  <w:style w:type="paragraph" w:customStyle="1" w:styleId="affffe">
    <w:name w:val="封面标准文稿编辑信息"/>
    <w:basedOn w:val="affff6"/>
    <w:pPr>
      <w:framePr w:wrap="around"/>
      <w:spacing w:before="180" w:line="180" w:lineRule="exact"/>
    </w:pPr>
    <w:rPr>
      <w:sz w:val="21"/>
    </w:rPr>
  </w:style>
  <w:style w:type="paragraph" w:customStyle="1" w:styleId="afffff">
    <w:name w:val="其他标准标志"/>
    <w:basedOn w:val="afffd"/>
    <w:pPr>
      <w:framePr w:w="6101" w:wrap="around" w:vAnchor="page" w:hAnchor="page" w:x="4673" w:y="942"/>
    </w:pPr>
    <w:rPr>
      <w:w w:val="130"/>
    </w:rPr>
  </w:style>
  <w:style w:type="paragraph" w:customStyle="1" w:styleId="afffff0">
    <w:name w:val="五级无"/>
    <w:basedOn w:val="afffff1"/>
    <w:pPr>
      <w:spacing w:beforeLines="0" w:afterLines="0"/>
    </w:pPr>
    <w:rPr>
      <w:rFonts w:ascii="宋体" w:eastAsia="宋体"/>
    </w:rPr>
  </w:style>
  <w:style w:type="paragraph" w:customStyle="1" w:styleId="afffff1">
    <w:name w:val="五级条标题"/>
    <w:basedOn w:val="afffff2"/>
    <w:next w:val="aff7"/>
    <w:pPr>
      <w:numPr>
        <w:ilvl w:val="5"/>
      </w:numPr>
      <w:outlineLvl w:val="6"/>
    </w:pPr>
  </w:style>
  <w:style w:type="paragraph" w:customStyle="1" w:styleId="afffff2">
    <w:name w:val="四级条标题"/>
    <w:basedOn w:val="affff4"/>
    <w:next w:val="aff7"/>
    <w:pPr>
      <w:numPr>
        <w:ilvl w:val="4"/>
      </w:numPr>
      <w:outlineLvl w:val="5"/>
    </w:pPr>
  </w:style>
  <w:style w:type="paragraph" w:customStyle="1" w:styleId="afffff3">
    <w:name w:val="附录四级无"/>
    <w:basedOn w:val="af4"/>
    <w:pPr>
      <w:tabs>
        <w:tab w:val="clear" w:pos="360"/>
      </w:tabs>
      <w:spacing w:beforeLines="0" w:afterLines="0"/>
    </w:pPr>
    <w:rPr>
      <w:rFonts w:ascii="宋体" w:eastAsia="宋体"/>
      <w:szCs w:val="21"/>
    </w:rPr>
  </w:style>
  <w:style w:type="paragraph" w:customStyle="1" w:styleId="afffff4">
    <w:name w:val="附录三级无"/>
    <w:basedOn w:val="af3"/>
    <w:pPr>
      <w:tabs>
        <w:tab w:val="clear" w:pos="360"/>
      </w:tabs>
      <w:spacing w:beforeLines="0" w:afterLines="0"/>
    </w:pPr>
    <w:rPr>
      <w:rFonts w:ascii="宋体" w:eastAsia="宋体"/>
      <w:szCs w:val="21"/>
    </w:rPr>
  </w:style>
  <w:style w:type="paragraph" w:customStyle="1" w:styleId="afffff5">
    <w:name w:val="附录一级无"/>
    <w:basedOn w:val="af1"/>
    <w:pPr>
      <w:tabs>
        <w:tab w:val="clear" w:pos="360"/>
      </w:tabs>
      <w:spacing w:beforeLines="0" w:afterLines="0"/>
    </w:pPr>
    <w:rPr>
      <w:rFonts w:ascii="宋体" w:eastAsia="宋体"/>
      <w:szCs w:val="21"/>
    </w:rPr>
  </w:style>
  <w:style w:type="paragraph" w:customStyle="1" w:styleId="22">
    <w:name w:val="封面标准名称2"/>
    <w:basedOn w:val="afffb"/>
    <w:pPr>
      <w:framePr w:wrap="around" w:y="4469"/>
      <w:spacing w:beforeLines="630"/>
    </w:pPr>
  </w:style>
  <w:style w:type="paragraph" w:customStyle="1" w:styleId="afffff6">
    <w:name w:val="目次、标准名称标题"/>
    <w:basedOn w:val="af8"/>
    <w:next w:val="aff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7">
    <w:name w:val="示例×："/>
    <w:basedOn w:val="a0"/>
    <w:qFormat/>
    <w:pPr>
      <w:numPr>
        <w:numId w:val="0"/>
      </w:numPr>
      <w:spacing w:beforeLines="0" w:afterLines="0"/>
      <w:ind w:firstLine="363"/>
      <w:outlineLvl w:val="9"/>
    </w:pPr>
    <w:rPr>
      <w:rFonts w:ascii="宋体" w:eastAsia="宋体"/>
      <w:sz w:val="18"/>
      <w:szCs w:val="18"/>
    </w:rPr>
  </w:style>
  <w:style w:type="paragraph" w:customStyle="1" w:styleId="afffff8">
    <w:name w:val="标准书眉一"/>
    <w:pPr>
      <w:jc w:val="both"/>
    </w:pPr>
  </w:style>
  <w:style w:type="paragraph" w:customStyle="1" w:styleId="aa">
    <w:name w:val="字母编号列项（一级）"/>
    <w:pPr>
      <w:numPr>
        <w:numId w:val="5"/>
      </w:numPr>
      <w:tabs>
        <w:tab w:val="left" w:pos="840"/>
      </w:tabs>
      <w:jc w:val="both"/>
    </w:pPr>
    <w:rPr>
      <w:rFonts w:ascii="宋体"/>
      <w:sz w:val="21"/>
    </w:rPr>
  </w:style>
  <w:style w:type="paragraph" w:customStyle="1" w:styleId="afffff9">
    <w:name w:val="参考文献、索引标题"/>
    <w:basedOn w:val="af8"/>
    <w:next w:val="af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正文图标题"/>
    <w:next w:val="aff7"/>
    <w:pPr>
      <w:tabs>
        <w:tab w:val="left" w:pos="360"/>
      </w:tabs>
      <w:spacing w:beforeLines="50" w:afterLines="50"/>
      <w:jc w:val="center"/>
    </w:pPr>
    <w:rPr>
      <w:rFonts w:ascii="黑体" w:eastAsia="黑体"/>
      <w:sz w:val="21"/>
    </w:rPr>
  </w:style>
  <w:style w:type="paragraph" w:customStyle="1" w:styleId="a4">
    <w:name w:val="附录图标号"/>
    <w:basedOn w:val="af8"/>
    <w:pPr>
      <w:keepNext/>
      <w:pageBreakBefore/>
      <w:widowControl/>
      <w:numPr>
        <w:numId w:val="7"/>
      </w:numPr>
      <w:spacing w:line="14" w:lineRule="exact"/>
      <w:ind w:left="0" w:firstLine="363"/>
      <w:jc w:val="center"/>
      <w:outlineLvl w:val="0"/>
    </w:pPr>
    <w:rPr>
      <w:color w:val="FFFFFF"/>
    </w:rPr>
  </w:style>
  <w:style w:type="paragraph" w:customStyle="1" w:styleId="afffffb">
    <w:name w:val="其他发布日期"/>
    <w:basedOn w:val="afffc"/>
    <w:pPr>
      <w:framePr w:wrap="around" w:vAnchor="page" w:hAnchor="text" w:x="1419"/>
    </w:pPr>
  </w:style>
  <w:style w:type="paragraph" w:customStyle="1" w:styleId="ae">
    <w:name w:val="附录表标题"/>
    <w:basedOn w:val="af8"/>
    <w:next w:val="aff7"/>
    <w:pPr>
      <w:numPr>
        <w:ilvl w:val="1"/>
        <w:numId w:val="6"/>
      </w:numPr>
      <w:tabs>
        <w:tab w:val="left" w:pos="180"/>
      </w:tabs>
      <w:spacing w:beforeLines="50" w:afterLines="50"/>
      <w:ind w:left="0" w:firstLine="0"/>
      <w:jc w:val="center"/>
    </w:pPr>
    <w:rPr>
      <w:rFonts w:ascii="黑体" w:eastAsia="黑体"/>
      <w:szCs w:val="21"/>
    </w:rPr>
  </w:style>
  <w:style w:type="paragraph" w:customStyle="1" w:styleId="23">
    <w:name w:val="封面标准文稿类别2"/>
    <w:basedOn w:val="affff6"/>
    <w:pPr>
      <w:framePr w:wrap="around" w:y="4469"/>
    </w:pPr>
  </w:style>
  <w:style w:type="paragraph" w:customStyle="1" w:styleId="24">
    <w:name w:val="封面一致性程度标识2"/>
    <w:basedOn w:val="affff7"/>
    <w:pPr>
      <w:framePr w:wrap="around" w:y="4469"/>
    </w:pPr>
  </w:style>
  <w:style w:type="paragraph" w:customStyle="1" w:styleId="afffffc">
    <w:name w:val="终结线"/>
    <w:basedOn w:val="af8"/>
    <w:pPr>
      <w:framePr w:hSpace="181" w:vSpace="181" w:wrap="around" w:vAnchor="text" w:hAnchor="margin" w:xAlign="center" w:y="285"/>
    </w:pPr>
  </w:style>
  <w:style w:type="paragraph" w:customStyle="1" w:styleId="p0">
    <w:name w:val="p0"/>
    <w:basedOn w:val="af8"/>
    <w:qFormat/>
    <w:pPr>
      <w:widowControl/>
    </w:pPr>
    <w:rPr>
      <w:kern w:val="0"/>
      <w:szCs w:val="21"/>
    </w:rPr>
  </w:style>
  <w:style w:type="paragraph" w:customStyle="1" w:styleId="ac">
    <w:name w:val="编号列项（三级）"/>
    <w:pPr>
      <w:numPr>
        <w:ilvl w:val="2"/>
        <w:numId w:val="5"/>
      </w:numPr>
      <w:tabs>
        <w:tab w:val="left" w:pos="0"/>
      </w:tabs>
    </w:pPr>
    <w:rPr>
      <w:rFonts w:ascii="宋体"/>
      <w:sz w:val="21"/>
    </w:rPr>
  </w:style>
  <w:style w:type="paragraph" w:customStyle="1" w:styleId="afffffd">
    <w:name w:val="目次、索引正文"/>
    <w:pPr>
      <w:spacing w:line="320" w:lineRule="exact"/>
      <w:jc w:val="both"/>
    </w:pPr>
    <w:rPr>
      <w:rFonts w:ascii="宋体"/>
      <w:sz w:val="21"/>
    </w:rPr>
  </w:style>
  <w:style w:type="paragraph" w:customStyle="1" w:styleId="afffffe">
    <w:name w:val="其他发布部门"/>
    <w:basedOn w:val="affffff"/>
    <w:pPr>
      <w:framePr w:wrap="around" w:y="15310"/>
      <w:spacing w:line="0" w:lineRule="atLeast"/>
    </w:pPr>
    <w:rPr>
      <w:rFonts w:ascii="黑体" w:eastAsia="黑体"/>
      <w:b w:val="0"/>
    </w:rPr>
  </w:style>
  <w:style w:type="paragraph" w:customStyle="1" w:styleId="affffff">
    <w:name w:val="发布部门"/>
    <w:next w:val="aff7"/>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0">
    <w:name w:val="列项说明"/>
    <w:basedOn w:val="af8"/>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标准称谓"/>
    <w:next w:val="af8"/>
    <w:uiPriority w:val="99"/>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5">
    <w:name w:val="附录图标题"/>
    <w:basedOn w:val="af8"/>
    <w:next w:val="aff7"/>
    <w:pPr>
      <w:numPr>
        <w:ilvl w:val="1"/>
        <w:numId w:val="7"/>
      </w:numPr>
      <w:tabs>
        <w:tab w:val="left" w:pos="363"/>
      </w:tabs>
      <w:spacing w:beforeLines="50" w:afterLines="50"/>
      <w:ind w:left="0" w:firstLine="0"/>
      <w:jc w:val="center"/>
    </w:pPr>
    <w:rPr>
      <w:rFonts w:ascii="黑体" w:eastAsia="黑体"/>
      <w:szCs w:val="21"/>
    </w:rPr>
  </w:style>
  <w:style w:type="paragraph" w:customStyle="1" w:styleId="affffff2">
    <w:name w:val="注×："/>
    <w:pPr>
      <w:widowControl w:val="0"/>
      <w:autoSpaceDE w:val="0"/>
      <w:autoSpaceDN w:val="0"/>
      <w:ind w:left="811" w:hanging="448"/>
      <w:jc w:val="both"/>
    </w:pPr>
    <w:rPr>
      <w:rFonts w:ascii="宋体"/>
      <w:sz w:val="18"/>
      <w:szCs w:val="18"/>
    </w:rPr>
  </w:style>
  <w:style w:type="paragraph" w:customStyle="1" w:styleId="affffff3">
    <w:name w:val="附录标题"/>
    <w:basedOn w:val="aff7"/>
    <w:next w:val="aff7"/>
    <w:pPr>
      <w:ind w:firstLineChars="0" w:firstLine="0"/>
      <w:jc w:val="center"/>
    </w:pPr>
    <w:rPr>
      <w:rFonts w:ascii="黑体" w:eastAsia="黑体"/>
    </w:rPr>
  </w:style>
  <w:style w:type="paragraph" w:customStyle="1" w:styleId="25">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4">
    <w:name w:val="封面正文"/>
    <w:pPr>
      <w:jc w:val="both"/>
    </w:pPr>
  </w:style>
  <w:style w:type="paragraph" w:customStyle="1" w:styleId="affffff5">
    <w:name w:val="标准书脚_偶数页"/>
    <w:pPr>
      <w:spacing w:before="120"/>
      <w:ind w:left="221"/>
    </w:pPr>
    <w:rPr>
      <w:rFonts w:ascii="宋体"/>
      <w:sz w:val="18"/>
      <w:szCs w:val="18"/>
    </w:rPr>
  </w:style>
  <w:style w:type="paragraph" w:customStyle="1" w:styleId="affffff6">
    <w:name w:val="二级无"/>
    <w:basedOn w:val="a2"/>
    <w:pPr>
      <w:spacing w:beforeLines="0" w:afterLines="0"/>
    </w:pPr>
    <w:rPr>
      <w:rFonts w:ascii="宋体" w:eastAsia="宋体"/>
    </w:rPr>
  </w:style>
  <w:style w:type="paragraph" w:customStyle="1" w:styleId="26">
    <w:name w:val="封面标准文稿编辑信息2"/>
    <w:basedOn w:val="affffe"/>
    <w:pPr>
      <w:framePr w:wrap="around" w:y="4469"/>
    </w:pPr>
  </w:style>
  <w:style w:type="paragraph" w:customStyle="1" w:styleId="af6">
    <w:name w:val="附录字母编号列项（一级）"/>
    <w:qFormat/>
    <w:pPr>
      <w:numPr>
        <w:numId w:val="8"/>
      </w:numPr>
      <w:tabs>
        <w:tab w:val="left" w:pos="839"/>
      </w:tabs>
    </w:pPr>
    <w:rPr>
      <w:rFonts w:ascii="宋体"/>
      <w:sz w:val="21"/>
    </w:rPr>
  </w:style>
  <w:style w:type="paragraph" w:customStyle="1" w:styleId="affffff7">
    <w:name w:val="四级无"/>
    <w:basedOn w:val="afffff2"/>
    <w:pPr>
      <w:spacing w:beforeLines="0" w:afterLines="0"/>
    </w:pPr>
    <w:rPr>
      <w:rFonts w:ascii="宋体" w:eastAsia="宋体"/>
    </w:rPr>
  </w:style>
  <w:style w:type="paragraph" w:customStyle="1" w:styleId="affffff8">
    <w:name w:val="附录五级无"/>
    <w:basedOn w:val="af5"/>
    <w:pPr>
      <w:tabs>
        <w:tab w:val="clear" w:pos="360"/>
      </w:tabs>
      <w:spacing w:beforeLines="0" w:afterLines="0"/>
    </w:pPr>
    <w:rPr>
      <w:rFonts w:ascii="宋体" w:eastAsia="宋体"/>
      <w:szCs w:val="21"/>
    </w:rPr>
  </w:style>
  <w:style w:type="paragraph" w:customStyle="1" w:styleId="affffff9">
    <w:name w:val="图表脚注说明"/>
    <w:basedOn w:val="af8"/>
    <w:pPr>
      <w:ind w:left="544" w:hanging="181"/>
    </w:pPr>
    <w:rPr>
      <w:rFonts w:ascii="宋体"/>
      <w:sz w:val="18"/>
      <w:szCs w:val="18"/>
    </w:rPr>
  </w:style>
  <w:style w:type="paragraph" w:customStyle="1" w:styleId="27">
    <w:name w:val="封面标准英文名称2"/>
    <w:basedOn w:val="affff5"/>
    <w:pPr>
      <w:framePr w:wrap="around" w:y="4469"/>
    </w:pPr>
  </w:style>
  <w:style w:type="paragraph" w:customStyle="1" w:styleId="affffffa">
    <w:name w:val="其他标准称谓"/>
    <w:next w:val="af8"/>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
    <w:name w:val="注×：（正文）"/>
    <w:pPr>
      <w:numPr>
        <w:numId w:val="9"/>
      </w:numPr>
      <w:jc w:val="both"/>
    </w:pPr>
    <w:rPr>
      <w:rFonts w:ascii="宋体"/>
      <w:sz w:val="18"/>
      <w:szCs w:val="18"/>
    </w:rPr>
  </w:style>
  <w:style w:type="paragraph" w:customStyle="1" w:styleId="af7">
    <w:name w:val="附录数字编号列项（二级）"/>
    <w:qFormat/>
    <w:pPr>
      <w:numPr>
        <w:ilvl w:val="1"/>
        <w:numId w:val="8"/>
      </w:numPr>
      <w:tabs>
        <w:tab w:val="left" w:pos="840"/>
      </w:tabs>
    </w:pPr>
    <w:rPr>
      <w:rFonts w:ascii="宋体"/>
      <w:sz w:val="21"/>
    </w:rPr>
  </w:style>
  <w:style w:type="paragraph" w:customStyle="1" w:styleId="affffffb">
    <w:name w:val="一级无"/>
    <w:basedOn w:val="a1"/>
    <w:pPr>
      <w:spacing w:beforeLines="0" w:afterLines="0"/>
    </w:pPr>
    <w:rPr>
      <w:rFonts w:ascii="宋体" w:eastAsia="宋体"/>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styleId="affffffc">
    <w:name w:val="Revision"/>
    <w:hidden/>
    <w:uiPriority w:val="99"/>
    <w:unhideWhenUsed/>
    <w:rsid w:val="00947333"/>
    <w:rPr>
      <w:kern w:val="2"/>
      <w:sz w:val="21"/>
      <w:szCs w:val="24"/>
    </w:rPr>
  </w:style>
  <w:style w:type="character" w:styleId="affffffd">
    <w:name w:val="Placeholder Text"/>
    <w:basedOn w:val="af9"/>
    <w:uiPriority w:val="99"/>
    <w:unhideWhenUsed/>
    <w:rsid w:val="00EE3A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4832\&#26700;&#38754;\&#38177;&#26448;&#20844;&#21496;&#20225;&#19994;&#26631;&#20934;(&#26446;&#22825;&#25935;)\2013&#38177;&#31890;&#26631;&#20934;&#33609;&#26696;&#65288;&#25253;&#25209;&#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2013锡粒标准草案（报批稿）.dot</Template>
  <TotalTime>0</TotalTime>
  <Pages>8</Pages>
  <Words>527</Words>
  <Characters>3009</Characters>
  <Application>Microsoft Office Word</Application>
  <DocSecurity>0</DocSecurity>
  <Lines>25</Lines>
  <Paragraphs>7</Paragraphs>
  <ScaleCrop>false</ScaleCrop>
  <Manager/>
  <Company/>
  <LinksUpToDate>false</LinksUpToDate>
  <CharactersWithSpaces>3529</CharactersWithSpaces>
  <SharedDoc>false</SharedDoc>
  <HLinks>
    <vt:vector size="54" baseType="variant">
      <vt:variant>
        <vt:i4>2031670</vt:i4>
      </vt:variant>
      <vt:variant>
        <vt:i4>50</vt:i4>
      </vt:variant>
      <vt:variant>
        <vt:i4>0</vt:i4>
      </vt:variant>
      <vt:variant>
        <vt:i4>5</vt:i4>
      </vt:variant>
      <vt:variant>
        <vt:lpwstr/>
      </vt:variant>
      <vt:variant>
        <vt:lpwstr>_Toc114917270</vt:lpwstr>
      </vt:variant>
      <vt:variant>
        <vt:i4>1966134</vt:i4>
      </vt:variant>
      <vt:variant>
        <vt:i4>44</vt:i4>
      </vt:variant>
      <vt:variant>
        <vt:i4>0</vt:i4>
      </vt:variant>
      <vt:variant>
        <vt:i4>5</vt:i4>
      </vt:variant>
      <vt:variant>
        <vt:lpwstr/>
      </vt:variant>
      <vt:variant>
        <vt:lpwstr>_Toc114917269</vt:lpwstr>
      </vt:variant>
      <vt:variant>
        <vt:i4>1966134</vt:i4>
      </vt:variant>
      <vt:variant>
        <vt:i4>38</vt:i4>
      </vt:variant>
      <vt:variant>
        <vt:i4>0</vt:i4>
      </vt:variant>
      <vt:variant>
        <vt:i4>5</vt:i4>
      </vt:variant>
      <vt:variant>
        <vt:lpwstr/>
      </vt:variant>
      <vt:variant>
        <vt:lpwstr>_Toc114917268</vt:lpwstr>
      </vt:variant>
      <vt:variant>
        <vt:i4>1966134</vt:i4>
      </vt:variant>
      <vt:variant>
        <vt:i4>32</vt:i4>
      </vt:variant>
      <vt:variant>
        <vt:i4>0</vt:i4>
      </vt:variant>
      <vt:variant>
        <vt:i4>5</vt:i4>
      </vt:variant>
      <vt:variant>
        <vt:lpwstr/>
      </vt:variant>
      <vt:variant>
        <vt:lpwstr>_Toc114917267</vt:lpwstr>
      </vt:variant>
      <vt:variant>
        <vt:i4>1966134</vt:i4>
      </vt:variant>
      <vt:variant>
        <vt:i4>26</vt:i4>
      </vt:variant>
      <vt:variant>
        <vt:i4>0</vt:i4>
      </vt:variant>
      <vt:variant>
        <vt:i4>5</vt:i4>
      </vt:variant>
      <vt:variant>
        <vt:lpwstr/>
      </vt:variant>
      <vt:variant>
        <vt:lpwstr>_Toc114917266</vt:lpwstr>
      </vt:variant>
      <vt:variant>
        <vt:i4>1966134</vt:i4>
      </vt:variant>
      <vt:variant>
        <vt:i4>20</vt:i4>
      </vt:variant>
      <vt:variant>
        <vt:i4>0</vt:i4>
      </vt:variant>
      <vt:variant>
        <vt:i4>5</vt:i4>
      </vt:variant>
      <vt:variant>
        <vt:lpwstr/>
      </vt:variant>
      <vt:variant>
        <vt:lpwstr>_Toc114917265</vt:lpwstr>
      </vt:variant>
      <vt:variant>
        <vt:i4>1966134</vt:i4>
      </vt:variant>
      <vt:variant>
        <vt:i4>14</vt:i4>
      </vt:variant>
      <vt:variant>
        <vt:i4>0</vt:i4>
      </vt:variant>
      <vt:variant>
        <vt:i4>5</vt:i4>
      </vt:variant>
      <vt:variant>
        <vt:lpwstr/>
      </vt:variant>
      <vt:variant>
        <vt:lpwstr>_Toc114917264</vt:lpwstr>
      </vt:variant>
      <vt:variant>
        <vt:i4>1966134</vt:i4>
      </vt:variant>
      <vt:variant>
        <vt:i4>8</vt:i4>
      </vt:variant>
      <vt:variant>
        <vt:i4>0</vt:i4>
      </vt:variant>
      <vt:variant>
        <vt:i4>5</vt:i4>
      </vt:variant>
      <vt:variant>
        <vt:lpwstr/>
      </vt:variant>
      <vt:variant>
        <vt:lpwstr>_Toc114917263</vt:lpwstr>
      </vt:variant>
      <vt:variant>
        <vt:i4>1966134</vt:i4>
      </vt:variant>
      <vt:variant>
        <vt:i4>2</vt:i4>
      </vt:variant>
      <vt:variant>
        <vt:i4>0</vt:i4>
      </vt:variant>
      <vt:variant>
        <vt:i4>5</vt:i4>
      </vt:variant>
      <vt:variant>
        <vt:lpwstr/>
      </vt:variant>
      <vt:variant>
        <vt:lpwstr>_Toc114917262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2023-08-14T09:02:00Z</dcterms:created>
  <dcterms:modified xsi:type="dcterms:W3CDTF">2023-08-14T09:11:00Z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C0AF858B85A64B479AA41D59FDB2DD69</vt:lpwstr>
  </property>
</Properties>
</file>