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6F1D9" w14:textId="77777777" w:rsidR="00C519AB" w:rsidRDefault="00AF3FDA">
      <w:pPr>
        <w:pStyle w:val="ad"/>
        <w:framePr w:wrap="around"/>
        <w:rPr>
          <w:rFonts w:ascii="Times New Roman"/>
        </w:rPr>
      </w:pPr>
      <w:r>
        <w:rPr>
          <w:rFonts w:ascii="Times New Roman"/>
        </w:rPr>
        <w:t>ICS XXXX</w:t>
      </w:r>
    </w:p>
    <w:p w14:paraId="0AB8D785" w14:textId="77777777" w:rsidR="00C519AB" w:rsidRDefault="00C519AB">
      <w:pPr>
        <w:rPr>
          <w:sz w:val="28"/>
        </w:rPr>
      </w:pPr>
    </w:p>
    <w:p w14:paraId="7030B9F1" w14:textId="77777777" w:rsidR="00C519AB" w:rsidRDefault="00C519AB">
      <w:pPr>
        <w:rPr>
          <w:sz w:val="28"/>
        </w:rPr>
      </w:pPr>
    </w:p>
    <w:p w14:paraId="185A4E56" w14:textId="77777777" w:rsidR="00C519AB" w:rsidRDefault="00C519AB">
      <w:pPr>
        <w:rPr>
          <w:sz w:val="28"/>
        </w:rPr>
      </w:pPr>
    </w:p>
    <w:p w14:paraId="5B7BEF6A" w14:textId="77777777" w:rsidR="00C519AB" w:rsidRDefault="00C519AB">
      <w:pPr>
        <w:rPr>
          <w:sz w:val="28"/>
        </w:rPr>
      </w:pPr>
    </w:p>
    <w:p w14:paraId="3C9C9BDC" w14:textId="77777777" w:rsidR="00C519AB" w:rsidRDefault="00AF3FDA">
      <w:pPr>
        <w:rPr>
          <w:sz w:val="28"/>
        </w:rPr>
      </w:pPr>
      <w:r>
        <w:rPr>
          <w:noProof/>
          <w:sz w:val="20"/>
        </w:rPr>
        <mc:AlternateContent>
          <mc:Choice Requires="wps">
            <w:drawing>
              <wp:anchor distT="0" distB="0" distL="114300" distR="114300" simplePos="0" relativeHeight="251667456" behindDoc="0" locked="0" layoutInCell="1" allowOverlap="1" wp14:anchorId="5DA54664" wp14:editId="288A478A">
                <wp:simplePos x="0" y="0"/>
                <wp:positionH relativeFrom="column">
                  <wp:posOffset>0</wp:posOffset>
                </wp:positionH>
                <wp:positionV relativeFrom="paragraph">
                  <wp:posOffset>306070</wp:posOffset>
                </wp:positionV>
                <wp:extent cx="6057900" cy="0"/>
                <wp:effectExtent l="0" t="0" r="0" b="0"/>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ln>
                        <a:effectLst/>
                      </wps:spPr>
                      <wps:bodyPr/>
                    </wps:wsp>
                  </a:graphicData>
                </a:graphic>
              </wp:anchor>
            </w:drawing>
          </mc:Choice>
          <mc:Fallback>
            <w:pict>
              <v:line w14:anchorId="61A80640" id="直接连接符 15"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24.1pt" to="47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"/>
            </w:pict>
          </mc:Fallback>
        </mc:AlternateContent>
      </w:r>
    </w:p>
    <w:p w14:paraId="5F142568" w14:textId="77777777" w:rsidR="00C519AB" w:rsidRDefault="00C519AB">
      <w:pPr>
        <w:pStyle w:val="ae"/>
      </w:pPr>
      <w:bookmarkStart w:id="0" w:name="SectionMark0"/>
    </w:p>
    <w:p w14:paraId="22EBE27F" w14:textId="77777777" w:rsidR="00C519AB" w:rsidRDefault="00AF3FDA">
      <w:pPr>
        <w:pStyle w:val="ae"/>
        <w:sectPr w:rsidR="00C519AB">
          <w:headerReference w:type="even" r:id="rId8"/>
          <w:headerReference w:type="default" r:id="rId9"/>
          <w:footerReference w:type="even" r:id="rId10"/>
          <w:footerReference w:type="default" r:id="rId11"/>
          <w:pgSz w:w="11907" w:h="16839"/>
          <w:pgMar w:top="567" w:right="851" w:bottom="1361" w:left="1418" w:header="0" w:footer="0" w:gutter="0"/>
          <w:pgNumType w:fmt="upperRoman" w:start="1"/>
          <w:cols w:space="720"/>
          <w:titlePg/>
          <w:docGrid w:type="lines" w:linePitch="312"/>
        </w:sectPr>
      </w:pPr>
      <w:r>
        <w:rPr>
          <w:noProof/>
        </w:rPr>
        <mc:AlternateContent>
          <mc:Choice Requires="wps">
            <w:drawing>
              <wp:anchor distT="0" distB="0" distL="114300" distR="114300" simplePos="0" relativeHeight="251668480" behindDoc="0" locked="0" layoutInCell="1" allowOverlap="1" wp14:anchorId="5BE75179" wp14:editId="542D6EB7">
                <wp:simplePos x="0" y="0"/>
                <wp:positionH relativeFrom="column">
                  <wp:posOffset>4366260</wp:posOffset>
                </wp:positionH>
                <wp:positionV relativeFrom="paragraph">
                  <wp:posOffset>6781165</wp:posOffset>
                </wp:positionV>
                <wp:extent cx="600075" cy="420370"/>
                <wp:effectExtent l="0" t="0" r="9525" b="17780"/>
                <wp:wrapNone/>
                <wp:docPr id="217" name="文本框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20370"/>
                        </a:xfrm>
                        <a:prstGeom prst="rect">
                          <a:avLst/>
                        </a:prstGeom>
                        <a:solidFill>
                          <a:srgbClr val="FFFFFF"/>
                        </a:solidFill>
                        <a:ln w="9525">
                          <a:noFill/>
                          <a:miter lim="800000"/>
                        </a:ln>
                        <a:effectLst/>
                      </wps:spPr>
                      <wps:txbx>
                        <w:txbxContent>
                          <w:p w14:paraId="4DAE662E" w14:textId="77777777" w:rsidR="00C519AB" w:rsidRDefault="00AF3FDA">
                            <w:pPr>
                              <w:rPr>
                                <w:sz w:val="28"/>
                                <w:szCs w:val="28"/>
                              </w:rPr>
                            </w:pPr>
                            <w:r>
                              <w:rPr>
                                <w:rFonts w:hint="eastAsia"/>
                                <w:sz w:val="28"/>
                                <w:szCs w:val="28"/>
                              </w:rPr>
                              <w:t>发布</w:t>
                            </w:r>
                          </w:p>
                        </w:txbxContent>
                      </wps:txbx>
                      <wps:bodyPr rot="0" vert="horz" wrap="square" lIns="91440" tIns="45720" rIns="91440" bIns="45720" anchor="t" anchorCtr="0">
                        <a:noAutofit/>
                      </wps:bodyPr>
                    </wps:wsp>
                  </a:graphicData>
                </a:graphic>
              </wp:anchor>
            </w:drawing>
          </mc:Choice>
          <mc:Fallback>
            <w:pict>
              <v:shapetype w14:anchorId="5BE75179" id="_x0000_t202" coordsize="21600,21600" o:spt="202" path="m,l,21600r21600,l21600,xe">
                <v:stroke joinstyle="miter"/>
                <v:path gradientshapeok="t" o:connecttype="rect"/>
              </v:shapetype>
              <v:shape id="文本框 217" o:spid="_x0000_s1026" type="#_x0000_t202" style="position:absolute;left:0;text-align:left;margin-left:343.8pt;margin-top:533.95pt;width:47.25pt;height:33.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" stroked="f">
                <v:textbox>
                  <w:txbxContent>
                    <w:p w14:paraId="4DAE662E" w14:textId="77777777" w:rsidR="00C519AB" w:rsidRDefault="00AF3FDA">
                      <w:pPr>
                        <w:rPr>
                          <w:sz w:val="28"/>
                          <w:szCs w:val="28"/>
                        </w:rPr>
                      </w:pPr>
                      <w:r>
                        <w:rPr>
                          <w:rFonts w:hint="eastAsia"/>
                          <w:sz w:val="28"/>
                          <w:szCs w:val="28"/>
                        </w:rPr>
                        <w:t>发布</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DFD4190" wp14:editId="27C91E69">
                <wp:simplePos x="0" y="0"/>
                <wp:positionH relativeFrom="column">
                  <wp:posOffset>-19050</wp:posOffset>
                </wp:positionH>
                <wp:positionV relativeFrom="paragraph">
                  <wp:posOffset>6631940</wp:posOffset>
                </wp:positionV>
                <wp:extent cx="6121400" cy="0"/>
                <wp:effectExtent l="0" t="0" r="0" b="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a:effectLst/>
                      </wps:spPr>
                      <wps:bodyPr/>
                    </wps:wsp>
                  </a:graphicData>
                </a:graphic>
              </wp:anchor>
            </w:drawing>
          </mc:Choice>
          <mc:Fallback>
            <w:pict>
              <v:line w14:anchorId="68FDFDA4" id="直接连接符 14"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5pt,522.2pt" to="480.5pt,5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" strokecolor="#800008" strokeweight="1pt"/>
            </w:pict>
          </mc:Fallback>
        </mc:AlternateContent>
      </w:r>
      <w:r>
        <w:rPr>
          <w:noProof/>
        </w:rPr>
        <mc:AlternateContent>
          <mc:Choice Requires="wps">
            <w:drawing>
              <wp:anchor distT="0" distB="0" distL="114300" distR="114300" simplePos="0" relativeHeight="251669504" behindDoc="0" locked="1" layoutInCell="1" allowOverlap="1" wp14:anchorId="69A0679A" wp14:editId="49B36765">
                <wp:simplePos x="0" y="0"/>
                <wp:positionH relativeFrom="margin">
                  <wp:posOffset>610235</wp:posOffset>
                </wp:positionH>
                <wp:positionV relativeFrom="margin">
                  <wp:posOffset>828675</wp:posOffset>
                </wp:positionV>
                <wp:extent cx="4886325" cy="353695"/>
                <wp:effectExtent l="0" t="0" r="9525" b="8255"/>
                <wp:wrapNone/>
                <wp:docPr id="3" name="文本框 3"/>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w="9525">
                          <a:noFill/>
                        </a:ln>
                        <a:effectLst/>
                      </wps:spPr>
                      <wps:txbx>
                        <w:txbxContent>
                          <w:p w14:paraId="39FD208A" w14:textId="77777777" w:rsidR="00C519AB" w:rsidRDefault="00AF3FDA">
                            <w:pPr>
                              <w:pStyle w:val="af9"/>
                              <w:rPr>
                                <w:sz w:val="52"/>
                                <w:szCs w:val="56"/>
                              </w:rPr>
                            </w:pPr>
                            <w:r>
                              <w:rPr>
                                <w:rFonts w:hint="eastAsia"/>
                                <w:sz w:val="52"/>
                                <w:szCs w:val="56"/>
                              </w:rPr>
                              <w:t>团体标准</w:t>
                            </w:r>
                          </w:p>
                        </w:txbxContent>
                      </wps:txbx>
                      <wps:bodyPr lIns="0" tIns="0" rIns="0" bIns="0" upright="1"/>
                    </wps:wsp>
                  </a:graphicData>
                </a:graphic>
              </wp:anchor>
            </w:drawing>
          </mc:Choice>
          <mc:Fallback>
            <w:pict>
              <v:shape w14:anchorId="69A0679A" id="文本框 3" o:spid="_x0000_s1027" type="#_x0000_t202" style="position:absolute;left:0;text-align:left;margin-left:48.05pt;margin-top:65.25pt;width:384.75pt;height:27.85pt;z-index:2516695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" stroked="f">
                <v:textbox inset="0,0,0,0">
                  <w:txbxContent>
                    <w:p w14:paraId="39FD208A" w14:textId="77777777" w:rsidR="00C519AB" w:rsidRDefault="00AF3FDA">
                      <w:pPr>
                        <w:pStyle w:val="af9"/>
                        <w:rPr>
                          <w:sz w:val="52"/>
                          <w:szCs w:val="56"/>
                        </w:rPr>
                      </w:pPr>
                      <w:r>
                        <w:rPr>
                          <w:rFonts w:hint="eastAsia"/>
                          <w:sz w:val="52"/>
                          <w:szCs w:val="56"/>
                        </w:rPr>
                        <w:t>团体标准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66432" behindDoc="0" locked="0" layoutInCell="1" allowOverlap="1" wp14:anchorId="02926F7A" wp14:editId="46CB505F">
                <wp:simplePos x="0" y="0"/>
                <wp:positionH relativeFrom="column">
                  <wp:posOffset>0</wp:posOffset>
                </wp:positionH>
                <wp:positionV relativeFrom="paragraph">
                  <wp:posOffset>8890000</wp:posOffset>
                </wp:positionV>
                <wp:extent cx="6121400" cy="0"/>
                <wp:effectExtent l="0" t="0" r="0" b="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a:effectLst/>
                      </wps:spPr>
                      <wps:bodyPr/>
                    </wps:wsp>
                  </a:graphicData>
                </a:graphic>
              </wp:anchor>
            </w:drawing>
          </mc:Choice>
          <mc:Fallback>
            <w:pict>
              <v:line w14:anchorId="147D4205" id="直接连接符 12"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" strokecolor="#800008" strokeweight="1pt"/>
            </w:pict>
          </mc:Fallback>
        </mc:AlternateContent>
      </w:r>
      <w:r>
        <w:rPr>
          <w:noProof/>
        </w:rPr>
        <mc:AlternateContent>
          <mc:Choice Requires="wps">
            <w:drawing>
              <wp:anchor distT="0" distB="0" distL="114300" distR="114300" simplePos="0" relativeHeight="251664384" behindDoc="0" locked="1" layoutInCell="1" allowOverlap="1" wp14:anchorId="00D71712" wp14:editId="569CCDC0">
                <wp:simplePos x="0" y="0"/>
                <wp:positionH relativeFrom="margin">
                  <wp:posOffset>1195070</wp:posOffset>
                </wp:positionH>
                <wp:positionV relativeFrom="margin">
                  <wp:posOffset>9003030</wp:posOffset>
                </wp:positionV>
                <wp:extent cx="3514725" cy="514350"/>
                <wp:effectExtent l="0" t="0" r="9525" b="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514350"/>
                        </a:xfrm>
                        <a:prstGeom prst="rect">
                          <a:avLst/>
                        </a:prstGeom>
                        <a:solidFill>
                          <a:srgbClr val="FFFFFF"/>
                        </a:solidFill>
                        <a:ln>
                          <a:noFill/>
                        </a:ln>
                        <a:effectLst/>
                      </wps:spPr>
                      <wps:txbx>
                        <w:txbxContent>
                          <w:p w14:paraId="392728DD" w14:textId="77777777" w:rsidR="00C519AB" w:rsidRDefault="00AF3FDA">
                            <w:pPr>
                              <w:pStyle w:val="af3"/>
                              <w:spacing w:line="340" w:lineRule="exact"/>
                              <w:rPr>
                                <w:rFonts w:ascii="黑体" w:eastAsia="黑体"/>
                                <w:b w:val="0"/>
                                <w:bCs/>
                              </w:rPr>
                            </w:pPr>
                            <w:r>
                              <w:rPr>
                                <w:rFonts w:ascii="黑体" w:eastAsia="黑体" w:hint="eastAsia"/>
                                <w:bCs/>
                              </w:rPr>
                              <w:t>中国有色金属工业协会</w:t>
                            </w:r>
                          </w:p>
                          <w:p w14:paraId="2E576AC5" w14:textId="77777777" w:rsidR="00C519AB" w:rsidRDefault="00AF3FDA">
                            <w:pPr>
                              <w:pStyle w:val="af0"/>
                              <w:ind w:firstLineChars="0" w:firstLine="0"/>
                              <w:jc w:val="center"/>
                            </w:pPr>
                            <w:r>
                              <w:rPr>
                                <w:rFonts w:ascii="黑体" w:eastAsia="黑体" w:hint="eastAsia"/>
                                <w:b/>
                                <w:bCs/>
                                <w:spacing w:val="20"/>
                                <w:w w:val="135"/>
                                <w:sz w:val="28"/>
                              </w:rPr>
                              <w:t>中国有色金属学会</w:t>
                            </w:r>
                          </w:p>
                          <w:p w14:paraId="6AA7E227" w14:textId="77777777" w:rsidR="00C519AB" w:rsidRDefault="00C519AB">
                            <w:pPr>
                              <w:jc w:val="center"/>
                            </w:pPr>
                          </w:p>
                        </w:txbxContent>
                      </wps:txbx>
                      <wps:bodyPr rot="0" vert="horz" wrap="square" lIns="0" tIns="0" rIns="0" bIns="0" anchor="t" anchorCtr="0" upright="1">
                        <a:noAutofit/>
                      </wps:bodyPr>
                    </wps:wsp>
                  </a:graphicData>
                </a:graphic>
              </wp:anchor>
            </w:drawing>
          </mc:Choice>
          <mc:Fallback>
            <w:pict>
              <v:shape w14:anchorId="00D71712" id="文本框 11" o:spid="_x0000_s1028" type="#_x0000_t202" style="position:absolute;left:0;text-align:left;margin-left:94.1pt;margin-top:708.9pt;width:276.75pt;height:40.5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" stroked="f">
                <v:textbox inset="0,0,0,0">
                  <w:txbxContent>
                    <w:p w14:paraId="392728DD" w14:textId="77777777" w:rsidR="00C519AB" w:rsidRDefault="00AF3FDA">
                      <w:pPr>
                        <w:pStyle w:val="af3"/>
                        <w:spacing w:line="340" w:lineRule="exact"/>
                        <w:rPr>
                          <w:rFonts w:ascii="黑体" w:eastAsia="黑体"/>
                          <w:b w:val="0"/>
                          <w:bCs/>
                        </w:rPr>
                      </w:pPr>
                      <w:r>
                        <w:rPr>
                          <w:rFonts w:ascii="黑体" w:eastAsia="黑体" w:hint="eastAsia"/>
                          <w:bCs/>
                        </w:rPr>
                        <w:t>中国有色金属工业协会</w:t>
                      </w:r>
                    </w:p>
                    <w:p w14:paraId="2E576AC5" w14:textId="77777777" w:rsidR="00C519AB" w:rsidRDefault="00AF3FDA">
                      <w:pPr>
                        <w:pStyle w:val="af0"/>
                        <w:ind w:firstLineChars="0" w:firstLine="0"/>
                        <w:jc w:val="center"/>
                      </w:pPr>
                      <w:r>
                        <w:rPr>
                          <w:rFonts w:ascii="黑体" w:eastAsia="黑体" w:hint="eastAsia"/>
                          <w:b/>
                          <w:bCs/>
                          <w:spacing w:val="20"/>
                          <w:w w:val="135"/>
                          <w:sz w:val="28"/>
                        </w:rPr>
                        <w:t>中国有色金属学会</w:t>
                      </w:r>
                    </w:p>
                    <w:p w14:paraId="6AA7E227" w14:textId="77777777" w:rsidR="00C519AB" w:rsidRDefault="00C519AB">
                      <w:pPr>
                        <w:jc w:val="center"/>
                      </w:pPr>
                    </w:p>
                  </w:txbxContent>
                </v:textbox>
                <w10:wrap anchorx="margin" anchory="margin"/>
                <w10:anchorlock/>
              </v:shape>
            </w:pict>
          </mc:Fallback>
        </mc:AlternateContent>
      </w:r>
      <w:r>
        <w:rPr>
          <w:noProof/>
        </w:rPr>
        <mc:AlternateContent>
          <mc:Choice Requires="wps">
            <w:drawing>
              <wp:anchor distT="0" distB="0" distL="114300" distR="114300" simplePos="0" relativeHeight="251663360" behindDoc="0" locked="1" layoutInCell="1" allowOverlap="1" wp14:anchorId="588E3224" wp14:editId="622669E4">
                <wp:simplePos x="0" y="0"/>
                <wp:positionH relativeFrom="margin">
                  <wp:posOffset>4100830</wp:posOffset>
                </wp:positionH>
                <wp:positionV relativeFrom="margin">
                  <wp:posOffset>8519160</wp:posOffset>
                </wp:positionV>
                <wp:extent cx="2019300" cy="312420"/>
                <wp:effectExtent l="0" t="0" r="0" b="1143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08667271" w14:textId="77777777" w:rsidR="00C519AB" w:rsidRDefault="00AF3FDA">
                            <w:pPr>
                              <w:pStyle w:val="af4"/>
                            </w:pPr>
                            <w:r>
                              <w:rPr>
                                <w:rFonts w:hint="eastAsia"/>
                              </w:rPr>
                              <w:t>202</w:t>
                            </w: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anchor>
            </w:drawing>
          </mc:Choice>
          <mc:Fallback>
            <w:pict>
              <v:shape w14:anchorId="588E3224" id="文本框 10" o:spid="_x0000_s1029" type="#_x0000_t202" style="position:absolute;left:0;text-align:left;margin-left:322.9pt;margin-top:670.8pt;width:159pt;height:24.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" stroked="f">
                <v:textbox inset="0,0,0,0">
                  <w:txbxContent>
                    <w:p w14:paraId="08667271" w14:textId="77777777" w:rsidR="00C519AB" w:rsidRDefault="00AF3FDA">
                      <w:pPr>
                        <w:pStyle w:val="af4"/>
                      </w:pPr>
                      <w:r>
                        <w:rPr>
                          <w:rFonts w:hint="eastAsia"/>
                        </w:rPr>
                        <w:t>202</w:t>
                      </w: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1" allowOverlap="1" wp14:anchorId="76B92F5C" wp14:editId="395ACCF7">
                <wp:simplePos x="0" y="0"/>
                <wp:positionH relativeFrom="margin">
                  <wp:posOffset>0</wp:posOffset>
                </wp:positionH>
                <wp:positionV relativeFrom="margin">
                  <wp:posOffset>8525510</wp:posOffset>
                </wp:positionV>
                <wp:extent cx="2019300" cy="312420"/>
                <wp:effectExtent l="0" t="0" r="0" b="1143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225C964C" w14:textId="77777777" w:rsidR="00C519AB" w:rsidRDefault="00AF3FDA">
                            <w:pPr>
                              <w:pStyle w:val="af5"/>
                            </w:pPr>
                            <w:r>
                              <w:rPr>
                                <w:rFonts w:hint="eastAsia"/>
                              </w:rPr>
                              <w:t>202</w:t>
                            </w: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w:pict>
              <v:shape w14:anchorId="76B92F5C" id="文本框 7" o:spid="_x0000_s1030" type="#_x0000_t202" style="position:absolute;left:0;text-align:left;margin-left:0;margin-top:671.3pt;width:159pt;height:24.6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" stroked="f">
                <v:textbox inset="0,0,0,0">
                  <w:txbxContent>
                    <w:p w14:paraId="225C964C" w14:textId="77777777" w:rsidR="00C519AB" w:rsidRDefault="00AF3FDA">
                      <w:pPr>
                        <w:pStyle w:val="af5"/>
                      </w:pPr>
                      <w:r>
                        <w:rPr>
                          <w:rFonts w:hint="eastAsia"/>
                        </w:rPr>
                        <w:t>202</w:t>
                      </w: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14:anchorId="6B75F2F9" wp14:editId="26F73318">
                <wp:simplePos x="0" y="0"/>
                <wp:positionH relativeFrom="margin">
                  <wp:posOffset>0</wp:posOffset>
                </wp:positionH>
                <wp:positionV relativeFrom="margin">
                  <wp:posOffset>2971800</wp:posOffset>
                </wp:positionV>
                <wp:extent cx="5969000" cy="5344795"/>
                <wp:effectExtent l="0" t="0" r="12700" b="825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5344795"/>
                        </a:xfrm>
                        <a:prstGeom prst="rect">
                          <a:avLst/>
                        </a:prstGeom>
                        <a:solidFill>
                          <a:srgbClr val="FFFFFF"/>
                        </a:solidFill>
                        <a:ln>
                          <a:noFill/>
                        </a:ln>
                        <a:effectLst/>
                      </wps:spPr>
                      <wps:txbx>
                        <w:txbxContent>
                          <w:p w14:paraId="47340CF2" w14:textId="77777777" w:rsidR="00C519AB" w:rsidRDefault="00C519AB">
                            <w:pPr>
                              <w:pStyle w:val="af6"/>
                              <w:spacing w:line="240" w:lineRule="auto"/>
                            </w:pPr>
                          </w:p>
                          <w:p w14:paraId="32E1842B" w14:textId="77777777" w:rsidR="00C519AB" w:rsidRDefault="00AF3FDA">
                            <w:pPr>
                              <w:pStyle w:val="af6"/>
                            </w:pPr>
                            <w:r>
                              <w:rPr>
                                <w:rFonts w:hint="eastAsia"/>
                              </w:rPr>
                              <w:t>冶炼烟气制酸</w:t>
                            </w:r>
                            <w:proofErr w:type="gramStart"/>
                            <w:r>
                              <w:rPr>
                                <w:rFonts w:hint="eastAsia"/>
                              </w:rPr>
                              <w:t>低温位</w:t>
                            </w:r>
                            <w:proofErr w:type="gramEnd"/>
                            <w:r>
                              <w:rPr>
                                <w:rFonts w:hint="eastAsia"/>
                              </w:rPr>
                              <w:t>余热回收技术规范</w:t>
                            </w:r>
                          </w:p>
                          <w:p w14:paraId="109840D0" w14:textId="77777777" w:rsidR="00C519AB" w:rsidRDefault="00AF3FDA">
                            <w:pPr>
                              <w:pStyle w:val="af8"/>
                              <w:rPr>
                                <w:rFonts w:ascii="Times New Roman" w:eastAsia="黑体"/>
                              </w:rPr>
                            </w:pPr>
                            <w:r>
                              <w:rPr>
                                <w:rFonts w:ascii="Times New Roman" w:eastAsia="黑体"/>
                              </w:rPr>
                              <w:t xml:space="preserve">Technical specification for utilization of low-grade heat technology of acid-making with smelting gas </w:t>
                            </w:r>
                          </w:p>
                          <w:p w14:paraId="3BFB2136" w14:textId="77777777" w:rsidR="00C519AB" w:rsidRDefault="00AF3FDA">
                            <w:pPr>
                              <w:pStyle w:val="af8"/>
                            </w:pPr>
                            <w:r>
                              <w:rPr>
                                <w:rFonts w:hint="eastAsia"/>
                              </w:rPr>
                              <w:t>(预审稿)</w:t>
                            </w:r>
                          </w:p>
                        </w:txbxContent>
                      </wps:txbx>
                      <wps:bodyPr rot="0" vert="horz" wrap="square" lIns="0" tIns="0" rIns="0" bIns="0" anchor="t" anchorCtr="0" upright="1">
                        <a:noAutofit/>
                      </wps:bodyPr>
                    </wps:wsp>
                  </a:graphicData>
                </a:graphic>
              </wp:anchor>
            </w:drawing>
          </mc:Choice>
          <mc:Fallback>
            <w:pict>
              <v:shape w14:anchorId="6B75F2F9" id="文本框 1" o:spid="_x0000_s1031" type="#_x0000_t202" style="position:absolute;left:0;text-align:left;margin-left:0;margin-top:234pt;width:470pt;height:420.85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" stroked="f">
                <v:textbox inset="0,0,0,0">
                  <w:txbxContent>
                    <w:p w14:paraId="47340CF2" w14:textId="77777777" w:rsidR="00C519AB" w:rsidRDefault="00C519AB">
                      <w:pPr>
                        <w:pStyle w:val="af6"/>
                        <w:spacing w:line="240" w:lineRule="auto"/>
                      </w:pPr>
                    </w:p>
                    <w:p w14:paraId="32E1842B" w14:textId="77777777" w:rsidR="00C519AB" w:rsidRDefault="00AF3FDA">
                      <w:pPr>
                        <w:pStyle w:val="af6"/>
                      </w:pPr>
                      <w:r>
                        <w:rPr>
                          <w:rFonts w:hint="eastAsia"/>
                        </w:rPr>
                        <w:t>冶炼烟气制酸</w:t>
                      </w:r>
                      <w:proofErr w:type="gramStart"/>
                      <w:r>
                        <w:rPr>
                          <w:rFonts w:hint="eastAsia"/>
                        </w:rPr>
                        <w:t>低温位</w:t>
                      </w:r>
                      <w:proofErr w:type="gramEnd"/>
                      <w:r>
                        <w:rPr>
                          <w:rFonts w:hint="eastAsia"/>
                        </w:rPr>
                        <w:t>余热回收技术规范</w:t>
                      </w:r>
                    </w:p>
                    <w:p w14:paraId="109840D0" w14:textId="77777777" w:rsidR="00C519AB" w:rsidRDefault="00AF3FDA">
                      <w:pPr>
                        <w:pStyle w:val="af8"/>
                        <w:rPr>
                          <w:rFonts w:ascii="Times New Roman" w:eastAsia="黑体"/>
                        </w:rPr>
                      </w:pPr>
                      <w:r>
                        <w:rPr>
                          <w:rFonts w:ascii="Times New Roman" w:eastAsia="黑体"/>
                        </w:rPr>
                        <w:t xml:space="preserve">Technical specification for utilization of low-grade heat technology of acid-making with smelting gas </w:t>
                      </w:r>
                    </w:p>
                    <w:p w14:paraId="3BFB2136" w14:textId="77777777" w:rsidR="00C519AB" w:rsidRDefault="00AF3FDA">
                      <w:pPr>
                        <w:pStyle w:val="af8"/>
                      </w:pPr>
                      <w:r>
                        <w:rPr>
                          <w:rFonts w:hint="eastAsia"/>
                        </w:rPr>
                        <w:t>(预审稿)</w:t>
                      </w: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14:anchorId="746FE446" wp14:editId="0395595B">
                <wp:simplePos x="0" y="0"/>
                <wp:positionH relativeFrom="margin">
                  <wp:posOffset>0</wp:posOffset>
                </wp:positionH>
                <wp:positionV relativeFrom="margin">
                  <wp:posOffset>1401445</wp:posOffset>
                </wp:positionV>
                <wp:extent cx="5802630" cy="860425"/>
                <wp:effectExtent l="0" t="0" r="7620" b="158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ffectLst/>
                      </wps:spPr>
                      <wps:txbx>
                        <w:txbxContent>
                          <w:p w14:paraId="2C5A4C8E" w14:textId="27502B7B" w:rsidR="00C519AB" w:rsidRDefault="00AF3FDA">
                            <w:pPr>
                              <w:pStyle w:val="2"/>
                              <w:wordWrap w:val="0"/>
                              <w:rPr>
                                <w:rFonts w:ascii="Times New Roman"/>
                              </w:rPr>
                            </w:pPr>
                            <w:r>
                              <w:rPr>
                                <w:rFonts w:ascii="Times New Roman"/>
                              </w:rPr>
                              <w:t xml:space="preserve">T/CNIA </w:t>
                            </w:r>
                            <w:r w:rsidR="00A97205">
                              <w:rPr>
                                <w:rFonts w:ascii="Times New Roman"/>
                              </w:rPr>
                              <w:t>XXXX</w:t>
                            </w:r>
                            <w:r>
                              <w:rPr>
                                <w:rFonts w:ascii="Times New Roman"/>
                              </w:rPr>
                              <w:t xml:space="preserve"> —202</w:t>
                            </w:r>
                            <w:r w:rsidR="00A97205">
                              <w:rPr>
                                <w:rFonts w:ascii="Times New Roman"/>
                              </w:rPr>
                              <w:t>X</w:t>
                            </w:r>
                          </w:p>
                          <w:p w14:paraId="1F37BCAE" w14:textId="77777777" w:rsidR="00C519AB" w:rsidRDefault="00AF3FDA">
                            <w:pPr>
                              <w:pStyle w:val="2"/>
                              <w:jc w:val="center"/>
                              <w:rPr>
                                <w:sz w:val="21"/>
                              </w:rPr>
                            </w:pPr>
                            <w:r>
                              <w:rPr>
                                <w:rFonts w:hint="eastAsia"/>
                              </w:rPr>
                              <w:t xml:space="preserve">                                               </w:t>
                            </w:r>
                          </w:p>
                        </w:txbxContent>
                      </wps:txbx>
                      <wps:bodyPr rot="0" vert="horz" wrap="square" lIns="0" tIns="0" rIns="0" bIns="0" anchor="t" anchorCtr="0" upright="1">
                        <a:noAutofit/>
                      </wps:bodyPr>
                    </wps:wsp>
                  </a:graphicData>
                </a:graphic>
              </wp:anchor>
            </w:drawing>
          </mc:Choice>
          <mc:Fallback>
            <w:pict>
              <v:shape w14:anchorId="746FE446" id="文本框 2" o:spid="_x0000_s1032" type="#_x0000_t202" style="position:absolute;left:0;text-align:left;margin-left:0;margin-top:110.35pt;width:456.9pt;height:67.75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" stroked="f">
                <v:textbox inset="0,0,0,0">
                  <w:txbxContent>
                    <w:p w14:paraId="2C5A4C8E" w14:textId="27502B7B" w:rsidR="00C519AB" w:rsidRDefault="00AF3FDA">
                      <w:pPr>
                        <w:pStyle w:val="2"/>
                        <w:wordWrap w:val="0"/>
                        <w:rPr>
                          <w:rFonts w:ascii="Times New Roman"/>
                        </w:rPr>
                      </w:pPr>
                      <w:r>
                        <w:rPr>
                          <w:rFonts w:ascii="Times New Roman"/>
                        </w:rPr>
                        <w:t xml:space="preserve">T/CNIA </w:t>
                      </w:r>
                      <w:r w:rsidR="00A97205">
                        <w:rPr>
                          <w:rFonts w:ascii="Times New Roman"/>
                        </w:rPr>
                        <w:t>XXXX</w:t>
                      </w:r>
                      <w:r>
                        <w:rPr>
                          <w:rFonts w:ascii="Times New Roman"/>
                        </w:rPr>
                        <w:t xml:space="preserve"> —202</w:t>
                      </w:r>
                      <w:r w:rsidR="00A97205">
                        <w:rPr>
                          <w:rFonts w:ascii="Times New Roman"/>
                        </w:rPr>
                        <w:t>X</w:t>
                      </w:r>
                    </w:p>
                    <w:p w14:paraId="1F37BCAE" w14:textId="77777777" w:rsidR="00C519AB" w:rsidRDefault="00AF3FDA">
                      <w:pPr>
                        <w:pStyle w:val="2"/>
                        <w:jc w:val="center"/>
                        <w:rPr>
                          <w:sz w:val="21"/>
                        </w:rPr>
                      </w:pPr>
                      <w:r>
                        <w:rPr>
                          <w:rFonts w:hint="eastAsia"/>
                        </w:rPr>
                        <w:t xml:space="preserve">                                               </w:t>
                      </w:r>
                    </w:p>
                  </w:txbxContent>
                </v:textbox>
                <w10:wrap anchorx="margin" anchory="margin"/>
                <w10:anchorlock/>
              </v:shape>
            </w:pict>
          </mc:Fallback>
        </mc:AlternateContent>
      </w:r>
      <w:r>
        <w:rPr>
          <w:noProof/>
        </w:rPr>
        <mc:AlternateContent>
          <mc:Choice Requires="wps">
            <w:drawing>
              <wp:anchor distT="0" distB="0" distL="114300" distR="114300" simplePos="0" relativeHeight="251659264" behindDoc="0" locked="1" layoutInCell="1" allowOverlap="1" wp14:anchorId="1391985B" wp14:editId="538E998C">
                <wp:simplePos x="0" y="0"/>
                <wp:positionH relativeFrom="margin">
                  <wp:posOffset>0</wp:posOffset>
                </wp:positionH>
                <wp:positionV relativeFrom="margin">
                  <wp:posOffset>0</wp:posOffset>
                </wp:positionV>
                <wp:extent cx="2540000" cy="657860"/>
                <wp:effectExtent l="0" t="0" r="12700" b="889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14:paraId="26049D8D" w14:textId="46DFB0BE" w:rsidR="00C519AB" w:rsidRDefault="00AF3FDA">
                            <w:pPr>
                              <w:pStyle w:val="ad"/>
                              <w:rPr>
                                <w:color w:val="000000"/>
                              </w:rPr>
                            </w:pPr>
                            <w:r>
                              <w:rPr>
                                <w:rFonts w:hint="eastAsia"/>
                                <w:color w:val="000000"/>
                              </w:rPr>
                              <w:t>ICS</w:t>
                            </w:r>
                            <w:r>
                              <w:rPr>
                                <w:color w:val="000000"/>
                              </w:rPr>
                              <w:t xml:space="preserve"> </w:t>
                            </w:r>
                            <w:r w:rsidR="00A97205">
                              <w:rPr>
                                <w:color w:val="000000"/>
                              </w:rPr>
                              <w:t>27.220</w:t>
                            </w:r>
                          </w:p>
                          <w:p w14:paraId="1A1CF4B4" w14:textId="2897C836" w:rsidR="00C519AB" w:rsidRDefault="00AF3FDA">
                            <w:pPr>
                              <w:pStyle w:val="ad"/>
                              <w:rPr>
                                <w:color w:val="000000"/>
                              </w:rPr>
                            </w:pPr>
                            <w:r>
                              <w:rPr>
                                <w:rFonts w:hint="eastAsia"/>
                                <w:color w:val="000000"/>
                              </w:rPr>
                              <w:t>CCS</w:t>
                            </w:r>
                            <w:r w:rsidR="00A97205">
                              <w:rPr>
                                <w:color w:val="000000"/>
                              </w:rPr>
                              <w:t xml:space="preserve"> F01</w:t>
                            </w:r>
                          </w:p>
                          <w:p w14:paraId="63E465FF" w14:textId="77777777" w:rsidR="00C519AB" w:rsidRDefault="00C519AB"/>
                        </w:txbxContent>
                      </wps:txbx>
                      <wps:bodyPr rot="0" vert="horz" wrap="square" lIns="0" tIns="0" rIns="0" bIns="0" anchor="t" anchorCtr="0" upright="1">
                        <a:noAutofit/>
                      </wps:bodyPr>
                    </wps:wsp>
                  </a:graphicData>
                </a:graphic>
              </wp:anchor>
            </w:drawing>
          </mc:Choice>
          <mc:Fallback>
            <w:pict>
              <v:shape w14:anchorId="1391985B" id="文本框 9" o:spid="_x0000_s1033" type="#_x0000_t202" style="position:absolute;left:0;text-align:left;margin-left:0;margin-top:0;width:200pt;height:51.8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" stroked="f">
                <v:textbox inset="0,0,0,0">
                  <w:txbxContent>
                    <w:p w14:paraId="26049D8D" w14:textId="46DFB0BE" w:rsidR="00C519AB" w:rsidRDefault="00AF3FDA">
                      <w:pPr>
                        <w:pStyle w:val="ad"/>
                        <w:rPr>
                          <w:color w:val="000000"/>
                        </w:rPr>
                      </w:pPr>
                      <w:r>
                        <w:rPr>
                          <w:rFonts w:hint="eastAsia"/>
                          <w:color w:val="000000"/>
                        </w:rPr>
                        <w:t>ICS</w:t>
                      </w:r>
                      <w:r>
                        <w:rPr>
                          <w:color w:val="000000"/>
                        </w:rPr>
                        <w:t xml:space="preserve"> </w:t>
                      </w:r>
                      <w:r w:rsidR="00A97205">
                        <w:rPr>
                          <w:color w:val="000000"/>
                        </w:rPr>
                        <w:t>27.220</w:t>
                      </w:r>
                    </w:p>
                    <w:p w14:paraId="1A1CF4B4" w14:textId="2897C836" w:rsidR="00C519AB" w:rsidRDefault="00AF3FDA">
                      <w:pPr>
                        <w:pStyle w:val="ad"/>
                        <w:rPr>
                          <w:color w:val="000000"/>
                        </w:rPr>
                      </w:pPr>
                      <w:r>
                        <w:rPr>
                          <w:rFonts w:hint="eastAsia"/>
                          <w:color w:val="000000"/>
                        </w:rPr>
                        <w:t>CCS</w:t>
                      </w:r>
                      <w:r w:rsidR="00A97205">
                        <w:rPr>
                          <w:color w:val="000000"/>
                        </w:rPr>
                        <w:t xml:space="preserve"> F01</w:t>
                      </w:r>
                    </w:p>
                    <w:p w14:paraId="63E465FF" w14:textId="77777777" w:rsidR="00C519AB" w:rsidRDefault="00C519AB"/>
                  </w:txbxContent>
                </v:textbox>
                <w10:wrap anchorx="margin" anchory="margin"/>
                <w10:anchorlock/>
              </v:shape>
            </w:pict>
          </mc:Fallback>
        </mc:AlternateContent>
      </w:r>
    </w:p>
    <w:bookmarkEnd w:id="0"/>
    <w:p w14:paraId="4E5CE233" w14:textId="77777777" w:rsidR="00C519AB" w:rsidRDefault="00AF3FDA">
      <w:pPr>
        <w:pStyle w:val="af"/>
        <w:rPr>
          <w:rFonts w:ascii="Times New Roman"/>
        </w:rPr>
      </w:pPr>
      <w:r>
        <w:rPr>
          <w:rFonts w:ascii="Times New Roman"/>
        </w:rPr>
        <w:lastRenderedPageBreak/>
        <w:t>前</w:t>
      </w:r>
      <w:bookmarkStart w:id="1" w:name="BKQY"/>
      <w:r>
        <w:rPr>
          <w:rFonts w:ascii="Times New Roman"/>
        </w:rPr>
        <w:t>  </w:t>
      </w:r>
      <w:r>
        <w:rPr>
          <w:rFonts w:ascii="Times New Roman"/>
        </w:rPr>
        <w:t>言</w:t>
      </w:r>
      <w:bookmarkEnd w:id="1"/>
    </w:p>
    <w:p w14:paraId="5C5EA3FB" w14:textId="77777777" w:rsidR="00C519AB" w:rsidRDefault="00AF3FDA">
      <w:pPr>
        <w:pStyle w:val="af0"/>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35C5ABC7" w14:textId="77777777" w:rsidR="00C519AB" w:rsidRDefault="00AF3FDA">
      <w:pPr>
        <w:pStyle w:val="af0"/>
        <w:rPr>
          <w:rFonts w:ascii="Times New Roman"/>
          <w:color w:val="000000"/>
        </w:rPr>
      </w:pPr>
      <w:r>
        <w:rPr>
          <w:rFonts w:ascii="Times New Roman" w:hint="eastAsia"/>
          <w:color w:val="000000"/>
        </w:rPr>
        <w:t>请注意本文件</w:t>
      </w:r>
      <w:r>
        <w:rPr>
          <w:rFonts w:ascii="Times New Roman"/>
          <w:color w:val="000000"/>
        </w:rPr>
        <w:t>的某些内容可能涉及专利</w:t>
      </w:r>
      <w:r>
        <w:rPr>
          <w:rFonts w:ascii="Times New Roman" w:hint="eastAsia"/>
          <w:color w:val="000000"/>
        </w:rPr>
        <w:t>。</w:t>
      </w:r>
      <w:r>
        <w:rPr>
          <w:rFonts w:ascii="Times New Roman"/>
          <w:color w:val="000000"/>
        </w:rPr>
        <w:t>本</w:t>
      </w:r>
      <w:r>
        <w:rPr>
          <w:rFonts w:ascii="Times New Roman" w:hint="eastAsia"/>
          <w:color w:val="000000"/>
        </w:rPr>
        <w:t>文件</w:t>
      </w:r>
      <w:r>
        <w:rPr>
          <w:rFonts w:ascii="Times New Roman"/>
          <w:color w:val="000000"/>
        </w:rPr>
        <w:t>的发布机构不承担识别专利的责任。</w:t>
      </w:r>
    </w:p>
    <w:p w14:paraId="7B5BB1BA" w14:textId="77777777" w:rsidR="00C519AB" w:rsidRDefault="00AF3FDA">
      <w:pPr>
        <w:autoSpaceDE w:val="0"/>
        <w:autoSpaceDN w:val="0"/>
        <w:adjustRightInd w:val="0"/>
        <w:spacing w:line="312" w:lineRule="auto"/>
        <w:ind w:firstLine="420"/>
      </w:pPr>
      <w:r>
        <w:rPr>
          <w:rFonts w:ascii="宋体" w:hAnsi="宋体" w:hint="eastAsia"/>
          <w:szCs w:val="21"/>
        </w:rPr>
        <w:t>本</w:t>
      </w:r>
      <w:r>
        <w:rPr>
          <w:rFonts w:hint="eastAsia"/>
          <w:szCs w:val="21"/>
        </w:rPr>
        <w:t>文件</w:t>
      </w:r>
      <w:r>
        <w:rPr>
          <w:rFonts w:ascii="宋体" w:hAnsi="宋体" w:hint="eastAsia"/>
          <w:szCs w:val="21"/>
        </w:rPr>
        <w:t>由</w:t>
      </w:r>
      <w:r>
        <w:rPr>
          <w:lang w:val="zh-CN"/>
        </w:rPr>
        <w:t>全国有色金属标准化技术委员会（</w:t>
      </w:r>
      <w:r>
        <w:rPr>
          <w:lang w:val="zh-CN"/>
        </w:rPr>
        <w:t>SAC/T 243</w:t>
      </w:r>
      <w:r>
        <w:rPr>
          <w:lang w:val="zh-CN"/>
        </w:rPr>
        <w:t>）</w:t>
      </w:r>
      <w:r>
        <w:rPr>
          <w:rFonts w:hint="eastAsia"/>
        </w:rPr>
        <w:t>提出并</w:t>
      </w:r>
      <w:r>
        <w:rPr>
          <w:lang w:val="zh-CN"/>
        </w:rPr>
        <w:t>归口。</w:t>
      </w:r>
    </w:p>
    <w:p w14:paraId="07BE34DE" w14:textId="77777777" w:rsidR="00C519AB" w:rsidRDefault="00AF3FDA">
      <w:pPr>
        <w:autoSpaceDE w:val="0"/>
        <w:autoSpaceDN w:val="0"/>
        <w:adjustRightInd w:val="0"/>
        <w:spacing w:line="312" w:lineRule="auto"/>
        <w:ind w:firstLine="420"/>
        <w:rPr>
          <w:lang w:val="zh-CN"/>
        </w:rPr>
      </w:pPr>
      <w:r>
        <w:rPr>
          <w:lang w:val="zh-CN"/>
        </w:rPr>
        <w:t>本</w:t>
      </w:r>
      <w:r>
        <w:t>文件</w:t>
      </w:r>
      <w:r>
        <w:rPr>
          <w:lang w:val="zh-CN"/>
        </w:rPr>
        <w:t>起草单位：</w:t>
      </w:r>
      <w:r>
        <w:rPr>
          <w:rFonts w:hint="eastAsia"/>
        </w:rPr>
        <w:t>铜陵有色金属集团股份有限公司、广西金川有色金属有限公司、广西南国铜业有限责任公司、河南中原黄金冶炼厂有限责任公司、大冶有色金属集团控股有限公司、豫光金铅股份有限公司、河南豫光锌业有限公司、云南驰宏锌锗股份有限公司、云南铜业股份有限公司西南铜业分公司。</w:t>
      </w:r>
    </w:p>
    <w:p w14:paraId="26FEEBB6" w14:textId="77777777" w:rsidR="00C519AB" w:rsidRDefault="00AF3FDA">
      <w:pPr>
        <w:pStyle w:val="af0"/>
        <w:rPr>
          <w:rFonts w:ascii="Times New Roman"/>
          <w:kern w:val="2"/>
        </w:rPr>
      </w:pPr>
      <w:r>
        <w:rPr>
          <w:rFonts w:ascii="Times New Roman"/>
          <w:kern w:val="2"/>
          <w:lang w:val="zh-CN"/>
        </w:rPr>
        <w:t>本</w:t>
      </w:r>
      <w:r>
        <w:rPr>
          <w:rFonts w:ascii="Times New Roman"/>
          <w:kern w:val="2"/>
        </w:rPr>
        <w:t>文件</w:t>
      </w:r>
      <w:r>
        <w:rPr>
          <w:rFonts w:ascii="Times New Roman"/>
          <w:kern w:val="2"/>
          <w:lang w:val="zh-CN"/>
        </w:rPr>
        <w:t>主要起草人：</w:t>
      </w:r>
      <w:r>
        <w:rPr>
          <w:rFonts w:ascii="Times New Roman" w:hint="eastAsia"/>
          <w:kern w:val="2"/>
        </w:rPr>
        <w:t>王翔、章健、钱庆长、汪满清、张劲松、张志国、胡生杰、汪彬、施章铨、王贤、周天达、雷振、张涛、谭河山、杨彦、覃焕章、张冠华、陆海、黄文红、俞阳、万迎中、饶豪杰、杨佳旭、梁高喜、朱兴荣、王麦堆、赵喜、冯长征、郑开元、丁雁波、张春、夏丽优</w:t>
      </w:r>
      <w:r w:rsidRPr="006208E1">
        <w:rPr>
          <w:rFonts w:ascii="Times New Roman" w:hint="eastAsia"/>
          <w:kern w:val="2"/>
          <w:szCs w:val="21"/>
        </w:rPr>
        <w:t>、</w:t>
      </w:r>
      <w:r>
        <w:rPr>
          <w:rFonts w:ascii="Times New Roman" w:hint="eastAsia"/>
          <w:kern w:val="2"/>
        </w:rPr>
        <w:t>邓戈、谢姣</w:t>
      </w:r>
      <w:r w:rsidRPr="006208E1">
        <w:rPr>
          <w:rFonts w:ascii="Times New Roman" w:hint="eastAsia"/>
          <w:kern w:val="2"/>
          <w:szCs w:val="21"/>
        </w:rPr>
        <w:t>。</w:t>
      </w:r>
    </w:p>
    <w:p w14:paraId="1CA56E66" w14:textId="77777777" w:rsidR="00C519AB" w:rsidRDefault="00AF3FDA">
      <w:pPr>
        <w:pStyle w:val="af1"/>
        <w:ind w:firstLine="1050"/>
        <w:rPr>
          <w:rFonts w:ascii="Times New Roman"/>
        </w:rPr>
      </w:pPr>
      <w:r>
        <w:rPr>
          <w:rFonts w:ascii="Times New Roman" w:hint="eastAsia"/>
        </w:rPr>
        <w:lastRenderedPageBreak/>
        <w:t>冶炼烟气制酸</w:t>
      </w:r>
      <w:proofErr w:type="gramStart"/>
      <w:r>
        <w:rPr>
          <w:rFonts w:ascii="Times New Roman" w:hint="eastAsia"/>
        </w:rPr>
        <w:t>低温位</w:t>
      </w:r>
      <w:proofErr w:type="gramEnd"/>
      <w:r>
        <w:rPr>
          <w:rFonts w:ascii="Times New Roman" w:hint="eastAsia"/>
        </w:rPr>
        <w:t>余热回收技术规范</w:t>
      </w:r>
    </w:p>
    <w:p w14:paraId="11890B43" w14:textId="77777777" w:rsidR="00C519AB" w:rsidRDefault="00AF3FDA">
      <w:pPr>
        <w:pStyle w:val="a"/>
        <w:numPr>
          <w:ilvl w:val="0"/>
          <w:numId w:val="0"/>
        </w:numPr>
        <w:spacing w:beforeLines="50" w:before="156" w:afterLines="50" w:after="156" w:line="360" w:lineRule="exact"/>
        <w:rPr>
          <w:rFonts w:ascii="Times New Roman"/>
        </w:rPr>
      </w:pPr>
      <w:r>
        <w:rPr>
          <w:rFonts w:hAnsi="黑体" w:hint="eastAsia"/>
        </w:rPr>
        <w:t>1</w:t>
      </w:r>
      <w:r>
        <w:rPr>
          <w:rFonts w:ascii="Times New Roman" w:hint="eastAsia"/>
        </w:rPr>
        <w:t xml:space="preserve"> </w:t>
      </w:r>
      <w:r>
        <w:rPr>
          <w:rFonts w:ascii="Times New Roman"/>
        </w:rPr>
        <w:t>范围</w:t>
      </w:r>
    </w:p>
    <w:p w14:paraId="5181B266" w14:textId="77777777" w:rsidR="00C519AB" w:rsidRDefault="00AF3FDA">
      <w:pPr>
        <w:spacing w:line="360" w:lineRule="exact"/>
        <w:ind w:firstLineChars="200" w:firstLine="420"/>
      </w:pPr>
      <w:r>
        <w:rPr>
          <w:rFonts w:hint="eastAsia"/>
        </w:rPr>
        <w:t>本文件规定了冶炼烟气制酸低温热回收技术的范围、规范性引用文件、术语与定义、工艺流程、技术要求、主要技术指标、能源基础管理、节能效果。</w:t>
      </w:r>
    </w:p>
    <w:p w14:paraId="77A5E192" w14:textId="77777777" w:rsidR="00C519AB" w:rsidRDefault="00AF3FDA">
      <w:pPr>
        <w:spacing w:line="360" w:lineRule="exact"/>
        <w:ind w:firstLineChars="200" w:firstLine="420"/>
      </w:pPr>
      <w:r>
        <w:rPr>
          <w:rFonts w:hint="eastAsia"/>
        </w:rPr>
        <w:t>本文件适用于冶炼烟气制酸生产行业，对于不同的制酸工艺，新建或原有基础上改造配置低温热回收装置的企业，提供了技术依据和规范。</w:t>
      </w:r>
    </w:p>
    <w:p w14:paraId="31CB9B2C" w14:textId="77777777" w:rsidR="00C519AB" w:rsidRDefault="00AF3FDA">
      <w:pPr>
        <w:pStyle w:val="a"/>
        <w:numPr>
          <w:ilvl w:val="0"/>
          <w:numId w:val="0"/>
        </w:numPr>
        <w:spacing w:beforeLines="50" w:before="156" w:afterLines="50" w:after="156" w:line="360" w:lineRule="exact"/>
        <w:rPr>
          <w:rFonts w:ascii="Times New Roman"/>
        </w:rPr>
      </w:pPr>
      <w:r>
        <w:rPr>
          <w:rFonts w:hAnsi="黑体" w:hint="eastAsia"/>
        </w:rPr>
        <w:t>2</w:t>
      </w:r>
      <w:r>
        <w:rPr>
          <w:rFonts w:ascii="Times New Roman" w:hint="eastAsia"/>
        </w:rPr>
        <w:t xml:space="preserve"> </w:t>
      </w:r>
      <w:r>
        <w:rPr>
          <w:rFonts w:ascii="Times New Roman"/>
        </w:rPr>
        <w:t>规范性引用文件</w:t>
      </w:r>
    </w:p>
    <w:p w14:paraId="68E8AEA6" w14:textId="77CCB4BF" w:rsidR="00A97205" w:rsidRDefault="00A97205">
      <w:pPr>
        <w:spacing w:line="360" w:lineRule="exact"/>
        <w:ind w:firstLineChars="200" w:firstLine="420"/>
        <w:rPr>
          <w:color w:val="000000"/>
        </w:rPr>
      </w:pPr>
      <w:r w:rsidRPr="00A97205">
        <w:rPr>
          <w:rFonts w:hint="eastAsia"/>
          <w:color w:val="000000"/>
        </w:rPr>
        <w:t>下列文件中的内容通过文中的规范性引用而构成本文件必不可少的条款。其中，注日期的引用文件，仅该日期对应的版本适用于本文件；不注日期的引用文件，其最新版本</w:t>
      </w:r>
      <w:r w:rsidRPr="00A97205">
        <w:rPr>
          <w:rFonts w:hint="eastAsia"/>
          <w:color w:val="000000"/>
        </w:rPr>
        <w:t>(</w:t>
      </w:r>
      <w:r w:rsidRPr="00A97205">
        <w:rPr>
          <w:rFonts w:hint="eastAsia"/>
          <w:color w:val="000000"/>
        </w:rPr>
        <w:t>包括所有的修改单</w:t>
      </w:r>
      <w:r w:rsidRPr="00A97205">
        <w:rPr>
          <w:rFonts w:hint="eastAsia"/>
          <w:color w:val="000000"/>
        </w:rPr>
        <w:t>)</w:t>
      </w:r>
      <w:r w:rsidRPr="00A97205">
        <w:rPr>
          <w:rFonts w:hint="eastAsia"/>
          <w:color w:val="000000"/>
        </w:rPr>
        <w:t>适用于本文件。</w:t>
      </w:r>
    </w:p>
    <w:p w14:paraId="5F885BC7" w14:textId="77777777" w:rsidR="00C519AB" w:rsidRDefault="00AF3FDA">
      <w:pPr>
        <w:spacing w:line="360" w:lineRule="exact"/>
        <w:ind w:firstLineChars="200" w:firstLine="420"/>
        <w:rPr>
          <w:color w:val="000000"/>
        </w:rPr>
      </w:pPr>
      <w:r>
        <w:rPr>
          <w:rFonts w:hint="eastAsia"/>
          <w:color w:val="000000"/>
        </w:rPr>
        <w:t xml:space="preserve">GB/T 534 </w:t>
      </w:r>
      <w:r>
        <w:rPr>
          <w:rFonts w:hint="eastAsia"/>
          <w:color w:val="000000"/>
        </w:rPr>
        <w:t>工业硫酸</w:t>
      </w:r>
    </w:p>
    <w:p w14:paraId="0D35BE6F" w14:textId="77777777" w:rsidR="00C519AB" w:rsidRDefault="00AF3FDA">
      <w:pPr>
        <w:spacing w:line="360" w:lineRule="exact"/>
        <w:ind w:firstLineChars="200" w:firstLine="420"/>
        <w:rPr>
          <w:color w:val="000000"/>
        </w:rPr>
      </w:pPr>
      <w:r>
        <w:rPr>
          <w:rFonts w:hint="eastAsia"/>
          <w:color w:val="000000"/>
        </w:rPr>
        <w:t xml:space="preserve">GB/T 2589 </w:t>
      </w:r>
      <w:r>
        <w:rPr>
          <w:rFonts w:hint="eastAsia"/>
          <w:color w:val="000000"/>
        </w:rPr>
        <w:t>综合能耗计算通则</w:t>
      </w:r>
    </w:p>
    <w:p w14:paraId="61D75355" w14:textId="033F023F" w:rsidR="00C519AB" w:rsidRDefault="00AF3FDA">
      <w:pPr>
        <w:spacing w:line="360" w:lineRule="exact"/>
        <w:ind w:firstLineChars="200" w:firstLine="420"/>
        <w:rPr>
          <w:color w:val="000000"/>
        </w:rPr>
      </w:pPr>
      <w:r>
        <w:rPr>
          <w:rFonts w:hint="eastAsia"/>
          <w:color w:val="000000"/>
        </w:rPr>
        <w:t xml:space="preserve">GB 17167 </w:t>
      </w:r>
      <w:r>
        <w:rPr>
          <w:rFonts w:hint="eastAsia"/>
          <w:color w:val="000000"/>
        </w:rPr>
        <w:t>用能单位能源计量器具配备和管理通则</w:t>
      </w:r>
    </w:p>
    <w:p w14:paraId="1CA4C7C3" w14:textId="7128377A" w:rsidR="00C519AB" w:rsidRDefault="00AF3FDA" w:rsidP="006208E1">
      <w:pPr>
        <w:spacing w:line="360" w:lineRule="exact"/>
        <w:ind w:firstLineChars="200" w:firstLine="420"/>
        <w:rPr>
          <w:color w:val="000000"/>
        </w:rPr>
      </w:pPr>
      <w:r>
        <w:rPr>
          <w:rFonts w:hint="eastAsia"/>
          <w:color w:val="000000"/>
        </w:rPr>
        <w:t>GB</w:t>
      </w:r>
      <w:r w:rsidR="00A97205">
        <w:rPr>
          <w:rFonts w:hint="eastAsia"/>
          <w:color w:val="000000"/>
        </w:rPr>
        <w:t>/T</w:t>
      </w:r>
      <w:r>
        <w:rPr>
          <w:rFonts w:hint="eastAsia"/>
          <w:color w:val="000000"/>
        </w:rPr>
        <w:t xml:space="preserve"> 23331 </w:t>
      </w:r>
      <w:r>
        <w:rPr>
          <w:rFonts w:hint="eastAsia"/>
          <w:color w:val="000000"/>
        </w:rPr>
        <w:t>能源管理体系要求</w:t>
      </w:r>
    </w:p>
    <w:p w14:paraId="78903C2F" w14:textId="77777777" w:rsidR="00C519AB" w:rsidRDefault="00AF3FDA" w:rsidP="006208E1">
      <w:pPr>
        <w:spacing w:line="360" w:lineRule="exact"/>
        <w:ind w:firstLineChars="200" w:firstLine="420"/>
        <w:rPr>
          <w:color w:val="000000"/>
        </w:rPr>
      </w:pPr>
      <w:r>
        <w:rPr>
          <w:rFonts w:hint="eastAsia"/>
          <w:color w:val="000000"/>
        </w:rPr>
        <w:t xml:space="preserve">GB 29141 </w:t>
      </w:r>
      <w:r>
        <w:rPr>
          <w:rFonts w:hint="eastAsia"/>
          <w:color w:val="000000"/>
        </w:rPr>
        <w:t>工业硫酸单位产品能源消耗限额</w:t>
      </w:r>
    </w:p>
    <w:p w14:paraId="5061C7B1" w14:textId="77777777" w:rsidR="00C519AB" w:rsidRDefault="00AF3FDA">
      <w:pPr>
        <w:pStyle w:val="a"/>
        <w:numPr>
          <w:ilvl w:val="0"/>
          <w:numId w:val="0"/>
        </w:numPr>
        <w:spacing w:beforeLines="50" w:before="156" w:afterLines="50" w:after="156" w:line="360" w:lineRule="exact"/>
        <w:rPr>
          <w:rFonts w:ascii="Times New Roman"/>
        </w:rPr>
      </w:pPr>
      <w:r>
        <w:rPr>
          <w:rFonts w:hAnsi="黑体"/>
        </w:rPr>
        <w:t>3</w:t>
      </w:r>
      <w:r>
        <w:rPr>
          <w:rFonts w:ascii="Times New Roman"/>
        </w:rPr>
        <w:t xml:space="preserve"> </w:t>
      </w:r>
      <w:r>
        <w:rPr>
          <w:rFonts w:ascii="Times New Roman"/>
        </w:rPr>
        <w:t>术语</w:t>
      </w:r>
      <w:r>
        <w:rPr>
          <w:rFonts w:ascii="Times New Roman" w:hint="eastAsia"/>
        </w:rPr>
        <w:t>和</w:t>
      </w:r>
      <w:r>
        <w:rPr>
          <w:rFonts w:ascii="Times New Roman"/>
        </w:rPr>
        <w:t>定义</w:t>
      </w:r>
    </w:p>
    <w:p w14:paraId="5236AB70" w14:textId="77777777" w:rsidR="00C519AB" w:rsidRDefault="00AF3FDA">
      <w:pPr>
        <w:autoSpaceDE w:val="0"/>
        <w:autoSpaceDN w:val="0"/>
        <w:adjustRightInd w:val="0"/>
        <w:spacing w:beforeLines="50" w:before="156" w:line="360" w:lineRule="exact"/>
        <w:ind w:firstLineChars="200" w:firstLine="420"/>
        <w:jc w:val="left"/>
        <w:rPr>
          <w:kern w:val="0"/>
          <w:szCs w:val="21"/>
        </w:rPr>
      </w:pPr>
      <w:r>
        <w:rPr>
          <w:kern w:val="0"/>
          <w:szCs w:val="21"/>
        </w:rPr>
        <w:t>下列术语和定义适用于本</w:t>
      </w:r>
      <w:r>
        <w:rPr>
          <w:rFonts w:hint="eastAsia"/>
          <w:kern w:val="0"/>
          <w:szCs w:val="21"/>
        </w:rPr>
        <w:t>文件</w:t>
      </w:r>
      <w:r>
        <w:rPr>
          <w:kern w:val="0"/>
          <w:szCs w:val="21"/>
        </w:rPr>
        <w:t>。</w:t>
      </w:r>
    </w:p>
    <w:p w14:paraId="165BD53C" w14:textId="77777777" w:rsidR="00C519AB" w:rsidRDefault="00AF3FDA">
      <w:pPr>
        <w:autoSpaceDE w:val="0"/>
        <w:autoSpaceDN w:val="0"/>
        <w:adjustRightInd w:val="0"/>
        <w:spacing w:beforeLines="50" w:before="156" w:line="360" w:lineRule="exact"/>
        <w:jc w:val="left"/>
        <w:rPr>
          <w:rFonts w:ascii="黑体" w:eastAsia="黑体" w:hAnsi="黑体" w:cs="黑体"/>
          <w:kern w:val="0"/>
          <w:szCs w:val="21"/>
        </w:rPr>
      </w:pPr>
      <w:r>
        <w:rPr>
          <w:rFonts w:ascii="黑体" w:eastAsia="黑体" w:hAnsi="黑体" w:cs="黑体" w:hint="eastAsia"/>
          <w:kern w:val="0"/>
          <w:szCs w:val="21"/>
        </w:rPr>
        <w:t>3.1</w:t>
      </w:r>
    </w:p>
    <w:p w14:paraId="5C1027B3" w14:textId="2345CBEF" w:rsidR="00C519AB" w:rsidRDefault="00AF3FDA">
      <w:pPr>
        <w:pStyle w:val="a"/>
        <w:numPr>
          <w:ilvl w:val="0"/>
          <w:numId w:val="0"/>
        </w:numPr>
        <w:spacing w:beforeLines="50" w:before="156" w:afterLines="50" w:after="156" w:line="360" w:lineRule="exact"/>
        <w:ind w:firstLineChars="200" w:firstLine="420"/>
        <w:outlineLvl w:val="2"/>
        <w:rPr>
          <w:rFonts w:ascii="Times New Roman"/>
        </w:rPr>
      </w:pPr>
      <w:r>
        <w:rPr>
          <w:rFonts w:ascii="Times New Roman" w:hint="eastAsia"/>
        </w:rPr>
        <w:t>冶炼烟气</w:t>
      </w:r>
      <w:r>
        <w:rPr>
          <w:rFonts w:ascii="Times New Roman" w:hint="eastAsia"/>
        </w:rPr>
        <w:t xml:space="preserve"> </w:t>
      </w:r>
      <w:r w:rsidR="00A97205">
        <w:rPr>
          <w:rFonts w:ascii="Times New Roman" w:hint="eastAsia"/>
        </w:rPr>
        <w:t>s</w:t>
      </w:r>
      <w:r>
        <w:rPr>
          <w:rFonts w:ascii="Times New Roman" w:hint="eastAsia"/>
        </w:rPr>
        <w:t>melting gas</w:t>
      </w:r>
    </w:p>
    <w:p w14:paraId="72CFF41D" w14:textId="47AD4746" w:rsidR="00C519AB" w:rsidRDefault="00AF3FDA">
      <w:pPr>
        <w:spacing w:line="360" w:lineRule="exact"/>
        <w:ind w:firstLineChars="200" w:firstLine="420"/>
      </w:pPr>
      <w:r>
        <w:rPr>
          <w:rFonts w:hint="eastAsia"/>
        </w:rPr>
        <w:t>铜、铅、锌、镍等有色金属冶炼过程中产生的含</w:t>
      </w:r>
      <w:r>
        <w:rPr>
          <w:rFonts w:hint="eastAsia"/>
        </w:rPr>
        <w:t>SO</w:t>
      </w:r>
      <w:r w:rsidRPr="006208E1">
        <w:rPr>
          <w:vertAlign w:val="subscript"/>
        </w:rPr>
        <w:t>2</w:t>
      </w:r>
      <w:r>
        <w:rPr>
          <w:rFonts w:hint="eastAsia"/>
        </w:rPr>
        <w:t>烟气。</w:t>
      </w:r>
    </w:p>
    <w:p w14:paraId="2ED4E091" w14:textId="77777777" w:rsidR="00C519AB" w:rsidRDefault="00AF3FDA">
      <w:pPr>
        <w:autoSpaceDE w:val="0"/>
        <w:autoSpaceDN w:val="0"/>
        <w:adjustRightInd w:val="0"/>
        <w:spacing w:beforeLines="50" w:before="156" w:line="360" w:lineRule="exact"/>
        <w:jc w:val="left"/>
        <w:rPr>
          <w:rFonts w:ascii="黑体" w:eastAsia="黑体" w:hAnsi="黑体" w:cs="黑体"/>
          <w:kern w:val="0"/>
          <w:szCs w:val="21"/>
        </w:rPr>
      </w:pPr>
      <w:r>
        <w:rPr>
          <w:rFonts w:ascii="黑体" w:eastAsia="黑体" w:hAnsi="黑体" w:cs="黑体" w:hint="eastAsia"/>
          <w:kern w:val="0"/>
          <w:szCs w:val="21"/>
        </w:rPr>
        <w:t>3.2</w:t>
      </w:r>
    </w:p>
    <w:p w14:paraId="37B7E109" w14:textId="5D9422CB" w:rsidR="00C519AB" w:rsidRDefault="00AF3FDA">
      <w:pPr>
        <w:pStyle w:val="a"/>
        <w:numPr>
          <w:ilvl w:val="0"/>
          <w:numId w:val="0"/>
        </w:numPr>
        <w:spacing w:beforeLines="50" w:before="156" w:afterLines="50" w:after="156" w:line="360" w:lineRule="exact"/>
        <w:ind w:firstLineChars="200" w:firstLine="420"/>
        <w:outlineLvl w:val="2"/>
        <w:rPr>
          <w:rFonts w:ascii="Times New Roman"/>
        </w:rPr>
      </w:pPr>
      <w:proofErr w:type="gramStart"/>
      <w:r>
        <w:rPr>
          <w:rFonts w:ascii="Times New Roman" w:hint="eastAsia"/>
        </w:rPr>
        <w:t>低温位热</w:t>
      </w:r>
      <w:proofErr w:type="gramEnd"/>
      <w:r>
        <w:rPr>
          <w:rFonts w:ascii="Times New Roman" w:hint="eastAsia"/>
        </w:rPr>
        <w:t xml:space="preserve"> </w:t>
      </w:r>
      <w:r w:rsidR="00A97205">
        <w:rPr>
          <w:rFonts w:ascii="Times New Roman" w:hint="eastAsia"/>
        </w:rPr>
        <w:t>l</w:t>
      </w:r>
      <w:r>
        <w:rPr>
          <w:rFonts w:ascii="Times New Roman" w:hint="eastAsia"/>
        </w:rPr>
        <w:t>ow temperature potential heat</w:t>
      </w:r>
    </w:p>
    <w:p w14:paraId="2440DF40" w14:textId="1707A1D6" w:rsidR="00C519AB" w:rsidRDefault="00AF3FDA">
      <w:pPr>
        <w:spacing w:line="360" w:lineRule="exact"/>
        <w:ind w:firstLineChars="200" w:firstLine="420"/>
      </w:pPr>
      <w:r>
        <w:rPr>
          <w:rFonts w:hint="eastAsia"/>
        </w:rPr>
        <w:t>温度低于</w:t>
      </w:r>
      <w:r>
        <w:rPr>
          <w:rFonts w:hint="eastAsia"/>
        </w:rPr>
        <w:t>200</w:t>
      </w:r>
      <w:r>
        <w:rPr>
          <w:rFonts w:hint="eastAsia"/>
        </w:rPr>
        <w:t>℃的热载体所携带的热能。</w:t>
      </w:r>
    </w:p>
    <w:p w14:paraId="67C170F1" w14:textId="77777777" w:rsidR="00C519AB" w:rsidRDefault="00AF3FDA">
      <w:pPr>
        <w:autoSpaceDE w:val="0"/>
        <w:autoSpaceDN w:val="0"/>
        <w:adjustRightInd w:val="0"/>
        <w:spacing w:beforeLines="50" w:before="156" w:line="360" w:lineRule="exact"/>
        <w:jc w:val="left"/>
        <w:rPr>
          <w:rFonts w:ascii="黑体" w:eastAsia="黑体" w:hAnsi="黑体" w:cs="黑体"/>
          <w:kern w:val="0"/>
          <w:szCs w:val="21"/>
        </w:rPr>
      </w:pPr>
      <w:r>
        <w:rPr>
          <w:rFonts w:ascii="黑体" w:eastAsia="黑体" w:hAnsi="黑体" w:cs="黑体" w:hint="eastAsia"/>
          <w:kern w:val="0"/>
          <w:szCs w:val="21"/>
        </w:rPr>
        <w:t>3.3</w:t>
      </w:r>
    </w:p>
    <w:p w14:paraId="0316AD77" w14:textId="1AD84B49" w:rsidR="00C519AB" w:rsidRDefault="00AF3FDA">
      <w:pPr>
        <w:pStyle w:val="a"/>
        <w:numPr>
          <w:ilvl w:val="0"/>
          <w:numId w:val="0"/>
        </w:numPr>
        <w:spacing w:beforeLines="50" w:before="156" w:afterLines="50" w:after="156" w:line="360" w:lineRule="exact"/>
        <w:ind w:firstLineChars="200" w:firstLine="420"/>
        <w:outlineLvl w:val="2"/>
        <w:rPr>
          <w:rFonts w:ascii="Times New Roman"/>
        </w:rPr>
      </w:pPr>
      <w:r>
        <w:rPr>
          <w:rFonts w:ascii="Times New Roman" w:hint="eastAsia"/>
        </w:rPr>
        <w:t>低温热回收</w:t>
      </w:r>
      <w:r>
        <w:rPr>
          <w:rFonts w:ascii="Times New Roman" w:hint="eastAsia"/>
        </w:rPr>
        <w:t xml:space="preserve"> </w:t>
      </w:r>
      <w:r w:rsidR="00A97205">
        <w:rPr>
          <w:rFonts w:ascii="Times New Roman" w:hint="eastAsia"/>
        </w:rPr>
        <w:t>l</w:t>
      </w:r>
      <w:r>
        <w:rPr>
          <w:rFonts w:ascii="Times New Roman" w:hint="eastAsia"/>
        </w:rPr>
        <w:t>ow-temperature heat recovery</w:t>
      </w:r>
    </w:p>
    <w:p w14:paraId="18094E87" w14:textId="76CD005D" w:rsidR="00C519AB" w:rsidRDefault="00AF3FDA">
      <w:pPr>
        <w:spacing w:line="360" w:lineRule="exact"/>
        <w:ind w:firstLineChars="200" w:firstLine="420"/>
      </w:pPr>
      <w:r>
        <w:rPr>
          <w:rFonts w:hint="eastAsia"/>
        </w:rPr>
        <w:t>硫酸系统</w:t>
      </w:r>
      <w:proofErr w:type="gramStart"/>
      <w:r>
        <w:rPr>
          <w:rFonts w:hint="eastAsia"/>
        </w:rPr>
        <w:t>低温位热</w:t>
      </w:r>
      <w:proofErr w:type="gramEnd"/>
      <w:r>
        <w:rPr>
          <w:rFonts w:hint="eastAsia"/>
        </w:rPr>
        <w:t>回收的工艺，用于</w:t>
      </w:r>
      <w:proofErr w:type="gramStart"/>
      <w:r>
        <w:rPr>
          <w:rFonts w:hint="eastAsia"/>
        </w:rPr>
        <w:t>回收干吸工序</w:t>
      </w:r>
      <w:proofErr w:type="gramEnd"/>
      <w:r>
        <w:rPr>
          <w:rFonts w:hint="eastAsia"/>
        </w:rPr>
        <w:t>产生的三氧化硫吸收热、烟气显热和硫酸稀释热。</w:t>
      </w:r>
    </w:p>
    <w:p w14:paraId="38164F89" w14:textId="77777777" w:rsidR="00C519AB" w:rsidRDefault="00AF3FDA">
      <w:pPr>
        <w:pStyle w:val="a"/>
        <w:numPr>
          <w:ilvl w:val="0"/>
          <w:numId w:val="0"/>
        </w:numPr>
        <w:spacing w:beforeLines="50" w:before="156" w:afterLines="50" w:after="156" w:line="360" w:lineRule="exact"/>
        <w:rPr>
          <w:rFonts w:ascii="Times New Roman"/>
        </w:rPr>
      </w:pPr>
      <w:r>
        <w:rPr>
          <w:rFonts w:hAnsi="黑体"/>
        </w:rPr>
        <w:t>4</w:t>
      </w:r>
      <w:r>
        <w:rPr>
          <w:rFonts w:ascii="Times New Roman" w:hint="eastAsia"/>
        </w:rPr>
        <w:t>工艺流程</w:t>
      </w:r>
    </w:p>
    <w:p w14:paraId="4AF617FB" w14:textId="77777777" w:rsidR="00C519AB" w:rsidRDefault="00AF3FDA">
      <w:pPr>
        <w:pStyle w:val="a"/>
        <w:numPr>
          <w:ilvl w:val="0"/>
          <w:numId w:val="0"/>
        </w:numPr>
        <w:spacing w:beforeLines="50" w:before="156" w:afterLines="50" w:after="156" w:line="360" w:lineRule="exact"/>
        <w:rPr>
          <w:rFonts w:ascii="Times New Roman"/>
        </w:rPr>
      </w:pPr>
      <w:r w:rsidRPr="00AF560A">
        <w:rPr>
          <w:rFonts w:hAnsi="黑体"/>
        </w:rPr>
        <w:lastRenderedPageBreak/>
        <w:t>4.1</w:t>
      </w:r>
      <w:r>
        <w:rPr>
          <w:rFonts w:ascii="Times New Roman" w:hint="eastAsia"/>
        </w:rPr>
        <w:t>工艺原理</w:t>
      </w:r>
    </w:p>
    <w:p w14:paraId="5E02D086" w14:textId="77777777" w:rsidR="00C519AB" w:rsidRDefault="00AF3FDA">
      <w:pPr>
        <w:pStyle w:val="af0"/>
        <w:spacing w:line="360" w:lineRule="exact"/>
        <w:rPr>
          <w:rFonts w:ascii="Times New Roman"/>
        </w:rPr>
      </w:pPr>
      <w:r>
        <w:rPr>
          <w:rFonts w:ascii="Times New Roman" w:hint="eastAsia"/>
        </w:rPr>
        <w:t>制酸装置一次转化后含</w:t>
      </w:r>
      <w:r>
        <w:rPr>
          <w:rFonts w:ascii="Times New Roman" w:hint="eastAsia"/>
        </w:rPr>
        <w:t>SO</w:t>
      </w:r>
      <w:r w:rsidRPr="006208E1">
        <w:rPr>
          <w:rFonts w:ascii="Times New Roman"/>
          <w:szCs w:val="21"/>
          <w:vertAlign w:val="subscript"/>
        </w:rPr>
        <w:t>3</w:t>
      </w:r>
      <w:r>
        <w:rPr>
          <w:rFonts w:ascii="Times New Roman" w:hint="eastAsia"/>
        </w:rPr>
        <w:t>的工艺气体进入高温吸收塔，采用高温吸收工艺，产生高温浓硫酸，再用高温浓硫酸加热蒸发器给水产生低压蒸汽，并采用换热装置以</w:t>
      </w:r>
      <w:proofErr w:type="gramStart"/>
      <w:r>
        <w:rPr>
          <w:rFonts w:ascii="Times New Roman" w:hint="eastAsia"/>
        </w:rPr>
        <w:t>干吸系统</w:t>
      </w:r>
      <w:proofErr w:type="gramEnd"/>
      <w:r>
        <w:rPr>
          <w:rFonts w:ascii="Times New Roman" w:hint="eastAsia"/>
        </w:rPr>
        <w:t>的</w:t>
      </w:r>
      <w:proofErr w:type="gramStart"/>
      <w:r>
        <w:rPr>
          <w:rFonts w:ascii="Times New Roman" w:hint="eastAsia"/>
        </w:rPr>
        <w:t>高温串酸加热</w:t>
      </w:r>
      <w:proofErr w:type="gramEnd"/>
      <w:r>
        <w:rPr>
          <w:rFonts w:ascii="Times New Roman" w:hint="eastAsia"/>
        </w:rPr>
        <w:t>冷源介质提高热回收率，从而实现回收吸收反应的余热，产出用途广泛的低压蒸汽，避免直接采用循环水冷却等传统技术而造成的能源浪费。</w:t>
      </w:r>
    </w:p>
    <w:p w14:paraId="2D068471" w14:textId="77777777" w:rsidR="00C519AB" w:rsidRDefault="00AF3FDA">
      <w:pPr>
        <w:pStyle w:val="a"/>
        <w:numPr>
          <w:ilvl w:val="0"/>
          <w:numId w:val="0"/>
        </w:numPr>
        <w:spacing w:beforeLines="50" w:before="156" w:afterLines="50" w:after="156" w:line="360" w:lineRule="exact"/>
        <w:outlineLvl w:val="2"/>
        <w:rPr>
          <w:rFonts w:ascii="Times New Roman"/>
        </w:rPr>
      </w:pPr>
      <w:r>
        <w:rPr>
          <w:rFonts w:hAnsi="黑体" w:hint="eastAsia"/>
        </w:rPr>
        <w:t>4</w:t>
      </w:r>
      <w:r>
        <w:rPr>
          <w:rFonts w:hAnsi="黑体"/>
        </w:rPr>
        <w:t>.2</w:t>
      </w:r>
      <w:r>
        <w:rPr>
          <w:rFonts w:ascii="Times New Roman" w:hint="eastAsia"/>
        </w:rPr>
        <w:t>工艺流程</w:t>
      </w:r>
    </w:p>
    <w:p w14:paraId="6E139BC5" w14:textId="77777777" w:rsidR="00C519AB" w:rsidRDefault="00AF3FDA">
      <w:pPr>
        <w:pStyle w:val="af0"/>
        <w:spacing w:line="360" w:lineRule="exact"/>
        <w:rPr>
          <w:rFonts w:ascii="Times New Roman"/>
        </w:rPr>
      </w:pPr>
      <w:r>
        <w:rPr>
          <w:rFonts w:ascii="Times New Roman" w:hint="eastAsia"/>
        </w:rPr>
        <w:t>低温余热回收工艺流程如图</w:t>
      </w:r>
      <w:r>
        <w:rPr>
          <w:rFonts w:ascii="Times New Roman" w:hint="eastAsia"/>
        </w:rPr>
        <w:t>1</w:t>
      </w:r>
      <w:r>
        <w:rPr>
          <w:rFonts w:ascii="Times New Roman" w:hint="eastAsia"/>
        </w:rPr>
        <w:t>所示。</w:t>
      </w:r>
    </w:p>
    <w:p w14:paraId="014BC1AB" w14:textId="77777777" w:rsidR="00C519AB" w:rsidRDefault="00AF3FDA">
      <w:pPr>
        <w:pStyle w:val="af0"/>
        <w:spacing w:line="360" w:lineRule="exact"/>
        <w:rPr>
          <w:rFonts w:ascii="Times New Roman"/>
        </w:rPr>
      </w:pPr>
      <w:r w:rsidRPr="006208E1">
        <w:rPr>
          <w:rFonts w:eastAsiaTheme="minorEastAsia"/>
          <w:noProof/>
          <w:szCs w:val="21"/>
        </w:rPr>
        <w:drawing>
          <wp:anchor distT="0" distB="0" distL="114300" distR="114300" simplePos="0" relativeHeight="251671552" behindDoc="0" locked="0" layoutInCell="1" allowOverlap="1" wp14:anchorId="20A57C6F" wp14:editId="07A3695F">
            <wp:simplePos x="0" y="0"/>
            <wp:positionH relativeFrom="column">
              <wp:posOffset>261620</wp:posOffset>
            </wp:positionH>
            <wp:positionV relativeFrom="paragraph">
              <wp:posOffset>198755</wp:posOffset>
            </wp:positionV>
            <wp:extent cx="5274310" cy="3414395"/>
            <wp:effectExtent l="0" t="0" r="2540" b="0"/>
            <wp:wrapNone/>
            <wp:docPr id="6" name="图片 0" descr="低温热回收流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低温热回收流程.jp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3414395"/>
                    </a:xfrm>
                    <a:prstGeom prst="rect">
                      <a:avLst/>
                    </a:prstGeom>
                  </pic:spPr>
                </pic:pic>
              </a:graphicData>
            </a:graphic>
          </wp:anchor>
        </w:drawing>
      </w:r>
    </w:p>
    <w:p w14:paraId="52515C37" w14:textId="77777777" w:rsidR="00C519AB" w:rsidRDefault="00C519AB">
      <w:pPr>
        <w:pStyle w:val="a"/>
        <w:numPr>
          <w:ilvl w:val="0"/>
          <w:numId w:val="0"/>
        </w:numPr>
        <w:spacing w:beforeLines="50" w:before="156" w:afterLines="50" w:after="156" w:line="360" w:lineRule="exact"/>
        <w:rPr>
          <w:rFonts w:hAnsi="黑体"/>
        </w:rPr>
      </w:pPr>
    </w:p>
    <w:p w14:paraId="164B926F" w14:textId="77777777" w:rsidR="00C519AB" w:rsidRDefault="00C519AB">
      <w:pPr>
        <w:pStyle w:val="a"/>
        <w:numPr>
          <w:ilvl w:val="0"/>
          <w:numId w:val="0"/>
        </w:numPr>
        <w:spacing w:beforeLines="50" w:before="156" w:afterLines="50" w:after="156" w:line="360" w:lineRule="exact"/>
        <w:rPr>
          <w:rFonts w:hAnsi="黑体"/>
        </w:rPr>
      </w:pPr>
    </w:p>
    <w:p w14:paraId="6C3D7334" w14:textId="77777777" w:rsidR="00C519AB" w:rsidRDefault="00C519AB">
      <w:pPr>
        <w:pStyle w:val="a"/>
        <w:numPr>
          <w:ilvl w:val="0"/>
          <w:numId w:val="0"/>
        </w:numPr>
        <w:spacing w:beforeLines="50" w:before="156" w:afterLines="50" w:after="156" w:line="360" w:lineRule="exact"/>
        <w:rPr>
          <w:rFonts w:hAnsi="黑体"/>
        </w:rPr>
      </w:pPr>
    </w:p>
    <w:p w14:paraId="0C798BA7" w14:textId="77777777" w:rsidR="00C519AB" w:rsidRDefault="00C519AB">
      <w:pPr>
        <w:pStyle w:val="a"/>
        <w:numPr>
          <w:ilvl w:val="0"/>
          <w:numId w:val="0"/>
        </w:numPr>
        <w:spacing w:beforeLines="50" w:before="156" w:afterLines="50" w:after="156" w:line="360" w:lineRule="exact"/>
        <w:rPr>
          <w:rFonts w:hAnsi="黑体"/>
        </w:rPr>
      </w:pPr>
    </w:p>
    <w:p w14:paraId="2DEF3F97" w14:textId="77777777" w:rsidR="00C519AB" w:rsidRDefault="00C519AB">
      <w:pPr>
        <w:pStyle w:val="a"/>
        <w:numPr>
          <w:ilvl w:val="0"/>
          <w:numId w:val="0"/>
        </w:numPr>
        <w:spacing w:beforeLines="50" w:before="156" w:afterLines="50" w:after="156" w:line="360" w:lineRule="exact"/>
        <w:rPr>
          <w:rFonts w:hAnsi="黑体"/>
        </w:rPr>
      </w:pPr>
    </w:p>
    <w:p w14:paraId="4E6746FE" w14:textId="77777777" w:rsidR="00C519AB" w:rsidRDefault="00C519AB">
      <w:pPr>
        <w:pStyle w:val="a"/>
        <w:numPr>
          <w:ilvl w:val="0"/>
          <w:numId w:val="0"/>
        </w:numPr>
        <w:spacing w:beforeLines="50" w:before="156" w:afterLines="50" w:after="156" w:line="360" w:lineRule="exact"/>
        <w:rPr>
          <w:rFonts w:hAnsi="黑体"/>
        </w:rPr>
      </w:pPr>
    </w:p>
    <w:p w14:paraId="6B1B4E85" w14:textId="77777777" w:rsidR="00C519AB" w:rsidRDefault="00C519AB">
      <w:pPr>
        <w:pStyle w:val="a"/>
        <w:numPr>
          <w:ilvl w:val="0"/>
          <w:numId w:val="0"/>
        </w:numPr>
        <w:spacing w:beforeLines="50" w:before="156" w:afterLines="50" w:after="156" w:line="360" w:lineRule="exact"/>
        <w:rPr>
          <w:rFonts w:hAnsi="黑体"/>
        </w:rPr>
      </w:pPr>
    </w:p>
    <w:p w14:paraId="11A032C4" w14:textId="77777777" w:rsidR="00C519AB" w:rsidRDefault="00C519AB">
      <w:pPr>
        <w:pStyle w:val="a"/>
        <w:numPr>
          <w:ilvl w:val="0"/>
          <w:numId w:val="0"/>
        </w:numPr>
        <w:spacing w:beforeLines="50" w:before="156" w:afterLines="50" w:after="156" w:line="360" w:lineRule="exact"/>
        <w:rPr>
          <w:rFonts w:hAnsi="黑体"/>
        </w:rPr>
      </w:pPr>
    </w:p>
    <w:p w14:paraId="49C832CA" w14:textId="77777777" w:rsidR="00C519AB" w:rsidRDefault="00C519AB">
      <w:pPr>
        <w:pStyle w:val="a"/>
        <w:numPr>
          <w:ilvl w:val="0"/>
          <w:numId w:val="0"/>
        </w:numPr>
        <w:spacing w:beforeLines="50" w:before="156" w:afterLines="50" w:after="156" w:line="360" w:lineRule="exact"/>
        <w:rPr>
          <w:rFonts w:hAnsi="黑体"/>
        </w:rPr>
      </w:pPr>
    </w:p>
    <w:p w14:paraId="205141F5" w14:textId="77777777" w:rsidR="00C519AB" w:rsidRDefault="00C519AB">
      <w:pPr>
        <w:pStyle w:val="a"/>
        <w:numPr>
          <w:ilvl w:val="0"/>
          <w:numId w:val="0"/>
        </w:numPr>
        <w:spacing w:beforeLines="50" w:before="156" w:afterLines="50" w:after="156" w:line="360" w:lineRule="exact"/>
        <w:rPr>
          <w:rFonts w:hAnsi="黑体"/>
        </w:rPr>
      </w:pPr>
    </w:p>
    <w:p w14:paraId="685C0DEC" w14:textId="77777777" w:rsidR="00C519AB" w:rsidRDefault="006208E1" w:rsidP="006208E1">
      <w:pPr>
        <w:pStyle w:val="a"/>
        <w:numPr>
          <w:ilvl w:val="0"/>
          <w:numId w:val="0"/>
        </w:numPr>
        <w:tabs>
          <w:tab w:val="center" w:pos="4677"/>
        </w:tabs>
        <w:spacing w:beforeLines="50" w:before="156" w:afterLines="50" w:after="156" w:line="360" w:lineRule="exact"/>
        <w:rPr>
          <w:rFonts w:hAnsi="黑体"/>
        </w:rPr>
      </w:pPr>
      <w:r>
        <w:rPr>
          <w:rFonts w:hAnsi="黑体"/>
        </w:rPr>
        <w:tab/>
      </w:r>
      <w:r w:rsidR="00AF3FDA">
        <w:rPr>
          <w:rFonts w:hAnsi="黑体" w:hint="eastAsia"/>
        </w:rPr>
        <w:t>图1  典型的工艺流程图</w:t>
      </w:r>
    </w:p>
    <w:p w14:paraId="2E8F003C" w14:textId="77777777" w:rsidR="00C519AB" w:rsidRDefault="00AF3FDA">
      <w:pPr>
        <w:pStyle w:val="a"/>
        <w:numPr>
          <w:ilvl w:val="0"/>
          <w:numId w:val="0"/>
        </w:numPr>
        <w:spacing w:beforeLines="50" w:before="156" w:afterLines="50" w:after="156" w:line="360" w:lineRule="exact"/>
        <w:rPr>
          <w:rFonts w:ascii="Times New Roman"/>
        </w:rPr>
      </w:pPr>
      <w:r>
        <w:rPr>
          <w:rFonts w:hAnsi="黑体"/>
        </w:rPr>
        <w:t>5</w:t>
      </w:r>
      <w:r>
        <w:rPr>
          <w:rFonts w:ascii="Times New Roman"/>
        </w:rPr>
        <w:t xml:space="preserve"> </w:t>
      </w:r>
      <w:r>
        <w:rPr>
          <w:rFonts w:ascii="Times New Roman"/>
        </w:rPr>
        <w:t>技术要求</w:t>
      </w:r>
    </w:p>
    <w:p w14:paraId="3F08CE0C" w14:textId="529271CE" w:rsidR="00C519AB" w:rsidRPr="006208E1" w:rsidRDefault="00AF3FDA" w:rsidP="006208E1">
      <w:pPr>
        <w:pStyle w:val="a"/>
        <w:numPr>
          <w:ilvl w:val="0"/>
          <w:numId w:val="0"/>
        </w:numPr>
        <w:spacing w:beforeLines="0" w:before="0" w:afterLines="0" w:after="0" w:line="360" w:lineRule="exact"/>
        <w:outlineLvl w:val="2"/>
        <w:rPr>
          <w:rFonts w:ascii="Times New Roman" w:eastAsia="宋体"/>
        </w:rPr>
      </w:pPr>
      <w:r w:rsidRPr="006208E1">
        <w:rPr>
          <w:rFonts w:ascii="Times New Roman" w:eastAsia="宋体"/>
        </w:rPr>
        <w:t xml:space="preserve">5.1 </w:t>
      </w:r>
      <w:r w:rsidRPr="006208E1">
        <w:rPr>
          <w:rFonts w:ascii="Times New Roman" w:eastAsia="宋体" w:hint="eastAsia"/>
        </w:rPr>
        <w:t>硫酸产品</w:t>
      </w:r>
      <w:r w:rsidR="00A97205">
        <w:rPr>
          <w:rFonts w:ascii="Times New Roman" w:eastAsia="宋体" w:hint="eastAsia"/>
        </w:rPr>
        <w:t>应符合</w:t>
      </w:r>
      <w:r w:rsidRPr="006208E1">
        <w:rPr>
          <w:rFonts w:ascii="Times New Roman" w:eastAsia="宋体"/>
        </w:rPr>
        <w:t>GB/T 534</w:t>
      </w:r>
      <w:r w:rsidR="00A97205">
        <w:rPr>
          <w:rFonts w:ascii="Times New Roman" w:eastAsia="宋体" w:hint="eastAsia"/>
        </w:rPr>
        <w:t>的规定</w:t>
      </w:r>
      <w:r w:rsidRPr="006208E1">
        <w:rPr>
          <w:rFonts w:ascii="Times New Roman" w:eastAsia="宋体" w:hint="eastAsia"/>
        </w:rPr>
        <w:t>，为</w:t>
      </w:r>
      <w:r w:rsidRPr="006208E1">
        <w:rPr>
          <w:rFonts w:ascii="Times New Roman" w:eastAsia="宋体"/>
        </w:rPr>
        <w:t>98%</w:t>
      </w:r>
      <w:r w:rsidRPr="006208E1">
        <w:rPr>
          <w:rFonts w:ascii="Times New Roman" w:eastAsia="宋体" w:hint="eastAsia"/>
        </w:rPr>
        <w:t>、</w:t>
      </w:r>
      <w:r w:rsidRPr="006208E1">
        <w:rPr>
          <w:rFonts w:ascii="Times New Roman" w:eastAsia="宋体"/>
        </w:rPr>
        <w:t>93%</w:t>
      </w:r>
      <w:r w:rsidRPr="006208E1">
        <w:rPr>
          <w:rFonts w:ascii="Times New Roman" w:eastAsia="宋体" w:hint="eastAsia"/>
        </w:rPr>
        <w:t>浓硫酸</w:t>
      </w:r>
      <w:r w:rsidR="00A97205">
        <w:rPr>
          <w:rFonts w:ascii="Times New Roman" w:eastAsia="宋体" w:hint="eastAsia"/>
        </w:rPr>
        <w:t>中</w:t>
      </w:r>
      <w:r w:rsidRPr="006208E1">
        <w:rPr>
          <w:rFonts w:ascii="Times New Roman" w:eastAsia="宋体" w:hint="eastAsia"/>
        </w:rPr>
        <w:t>的一种或两种。</w:t>
      </w:r>
    </w:p>
    <w:p w14:paraId="4FD56A71" w14:textId="77777777" w:rsidR="00C519AB" w:rsidRPr="006208E1" w:rsidRDefault="00AF3FDA" w:rsidP="006208E1">
      <w:pPr>
        <w:pStyle w:val="a"/>
        <w:numPr>
          <w:ilvl w:val="0"/>
          <w:numId w:val="0"/>
        </w:numPr>
        <w:spacing w:beforeLines="0" w:before="0" w:afterLines="0" w:after="0" w:line="360" w:lineRule="exact"/>
        <w:outlineLvl w:val="2"/>
        <w:rPr>
          <w:rFonts w:ascii="Times New Roman" w:eastAsia="宋体"/>
        </w:rPr>
      </w:pPr>
      <w:r w:rsidRPr="006208E1">
        <w:rPr>
          <w:rFonts w:ascii="Times New Roman" w:eastAsia="宋体"/>
        </w:rPr>
        <w:t>5.2</w:t>
      </w:r>
      <w:proofErr w:type="gramStart"/>
      <w:r w:rsidRPr="006208E1">
        <w:rPr>
          <w:rFonts w:ascii="Times New Roman" w:eastAsia="宋体" w:hint="eastAsia"/>
        </w:rPr>
        <w:t>烟气进</w:t>
      </w:r>
      <w:proofErr w:type="gramEnd"/>
      <w:r w:rsidRPr="006208E1">
        <w:rPr>
          <w:rFonts w:ascii="Times New Roman" w:eastAsia="宋体" w:hint="eastAsia"/>
        </w:rPr>
        <w:t>硫酸装置净化系统后气体温度宜在</w:t>
      </w:r>
      <w:r w:rsidRPr="006208E1">
        <w:rPr>
          <w:rFonts w:ascii="Times New Roman" w:eastAsia="宋体"/>
        </w:rPr>
        <w:t xml:space="preserve">40 </w:t>
      </w:r>
      <w:r w:rsidRPr="006208E1">
        <w:rPr>
          <w:rFonts w:ascii="Times New Roman" w:eastAsia="宋体" w:hint="eastAsia"/>
        </w:rPr>
        <w:t>℃以下，进转化系统的</w:t>
      </w:r>
      <w:r w:rsidRPr="006208E1">
        <w:rPr>
          <w:rFonts w:ascii="Times New Roman" w:eastAsia="宋体"/>
        </w:rPr>
        <w:t>SO</w:t>
      </w:r>
      <w:r w:rsidRPr="006208E1">
        <w:rPr>
          <w:rFonts w:ascii="Times New Roman" w:eastAsia="宋体"/>
          <w:vertAlign w:val="subscript"/>
        </w:rPr>
        <w:t>2</w:t>
      </w:r>
      <w:r w:rsidRPr="006208E1">
        <w:rPr>
          <w:rFonts w:ascii="Times New Roman" w:eastAsia="宋体" w:hint="eastAsia"/>
        </w:rPr>
        <w:t>气体体积浓度宜不低于</w:t>
      </w:r>
      <w:r w:rsidRPr="006208E1">
        <w:rPr>
          <w:rFonts w:ascii="Times New Roman" w:eastAsia="宋体"/>
        </w:rPr>
        <w:t>8.5 %</w:t>
      </w:r>
      <w:r w:rsidRPr="006208E1">
        <w:rPr>
          <w:rFonts w:ascii="Times New Roman" w:eastAsia="宋体" w:hint="eastAsia"/>
        </w:rPr>
        <w:t>。</w:t>
      </w:r>
    </w:p>
    <w:p w14:paraId="496140D9" w14:textId="77777777" w:rsidR="00C519AB" w:rsidRDefault="00AF3FDA" w:rsidP="006208E1">
      <w:pPr>
        <w:pStyle w:val="a"/>
        <w:numPr>
          <w:ilvl w:val="0"/>
          <w:numId w:val="0"/>
        </w:numPr>
        <w:spacing w:beforeLines="0" w:before="0" w:afterLines="0" w:after="0" w:line="360" w:lineRule="exact"/>
        <w:outlineLvl w:val="2"/>
      </w:pPr>
      <w:r w:rsidRPr="006208E1">
        <w:rPr>
          <w:rFonts w:ascii="Times New Roman" w:eastAsia="宋体"/>
          <w:szCs w:val="21"/>
        </w:rPr>
        <w:t>5.3</w:t>
      </w:r>
      <w:r w:rsidRPr="006208E1">
        <w:rPr>
          <w:rFonts w:ascii="Times New Roman" w:eastAsia="宋体" w:hint="eastAsia"/>
          <w:szCs w:val="21"/>
        </w:rPr>
        <w:t>冶炼系统稳定生产时，烟气中</w:t>
      </w:r>
      <w:r w:rsidRPr="006208E1">
        <w:rPr>
          <w:rFonts w:ascii="Times New Roman" w:eastAsia="宋体"/>
          <w:szCs w:val="21"/>
        </w:rPr>
        <w:t>SO</w:t>
      </w:r>
      <w:r w:rsidRPr="006208E1">
        <w:rPr>
          <w:rFonts w:ascii="Times New Roman" w:eastAsia="宋体"/>
          <w:szCs w:val="21"/>
          <w:vertAlign w:val="subscript"/>
        </w:rPr>
        <w:t>2</w:t>
      </w:r>
      <w:r w:rsidRPr="006208E1">
        <w:rPr>
          <w:rFonts w:ascii="Times New Roman" w:eastAsia="宋体" w:hint="eastAsia"/>
          <w:szCs w:val="21"/>
        </w:rPr>
        <w:t>浓度与烟气量相对波动幅度均不超过</w:t>
      </w:r>
      <w:r w:rsidRPr="006208E1">
        <w:rPr>
          <w:rFonts w:ascii="Times New Roman" w:eastAsia="宋体"/>
          <w:szCs w:val="21"/>
        </w:rPr>
        <w:t>5 %</w:t>
      </w:r>
      <w:r w:rsidRPr="006208E1">
        <w:rPr>
          <w:rFonts w:ascii="Times New Roman" w:eastAsia="宋体" w:hint="eastAsia"/>
          <w:szCs w:val="21"/>
        </w:rPr>
        <w:t>。</w:t>
      </w:r>
    </w:p>
    <w:p w14:paraId="3301AFD5" w14:textId="5724D64F" w:rsidR="00C519AB" w:rsidRDefault="00AF3FDA" w:rsidP="006208E1">
      <w:pPr>
        <w:pStyle w:val="a"/>
        <w:numPr>
          <w:ilvl w:val="0"/>
          <w:numId w:val="0"/>
        </w:numPr>
        <w:spacing w:beforeLines="0" w:before="0" w:afterLines="0" w:after="0" w:line="360" w:lineRule="exact"/>
        <w:outlineLvl w:val="2"/>
      </w:pPr>
      <w:r w:rsidRPr="006208E1">
        <w:rPr>
          <w:rFonts w:ascii="Times New Roman" w:eastAsia="宋体"/>
          <w:szCs w:val="21"/>
        </w:rPr>
        <w:t xml:space="preserve">5.4 </w:t>
      </w:r>
      <w:r w:rsidRPr="006208E1">
        <w:rPr>
          <w:rFonts w:ascii="Times New Roman" w:eastAsia="宋体" w:hint="eastAsia"/>
          <w:szCs w:val="21"/>
        </w:rPr>
        <w:t>当进硫酸装置转化系统的烟气中</w:t>
      </w:r>
      <w:r w:rsidRPr="006208E1">
        <w:rPr>
          <w:rFonts w:ascii="Times New Roman" w:eastAsia="宋体"/>
          <w:szCs w:val="21"/>
        </w:rPr>
        <w:t>SO</w:t>
      </w:r>
      <w:r w:rsidRPr="006208E1">
        <w:rPr>
          <w:rFonts w:ascii="Times New Roman" w:eastAsia="宋体"/>
          <w:szCs w:val="21"/>
          <w:vertAlign w:val="subscript"/>
        </w:rPr>
        <w:t>2</w:t>
      </w:r>
      <w:r w:rsidRPr="006208E1">
        <w:rPr>
          <w:rFonts w:ascii="Times New Roman" w:eastAsia="宋体" w:hint="eastAsia"/>
          <w:szCs w:val="21"/>
        </w:rPr>
        <w:t>气体体积浓度高于</w:t>
      </w:r>
      <w:r w:rsidRPr="006208E1">
        <w:rPr>
          <w:rFonts w:ascii="Times New Roman" w:eastAsia="宋体"/>
          <w:szCs w:val="21"/>
        </w:rPr>
        <w:t>13 %</w:t>
      </w:r>
      <w:r w:rsidRPr="006208E1">
        <w:rPr>
          <w:rFonts w:ascii="Times New Roman" w:eastAsia="宋体" w:hint="eastAsia"/>
          <w:szCs w:val="21"/>
        </w:rPr>
        <w:t>时，</w:t>
      </w:r>
      <w:r w:rsidR="008F72D2">
        <w:rPr>
          <w:rFonts w:ascii="Times New Roman" w:eastAsia="宋体" w:hint="eastAsia"/>
          <w:szCs w:val="21"/>
        </w:rPr>
        <w:t>应</w:t>
      </w:r>
      <w:r w:rsidRPr="006208E1">
        <w:rPr>
          <w:rFonts w:ascii="Times New Roman" w:eastAsia="宋体" w:hint="eastAsia"/>
          <w:szCs w:val="21"/>
        </w:rPr>
        <w:t>在高温吸收塔前配置混合烟道，混合烟道顶部喷吹低压蒸汽。低压蒸汽压力宜为</w:t>
      </w:r>
      <w:r w:rsidRPr="006208E1">
        <w:rPr>
          <w:rFonts w:ascii="Times New Roman" w:eastAsia="宋体"/>
          <w:szCs w:val="21"/>
        </w:rPr>
        <w:t>0.1</w:t>
      </w:r>
      <w:r w:rsidR="00A97205" w:rsidRPr="00A97205">
        <w:rPr>
          <w:rFonts w:ascii="Times New Roman" w:eastAsia="宋体"/>
          <w:szCs w:val="21"/>
        </w:rPr>
        <w:t xml:space="preserve"> </w:t>
      </w:r>
      <w:r w:rsidR="00A97205" w:rsidRPr="006208E1">
        <w:rPr>
          <w:rFonts w:ascii="Times New Roman" w:eastAsia="宋体"/>
          <w:szCs w:val="21"/>
        </w:rPr>
        <w:t xml:space="preserve">MPa </w:t>
      </w:r>
      <w:r w:rsidRPr="006208E1">
        <w:rPr>
          <w:rFonts w:ascii="Times New Roman" w:eastAsia="宋体"/>
          <w:szCs w:val="21"/>
        </w:rPr>
        <w:t>~1.0 MPa</w:t>
      </w:r>
      <w:r w:rsidRPr="006208E1">
        <w:rPr>
          <w:rFonts w:ascii="Times New Roman" w:eastAsia="宋体" w:hint="eastAsia"/>
          <w:szCs w:val="21"/>
        </w:rPr>
        <w:t>。</w:t>
      </w:r>
    </w:p>
    <w:p w14:paraId="62C3408A" w14:textId="65C74E6E" w:rsidR="00C519AB" w:rsidRDefault="00AF3FDA" w:rsidP="006208E1">
      <w:pPr>
        <w:pStyle w:val="a"/>
        <w:numPr>
          <w:ilvl w:val="0"/>
          <w:numId w:val="0"/>
        </w:numPr>
        <w:spacing w:beforeLines="0" w:before="0" w:afterLines="0" w:after="0" w:line="360" w:lineRule="exact"/>
        <w:outlineLvl w:val="2"/>
      </w:pPr>
      <w:r w:rsidRPr="006208E1">
        <w:rPr>
          <w:rFonts w:ascii="Times New Roman" w:eastAsia="宋体"/>
          <w:szCs w:val="21"/>
        </w:rPr>
        <w:t xml:space="preserve">5.5 </w:t>
      </w:r>
      <w:r w:rsidRPr="006208E1">
        <w:rPr>
          <w:rFonts w:ascii="Times New Roman" w:eastAsia="宋体" w:hint="eastAsia"/>
          <w:szCs w:val="21"/>
        </w:rPr>
        <w:t>混合烟道蒸汽喷射加水量应控制在系统总水量的</w:t>
      </w:r>
      <w:r w:rsidRPr="006208E1">
        <w:rPr>
          <w:rFonts w:ascii="Times New Roman" w:eastAsia="宋体"/>
          <w:szCs w:val="21"/>
        </w:rPr>
        <w:t>30</w:t>
      </w:r>
      <w:r w:rsidR="008F72D2">
        <w:rPr>
          <w:rFonts w:ascii="Times New Roman" w:eastAsia="宋体" w:hint="eastAsia"/>
          <w:szCs w:val="21"/>
        </w:rPr>
        <w:t>%</w:t>
      </w:r>
      <w:r w:rsidRPr="006208E1">
        <w:rPr>
          <w:rFonts w:ascii="Times New Roman" w:eastAsia="宋体"/>
          <w:szCs w:val="21"/>
        </w:rPr>
        <w:t>~50%</w:t>
      </w:r>
      <w:r w:rsidRPr="006208E1">
        <w:rPr>
          <w:rFonts w:ascii="Times New Roman" w:eastAsia="宋体" w:hint="eastAsia"/>
          <w:szCs w:val="21"/>
        </w:rPr>
        <w:t>，喷吹蒸汽后，底部烟气温度宜控制在</w:t>
      </w:r>
      <w:r w:rsidRPr="006208E1">
        <w:rPr>
          <w:rFonts w:ascii="Times New Roman" w:eastAsia="宋体"/>
          <w:szCs w:val="21"/>
        </w:rPr>
        <w:t>270</w:t>
      </w:r>
      <w:r w:rsidR="008F72D2" w:rsidRPr="006208E1">
        <w:rPr>
          <w:rFonts w:ascii="Times New Roman" w:eastAsia="宋体"/>
          <w:szCs w:val="21"/>
        </w:rPr>
        <w:t xml:space="preserve"> </w:t>
      </w:r>
      <w:r w:rsidR="008F72D2" w:rsidRPr="006208E1">
        <w:rPr>
          <w:rFonts w:ascii="Times New Roman" w:eastAsia="宋体" w:hint="eastAsia"/>
          <w:szCs w:val="21"/>
        </w:rPr>
        <w:t>℃</w:t>
      </w:r>
      <w:r w:rsidRPr="006208E1">
        <w:rPr>
          <w:rFonts w:ascii="Times New Roman" w:eastAsia="宋体"/>
          <w:szCs w:val="21"/>
        </w:rPr>
        <w:t xml:space="preserve">~300 </w:t>
      </w:r>
      <w:r w:rsidRPr="006208E1">
        <w:rPr>
          <w:rFonts w:ascii="Times New Roman" w:eastAsia="宋体" w:hint="eastAsia"/>
          <w:szCs w:val="21"/>
        </w:rPr>
        <w:t>℃。</w:t>
      </w:r>
    </w:p>
    <w:p w14:paraId="778FD6E1" w14:textId="147D0FDB" w:rsidR="00C519AB" w:rsidRDefault="00AF3FDA" w:rsidP="006208E1">
      <w:pPr>
        <w:pStyle w:val="a"/>
        <w:numPr>
          <w:ilvl w:val="0"/>
          <w:numId w:val="0"/>
        </w:numPr>
        <w:spacing w:beforeLines="0" w:before="0" w:afterLines="0" w:after="0" w:line="360" w:lineRule="exact"/>
        <w:outlineLvl w:val="2"/>
      </w:pPr>
      <w:r w:rsidRPr="006208E1">
        <w:rPr>
          <w:rFonts w:ascii="Times New Roman" w:eastAsia="宋体"/>
          <w:szCs w:val="21"/>
        </w:rPr>
        <w:t xml:space="preserve">5.6 </w:t>
      </w:r>
      <w:r w:rsidRPr="006208E1">
        <w:rPr>
          <w:rFonts w:ascii="Times New Roman" w:eastAsia="宋体" w:hint="eastAsia"/>
          <w:szCs w:val="21"/>
        </w:rPr>
        <w:t>高温吸收塔一级吸收酸浓度采用加水调控，</w:t>
      </w:r>
      <w:r w:rsidR="008F72D2">
        <w:rPr>
          <w:rFonts w:ascii="Times New Roman" w:eastAsia="宋体" w:hint="eastAsia"/>
          <w:szCs w:val="21"/>
        </w:rPr>
        <w:t>应</w:t>
      </w:r>
      <w:r w:rsidRPr="006208E1">
        <w:rPr>
          <w:rFonts w:ascii="Times New Roman" w:eastAsia="宋体" w:hint="eastAsia"/>
          <w:szCs w:val="21"/>
        </w:rPr>
        <w:t>精确控制加水量并保证混合均匀，</w:t>
      </w:r>
      <w:r w:rsidR="008F72D2">
        <w:rPr>
          <w:rFonts w:ascii="Times New Roman" w:eastAsia="宋体" w:hint="eastAsia"/>
          <w:szCs w:val="21"/>
        </w:rPr>
        <w:t>保证</w:t>
      </w:r>
      <w:r w:rsidRPr="006208E1">
        <w:rPr>
          <w:rFonts w:ascii="Times New Roman" w:eastAsia="宋体" w:hint="eastAsia"/>
          <w:szCs w:val="21"/>
        </w:rPr>
        <w:t>酸浓</w:t>
      </w:r>
      <w:r w:rsidR="008F72D2">
        <w:rPr>
          <w:rFonts w:ascii="Times New Roman" w:eastAsia="宋体" w:hint="eastAsia"/>
          <w:szCs w:val="21"/>
        </w:rPr>
        <w:t>度</w:t>
      </w:r>
      <w:r w:rsidRPr="006208E1">
        <w:rPr>
          <w:rFonts w:ascii="Times New Roman" w:eastAsia="宋体" w:hint="eastAsia"/>
          <w:szCs w:val="21"/>
        </w:rPr>
        <w:t>在±</w:t>
      </w:r>
      <w:r w:rsidRPr="006208E1">
        <w:rPr>
          <w:rFonts w:ascii="Times New Roman" w:eastAsia="宋体"/>
          <w:szCs w:val="21"/>
        </w:rPr>
        <w:t>0.1%</w:t>
      </w:r>
      <w:r w:rsidRPr="006208E1">
        <w:rPr>
          <w:rFonts w:ascii="Times New Roman" w:eastAsia="宋体" w:hint="eastAsia"/>
          <w:szCs w:val="21"/>
        </w:rPr>
        <w:t>（质量百分比浓度）范围内波动，浓度宜为</w:t>
      </w:r>
      <w:r w:rsidRPr="006208E1">
        <w:rPr>
          <w:rFonts w:ascii="Times New Roman" w:eastAsia="宋体"/>
          <w:szCs w:val="21"/>
        </w:rPr>
        <w:t>99.0</w:t>
      </w:r>
      <w:r w:rsidR="00A97205">
        <w:rPr>
          <w:rFonts w:ascii="Times New Roman" w:eastAsia="宋体" w:hint="eastAsia"/>
          <w:szCs w:val="21"/>
        </w:rPr>
        <w:t>%</w:t>
      </w:r>
      <w:r w:rsidRPr="006208E1">
        <w:rPr>
          <w:rFonts w:ascii="Times New Roman" w:eastAsia="宋体"/>
          <w:szCs w:val="21"/>
        </w:rPr>
        <w:t>~99.6 %</w:t>
      </w:r>
      <w:r w:rsidRPr="006208E1">
        <w:rPr>
          <w:rFonts w:ascii="Times New Roman" w:eastAsia="宋体" w:hint="eastAsia"/>
          <w:szCs w:val="21"/>
        </w:rPr>
        <w:t>。</w:t>
      </w:r>
    </w:p>
    <w:p w14:paraId="64337364" w14:textId="1CD60766" w:rsidR="00C519AB" w:rsidRDefault="00AF3FDA" w:rsidP="006208E1">
      <w:pPr>
        <w:pStyle w:val="a"/>
        <w:numPr>
          <w:ilvl w:val="0"/>
          <w:numId w:val="0"/>
        </w:numPr>
        <w:spacing w:beforeLines="0" w:before="0" w:afterLines="0" w:after="0" w:line="360" w:lineRule="exact"/>
        <w:outlineLvl w:val="2"/>
      </w:pPr>
      <w:r w:rsidRPr="006208E1">
        <w:rPr>
          <w:rFonts w:ascii="Times New Roman" w:eastAsia="宋体"/>
          <w:szCs w:val="21"/>
        </w:rPr>
        <w:t xml:space="preserve">5.7 </w:t>
      </w:r>
      <w:r w:rsidRPr="006208E1">
        <w:rPr>
          <w:rFonts w:ascii="Times New Roman" w:eastAsia="宋体" w:hint="eastAsia"/>
          <w:szCs w:val="21"/>
        </w:rPr>
        <w:t>高温</w:t>
      </w:r>
      <w:proofErr w:type="gramStart"/>
      <w:r w:rsidRPr="006208E1">
        <w:rPr>
          <w:rFonts w:ascii="Times New Roman" w:eastAsia="宋体" w:hint="eastAsia"/>
          <w:szCs w:val="21"/>
        </w:rPr>
        <w:t>吸收塔回酸温度</w:t>
      </w:r>
      <w:proofErr w:type="gramEnd"/>
      <w:r w:rsidRPr="006208E1">
        <w:rPr>
          <w:rFonts w:ascii="Times New Roman" w:eastAsia="宋体" w:hint="eastAsia"/>
          <w:szCs w:val="21"/>
        </w:rPr>
        <w:t>宜</w:t>
      </w:r>
      <w:r w:rsidR="008F72D2">
        <w:rPr>
          <w:rFonts w:ascii="Times New Roman" w:eastAsia="宋体" w:hint="eastAsia"/>
          <w:szCs w:val="21"/>
        </w:rPr>
        <w:t>不</w:t>
      </w:r>
      <w:r w:rsidRPr="006208E1">
        <w:rPr>
          <w:rFonts w:ascii="Times New Roman" w:eastAsia="宋体" w:hint="eastAsia"/>
          <w:szCs w:val="21"/>
        </w:rPr>
        <w:t>超过</w:t>
      </w:r>
      <w:r w:rsidRPr="006208E1">
        <w:rPr>
          <w:rFonts w:ascii="Times New Roman" w:eastAsia="宋体"/>
          <w:szCs w:val="21"/>
        </w:rPr>
        <w:t>210</w:t>
      </w:r>
      <w:r>
        <w:rPr>
          <w:rFonts w:ascii="Times New Roman" w:eastAsia="宋体" w:hint="eastAsia"/>
        </w:rPr>
        <w:t xml:space="preserve"> </w:t>
      </w:r>
      <w:r w:rsidRPr="006208E1">
        <w:rPr>
          <w:rFonts w:ascii="Times New Roman" w:eastAsia="宋体" w:hint="eastAsia"/>
          <w:szCs w:val="21"/>
        </w:rPr>
        <w:t>℃。</w:t>
      </w:r>
    </w:p>
    <w:p w14:paraId="24DEB4B2" w14:textId="4CEDD4EC" w:rsidR="00C519AB" w:rsidRDefault="00AF3FDA" w:rsidP="006208E1">
      <w:pPr>
        <w:pStyle w:val="a"/>
        <w:numPr>
          <w:ilvl w:val="0"/>
          <w:numId w:val="0"/>
        </w:numPr>
        <w:spacing w:beforeLines="0" w:before="0" w:afterLines="0" w:after="0" w:line="360" w:lineRule="exact"/>
        <w:outlineLvl w:val="2"/>
      </w:pPr>
      <w:r w:rsidRPr="006208E1">
        <w:rPr>
          <w:rFonts w:ascii="Times New Roman" w:eastAsia="宋体"/>
          <w:szCs w:val="21"/>
        </w:rPr>
        <w:lastRenderedPageBreak/>
        <w:t xml:space="preserve">5.8 </w:t>
      </w:r>
      <w:r w:rsidRPr="006208E1">
        <w:rPr>
          <w:rFonts w:ascii="Times New Roman" w:eastAsia="宋体" w:hint="eastAsia"/>
          <w:szCs w:val="21"/>
        </w:rPr>
        <w:t>高温吸收塔二级吸收酸浓度宜为</w:t>
      </w:r>
      <w:r w:rsidRPr="006208E1">
        <w:rPr>
          <w:rFonts w:ascii="Times New Roman" w:eastAsia="宋体"/>
          <w:szCs w:val="21"/>
        </w:rPr>
        <w:t>98.2</w:t>
      </w:r>
      <w:r w:rsidR="00A97205">
        <w:rPr>
          <w:rFonts w:ascii="Times New Roman" w:eastAsia="宋体" w:hint="eastAsia"/>
          <w:szCs w:val="21"/>
        </w:rPr>
        <w:t>%</w:t>
      </w:r>
      <w:r w:rsidRPr="006208E1">
        <w:rPr>
          <w:rFonts w:ascii="Times New Roman" w:eastAsia="宋体"/>
          <w:szCs w:val="21"/>
        </w:rPr>
        <w:t>~98.5%</w:t>
      </w:r>
      <w:r w:rsidRPr="006208E1">
        <w:rPr>
          <w:rFonts w:ascii="Times New Roman" w:eastAsia="宋体" w:hint="eastAsia"/>
          <w:szCs w:val="21"/>
        </w:rPr>
        <w:t>。</w:t>
      </w:r>
    </w:p>
    <w:p w14:paraId="0EC6E3B0" w14:textId="0C5C26F2" w:rsidR="00C519AB" w:rsidRDefault="00AF3FDA" w:rsidP="006208E1">
      <w:pPr>
        <w:pStyle w:val="a"/>
        <w:numPr>
          <w:ilvl w:val="0"/>
          <w:numId w:val="0"/>
        </w:numPr>
        <w:spacing w:beforeLines="0" w:before="0" w:afterLines="0" w:after="0" w:line="360" w:lineRule="exact"/>
        <w:outlineLvl w:val="2"/>
      </w:pPr>
      <w:r w:rsidRPr="006208E1">
        <w:rPr>
          <w:rFonts w:ascii="Times New Roman" w:eastAsia="宋体"/>
          <w:szCs w:val="21"/>
        </w:rPr>
        <w:t xml:space="preserve">5.9 </w:t>
      </w:r>
      <w:r w:rsidRPr="006208E1">
        <w:rPr>
          <w:rFonts w:ascii="Times New Roman" w:eastAsia="宋体" w:hint="eastAsia"/>
          <w:szCs w:val="21"/>
        </w:rPr>
        <w:t>高温吸收塔出口烟气温度宜控制在</w:t>
      </w:r>
      <w:r w:rsidRPr="006208E1">
        <w:rPr>
          <w:rFonts w:ascii="Times New Roman" w:eastAsia="宋体"/>
          <w:szCs w:val="21"/>
        </w:rPr>
        <w:t>65</w:t>
      </w:r>
      <w:r w:rsidR="00A97205" w:rsidRPr="006208E1">
        <w:rPr>
          <w:rFonts w:ascii="Times New Roman" w:eastAsia="宋体" w:hint="eastAsia"/>
          <w:szCs w:val="21"/>
        </w:rPr>
        <w:t>℃</w:t>
      </w:r>
      <w:r w:rsidRPr="006208E1">
        <w:rPr>
          <w:rFonts w:ascii="Times New Roman" w:eastAsia="宋体"/>
          <w:szCs w:val="21"/>
        </w:rPr>
        <w:t xml:space="preserve">~70 </w:t>
      </w:r>
      <w:r w:rsidRPr="006208E1">
        <w:rPr>
          <w:rFonts w:ascii="Times New Roman" w:eastAsia="宋体" w:hint="eastAsia"/>
          <w:szCs w:val="21"/>
        </w:rPr>
        <w:t>℃。</w:t>
      </w:r>
    </w:p>
    <w:p w14:paraId="7F19944D" w14:textId="77777777" w:rsidR="00C519AB" w:rsidRDefault="00AF3FDA" w:rsidP="006208E1">
      <w:pPr>
        <w:pStyle w:val="a"/>
        <w:numPr>
          <w:ilvl w:val="0"/>
          <w:numId w:val="0"/>
        </w:numPr>
        <w:spacing w:beforeLines="0" w:before="0" w:afterLines="0" w:after="0" w:line="360" w:lineRule="exact"/>
        <w:outlineLvl w:val="2"/>
      </w:pPr>
      <w:r w:rsidRPr="006208E1">
        <w:rPr>
          <w:rFonts w:ascii="Times New Roman" w:eastAsia="宋体"/>
          <w:szCs w:val="21"/>
        </w:rPr>
        <w:t>5.10</w:t>
      </w:r>
      <w:r w:rsidRPr="006208E1">
        <w:rPr>
          <w:rFonts w:ascii="Times New Roman" w:eastAsia="宋体" w:hint="eastAsia"/>
          <w:szCs w:val="21"/>
        </w:rPr>
        <w:t>出低温热回收系统浓酸温度宜降至</w:t>
      </w:r>
      <w:r w:rsidRPr="006208E1">
        <w:rPr>
          <w:rFonts w:ascii="Times New Roman" w:eastAsia="宋体"/>
          <w:szCs w:val="21"/>
        </w:rPr>
        <w:t xml:space="preserve">100 </w:t>
      </w:r>
      <w:r w:rsidRPr="006208E1">
        <w:rPr>
          <w:rFonts w:ascii="Times New Roman" w:eastAsia="宋体" w:hint="eastAsia"/>
          <w:szCs w:val="21"/>
        </w:rPr>
        <w:t>℃以下。</w:t>
      </w:r>
    </w:p>
    <w:p w14:paraId="135B451D" w14:textId="072DA52C" w:rsidR="00C519AB" w:rsidRDefault="00AF3FDA" w:rsidP="006208E1">
      <w:pPr>
        <w:pStyle w:val="a"/>
        <w:numPr>
          <w:ilvl w:val="0"/>
          <w:numId w:val="0"/>
        </w:numPr>
        <w:spacing w:beforeLines="0" w:before="0" w:afterLines="0" w:after="0" w:line="360" w:lineRule="exact"/>
        <w:outlineLvl w:val="2"/>
      </w:pPr>
      <w:r w:rsidRPr="006208E1">
        <w:rPr>
          <w:rFonts w:ascii="Times New Roman" w:eastAsia="宋体"/>
          <w:szCs w:val="21"/>
        </w:rPr>
        <w:t xml:space="preserve">5.11 </w:t>
      </w:r>
      <w:r w:rsidRPr="006208E1">
        <w:rPr>
          <w:rFonts w:ascii="Times New Roman" w:eastAsia="宋体" w:hint="eastAsia"/>
          <w:szCs w:val="21"/>
        </w:rPr>
        <w:t>设备选型及材质要求</w:t>
      </w:r>
      <w:r w:rsidR="008F72D2">
        <w:rPr>
          <w:rFonts w:ascii="Times New Roman" w:eastAsia="宋体" w:hint="eastAsia"/>
          <w:szCs w:val="21"/>
        </w:rPr>
        <w:t>应符合如下要求：</w:t>
      </w:r>
    </w:p>
    <w:p w14:paraId="2F7715D2" w14:textId="77777777" w:rsidR="00C519AB" w:rsidRDefault="00AF3FDA" w:rsidP="006208E1">
      <w:pPr>
        <w:pStyle w:val="a"/>
        <w:numPr>
          <w:ilvl w:val="0"/>
          <w:numId w:val="0"/>
        </w:numPr>
        <w:spacing w:beforeLines="0" w:before="0" w:afterLines="0" w:after="0" w:line="360" w:lineRule="exact"/>
        <w:outlineLvl w:val="2"/>
      </w:pPr>
      <w:r w:rsidRPr="006208E1">
        <w:rPr>
          <w:rFonts w:ascii="Times New Roman" w:eastAsia="宋体"/>
          <w:szCs w:val="21"/>
        </w:rPr>
        <w:t xml:space="preserve">5.11.1 </w:t>
      </w:r>
      <w:r w:rsidRPr="006208E1">
        <w:rPr>
          <w:rFonts w:ascii="Times New Roman" w:eastAsia="宋体" w:hint="eastAsia"/>
          <w:szCs w:val="21"/>
        </w:rPr>
        <w:t>混合器宜采用不锈钢内衬</w:t>
      </w:r>
      <w:r w:rsidRPr="006208E1">
        <w:rPr>
          <w:rFonts w:ascii="Times New Roman" w:eastAsia="宋体"/>
          <w:szCs w:val="21"/>
        </w:rPr>
        <w:t>F4+</w:t>
      </w:r>
      <w:proofErr w:type="gramStart"/>
      <w:r w:rsidRPr="006208E1">
        <w:rPr>
          <w:rFonts w:ascii="Times New Roman" w:eastAsia="宋体" w:hint="eastAsia"/>
          <w:szCs w:val="21"/>
        </w:rPr>
        <w:t>内置外衬</w:t>
      </w:r>
      <w:proofErr w:type="gramEnd"/>
      <w:r w:rsidRPr="006208E1">
        <w:rPr>
          <w:rFonts w:ascii="Times New Roman" w:eastAsia="宋体"/>
          <w:szCs w:val="21"/>
        </w:rPr>
        <w:t>F4</w:t>
      </w:r>
      <w:r w:rsidRPr="006208E1">
        <w:rPr>
          <w:rFonts w:ascii="Times New Roman" w:eastAsia="宋体" w:hint="eastAsia"/>
          <w:szCs w:val="21"/>
        </w:rPr>
        <w:t>钢骨架结构，喷射水侧管道上</w:t>
      </w:r>
      <w:proofErr w:type="gramStart"/>
      <w:r w:rsidRPr="006208E1">
        <w:rPr>
          <w:rFonts w:ascii="Times New Roman" w:eastAsia="宋体" w:hint="eastAsia"/>
          <w:szCs w:val="21"/>
        </w:rPr>
        <w:t>宜设置</w:t>
      </w:r>
      <w:proofErr w:type="gramEnd"/>
      <w:r w:rsidRPr="006208E1">
        <w:rPr>
          <w:rFonts w:ascii="Times New Roman" w:eastAsia="宋体" w:hint="eastAsia"/>
          <w:szCs w:val="21"/>
        </w:rPr>
        <w:t>压缩空气搅拌或者氮气搅拌混合。</w:t>
      </w:r>
      <w:proofErr w:type="gramStart"/>
      <w:r w:rsidRPr="006208E1">
        <w:rPr>
          <w:rFonts w:ascii="Times New Roman" w:eastAsia="宋体" w:hint="eastAsia"/>
          <w:szCs w:val="21"/>
        </w:rPr>
        <w:t>进酸向</w:t>
      </w:r>
      <w:proofErr w:type="gramEnd"/>
      <w:r w:rsidRPr="006208E1">
        <w:rPr>
          <w:rFonts w:ascii="Times New Roman" w:eastAsia="宋体" w:hint="eastAsia"/>
          <w:szCs w:val="21"/>
        </w:rPr>
        <w:t>与进水向应采用逆向方式。</w:t>
      </w:r>
    </w:p>
    <w:p w14:paraId="068CDA2E" w14:textId="77777777" w:rsidR="00C519AB" w:rsidRDefault="00AF3FDA" w:rsidP="006208E1">
      <w:pPr>
        <w:pStyle w:val="a"/>
        <w:numPr>
          <w:ilvl w:val="0"/>
          <w:numId w:val="0"/>
        </w:numPr>
        <w:spacing w:beforeLines="0" w:before="0" w:afterLines="0" w:after="0" w:line="360" w:lineRule="exact"/>
        <w:outlineLvl w:val="2"/>
      </w:pPr>
      <w:r w:rsidRPr="006208E1">
        <w:rPr>
          <w:rFonts w:ascii="Times New Roman" w:eastAsia="宋体"/>
          <w:szCs w:val="21"/>
        </w:rPr>
        <w:t xml:space="preserve">5.11.2 </w:t>
      </w:r>
      <w:r w:rsidRPr="006208E1">
        <w:rPr>
          <w:rFonts w:ascii="Times New Roman" w:eastAsia="宋体" w:hint="eastAsia"/>
          <w:szCs w:val="21"/>
        </w:rPr>
        <w:t>高温吸收塔为立式圆筒式填料塔，采用两段填料形式，顶部为除雾器，全塔采用保温棉覆盖保温，减少热辐射。</w:t>
      </w:r>
    </w:p>
    <w:p w14:paraId="649AD5B9" w14:textId="77777777" w:rsidR="00C519AB" w:rsidRDefault="00AF3FDA" w:rsidP="006208E1">
      <w:pPr>
        <w:pStyle w:val="a"/>
        <w:numPr>
          <w:ilvl w:val="0"/>
          <w:numId w:val="0"/>
        </w:numPr>
        <w:spacing w:beforeLines="0" w:before="0" w:afterLines="0" w:after="0" w:line="360" w:lineRule="exact"/>
        <w:outlineLvl w:val="2"/>
      </w:pPr>
      <w:r w:rsidRPr="006208E1">
        <w:rPr>
          <w:rFonts w:ascii="Times New Roman" w:eastAsia="宋体"/>
          <w:szCs w:val="21"/>
        </w:rPr>
        <w:t xml:space="preserve">5.11.3 </w:t>
      </w:r>
      <w:r w:rsidRPr="006208E1">
        <w:rPr>
          <w:rFonts w:ascii="Times New Roman" w:eastAsia="宋体" w:hint="eastAsia"/>
          <w:szCs w:val="21"/>
        </w:rPr>
        <w:t>高温吸收塔宜采用塔槽</w:t>
      </w:r>
      <w:proofErr w:type="gramStart"/>
      <w:r w:rsidRPr="006208E1">
        <w:rPr>
          <w:rFonts w:ascii="Times New Roman" w:eastAsia="宋体" w:hint="eastAsia"/>
          <w:szCs w:val="21"/>
        </w:rPr>
        <w:t>一</w:t>
      </w:r>
      <w:proofErr w:type="gramEnd"/>
      <w:r w:rsidRPr="006208E1">
        <w:rPr>
          <w:rFonts w:ascii="Times New Roman" w:eastAsia="宋体" w:hint="eastAsia"/>
          <w:szCs w:val="21"/>
        </w:rPr>
        <w:t>体式形式，连接处</w:t>
      </w:r>
      <w:proofErr w:type="gramStart"/>
      <w:r w:rsidRPr="006208E1">
        <w:rPr>
          <w:rFonts w:ascii="Times New Roman" w:eastAsia="宋体" w:hint="eastAsia"/>
          <w:szCs w:val="21"/>
        </w:rPr>
        <w:t>宜设置</w:t>
      </w:r>
      <w:proofErr w:type="gramEnd"/>
      <w:r w:rsidRPr="006208E1">
        <w:rPr>
          <w:rFonts w:ascii="Times New Roman" w:eastAsia="宋体" w:hint="eastAsia"/>
          <w:szCs w:val="21"/>
        </w:rPr>
        <w:t>过滤器。</w:t>
      </w:r>
    </w:p>
    <w:p w14:paraId="23061132" w14:textId="77777777" w:rsidR="00C519AB" w:rsidRDefault="00AF3FDA" w:rsidP="006208E1">
      <w:pPr>
        <w:pStyle w:val="a"/>
        <w:numPr>
          <w:ilvl w:val="0"/>
          <w:numId w:val="0"/>
        </w:numPr>
        <w:spacing w:beforeLines="0" w:before="0" w:afterLines="0" w:after="0" w:line="360" w:lineRule="exact"/>
        <w:outlineLvl w:val="2"/>
      </w:pPr>
      <w:r w:rsidRPr="006208E1">
        <w:rPr>
          <w:rFonts w:ascii="Times New Roman" w:eastAsia="宋体"/>
          <w:szCs w:val="21"/>
        </w:rPr>
        <w:t xml:space="preserve">5.11.4 </w:t>
      </w:r>
      <w:r w:rsidRPr="006208E1">
        <w:rPr>
          <w:rFonts w:ascii="Times New Roman" w:eastAsia="宋体" w:hint="eastAsia"/>
          <w:szCs w:val="21"/>
        </w:rPr>
        <w:t>高温吸收塔</w:t>
      </w:r>
      <w:proofErr w:type="gramStart"/>
      <w:r w:rsidRPr="006208E1">
        <w:rPr>
          <w:rFonts w:ascii="Times New Roman" w:eastAsia="宋体" w:hint="eastAsia"/>
          <w:szCs w:val="21"/>
        </w:rPr>
        <w:t>两级进酸宜</w:t>
      </w:r>
      <w:proofErr w:type="gramEnd"/>
      <w:r w:rsidRPr="006208E1">
        <w:rPr>
          <w:rFonts w:ascii="Times New Roman" w:eastAsia="宋体" w:hint="eastAsia"/>
          <w:szCs w:val="21"/>
        </w:rPr>
        <w:t>采用管槽式</w:t>
      </w:r>
      <w:proofErr w:type="gramStart"/>
      <w:r w:rsidRPr="006208E1">
        <w:rPr>
          <w:rFonts w:ascii="Times New Roman" w:eastAsia="宋体" w:hint="eastAsia"/>
          <w:szCs w:val="21"/>
        </w:rPr>
        <w:t>分酸器</w:t>
      </w:r>
      <w:proofErr w:type="gramEnd"/>
      <w:r w:rsidRPr="006208E1">
        <w:rPr>
          <w:rFonts w:ascii="Times New Roman" w:eastAsia="宋体" w:hint="eastAsia"/>
          <w:szCs w:val="21"/>
        </w:rPr>
        <w:t>，分布管采用涨管式连接。</w:t>
      </w:r>
    </w:p>
    <w:p w14:paraId="3ACE6FB9" w14:textId="77777777" w:rsidR="00C519AB" w:rsidRDefault="00AF3FDA" w:rsidP="006208E1">
      <w:pPr>
        <w:pStyle w:val="a"/>
        <w:numPr>
          <w:ilvl w:val="0"/>
          <w:numId w:val="0"/>
        </w:numPr>
        <w:spacing w:beforeLines="0" w:before="0" w:afterLines="0" w:after="0" w:line="360" w:lineRule="exact"/>
        <w:outlineLvl w:val="2"/>
      </w:pPr>
      <w:r w:rsidRPr="006208E1">
        <w:rPr>
          <w:rFonts w:ascii="Times New Roman" w:eastAsia="宋体"/>
          <w:szCs w:val="21"/>
        </w:rPr>
        <w:t xml:space="preserve">5.11.5 </w:t>
      </w:r>
      <w:r w:rsidRPr="006208E1">
        <w:rPr>
          <w:rFonts w:ascii="Times New Roman" w:eastAsia="宋体" w:hint="eastAsia"/>
          <w:szCs w:val="21"/>
        </w:rPr>
        <w:t>高温吸收塔顶部除雾器宜选用纤维除雾器，排液方式</w:t>
      </w:r>
      <w:proofErr w:type="gramStart"/>
      <w:r w:rsidRPr="006208E1">
        <w:rPr>
          <w:rFonts w:ascii="Times New Roman" w:eastAsia="宋体" w:hint="eastAsia"/>
          <w:szCs w:val="21"/>
        </w:rPr>
        <w:t>采用液埋式</w:t>
      </w:r>
      <w:proofErr w:type="gramEnd"/>
      <w:r w:rsidRPr="006208E1">
        <w:rPr>
          <w:rFonts w:ascii="Times New Roman" w:eastAsia="宋体" w:hint="eastAsia"/>
          <w:szCs w:val="21"/>
        </w:rPr>
        <w:t>。</w:t>
      </w:r>
    </w:p>
    <w:p w14:paraId="1CA0EDC4" w14:textId="77777777" w:rsidR="00C519AB" w:rsidRDefault="00AF3FDA" w:rsidP="006208E1">
      <w:pPr>
        <w:pStyle w:val="a"/>
        <w:numPr>
          <w:ilvl w:val="0"/>
          <w:numId w:val="0"/>
        </w:numPr>
        <w:spacing w:beforeLines="0" w:before="0" w:afterLines="0" w:after="0" w:line="360" w:lineRule="exact"/>
        <w:outlineLvl w:val="2"/>
      </w:pPr>
      <w:r w:rsidRPr="006208E1">
        <w:rPr>
          <w:rFonts w:ascii="Times New Roman" w:eastAsia="宋体"/>
          <w:szCs w:val="21"/>
        </w:rPr>
        <w:t xml:space="preserve">5.11.6 </w:t>
      </w:r>
      <w:r w:rsidRPr="006208E1">
        <w:rPr>
          <w:rFonts w:ascii="Times New Roman" w:eastAsia="宋体" w:hint="eastAsia"/>
          <w:szCs w:val="21"/>
        </w:rPr>
        <w:t>蒸发器外部为碳钢承压壳体，内部为换热管束，换热管采用整体煨制弯管，</w:t>
      </w:r>
      <w:proofErr w:type="gramStart"/>
      <w:r w:rsidRPr="006208E1">
        <w:rPr>
          <w:rFonts w:ascii="Times New Roman" w:eastAsia="宋体" w:hint="eastAsia"/>
          <w:szCs w:val="21"/>
        </w:rPr>
        <w:t>酸侧进出口</w:t>
      </w:r>
      <w:proofErr w:type="gramEnd"/>
      <w:r w:rsidRPr="006208E1">
        <w:rPr>
          <w:rFonts w:ascii="Times New Roman" w:eastAsia="宋体" w:hint="eastAsia"/>
          <w:szCs w:val="21"/>
        </w:rPr>
        <w:t>管板应设有连接孔板。管内介质为高温浓硫酸，管外为低压除氧水。</w:t>
      </w:r>
    </w:p>
    <w:p w14:paraId="64CE3EB5" w14:textId="59E6886E" w:rsidR="00C519AB" w:rsidRDefault="00AF3FDA" w:rsidP="006208E1">
      <w:pPr>
        <w:pStyle w:val="a"/>
        <w:numPr>
          <w:ilvl w:val="0"/>
          <w:numId w:val="0"/>
        </w:numPr>
        <w:spacing w:beforeLines="0" w:before="0" w:afterLines="0" w:after="0" w:line="360" w:lineRule="exact"/>
        <w:outlineLvl w:val="2"/>
      </w:pPr>
      <w:r w:rsidRPr="006208E1">
        <w:rPr>
          <w:rFonts w:ascii="Times New Roman" w:eastAsia="宋体"/>
          <w:szCs w:val="21"/>
        </w:rPr>
        <w:t xml:space="preserve">5.11.7 </w:t>
      </w:r>
      <w:r w:rsidRPr="006208E1">
        <w:rPr>
          <w:rFonts w:ascii="Times New Roman" w:eastAsia="宋体" w:hint="eastAsia"/>
          <w:szCs w:val="21"/>
        </w:rPr>
        <w:t>出系统</w:t>
      </w:r>
      <w:proofErr w:type="gramStart"/>
      <w:r w:rsidRPr="006208E1">
        <w:rPr>
          <w:rFonts w:ascii="Times New Roman" w:eastAsia="宋体" w:hint="eastAsia"/>
          <w:szCs w:val="21"/>
        </w:rPr>
        <w:t>进行串酸的</w:t>
      </w:r>
      <w:proofErr w:type="gramEnd"/>
      <w:r w:rsidRPr="006208E1">
        <w:rPr>
          <w:rFonts w:ascii="Times New Roman" w:eastAsia="宋体" w:hint="eastAsia"/>
          <w:szCs w:val="21"/>
        </w:rPr>
        <w:t>高温浓硫酸中热能宜采用换热器来加热低温介质进行回收，低温介质可以是除氧水、脱盐水或干燥酸。高温段应在管程，低温段应在壳程。换热装置</w:t>
      </w:r>
      <w:r w:rsidR="008F72D2">
        <w:rPr>
          <w:rFonts w:ascii="Times New Roman" w:eastAsia="宋体" w:hint="eastAsia"/>
          <w:szCs w:val="21"/>
        </w:rPr>
        <w:t>选用</w:t>
      </w:r>
      <w:proofErr w:type="gramStart"/>
      <w:r w:rsidRPr="006208E1">
        <w:rPr>
          <w:rFonts w:ascii="Times New Roman" w:eastAsia="宋体" w:hint="eastAsia"/>
          <w:szCs w:val="21"/>
        </w:rPr>
        <w:t>除氧水加热器</w:t>
      </w:r>
      <w:proofErr w:type="gramEnd"/>
      <w:r w:rsidRPr="006208E1">
        <w:rPr>
          <w:rFonts w:ascii="Times New Roman" w:eastAsia="宋体" w:hint="eastAsia"/>
          <w:szCs w:val="21"/>
        </w:rPr>
        <w:t>、脱盐水加热器、脱盐水蒸发除氧器或</w:t>
      </w:r>
      <w:proofErr w:type="gramStart"/>
      <w:r w:rsidRPr="006208E1">
        <w:rPr>
          <w:rFonts w:ascii="Times New Roman" w:eastAsia="宋体" w:hint="eastAsia"/>
          <w:szCs w:val="21"/>
        </w:rPr>
        <w:t>干燥酸</w:t>
      </w:r>
      <w:proofErr w:type="gramEnd"/>
      <w:r w:rsidRPr="006208E1">
        <w:rPr>
          <w:rFonts w:ascii="Times New Roman" w:eastAsia="宋体" w:hint="eastAsia"/>
          <w:szCs w:val="21"/>
        </w:rPr>
        <w:t>加热器</w:t>
      </w:r>
      <w:r w:rsidR="008F72D2">
        <w:rPr>
          <w:rFonts w:ascii="Times New Roman" w:eastAsia="宋体" w:hint="eastAsia"/>
          <w:szCs w:val="21"/>
        </w:rPr>
        <w:t>中的一种</w:t>
      </w:r>
      <w:r w:rsidRPr="006208E1">
        <w:rPr>
          <w:rFonts w:ascii="Times New Roman" w:eastAsia="宋体" w:hint="eastAsia"/>
          <w:szCs w:val="21"/>
        </w:rPr>
        <w:t>。脱盐水蒸发除氧</w:t>
      </w:r>
      <w:proofErr w:type="gramStart"/>
      <w:r w:rsidRPr="006208E1">
        <w:rPr>
          <w:rFonts w:ascii="Times New Roman" w:eastAsia="宋体" w:hint="eastAsia"/>
          <w:szCs w:val="21"/>
        </w:rPr>
        <w:t>器压力宜</w:t>
      </w:r>
      <w:proofErr w:type="gramEnd"/>
      <w:r w:rsidRPr="006208E1">
        <w:rPr>
          <w:rFonts w:ascii="Times New Roman" w:eastAsia="宋体" w:hint="eastAsia"/>
          <w:szCs w:val="21"/>
        </w:rPr>
        <w:t>控制</w:t>
      </w:r>
      <w:r w:rsidR="008F72D2">
        <w:rPr>
          <w:rFonts w:ascii="Times New Roman" w:eastAsia="宋体" w:hint="eastAsia"/>
          <w:szCs w:val="21"/>
        </w:rPr>
        <w:t>在</w:t>
      </w:r>
      <w:r w:rsidRPr="006208E1">
        <w:rPr>
          <w:rFonts w:ascii="Times New Roman" w:eastAsia="宋体"/>
          <w:szCs w:val="21"/>
        </w:rPr>
        <w:t>0.1</w:t>
      </w:r>
      <w:r w:rsidR="008F72D2" w:rsidRPr="006208E1">
        <w:rPr>
          <w:rFonts w:ascii="Times New Roman" w:eastAsia="宋体"/>
          <w:szCs w:val="21"/>
        </w:rPr>
        <w:t xml:space="preserve"> MPa </w:t>
      </w:r>
      <w:r w:rsidRPr="006208E1">
        <w:rPr>
          <w:rFonts w:ascii="Times New Roman" w:eastAsia="宋体"/>
          <w:szCs w:val="21"/>
        </w:rPr>
        <w:t>~0.15 MPa</w:t>
      </w:r>
      <w:r w:rsidRPr="006208E1">
        <w:rPr>
          <w:rFonts w:ascii="Times New Roman" w:eastAsia="宋体" w:hint="eastAsia"/>
          <w:szCs w:val="21"/>
        </w:rPr>
        <w:t>，产生的低压蒸汽或乏汽可作为混合烟道喷射蒸汽来源。</w:t>
      </w:r>
    </w:p>
    <w:p w14:paraId="5748A308" w14:textId="77777777" w:rsidR="00C519AB" w:rsidRDefault="00AF3FDA" w:rsidP="006208E1">
      <w:pPr>
        <w:pStyle w:val="a"/>
        <w:numPr>
          <w:ilvl w:val="0"/>
          <w:numId w:val="0"/>
        </w:numPr>
        <w:spacing w:beforeLines="0" w:before="0" w:afterLines="0" w:after="0" w:line="360" w:lineRule="exact"/>
        <w:outlineLvl w:val="2"/>
      </w:pPr>
      <w:r w:rsidRPr="006208E1">
        <w:rPr>
          <w:rFonts w:ascii="Times New Roman" w:eastAsia="宋体"/>
          <w:szCs w:val="21"/>
        </w:rPr>
        <w:t>5.11.8</w:t>
      </w:r>
      <w:r w:rsidRPr="006208E1">
        <w:rPr>
          <w:rFonts w:ascii="Times New Roman" w:eastAsia="宋体" w:hint="eastAsia"/>
          <w:szCs w:val="21"/>
        </w:rPr>
        <w:t>脱盐水蒸发除氧器外部为碳钢承压壳体，内部为换热管束。管内介质为高温浓硫酸，管外为除盐水。</w:t>
      </w:r>
    </w:p>
    <w:p w14:paraId="18A35EB9" w14:textId="77777777" w:rsidR="00C519AB" w:rsidRDefault="00AF3FDA" w:rsidP="006208E1">
      <w:pPr>
        <w:pStyle w:val="a"/>
        <w:numPr>
          <w:ilvl w:val="0"/>
          <w:numId w:val="0"/>
        </w:numPr>
        <w:spacing w:beforeLines="0" w:before="0" w:afterLines="0" w:after="0" w:line="360" w:lineRule="exact"/>
        <w:outlineLvl w:val="2"/>
      </w:pPr>
      <w:r w:rsidRPr="006208E1">
        <w:rPr>
          <w:rFonts w:ascii="Times New Roman" w:eastAsia="宋体"/>
          <w:szCs w:val="21"/>
        </w:rPr>
        <w:t xml:space="preserve">5.11.9 </w:t>
      </w:r>
      <w:r w:rsidRPr="006208E1">
        <w:rPr>
          <w:rFonts w:ascii="Times New Roman" w:eastAsia="宋体" w:hint="eastAsia"/>
          <w:szCs w:val="21"/>
        </w:rPr>
        <w:t>混合烟道应采用与高温吸收塔同等材质，顶部蒸汽喷射区和底部排酸区，宜采用内衬耐酸砖结构。</w:t>
      </w:r>
    </w:p>
    <w:p w14:paraId="4E759980" w14:textId="77777777" w:rsidR="00C519AB" w:rsidRPr="0030458E" w:rsidRDefault="00AF3FDA" w:rsidP="006208E1">
      <w:pPr>
        <w:pStyle w:val="a"/>
        <w:numPr>
          <w:ilvl w:val="0"/>
          <w:numId w:val="0"/>
        </w:numPr>
        <w:spacing w:beforeLines="0" w:before="0" w:afterLines="0" w:after="0" w:line="360" w:lineRule="exact"/>
        <w:rPr>
          <w:rFonts w:ascii="Times New Roman" w:eastAsia="宋体"/>
          <w:szCs w:val="21"/>
        </w:rPr>
      </w:pPr>
      <w:r w:rsidRPr="0030458E">
        <w:rPr>
          <w:rFonts w:ascii="Times New Roman" w:eastAsia="宋体"/>
          <w:szCs w:val="21"/>
        </w:rPr>
        <w:t xml:space="preserve">5.11.10 </w:t>
      </w:r>
      <w:r w:rsidRPr="0030458E">
        <w:rPr>
          <w:rFonts w:ascii="Times New Roman" w:eastAsia="宋体" w:hint="eastAsia"/>
          <w:szCs w:val="21"/>
        </w:rPr>
        <w:t>用于浓酸介质环境的材料宜从含硅不锈钢、铁镍基耐腐蚀合金和镍基耐腐蚀合金中选择。如：</w:t>
      </w:r>
      <w:proofErr w:type="spellStart"/>
      <w:r w:rsidRPr="0030458E">
        <w:rPr>
          <w:rFonts w:ascii="Times New Roman" w:eastAsia="宋体"/>
          <w:szCs w:val="21"/>
        </w:rPr>
        <w:t>Lewmet</w:t>
      </w:r>
      <w:proofErr w:type="spellEnd"/>
      <w:r w:rsidRPr="0030458E">
        <w:rPr>
          <w:rFonts w:ascii="Times New Roman" w:eastAsia="宋体" w:hint="eastAsia"/>
          <w:szCs w:val="21"/>
        </w:rPr>
        <w:t>合金、</w:t>
      </w:r>
      <w:r w:rsidRPr="0030458E">
        <w:rPr>
          <w:rFonts w:ascii="Times New Roman" w:eastAsia="宋体"/>
          <w:szCs w:val="21"/>
        </w:rPr>
        <w:t>SARAMET</w:t>
      </w:r>
      <w:r w:rsidRPr="0030458E">
        <w:rPr>
          <w:rFonts w:ascii="Times New Roman" w:eastAsia="宋体" w:hint="eastAsia"/>
          <w:szCs w:val="21"/>
        </w:rPr>
        <w:t>合金、</w:t>
      </w:r>
      <w:r w:rsidRPr="0030458E">
        <w:rPr>
          <w:rFonts w:ascii="Times New Roman" w:eastAsia="宋体"/>
          <w:szCs w:val="21"/>
        </w:rPr>
        <w:t>SX</w:t>
      </w:r>
      <w:r w:rsidRPr="0030458E">
        <w:rPr>
          <w:rFonts w:ascii="Times New Roman" w:eastAsia="宋体" w:hint="eastAsia"/>
          <w:szCs w:val="21"/>
        </w:rPr>
        <w:t>含硅不锈钢、</w:t>
      </w:r>
      <w:proofErr w:type="spellStart"/>
      <w:r w:rsidRPr="0030458E">
        <w:rPr>
          <w:rFonts w:ascii="Times New Roman" w:eastAsia="宋体"/>
          <w:szCs w:val="21"/>
        </w:rPr>
        <w:t>ZeCor</w:t>
      </w:r>
      <w:proofErr w:type="spellEnd"/>
      <w:r w:rsidRPr="0030458E">
        <w:rPr>
          <w:rFonts w:ascii="Times New Roman" w:eastAsia="宋体" w:hint="eastAsia"/>
          <w:szCs w:val="21"/>
        </w:rPr>
        <w:t>合金、</w:t>
      </w:r>
      <w:r w:rsidRPr="0030458E">
        <w:rPr>
          <w:rFonts w:ascii="Times New Roman" w:eastAsia="宋体"/>
          <w:szCs w:val="21"/>
        </w:rPr>
        <w:t>XDS</w:t>
      </w:r>
      <w:r w:rsidRPr="0030458E">
        <w:rPr>
          <w:rFonts w:ascii="Times New Roman" w:eastAsia="宋体" w:hint="eastAsia"/>
          <w:szCs w:val="21"/>
        </w:rPr>
        <w:t>高硅奥氏体不锈钢及</w:t>
      </w:r>
      <w:r w:rsidRPr="0030458E">
        <w:rPr>
          <w:rFonts w:ascii="Times New Roman" w:eastAsia="宋体"/>
          <w:szCs w:val="21"/>
        </w:rPr>
        <w:t>310M</w:t>
      </w:r>
      <w:r w:rsidRPr="0030458E">
        <w:rPr>
          <w:rFonts w:ascii="Times New Roman" w:eastAsia="宋体" w:hint="eastAsia"/>
          <w:szCs w:val="21"/>
        </w:rPr>
        <w:t>等。</w:t>
      </w:r>
    </w:p>
    <w:p w14:paraId="108EA97B" w14:textId="77777777" w:rsidR="00C519AB" w:rsidRDefault="00AF3FDA">
      <w:pPr>
        <w:pStyle w:val="a"/>
        <w:numPr>
          <w:ilvl w:val="0"/>
          <w:numId w:val="0"/>
        </w:numPr>
        <w:spacing w:beforeLines="50" w:before="156" w:afterLines="50" w:after="156" w:line="360" w:lineRule="exact"/>
        <w:rPr>
          <w:rFonts w:ascii="Times New Roman"/>
        </w:rPr>
      </w:pPr>
      <w:r>
        <w:rPr>
          <w:rFonts w:hAnsi="黑体"/>
        </w:rPr>
        <w:t>6</w:t>
      </w:r>
      <w:r>
        <w:rPr>
          <w:rFonts w:ascii="Times New Roman" w:hint="eastAsia"/>
        </w:rPr>
        <w:t>主要技术指标</w:t>
      </w:r>
    </w:p>
    <w:p w14:paraId="4C088F53" w14:textId="7C0CBC86" w:rsidR="00C519AB" w:rsidRDefault="00AF3FDA" w:rsidP="006208E1">
      <w:pPr>
        <w:pStyle w:val="a"/>
        <w:numPr>
          <w:ilvl w:val="0"/>
          <w:numId w:val="0"/>
        </w:numPr>
        <w:spacing w:beforeLines="0" w:before="0" w:afterLines="0" w:after="0" w:line="360" w:lineRule="exact"/>
        <w:outlineLvl w:val="2"/>
      </w:pPr>
      <w:r w:rsidRPr="006208E1">
        <w:rPr>
          <w:rFonts w:ascii="Times New Roman" w:eastAsia="宋体"/>
          <w:szCs w:val="21"/>
        </w:rPr>
        <w:t xml:space="preserve">6.1 </w:t>
      </w:r>
      <w:proofErr w:type="gramStart"/>
      <w:r w:rsidRPr="006208E1">
        <w:rPr>
          <w:rFonts w:ascii="Times New Roman" w:eastAsia="宋体" w:hint="eastAsia"/>
          <w:szCs w:val="21"/>
        </w:rPr>
        <w:t>产汽压力</w:t>
      </w:r>
      <w:proofErr w:type="gramEnd"/>
      <w:r w:rsidR="00A97205">
        <w:rPr>
          <w:rFonts w:ascii="Times New Roman" w:eastAsia="宋体" w:hint="eastAsia"/>
          <w:szCs w:val="21"/>
        </w:rPr>
        <w:t>应为</w:t>
      </w:r>
      <w:r w:rsidRPr="006208E1">
        <w:rPr>
          <w:rFonts w:ascii="Times New Roman" w:eastAsia="宋体"/>
          <w:szCs w:val="21"/>
        </w:rPr>
        <w:t>0.6</w:t>
      </w:r>
      <w:r w:rsidR="00A97205" w:rsidRPr="006208E1">
        <w:rPr>
          <w:rFonts w:ascii="Times New Roman" w:eastAsia="宋体"/>
          <w:szCs w:val="21"/>
        </w:rPr>
        <w:t xml:space="preserve"> MPa </w:t>
      </w:r>
      <w:r w:rsidRPr="006208E1">
        <w:rPr>
          <w:rFonts w:ascii="Times New Roman" w:eastAsia="宋体"/>
          <w:szCs w:val="21"/>
        </w:rPr>
        <w:t>~1.0 MPa</w:t>
      </w:r>
      <w:r>
        <w:rPr>
          <w:rFonts w:ascii="Times New Roman" w:eastAsia="宋体" w:hint="eastAsia"/>
        </w:rPr>
        <w:t>。</w:t>
      </w:r>
    </w:p>
    <w:p w14:paraId="7F6F5377" w14:textId="0FA95559" w:rsidR="00C519AB" w:rsidRDefault="00AF3FDA" w:rsidP="006208E1">
      <w:pPr>
        <w:pStyle w:val="a"/>
        <w:numPr>
          <w:ilvl w:val="0"/>
          <w:numId w:val="0"/>
        </w:numPr>
        <w:spacing w:beforeLines="0" w:before="0" w:afterLines="0" w:after="0" w:line="360" w:lineRule="exact"/>
        <w:outlineLvl w:val="2"/>
      </w:pPr>
      <w:r w:rsidRPr="006208E1">
        <w:rPr>
          <w:rFonts w:ascii="Times New Roman" w:eastAsia="宋体"/>
          <w:szCs w:val="21"/>
        </w:rPr>
        <w:t xml:space="preserve">6.2 </w:t>
      </w:r>
      <w:proofErr w:type="gramStart"/>
      <w:r w:rsidRPr="006208E1">
        <w:rPr>
          <w:rFonts w:ascii="Times New Roman" w:eastAsia="宋体" w:hint="eastAsia"/>
          <w:szCs w:val="21"/>
        </w:rPr>
        <w:t>产汽率</w:t>
      </w:r>
      <w:proofErr w:type="gramEnd"/>
      <w:r w:rsidR="00A97205">
        <w:rPr>
          <w:rFonts w:ascii="Times New Roman" w:eastAsia="宋体" w:hint="eastAsia"/>
          <w:szCs w:val="21"/>
        </w:rPr>
        <w:t>应为</w:t>
      </w:r>
      <w:r w:rsidRPr="006208E1">
        <w:rPr>
          <w:rFonts w:ascii="Times New Roman" w:eastAsia="宋体"/>
          <w:szCs w:val="21"/>
        </w:rPr>
        <w:t>0.40</w:t>
      </w:r>
      <w:r w:rsidR="00A97205" w:rsidRPr="006208E1">
        <w:rPr>
          <w:rFonts w:ascii="Times New Roman" w:eastAsia="宋体"/>
          <w:szCs w:val="21"/>
        </w:rPr>
        <w:t xml:space="preserve"> t/t</w:t>
      </w:r>
      <w:r w:rsidR="00A97205" w:rsidRPr="006208E1">
        <w:rPr>
          <w:rFonts w:ascii="Times New Roman" w:eastAsia="宋体" w:hint="eastAsia"/>
          <w:szCs w:val="21"/>
        </w:rPr>
        <w:t>酸</w:t>
      </w:r>
      <w:r w:rsidRPr="006208E1">
        <w:rPr>
          <w:rFonts w:ascii="Times New Roman" w:eastAsia="宋体"/>
          <w:szCs w:val="21"/>
        </w:rPr>
        <w:t>~0.60 t/t</w:t>
      </w:r>
      <w:r w:rsidRPr="006208E1">
        <w:rPr>
          <w:rFonts w:ascii="Times New Roman" w:eastAsia="宋体" w:hint="eastAsia"/>
          <w:szCs w:val="21"/>
        </w:rPr>
        <w:t>酸</w:t>
      </w:r>
      <w:r>
        <w:rPr>
          <w:rFonts w:ascii="Times New Roman" w:eastAsia="宋体" w:hint="eastAsia"/>
        </w:rPr>
        <w:t>。</w:t>
      </w:r>
    </w:p>
    <w:p w14:paraId="6CE20725" w14:textId="77777777" w:rsidR="00C519AB" w:rsidRDefault="00AF3FDA">
      <w:pPr>
        <w:pStyle w:val="a"/>
        <w:numPr>
          <w:ilvl w:val="0"/>
          <w:numId w:val="0"/>
        </w:numPr>
        <w:spacing w:beforeLines="50" w:before="156" w:afterLines="50" w:after="156" w:line="360" w:lineRule="exact"/>
        <w:rPr>
          <w:rFonts w:ascii="Times New Roman"/>
        </w:rPr>
      </w:pPr>
      <w:r>
        <w:rPr>
          <w:rFonts w:hAnsi="黑体"/>
        </w:rPr>
        <w:t>7</w:t>
      </w:r>
      <w:r>
        <w:rPr>
          <w:rFonts w:ascii="Times New Roman" w:hint="eastAsia"/>
        </w:rPr>
        <w:t>能源基础管理</w:t>
      </w:r>
    </w:p>
    <w:p w14:paraId="36390DA7" w14:textId="5CD0DAAD" w:rsidR="00C519AB" w:rsidRDefault="00AF3FDA" w:rsidP="006208E1">
      <w:pPr>
        <w:pStyle w:val="a"/>
        <w:numPr>
          <w:ilvl w:val="0"/>
          <w:numId w:val="0"/>
        </w:numPr>
        <w:spacing w:beforeLines="0" w:before="0" w:afterLines="0" w:after="0" w:line="360" w:lineRule="exact"/>
        <w:outlineLvl w:val="2"/>
      </w:pPr>
      <w:r>
        <w:rPr>
          <w:rFonts w:hint="eastAsia"/>
          <w:szCs w:val="21"/>
        </w:rPr>
        <w:t>7</w:t>
      </w:r>
      <w:r w:rsidRPr="006208E1">
        <w:rPr>
          <w:rFonts w:ascii="Times New Roman" w:eastAsia="宋体"/>
          <w:szCs w:val="21"/>
        </w:rPr>
        <w:t>.1</w:t>
      </w:r>
      <w:r w:rsidRPr="006208E1">
        <w:rPr>
          <w:rFonts w:ascii="Times New Roman" w:eastAsia="宋体" w:hint="eastAsia"/>
          <w:szCs w:val="21"/>
        </w:rPr>
        <w:t>系统需配备产能能源计量，计量器具配备率和准确度等级</w:t>
      </w:r>
      <w:r w:rsidR="008F72D2">
        <w:rPr>
          <w:rFonts w:ascii="Times New Roman" w:eastAsia="宋体" w:hint="eastAsia"/>
          <w:szCs w:val="21"/>
        </w:rPr>
        <w:t>应</w:t>
      </w:r>
      <w:r w:rsidRPr="006208E1">
        <w:rPr>
          <w:rFonts w:ascii="Times New Roman" w:eastAsia="宋体" w:hint="eastAsia"/>
          <w:szCs w:val="21"/>
        </w:rPr>
        <w:t>达到</w:t>
      </w:r>
      <w:r w:rsidRPr="006208E1">
        <w:rPr>
          <w:rFonts w:ascii="Times New Roman" w:eastAsia="宋体"/>
          <w:szCs w:val="21"/>
        </w:rPr>
        <w:t>GB</w:t>
      </w:r>
      <w:r w:rsidR="00A97205">
        <w:rPr>
          <w:rFonts w:ascii="Times New Roman" w:eastAsia="宋体"/>
          <w:szCs w:val="21"/>
        </w:rPr>
        <w:t xml:space="preserve">/T </w:t>
      </w:r>
      <w:r w:rsidRPr="006208E1">
        <w:rPr>
          <w:rFonts w:ascii="Times New Roman" w:eastAsia="宋体"/>
          <w:szCs w:val="21"/>
        </w:rPr>
        <w:t>17167</w:t>
      </w:r>
      <w:r w:rsidRPr="006208E1">
        <w:rPr>
          <w:rFonts w:ascii="Times New Roman" w:eastAsia="宋体" w:hint="eastAsia"/>
          <w:szCs w:val="21"/>
        </w:rPr>
        <w:t>的</w:t>
      </w:r>
      <w:r w:rsidR="00A97205">
        <w:rPr>
          <w:rFonts w:ascii="Times New Roman" w:eastAsia="宋体" w:hint="eastAsia"/>
          <w:szCs w:val="21"/>
        </w:rPr>
        <w:t>规定</w:t>
      </w:r>
      <w:r w:rsidRPr="006208E1">
        <w:rPr>
          <w:rFonts w:ascii="Times New Roman" w:eastAsia="宋体" w:hint="eastAsia"/>
          <w:szCs w:val="21"/>
        </w:rPr>
        <w:t>。</w:t>
      </w:r>
    </w:p>
    <w:p w14:paraId="45CD9935" w14:textId="53621695" w:rsidR="00C519AB" w:rsidRDefault="00AF3FDA" w:rsidP="006208E1">
      <w:pPr>
        <w:pStyle w:val="a"/>
        <w:numPr>
          <w:ilvl w:val="0"/>
          <w:numId w:val="0"/>
        </w:numPr>
        <w:spacing w:beforeLines="0" w:before="0" w:afterLines="0" w:after="0" w:line="360" w:lineRule="exact"/>
        <w:outlineLvl w:val="2"/>
      </w:pPr>
      <w:r w:rsidRPr="006208E1">
        <w:rPr>
          <w:rFonts w:ascii="Times New Roman" w:eastAsia="宋体"/>
          <w:szCs w:val="21"/>
        </w:rPr>
        <w:t>7.2</w:t>
      </w:r>
      <w:r w:rsidRPr="006208E1">
        <w:rPr>
          <w:rFonts w:ascii="Times New Roman" w:eastAsia="宋体" w:hint="eastAsia"/>
          <w:szCs w:val="21"/>
        </w:rPr>
        <w:t>企业应建立节能技术改造管理和评价相关规定、合理化建议通道；</w:t>
      </w:r>
      <w:r w:rsidR="00CF1074">
        <w:rPr>
          <w:rFonts w:ascii="Times New Roman" w:eastAsia="宋体" w:hint="eastAsia"/>
          <w:szCs w:val="21"/>
        </w:rPr>
        <w:t>应</w:t>
      </w:r>
      <w:r w:rsidRPr="006208E1">
        <w:rPr>
          <w:rFonts w:ascii="Times New Roman" w:eastAsia="宋体" w:hint="eastAsia"/>
          <w:szCs w:val="21"/>
        </w:rPr>
        <w:t>引进、学习先进硫酸生产工艺、方法的管理部门和人员，促进企业节能技术升级。</w:t>
      </w:r>
    </w:p>
    <w:p w14:paraId="7B7B626A" w14:textId="7572B85D" w:rsidR="00C519AB" w:rsidRDefault="00AF3FDA" w:rsidP="006208E1">
      <w:pPr>
        <w:pStyle w:val="a"/>
        <w:numPr>
          <w:ilvl w:val="0"/>
          <w:numId w:val="0"/>
        </w:numPr>
        <w:spacing w:beforeLines="0" w:before="0" w:afterLines="0" w:after="0" w:line="360" w:lineRule="exact"/>
        <w:outlineLvl w:val="2"/>
      </w:pPr>
      <w:r w:rsidRPr="006208E1">
        <w:rPr>
          <w:rFonts w:ascii="Times New Roman" w:eastAsia="宋体"/>
          <w:szCs w:val="21"/>
        </w:rPr>
        <w:t>7.3</w:t>
      </w:r>
      <w:r w:rsidRPr="006208E1">
        <w:rPr>
          <w:rFonts w:ascii="Times New Roman" w:eastAsia="宋体" w:hint="eastAsia"/>
          <w:szCs w:val="21"/>
        </w:rPr>
        <w:t>企业应系统性开展烟气制酸节能工作，</w:t>
      </w:r>
      <w:r w:rsidR="008F72D2">
        <w:rPr>
          <w:rFonts w:ascii="Times New Roman" w:eastAsia="宋体" w:hint="eastAsia"/>
          <w:szCs w:val="21"/>
        </w:rPr>
        <w:t>并应</w:t>
      </w:r>
      <w:r w:rsidR="00A97205">
        <w:rPr>
          <w:rFonts w:ascii="Times New Roman" w:eastAsia="宋体" w:hint="eastAsia"/>
          <w:szCs w:val="21"/>
        </w:rPr>
        <w:t>按照</w:t>
      </w:r>
      <w:r w:rsidRPr="006208E1">
        <w:rPr>
          <w:rFonts w:ascii="Times New Roman" w:eastAsia="宋体"/>
          <w:szCs w:val="21"/>
        </w:rPr>
        <w:t>GB</w:t>
      </w:r>
      <w:r w:rsidR="00A97205">
        <w:rPr>
          <w:rFonts w:ascii="Times New Roman" w:eastAsia="宋体"/>
          <w:szCs w:val="21"/>
        </w:rPr>
        <w:t>/T</w:t>
      </w:r>
      <w:r w:rsidRPr="006208E1">
        <w:rPr>
          <w:rFonts w:ascii="Times New Roman" w:eastAsia="宋体"/>
          <w:szCs w:val="21"/>
        </w:rPr>
        <w:t xml:space="preserve"> 23331</w:t>
      </w:r>
      <w:r w:rsidR="00A97205">
        <w:rPr>
          <w:rFonts w:ascii="Times New Roman" w:eastAsia="宋体" w:hint="eastAsia"/>
          <w:szCs w:val="21"/>
        </w:rPr>
        <w:t>的规定</w:t>
      </w:r>
      <w:r w:rsidRPr="006208E1">
        <w:rPr>
          <w:rFonts w:ascii="Times New Roman" w:eastAsia="宋体" w:hint="eastAsia"/>
          <w:szCs w:val="21"/>
        </w:rPr>
        <w:t>，</w:t>
      </w:r>
      <w:r w:rsidR="008F72D2" w:rsidRPr="008F72D2">
        <w:rPr>
          <w:rFonts w:ascii="Times New Roman" w:eastAsia="宋体" w:hint="eastAsia"/>
          <w:szCs w:val="21"/>
        </w:rPr>
        <w:t>建立、实施、保持并持续改进</w:t>
      </w:r>
      <w:r w:rsidRPr="006208E1">
        <w:rPr>
          <w:rFonts w:ascii="Times New Roman" w:eastAsia="宋体" w:hint="eastAsia"/>
          <w:szCs w:val="21"/>
        </w:rPr>
        <w:t>能源管理体系</w:t>
      </w:r>
      <w:r w:rsidR="008F72D2">
        <w:rPr>
          <w:rFonts w:ascii="Times New Roman" w:eastAsia="宋体" w:hint="eastAsia"/>
          <w:szCs w:val="21"/>
        </w:rPr>
        <w:t>，并有效运行；企业应</w:t>
      </w:r>
      <w:r w:rsidRPr="006208E1">
        <w:rPr>
          <w:rFonts w:ascii="Times New Roman" w:eastAsia="宋体" w:hint="eastAsia"/>
          <w:szCs w:val="21"/>
        </w:rPr>
        <w:t>开展能源审计工作，加强能源计量器具配备和管理工作等。</w:t>
      </w:r>
    </w:p>
    <w:p w14:paraId="477B6662" w14:textId="77777777" w:rsidR="00C519AB" w:rsidRDefault="00AF3FDA">
      <w:pPr>
        <w:pStyle w:val="a"/>
        <w:numPr>
          <w:ilvl w:val="0"/>
          <w:numId w:val="0"/>
        </w:numPr>
        <w:spacing w:beforeLines="50" w:before="156" w:afterLines="50" w:after="156" w:line="360" w:lineRule="exact"/>
        <w:rPr>
          <w:rFonts w:ascii="Times New Roman"/>
          <w:szCs w:val="21"/>
        </w:rPr>
      </w:pPr>
      <w:r>
        <w:rPr>
          <w:rFonts w:hAnsi="黑体"/>
          <w:szCs w:val="21"/>
        </w:rPr>
        <w:t>8</w:t>
      </w:r>
      <w:r>
        <w:rPr>
          <w:rFonts w:ascii="Times New Roman"/>
          <w:szCs w:val="21"/>
        </w:rPr>
        <w:t xml:space="preserve">  </w:t>
      </w:r>
      <w:r>
        <w:rPr>
          <w:rFonts w:ascii="Times New Roman" w:hint="eastAsia"/>
          <w:szCs w:val="21"/>
        </w:rPr>
        <w:t>节能效果</w:t>
      </w:r>
    </w:p>
    <w:p w14:paraId="64138A67" w14:textId="77777777" w:rsidR="00C519AB" w:rsidRDefault="00AF3FDA" w:rsidP="006208E1">
      <w:pPr>
        <w:pStyle w:val="a"/>
        <w:numPr>
          <w:ilvl w:val="0"/>
          <w:numId w:val="0"/>
        </w:numPr>
        <w:spacing w:beforeLines="0" w:before="0" w:afterLines="0" w:after="0" w:line="360" w:lineRule="exact"/>
        <w:outlineLvl w:val="2"/>
      </w:pPr>
      <w:r w:rsidRPr="006208E1">
        <w:rPr>
          <w:rFonts w:ascii="Times New Roman" w:eastAsia="宋体"/>
          <w:szCs w:val="21"/>
        </w:rPr>
        <w:t xml:space="preserve">8.1 </w:t>
      </w:r>
      <w:r w:rsidRPr="006208E1">
        <w:rPr>
          <w:rFonts w:ascii="Times New Roman" w:eastAsia="宋体" w:hint="eastAsia"/>
          <w:szCs w:val="21"/>
        </w:rPr>
        <w:t>企业应采取技术措施，进一步提高冶炼烟气中</w:t>
      </w:r>
      <w:r w:rsidRPr="006208E1">
        <w:rPr>
          <w:rFonts w:ascii="Times New Roman" w:eastAsia="宋体"/>
          <w:szCs w:val="21"/>
        </w:rPr>
        <w:t>SO</w:t>
      </w:r>
      <w:r w:rsidRPr="006208E1">
        <w:rPr>
          <w:rFonts w:ascii="Times New Roman" w:eastAsia="宋体"/>
          <w:szCs w:val="21"/>
          <w:vertAlign w:val="subscript"/>
        </w:rPr>
        <w:t>2</w:t>
      </w:r>
      <w:r w:rsidRPr="006208E1">
        <w:rPr>
          <w:rFonts w:ascii="Times New Roman" w:eastAsia="宋体" w:hint="eastAsia"/>
          <w:szCs w:val="21"/>
        </w:rPr>
        <w:t>浓度，以获得更佳的低</w:t>
      </w:r>
      <w:proofErr w:type="gramStart"/>
      <w:r w:rsidRPr="006208E1">
        <w:rPr>
          <w:rFonts w:ascii="Times New Roman" w:eastAsia="宋体" w:hint="eastAsia"/>
          <w:szCs w:val="21"/>
        </w:rPr>
        <w:t>温热产汽率</w:t>
      </w:r>
      <w:proofErr w:type="gramEnd"/>
      <w:r w:rsidRPr="006208E1">
        <w:rPr>
          <w:rFonts w:ascii="Times New Roman" w:eastAsia="宋体" w:hint="eastAsia"/>
          <w:szCs w:val="21"/>
        </w:rPr>
        <w:t>。</w:t>
      </w:r>
    </w:p>
    <w:p w14:paraId="5CB17239" w14:textId="536315C5" w:rsidR="00C519AB" w:rsidRDefault="00AF3FDA" w:rsidP="006208E1">
      <w:pPr>
        <w:pStyle w:val="a"/>
        <w:numPr>
          <w:ilvl w:val="0"/>
          <w:numId w:val="0"/>
        </w:numPr>
        <w:spacing w:beforeLines="0" w:before="0" w:afterLines="0" w:after="0" w:line="360" w:lineRule="exact"/>
        <w:outlineLvl w:val="2"/>
      </w:pPr>
      <w:r w:rsidRPr="006208E1">
        <w:rPr>
          <w:rFonts w:ascii="Times New Roman" w:eastAsia="宋体"/>
          <w:szCs w:val="21"/>
        </w:rPr>
        <w:t xml:space="preserve">8.2 </w:t>
      </w:r>
      <w:r w:rsidRPr="006208E1">
        <w:rPr>
          <w:rFonts w:ascii="Times New Roman" w:eastAsia="宋体" w:hint="eastAsia"/>
          <w:szCs w:val="21"/>
        </w:rPr>
        <w:t>企业</w:t>
      </w:r>
      <w:proofErr w:type="gramStart"/>
      <w:r w:rsidRPr="006208E1">
        <w:rPr>
          <w:rFonts w:ascii="Times New Roman" w:eastAsia="宋体" w:hint="eastAsia"/>
          <w:szCs w:val="21"/>
        </w:rPr>
        <w:t>应对低</w:t>
      </w:r>
      <w:proofErr w:type="gramEnd"/>
      <w:r w:rsidRPr="006208E1">
        <w:rPr>
          <w:rFonts w:ascii="Times New Roman" w:eastAsia="宋体" w:hint="eastAsia"/>
          <w:szCs w:val="21"/>
        </w:rPr>
        <w:t>温热回收系统</w:t>
      </w:r>
      <w:proofErr w:type="gramStart"/>
      <w:r w:rsidRPr="006208E1">
        <w:rPr>
          <w:rFonts w:ascii="Times New Roman" w:eastAsia="宋体" w:hint="eastAsia"/>
          <w:szCs w:val="21"/>
        </w:rPr>
        <w:t>吨酸产</w:t>
      </w:r>
      <w:proofErr w:type="gramEnd"/>
      <w:r w:rsidRPr="006208E1">
        <w:rPr>
          <w:rFonts w:ascii="Times New Roman" w:eastAsia="宋体" w:hint="eastAsia"/>
          <w:szCs w:val="21"/>
        </w:rPr>
        <w:t>汽量进行常态化统计，</w:t>
      </w:r>
      <w:r w:rsidR="00CF1074">
        <w:rPr>
          <w:rFonts w:ascii="Times New Roman" w:eastAsia="宋体" w:hint="eastAsia"/>
          <w:szCs w:val="21"/>
        </w:rPr>
        <w:t>并</w:t>
      </w:r>
      <w:r w:rsidRPr="006208E1">
        <w:rPr>
          <w:rFonts w:ascii="Times New Roman" w:eastAsia="宋体" w:hint="eastAsia"/>
          <w:szCs w:val="21"/>
        </w:rPr>
        <w:t>定期对数据进行分析。</w:t>
      </w:r>
    </w:p>
    <w:p w14:paraId="1E77E8A0" w14:textId="20273749" w:rsidR="00C519AB" w:rsidRDefault="00AF3FDA" w:rsidP="006208E1">
      <w:pPr>
        <w:pStyle w:val="a"/>
        <w:numPr>
          <w:ilvl w:val="0"/>
          <w:numId w:val="0"/>
        </w:numPr>
        <w:spacing w:beforeLines="0" w:before="0" w:afterLines="0" w:after="0" w:line="360" w:lineRule="exact"/>
        <w:outlineLvl w:val="2"/>
        <w:rPr>
          <w:b/>
          <w:szCs w:val="21"/>
        </w:rPr>
      </w:pPr>
      <w:r w:rsidRPr="006208E1">
        <w:rPr>
          <w:rFonts w:ascii="Times New Roman" w:eastAsia="宋体"/>
          <w:szCs w:val="21"/>
        </w:rPr>
        <w:lastRenderedPageBreak/>
        <w:t xml:space="preserve">8.3 </w:t>
      </w:r>
      <w:r w:rsidRPr="006208E1">
        <w:rPr>
          <w:rFonts w:ascii="Times New Roman" w:eastAsia="宋体" w:hint="eastAsia"/>
          <w:szCs w:val="21"/>
        </w:rPr>
        <w:t>企业应根据</w:t>
      </w:r>
      <w:r w:rsidRPr="006208E1">
        <w:rPr>
          <w:rFonts w:ascii="Times New Roman" w:eastAsia="宋体"/>
          <w:szCs w:val="21"/>
        </w:rPr>
        <w:t>GB/T 2589</w:t>
      </w:r>
      <w:r w:rsidR="00A97205">
        <w:rPr>
          <w:rFonts w:ascii="Times New Roman" w:eastAsia="宋体" w:hint="eastAsia"/>
          <w:szCs w:val="21"/>
        </w:rPr>
        <w:t>的规定</w:t>
      </w:r>
      <w:r w:rsidRPr="006208E1">
        <w:rPr>
          <w:rFonts w:ascii="Times New Roman" w:eastAsia="宋体" w:hint="eastAsia"/>
          <w:szCs w:val="21"/>
        </w:rPr>
        <w:t>，计算低温热回收装置对硫酸单位产品能源消耗的贡献值，以及硫酸单位产品能源消耗。</w:t>
      </w:r>
    </w:p>
    <w:p w14:paraId="7923F586" w14:textId="1F655CB6" w:rsidR="00C519AB" w:rsidRDefault="00AF3FDA" w:rsidP="006208E1">
      <w:pPr>
        <w:pStyle w:val="a"/>
        <w:numPr>
          <w:ilvl w:val="0"/>
          <w:numId w:val="0"/>
        </w:numPr>
        <w:spacing w:beforeLines="0" w:before="0" w:afterLines="0" w:after="0" w:line="360" w:lineRule="exact"/>
        <w:outlineLvl w:val="2"/>
      </w:pPr>
      <w:r w:rsidRPr="006208E1">
        <w:rPr>
          <w:rFonts w:ascii="Times New Roman" w:eastAsia="宋体"/>
          <w:szCs w:val="21"/>
        </w:rPr>
        <w:t xml:space="preserve">8.4 </w:t>
      </w:r>
      <w:r w:rsidRPr="006208E1">
        <w:rPr>
          <w:rFonts w:ascii="Times New Roman" w:eastAsia="宋体" w:hint="eastAsia"/>
          <w:szCs w:val="21"/>
        </w:rPr>
        <w:t>采用低温热回收技术的企业，其硫酸单位产品能源消耗应</w:t>
      </w:r>
      <w:r w:rsidR="00A97205">
        <w:rPr>
          <w:rFonts w:ascii="Times New Roman" w:eastAsia="宋体" w:hint="eastAsia"/>
          <w:szCs w:val="21"/>
        </w:rPr>
        <w:t>符合</w:t>
      </w:r>
      <w:r w:rsidRPr="006208E1">
        <w:rPr>
          <w:rFonts w:ascii="Times New Roman" w:eastAsia="宋体"/>
          <w:szCs w:val="21"/>
        </w:rPr>
        <w:t>GB 29141</w:t>
      </w:r>
      <w:r w:rsidR="00A97205">
        <w:rPr>
          <w:rFonts w:ascii="Times New Roman" w:eastAsia="宋体" w:hint="eastAsia"/>
          <w:szCs w:val="21"/>
        </w:rPr>
        <w:t>中</w:t>
      </w:r>
      <w:r w:rsidRPr="006208E1">
        <w:rPr>
          <w:rFonts w:ascii="Times New Roman" w:eastAsia="宋体" w:hint="eastAsia"/>
          <w:szCs w:val="21"/>
        </w:rPr>
        <w:t>先进值或</w:t>
      </w:r>
      <w:r w:rsidRPr="006208E1">
        <w:rPr>
          <w:rFonts w:ascii="Times New Roman" w:eastAsia="宋体"/>
          <w:szCs w:val="21"/>
        </w:rPr>
        <w:t>1</w:t>
      </w:r>
      <w:r w:rsidRPr="006208E1">
        <w:rPr>
          <w:rFonts w:ascii="Times New Roman" w:eastAsia="宋体" w:hint="eastAsia"/>
          <w:szCs w:val="21"/>
        </w:rPr>
        <w:t>级要求。</w:t>
      </w:r>
    </w:p>
    <w:p w14:paraId="738F06BE" w14:textId="0A0028C9" w:rsidR="00C519AB" w:rsidRDefault="00AF3FDA" w:rsidP="006208E1">
      <w:pPr>
        <w:pStyle w:val="a"/>
        <w:numPr>
          <w:ilvl w:val="0"/>
          <w:numId w:val="0"/>
        </w:numPr>
        <w:spacing w:beforeLines="0" w:before="0" w:afterLines="0" w:after="0" w:line="360" w:lineRule="exact"/>
        <w:outlineLvl w:val="2"/>
        <w:rPr>
          <w:szCs w:val="21"/>
        </w:rPr>
      </w:pPr>
      <w:r w:rsidRPr="006208E1">
        <w:rPr>
          <w:rFonts w:ascii="Times New Roman" w:eastAsia="宋体"/>
          <w:szCs w:val="21"/>
        </w:rPr>
        <w:t xml:space="preserve">8.5 </w:t>
      </w:r>
      <w:r w:rsidRPr="006208E1">
        <w:rPr>
          <w:rFonts w:ascii="Times New Roman" w:eastAsia="宋体" w:hint="eastAsia"/>
          <w:szCs w:val="21"/>
        </w:rPr>
        <w:t>企业应依据国家统计局标准折标煤系数计算方法及</w:t>
      </w:r>
      <w:r w:rsidRPr="006208E1">
        <w:rPr>
          <w:rFonts w:ascii="Times New Roman" w:eastAsia="宋体"/>
          <w:szCs w:val="21"/>
        </w:rPr>
        <w:t>GB 29141</w:t>
      </w:r>
      <w:r w:rsidR="00A97205">
        <w:rPr>
          <w:rFonts w:ascii="Times New Roman" w:eastAsia="宋体" w:hint="eastAsia"/>
          <w:szCs w:val="21"/>
        </w:rPr>
        <w:t>的</w:t>
      </w:r>
      <w:r w:rsidRPr="006208E1">
        <w:rPr>
          <w:rFonts w:ascii="Times New Roman" w:eastAsia="宋体" w:hint="eastAsia"/>
          <w:szCs w:val="21"/>
        </w:rPr>
        <w:t>数据，换算硫酸单位产品产蒸汽折合标煤的数量，再依据</w:t>
      </w:r>
      <w:proofErr w:type="gramStart"/>
      <w:r w:rsidRPr="006208E1">
        <w:rPr>
          <w:rFonts w:ascii="Times New Roman" w:eastAsia="宋体" w:hAnsi="Arial" w:cs="Arial" w:hint="eastAsia"/>
          <w:color w:val="191919"/>
          <w:shd w:val="clear" w:color="auto" w:fill="FFFFFF"/>
        </w:rPr>
        <w:t>国家发改委</w:t>
      </w:r>
      <w:proofErr w:type="gramEnd"/>
      <w:r w:rsidRPr="006208E1">
        <w:rPr>
          <w:rFonts w:ascii="Times New Roman" w:eastAsia="宋体" w:hAnsi="Arial" w:cs="Arial" w:hint="eastAsia"/>
          <w:color w:val="191919"/>
          <w:shd w:val="clear" w:color="auto" w:fill="FFFFFF"/>
        </w:rPr>
        <w:t>能源研究所推荐的二氧化碳排放系数，换算硫酸单位产品减排二氧化碳量。以此评价低温热回收技术的二氧化碳减排效果。</w:t>
      </w:r>
    </w:p>
    <w:p w14:paraId="5102AAF9" w14:textId="77777777" w:rsidR="00C519AB" w:rsidRDefault="00C519AB">
      <w:pPr>
        <w:pStyle w:val="af0"/>
        <w:rPr>
          <w:rFonts w:ascii="Times New Roman"/>
        </w:rPr>
      </w:pPr>
    </w:p>
    <w:p w14:paraId="6E65E759" w14:textId="77777777" w:rsidR="00C519AB" w:rsidRDefault="00C519AB">
      <w:pPr>
        <w:pStyle w:val="af0"/>
        <w:rPr>
          <w:rFonts w:ascii="Times New Roman"/>
        </w:rPr>
      </w:pPr>
    </w:p>
    <w:p w14:paraId="566939D1" w14:textId="77777777" w:rsidR="00C519AB" w:rsidRDefault="00C519AB">
      <w:pPr>
        <w:pStyle w:val="af0"/>
        <w:rPr>
          <w:rFonts w:ascii="Times New Roman"/>
          <w:kern w:val="2"/>
          <w:szCs w:val="24"/>
        </w:rPr>
      </w:pPr>
    </w:p>
    <w:p w14:paraId="1DDBE3C4" w14:textId="77777777" w:rsidR="00C519AB" w:rsidRDefault="00C519AB">
      <w:pPr>
        <w:pStyle w:val="af0"/>
        <w:rPr>
          <w:rFonts w:ascii="Times New Roman"/>
        </w:rPr>
      </w:pPr>
    </w:p>
    <w:p w14:paraId="17BD8BB4" w14:textId="77777777" w:rsidR="00C519AB" w:rsidRDefault="00AF3FDA">
      <w:r>
        <w:rPr>
          <w:rFonts w:asciiTheme="minorEastAsia" w:hAnsiTheme="minorEastAsia" w:cstheme="minorEastAsia"/>
          <w:noProof/>
          <w:color w:val="000000" w:themeColor="text1"/>
          <w:szCs w:val="21"/>
        </w:rPr>
        <mc:AlternateContent>
          <mc:Choice Requires="wps">
            <w:drawing>
              <wp:anchor distT="0" distB="0" distL="114300" distR="114300" simplePos="0" relativeHeight="251670528" behindDoc="0" locked="0" layoutInCell="1" allowOverlap="1" wp14:anchorId="230E1A16" wp14:editId="6F0B76C9">
                <wp:simplePos x="0" y="0"/>
                <wp:positionH relativeFrom="column">
                  <wp:posOffset>2018030</wp:posOffset>
                </wp:positionH>
                <wp:positionV relativeFrom="paragraph">
                  <wp:posOffset>386715</wp:posOffset>
                </wp:positionV>
                <wp:extent cx="173418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1734185" cy="0"/>
                        </a:xfrm>
                        <a:prstGeom prst="line">
                          <a:avLst/>
                        </a:prstGeom>
                        <a:ln w="12700" cap="flat" cmpd="sng">
                          <a:solidFill>
                            <a:srgbClr val="000000"/>
                          </a:solidFill>
                          <a:prstDash val="solid"/>
                          <a:miter/>
                          <a:headEnd type="none" w="med" len="med"/>
                          <a:tailEnd type="none" w="med" len="med"/>
                        </a:ln>
                      </wps:spPr>
                      <wps:bodyPr/>
                    </wps:wsp>
                  </a:graphicData>
                </a:graphic>
              </wp:anchor>
            </w:drawing>
          </mc:Choice>
          <mc:Fallback>
            <w:pict>
              <v:line w14:anchorId="2CA0C6A4" id="直接连接符 5"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58.9pt,30.45pt" to="295.4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" strokeweight="1pt">
                <v:stroke joinstyle="miter"/>
              </v:line>
            </w:pict>
          </mc:Fallback>
        </mc:AlternateContent>
      </w:r>
    </w:p>
    <w:sectPr w:rsidR="00C519AB">
      <w:pgSz w:w="11906" w:h="16838"/>
      <w:pgMar w:top="567" w:right="1134" w:bottom="1134" w:left="1418" w:header="1418" w:footer="1134" w:gutter="0"/>
      <w:pgNumType w:start="1"/>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CD64E" w14:textId="77777777" w:rsidR="00AF3FDA" w:rsidRDefault="00AF3FDA">
      <w:r>
        <w:separator/>
      </w:r>
    </w:p>
  </w:endnote>
  <w:endnote w:type="continuationSeparator" w:id="0">
    <w:p w14:paraId="61FBD920" w14:textId="77777777" w:rsidR="00AF3FDA" w:rsidRDefault="00AF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0FC9" w14:textId="77777777" w:rsidR="00C519AB" w:rsidRDefault="00AF3FDA">
    <w:pPr>
      <w:pStyle w:val="afd"/>
      <w:rPr>
        <w:rStyle w:val="ab"/>
      </w:rPr>
    </w:pPr>
    <w:r>
      <w:fldChar w:fldCharType="begin"/>
    </w:r>
    <w:r>
      <w:rPr>
        <w:rStyle w:val="ab"/>
      </w:rPr>
      <w:instrText xml:space="preserve">PAGE  </w:instrText>
    </w:r>
    <w:r>
      <w:fldChar w:fldCharType="separate"/>
    </w:r>
    <w:r>
      <w:rPr>
        <w:rStyle w:val="ab"/>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D0F2" w14:textId="77777777" w:rsidR="00C519AB" w:rsidRDefault="00AF3FDA">
    <w:pPr>
      <w:pStyle w:val="afc"/>
    </w:pPr>
    <w:r>
      <w:fldChar w:fldCharType="begin"/>
    </w:r>
    <w:r>
      <w:instrText xml:space="preserve"> PAGE  \* MERGEFORMAT </w:instrText>
    </w:r>
    <w:r>
      <w:fldChar w:fldCharType="separate"/>
    </w:r>
    <w:r w:rsidR="0030458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59A68" w14:textId="77777777" w:rsidR="00AF3FDA" w:rsidRDefault="00AF3FDA">
      <w:r>
        <w:separator/>
      </w:r>
    </w:p>
  </w:footnote>
  <w:footnote w:type="continuationSeparator" w:id="0">
    <w:p w14:paraId="53355EC1" w14:textId="77777777" w:rsidR="00AF3FDA" w:rsidRDefault="00AF3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9892" w14:textId="77777777" w:rsidR="00C519AB" w:rsidRDefault="00AF3FDA">
    <w:pPr>
      <w:pStyle w:val="afa"/>
    </w:pP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EA9E" w14:textId="77777777" w:rsidR="00C519AB" w:rsidRDefault="00AF3FDA">
    <w:pPr>
      <w:pStyle w:val="2"/>
      <w:framePr w:w="0" w:hRule="auto" w:hSpace="0" w:wrap="auto" w:vAnchor="margin" w:hAnchor="text" w:xAlign="left" w:yAlign="inline"/>
      <w:wordWrap w:val="0"/>
      <w:spacing w:before="0" w:line="240" w:lineRule="auto"/>
      <w:rPr>
        <w:rFonts w:ascii="Times New Roman"/>
        <w:sz w:val="24"/>
      </w:rPr>
    </w:pPr>
    <w:r>
      <w:rPr>
        <w:rFonts w:ascii="Times New Roman"/>
        <w:sz w:val="24"/>
      </w:rPr>
      <w:t>T/CNIA</w:t>
    </w:r>
    <w:r>
      <w:rPr>
        <w:rFonts w:ascii="Times New Roman" w:hint="eastAsia"/>
        <w:sz w:val="24"/>
      </w:rPr>
      <w:t xml:space="preserve"> xxx </w:t>
    </w:r>
    <w:r>
      <w:rPr>
        <w:rFonts w:ascii="Times New Roman"/>
        <w:sz w:val="24"/>
      </w:rPr>
      <w:t>—20</w:t>
    </w:r>
    <w:r>
      <w:rPr>
        <w:rFonts w:ascii="Times New Roman" w:hint="eastAsia"/>
        <w:sz w:val="24"/>
      </w:rPr>
      <w:t>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C1A8C"/>
    <w:multiLevelType w:val="multilevel"/>
    <w:tmpl w:val="115C1A8C"/>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1" w15:restartNumberingAfterBreak="0">
    <w:nsid w:val="1FC91163"/>
    <w:multiLevelType w:val="multilevel"/>
    <w:tmpl w:val="1FC91163"/>
    <w:lvl w:ilvl="0">
      <w:start w:val="1"/>
      <w:numFmt w:val="decimal"/>
      <w:pStyle w:val="a"/>
      <w:suff w:val="nothing"/>
      <w:lvlText w:val="%1　"/>
      <w:lvlJc w:val="left"/>
      <w:pPr>
        <w:ind w:left="426" w:firstLine="0"/>
      </w:pPr>
      <w:rPr>
        <w:rFonts w:ascii="黑体" w:eastAsia="黑体" w:hAnsi="Times New Roman" w:hint="eastAsia"/>
        <w:b w:val="0"/>
        <w:i w:val="0"/>
        <w:sz w:val="21"/>
        <w:szCs w:val="21"/>
      </w:rPr>
    </w:lvl>
    <w:lvl w:ilvl="1">
      <w:start w:val="1"/>
      <w:numFmt w:val="decimal"/>
      <w:suff w:val="nothing"/>
      <w:lvlText w:val="%1.%2　"/>
      <w:lvlJc w:val="left"/>
      <w:pPr>
        <w:ind w:left="18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1135"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757D0320"/>
    <w:multiLevelType w:val="multilevel"/>
    <w:tmpl w:val="757D0320"/>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num w:numId="1" w16cid:durableId="1989236870">
    <w:abstractNumId w:val="1"/>
  </w:num>
  <w:num w:numId="2" w16cid:durableId="1040592519">
    <w:abstractNumId w:val="2"/>
  </w:num>
  <w:num w:numId="3" w16cid:durableId="533233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kyY2RhYTcxMTE4ZmRiYjgzMDI2NGZmNGEwYTI4YTkifQ=="/>
  </w:docVars>
  <w:rsids>
    <w:rsidRoot w:val="00A4306B"/>
    <w:rsid w:val="0006535C"/>
    <w:rsid w:val="001116D0"/>
    <w:rsid w:val="00116588"/>
    <w:rsid w:val="00131987"/>
    <w:rsid w:val="0030458E"/>
    <w:rsid w:val="003C3CBC"/>
    <w:rsid w:val="003E4975"/>
    <w:rsid w:val="004051EB"/>
    <w:rsid w:val="00476737"/>
    <w:rsid w:val="0056058D"/>
    <w:rsid w:val="006208E1"/>
    <w:rsid w:val="006A56BA"/>
    <w:rsid w:val="006F3B1A"/>
    <w:rsid w:val="008A0BC3"/>
    <w:rsid w:val="008F72D2"/>
    <w:rsid w:val="00987ECE"/>
    <w:rsid w:val="00A06CA1"/>
    <w:rsid w:val="00A4306B"/>
    <w:rsid w:val="00A5665C"/>
    <w:rsid w:val="00A97205"/>
    <w:rsid w:val="00AF3FDA"/>
    <w:rsid w:val="00AF560A"/>
    <w:rsid w:val="00C519AB"/>
    <w:rsid w:val="00C540B6"/>
    <w:rsid w:val="00CA7813"/>
    <w:rsid w:val="00CF1074"/>
    <w:rsid w:val="018330F5"/>
    <w:rsid w:val="02D015F2"/>
    <w:rsid w:val="032D6957"/>
    <w:rsid w:val="06CE2FBE"/>
    <w:rsid w:val="077401A3"/>
    <w:rsid w:val="08471F46"/>
    <w:rsid w:val="08AB694C"/>
    <w:rsid w:val="09330FDD"/>
    <w:rsid w:val="0AAC603C"/>
    <w:rsid w:val="0AD1239D"/>
    <w:rsid w:val="0ADF0A36"/>
    <w:rsid w:val="0AF812D0"/>
    <w:rsid w:val="0B477792"/>
    <w:rsid w:val="0B917478"/>
    <w:rsid w:val="0C0C0F17"/>
    <w:rsid w:val="0C85335F"/>
    <w:rsid w:val="0D382146"/>
    <w:rsid w:val="0DD70216"/>
    <w:rsid w:val="0E140D02"/>
    <w:rsid w:val="0E9A0C52"/>
    <w:rsid w:val="0EE21C7C"/>
    <w:rsid w:val="0EF216AB"/>
    <w:rsid w:val="0FFE5298"/>
    <w:rsid w:val="11374313"/>
    <w:rsid w:val="129E7EFB"/>
    <w:rsid w:val="12A33E81"/>
    <w:rsid w:val="13104668"/>
    <w:rsid w:val="13A3104C"/>
    <w:rsid w:val="13C7665A"/>
    <w:rsid w:val="14D0431F"/>
    <w:rsid w:val="14E40FC0"/>
    <w:rsid w:val="14F8201F"/>
    <w:rsid w:val="15F12500"/>
    <w:rsid w:val="161D770A"/>
    <w:rsid w:val="1657308D"/>
    <w:rsid w:val="16600771"/>
    <w:rsid w:val="166B5873"/>
    <w:rsid w:val="16AB00D6"/>
    <w:rsid w:val="1A217CEE"/>
    <w:rsid w:val="1B922230"/>
    <w:rsid w:val="1BC818C9"/>
    <w:rsid w:val="1C875219"/>
    <w:rsid w:val="1CDF6AFE"/>
    <w:rsid w:val="1D897BF4"/>
    <w:rsid w:val="1EB413EF"/>
    <w:rsid w:val="1F2B1FB5"/>
    <w:rsid w:val="1F340B3A"/>
    <w:rsid w:val="206A094A"/>
    <w:rsid w:val="2146563E"/>
    <w:rsid w:val="21632ED6"/>
    <w:rsid w:val="21645399"/>
    <w:rsid w:val="21DE1713"/>
    <w:rsid w:val="22447991"/>
    <w:rsid w:val="22DD40F6"/>
    <w:rsid w:val="23EB340B"/>
    <w:rsid w:val="24F64E6B"/>
    <w:rsid w:val="25070B87"/>
    <w:rsid w:val="25672B4B"/>
    <w:rsid w:val="261A0868"/>
    <w:rsid w:val="27FA25B3"/>
    <w:rsid w:val="27FC67EB"/>
    <w:rsid w:val="282131CD"/>
    <w:rsid w:val="28EC7AD0"/>
    <w:rsid w:val="2CF40B6B"/>
    <w:rsid w:val="2DF37A46"/>
    <w:rsid w:val="2F441C1D"/>
    <w:rsid w:val="30AA08EF"/>
    <w:rsid w:val="311461E7"/>
    <w:rsid w:val="315B2257"/>
    <w:rsid w:val="31A97B0F"/>
    <w:rsid w:val="31C12394"/>
    <w:rsid w:val="31E417A2"/>
    <w:rsid w:val="337D5EDF"/>
    <w:rsid w:val="33B262EC"/>
    <w:rsid w:val="34681921"/>
    <w:rsid w:val="37235CD1"/>
    <w:rsid w:val="37E37237"/>
    <w:rsid w:val="38813F18"/>
    <w:rsid w:val="38F03322"/>
    <w:rsid w:val="3A1972D2"/>
    <w:rsid w:val="3A6450C1"/>
    <w:rsid w:val="3C405799"/>
    <w:rsid w:val="3D11440B"/>
    <w:rsid w:val="3D532C1D"/>
    <w:rsid w:val="3E62056A"/>
    <w:rsid w:val="3EFD112F"/>
    <w:rsid w:val="40772BA2"/>
    <w:rsid w:val="41530A89"/>
    <w:rsid w:val="41543983"/>
    <w:rsid w:val="41D63B7F"/>
    <w:rsid w:val="4258106E"/>
    <w:rsid w:val="42F8365E"/>
    <w:rsid w:val="437706CF"/>
    <w:rsid w:val="44745B9D"/>
    <w:rsid w:val="451B1AB3"/>
    <w:rsid w:val="454C6C9C"/>
    <w:rsid w:val="46386C71"/>
    <w:rsid w:val="46A90D25"/>
    <w:rsid w:val="48711FA3"/>
    <w:rsid w:val="4982146D"/>
    <w:rsid w:val="49C44A2E"/>
    <w:rsid w:val="4A5E27F9"/>
    <w:rsid w:val="4A7944C4"/>
    <w:rsid w:val="4CFE0CE8"/>
    <w:rsid w:val="4D35010F"/>
    <w:rsid w:val="4DF06083"/>
    <w:rsid w:val="4DFA4C0A"/>
    <w:rsid w:val="4E16455F"/>
    <w:rsid w:val="4F1844E5"/>
    <w:rsid w:val="522F74AC"/>
    <w:rsid w:val="52750905"/>
    <w:rsid w:val="53635412"/>
    <w:rsid w:val="538A623B"/>
    <w:rsid w:val="541632AF"/>
    <w:rsid w:val="54232F0C"/>
    <w:rsid w:val="55543A72"/>
    <w:rsid w:val="559A12C0"/>
    <w:rsid w:val="58E46C1F"/>
    <w:rsid w:val="59D077F0"/>
    <w:rsid w:val="5A205A82"/>
    <w:rsid w:val="5A6510C9"/>
    <w:rsid w:val="5BCD568E"/>
    <w:rsid w:val="5C80184E"/>
    <w:rsid w:val="5D0A4686"/>
    <w:rsid w:val="5D6F1FE6"/>
    <w:rsid w:val="5E143FDA"/>
    <w:rsid w:val="5EE06A84"/>
    <w:rsid w:val="5F047E40"/>
    <w:rsid w:val="60CD6C83"/>
    <w:rsid w:val="60DB1982"/>
    <w:rsid w:val="61090C1E"/>
    <w:rsid w:val="6204509B"/>
    <w:rsid w:val="62167DB6"/>
    <w:rsid w:val="63DB4B3F"/>
    <w:rsid w:val="640D3F2B"/>
    <w:rsid w:val="651C0FC7"/>
    <w:rsid w:val="65253095"/>
    <w:rsid w:val="65883BF7"/>
    <w:rsid w:val="65941783"/>
    <w:rsid w:val="66872C98"/>
    <w:rsid w:val="67D73031"/>
    <w:rsid w:val="691C3D5A"/>
    <w:rsid w:val="695822D1"/>
    <w:rsid w:val="6AEA4368"/>
    <w:rsid w:val="6B162C6C"/>
    <w:rsid w:val="6B6D69E1"/>
    <w:rsid w:val="6B800B0B"/>
    <w:rsid w:val="6CC15577"/>
    <w:rsid w:val="6F705524"/>
    <w:rsid w:val="6FF26164"/>
    <w:rsid w:val="7156722F"/>
    <w:rsid w:val="717D74C2"/>
    <w:rsid w:val="720B7223"/>
    <w:rsid w:val="7262623C"/>
    <w:rsid w:val="72F83364"/>
    <w:rsid w:val="737A57DB"/>
    <w:rsid w:val="740B020A"/>
    <w:rsid w:val="74170FDD"/>
    <w:rsid w:val="74193F58"/>
    <w:rsid w:val="74945DFE"/>
    <w:rsid w:val="75EF7365"/>
    <w:rsid w:val="76E37150"/>
    <w:rsid w:val="76F428D2"/>
    <w:rsid w:val="795525A7"/>
    <w:rsid w:val="797F2232"/>
    <w:rsid w:val="79F34256"/>
    <w:rsid w:val="7B516B2A"/>
    <w:rsid w:val="7C124B9D"/>
    <w:rsid w:val="7C254076"/>
    <w:rsid w:val="7C945CA8"/>
    <w:rsid w:val="7CB42F4C"/>
    <w:rsid w:val="7E88667C"/>
    <w:rsid w:val="7F78540D"/>
    <w:rsid w:val="7FC12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230E426"/>
  <w15:docId w15:val="{35591FD4-BA8D-4E7E-A974-D8A05D80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header" w:qFormat="1"/>
    <w:lsdException w:name="footer" w:qFormat="1"/>
    <w:lsdException w:name="caption" w:semiHidden="1" w:unhideWhenUsed="1" w:qFormat="1"/>
    <w:lsdException w:name="annotation reference"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spacing w:beforeAutospacing="1" w:afterAutospacing="1"/>
      <w:jc w:val="left"/>
      <w:outlineLvl w:val="0"/>
    </w:pPr>
    <w:rPr>
      <w:rFonts w:ascii="宋体" w:hAnsi="宋体" w:hint="eastAsia"/>
      <w:b/>
      <w:bCs/>
      <w:kern w:val="44"/>
      <w:sz w:val="48"/>
      <w:szCs w:val="48"/>
    </w:rPr>
  </w:style>
  <w:style w:type="paragraph" w:styleId="3">
    <w:name w:val="heading 3"/>
    <w:basedOn w:val="a0"/>
    <w:next w:val="a0"/>
    <w:semiHidden/>
    <w:unhideWhenUsed/>
    <w:qFormat/>
    <w:pPr>
      <w:spacing w:beforeAutospacing="1" w:afterAutospacing="1"/>
      <w:jc w:val="left"/>
      <w:outlineLvl w:val="2"/>
    </w:pPr>
    <w:rPr>
      <w:rFonts w:ascii="宋体" w:hAnsi="宋体"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nhideWhenUsed/>
    <w:qFormat/>
    <w:pPr>
      <w:jc w:val="left"/>
    </w:pPr>
  </w:style>
  <w:style w:type="paragraph" w:styleId="a6">
    <w:name w:val="Balloon Text"/>
    <w:basedOn w:val="a0"/>
    <w:link w:val="a7"/>
    <w:rPr>
      <w:sz w:val="18"/>
      <w:szCs w:val="18"/>
    </w:rPr>
  </w:style>
  <w:style w:type="paragraph" w:styleId="a8">
    <w:name w:val="footer"/>
    <w:basedOn w:val="a0"/>
    <w:qFormat/>
    <w:pPr>
      <w:snapToGrid w:val="0"/>
      <w:ind w:rightChars="100" w:right="210"/>
      <w:jc w:val="right"/>
    </w:pPr>
    <w:rPr>
      <w:sz w:val="18"/>
      <w:szCs w:val="18"/>
    </w:rPr>
  </w:style>
  <w:style w:type="paragraph" w:styleId="a9">
    <w:name w:val="header"/>
    <w:basedOn w:val="a0"/>
    <w:qFormat/>
    <w:pPr>
      <w:snapToGrid w:val="0"/>
      <w:jc w:val="left"/>
    </w:pPr>
    <w:rPr>
      <w:sz w:val="18"/>
      <w:szCs w:val="18"/>
    </w:rPr>
  </w:style>
  <w:style w:type="table" w:styleId="aa">
    <w:name w:val="Table Grid"/>
    <w:basedOn w:val="a2"/>
    <w:uiPriority w:val="59"/>
    <w:qFormat/>
    <w:rPr>
      <w:rFonts w:eastAsiaTheme="minorEastAsia"/>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qFormat/>
    <w:rPr>
      <w:rFonts w:ascii="Times New Roman" w:eastAsia="宋体" w:hAnsi="Times New Roman"/>
      <w:sz w:val="18"/>
    </w:rPr>
  </w:style>
  <w:style w:type="character" w:styleId="ac">
    <w:name w:val="annotation reference"/>
    <w:unhideWhenUsed/>
    <w:qFormat/>
    <w:rPr>
      <w:sz w:val="21"/>
      <w:szCs w:val="21"/>
    </w:rPr>
  </w:style>
  <w:style w:type="paragraph" w:customStyle="1" w:styleId="ad">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e">
    <w:name w:val="封面正文"/>
    <w:qFormat/>
    <w:pPr>
      <w:jc w:val="both"/>
    </w:pPr>
  </w:style>
  <w:style w:type="paragraph" w:customStyle="1" w:styleId="af">
    <w:name w:val="前言、引言标题"/>
    <w:next w:val="af0"/>
    <w:qFormat/>
    <w:pPr>
      <w:keepNext/>
      <w:pageBreakBefore/>
      <w:shd w:val="clear" w:color="FFFFFF" w:fill="FFFFFF"/>
      <w:spacing w:before="640" w:after="560"/>
      <w:jc w:val="center"/>
      <w:outlineLvl w:val="0"/>
    </w:pPr>
    <w:rPr>
      <w:rFonts w:ascii="黑体" w:eastAsia="黑体"/>
      <w:sz w:val="32"/>
    </w:rPr>
  </w:style>
  <w:style w:type="paragraph" w:customStyle="1" w:styleId="af0">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f1">
    <w:name w:val="目次、标准名称标题"/>
    <w:basedOn w:val="a0"/>
    <w:next w:val="af0"/>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
    <w:name w:val="章标题"/>
    <w:next w:val="af0"/>
    <w:qFormat/>
    <w:pPr>
      <w:numPr>
        <w:numId w:val="1"/>
      </w:numPr>
      <w:spacing w:beforeLines="100" w:before="312" w:afterLines="100" w:after="312"/>
      <w:jc w:val="both"/>
      <w:outlineLvl w:val="1"/>
    </w:pPr>
    <w:rPr>
      <w:rFonts w:ascii="黑体" w:eastAsia="黑体"/>
      <w:sz w:val="21"/>
    </w:rPr>
  </w:style>
  <w:style w:type="paragraph" w:customStyle="1" w:styleId="af2">
    <w:name w:val="标准标志"/>
    <w:next w:val="a0"/>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3">
    <w:name w:val="发布部门"/>
    <w:next w:val="af0"/>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4">
    <w:name w:val="实施日期"/>
    <w:basedOn w:val="af5"/>
    <w:qFormat/>
    <w:pPr>
      <w:framePr w:wrap="around" w:vAnchor="page" w:hAnchor="text"/>
      <w:jc w:val="right"/>
    </w:pPr>
  </w:style>
  <w:style w:type="paragraph" w:customStyle="1" w:styleId="af5">
    <w:name w:val="发布日期"/>
    <w:qFormat/>
    <w:pPr>
      <w:framePr w:w="3997" w:h="471" w:hRule="exact" w:vSpace="181" w:wrap="around" w:hAnchor="page" w:x="7089" w:y="14097" w:anchorLock="1"/>
    </w:pPr>
    <w:rPr>
      <w:rFonts w:eastAsia="黑体"/>
      <w:sz w:val="28"/>
    </w:rPr>
  </w:style>
  <w:style w:type="paragraph" w:customStyle="1" w:styleId="af6">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7">
    <w:name w:val="封面标准英文名称"/>
    <w:basedOn w:val="af6"/>
    <w:qFormat/>
    <w:pPr>
      <w:framePr w:wrap="around"/>
      <w:spacing w:before="370" w:line="400" w:lineRule="exact"/>
    </w:pPr>
    <w:rPr>
      <w:rFonts w:ascii="Times New Roman"/>
      <w:sz w:val="28"/>
      <w:szCs w:val="28"/>
    </w:rPr>
  </w:style>
  <w:style w:type="paragraph" w:customStyle="1" w:styleId="af8">
    <w:name w:val="封面一致性程度标识"/>
    <w:basedOn w:val="af7"/>
    <w:qFormat/>
    <w:pPr>
      <w:framePr w:wrap="around"/>
      <w:spacing w:before="440"/>
    </w:pPr>
    <w:rPr>
      <w:rFonts w:ascii="宋体" w:eastAsia="宋体"/>
    </w:rPr>
  </w:style>
  <w:style w:type="paragraph" w:customStyle="1" w:styleId="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9">
    <w:name w:val="其他标准称谓"/>
    <w:next w:val="a0"/>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a">
    <w:name w:val="标准书眉_偶数页"/>
    <w:basedOn w:val="afb"/>
    <w:next w:val="a0"/>
    <w:qFormat/>
    <w:pPr>
      <w:jc w:val="left"/>
    </w:pPr>
  </w:style>
  <w:style w:type="paragraph" w:customStyle="1" w:styleId="afb">
    <w:name w:val="标准书眉_奇数页"/>
    <w:next w:val="a0"/>
    <w:qFormat/>
    <w:pPr>
      <w:tabs>
        <w:tab w:val="center" w:pos="4154"/>
        <w:tab w:val="right" w:pos="8306"/>
      </w:tabs>
      <w:spacing w:after="220"/>
      <w:jc w:val="right"/>
    </w:pPr>
    <w:rPr>
      <w:rFonts w:ascii="黑体" w:eastAsia="黑体"/>
      <w:sz w:val="21"/>
      <w:szCs w:val="21"/>
    </w:rPr>
  </w:style>
  <w:style w:type="paragraph" w:customStyle="1" w:styleId="afc">
    <w:name w:val="标准书脚_奇数页"/>
    <w:qFormat/>
    <w:pPr>
      <w:spacing w:before="120"/>
      <w:ind w:right="198"/>
      <w:jc w:val="right"/>
    </w:pPr>
    <w:rPr>
      <w:rFonts w:ascii="宋体"/>
      <w:sz w:val="18"/>
      <w:szCs w:val="18"/>
    </w:rPr>
  </w:style>
  <w:style w:type="paragraph" w:customStyle="1" w:styleId="afd">
    <w:name w:val="标准书脚_偶数页"/>
    <w:qFormat/>
    <w:pPr>
      <w:spacing w:before="120"/>
      <w:ind w:left="221"/>
    </w:pPr>
    <w:rPr>
      <w:rFonts w:ascii="宋体"/>
      <w:sz w:val="18"/>
      <w:szCs w:val="18"/>
    </w:rPr>
  </w:style>
  <w:style w:type="paragraph" w:customStyle="1" w:styleId="10">
    <w:name w:val="列出段落1"/>
    <w:basedOn w:val="a0"/>
    <w:qFormat/>
    <w:pPr>
      <w:ind w:firstLineChars="200" w:firstLine="420"/>
    </w:pPr>
    <w:rPr>
      <w:szCs w:val="21"/>
    </w:rPr>
  </w:style>
  <w:style w:type="character" w:customStyle="1" w:styleId="a7">
    <w:name w:val="批注框文本 字符"/>
    <w:basedOn w:val="a1"/>
    <w:link w:val="a6"/>
    <w:rPr>
      <w:kern w:val="2"/>
      <w:sz w:val="18"/>
      <w:szCs w:val="18"/>
    </w:rPr>
  </w:style>
  <w:style w:type="paragraph" w:styleId="afe">
    <w:name w:val="Revision"/>
    <w:hidden/>
    <w:uiPriority w:val="99"/>
    <w:unhideWhenUsed/>
    <w:rsid w:val="00A97205"/>
    <w:rPr>
      <w:kern w:val="2"/>
      <w:sz w:val="21"/>
      <w:szCs w:val="24"/>
    </w:rPr>
  </w:style>
  <w:style w:type="paragraph" w:styleId="aff">
    <w:name w:val="annotation subject"/>
    <w:basedOn w:val="a4"/>
    <w:next w:val="a4"/>
    <w:link w:val="aff0"/>
    <w:rsid w:val="00A97205"/>
    <w:rPr>
      <w:b/>
      <w:bCs/>
    </w:rPr>
  </w:style>
  <w:style w:type="character" w:customStyle="1" w:styleId="a5">
    <w:name w:val="批注文字 字符"/>
    <w:basedOn w:val="a1"/>
    <w:link w:val="a4"/>
    <w:rsid w:val="00A97205"/>
    <w:rPr>
      <w:kern w:val="2"/>
      <w:sz w:val="21"/>
      <w:szCs w:val="24"/>
    </w:rPr>
  </w:style>
  <w:style w:type="character" w:customStyle="1" w:styleId="aff0">
    <w:name w:val="批注主题 字符"/>
    <w:basedOn w:val="a5"/>
    <w:link w:val="aff"/>
    <w:rsid w:val="00A9720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452</Words>
  <Characters>2582</Characters>
  <Application>Microsoft Office Word</Application>
  <DocSecurity>0</DocSecurity>
  <Lines>21</Lines>
  <Paragraphs>6</Paragraphs>
  <ScaleCrop>false</ScaleCrop>
  <Company>Microsoft</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sj w</cp:lastModifiedBy>
  <cp:revision>19</cp:revision>
  <cp:lastPrinted>2022-02-22T02:01:00Z</cp:lastPrinted>
  <dcterms:created xsi:type="dcterms:W3CDTF">2021-05-11T00:36:00Z</dcterms:created>
  <dcterms:modified xsi:type="dcterms:W3CDTF">2023-08-17T08:40:00Z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8C551528541844DF8B65A70DDE5A8255</vt:lpwstr>
  </property>
</Properties>
</file>