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9027F" w:rsidRPr="00C413DD" w:rsidRDefault="00347620">
      <w:pPr>
        <w:jc w:val="center"/>
        <w:rPr>
          <w:b/>
          <w:bCs/>
          <w:sz w:val="32"/>
        </w:rPr>
      </w:pPr>
      <w:r w:rsidRPr="00C413DD">
        <w:rPr>
          <w:b/>
          <w:bCs/>
          <w:sz w:val="32"/>
        </w:rPr>
        <w:t xml:space="preserve">YS/T </w:t>
      </w:r>
      <w:r w:rsidR="00224D4F" w:rsidRPr="00C413DD">
        <w:rPr>
          <w:b/>
          <w:bCs/>
          <w:sz w:val="32"/>
        </w:rPr>
        <w:t>208</w:t>
      </w:r>
      <w:r w:rsidR="00F277FE" w:rsidRPr="00C413DD">
        <w:rPr>
          <w:b/>
          <w:bCs/>
          <w:sz w:val="32"/>
        </w:rPr>
        <w:t>-2006</w:t>
      </w:r>
      <w:r w:rsidR="006D5A0E" w:rsidRPr="00C413DD">
        <w:rPr>
          <w:b/>
          <w:bCs/>
          <w:sz w:val="32"/>
        </w:rPr>
        <w:t>《氢气净化器用钯合金箔材》</w:t>
      </w:r>
      <w:r w:rsidR="002A7CF1" w:rsidRPr="00C413DD">
        <w:rPr>
          <w:b/>
          <w:bCs/>
          <w:sz w:val="32"/>
        </w:rPr>
        <w:t>修订</w:t>
      </w:r>
    </w:p>
    <w:p w:rsidR="00E9027F" w:rsidRPr="00C413DD" w:rsidRDefault="00347620">
      <w:pPr>
        <w:jc w:val="center"/>
        <w:rPr>
          <w:b/>
          <w:bCs/>
          <w:sz w:val="32"/>
        </w:rPr>
      </w:pPr>
      <w:r w:rsidRPr="00C413DD">
        <w:rPr>
          <w:b/>
          <w:bCs/>
          <w:sz w:val="32"/>
        </w:rPr>
        <w:t>编制说明</w:t>
      </w:r>
    </w:p>
    <w:p w:rsidR="00E9027F" w:rsidRPr="00C413DD" w:rsidRDefault="00347620">
      <w:pPr>
        <w:jc w:val="center"/>
        <w:rPr>
          <w:sz w:val="32"/>
        </w:rPr>
      </w:pPr>
      <w:r w:rsidRPr="00C413DD">
        <w:rPr>
          <w:sz w:val="32"/>
        </w:rPr>
        <w:t>（</w:t>
      </w:r>
      <w:r w:rsidR="00AD181A" w:rsidRPr="00C413DD">
        <w:rPr>
          <w:sz w:val="32"/>
        </w:rPr>
        <w:t>初</w:t>
      </w:r>
      <w:r w:rsidR="002A7CF1" w:rsidRPr="00C413DD">
        <w:rPr>
          <w:sz w:val="32"/>
        </w:rPr>
        <w:t>稿</w:t>
      </w:r>
      <w:r w:rsidRPr="00C413DD">
        <w:rPr>
          <w:sz w:val="32"/>
        </w:rPr>
        <w:t>）</w:t>
      </w:r>
    </w:p>
    <w:p w:rsidR="00E9027F" w:rsidRPr="00C413DD" w:rsidRDefault="00347620">
      <w:pPr>
        <w:spacing w:line="360" w:lineRule="auto"/>
        <w:rPr>
          <w:rFonts w:eastAsia="黑体"/>
          <w:b/>
          <w:bCs/>
          <w:sz w:val="24"/>
        </w:rPr>
      </w:pPr>
      <w:r w:rsidRPr="00C413DD">
        <w:rPr>
          <w:rFonts w:eastAsia="黑体"/>
          <w:b/>
          <w:bCs/>
          <w:sz w:val="24"/>
        </w:rPr>
        <w:t>一、工作简况</w:t>
      </w:r>
    </w:p>
    <w:p w:rsidR="00CC2660" w:rsidRPr="00C413DD" w:rsidRDefault="00C413DD" w:rsidP="00C413DD">
      <w:pPr>
        <w:pStyle w:val="ae"/>
        <w:spacing w:line="360" w:lineRule="auto"/>
        <w:ind w:firstLineChars="0" w:firstLine="0"/>
        <w:rPr>
          <w:b/>
          <w:color w:val="000000" w:themeColor="text1"/>
          <w:sz w:val="24"/>
        </w:rPr>
      </w:pPr>
      <w:r w:rsidRPr="00C413DD">
        <w:rPr>
          <w:b/>
          <w:color w:val="000000" w:themeColor="text1"/>
          <w:sz w:val="24"/>
        </w:rPr>
        <w:t>1.1</w:t>
      </w:r>
      <w:r w:rsidR="00CC2660" w:rsidRPr="00C413DD">
        <w:rPr>
          <w:b/>
          <w:color w:val="000000" w:themeColor="text1"/>
          <w:sz w:val="24"/>
        </w:rPr>
        <w:t>任务来源</w:t>
      </w:r>
    </w:p>
    <w:p w:rsidR="00E3750F" w:rsidRPr="00873D4A" w:rsidRDefault="007A7E24" w:rsidP="007A7E24">
      <w:pPr>
        <w:spacing w:line="360" w:lineRule="auto"/>
        <w:ind w:firstLineChars="200" w:firstLine="480"/>
        <w:rPr>
          <w:color w:val="FF0000"/>
          <w:kern w:val="0"/>
          <w:sz w:val="24"/>
        </w:rPr>
      </w:pPr>
      <w:r w:rsidRPr="007A7E24">
        <w:rPr>
          <w:rFonts w:hAnsi="宋体" w:hint="eastAsia"/>
          <w:sz w:val="24"/>
        </w:rPr>
        <w:t>根据《工业和信息化部办公厅关于印发</w:t>
      </w:r>
      <w:r w:rsidRPr="007A7E24">
        <w:rPr>
          <w:rFonts w:hAnsi="宋体" w:hint="eastAsia"/>
          <w:sz w:val="24"/>
        </w:rPr>
        <w:t>2022</w:t>
      </w:r>
      <w:r w:rsidRPr="007A7E24">
        <w:rPr>
          <w:rFonts w:hAnsi="宋体" w:hint="eastAsia"/>
          <w:sz w:val="24"/>
        </w:rPr>
        <w:t>年第一批行业标准制修订和外文版项目计划的通知》（工</w:t>
      </w:r>
      <w:proofErr w:type="gramStart"/>
      <w:r w:rsidRPr="007A7E24">
        <w:rPr>
          <w:rFonts w:hAnsi="宋体" w:hint="eastAsia"/>
          <w:sz w:val="24"/>
        </w:rPr>
        <w:t>信厅科函</w:t>
      </w:r>
      <w:proofErr w:type="gramEnd"/>
      <w:r w:rsidRPr="007A7E24">
        <w:rPr>
          <w:rFonts w:hAnsi="宋体" w:hint="eastAsia"/>
          <w:sz w:val="24"/>
        </w:rPr>
        <w:t>[2022]94</w:t>
      </w:r>
      <w:r w:rsidRPr="007A7E24">
        <w:rPr>
          <w:rFonts w:hAnsi="宋体" w:hint="eastAsia"/>
          <w:sz w:val="24"/>
        </w:rPr>
        <w:t>号）的文件精神，西安诺博尔稀贵金属材料股份有限公司</w:t>
      </w:r>
      <w:r w:rsidR="006E0F89">
        <w:rPr>
          <w:rFonts w:hAnsi="宋体" w:hint="eastAsia"/>
          <w:sz w:val="24"/>
        </w:rPr>
        <w:t>（以下简称西诺公司）</w:t>
      </w:r>
      <w:r w:rsidRPr="007A7E24">
        <w:rPr>
          <w:rFonts w:hAnsi="宋体" w:hint="eastAsia"/>
          <w:sz w:val="24"/>
        </w:rPr>
        <w:t>负责修订《氢气净化器用钯合金箔材》有色行业标准，计划号</w:t>
      </w:r>
      <w:r w:rsidRPr="007A7E24">
        <w:rPr>
          <w:rFonts w:hAnsi="宋体"/>
          <w:sz w:val="24"/>
        </w:rPr>
        <w:t>2022-0002T-YS</w:t>
      </w:r>
      <w:r w:rsidRPr="007A7E24">
        <w:rPr>
          <w:rFonts w:hAnsi="宋体" w:hint="eastAsia"/>
          <w:sz w:val="24"/>
        </w:rPr>
        <w:t>，技</w:t>
      </w:r>
      <w:r w:rsidRPr="009E35B4">
        <w:rPr>
          <w:rFonts w:hAnsi="宋体" w:hint="eastAsia"/>
          <w:sz w:val="24"/>
        </w:rPr>
        <w:t>术归口单位全国有色金属标准化技术委员会，</w:t>
      </w:r>
      <w:r>
        <w:rPr>
          <w:rFonts w:hAnsi="宋体" w:hint="eastAsia"/>
          <w:sz w:val="24"/>
        </w:rPr>
        <w:t>项目计划</w:t>
      </w:r>
      <w:r w:rsidRPr="009E35B4">
        <w:rPr>
          <w:rFonts w:hAnsi="宋体" w:hint="eastAsia"/>
          <w:sz w:val="24"/>
        </w:rPr>
        <w:t>完成</w:t>
      </w:r>
      <w:r>
        <w:rPr>
          <w:rFonts w:hAnsi="宋体" w:hint="eastAsia"/>
          <w:sz w:val="24"/>
        </w:rPr>
        <w:t>时间</w:t>
      </w:r>
      <w:r w:rsidRPr="009E35B4">
        <w:rPr>
          <w:rFonts w:hAnsi="宋体" w:hint="eastAsia"/>
          <w:sz w:val="24"/>
        </w:rPr>
        <w:t>为</w:t>
      </w:r>
      <w:r w:rsidRPr="00C63F5A">
        <w:rPr>
          <w:sz w:val="24"/>
        </w:rPr>
        <w:t>20</w:t>
      </w:r>
      <w:r>
        <w:rPr>
          <w:rFonts w:hint="eastAsia"/>
          <w:sz w:val="24"/>
        </w:rPr>
        <w:t>23</w:t>
      </w:r>
      <w:r w:rsidRPr="009E35B4">
        <w:rPr>
          <w:rFonts w:hAnsi="宋体" w:hint="eastAsia"/>
          <w:sz w:val="24"/>
        </w:rPr>
        <w:t>年</w:t>
      </w:r>
      <w:r>
        <w:rPr>
          <w:rFonts w:hAnsi="宋体" w:hint="eastAsia"/>
          <w:sz w:val="24"/>
        </w:rPr>
        <w:t>10</w:t>
      </w:r>
      <w:r>
        <w:rPr>
          <w:rFonts w:hAnsi="宋体" w:hint="eastAsia"/>
          <w:sz w:val="24"/>
        </w:rPr>
        <w:t>月</w:t>
      </w:r>
      <w:r w:rsidRPr="009E35B4">
        <w:rPr>
          <w:rFonts w:hAnsi="宋体" w:hint="eastAsia"/>
          <w:sz w:val="24"/>
        </w:rPr>
        <w:t>。</w:t>
      </w:r>
    </w:p>
    <w:p w:rsidR="002D5136" w:rsidRPr="00C413DD" w:rsidRDefault="007F70C6" w:rsidP="00F9088B">
      <w:pPr>
        <w:spacing w:line="360" w:lineRule="auto"/>
        <w:ind w:firstLineChars="200" w:firstLine="480"/>
        <w:rPr>
          <w:kern w:val="0"/>
          <w:sz w:val="24"/>
        </w:rPr>
      </w:pPr>
      <w:r w:rsidRPr="00C413DD">
        <w:rPr>
          <w:kern w:val="0"/>
          <w:sz w:val="24"/>
        </w:rPr>
        <w:t>该修订</w:t>
      </w:r>
      <w:r w:rsidR="002D5136" w:rsidRPr="00C413DD">
        <w:rPr>
          <w:kern w:val="0"/>
          <w:sz w:val="24"/>
        </w:rPr>
        <w:t>项目由全国有色金属标准化技术委员会归口，项目</w:t>
      </w:r>
      <w:r w:rsidR="00BF670D" w:rsidRPr="00C413DD">
        <w:rPr>
          <w:kern w:val="0"/>
          <w:sz w:val="24"/>
        </w:rPr>
        <w:t>预计</w:t>
      </w:r>
      <w:r w:rsidR="002D5136" w:rsidRPr="00C413DD">
        <w:rPr>
          <w:kern w:val="0"/>
          <w:sz w:val="24"/>
        </w:rPr>
        <w:t>周期为</w:t>
      </w:r>
      <w:r w:rsidR="00BF670D" w:rsidRPr="00C413DD">
        <w:rPr>
          <w:kern w:val="0"/>
          <w:sz w:val="24"/>
        </w:rPr>
        <w:t>1</w:t>
      </w:r>
      <w:r w:rsidR="005339DE">
        <w:rPr>
          <w:rFonts w:hint="eastAsia"/>
          <w:kern w:val="0"/>
          <w:sz w:val="24"/>
        </w:rPr>
        <w:t>5</w:t>
      </w:r>
      <w:r w:rsidR="002D5136" w:rsidRPr="00C413DD">
        <w:rPr>
          <w:kern w:val="0"/>
          <w:sz w:val="24"/>
        </w:rPr>
        <w:t>个月</w:t>
      </w:r>
      <w:r w:rsidR="00F9088B" w:rsidRPr="00C413DD">
        <w:rPr>
          <w:kern w:val="0"/>
          <w:sz w:val="24"/>
        </w:rPr>
        <w:t>。</w:t>
      </w:r>
      <w:r w:rsidR="002D5136" w:rsidRPr="00C413DD">
        <w:rPr>
          <w:kern w:val="0"/>
          <w:sz w:val="24"/>
        </w:rPr>
        <w:t>标准</w:t>
      </w:r>
      <w:r w:rsidR="00622FB6" w:rsidRPr="00C413DD">
        <w:rPr>
          <w:kern w:val="0"/>
          <w:sz w:val="24"/>
        </w:rPr>
        <w:t>修订</w:t>
      </w:r>
      <w:r w:rsidR="00F9088B" w:rsidRPr="00C413DD">
        <w:rPr>
          <w:kern w:val="0"/>
          <w:sz w:val="24"/>
        </w:rPr>
        <w:t>由西诺公司负责起草，西北有色金属研究院参与起草</w:t>
      </w:r>
      <w:r w:rsidR="00D67400" w:rsidRPr="00C413DD">
        <w:rPr>
          <w:kern w:val="0"/>
          <w:sz w:val="24"/>
        </w:rPr>
        <w:t>，</w:t>
      </w:r>
      <w:r w:rsidR="002D5136" w:rsidRPr="00C413DD">
        <w:rPr>
          <w:kern w:val="0"/>
          <w:sz w:val="24"/>
        </w:rPr>
        <w:t>技术归口单位为全国有色金属标准化技术委员会。</w:t>
      </w:r>
    </w:p>
    <w:p w:rsidR="007E0936" w:rsidRPr="00C413DD" w:rsidRDefault="00C413DD" w:rsidP="00C413DD">
      <w:pPr>
        <w:spacing w:line="360" w:lineRule="auto"/>
        <w:rPr>
          <w:b/>
          <w:color w:val="000000" w:themeColor="text1"/>
          <w:sz w:val="24"/>
        </w:rPr>
      </w:pPr>
      <w:r w:rsidRPr="00C413DD">
        <w:rPr>
          <w:rFonts w:hint="eastAsia"/>
          <w:b/>
          <w:color w:val="000000" w:themeColor="text1"/>
          <w:sz w:val="24"/>
        </w:rPr>
        <w:t xml:space="preserve">1.2 </w:t>
      </w:r>
      <w:r w:rsidR="007E0936" w:rsidRPr="00C413DD">
        <w:rPr>
          <w:b/>
          <w:color w:val="000000" w:themeColor="text1"/>
          <w:sz w:val="24"/>
        </w:rPr>
        <w:t>主要参加单位和工作人员及其</w:t>
      </w:r>
      <w:r w:rsidR="00250FB1" w:rsidRPr="00C413DD">
        <w:rPr>
          <w:b/>
          <w:color w:val="000000" w:themeColor="text1"/>
          <w:sz w:val="24"/>
        </w:rPr>
        <w:t>所做的工作</w:t>
      </w:r>
    </w:p>
    <w:p w:rsidR="008C7805" w:rsidRPr="00C413DD" w:rsidRDefault="00C413DD" w:rsidP="008C7805">
      <w:pPr>
        <w:spacing w:line="360" w:lineRule="auto"/>
        <w:rPr>
          <w:b/>
          <w:color w:val="000000" w:themeColor="text1"/>
          <w:sz w:val="24"/>
        </w:rPr>
      </w:pPr>
      <w:r w:rsidRPr="00C413DD">
        <w:rPr>
          <w:rFonts w:hint="eastAsia"/>
          <w:b/>
          <w:color w:val="000000" w:themeColor="text1"/>
          <w:sz w:val="24"/>
        </w:rPr>
        <w:t xml:space="preserve">1.2.1 </w:t>
      </w:r>
      <w:r w:rsidR="008C7805" w:rsidRPr="00C413DD">
        <w:rPr>
          <w:b/>
          <w:color w:val="000000" w:themeColor="text1"/>
          <w:sz w:val="24"/>
        </w:rPr>
        <w:t>主要参加单位情况</w:t>
      </w:r>
    </w:p>
    <w:p w:rsidR="001705AB" w:rsidRPr="00C413DD" w:rsidRDefault="00B81366" w:rsidP="0022234E">
      <w:pPr>
        <w:spacing w:line="360" w:lineRule="auto"/>
        <w:ind w:firstLineChars="200" w:firstLine="480"/>
        <w:rPr>
          <w:kern w:val="0"/>
          <w:sz w:val="24"/>
        </w:rPr>
      </w:pPr>
      <w:r w:rsidRPr="00C413DD">
        <w:rPr>
          <w:color w:val="000000" w:themeColor="text1"/>
          <w:sz w:val="24"/>
        </w:rPr>
        <w:t>标准主编单位</w:t>
      </w:r>
      <w:r w:rsidR="00E3750F" w:rsidRPr="00C413DD">
        <w:rPr>
          <w:color w:val="000000" w:themeColor="text1"/>
          <w:sz w:val="24"/>
        </w:rPr>
        <w:t>-</w:t>
      </w:r>
      <w:r w:rsidRPr="00C413DD">
        <w:rPr>
          <w:color w:val="000000" w:themeColor="text1"/>
          <w:sz w:val="24"/>
        </w:rPr>
        <w:t>西诺公司在标准的修订过程中，</w:t>
      </w:r>
      <w:r w:rsidR="00B5467C" w:rsidRPr="00C413DD">
        <w:rPr>
          <w:color w:val="000000" w:themeColor="text1"/>
          <w:sz w:val="24"/>
        </w:rPr>
        <w:t>编制组</w:t>
      </w:r>
      <w:r w:rsidR="00E3750F" w:rsidRPr="00C413DD">
        <w:rPr>
          <w:color w:val="000000" w:themeColor="text1"/>
          <w:sz w:val="24"/>
        </w:rPr>
        <w:t>先期</w:t>
      </w:r>
      <w:r w:rsidRPr="00C413DD">
        <w:rPr>
          <w:kern w:val="0"/>
          <w:sz w:val="24"/>
        </w:rPr>
        <w:t>通过网络、电话、现场走访等形式完成了调研工作，并同期根据</w:t>
      </w:r>
      <w:r w:rsidRPr="00C413DD">
        <w:rPr>
          <w:color w:val="000000" w:themeColor="text1"/>
          <w:sz w:val="24"/>
        </w:rPr>
        <w:t>大量相关资料及行业内厂家的相关产品技术指标和技术条件，</w:t>
      </w:r>
      <w:r w:rsidR="001705AB" w:rsidRPr="00C413DD">
        <w:rPr>
          <w:color w:val="000000" w:themeColor="text1"/>
          <w:sz w:val="24"/>
        </w:rPr>
        <w:t>确定了该标准修订指标</w:t>
      </w:r>
      <w:r w:rsidR="00E3750F" w:rsidRPr="00C413DD">
        <w:rPr>
          <w:color w:val="000000" w:themeColor="text1"/>
          <w:sz w:val="24"/>
        </w:rPr>
        <w:t>。</w:t>
      </w:r>
      <w:r w:rsidR="001705AB" w:rsidRPr="00C413DD">
        <w:rPr>
          <w:color w:val="000000" w:themeColor="text1"/>
          <w:sz w:val="24"/>
        </w:rPr>
        <w:t>编制</w:t>
      </w:r>
      <w:r w:rsidR="00E3750F" w:rsidRPr="00C413DD">
        <w:rPr>
          <w:color w:val="000000" w:themeColor="text1"/>
          <w:sz w:val="24"/>
        </w:rPr>
        <w:t>了</w:t>
      </w:r>
      <w:r w:rsidRPr="00C413DD">
        <w:rPr>
          <w:kern w:val="0"/>
          <w:sz w:val="24"/>
        </w:rPr>
        <w:t>标准</w:t>
      </w:r>
      <w:r w:rsidR="009412DF" w:rsidRPr="00C413DD">
        <w:rPr>
          <w:kern w:val="0"/>
          <w:sz w:val="24"/>
        </w:rPr>
        <w:t>立项</w:t>
      </w:r>
      <w:r w:rsidR="000C4DA2" w:rsidRPr="00C413DD">
        <w:rPr>
          <w:kern w:val="0"/>
          <w:sz w:val="24"/>
        </w:rPr>
        <w:t>论证</w:t>
      </w:r>
      <w:r w:rsidR="009412DF" w:rsidRPr="00C413DD">
        <w:rPr>
          <w:kern w:val="0"/>
          <w:sz w:val="24"/>
        </w:rPr>
        <w:t>报告、</w:t>
      </w:r>
      <w:r w:rsidR="008711C0" w:rsidRPr="00C413DD">
        <w:rPr>
          <w:kern w:val="0"/>
          <w:sz w:val="24"/>
        </w:rPr>
        <w:t>编制说明初稿、</w:t>
      </w:r>
      <w:r w:rsidR="009412DF" w:rsidRPr="00C413DD">
        <w:rPr>
          <w:kern w:val="0"/>
          <w:sz w:val="24"/>
        </w:rPr>
        <w:t>标准</w:t>
      </w:r>
      <w:r w:rsidR="008711C0" w:rsidRPr="00C413DD">
        <w:rPr>
          <w:kern w:val="0"/>
          <w:sz w:val="24"/>
        </w:rPr>
        <w:t>修订</w:t>
      </w:r>
      <w:r w:rsidR="009412DF" w:rsidRPr="00C413DD">
        <w:rPr>
          <w:kern w:val="0"/>
          <w:sz w:val="24"/>
        </w:rPr>
        <w:t>初稿</w:t>
      </w:r>
      <w:r w:rsidR="008711C0" w:rsidRPr="00C413DD">
        <w:rPr>
          <w:kern w:val="0"/>
          <w:sz w:val="24"/>
        </w:rPr>
        <w:t>及项目建议书</w:t>
      </w:r>
      <w:r w:rsidRPr="00C413DD">
        <w:rPr>
          <w:kern w:val="0"/>
          <w:sz w:val="24"/>
        </w:rPr>
        <w:t>。</w:t>
      </w:r>
      <w:r w:rsidRPr="00C413DD">
        <w:rPr>
          <w:sz w:val="24"/>
        </w:rPr>
        <w:t>西</w:t>
      </w:r>
      <w:r w:rsidRPr="00C51720">
        <w:rPr>
          <w:sz w:val="24"/>
        </w:rPr>
        <w:t>北有色金属研究院</w:t>
      </w:r>
      <w:r w:rsidR="00C51720" w:rsidRPr="00C51720">
        <w:rPr>
          <w:rFonts w:hint="eastAsia"/>
          <w:sz w:val="24"/>
        </w:rPr>
        <w:t>及</w:t>
      </w:r>
      <w:r w:rsidR="00C51720" w:rsidRPr="00C51720">
        <w:rPr>
          <w:kern w:val="0"/>
          <w:sz w:val="24"/>
        </w:rPr>
        <w:t>西安瑞</w:t>
      </w:r>
      <w:proofErr w:type="gramStart"/>
      <w:r w:rsidR="00C51720" w:rsidRPr="00C51720">
        <w:rPr>
          <w:kern w:val="0"/>
          <w:sz w:val="24"/>
        </w:rPr>
        <w:t>鑫</w:t>
      </w:r>
      <w:proofErr w:type="gramEnd"/>
      <w:r w:rsidR="00C51720" w:rsidRPr="00C51720">
        <w:rPr>
          <w:kern w:val="0"/>
          <w:sz w:val="24"/>
        </w:rPr>
        <w:t>科金属材料有限责任公司</w:t>
      </w:r>
      <w:r w:rsidR="001705AB" w:rsidRPr="00C51720">
        <w:rPr>
          <w:kern w:val="0"/>
          <w:sz w:val="24"/>
        </w:rPr>
        <w:t>积极配合现场试</w:t>
      </w:r>
      <w:r w:rsidR="001705AB" w:rsidRPr="00C413DD">
        <w:rPr>
          <w:kern w:val="0"/>
          <w:sz w:val="24"/>
        </w:rPr>
        <w:t>验</w:t>
      </w:r>
      <w:r w:rsidR="00B566A4" w:rsidRPr="00C413DD">
        <w:rPr>
          <w:kern w:val="0"/>
          <w:sz w:val="24"/>
        </w:rPr>
        <w:t>，</w:t>
      </w:r>
      <w:r w:rsidR="00B566A4" w:rsidRPr="00C413DD">
        <w:rPr>
          <w:color w:val="000000" w:themeColor="text1"/>
          <w:sz w:val="24"/>
        </w:rPr>
        <w:t>验证产品的相关指标是否切实可行</w:t>
      </w:r>
      <w:r w:rsidR="00DF74D1" w:rsidRPr="00C413DD">
        <w:rPr>
          <w:color w:val="000000" w:themeColor="text1"/>
          <w:sz w:val="24"/>
        </w:rPr>
        <w:t>。</w:t>
      </w:r>
    </w:p>
    <w:p w:rsidR="004E35A9" w:rsidRPr="00C413DD" w:rsidRDefault="00C413DD" w:rsidP="004E35A9">
      <w:pPr>
        <w:spacing w:line="360" w:lineRule="auto"/>
        <w:rPr>
          <w:b/>
          <w:kern w:val="0"/>
          <w:sz w:val="24"/>
        </w:rPr>
      </w:pPr>
      <w:r w:rsidRPr="00C413DD">
        <w:rPr>
          <w:rFonts w:hint="eastAsia"/>
          <w:b/>
          <w:kern w:val="0"/>
          <w:sz w:val="24"/>
        </w:rPr>
        <w:t xml:space="preserve">1.2.2 </w:t>
      </w:r>
      <w:r w:rsidR="004E35A9" w:rsidRPr="00C413DD">
        <w:rPr>
          <w:b/>
          <w:kern w:val="0"/>
          <w:sz w:val="24"/>
        </w:rPr>
        <w:t>主要工作成员所负责的工作情况</w:t>
      </w:r>
    </w:p>
    <w:p w:rsidR="004E35A9" w:rsidRPr="00C413DD" w:rsidRDefault="004E35A9" w:rsidP="004E35A9">
      <w:pPr>
        <w:spacing w:line="360" w:lineRule="auto"/>
        <w:ind w:firstLineChars="177" w:firstLine="425"/>
        <w:rPr>
          <w:kern w:val="0"/>
          <w:sz w:val="24"/>
        </w:rPr>
      </w:pPr>
      <w:r w:rsidRPr="00C413DD">
        <w:rPr>
          <w:kern w:val="0"/>
          <w:sz w:val="24"/>
        </w:rPr>
        <w:t>本标准的主要起草人及工作职责见表</w:t>
      </w:r>
      <w:r w:rsidRPr="00C413DD">
        <w:rPr>
          <w:kern w:val="0"/>
          <w:sz w:val="24"/>
        </w:rPr>
        <w:t>1</w:t>
      </w:r>
      <w:r w:rsidRPr="00C413DD">
        <w:rPr>
          <w:kern w:val="0"/>
          <w:sz w:val="24"/>
        </w:rPr>
        <w:t>。</w:t>
      </w:r>
    </w:p>
    <w:p w:rsidR="00475C6A" w:rsidRPr="005210EF" w:rsidRDefault="004E35A9" w:rsidP="005210EF">
      <w:pPr>
        <w:spacing w:line="360" w:lineRule="auto"/>
        <w:ind w:firstLineChars="177" w:firstLine="372"/>
        <w:jc w:val="center"/>
        <w:rPr>
          <w:kern w:val="0"/>
          <w:szCs w:val="21"/>
        </w:rPr>
      </w:pPr>
      <w:r w:rsidRPr="005210EF">
        <w:rPr>
          <w:kern w:val="0"/>
          <w:szCs w:val="21"/>
        </w:rPr>
        <w:t>表</w:t>
      </w:r>
      <w:r w:rsidRPr="005210EF">
        <w:rPr>
          <w:kern w:val="0"/>
          <w:szCs w:val="21"/>
        </w:rPr>
        <w:t>1</w:t>
      </w:r>
      <w:r w:rsidRPr="005210EF">
        <w:rPr>
          <w:kern w:val="0"/>
          <w:szCs w:val="21"/>
        </w:rPr>
        <w:t>主要起草人及工作职责</w:t>
      </w:r>
    </w:p>
    <w:tbl>
      <w:tblPr>
        <w:tblStyle w:val="ad"/>
        <w:tblW w:w="8755" w:type="dxa"/>
        <w:tblLook w:val="04A0" w:firstRow="1" w:lastRow="0" w:firstColumn="1" w:lastColumn="0" w:noHBand="0" w:noVBand="1"/>
      </w:tblPr>
      <w:tblGrid>
        <w:gridCol w:w="2376"/>
        <w:gridCol w:w="6379"/>
      </w:tblGrid>
      <w:tr w:rsidR="00475C6A" w:rsidRPr="005210EF" w:rsidTr="005210EF">
        <w:trPr>
          <w:trHeight w:val="94"/>
        </w:trPr>
        <w:tc>
          <w:tcPr>
            <w:tcW w:w="2376" w:type="dxa"/>
          </w:tcPr>
          <w:p w:rsidR="00475C6A" w:rsidRPr="005210EF" w:rsidRDefault="00475C6A" w:rsidP="008F0D10">
            <w:pPr>
              <w:spacing w:line="360" w:lineRule="auto"/>
              <w:jc w:val="center"/>
              <w:rPr>
                <w:szCs w:val="21"/>
              </w:rPr>
            </w:pPr>
            <w:r w:rsidRPr="005210EF">
              <w:rPr>
                <w:szCs w:val="21"/>
              </w:rPr>
              <w:t>起草人</w:t>
            </w:r>
          </w:p>
        </w:tc>
        <w:tc>
          <w:tcPr>
            <w:tcW w:w="6379" w:type="dxa"/>
          </w:tcPr>
          <w:p w:rsidR="00475C6A" w:rsidRPr="005210EF" w:rsidRDefault="00475C6A" w:rsidP="008F0D10">
            <w:pPr>
              <w:spacing w:line="360" w:lineRule="auto"/>
              <w:jc w:val="center"/>
              <w:rPr>
                <w:szCs w:val="21"/>
              </w:rPr>
            </w:pPr>
            <w:r w:rsidRPr="005210EF">
              <w:rPr>
                <w:szCs w:val="21"/>
              </w:rPr>
              <w:t>工作职责</w:t>
            </w:r>
          </w:p>
        </w:tc>
      </w:tr>
      <w:tr w:rsidR="00475C6A" w:rsidRPr="005210EF" w:rsidTr="005210EF">
        <w:trPr>
          <w:trHeight w:val="58"/>
        </w:trPr>
        <w:tc>
          <w:tcPr>
            <w:tcW w:w="2376" w:type="dxa"/>
          </w:tcPr>
          <w:p w:rsidR="00475C6A" w:rsidRPr="005210EF" w:rsidRDefault="000A61B6" w:rsidP="000A61B6">
            <w:pPr>
              <w:spacing w:line="360" w:lineRule="auto"/>
              <w:jc w:val="center"/>
              <w:rPr>
                <w:szCs w:val="21"/>
              </w:rPr>
            </w:pPr>
            <w:r w:rsidRPr="005210EF">
              <w:rPr>
                <w:szCs w:val="21"/>
              </w:rPr>
              <w:t>朱绍珍</w:t>
            </w:r>
          </w:p>
        </w:tc>
        <w:tc>
          <w:tcPr>
            <w:tcW w:w="6379" w:type="dxa"/>
            <w:vAlign w:val="center"/>
          </w:tcPr>
          <w:p w:rsidR="00475C6A" w:rsidRPr="005210EF" w:rsidRDefault="00475C6A" w:rsidP="00E3750F">
            <w:pPr>
              <w:spacing w:line="360" w:lineRule="auto"/>
              <w:rPr>
                <w:szCs w:val="21"/>
              </w:rPr>
            </w:pPr>
            <w:r w:rsidRPr="005210EF">
              <w:rPr>
                <w:szCs w:val="21"/>
              </w:rPr>
              <w:t>负责标准的工作指导、标准编写、试验方案确定及组织协调</w:t>
            </w:r>
          </w:p>
        </w:tc>
      </w:tr>
      <w:tr w:rsidR="00475C6A" w:rsidRPr="005210EF" w:rsidTr="005210EF">
        <w:trPr>
          <w:trHeight w:val="702"/>
        </w:trPr>
        <w:tc>
          <w:tcPr>
            <w:tcW w:w="2376" w:type="dxa"/>
          </w:tcPr>
          <w:p w:rsidR="00475C6A" w:rsidRPr="005210EF" w:rsidRDefault="000A61B6" w:rsidP="008F0D10">
            <w:pPr>
              <w:spacing w:line="360" w:lineRule="auto"/>
              <w:jc w:val="center"/>
              <w:rPr>
                <w:szCs w:val="21"/>
              </w:rPr>
            </w:pPr>
            <w:r w:rsidRPr="005210EF">
              <w:rPr>
                <w:szCs w:val="21"/>
              </w:rPr>
              <w:t>马小龙、</w:t>
            </w:r>
            <w:r w:rsidR="00475C6A" w:rsidRPr="005210EF">
              <w:rPr>
                <w:szCs w:val="21"/>
              </w:rPr>
              <w:t>周晓</w:t>
            </w:r>
            <w:r w:rsidR="00275215" w:rsidRPr="005210EF">
              <w:rPr>
                <w:rFonts w:hint="eastAsia"/>
                <w:szCs w:val="21"/>
              </w:rPr>
              <w:t>、</w:t>
            </w:r>
            <w:r w:rsidR="00EB391D" w:rsidRPr="005210EF">
              <w:rPr>
                <w:szCs w:val="21"/>
              </w:rPr>
              <w:t>余建军</w:t>
            </w:r>
          </w:p>
        </w:tc>
        <w:tc>
          <w:tcPr>
            <w:tcW w:w="6379" w:type="dxa"/>
            <w:vAlign w:val="center"/>
          </w:tcPr>
          <w:p w:rsidR="00475C6A" w:rsidRPr="005210EF" w:rsidRDefault="00E3750F" w:rsidP="008F0D10">
            <w:pPr>
              <w:spacing w:line="360" w:lineRule="auto"/>
              <w:rPr>
                <w:szCs w:val="21"/>
              </w:rPr>
            </w:pPr>
            <w:r w:rsidRPr="005210EF">
              <w:rPr>
                <w:szCs w:val="21"/>
              </w:rPr>
              <w:t>负责</w:t>
            </w:r>
            <w:r w:rsidR="00475C6A" w:rsidRPr="005210EF">
              <w:rPr>
                <w:szCs w:val="21"/>
              </w:rPr>
              <w:t>行业调研，查阅相关标准、资料、确定标准制定方案</w:t>
            </w:r>
          </w:p>
        </w:tc>
      </w:tr>
      <w:tr w:rsidR="00475C6A" w:rsidRPr="005210EF" w:rsidTr="005210EF">
        <w:tc>
          <w:tcPr>
            <w:tcW w:w="2376" w:type="dxa"/>
          </w:tcPr>
          <w:p w:rsidR="00475C6A" w:rsidRPr="005210EF" w:rsidRDefault="00EB391D" w:rsidP="00E3750F">
            <w:pPr>
              <w:spacing w:line="360" w:lineRule="auto"/>
              <w:jc w:val="center"/>
              <w:rPr>
                <w:szCs w:val="21"/>
              </w:rPr>
            </w:pPr>
            <w:r w:rsidRPr="00EB391D">
              <w:rPr>
                <w:rFonts w:hint="eastAsia"/>
                <w:szCs w:val="21"/>
              </w:rPr>
              <w:t>孟志军、郑晶、朱武勋</w:t>
            </w:r>
          </w:p>
        </w:tc>
        <w:tc>
          <w:tcPr>
            <w:tcW w:w="6379" w:type="dxa"/>
            <w:vAlign w:val="center"/>
          </w:tcPr>
          <w:p w:rsidR="00475C6A" w:rsidRPr="005210EF" w:rsidRDefault="00475C6A" w:rsidP="008F0D10">
            <w:pPr>
              <w:spacing w:line="360" w:lineRule="auto"/>
              <w:rPr>
                <w:szCs w:val="21"/>
              </w:rPr>
            </w:pPr>
            <w:r w:rsidRPr="005210EF">
              <w:rPr>
                <w:szCs w:val="21"/>
              </w:rPr>
              <w:t>负责试验方案的实施及实验数据的收集整理</w:t>
            </w:r>
          </w:p>
        </w:tc>
      </w:tr>
    </w:tbl>
    <w:p w:rsidR="00CC2660" w:rsidRPr="00C413DD" w:rsidRDefault="00C413DD" w:rsidP="00C413DD">
      <w:pPr>
        <w:spacing w:line="360" w:lineRule="auto"/>
        <w:rPr>
          <w:b/>
          <w:sz w:val="24"/>
        </w:rPr>
      </w:pPr>
      <w:r w:rsidRPr="00C413DD">
        <w:rPr>
          <w:rFonts w:hint="eastAsia"/>
          <w:b/>
          <w:sz w:val="24"/>
        </w:rPr>
        <w:t xml:space="preserve">1.3 </w:t>
      </w:r>
      <w:r w:rsidR="004E35A9" w:rsidRPr="00C413DD">
        <w:rPr>
          <w:b/>
          <w:sz w:val="24"/>
        </w:rPr>
        <w:t>主要工作过程</w:t>
      </w:r>
    </w:p>
    <w:p w:rsidR="004E35A9" w:rsidRPr="00C413DD" w:rsidRDefault="00C413DD" w:rsidP="00B338EB">
      <w:pPr>
        <w:pStyle w:val="ae"/>
        <w:spacing w:line="360" w:lineRule="auto"/>
        <w:ind w:firstLineChars="0" w:firstLine="0"/>
        <w:rPr>
          <w:b/>
          <w:color w:val="000000" w:themeColor="text1"/>
          <w:sz w:val="24"/>
        </w:rPr>
      </w:pPr>
      <w:r>
        <w:rPr>
          <w:rFonts w:hint="eastAsia"/>
          <w:b/>
          <w:color w:val="000000" w:themeColor="text1"/>
          <w:sz w:val="24"/>
        </w:rPr>
        <w:lastRenderedPageBreak/>
        <w:t xml:space="preserve">1.3.1 </w:t>
      </w:r>
      <w:r w:rsidR="00B338EB" w:rsidRPr="00C413DD">
        <w:rPr>
          <w:b/>
          <w:color w:val="000000" w:themeColor="text1"/>
          <w:sz w:val="24"/>
        </w:rPr>
        <w:t>预研阶段</w:t>
      </w:r>
    </w:p>
    <w:p w:rsidR="006E0F89" w:rsidRDefault="006E0F89" w:rsidP="006E0F89">
      <w:pPr>
        <w:spacing w:line="360" w:lineRule="auto"/>
        <w:ind w:firstLineChars="200" w:firstLine="480"/>
        <w:rPr>
          <w:rFonts w:ascii="宋体" w:hAnsi="宋体" w:cs="宋体"/>
          <w:kern w:val="0"/>
          <w:sz w:val="24"/>
        </w:rPr>
      </w:pPr>
      <w:r>
        <w:rPr>
          <w:color w:val="000000" w:themeColor="text1"/>
          <w:sz w:val="24"/>
        </w:rPr>
        <w:t>201</w:t>
      </w:r>
      <w:r>
        <w:rPr>
          <w:rFonts w:hint="eastAsia"/>
          <w:color w:val="000000" w:themeColor="text1"/>
          <w:sz w:val="24"/>
        </w:rPr>
        <w:t>9</w:t>
      </w:r>
      <w:r>
        <w:rPr>
          <w:color w:val="000000" w:themeColor="text1"/>
          <w:sz w:val="24"/>
        </w:rPr>
        <w:t>年</w:t>
      </w:r>
      <w:r>
        <w:rPr>
          <w:rFonts w:hint="eastAsia"/>
          <w:color w:val="000000" w:themeColor="text1"/>
          <w:sz w:val="24"/>
        </w:rPr>
        <w:t>10</w:t>
      </w:r>
      <w:r>
        <w:rPr>
          <w:color w:val="000000" w:themeColor="text1"/>
          <w:sz w:val="24"/>
        </w:rPr>
        <w:t>月，</w:t>
      </w:r>
      <w:r>
        <w:rPr>
          <w:rFonts w:ascii="宋体" w:hAnsi="宋体" w:cs="宋体" w:hint="eastAsia"/>
          <w:kern w:val="0"/>
          <w:sz w:val="24"/>
        </w:rPr>
        <w:t>西诺公司依据市场及用户对产品的需求，进行</w:t>
      </w:r>
      <w:proofErr w:type="gramStart"/>
      <w:r>
        <w:rPr>
          <w:rFonts w:ascii="宋体" w:hAnsi="宋体" w:cs="宋体" w:hint="eastAsia"/>
          <w:kern w:val="0"/>
          <w:sz w:val="24"/>
        </w:rPr>
        <w:t>了钯铜合金</w:t>
      </w:r>
      <w:proofErr w:type="gramEnd"/>
      <w:r>
        <w:rPr>
          <w:rFonts w:ascii="宋体" w:hAnsi="宋体" w:cs="宋体" w:hint="eastAsia"/>
          <w:kern w:val="0"/>
          <w:sz w:val="24"/>
        </w:rPr>
        <w:t>箔材试制；</w:t>
      </w:r>
      <w:r w:rsidRPr="00E3750F">
        <w:rPr>
          <w:kern w:val="0"/>
          <w:sz w:val="24"/>
        </w:rPr>
        <w:t>2020</w:t>
      </w:r>
      <w:r w:rsidRPr="00E3750F">
        <w:rPr>
          <w:rFonts w:hAnsi="宋体"/>
          <w:kern w:val="0"/>
          <w:sz w:val="24"/>
        </w:rPr>
        <w:t>年</w:t>
      </w:r>
      <w:r w:rsidRPr="00E3750F">
        <w:rPr>
          <w:kern w:val="0"/>
          <w:sz w:val="24"/>
        </w:rPr>
        <w:t>7</w:t>
      </w:r>
      <w:r w:rsidRPr="00E3750F">
        <w:rPr>
          <w:rFonts w:hAnsi="宋体"/>
          <w:kern w:val="0"/>
          <w:sz w:val="24"/>
        </w:rPr>
        <w:t>月</w:t>
      </w:r>
      <w:r w:rsidRPr="00E3750F">
        <w:rPr>
          <w:kern w:val="0"/>
          <w:sz w:val="24"/>
        </w:rPr>
        <w:t>20</w:t>
      </w:r>
      <w:r w:rsidRPr="00E3750F">
        <w:rPr>
          <w:rFonts w:ascii="宋体" w:hAnsi="宋体" w:cs="宋体" w:hint="eastAsia"/>
          <w:kern w:val="0"/>
          <w:sz w:val="24"/>
        </w:rPr>
        <w:t>日，</w:t>
      </w:r>
      <w:r>
        <w:rPr>
          <w:rFonts w:ascii="宋体" w:hAnsi="宋体" w:cs="宋体" w:hint="eastAsia"/>
          <w:kern w:val="0"/>
          <w:sz w:val="24"/>
        </w:rPr>
        <w:t>西诺公司根据</w:t>
      </w:r>
      <w:r w:rsidRPr="00E3750F">
        <w:rPr>
          <w:rFonts w:ascii="宋体" w:hAnsi="宋体" w:cs="宋体" w:hint="eastAsia"/>
          <w:kern w:val="0"/>
          <w:sz w:val="24"/>
        </w:rPr>
        <w:t>全国有色金属标准化技术委员会《关于开展</w:t>
      </w:r>
      <w:r w:rsidRPr="00E3750F">
        <w:rPr>
          <w:kern w:val="0"/>
          <w:sz w:val="24"/>
        </w:rPr>
        <w:t>2020</w:t>
      </w:r>
      <w:r w:rsidRPr="00E3750F">
        <w:rPr>
          <w:rFonts w:ascii="宋体" w:hAnsi="宋体" w:cs="宋体" w:hint="eastAsia"/>
          <w:kern w:val="0"/>
          <w:sz w:val="24"/>
        </w:rPr>
        <w:t>年有色金属行业标准复审工作的函》（有色标委</w:t>
      </w:r>
      <w:r w:rsidRPr="00E3750F">
        <w:rPr>
          <w:kern w:val="0"/>
          <w:sz w:val="24"/>
        </w:rPr>
        <w:t>[2020]55</w:t>
      </w:r>
      <w:r w:rsidRPr="00E3750F">
        <w:rPr>
          <w:rFonts w:ascii="宋体" w:hAnsi="宋体" w:cs="宋体" w:hint="eastAsia"/>
          <w:kern w:val="0"/>
          <w:sz w:val="24"/>
        </w:rPr>
        <w:t>号）的要求，</w:t>
      </w:r>
      <w:r>
        <w:rPr>
          <w:rFonts w:ascii="宋体" w:hAnsi="宋体" w:cs="宋体" w:hint="eastAsia"/>
          <w:kern w:val="0"/>
          <w:sz w:val="24"/>
        </w:rPr>
        <w:t>于</w:t>
      </w:r>
      <w:r w:rsidRPr="00E3750F">
        <w:rPr>
          <w:kern w:val="0"/>
          <w:sz w:val="24"/>
        </w:rPr>
        <w:t>2020</w:t>
      </w:r>
      <w:r w:rsidRPr="00E3750F">
        <w:rPr>
          <w:rFonts w:hAnsi="宋体"/>
          <w:kern w:val="0"/>
          <w:sz w:val="24"/>
        </w:rPr>
        <w:t>年</w:t>
      </w:r>
      <w:r w:rsidRPr="00E3750F">
        <w:rPr>
          <w:kern w:val="0"/>
          <w:sz w:val="24"/>
        </w:rPr>
        <w:t>8</w:t>
      </w:r>
      <w:r w:rsidRPr="00E3750F">
        <w:rPr>
          <w:rFonts w:hAnsi="宋体"/>
          <w:kern w:val="0"/>
          <w:sz w:val="24"/>
        </w:rPr>
        <w:t>月</w:t>
      </w:r>
      <w:r w:rsidRPr="00E3750F">
        <w:rPr>
          <w:kern w:val="0"/>
          <w:sz w:val="24"/>
        </w:rPr>
        <w:t>25</w:t>
      </w:r>
      <w:r>
        <w:rPr>
          <w:rFonts w:ascii="宋体" w:hAnsi="宋体" w:cs="宋体" w:hint="eastAsia"/>
          <w:kern w:val="0"/>
          <w:sz w:val="24"/>
        </w:rPr>
        <w:t>日提交了标准修订建议。</w:t>
      </w:r>
    </w:p>
    <w:p w:rsidR="006E0F89" w:rsidRDefault="006E0F89" w:rsidP="006E0F89">
      <w:pPr>
        <w:spacing w:line="360" w:lineRule="auto"/>
        <w:ind w:firstLineChars="200" w:firstLine="480"/>
        <w:rPr>
          <w:rFonts w:ascii="宋体" w:hAnsi="宋体" w:cs="宋体"/>
          <w:kern w:val="0"/>
          <w:sz w:val="24"/>
        </w:rPr>
      </w:pPr>
      <w:r w:rsidRPr="00E3750F">
        <w:rPr>
          <w:kern w:val="0"/>
          <w:sz w:val="24"/>
        </w:rPr>
        <w:t>2020</w:t>
      </w:r>
      <w:r w:rsidRPr="00E3750F">
        <w:rPr>
          <w:rFonts w:hAnsi="宋体"/>
          <w:kern w:val="0"/>
          <w:sz w:val="24"/>
        </w:rPr>
        <w:t>年</w:t>
      </w:r>
      <w:r>
        <w:rPr>
          <w:rFonts w:hint="eastAsia"/>
          <w:kern w:val="0"/>
          <w:sz w:val="24"/>
        </w:rPr>
        <w:t>9</w:t>
      </w:r>
      <w:r w:rsidRPr="00E3750F">
        <w:rPr>
          <w:rFonts w:hAnsi="宋体"/>
          <w:kern w:val="0"/>
          <w:sz w:val="24"/>
        </w:rPr>
        <w:t>月</w:t>
      </w:r>
      <w:r>
        <w:rPr>
          <w:rFonts w:hAnsi="宋体"/>
          <w:kern w:val="0"/>
          <w:sz w:val="24"/>
        </w:rPr>
        <w:t>～</w:t>
      </w:r>
      <w:r>
        <w:rPr>
          <w:rFonts w:hAnsi="宋体" w:hint="eastAsia"/>
          <w:kern w:val="0"/>
          <w:sz w:val="24"/>
        </w:rPr>
        <w:t>10</w:t>
      </w:r>
      <w:r>
        <w:rPr>
          <w:rFonts w:hAnsi="宋体" w:hint="eastAsia"/>
          <w:kern w:val="0"/>
          <w:sz w:val="24"/>
        </w:rPr>
        <w:t>月上旬，</w:t>
      </w:r>
      <w:r>
        <w:rPr>
          <w:rFonts w:ascii="宋体" w:hAnsi="宋体" w:cs="宋体" w:hint="eastAsia"/>
          <w:kern w:val="0"/>
          <w:sz w:val="24"/>
        </w:rPr>
        <w:t>西诺公司成立了标准修订编制组，进行了人员分工。编制组按照计划</w:t>
      </w:r>
      <w:r>
        <w:rPr>
          <w:rFonts w:hAnsi="宋体"/>
          <w:kern w:val="0"/>
          <w:sz w:val="24"/>
        </w:rPr>
        <w:t>通过网络、电话、现场走访等形式完成了调研工作</w:t>
      </w:r>
      <w:r>
        <w:rPr>
          <w:rFonts w:hAnsi="宋体" w:hint="eastAsia"/>
          <w:kern w:val="0"/>
          <w:sz w:val="24"/>
        </w:rPr>
        <w:t>，调研对象包括</w:t>
      </w:r>
      <w:r w:rsidRPr="00EB391D">
        <w:rPr>
          <w:rFonts w:ascii="宋体" w:hint="eastAsia"/>
          <w:sz w:val="24"/>
        </w:rPr>
        <w:t>北京</w:t>
      </w:r>
      <w:r w:rsidR="00064C52" w:rsidRPr="00EB391D">
        <w:rPr>
          <w:kern w:val="0"/>
          <w:sz w:val="24"/>
        </w:rPr>
        <w:t>东方</w:t>
      </w:r>
      <w:r w:rsidRPr="00EB391D">
        <w:rPr>
          <w:rFonts w:ascii="宋体" w:hint="eastAsia"/>
          <w:sz w:val="24"/>
        </w:rPr>
        <w:t>华氢科技有限公司</w:t>
      </w:r>
      <w:r w:rsidR="00EB391D" w:rsidRPr="00EB391D">
        <w:rPr>
          <w:rFonts w:ascii="宋体" w:hint="eastAsia"/>
          <w:sz w:val="24"/>
        </w:rPr>
        <w:t>、</w:t>
      </w:r>
      <w:r w:rsidR="00EB391D" w:rsidRPr="00EB391D">
        <w:rPr>
          <w:rFonts w:ascii="宋体" w:hint="eastAsia"/>
          <w:sz w:val="24"/>
        </w:rPr>
        <w:t>四川普瑞净化设备有限公司</w:t>
      </w:r>
      <w:r w:rsidRPr="00B038D9">
        <w:rPr>
          <w:rFonts w:ascii="宋体" w:hint="eastAsia"/>
          <w:sz w:val="24"/>
        </w:rPr>
        <w:t>等产品使用方。</w:t>
      </w:r>
      <w:r>
        <w:rPr>
          <w:rFonts w:hAnsi="宋体" w:hint="eastAsia"/>
          <w:kern w:val="0"/>
          <w:sz w:val="24"/>
        </w:rPr>
        <w:t>同时，</w:t>
      </w:r>
      <w:r>
        <w:rPr>
          <w:rFonts w:hAnsi="宋体"/>
          <w:kern w:val="0"/>
          <w:sz w:val="24"/>
        </w:rPr>
        <w:t>根据</w:t>
      </w:r>
      <w:r>
        <w:rPr>
          <w:color w:val="000000" w:themeColor="text1"/>
          <w:sz w:val="24"/>
        </w:rPr>
        <w:t>行业内厂家的相关产品技术指标和</w:t>
      </w:r>
      <w:r>
        <w:rPr>
          <w:rFonts w:hint="eastAsia"/>
          <w:color w:val="000000" w:themeColor="text1"/>
          <w:sz w:val="24"/>
        </w:rPr>
        <w:t>产品数据</w:t>
      </w:r>
      <w:r>
        <w:rPr>
          <w:color w:val="000000" w:themeColor="text1"/>
          <w:sz w:val="24"/>
        </w:rPr>
        <w:t>，</w:t>
      </w:r>
      <w:r>
        <w:rPr>
          <w:rFonts w:hint="eastAsia"/>
          <w:color w:val="000000" w:themeColor="text1"/>
          <w:sz w:val="24"/>
        </w:rPr>
        <w:t>确定了该标准修订指标。编制了</w:t>
      </w:r>
      <w:r>
        <w:rPr>
          <w:rFonts w:ascii="宋体" w:hAnsi="宋体" w:cs="宋体" w:hint="eastAsia"/>
          <w:kern w:val="0"/>
          <w:sz w:val="24"/>
        </w:rPr>
        <w:t>标准初稿、编制说明初稿、立项论证报告、项目建议书等文件。</w:t>
      </w:r>
    </w:p>
    <w:p w:rsidR="00FE36AE" w:rsidRDefault="00FE36AE" w:rsidP="008711C0">
      <w:pPr>
        <w:spacing w:line="360" w:lineRule="auto"/>
        <w:ind w:firstLineChars="200" w:firstLine="480"/>
        <w:rPr>
          <w:color w:val="FF0000"/>
          <w:sz w:val="24"/>
        </w:rPr>
      </w:pPr>
      <w:r w:rsidRPr="00AE32F1">
        <w:rPr>
          <w:rFonts w:hAnsi="宋体"/>
          <w:kern w:val="0"/>
          <w:sz w:val="24"/>
        </w:rPr>
        <w:t>在</w:t>
      </w:r>
      <w:r w:rsidR="006E0F89" w:rsidRPr="002D5136">
        <w:rPr>
          <w:kern w:val="0"/>
          <w:sz w:val="24"/>
        </w:rPr>
        <w:t>20</w:t>
      </w:r>
      <w:r w:rsidR="006E0F89">
        <w:rPr>
          <w:rFonts w:hint="eastAsia"/>
          <w:kern w:val="0"/>
          <w:sz w:val="24"/>
        </w:rPr>
        <w:t>20</w:t>
      </w:r>
      <w:r w:rsidR="006E0F89" w:rsidRPr="002D5136">
        <w:rPr>
          <w:rFonts w:hAnsi="宋体"/>
          <w:kern w:val="0"/>
          <w:sz w:val="24"/>
        </w:rPr>
        <w:t>年</w:t>
      </w:r>
      <w:r w:rsidR="006E0F89" w:rsidRPr="00E3750F">
        <w:rPr>
          <w:kern w:val="0"/>
          <w:sz w:val="24"/>
        </w:rPr>
        <w:t>1</w:t>
      </w:r>
      <w:r w:rsidR="006E0F89">
        <w:rPr>
          <w:rFonts w:hint="eastAsia"/>
          <w:kern w:val="0"/>
          <w:sz w:val="24"/>
        </w:rPr>
        <w:t>1</w:t>
      </w:r>
      <w:r w:rsidR="006E0F89" w:rsidRPr="00E3750F">
        <w:rPr>
          <w:rFonts w:hAnsi="宋体"/>
          <w:kern w:val="0"/>
          <w:sz w:val="24"/>
        </w:rPr>
        <w:t>月</w:t>
      </w:r>
      <w:r w:rsidR="006E0F89">
        <w:rPr>
          <w:rFonts w:hint="eastAsia"/>
          <w:kern w:val="0"/>
          <w:sz w:val="24"/>
        </w:rPr>
        <w:t>2</w:t>
      </w:r>
      <w:r w:rsidR="006E0F89" w:rsidRPr="00E3750F">
        <w:rPr>
          <w:rFonts w:hAnsi="宋体"/>
          <w:kern w:val="0"/>
          <w:sz w:val="24"/>
        </w:rPr>
        <w:t>日</w:t>
      </w:r>
      <w:r w:rsidR="006E0F89">
        <w:rPr>
          <w:rFonts w:hAnsi="宋体"/>
          <w:kern w:val="0"/>
          <w:sz w:val="24"/>
        </w:rPr>
        <w:t>～</w:t>
      </w:r>
      <w:r w:rsidR="006E0F89">
        <w:rPr>
          <w:rFonts w:hAnsi="宋体" w:hint="eastAsia"/>
          <w:kern w:val="0"/>
          <w:sz w:val="24"/>
        </w:rPr>
        <w:t>4</w:t>
      </w:r>
      <w:r w:rsidR="006E0F89">
        <w:rPr>
          <w:rFonts w:hAnsi="宋体" w:hint="eastAsia"/>
          <w:kern w:val="0"/>
          <w:sz w:val="24"/>
        </w:rPr>
        <w:t>日浙江省桐乡市</w:t>
      </w:r>
      <w:r w:rsidRPr="00AE32F1">
        <w:rPr>
          <w:rFonts w:hAnsi="宋体"/>
          <w:kern w:val="0"/>
          <w:sz w:val="24"/>
        </w:rPr>
        <w:t>组织召开的有色金属标准项目论证会上</w:t>
      </w:r>
      <w:r w:rsidR="006E0F89">
        <w:rPr>
          <w:rFonts w:hAnsi="宋体" w:hint="eastAsia"/>
          <w:kern w:val="0"/>
          <w:sz w:val="24"/>
        </w:rPr>
        <w:t>，西诺公司</w:t>
      </w:r>
      <w:r w:rsidRPr="00AE32F1">
        <w:rPr>
          <w:rFonts w:hAnsi="宋体"/>
          <w:kern w:val="0"/>
          <w:sz w:val="24"/>
        </w:rPr>
        <w:t>提出了</w:t>
      </w:r>
      <w:r w:rsidR="006E0F89" w:rsidRPr="00E3750F">
        <w:rPr>
          <w:kern w:val="0"/>
          <w:sz w:val="24"/>
        </w:rPr>
        <w:t>YS/T 208</w:t>
      </w:r>
      <w:r w:rsidR="006E0F89" w:rsidRPr="00841DCA">
        <w:rPr>
          <w:rFonts w:ascii="宋体" w:hAnsi="宋体" w:cs="宋体" w:hint="eastAsia"/>
          <w:kern w:val="0"/>
          <w:sz w:val="24"/>
        </w:rPr>
        <w:t>《氢气净化器用钯合金箔材》</w:t>
      </w:r>
      <w:r w:rsidRPr="00AE32F1">
        <w:rPr>
          <w:rFonts w:ascii="宋体" w:hAnsi="宋体" w:cs="宋体" w:hint="eastAsia"/>
          <w:kern w:val="0"/>
          <w:sz w:val="24"/>
        </w:rPr>
        <w:t>标准的修订建议。</w:t>
      </w:r>
    </w:p>
    <w:p w:rsidR="00B338EB" w:rsidRPr="006E0F89" w:rsidRDefault="00C413DD" w:rsidP="008711C0">
      <w:pPr>
        <w:pStyle w:val="ae"/>
        <w:spacing w:line="360" w:lineRule="auto"/>
        <w:ind w:firstLineChars="0" w:firstLine="0"/>
        <w:rPr>
          <w:b/>
          <w:sz w:val="24"/>
        </w:rPr>
      </w:pPr>
      <w:r w:rsidRPr="006E0F89">
        <w:rPr>
          <w:rFonts w:hint="eastAsia"/>
          <w:b/>
          <w:sz w:val="24"/>
        </w:rPr>
        <w:t>1.3.2</w:t>
      </w:r>
      <w:r w:rsidR="00B338EB" w:rsidRPr="006E0F89">
        <w:rPr>
          <w:b/>
          <w:sz w:val="24"/>
        </w:rPr>
        <w:t>立项阶段</w:t>
      </w:r>
    </w:p>
    <w:p w:rsidR="00FE36AE" w:rsidRPr="00BE2A2C" w:rsidRDefault="00FE36AE" w:rsidP="00FE36AE">
      <w:pPr>
        <w:spacing w:line="360" w:lineRule="auto"/>
        <w:ind w:firstLineChars="200" w:firstLine="480"/>
        <w:rPr>
          <w:rFonts w:hAnsi="宋体"/>
          <w:kern w:val="0"/>
          <w:sz w:val="24"/>
        </w:rPr>
      </w:pPr>
      <w:r w:rsidRPr="00BE2A2C">
        <w:rPr>
          <w:rFonts w:hAnsi="宋体"/>
          <w:kern w:val="0"/>
          <w:sz w:val="24"/>
        </w:rPr>
        <w:t>202</w:t>
      </w:r>
      <w:r w:rsidRPr="00BE2A2C">
        <w:rPr>
          <w:rFonts w:hAnsi="宋体" w:hint="eastAsia"/>
          <w:kern w:val="0"/>
          <w:sz w:val="24"/>
        </w:rPr>
        <w:t>2</w:t>
      </w:r>
      <w:r w:rsidRPr="00BE2A2C">
        <w:rPr>
          <w:rFonts w:hAnsi="宋体"/>
          <w:kern w:val="0"/>
          <w:sz w:val="24"/>
        </w:rPr>
        <w:t>年</w:t>
      </w:r>
      <w:r w:rsidRPr="00BE2A2C">
        <w:rPr>
          <w:rFonts w:hAnsi="宋体" w:hint="eastAsia"/>
          <w:kern w:val="0"/>
          <w:sz w:val="24"/>
        </w:rPr>
        <w:t>4</w:t>
      </w:r>
      <w:r w:rsidRPr="00BE2A2C">
        <w:rPr>
          <w:rFonts w:hAnsi="宋体"/>
          <w:kern w:val="0"/>
          <w:sz w:val="24"/>
        </w:rPr>
        <w:t>月</w:t>
      </w:r>
      <w:r w:rsidRPr="00BE2A2C">
        <w:rPr>
          <w:rFonts w:hAnsi="宋体" w:hint="eastAsia"/>
          <w:kern w:val="0"/>
          <w:sz w:val="24"/>
        </w:rPr>
        <w:t>，根据</w:t>
      </w:r>
      <w:r w:rsidRPr="00BE2A2C">
        <w:rPr>
          <w:rFonts w:hAnsi="宋体" w:hint="eastAsia"/>
          <w:sz w:val="24"/>
        </w:rPr>
        <w:t>《工业和信息化部办公厅关于印发</w:t>
      </w:r>
      <w:r w:rsidRPr="00BE2A2C">
        <w:rPr>
          <w:rFonts w:hAnsi="宋体" w:hint="eastAsia"/>
          <w:sz w:val="24"/>
        </w:rPr>
        <w:t>2022</w:t>
      </w:r>
      <w:r w:rsidRPr="00BE2A2C">
        <w:rPr>
          <w:rFonts w:hAnsi="宋体" w:hint="eastAsia"/>
          <w:sz w:val="24"/>
        </w:rPr>
        <w:t>年第一批行业标准制修订和外文版项目计划的通知》（工</w:t>
      </w:r>
      <w:proofErr w:type="gramStart"/>
      <w:r w:rsidRPr="00BE2A2C">
        <w:rPr>
          <w:rFonts w:hAnsi="宋体" w:hint="eastAsia"/>
          <w:sz w:val="24"/>
        </w:rPr>
        <w:t>信厅科函</w:t>
      </w:r>
      <w:proofErr w:type="gramEnd"/>
      <w:r w:rsidRPr="00BE2A2C">
        <w:rPr>
          <w:rFonts w:hAnsi="宋体" w:hint="eastAsia"/>
          <w:sz w:val="24"/>
        </w:rPr>
        <w:t>[2022]94</w:t>
      </w:r>
      <w:r w:rsidRPr="00BE2A2C">
        <w:rPr>
          <w:rFonts w:hAnsi="宋体" w:hint="eastAsia"/>
          <w:sz w:val="24"/>
        </w:rPr>
        <w:t>号）</w:t>
      </w:r>
      <w:r w:rsidRPr="00BE2A2C">
        <w:rPr>
          <w:rFonts w:hAnsi="宋体" w:hint="eastAsia"/>
          <w:kern w:val="0"/>
          <w:sz w:val="24"/>
        </w:rPr>
        <w:t>的文件，项目确定立项，</w:t>
      </w:r>
      <w:r w:rsidRPr="00BE2A2C">
        <w:rPr>
          <w:rFonts w:hAnsi="宋体"/>
          <w:kern w:val="0"/>
          <w:sz w:val="24"/>
        </w:rPr>
        <w:t>计划号：</w:t>
      </w:r>
      <w:r w:rsidR="006E0F89" w:rsidRPr="00BE2A2C">
        <w:rPr>
          <w:rFonts w:hAnsi="宋体"/>
          <w:sz w:val="24"/>
        </w:rPr>
        <w:t>2022-0002T-YS</w:t>
      </w:r>
      <w:r w:rsidRPr="00BE2A2C">
        <w:rPr>
          <w:rFonts w:hAnsi="宋体"/>
          <w:kern w:val="0"/>
          <w:sz w:val="24"/>
        </w:rPr>
        <w:t>，标准名称《</w:t>
      </w:r>
      <w:r w:rsidR="00BE2A2C" w:rsidRPr="00BE2A2C">
        <w:rPr>
          <w:rFonts w:ascii="宋体" w:hAnsi="宋体" w:cs="宋体" w:hint="eastAsia"/>
          <w:kern w:val="0"/>
          <w:sz w:val="24"/>
        </w:rPr>
        <w:t>氢气净化用钯合金箔材</w:t>
      </w:r>
      <w:r w:rsidRPr="00BE2A2C">
        <w:rPr>
          <w:rFonts w:hAnsi="宋体"/>
          <w:kern w:val="0"/>
          <w:sz w:val="24"/>
        </w:rPr>
        <w:t>》，由西诺公司负责起草</w:t>
      </w:r>
      <w:r w:rsidR="00BE2A2C" w:rsidRPr="00BE2A2C">
        <w:rPr>
          <w:rFonts w:hAnsi="宋体"/>
          <w:kern w:val="0"/>
          <w:sz w:val="24"/>
        </w:rPr>
        <w:t>，技术归口单位为全国有色金属标准化技术委员会。</w:t>
      </w:r>
    </w:p>
    <w:p w:rsidR="00F43566" w:rsidRPr="00BE2A2C" w:rsidRDefault="00FE36AE" w:rsidP="00793D7A">
      <w:pPr>
        <w:spacing w:line="360" w:lineRule="auto"/>
        <w:ind w:firstLineChars="200" w:firstLine="480"/>
        <w:rPr>
          <w:kern w:val="0"/>
          <w:sz w:val="24"/>
        </w:rPr>
      </w:pPr>
      <w:r w:rsidRPr="00BE2A2C">
        <w:rPr>
          <w:rFonts w:hAnsi="宋体"/>
          <w:kern w:val="0"/>
          <w:sz w:val="24"/>
        </w:rPr>
        <w:t>202</w:t>
      </w:r>
      <w:r w:rsidRPr="00BE2A2C">
        <w:rPr>
          <w:rFonts w:hAnsi="宋体" w:hint="eastAsia"/>
          <w:kern w:val="0"/>
          <w:sz w:val="24"/>
        </w:rPr>
        <w:t>2</w:t>
      </w:r>
      <w:r w:rsidRPr="00BE2A2C">
        <w:rPr>
          <w:rFonts w:hAnsi="宋体"/>
          <w:kern w:val="0"/>
          <w:sz w:val="24"/>
        </w:rPr>
        <w:t>年</w:t>
      </w:r>
      <w:r w:rsidRPr="00BE2A2C">
        <w:rPr>
          <w:rFonts w:hAnsi="宋体" w:hint="eastAsia"/>
          <w:kern w:val="0"/>
          <w:sz w:val="24"/>
        </w:rPr>
        <w:t>7</w:t>
      </w:r>
      <w:r w:rsidRPr="00BE2A2C">
        <w:rPr>
          <w:rFonts w:hAnsi="宋体"/>
          <w:kern w:val="0"/>
          <w:sz w:val="24"/>
        </w:rPr>
        <w:t>月</w:t>
      </w:r>
      <w:r w:rsidRPr="00BE2A2C">
        <w:rPr>
          <w:rFonts w:hAnsi="宋体" w:hint="eastAsia"/>
          <w:kern w:val="0"/>
          <w:sz w:val="24"/>
        </w:rPr>
        <w:t>11</w:t>
      </w:r>
      <w:r w:rsidRPr="00BE2A2C">
        <w:rPr>
          <w:rFonts w:hAnsi="宋体" w:hint="eastAsia"/>
          <w:kern w:val="0"/>
          <w:sz w:val="24"/>
        </w:rPr>
        <w:t>日，根据《关于转发</w:t>
      </w:r>
      <w:r w:rsidRPr="00BE2A2C">
        <w:rPr>
          <w:rFonts w:hAnsi="宋体"/>
          <w:kern w:val="0"/>
          <w:sz w:val="24"/>
        </w:rPr>
        <w:t>202</w:t>
      </w:r>
      <w:r w:rsidRPr="00BE2A2C">
        <w:rPr>
          <w:rFonts w:hAnsi="宋体" w:hint="eastAsia"/>
          <w:kern w:val="0"/>
          <w:sz w:val="24"/>
        </w:rPr>
        <w:t>2</w:t>
      </w:r>
      <w:r w:rsidRPr="00BE2A2C">
        <w:rPr>
          <w:rFonts w:hAnsi="宋体" w:hint="eastAsia"/>
          <w:kern w:val="0"/>
          <w:sz w:val="24"/>
        </w:rPr>
        <w:t>年第一批有色金属国家、行业、协会标准制（修）订项目计划的通知》（有色标委</w:t>
      </w:r>
      <w:r w:rsidRPr="00BE2A2C">
        <w:rPr>
          <w:rFonts w:hAnsi="宋体"/>
          <w:kern w:val="0"/>
          <w:sz w:val="24"/>
        </w:rPr>
        <w:t>[202</w:t>
      </w:r>
      <w:r w:rsidRPr="00BE2A2C">
        <w:rPr>
          <w:rFonts w:hAnsi="宋体" w:hint="eastAsia"/>
          <w:kern w:val="0"/>
          <w:sz w:val="24"/>
        </w:rPr>
        <w:t>2</w:t>
      </w:r>
      <w:r w:rsidRPr="00BE2A2C">
        <w:rPr>
          <w:rFonts w:hAnsi="宋体"/>
          <w:kern w:val="0"/>
          <w:sz w:val="24"/>
        </w:rPr>
        <w:t>]</w:t>
      </w:r>
      <w:r w:rsidRPr="00BE2A2C">
        <w:rPr>
          <w:rFonts w:hAnsi="宋体" w:hint="eastAsia"/>
          <w:kern w:val="0"/>
          <w:sz w:val="24"/>
        </w:rPr>
        <w:t>102</w:t>
      </w:r>
      <w:r w:rsidRPr="00BE2A2C">
        <w:rPr>
          <w:rFonts w:hAnsi="宋体" w:hint="eastAsia"/>
          <w:kern w:val="0"/>
          <w:sz w:val="24"/>
        </w:rPr>
        <w:t>号）的文件，确定了</w:t>
      </w:r>
      <w:r w:rsidRPr="00BE2A2C">
        <w:rPr>
          <w:rFonts w:hAnsi="宋体"/>
          <w:kern w:val="0"/>
          <w:sz w:val="24"/>
        </w:rPr>
        <w:t>项目起止时间为</w:t>
      </w:r>
      <w:r w:rsidRPr="00BE2A2C">
        <w:rPr>
          <w:kern w:val="0"/>
          <w:sz w:val="24"/>
        </w:rPr>
        <w:t>20</w:t>
      </w:r>
      <w:r w:rsidRPr="00BE2A2C">
        <w:rPr>
          <w:rFonts w:hint="eastAsia"/>
          <w:kern w:val="0"/>
          <w:sz w:val="24"/>
        </w:rPr>
        <w:t>22</w:t>
      </w:r>
      <w:r w:rsidRPr="00BE2A2C">
        <w:rPr>
          <w:rFonts w:hAnsi="宋体"/>
          <w:kern w:val="0"/>
          <w:sz w:val="24"/>
        </w:rPr>
        <w:t>年</w:t>
      </w:r>
      <w:r w:rsidRPr="00BE2A2C">
        <w:rPr>
          <w:rFonts w:hint="eastAsia"/>
          <w:kern w:val="0"/>
          <w:sz w:val="24"/>
        </w:rPr>
        <w:t>8</w:t>
      </w:r>
      <w:r w:rsidRPr="00BE2A2C">
        <w:rPr>
          <w:rFonts w:hAnsi="宋体"/>
          <w:kern w:val="0"/>
          <w:sz w:val="24"/>
        </w:rPr>
        <w:t>月～</w:t>
      </w:r>
      <w:r w:rsidRPr="00BE2A2C">
        <w:rPr>
          <w:kern w:val="0"/>
          <w:sz w:val="24"/>
        </w:rPr>
        <w:t>202</w:t>
      </w:r>
      <w:r w:rsidRPr="00BE2A2C">
        <w:rPr>
          <w:rFonts w:hint="eastAsia"/>
          <w:kern w:val="0"/>
          <w:sz w:val="24"/>
        </w:rPr>
        <w:t>3</w:t>
      </w:r>
      <w:r w:rsidRPr="00BE2A2C">
        <w:rPr>
          <w:rFonts w:hAnsi="宋体"/>
          <w:kern w:val="0"/>
          <w:sz w:val="24"/>
        </w:rPr>
        <w:t>年</w:t>
      </w:r>
      <w:r w:rsidRPr="00BE2A2C">
        <w:rPr>
          <w:rFonts w:hint="eastAsia"/>
          <w:kern w:val="0"/>
          <w:sz w:val="24"/>
        </w:rPr>
        <w:t>10</w:t>
      </w:r>
      <w:r w:rsidRPr="00BE2A2C">
        <w:rPr>
          <w:rFonts w:hAnsi="宋体"/>
          <w:kern w:val="0"/>
          <w:sz w:val="24"/>
        </w:rPr>
        <w:t>月</w:t>
      </w:r>
      <w:r w:rsidR="00BE2A2C" w:rsidRPr="00BE2A2C">
        <w:rPr>
          <w:rFonts w:hAnsi="宋体" w:hint="eastAsia"/>
          <w:kern w:val="0"/>
          <w:sz w:val="24"/>
        </w:rPr>
        <w:t>。</w:t>
      </w:r>
    </w:p>
    <w:p w:rsidR="00C413DD" w:rsidRPr="00C51720" w:rsidRDefault="00C413DD" w:rsidP="00C413DD">
      <w:pPr>
        <w:spacing w:line="360" w:lineRule="auto"/>
        <w:rPr>
          <w:b/>
          <w:kern w:val="0"/>
          <w:sz w:val="24"/>
        </w:rPr>
      </w:pPr>
      <w:r w:rsidRPr="00C51720">
        <w:rPr>
          <w:rFonts w:hint="eastAsia"/>
          <w:b/>
          <w:kern w:val="0"/>
          <w:sz w:val="24"/>
        </w:rPr>
        <w:t xml:space="preserve">1.3.3 </w:t>
      </w:r>
      <w:r w:rsidRPr="00C51720">
        <w:rPr>
          <w:b/>
          <w:kern w:val="0"/>
          <w:sz w:val="24"/>
        </w:rPr>
        <w:t>起草阶段</w:t>
      </w:r>
    </w:p>
    <w:p w:rsidR="00C413DD" w:rsidRPr="00C51720" w:rsidRDefault="00C413DD" w:rsidP="00C413DD">
      <w:pPr>
        <w:spacing w:line="360" w:lineRule="auto"/>
        <w:ind w:firstLineChars="200" w:firstLine="480"/>
        <w:rPr>
          <w:kern w:val="0"/>
          <w:sz w:val="24"/>
        </w:rPr>
      </w:pPr>
      <w:r w:rsidRPr="00C51720">
        <w:rPr>
          <w:kern w:val="0"/>
          <w:sz w:val="24"/>
        </w:rPr>
        <w:t>2022</w:t>
      </w:r>
      <w:r w:rsidRPr="00C51720">
        <w:rPr>
          <w:kern w:val="0"/>
          <w:sz w:val="24"/>
        </w:rPr>
        <w:t>年</w:t>
      </w:r>
      <w:r w:rsidR="00873D4A" w:rsidRPr="00C51720">
        <w:rPr>
          <w:rFonts w:hint="eastAsia"/>
          <w:kern w:val="0"/>
          <w:sz w:val="24"/>
        </w:rPr>
        <w:t>7</w:t>
      </w:r>
      <w:r w:rsidRPr="00C51720">
        <w:rPr>
          <w:kern w:val="0"/>
          <w:sz w:val="24"/>
        </w:rPr>
        <w:t>月，由全国有色金属标准化技术委员会组织，在</w:t>
      </w:r>
      <w:r w:rsidR="00C51720" w:rsidRPr="00C51720">
        <w:rPr>
          <w:rFonts w:hint="eastAsia"/>
          <w:kern w:val="0"/>
          <w:sz w:val="24"/>
        </w:rPr>
        <w:t>河南</w:t>
      </w:r>
      <w:r w:rsidRPr="00C51720">
        <w:rPr>
          <w:kern w:val="0"/>
          <w:sz w:val="24"/>
        </w:rPr>
        <w:t>省</w:t>
      </w:r>
      <w:r w:rsidR="00C51720" w:rsidRPr="00C51720">
        <w:rPr>
          <w:rFonts w:hint="eastAsia"/>
          <w:kern w:val="0"/>
          <w:sz w:val="24"/>
        </w:rPr>
        <w:t>洛阳</w:t>
      </w:r>
      <w:r w:rsidRPr="00C51720">
        <w:rPr>
          <w:kern w:val="0"/>
          <w:sz w:val="24"/>
        </w:rPr>
        <w:t>市召开了任务落实会，根据任务落实会会议精神、与会专家意见和全国有色金属标准化技术委员会要求，西诺公司制定了标准工作计划。</w:t>
      </w:r>
    </w:p>
    <w:p w:rsidR="00C413DD" w:rsidRPr="00C413DD" w:rsidRDefault="00C413DD" w:rsidP="00C413DD">
      <w:pPr>
        <w:spacing w:line="360" w:lineRule="auto"/>
        <w:ind w:firstLineChars="200" w:firstLine="480"/>
        <w:rPr>
          <w:kern w:val="0"/>
          <w:sz w:val="24"/>
        </w:rPr>
      </w:pPr>
      <w:r w:rsidRPr="00C51720">
        <w:rPr>
          <w:kern w:val="0"/>
          <w:sz w:val="24"/>
        </w:rPr>
        <w:t>按照工作计划，西诺公司于</w:t>
      </w:r>
      <w:r w:rsidRPr="00C51720">
        <w:rPr>
          <w:kern w:val="0"/>
          <w:sz w:val="24"/>
        </w:rPr>
        <w:t>2022</w:t>
      </w:r>
      <w:r w:rsidRPr="00C51720">
        <w:rPr>
          <w:kern w:val="0"/>
          <w:sz w:val="24"/>
        </w:rPr>
        <w:t>年</w:t>
      </w:r>
      <w:r w:rsidR="00C51720" w:rsidRPr="00C51720">
        <w:rPr>
          <w:rFonts w:hint="eastAsia"/>
          <w:kern w:val="0"/>
          <w:sz w:val="24"/>
        </w:rPr>
        <w:t>8</w:t>
      </w:r>
      <w:r w:rsidRPr="00C51720">
        <w:rPr>
          <w:kern w:val="0"/>
          <w:sz w:val="24"/>
        </w:rPr>
        <w:t>月成立了标准编制组，并进行了工作分配，拟定了工作进度和要求。标准编制组组织专门人员查阅大量相关资料及国内外行业内厂家的产品技术指标和技术条件，并以电话、传真、实地走访等形式进行了行业调研，于</w:t>
      </w:r>
      <w:r w:rsidRPr="00C51720">
        <w:rPr>
          <w:kern w:val="0"/>
          <w:sz w:val="24"/>
        </w:rPr>
        <w:t>2022</w:t>
      </w:r>
      <w:r w:rsidRPr="00C51720">
        <w:rPr>
          <w:kern w:val="0"/>
          <w:sz w:val="24"/>
        </w:rPr>
        <w:t>年</w:t>
      </w:r>
      <w:r w:rsidRPr="00C51720">
        <w:rPr>
          <w:kern w:val="0"/>
          <w:sz w:val="24"/>
        </w:rPr>
        <w:t>1</w:t>
      </w:r>
      <w:r w:rsidR="00C51720" w:rsidRPr="00C51720">
        <w:rPr>
          <w:rFonts w:hint="eastAsia"/>
          <w:kern w:val="0"/>
          <w:sz w:val="24"/>
        </w:rPr>
        <w:t>1</w:t>
      </w:r>
      <w:r w:rsidRPr="00C51720">
        <w:rPr>
          <w:kern w:val="0"/>
          <w:sz w:val="24"/>
        </w:rPr>
        <w:t>月完成了标准征求意见稿，并拟定了行业内</w:t>
      </w:r>
      <w:r w:rsidR="00C51720" w:rsidRPr="00C51720">
        <w:rPr>
          <w:rFonts w:hint="eastAsia"/>
          <w:kern w:val="0"/>
          <w:sz w:val="24"/>
        </w:rPr>
        <w:t>7</w:t>
      </w:r>
      <w:r w:rsidRPr="00C51720">
        <w:rPr>
          <w:kern w:val="0"/>
          <w:sz w:val="24"/>
        </w:rPr>
        <w:t>个意见征求单位，具体包括：</w:t>
      </w:r>
      <w:r w:rsidRPr="00FF4495">
        <w:rPr>
          <w:color w:val="FF0000"/>
          <w:kern w:val="0"/>
          <w:sz w:val="24"/>
        </w:rPr>
        <w:t>贵</w:t>
      </w:r>
      <w:proofErr w:type="gramStart"/>
      <w:r w:rsidRPr="00FF4495">
        <w:rPr>
          <w:color w:val="FF0000"/>
          <w:kern w:val="0"/>
          <w:sz w:val="24"/>
        </w:rPr>
        <w:t>研铂业</w:t>
      </w:r>
      <w:proofErr w:type="gramEnd"/>
      <w:r w:rsidRPr="00FF4495">
        <w:rPr>
          <w:color w:val="FF0000"/>
          <w:kern w:val="0"/>
          <w:sz w:val="24"/>
        </w:rPr>
        <w:t>股份有限公司、</w:t>
      </w:r>
      <w:r w:rsidRPr="00C51720">
        <w:rPr>
          <w:kern w:val="0"/>
          <w:sz w:val="24"/>
        </w:rPr>
        <w:t>有</w:t>
      </w:r>
      <w:proofErr w:type="gramStart"/>
      <w:r w:rsidRPr="00C51720">
        <w:rPr>
          <w:kern w:val="0"/>
          <w:sz w:val="24"/>
        </w:rPr>
        <w:t>研</w:t>
      </w:r>
      <w:proofErr w:type="gramEnd"/>
      <w:r w:rsidRPr="00C51720">
        <w:rPr>
          <w:kern w:val="0"/>
          <w:sz w:val="24"/>
        </w:rPr>
        <w:t>亿金新材料有限公司、</w:t>
      </w:r>
      <w:r w:rsidRPr="00FF4495">
        <w:rPr>
          <w:color w:val="FF0000"/>
          <w:kern w:val="0"/>
          <w:sz w:val="24"/>
        </w:rPr>
        <w:lastRenderedPageBreak/>
        <w:t>云南大学、中南大学、</w:t>
      </w:r>
      <w:r w:rsidRPr="00C51720">
        <w:rPr>
          <w:kern w:val="0"/>
          <w:sz w:val="24"/>
        </w:rPr>
        <w:t>西安汉唐分析检测有限公司、</w:t>
      </w:r>
      <w:r w:rsidRPr="006E0F89">
        <w:rPr>
          <w:color w:val="FF0000"/>
          <w:kern w:val="0"/>
          <w:sz w:val="24"/>
        </w:rPr>
        <w:t>北京东方华氢科技有限公司</w:t>
      </w:r>
      <w:r w:rsidR="002D7C7F" w:rsidRPr="006E0F89">
        <w:rPr>
          <w:rFonts w:ascii="宋体" w:hint="eastAsia"/>
          <w:color w:val="FF0000"/>
          <w:sz w:val="24"/>
        </w:rPr>
        <w:t>、</w:t>
      </w:r>
      <w:r w:rsidR="0080179C">
        <w:rPr>
          <w:rFonts w:ascii="宋体" w:hint="eastAsia"/>
          <w:color w:val="FF0000"/>
          <w:sz w:val="24"/>
        </w:rPr>
        <w:t>四川普瑞净化设备有限公司</w:t>
      </w:r>
      <w:r w:rsidRPr="00C51720">
        <w:rPr>
          <w:kern w:val="0"/>
          <w:sz w:val="24"/>
        </w:rPr>
        <w:t>；</w:t>
      </w:r>
      <w:r w:rsidRPr="00873D4A">
        <w:rPr>
          <w:kern w:val="0"/>
          <w:sz w:val="24"/>
        </w:rPr>
        <w:t>编制组计划于</w:t>
      </w:r>
      <w:r w:rsidRPr="00873D4A">
        <w:rPr>
          <w:kern w:val="0"/>
          <w:sz w:val="24"/>
        </w:rPr>
        <w:t>2022</w:t>
      </w:r>
      <w:r w:rsidRPr="00873D4A">
        <w:rPr>
          <w:kern w:val="0"/>
          <w:sz w:val="24"/>
        </w:rPr>
        <w:t>年</w:t>
      </w:r>
      <w:r w:rsidRPr="00873D4A">
        <w:rPr>
          <w:kern w:val="0"/>
          <w:sz w:val="24"/>
        </w:rPr>
        <w:t>11</w:t>
      </w:r>
      <w:r w:rsidRPr="00873D4A">
        <w:rPr>
          <w:kern w:val="0"/>
          <w:sz w:val="24"/>
        </w:rPr>
        <w:t>月～</w:t>
      </w:r>
      <w:r w:rsidRPr="00873D4A">
        <w:rPr>
          <w:kern w:val="0"/>
          <w:sz w:val="24"/>
        </w:rPr>
        <w:t>2023</w:t>
      </w:r>
      <w:r w:rsidRPr="00873D4A">
        <w:rPr>
          <w:kern w:val="0"/>
          <w:sz w:val="24"/>
        </w:rPr>
        <w:t>年</w:t>
      </w:r>
      <w:r w:rsidRPr="00873D4A">
        <w:rPr>
          <w:kern w:val="0"/>
          <w:sz w:val="24"/>
        </w:rPr>
        <w:t>2</w:t>
      </w:r>
      <w:r w:rsidRPr="00873D4A">
        <w:rPr>
          <w:kern w:val="0"/>
          <w:sz w:val="24"/>
        </w:rPr>
        <w:t>月进行行业</w:t>
      </w:r>
      <w:proofErr w:type="gramStart"/>
      <w:r w:rsidRPr="00873D4A">
        <w:rPr>
          <w:kern w:val="0"/>
          <w:sz w:val="24"/>
        </w:rPr>
        <w:t>内意见</w:t>
      </w:r>
      <w:proofErr w:type="gramEnd"/>
      <w:r w:rsidRPr="00873D4A">
        <w:rPr>
          <w:kern w:val="0"/>
          <w:sz w:val="24"/>
        </w:rPr>
        <w:t>征求；</w:t>
      </w:r>
      <w:r w:rsidRPr="00873D4A">
        <w:rPr>
          <w:kern w:val="0"/>
          <w:sz w:val="24"/>
        </w:rPr>
        <w:t>202</w:t>
      </w:r>
      <w:r w:rsidR="00873D4A" w:rsidRPr="00873D4A">
        <w:rPr>
          <w:rFonts w:hint="eastAsia"/>
          <w:kern w:val="0"/>
          <w:sz w:val="24"/>
        </w:rPr>
        <w:t>3</w:t>
      </w:r>
      <w:r w:rsidRPr="00873D4A">
        <w:rPr>
          <w:kern w:val="0"/>
          <w:sz w:val="24"/>
        </w:rPr>
        <w:t>年</w:t>
      </w:r>
      <w:r w:rsidRPr="00873D4A">
        <w:rPr>
          <w:kern w:val="0"/>
          <w:sz w:val="24"/>
        </w:rPr>
        <w:t>2</w:t>
      </w:r>
      <w:r w:rsidRPr="00873D4A">
        <w:rPr>
          <w:kern w:val="0"/>
          <w:sz w:val="24"/>
        </w:rPr>
        <w:t>月～</w:t>
      </w:r>
      <w:r w:rsidRPr="00873D4A">
        <w:rPr>
          <w:kern w:val="0"/>
          <w:sz w:val="24"/>
        </w:rPr>
        <w:t>3</w:t>
      </w:r>
      <w:r w:rsidRPr="00873D4A">
        <w:rPr>
          <w:kern w:val="0"/>
          <w:sz w:val="24"/>
        </w:rPr>
        <w:t>月按照以上单位意见征求反馈结果，完成讨论稿；预计将于</w:t>
      </w:r>
      <w:r w:rsidRPr="00873D4A">
        <w:rPr>
          <w:kern w:val="0"/>
          <w:sz w:val="24"/>
        </w:rPr>
        <w:t>2023</w:t>
      </w:r>
      <w:r w:rsidRPr="00873D4A">
        <w:rPr>
          <w:kern w:val="0"/>
          <w:sz w:val="24"/>
        </w:rPr>
        <w:t>年</w:t>
      </w:r>
      <w:r w:rsidRPr="00873D4A">
        <w:rPr>
          <w:kern w:val="0"/>
          <w:sz w:val="24"/>
        </w:rPr>
        <w:t>4</w:t>
      </w:r>
      <w:r w:rsidRPr="00873D4A">
        <w:rPr>
          <w:kern w:val="0"/>
          <w:sz w:val="24"/>
        </w:rPr>
        <w:t>月召开讨论会，并按照会议意见，修改后形成预审稿；预计将于</w:t>
      </w:r>
      <w:r w:rsidRPr="00873D4A">
        <w:rPr>
          <w:kern w:val="0"/>
          <w:sz w:val="24"/>
        </w:rPr>
        <w:t>2023</w:t>
      </w:r>
      <w:r w:rsidRPr="00873D4A">
        <w:rPr>
          <w:kern w:val="0"/>
          <w:sz w:val="24"/>
        </w:rPr>
        <w:t>年</w:t>
      </w:r>
      <w:r w:rsidRPr="00873D4A">
        <w:rPr>
          <w:kern w:val="0"/>
          <w:sz w:val="24"/>
        </w:rPr>
        <w:t>6</w:t>
      </w:r>
      <w:r w:rsidRPr="00873D4A">
        <w:rPr>
          <w:kern w:val="0"/>
          <w:sz w:val="24"/>
        </w:rPr>
        <w:t>月召开预审会，并按照会议意见，修改后形成审定稿；预计将于</w:t>
      </w:r>
      <w:r w:rsidRPr="00873D4A">
        <w:rPr>
          <w:kern w:val="0"/>
          <w:sz w:val="24"/>
        </w:rPr>
        <w:t>2023</w:t>
      </w:r>
      <w:r w:rsidRPr="00873D4A">
        <w:rPr>
          <w:kern w:val="0"/>
          <w:sz w:val="24"/>
        </w:rPr>
        <w:t>年</w:t>
      </w:r>
      <w:r w:rsidRPr="00873D4A">
        <w:rPr>
          <w:kern w:val="0"/>
          <w:sz w:val="24"/>
        </w:rPr>
        <w:t>8</w:t>
      </w:r>
      <w:r w:rsidRPr="00873D4A">
        <w:rPr>
          <w:kern w:val="0"/>
          <w:sz w:val="24"/>
        </w:rPr>
        <w:t>月召开审定会，并按照会议意见，修改后完成报批稿报批；最终计划于</w:t>
      </w:r>
      <w:r w:rsidRPr="00873D4A">
        <w:rPr>
          <w:kern w:val="0"/>
          <w:sz w:val="24"/>
        </w:rPr>
        <w:t>2023</w:t>
      </w:r>
      <w:r w:rsidRPr="00873D4A">
        <w:rPr>
          <w:kern w:val="0"/>
          <w:sz w:val="24"/>
        </w:rPr>
        <w:t>年</w:t>
      </w:r>
      <w:r w:rsidRPr="00873D4A">
        <w:rPr>
          <w:kern w:val="0"/>
          <w:sz w:val="24"/>
        </w:rPr>
        <w:t>10</w:t>
      </w:r>
      <w:r w:rsidRPr="00873D4A">
        <w:rPr>
          <w:kern w:val="0"/>
          <w:sz w:val="24"/>
        </w:rPr>
        <w:t>月前完成标准修订工作。</w:t>
      </w:r>
    </w:p>
    <w:p w:rsidR="008B1281" w:rsidRPr="00C413DD" w:rsidRDefault="0095616A" w:rsidP="008B1281">
      <w:pPr>
        <w:spacing w:line="360" w:lineRule="auto"/>
        <w:rPr>
          <w:b/>
          <w:color w:val="000000" w:themeColor="text1"/>
          <w:sz w:val="24"/>
        </w:rPr>
      </w:pPr>
      <w:r w:rsidRPr="00C413DD">
        <w:rPr>
          <w:b/>
          <w:color w:val="000000" w:themeColor="text1"/>
          <w:sz w:val="24"/>
        </w:rPr>
        <w:t>二、标准编制原则</w:t>
      </w:r>
    </w:p>
    <w:p w:rsidR="00793D7A" w:rsidRPr="00C413DD" w:rsidRDefault="00811410" w:rsidP="00617A28">
      <w:pPr>
        <w:spacing w:line="360" w:lineRule="auto"/>
        <w:ind w:firstLineChars="200" w:firstLine="480"/>
        <w:rPr>
          <w:sz w:val="24"/>
        </w:rPr>
      </w:pPr>
      <w:r w:rsidRPr="00C413DD">
        <w:rPr>
          <w:sz w:val="24"/>
        </w:rPr>
        <w:t>编制本标准的原则是使修</w:t>
      </w:r>
      <w:r w:rsidR="00617A28" w:rsidRPr="00C413DD">
        <w:rPr>
          <w:sz w:val="24"/>
        </w:rPr>
        <w:t>订的标准</w:t>
      </w:r>
      <w:r w:rsidR="00793D7A" w:rsidRPr="00C413DD">
        <w:rPr>
          <w:sz w:val="24"/>
        </w:rPr>
        <w:t>满足国内生产现状及技术进步</w:t>
      </w:r>
      <w:r w:rsidR="00617A28" w:rsidRPr="00C413DD">
        <w:rPr>
          <w:sz w:val="24"/>
        </w:rPr>
        <w:t>，与同类国家标准保持横向协调，促进相关技术的进步，为国内相关产业提供技术指导。</w:t>
      </w:r>
    </w:p>
    <w:p w:rsidR="00617A28" w:rsidRPr="00C413DD" w:rsidRDefault="00793D7A" w:rsidP="00617A28">
      <w:pPr>
        <w:spacing w:line="360" w:lineRule="auto"/>
        <w:ind w:firstLineChars="200" w:firstLine="480"/>
        <w:rPr>
          <w:sz w:val="24"/>
        </w:rPr>
      </w:pPr>
      <w:r w:rsidRPr="00C413DD">
        <w:rPr>
          <w:sz w:val="24"/>
        </w:rPr>
        <w:t>本次修订将</w:t>
      </w:r>
      <w:r w:rsidR="00617A28" w:rsidRPr="00C413DD">
        <w:rPr>
          <w:sz w:val="24"/>
        </w:rPr>
        <w:t>保证本标准的规范性、先进性</w:t>
      </w:r>
      <w:r w:rsidR="00EA08C0" w:rsidRPr="00C413DD">
        <w:rPr>
          <w:sz w:val="24"/>
        </w:rPr>
        <w:t>，</w:t>
      </w:r>
      <w:r w:rsidR="00617A28" w:rsidRPr="00C413DD">
        <w:rPr>
          <w:sz w:val="24"/>
        </w:rPr>
        <w:t>注重其使用性、可操作性和完整性。本标准按照</w:t>
      </w:r>
      <w:r w:rsidR="00617A28" w:rsidRPr="00C413DD">
        <w:rPr>
          <w:sz w:val="24"/>
        </w:rPr>
        <w:t>GB/T 1.1-2</w:t>
      </w:r>
      <w:r w:rsidR="00E04C52" w:rsidRPr="00C413DD">
        <w:rPr>
          <w:sz w:val="24"/>
        </w:rPr>
        <w:t>020</w:t>
      </w:r>
      <w:r w:rsidR="00617A28" w:rsidRPr="00C413DD">
        <w:rPr>
          <w:sz w:val="24"/>
        </w:rPr>
        <w:t>给出的规则要求进行编写。</w:t>
      </w:r>
    </w:p>
    <w:p w:rsidR="0095616A" w:rsidRPr="00C413DD" w:rsidRDefault="0095616A" w:rsidP="008B1281">
      <w:pPr>
        <w:spacing w:line="360" w:lineRule="auto"/>
        <w:rPr>
          <w:b/>
          <w:sz w:val="24"/>
        </w:rPr>
      </w:pPr>
      <w:r w:rsidRPr="00C413DD">
        <w:rPr>
          <w:b/>
          <w:sz w:val="24"/>
        </w:rPr>
        <w:t>三、标准主要内容的确定依据及主要试验和验证情况分析</w:t>
      </w:r>
    </w:p>
    <w:p w:rsidR="0073616D" w:rsidRPr="00C413DD" w:rsidRDefault="0073616D" w:rsidP="00A5132B">
      <w:pPr>
        <w:spacing w:line="360" w:lineRule="auto"/>
        <w:ind w:firstLineChars="177" w:firstLine="425"/>
        <w:rPr>
          <w:sz w:val="24"/>
        </w:rPr>
      </w:pPr>
      <w:r w:rsidRPr="00C413DD">
        <w:rPr>
          <w:sz w:val="24"/>
        </w:rPr>
        <w:t>近年来，</w:t>
      </w:r>
      <w:r w:rsidRPr="00C413DD">
        <w:rPr>
          <w:sz w:val="24"/>
        </w:rPr>
        <w:t>Pd60Cu</w:t>
      </w:r>
      <w:proofErr w:type="gramStart"/>
      <w:r w:rsidRPr="00C413DD">
        <w:rPr>
          <w:sz w:val="24"/>
        </w:rPr>
        <w:t>凭借透氢</w:t>
      </w:r>
      <w:proofErr w:type="gramEnd"/>
      <w:r w:rsidRPr="00C413DD">
        <w:rPr>
          <w:sz w:val="24"/>
        </w:rPr>
        <w:t>速率高、抑制氢脆、成本低、强度高等优异的综合性能，已成为重要的氢气净化材料。因此，本标准增加</w:t>
      </w:r>
      <w:r w:rsidRPr="00C413DD">
        <w:rPr>
          <w:sz w:val="24"/>
        </w:rPr>
        <w:t>Pd60Cu</w:t>
      </w:r>
      <w:r w:rsidRPr="00C413DD">
        <w:rPr>
          <w:sz w:val="24"/>
        </w:rPr>
        <w:t>合金牌号，并相应增加了该牌号产品的供货状态、外形尺寸及其允许偏差、化学成分</w:t>
      </w:r>
      <w:r w:rsidR="000A61B6" w:rsidRPr="00C413DD">
        <w:rPr>
          <w:sz w:val="24"/>
        </w:rPr>
        <w:t>、</w:t>
      </w:r>
      <w:r w:rsidR="00222FDC" w:rsidRPr="00C413DD">
        <w:rPr>
          <w:sz w:val="24"/>
        </w:rPr>
        <w:t>外观质量、表面状态</w:t>
      </w:r>
      <w:r w:rsidRPr="00C413DD">
        <w:rPr>
          <w:sz w:val="24"/>
        </w:rPr>
        <w:t>等指标</w:t>
      </w:r>
      <w:r w:rsidR="00EB391D">
        <w:rPr>
          <w:rFonts w:hint="eastAsia"/>
          <w:sz w:val="24"/>
        </w:rPr>
        <w:t>，并增加</w:t>
      </w:r>
      <w:proofErr w:type="gramStart"/>
      <w:r w:rsidR="00EB391D">
        <w:rPr>
          <w:rFonts w:hint="eastAsia"/>
          <w:sz w:val="24"/>
        </w:rPr>
        <w:t>钯</w:t>
      </w:r>
      <w:proofErr w:type="gramEnd"/>
      <w:r w:rsidR="00EB391D">
        <w:rPr>
          <w:rFonts w:hint="eastAsia"/>
          <w:sz w:val="24"/>
        </w:rPr>
        <w:t>合金箔材的</w:t>
      </w:r>
      <w:r w:rsidR="00EB391D" w:rsidRPr="00EB391D">
        <w:rPr>
          <w:rFonts w:hint="eastAsia"/>
          <w:sz w:val="24"/>
        </w:rPr>
        <w:t>针孔缺陷检验方法</w:t>
      </w:r>
      <w:r w:rsidRPr="00C413DD">
        <w:rPr>
          <w:sz w:val="24"/>
        </w:rPr>
        <w:t>。</w:t>
      </w:r>
    </w:p>
    <w:p w:rsidR="00A5132B" w:rsidRPr="00C413DD" w:rsidRDefault="00EC3285" w:rsidP="00A5132B">
      <w:pPr>
        <w:spacing w:line="360" w:lineRule="auto"/>
        <w:rPr>
          <w:b/>
          <w:bCs/>
          <w:sz w:val="24"/>
        </w:rPr>
      </w:pPr>
      <w:r w:rsidRPr="00C413DD">
        <w:rPr>
          <w:b/>
          <w:sz w:val="24"/>
        </w:rPr>
        <w:t>3.</w:t>
      </w:r>
      <w:r w:rsidR="00EB20C2" w:rsidRPr="00C413DD">
        <w:rPr>
          <w:b/>
          <w:sz w:val="24"/>
        </w:rPr>
        <w:t>1</w:t>
      </w:r>
      <w:r w:rsidR="00A5132B" w:rsidRPr="00C413DD">
        <w:rPr>
          <w:b/>
          <w:sz w:val="24"/>
        </w:rPr>
        <w:t>化学成分</w:t>
      </w:r>
    </w:p>
    <w:p w:rsidR="00A5132B" w:rsidRDefault="00BD5060" w:rsidP="00A5132B">
      <w:pPr>
        <w:spacing w:line="360" w:lineRule="auto"/>
        <w:ind w:firstLineChars="200" w:firstLine="480"/>
        <w:rPr>
          <w:sz w:val="24"/>
        </w:rPr>
      </w:pPr>
      <w:proofErr w:type="gramStart"/>
      <w:r w:rsidRPr="00C413DD">
        <w:rPr>
          <w:sz w:val="24"/>
        </w:rPr>
        <w:t>钯</w:t>
      </w:r>
      <w:r w:rsidR="00A5132B" w:rsidRPr="00C413DD">
        <w:rPr>
          <w:sz w:val="24"/>
        </w:rPr>
        <w:t>中的</w:t>
      </w:r>
      <w:proofErr w:type="gramEnd"/>
      <w:r w:rsidR="00FF0E85" w:rsidRPr="00C413DD">
        <w:rPr>
          <w:sz w:val="24"/>
        </w:rPr>
        <w:t>合金元素配比及</w:t>
      </w:r>
      <w:r w:rsidR="00A5132B" w:rsidRPr="00C413DD">
        <w:rPr>
          <w:sz w:val="24"/>
        </w:rPr>
        <w:t>杂质元素</w:t>
      </w:r>
      <w:r w:rsidRPr="00C413DD">
        <w:rPr>
          <w:sz w:val="24"/>
        </w:rPr>
        <w:t>含量</w:t>
      </w:r>
      <w:r w:rsidR="000224D2" w:rsidRPr="00C413DD">
        <w:rPr>
          <w:sz w:val="24"/>
        </w:rPr>
        <w:t>会</w:t>
      </w:r>
      <w:proofErr w:type="gramStart"/>
      <w:r w:rsidR="00A5132B" w:rsidRPr="00C413DD">
        <w:rPr>
          <w:sz w:val="24"/>
        </w:rPr>
        <w:t>影响</w:t>
      </w:r>
      <w:r w:rsidR="001B3172" w:rsidRPr="00C413DD">
        <w:rPr>
          <w:sz w:val="24"/>
        </w:rPr>
        <w:t>钯</w:t>
      </w:r>
      <w:r w:rsidR="00FB6602" w:rsidRPr="00C413DD">
        <w:rPr>
          <w:sz w:val="24"/>
        </w:rPr>
        <w:t>铜合金</w:t>
      </w:r>
      <w:proofErr w:type="gramEnd"/>
      <w:r w:rsidR="00FB6602" w:rsidRPr="00C413DD">
        <w:rPr>
          <w:sz w:val="24"/>
        </w:rPr>
        <w:t>净化、分离氢气的纯度及</w:t>
      </w:r>
      <w:r w:rsidR="00822623" w:rsidRPr="00C413DD">
        <w:rPr>
          <w:sz w:val="24"/>
        </w:rPr>
        <w:t>速率</w:t>
      </w:r>
      <w:r w:rsidR="00A5132B" w:rsidRPr="00C413DD">
        <w:rPr>
          <w:sz w:val="24"/>
        </w:rPr>
        <w:t>，</w:t>
      </w:r>
      <w:r w:rsidRPr="00C413DD">
        <w:rPr>
          <w:sz w:val="24"/>
        </w:rPr>
        <w:t>因此对</w:t>
      </w:r>
      <w:r w:rsidR="00FF0E85" w:rsidRPr="00C413DD">
        <w:rPr>
          <w:sz w:val="24"/>
        </w:rPr>
        <w:t>合金中主要成分及</w:t>
      </w:r>
      <w:r w:rsidRPr="00C413DD">
        <w:rPr>
          <w:sz w:val="24"/>
        </w:rPr>
        <w:t>杂质元素总</w:t>
      </w:r>
      <w:r w:rsidR="00A5132B" w:rsidRPr="00C413DD">
        <w:rPr>
          <w:sz w:val="24"/>
        </w:rPr>
        <w:t>含量进行规定限制。</w:t>
      </w:r>
      <w:r w:rsidR="003E3B62" w:rsidRPr="00C413DD">
        <w:rPr>
          <w:sz w:val="24"/>
        </w:rPr>
        <w:t>具体见表</w:t>
      </w:r>
      <w:r w:rsidR="003E3B62" w:rsidRPr="00C413DD">
        <w:rPr>
          <w:sz w:val="24"/>
        </w:rPr>
        <w:t>1</w:t>
      </w:r>
      <w:r w:rsidR="00793D7A" w:rsidRPr="00C413DD">
        <w:rPr>
          <w:sz w:val="24"/>
        </w:rPr>
        <w:t>。</w:t>
      </w:r>
    </w:p>
    <w:p w:rsidR="00D369F1" w:rsidRPr="00C413DD" w:rsidRDefault="00D369F1" w:rsidP="00D369F1">
      <w:pPr>
        <w:spacing w:line="360" w:lineRule="auto"/>
        <w:ind w:firstLineChars="1600" w:firstLine="3840"/>
        <w:rPr>
          <w:rFonts w:hint="eastAsia"/>
          <w:sz w:val="24"/>
        </w:rPr>
      </w:pPr>
      <w:r>
        <w:rPr>
          <w:rFonts w:hint="eastAsia"/>
          <w:sz w:val="24"/>
        </w:rPr>
        <w:t>表</w:t>
      </w:r>
      <w:r>
        <w:rPr>
          <w:rFonts w:hint="eastAsia"/>
          <w:sz w:val="24"/>
        </w:rPr>
        <w:t>1</w:t>
      </w:r>
    </w:p>
    <w:tbl>
      <w:tblPr>
        <w:tblW w:w="8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2"/>
        <w:gridCol w:w="3927"/>
        <w:gridCol w:w="992"/>
        <w:gridCol w:w="1843"/>
      </w:tblGrid>
      <w:tr w:rsidR="00D369F1" w:rsidRPr="009E0DFF" w:rsidTr="00B82F29">
        <w:trPr>
          <w:cantSplit/>
          <w:trHeight w:val="456"/>
          <w:jc w:val="center"/>
        </w:trPr>
        <w:tc>
          <w:tcPr>
            <w:tcW w:w="1602" w:type="dxa"/>
            <w:vMerge w:val="restart"/>
            <w:vAlign w:val="center"/>
          </w:tcPr>
          <w:p w:rsidR="00D369F1" w:rsidRPr="00070CC7" w:rsidRDefault="00D369F1" w:rsidP="00B82F29">
            <w:pPr>
              <w:spacing w:line="360" w:lineRule="auto"/>
              <w:jc w:val="center"/>
              <w:rPr>
                <w:sz w:val="22"/>
              </w:rPr>
            </w:pPr>
            <w:r w:rsidRPr="00070CC7">
              <w:rPr>
                <w:sz w:val="22"/>
              </w:rPr>
              <w:t>牌号</w:t>
            </w:r>
          </w:p>
        </w:tc>
        <w:tc>
          <w:tcPr>
            <w:tcW w:w="4919" w:type="dxa"/>
            <w:gridSpan w:val="2"/>
            <w:vAlign w:val="center"/>
          </w:tcPr>
          <w:p w:rsidR="00D369F1" w:rsidRPr="00070CC7" w:rsidRDefault="00D369F1" w:rsidP="00B82F29">
            <w:pPr>
              <w:spacing w:line="360" w:lineRule="auto"/>
              <w:jc w:val="center"/>
              <w:rPr>
                <w:sz w:val="22"/>
              </w:rPr>
            </w:pPr>
            <w:r w:rsidRPr="00070CC7">
              <w:rPr>
                <w:sz w:val="22"/>
              </w:rPr>
              <w:t>主要成分</w:t>
            </w:r>
            <w:r w:rsidRPr="00070CC7">
              <w:rPr>
                <w:sz w:val="22"/>
              </w:rPr>
              <w:t>/ %</w:t>
            </w:r>
          </w:p>
        </w:tc>
        <w:tc>
          <w:tcPr>
            <w:tcW w:w="1843" w:type="dxa"/>
            <w:vMerge w:val="restart"/>
            <w:vAlign w:val="center"/>
          </w:tcPr>
          <w:p w:rsidR="00D369F1" w:rsidRPr="00070CC7" w:rsidRDefault="00D369F1" w:rsidP="00B82F29">
            <w:pPr>
              <w:spacing w:line="360" w:lineRule="auto"/>
              <w:jc w:val="center"/>
              <w:rPr>
                <w:sz w:val="22"/>
              </w:rPr>
            </w:pPr>
            <w:r w:rsidRPr="00070CC7">
              <w:rPr>
                <w:sz w:val="22"/>
              </w:rPr>
              <w:t>杂质总量</w:t>
            </w:r>
            <w:r w:rsidRPr="00070CC7">
              <w:rPr>
                <w:sz w:val="22"/>
              </w:rPr>
              <w:t>/%</w:t>
            </w:r>
          </w:p>
          <w:p w:rsidR="00D369F1" w:rsidRPr="00070CC7" w:rsidRDefault="00D369F1" w:rsidP="00B82F29">
            <w:pPr>
              <w:spacing w:line="360" w:lineRule="auto"/>
              <w:jc w:val="center"/>
              <w:rPr>
                <w:sz w:val="22"/>
              </w:rPr>
            </w:pPr>
            <w:r w:rsidRPr="00070CC7">
              <w:rPr>
                <w:sz w:val="22"/>
              </w:rPr>
              <w:t>不大于</w:t>
            </w:r>
          </w:p>
        </w:tc>
      </w:tr>
      <w:tr w:rsidR="00D369F1" w:rsidRPr="009E0DFF" w:rsidTr="00C26ED6">
        <w:trPr>
          <w:cantSplit/>
          <w:trHeight w:val="444"/>
          <w:jc w:val="center"/>
        </w:trPr>
        <w:tc>
          <w:tcPr>
            <w:tcW w:w="1602" w:type="dxa"/>
            <w:vMerge/>
            <w:vAlign w:val="center"/>
          </w:tcPr>
          <w:p w:rsidR="00D369F1" w:rsidRPr="00070CC7" w:rsidRDefault="00D369F1" w:rsidP="00B82F29">
            <w:pPr>
              <w:spacing w:line="360" w:lineRule="auto"/>
              <w:jc w:val="center"/>
              <w:rPr>
                <w:sz w:val="22"/>
              </w:rPr>
            </w:pPr>
          </w:p>
        </w:tc>
        <w:tc>
          <w:tcPr>
            <w:tcW w:w="3927" w:type="dxa"/>
            <w:vAlign w:val="center"/>
          </w:tcPr>
          <w:p w:rsidR="00D369F1" w:rsidRPr="00070CC7" w:rsidRDefault="00D369F1" w:rsidP="00D369F1">
            <w:pPr>
              <w:spacing w:line="360" w:lineRule="auto"/>
              <w:ind w:firstLineChars="50" w:firstLine="110"/>
              <w:jc w:val="center"/>
              <w:rPr>
                <w:sz w:val="22"/>
              </w:rPr>
            </w:pPr>
            <w:r w:rsidRPr="00070CC7">
              <w:rPr>
                <w:sz w:val="22"/>
              </w:rPr>
              <w:t>Pd</w:t>
            </w:r>
          </w:p>
        </w:tc>
        <w:tc>
          <w:tcPr>
            <w:tcW w:w="992" w:type="dxa"/>
            <w:vAlign w:val="center"/>
          </w:tcPr>
          <w:p w:rsidR="00D369F1" w:rsidRPr="00070CC7" w:rsidRDefault="00D369F1" w:rsidP="00B82F29">
            <w:pPr>
              <w:spacing w:line="360" w:lineRule="auto"/>
              <w:jc w:val="center"/>
              <w:rPr>
                <w:sz w:val="22"/>
              </w:rPr>
            </w:pPr>
            <w:r w:rsidRPr="00070CC7">
              <w:rPr>
                <w:sz w:val="22"/>
              </w:rPr>
              <w:t>Cu</w:t>
            </w:r>
          </w:p>
        </w:tc>
        <w:tc>
          <w:tcPr>
            <w:tcW w:w="1843" w:type="dxa"/>
            <w:vMerge/>
            <w:vAlign w:val="center"/>
          </w:tcPr>
          <w:p w:rsidR="00D369F1" w:rsidRPr="00070CC7" w:rsidRDefault="00D369F1" w:rsidP="00B82F29">
            <w:pPr>
              <w:spacing w:line="360" w:lineRule="auto"/>
              <w:jc w:val="center"/>
              <w:rPr>
                <w:sz w:val="22"/>
              </w:rPr>
            </w:pPr>
          </w:p>
        </w:tc>
      </w:tr>
      <w:tr w:rsidR="00D369F1" w:rsidRPr="009E0DFF" w:rsidTr="005F3A97">
        <w:trPr>
          <w:jc w:val="center"/>
        </w:trPr>
        <w:tc>
          <w:tcPr>
            <w:tcW w:w="1602" w:type="dxa"/>
            <w:vAlign w:val="center"/>
          </w:tcPr>
          <w:p w:rsidR="00D369F1" w:rsidRPr="00070CC7" w:rsidRDefault="00D369F1" w:rsidP="00B82F29">
            <w:pPr>
              <w:spacing w:line="360" w:lineRule="auto"/>
              <w:jc w:val="center"/>
              <w:rPr>
                <w:sz w:val="22"/>
              </w:rPr>
            </w:pPr>
            <w:r w:rsidRPr="00070CC7">
              <w:rPr>
                <w:sz w:val="22"/>
              </w:rPr>
              <w:t>Pd60Cu</w:t>
            </w:r>
          </w:p>
        </w:tc>
        <w:tc>
          <w:tcPr>
            <w:tcW w:w="3927" w:type="dxa"/>
            <w:vAlign w:val="center"/>
          </w:tcPr>
          <w:p w:rsidR="00D369F1" w:rsidRPr="00070CC7" w:rsidRDefault="00D369F1" w:rsidP="00D369F1">
            <w:pPr>
              <w:spacing w:line="360" w:lineRule="auto"/>
              <w:jc w:val="center"/>
              <w:rPr>
                <w:sz w:val="22"/>
              </w:rPr>
            </w:pPr>
            <w:r w:rsidRPr="00070CC7">
              <w:rPr>
                <w:sz w:val="22"/>
              </w:rPr>
              <w:t>余量</w:t>
            </w:r>
          </w:p>
        </w:tc>
        <w:tc>
          <w:tcPr>
            <w:tcW w:w="992" w:type="dxa"/>
            <w:vAlign w:val="center"/>
          </w:tcPr>
          <w:p w:rsidR="00D369F1" w:rsidRPr="00070CC7" w:rsidRDefault="00D369F1" w:rsidP="00B82F29">
            <w:pPr>
              <w:spacing w:line="360" w:lineRule="auto"/>
              <w:jc w:val="center"/>
              <w:rPr>
                <w:sz w:val="22"/>
              </w:rPr>
            </w:pPr>
            <w:r w:rsidRPr="00070CC7">
              <w:rPr>
                <w:sz w:val="22"/>
              </w:rPr>
              <w:t>40±0.5</w:t>
            </w:r>
          </w:p>
        </w:tc>
        <w:tc>
          <w:tcPr>
            <w:tcW w:w="1843" w:type="dxa"/>
            <w:vAlign w:val="center"/>
          </w:tcPr>
          <w:p w:rsidR="00D369F1" w:rsidRPr="00070CC7" w:rsidRDefault="00D369F1" w:rsidP="00B82F29">
            <w:pPr>
              <w:spacing w:line="360" w:lineRule="auto"/>
              <w:jc w:val="center"/>
              <w:rPr>
                <w:sz w:val="22"/>
              </w:rPr>
            </w:pPr>
            <w:r w:rsidRPr="00070CC7">
              <w:rPr>
                <w:sz w:val="22"/>
              </w:rPr>
              <w:t>0.3</w:t>
            </w:r>
          </w:p>
        </w:tc>
      </w:tr>
      <w:tr w:rsidR="00D369F1" w:rsidRPr="009E0DFF" w:rsidTr="00B82F29">
        <w:trPr>
          <w:jc w:val="center"/>
        </w:trPr>
        <w:tc>
          <w:tcPr>
            <w:tcW w:w="8364" w:type="dxa"/>
            <w:gridSpan w:val="4"/>
            <w:vAlign w:val="center"/>
          </w:tcPr>
          <w:p w:rsidR="00D369F1" w:rsidRPr="00070CC7" w:rsidRDefault="00D369F1" w:rsidP="00B82F29">
            <w:pPr>
              <w:spacing w:line="360" w:lineRule="auto"/>
              <w:rPr>
                <w:sz w:val="22"/>
              </w:rPr>
            </w:pPr>
            <w:r w:rsidRPr="00070CC7">
              <w:rPr>
                <w:sz w:val="22"/>
              </w:rPr>
              <w:t>注</w:t>
            </w:r>
            <w:r w:rsidRPr="00070CC7">
              <w:rPr>
                <w:sz w:val="22"/>
              </w:rPr>
              <w:t>:</w:t>
            </w:r>
            <w:r w:rsidRPr="00070CC7">
              <w:rPr>
                <w:rFonts w:hint="eastAsia"/>
                <w:sz w:val="22"/>
              </w:rPr>
              <w:t>杂质元素包括金、铁、铅、锑、铋，</w:t>
            </w:r>
            <w:r w:rsidRPr="00070CC7">
              <w:rPr>
                <w:sz w:val="22"/>
              </w:rPr>
              <w:t>供货时如无特殊要求则不提供杂质总含量的数据</w:t>
            </w:r>
            <w:r w:rsidRPr="00070CC7">
              <w:rPr>
                <w:rFonts w:hint="eastAsia"/>
                <w:sz w:val="22"/>
              </w:rPr>
              <w:t>。需方如有需求，供需双方协商，并在订货合同中注明，可做产品中杂质总含量分析。</w:t>
            </w:r>
            <w:r w:rsidRPr="00070CC7">
              <w:rPr>
                <w:rFonts w:hint="eastAsia"/>
                <w:sz w:val="22"/>
              </w:rPr>
              <w:t xml:space="preserve"> </w:t>
            </w:r>
          </w:p>
        </w:tc>
      </w:tr>
    </w:tbl>
    <w:p w:rsidR="00A5132B" w:rsidRPr="00C413DD" w:rsidRDefault="00EC3285" w:rsidP="00A5132B">
      <w:pPr>
        <w:spacing w:line="360" w:lineRule="auto"/>
        <w:rPr>
          <w:b/>
          <w:sz w:val="24"/>
        </w:rPr>
      </w:pPr>
      <w:r w:rsidRPr="00C413DD">
        <w:rPr>
          <w:b/>
          <w:sz w:val="24"/>
        </w:rPr>
        <w:t>3.</w:t>
      </w:r>
      <w:r w:rsidR="00EB20C2" w:rsidRPr="00C413DD">
        <w:rPr>
          <w:b/>
          <w:sz w:val="24"/>
        </w:rPr>
        <w:t>2</w:t>
      </w:r>
      <w:r w:rsidR="002930BA" w:rsidRPr="00C413DD">
        <w:rPr>
          <w:b/>
          <w:sz w:val="24"/>
        </w:rPr>
        <w:t>状态、</w:t>
      </w:r>
      <w:r w:rsidR="00A5132B" w:rsidRPr="00C413DD">
        <w:rPr>
          <w:b/>
          <w:sz w:val="24"/>
        </w:rPr>
        <w:t>外形尺寸及其允许偏差</w:t>
      </w:r>
    </w:p>
    <w:p w:rsidR="000A22B5" w:rsidRPr="00C413DD" w:rsidRDefault="00DC1777" w:rsidP="000A22B5">
      <w:pPr>
        <w:spacing w:line="360" w:lineRule="auto"/>
        <w:ind w:firstLineChars="200" w:firstLine="480"/>
        <w:rPr>
          <w:sz w:val="24"/>
        </w:rPr>
      </w:pPr>
      <w:r w:rsidRPr="00C413DD">
        <w:rPr>
          <w:sz w:val="24"/>
        </w:rPr>
        <w:t>依据</w:t>
      </w:r>
      <w:r w:rsidRPr="00C413DD">
        <w:rPr>
          <w:sz w:val="24"/>
        </w:rPr>
        <w:t>GB/T 1.1-2020</w:t>
      </w:r>
      <w:r w:rsidR="00C81BA4" w:rsidRPr="00C413DD">
        <w:rPr>
          <w:sz w:val="24"/>
        </w:rPr>
        <w:t>给出的规则</w:t>
      </w:r>
      <w:r w:rsidRPr="00C413DD">
        <w:rPr>
          <w:sz w:val="24"/>
        </w:rPr>
        <w:t>及用户对产品的需求，修订厚度尺寸及公差，</w:t>
      </w:r>
      <w:r w:rsidR="00447F4D" w:rsidRPr="00C413DD">
        <w:rPr>
          <w:sz w:val="24"/>
        </w:rPr>
        <w:lastRenderedPageBreak/>
        <w:t>并将原标准中厚度、宽度的范围及允许偏差</w:t>
      </w:r>
      <w:r w:rsidR="00C81BA4" w:rsidRPr="00C413DD">
        <w:rPr>
          <w:sz w:val="24"/>
        </w:rPr>
        <w:t>分别</w:t>
      </w:r>
      <w:r w:rsidR="00447F4D" w:rsidRPr="00C413DD">
        <w:rPr>
          <w:sz w:val="24"/>
        </w:rPr>
        <w:t>表述。</w:t>
      </w:r>
      <w:r w:rsidR="00C6247A" w:rsidRPr="00C413DD">
        <w:rPr>
          <w:sz w:val="24"/>
        </w:rPr>
        <w:t>Pd</w:t>
      </w:r>
      <w:r w:rsidR="008161E8" w:rsidRPr="00C413DD">
        <w:rPr>
          <w:sz w:val="24"/>
        </w:rPr>
        <w:t>60</w:t>
      </w:r>
      <w:r w:rsidR="00C6247A" w:rsidRPr="00C413DD">
        <w:rPr>
          <w:sz w:val="24"/>
        </w:rPr>
        <w:t>Cu</w:t>
      </w:r>
      <w:r w:rsidR="00C6247A" w:rsidRPr="00C413DD">
        <w:rPr>
          <w:sz w:val="24"/>
        </w:rPr>
        <w:t>供货状态为硬态</w:t>
      </w:r>
      <w:r w:rsidR="00185D07" w:rsidRPr="00C413DD">
        <w:rPr>
          <w:sz w:val="24"/>
        </w:rPr>
        <w:t>（</w:t>
      </w:r>
      <w:r w:rsidR="00185D07" w:rsidRPr="00C413DD">
        <w:rPr>
          <w:sz w:val="24"/>
        </w:rPr>
        <w:t>Y</w:t>
      </w:r>
      <w:r w:rsidR="00185D07" w:rsidRPr="00C413DD">
        <w:rPr>
          <w:sz w:val="24"/>
        </w:rPr>
        <w:t>）</w:t>
      </w:r>
      <w:r w:rsidR="00C6247A" w:rsidRPr="00C413DD">
        <w:rPr>
          <w:sz w:val="24"/>
        </w:rPr>
        <w:t>。</w:t>
      </w:r>
      <w:r w:rsidR="000A22B5" w:rsidRPr="00C413DD">
        <w:rPr>
          <w:bCs/>
          <w:sz w:val="24"/>
        </w:rPr>
        <w:t>为保证薄膜的厚度均匀，对薄膜的厚度公差有较高要求，结合国家标准、实际箔材生产设备及后续薄膜的使用要求等对薄膜制备过程中厚度控制情况制定出精确的厚度公差范围。厚度采用微米数显千分尺测量。长度、宽度采用数显卡尺进行测量。</w:t>
      </w:r>
      <w:r w:rsidR="000A22B5" w:rsidRPr="00C413DD">
        <w:rPr>
          <w:sz w:val="24"/>
        </w:rPr>
        <w:t>外形尺寸及其允许偏差应符合表</w:t>
      </w:r>
      <w:r w:rsidR="000A22B5" w:rsidRPr="00C413DD">
        <w:rPr>
          <w:sz w:val="24"/>
        </w:rPr>
        <w:t>2</w:t>
      </w:r>
      <w:r w:rsidR="00FA6EA4" w:rsidRPr="00C413DD">
        <w:rPr>
          <w:sz w:val="24"/>
        </w:rPr>
        <w:t>、</w:t>
      </w:r>
      <w:r w:rsidR="000A22B5" w:rsidRPr="00C413DD">
        <w:rPr>
          <w:sz w:val="24"/>
        </w:rPr>
        <w:t>表</w:t>
      </w:r>
      <w:r w:rsidR="004C490B" w:rsidRPr="00C413DD">
        <w:rPr>
          <w:sz w:val="24"/>
        </w:rPr>
        <w:t>3</w:t>
      </w:r>
      <w:r w:rsidR="000A22B5" w:rsidRPr="00C413DD">
        <w:rPr>
          <w:sz w:val="24"/>
        </w:rPr>
        <w:t>的规定。</w:t>
      </w:r>
    </w:p>
    <w:p w:rsidR="000A22B5" w:rsidRPr="00C413DD" w:rsidRDefault="00E851C0" w:rsidP="004B27B9">
      <w:pPr>
        <w:spacing w:line="360" w:lineRule="auto"/>
        <w:ind w:firstLineChars="200" w:firstLine="480"/>
        <w:jc w:val="center"/>
        <w:rPr>
          <w:sz w:val="24"/>
        </w:rPr>
      </w:pPr>
      <w:r w:rsidRPr="00C413DD">
        <w:rPr>
          <w:sz w:val="24"/>
        </w:rPr>
        <w:t>表</w:t>
      </w:r>
      <w:r w:rsidRPr="00C413DD">
        <w:rPr>
          <w:sz w:val="24"/>
        </w:rPr>
        <w:t>2</w:t>
      </w:r>
      <w:r w:rsidRPr="00C413DD">
        <w:rPr>
          <w:sz w:val="24"/>
        </w:rPr>
        <w:t>厚度及其允许偏差</w:t>
      </w:r>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253"/>
        <w:gridCol w:w="1715"/>
        <w:gridCol w:w="2122"/>
        <w:gridCol w:w="2432"/>
      </w:tblGrid>
      <w:tr w:rsidR="0000702D" w:rsidRPr="00C413DD" w:rsidTr="00823711">
        <w:trPr>
          <w:trHeight w:val="456"/>
          <w:jc w:val="center"/>
        </w:trPr>
        <w:tc>
          <w:tcPr>
            <w:tcW w:w="1322" w:type="pct"/>
            <w:vAlign w:val="center"/>
          </w:tcPr>
          <w:p w:rsidR="0000702D" w:rsidRPr="00C413DD" w:rsidRDefault="0000702D" w:rsidP="00CA769A">
            <w:pPr>
              <w:ind w:firstLineChars="50" w:firstLine="120"/>
              <w:jc w:val="center"/>
              <w:rPr>
                <w:sz w:val="24"/>
              </w:rPr>
            </w:pPr>
            <w:r w:rsidRPr="00C413DD">
              <w:rPr>
                <w:sz w:val="24"/>
              </w:rPr>
              <w:t>牌号</w:t>
            </w:r>
          </w:p>
        </w:tc>
        <w:tc>
          <w:tcPr>
            <w:tcW w:w="1006" w:type="pct"/>
            <w:vAlign w:val="center"/>
          </w:tcPr>
          <w:p w:rsidR="0000702D" w:rsidRPr="00C413DD" w:rsidRDefault="0000702D" w:rsidP="00CA769A">
            <w:pPr>
              <w:ind w:firstLineChars="50" w:firstLine="120"/>
              <w:jc w:val="center"/>
              <w:rPr>
                <w:sz w:val="24"/>
              </w:rPr>
            </w:pPr>
            <w:r w:rsidRPr="00C413DD">
              <w:rPr>
                <w:sz w:val="24"/>
              </w:rPr>
              <w:t>状态</w:t>
            </w:r>
          </w:p>
        </w:tc>
        <w:tc>
          <w:tcPr>
            <w:tcW w:w="1245" w:type="pct"/>
            <w:vAlign w:val="center"/>
          </w:tcPr>
          <w:p w:rsidR="0000702D" w:rsidRPr="00C413DD" w:rsidRDefault="0000702D" w:rsidP="00CA769A">
            <w:pPr>
              <w:ind w:firstLineChars="50" w:firstLine="120"/>
              <w:jc w:val="center"/>
              <w:rPr>
                <w:sz w:val="24"/>
              </w:rPr>
            </w:pPr>
            <w:r w:rsidRPr="00C413DD">
              <w:rPr>
                <w:sz w:val="24"/>
              </w:rPr>
              <w:t>厚度</w:t>
            </w:r>
          </w:p>
        </w:tc>
        <w:tc>
          <w:tcPr>
            <w:tcW w:w="1427" w:type="pct"/>
            <w:vAlign w:val="center"/>
          </w:tcPr>
          <w:p w:rsidR="0000702D" w:rsidRPr="00C413DD" w:rsidRDefault="0000702D" w:rsidP="00CA769A">
            <w:pPr>
              <w:jc w:val="center"/>
              <w:rPr>
                <w:sz w:val="24"/>
              </w:rPr>
            </w:pPr>
            <w:r w:rsidRPr="00C413DD">
              <w:rPr>
                <w:sz w:val="24"/>
              </w:rPr>
              <w:t>厚度允许偏差</w:t>
            </w:r>
          </w:p>
        </w:tc>
      </w:tr>
      <w:tr w:rsidR="00D369F1" w:rsidRPr="00C413DD" w:rsidTr="00D93085">
        <w:trPr>
          <w:cantSplit/>
          <w:trHeight w:val="242"/>
          <w:jc w:val="center"/>
        </w:trPr>
        <w:tc>
          <w:tcPr>
            <w:tcW w:w="1322" w:type="pct"/>
            <w:vMerge w:val="restart"/>
            <w:vAlign w:val="center"/>
          </w:tcPr>
          <w:p w:rsidR="00D369F1" w:rsidRPr="00C413DD" w:rsidRDefault="00D369F1" w:rsidP="00CA769A">
            <w:pPr>
              <w:ind w:firstLineChars="50" w:firstLine="120"/>
              <w:jc w:val="center"/>
              <w:rPr>
                <w:sz w:val="24"/>
              </w:rPr>
            </w:pPr>
            <w:r w:rsidRPr="00C413DD">
              <w:rPr>
                <w:sz w:val="24"/>
              </w:rPr>
              <w:t>Pd60Cu</w:t>
            </w:r>
          </w:p>
        </w:tc>
        <w:tc>
          <w:tcPr>
            <w:tcW w:w="1006" w:type="pct"/>
            <w:vMerge w:val="restart"/>
            <w:vAlign w:val="center"/>
          </w:tcPr>
          <w:p w:rsidR="00D369F1" w:rsidRPr="00C413DD" w:rsidRDefault="00D369F1" w:rsidP="00CA769A">
            <w:pPr>
              <w:jc w:val="center"/>
              <w:rPr>
                <w:sz w:val="24"/>
              </w:rPr>
            </w:pPr>
            <w:r>
              <w:rPr>
                <w:rFonts w:hint="eastAsia"/>
                <w:sz w:val="24"/>
              </w:rPr>
              <w:t>冷加工</w:t>
            </w:r>
            <w:r w:rsidRPr="00C413DD">
              <w:rPr>
                <w:sz w:val="24"/>
              </w:rPr>
              <w:t>（</w:t>
            </w:r>
            <w:r w:rsidRPr="00C413DD">
              <w:rPr>
                <w:sz w:val="24"/>
              </w:rPr>
              <w:t>Y</w:t>
            </w:r>
            <w:r w:rsidRPr="00C413DD">
              <w:rPr>
                <w:sz w:val="24"/>
              </w:rPr>
              <w:t>）</w:t>
            </w:r>
          </w:p>
        </w:tc>
        <w:tc>
          <w:tcPr>
            <w:tcW w:w="1245" w:type="pct"/>
            <w:vAlign w:val="center"/>
          </w:tcPr>
          <w:p w:rsidR="00D369F1" w:rsidRPr="00C413DD" w:rsidRDefault="00D369F1" w:rsidP="00D93085">
            <w:pPr>
              <w:jc w:val="center"/>
              <w:rPr>
                <w:sz w:val="24"/>
              </w:rPr>
            </w:pPr>
            <w:r w:rsidRPr="00C413DD">
              <w:rPr>
                <w:sz w:val="24"/>
              </w:rPr>
              <w:t>0.01</w:t>
            </w:r>
            <w:r w:rsidRPr="00C413DD">
              <w:rPr>
                <w:sz w:val="24"/>
              </w:rPr>
              <w:t>～</w:t>
            </w:r>
            <w:r w:rsidRPr="00C413DD">
              <w:rPr>
                <w:sz w:val="24"/>
              </w:rPr>
              <w:t>0.02</w:t>
            </w:r>
          </w:p>
        </w:tc>
        <w:tc>
          <w:tcPr>
            <w:tcW w:w="1427" w:type="pct"/>
            <w:vMerge w:val="restart"/>
            <w:vAlign w:val="center"/>
          </w:tcPr>
          <w:p w:rsidR="00D369F1" w:rsidRPr="00C413DD" w:rsidRDefault="00D369F1" w:rsidP="00D369F1">
            <w:pPr>
              <w:jc w:val="center"/>
              <w:rPr>
                <w:rFonts w:hint="eastAsia"/>
                <w:sz w:val="24"/>
              </w:rPr>
            </w:pPr>
            <w:r>
              <w:rPr>
                <w:rFonts w:hint="eastAsia"/>
                <w:sz w:val="24"/>
              </w:rPr>
              <w:t>±</w:t>
            </w:r>
            <w:r w:rsidRPr="00C413DD">
              <w:rPr>
                <w:sz w:val="24"/>
              </w:rPr>
              <w:t>0.003</w:t>
            </w:r>
          </w:p>
        </w:tc>
      </w:tr>
      <w:tr w:rsidR="00D369F1" w:rsidRPr="00C413DD" w:rsidTr="00823711">
        <w:trPr>
          <w:cantSplit/>
          <w:trHeight w:val="242"/>
          <w:jc w:val="center"/>
        </w:trPr>
        <w:tc>
          <w:tcPr>
            <w:tcW w:w="1322" w:type="pct"/>
            <w:vMerge/>
            <w:vAlign w:val="center"/>
          </w:tcPr>
          <w:p w:rsidR="00D369F1" w:rsidRPr="00C413DD" w:rsidRDefault="00D369F1" w:rsidP="00CA769A">
            <w:pPr>
              <w:ind w:firstLineChars="50" w:firstLine="120"/>
              <w:jc w:val="center"/>
              <w:rPr>
                <w:sz w:val="24"/>
              </w:rPr>
            </w:pPr>
          </w:p>
        </w:tc>
        <w:tc>
          <w:tcPr>
            <w:tcW w:w="1006" w:type="pct"/>
            <w:vMerge/>
            <w:vAlign w:val="center"/>
          </w:tcPr>
          <w:p w:rsidR="00D369F1" w:rsidRPr="00C413DD" w:rsidRDefault="00D369F1" w:rsidP="00CA769A">
            <w:pPr>
              <w:jc w:val="center"/>
              <w:rPr>
                <w:sz w:val="24"/>
              </w:rPr>
            </w:pPr>
          </w:p>
        </w:tc>
        <w:tc>
          <w:tcPr>
            <w:tcW w:w="1245" w:type="pct"/>
            <w:vAlign w:val="center"/>
          </w:tcPr>
          <w:p w:rsidR="00D369F1" w:rsidRPr="00C413DD" w:rsidRDefault="00D369F1" w:rsidP="00CA769A">
            <w:pPr>
              <w:jc w:val="center"/>
              <w:rPr>
                <w:sz w:val="24"/>
              </w:rPr>
            </w:pPr>
            <w:r w:rsidRPr="00C413DD">
              <w:rPr>
                <w:sz w:val="24"/>
              </w:rPr>
              <w:t>＞</w:t>
            </w:r>
            <w:r w:rsidRPr="00C413DD">
              <w:rPr>
                <w:sz w:val="24"/>
              </w:rPr>
              <w:t>0.02</w:t>
            </w:r>
            <w:r w:rsidRPr="00C413DD">
              <w:rPr>
                <w:sz w:val="24"/>
              </w:rPr>
              <w:t>～</w:t>
            </w:r>
            <w:r w:rsidRPr="00C413DD">
              <w:rPr>
                <w:sz w:val="24"/>
              </w:rPr>
              <w:t>0.0</w:t>
            </w:r>
            <w:r>
              <w:rPr>
                <w:sz w:val="24"/>
              </w:rPr>
              <w:t>3</w:t>
            </w:r>
          </w:p>
        </w:tc>
        <w:tc>
          <w:tcPr>
            <w:tcW w:w="1427" w:type="pct"/>
            <w:vMerge/>
            <w:vAlign w:val="center"/>
          </w:tcPr>
          <w:p w:rsidR="00D369F1" w:rsidRPr="00C413DD" w:rsidRDefault="00D369F1" w:rsidP="00D369F1">
            <w:pPr>
              <w:rPr>
                <w:rFonts w:hint="eastAsia"/>
                <w:sz w:val="24"/>
              </w:rPr>
            </w:pPr>
          </w:p>
        </w:tc>
      </w:tr>
      <w:tr w:rsidR="0000702D" w:rsidRPr="00C413DD" w:rsidTr="00823711">
        <w:trPr>
          <w:cantSplit/>
          <w:trHeight w:val="630"/>
          <w:jc w:val="center"/>
        </w:trPr>
        <w:tc>
          <w:tcPr>
            <w:tcW w:w="5000" w:type="pct"/>
            <w:gridSpan w:val="4"/>
            <w:vAlign w:val="center"/>
          </w:tcPr>
          <w:p w:rsidR="0000702D" w:rsidRPr="00C413DD" w:rsidRDefault="0000702D" w:rsidP="00CA769A">
            <w:pPr>
              <w:jc w:val="center"/>
              <w:rPr>
                <w:sz w:val="24"/>
              </w:rPr>
            </w:pPr>
            <w:r w:rsidRPr="00C413DD">
              <w:rPr>
                <w:sz w:val="24"/>
              </w:rPr>
              <w:t>注：经双方协商，可供应其他厚度规格及允许偏差的箔材。</w:t>
            </w:r>
          </w:p>
        </w:tc>
      </w:tr>
    </w:tbl>
    <w:p w:rsidR="004B27B9" w:rsidRPr="00C413DD" w:rsidRDefault="006B72F2" w:rsidP="004B27B9">
      <w:pPr>
        <w:spacing w:line="360" w:lineRule="auto"/>
        <w:ind w:firstLineChars="200" w:firstLine="480"/>
        <w:jc w:val="center"/>
        <w:rPr>
          <w:sz w:val="24"/>
        </w:rPr>
      </w:pPr>
      <w:r w:rsidRPr="00C413DD">
        <w:rPr>
          <w:sz w:val="24"/>
        </w:rPr>
        <w:t>表</w:t>
      </w:r>
      <w:r w:rsidRPr="00C413DD">
        <w:rPr>
          <w:sz w:val="24"/>
        </w:rPr>
        <w:t>3</w:t>
      </w:r>
      <w:r w:rsidRPr="00C413DD">
        <w:rPr>
          <w:sz w:val="24"/>
        </w:rPr>
        <w:t>宽度及其允许偏差</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3"/>
        <w:gridCol w:w="1923"/>
        <w:gridCol w:w="1691"/>
        <w:gridCol w:w="2325"/>
      </w:tblGrid>
      <w:tr w:rsidR="003F02C0" w:rsidRPr="00C413DD" w:rsidTr="00D369F1">
        <w:trPr>
          <w:trHeight w:val="456"/>
          <w:jc w:val="center"/>
        </w:trPr>
        <w:tc>
          <w:tcPr>
            <w:tcW w:w="1515" w:type="pct"/>
            <w:vAlign w:val="center"/>
          </w:tcPr>
          <w:p w:rsidR="003F02C0" w:rsidRPr="00C413DD" w:rsidRDefault="003F02C0" w:rsidP="00CA769A">
            <w:pPr>
              <w:ind w:firstLineChars="50" w:firstLine="120"/>
              <w:jc w:val="center"/>
              <w:rPr>
                <w:sz w:val="24"/>
              </w:rPr>
            </w:pPr>
            <w:r w:rsidRPr="00C413DD">
              <w:rPr>
                <w:sz w:val="24"/>
              </w:rPr>
              <w:t>牌号</w:t>
            </w:r>
          </w:p>
        </w:tc>
        <w:tc>
          <w:tcPr>
            <w:tcW w:w="1128" w:type="pct"/>
            <w:vAlign w:val="center"/>
          </w:tcPr>
          <w:p w:rsidR="003F02C0" w:rsidRPr="00C413DD" w:rsidRDefault="003F02C0" w:rsidP="00CA769A">
            <w:pPr>
              <w:ind w:firstLineChars="50" w:firstLine="120"/>
              <w:jc w:val="center"/>
              <w:rPr>
                <w:sz w:val="24"/>
              </w:rPr>
            </w:pPr>
            <w:r w:rsidRPr="00C413DD">
              <w:rPr>
                <w:sz w:val="24"/>
              </w:rPr>
              <w:t>状态</w:t>
            </w:r>
          </w:p>
        </w:tc>
        <w:tc>
          <w:tcPr>
            <w:tcW w:w="992" w:type="pct"/>
            <w:vAlign w:val="center"/>
          </w:tcPr>
          <w:p w:rsidR="003F02C0" w:rsidRPr="00C413DD" w:rsidRDefault="003F02C0" w:rsidP="00CA769A">
            <w:pPr>
              <w:jc w:val="center"/>
              <w:rPr>
                <w:sz w:val="24"/>
              </w:rPr>
            </w:pPr>
            <w:r w:rsidRPr="00C413DD">
              <w:rPr>
                <w:sz w:val="24"/>
              </w:rPr>
              <w:t>宽度</w:t>
            </w:r>
          </w:p>
        </w:tc>
        <w:tc>
          <w:tcPr>
            <w:tcW w:w="1364" w:type="pct"/>
            <w:vAlign w:val="center"/>
          </w:tcPr>
          <w:p w:rsidR="003F02C0" w:rsidRPr="00C413DD" w:rsidRDefault="003F02C0" w:rsidP="00CA769A">
            <w:pPr>
              <w:jc w:val="center"/>
              <w:rPr>
                <w:sz w:val="24"/>
              </w:rPr>
            </w:pPr>
            <w:r w:rsidRPr="00C413DD">
              <w:rPr>
                <w:sz w:val="24"/>
              </w:rPr>
              <w:t>宽度允许偏差</w:t>
            </w:r>
          </w:p>
        </w:tc>
      </w:tr>
      <w:tr w:rsidR="00D369F1" w:rsidRPr="00C413DD" w:rsidTr="00D369F1">
        <w:trPr>
          <w:cantSplit/>
          <w:trHeight w:val="614"/>
          <w:jc w:val="center"/>
        </w:trPr>
        <w:tc>
          <w:tcPr>
            <w:tcW w:w="1515" w:type="pct"/>
            <w:vAlign w:val="center"/>
          </w:tcPr>
          <w:p w:rsidR="00D369F1" w:rsidRPr="00C413DD" w:rsidRDefault="00D369F1" w:rsidP="00CA769A">
            <w:pPr>
              <w:ind w:firstLineChars="50" w:firstLine="120"/>
              <w:jc w:val="center"/>
              <w:rPr>
                <w:sz w:val="24"/>
              </w:rPr>
            </w:pPr>
            <w:r w:rsidRPr="00C413DD">
              <w:rPr>
                <w:sz w:val="24"/>
              </w:rPr>
              <w:t>Pd60Cu</w:t>
            </w:r>
          </w:p>
        </w:tc>
        <w:tc>
          <w:tcPr>
            <w:tcW w:w="1128" w:type="pct"/>
            <w:vAlign w:val="center"/>
          </w:tcPr>
          <w:p w:rsidR="00D369F1" w:rsidRPr="00C413DD" w:rsidRDefault="00D369F1" w:rsidP="00CA769A">
            <w:pPr>
              <w:jc w:val="center"/>
              <w:rPr>
                <w:sz w:val="24"/>
              </w:rPr>
            </w:pPr>
            <w:r>
              <w:rPr>
                <w:rFonts w:hint="eastAsia"/>
                <w:sz w:val="24"/>
              </w:rPr>
              <w:t>冷加工</w:t>
            </w:r>
            <w:r w:rsidRPr="00C413DD">
              <w:rPr>
                <w:sz w:val="24"/>
              </w:rPr>
              <w:t>态（</w:t>
            </w:r>
            <w:r w:rsidRPr="00C413DD">
              <w:rPr>
                <w:sz w:val="24"/>
              </w:rPr>
              <w:t>Y</w:t>
            </w:r>
            <w:r w:rsidRPr="00C413DD">
              <w:rPr>
                <w:sz w:val="24"/>
              </w:rPr>
              <w:t>）</w:t>
            </w:r>
          </w:p>
        </w:tc>
        <w:tc>
          <w:tcPr>
            <w:tcW w:w="992" w:type="pct"/>
            <w:vAlign w:val="center"/>
          </w:tcPr>
          <w:p w:rsidR="00D369F1" w:rsidRPr="00C413DD" w:rsidRDefault="00D369F1" w:rsidP="00CA769A">
            <w:pPr>
              <w:ind w:left="240" w:hangingChars="100" w:hanging="240"/>
              <w:jc w:val="center"/>
              <w:rPr>
                <w:sz w:val="24"/>
              </w:rPr>
            </w:pPr>
            <w:r>
              <w:rPr>
                <w:rFonts w:hint="eastAsia"/>
                <w:sz w:val="24"/>
              </w:rPr>
              <w:t>≤</w:t>
            </w:r>
            <w:r>
              <w:rPr>
                <w:sz w:val="24"/>
              </w:rPr>
              <w:t>100</w:t>
            </w:r>
          </w:p>
        </w:tc>
        <w:tc>
          <w:tcPr>
            <w:tcW w:w="1364" w:type="pct"/>
            <w:vAlign w:val="center"/>
          </w:tcPr>
          <w:p w:rsidR="00D369F1" w:rsidRPr="00C413DD" w:rsidRDefault="00D369F1" w:rsidP="00CA769A">
            <w:pPr>
              <w:jc w:val="center"/>
              <w:rPr>
                <w:sz w:val="24"/>
              </w:rPr>
            </w:pPr>
            <w:r w:rsidRPr="00C413DD">
              <w:rPr>
                <w:sz w:val="24"/>
              </w:rPr>
              <w:t>+2</w:t>
            </w:r>
          </w:p>
          <w:p w:rsidR="00D369F1" w:rsidRPr="00C413DD" w:rsidRDefault="00D369F1" w:rsidP="00CA769A">
            <w:pPr>
              <w:jc w:val="center"/>
              <w:rPr>
                <w:sz w:val="24"/>
              </w:rPr>
            </w:pPr>
            <w:r w:rsidRPr="00C413DD">
              <w:rPr>
                <w:sz w:val="24"/>
              </w:rPr>
              <w:t>0</w:t>
            </w:r>
          </w:p>
        </w:tc>
      </w:tr>
    </w:tbl>
    <w:p w:rsidR="00A5132B" w:rsidRPr="00C413DD" w:rsidRDefault="00EC3285" w:rsidP="00A5132B">
      <w:pPr>
        <w:spacing w:line="360" w:lineRule="auto"/>
        <w:rPr>
          <w:b/>
          <w:sz w:val="24"/>
        </w:rPr>
      </w:pPr>
      <w:r w:rsidRPr="00C413DD">
        <w:rPr>
          <w:b/>
          <w:sz w:val="24"/>
        </w:rPr>
        <w:t>3</w:t>
      </w:r>
      <w:r w:rsidR="009E3689" w:rsidRPr="00C413DD">
        <w:rPr>
          <w:b/>
          <w:sz w:val="24"/>
        </w:rPr>
        <w:t>.3</w:t>
      </w:r>
      <w:r w:rsidR="006137C6" w:rsidRPr="00C413DD">
        <w:rPr>
          <w:b/>
          <w:sz w:val="24"/>
        </w:rPr>
        <w:t>物</w:t>
      </w:r>
      <w:r w:rsidR="006A0CA4" w:rsidRPr="00C413DD">
        <w:rPr>
          <w:b/>
          <w:sz w:val="24"/>
        </w:rPr>
        <w:t>理</w:t>
      </w:r>
      <w:r w:rsidR="006137C6" w:rsidRPr="00C413DD">
        <w:rPr>
          <w:b/>
          <w:sz w:val="24"/>
        </w:rPr>
        <w:t>性能</w:t>
      </w:r>
    </w:p>
    <w:p w:rsidR="006F3B36" w:rsidRDefault="006F3B36" w:rsidP="00B36AF1">
      <w:pPr>
        <w:spacing w:line="360" w:lineRule="auto"/>
        <w:ind w:firstLineChars="200" w:firstLine="480"/>
        <w:rPr>
          <w:sz w:val="24"/>
        </w:rPr>
      </w:pPr>
      <w:r w:rsidRPr="00C413DD">
        <w:rPr>
          <w:sz w:val="24"/>
        </w:rPr>
        <w:t>由于</w:t>
      </w:r>
      <w:r w:rsidRPr="00C413DD">
        <w:rPr>
          <w:sz w:val="24"/>
        </w:rPr>
        <w:t>Pd60Cu</w:t>
      </w:r>
      <w:r w:rsidRPr="00C413DD">
        <w:rPr>
          <w:sz w:val="24"/>
        </w:rPr>
        <w:t>合金箔材厚度较小，很难准确测量其拉伸力学性能和硬度，根据用户的反馈，日本田中公司</w:t>
      </w:r>
      <w:r w:rsidRPr="00C413DD">
        <w:rPr>
          <w:sz w:val="24"/>
        </w:rPr>
        <w:t>Pd60Cu</w:t>
      </w:r>
      <w:r w:rsidRPr="00C413DD">
        <w:rPr>
          <w:sz w:val="24"/>
        </w:rPr>
        <w:t>合金产品出厂时的仅提供化学成分和外形尺寸的参数，因此本标准中不对物理性能进行修订。</w:t>
      </w:r>
    </w:p>
    <w:p w:rsidR="00D369F1" w:rsidRPr="00D369F1" w:rsidRDefault="00D369F1" w:rsidP="00D369F1">
      <w:pPr>
        <w:spacing w:line="360" w:lineRule="auto"/>
        <w:rPr>
          <w:b/>
          <w:bCs/>
          <w:sz w:val="24"/>
        </w:rPr>
      </w:pPr>
      <w:r w:rsidRPr="00D369F1">
        <w:rPr>
          <w:rFonts w:hint="eastAsia"/>
          <w:b/>
          <w:bCs/>
          <w:sz w:val="24"/>
        </w:rPr>
        <w:t>3</w:t>
      </w:r>
      <w:r w:rsidRPr="00D369F1">
        <w:rPr>
          <w:b/>
          <w:bCs/>
          <w:sz w:val="24"/>
        </w:rPr>
        <w:t xml:space="preserve">.4 </w:t>
      </w:r>
      <w:r w:rsidRPr="00D369F1">
        <w:rPr>
          <w:rFonts w:hint="eastAsia"/>
          <w:b/>
          <w:bCs/>
          <w:sz w:val="24"/>
        </w:rPr>
        <w:t>箔材的针孔缺陷检验方法</w:t>
      </w:r>
    </w:p>
    <w:p w:rsidR="00D369F1" w:rsidRPr="00C413DD" w:rsidRDefault="00D369F1" w:rsidP="00D369F1">
      <w:pPr>
        <w:spacing w:line="360" w:lineRule="auto"/>
        <w:rPr>
          <w:rFonts w:hint="eastAsia"/>
          <w:sz w:val="24"/>
        </w:rPr>
      </w:pPr>
      <w:r>
        <w:rPr>
          <w:rFonts w:hint="eastAsia"/>
          <w:sz w:val="24"/>
        </w:rPr>
        <w:t xml:space="preserve"> </w:t>
      </w:r>
      <w:r>
        <w:rPr>
          <w:sz w:val="24"/>
        </w:rPr>
        <w:t xml:space="preserve">   </w:t>
      </w:r>
      <w:r>
        <w:rPr>
          <w:rFonts w:hint="eastAsia"/>
          <w:sz w:val="24"/>
        </w:rPr>
        <w:t>氢气净化器用钯合金箔材对表面质量要求极高，特备是不能存在针孔缺陷，否则直接影响设备寿命，本标准提出箔材针孔缺陷的检验方法，主要针对。</w:t>
      </w:r>
      <w:r>
        <w:rPr>
          <w:rFonts w:hint="eastAsia"/>
          <w:sz w:val="24"/>
        </w:rPr>
        <w:t>0</w:t>
      </w:r>
      <w:r>
        <w:rPr>
          <w:sz w:val="24"/>
        </w:rPr>
        <w:t>.03</w:t>
      </w:r>
      <w:r>
        <w:rPr>
          <w:rFonts w:hint="eastAsia"/>
          <w:sz w:val="24"/>
        </w:rPr>
        <w:t>mm</w:t>
      </w:r>
      <w:r>
        <w:rPr>
          <w:rFonts w:hint="eastAsia"/>
          <w:sz w:val="24"/>
        </w:rPr>
        <w:t>以下箔材的针孔缺陷的</w:t>
      </w:r>
      <w:r w:rsidR="00070CC7">
        <w:rPr>
          <w:rFonts w:hint="eastAsia"/>
          <w:sz w:val="24"/>
        </w:rPr>
        <w:t>检漏，见附件</w:t>
      </w:r>
      <w:r w:rsidR="00070CC7">
        <w:rPr>
          <w:rFonts w:hint="eastAsia"/>
          <w:sz w:val="24"/>
        </w:rPr>
        <w:t>B</w:t>
      </w:r>
      <w:r w:rsidR="00070CC7">
        <w:rPr>
          <w:rFonts w:hint="eastAsia"/>
          <w:sz w:val="24"/>
        </w:rPr>
        <w:t>。</w:t>
      </w:r>
    </w:p>
    <w:p w:rsidR="0095616A" w:rsidRPr="00C413DD" w:rsidRDefault="0095616A" w:rsidP="008B1281">
      <w:pPr>
        <w:spacing w:line="360" w:lineRule="auto"/>
        <w:rPr>
          <w:b/>
          <w:color w:val="000000" w:themeColor="text1"/>
          <w:sz w:val="24"/>
        </w:rPr>
      </w:pPr>
      <w:r w:rsidRPr="00C413DD">
        <w:rPr>
          <w:b/>
          <w:color w:val="000000" w:themeColor="text1"/>
          <w:sz w:val="24"/>
        </w:rPr>
        <w:t>四、标准中涉及专利的情况</w:t>
      </w:r>
    </w:p>
    <w:p w:rsidR="0095616A" w:rsidRPr="00C413DD" w:rsidRDefault="00EA08C0" w:rsidP="00BF16ED">
      <w:pPr>
        <w:spacing w:line="360" w:lineRule="auto"/>
        <w:ind w:firstLineChars="177" w:firstLine="425"/>
        <w:rPr>
          <w:color w:val="000000" w:themeColor="text1"/>
          <w:sz w:val="24"/>
        </w:rPr>
      </w:pPr>
      <w:r w:rsidRPr="00C413DD">
        <w:rPr>
          <w:color w:val="000000" w:themeColor="text1"/>
          <w:sz w:val="24"/>
        </w:rPr>
        <w:t>本标准不涉及专利问题</w:t>
      </w:r>
      <w:r w:rsidR="00BF16ED" w:rsidRPr="00C413DD">
        <w:rPr>
          <w:color w:val="000000" w:themeColor="text1"/>
          <w:sz w:val="24"/>
        </w:rPr>
        <w:t>。</w:t>
      </w:r>
    </w:p>
    <w:p w:rsidR="0095616A" w:rsidRPr="00C413DD" w:rsidRDefault="0095616A" w:rsidP="008B1281">
      <w:pPr>
        <w:spacing w:line="360" w:lineRule="auto"/>
        <w:rPr>
          <w:b/>
          <w:sz w:val="24"/>
        </w:rPr>
      </w:pPr>
      <w:r w:rsidRPr="00C413DD">
        <w:rPr>
          <w:b/>
          <w:sz w:val="24"/>
        </w:rPr>
        <w:t>五、预期达到的社会效益等情况</w:t>
      </w:r>
    </w:p>
    <w:p w:rsidR="006F2206" w:rsidRPr="00C413DD" w:rsidRDefault="00C413DD" w:rsidP="00C413DD">
      <w:pPr>
        <w:pStyle w:val="ae"/>
        <w:spacing w:line="360" w:lineRule="auto"/>
        <w:ind w:firstLineChars="0" w:firstLine="0"/>
        <w:rPr>
          <w:b/>
          <w:color w:val="000000" w:themeColor="text1"/>
          <w:sz w:val="24"/>
        </w:rPr>
      </w:pPr>
      <w:r w:rsidRPr="00C413DD">
        <w:rPr>
          <w:rFonts w:hint="eastAsia"/>
          <w:b/>
          <w:color w:val="000000" w:themeColor="text1"/>
          <w:sz w:val="24"/>
        </w:rPr>
        <w:t xml:space="preserve">5.1 </w:t>
      </w:r>
      <w:r w:rsidR="006F2206" w:rsidRPr="00C413DD">
        <w:rPr>
          <w:b/>
          <w:color w:val="000000" w:themeColor="text1"/>
          <w:sz w:val="24"/>
        </w:rPr>
        <w:t>项目的必要性简述</w:t>
      </w:r>
    </w:p>
    <w:p w:rsidR="007841E0" w:rsidRPr="00C413DD" w:rsidRDefault="007841E0" w:rsidP="00FA6EA4">
      <w:pPr>
        <w:spacing w:line="360" w:lineRule="auto"/>
        <w:ind w:firstLineChars="200" w:firstLine="480"/>
        <w:rPr>
          <w:sz w:val="24"/>
        </w:rPr>
      </w:pPr>
      <w:r w:rsidRPr="00C413DD">
        <w:rPr>
          <w:sz w:val="24"/>
        </w:rPr>
        <w:t>氢能是世界新能源及清洁能源的三大应用方向之一。制备、提纯氢气的工艺及设备是氢能利用的关键，</w:t>
      </w:r>
      <w:r w:rsidR="00C61BE3" w:rsidRPr="00C413DD">
        <w:rPr>
          <w:sz w:val="24"/>
        </w:rPr>
        <w:t>而</w:t>
      </w:r>
      <w:r w:rsidRPr="00C413DD">
        <w:rPr>
          <w:sz w:val="24"/>
        </w:rPr>
        <w:t>标准</w:t>
      </w:r>
      <w:r w:rsidR="00C61BE3" w:rsidRPr="00C413DD">
        <w:rPr>
          <w:sz w:val="24"/>
        </w:rPr>
        <w:t>则</w:t>
      </w:r>
      <w:r w:rsidRPr="00C413DD">
        <w:rPr>
          <w:sz w:val="24"/>
        </w:rPr>
        <w:t>是规范和推进氢能利用的技术保障。传统氢能分离、提纯设备体积庞大，氢气提纯效率低，制约着氢能的广泛应用。</w:t>
      </w:r>
      <w:r w:rsidR="00C61BE3" w:rsidRPr="00C413DD">
        <w:rPr>
          <w:sz w:val="24"/>
        </w:rPr>
        <w:t>随着水与甲醇重整制氢等新工艺的发展，</w:t>
      </w:r>
      <w:r w:rsidRPr="00C413DD">
        <w:rPr>
          <w:sz w:val="24"/>
        </w:rPr>
        <w:t>制氢设备</w:t>
      </w:r>
      <w:r w:rsidR="00C61BE3" w:rsidRPr="00C413DD">
        <w:rPr>
          <w:sz w:val="24"/>
        </w:rPr>
        <w:t>逐渐实现了</w:t>
      </w:r>
      <w:r w:rsidRPr="00C413DD">
        <w:rPr>
          <w:sz w:val="24"/>
        </w:rPr>
        <w:t>小型化、可移动</w:t>
      </w:r>
      <w:r w:rsidR="00C61BE3" w:rsidRPr="00C413DD">
        <w:rPr>
          <w:sz w:val="24"/>
        </w:rPr>
        <w:t>的转型，</w:t>
      </w:r>
      <w:r w:rsidRPr="00C413DD">
        <w:rPr>
          <w:sz w:val="24"/>
        </w:rPr>
        <w:lastRenderedPageBreak/>
        <w:t>同时工作效率大幅提高</w:t>
      </w:r>
      <w:r w:rsidR="00C61BE3" w:rsidRPr="00C413DD">
        <w:rPr>
          <w:sz w:val="24"/>
        </w:rPr>
        <w:t>。</w:t>
      </w:r>
      <w:r w:rsidRPr="00C413DD">
        <w:rPr>
          <w:sz w:val="24"/>
        </w:rPr>
        <w:t>因此，氢能</w:t>
      </w:r>
      <w:r w:rsidR="0045690D" w:rsidRPr="00C413DD">
        <w:rPr>
          <w:sz w:val="24"/>
        </w:rPr>
        <w:t>的广泛</w:t>
      </w:r>
      <w:r w:rsidRPr="00C413DD">
        <w:rPr>
          <w:sz w:val="24"/>
        </w:rPr>
        <w:t>利用已变为现实。</w:t>
      </w:r>
      <w:r w:rsidR="003D2241" w:rsidRPr="00C413DD">
        <w:rPr>
          <w:sz w:val="24"/>
        </w:rPr>
        <w:t>氢能利用的主要发展方向是用作</w:t>
      </w:r>
      <w:r w:rsidRPr="00C413DD">
        <w:rPr>
          <w:sz w:val="24"/>
        </w:rPr>
        <w:t>固定电源或移动能源，应用于基站供电，氢能汽车等领域。</w:t>
      </w:r>
    </w:p>
    <w:p w:rsidR="007505D5" w:rsidRPr="00C413DD" w:rsidRDefault="004F7AFA" w:rsidP="00FA6EA4">
      <w:pPr>
        <w:spacing w:line="360" w:lineRule="auto"/>
        <w:ind w:firstLineChars="200" w:firstLine="480"/>
        <w:rPr>
          <w:sz w:val="24"/>
        </w:rPr>
      </w:pPr>
      <w:r w:rsidRPr="00C413DD">
        <w:rPr>
          <w:sz w:val="24"/>
        </w:rPr>
        <w:t>该产品</w:t>
      </w:r>
      <w:r w:rsidR="007505D5" w:rsidRPr="00C413DD">
        <w:rPr>
          <w:sz w:val="24"/>
        </w:rPr>
        <w:t>属于《产业机构调整指导目录（</w:t>
      </w:r>
      <w:r w:rsidR="007505D5" w:rsidRPr="00C413DD">
        <w:rPr>
          <w:sz w:val="24"/>
        </w:rPr>
        <w:t>2019</w:t>
      </w:r>
      <w:r w:rsidR="007505D5" w:rsidRPr="00C413DD">
        <w:rPr>
          <w:sz w:val="24"/>
        </w:rPr>
        <w:t>本）》新能源政策中的</w:t>
      </w:r>
      <w:r w:rsidR="007505D5" w:rsidRPr="00C413DD">
        <w:rPr>
          <w:sz w:val="24"/>
        </w:rPr>
        <w:t>“</w:t>
      </w:r>
      <w:r w:rsidR="007505D5" w:rsidRPr="00C413DD">
        <w:rPr>
          <w:sz w:val="24"/>
        </w:rPr>
        <w:t>氢能、风电与光伏互补系统技术开发和应用</w:t>
      </w:r>
      <w:r w:rsidR="007505D5" w:rsidRPr="00C413DD">
        <w:rPr>
          <w:sz w:val="24"/>
        </w:rPr>
        <w:t>”</w:t>
      </w:r>
      <w:r w:rsidR="007505D5" w:rsidRPr="00C413DD">
        <w:rPr>
          <w:sz w:val="24"/>
        </w:rPr>
        <w:t>及</w:t>
      </w:r>
      <w:r w:rsidR="007505D5" w:rsidRPr="00C413DD">
        <w:rPr>
          <w:sz w:val="24"/>
        </w:rPr>
        <w:t>“</w:t>
      </w:r>
      <w:r w:rsidR="007505D5" w:rsidRPr="00C413DD">
        <w:rPr>
          <w:sz w:val="24"/>
        </w:rPr>
        <w:t>高效制氢、运氢及高密度储氢技术开发及设备制造，加氢站及车用清洁替代燃料加注站</w:t>
      </w:r>
      <w:r w:rsidR="007505D5" w:rsidRPr="00C413DD">
        <w:rPr>
          <w:sz w:val="24"/>
        </w:rPr>
        <w:t>”</w:t>
      </w:r>
      <w:r w:rsidR="007505D5" w:rsidRPr="00C413DD">
        <w:rPr>
          <w:sz w:val="24"/>
        </w:rPr>
        <w:t>的指导目录；该标准符合《国家标准化体系建设发展规划（</w:t>
      </w:r>
      <w:r w:rsidR="007505D5" w:rsidRPr="00C413DD">
        <w:rPr>
          <w:sz w:val="24"/>
        </w:rPr>
        <w:t>2016-2020</w:t>
      </w:r>
      <w:r w:rsidR="007505D5" w:rsidRPr="00C413DD">
        <w:rPr>
          <w:sz w:val="24"/>
        </w:rPr>
        <w:t>）》</w:t>
      </w:r>
      <w:r w:rsidR="007505D5" w:rsidRPr="00C413DD">
        <w:rPr>
          <w:kern w:val="0"/>
          <w:sz w:val="24"/>
        </w:rPr>
        <w:t>中制修订</w:t>
      </w:r>
      <w:r w:rsidR="007505D5" w:rsidRPr="00C413DD">
        <w:rPr>
          <w:kern w:val="0"/>
          <w:sz w:val="24"/>
        </w:rPr>
        <w:t>“</w:t>
      </w:r>
      <w:r w:rsidR="007505D5" w:rsidRPr="00C413DD">
        <w:rPr>
          <w:kern w:val="0"/>
          <w:sz w:val="24"/>
        </w:rPr>
        <w:t>车船安全、节能、环保及新能源车船、关键系统部件</w:t>
      </w:r>
      <w:r w:rsidR="007505D5" w:rsidRPr="00C413DD">
        <w:rPr>
          <w:kern w:val="0"/>
          <w:sz w:val="24"/>
        </w:rPr>
        <w:t>”</w:t>
      </w:r>
      <w:r w:rsidR="007505D5" w:rsidRPr="00C413DD">
        <w:rPr>
          <w:kern w:val="0"/>
          <w:sz w:val="24"/>
        </w:rPr>
        <w:t>等领域标准；</w:t>
      </w:r>
      <w:r w:rsidR="007505D5" w:rsidRPr="00C413DD">
        <w:rPr>
          <w:sz w:val="24"/>
        </w:rPr>
        <w:t>该标准符合《新材料标准领航行动计划（</w:t>
      </w:r>
      <w:r w:rsidR="007505D5" w:rsidRPr="00C413DD">
        <w:rPr>
          <w:sz w:val="24"/>
        </w:rPr>
        <w:t>2018-2020</w:t>
      </w:r>
      <w:r w:rsidR="007505D5" w:rsidRPr="00C413DD">
        <w:rPr>
          <w:sz w:val="24"/>
        </w:rPr>
        <w:t>年）》中</w:t>
      </w:r>
      <w:r w:rsidR="007505D5" w:rsidRPr="00C413DD">
        <w:rPr>
          <w:sz w:val="24"/>
        </w:rPr>
        <w:t>“</w:t>
      </w:r>
      <w:r w:rsidR="007505D5" w:rsidRPr="00C413DD">
        <w:rPr>
          <w:sz w:val="24"/>
        </w:rPr>
        <w:t>重点建立高端装备用特种合金、高性能纤维及复合材料、半导体材料和新型显示材料、新能源材料和生物医用材料等标准</w:t>
      </w:r>
      <w:r w:rsidR="007505D5" w:rsidRPr="00C413DD">
        <w:rPr>
          <w:sz w:val="24"/>
        </w:rPr>
        <w:t>”</w:t>
      </w:r>
      <w:r w:rsidR="007505D5" w:rsidRPr="00C413DD">
        <w:rPr>
          <w:sz w:val="24"/>
        </w:rPr>
        <w:t>。</w:t>
      </w:r>
    </w:p>
    <w:p w:rsidR="007841E0" w:rsidRPr="00C413DD" w:rsidRDefault="007841E0" w:rsidP="007841E0">
      <w:pPr>
        <w:spacing w:line="360" w:lineRule="auto"/>
        <w:ind w:firstLineChars="200" w:firstLine="480"/>
        <w:rPr>
          <w:sz w:val="24"/>
        </w:rPr>
      </w:pPr>
      <w:r w:rsidRPr="00C413DD">
        <w:rPr>
          <w:sz w:val="24"/>
        </w:rPr>
        <w:t>鉴于该产品的重要性与战略意义，急需对该标准进行修订，</w:t>
      </w:r>
      <w:proofErr w:type="gramStart"/>
      <w:r w:rsidRPr="00C413DD">
        <w:rPr>
          <w:sz w:val="24"/>
        </w:rPr>
        <w:t>增加钯铜合金</w:t>
      </w:r>
      <w:proofErr w:type="gramEnd"/>
      <w:r w:rsidRPr="00C413DD">
        <w:rPr>
          <w:sz w:val="24"/>
        </w:rPr>
        <w:t>牌号，完善材料的状态、尺寸范围及公差，为我国相关生产提供技术规范。</w:t>
      </w:r>
    </w:p>
    <w:p w:rsidR="006F2206" w:rsidRPr="00C413DD" w:rsidRDefault="00C413DD" w:rsidP="00C413DD">
      <w:pPr>
        <w:pStyle w:val="ae"/>
        <w:spacing w:line="360" w:lineRule="auto"/>
        <w:ind w:firstLineChars="0" w:firstLine="0"/>
        <w:rPr>
          <w:b/>
          <w:color w:val="000000" w:themeColor="text1"/>
          <w:sz w:val="24"/>
        </w:rPr>
      </w:pPr>
      <w:r w:rsidRPr="00C413DD">
        <w:rPr>
          <w:rFonts w:hint="eastAsia"/>
          <w:b/>
          <w:color w:val="000000" w:themeColor="text1"/>
          <w:sz w:val="24"/>
        </w:rPr>
        <w:t xml:space="preserve">5.2 </w:t>
      </w:r>
      <w:r w:rsidR="006F2206" w:rsidRPr="00C413DD">
        <w:rPr>
          <w:b/>
          <w:color w:val="000000" w:themeColor="text1"/>
          <w:sz w:val="24"/>
        </w:rPr>
        <w:t>项目的可行性简述</w:t>
      </w:r>
    </w:p>
    <w:p w:rsidR="004F7AFA" w:rsidRPr="00C413DD" w:rsidRDefault="004F7AFA" w:rsidP="00C54816">
      <w:pPr>
        <w:pStyle w:val="ae"/>
        <w:spacing w:line="360" w:lineRule="auto"/>
        <w:ind w:firstLineChars="197" w:firstLine="473"/>
        <w:jc w:val="left"/>
        <w:rPr>
          <w:sz w:val="24"/>
        </w:rPr>
      </w:pPr>
      <w:r w:rsidRPr="00C413DD">
        <w:rPr>
          <w:sz w:val="24"/>
        </w:rPr>
        <w:t>西诺公司承担过多项</w:t>
      </w:r>
      <w:proofErr w:type="gramStart"/>
      <w:r w:rsidRPr="00C413DD">
        <w:rPr>
          <w:sz w:val="24"/>
        </w:rPr>
        <w:t>钯及钯</w:t>
      </w:r>
      <w:proofErr w:type="gramEnd"/>
      <w:r w:rsidRPr="00C413DD">
        <w:rPr>
          <w:sz w:val="24"/>
        </w:rPr>
        <w:t>合金材料研制与生产，主要应用于电接触、焊料、高纯氢气净化等行业，如</w:t>
      </w:r>
      <w:r w:rsidRPr="00C413DD">
        <w:rPr>
          <w:sz w:val="24"/>
        </w:rPr>
        <w:t>Pd90Ir</w:t>
      </w:r>
      <w:r w:rsidRPr="00C413DD">
        <w:rPr>
          <w:sz w:val="24"/>
        </w:rPr>
        <w:t>、</w:t>
      </w:r>
      <w:r w:rsidRPr="00C413DD">
        <w:rPr>
          <w:sz w:val="24"/>
        </w:rPr>
        <w:t>Pd60Ag</w:t>
      </w:r>
      <w:r w:rsidRPr="00C413DD">
        <w:rPr>
          <w:sz w:val="24"/>
        </w:rPr>
        <w:t>等合金材料用作电接触材，</w:t>
      </w:r>
      <w:r w:rsidRPr="00C413DD">
        <w:rPr>
          <w:sz w:val="24"/>
        </w:rPr>
        <w:t>Pd58AgCu</w:t>
      </w:r>
      <w:r w:rsidRPr="00C413DD">
        <w:rPr>
          <w:sz w:val="24"/>
        </w:rPr>
        <w:t>等用作电真空焊料，</w:t>
      </w:r>
      <w:r w:rsidRPr="00C413DD">
        <w:rPr>
          <w:sz w:val="24"/>
        </w:rPr>
        <w:t>Pd77Ag</w:t>
      </w:r>
      <w:r w:rsidRPr="00C413DD">
        <w:rPr>
          <w:sz w:val="24"/>
        </w:rPr>
        <w:t>、</w:t>
      </w:r>
      <w:r w:rsidRPr="00C413DD">
        <w:rPr>
          <w:sz w:val="24"/>
        </w:rPr>
        <w:t>Pd75Ag</w:t>
      </w:r>
      <w:r w:rsidRPr="00C413DD">
        <w:rPr>
          <w:sz w:val="24"/>
        </w:rPr>
        <w:t>、</w:t>
      </w:r>
      <w:proofErr w:type="spellStart"/>
      <w:r w:rsidRPr="00C413DD">
        <w:rPr>
          <w:sz w:val="24"/>
        </w:rPr>
        <w:t>PdAgAuNi</w:t>
      </w:r>
      <w:proofErr w:type="spellEnd"/>
      <w:r w:rsidRPr="00C413DD">
        <w:rPr>
          <w:sz w:val="24"/>
        </w:rPr>
        <w:t>、</w:t>
      </w:r>
      <w:r w:rsidRPr="00C413DD">
        <w:rPr>
          <w:sz w:val="24"/>
        </w:rPr>
        <w:t>Pd70Ag</w:t>
      </w:r>
      <w:r w:rsidRPr="00C413DD">
        <w:rPr>
          <w:sz w:val="24"/>
        </w:rPr>
        <w:t>、</w:t>
      </w:r>
      <w:r w:rsidRPr="00C413DD">
        <w:rPr>
          <w:sz w:val="24"/>
        </w:rPr>
        <w:t>Pd60Cu</w:t>
      </w:r>
      <w:r w:rsidRPr="00C413DD">
        <w:rPr>
          <w:sz w:val="24"/>
        </w:rPr>
        <w:t>等用作高纯氢气净化设备用钯合金材料。其中，西诺公司生产的超纯氢气净化用钯合金材料曾获《国家发明奖》三等奖及北京国际博览会奖。西诺公司掌握贵金属箔材的加工技术，可熔炼铸锭</w:t>
      </w:r>
      <w:r w:rsidRPr="00C413DD">
        <w:rPr>
          <w:sz w:val="24"/>
        </w:rPr>
        <w:t>500g</w:t>
      </w:r>
      <w:r w:rsidRPr="00C413DD">
        <w:rPr>
          <w:sz w:val="24"/>
        </w:rPr>
        <w:t>～</w:t>
      </w:r>
      <w:r w:rsidRPr="00C413DD">
        <w:rPr>
          <w:sz w:val="24"/>
        </w:rPr>
        <w:t>100kg</w:t>
      </w:r>
      <w:r w:rsidRPr="00C413DD">
        <w:rPr>
          <w:sz w:val="24"/>
        </w:rPr>
        <w:t>，并具备最小厚度</w:t>
      </w:r>
      <w:r w:rsidRPr="00C413DD">
        <w:rPr>
          <w:sz w:val="24"/>
        </w:rPr>
        <w:t>0.015mm</w:t>
      </w:r>
      <w:r w:rsidRPr="00C413DD">
        <w:rPr>
          <w:sz w:val="24"/>
        </w:rPr>
        <w:t>，最大宽度</w:t>
      </w:r>
      <w:r w:rsidRPr="00C413DD">
        <w:rPr>
          <w:sz w:val="24"/>
        </w:rPr>
        <w:t>100mm</w:t>
      </w:r>
      <w:r w:rsidRPr="00C413DD">
        <w:rPr>
          <w:sz w:val="24"/>
        </w:rPr>
        <w:t>箔材的生产能力；拥有该产品熔炼、轧制、热处理等相关设备。近年来，西诺公司为用户提供了最薄小于</w:t>
      </w:r>
      <w:r w:rsidRPr="00C413DD">
        <w:rPr>
          <w:sz w:val="24"/>
        </w:rPr>
        <w:t>0.015mm</w:t>
      </w:r>
      <w:r w:rsidRPr="00C413DD">
        <w:rPr>
          <w:sz w:val="24"/>
        </w:rPr>
        <w:t>的合格氢气净化用钯合金箔材产品。</w:t>
      </w:r>
    </w:p>
    <w:p w:rsidR="004F7AFA" w:rsidRPr="00C413DD" w:rsidRDefault="004F7AFA" w:rsidP="00C54816">
      <w:pPr>
        <w:pStyle w:val="ae"/>
        <w:spacing w:line="360" w:lineRule="auto"/>
        <w:ind w:firstLineChars="197" w:firstLine="473"/>
        <w:jc w:val="left"/>
        <w:rPr>
          <w:sz w:val="24"/>
        </w:rPr>
      </w:pPr>
      <w:r w:rsidRPr="00C413DD">
        <w:rPr>
          <w:sz w:val="24"/>
        </w:rPr>
        <w:t>原标准内容只涵盖</w:t>
      </w:r>
      <w:r w:rsidRPr="00C413DD">
        <w:rPr>
          <w:sz w:val="24"/>
        </w:rPr>
        <w:t>Pd70Ag</w:t>
      </w:r>
      <w:r w:rsidRPr="00C413DD">
        <w:rPr>
          <w:sz w:val="24"/>
        </w:rPr>
        <w:t>、</w:t>
      </w:r>
      <w:r w:rsidRPr="00C413DD">
        <w:rPr>
          <w:sz w:val="24"/>
        </w:rPr>
        <w:t>Pd73.7Ag</w:t>
      </w:r>
      <w:r w:rsidRPr="00C413DD">
        <w:rPr>
          <w:sz w:val="24"/>
        </w:rPr>
        <w:t>两种牌号，最小箔材厚度</w:t>
      </w:r>
      <w:r w:rsidRPr="00C413DD">
        <w:rPr>
          <w:sz w:val="24"/>
        </w:rPr>
        <w:t>0.06mm</w:t>
      </w:r>
      <w:r w:rsidRPr="00C413DD">
        <w:rPr>
          <w:sz w:val="24"/>
        </w:rPr>
        <w:t>。近年来，</w:t>
      </w:r>
      <w:r w:rsidRPr="00C413DD">
        <w:rPr>
          <w:sz w:val="24"/>
        </w:rPr>
        <w:t>Pd60Cu</w:t>
      </w:r>
      <w:proofErr w:type="gramStart"/>
      <w:r w:rsidRPr="00C413DD">
        <w:rPr>
          <w:sz w:val="24"/>
        </w:rPr>
        <w:t>凭借透氢</w:t>
      </w:r>
      <w:proofErr w:type="gramEnd"/>
      <w:r w:rsidRPr="00C413DD">
        <w:rPr>
          <w:sz w:val="24"/>
        </w:rPr>
        <w:t>速率高、抑制氢脆、成本低、强度高等优异的综合性能，已成为重要的氢气净化材料；同时，在实际应用中箔材厚度越小，</w:t>
      </w:r>
      <w:proofErr w:type="gramStart"/>
      <w:r w:rsidRPr="00C413DD">
        <w:rPr>
          <w:sz w:val="24"/>
        </w:rPr>
        <w:t>透氢速率</w:t>
      </w:r>
      <w:proofErr w:type="gramEnd"/>
      <w:r w:rsidRPr="00C413DD">
        <w:rPr>
          <w:sz w:val="24"/>
        </w:rPr>
        <w:t>越高，目前工程应用的箔材厚度已达到</w:t>
      </w:r>
      <w:r w:rsidRPr="00C413DD">
        <w:rPr>
          <w:sz w:val="24"/>
        </w:rPr>
        <w:t>0.015mm</w:t>
      </w:r>
      <w:r w:rsidRPr="00C413DD">
        <w:rPr>
          <w:sz w:val="24"/>
        </w:rPr>
        <w:t>。因此，原标准已不能满足行业发展要求，本次修订将增加</w:t>
      </w:r>
      <w:r w:rsidRPr="00C413DD">
        <w:rPr>
          <w:sz w:val="24"/>
        </w:rPr>
        <w:t>Pd60Cu</w:t>
      </w:r>
      <w:r w:rsidRPr="00C413DD">
        <w:rPr>
          <w:sz w:val="24"/>
        </w:rPr>
        <w:t>牌号，增加交货状态</w:t>
      </w:r>
      <w:r w:rsidRPr="00C413DD">
        <w:rPr>
          <w:sz w:val="24"/>
        </w:rPr>
        <w:t>Y</w:t>
      </w:r>
      <w:r w:rsidRPr="00C413DD">
        <w:rPr>
          <w:sz w:val="24"/>
        </w:rPr>
        <w:t>态，并将箔材最小厚度扩展至</w:t>
      </w:r>
      <w:r w:rsidRPr="00C413DD">
        <w:rPr>
          <w:sz w:val="24"/>
        </w:rPr>
        <w:t>0.01</w:t>
      </w:r>
      <w:r w:rsidR="00EB391D">
        <w:rPr>
          <w:sz w:val="24"/>
        </w:rPr>
        <w:t>5</w:t>
      </w:r>
      <w:r w:rsidRPr="00C413DD">
        <w:rPr>
          <w:sz w:val="24"/>
        </w:rPr>
        <w:t>mm</w:t>
      </w:r>
      <w:r w:rsidRPr="00C413DD">
        <w:rPr>
          <w:sz w:val="24"/>
        </w:rPr>
        <w:t>。通过以上修订，可促进我国相关材料的国产化进程。</w:t>
      </w:r>
    </w:p>
    <w:p w:rsidR="006F2206" w:rsidRPr="00C413DD" w:rsidRDefault="00C413DD" w:rsidP="00C413DD">
      <w:pPr>
        <w:pStyle w:val="ae"/>
        <w:spacing w:line="360" w:lineRule="auto"/>
        <w:ind w:left="-141" w:firstLineChars="0" w:firstLine="0"/>
        <w:rPr>
          <w:b/>
          <w:color w:val="000000" w:themeColor="text1"/>
          <w:sz w:val="24"/>
        </w:rPr>
      </w:pPr>
      <w:r w:rsidRPr="00C413DD">
        <w:rPr>
          <w:rFonts w:hint="eastAsia"/>
          <w:b/>
          <w:color w:val="000000" w:themeColor="text1"/>
          <w:sz w:val="24"/>
        </w:rPr>
        <w:t xml:space="preserve">5.3 </w:t>
      </w:r>
      <w:r w:rsidR="006F2206" w:rsidRPr="00C413DD">
        <w:rPr>
          <w:b/>
          <w:color w:val="000000" w:themeColor="text1"/>
          <w:sz w:val="24"/>
        </w:rPr>
        <w:t>标准的先进性、创新性、标准实施后预期产生的经济效益和社会效益</w:t>
      </w:r>
    </w:p>
    <w:p w:rsidR="00ED06DB" w:rsidRPr="00C413DD" w:rsidRDefault="00241C5E" w:rsidP="00C54816">
      <w:pPr>
        <w:spacing w:line="360" w:lineRule="auto"/>
        <w:ind w:firstLineChars="200" w:firstLine="480"/>
        <w:rPr>
          <w:sz w:val="24"/>
        </w:rPr>
      </w:pPr>
      <w:r w:rsidRPr="00C413DD">
        <w:rPr>
          <w:sz w:val="24"/>
        </w:rPr>
        <w:t>本标准的制订，将促进国内</w:t>
      </w:r>
      <w:proofErr w:type="gramStart"/>
      <w:r w:rsidR="002F2076" w:rsidRPr="00C413DD">
        <w:rPr>
          <w:sz w:val="24"/>
        </w:rPr>
        <w:t>钯</w:t>
      </w:r>
      <w:proofErr w:type="gramEnd"/>
      <w:r w:rsidR="00F82403" w:rsidRPr="00C413DD">
        <w:rPr>
          <w:sz w:val="24"/>
        </w:rPr>
        <w:t>及其</w:t>
      </w:r>
      <w:r w:rsidR="002F2076" w:rsidRPr="00C413DD">
        <w:rPr>
          <w:sz w:val="24"/>
        </w:rPr>
        <w:t>合金箔材生产技术的进步。</w:t>
      </w:r>
      <w:r w:rsidR="004F7AFA" w:rsidRPr="00C413DD">
        <w:rPr>
          <w:sz w:val="24"/>
        </w:rPr>
        <w:t>修订</w:t>
      </w:r>
      <w:proofErr w:type="gramStart"/>
      <w:r w:rsidR="004F7AFA" w:rsidRPr="00C413DD">
        <w:rPr>
          <w:sz w:val="24"/>
        </w:rPr>
        <w:t>后标准</w:t>
      </w:r>
      <w:proofErr w:type="gramEnd"/>
      <w:r w:rsidR="004F7AFA" w:rsidRPr="00C413DD">
        <w:rPr>
          <w:sz w:val="24"/>
        </w:rPr>
        <w:t>将达到国内先进水平。</w:t>
      </w:r>
      <w:r w:rsidR="002F2076" w:rsidRPr="00C413DD">
        <w:rPr>
          <w:sz w:val="24"/>
        </w:rPr>
        <w:t>制订后的主要技术指标</w:t>
      </w:r>
      <w:r w:rsidR="007A3F41" w:rsidRPr="00C413DD">
        <w:rPr>
          <w:sz w:val="24"/>
        </w:rPr>
        <w:t>能够满足国内制氢用</w:t>
      </w:r>
      <w:r w:rsidR="002F2076" w:rsidRPr="00C413DD">
        <w:rPr>
          <w:sz w:val="24"/>
        </w:rPr>
        <w:t>钯合金</w:t>
      </w:r>
      <w:r w:rsidR="00634417" w:rsidRPr="00C413DD">
        <w:rPr>
          <w:sz w:val="24"/>
        </w:rPr>
        <w:t>箔材</w:t>
      </w:r>
      <w:r w:rsidR="002F2076" w:rsidRPr="00C413DD">
        <w:rPr>
          <w:sz w:val="24"/>
        </w:rPr>
        <w:t>薄膜</w:t>
      </w:r>
      <w:r w:rsidRPr="00C413DD">
        <w:rPr>
          <w:sz w:val="24"/>
        </w:rPr>
        <w:lastRenderedPageBreak/>
        <w:t>相关标准要求</w:t>
      </w:r>
      <w:r w:rsidR="007A3F41" w:rsidRPr="00C413DD">
        <w:rPr>
          <w:sz w:val="24"/>
        </w:rPr>
        <w:t>，</w:t>
      </w:r>
      <w:r w:rsidRPr="00C413DD">
        <w:rPr>
          <w:sz w:val="24"/>
        </w:rPr>
        <w:t>促进我国</w:t>
      </w:r>
      <w:proofErr w:type="gramStart"/>
      <w:r w:rsidR="00B81DAF" w:rsidRPr="00C413DD">
        <w:rPr>
          <w:sz w:val="24"/>
        </w:rPr>
        <w:t>钯</w:t>
      </w:r>
      <w:proofErr w:type="gramEnd"/>
      <w:r w:rsidR="00B81DAF" w:rsidRPr="00C413DD">
        <w:rPr>
          <w:sz w:val="24"/>
        </w:rPr>
        <w:t>合金箔材</w:t>
      </w:r>
      <w:r w:rsidRPr="00C413DD">
        <w:rPr>
          <w:sz w:val="24"/>
        </w:rPr>
        <w:t>产品工艺技术水平的提高和产品质量的提升，有利于推</w:t>
      </w:r>
      <w:r w:rsidR="007A3F41" w:rsidRPr="00C413DD">
        <w:rPr>
          <w:sz w:val="24"/>
        </w:rPr>
        <w:t>动</w:t>
      </w:r>
      <w:r w:rsidRPr="00C413DD">
        <w:rPr>
          <w:sz w:val="24"/>
        </w:rPr>
        <w:t>我国</w:t>
      </w:r>
      <w:r w:rsidR="007A3F41" w:rsidRPr="00C413DD">
        <w:rPr>
          <w:sz w:val="24"/>
        </w:rPr>
        <w:t>相关材料的国产化</w:t>
      </w:r>
      <w:r w:rsidRPr="00C413DD">
        <w:rPr>
          <w:sz w:val="24"/>
        </w:rPr>
        <w:t>进程</w:t>
      </w:r>
      <w:r w:rsidR="007A3F41" w:rsidRPr="00C413DD">
        <w:rPr>
          <w:sz w:val="24"/>
        </w:rPr>
        <w:t>。</w:t>
      </w:r>
      <w:r w:rsidRPr="00C413DD">
        <w:rPr>
          <w:sz w:val="24"/>
        </w:rPr>
        <w:t>具有较好的社会效益和经济效益。</w:t>
      </w:r>
    </w:p>
    <w:p w:rsidR="0095616A" w:rsidRPr="00C413DD" w:rsidRDefault="0095616A" w:rsidP="008B1281">
      <w:pPr>
        <w:spacing w:line="360" w:lineRule="auto"/>
        <w:rPr>
          <w:b/>
          <w:color w:val="000000" w:themeColor="text1"/>
          <w:sz w:val="24"/>
        </w:rPr>
      </w:pPr>
      <w:r w:rsidRPr="00C413DD">
        <w:rPr>
          <w:b/>
          <w:color w:val="000000" w:themeColor="text1"/>
          <w:sz w:val="24"/>
        </w:rPr>
        <w:t>六、采用国际标准和国外先进标准的情况</w:t>
      </w:r>
    </w:p>
    <w:p w:rsidR="0095616A" w:rsidRPr="00C413DD" w:rsidRDefault="00241C5E" w:rsidP="00241C5E">
      <w:pPr>
        <w:spacing w:line="360" w:lineRule="auto"/>
        <w:ind w:firstLineChars="177" w:firstLine="425"/>
        <w:rPr>
          <w:color w:val="000000" w:themeColor="text1"/>
          <w:sz w:val="24"/>
        </w:rPr>
      </w:pPr>
      <w:r w:rsidRPr="00C413DD">
        <w:rPr>
          <w:color w:val="000000" w:themeColor="text1"/>
          <w:sz w:val="24"/>
        </w:rPr>
        <w:t>无。</w:t>
      </w:r>
    </w:p>
    <w:p w:rsidR="0095616A" w:rsidRPr="00C413DD" w:rsidRDefault="0095616A" w:rsidP="008B1281">
      <w:pPr>
        <w:spacing w:line="360" w:lineRule="auto"/>
        <w:rPr>
          <w:b/>
          <w:color w:val="000000" w:themeColor="text1"/>
          <w:sz w:val="24"/>
        </w:rPr>
      </w:pPr>
      <w:r w:rsidRPr="00C413DD">
        <w:rPr>
          <w:b/>
          <w:color w:val="000000" w:themeColor="text1"/>
          <w:sz w:val="24"/>
        </w:rPr>
        <w:t>七、与先行相关法律、法规、规章及相关标准，特别是强制性国家标准的协调配套情况</w:t>
      </w:r>
    </w:p>
    <w:p w:rsidR="0095616A" w:rsidRPr="00C413DD" w:rsidRDefault="0095616A" w:rsidP="0095616A">
      <w:pPr>
        <w:spacing w:line="360" w:lineRule="auto"/>
        <w:ind w:firstLineChars="200" w:firstLine="480"/>
        <w:rPr>
          <w:sz w:val="24"/>
        </w:rPr>
      </w:pPr>
      <w:r w:rsidRPr="00C413DD">
        <w:rPr>
          <w:sz w:val="24"/>
        </w:rPr>
        <w:t>本标准所引用的标准全部是我国现行有效的国家标准、国家军用标准或行业标准，是本标准的一部分。与引用标准协调一致。</w:t>
      </w:r>
    </w:p>
    <w:p w:rsidR="0095616A" w:rsidRPr="00C413DD" w:rsidRDefault="0095616A" w:rsidP="008B1281">
      <w:pPr>
        <w:spacing w:line="360" w:lineRule="auto"/>
        <w:rPr>
          <w:b/>
          <w:color w:val="000000" w:themeColor="text1"/>
          <w:sz w:val="24"/>
        </w:rPr>
      </w:pPr>
      <w:r w:rsidRPr="00C413DD">
        <w:rPr>
          <w:b/>
          <w:color w:val="000000" w:themeColor="text1"/>
          <w:sz w:val="24"/>
        </w:rPr>
        <w:t>八、重大分歧意见的处理经过和依据</w:t>
      </w:r>
    </w:p>
    <w:p w:rsidR="00BF16ED" w:rsidRPr="00C413DD" w:rsidRDefault="007505D5" w:rsidP="00BF16ED">
      <w:pPr>
        <w:spacing w:line="360" w:lineRule="auto"/>
        <w:ind w:firstLineChars="200" w:firstLine="480"/>
        <w:rPr>
          <w:sz w:val="24"/>
        </w:rPr>
      </w:pPr>
      <w:r w:rsidRPr="00C413DD">
        <w:rPr>
          <w:sz w:val="24"/>
        </w:rPr>
        <w:t>现阶段，</w:t>
      </w:r>
      <w:r w:rsidR="00BF16ED" w:rsidRPr="00C413DD">
        <w:rPr>
          <w:sz w:val="24"/>
        </w:rPr>
        <w:t>标准制定过程中无重大分歧意见。</w:t>
      </w:r>
    </w:p>
    <w:p w:rsidR="0095616A" w:rsidRPr="00C413DD" w:rsidRDefault="0095616A" w:rsidP="008B1281">
      <w:pPr>
        <w:spacing w:line="360" w:lineRule="auto"/>
        <w:rPr>
          <w:b/>
          <w:color w:val="000000" w:themeColor="text1"/>
          <w:sz w:val="24"/>
        </w:rPr>
      </w:pPr>
      <w:r w:rsidRPr="00C413DD">
        <w:rPr>
          <w:b/>
          <w:color w:val="000000" w:themeColor="text1"/>
          <w:sz w:val="24"/>
        </w:rPr>
        <w:t>九、标准性质的建议说明</w:t>
      </w:r>
    </w:p>
    <w:p w:rsidR="00F51ABA" w:rsidRPr="00C413DD" w:rsidRDefault="00F51ABA" w:rsidP="00F51ABA">
      <w:pPr>
        <w:spacing w:line="360" w:lineRule="auto"/>
        <w:ind w:firstLineChars="200" w:firstLine="480"/>
        <w:rPr>
          <w:sz w:val="24"/>
        </w:rPr>
      </w:pPr>
      <w:r w:rsidRPr="00C413DD">
        <w:rPr>
          <w:sz w:val="24"/>
        </w:rPr>
        <w:t>建议该标准为推荐性有色金属行业标准。</w:t>
      </w:r>
    </w:p>
    <w:p w:rsidR="0095616A" w:rsidRPr="00C413DD" w:rsidRDefault="0095616A" w:rsidP="00F51ABA">
      <w:pPr>
        <w:spacing w:line="360" w:lineRule="auto"/>
        <w:rPr>
          <w:b/>
          <w:color w:val="000000" w:themeColor="text1"/>
          <w:sz w:val="24"/>
        </w:rPr>
      </w:pPr>
      <w:r w:rsidRPr="00C413DD">
        <w:rPr>
          <w:b/>
          <w:color w:val="000000" w:themeColor="text1"/>
          <w:sz w:val="24"/>
        </w:rPr>
        <w:t>十、贯彻标准的要求和措施建议</w:t>
      </w:r>
    </w:p>
    <w:p w:rsidR="00F51ABA" w:rsidRPr="00C413DD" w:rsidRDefault="00F51ABA" w:rsidP="00F51ABA">
      <w:pPr>
        <w:spacing w:line="360" w:lineRule="auto"/>
        <w:ind w:firstLineChars="177" w:firstLine="425"/>
        <w:rPr>
          <w:color w:val="000000" w:themeColor="text1"/>
          <w:sz w:val="24"/>
        </w:rPr>
      </w:pPr>
      <w:r w:rsidRPr="00C413DD">
        <w:rPr>
          <w:color w:val="000000" w:themeColor="text1"/>
          <w:sz w:val="24"/>
        </w:rPr>
        <w:t>无。</w:t>
      </w:r>
    </w:p>
    <w:p w:rsidR="008B1281" w:rsidRPr="00C413DD" w:rsidRDefault="0095616A" w:rsidP="0095616A">
      <w:pPr>
        <w:spacing w:line="360" w:lineRule="auto"/>
        <w:rPr>
          <w:b/>
          <w:color w:val="000000" w:themeColor="text1"/>
          <w:sz w:val="24"/>
        </w:rPr>
      </w:pPr>
      <w:r w:rsidRPr="00C413DD">
        <w:rPr>
          <w:b/>
          <w:color w:val="000000" w:themeColor="text1"/>
          <w:sz w:val="24"/>
        </w:rPr>
        <w:t>十一、废止先行相关标准的建议</w:t>
      </w:r>
    </w:p>
    <w:p w:rsidR="0095616A" w:rsidRPr="00C413DD" w:rsidRDefault="007505D5" w:rsidP="00F51ABA">
      <w:pPr>
        <w:spacing w:line="360" w:lineRule="auto"/>
        <w:ind w:firstLineChars="177" w:firstLine="425"/>
        <w:rPr>
          <w:color w:val="000000" w:themeColor="text1"/>
          <w:sz w:val="24"/>
        </w:rPr>
      </w:pPr>
      <w:r w:rsidRPr="00C413DD">
        <w:rPr>
          <w:color w:val="000000" w:themeColor="text1"/>
          <w:sz w:val="24"/>
        </w:rPr>
        <w:t>在本标准发布实施之日起，代替</w:t>
      </w:r>
      <w:r w:rsidRPr="00C413DD">
        <w:rPr>
          <w:kern w:val="0"/>
          <w:sz w:val="24"/>
        </w:rPr>
        <w:t>YS/T 208-2006</w:t>
      </w:r>
      <w:r w:rsidRPr="00C413DD">
        <w:rPr>
          <w:kern w:val="0"/>
          <w:sz w:val="24"/>
        </w:rPr>
        <w:t>《氢气净化器用钯合金箔材》</w:t>
      </w:r>
      <w:r w:rsidR="00F51ABA" w:rsidRPr="00C413DD">
        <w:rPr>
          <w:color w:val="000000" w:themeColor="text1"/>
          <w:sz w:val="24"/>
        </w:rPr>
        <w:t>。</w:t>
      </w:r>
    </w:p>
    <w:p w:rsidR="0095616A" w:rsidRPr="00C413DD" w:rsidRDefault="0095616A" w:rsidP="0095616A">
      <w:pPr>
        <w:spacing w:line="360" w:lineRule="auto"/>
        <w:rPr>
          <w:b/>
          <w:color w:val="000000" w:themeColor="text1"/>
          <w:sz w:val="24"/>
        </w:rPr>
      </w:pPr>
      <w:r w:rsidRPr="00C413DD">
        <w:rPr>
          <w:b/>
          <w:color w:val="000000" w:themeColor="text1"/>
          <w:sz w:val="24"/>
        </w:rPr>
        <w:t>十二、其他应予说明的事项</w:t>
      </w:r>
    </w:p>
    <w:p w:rsidR="00F51ABA" w:rsidRPr="00C413DD" w:rsidRDefault="003F328D" w:rsidP="002B2D97">
      <w:pPr>
        <w:spacing w:line="360" w:lineRule="auto"/>
        <w:ind w:firstLine="480"/>
        <w:rPr>
          <w:sz w:val="24"/>
        </w:rPr>
      </w:pPr>
      <w:r w:rsidRPr="00C413DD">
        <w:rPr>
          <w:sz w:val="24"/>
        </w:rPr>
        <w:t>无</w:t>
      </w:r>
      <w:r w:rsidR="005C57E0" w:rsidRPr="00C413DD">
        <w:rPr>
          <w:sz w:val="24"/>
        </w:rPr>
        <w:t>。</w:t>
      </w:r>
    </w:p>
    <w:sectPr w:rsidR="00F51ABA" w:rsidRPr="00C413DD" w:rsidSect="003028B2">
      <w:head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F7515" w:rsidRDefault="005F7515" w:rsidP="00FE2946">
      <w:r>
        <w:separator/>
      </w:r>
    </w:p>
  </w:endnote>
  <w:endnote w:type="continuationSeparator" w:id="0">
    <w:p w:rsidR="005F7515" w:rsidRDefault="005F7515" w:rsidP="00FE2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F7515" w:rsidRDefault="005F7515" w:rsidP="00FE2946">
      <w:r>
        <w:separator/>
      </w:r>
    </w:p>
  </w:footnote>
  <w:footnote w:type="continuationSeparator" w:id="0">
    <w:p w:rsidR="005F7515" w:rsidRDefault="005F7515" w:rsidP="00FE29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D0932" w:rsidRDefault="001D0932" w:rsidP="00180D3C">
    <w:pPr>
      <w:pStyle w:val="ab"/>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46936"/>
    <w:multiLevelType w:val="multilevel"/>
    <w:tmpl w:val="2F7AE23A"/>
    <w:lvl w:ilvl="0">
      <w:start w:val="1"/>
      <w:numFmt w:val="decimal"/>
      <w:lvlText w:val="%1"/>
      <w:lvlJc w:val="left"/>
      <w:pPr>
        <w:ind w:left="480" w:hanging="480"/>
      </w:pPr>
      <w:rPr>
        <w:rFonts w:hint="default"/>
      </w:rPr>
    </w:lvl>
    <w:lvl w:ilvl="1">
      <w:start w:val="1"/>
      <w:numFmt w:val="decimal"/>
      <w:lvlText w:val="%1.%2"/>
      <w:lvlJc w:val="left"/>
      <w:pPr>
        <w:ind w:left="905" w:hanging="48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 w15:restartNumberingAfterBreak="0">
    <w:nsid w:val="26885802"/>
    <w:multiLevelType w:val="hybridMultilevel"/>
    <w:tmpl w:val="D23CC90A"/>
    <w:lvl w:ilvl="0" w:tplc="3338767C">
      <w:start w:val="1"/>
      <w:numFmt w:val="japaneseCounting"/>
      <w:lvlText w:val="(%1)"/>
      <w:lvlJc w:val="left"/>
      <w:pPr>
        <w:ind w:left="390" w:hanging="390"/>
      </w:pPr>
      <w:rPr>
        <w:rFonts w:ascii="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6E080801"/>
    <w:multiLevelType w:val="hybridMultilevel"/>
    <w:tmpl w:val="03D8C6E6"/>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7C55099B"/>
    <w:multiLevelType w:val="hybridMultilevel"/>
    <w:tmpl w:val="03D8C6E6"/>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572931817">
    <w:abstractNumId w:val="2"/>
  </w:num>
  <w:num w:numId="2" w16cid:durableId="633215457">
    <w:abstractNumId w:val="1"/>
  </w:num>
  <w:num w:numId="3" w16cid:durableId="240257091">
    <w:abstractNumId w:val="0"/>
  </w:num>
  <w:num w:numId="4" w16cid:durableId="15070110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D5810"/>
    <w:rsid w:val="00001451"/>
    <w:rsid w:val="0000702D"/>
    <w:rsid w:val="00013FF6"/>
    <w:rsid w:val="0001512E"/>
    <w:rsid w:val="000224D2"/>
    <w:rsid w:val="000240B0"/>
    <w:rsid w:val="00024EEE"/>
    <w:rsid w:val="00045329"/>
    <w:rsid w:val="00064C52"/>
    <w:rsid w:val="00064CA0"/>
    <w:rsid w:val="00065114"/>
    <w:rsid w:val="00066E0A"/>
    <w:rsid w:val="00070CC7"/>
    <w:rsid w:val="00073EC4"/>
    <w:rsid w:val="000744BF"/>
    <w:rsid w:val="00077ABA"/>
    <w:rsid w:val="00083169"/>
    <w:rsid w:val="0008394E"/>
    <w:rsid w:val="000840F8"/>
    <w:rsid w:val="00086953"/>
    <w:rsid w:val="000901FA"/>
    <w:rsid w:val="000920D5"/>
    <w:rsid w:val="00095A7E"/>
    <w:rsid w:val="000A22B5"/>
    <w:rsid w:val="000A58D2"/>
    <w:rsid w:val="000A61B6"/>
    <w:rsid w:val="000B4652"/>
    <w:rsid w:val="000B7524"/>
    <w:rsid w:val="000C4DA2"/>
    <w:rsid w:val="000D13AE"/>
    <w:rsid w:val="000D36B8"/>
    <w:rsid w:val="000E0A13"/>
    <w:rsid w:val="000E173C"/>
    <w:rsid w:val="00102A1F"/>
    <w:rsid w:val="00103724"/>
    <w:rsid w:val="00103833"/>
    <w:rsid w:val="00121722"/>
    <w:rsid w:val="00124825"/>
    <w:rsid w:val="001306C2"/>
    <w:rsid w:val="00133921"/>
    <w:rsid w:val="00135A5F"/>
    <w:rsid w:val="00141EBD"/>
    <w:rsid w:val="00152C10"/>
    <w:rsid w:val="00160561"/>
    <w:rsid w:val="001705AB"/>
    <w:rsid w:val="00175BE1"/>
    <w:rsid w:val="00180D3C"/>
    <w:rsid w:val="0018528E"/>
    <w:rsid w:val="00185D07"/>
    <w:rsid w:val="00194954"/>
    <w:rsid w:val="001B3172"/>
    <w:rsid w:val="001B3B3D"/>
    <w:rsid w:val="001B47C7"/>
    <w:rsid w:val="001C1FAA"/>
    <w:rsid w:val="001C27C4"/>
    <w:rsid w:val="001D0932"/>
    <w:rsid w:val="001D093D"/>
    <w:rsid w:val="001D3565"/>
    <w:rsid w:val="001E1DC0"/>
    <w:rsid w:val="001E28E3"/>
    <w:rsid w:val="001E5FC2"/>
    <w:rsid w:val="001E7BA2"/>
    <w:rsid w:val="001F39E4"/>
    <w:rsid w:val="001F5249"/>
    <w:rsid w:val="002022F2"/>
    <w:rsid w:val="002026C2"/>
    <w:rsid w:val="0022234E"/>
    <w:rsid w:val="00222FDC"/>
    <w:rsid w:val="002246A7"/>
    <w:rsid w:val="00224D4F"/>
    <w:rsid w:val="00230863"/>
    <w:rsid w:val="00237170"/>
    <w:rsid w:val="00241C5E"/>
    <w:rsid w:val="00244382"/>
    <w:rsid w:val="00244AA4"/>
    <w:rsid w:val="00250FB1"/>
    <w:rsid w:val="00275215"/>
    <w:rsid w:val="00275565"/>
    <w:rsid w:val="002828A8"/>
    <w:rsid w:val="002930BA"/>
    <w:rsid w:val="00294242"/>
    <w:rsid w:val="00294750"/>
    <w:rsid w:val="002A7CF1"/>
    <w:rsid w:val="002B16B8"/>
    <w:rsid w:val="002B2D97"/>
    <w:rsid w:val="002D1800"/>
    <w:rsid w:val="002D5136"/>
    <w:rsid w:val="002D7C7F"/>
    <w:rsid w:val="002E6036"/>
    <w:rsid w:val="002E74D3"/>
    <w:rsid w:val="002F2076"/>
    <w:rsid w:val="003028B2"/>
    <w:rsid w:val="0031518C"/>
    <w:rsid w:val="003312FE"/>
    <w:rsid w:val="003334BA"/>
    <w:rsid w:val="003346C9"/>
    <w:rsid w:val="00337414"/>
    <w:rsid w:val="00344C3B"/>
    <w:rsid w:val="00347620"/>
    <w:rsid w:val="00352FB6"/>
    <w:rsid w:val="00357EFD"/>
    <w:rsid w:val="0036320A"/>
    <w:rsid w:val="00370E15"/>
    <w:rsid w:val="00372ADF"/>
    <w:rsid w:val="003751DE"/>
    <w:rsid w:val="00391690"/>
    <w:rsid w:val="00393383"/>
    <w:rsid w:val="00397A16"/>
    <w:rsid w:val="003B3BD3"/>
    <w:rsid w:val="003B6A22"/>
    <w:rsid w:val="003B7152"/>
    <w:rsid w:val="003B7BA0"/>
    <w:rsid w:val="003D2241"/>
    <w:rsid w:val="003D5810"/>
    <w:rsid w:val="003E2156"/>
    <w:rsid w:val="003E3B62"/>
    <w:rsid w:val="003F02C0"/>
    <w:rsid w:val="003F1AFD"/>
    <w:rsid w:val="003F2750"/>
    <w:rsid w:val="003F328D"/>
    <w:rsid w:val="00406AB2"/>
    <w:rsid w:val="00411B5E"/>
    <w:rsid w:val="0043609D"/>
    <w:rsid w:val="0044739C"/>
    <w:rsid w:val="00447F4D"/>
    <w:rsid w:val="0045690D"/>
    <w:rsid w:val="0046033F"/>
    <w:rsid w:val="00470600"/>
    <w:rsid w:val="00470852"/>
    <w:rsid w:val="00472AA3"/>
    <w:rsid w:val="00473968"/>
    <w:rsid w:val="004743A8"/>
    <w:rsid w:val="004751DF"/>
    <w:rsid w:val="00475C6A"/>
    <w:rsid w:val="004A2849"/>
    <w:rsid w:val="004B27B9"/>
    <w:rsid w:val="004B300F"/>
    <w:rsid w:val="004C1437"/>
    <w:rsid w:val="004C2C8B"/>
    <w:rsid w:val="004C490B"/>
    <w:rsid w:val="004C5312"/>
    <w:rsid w:val="004C7F85"/>
    <w:rsid w:val="004E35A9"/>
    <w:rsid w:val="004F18EF"/>
    <w:rsid w:val="004F54A4"/>
    <w:rsid w:val="004F7AFA"/>
    <w:rsid w:val="0050641A"/>
    <w:rsid w:val="00507A73"/>
    <w:rsid w:val="00511866"/>
    <w:rsid w:val="00513CA0"/>
    <w:rsid w:val="00517387"/>
    <w:rsid w:val="005210EF"/>
    <w:rsid w:val="0052685F"/>
    <w:rsid w:val="005339DE"/>
    <w:rsid w:val="00535DE4"/>
    <w:rsid w:val="00536CAD"/>
    <w:rsid w:val="0054119B"/>
    <w:rsid w:val="00544D26"/>
    <w:rsid w:val="00545184"/>
    <w:rsid w:val="00547850"/>
    <w:rsid w:val="00557AFA"/>
    <w:rsid w:val="0056145F"/>
    <w:rsid w:val="005630F2"/>
    <w:rsid w:val="005639CE"/>
    <w:rsid w:val="00571889"/>
    <w:rsid w:val="00575C71"/>
    <w:rsid w:val="00577B69"/>
    <w:rsid w:val="00583611"/>
    <w:rsid w:val="00585AC4"/>
    <w:rsid w:val="00594DD3"/>
    <w:rsid w:val="005A3633"/>
    <w:rsid w:val="005A5D2B"/>
    <w:rsid w:val="005B476D"/>
    <w:rsid w:val="005B4C09"/>
    <w:rsid w:val="005C0680"/>
    <w:rsid w:val="005C2720"/>
    <w:rsid w:val="005C57E0"/>
    <w:rsid w:val="005C5D22"/>
    <w:rsid w:val="005D6BD7"/>
    <w:rsid w:val="005E4084"/>
    <w:rsid w:val="005E4274"/>
    <w:rsid w:val="005E4CAF"/>
    <w:rsid w:val="005E6300"/>
    <w:rsid w:val="005F1720"/>
    <w:rsid w:val="005F2489"/>
    <w:rsid w:val="005F7515"/>
    <w:rsid w:val="00601260"/>
    <w:rsid w:val="0060186B"/>
    <w:rsid w:val="00604FCD"/>
    <w:rsid w:val="0060733B"/>
    <w:rsid w:val="0061038C"/>
    <w:rsid w:val="006105F0"/>
    <w:rsid w:val="00611F8F"/>
    <w:rsid w:val="006137C6"/>
    <w:rsid w:val="00617A28"/>
    <w:rsid w:val="00622FB6"/>
    <w:rsid w:val="00626237"/>
    <w:rsid w:val="006272B0"/>
    <w:rsid w:val="00630A1F"/>
    <w:rsid w:val="006324F0"/>
    <w:rsid w:val="00634417"/>
    <w:rsid w:val="00637958"/>
    <w:rsid w:val="00643206"/>
    <w:rsid w:val="00654C98"/>
    <w:rsid w:val="00660843"/>
    <w:rsid w:val="006630E4"/>
    <w:rsid w:val="006638DF"/>
    <w:rsid w:val="006653E7"/>
    <w:rsid w:val="006753E7"/>
    <w:rsid w:val="0068464B"/>
    <w:rsid w:val="006865C4"/>
    <w:rsid w:val="006875E9"/>
    <w:rsid w:val="006904CD"/>
    <w:rsid w:val="00693AFA"/>
    <w:rsid w:val="006A0CA4"/>
    <w:rsid w:val="006A28FA"/>
    <w:rsid w:val="006A7733"/>
    <w:rsid w:val="006B3545"/>
    <w:rsid w:val="006B3D47"/>
    <w:rsid w:val="006B4BD5"/>
    <w:rsid w:val="006B72F2"/>
    <w:rsid w:val="006C22B6"/>
    <w:rsid w:val="006C32CA"/>
    <w:rsid w:val="006C33A5"/>
    <w:rsid w:val="006D3C67"/>
    <w:rsid w:val="006D58E6"/>
    <w:rsid w:val="006D5A0E"/>
    <w:rsid w:val="006E010C"/>
    <w:rsid w:val="006E0F89"/>
    <w:rsid w:val="006E1CF2"/>
    <w:rsid w:val="006E28D5"/>
    <w:rsid w:val="006E7485"/>
    <w:rsid w:val="006F2206"/>
    <w:rsid w:val="006F3B36"/>
    <w:rsid w:val="006F74D8"/>
    <w:rsid w:val="00713230"/>
    <w:rsid w:val="00720DE6"/>
    <w:rsid w:val="007323F0"/>
    <w:rsid w:val="0073616D"/>
    <w:rsid w:val="007453D4"/>
    <w:rsid w:val="00746396"/>
    <w:rsid w:val="00746B0C"/>
    <w:rsid w:val="00747BF7"/>
    <w:rsid w:val="007505D5"/>
    <w:rsid w:val="007538A2"/>
    <w:rsid w:val="007539A6"/>
    <w:rsid w:val="0075502E"/>
    <w:rsid w:val="007556A3"/>
    <w:rsid w:val="007572DC"/>
    <w:rsid w:val="007578EA"/>
    <w:rsid w:val="00760DC9"/>
    <w:rsid w:val="0076508D"/>
    <w:rsid w:val="007717D7"/>
    <w:rsid w:val="00774AD8"/>
    <w:rsid w:val="007807B8"/>
    <w:rsid w:val="007841E0"/>
    <w:rsid w:val="00784815"/>
    <w:rsid w:val="00793D7A"/>
    <w:rsid w:val="00797A3F"/>
    <w:rsid w:val="007A1F2D"/>
    <w:rsid w:val="007A288A"/>
    <w:rsid w:val="007A3F41"/>
    <w:rsid w:val="007A7E24"/>
    <w:rsid w:val="007B0586"/>
    <w:rsid w:val="007B0950"/>
    <w:rsid w:val="007B426A"/>
    <w:rsid w:val="007C5A2B"/>
    <w:rsid w:val="007D7C22"/>
    <w:rsid w:val="007E0936"/>
    <w:rsid w:val="007E3475"/>
    <w:rsid w:val="007F1668"/>
    <w:rsid w:val="007F70C6"/>
    <w:rsid w:val="0080179C"/>
    <w:rsid w:val="00803EEA"/>
    <w:rsid w:val="00811410"/>
    <w:rsid w:val="008148FC"/>
    <w:rsid w:val="008155E6"/>
    <w:rsid w:val="008161E8"/>
    <w:rsid w:val="008223F5"/>
    <w:rsid w:val="00822623"/>
    <w:rsid w:val="00823711"/>
    <w:rsid w:val="0083389B"/>
    <w:rsid w:val="00836363"/>
    <w:rsid w:val="00841DCA"/>
    <w:rsid w:val="00844745"/>
    <w:rsid w:val="00853AE5"/>
    <w:rsid w:val="00854665"/>
    <w:rsid w:val="00855C69"/>
    <w:rsid w:val="00860C6B"/>
    <w:rsid w:val="008711C0"/>
    <w:rsid w:val="00873D4A"/>
    <w:rsid w:val="008840CE"/>
    <w:rsid w:val="0089137B"/>
    <w:rsid w:val="00895A8D"/>
    <w:rsid w:val="00896E22"/>
    <w:rsid w:val="008A0F7D"/>
    <w:rsid w:val="008A23C0"/>
    <w:rsid w:val="008B1281"/>
    <w:rsid w:val="008C3160"/>
    <w:rsid w:val="008C591F"/>
    <w:rsid w:val="008C7805"/>
    <w:rsid w:val="008D72FD"/>
    <w:rsid w:val="008E02BC"/>
    <w:rsid w:val="008E0A64"/>
    <w:rsid w:val="00902785"/>
    <w:rsid w:val="00902DC9"/>
    <w:rsid w:val="00906907"/>
    <w:rsid w:val="00906DA8"/>
    <w:rsid w:val="00912CDB"/>
    <w:rsid w:val="009133B5"/>
    <w:rsid w:val="00917EC4"/>
    <w:rsid w:val="009323C0"/>
    <w:rsid w:val="00934BA8"/>
    <w:rsid w:val="009375AD"/>
    <w:rsid w:val="00937A64"/>
    <w:rsid w:val="00940035"/>
    <w:rsid w:val="009412DF"/>
    <w:rsid w:val="009467FF"/>
    <w:rsid w:val="00947F0A"/>
    <w:rsid w:val="00950802"/>
    <w:rsid w:val="00951178"/>
    <w:rsid w:val="009519EE"/>
    <w:rsid w:val="0095616A"/>
    <w:rsid w:val="0097474F"/>
    <w:rsid w:val="009832E0"/>
    <w:rsid w:val="00985FE5"/>
    <w:rsid w:val="00987522"/>
    <w:rsid w:val="00987F01"/>
    <w:rsid w:val="00995E7D"/>
    <w:rsid w:val="009A074F"/>
    <w:rsid w:val="009A43F3"/>
    <w:rsid w:val="009A5069"/>
    <w:rsid w:val="009B0C13"/>
    <w:rsid w:val="009B2C36"/>
    <w:rsid w:val="009B3E94"/>
    <w:rsid w:val="009E3689"/>
    <w:rsid w:val="009F24DA"/>
    <w:rsid w:val="009F3FFC"/>
    <w:rsid w:val="009F50CF"/>
    <w:rsid w:val="00A03852"/>
    <w:rsid w:val="00A17B65"/>
    <w:rsid w:val="00A34AFE"/>
    <w:rsid w:val="00A400A0"/>
    <w:rsid w:val="00A454E0"/>
    <w:rsid w:val="00A45CD9"/>
    <w:rsid w:val="00A5132B"/>
    <w:rsid w:val="00A5267D"/>
    <w:rsid w:val="00A54296"/>
    <w:rsid w:val="00A54EE2"/>
    <w:rsid w:val="00A6033A"/>
    <w:rsid w:val="00A70EA6"/>
    <w:rsid w:val="00A767FC"/>
    <w:rsid w:val="00A8067C"/>
    <w:rsid w:val="00A8517A"/>
    <w:rsid w:val="00A86F6E"/>
    <w:rsid w:val="00A9335C"/>
    <w:rsid w:val="00AA1566"/>
    <w:rsid w:val="00AB7EE8"/>
    <w:rsid w:val="00AC029E"/>
    <w:rsid w:val="00AC2F80"/>
    <w:rsid w:val="00AD181A"/>
    <w:rsid w:val="00AD4794"/>
    <w:rsid w:val="00AE0801"/>
    <w:rsid w:val="00AE0CCD"/>
    <w:rsid w:val="00B0086B"/>
    <w:rsid w:val="00B038D9"/>
    <w:rsid w:val="00B0397A"/>
    <w:rsid w:val="00B17659"/>
    <w:rsid w:val="00B17B62"/>
    <w:rsid w:val="00B202EC"/>
    <w:rsid w:val="00B306EF"/>
    <w:rsid w:val="00B338EB"/>
    <w:rsid w:val="00B36AF1"/>
    <w:rsid w:val="00B44C19"/>
    <w:rsid w:val="00B506B0"/>
    <w:rsid w:val="00B50A2C"/>
    <w:rsid w:val="00B5467C"/>
    <w:rsid w:val="00B566A4"/>
    <w:rsid w:val="00B60192"/>
    <w:rsid w:val="00B66AC9"/>
    <w:rsid w:val="00B81366"/>
    <w:rsid w:val="00B81DAF"/>
    <w:rsid w:val="00B87832"/>
    <w:rsid w:val="00B92584"/>
    <w:rsid w:val="00BA0000"/>
    <w:rsid w:val="00BC340A"/>
    <w:rsid w:val="00BD3E3F"/>
    <w:rsid w:val="00BD5060"/>
    <w:rsid w:val="00BD6BEF"/>
    <w:rsid w:val="00BE0CD0"/>
    <w:rsid w:val="00BE2A2C"/>
    <w:rsid w:val="00BE32BE"/>
    <w:rsid w:val="00BF16ED"/>
    <w:rsid w:val="00BF23C1"/>
    <w:rsid w:val="00BF670D"/>
    <w:rsid w:val="00C125B2"/>
    <w:rsid w:val="00C15653"/>
    <w:rsid w:val="00C176AA"/>
    <w:rsid w:val="00C31551"/>
    <w:rsid w:val="00C372A0"/>
    <w:rsid w:val="00C413DD"/>
    <w:rsid w:val="00C51720"/>
    <w:rsid w:val="00C523F1"/>
    <w:rsid w:val="00C54816"/>
    <w:rsid w:val="00C61BE3"/>
    <w:rsid w:val="00C6247A"/>
    <w:rsid w:val="00C6278C"/>
    <w:rsid w:val="00C65CB6"/>
    <w:rsid w:val="00C74D6A"/>
    <w:rsid w:val="00C815CF"/>
    <w:rsid w:val="00C81BA4"/>
    <w:rsid w:val="00C902D1"/>
    <w:rsid w:val="00C93C77"/>
    <w:rsid w:val="00CA3CC0"/>
    <w:rsid w:val="00CB59B4"/>
    <w:rsid w:val="00CC2660"/>
    <w:rsid w:val="00CC3DB3"/>
    <w:rsid w:val="00CC3E8D"/>
    <w:rsid w:val="00CC7DB4"/>
    <w:rsid w:val="00CD5CD1"/>
    <w:rsid w:val="00CE10CC"/>
    <w:rsid w:val="00CF32C8"/>
    <w:rsid w:val="00CF35F3"/>
    <w:rsid w:val="00CF4365"/>
    <w:rsid w:val="00D03FC7"/>
    <w:rsid w:val="00D0456C"/>
    <w:rsid w:val="00D12103"/>
    <w:rsid w:val="00D22BB7"/>
    <w:rsid w:val="00D369F1"/>
    <w:rsid w:val="00D44668"/>
    <w:rsid w:val="00D65656"/>
    <w:rsid w:val="00D66B9A"/>
    <w:rsid w:val="00D67400"/>
    <w:rsid w:val="00D703CA"/>
    <w:rsid w:val="00D715BD"/>
    <w:rsid w:val="00D77732"/>
    <w:rsid w:val="00D81757"/>
    <w:rsid w:val="00D846F7"/>
    <w:rsid w:val="00D87C79"/>
    <w:rsid w:val="00D91E19"/>
    <w:rsid w:val="00D93085"/>
    <w:rsid w:val="00DB03E2"/>
    <w:rsid w:val="00DB11C3"/>
    <w:rsid w:val="00DB18CC"/>
    <w:rsid w:val="00DB3C60"/>
    <w:rsid w:val="00DC1777"/>
    <w:rsid w:val="00DC2F19"/>
    <w:rsid w:val="00DC5FA5"/>
    <w:rsid w:val="00DC67BF"/>
    <w:rsid w:val="00DD2818"/>
    <w:rsid w:val="00DE59B6"/>
    <w:rsid w:val="00DF0414"/>
    <w:rsid w:val="00DF13D9"/>
    <w:rsid w:val="00DF74D1"/>
    <w:rsid w:val="00E049B9"/>
    <w:rsid w:val="00E04C52"/>
    <w:rsid w:val="00E04C81"/>
    <w:rsid w:val="00E04E05"/>
    <w:rsid w:val="00E05D1B"/>
    <w:rsid w:val="00E152CC"/>
    <w:rsid w:val="00E26072"/>
    <w:rsid w:val="00E31638"/>
    <w:rsid w:val="00E325C5"/>
    <w:rsid w:val="00E3750F"/>
    <w:rsid w:val="00E4165A"/>
    <w:rsid w:val="00E422B1"/>
    <w:rsid w:val="00E455E5"/>
    <w:rsid w:val="00E512C8"/>
    <w:rsid w:val="00E55ACB"/>
    <w:rsid w:val="00E716C1"/>
    <w:rsid w:val="00E752B4"/>
    <w:rsid w:val="00E82600"/>
    <w:rsid w:val="00E851C0"/>
    <w:rsid w:val="00E9027F"/>
    <w:rsid w:val="00E964C0"/>
    <w:rsid w:val="00E97355"/>
    <w:rsid w:val="00EA08C0"/>
    <w:rsid w:val="00EB0C7D"/>
    <w:rsid w:val="00EB20C2"/>
    <w:rsid w:val="00EB20D6"/>
    <w:rsid w:val="00EB391D"/>
    <w:rsid w:val="00EB3FF2"/>
    <w:rsid w:val="00EC1E81"/>
    <w:rsid w:val="00EC3285"/>
    <w:rsid w:val="00EC4546"/>
    <w:rsid w:val="00EC478C"/>
    <w:rsid w:val="00ED0663"/>
    <w:rsid w:val="00ED06DB"/>
    <w:rsid w:val="00ED6EBD"/>
    <w:rsid w:val="00EE1BDC"/>
    <w:rsid w:val="00EF130E"/>
    <w:rsid w:val="00F05BCE"/>
    <w:rsid w:val="00F06500"/>
    <w:rsid w:val="00F10DA5"/>
    <w:rsid w:val="00F162B5"/>
    <w:rsid w:val="00F277FE"/>
    <w:rsid w:val="00F3512B"/>
    <w:rsid w:val="00F412F6"/>
    <w:rsid w:val="00F43566"/>
    <w:rsid w:val="00F44C18"/>
    <w:rsid w:val="00F51ABA"/>
    <w:rsid w:val="00F819D1"/>
    <w:rsid w:val="00F82403"/>
    <w:rsid w:val="00F836E6"/>
    <w:rsid w:val="00F8424E"/>
    <w:rsid w:val="00F85FB8"/>
    <w:rsid w:val="00F9088B"/>
    <w:rsid w:val="00FA6EA4"/>
    <w:rsid w:val="00FB20E4"/>
    <w:rsid w:val="00FB6602"/>
    <w:rsid w:val="00FC753F"/>
    <w:rsid w:val="00FE2946"/>
    <w:rsid w:val="00FE351C"/>
    <w:rsid w:val="00FE36AE"/>
    <w:rsid w:val="00FE6FF9"/>
    <w:rsid w:val="00FE73C8"/>
    <w:rsid w:val="00FF0E85"/>
    <w:rsid w:val="00FF1131"/>
    <w:rsid w:val="00FF3464"/>
    <w:rsid w:val="00FF4495"/>
    <w:rsid w:val="011C708E"/>
    <w:rsid w:val="080D42D6"/>
    <w:rsid w:val="09632376"/>
    <w:rsid w:val="0A8E18BD"/>
    <w:rsid w:val="0CD443AC"/>
    <w:rsid w:val="126A3DAB"/>
    <w:rsid w:val="1BA50CBC"/>
    <w:rsid w:val="2BBB0E7C"/>
    <w:rsid w:val="34075085"/>
    <w:rsid w:val="51016C00"/>
    <w:rsid w:val="5184503A"/>
    <w:rsid w:val="64F81380"/>
    <w:rsid w:val="679052D8"/>
    <w:rsid w:val="69F8573A"/>
    <w:rsid w:val="6EB565C0"/>
    <w:rsid w:val="7F2525F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D5D792"/>
  <w15:docId w15:val="{F3F1188B-7EC6-4285-A150-97FBCB2F9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28B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qFormat/>
    <w:rsid w:val="003028B2"/>
    <w:pPr>
      <w:spacing w:after="120"/>
    </w:pPr>
    <w:rPr>
      <w:rFonts w:ascii="宋体" w:hAnsi="宋体"/>
    </w:rPr>
  </w:style>
  <w:style w:type="paragraph" w:styleId="a5">
    <w:name w:val="Body Text Indent"/>
    <w:basedOn w:val="a"/>
    <w:link w:val="a6"/>
    <w:uiPriority w:val="99"/>
    <w:semiHidden/>
    <w:unhideWhenUsed/>
    <w:qFormat/>
    <w:rsid w:val="003028B2"/>
    <w:pPr>
      <w:spacing w:after="120"/>
      <w:ind w:leftChars="200" w:left="420"/>
    </w:pPr>
  </w:style>
  <w:style w:type="paragraph" w:styleId="a7">
    <w:name w:val="Balloon Text"/>
    <w:basedOn w:val="a"/>
    <w:link w:val="a8"/>
    <w:uiPriority w:val="99"/>
    <w:semiHidden/>
    <w:unhideWhenUsed/>
    <w:qFormat/>
    <w:rsid w:val="003028B2"/>
    <w:rPr>
      <w:sz w:val="18"/>
      <w:szCs w:val="18"/>
    </w:rPr>
  </w:style>
  <w:style w:type="paragraph" w:styleId="a9">
    <w:name w:val="footer"/>
    <w:basedOn w:val="a"/>
    <w:link w:val="aa"/>
    <w:uiPriority w:val="99"/>
    <w:unhideWhenUsed/>
    <w:qFormat/>
    <w:rsid w:val="003028B2"/>
    <w:pPr>
      <w:tabs>
        <w:tab w:val="center" w:pos="4153"/>
        <w:tab w:val="right" w:pos="8306"/>
      </w:tabs>
      <w:snapToGrid w:val="0"/>
      <w:jc w:val="left"/>
    </w:pPr>
    <w:rPr>
      <w:sz w:val="18"/>
      <w:szCs w:val="18"/>
    </w:rPr>
  </w:style>
  <w:style w:type="paragraph" w:styleId="ab">
    <w:name w:val="header"/>
    <w:basedOn w:val="a"/>
    <w:link w:val="ac"/>
    <w:uiPriority w:val="99"/>
    <w:unhideWhenUsed/>
    <w:qFormat/>
    <w:rsid w:val="003028B2"/>
    <w:pPr>
      <w:pBdr>
        <w:bottom w:val="single" w:sz="6" w:space="1" w:color="auto"/>
      </w:pBdr>
      <w:tabs>
        <w:tab w:val="center" w:pos="4153"/>
        <w:tab w:val="right" w:pos="8306"/>
      </w:tabs>
      <w:snapToGrid w:val="0"/>
      <w:jc w:val="center"/>
    </w:pPr>
    <w:rPr>
      <w:sz w:val="18"/>
      <w:szCs w:val="18"/>
    </w:rPr>
  </w:style>
  <w:style w:type="table" w:styleId="ad">
    <w:name w:val="Table Grid"/>
    <w:basedOn w:val="a1"/>
    <w:qFormat/>
    <w:rsid w:val="003028B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4">
    <w:name w:val="正文文本 字符"/>
    <w:basedOn w:val="a0"/>
    <w:link w:val="a3"/>
    <w:qFormat/>
    <w:rsid w:val="003028B2"/>
    <w:rPr>
      <w:rFonts w:ascii="宋体" w:eastAsia="宋体" w:hAnsi="宋体" w:cs="Times New Roman"/>
      <w:szCs w:val="24"/>
    </w:rPr>
  </w:style>
  <w:style w:type="character" w:customStyle="1" w:styleId="ac">
    <w:name w:val="页眉 字符"/>
    <w:basedOn w:val="a0"/>
    <w:link w:val="ab"/>
    <w:uiPriority w:val="99"/>
    <w:qFormat/>
    <w:rsid w:val="003028B2"/>
    <w:rPr>
      <w:rFonts w:ascii="Times New Roman" w:eastAsia="宋体" w:hAnsi="Times New Roman" w:cs="Times New Roman"/>
      <w:sz w:val="18"/>
      <w:szCs w:val="18"/>
    </w:rPr>
  </w:style>
  <w:style w:type="character" w:customStyle="1" w:styleId="aa">
    <w:name w:val="页脚 字符"/>
    <w:basedOn w:val="a0"/>
    <w:link w:val="a9"/>
    <w:uiPriority w:val="99"/>
    <w:qFormat/>
    <w:rsid w:val="003028B2"/>
    <w:rPr>
      <w:rFonts w:ascii="Times New Roman" w:eastAsia="宋体" w:hAnsi="Times New Roman" w:cs="Times New Roman"/>
      <w:sz w:val="18"/>
      <w:szCs w:val="18"/>
    </w:rPr>
  </w:style>
  <w:style w:type="character" w:customStyle="1" w:styleId="a6">
    <w:name w:val="正文文本缩进 字符"/>
    <w:basedOn w:val="a0"/>
    <w:link w:val="a5"/>
    <w:uiPriority w:val="99"/>
    <w:semiHidden/>
    <w:qFormat/>
    <w:rsid w:val="003028B2"/>
    <w:rPr>
      <w:rFonts w:ascii="Times New Roman" w:eastAsia="宋体" w:hAnsi="Times New Roman" w:cs="Times New Roman"/>
      <w:szCs w:val="24"/>
    </w:rPr>
  </w:style>
  <w:style w:type="character" w:customStyle="1" w:styleId="a8">
    <w:name w:val="批注框文本 字符"/>
    <w:basedOn w:val="a0"/>
    <w:link w:val="a7"/>
    <w:uiPriority w:val="99"/>
    <w:semiHidden/>
    <w:qFormat/>
    <w:rsid w:val="003028B2"/>
    <w:rPr>
      <w:rFonts w:ascii="Times New Roman" w:eastAsia="宋体" w:hAnsi="Times New Roman" w:cs="Times New Roman"/>
      <w:sz w:val="18"/>
      <w:szCs w:val="18"/>
    </w:rPr>
  </w:style>
  <w:style w:type="paragraph" w:customStyle="1" w:styleId="Default">
    <w:name w:val="Default"/>
    <w:qFormat/>
    <w:rsid w:val="003028B2"/>
    <w:pPr>
      <w:widowControl w:val="0"/>
      <w:autoSpaceDE w:val="0"/>
      <w:autoSpaceDN w:val="0"/>
      <w:adjustRightInd w:val="0"/>
    </w:pPr>
    <w:rPr>
      <w:rFonts w:eastAsiaTheme="minorEastAsia"/>
      <w:color w:val="000000"/>
      <w:sz w:val="24"/>
      <w:szCs w:val="24"/>
    </w:rPr>
  </w:style>
  <w:style w:type="paragraph" w:styleId="ae">
    <w:name w:val="List Paragraph"/>
    <w:basedOn w:val="a"/>
    <w:uiPriority w:val="99"/>
    <w:rsid w:val="00CC2660"/>
    <w:pPr>
      <w:ind w:firstLineChars="200" w:firstLine="420"/>
    </w:pPr>
  </w:style>
  <w:style w:type="paragraph" w:styleId="af">
    <w:name w:val="Date"/>
    <w:basedOn w:val="a"/>
    <w:next w:val="a"/>
    <w:link w:val="af0"/>
    <w:uiPriority w:val="99"/>
    <w:semiHidden/>
    <w:unhideWhenUsed/>
    <w:rsid w:val="007807B8"/>
    <w:pPr>
      <w:ind w:leftChars="2500" w:left="100"/>
    </w:pPr>
  </w:style>
  <w:style w:type="character" w:customStyle="1" w:styleId="af0">
    <w:name w:val="日期 字符"/>
    <w:basedOn w:val="a0"/>
    <w:link w:val="af"/>
    <w:uiPriority w:val="99"/>
    <w:semiHidden/>
    <w:rsid w:val="007807B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AEC87B38-A1B4-4FE2-9483-F9181F0E5CE8}">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1485</TotalTime>
  <Pages>6</Pages>
  <Words>682</Words>
  <Characters>3890</Characters>
  <Application>Microsoft Office Word</Application>
  <DocSecurity>0</DocSecurity>
  <Lines>32</Lines>
  <Paragraphs>9</Paragraphs>
  <ScaleCrop>false</ScaleCrop>
  <Company>Microsoft</Company>
  <LinksUpToDate>false</LinksUpToDate>
  <CharactersWithSpaces>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朱 绍珍</cp:lastModifiedBy>
  <cp:revision>100</cp:revision>
  <dcterms:created xsi:type="dcterms:W3CDTF">2020-05-12T01:50:00Z</dcterms:created>
  <dcterms:modified xsi:type="dcterms:W3CDTF">2023-08-14T06:35:00Z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