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04" w:rsidRDefault="00865F04">
      <w:pPr>
        <w:rPr>
          <w:rFonts w:ascii="Times New Roman" w:hAnsi="Times New Roman"/>
          <w:b/>
          <w:sz w:val="30"/>
          <w:szCs w:val="30"/>
        </w:rPr>
      </w:pPr>
    </w:p>
    <w:p w:rsidR="00865F04" w:rsidRDefault="00865F04">
      <w:pPr>
        <w:rPr>
          <w:rFonts w:ascii="Times New Roman" w:hAnsi="Times New Roman"/>
          <w:b/>
          <w:sz w:val="30"/>
          <w:szCs w:val="30"/>
        </w:rPr>
      </w:pPr>
    </w:p>
    <w:p w:rsidR="00865F04" w:rsidRDefault="00865F04">
      <w:pPr>
        <w:rPr>
          <w:rFonts w:ascii="Times New Roman" w:hAnsi="Times New Roman"/>
          <w:b/>
          <w:sz w:val="30"/>
          <w:szCs w:val="30"/>
        </w:rPr>
      </w:pPr>
    </w:p>
    <w:p w:rsidR="00865F04" w:rsidRDefault="00865F04">
      <w:pPr>
        <w:rPr>
          <w:rFonts w:ascii="Times New Roman" w:hAnsi="Times New Roman"/>
          <w:b/>
          <w:sz w:val="30"/>
          <w:szCs w:val="30"/>
        </w:rPr>
      </w:pPr>
    </w:p>
    <w:p w:rsidR="00865F04" w:rsidRDefault="00865F04">
      <w:pPr>
        <w:rPr>
          <w:rFonts w:ascii="Times New Roman" w:hAnsi="Times New Roman"/>
          <w:b/>
          <w:sz w:val="30"/>
          <w:szCs w:val="30"/>
        </w:rPr>
      </w:pPr>
    </w:p>
    <w:p w:rsidR="001823AB" w:rsidRDefault="001823AB">
      <w:pPr>
        <w:ind w:firstLineChars="0" w:firstLine="0"/>
        <w:jc w:val="center"/>
        <w:rPr>
          <w:rFonts w:ascii="Times New Roman" w:eastAsia="微软雅黑" w:hAnsi="Times New Roman"/>
          <w:b/>
          <w:sz w:val="44"/>
          <w:szCs w:val="44"/>
        </w:rPr>
      </w:pPr>
      <w:r>
        <w:rPr>
          <w:rFonts w:ascii="Times New Roman" w:eastAsia="微软雅黑" w:hAnsi="Times New Roman" w:hint="eastAsia"/>
          <w:b/>
          <w:sz w:val="44"/>
          <w:szCs w:val="44"/>
        </w:rPr>
        <w:t>协会</w:t>
      </w:r>
      <w:r>
        <w:rPr>
          <w:rFonts w:ascii="Times New Roman" w:eastAsia="微软雅黑" w:hAnsi="Times New Roman"/>
          <w:b/>
          <w:sz w:val="44"/>
          <w:szCs w:val="44"/>
        </w:rPr>
        <w:t>标准</w:t>
      </w:r>
      <w:proofErr w:type="gramStart"/>
      <w:r>
        <w:rPr>
          <w:rFonts w:ascii="Times New Roman" w:eastAsia="微软雅黑" w:hAnsi="Times New Roman"/>
          <w:b/>
          <w:sz w:val="44"/>
          <w:szCs w:val="44"/>
        </w:rPr>
        <w:t>《</w:t>
      </w:r>
      <w:proofErr w:type="gramEnd"/>
      <w:r>
        <w:rPr>
          <w:rFonts w:ascii="Times New Roman" w:eastAsia="微软雅黑" w:hAnsi="Times New Roman" w:hint="eastAsia"/>
          <w:b/>
          <w:sz w:val="44"/>
          <w:szCs w:val="44"/>
        </w:rPr>
        <w:t>有色</w:t>
      </w:r>
      <w:r>
        <w:rPr>
          <w:rFonts w:ascii="Times New Roman" w:eastAsia="微软雅黑" w:hAnsi="Times New Roman"/>
          <w:b/>
          <w:sz w:val="44"/>
          <w:szCs w:val="44"/>
        </w:rPr>
        <w:t>金属矿山高浓度膏体充填</w:t>
      </w:r>
    </w:p>
    <w:p w:rsidR="00865F04" w:rsidRDefault="001823AB">
      <w:pPr>
        <w:ind w:firstLineChars="0" w:firstLine="0"/>
        <w:jc w:val="center"/>
        <w:rPr>
          <w:rFonts w:ascii="Times New Roman" w:eastAsia="微软雅黑" w:hAnsi="Times New Roman"/>
          <w:b/>
          <w:sz w:val="44"/>
          <w:szCs w:val="44"/>
        </w:rPr>
      </w:pPr>
      <w:r>
        <w:rPr>
          <w:rFonts w:ascii="Times New Roman" w:eastAsia="微软雅黑" w:hAnsi="Times New Roman"/>
          <w:b/>
          <w:sz w:val="44"/>
          <w:szCs w:val="44"/>
        </w:rPr>
        <w:t>智能系统</w:t>
      </w:r>
      <w:r>
        <w:rPr>
          <w:rFonts w:ascii="Times New Roman" w:eastAsia="微软雅黑" w:hAnsi="Times New Roman" w:hint="eastAsia"/>
          <w:b/>
          <w:sz w:val="44"/>
          <w:szCs w:val="44"/>
        </w:rPr>
        <w:t>技术规范</w:t>
      </w:r>
      <w:r>
        <w:rPr>
          <w:rFonts w:ascii="Times New Roman" w:eastAsia="微软雅黑" w:hAnsi="Times New Roman"/>
          <w:b/>
          <w:sz w:val="44"/>
          <w:szCs w:val="44"/>
        </w:rPr>
        <w:t>》</w:t>
      </w:r>
    </w:p>
    <w:p w:rsidR="00865F04" w:rsidRDefault="00865F04">
      <w:pPr>
        <w:ind w:firstLineChars="0" w:firstLine="0"/>
        <w:jc w:val="center"/>
        <w:rPr>
          <w:rFonts w:ascii="Times New Roman" w:eastAsia="微软雅黑" w:hAnsi="Times New Roman"/>
          <w:b/>
          <w:sz w:val="44"/>
          <w:szCs w:val="44"/>
        </w:rPr>
      </w:pPr>
    </w:p>
    <w:p w:rsidR="00865F04" w:rsidRDefault="00D6044F">
      <w:pPr>
        <w:ind w:firstLineChars="0" w:firstLine="0"/>
        <w:jc w:val="center"/>
        <w:rPr>
          <w:rFonts w:ascii="Times New Roman" w:eastAsia="微软雅黑" w:hAnsi="Times New Roman"/>
          <w:b/>
          <w:sz w:val="44"/>
          <w:szCs w:val="44"/>
        </w:rPr>
      </w:pPr>
      <w:r>
        <w:rPr>
          <w:rFonts w:ascii="Times New Roman" w:eastAsia="微软雅黑" w:hAnsi="Times New Roman"/>
          <w:b/>
          <w:sz w:val="44"/>
          <w:szCs w:val="44"/>
        </w:rPr>
        <w:t>编制说明</w:t>
      </w:r>
    </w:p>
    <w:p w:rsidR="00865F04" w:rsidRDefault="00865F04">
      <w:pPr>
        <w:ind w:firstLineChars="0" w:firstLine="0"/>
        <w:jc w:val="center"/>
        <w:rPr>
          <w:rFonts w:ascii="Times New Roman" w:eastAsia="微软雅黑" w:hAnsi="Times New Roman"/>
          <w:b/>
          <w:sz w:val="44"/>
          <w:szCs w:val="44"/>
        </w:rPr>
      </w:pPr>
    </w:p>
    <w:p w:rsidR="00865F04" w:rsidRDefault="00865F04">
      <w:pPr>
        <w:ind w:firstLineChars="0" w:firstLine="0"/>
        <w:jc w:val="center"/>
        <w:rPr>
          <w:rFonts w:ascii="Times New Roman" w:eastAsia="微软雅黑" w:hAnsi="Times New Roman"/>
          <w:b/>
          <w:sz w:val="44"/>
          <w:szCs w:val="44"/>
        </w:rPr>
      </w:pPr>
    </w:p>
    <w:p w:rsidR="00865F04" w:rsidRDefault="00865F04">
      <w:pPr>
        <w:ind w:firstLineChars="0" w:firstLine="0"/>
        <w:jc w:val="center"/>
        <w:rPr>
          <w:rFonts w:ascii="Times New Roman" w:eastAsia="微软雅黑" w:hAnsi="Times New Roman"/>
          <w:b/>
          <w:sz w:val="44"/>
          <w:szCs w:val="44"/>
        </w:rPr>
      </w:pPr>
    </w:p>
    <w:p w:rsidR="00865F04" w:rsidRDefault="00865F04">
      <w:pPr>
        <w:ind w:firstLine="964"/>
        <w:rPr>
          <w:rFonts w:ascii="Times New Roman" w:eastAsia="黑体" w:hAnsi="Times New Roman"/>
          <w:b/>
          <w:sz w:val="48"/>
          <w:szCs w:val="48"/>
        </w:rPr>
      </w:pPr>
    </w:p>
    <w:p w:rsidR="00865F04" w:rsidRDefault="00865F04">
      <w:pPr>
        <w:ind w:firstLine="964"/>
        <w:rPr>
          <w:rFonts w:ascii="Times New Roman" w:eastAsia="黑体" w:hAnsi="Times New Roman"/>
          <w:b/>
          <w:sz w:val="48"/>
          <w:szCs w:val="48"/>
        </w:rPr>
      </w:pPr>
    </w:p>
    <w:p w:rsidR="00865F04" w:rsidRDefault="00865F04">
      <w:pPr>
        <w:pStyle w:val="a1"/>
      </w:pPr>
    </w:p>
    <w:p w:rsidR="00865F04" w:rsidRDefault="00865F04">
      <w:pPr>
        <w:pStyle w:val="a1"/>
      </w:pPr>
    </w:p>
    <w:p w:rsidR="00865F04" w:rsidRDefault="00865F04">
      <w:pPr>
        <w:ind w:firstLineChars="0" w:firstLine="0"/>
        <w:rPr>
          <w:rFonts w:ascii="Times New Roman" w:eastAsia="黑体" w:hAnsi="Times New Roman"/>
          <w:b/>
          <w:sz w:val="32"/>
          <w:szCs w:val="32"/>
        </w:rPr>
      </w:pPr>
    </w:p>
    <w:p w:rsidR="00865F04" w:rsidRDefault="00D6044F">
      <w:pPr>
        <w:ind w:firstLineChars="0" w:firstLine="0"/>
        <w:jc w:val="center"/>
        <w:rPr>
          <w:rFonts w:ascii="Times New Roman" w:eastAsia="微软雅黑" w:hAnsi="Times New Roman"/>
          <w:sz w:val="28"/>
          <w:szCs w:val="32"/>
        </w:rPr>
      </w:pPr>
      <w:r>
        <w:rPr>
          <w:rFonts w:ascii="Times New Roman" w:eastAsia="微软雅黑" w:hAnsi="Times New Roman"/>
          <w:sz w:val="28"/>
          <w:szCs w:val="32"/>
        </w:rPr>
        <w:t>《</w:t>
      </w:r>
      <w:r w:rsidR="008B27D7">
        <w:rPr>
          <w:rFonts w:ascii="Times New Roman" w:eastAsia="微软雅黑" w:hAnsi="Times New Roman" w:hint="eastAsia"/>
          <w:sz w:val="28"/>
          <w:szCs w:val="32"/>
        </w:rPr>
        <w:t>有色地采矿井智能通风系统通用技术规范</w:t>
      </w:r>
      <w:r>
        <w:rPr>
          <w:rFonts w:ascii="Times New Roman" w:eastAsia="微软雅黑" w:hAnsi="Times New Roman"/>
          <w:sz w:val="28"/>
          <w:szCs w:val="32"/>
        </w:rPr>
        <w:t>》编制组</w:t>
      </w:r>
    </w:p>
    <w:p w:rsidR="00865F04" w:rsidRDefault="00D6044F">
      <w:pPr>
        <w:ind w:firstLineChars="0" w:firstLine="0"/>
        <w:jc w:val="center"/>
        <w:rPr>
          <w:rFonts w:ascii="Times New Roman" w:eastAsia="微软雅黑" w:hAnsi="Times New Roman"/>
          <w:sz w:val="28"/>
          <w:szCs w:val="32"/>
        </w:rPr>
      </w:pPr>
      <w:r>
        <w:rPr>
          <w:rFonts w:ascii="Times New Roman" w:eastAsia="微软雅黑" w:hAnsi="Times New Roman"/>
          <w:sz w:val="28"/>
          <w:szCs w:val="32"/>
        </w:rPr>
        <w:t>主编单位：</w:t>
      </w:r>
      <w:r w:rsidR="00605C4F" w:rsidRPr="00605C4F">
        <w:rPr>
          <w:rFonts w:ascii="Times New Roman" w:eastAsia="微软雅黑" w:hAnsi="Times New Roman" w:hint="eastAsia"/>
          <w:sz w:val="28"/>
          <w:szCs w:val="32"/>
        </w:rPr>
        <w:t>江西铜业股份有限公司</w:t>
      </w:r>
      <w:r w:rsidR="00605C4F">
        <w:rPr>
          <w:rFonts w:ascii="Times New Roman" w:eastAsia="微软雅黑" w:hAnsi="Times New Roman" w:hint="eastAsia"/>
          <w:sz w:val="28"/>
          <w:szCs w:val="32"/>
        </w:rPr>
        <w:t>、</w:t>
      </w:r>
      <w:r w:rsidR="008B27D7" w:rsidRPr="00605C4F">
        <w:rPr>
          <w:rFonts w:ascii="Times New Roman" w:eastAsia="微软雅黑" w:hAnsi="Times New Roman" w:hint="eastAsia"/>
          <w:sz w:val="28"/>
          <w:szCs w:val="32"/>
        </w:rPr>
        <w:t>中国计量大学</w:t>
      </w:r>
    </w:p>
    <w:p w:rsidR="00865F04" w:rsidRDefault="00D6044F">
      <w:pPr>
        <w:ind w:firstLineChars="0" w:firstLine="0"/>
        <w:jc w:val="center"/>
        <w:rPr>
          <w:rFonts w:ascii="Times New Roman" w:eastAsia="微软雅黑" w:hAnsi="Times New Roman"/>
          <w:sz w:val="28"/>
          <w:szCs w:val="32"/>
        </w:rPr>
      </w:pPr>
      <w:r>
        <w:rPr>
          <w:rFonts w:ascii="Times New Roman" w:eastAsia="微软雅黑" w:hAnsi="Times New Roman"/>
          <w:sz w:val="28"/>
          <w:szCs w:val="32"/>
        </w:rPr>
        <w:t>202</w:t>
      </w:r>
      <w:r w:rsidR="00DB0A9C">
        <w:rPr>
          <w:rFonts w:ascii="Times New Roman" w:eastAsia="微软雅黑" w:hAnsi="Times New Roman" w:hint="eastAsia"/>
          <w:sz w:val="28"/>
          <w:szCs w:val="32"/>
        </w:rPr>
        <w:t>3</w:t>
      </w:r>
      <w:r>
        <w:rPr>
          <w:rFonts w:ascii="Times New Roman" w:eastAsia="微软雅黑" w:hAnsi="Times New Roman"/>
          <w:sz w:val="28"/>
          <w:szCs w:val="32"/>
        </w:rPr>
        <w:t>年</w:t>
      </w:r>
      <w:r w:rsidR="00DB0A9C">
        <w:rPr>
          <w:rFonts w:ascii="Times New Roman" w:eastAsia="微软雅黑" w:hAnsi="Times New Roman" w:hint="eastAsia"/>
          <w:sz w:val="28"/>
          <w:szCs w:val="32"/>
        </w:rPr>
        <w:t>4</w:t>
      </w:r>
      <w:r>
        <w:rPr>
          <w:rFonts w:ascii="Times New Roman" w:eastAsia="微软雅黑" w:hAnsi="Times New Roman"/>
          <w:sz w:val="28"/>
          <w:szCs w:val="32"/>
        </w:rPr>
        <w:t>月</w:t>
      </w:r>
    </w:p>
    <w:p w:rsidR="00865F04" w:rsidRDefault="00865F04">
      <w:pPr>
        <w:ind w:firstLineChars="0" w:firstLine="0"/>
        <w:jc w:val="center"/>
        <w:rPr>
          <w:rFonts w:ascii="Times New Roman" w:hAnsi="Times New Roman"/>
        </w:rPr>
        <w:sectPr w:rsidR="00865F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cols w:space="720"/>
          <w:docGrid w:type="lines" w:linePitch="312"/>
        </w:sectPr>
      </w:pPr>
    </w:p>
    <w:p w:rsidR="00865F04" w:rsidRDefault="00D6044F">
      <w:pPr>
        <w:ind w:firstLineChars="0" w:firstLine="0"/>
        <w:jc w:val="center"/>
        <w:rPr>
          <w:rFonts w:ascii="Times New Roman" w:hAnsi="Times New Roman"/>
        </w:rPr>
      </w:pPr>
      <w:r>
        <w:rPr>
          <w:rFonts w:ascii="Times New Roman" w:hAnsi="Times New Roman"/>
          <w:b/>
          <w:bCs/>
          <w:sz w:val="28"/>
          <w:szCs w:val="28"/>
        </w:rPr>
        <w:lastRenderedPageBreak/>
        <w:t>目录</w:t>
      </w:r>
    </w:p>
    <w:p w:rsidR="00865F04" w:rsidRDefault="00AE340B">
      <w:pPr>
        <w:pStyle w:val="10"/>
        <w:tabs>
          <w:tab w:val="right" w:leader="dot" w:pos="8296"/>
        </w:tabs>
        <w:ind w:firstLine="420"/>
        <w:rPr>
          <w:rFonts w:asciiTheme="minorHAnsi" w:eastAsiaTheme="minorEastAsia" w:hAnsiTheme="minorHAnsi" w:cstheme="minorBidi"/>
          <w:noProof/>
          <w:szCs w:val="22"/>
        </w:rPr>
      </w:pPr>
      <w:r>
        <w:rPr>
          <w:rFonts w:ascii="Times New Roman" w:hAnsi="Times New Roman"/>
        </w:rPr>
        <w:fldChar w:fldCharType="begin"/>
      </w:r>
      <w:r w:rsidR="00D6044F">
        <w:rPr>
          <w:rFonts w:ascii="Times New Roman" w:hAnsi="Times New Roman"/>
        </w:rPr>
        <w:instrText xml:space="preserve">TOC \o "1-3" \h \u </w:instrText>
      </w:r>
      <w:r>
        <w:rPr>
          <w:rFonts w:ascii="Times New Roman" w:hAnsi="Times New Roman"/>
        </w:rPr>
        <w:fldChar w:fldCharType="separate"/>
      </w:r>
      <w:hyperlink w:anchor="_Toc100587282" w:history="1">
        <w:r w:rsidR="00D6044F">
          <w:rPr>
            <w:rStyle w:val="af1"/>
            <w:rFonts w:hint="eastAsia"/>
            <w:noProof/>
          </w:rPr>
          <w:t>一、工作简况</w:t>
        </w:r>
        <w:r w:rsidR="00D6044F">
          <w:rPr>
            <w:noProof/>
          </w:rPr>
          <w:tab/>
        </w:r>
        <w:r>
          <w:rPr>
            <w:noProof/>
          </w:rPr>
          <w:fldChar w:fldCharType="begin"/>
        </w:r>
        <w:r w:rsidR="00D6044F">
          <w:rPr>
            <w:noProof/>
          </w:rPr>
          <w:instrText xml:space="preserve"> PAGEREF _Toc100587282 \h </w:instrText>
        </w:r>
        <w:r>
          <w:rPr>
            <w:noProof/>
          </w:rPr>
        </w:r>
        <w:r>
          <w:rPr>
            <w:noProof/>
          </w:rPr>
          <w:fldChar w:fldCharType="separate"/>
        </w:r>
        <w:r w:rsidR="00AE5813">
          <w:rPr>
            <w:noProof/>
          </w:rPr>
          <w:t>1</w:t>
        </w:r>
        <w:r>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83" w:history="1">
        <w:r w:rsidR="00D6044F">
          <w:rPr>
            <w:rStyle w:val="af1"/>
            <w:rFonts w:hint="eastAsia"/>
            <w:noProof/>
          </w:rPr>
          <w:t>（一）任务来源</w:t>
        </w:r>
        <w:r w:rsidR="00D6044F">
          <w:rPr>
            <w:noProof/>
          </w:rPr>
          <w:tab/>
        </w:r>
        <w:r w:rsidR="00AE340B">
          <w:rPr>
            <w:noProof/>
          </w:rPr>
          <w:fldChar w:fldCharType="begin"/>
        </w:r>
        <w:r w:rsidR="00D6044F">
          <w:rPr>
            <w:noProof/>
          </w:rPr>
          <w:instrText xml:space="preserve"> PAGEREF _Toc100587283 \h </w:instrText>
        </w:r>
        <w:r w:rsidR="00AE340B">
          <w:rPr>
            <w:noProof/>
          </w:rPr>
        </w:r>
        <w:r w:rsidR="00AE340B">
          <w:rPr>
            <w:noProof/>
          </w:rPr>
          <w:fldChar w:fldCharType="separate"/>
        </w:r>
        <w:r w:rsidR="00AE5813">
          <w:rPr>
            <w:noProof/>
          </w:rPr>
          <w:t>1</w:t>
        </w:r>
        <w:r w:rsidR="00AE340B">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84" w:history="1">
        <w:r w:rsidR="00D6044F">
          <w:rPr>
            <w:rStyle w:val="af1"/>
            <w:rFonts w:hint="eastAsia"/>
            <w:noProof/>
          </w:rPr>
          <w:t>（二）主要参加单位和工作人员及其所作工作</w:t>
        </w:r>
        <w:r w:rsidR="00D6044F">
          <w:rPr>
            <w:noProof/>
          </w:rPr>
          <w:tab/>
        </w:r>
        <w:r w:rsidR="00AE340B">
          <w:rPr>
            <w:noProof/>
          </w:rPr>
          <w:fldChar w:fldCharType="begin"/>
        </w:r>
        <w:r w:rsidR="00D6044F">
          <w:rPr>
            <w:noProof/>
          </w:rPr>
          <w:instrText xml:space="preserve"> PAGEREF _Toc100587284 \h </w:instrText>
        </w:r>
        <w:r w:rsidR="00AE340B">
          <w:rPr>
            <w:noProof/>
          </w:rPr>
        </w:r>
        <w:r w:rsidR="00AE340B">
          <w:rPr>
            <w:noProof/>
          </w:rPr>
          <w:fldChar w:fldCharType="separate"/>
        </w:r>
        <w:r w:rsidR="00AE5813">
          <w:rPr>
            <w:noProof/>
          </w:rPr>
          <w:t>2</w:t>
        </w:r>
        <w:r w:rsidR="00AE340B">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85" w:history="1">
        <w:r w:rsidR="00D6044F">
          <w:rPr>
            <w:rStyle w:val="af1"/>
            <w:rFonts w:hint="eastAsia"/>
            <w:noProof/>
          </w:rPr>
          <w:t>（三）主要工作过程</w:t>
        </w:r>
        <w:r w:rsidR="00D6044F">
          <w:rPr>
            <w:noProof/>
          </w:rPr>
          <w:tab/>
        </w:r>
        <w:r w:rsidR="00AE340B">
          <w:rPr>
            <w:noProof/>
          </w:rPr>
          <w:fldChar w:fldCharType="begin"/>
        </w:r>
        <w:r w:rsidR="00D6044F">
          <w:rPr>
            <w:noProof/>
          </w:rPr>
          <w:instrText xml:space="preserve"> PAGEREF _Toc100587285 \h </w:instrText>
        </w:r>
        <w:r w:rsidR="00AE340B">
          <w:rPr>
            <w:noProof/>
          </w:rPr>
        </w:r>
        <w:r w:rsidR="00AE340B">
          <w:rPr>
            <w:noProof/>
          </w:rPr>
          <w:fldChar w:fldCharType="separate"/>
        </w:r>
        <w:r w:rsidR="00AE5813">
          <w:rPr>
            <w:noProof/>
          </w:rPr>
          <w:t>4</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86" w:history="1">
        <w:r w:rsidR="00D6044F">
          <w:rPr>
            <w:rStyle w:val="af1"/>
            <w:rFonts w:ascii="Times New Roman" w:hAnsi="Times New Roman" w:hint="eastAsia"/>
            <w:noProof/>
          </w:rPr>
          <w:t>二、标准编制原则</w:t>
        </w:r>
        <w:r w:rsidR="00D6044F">
          <w:rPr>
            <w:noProof/>
          </w:rPr>
          <w:tab/>
        </w:r>
        <w:r w:rsidR="00AE340B">
          <w:rPr>
            <w:noProof/>
          </w:rPr>
          <w:fldChar w:fldCharType="begin"/>
        </w:r>
        <w:r w:rsidR="00D6044F">
          <w:rPr>
            <w:noProof/>
          </w:rPr>
          <w:instrText xml:space="preserve"> PAGEREF _Toc100587286 \h </w:instrText>
        </w:r>
        <w:r w:rsidR="00AE340B">
          <w:rPr>
            <w:noProof/>
          </w:rPr>
        </w:r>
        <w:r w:rsidR="00AE340B">
          <w:rPr>
            <w:noProof/>
          </w:rPr>
          <w:fldChar w:fldCharType="separate"/>
        </w:r>
        <w:r w:rsidR="00AE5813">
          <w:rPr>
            <w:noProof/>
          </w:rPr>
          <w:t>5</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87" w:history="1">
        <w:r w:rsidR="00D6044F">
          <w:rPr>
            <w:rStyle w:val="af1"/>
            <w:rFonts w:ascii="Times New Roman" w:hAnsi="Times New Roman" w:hint="eastAsia"/>
            <w:noProof/>
          </w:rPr>
          <w:t>三、主要技术内容</w:t>
        </w:r>
        <w:r w:rsidR="00D6044F">
          <w:rPr>
            <w:noProof/>
          </w:rPr>
          <w:tab/>
        </w:r>
        <w:r w:rsidR="00AE340B">
          <w:rPr>
            <w:noProof/>
          </w:rPr>
          <w:fldChar w:fldCharType="begin"/>
        </w:r>
        <w:r w:rsidR="00D6044F">
          <w:rPr>
            <w:noProof/>
          </w:rPr>
          <w:instrText xml:space="preserve"> PAGEREF _Toc100587287 \h </w:instrText>
        </w:r>
        <w:r w:rsidR="00AE340B">
          <w:rPr>
            <w:noProof/>
          </w:rPr>
        </w:r>
        <w:r w:rsidR="00AE340B">
          <w:rPr>
            <w:noProof/>
          </w:rPr>
          <w:fldChar w:fldCharType="separate"/>
        </w:r>
        <w:r w:rsidR="00AE5813">
          <w:rPr>
            <w:noProof/>
          </w:rPr>
          <w:t>6</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88" w:history="1">
        <w:r w:rsidR="00D6044F">
          <w:rPr>
            <w:rStyle w:val="af1"/>
            <w:rFonts w:hint="eastAsia"/>
            <w:noProof/>
          </w:rPr>
          <w:t>四、主要试验（或验证）情况分析</w:t>
        </w:r>
        <w:r w:rsidR="00D6044F">
          <w:rPr>
            <w:noProof/>
          </w:rPr>
          <w:tab/>
        </w:r>
        <w:r w:rsidR="00AE340B">
          <w:rPr>
            <w:noProof/>
          </w:rPr>
          <w:fldChar w:fldCharType="begin"/>
        </w:r>
        <w:r w:rsidR="00D6044F">
          <w:rPr>
            <w:noProof/>
          </w:rPr>
          <w:instrText xml:space="preserve"> PAGEREF _Toc100587288 \h </w:instrText>
        </w:r>
        <w:r w:rsidR="00AE340B">
          <w:rPr>
            <w:noProof/>
          </w:rPr>
        </w:r>
        <w:r w:rsidR="00AE340B">
          <w:rPr>
            <w:noProof/>
          </w:rPr>
          <w:fldChar w:fldCharType="separate"/>
        </w:r>
        <w:r w:rsidR="00AE5813">
          <w:rPr>
            <w:noProof/>
          </w:rPr>
          <w:t>8</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89" w:history="1">
        <w:r w:rsidR="00D6044F">
          <w:rPr>
            <w:rStyle w:val="af1"/>
            <w:rFonts w:ascii="Times New Roman" w:hAnsi="Times New Roman" w:hint="eastAsia"/>
            <w:noProof/>
          </w:rPr>
          <w:t>五、标准中如涉及专利，应有明确的知识产权说明</w:t>
        </w:r>
        <w:r w:rsidR="00D6044F">
          <w:rPr>
            <w:noProof/>
          </w:rPr>
          <w:tab/>
        </w:r>
        <w:r w:rsidR="00AE340B">
          <w:rPr>
            <w:noProof/>
          </w:rPr>
          <w:fldChar w:fldCharType="begin"/>
        </w:r>
        <w:r w:rsidR="00D6044F">
          <w:rPr>
            <w:noProof/>
          </w:rPr>
          <w:instrText xml:space="preserve"> PAGEREF _Toc100587289 \h </w:instrText>
        </w:r>
        <w:r w:rsidR="00AE340B">
          <w:rPr>
            <w:noProof/>
          </w:rPr>
        </w:r>
        <w:r w:rsidR="00AE340B">
          <w:rPr>
            <w:noProof/>
          </w:rPr>
          <w:fldChar w:fldCharType="separate"/>
        </w:r>
        <w:r w:rsidR="00AE5813">
          <w:rPr>
            <w:noProof/>
          </w:rPr>
          <w:t>8</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0" w:history="1">
        <w:r w:rsidR="00D6044F">
          <w:rPr>
            <w:rStyle w:val="af1"/>
            <w:rFonts w:ascii="Times New Roman" w:hAnsi="Times New Roman" w:hint="eastAsia"/>
            <w:noProof/>
          </w:rPr>
          <w:t>六、预期达到的经济效果</w:t>
        </w:r>
        <w:r w:rsidR="00D6044F">
          <w:rPr>
            <w:noProof/>
          </w:rPr>
          <w:tab/>
        </w:r>
        <w:r w:rsidR="00AE340B">
          <w:rPr>
            <w:noProof/>
          </w:rPr>
          <w:fldChar w:fldCharType="begin"/>
        </w:r>
        <w:r w:rsidR="00D6044F">
          <w:rPr>
            <w:noProof/>
          </w:rPr>
          <w:instrText xml:space="preserve"> PAGEREF _Toc100587290 \h </w:instrText>
        </w:r>
        <w:r w:rsidR="00AE340B">
          <w:rPr>
            <w:noProof/>
          </w:rPr>
        </w:r>
        <w:r w:rsidR="00AE340B">
          <w:rPr>
            <w:noProof/>
          </w:rPr>
          <w:fldChar w:fldCharType="separate"/>
        </w:r>
        <w:r w:rsidR="00AE5813">
          <w:rPr>
            <w:noProof/>
          </w:rPr>
          <w:t>8</w:t>
        </w:r>
        <w:r w:rsidR="00AE340B">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91" w:history="1">
        <w:r w:rsidR="00D6044F">
          <w:rPr>
            <w:rStyle w:val="af1"/>
            <w:noProof/>
          </w:rPr>
          <w:t>6.1</w:t>
        </w:r>
        <w:r w:rsidR="00D6044F">
          <w:rPr>
            <w:rStyle w:val="af1"/>
            <w:rFonts w:hint="eastAsia"/>
            <w:noProof/>
          </w:rPr>
          <w:t>项目的必要性</w:t>
        </w:r>
        <w:r w:rsidR="00D6044F">
          <w:rPr>
            <w:noProof/>
          </w:rPr>
          <w:tab/>
        </w:r>
        <w:r w:rsidR="00AE340B">
          <w:rPr>
            <w:noProof/>
          </w:rPr>
          <w:fldChar w:fldCharType="begin"/>
        </w:r>
        <w:r w:rsidR="00D6044F">
          <w:rPr>
            <w:noProof/>
          </w:rPr>
          <w:instrText xml:space="preserve"> PAGEREF _Toc100587291 \h </w:instrText>
        </w:r>
        <w:r w:rsidR="00AE340B">
          <w:rPr>
            <w:noProof/>
          </w:rPr>
        </w:r>
        <w:r w:rsidR="00AE340B">
          <w:rPr>
            <w:noProof/>
          </w:rPr>
          <w:fldChar w:fldCharType="separate"/>
        </w:r>
        <w:r w:rsidR="00AE5813">
          <w:rPr>
            <w:noProof/>
          </w:rPr>
          <w:t>8</w:t>
        </w:r>
        <w:r w:rsidR="00AE340B">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92" w:history="1">
        <w:r w:rsidR="00D6044F">
          <w:rPr>
            <w:rStyle w:val="af1"/>
            <w:noProof/>
          </w:rPr>
          <w:t>6.2</w:t>
        </w:r>
        <w:r w:rsidR="00D6044F">
          <w:rPr>
            <w:rStyle w:val="af1"/>
            <w:rFonts w:ascii="宋体" w:hAnsi="宋体" w:hint="eastAsia"/>
            <w:noProof/>
          </w:rPr>
          <w:t>项目的可行性</w:t>
        </w:r>
        <w:r w:rsidR="00D6044F">
          <w:rPr>
            <w:noProof/>
          </w:rPr>
          <w:tab/>
        </w:r>
        <w:r w:rsidR="00AE340B">
          <w:rPr>
            <w:noProof/>
          </w:rPr>
          <w:fldChar w:fldCharType="begin"/>
        </w:r>
        <w:r w:rsidR="00D6044F">
          <w:rPr>
            <w:noProof/>
          </w:rPr>
          <w:instrText xml:space="preserve"> PAGEREF _Toc100587292 \h </w:instrText>
        </w:r>
        <w:r w:rsidR="00AE340B">
          <w:rPr>
            <w:noProof/>
          </w:rPr>
        </w:r>
        <w:r w:rsidR="00AE340B">
          <w:rPr>
            <w:noProof/>
          </w:rPr>
          <w:fldChar w:fldCharType="separate"/>
        </w:r>
        <w:r w:rsidR="00AE5813">
          <w:rPr>
            <w:noProof/>
          </w:rPr>
          <w:t>8</w:t>
        </w:r>
        <w:r w:rsidR="00AE340B">
          <w:rPr>
            <w:noProof/>
          </w:rPr>
          <w:fldChar w:fldCharType="end"/>
        </w:r>
      </w:hyperlink>
    </w:p>
    <w:p w:rsidR="00865F04" w:rsidRDefault="002E5317">
      <w:pPr>
        <w:pStyle w:val="20"/>
        <w:tabs>
          <w:tab w:val="right" w:leader="dot" w:pos="8296"/>
        </w:tabs>
        <w:ind w:firstLine="420"/>
        <w:rPr>
          <w:rFonts w:asciiTheme="minorHAnsi" w:eastAsiaTheme="minorEastAsia" w:hAnsiTheme="minorHAnsi" w:cstheme="minorBidi"/>
          <w:noProof/>
          <w:szCs w:val="22"/>
        </w:rPr>
      </w:pPr>
      <w:hyperlink w:anchor="_Toc100587293" w:history="1">
        <w:r w:rsidR="00D6044F">
          <w:rPr>
            <w:rStyle w:val="af1"/>
            <w:noProof/>
          </w:rPr>
          <w:t>6.3</w:t>
        </w:r>
        <w:r w:rsidR="00D6044F">
          <w:rPr>
            <w:rStyle w:val="af1"/>
            <w:rFonts w:ascii="宋体" w:hAnsi="宋体" w:hint="eastAsia"/>
            <w:noProof/>
          </w:rPr>
          <w:t>标准的先进性、创新性、标准实施后预期产生的经济效益和社会效益</w:t>
        </w:r>
        <w:r w:rsidR="00D6044F">
          <w:rPr>
            <w:noProof/>
          </w:rPr>
          <w:tab/>
        </w:r>
        <w:r w:rsidR="00AE340B">
          <w:rPr>
            <w:noProof/>
          </w:rPr>
          <w:fldChar w:fldCharType="begin"/>
        </w:r>
        <w:r w:rsidR="00D6044F">
          <w:rPr>
            <w:noProof/>
          </w:rPr>
          <w:instrText xml:space="preserve"> PAGEREF _Toc100587293 \h </w:instrText>
        </w:r>
        <w:r w:rsidR="00AE340B">
          <w:rPr>
            <w:noProof/>
          </w:rPr>
        </w:r>
        <w:r w:rsidR="00AE340B">
          <w:rPr>
            <w:noProof/>
          </w:rPr>
          <w:fldChar w:fldCharType="separate"/>
        </w:r>
        <w:r w:rsidR="00AE5813">
          <w:rPr>
            <w:noProof/>
          </w:rPr>
          <w:t>9</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4" w:history="1">
        <w:r w:rsidR="00D6044F">
          <w:rPr>
            <w:rStyle w:val="af1"/>
            <w:rFonts w:ascii="Times New Roman" w:hAnsi="Times New Roman" w:hint="eastAsia"/>
            <w:noProof/>
          </w:rPr>
          <w:t>七、采用国际标准或国外先进标准的对比情况</w:t>
        </w:r>
        <w:r w:rsidR="00D6044F">
          <w:rPr>
            <w:noProof/>
          </w:rPr>
          <w:tab/>
        </w:r>
        <w:r w:rsidR="00AE340B">
          <w:rPr>
            <w:noProof/>
          </w:rPr>
          <w:fldChar w:fldCharType="begin"/>
        </w:r>
        <w:r w:rsidR="00D6044F">
          <w:rPr>
            <w:noProof/>
          </w:rPr>
          <w:instrText xml:space="preserve"> PAGEREF _Toc100587294 \h </w:instrText>
        </w:r>
        <w:r w:rsidR="00AE340B">
          <w:rPr>
            <w:noProof/>
          </w:rPr>
        </w:r>
        <w:r w:rsidR="00AE340B">
          <w:rPr>
            <w:noProof/>
          </w:rPr>
          <w:fldChar w:fldCharType="separate"/>
        </w:r>
        <w:r w:rsidR="00AE5813">
          <w:rPr>
            <w:noProof/>
          </w:rPr>
          <w:t>9</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5" w:history="1">
        <w:r w:rsidR="00D6044F">
          <w:rPr>
            <w:rStyle w:val="af1"/>
            <w:rFonts w:ascii="Times New Roman" w:hAnsi="Times New Roman" w:hint="eastAsia"/>
            <w:noProof/>
          </w:rPr>
          <w:t>八、与现行法律、法规、强制性国家标准及相关标准协调配套情况</w:t>
        </w:r>
        <w:r w:rsidR="00D6044F">
          <w:rPr>
            <w:noProof/>
          </w:rPr>
          <w:tab/>
        </w:r>
        <w:r w:rsidR="00AE340B">
          <w:rPr>
            <w:noProof/>
          </w:rPr>
          <w:fldChar w:fldCharType="begin"/>
        </w:r>
        <w:r w:rsidR="00D6044F">
          <w:rPr>
            <w:noProof/>
          </w:rPr>
          <w:instrText xml:space="preserve"> PAGEREF _Toc100587295 \h </w:instrText>
        </w:r>
        <w:r w:rsidR="00AE340B">
          <w:rPr>
            <w:noProof/>
          </w:rPr>
        </w:r>
        <w:r w:rsidR="00AE340B">
          <w:rPr>
            <w:noProof/>
          </w:rPr>
          <w:fldChar w:fldCharType="separate"/>
        </w:r>
        <w:r w:rsidR="00AE5813">
          <w:rPr>
            <w:noProof/>
          </w:rPr>
          <w:t>9</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6" w:history="1">
        <w:r w:rsidR="00D6044F">
          <w:rPr>
            <w:rStyle w:val="af1"/>
            <w:rFonts w:ascii="Times New Roman" w:hAnsi="Times New Roman" w:hint="eastAsia"/>
            <w:noProof/>
          </w:rPr>
          <w:t>九、重大分歧意见的处理经过和依据</w:t>
        </w:r>
        <w:r w:rsidR="00D6044F">
          <w:rPr>
            <w:noProof/>
          </w:rPr>
          <w:tab/>
        </w:r>
        <w:r w:rsidR="00AE340B">
          <w:rPr>
            <w:noProof/>
          </w:rPr>
          <w:fldChar w:fldCharType="begin"/>
        </w:r>
        <w:r w:rsidR="00D6044F">
          <w:rPr>
            <w:noProof/>
          </w:rPr>
          <w:instrText xml:space="preserve"> PAGEREF _Toc100587296 \h </w:instrText>
        </w:r>
        <w:r w:rsidR="00AE340B">
          <w:rPr>
            <w:noProof/>
          </w:rPr>
        </w:r>
        <w:r w:rsidR="00AE340B">
          <w:rPr>
            <w:noProof/>
          </w:rPr>
          <w:fldChar w:fldCharType="separate"/>
        </w:r>
        <w:r w:rsidR="00AE5813">
          <w:rPr>
            <w:noProof/>
          </w:rPr>
          <w:t>9</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7" w:history="1">
        <w:r w:rsidR="00D6044F">
          <w:rPr>
            <w:rStyle w:val="af1"/>
            <w:rFonts w:ascii="Times New Roman" w:hAnsi="Times New Roman" w:hint="eastAsia"/>
            <w:noProof/>
          </w:rPr>
          <w:t>十、标准性质的建议说明</w:t>
        </w:r>
        <w:r w:rsidR="00D6044F">
          <w:rPr>
            <w:noProof/>
          </w:rPr>
          <w:tab/>
        </w:r>
        <w:r w:rsidR="00AE340B">
          <w:rPr>
            <w:noProof/>
          </w:rPr>
          <w:fldChar w:fldCharType="begin"/>
        </w:r>
        <w:r w:rsidR="00D6044F">
          <w:rPr>
            <w:noProof/>
          </w:rPr>
          <w:instrText xml:space="preserve"> PAGEREF _Toc100587297 \h </w:instrText>
        </w:r>
        <w:r w:rsidR="00AE340B">
          <w:rPr>
            <w:noProof/>
          </w:rPr>
        </w:r>
        <w:r w:rsidR="00AE340B">
          <w:rPr>
            <w:noProof/>
          </w:rPr>
          <w:fldChar w:fldCharType="separate"/>
        </w:r>
        <w:r w:rsidR="00AE5813">
          <w:rPr>
            <w:noProof/>
          </w:rPr>
          <w:t>9</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8" w:history="1">
        <w:r w:rsidR="00D6044F">
          <w:rPr>
            <w:rStyle w:val="af1"/>
            <w:rFonts w:ascii="Times New Roman" w:hAnsi="Times New Roman" w:hint="eastAsia"/>
            <w:noProof/>
          </w:rPr>
          <w:t>十一、贯彻标准的要求和措施建议</w:t>
        </w:r>
        <w:r w:rsidR="00D6044F">
          <w:rPr>
            <w:noProof/>
          </w:rPr>
          <w:tab/>
        </w:r>
        <w:r w:rsidR="00AE340B">
          <w:rPr>
            <w:noProof/>
          </w:rPr>
          <w:fldChar w:fldCharType="begin"/>
        </w:r>
        <w:r w:rsidR="00D6044F">
          <w:rPr>
            <w:noProof/>
          </w:rPr>
          <w:instrText xml:space="preserve"> PAGEREF _Toc100587298 \h </w:instrText>
        </w:r>
        <w:r w:rsidR="00AE340B">
          <w:rPr>
            <w:noProof/>
          </w:rPr>
        </w:r>
        <w:r w:rsidR="00AE340B">
          <w:rPr>
            <w:noProof/>
          </w:rPr>
          <w:fldChar w:fldCharType="separate"/>
        </w:r>
        <w:r w:rsidR="00AE5813">
          <w:rPr>
            <w:noProof/>
          </w:rPr>
          <w:t>10</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299" w:history="1">
        <w:r w:rsidR="00D6044F">
          <w:rPr>
            <w:rStyle w:val="af1"/>
            <w:rFonts w:ascii="Times New Roman" w:hAnsi="Times New Roman" w:hint="eastAsia"/>
            <w:noProof/>
          </w:rPr>
          <w:t>十二、废止现行有关标准的建议</w:t>
        </w:r>
        <w:r w:rsidR="00D6044F">
          <w:rPr>
            <w:noProof/>
          </w:rPr>
          <w:tab/>
        </w:r>
        <w:r w:rsidR="00AE340B">
          <w:rPr>
            <w:noProof/>
          </w:rPr>
          <w:fldChar w:fldCharType="begin"/>
        </w:r>
        <w:r w:rsidR="00D6044F">
          <w:rPr>
            <w:noProof/>
          </w:rPr>
          <w:instrText xml:space="preserve"> PAGEREF _Toc100587299 \h </w:instrText>
        </w:r>
        <w:r w:rsidR="00AE340B">
          <w:rPr>
            <w:noProof/>
          </w:rPr>
        </w:r>
        <w:r w:rsidR="00AE340B">
          <w:rPr>
            <w:noProof/>
          </w:rPr>
          <w:fldChar w:fldCharType="separate"/>
        </w:r>
        <w:r w:rsidR="00AE5813">
          <w:rPr>
            <w:noProof/>
          </w:rPr>
          <w:t>10</w:t>
        </w:r>
        <w:r w:rsidR="00AE340B">
          <w:rPr>
            <w:noProof/>
          </w:rPr>
          <w:fldChar w:fldCharType="end"/>
        </w:r>
      </w:hyperlink>
    </w:p>
    <w:p w:rsidR="00865F04" w:rsidRDefault="002E5317">
      <w:pPr>
        <w:pStyle w:val="10"/>
        <w:tabs>
          <w:tab w:val="right" w:leader="dot" w:pos="8296"/>
        </w:tabs>
        <w:ind w:firstLine="420"/>
        <w:rPr>
          <w:rFonts w:asciiTheme="minorHAnsi" w:eastAsiaTheme="minorEastAsia" w:hAnsiTheme="minorHAnsi" w:cstheme="minorBidi"/>
          <w:noProof/>
          <w:szCs w:val="22"/>
        </w:rPr>
      </w:pPr>
      <w:hyperlink w:anchor="_Toc100587300" w:history="1">
        <w:r w:rsidR="00D6044F">
          <w:rPr>
            <w:rStyle w:val="af1"/>
            <w:rFonts w:ascii="Times New Roman" w:hAnsi="Times New Roman" w:hint="eastAsia"/>
            <w:noProof/>
          </w:rPr>
          <w:t>十三、其他应予说明的事项</w:t>
        </w:r>
        <w:r w:rsidR="00D6044F">
          <w:rPr>
            <w:noProof/>
          </w:rPr>
          <w:tab/>
        </w:r>
        <w:r w:rsidR="00AE340B">
          <w:rPr>
            <w:noProof/>
          </w:rPr>
          <w:fldChar w:fldCharType="begin"/>
        </w:r>
        <w:r w:rsidR="00D6044F">
          <w:rPr>
            <w:noProof/>
          </w:rPr>
          <w:instrText xml:space="preserve"> PAGEREF _Toc100587300 \h </w:instrText>
        </w:r>
        <w:r w:rsidR="00AE340B">
          <w:rPr>
            <w:noProof/>
          </w:rPr>
        </w:r>
        <w:r w:rsidR="00AE340B">
          <w:rPr>
            <w:noProof/>
          </w:rPr>
          <w:fldChar w:fldCharType="separate"/>
        </w:r>
        <w:r w:rsidR="00AE5813">
          <w:rPr>
            <w:noProof/>
          </w:rPr>
          <w:t>10</w:t>
        </w:r>
        <w:r w:rsidR="00AE340B">
          <w:rPr>
            <w:noProof/>
          </w:rPr>
          <w:fldChar w:fldCharType="end"/>
        </w:r>
      </w:hyperlink>
    </w:p>
    <w:p w:rsidR="00865F04" w:rsidRDefault="00AE340B">
      <w:pPr>
        <w:ind w:firstLine="420"/>
        <w:rPr>
          <w:rFonts w:ascii="Times New Roman" w:hAnsi="Times New Roman"/>
        </w:rPr>
      </w:pPr>
      <w:r>
        <w:rPr>
          <w:rFonts w:ascii="Times New Roman" w:hAnsi="Times New Roman"/>
        </w:rPr>
        <w:fldChar w:fldCharType="end"/>
      </w:r>
    </w:p>
    <w:p w:rsidR="00865F04" w:rsidRDefault="00865F04">
      <w:pPr>
        <w:ind w:firstLine="600"/>
        <w:jc w:val="center"/>
        <w:rPr>
          <w:rFonts w:ascii="Times New Roman" w:eastAsia="黑体" w:hAnsi="Times New Roman"/>
          <w:sz w:val="30"/>
          <w:szCs w:val="30"/>
        </w:rPr>
      </w:pPr>
    </w:p>
    <w:p w:rsidR="00865F04" w:rsidRDefault="00865F04">
      <w:pPr>
        <w:ind w:firstLine="600"/>
        <w:jc w:val="center"/>
        <w:rPr>
          <w:rFonts w:ascii="Times New Roman" w:eastAsia="黑体" w:hAnsi="Times New Roman"/>
          <w:sz w:val="30"/>
          <w:szCs w:val="30"/>
        </w:rPr>
      </w:pPr>
    </w:p>
    <w:p w:rsidR="00865F04" w:rsidRDefault="00865F04">
      <w:pPr>
        <w:ind w:firstLineChars="0" w:firstLine="0"/>
        <w:rPr>
          <w:rFonts w:ascii="Times New Roman" w:eastAsia="黑体" w:hAnsi="Times New Roman"/>
          <w:sz w:val="30"/>
          <w:szCs w:val="30"/>
        </w:rPr>
      </w:pPr>
    </w:p>
    <w:p w:rsidR="00865F04" w:rsidRDefault="00865F04">
      <w:pPr>
        <w:ind w:firstLine="600"/>
        <w:jc w:val="center"/>
        <w:rPr>
          <w:rFonts w:ascii="Times New Roman" w:eastAsia="黑体" w:hAnsi="Times New Roman"/>
          <w:sz w:val="30"/>
          <w:szCs w:val="30"/>
        </w:rPr>
        <w:sectPr w:rsidR="00865F04">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865F04" w:rsidRDefault="001823AB">
      <w:pPr>
        <w:ind w:firstLineChars="0" w:firstLine="0"/>
        <w:jc w:val="center"/>
        <w:rPr>
          <w:rFonts w:ascii="Times New Roman" w:eastAsia="黑体" w:hAnsi="Times New Roman"/>
          <w:sz w:val="30"/>
          <w:szCs w:val="30"/>
        </w:rPr>
      </w:pPr>
      <w:r>
        <w:rPr>
          <w:rFonts w:ascii="Times New Roman" w:eastAsia="黑体" w:hAnsi="Times New Roman" w:hint="eastAsia"/>
          <w:sz w:val="30"/>
          <w:szCs w:val="30"/>
        </w:rPr>
        <w:lastRenderedPageBreak/>
        <w:t>协会</w:t>
      </w:r>
      <w:r>
        <w:rPr>
          <w:rFonts w:ascii="Times New Roman" w:eastAsia="黑体" w:hAnsi="Times New Roman"/>
          <w:sz w:val="30"/>
          <w:szCs w:val="30"/>
        </w:rPr>
        <w:t>标准</w:t>
      </w:r>
      <w:r w:rsidR="00D6044F">
        <w:rPr>
          <w:rFonts w:ascii="Times New Roman" w:eastAsia="黑体" w:hAnsi="Times New Roman"/>
          <w:sz w:val="30"/>
          <w:szCs w:val="30"/>
        </w:rPr>
        <w:t>《</w:t>
      </w:r>
      <w:r w:rsidR="008B27D7">
        <w:rPr>
          <w:rFonts w:ascii="Times New Roman" w:eastAsia="黑体" w:hAnsi="Times New Roman" w:hint="eastAsia"/>
          <w:sz w:val="30"/>
          <w:szCs w:val="30"/>
        </w:rPr>
        <w:t>有色地采矿井智能通风系统通用技术规范</w:t>
      </w:r>
      <w:r w:rsidR="00D6044F">
        <w:rPr>
          <w:rFonts w:ascii="Times New Roman" w:eastAsia="黑体" w:hAnsi="Times New Roman"/>
          <w:sz w:val="30"/>
          <w:szCs w:val="30"/>
        </w:rPr>
        <w:t>》</w:t>
      </w:r>
    </w:p>
    <w:p w:rsidR="00865F04" w:rsidRDefault="00D6044F">
      <w:pPr>
        <w:ind w:firstLineChars="0" w:firstLine="0"/>
        <w:jc w:val="center"/>
        <w:rPr>
          <w:rFonts w:ascii="Times New Roman" w:eastAsia="黑体" w:hAnsi="Times New Roman"/>
          <w:sz w:val="30"/>
          <w:szCs w:val="30"/>
        </w:rPr>
      </w:pPr>
      <w:r>
        <w:rPr>
          <w:rFonts w:ascii="Times New Roman" w:eastAsia="黑体" w:hAnsi="Times New Roman"/>
          <w:sz w:val="30"/>
          <w:szCs w:val="30"/>
        </w:rPr>
        <w:t>编制说明</w:t>
      </w:r>
    </w:p>
    <w:p w:rsidR="00865F04" w:rsidRDefault="00D6044F">
      <w:pPr>
        <w:pStyle w:val="1"/>
      </w:pPr>
      <w:bookmarkStart w:id="0" w:name="_Toc100587282"/>
      <w:bookmarkStart w:id="1" w:name="_Toc12751"/>
      <w:r>
        <w:t>一、工作简况</w:t>
      </w:r>
      <w:bookmarkEnd w:id="0"/>
      <w:bookmarkEnd w:id="1"/>
    </w:p>
    <w:p w:rsidR="00865F04" w:rsidRDefault="00D6044F">
      <w:pPr>
        <w:pStyle w:val="2"/>
        <w:spacing w:before="156" w:after="156"/>
      </w:pPr>
      <w:bookmarkStart w:id="2" w:name="_Toc1836"/>
      <w:bookmarkStart w:id="3" w:name="_Toc100587283"/>
      <w:r>
        <w:t>（一）任务来源</w:t>
      </w:r>
      <w:bookmarkEnd w:id="2"/>
      <w:bookmarkEnd w:id="3"/>
    </w:p>
    <w:p w:rsidR="00865F04" w:rsidRDefault="00D6044F">
      <w:pPr>
        <w:pStyle w:val="5"/>
        <w:ind w:firstLine="482"/>
      </w:pPr>
      <w:r>
        <w:rPr>
          <w:rFonts w:hint="eastAsia"/>
        </w:rPr>
        <w:t>1.1</w:t>
      </w:r>
      <w:r>
        <w:rPr>
          <w:rFonts w:hint="eastAsia"/>
        </w:rPr>
        <w:t>计划批准文件名称、文号及项目编号、项目名称、计划完成年限、项目名称更改说明、编制组成员单位</w:t>
      </w:r>
    </w:p>
    <w:p w:rsidR="001A2703" w:rsidRDefault="00D6044F">
      <w:pPr>
        <w:ind w:firstLine="420"/>
      </w:pPr>
      <w:r>
        <w:rPr>
          <w:rFonts w:hint="eastAsia"/>
        </w:rPr>
        <w:t>为规范有色金属</w:t>
      </w:r>
      <w:r w:rsidR="008B27D7">
        <w:rPr>
          <w:rFonts w:hint="eastAsia"/>
        </w:rPr>
        <w:t>地采矿山智能通风系统建设</w:t>
      </w:r>
      <w:r>
        <w:rPr>
          <w:rFonts w:hint="eastAsia"/>
        </w:rPr>
        <w:t>工作，确保</w:t>
      </w:r>
      <w:r w:rsidR="008B27D7">
        <w:rPr>
          <w:rFonts w:hint="eastAsia"/>
        </w:rPr>
        <w:t>通风系统</w:t>
      </w:r>
      <w:r>
        <w:rPr>
          <w:rFonts w:hint="eastAsia"/>
        </w:rPr>
        <w:t>更加快速开展智能化工作，持续提升企业能效水平，推动企业绿色发展，</w:t>
      </w:r>
      <w:r>
        <w:t>根据</w:t>
      </w:r>
      <w:r>
        <w:t>20</w:t>
      </w:r>
      <w:r>
        <w:rPr>
          <w:rFonts w:hint="eastAsia"/>
        </w:rPr>
        <w:t>2</w:t>
      </w:r>
      <w:r w:rsidR="008B27D7">
        <w:rPr>
          <w:rFonts w:hint="eastAsia"/>
        </w:rPr>
        <w:t>3</w:t>
      </w:r>
      <w:r>
        <w:t>年</w:t>
      </w:r>
      <w:r>
        <w:rPr>
          <w:rFonts w:hint="eastAsia"/>
        </w:rPr>
        <w:t>2</w:t>
      </w:r>
      <w:r>
        <w:t>月</w:t>
      </w:r>
      <w:r>
        <w:rPr>
          <w:rFonts w:hint="eastAsia"/>
        </w:rPr>
        <w:t>中国有色金属工业协会、中国有色金属学会</w:t>
      </w:r>
      <w:r>
        <w:t>《</w:t>
      </w:r>
      <w:r>
        <w:rPr>
          <w:rFonts w:hint="eastAsia"/>
        </w:rPr>
        <w:t>关于下达</w:t>
      </w:r>
      <w:r>
        <w:rPr>
          <w:rFonts w:hint="eastAsia"/>
        </w:rPr>
        <w:t>202</w:t>
      </w:r>
      <w:r w:rsidR="008B27D7">
        <w:rPr>
          <w:rFonts w:hint="eastAsia"/>
        </w:rPr>
        <w:t>3</w:t>
      </w:r>
      <w:r>
        <w:rPr>
          <w:rFonts w:hint="eastAsia"/>
        </w:rPr>
        <w:t>年第</w:t>
      </w:r>
      <w:r w:rsidR="008B27D7">
        <w:rPr>
          <w:rFonts w:hint="eastAsia"/>
        </w:rPr>
        <w:t>一</w:t>
      </w:r>
      <w:r>
        <w:rPr>
          <w:rFonts w:hint="eastAsia"/>
        </w:rPr>
        <w:t>批协会标准制修订计划的通知</w:t>
      </w:r>
      <w:r>
        <w:t>》的文件要求，行业标准《</w:t>
      </w:r>
      <w:r w:rsidR="008B27D7">
        <w:rPr>
          <w:rFonts w:hint="eastAsia"/>
        </w:rPr>
        <w:t>有色地采矿井智能通风系统通用技术规范</w:t>
      </w:r>
      <w:r>
        <w:t>》制定项目由全国有色金属标准化技术委员会归口，计划编号：</w:t>
      </w:r>
      <w:r>
        <w:t>20</w:t>
      </w:r>
      <w:r>
        <w:rPr>
          <w:rFonts w:hint="eastAsia"/>
        </w:rPr>
        <w:t>2</w:t>
      </w:r>
      <w:r w:rsidR="008B27D7">
        <w:rPr>
          <w:rFonts w:hint="eastAsia"/>
        </w:rPr>
        <w:t>3</w:t>
      </w:r>
      <w:r>
        <w:t>-</w:t>
      </w:r>
      <w:r>
        <w:rPr>
          <w:rFonts w:hint="eastAsia"/>
        </w:rPr>
        <w:t>0</w:t>
      </w:r>
      <w:r w:rsidR="008B27D7">
        <w:rPr>
          <w:rFonts w:hint="eastAsia"/>
        </w:rPr>
        <w:t>08</w:t>
      </w:r>
      <w:r>
        <w:rPr>
          <w:rFonts w:hint="eastAsia"/>
        </w:rPr>
        <w:t>-</w:t>
      </w:r>
      <w:r>
        <w:t>T</w:t>
      </w:r>
      <w:r>
        <w:rPr>
          <w:rFonts w:hint="eastAsia"/>
        </w:rPr>
        <w:t>/CNIA</w:t>
      </w:r>
      <w:r>
        <w:t>，</w:t>
      </w:r>
      <w:r>
        <w:rPr>
          <w:rFonts w:hint="eastAsia"/>
        </w:rPr>
        <w:t>计划完成年限</w:t>
      </w:r>
      <w:r>
        <w:rPr>
          <w:rFonts w:hint="eastAsia"/>
        </w:rPr>
        <w:t>2023</w:t>
      </w:r>
      <w:r>
        <w:rPr>
          <w:rFonts w:hint="eastAsia"/>
        </w:rPr>
        <w:t>年</w:t>
      </w:r>
      <w:r>
        <w:t>。</w:t>
      </w:r>
    </w:p>
    <w:p w:rsidR="00865F04" w:rsidRDefault="00D6044F">
      <w:pPr>
        <w:ind w:firstLine="420"/>
      </w:pPr>
      <w:r>
        <w:t>标准起草单位为</w:t>
      </w:r>
      <w:r w:rsidR="008B27D7" w:rsidRPr="008B27D7">
        <w:rPr>
          <w:rFonts w:ascii="Times New Roman" w:hint="eastAsia"/>
          <w:szCs w:val="21"/>
        </w:rPr>
        <w:t>中国计量大学、新疆有色金属工业</w:t>
      </w:r>
      <w:r w:rsidR="008B27D7" w:rsidRPr="008B27D7">
        <w:rPr>
          <w:rFonts w:ascii="Times New Roman" w:hint="eastAsia"/>
          <w:szCs w:val="21"/>
        </w:rPr>
        <w:t>(</w:t>
      </w:r>
      <w:r w:rsidR="008B27D7" w:rsidRPr="008B27D7">
        <w:rPr>
          <w:rFonts w:ascii="Times New Roman" w:hint="eastAsia"/>
          <w:szCs w:val="21"/>
        </w:rPr>
        <w:t>集团</w:t>
      </w:r>
      <w:r w:rsidR="008B27D7" w:rsidRPr="008B27D7">
        <w:rPr>
          <w:rFonts w:ascii="Times New Roman" w:hint="eastAsia"/>
          <w:szCs w:val="21"/>
        </w:rPr>
        <w:t>)</w:t>
      </w:r>
      <w:r w:rsidR="008B27D7" w:rsidRPr="008B27D7">
        <w:rPr>
          <w:rFonts w:ascii="Times New Roman" w:hint="eastAsia"/>
          <w:szCs w:val="21"/>
        </w:rPr>
        <w:t>有限责任公司、福建马坑矿业股份有限公司、浙江正泰中自控制工程有限公司、浙江省工业设计研究院有限公司、深圳市中金岭南股份有限公司凡口铅锌矿等</w:t>
      </w:r>
    </w:p>
    <w:p w:rsidR="00865F04" w:rsidRDefault="00D6044F">
      <w:pPr>
        <w:pStyle w:val="5"/>
        <w:ind w:firstLine="482"/>
      </w:pPr>
      <w:r w:rsidRPr="009254ED">
        <w:t>1.2</w:t>
      </w:r>
      <w:r w:rsidRPr="009254ED">
        <w:t>项目编制</w:t>
      </w:r>
      <w:proofErr w:type="gramStart"/>
      <w:r w:rsidRPr="009254ED">
        <w:t>组单位</w:t>
      </w:r>
      <w:proofErr w:type="gramEnd"/>
      <w:r w:rsidRPr="009254ED">
        <w:t>变化情况</w:t>
      </w:r>
    </w:p>
    <w:p w:rsidR="00865F04" w:rsidRDefault="00731ED6">
      <w:pPr>
        <w:adjustRightInd w:val="0"/>
        <w:snapToGrid w:val="0"/>
        <w:ind w:firstLine="480"/>
        <w:rPr>
          <w:rFonts w:ascii="Times New Roman" w:hAnsi="Times New Roman"/>
          <w:sz w:val="24"/>
        </w:rPr>
      </w:pPr>
      <w:r>
        <w:rPr>
          <w:rFonts w:ascii="Times New Roman" w:hAnsi="Times New Roman" w:hint="eastAsia"/>
          <w:sz w:val="24"/>
        </w:rPr>
        <w:t>在编制组编制过程中，考虑到各家参编单位在</w:t>
      </w:r>
      <w:r w:rsidR="008B27D7">
        <w:rPr>
          <w:rFonts w:ascii="Times New Roman" w:hAnsi="Times New Roman" w:hint="eastAsia"/>
          <w:sz w:val="24"/>
        </w:rPr>
        <w:t>通风系统</w:t>
      </w:r>
      <w:r>
        <w:rPr>
          <w:rFonts w:ascii="Times New Roman" w:hAnsi="Times New Roman" w:hint="eastAsia"/>
          <w:sz w:val="24"/>
        </w:rPr>
        <w:t>方面的</w:t>
      </w:r>
      <w:r w:rsidR="008B27D7">
        <w:rPr>
          <w:rFonts w:ascii="Times New Roman" w:hAnsi="Times New Roman" w:hint="eastAsia"/>
          <w:sz w:val="24"/>
        </w:rPr>
        <w:t>生产、应用及管理</w:t>
      </w:r>
      <w:r>
        <w:rPr>
          <w:rFonts w:ascii="Times New Roman" w:hAnsi="Times New Roman" w:hint="eastAsia"/>
          <w:sz w:val="24"/>
        </w:rPr>
        <w:t>经验，调整了部分编制单位，</w:t>
      </w:r>
      <w:r w:rsidR="001A2703">
        <w:rPr>
          <w:rFonts w:ascii="Times New Roman" w:hAnsi="Times New Roman" w:hint="eastAsia"/>
          <w:sz w:val="24"/>
        </w:rPr>
        <w:t>增加了</w:t>
      </w:r>
      <w:r w:rsidR="008B27D7" w:rsidRPr="008B27D7">
        <w:rPr>
          <w:rFonts w:ascii="Times New Roman" w:hAnsi="Times New Roman" w:hint="eastAsia"/>
          <w:sz w:val="24"/>
        </w:rPr>
        <w:t>中国瑞林工程技术股份有限公司</w:t>
      </w:r>
      <w:r w:rsidR="001A2703">
        <w:rPr>
          <w:rFonts w:hint="eastAsia"/>
        </w:rPr>
        <w:t>，</w:t>
      </w:r>
      <w:r>
        <w:rPr>
          <w:rFonts w:ascii="Times New Roman" w:hAnsi="Times New Roman" w:hint="eastAsia"/>
          <w:sz w:val="24"/>
        </w:rPr>
        <w:t>调整后的编制单位情况如下：</w:t>
      </w:r>
    </w:p>
    <w:p w:rsidR="00731ED6" w:rsidRPr="00731ED6" w:rsidRDefault="008B27D7" w:rsidP="00731ED6">
      <w:pPr>
        <w:pStyle w:val="a1"/>
      </w:pPr>
      <w:r w:rsidRPr="008B27D7">
        <w:rPr>
          <w:rFonts w:hint="eastAsia"/>
        </w:rPr>
        <w:t>中国计量大学、新疆</w:t>
      </w:r>
      <w:r>
        <w:rPr>
          <w:rFonts w:hint="eastAsia"/>
        </w:rPr>
        <w:t>喀拉通克矿业</w:t>
      </w:r>
      <w:r w:rsidRPr="008B27D7">
        <w:rPr>
          <w:rFonts w:hint="eastAsia"/>
        </w:rPr>
        <w:t>有限责任公司、福建马坑矿业股份有限公司、浙江正泰中自控制工程有限公司、浙江省工业设计研究院有限公司、中国瑞林工程技术股份有限公司等</w:t>
      </w:r>
      <w:r w:rsidR="00731ED6">
        <w:rPr>
          <w:rFonts w:hint="eastAsia"/>
        </w:rPr>
        <w:t>。</w:t>
      </w:r>
    </w:p>
    <w:p w:rsidR="00865F04" w:rsidRDefault="00D6044F">
      <w:pPr>
        <w:pStyle w:val="2"/>
        <w:numPr>
          <w:ilvl w:val="0"/>
          <w:numId w:val="1"/>
        </w:numPr>
        <w:spacing w:before="156" w:after="156"/>
        <w:rPr>
          <w:szCs w:val="24"/>
        </w:rPr>
      </w:pPr>
      <w:bookmarkStart w:id="4" w:name="_Toc100587284"/>
      <w:r>
        <w:rPr>
          <w:szCs w:val="24"/>
        </w:rPr>
        <w:t>主要参加单位和工作人员及其所</w:t>
      </w:r>
      <w:proofErr w:type="gramStart"/>
      <w:r>
        <w:rPr>
          <w:szCs w:val="24"/>
        </w:rPr>
        <w:t>作工</w:t>
      </w:r>
      <w:proofErr w:type="gramEnd"/>
      <w:r>
        <w:rPr>
          <w:szCs w:val="24"/>
        </w:rPr>
        <w:t>作</w:t>
      </w:r>
      <w:bookmarkEnd w:id="4"/>
    </w:p>
    <w:p w:rsidR="00865F04" w:rsidRDefault="00D6044F">
      <w:pPr>
        <w:pStyle w:val="5"/>
        <w:ind w:firstLine="480"/>
        <w:rPr>
          <w:b w:val="0"/>
        </w:rPr>
      </w:pPr>
      <w:r>
        <w:rPr>
          <w:b w:val="0"/>
        </w:rPr>
        <w:t>2.1</w:t>
      </w:r>
      <w:r>
        <w:rPr>
          <w:b w:val="0"/>
        </w:rPr>
        <w:t>主要参加单位情况</w:t>
      </w:r>
    </w:p>
    <w:p w:rsidR="00605C4F" w:rsidRDefault="00605C4F" w:rsidP="008B27D7">
      <w:pPr>
        <w:ind w:firstLine="420"/>
      </w:pPr>
      <w:r>
        <w:rPr>
          <w:rFonts w:hint="eastAsia"/>
        </w:rPr>
        <w:t>（</w:t>
      </w:r>
      <w:r>
        <w:rPr>
          <w:rFonts w:hint="eastAsia"/>
        </w:rPr>
        <w:t>1</w:t>
      </w:r>
      <w:r>
        <w:rPr>
          <w:rFonts w:hint="eastAsia"/>
        </w:rPr>
        <w:t>）</w:t>
      </w:r>
      <w:r w:rsidRPr="00605C4F">
        <w:rPr>
          <w:rFonts w:hint="eastAsia"/>
        </w:rPr>
        <w:t>江西铜业股份有限公司</w:t>
      </w:r>
    </w:p>
    <w:p w:rsidR="00605C4F" w:rsidRPr="00605C4F" w:rsidRDefault="00DC03C6" w:rsidP="00DC03C6">
      <w:pPr>
        <w:pStyle w:val="a1"/>
      </w:pPr>
      <w:r>
        <w:rPr>
          <w:rFonts w:hint="eastAsia"/>
        </w:rPr>
        <w:t>江西铜业集团公司</w:t>
      </w:r>
      <w:r>
        <w:rPr>
          <w:rFonts w:hint="eastAsia"/>
        </w:rPr>
        <w:t>(</w:t>
      </w:r>
      <w:r>
        <w:rPr>
          <w:rFonts w:hint="eastAsia"/>
        </w:rPr>
        <w:t>简称江</w:t>
      </w:r>
      <w:proofErr w:type="gramStart"/>
      <w:r>
        <w:rPr>
          <w:rFonts w:hint="eastAsia"/>
        </w:rPr>
        <w:t>铜集团</w:t>
      </w:r>
      <w:proofErr w:type="gramEnd"/>
      <w:r>
        <w:rPr>
          <w:rFonts w:hint="eastAsia"/>
        </w:rPr>
        <w:t>)</w:t>
      </w:r>
      <w:r>
        <w:rPr>
          <w:rFonts w:hint="eastAsia"/>
        </w:rPr>
        <w:t>于</w:t>
      </w:r>
      <w:r>
        <w:rPr>
          <w:rFonts w:hint="eastAsia"/>
        </w:rPr>
        <w:t>1979</w:t>
      </w:r>
      <w:r>
        <w:rPr>
          <w:rFonts w:hint="eastAsia"/>
        </w:rPr>
        <w:t>年</w:t>
      </w:r>
      <w:r>
        <w:rPr>
          <w:rFonts w:hint="eastAsia"/>
        </w:rPr>
        <w:t>7</w:t>
      </w:r>
      <w:r>
        <w:rPr>
          <w:rFonts w:hint="eastAsia"/>
        </w:rPr>
        <w:t>月成立，是中国有色金属</w:t>
      </w:r>
      <w:proofErr w:type="gramStart"/>
      <w:r>
        <w:rPr>
          <w:rFonts w:hint="eastAsia"/>
        </w:rPr>
        <w:t>行业集铜的</w:t>
      </w:r>
      <w:proofErr w:type="gramEnd"/>
      <w:r>
        <w:rPr>
          <w:rFonts w:hint="eastAsia"/>
        </w:rPr>
        <w:t>采、选、冶、加于一体的特大型联合企业，是中国最大的铜产品生产基地和重要的硫化工原料及金银、稀散金属产地，是</w:t>
      </w:r>
      <w:r w:rsidRPr="00DC03C6">
        <w:rPr>
          <w:rFonts w:hint="eastAsia"/>
        </w:rPr>
        <w:t>国内铜精矿自给率最高的公司，是国内最大、最现代化的铜生产和</w:t>
      </w:r>
      <w:r w:rsidRPr="00DC03C6">
        <w:rPr>
          <w:rFonts w:hint="eastAsia"/>
        </w:rPr>
        <w:lastRenderedPageBreak/>
        <w:t>加工基地，黄金、白银、硒、碲、</w:t>
      </w:r>
      <w:proofErr w:type="gramStart"/>
      <w:r w:rsidRPr="00DC03C6">
        <w:rPr>
          <w:rFonts w:hint="eastAsia"/>
        </w:rPr>
        <w:t>铼</w:t>
      </w:r>
      <w:proofErr w:type="gramEnd"/>
      <w:r w:rsidRPr="00DC03C6">
        <w:rPr>
          <w:rFonts w:hint="eastAsia"/>
        </w:rPr>
        <w:t>等稀贵金属和</w:t>
      </w:r>
      <w:proofErr w:type="gramStart"/>
      <w:r w:rsidRPr="00DC03C6">
        <w:rPr>
          <w:rFonts w:hint="eastAsia"/>
        </w:rPr>
        <w:t>硫化工</w:t>
      </w:r>
      <w:proofErr w:type="gramEnd"/>
      <w:r w:rsidRPr="00DC03C6">
        <w:rPr>
          <w:rFonts w:hint="eastAsia"/>
        </w:rPr>
        <w:t>的重要生产基地。公司拥有八家矿山</w:t>
      </w:r>
      <w:r w:rsidRPr="00DC03C6">
        <w:rPr>
          <w:rFonts w:hint="eastAsia"/>
        </w:rPr>
        <w:t>(</w:t>
      </w:r>
      <w:r w:rsidRPr="00DC03C6">
        <w:rPr>
          <w:rFonts w:hint="eastAsia"/>
        </w:rPr>
        <w:t>含权益</w:t>
      </w:r>
      <w:r w:rsidRPr="00DC03C6">
        <w:rPr>
          <w:rFonts w:hint="eastAsia"/>
        </w:rPr>
        <w:t>)</w:t>
      </w:r>
      <w:r w:rsidRPr="00DC03C6">
        <w:rPr>
          <w:rFonts w:hint="eastAsia"/>
        </w:rPr>
        <w:t>，五家冶炼厂，六家铜加工企业，三家稀散金属生产单位，一家稀土公司，以及财务公司、金瑞期货公司、国际贸易公司、物流公司等增值服务体系</w:t>
      </w:r>
      <w:r>
        <w:rPr>
          <w:rFonts w:hint="eastAsia"/>
        </w:rPr>
        <w:t>。公司总部设在江西省南昌市，下属单位有江西铜业股份有限公司、四川江铜稀土有限公司、江西铜业</w:t>
      </w:r>
      <w:r>
        <w:rPr>
          <w:rFonts w:hint="eastAsia"/>
        </w:rPr>
        <w:t>(</w:t>
      </w:r>
      <w:r>
        <w:rPr>
          <w:rFonts w:hint="eastAsia"/>
        </w:rPr>
        <w:t>北京</w:t>
      </w:r>
      <w:r>
        <w:rPr>
          <w:rFonts w:hint="eastAsia"/>
        </w:rPr>
        <w:t>)</w:t>
      </w:r>
      <w:r>
        <w:rPr>
          <w:rFonts w:hint="eastAsia"/>
        </w:rPr>
        <w:t>国际投资公司、江铜集团铜材公司、江铜集团财务公司、江铜深圳南方总公司、金瑞期货股份有限公司等多家法人单位。公司控股的江西铜业股份有限公司分别在香港</w:t>
      </w:r>
      <w:r>
        <w:rPr>
          <w:rFonts w:hint="eastAsia"/>
        </w:rPr>
        <w:t>(00358)</w:t>
      </w:r>
      <w:r>
        <w:rPr>
          <w:rFonts w:hint="eastAsia"/>
        </w:rPr>
        <w:t>、上海</w:t>
      </w:r>
      <w:r>
        <w:rPr>
          <w:rFonts w:hint="eastAsia"/>
        </w:rPr>
        <w:t>(600362)</w:t>
      </w:r>
      <w:r>
        <w:rPr>
          <w:rFonts w:hint="eastAsia"/>
        </w:rPr>
        <w:t>上市。</w:t>
      </w:r>
      <w:r>
        <w:rPr>
          <w:rFonts w:hint="eastAsia"/>
        </w:rPr>
        <w:t>2016</w:t>
      </w:r>
      <w:r>
        <w:rPr>
          <w:rFonts w:hint="eastAsia"/>
        </w:rPr>
        <w:t>年，上市公司生产阴极铜</w:t>
      </w:r>
      <w:r>
        <w:rPr>
          <w:rFonts w:hint="eastAsia"/>
        </w:rPr>
        <w:t>120</w:t>
      </w:r>
      <w:r>
        <w:rPr>
          <w:rFonts w:hint="eastAsia"/>
        </w:rPr>
        <w:t>万吨，实现销售收入</w:t>
      </w:r>
      <w:r>
        <w:rPr>
          <w:rFonts w:hint="eastAsia"/>
        </w:rPr>
        <w:t>2023</w:t>
      </w:r>
      <w:r>
        <w:rPr>
          <w:rFonts w:hint="eastAsia"/>
        </w:rPr>
        <w:t>亿元</w:t>
      </w:r>
      <w:r>
        <w:rPr>
          <w:rFonts w:hint="eastAsia"/>
        </w:rPr>
        <w:t xml:space="preserve"> </w:t>
      </w:r>
      <w:r>
        <w:rPr>
          <w:rFonts w:hint="eastAsia"/>
        </w:rPr>
        <w:t>、总资产</w:t>
      </w:r>
      <w:r>
        <w:rPr>
          <w:rFonts w:hint="eastAsia"/>
        </w:rPr>
        <w:t>953</w:t>
      </w:r>
      <w:r>
        <w:rPr>
          <w:rFonts w:hint="eastAsia"/>
        </w:rPr>
        <w:t>亿</w:t>
      </w:r>
      <w:r>
        <w:rPr>
          <w:rFonts w:hint="eastAsia"/>
        </w:rPr>
        <w:t>(</w:t>
      </w:r>
      <w:r>
        <w:rPr>
          <w:rFonts w:hint="eastAsia"/>
        </w:rPr>
        <w:t>根据</w:t>
      </w:r>
      <w:r>
        <w:rPr>
          <w:rFonts w:hint="eastAsia"/>
        </w:rPr>
        <w:t xml:space="preserve"> </w:t>
      </w:r>
      <w:r>
        <w:rPr>
          <w:rFonts w:hint="eastAsia"/>
        </w:rPr>
        <w:t>数据</w:t>
      </w:r>
      <w:r>
        <w:rPr>
          <w:rFonts w:hint="eastAsia"/>
        </w:rPr>
        <w:t>)</w:t>
      </w:r>
      <w:r>
        <w:rPr>
          <w:rFonts w:hint="eastAsia"/>
        </w:rPr>
        <w:t>，名列</w:t>
      </w:r>
      <w:r>
        <w:rPr>
          <w:rFonts w:hint="eastAsia"/>
        </w:rPr>
        <w:t>2017</w:t>
      </w:r>
      <w:r>
        <w:rPr>
          <w:rFonts w:hint="eastAsia"/>
        </w:rPr>
        <w:t>年财富中国企业</w:t>
      </w:r>
      <w:r>
        <w:rPr>
          <w:rFonts w:hint="eastAsia"/>
        </w:rPr>
        <w:t>500</w:t>
      </w:r>
      <w:r>
        <w:rPr>
          <w:rFonts w:hint="eastAsia"/>
        </w:rPr>
        <w:t>强第</w:t>
      </w:r>
      <w:r>
        <w:rPr>
          <w:rFonts w:hint="eastAsia"/>
        </w:rPr>
        <w:t>32</w:t>
      </w:r>
      <w:r>
        <w:rPr>
          <w:rFonts w:hint="eastAsia"/>
        </w:rPr>
        <w:t>位。</w:t>
      </w:r>
      <w:r>
        <w:rPr>
          <w:rFonts w:hint="eastAsia"/>
        </w:rPr>
        <w:t xml:space="preserve"> </w:t>
      </w:r>
      <w:r>
        <w:rPr>
          <w:rFonts w:hint="eastAsia"/>
        </w:rPr>
        <w:t>公司主要从事铜、金、银、铅锌、稀土、稀散金属、硫化工等矿产资源的勘查、开采、冶炼、压延加工、深加工及相关技术，金融、贸易、期货经纪、进出口等业务。</w:t>
      </w:r>
      <w:r w:rsidRPr="00DC03C6">
        <w:rPr>
          <w:rFonts w:hint="eastAsia"/>
        </w:rPr>
        <w:t>江铜拥有国家级企业技术中心，设立了</w:t>
      </w:r>
      <w:r w:rsidRPr="00DC03C6">
        <w:rPr>
          <w:rFonts w:hint="eastAsia"/>
        </w:rPr>
        <w:t>"</w:t>
      </w:r>
      <w:r w:rsidRPr="00DC03C6">
        <w:rPr>
          <w:rFonts w:hint="eastAsia"/>
        </w:rPr>
        <w:t>博士后科研工作站</w:t>
      </w:r>
      <w:r w:rsidRPr="00DC03C6">
        <w:rPr>
          <w:rFonts w:hint="eastAsia"/>
        </w:rPr>
        <w:t>"</w:t>
      </w:r>
      <w:r w:rsidRPr="00DC03C6">
        <w:rPr>
          <w:rFonts w:hint="eastAsia"/>
        </w:rPr>
        <w:t>，组建了国家铜冶炼及加工工程技术研究中心三个技术平台。近年来，完成或承担了国家科研项目</w:t>
      </w:r>
      <w:r w:rsidRPr="00DC03C6">
        <w:rPr>
          <w:rFonts w:hint="eastAsia"/>
        </w:rPr>
        <w:t>5</w:t>
      </w:r>
      <w:r w:rsidRPr="00DC03C6">
        <w:rPr>
          <w:rFonts w:hint="eastAsia"/>
        </w:rPr>
        <w:t>项，获专利授权</w:t>
      </w:r>
      <w:r w:rsidRPr="00DC03C6">
        <w:rPr>
          <w:rFonts w:hint="eastAsia"/>
        </w:rPr>
        <w:t>251</w:t>
      </w:r>
      <w:r w:rsidRPr="00DC03C6">
        <w:rPr>
          <w:rFonts w:hint="eastAsia"/>
        </w:rPr>
        <w:t>项，获国家科技进步一、二等奖各一项。每年投入科研经费近</w:t>
      </w:r>
      <w:r w:rsidRPr="00DC03C6">
        <w:rPr>
          <w:rFonts w:hint="eastAsia"/>
        </w:rPr>
        <w:t>4</w:t>
      </w:r>
      <w:r w:rsidRPr="00DC03C6">
        <w:rPr>
          <w:rFonts w:hint="eastAsia"/>
        </w:rPr>
        <w:t>亿元。</w:t>
      </w:r>
    </w:p>
    <w:p w:rsidR="00605C4F" w:rsidRPr="00605C4F" w:rsidRDefault="00605C4F" w:rsidP="00605C4F">
      <w:pPr>
        <w:pStyle w:val="a1"/>
      </w:pPr>
      <w:r>
        <w:rPr>
          <w:rFonts w:hint="eastAsia"/>
        </w:rPr>
        <w:t>（</w:t>
      </w:r>
      <w:r>
        <w:rPr>
          <w:rFonts w:hint="eastAsia"/>
        </w:rPr>
        <w:t>2</w:t>
      </w:r>
      <w:r>
        <w:rPr>
          <w:rFonts w:hint="eastAsia"/>
        </w:rPr>
        <w:t>）中国计量大学</w:t>
      </w:r>
    </w:p>
    <w:p w:rsidR="008B27D7" w:rsidRDefault="008B27D7" w:rsidP="008B27D7">
      <w:pPr>
        <w:ind w:firstLine="420"/>
      </w:pPr>
      <w:r>
        <w:rPr>
          <w:rFonts w:hint="eastAsia"/>
        </w:rPr>
        <w:t>中国计量大学（</w:t>
      </w:r>
      <w:r>
        <w:rPr>
          <w:rFonts w:hint="eastAsia"/>
        </w:rPr>
        <w:t xml:space="preserve">China </w:t>
      </w:r>
      <w:proofErr w:type="spellStart"/>
      <w:r>
        <w:rPr>
          <w:rFonts w:hint="eastAsia"/>
        </w:rPr>
        <w:t>Jiliang</w:t>
      </w:r>
      <w:proofErr w:type="spellEnd"/>
      <w:r>
        <w:rPr>
          <w:rFonts w:hint="eastAsia"/>
        </w:rPr>
        <w:t xml:space="preserve"> University</w:t>
      </w:r>
      <w:r>
        <w:rPr>
          <w:rFonts w:hint="eastAsia"/>
        </w:rPr>
        <w:t>），位于浙江省杭州市，是中国质量监督检验检疫行业唯一的一所本科院校，是一所计量标准质量检验检疫特色鲜明、多学科协调发展的省属普通高校，</w:t>
      </w:r>
      <w:r>
        <w:rPr>
          <w:rFonts w:hint="eastAsia"/>
        </w:rPr>
        <w:t>2011</w:t>
      </w:r>
      <w:r>
        <w:rPr>
          <w:rFonts w:hint="eastAsia"/>
        </w:rPr>
        <w:t>年入选卓越工程师教育培养计划。中国计量大学始建于</w:t>
      </w:r>
      <w:r>
        <w:rPr>
          <w:rFonts w:hint="eastAsia"/>
        </w:rPr>
        <w:t>1978</w:t>
      </w:r>
      <w:r>
        <w:rPr>
          <w:rFonts w:hint="eastAsia"/>
        </w:rPr>
        <w:t>年，初名杭州计量学校；</w:t>
      </w:r>
      <w:r>
        <w:rPr>
          <w:rFonts w:hint="eastAsia"/>
        </w:rPr>
        <w:t>1983</w:t>
      </w:r>
      <w:r>
        <w:rPr>
          <w:rFonts w:hint="eastAsia"/>
        </w:rPr>
        <w:t>年，更名为杭州计量测试专科学校；</w:t>
      </w:r>
      <w:r>
        <w:rPr>
          <w:rFonts w:hint="eastAsia"/>
        </w:rPr>
        <w:t>1985</w:t>
      </w:r>
      <w:r>
        <w:rPr>
          <w:rFonts w:hint="eastAsia"/>
        </w:rPr>
        <w:t>年，升格更名为中国计量学院；</w:t>
      </w:r>
      <w:r>
        <w:rPr>
          <w:rFonts w:hint="eastAsia"/>
        </w:rPr>
        <w:t>2016</w:t>
      </w:r>
      <w:r>
        <w:rPr>
          <w:rFonts w:hint="eastAsia"/>
        </w:rPr>
        <w:t>年</w:t>
      </w:r>
      <w:r>
        <w:rPr>
          <w:rFonts w:hint="eastAsia"/>
        </w:rPr>
        <w:t>3</w:t>
      </w:r>
      <w:r>
        <w:rPr>
          <w:rFonts w:hint="eastAsia"/>
        </w:rPr>
        <w:t>月，更名为中国计量大学。</w:t>
      </w:r>
    </w:p>
    <w:p w:rsidR="003D4BED" w:rsidRPr="003D4BED" w:rsidRDefault="003D4BED" w:rsidP="003D4BED">
      <w:pPr>
        <w:pStyle w:val="a1"/>
      </w:pPr>
      <w:r>
        <w:rPr>
          <w:rFonts w:hint="eastAsia"/>
        </w:rPr>
        <w:t>学校</w:t>
      </w:r>
      <w:r w:rsidRPr="003D4BED">
        <w:rPr>
          <w:rFonts w:hint="eastAsia"/>
        </w:rPr>
        <w:t>拥有</w:t>
      </w:r>
      <w:r>
        <w:rPr>
          <w:rFonts w:hint="eastAsia"/>
        </w:rPr>
        <w:t>的</w:t>
      </w:r>
      <w:r w:rsidRPr="003D4BED">
        <w:rPr>
          <w:rFonts w:hint="eastAsia"/>
        </w:rPr>
        <w:t>安全工程专业为国家级一流专业、省内首办、教育部工程教育认证专业、是浙江省级一流本科专业、浙江省普通本科高校“十二五”新兴特色专业</w:t>
      </w:r>
      <w:r>
        <w:rPr>
          <w:rFonts w:hint="eastAsia"/>
        </w:rPr>
        <w:t>。</w:t>
      </w:r>
      <w:r w:rsidRPr="003D4BED">
        <w:rPr>
          <w:rFonts w:hint="eastAsia"/>
        </w:rPr>
        <w:t>安全科学与工程是浙江省重点学科和浙江省一流学科（</w:t>
      </w:r>
      <w:r w:rsidRPr="003D4BED">
        <w:rPr>
          <w:rFonts w:hint="eastAsia"/>
        </w:rPr>
        <w:t>B</w:t>
      </w:r>
      <w:r w:rsidRPr="003D4BED">
        <w:rPr>
          <w:rFonts w:hint="eastAsia"/>
        </w:rPr>
        <w:t>类）</w:t>
      </w:r>
      <w:r>
        <w:rPr>
          <w:rFonts w:hint="eastAsia"/>
        </w:rPr>
        <w:t>。</w:t>
      </w:r>
      <w:r w:rsidRPr="003D4BED">
        <w:rPr>
          <w:rFonts w:hint="eastAsia"/>
        </w:rPr>
        <w:t>目前已和中国应急管理部、中国特检院、省应急厅、省安科院、省特检院、国家电子商务产品质量监测中心等多家单位展开合作，在安全标准法规的制定、特种设备安全检测方法的探索、安全评价体系的建立等方面取得较突出的成绩，得到了学界与行业认同。</w:t>
      </w:r>
      <w:r>
        <w:rPr>
          <w:rFonts w:hint="eastAsia"/>
        </w:rPr>
        <w:t>同时还拥有</w:t>
      </w:r>
      <w:r w:rsidRPr="003D4BED">
        <w:rPr>
          <w:rFonts w:hint="eastAsia"/>
        </w:rPr>
        <w:t>全国唯一</w:t>
      </w:r>
      <w:proofErr w:type="gramStart"/>
      <w:r w:rsidRPr="003D4BED">
        <w:rPr>
          <w:rFonts w:hint="eastAsia"/>
        </w:rPr>
        <w:t>一个</w:t>
      </w:r>
      <w:proofErr w:type="gramEnd"/>
      <w:r w:rsidRPr="003D4BED">
        <w:rPr>
          <w:rFonts w:hint="eastAsia"/>
        </w:rPr>
        <w:t>标准化工程国家一流专业、浙江省“新兴特色”专业、浙江省级一流专业，建有国家标准化人才培养培训基地、浙江省标准国际化试点单位、浙江省“标准化与知识产权管理”协同创新中心、浙江省体育标准化研究与培训基地和中国标准化战略研究院（校级）。</w:t>
      </w:r>
    </w:p>
    <w:p w:rsidR="003D4BED" w:rsidRPr="003D4BED" w:rsidRDefault="003D4BED" w:rsidP="003D4BED">
      <w:pPr>
        <w:pStyle w:val="a1"/>
      </w:pPr>
      <w:r>
        <w:rPr>
          <w:rFonts w:hint="eastAsia"/>
        </w:rPr>
        <w:t>中国计量大学先后参与国内多个通风系统优化与应用项目，在通风系统智能化方面，近年实施的“智能通风系统”项目取得了良好的效果，</w:t>
      </w:r>
      <w:r w:rsidR="00B951E4">
        <w:rPr>
          <w:rFonts w:hint="eastAsia"/>
        </w:rPr>
        <w:t>牵头主持的</w:t>
      </w:r>
      <w:r>
        <w:rPr>
          <w:rFonts w:hint="eastAsia"/>
        </w:rPr>
        <w:t>《</w:t>
      </w:r>
      <w:r w:rsidRPr="003D4BED">
        <w:rPr>
          <w:rFonts w:hint="eastAsia"/>
        </w:rPr>
        <w:t>复杂条件下矿井风流有效</w:t>
      </w:r>
      <w:r w:rsidRPr="003D4BED">
        <w:rPr>
          <w:rFonts w:hint="eastAsia"/>
        </w:rPr>
        <w:lastRenderedPageBreak/>
        <w:t>流动控制技术应用研究</w:t>
      </w:r>
      <w:r>
        <w:rPr>
          <w:rFonts w:hint="eastAsia"/>
        </w:rPr>
        <w:t>》、《</w:t>
      </w:r>
      <w:r w:rsidRPr="003D4BED">
        <w:rPr>
          <w:rFonts w:hint="eastAsia"/>
        </w:rPr>
        <w:t>地下矿高阶段强化开采深井通风系统优化及调控新技术应用研究</w:t>
      </w:r>
      <w:r>
        <w:rPr>
          <w:rFonts w:hint="eastAsia"/>
        </w:rPr>
        <w:t>》、《</w:t>
      </w:r>
      <w:r w:rsidRPr="003D4BED">
        <w:rPr>
          <w:rFonts w:hint="eastAsia"/>
        </w:rPr>
        <w:t>矿用空气幕及其在大断面大风压差运输巷道中的应用研究</w:t>
      </w:r>
      <w:r>
        <w:rPr>
          <w:rFonts w:hint="eastAsia"/>
        </w:rPr>
        <w:t>》、《</w:t>
      </w:r>
      <w:r w:rsidRPr="003D4BED">
        <w:rPr>
          <w:rFonts w:hint="eastAsia"/>
        </w:rPr>
        <w:t>大型深井矿山可靠通风及清洁生产关键技术与装备研究</w:t>
      </w:r>
      <w:r>
        <w:rPr>
          <w:rFonts w:hint="eastAsia"/>
        </w:rPr>
        <w:t>》</w:t>
      </w:r>
      <w:r w:rsidR="00B951E4">
        <w:rPr>
          <w:rFonts w:hint="eastAsia"/>
        </w:rPr>
        <w:t>等创新成果均获省部及以上奖励，具备智能通风系统设计、集成、智能矿井规划、绿色矿山咨询等相关服务能力以及标准编制能力。在标准编制</w:t>
      </w:r>
      <w:r w:rsidR="00B951E4">
        <w:t>能积极主动收集国内</w:t>
      </w:r>
      <w:r w:rsidR="00B951E4">
        <w:rPr>
          <w:rFonts w:hint="eastAsia"/>
        </w:rPr>
        <w:t>智能通风</w:t>
      </w:r>
      <w:r w:rsidR="00B951E4">
        <w:t>行业相关标准，找一些有代表性的</w:t>
      </w:r>
      <w:r w:rsidR="00B951E4">
        <w:rPr>
          <w:rFonts w:hint="eastAsia"/>
        </w:rPr>
        <w:t>矿山</w:t>
      </w:r>
      <w:r w:rsidR="00B951E4">
        <w:t>企业进行调研并收集相关数据。公司能够带领编制组成员单位认真细致的修改标准文本，征求多家企业的修改意见，最终带领编制组完成标准的编制工作。</w:t>
      </w:r>
    </w:p>
    <w:p w:rsidR="00865F04" w:rsidRDefault="00D6044F">
      <w:pPr>
        <w:ind w:firstLine="420"/>
      </w:pPr>
      <w:r w:rsidRPr="009254ED">
        <w:rPr>
          <w:rFonts w:hint="eastAsia"/>
        </w:rPr>
        <w:t>其他参编单位简介</w:t>
      </w:r>
      <w:r w:rsidR="009254ED">
        <w:rPr>
          <w:rFonts w:hint="eastAsia"/>
        </w:rPr>
        <w:t>：</w:t>
      </w:r>
    </w:p>
    <w:p w:rsidR="0051149E" w:rsidRDefault="0051149E" w:rsidP="00D93884">
      <w:pPr>
        <w:pStyle w:val="af5"/>
        <w:spacing w:before="0" w:beforeAutospacing="0" w:after="150" w:afterAutospacing="0" w:line="462" w:lineRule="atLeast"/>
        <w:ind w:firstLine="420"/>
        <w:jc w:val="both"/>
        <w:rPr>
          <w:rFonts w:ascii="Arial" w:hAnsi="Arial" w:cs="Times New Roman"/>
          <w:kern w:val="2"/>
          <w:sz w:val="21"/>
        </w:rPr>
      </w:pPr>
      <w:r w:rsidRPr="0051149E">
        <w:rPr>
          <w:rFonts w:ascii="Arial" w:hAnsi="Arial" w:cs="Times New Roman" w:hint="eastAsia"/>
          <w:kern w:val="2"/>
          <w:sz w:val="21"/>
        </w:rPr>
        <w:t>新疆喀拉通克矿业有限责任公司是目前新疆维吾尔自治区境内第一家集采矿、选矿、冶炼为一体的有色金属公司制企业</w:t>
      </w:r>
      <w:r>
        <w:rPr>
          <w:rFonts w:ascii="Arial" w:hAnsi="Arial" w:cs="Times New Roman" w:hint="eastAsia"/>
          <w:kern w:val="2"/>
          <w:sz w:val="21"/>
        </w:rPr>
        <w:t>，其</w:t>
      </w:r>
      <w:r w:rsidRPr="0051149E">
        <w:rPr>
          <w:rFonts w:ascii="Arial" w:hAnsi="Arial" w:cs="Times New Roman" w:hint="eastAsia"/>
          <w:kern w:val="2"/>
          <w:sz w:val="21"/>
        </w:rPr>
        <w:t>矿区资源潜力巨大，资源前景非常乐观。矿区内有</w:t>
      </w:r>
      <w:r w:rsidRPr="0051149E">
        <w:rPr>
          <w:rFonts w:ascii="Arial" w:hAnsi="Arial" w:cs="Times New Roman" w:hint="eastAsia"/>
          <w:kern w:val="2"/>
          <w:sz w:val="21"/>
        </w:rPr>
        <w:t>9</w:t>
      </w:r>
      <w:r w:rsidRPr="0051149E">
        <w:rPr>
          <w:rFonts w:ascii="Arial" w:hAnsi="Arial" w:cs="Times New Roman" w:hint="eastAsia"/>
          <w:kern w:val="2"/>
          <w:sz w:val="21"/>
        </w:rPr>
        <w:t>个含矿矿体，地质资料表明</w:t>
      </w:r>
      <w:r w:rsidRPr="0051149E">
        <w:rPr>
          <w:rFonts w:ascii="Arial" w:hAnsi="Arial" w:cs="Times New Roman" w:hint="eastAsia"/>
          <w:kern w:val="2"/>
          <w:sz w:val="21"/>
        </w:rPr>
        <w:t>,</w:t>
      </w:r>
      <w:r w:rsidRPr="0051149E">
        <w:rPr>
          <w:rFonts w:ascii="Arial" w:hAnsi="Arial" w:cs="Times New Roman" w:hint="eastAsia"/>
          <w:kern w:val="2"/>
          <w:sz w:val="21"/>
        </w:rPr>
        <w:t>喀拉通克铜镍矿属于大型镍矿、中型铜矿。近年来，通过实施资源控制战略，开</w:t>
      </w:r>
      <w:r w:rsidRPr="0051149E">
        <w:rPr>
          <w:rFonts w:ascii="Arial" w:hAnsi="Arial" w:cs="Times New Roman" w:hint="eastAsia"/>
          <w:kern w:val="2"/>
          <w:sz w:val="21"/>
        </w:rPr>
        <w:t xml:space="preserve"> </w:t>
      </w:r>
      <w:r w:rsidRPr="0051149E">
        <w:rPr>
          <w:rFonts w:ascii="Arial" w:hAnsi="Arial" w:cs="Times New Roman" w:hint="eastAsia"/>
          <w:kern w:val="2"/>
          <w:sz w:val="21"/>
        </w:rPr>
        <w:t>展外围地质找矿和深部探矿，取得重大发现和重大突破。主要产品是水</w:t>
      </w:r>
      <w:proofErr w:type="gramStart"/>
      <w:r w:rsidRPr="0051149E">
        <w:rPr>
          <w:rFonts w:ascii="Arial" w:hAnsi="Arial" w:cs="Times New Roman" w:hint="eastAsia"/>
          <w:kern w:val="2"/>
          <w:sz w:val="21"/>
        </w:rPr>
        <w:t>淬</w:t>
      </w:r>
      <w:proofErr w:type="gramEnd"/>
      <w:r w:rsidRPr="0051149E">
        <w:rPr>
          <w:rFonts w:ascii="Arial" w:hAnsi="Arial" w:cs="Times New Roman" w:hint="eastAsia"/>
          <w:kern w:val="2"/>
          <w:sz w:val="21"/>
        </w:rPr>
        <w:t>金属化高冰镍，是镍金属和</w:t>
      </w:r>
      <w:proofErr w:type="gramStart"/>
      <w:r w:rsidRPr="0051149E">
        <w:rPr>
          <w:rFonts w:ascii="Arial" w:hAnsi="Arial" w:cs="Times New Roman" w:hint="eastAsia"/>
          <w:kern w:val="2"/>
          <w:sz w:val="21"/>
        </w:rPr>
        <w:t>铜金属</w:t>
      </w:r>
      <w:proofErr w:type="gramEnd"/>
      <w:r w:rsidRPr="0051149E">
        <w:rPr>
          <w:rFonts w:ascii="Arial" w:hAnsi="Arial" w:cs="Times New Roman" w:hint="eastAsia"/>
          <w:kern w:val="2"/>
          <w:sz w:val="21"/>
        </w:rPr>
        <w:t>的中间产品。目前生产规模为</w:t>
      </w:r>
      <w:r w:rsidRPr="0051149E">
        <w:rPr>
          <w:rFonts w:ascii="Arial" w:hAnsi="Arial" w:cs="Times New Roman" w:hint="eastAsia"/>
          <w:kern w:val="2"/>
          <w:sz w:val="21"/>
        </w:rPr>
        <w:t>1000</w:t>
      </w:r>
      <w:r w:rsidRPr="0051149E">
        <w:rPr>
          <w:rFonts w:ascii="Arial" w:hAnsi="Arial" w:cs="Times New Roman" w:hint="eastAsia"/>
          <w:kern w:val="2"/>
          <w:sz w:val="21"/>
        </w:rPr>
        <w:t>吨</w:t>
      </w:r>
      <w:r w:rsidRPr="0051149E">
        <w:rPr>
          <w:rFonts w:ascii="Arial" w:hAnsi="Arial" w:cs="Times New Roman" w:hint="eastAsia"/>
          <w:kern w:val="2"/>
          <w:sz w:val="21"/>
        </w:rPr>
        <w:t>/</w:t>
      </w:r>
      <w:r w:rsidRPr="0051149E">
        <w:rPr>
          <w:rFonts w:ascii="Arial" w:hAnsi="Arial" w:cs="Times New Roman" w:hint="eastAsia"/>
          <w:kern w:val="2"/>
          <w:sz w:val="21"/>
        </w:rPr>
        <w:t>日，</w:t>
      </w:r>
      <w:r w:rsidRPr="0051149E">
        <w:rPr>
          <w:rFonts w:ascii="Arial" w:hAnsi="Arial" w:cs="Times New Roman" w:hint="eastAsia"/>
          <w:kern w:val="2"/>
          <w:sz w:val="21"/>
        </w:rPr>
        <w:t>2007</w:t>
      </w:r>
      <w:r w:rsidRPr="0051149E">
        <w:rPr>
          <w:rFonts w:ascii="Arial" w:hAnsi="Arial" w:cs="Times New Roman" w:hint="eastAsia"/>
          <w:kern w:val="2"/>
          <w:sz w:val="21"/>
        </w:rPr>
        <w:t>年实现产值</w:t>
      </w:r>
      <w:r w:rsidRPr="0051149E">
        <w:rPr>
          <w:rFonts w:ascii="Arial" w:hAnsi="Arial" w:cs="Times New Roman" w:hint="eastAsia"/>
          <w:kern w:val="2"/>
          <w:sz w:val="21"/>
        </w:rPr>
        <w:t>8.8</w:t>
      </w:r>
      <w:r w:rsidRPr="0051149E">
        <w:rPr>
          <w:rFonts w:ascii="Arial" w:hAnsi="Arial" w:cs="Times New Roman" w:hint="eastAsia"/>
          <w:kern w:val="2"/>
          <w:sz w:val="21"/>
        </w:rPr>
        <w:t>亿元。正在实施技改扩能，项目投产后生产规模达到</w:t>
      </w:r>
      <w:r w:rsidRPr="0051149E">
        <w:rPr>
          <w:rFonts w:ascii="Arial" w:hAnsi="Arial" w:cs="Times New Roman" w:hint="eastAsia"/>
          <w:kern w:val="2"/>
          <w:sz w:val="21"/>
        </w:rPr>
        <w:t>5400</w:t>
      </w:r>
      <w:r w:rsidRPr="0051149E">
        <w:rPr>
          <w:rFonts w:ascii="Arial" w:hAnsi="Arial" w:cs="Times New Roman" w:hint="eastAsia"/>
          <w:kern w:val="2"/>
          <w:sz w:val="21"/>
        </w:rPr>
        <w:t>吨</w:t>
      </w:r>
      <w:r w:rsidRPr="0051149E">
        <w:rPr>
          <w:rFonts w:ascii="Arial" w:hAnsi="Arial" w:cs="Times New Roman" w:hint="eastAsia"/>
          <w:kern w:val="2"/>
          <w:sz w:val="21"/>
        </w:rPr>
        <w:t>/</w:t>
      </w:r>
      <w:r w:rsidRPr="0051149E">
        <w:rPr>
          <w:rFonts w:ascii="Arial" w:hAnsi="Arial" w:cs="Times New Roman" w:hint="eastAsia"/>
          <w:kern w:val="2"/>
          <w:sz w:val="21"/>
        </w:rPr>
        <w:t>日，实现年产值</w:t>
      </w:r>
      <w:r w:rsidRPr="0051149E">
        <w:rPr>
          <w:rFonts w:ascii="Arial" w:hAnsi="Arial" w:cs="Times New Roman" w:hint="eastAsia"/>
          <w:kern w:val="2"/>
          <w:sz w:val="21"/>
        </w:rPr>
        <w:t>30</w:t>
      </w:r>
      <w:r w:rsidRPr="0051149E">
        <w:rPr>
          <w:rFonts w:ascii="Arial" w:hAnsi="Arial" w:cs="Times New Roman" w:hint="eastAsia"/>
          <w:kern w:val="2"/>
          <w:sz w:val="21"/>
        </w:rPr>
        <w:t>亿元以上。该矿是阿勒泰地区的</w:t>
      </w:r>
      <w:r>
        <w:rPr>
          <w:rFonts w:ascii="Arial" w:hAnsi="Arial" w:cs="Times New Roman" w:hint="eastAsia"/>
          <w:kern w:val="2"/>
          <w:sz w:val="21"/>
        </w:rPr>
        <w:t>“</w:t>
      </w:r>
      <w:r w:rsidRPr="0051149E">
        <w:rPr>
          <w:rFonts w:ascii="Arial" w:hAnsi="Arial" w:cs="Times New Roman" w:hint="eastAsia"/>
          <w:kern w:val="2"/>
          <w:sz w:val="21"/>
        </w:rPr>
        <w:t>先进矿山企业</w:t>
      </w:r>
      <w:r>
        <w:rPr>
          <w:rFonts w:ascii="Arial" w:hAnsi="Arial" w:cs="Times New Roman" w:hint="eastAsia"/>
          <w:kern w:val="2"/>
          <w:sz w:val="21"/>
        </w:rPr>
        <w:t>”</w:t>
      </w:r>
      <w:r w:rsidRPr="0051149E">
        <w:rPr>
          <w:rFonts w:ascii="Arial" w:hAnsi="Arial" w:cs="Times New Roman" w:hint="eastAsia"/>
          <w:kern w:val="2"/>
          <w:sz w:val="21"/>
        </w:rPr>
        <w:t>和</w:t>
      </w:r>
      <w:r>
        <w:rPr>
          <w:rFonts w:ascii="Arial" w:hAnsi="Arial" w:cs="Times New Roman" w:hint="eastAsia"/>
          <w:kern w:val="2"/>
          <w:sz w:val="21"/>
        </w:rPr>
        <w:t>“</w:t>
      </w:r>
      <w:r w:rsidRPr="0051149E">
        <w:rPr>
          <w:rFonts w:ascii="Arial" w:hAnsi="Arial" w:cs="Times New Roman" w:hint="eastAsia"/>
          <w:kern w:val="2"/>
          <w:sz w:val="21"/>
        </w:rPr>
        <w:t>纳税十强企业</w:t>
      </w:r>
      <w:r>
        <w:rPr>
          <w:rFonts w:ascii="Arial" w:hAnsi="Arial" w:cs="Times New Roman" w:hint="eastAsia"/>
          <w:kern w:val="2"/>
          <w:sz w:val="21"/>
        </w:rPr>
        <w:t>”；</w:t>
      </w:r>
      <w:r w:rsidRPr="0051149E">
        <w:rPr>
          <w:rFonts w:ascii="Arial" w:hAnsi="Arial" w:cs="Times New Roman" w:hint="eastAsia"/>
          <w:kern w:val="2"/>
          <w:sz w:val="21"/>
        </w:rPr>
        <w:t>新疆维吾尔自治区级的</w:t>
      </w:r>
      <w:r>
        <w:rPr>
          <w:rFonts w:ascii="Arial" w:hAnsi="Arial" w:cs="Times New Roman" w:hint="eastAsia"/>
          <w:kern w:val="2"/>
          <w:sz w:val="21"/>
        </w:rPr>
        <w:t>“</w:t>
      </w:r>
      <w:r w:rsidRPr="0051149E">
        <w:rPr>
          <w:rFonts w:ascii="Arial" w:hAnsi="Arial" w:cs="Times New Roman" w:hint="eastAsia"/>
          <w:kern w:val="2"/>
          <w:sz w:val="21"/>
        </w:rPr>
        <w:t>守合同重信用企业</w:t>
      </w:r>
      <w:r>
        <w:rPr>
          <w:rFonts w:ascii="Arial" w:hAnsi="Arial" w:cs="Times New Roman" w:hint="eastAsia"/>
          <w:kern w:val="2"/>
          <w:sz w:val="21"/>
        </w:rPr>
        <w:t>”；</w:t>
      </w:r>
      <w:r w:rsidRPr="0051149E">
        <w:rPr>
          <w:rFonts w:ascii="Arial" w:hAnsi="Arial" w:cs="Times New Roman" w:hint="eastAsia"/>
          <w:kern w:val="2"/>
          <w:sz w:val="21"/>
        </w:rPr>
        <w:t>2005</w:t>
      </w:r>
      <w:r w:rsidRPr="0051149E">
        <w:rPr>
          <w:rFonts w:ascii="Arial" w:hAnsi="Arial" w:cs="Times New Roman" w:hint="eastAsia"/>
          <w:kern w:val="2"/>
          <w:sz w:val="21"/>
        </w:rPr>
        <w:t>年度全国工业重点行业铜矿采选业</w:t>
      </w:r>
      <w:r>
        <w:rPr>
          <w:rFonts w:ascii="Arial" w:hAnsi="Arial" w:cs="Times New Roman" w:hint="eastAsia"/>
          <w:kern w:val="2"/>
          <w:sz w:val="21"/>
        </w:rPr>
        <w:t>“</w:t>
      </w:r>
      <w:r w:rsidRPr="0051149E">
        <w:rPr>
          <w:rFonts w:ascii="Arial" w:hAnsi="Arial" w:cs="Times New Roman" w:hint="eastAsia"/>
          <w:kern w:val="2"/>
          <w:sz w:val="21"/>
        </w:rPr>
        <w:t>效益十佳企业</w:t>
      </w:r>
      <w:r>
        <w:rPr>
          <w:rFonts w:ascii="Arial" w:hAnsi="Arial" w:cs="Times New Roman" w:hint="eastAsia"/>
          <w:kern w:val="2"/>
          <w:sz w:val="21"/>
        </w:rPr>
        <w:t>”</w:t>
      </w:r>
      <w:r w:rsidRPr="0051149E">
        <w:rPr>
          <w:rFonts w:ascii="Arial" w:hAnsi="Arial" w:cs="Times New Roman" w:hint="eastAsia"/>
          <w:kern w:val="2"/>
          <w:sz w:val="21"/>
        </w:rPr>
        <w:t>。</w:t>
      </w:r>
      <w:r w:rsidRPr="0051149E">
        <w:rPr>
          <w:rFonts w:ascii="Arial" w:hAnsi="Arial" w:cs="Times New Roman" w:hint="eastAsia"/>
          <w:kern w:val="2"/>
          <w:sz w:val="21"/>
        </w:rPr>
        <w:t>2006</w:t>
      </w:r>
      <w:r w:rsidRPr="0051149E">
        <w:rPr>
          <w:rFonts w:ascii="Arial" w:hAnsi="Arial" w:cs="Times New Roman" w:hint="eastAsia"/>
          <w:kern w:val="2"/>
          <w:sz w:val="21"/>
        </w:rPr>
        <w:t>年被命名方为新疆维吾尔自治区级</w:t>
      </w:r>
      <w:r>
        <w:rPr>
          <w:rFonts w:ascii="Arial" w:hAnsi="Arial" w:cs="Times New Roman" w:hint="eastAsia"/>
          <w:kern w:val="2"/>
          <w:sz w:val="21"/>
        </w:rPr>
        <w:t>“</w:t>
      </w:r>
      <w:r w:rsidRPr="0051149E">
        <w:rPr>
          <w:rFonts w:ascii="Arial" w:hAnsi="Arial" w:cs="Times New Roman" w:hint="eastAsia"/>
          <w:kern w:val="2"/>
          <w:sz w:val="21"/>
        </w:rPr>
        <w:t>文明单位</w:t>
      </w:r>
      <w:r>
        <w:rPr>
          <w:rFonts w:ascii="Arial" w:hAnsi="Arial" w:cs="Times New Roman" w:hint="eastAsia"/>
          <w:kern w:val="2"/>
          <w:sz w:val="21"/>
        </w:rPr>
        <w:t>”</w:t>
      </w:r>
      <w:r w:rsidRPr="0051149E">
        <w:rPr>
          <w:rFonts w:ascii="Arial" w:hAnsi="Arial" w:cs="Times New Roman" w:hint="eastAsia"/>
          <w:kern w:val="2"/>
          <w:sz w:val="21"/>
        </w:rPr>
        <w:t>。万吨镍技术改造扩建工程，是新疆有色富蕴工业园的标志性工程。该工程包括采矿工程、选矿工程和冶炼工程三个部分，</w:t>
      </w:r>
      <w:r w:rsidRPr="0051149E">
        <w:rPr>
          <w:rFonts w:ascii="Arial" w:hAnsi="Arial" w:cs="Times New Roman" w:hint="eastAsia"/>
          <w:kern w:val="2"/>
          <w:sz w:val="21"/>
        </w:rPr>
        <w:t>2007</w:t>
      </w:r>
      <w:r w:rsidRPr="0051149E">
        <w:rPr>
          <w:rFonts w:ascii="Arial" w:hAnsi="Arial" w:cs="Times New Roman" w:hint="eastAsia"/>
          <w:kern w:val="2"/>
          <w:sz w:val="21"/>
        </w:rPr>
        <w:t>年将完成井建工程</w:t>
      </w:r>
      <w:r w:rsidRPr="0051149E">
        <w:rPr>
          <w:rFonts w:ascii="Arial" w:hAnsi="Arial" w:cs="Times New Roman" w:hint="eastAsia"/>
          <w:kern w:val="2"/>
          <w:sz w:val="21"/>
        </w:rPr>
        <w:t>;</w:t>
      </w:r>
      <w:r w:rsidRPr="0051149E">
        <w:rPr>
          <w:rFonts w:ascii="Arial" w:hAnsi="Arial" w:cs="Times New Roman" w:hint="eastAsia"/>
          <w:kern w:val="2"/>
          <w:sz w:val="21"/>
        </w:rPr>
        <w:t>地表设施将相继动工兴建，</w:t>
      </w:r>
      <w:r w:rsidRPr="0051149E">
        <w:rPr>
          <w:rFonts w:ascii="Arial" w:hAnsi="Arial" w:cs="Times New Roman" w:hint="eastAsia"/>
          <w:kern w:val="2"/>
          <w:sz w:val="21"/>
        </w:rPr>
        <w:t>2008</w:t>
      </w:r>
      <w:r w:rsidRPr="0051149E">
        <w:rPr>
          <w:rFonts w:ascii="Arial" w:hAnsi="Arial" w:cs="Times New Roman" w:hint="eastAsia"/>
          <w:kern w:val="2"/>
          <w:sz w:val="21"/>
        </w:rPr>
        <w:t>年系统建成投产。达产后，喀拉通克铜镍矿将实现销售收入</w:t>
      </w:r>
      <w:r w:rsidRPr="0051149E">
        <w:rPr>
          <w:rFonts w:ascii="Arial" w:hAnsi="Arial" w:cs="Times New Roman" w:hint="eastAsia"/>
          <w:kern w:val="2"/>
          <w:sz w:val="21"/>
        </w:rPr>
        <w:t>15</w:t>
      </w:r>
      <w:r w:rsidRPr="0051149E">
        <w:rPr>
          <w:rFonts w:ascii="Arial" w:hAnsi="Arial" w:cs="Times New Roman" w:hint="eastAsia"/>
          <w:kern w:val="2"/>
          <w:sz w:val="21"/>
        </w:rPr>
        <w:t>亿元以上。</w:t>
      </w:r>
      <w:r w:rsidRPr="0051149E">
        <w:rPr>
          <w:rFonts w:ascii="Arial" w:hAnsi="Arial" w:cs="Times New Roman" w:hint="eastAsia"/>
          <w:kern w:val="2"/>
          <w:sz w:val="21"/>
        </w:rPr>
        <w:t>2010</w:t>
      </w:r>
      <w:r w:rsidRPr="0051149E">
        <w:rPr>
          <w:rFonts w:ascii="Arial" w:hAnsi="Arial" w:cs="Times New Roman" w:hint="eastAsia"/>
          <w:kern w:val="2"/>
          <w:sz w:val="21"/>
        </w:rPr>
        <w:t>年，新疆有色富蕴工业园力争实现工业产值</w:t>
      </w:r>
      <w:r w:rsidRPr="0051149E">
        <w:rPr>
          <w:rFonts w:ascii="Arial" w:hAnsi="Arial" w:cs="Times New Roman" w:hint="eastAsia"/>
          <w:kern w:val="2"/>
          <w:sz w:val="21"/>
        </w:rPr>
        <w:t>30</w:t>
      </w:r>
      <w:r>
        <w:rPr>
          <w:rFonts w:ascii="Arial" w:hAnsi="Arial" w:cs="Times New Roman" w:hint="eastAsia"/>
          <w:kern w:val="2"/>
          <w:sz w:val="21"/>
        </w:rPr>
        <w:t>亿元以上。其通风系统在地采矿</w:t>
      </w:r>
      <w:proofErr w:type="gramStart"/>
      <w:r>
        <w:rPr>
          <w:rFonts w:ascii="Arial" w:hAnsi="Arial" w:cs="Times New Roman" w:hint="eastAsia"/>
          <w:kern w:val="2"/>
          <w:sz w:val="21"/>
        </w:rPr>
        <w:t>山行业</w:t>
      </w:r>
      <w:proofErr w:type="gramEnd"/>
      <w:r>
        <w:rPr>
          <w:rFonts w:ascii="Arial" w:hAnsi="Arial" w:cs="Times New Roman" w:hint="eastAsia"/>
          <w:kern w:val="2"/>
          <w:sz w:val="21"/>
        </w:rPr>
        <w:t>极具代表性。</w:t>
      </w:r>
    </w:p>
    <w:p w:rsidR="0051149E" w:rsidRDefault="0051149E" w:rsidP="0051149E">
      <w:pPr>
        <w:pStyle w:val="af5"/>
        <w:spacing w:after="150" w:line="462" w:lineRule="atLeast"/>
        <w:rPr>
          <w:rFonts w:ascii="Arial" w:hAnsi="Arial" w:cs="Times New Roman"/>
          <w:kern w:val="2"/>
          <w:sz w:val="21"/>
        </w:rPr>
      </w:pPr>
      <w:r w:rsidRPr="0051149E">
        <w:rPr>
          <w:rFonts w:ascii="Arial" w:hAnsi="Arial" w:cs="Times New Roman" w:hint="eastAsia"/>
          <w:kern w:val="2"/>
          <w:sz w:val="21"/>
        </w:rPr>
        <w:t>福建马坑矿业股份有限公司成立于</w:t>
      </w:r>
      <w:r w:rsidRPr="0051149E">
        <w:rPr>
          <w:rFonts w:ascii="Arial" w:hAnsi="Arial" w:cs="Times New Roman" w:hint="eastAsia"/>
          <w:kern w:val="2"/>
          <w:sz w:val="21"/>
        </w:rPr>
        <w:t>1995</w:t>
      </w:r>
      <w:r w:rsidRPr="0051149E">
        <w:rPr>
          <w:rFonts w:ascii="Arial" w:hAnsi="Arial" w:cs="Times New Roman" w:hint="eastAsia"/>
          <w:kern w:val="2"/>
          <w:sz w:val="21"/>
        </w:rPr>
        <w:t>年，现由福建省稀有稀土（集团）有限公司（占股本</w:t>
      </w:r>
      <w:r w:rsidRPr="0051149E">
        <w:rPr>
          <w:rFonts w:ascii="Arial" w:hAnsi="Arial" w:cs="Times New Roman" w:hint="eastAsia"/>
          <w:kern w:val="2"/>
          <w:sz w:val="21"/>
        </w:rPr>
        <w:t>45.9%</w:t>
      </w:r>
      <w:r w:rsidRPr="0051149E">
        <w:rPr>
          <w:rFonts w:ascii="Arial" w:hAnsi="Arial" w:cs="Times New Roman" w:hint="eastAsia"/>
          <w:kern w:val="2"/>
          <w:sz w:val="21"/>
        </w:rPr>
        <w:t>）、紫金矿业集团股份有限公司（占股本</w:t>
      </w:r>
      <w:r w:rsidRPr="0051149E">
        <w:rPr>
          <w:rFonts w:ascii="Arial" w:hAnsi="Arial" w:cs="Times New Roman" w:hint="eastAsia"/>
          <w:kern w:val="2"/>
          <w:sz w:val="21"/>
        </w:rPr>
        <w:t>37.35%</w:t>
      </w:r>
      <w:r w:rsidRPr="0051149E">
        <w:rPr>
          <w:rFonts w:ascii="Arial" w:hAnsi="Arial" w:cs="Times New Roman" w:hint="eastAsia"/>
          <w:kern w:val="2"/>
          <w:sz w:val="21"/>
        </w:rPr>
        <w:t>）、龙岩矿业发展有限公司（占股本</w:t>
      </w:r>
      <w:r w:rsidRPr="0051149E">
        <w:rPr>
          <w:rFonts w:ascii="Arial" w:hAnsi="Arial" w:cs="Times New Roman" w:hint="eastAsia"/>
          <w:kern w:val="2"/>
          <w:sz w:val="21"/>
        </w:rPr>
        <w:t>10%</w:t>
      </w:r>
      <w:r w:rsidRPr="0051149E">
        <w:rPr>
          <w:rFonts w:ascii="Arial" w:hAnsi="Arial" w:cs="Times New Roman" w:hint="eastAsia"/>
          <w:kern w:val="2"/>
          <w:sz w:val="21"/>
        </w:rPr>
        <w:t>）、福建省第八地质大队（占股本</w:t>
      </w:r>
      <w:r w:rsidRPr="0051149E">
        <w:rPr>
          <w:rFonts w:ascii="Arial" w:hAnsi="Arial" w:cs="Times New Roman" w:hint="eastAsia"/>
          <w:kern w:val="2"/>
          <w:sz w:val="21"/>
        </w:rPr>
        <w:t>6.75%</w:t>
      </w:r>
      <w:r w:rsidRPr="0051149E">
        <w:rPr>
          <w:rFonts w:ascii="Arial" w:hAnsi="Arial" w:cs="Times New Roman" w:hint="eastAsia"/>
          <w:kern w:val="2"/>
          <w:sz w:val="21"/>
        </w:rPr>
        <w:t>）四家股东组成，属国有控股大型铁矿山企业。公司注册资本人民币</w:t>
      </w:r>
      <w:r w:rsidRPr="0051149E">
        <w:rPr>
          <w:rFonts w:ascii="Arial" w:hAnsi="Arial" w:cs="Times New Roman" w:hint="eastAsia"/>
          <w:kern w:val="2"/>
          <w:sz w:val="21"/>
        </w:rPr>
        <w:t>1111111111</w:t>
      </w:r>
      <w:r w:rsidRPr="0051149E">
        <w:rPr>
          <w:rFonts w:ascii="Arial" w:hAnsi="Arial" w:cs="Times New Roman" w:hint="eastAsia"/>
          <w:kern w:val="2"/>
          <w:sz w:val="21"/>
        </w:rPr>
        <w:t>元。主要从事铁矿和钼矿及水泥用灰岩开发，并建设废石加工利用系统，主产品为</w:t>
      </w:r>
      <w:r w:rsidRPr="0051149E">
        <w:rPr>
          <w:rFonts w:ascii="Arial" w:hAnsi="Arial" w:cs="Times New Roman" w:hint="eastAsia"/>
          <w:kern w:val="2"/>
          <w:sz w:val="21"/>
        </w:rPr>
        <w:t>TFe65%</w:t>
      </w:r>
      <w:r w:rsidRPr="0051149E">
        <w:rPr>
          <w:rFonts w:ascii="Arial" w:hAnsi="Arial" w:cs="Times New Roman" w:hint="eastAsia"/>
          <w:kern w:val="2"/>
          <w:sz w:val="21"/>
        </w:rPr>
        <w:t>的优质</w:t>
      </w:r>
      <w:proofErr w:type="gramStart"/>
      <w:r w:rsidRPr="0051149E">
        <w:rPr>
          <w:rFonts w:ascii="Arial" w:hAnsi="Arial" w:cs="Times New Roman" w:hint="eastAsia"/>
          <w:kern w:val="2"/>
          <w:sz w:val="21"/>
        </w:rPr>
        <w:t>造球铁</w:t>
      </w:r>
      <w:proofErr w:type="gramEnd"/>
      <w:r w:rsidRPr="0051149E">
        <w:rPr>
          <w:rFonts w:ascii="Arial" w:hAnsi="Arial" w:cs="Times New Roman" w:hint="eastAsia"/>
          <w:kern w:val="2"/>
          <w:sz w:val="21"/>
        </w:rPr>
        <w:t>精粉和</w:t>
      </w:r>
      <w:r w:rsidRPr="0051149E">
        <w:rPr>
          <w:rFonts w:ascii="Arial" w:hAnsi="Arial" w:cs="Times New Roman" w:hint="eastAsia"/>
          <w:kern w:val="2"/>
          <w:sz w:val="21"/>
        </w:rPr>
        <w:t>Mo40%</w:t>
      </w:r>
      <w:r w:rsidRPr="0051149E">
        <w:rPr>
          <w:rFonts w:ascii="Arial" w:hAnsi="Arial" w:cs="Times New Roman" w:hint="eastAsia"/>
          <w:kern w:val="2"/>
          <w:sz w:val="21"/>
        </w:rPr>
        <w:t>的</w:t>
      </w:r>
      <w:proofErr w:type="gramStart"/>
      <w:r w:rsidRPr="0051149E">
        <w:rPr>
          <w:rFonts w:ascii="Arial" w:hAnsi="Arial" w:cs="Times New Roman" w:hint="eastAsia"/>
          <w:kern w:val="2"/>
          <w:sz w:val="21"/>
        </w:rPr>
        <w:t>钼</w:t>
      </w:r>
      <w:proofErr w:type="gramEnd"/>
      <w:r w:rsidRPr="0051149E">
        <w:rPr>
          <w:rFonts w:ascii="Arial" w:hAnsi="Arial" w:cs="Times New Roman" w:hint="eastAsia"/>
          <w:kern w:val="2"/>
          <w:sz w:val="21"/>
        </w:rPr>
        <w:t>精矿，附产品为≥</w:t>
      </w:r>
      <w:r w:rsidRPr="0051149E">
        <w:rPr>
          <w:rFonts w:ascii="Arial" w:hAnsi="Arial" w:cs="Times New Roman" w:hint="eastAsia"/>
          <w:kern w:val="2"/>
          <w:sz w:val="21"/>
        </w:rPr>
        <w:t>5mm</w:t>
      </w:r>
      <w:r w:rsidRPr="0051149E">
        <w:rPr>
          <w:rFonts w:ascii="Arial" w:hAnsi="Arial" w:cs="Times New Roman" w:hint="eastAsia"/>
          <w:kern w:val="2"/>
          <w:sz w:val="21"/>
        </w:rPr>
        <w:t>规格石及粗粒尾砂。马坑铁矿是国内著名的特大型磁铁矿床之一，累计查明地质储量</w:t>
      </w:r>
      <w:r w:rsidRPr="0051149E">
        <w:rPr>
          <w:rFonts w:ascii="Arial" w:hAnsi="Arial" w:cs="Times New Roman" w:hint="eastAsia"/>
          <w:kern w:val="2"/>
          <w:sz w:val="21"/>
        </w:rPr>
        <w:t>4.34</w:t>
      </w:r>
      <w:r w:rsidRPr="0051149E">
        <w:rPr>
          <w:rFonts w:ascii="Arial" w:hAnsi="Arial" w:cs="Times New Roman" w:hint="eastAsia"/>
          <w:kern w:val="2"/>
          <w:sz w:val="21"/>
        </w:rPr>
        <w:t>亿吨，</w:t>
      </w:r>
      <w:proofErr w:type="spellStart"/>
      <w:r w:rsidRPr="0051149E">
        <w:rPr>
          <w:rFonts w:ascii="Arial" w:hAnsi="Arial" w:cs="Times New Roman" w:hint="eastAsia"/>
          <w:kern w:val="2"/>
          <w:sz w:val="21"/>
        </w:rPr>
        <w:t>TFe</w:t>
      </w:r>
      <w:proofErr w:type="spellEnd"/>
      <w:r w:rsidRPr="0051149E">
        <w:rPr>
          <w:rFonts w:ascii="Arial" w:hAnsi="Arial" w:cs="Times New Roman" w:hint="eastAsia"/>
          <w:kern w:val="2"/>
          <w:sz w:val="21"/>
        </w:rPr>
        <w:t>品位</w:t>
      </w:r>
      <w:r w:rsidRPr="0051149E">
        <w:rPr>
          <w:rFonts w:ascii="Arial" w:hAnsi="Arial" w:cs="Times New Roman" w:hint="eastAsia"/>
          <w:kern w:val="2"/>
          <w:sz w:val="21"/>
        </w:rPr>
        <w:t>37.99%</w:t>
      </w:r>
      <w:r w:rsidRPr="0051149E">
        <w:rPr>
          <w:rFonts w:ascii="Arial" w:hAnsi="Arial" w:cs="Times New Roman" w:hint="eastAsia"/>
          <w:kern w:val="2"/>
          <w:sz w:val="21"/>
        </w:rPr>
        <w:t>，共、伴生</w:t>
      </w:r>
      <w:proofErr w:type="gramStart"/>
      <w:r w:rsidRPr="0051149E">
        <w:rPr>
          <w:rFonts w:ascii="Arial" w:hAnsi="Arial" w:cs="Times New Roman" w:hint="eastAsia"/>
          <w:kern w:val="2"/>
          <w:sz w:val="21"/>
        </w:rPr>
        <w:t>钼</w:t>
      </w:r>
      <w:proofErr w:type="gramEnd"/>
      <w:r w:rsidRPr="0051149E">
        <w:rPr>
          <w:rFonts w:ascii="Arial" w:hAnsi="Arial" w:cs="Times New Roman" w:hint="eastAsia"/>
          <w:kern w:val="2"/>
          <w:sz w:val="21"/>
        </w:rPr>
        <w:t>金属量</w:t>
      </w:r>
      <w:r w:rsidRPr="0051149E">
        <w:rPr>
          <w:rFonts w:ascii="Arial" w:hAnsi="Arial" w:cs="Times New Roman" w:hint="eastAsia"/>
          <w:kern w:val="2"/>
          <w:sz w:val="21"/>
        </w:rPr>
        <w:t>5</w:t>
      </w:r>
      <w:r w:rsidRPr="0051149E">
        <w:rPr>
          <w:rFonts w:ascii="Arial" w:hAnsi="Arial" w:cs="Times New Roman" w:hint="eastAsia"/>
          <w:kern w:val="2"/>
          <w:sz w:val="21"/>
        </w:rPr>
        <w:t>万余吨，名列华东第一大铁矿，具有储量大、埋藏深、层位稳定、可选性好等特点，经规划论证，可建设年采选</w:t>
      </w:r>
      <w:r w:rsidRPr="0051149E">
        <w:rPr>
          <w:rFonts w:ascii="Arial" w:hAnsi="Arial" w:cs="Times New Roman" w:hint="eastAsia"/>
          <w:kern w:val="2"/>
          <w:sz w:val="21"/>
        </w:rPr>
        <w:t>600</w:t>
      </w:r>
      <w:r w:rsidRPr="0051149E">
        <w:rPr>
          <w:rFonts w:ascii="Arial" w:hAnsi="Arial" w:cs="Times New Roman" w:hint="eastAsia"/>
          <w:kern w:val="2"/>
          <w:sz w:val="21"/>
        </w:rPr>
        <w:t>万吨</w:t>
      </w:r>
      <w:r w:rsidRPr="0051149E">
        <w:rPr>
          <w:rFonts w:ascii="Arial" w:hAnsi="Arial" w:cs="Times New Roman" w:hint="eastAsia"/>
          <w:kern w:val="2"/>
          <w:sz w:val="21"/>
        </w:rPr>
        <w:lastRenderedPageBreak/>
        <w:t>以上规模的特大型矿山。公司按照“总体规划、分步实施、科学发展”的办矿思路和建设“建成具有全球竞争力的一流矿业企业”的总目标分三期开发建设马坑铁矿，目前二期新增</w:t>
      </w:r>
      <w:r w:rsidRPr="0051149E">
        <w:rPr>
          <w:rFonts w:ascii="Arial" w:hAnsi="Arial" w:cs="Times New Roman" w:hint="eastAsia"/>
          <w:kern w:val="2"/>
          <w:sz w:val="21"/>
        </w:rPr>
        <w:t>500</w:t>
      </w:r>
      <w:r w:rsidRPr="0051149E">
        <w:rPr>
          <w:rFonts w:ascii="Arial" w:hAnsi="Arial" w:cs="Times New Roman" w:hint="eastAsia"/>
          <w:kern w:val="2"/>
          <w:sz w:val="21"/>
        </w:rPr>
        <w:t>万吨</w:t>
      </w:r>
      <w:r w:rsidRPr="0051149E">
        <w:rPr>
          <w:rFonts w:ascii="Arial" w:hAnsi="Arial" w:cs="Times New Roman" w:hint="eastAsia"/>
          <w:kern w:val="2"/>
          <w:sz w:val="21"/>
        </w:rPr>
        <w:t>/</w:t>
      </w:r>
      <w:r w:rsidRPr="0051149E">
        <w:rPr>
          <w:rFonts w:ascii="Arial" w:hAnsi="Arial" w:cs="Times New Roman" w:hint="eastAsia"/>
          <w:kern w:val="2"/>
          <w:sz w:val="21"/>
        </w:rPr>
        <w:t>年采选项目工程已于</w:t>
      </w:r>
      <w:r w:rsidRPr="0051149E">
        <w:rPr>
          <w:rFonts w:ascii="Arial" w:hAnsi="Arial" w:cs="Times New Roman" w:hint="eastAsia"/>
          <w:kern w:val="2"/>
          <w:sz w:val="21"/>
        </w:rPr>
        <w:t>2018</w:t>
      </w:r>
      <w:r w:rsidRPr="0051149E">
        <w:rPr>
          <w:rFonts w:ascii="Arial" w:hAnsi="Arial" w:cs="Times New Roman" w:hint="eastAsia"/>
          <w:kern w:val="2"/>
          <w:sz w:val="21"/>
        </w:rPr>
        <w:t>年全部建成投产，</w:t>
      </w:r>
      <w:r w:rsidRPr="0051149E">
        <w:rPr>
          <w:rFonts w:ascii="Arial" w:hAnsi="Arial" w:cs="Times New Roman" w:hint="eastAsia"/>
          <w:kern w:val="2"/>
          <w:sz w:val="21"/>
        </w:rPr>
        <w:t>2019</w:t>
      </w:r>
      <w:r w:rsidRPr="0051149E">
        <w:rPr>
          <w:rFonts w:ascii="Arial" w:hAnsi="Arial" w:cs="Times New Roman" w:hint="eastAsia"/>
          <w:kern w:val="2"/>
          <w:sz w:val="21"/>
        </w:rPr>
        <w:t>年形成</w:t>
      </w:r>
      <w:r w:rsidRPr="0051149E">
        <w:rPr>
          <w:rFonts w:ascii="Arial" w:hAnsi="Arial" w:cs="Times New Roman" w:hint="eastAsia"/>
          <w:kern w:val="2"/>
          <w:sz w:val="21"/>
        </w:rPr>
        <w:t>500</w:t>
      </w:r>
      <w:r w:rsidRPr="0051149E">
        <w:rPr>
          <w:rFonts w:ascii="Arial" w:hAnsi="Arial" w:cs="Times New Roman" w:hint="eastAsia"/>
          <w:kern w:val="2"/>
          <w:sz w:val="21"/>
        </w:rPr>
        <w:t>万吨</w:t>
      </w:r>
      <w:r w:rsidRPr="0051149E">
        <w:rPr>
          <w:rFonts w:ascii="Arial" w:hAnsi="Arial" w:cs="Times New Roman" w:hint="eastAsia"/>
          <w:kern w:val="2"/>
          <w:sz w:val="21"/>
        </w:rPr>
        <w:t>/</w:t>
      </w:r>
      <w:r w:rsidRPr="0051149E">
        <w:rPr>
          <w:rFonts w:ascii="Arial" w:hAnsi="Arial" w:cs="Times New Roman" w:hint="eastAsia"/>
          <w:kern w:val="2"/>
          <w:sz w:val="21"/>
        </w:rPr>
        <w:t>年采选规模。马坑铁矿的开发与建设，深受省、市地方领导和各级党委政府及各有关部门单位的关心和支持，公司先后荣获“福建工业主要行业前十强”“福建高成长型工业企业”“福建省‘十五’技术改造优秀项目”“闽西工业</w:t>
      </w:r>
      <w:r w:rsidRPr="0051149E">
        <w:rPr>
          <w:rFonts w:ascii="Arial" w:hAnsi="Arial" w:cs="Times New Roman" w:hint="eastAsia"/>
          <w:kern w:val="2"/>
          <w:sz w:val="21"/>
        </w:rPr>
        <w:t>30</w:t>
      </w:r>
      <w:r w:rsidRPr="0051149E">
        <w:rPr>
          <w:rFonts w:ascii="Arial" w:hAnsi="Arial" w:cs="Times New Roman" w:hint="eastAsia"/>
          <w:kern w:val="2"/>
          <w:sz w:val="21"/>
        </w:rPr>
        <w:t>强”“福建省最佳信用企业”“纳税百强”“第一批全国矿产资源开发整合先进矿山”“矿产资源节约与综合利用优秀矿山企业”“国家级绿色矿山名录”“中国冶金矿山企业</w:t>
      </w:r>
      <w:r w:rsidRPr="0051149E">
        <w:rPr>
          <w:rFonts w:ascii="Arial" w:hAnsi="Arial" w:cs="Times New Roman" w:hint="eastAsia"/>
          <w:kern w:val="2"/>
          <w:sz w:val="21"/>
        </w:rPr>
        <w:t>50</w:t>
      </w:r>
      <w:r w:rsidRPr="0051149E">
        <w:rPr>
          <w:rFonts w:ascii="Arial" w:hAnsi="Arial" w:cs="Times New Roman" w:hint="eastAsia"/>
          <w:kern w:val="2"/>
          <w:sz w:val="21"/>
        </w:rPr>
        <w:t>强（第</w:t>
      </w:r>
      <w:r w:rsidRPr="0051149E">
        <w:rPr>
          <w:rFonts w:ascii="Arial" w:hAnsi="Arial" w:cs="Times New Roman" w:hint="eastAsia"/>
          <w:kern w:val="2"/>
          <w:sz w:val="21"/>
        </w:rPr>
        <w:t>22</w:t>
      </w:r>
      <w:r w:rsidRPr="0051149E">
        <w:rPr>
          <w:rFonts w:ascii="Arial" w:hAnsi="Arial" w:cs="Times New Roman" w:hint="eastAsia"/>
          <w:kern w:val="2"/>
          <w:sz w:val="21"/>
        </w:rPr>
        <w:t>位）”“中国冶金十佳厂矿”等荣誉称号；并入选福建省黑色金属采选业龙头企业、福建省重点上市后备企业、福建省数字经济领域“独角兽”创新企业、</w:t>
      </w:r>
      <w:proofErr w:type="gramStart"/>
      <w:r w:rsidRPr="0051149E">
        <w:rPr>
          <w:rFonts w:ascii="Arial" w:hAnsi="Arial" w:cs="Times New Roman" w:hint="eastAsia"/>
          <w:kern w:val="2"/>
          <w:sz w:val="21"/>
        </w:rPr>
        <w:t>国产造球精粉</w:t>
      </w:r>
      <w:proofErr w:type="gramEnd"/>
      <w:r w:rsidRPr="0051149E">
        <w:rPr>
          <w:rFonts w:ascii="Arial" w:hAnsi="Arial" w:cs="Times New Roman" w:hint="eastAsia"/>
          <w:kern w:val="2"/>
          <w:sz w:val="21"/>
        </w:rPr>
        <w:t>优质供应商、中国铁精粉优质供应商荣誉称号</w:t>
      </w:r>
    </w:p>
    <w:p w:rsidR="0051149E" w:rsidRPr="0051149E" w:rsidRDefault="0051149E" w:rsidP="0051149E">
      <w:pPr>
        <w:pStyle w:val="af5"/>
        <w:spacing w:after="150" w:line="462" w:lineRule="atLeast"/>
        <w:ind w:firstLineChars="200" w:firstLine="420"/>
        <w:rPr>
          <w:rFonts w:ascii="Arial" w:hAnsi="Arial" w:cs="Times New Roman"/>
          <w:kern w:val="2"/>
          <w:sz w:val="21"/>
        </w:rPr>
      </w:pPr>
      <w:r w:rsidRPr="0051149E">
        <w:rPr>
          <w:rFonts w:ascii="Arial" w:hAnsi="Arial" w:cs="Times New Roman" w:hint="eastAsia"/>
          <w:kern w:val="2"/>
          <w:sz w:val="21"/>
        </w:rPr>
        <w:t>中国瑞林是一家专业工程技术公司，主要为境内外有色金属采矿、选矿、冶炼、加工产业</w:t>
      </w:r>
      <w:proofErr w:type="gramStart"/>
      <w:r w:rsidRPr="0051149E">
        <w:rPr>
          <w:rFonts w:ascii="Arial" w:hAnsi="Arial" w:cs="Times New Roman" w:hint="eastAsia"/>
          <w:kern w:val="2"/>
          <w:sz w:val="21"/>
        </w:rPr>
        <w:t>链客户</w:t>
      </w:r>
      <w:proofErr w:type="gramEnd"/>
      <w:r w:rsidRPr="0051149E">
        <w:rPr>
          <w:rFonts w:ascii="Arial" w:hAnsi="Arial" w:cs="Times New Roman" w:hint="eastAsia"/>
          <w:kern w:val="2"/>
          <w:sz w:val="21"/>
        </w:rPr>
        <w:t>提供包括设计咨询、工程总承包、装备集成等在内的工程技术服务，同时公司业务还延伸到环保、市政、建筑等领域。公司前身最早是</w:t>
      </w:r>
      <w:r w:rsidRPr="0051149E">
        <w:rPr>
          <w:rFonts w:ascii="Arial" w:hAnsi="Arial" w:cs="Times New Roman" w:hint="eastAsia"/>
          <w:kern w:val="2"/>
          <w:sz w:val="21"/>
        </w:rPr>
        <w:t xml:space="preserve"> </w:t>
      </w:r>
      <w:r w:rsidRPr="0051149E">
        <w:rPr>
          <w:rFonts w:ascii="Arial" w:hAnsi="Arial" w:cs="Times New Roman" w:hint="eastAsia"/>
          <w:kern w:val="2"/>
          <w:sz w:val="21"/>
        </w:rPr>
        <w:t>“南昌有色冶金设计研究院”，现已成为国内外有色金属领域具有突出的技术优势、竞争优势和品牌影响力的工程技术服务企业。公司拥有一支经验丰富的工程技术专家团队，截至</w:t>
      </w:r>
      <w:r w:rsidRPr="0051149E">
        <w:rPr>
          <w:rFonts w:ascii="Arial" w:hAnsi="Arial" w:cs="Times New Roman" w:hint="eastAsia"/>
          <w:kern w:val="2"/>
          <w:sz w:val="21"/>
        </w:rPr>
        <w:t>2021</w:t>
      </w:r>
      <w:r w:rsidRPr="0051149E">
        <w:rPr>
          <w:rFonts w:ascii="Arial" w:hAnsi="Arial" w:cs="Times New Roman" w:hint="eastAsia"/>
          <w:kern w:val="2"/>
          <w:sz w:val="21"/>
        </w:rPr>
        <w:t>年末，公司专业技术人员超过</w:t>
      </w:r>
      <w:r w:rsidRPr="0051149E">
        <w:rPr>
          <w:rFonts w:ascii="Arial" w:hAnsi="Arial" w:cs="Times New Roman" w:hint="eastAsia"/>
          <w:kern w:val="2"/>
          <w:sz w:val="21"/>
        </w:rPr>
        <w:t>1,800</w:t>
      </w:r>
      <w:r w:rsidRPr="0051149E">
        <w:rPr>
          <w:rFonts w:ascii="Arial" w:hAnsi="Arial" w:cs="Times New Roman" w:hint="eastAsia"/>
          <w:kern w:val="2"/>
          <w:sz w:val="21"/>
        </w:rPr>
        <w:t>人，拥有中国工程院院士</w:t>
      </w:r>
      <w:r w:rsidRPr="0051149E">
        <w:rPr>
          <w:rFonts w:ascii="Arial" w:hAnsi="Arial" w:cs="Times New Roman" w:hint="eastAsia"/>
          <w:kern w:val="2"/>
          <w:sz w:val="21"/>
        </w:rPr>
        <w:t>1</w:t>
      </w:r>
      <w:r w:rsidRPr="0051149E">
        <w:rPr>
          <w:rFonts w:ascii="Arial" w:hAnsi="Arial" w:cs="Times New Roman" w:hint="eastAsia"/>
          <w:kern w:val="2"/>
          <w:sz w:val="21"/>
        </w:rPr>
        <w:t>名，全国设计大师</w:t>
      </w:r>
      <w:r w:rsidRPr="0051149E">
        <w:rPr>
          <w:rFonts w:ascii="Arial" w:hAnsi="Arial" w:cs="Times New Roman" w:hint="eastAsia"/>
          <w:kern w:val="2"/>
          <w:sz w:val="21"/>
        </w:rPr>
        <w:t>3</w:t>
      </w:r>
      <w:r w:rsidRPr="0051149E">
        <w:rPr>
          <w:rFonts w:ascii="Arial" w:hAnsi="Arial" w:cs="Times New Roman" w:hint="eastAsia"/>
          <w:kern w:val="2"/>
          <w:sz w:val="21"/>
        </w:rPr>
        <w:t>名，全国有色行业设计大师</w:t>
      </w:r>
      <w:r w:rsidRPr="0051149E">
        <w:rPr>
          <w:rFonts w:ascii="Arial" w:hAnsi="Arial" w:cs="Times New Roman" w:hint="eastAsia"/>
          <w:kern w:val="2"/>
          <w:sz w:val="21"/>
        </w:rPr>
        <w:t>11</w:t>
      </w:r>
      <w:r w:rsidRPr="0051149E">
        <w:rPr>
          <w:rFonts w:ascii="Arial" w:hAnsi="Arial" w:cs="Times New Roman" w:hint="eastAsia"/>
          <w:kern w:val="2"/>
          <w:sz w:val="21"/>
        </w:rPr>
        <w:t>名，享受政府特殊津贴专家</w:t>
      </w:r>
      <w:r w:rsidRPr="0051149E">
        <w:rPr>
          <w:rFonts w:ascii="Arial" w:hAnsi="Arial" w:cs="Times New Roman" w:hint="eastAsia"/>
          <w:kern w:val="2"/>
          <w:sz w:val="21"/>
        </w:rPr>
        <w:t>13</w:t>
      </w:r>
      <w:r w:rsidRPr="0051149E">
        <w:rPr>
          <w:rFonts w:ascii="Arial" w:hAnsi="Arial" w:cs="Times New Roman" w:hint="eastAsia"/>
          <w:kern w:val="2"/>
          <w:sz w:val="21"/>
        </w:rPr>
        <w:t>名，正高级职称员工超过</w:t>
      </w:r>
      <w:r w:rsidRPr="0051149E">
        <w:rPr>
          <w:rFonts w:ascii="Arial" w:hAnsi="Arial" w:cs="Times New Roman" w:hint="eastAsia"/>
          <w:kern w:val="2"/>
          <w:sz w:val="21"/>
        </w:rPr>
        <w:t>150</w:t>
      </w:r>
      <w:r w:rsidRPr="0051149E">
        <w:rPr>
          <w:rFonts w:ascii="Arial" w:hAnsi="Arial" w:cs="Times New Roman" w:hint="eastAsia"/>
          <w:kern w:val="2"/>
          <w:sz w:val="21"/>
        </w:rPr>
        <w:t>名，副高级职称员工超过</w:t>
      </w:r>
      <w:r w:rsidRPr="0051149E">
        <w:rPr>
          <w:rFonts w:ascii="Arial" w:hAnsi="Arial" w:cs="Times New Roman" w:hint="eastAsia"/>
          <w:kern w:val="2"/>
          <w:sz w:val="21"/>
        </w:rPr>
        <w:t>450</w:t>
      </w:r>
      <w:r w:rsidRPr="0051149E">
        <w:rPr>
          <w:rFonts w:ascii="Arial" w:hAnsi="Arial" w:cs="Times New Roman" w:hint="eastAsia"/>
          <w:kern w:val="2"/>
          <w:sz w:val="21"/>
        </w:rPr>
        <w:t>名，各</w:t>
      </w:r>
      <w:proofErr w:type="gramStart"/>
      <w:r w:rsidRPr="0051149E">
        <w:rPr>
          <w:rFonts w:ascii="Arial" w:hAnsi="Arial" w:cs="Times New Roman" w:hint="eastAsia"/>
          <w:kern w:val="2"/>
          <w:sz w:val="21"/>
        </w:rPr>
        <w:t>类注册</w:t>
      </w:r>
      <w:proofErr w:type="gramEnd"/>
      <w:r w:rsidRPr="0051149E">
        <w:rPr>
          <w:rFonts w:ascii="Arial" w:hAnsi="Arial" w:cs="Times New Roman" w:hint="eastAsia"/>
          <w:kern w:val="2"/>
          <w:sz w:val="21"/>
        </w:rPr>
        <w:t>工程师超过</w:t>
      </w:r>
      <w:r w:rsidRPr="0051149E">
        <w:rPr>
          <w:rFonts w:ascii="Arial" w:hAnsi="Arial" w:cs="Times New Roman" w:hint="eastAsia"/>
          <w:kern w:val="2"/>
          <w:sz w:val="21"/>
        </w:rPr>
        <w:t>550</w:t>
      </w:r>
      <w:r w:rsidRPr="0051149E">
        <w:rPr>
          <w:rFonts w:ascii="Arial" w:hAnsi="Arial" w:cs="Times New Roman" w:hint="eastAsia"/>
          <w:kern w:val="2"/>
          <w:sz w:val="21"/>
        </w:rPr>
        <w:t>名。公司拥有包括有色金属矿山露天与深井开采、选矿与浸出，闪速冶金、熔池冶金、铜电解、湿法炼铜、再生铜回收、有色冶金装备、有色冶金过程自动化智能化、烟气制酸和固体废物环保处置、场地污染防治等多项核心技术。</w:t>
      </w:r>
    </w:p>
    <w:p w:rsidR="00865F04" w:rsidRDefault="00D6044F">
      <w:pPr>
        <w:pStyle w:val="5"/>
        <w:ind w:firstLine="480"/>
        <w:rPr>
          <w:b w:val="0"/>
        </w:rPr>
      </w:pPr>
      <w:r>
        <w:rPr>
          <w:b w:val="0"/>
        </w:rPr>
        <w:t>2.2</w:t>
      </w:r>
      <w:r>
        <w:rPr>
          <w:b w:val="0"/>
        </w:rPr>
        <w:t>主要工作人员所负责的工作情况</w:t>
      </w:r>
    </w:p>
    <w:p w:rsidR="00865F04" w:rsidRDefault="00D6044F">
      <w:pPr>
        <w:ind w:firstLine="420"/>
      </w:pPr>
      <w:r w:rsidRPr="00407021">
        <w:t>本标准主要起草人及工作职责见表</w:t>
      </w:r>
      <w:r w:rsidRPr="00407021">
        <w:t>1</w:t>
      </w:r>
      <w:r w:rsidRPr="00407021">
        <w:t>。</w:t>
      </w:r>
    </w:p>
    <w:p w:rsidR="00865F04" w:rsidRDefault="00D6044F">
      <w:pPr>
        <w:pStyle w:val="a1"/>
        <w:ind w:firstLine="422"/>
        <w:jc w:val="center"/>
        <w:rPr>
          <w:rFonts w:ascii="Times New Roman" w:hAnsi="Times New Roman"/>
          <w:szCs w:val="21"/>
        </w:rPr>
      </w:pPr>
      <w:r>
        <w:rPr>
          <w:rFonts w:ascii="Times New Roman" w:hAnsi="Times New Roman"/>
          <w:b/>
          <w:bCs/>
          <w:szCs w:val="21"/>
        </w:rPr>
        <w:t>表</w:t>
      </w:r>
      <w:r>
        <w:rPr>
          <w:rFonts w:ascii="Times New Roman" w:hAnsi="Times New Roman"/>
          <w:b/>
          <w:bCs/>
          <w:szCs w:val="21"/>
        </w:rPr>
        <w:t xml:space="preserve">1 </w:t>
      </w:r>
      <w:r>
        <w:rPr>
          <w:rFonts w:ascii="Times New Roman" w:hAnsi="Times New Roman"/>
          <w:b/>
          <w:bCs/>
          <w:szCs w:val="21"/>
        </w:rPr>
        <w:t>主要起草人及工作职责</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04"/>
      </w:tblGrid>
      <w:tr w:rsidR="00865F04" w:rsidTr="007A08B0">
        <w:tc>
          <w:tcPr>
            <w:tcW w:w="1984" w:type="dxa"/>
            <w:vAlign w:val="center"/>
          </w:tcPr>
          <w:p w:rsidR="00865F04" w:rsidRDefault="00D6044F">
            <w:pPr>
              <w:pStyle w:val="a1"/>
              <w:ind w:firstLineChars="0" w:firstLine="0"/>
              <w:jc w:val="left"/>
              <w:rPr>
                <w:rFonts w:ascii="Times New Roman" w:hAnsi="Times New Roman"/>
                <w:sz w:val="18"/>
                <w:szCs w:val="18"/>
              </w:rPr>
            </w:pPr>
            <w:r>
              <w:rPr>
                <w:rFonts w:ascii="Times New Roman" w:hAnsi="Times New Roman"/>
                <w:sz w:val="18"/>
                <w:szCs w:val="18"/>
              </w:rPr>
              <w:t>起草人</w:t>
            </w:r>
          </w:p>
        </w:tc>
        <w:tc>
          <w:tcPr>
            <w:tcW w:w="6004" w:type="dxa"/>
            <w:vAlign w:val="center"/>
          </w:tcPr>
          <w:p w:rsidR="00865F04" w:rsidRDefault="00D6044F">
            <w:pPr>
              <w:pStyle w:val="a1"/>
              <w:ind w:firstLine="360"/>
              <w:jc w:val="center"/>
              <w:rPr>
                <w:rFonts w:ascii="Times New Roman" w:hAnsi="Times New Roman"/>
                <w:sz w:val="18"/>
                <w:szCs w:val="18"/>
              </w:rPr>
            </w:pPr>
            <w:r>
              <w:rPr>
                <w:rFonts w:ascii="Times New Roman" w:hAnsi="Times New Roman"/>
                <w:sz w:val="18"/>
                <w:szCs w:val="18"/>
              </w:rPr>
              <w:t>工作职责</w:t>
            </w:r>
          </w:p>
        </w:tc>
      </w:tr>
      <w:tr w:rsidR="00865F04" w:rsidTr="007A08B0">
        <w:tc>
          <w:tcPr>
            <w:tcW w:w="1984" w:type="dxa"/>
            <w:vAlign w:val="center"/>
          </w:tcPr>
          <w:p w:rsidR="00865F04" w:rsidRDefault="0051149E" w:rsidP="00B363D9">
            <w:pPr>
              <w:pStyle w:val="a1"/>
              <w:ind w:firstLineChars="0" w:firstLine="0"/>
              <w:jc w:val="left"/>
              <w:rPr>
                <w:rFonts w:ascii="Times New Roman" w:hAnsi="Times New Roman"/>
                <w:sz w:val="18"/>
                <w:szCs w:val="18"/>
              </w:rPr>
            </w:pPr>
            <w:r>
              <w:rPr>
                <w:rFonts w:ascii="Times New Roman" w:hAnsi="Times New Roman" w:hint="eastAsia"/>
                <w:sz w:val="18"/>
                <w:szCs w:val="18"/>
              </w:rPr>
              <w:t>王海宁</w:t>
            </w:r>
          </w:p>
        </w:tc>
        <w:tc>
          <w:tcPr>
            <w:tcW w:w="6004" w:type="dxa"/>
            <w:vAlign w:val="center"/>
          </w:tcPr>
          <w:p w:rsidR="00865F04" w:rsidRDefault="00D6044F">
            <w:pPr>
              <w:pStyle w:val="a1"/>
              <w:ind w:firstLineChars="0" w:firstLine="0"/>
              <w:jc w:val="center"/>
              <w:rPr>
                <w:rFonts w:ascii="Times New Roman" w:hAnsi="Times New Roman"/>
                <w:sz w:val="18"/>
                <w:szCs w:val="18"/>
              </w:rPr>
            </w:pPr>
            <w:r>
              <w:rPr>
                <w:rFonts w:ascii="Times New Roman" w:hAnsi="Times New Roman"/>
                <w:sz w:val="18"/>
                <w:szCs w:val="18"/>
              </w:rPr>
              <w:t>负责标准的工作指导、标准的编写及组织协调</w:t>
            </w:r>
          </w:p>
        </w:tc>
      </w:tr>
      <w:tr w:rsidR="00865F04" w:rsidRPr="005271AE" w:rsidTr="007A08B0">
        <w:trPr>
          <w:trHeight w:val="393"/>
        </w:trPr>
        <w:tc>
          <w:tcPr>
            <w:tcW w:w="1984" w:type="dxa"/>
            <w:vAlign w:val="center"/>
          </w:tcPr>
          <w:p w:rsidR="00865F04" w:rsidRPr="005271AE" w:rsidRDefault="00B363D9" w:rsidP="00B363D9">
            <w:pPr>
              <w:pStyle w:val="a1"/>
              <w:ind w:firstLineChars="0" w:firstLine="0"/>
              <w:jc w:val="left"/>
              <w:rPr>
                <w:rFonts w:ascii="Times New Roman" w:hAnsi="Times New Roman"/>
                <w:sz w:val="18"/>
                <w:szCs w:val="18"/>
              </w:rPr>
            </w:pPr>
            <w:r w:rsidRPr="005271AE">
              <w:rPr>
                <w:rFonts w:ascii="Times New Roman" w:hAnsi="Times New Roman" w:hint="eastAsia"/>
                <w:sz w:val="18"/>
                <w:szCs w:val="18"/>
              </w:rPr>
              <w:t>陈军松</w:t>
            </w:r>
            <w:r w:rsidR="00960571" w:rsidRPr="005271AE">
              <w:rPr>
                <w:rFonts w:ascii="Times New Roman" w:hAnsi="Times New Roman" w:hint="eastAsia"/>
                <w:sz w:val="18"/>
                <w:szCs w:val="18"/>
              </w:rPr>
              <w:t>、陈寅、董军庭</w:t>
            </w:r>
          </w:p>
        </w:tc>
        <w:tc>
          <w:tcPr>
            <w:tcW w:w="6004" w:type="dxa"/>
            <w:vAlign w:val="center"/>
          </w:tcPr>
          <w:p w:rsidR="00865F04" w:rsidRPr="005271AE" w:rsidRDefault="00D6044F">
            <w:pPr>
              <w:pStyle w:val="a1"/>
              <w:ind w:firstLineChars="0" w:firstLine="0"/>
              <w:jc w:val="center"/>
              <w:rPr>
                <w:rFonts w:ascii="Times New Roman" w:hAnsi="Times New Roman"/>
                <w:sz w:val="18"/>
                <w:szCs w:val="18"/>
              </w:rPr>
            </w:pPr>
            <w:r w:rsidRPr="005271AE">
              <w:rPr>
                <w:rFonts w:ascii="Times New Roman" w:hAnsi="Times New Roman"/>
                <w:bCs/>
                <w:sz w:val="18"/>
                <w:szCs w:val="18"/>
              </w:rPr>
              <w:t>负责各章节各条款的起草和验证工作</w:t>
            </w:r>
          </w:p>
        </w:tc>
      </w:tr>
      <w:tr w:rsidR="00865F04" w:rsidRPr="005271AE" w:rsidTr="007A08B0">
        <w:tc>
          <w:tcPr>
            <w:tcW w:w="1984" w:type="dxa"/>
            <w:vAlign w:val="center"/>
          </w:tcPr>
          <w:p w:rsidR="00865F04" w:rsidRPr="005271AE" w:rsidRDefault="00B363D9" w:rsidP="00B363D9">
            <w:pPr>
              <w:pStyle w:val="a1"/>
              <w:ind w:firstLineChars="0" w:firstLine="0"/>
              <w:jc w:val="left"/>
              <w:rPr>
                <w:rFonts w:ascii="Times New Roman" w:hAnsi="Times New Roman"/>
                <w:sz w:val="18"/>
                <w:szCs w:val="18"/>
              </w:rPr>
            </w:pPr>
            <w:r w:rsidRPr="005271AE">
              <w:rPr>
                <w:rFonts w:ascii="Times New Roman" w:hAnsi="Times New Roman" w:hint="eastAsia"/>
                <w:sz w:val="18"/>
                <w:szCs w:val="18"/>
              </w:rPr>
              <w:t>查裕波、刘欣</w:t>
            </w:r>
          </w:p>
        </w:tc>
        <w:tc>
          <w:tcPr>
            <w:tcW w:w="6004" w:type="dxa"/>
            <w:vAlign w:val="center"/>
          </w:tcPr>
          <w:p w:rsidR="00865F04" w:rsidRPr="005271AE" w:rsidRDefault="00D6044F">
            <w:pPr>
              <w:pStyle w:val="a1"/>
              <w:ind w:firstLineChars="0" w:firstLine="0"/>
              <w:jc w:val="center"/>
              <w:rPr>
                <w:rFonts w:ascii="Times New Roman" w:hAnsi="Times New Roman"/>
                <w:sz w:val="18"/>
                <w:szCs w:val="18"/>
              </w:rPr>
            </w:pPr>
            <w:r w:rsidRPr="005271AE">
              <w:rPr>
                <w:rFonts w:ascii="Times New Roman" w:hAnsi="Times New Roman"/>
                <w:bCs/>
                <w:sz w:val="18"/>
                <w:szCs w:val="18"/>
              </w:rPr>
              <w:t>负责标准整体结构及通用技术要求的起草</w:t>
            </w:r>
          </w:p>
        </w:tc>
      </w:tr>
      <w:tr w:rsidR="00865F04" w:rsidRPr="005271AE" w:rsidTr="007A08B0">
        <w:tc>
          <w:tcPr>
            <w:tcW w:w="1984" w:type="dxa"/>
            <w:vAlign w:val="center"/>
          </w:tcPr>
          <w:p w:rsidR="00865F04" w:rsidRPr="005271AE" w:rsidRDefault="00B363D9" w:rsidP="00B363D9">
            <w:pPr>
              <w:pStyle w:val="a1"/>
              <w:ind w:firstLineChars="0" w:firstLine="0"/>
              <w:jc w:val="left"/>
              <w:rPr>
                <w:rFonts w:ascii="Times New Roman" w:hAnsi="Times New Roman"/>
                <w:sz w:val="18"/>
                <w:szCs w:val="18"/>
              </w:rPr>
            </w:pPr>
            <w:r w:rsidRPr="005271AE">
              <w:rPr>
                <w:rFonts w:ascii="Times New Roman" w:hAnsi="Times New Roman" w:hint="eastAsia"/>
                <w:sz w:val="18"/>
                <w:szCs w:val="18"/>
              </w:rPr>
              <w:t>胡天寿、王国强</w:t>
            </w:r>
          </w:p>
        </w:tc>
        <w:tc>
          <w:tcPr>
            <w:tcW w:w="6004" w:type="dxa"/>
            <w:vAlign w:val="center"/>
          </w:tcPr>
          <w:p w:rsidR="00865F04" w:rsidRPr="005271AE" w:rsidRDefault="00D6044F">
            <w:pPr>
              <w:pStyle w:val="a1"/>
              <w:ind w:firstLineChars="0" w:firstLine="0"/>
              <w:jc w:val="center"/>
              <w:rPr>
                <w:rFonts w:ascii="Times New Roman" w:hAnsi="Times New Roman"/>
                <w:sz w:val="18"/>
                <w:szCs w:val="18"/>
              </w:rPr>
            </w:pPr>
            <w:r w:rsidRPr="005271AE">
              <w:rPr>
                <w:rFonts w:ascii="Times New Roman" w:hAnsi="Times New Roman"/>
                <w:sz w:val="18"/>
                <w:szCs w:val="18"/>
              </w:rPr>
              <w:t>负责提供企业的调研工作和标准部分内容编写</w:t>
            </w:r>
          </w:p>
        </w:tc>
      </w:tr>
      <w:tr w:rsidR="00865F04" w:rsidRPr="005271AE" w:rsidTr="007A08B0">
        <w:tc>
          <w:tcPr>
            <w:tcW w:w="1984" w:type="dxa"/>
            <w:vAlign w:val="center"/>
          </w:tcPr>
          <w:p w:rsidR="00865F04" w:rsidRPr="005271AE" w:rsidRDefault="00B363D9" w:rsidP="00B363D9">
            <w:pPr>
              <w:pStyle w:val="a1"/>
              <w:ind w:firstLineChars="0" w:firstLine="0"/>
              <w:jc w:val="left"/>
              <w:rPr>
                <w:rFonts w:ascii="Times New Roman" w:hAnsi="Times New Roman"/>
                <w:sz w:val="18"/>
                <w:szCs w:val="18"/>
              </w:rPr>
            </w:pPr>
            <w:r w:rsidRPr="005271AE">
              <w:rPr>
                <w:rFonts w:ascii="Times New Roman" w:hAnsi="Times New Roman" w:hint="eastAsia"/>
                <w:sz w:val="18"/>
                <w:szCs w:val="18"/>
              </w:rPr>
              <w:lastRenderedPageBreak/>
              <w:t>周炳、陈寅、董军庭</w:t>
            </w:r>
          </w:p>
        </w:tc>
        <w:tc>
          <w:tcPr>
            <w:tcW w:w="6004" w:type="dxa"/>
            <w:vAlign w:val="center"/>
          </w:tcPr>
          <w:p w:rsidR="00865F04" w:rsidRPr="005271AE" w:rsidRDefault="00D6044F">
            <w:pPr>
              <w:pStyle w:val="a1"/>
              <w:ind w:firstLineChars="0" w:firstLine="0"/>
              <w:jc w:val="center"/>
              <w:rPr>
                <w:rFonts w:ascii="Times New Roman" w:hAnsi="Times New Roman"/>
                <w:sz w:val="18"/>
                <w:szCs w:val="18"/>
              </w:rPr>
            </w:pPr>
            <w:r w:rsidRPr="005271AE">
              <w:rPr>
                <w:rFonts w:ascii="Times New Roman" w:hAnsi="Times New Roman"/>
                <w:sz w:val="18"/>
                <w:szCs w:val="18"/>
              </w:rPr>
              <w:t>提供理论支持</w:t>
            </w:r>
          </w:p>
        </w:tc>
      </w:tr>
      <w:tr w:rsidR="00865F04" w:rsidRPr="005271AE" w:rsidTr="007A08B0">
        <w:tc>
          <w:tcPr>
            <w:tcW w:w="1984" w:type="dxa"/>
            <w:vAlign w:val="center"/>
          </w:tcPr>
          <w:p w:rsidR="00865F04" w:rsidRPr="005271AE" w:rsidRDefault="00B363D9" w:rsidP="00B363D9">
            <w:pPr>
              <w:pStyle w:val="a1"/>
              <w:ind w:firstLineChars="0" w:firstLine="0"/>
              <w:jc w:val="left"/>
              <w:rPr>
                <w:rFonts w:ascii="Times New Roman" w:hAnsi="Times New Roman"/>
                <w:sz w:val="18"/>
                <w:szCs w:val="18"/>
              </w:rPr>
            </w:pPr>
            <w:r w:rsidRPr="005271AE">
              <w:rPr>
                <w:rFonts w:ascii="Times New Roman" w:hAnsi="Times New Roman" w:hint="eastAsia"/>
                <w:sz w:val="18"/>
                <w:szCs w:val="18"/>
              </w:rPr>
              <w:t>陈华、门建兵</w:t>
            </w:r>
          </w:p>
        </w:tc>
        <w:tc>
          <w:tcPr>
            <w:tcW w:w="6004" w:type="dxa"/>
            <w:vAlign w:val="center"/>
          </w:tcPr>
          <w:p w:rsidR="00865F04" w:rsidRPr="005271AE" w:rsidRDefault="00D6044F">
            <w:pPr>
              <w:pStyle w:val="a1"/>
              <w:ind w:firstLineChars="0" w:firstLine="0"/>
              <w:jc w:val="center"/>
              <w:rPr>
                <w:rFonts w:ascii="Times New Roman" w:hAnsi="Times New Roman"/>
                <w:sz w:val="18"/>
                <w:szCs w:val="18"/>
              </w:rPr>
            </w:pPr>
            <w:r w:rsidRPr="005271AE">
              <w:rPr>
                <w:rFonts w:ascii="Times New Roman" w:hAnsi="Times New Roman"/>
                <w:sz w:val="18"/>
                <w:szCs w:val="18"/>
              </w:rPr>
              <w:t>标准编写材料的收集及标准部分内容编写</w:t>
            </w:r>
          </w:p>
        </w:tc>
      </w:tr>
    </w:tbl>
    <w:p w:rsidR="00865F04" w:rsidRDefault="00D6044F">
      <w:pPr>
        <w:pStyle w:val="2"/>
        <w:numPr>
          <w:ilvl w:val="0"/>
          <w:numId w:val="1"/>
        </w:numPr>
        <w:spacing w:before="156" w:after="156"/>
      </w:pPr>
      <w:bookmarkStart w:id="5" w:name="_Toc15134"/>
      <w:bookmarkStart w:id="6" w:name="_Toc100587285"/>
      <w:r>
        <w:t>主要工作过程</w:t>
      </w:r>
      <w:bookmarkEnd w:id="5"/>
      <w:bookmarkEnd w:id="6"/>
    </w:p>
    <w:p w:rsidR="00865F04" w:rsidRDefault="00D6044F">
      <w:pPr>
        <w:pStyle w:val="5"/>
        <w:ind w:firstLine="482"/>
      </w:pPr>
      <w:r>
        <w:t xml:space="preserve">3.1 </w:t>
      </w:r>
      <w:r>
        <w:rPr>
          <w:rFonts w:hint="eastAsia"/>
        </w:rPr>
        <w:t>起草</w:t>
      </w:r>
      <w:r>
        <w:t>阶段</w:t>
      </w:r>
    </w:p>
    <w:p w:rsidR="00865F04" w:rsidRDefault="00D6044F">
      <w:pPr>
        <w:ind w:firstLine="420"/>
      </w:pPr>
      <w:r>
        <w:t>20</w:t>
      </w:r>
      <w:r>
        <w:rPr>
          <w:rFonts w:hint="eastAsia"/>
        </w:rPr>
        <w:t>2</w:t>
      </w:r>
      <w:r w:rsidR="0080336C">
        <w:rPr>
          <w:rFonts w:hint="eastAsia"/>
        </w:rPr>
        <w:t>2</w:t>
      </w:r>
      <w:r>
        <w:t>年</w:t>
      </w:r>
      <w:r w:rsidR="0080336C">
        <w:rPr>
          <w:rFonts w:hint="eastAsia"/>
        </w:rPr>
        <w:t>11</w:t>
      </w:r>
      <w:r>
        <w:t>月，</w:t>
      </w:r>
      <w:r w:rsidR="0051149E">
        <w:t>江西铜业股份有限公司、中国计量大学</w:t>
      </w:r>
      <w:r>
        <w:t>成立了标准编制组，编制组完成前期准备阶段内容，进行了国内有关标准资料调研，完成了标准初步的工作计划以及标准草案。</w:t>
      </w:r>
    </w:p>
    <w:p w:rsidR="00865F04" w:rsidRDefault="00D6044F">
      <w:pPr>
        <w:ind w:firstLine="420"/>
      </w:pPr>
      <w:r>
        <w:t>20</w:t>
      </w:r>
      <w:r>
        <w:rPr>
          <w:rFonts w:hint="eastAsia"/>
        </w:rPr>
        <w:t>2</w:t>
      </w:r>
      <w:r w:rsidR="0080336C">
        <w:rPr>
          <w:rFonts w:hint="eastAsia"/>
        </w:rPr>
        <w:t>2</w:t>
      </w:r>
      <w:r>
        <w:t>年</w:t>
      </w:r>
      <w:r>
        <w:rPr>
          <w:rFonts w:hint="eastAsia"/>
        </w:rPr>
        <w:t>11</w:t>
      </w:r>
      <w:r>
        <w:t>月，</w:t>
      </w:r>
      <w:r w:rsidR="0051149E">
        <w:t>江西铜业股份有限公司、中国计量大学</w:t>
      </w:r>
      <w:r>
        <w:t>向全国有色金属标准化委员会提交了《</w:t>
      </w:r>
      <w:r w:rsidR="0080336C">
        <w:rPr>
          <w:rFonts w:hint="eastAsia"/>
        </w:rPr>
        <w:t>有色金属地采矿井智能通风系统通用技术规范</w:t>
      </w:r>
      <w:r>
        <w:t>》标准项目建议书、标准立项论证报告、标准草案等材料。全体委员会</w:t>
      </w:r>
      <w:proofErr w:type="gramStart"/>
      <w:r>
        <w:t>议论证</w:t>
      </w:r>
      <w:proofErr w:type="gramEnd"/>
      <w:r>
        <w:t>结论为同意行业标准立项。</w:t>
      </w:r>
    </w:p>
    <w:p w:rsidR="00865F04" w:rsidRDefault="00D6044F">
      <w:pPr>
        <w:ind w:firstLine="420"/>
      </w:pPr>
      <w:r>
        <w:t>20</w:t>
      </w:r>
      <w:r>
        <w:rPr>
          <w:rFonts w:hint="eastAsia"/>
        </w:rPr>
        <w:t>2</w:t>
      </w:r>
      <w:r w:rsidR="0080336C">
        <w:rPr>
          <w:rFonts w:hint="eastAsia"/>
        </w:rPr>
        <w:t>3</w:t>
      </w:r>
      <w:r>
        <w:t>年</w:t>
      </w:r>
      <w:r>
        <w:rPr>
          <w:rFonts w:hint="eastAsia"/>
        </w:rPr>
        <w:t>2</w:t>
      </w:r>
      <w:r>
        <w:t>月，</w:t>
      </w:r>
      <w:r>
        <w:rPr>
          <w:rFonts w:hint="eastAsia"/>
        </w:rPr>
        <w:t>中国有色金属工业协会、中国有色金属学会</w:t>
      </w:r>
      <w:r>
        <w:t>下达了制定《</w:t>
      </w:r>
      <w:r w:rsidR="0080336C">
        <w:rPr>
          <w:rFonts w:hint="eastAsia"/>
        </w:rPr>
        <w:t>有色金属地采矿井智能通风系统通用技术规范</w:t>
      </w:r>
      <w:r>
        <w:t>》的任务，计划号为</w:t>
      </w:r>
      <w:r>
        <w:t>20</w:t>
      </w:r>
      <w:r>
        <w:rPr>
          <w:rFonts w:hint="eastAsia"/>
        </w:rPr>
        <w:t>2</w:t>
      </w:r>
      <w:r w:rsidR="0080336C">
        <w:rPr>
          <w:rFonts w:hint="eastAsia"/>
        </w:rPr>
        <w:t>3</w:t>
      </w:r>
      <w:r>
        <w:t>-</w:t>
      </w:r>
      <w:r w:rsidR="0080336C">
        <w:rPr>
          <w:rFonts w:hint="eastAsia"/>
        </w:rPr>
        <w:t>008</w:t>
      </w:r>
      <w:r>
        <w:rPr>
          <w:rFonts w:hint="eastAsia"/>
        </w:rPr>
        <w:t>-</w:t>
      </w:r>
      <w:r>
        <w:t>T</w:t>
      </w:r>
      <w:r>
        <w:rPr>
          <w:rFonts w:hint="eastAsia"/>
        </w:rPr>
        <w:t>/CNIA</w:t>
      </w:r>
      <w:r>
        <w:t>，完成年限为</w:t>
      </w:r>
      <w:r>
        <w:t>202</w:t>
      </w:r>
      <w:r>
        <w:rPr>
          <w:rFonts w:hint="eastAsia"/>
        </w:rPr>
        <w:t>3</w:t>
      </w:r>
      <w:r>
        <w:t>年，技术归口单位为全国有色金属标准化</w:t>
      </w:r>
      <w:r>
        <w:rPr>
          <w:rFonts w:hint="eastAsia"/>
        </w:rPr>
        <w:t>技术</w:t>
      </w:r>
      <w:r>
        <w:t>委员会。</w:t>
      </w:r>
    </w:p>
    <w:p w:rsidR="00865F04" w:rsidRDefault="00D6044F">
      <w:pPr>
        <w:ind w:firstLine="420"/>
      </w:pPr>
      <w:r>
        <w:t>202</w:t>
      </w:r>
      <w:r w:rsidR="0080336C">
        <w:rPr>
          <w:rFonts w:hint="eastAsia"/>
        </w:rPr>
        <w:t>3</w:t>
      </w:r>
      <w:r>
        <w:t>年</w:t>
      </w:r>
      <w:r w:rsidR="0080336C">
        <w:rPr>
          <w:rFonts w:hint="eastAsia"/>
        </w:rPr>
        <w:t>3</w:t>
      </w:r>
      <w:r>
        <w:t>月，</w:t>
      </w:r>
      <w:r>
        <w:rPr>
          <w:rFonts w:hint="eastAsia"/>
        </w:rPr>
        <w:t>标准编制工作组确认各成员的工作任务和职责，制定工作计划和进度安排，确定制定原则。</w:t>
      </w:r>
    </w:p>
    <w:p w:rsidR="00865F04" w:rsidRPr="00FF56A2" w:rsidRDefault="00D6044F" w:rsidP="00FF56A2">
      <w:pPr>
        <w:ind w:firstLine="420"/>
      </w:pPr>
      <w:r w:rsidRPr="00FF56A2">
        <w:rPr>
          <w:rFonts w:hint="eastAsia"/>
        </w:rPr>
        <w:t>202</w:t>
      </w:r>
      <w:r w:rsidR="0080336C">
        <w:rPr>
          <w:rFonts w:hint="eastAsia"/>
        </w:rPr>
        <w:t>3</w:t>
      </w:r>
      <w:r w:rsidRPr="00FF56A2">
        <w:rPr>
          <w:rFonts w:hint="eastAsia"/>
        </w:rPr>
        <w:t>年</w:t>
      </w:r>
      <w:r w:rsidR="0080336C">
        <w:rPr>
          <w:rFonts w:hint="eastAsia"/>
        </w:rPr>
        <w:t>3</w:t>
      </w:r>
      <w:r w:rsidRPr="00FF56A2">
        <w:rPr>
          <w:rFonts w:hint="eastAsia"/>
        </w:rPr>
        <w:t>月</w:t>
      </w:r>
      <w:r w:rsidRPr="00FF56A2">
        <w:rPr>
          <w:rFonts w:hint="eastAsia"/>
        </w:rPr>
        <w:t>-</w:t>
      </w:r>
      <w:r w:rsidR="0080336C">
        <w:rPr>
          <w:rFonts w:hint="eastAsia"/>
        </w:rPr>
        <w:t>7</w:t>
      </w:r>
      <w:r w:rsidRPr="00FF56A2">
        <w:rPr>
          <w:rFonts w:hint="eastAsia"/>
        </w:rPr>
        <w:t>月，标准编制工作组开展了标准的编制工作，</w:t>
      </w:r>
      <w:r w:rsidR="000E204A" w:rsidRPr="00FF56A2">
        <w:rPr>
          <w:rFonts w:hint="eastAsia"/>
        </w:rPr>
        <w:t>从文件的</w:t>
      </w:r>
      <w:proofErr w:type="gramStart"/>
      <w:r w:rsidR="000E204A" w:rsidRPr="00FF56A2">
        <w:rPr>
          <w:rFonts w:hint="eastAsia"/>
        </w:rPr>
        <w:t>的</w:t>
      </w:r>
      <w:proofErr w:type="gramEnd"/>
      <w:r w:rsidR="000E204A" w:rsidRPr="00FF56A2">
        <w:rPr>
          <w:rFonts w:hint="eastAsia"/>
        </w:rPr>
        <w:t>适用范围、规范性文件的引用以及</w:t>
      </w:r>
      <w:r w:rsidR="0080336C" w:rsidRPr="0080336C">
        <w:rPr>
          <w:rFonts w:hint="eastAsia"/>
        </w:rPr>
        <w:t>智能通风系统基本架构</w:t>
      </w:r>
      <w:r w:rsidR="0080336C">
        <w:rPr>
          <w:rFonts w:hint="eastAsia"/>
        </w:rPr>
        <w:t>、</w:t>
      </w:r>
      <w:r w:rsidR="0080336C" w:rsidRPr="0080336C">
        <w:rPr>
          <w:rFonts w:hint="eastAsia"/>
        </w:rPr>
        <w:t>存储与</w:t>
      </w:r>
      <w:proofErr w:type="gramStart"/>
      <w:r w:rsidR="0080336C" w:rsidRPr="0080336C">
        <w:rPr>
          <w:rFonts w:hint="eastAsia"/>
        </w:rPr>
        <w:t>交互</w:t>
      </w:r>
      <w:r w:rsidR="0080336C">
        <w:rPr>
          <w:rFonts w:hint="eastAsia"/>
        </w:rPr>
        <w:t>等</w:t>
      </w:r>
      <w:proofErr w:type="gramEnd"/>
      <w:r w:rsidR="0080336C">
        <w:rPr>
          <w:rFonts w:hint="eastAsia"/>
        </w:rPr>
        <w:t>的内容进行了全面的梳理与完善，</w:t>
      </w:r>
      <w:r w:rsidRPr="00FF56A2">
        <w:rPr>
          <w:rFonts w:hint="eastAsia"/>
        </w:rPr>
        <w:t>并形成了</w:t>
      </w:r>
      <w:r w:rsidR="0072423D" w:rsidRPr="00FF56A2">
        <w:rPr>
          <w:rFonts w:hint="eastAsia"/>
        </w:rPr>
        <w:t>预审</w:t>
      </w:r>
      <w:r w:rsidRPr="00FF56A2">
        <w:rPr>
          <w:rFonts w:hint="eastAsia"/>
        </w:rPr>
        <w:t>稿</w:t>
      </w:r>
      <w:r w:rsidR="00F8628C">
        <w:rPr>
          <w:rFonts w:hint="eastAsia"/>
        </w:rPr>
        <w:t>。</w:t>
      </w:r>
      <w:r w:rsidR="00753B4B" w:rsidRPr="00FF56A2">
        <w:rPr>
          <w:rFonts w:hint="eastAsia"/>
        </w:rPr>
        <w:t>在</w:t>
      </w:r>
      <w:r w:rsidR="00753B4B" w:rsidRPr="00FF56A2">
        <w:rPr>
          <w:rFonts w:hint="eastAsia"/>
        </w:rPr>
        <w:t>202</w:t>
      </w:r>
      <w:r w:rsidR="0080336C">
        <w:rPr>
          <w:rFonts w:hint="eastAsia"/>
        </w:rPr>
        <w:t>3</w:t>
      </w:r>
      <w:r w:rsidR="00753B4B" w:rsidRPr="00FF56A2">
        <w:rPr>
          <w:rFonts w:hint="eastAsia"/>
        </w:rPr>
        <w:t>年</w:t>
      </w:r>
      <w:r w:rsidR="0080336C">
        <w:rPr>
          <w:rFonts w:hint="eastAsia"/>
        </w:rPr>
        <w:t>8</w:t>
      </w:r>
      <w:r w:rsidR="00753B4B" w:rsidRPr="00FF56A2">
        <w:rPr>
          <w:rFonts w:hint="eastAsia"/>
        </w:rPr>
        <w:t>月</w:t>
      </w:r>
      <w:r w:rsidR="00753B4B" w:rsidRPr="00FF56A2">
        <w:rPr>
          <w:rFonts w:hint="eastAsia"/>
        </w:rPr>
        <w:t>1</w:t>
      </w:r>
      <w:r w:rsidR="0080336C">
        <w:rPr>
          <w:rFonts w:hint="eastAsia"/>
        </w:rPr>
        <w:t>7</w:t>
      </w:r>
      <w:r w:rsidR="00753B4B" w:rsidRPr="00FF56A2">
        <w:rPr>
          <w:rFonts w:hint="eastAsia"/>
        </w:rPr>
        <w:t>日在</w:t>
      </w:r>
      <w:r w:rsidR="0080336C">
        <w:rPr>
          <w:rFonts w:hint="eastAsia"/>
        </w:rPr>
        <w:t>江西南昌</w:t>
      </w:r>
      <w:r w:rsidR="00753B4B" w:rsidRPr="00FF56A2">
        <w:rPr>
          <w:rFonts w:hint="eastAsia"/>
        </w:rPr>
        <w:t>开展了预审稿的审查</w:t>
      </w:r>
      <w:r w:rsidR="0080336C">
        <w:rPr>
          <w:rFonts w:hint="eastAsia"/>
        </w:rPr>
        <w:t>、讨论</w:t>
      </w:r>
      <w:r w:rsidR="00753B4B" w:rsidRPr="00FF56A2">
        <w:rPr>
          <w:rFonts w:hint="eastAsia"/>
        </w:rPr>
        <w:t>工作</w:t>
      </w:r>
      <w:r w:rsidRPr="00FF56A2">
        <w:rPr>
          <w:rFonts w:hint="eastAsia"/>
        </w:rPr>
        <w:t>。</w:t>
      </w:r>
    </w:p>
    <w:p w:rsidR="00865F04" w:rsidRDefault="00865F04">
      <w:pPr>
        <w:adjustRightInd w:val="0"/>
        <w:snapToGrid w:val="0"/>
        <w:ind w:firstLineChars="0" w:firstLine="0"/>
        <w:rPr>
          <w:rFonts w:ascii="Times New Roman" w:hAnsi="Times New Roman"/>
          <w:sz w:val="24"/>
        </w:rPr>
      </w:pPr>
    </w:p>
    <w:p w:rsidR="00865F04" w:rsidRDefault="00D6044F">
      <w:pPr>
        <w:pStyle w:val="5"/>
        <w:ind w:firstLine="482"/>
      </w:pPr>
      <w:r>
        <w:t>3.</w:t>
      </w:r>
      <w:r>
        <w:rPr>
          <w:rFonts w:hint="eastAsia"/>
        </w:rPr>
        <w:t>2</w:t>
      </w:r>
      <w:r>
        <w:t>征求意见阶段</w:t>
      </w:r>
    </w:p>
    <w:p w:rsidR="00DC6685" w:rsidRPr="00960571" w:rsidRDefault="00DC6685" w:rsidP="000468BD">
      <w:pPr>
        <w:ind w:firstLine="420"/>
      </w:pPr>
      <w:r w:rsidRPr="00960571">
        <w:rPr>
          <w:rFonts w:hint="eastAsia"/>
        </w:rPr>
        <w:t>2023</w:t>
      </w:r>
      <w:r w:rsidRPr="00960571">
        <w:rPr>
          <w:rFonts w:hint="eastAsia"/>
        </w:rPr>
        <w:t>年</w:t>
      </w:r>
      <w:r w:rsidR="00AE52D7" w:rsidRPr="00960571">
        <w:rPr>
          <w:rFonts w:hint="eastAsia"/>
        </w:rPr>
        <w:t>6</w:t>
      </w:r>
      <w:r w:rsidRPr="00960571">
        <w:rPr>
          <w:rFonts w:hint="eastAsia"/>
        </w:rPr>
        <w:t>月，</w:t>
      </w:r>
      <w:r w:rsidR="00AF70A4" w:rsidRPr="00960571">
        <w:rPr>
          <w:rFonts w:hint="eastAsia"/>
        </w:rPr>
        <w:t>结合编制工作的进一步深入，编制组对文稿的内容进行了全面的完善</w:t>
      </w:r>
      <w:r w:rsidR="000468BD" w:rsidRPr="00960571">
        <w:rPr>
          <w:rFonts w:hint="eastAsia"/>
        </w:rPr>
        <w:t>，主要有</w:t>
      </w:r>
      <w:r w:rsidR="00A7179A" w:rsidRPr="00960571">
        <w:rPr>
          <w:rFonts w:hint="eastAsia"/>
        </w:rPr>
        <w:t>：去掉了文件目录；</w:t>
      </w:r>
      <w:r w:rsidR="00A7179A" w:rsidRPr="00960571">
        <w:t>规范性引用文件</w:t>
      </w:r>
      <w:r w:rsidR="00A7179A" w:rsidRPr="00960571">
        <w:rPr>
          <w:rFonts w:hint="eastAsia"/>
        </w:rPr>
        <w:t>去掉年代号，国标在前，行业标准在后；“</w:t>
      </w:r>
      <w:r w:rsidR="00AE52D7" w:rsidRPr="00960571">
        <w:rPr>
          <w:rFonts w:ascii="Cambria" w:hAnsi="Cambria" w:hint="eastAsia"/>
          <w:b/>
          <w:bCs/>
          <w:szCs w:val="32"/>
        </w:rPr>
        <w:t>智能通风系统基础</w:t>
      </w:r>
      <w:r w:rsidR="00A7179A" w:rsidRPr="00960571">
        <w:rPr>
          <w:rFonts w:hint="eastAsia"/>
        </w:rPr>
        <w:t>”章节</w:t>
      </w:r>
      <w:r w:rsidR="00AE52D7" w:rsidRPr="00960571">
        <w:rPr>
          <w:rFonts w:hint="eastAsia"/>
        </w:rPr>
        <w:t>内容细化</w:t>
      </w:r>
      <w:r w:rsidR="00A7179A" w:rsidRPr="00960571">
        <w:rPr>
          <w:rFonts w:hint="eastAsia"/>
        </w:rPr>
        <w:t>；完善了“</w:t>
      </w:r>
      <w:r w:rsidR="00AE52D7" w:rsidRPr="00960571">
        <w:rPr>
          <w:rFonts w:hint="eastAsia"/>
        </w:rPr>
        <w:t>监测感知系统</w:t>
      </w:r>
      <w:r w:rsidR="00A7179A" w:rsidRPr="00960571">
        <w:rPr>
          <w:rFonts w:hint="eastAsia"/>
        </w:rPr>
        <w:t>”章节；</w:t>
      </w:r>
      <w:r w:rsidR="00AE52D7" w:rsidRPr="00960571">
        <w:rPr>
          <w:rFonts w:hint="eastAsia"/>
        </w:rPr>
        <w:t>明确</w:t>
      </w:r>
      <w:r w:rsidR="00A7179A" w:rsidRPr="00960571">
        <w:rPr>
          <w:rFonts w:hint="eastAsia"/>
        </w:rPr>
        <w:t>了</w:t>
      </w:r>
      <w:r w:rsidR="00AE52D7" w:rsidRPr="00960571">
        <w:rPr>
          <w:rFonts w:hint="eastAsia"/>
        </w:rPr>
        <w:t>标准中通篇所有的技术参数</w:t>
      </w:r>
      <w:r w:rsidR="000468BD" w:rsidRPr="00960571">
        <w:rPr>
          <w:rFonts w:hint="eastAsia"/>
        </w:rPr>
        <w:t>；</w:t>
      </w:r>
      <w:r w:rsidR="00AE52D7" w:rsidRPr="00960571">
        <w:rPr>
          <w:rFonts w:hint="eastAsia"/>
        </w:rPr>
        <w:t>新增</w:t>
      </w:r>
      <w:r w:rsidR="000468BD" w:rsidRPr="00960571">
        <w:rPr>
          <w:rFonts w:hint="eastAsia"/>
        </w:rPr>
        <w:t>了“</w:t>
      </w:r>
      <w:r w:rsidR="00AE52D7" w:rsidRPr="00960571">
        <w:rPr>
          <w:rFonts w:hint="eastAsia"/>
        </w:rPr>
        <w:t>地采矿井通风系统</w:t>
      </w:r>
      <w:r w:rsidR="000468BD" w:rsidRPr="00960571">
        <w:rPr>
          <w:rFonts w:hint="eastAsia"/>
        </w:rPr>
        <w:t>”章节</w:t>
      </w:r>
      <w:r w:rsidR="0080310E" w:rsidRPr="00960571">
        <w:rPr>
          <w:rFonts w:hint="eastAsia"/>
        </w:rPr>
        <w:t>，</w:t>
      </w:r>
      <w:r w:rsidRPr="00960571">
        <w:rPr>
          <w:rFonts w:hint="eastAsia"/>
        </w:rPr>
        <w:t>形成征求</w:t>
      </w:r>
      <w:r w:rsidR="00C97210" w:rsidRPr="00960571">
        <w:rPr>
          <w:rFonts w:hint="eastAsia"/>
        </w:rPr>
        <w:t>意见稿</w:t>
      </w:r>
      <w:r w:rsidRPr="00960571">
        <w:rPr>
          <w:rFonts w:hint="eastAsia"/>
        </w:rPr>
        <w:t>征。</w:t>
      </w:r>
    </w:p>
    <w:p w:rsidR="000204CA" w:rsidRPr="00960571" w:rsidRDefault="000204CA" w:rsidP="000204CA">
      <w:pPr>
        <w:ind w:firstLine="420"/>
        <w:rPr>
          <w:rFonts w:ascii="Times New Roman" w:hAnsi="Times New Roman"/>
        </w:rPr>
      </w:pPr>
      <w:r w:rsidRPr="00960571">
        <w:rPr>
          <w:rFonts w:ascii="Times New Roman" w:hAnsi="Times New Roman" w:hint="eastAsia"/>
        </w:rPr>
        <w:t>征求意见情况如下：</w:t>
      </w:r>
    </w:p>
    <w:p w:rsidR="000204CA" w:rsidRPr="00960571" w:rsidRDefault="000204CA" w:rsidP="000204CA">
      <w:pPr>
        <w:ind w:firstLine="420"/>
        <w:rPr>
          <w:rFonts w:ascii="Times New Roman" w:hAnsi="Times New Roman"/>
        </w:rPr>
      </w:pPr>
      <w:r w:rsidRPr="00960571">
        <w:rPr>
          <w:rFonts w:ascii="Times New Roman" w:hAnsi="Times New Roman"/>
        </w:rPr>
        <w:t>（</w:t>
      </w:r>
      <w:r w:rsidRPr="00960571">
        <w:rPr>
          <w:rFonts w:ascii="Times New Roman" w:hAnsi="Times New Roman"/>
        </w:rPr>
        <w:t>1</w:t>
      </w:r>
      <w:r w:rsidRPr="00960571">
        <w:rPr>
          <w:rFonts w:ascii="Times New Roman" w:hAnsi="Times New Roman"/>
        </w:rPr>
        <w:t>）发送《征求意见稿》的单位数：</w:t>
      </w:r>
      <w:r w:rsidR="00E41F10">
        <w:rPr>
          <w:rFonts w:ascii="Times New Roman" w:hAnsi="Times New Roman" w:hint="eastAsia"/>
        </w:rPr>
        <w:t>6</w:t>
      </w:r>
      <w:r w:rsidRPr="00960571">
        <w:rPr>
          <w:rFonts w:ascii="Times New Roman" w:hAnsi="Times New Roman"/>
        </w:rPr>
        <w:t>个；</w:t>
      </w:r>
    </w:p>
    <w:p w:rsidR="000204CA" w:rsidRPr="00960571" w:rsidRDefault="000204CA" w:rsidP="000204CA">
      <w:pPr>
        <w:ind w:firstLine="420"/>
        <w:rPr>
          <w:rFonts w:ascii="Times New Roman" w:hAnsi="Times New Roman"/>
        </w:rPr>
      </w:pPr>
      <w:r w:rsidRPr="00960571">
        <w:rPr>
          <w:rFonts w:ascii="Times New Roman" w:hAnsi="Times New Roman"/>
        </w:rPr>
        <w:t>（</w:t>
      </w:r>
      <w:r w:rsidRPr="00960571">
        <w:rPr>
          <w:rFonts w:ascii="Times New Roman" w:hAnsi="Times New Roman"/>
        </w:rPr>
        <w:t>2</w:t>
      </w:r>
      <w:r w:rsidRPr="00960571">
        <w:rPr>
          <w:rFonts w:ascii="Times New Roman" w:hAnsi="Times New Roman"/>
        </w:rPr>
        <w:t>）收到《征求意见稿》后，回函的单位数：</w:t>
      </w:r>
      <w:r w:rsidR="00E41F10">
        <w:rPr>
          <w:rFonts w:ascii="Times New Roman" w:hAnsi="Times New Roman" w:hint="eastAsia"/>
        </w:rPr>
        <w:t>6</w:t>
      </w:r>
      <w:r w:rsidRPr="00960571">
        <w:rPr>
          <w:rFonts w:ascii="Times New Roman" w:hAnsi="Times New Roman"/>
        </w:rPr>
        <w:t>个；</w:t>
      </w:r>
    </w:p>
    <w:p w:rsidR="000204CA" w:rsidRPr="00960571" w:rsidRDefault="000204CA" w:rsidP="000204CA">
      <w:pPr>
        <w:ind w:firstLine="420"/>
        <w:rPr>
          <w:rFonts w:ascii="Times New Roman" w:hAnsi="Times New Roman"/>
        </w:rPr>
      </w:pPr>
      <w:r w:rsidRPr="00960571">
        <w:rPr>
          <w:rFonts w:ascii="Times New Roman" w:hAnsi="Times New Roman"/>
        </w:rPr>
        <w:t>（</w:t>
      </w:r>
      <w:r w:rsidRPr="00960571">
        <w:rPr>
          <w:rFonts w:ascii="Times New Roman" w:hAnsi="Times New Roman"/>
        </w:rPr>
        <w:t>3</w:t>
      </w:r>
      <w:r w:rsidRPr="00960571">
        <w:rPr>
          <w:rFonts w:ascii="Times New Roman" w:hAnsi="Times New Roman"/>
        </w:rPr>
        <w:t>）收到《征求意见稿》后，回函并有建议或意见的单位数：</w:t>
      </w:r>
      <w:r w:rsidR="00E41F10">
        <w:rPr>
          <w:rFonts w:ascii="Times New Roman" w:hAnsi="Times New Roman" w:hint="eastAsia"/>
        </w:rPr>
        <w:t>6</w:t>
      </w:r>
      <w:r w:rsidRPr="00960571">
        <w:rPr>
          <w:rFonts w:ascii="Times New Roman" w:hAnsi="Times New Roman"/>
        </w:rPr>
        <w:t>个；</w:t>
      </w:r>
    </w:p>
    <w:p w:rsidR="000204CA" w:rsidRPr="00960571" w:rsidRDefault="000204CA" w:rsidP="000204CA">
      <w:pPr>
        <w:ind w:firstLine="420"/>
        <w:rPr>
          <w:rFonts w:ascii="Times New Roman" w:hAnsi="Times New Roman"/>
        </w:rPr>
      </w:pPr>
      <w:r w:rsidRPr="00960571">
        <w:rPr>
          <w:rFonts w:ascii="Times New Roman" w:hAnsi="Times New Roman"/>
        </w:rPr>
        <w:t>（</w:t>
      </w:r>
      <w:r w:rsidRPr="00960571">
        <w:rPr>
          <w:rFonts w:ascii="Times New Roman" w:hAnsi="Times New Roman"/>
        </w:rPr>
        <w:t>4</w:t>
      </w:r>
      <w:r w:rsidRPr="00960571">
        <w:rPr>
          <w:rFonts w:ascii="Times New Roman" w:hAnsi="Times New Roman"/>
        </w:rPr>
        <w:t>）没有回函的单位数：</w:t>
      </w:r>
      <w:r w:rsidRPr="00960571">
        <w:rPr>
          <w:rFonts w:ascii="Times New Roman" w:hAnsi="Times New Roman" w:hint="eastAsia"/>
        </w:rPr>
        <w:t>0</w:t>
      </w:r>
      <w:r w:rsidRPr="00960571">
        <w:rPr>
          <w:rFonts w:ascii="Times New Roman" w:hAnsi="Times New Roman"/>
        </w:rPr>
        <w:t>个。</w:t>
      </w:r>
    </w:p>
    <w:p w:rsidR="00865F04" w:rsidRPr="00960571" w:rsidRDefault="00522485" w:rsidP="00522485">
      <w:pPr>
        <w:ind w:firstLineChars="250" w:firstLine="525"/>
        <w:rPr>
          <w:rFonts w:ascii="Times New Roman" w:hAnsi="Times New Roman"/>
        </w:rPr>
      </w:pPr>
      <w:r w:rsidRPr="00960571">
        <w:rPr>
          <w:rFonts w:ascii="Times New Roman" w:hAnsi="Times New Roman" w:hint="eastAsia"/>
        </w:rPr>
        <w:lastRenderedPageBreak/>
        <w:t>收到意见或建议</w:t>
      </w:r>
      <w:r w:rsidR="00501007">
        <w:rPr>
          <w:rFonts w:ascii="Times New Roman" w:hAnsi="Times New Roman" w:hint="eastAsia"/>
        </w:rPr>
        <w:t>11</w:t>
      </w:r>
      <w:r w:rsidRPr="00960571">
        <w:rPr>
          <w:rFonts w:ascii="Times New Roman" w:hAnsi="Times New Roman" w:hint="eastAsia"/>
        </w:rPr>
        <w:t>条，采纳</w:t>
      </w:r>
      <w:r w:rsidR="00501007">
        <w:rPr>
          <w:rFonts w:ascii="Times New Roman" w:hAnsi="Times New Roman" w:hint="eastAsia"/>
        </w:rPr>
        <w:t>11</w:t>
      </w:r>
      <w:bookmarkStart w:id="7" w:name="_GoBack"/>
      <w:bookmarkEnd w:id="7"/>
      <w:r w:rsidRPr="00960571">
        <w:rPr>
          <w:rFonts w:ascii="Times New Roman" w:hAnsi="Times New Roman" w:hint="eastAsia"/>
        </w:rPr>
        <w:t>条。</w:t>
      </w:r>
    </w:p>
    <w:p w:rsidR="00865F04" w:rsidRDefault="00D6044F">
      <w:pPr>
        <w:pStyle w:val="5"/>
        <w:ind w:firstLine="482"/>
      </w:pPr>
      <w:r>
        <w:t>3.</w:t>
      </w:r>
      <w:r>
        <w:rPr>
          <w:rFonts w:hint="eastAsia"/>
        </w:rPr>
        <w:t>3</w:t>
      </w:r>
      <w:r>
        <w:t>审查阶段</w:t>
      </w:r>
    </w:p>
    <w:p w:rsidR="00DC6685" w:rsidRPr="00604C5A" w:rsidRDefault="00DC6685" w:rsidP="00DC6685">
      <w:pPr>
        <w:pStyle w:val="a1"/>
        <w:rPr>
          <w:rFonts w:ascii="Times New Roman"/>
        </w:rPr>
      </w:pPr>
      <w:r w:rsidRPr="00604C5A">
        <w:rPr>
          <w:rFonts w:ascii="Times New Roman" w:hint="eastAsia"/>
        </w:rPr>
        <w:t>2023</w:t>
      </w:r>
      <w:r w:rsidRPr="00604C5A">
        <w:rPr>
          <w:rFonts w:ascii="Times New Roman" w:hint="eastAsia"/>
        </w:rPr>
        <w:t>年</w:t>
      </w:r>
      <w:r w:rsidR="00AE52D7">
        <w:rPr>
          <w:rFonts w:ascii="Times New Roman" w:hint="eastAsia"/>
        </w:rPr>
        <w:t>7</w:t>
      </w:r>
      <w:r w:rsidRPr="00604C5A">
        <w:rPr>
          <w:rFonts w:ascii="Times New Roman" w:hint="eastAsia"/>
        </w:rPr>
        <w:t>月，根据征求意见，</w:t>
      </w:r>
      <w:r w:rsidR="00476A34">
        <w:rPr>
          <w:rFonts w:ascii="Times New Roman" w:hint="eastAsia"/>
        </w:rPr>
        <w:t>编制组</w:t>
      </w:r>
      <w:r w:rsidR="00B1234A" w:rsidRPr="00604C5A">
        <w:rPr>
          <w:rFonts w:ascii="Times New Roman" w:hint="eastAsia"/>
        </w:rPr>
        <w:t>对“</w:t>
      </w:r>
      <w:r w:rsidR="00AE52D7">
        <w:rPr>
          <w:rFonts w:ascii="Times New Roman" w:hint="eastAsia"/>
        </w:rPr>
        <w:t>智能通风系统基础、监测感知系统、存储与交互、信息基础设施、信息安全</w:t>
      </w:r>
      <w:r w:rsidR="00B1234A" w:rsidRPr="00604C5A">
        <w:rPr>
          <w:rFonts w:ascii="Times New Roman" w:hint="eastAsia"/>
        </w:rPr>
        <w:t>”等进行了补充完善，形成了</w:t>
      </w:r>
      <w:r w:rsidRPr="00604C5A">
        <w:rPr>
          <w:rFonts w:ascii="Times New Roman" w:hint="eastAsia"/>
        </w:rPr>
        <w:t>送审稿。</w:t>
      </w:r>
    </w:p>
    <w:p w:rsidR="00865F04" w:rsidRDefault="00865F04">
      <w:pPr>
        <w:adjustRightInd w:val="0"/>
        <w:snapToGrid w:val="0"/>
        <w:ind w:firstLine="480"/>
        <w:rPr>
          <w:rFonts w:ascii="Times New Roman" w:hAnsi="Times New Roman"/>
          <w:sz w:val="24"/>
        </w:rPr>
      </w:pPr>
    </w:p>
    <w:p w:rsidR="00865F04" w:rsidRDefault="00D6044F">
      <w:pPr>
        <w:pStyle w:val="5"/>
        <w:ind w:firstLine="482"/>
      </w:pPr>
      <w:r>
        <w:t>3.</w:t>
      </w:r>
      <w:r>
        <w:rPr>
          <w:rFonts w:hint="eastAsia"/>
        </w:rPr>
        <w:t>4</w:t>
      </w:r>
      <w:r>
        <w:t>报批阶段</w:t>
      </w:r>
    </w:p>
    <w:p w:rsidR="004B6D10" w:rsidRPr="004B6D10" w:rsidRDefault="004B6D10" w:rsidP="004B6D10">
      <w:pPr>
        <w:ind w:firstLine="420"/>
      </w:pPr>
    </w:p>
    <w:p w:rsidR="00865F04" w:rsidRDefault="00D6044F">
      <w:pPr>
        <w:pStyle w:val="1"/>
        <w:rPr>
          <w:rFonts w:ascii="Times New Roman" w:hAnsi="Times New Roman"/>
        </w:rPr>
      </w:pPr>
      <w:bookmarkStart w:id="8" w:name="_Toc28628"/>
      <w:bookmarkStart w:id="9" w:name="_Toc100587286"/>
      <w:r>
        <w:rPr>
          <w:rFonts w:ascii="Times New Roman" w:hAnsi="Times New Roman"/>
        </w:rPr>
        <w:t>二、标准编制原则</w:t>
      </w:r>
      <w:bookmarkEnd w:id="8"/>
      <w:bookmarkEnd w:id="9"/>
    </w:p>
    <w:p w:rsidR="00865F04" w:rsidRDefault="00D6044F">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在矿山</w:t>
      </w:r>
      <w:r w:rsidR="00AE52D7">
        <w:rPr>
          <w:rFonts w:asciiTheme="minorEastAsia" w:eastAsiaTheme="minorEastAsia" w:hAnsiTheme="minorEastAsia" w:hint="eastAsia"/>
          <w:sz w:val="24"/>
        </w:rPr>
        <w:t>智能通风系统</w:t>
      </w:r>
      <w:r>
        <w:rPr>
          <w:rFonts w:asciiTheme="minorEastAsia" w:eastAsiaTheme="minorEastAsia" w:hAnsiTheme="minorEastAsia" w:hint="eastAsia"/>
          <w:sz w:val="24"/>
        </w:rPr>
        <w:t>领域的标准及规范主要有：</w:t>
      </w:r>
    </w:p>
    <w:p w:rsidR="00865F04" w:rsidRDefault="00D6044F">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（1）《</w:t>
      </w:r>
      <w:r w:rsidR="00C92E13" w:rsidRPr="00C92E13">
        <w:rPr>
          <w:rFonts w:asciiTheme="minorEastAsia" w:eastAsiaTheme="minorEastAsia" w:hAnsiTheme="minorEastAsia" w:hint="eastAsia"/>
          <w:sz w:val="24"/>
        </w:rPr>
        <w:t>煤矿智能通风建设技术规范</w:t>
      </w:r>
      <w:r>
        <w:rPr>
          <w:rFonts w:asciiTheme="minorEastAsia" w:eastAsiaTheme="minorEastAsia" w:hAnsiTheme="minorEastAsia" w:hint="eastAsia"/>
          <w:sz w:val="24"/>
        </w:rPr>
        <w:t>》</w:t>
      </w:r>
      <w:r w:rsidR="00C92E13">
        <w:rPr>
          <w:rFonts w:asciiTheme="minorEastAsia" w:eastAsiaTheme="minorEastAsia" w:hAnsiTheme="minorEastAsia" w:hint="eastAsia"/>
          <w:sz w:val="24"/>
        </w:rPr>
        <w:t>（</w:t>
      </w:r>
      <w:r w:rsidR="00C92E13" w:rsidRPr="00C92E13">
        <w:rPr>
          <w:rFonts w:asciiTheme="minorEastAsia" w:eastAsiaTheme="minorEastAsia" w:hAnsiTheme="minorEastAsia"/>
          <w:sz w:val="24"/>
        </w:rPr>
        <w:t>DB13/T 5641-2022</w:t>
      </w:r>
      <w:r w:rsidR="00C92E13">
        <w:rPr>
          <w:rFonts w:asciiTheme="minorEastAsia" w:eastAsiaTheme="minorEastAsia" w:hAnsiTheme="minorEastAsia" w:hint="eastAsia"/>
          <w:sz w:val="24"/>
        </w:rPr>
        <w:t>），主要规定了煤矿智能通风建设的基本要求、建设要求和节能环保及安全管理要求，适用于煤矿的智能通风建设</w:t>
      </w:r>
      <w:r>
        <w:rPr>
          <w:rFonts w:asciiTheme="minorEastAsia" w:eastAsiaTheme="minorEastAsia" w:hAnsiTheme="minorEastAsia" w:hint="eastAsia"/>
          <w:sz w:val="24"/>
        </w:rPr>
        <w:t>；</w:t>
      </w:r>
    </w:p>
    <w:p w:rsidR="00865F04" w:rsidRDefault="00D6044F">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（2）《</w:t>
      </w:r>
      <w:r w:rsidR="00C92E13" w:rsidRPr="00C92E13">
        <w:rPr>
          <w:rFonts w:asciiTheme="minorEastAsia" w:eastAsiaTheme="minorEastAsia" w:hAnsiTheme="minorEastAsia" w:hint="eastAsia"/>
          <w:sz w:val="24"/>
        </w:rPr>
        <w:t>煤矿安全生产智能监控系统设计规范</w:t>
      </w:r>
      <w:r>
        <w:rPr>
          <w:rFonts w:asciiTheme="minorEastAsia" w:eastAsiaTheme="minorEastAsia" w:hAnsiTheme="minorEastAsia" w:hint="eastAsia"/>
          <w:sz w:val="24"/>
        </w:rPr>
        <w:t>》</w:t>
      </w:r>
      <w:r w:rsidR="00C92E13">
        <w:rPr>
          <w:rFonts w:asciiTheme="minorEastAsia" w:eastAsiaTheme="minorEastAsia" w:hAnsiTheme="minorEastAsia" w:hint="eastAsia"/>
          <w:sz w:val="24"/>
        </w:rPr>
        <w:t>（GB51024-2014）</w:t>
      </w:r>
      <w:r>
        <w:rPr>
          <w:rFonts w:asciiTheme="minorEastAsia" w:eastAsiaTheme="minorEastAsia" w:hAnsiTheme="minorEastAsia" w:hint="eastAsia"/>
          <w:sz w:val="24"/>
        </w:rPr>
        <w:t>，</w:t>
      </w:r>
      <w:r w:rsidR="00C92E13">
        <w:rPr>
          <w:rFonts w:asciiTheme="minorEastAsia" w:eastAsiaTheme="minorEastAsia" w:hAnsiTheme="minorEastAsia" w:hint="eastAsia"/>
          <w:sz w:val="24"/>
        </w:rPr>
        <w:t>适用于设计生产能力0.45Mt/a及以上的新建、改建和扩建的煤炭工业矿井安全生产智能监控系统的设计</w:t>
      </w:r>
      <w:r>
        <w:rPr>
          <w:rFonts w:asciiTheme="minorEastAsia" w:eastAsiaTheme="minorEastAsia" w:hAnsiTheme="minorEastAsia" w:hint="eastAsia"/>
          <w:sz w:val="24"/>
        </w:rPr>
        <w:t>；</w:t>
      </w:r>
    </w:p>
    <w:p w:rsidR="00865F04" w:rsidRDefault="00D6044F">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（3）《</w:t>
      </w:r>
      <w:r w:rsidR="00C92E13" w:rsidRPr="00C92E13">
        <w:rPr>
          <w:rFonts w:asciiTheme="minorEastAsia" w:eastAsiaTheme="minorEastAsia" w:hAnsiTheme="minorEastAsia" w:hint="eastAsia"/>
          <w:sz w:val="24"/>
        </w:rPr>
        <w:t>金属非金属地下矿山安全预警智能控制系统建设规范</w:t>
      </w:r>
      <w:r>
        <w:rPr>
          <w:rFonts w:asciiTheme="minorEastAsia" w:eastAsiaTheme="minorEastAsia" w:hAnsiTheme="minorEastAsia" w:hint="eastAsia"/>
          <w:sz w:val="24"/>
        </w:rPr>
        <w:t>》（</w:t>
      </w:r>
      <w:r w:rsidR="00C92E13" w:rsidRPr="00C92E13">
        <w:rPr>
          <w:rFonts w:asciiTheme="minorEastAsia" w:eastAsiaTheme="minorEastAsia" w:hAnsiTheme="minorEastAsia"/>
          <w:sz w:val="24"/>
        </w:rPr>
        <w:t>DB42/T 1580-2020</w:t>
      </w:r>
      <w:r>
        <w:rPr>
          <w:rFonts w:asciiTheme="minorEastAsia" w:eastAsiaTheme="minorEastAsia" w:hAnsiTheme="minorEastAsia" w:hint="eastAsia"/>
          <w:sz w:val="24"/>
        </w:rPr>
        <w:t>），主要规定了</w:t>
      </w:r>
      <w:r w:rsidR="00C92E13">
        <w:rPr>
          <w:rFonts w:asciiTheme="minorEastAsia" w:eastAsiaTheme="minorEastAsia" w:hAnsiTheme="minorEastAsia" w:hint="eastAsia"/>
          <w:sz w:val="24"/>
        </w:rPr>
        <w:t>金属非金属地下矿山安全预警智能控制系统的建设总则、系统结构、提升监测系统、排水监控系统、通风监控系统、空气压缩监控系统、中央集控系统、数据信息终端、系统维护与管理方面的内容。适用于规范金属非金属地下矿山大型机电设备安全预警智能控制系统的安装、维护和管理</w:t>
      </w:r>
      <w:r>
        <w:rPr>
          <w:rFonts w:asciiTheme="minorEastAsia" w:eastAsiaTheme="minorEastAsia" w:hAnsiTheme="minorEastAsia" w:hint="eastAsia"/>
          <w:sz w:val="24"/>
        </w:rPr>
        <w:t>；</w:t>
      </w:r>
    </w:p>
    <w:p w:rsidR="00865F04" w:rsidRDefault="00D6044F" w:rsidP="00DB0A9C">
      <w:pPr>
        <w:pStyle w:val="a1"/>
        <w:ind w:firstLine="480"/>
      </w:pPr>
      <w:r>
        <w:rPr>
          <w:rFonts w:asciiTheme="minorEastAsia" w:eastAsiaTheme="minorEastAsia" w:hAnsiTheme="minorEastAsia" w:hint="eastAsia"/>
          <w:sz w:val="24"/>
        </w:rPr>
        <w:t>上述标准规范尚没有关于</w:t>
      </w:r>
      <w:proofErr w:type="gramStart"/>
      <w:r w:rsidR="00703067">
        <w:rPr>
          <w:rFonts w:asciiTheme="minorEastAsia" w:eastAsiaTheme="minorEastAsia" w:hAnsiTheme="minorEastAsia" w:hint="eastAsia"/>
          <w:sz w:val="24"/>
        </w:rPr>
        <w:t>有色地</w:t>
      </w:r>
      <w:proofErr w:type="gramEnd"/>
      <w:r w:rsidR="00703067">
        <w:rPr>
          <w:rFonts w:asciiTheme="minorEastAsia" w:eastAsiaTheme="minorEastAsia" w:hAnsiTheme="minorEastAsia" w:hint="eastAsia"/>
          <w:sz w:val="24"/>
        </w:rPr>
        <w:t>采矿井智能通风系统</w:t>
      </w:r>
      <w:r>
        <w:rPr>
          <w:rFonts w:asciiTheme="minorEastAsia" w:eastAsiaTheme="minorEastAsia" w:hAnsiTheme="minorEastAsia" w:hint="eastAsia"/>
          <w:sz w:val="24"/>
        </w:rPr>
        <w:t>的具体技术规定、要求，因此制定本标准能够填补</w:t>
      </w:r>
      <w:proofErr w:type="gramStart"/>
      <w:r w:rsidR="00703067">
        <w:rPr>
          <w:rFonts w:asciiTheme="minorEastAsia" w:eastAsiaTheme="minorEastAsia" w:hAnsiTheme="minorEastAsia" w:hint="eastAsia"/>
          <w:sz w:val="24"/>
        </w:rPr>
        <w:t>有色地</w:t>
      </w:r>
      <w:proofErr w:type="gramEnd"/>
      <w:r w:rsidR="00703067">
        <w:rPr>
          <w:rFonts w:asciiTheme="minorEastAsia" w:eastAsiaTheme="minorEastAsia" w:hAnsiTheme="minorEastAsia" w:hint="eastAsia"/>
          <w:sz w:val="24"/>
        </w:rPr>
        <w:t>采</w:t>
      </w:r>
      <w:r>
        <w:rPr>
          <w:rFonts w:asciiTheme="minorEastAsia" w:eastAsiaTheme="minorEastAsia" w:hAnsiTheme="minorEastAsia" w:hint="eastAsia"/>
          <w:sz w:val="24"/>
        </w:rPr>
        <w:t>矿山智能</w:t>
      </w:r>
      <w:r w:rsidR="00703067">
        <w:rPr>
          <w:rFonts w:asciiTheme="minorEastAsia" w:eastAsiaTheme="minorEastAsia" w:hAnsiTheme="minorEastAsia" w:hint="eastAsia"/>
          <w:sz w:val="24"/>
        </w:rPr>
        <w:t>通风</w:t>
      </w:r>
      <w:r>
        <w:rPr>
          <w:rFonts w:asciiTheme="minorEastAsia" w:eastAsiaTheme="minorEastAsia" w:hAnsiTheme="minorEastAsia" w:hint="eastAsia"/>
          <w:sz w:val="24"/>
        </w:rPr>
        <w:t>系统技术标准的空白，规范矿山</w:t>
      </w:r>
      <w:r w:rsidR="00703067">
        <w:rPr>
          <w:rFonts w:asciiTheme="minorEastAsia" w:eastAsiaTheme="minorEastAsia" w:hAnsiTheme="minorEastAsia" w:hint="eastAsia"/>
          <w:sz w:val="24"/>
        </w:rPr>
        <w:t>智能通风</w:t>
      </w:r>
      <w:r>
        <w:rPr>
          <w:rFonts w:asciiTheme="minorEastAsia" w:eastAsiaTheme="minorEastAsia" w:hAnsiTheme="minorEastAsia" w:hint="eastAsia"/>
          <w:sz w:val="24"/>
        </w:rPr>
        <w:t>系统工作的一致性，确保矿山</w:t>
      </w:r>
      <w:r w:rsidR="00703067">
        <w:rPr>
          <w:rFonts w:asciiTheme="minorEastAsia" w:eastAsiaTheme="minorEastAsia" w:hAnsiTheme="minorEastAsia" w:hint="eastAsia"/>
          <w:sz w:val="24"/>
        </w:rPr>
        <w:t>通风系统</w:t>
      </w:r>
      <w:r>
        <w:rPr>
          <w:rFonts w:asciiTheme="minorEastAsia" w:eastAsiaTheme="minorEastAsia" w:hAnsiTheme="minorEastAsia" w:hint="eastAsia"/>
          <w:sz w:val="24"/>
        </w:rPr>
        <w:t>更加正确快速开展智能化</w:t>
      </w:r>
      <w:r w:rsidR="00703067">
        <w:rPr>
          <w:rFonts w:asciiTheme="minorEastAsia" w:eastAsiaTheme="minorEastAsia" w:hAnsiTheme="minorEastAsia" w:hint="eastAsia"/>
          <w:sz w:val="24"/>
        </w:rPr>
        <w:t>建设工作</w:t>
      </w:r>
      <w:r>
        <w:rPr>
          <w:rFonts w:asciiTheme="minorEastAsia" w:eastAsiaTheme="minorEastAsia" w:hAnsiTheme="minorEastAsia" w:hint="eastAsia"/>
          <w:sz w:val="24"/>
        </w:rPr>
        <w:t>，提升企业能效水平。</w:t>
      </w:r>
    </w:p>
    <w:p w:rsidR="00865F04" w:rsidRDefault="00D6044F">
      <w:pPr>
        <w:ind w:firstLine="480"/>
      </w:pPr>
      <w:r>
        <w:rPr>
          <w:rFonts w:asciiTheme="minorEastAsia" w:eastAsiaTheme="minorEastAsia" w:hAnsiTheme="minorEastAsia" w:hint="eastAsia"/>
          <w:sz w:val="24"/>
        </w:rPr>
        <w:t>在制定本标准时，关于</w:t>
      </w:r>
      <w:r w:rsidR="00703067">
        <w:rPr>
          <w:rFonts w:asciiTheme="minorEastAsia" w:eastAsiaTheme="minorEastAsia" w:hAnsiTheme="minorEastAsia" w:hint="eastAsia"/>
          <w:sz w:val="24"/>
        </w:rPr>
        <w:t>通风系统、智能通风、监测感知</w:t>
      </w:r>
      <w:r>
        <w:rPr>
          <w:rFonts w:asciiTheme="minorEastAsia" w:eastAsiaTheme="minorEastAsia" w:hAnsiTheme="minorEastAsia" w:hint="eastAsia"/>
          <w:sz w:val="24"/>
        </w:rPr>
        <w:t>等方面要求，将与上述标准有机结合起来开展工作。</w:t>
      </w:r>
    </w:p>
    <w:p w:rsidR="00865F04" w:rsidRPr="009F1FA7" w:rsidRDefault="00D6044F" w:rsidP="009F1FA7">
      <w:pPr>
        <w:ind w:firstLine="480"/>
        <w:rPr>
          <w:rFonts w:asciiTheme="minorEastAsia" w:eastAsiaTheme="minorEastAsia" w:hAnsiTheme="minorEastAsia"/>
          <w:sz w:val="24"/>
        </w:rPr>
      </w:pPr>
      <w:r w:rsidRPr="009F1FA7">
        <w:rPr>
          <w:rFonts w:asciiTheme="minorEastAsia" w:eastAsiaTheme="minorEastAsia" w:hAnsiTheme="minorEastAsia" w:hint="eastAsia"/>
          <w:sz w:val="24"/>
        </w:rPr>
        <w:t>本标准编制过程中，主要体现如下原则:</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（1）系统的可靠性原则：采用高容错能力的通信网络、过程控制系统、系统软件和标准的商用软件。</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lastRenderedPageBreak/>
        <w:t>（2）系统的先进性原则：采用目前最先进的产品和成熟的软件版本且在其他现场应用可靠，并考虑到当更先进和成熟的产品和软件版本出现时，能与现在采用的产品和软件保持兼容。</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（3）系统的易维护性原则：遵循易于维护，操作简便的原则设计。</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（4）系统的可扩展性原则：系统的硬件、系统软件和应用软件均具有灵活的扩展能力及升级能力。</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（5）系统的开放性原则：采用开放的网络体系结构并符合ISO的通信标准。与当今计算机技术和信息技术的发展同步。</w:t>
      </w:r>
    </w:p>
    <w:p w:rsidR="00865F04" w:rsidRPr="009F1FA7" w:rsidRDefault="00D6044F" w:rsidP="009F1FA7">
      <w:pPr>
        <w:ind w:firstLineChars="150" w:firstLine="36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（6）系统完善性原则：系统具备完整的、可靠的、可工作的、完全满足现场要求，确保系统的硬件、软件的完整性和兼容性。</w:t>
      </w:r>
    </w:p>
    <w:p w:rsidR="00865F04" w:rsidRPr="009F1FA7" w:rsidRDefault="00D6044F" w:rsidP="009F1FA7">
      <w:pPr>
        <w:ind w:firstLine="480"/>
        <w:rPr>
          <w:rFonts w:asciiTheme="minorEastAsia" w:eastAsiaTheme="minorEastAsia" w:hAnsiTheme="minorEastAsia"/>
          <w:sz w:val="24"/>
        </w:rPr>
      </w:pPr>
      <w:r w:rsidRPr="009F1FA7">
        <w:rPr>
          <w:rFonts w:asciiTheme="minorEastAsia" w:eastAsiaTheme="minorEastAsia" w:hAnsiTheme="minorEastAsia" w:hint="eastAsia"/>
          <w:kern w:val="0"/>
          <w:sz w:val="24"/>
        </w:rPr>
        <w:t>（7）负荷原则：整个系统包括现场仪表、一次元器件、控制单元、工程师站、操作站、管理终端、服务器、网关、通讯网络系统等，设计其负荷均不超过其硬件、软件能力的60%</w:t>
      </w:r>
      <w:r w:rsidRPr="009F1FA7">
        <w:rPr>
          <w:rFonts w:asciiTheme="minorEastAsia" w:eastAsiaTheme="minorEastAsia" w:hAnsiTheme="minorEastAsia" w:hint="eastAsia"/>
          <w:sz w:val="24"/>
        </w:rPr>
        <w:t>。</w:t>
      </w:r>
    </w:p>
    <w:p w:rsidR="00865F04" w:rsidRPr="009F1FA7" w:rsidRDefault="00D6044F" w:rsidP="009F1FA7">
      <w:pPr>
        <w:ind w:firstLine="48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（8）易操作性原则。</w:t>
      </w:r>
    </w:p>
    <w:p w:rsidR="00865F04" w:rsidRPr="00181774" w:rsidRDefault="00D6044F" w:rsidP="00181774">
      <w:pPr>
        <w:ind w:firstLine="480"/>
        <w:rPr>
          <w:rFonts w:asciiTheme="minorEastAsia" w:eastAsiaTheme="minorEastAsia" w:hAnsiTheme="minorEastAsia"/>
          <w:kern w:val="0"/>
          <w:sz w:val="24"/>
        </w:rPr>
      </w:pPr>
      <w:r w:rsidRPr="009F1FA7">
        <w:rPr>
          <w:rFonts w:asciiTheme="minorEastAsia" w:eastAsiaTheme="minorEastAsia" w:hAnsiTheme="minorEastAsia" w:hint="eastAsia"/>
          <w:kern w:val="0"/>
          <w:sz w:val="24"/>
        </w:rPr>
        <w:t>（9）智能化原则。</w:t>
      </w:r>
    </w:p>
    <w:p w:rsidR="00865F04" w:rsidRDefault="00D6044F">
      <w:pPr>
        <w:pStyle w:val="1"/>
        <w:numPr>
          <w:ilvl w:val="0"/>
          <w:numId w:val="2"/>
        </w:numPr>
        <w:rPr>
          <w:rFonts w:ascii="Times New Roman" w:hAnsi="Times New Roman"/>
          <w:sz w:val="24"/>
        </w:rPr>
      </w:pPr>
      <w:bookmarkStart w:id="10" w:name="_Toc100587287"/>
      <w:bookmarkStart w:id="11" w:name="_Toc10023"/>
      <w:r>
        <w:rPr>
          <w:rFonts w:ascii="Times New Roman" w:hAnsi="Times New Roman"/>
        </w:rPr>
        <w:t>主要</w:t>
      </w:r>
      <w:r>
        <w:rPr>
          <w:rFonts w:ascii="Times New Roman" w:hAnsi="Times New Roman" w:hint="eastAsia"/>
        </w:rPr>
        <w:t>技术</w:t>
      </w:r>
      <w:r>
        <w:rPr>
          <w:rFonts w:ascii="Times New Roman" w:hAnsi="Times New Roman"/>
        </w:rPr>
        <w:t>内容</w:t>
      </w:r>
      <w:bookmarkEnd w:id="10"/>
      <w:bookmarkEnd w:id="11"/>
    </w:p>
    <w:p w:rsidR="00865F04" w:rsidRDefault="00D6044F">
      <w:pPr>
        <w:pStyle w:val="5"/>
        <w:ind w:firstLine="482"/>
      </w:pPr>
      <w:bookmarkStart w:id="12" w:name="_Toc21343"/>
      <w:r>
        <w:rPr>
          <w:rFonts w:hint="eastAsia"/>
        </w:rPr>
        <w:t>3</w:t>
      </w:r>
      <w:r>
        <w:t>.1</w:t>
      </w:r>
      <w:r>
        <w:t>范围</w:t>
      </w:r>
      <w:bookmarkEnd w:id="12"/>
    </w:p>
    <w:p w:rsidR="00703067" w:rsidRPr="00382343" w:rsidRDefault="00703067" w:rsidP="00382343">
      <w:pPr>
        <w:pStyle w:val="a1"/>
        <w:ind w:firstLine="480"/>
        <w:rPr>
          <w:sz w:val="24"/>
        </w:rPr>
      </w:pPr>
      <w:r w:rsidRPr="00382343">
        <w:rPr>
          <w:rFonts w:hint="eastAsia"/>
          <w:sz w:val="24"/>
        </w:rPr>
        <w:t>本文件规定了色金属地采矿井智能通风系统的术语和定义、技术要求、数据采集、数据分析、系统功能要求、安全要求、智能化要求等技术内容和要求。</w:t>
      </w:r>
    </w:p>
    <w:p w:rsidR="00865F04" w:rsidRPr="00382343" w:rsidRDefault="00703067" w:rsidP="00382343">
      <w:pPr>
        <w:pStyle w:val="a1"/>
        <w:ind w:firstLine="480"/>
        <w:rPr>
          <w:sz w:val="24"/>
        </w:rPr>
      </w:pPr>
      <w:r w:rsidRPr="00382343">
        <w:rPr>
          <w:rFonts w:hint="eastAsia"/>
          <w:sz w:val="24"/>
        </w:rPr>
        <w:t>本文适用于有色金属地采矿井智能通风系统建设。</w:t>
      </w:r>
    </w:p>
    <w:p w:rsidR="00865F04" w:rsidRDefault="00D6044F">
      <w:pPr>
        <w:pStyle w:val="5"/>
        <w:ind w:firstLine="482"/>
      </w:pPr>
      <w:bookmarkStart w:id="13" w:name="_Toc5340"/>
      <w:r>
        <w:rPr>
          <w:rFonts w:hint="eastAsia"/>
        </w:rPr>
        <w:t>3</w:t>
      </w:r>
      <w:r>
        <w:t>.2</w:t>
      </w:r>
      <w:r>
        <w:t>规范性引用文件</w:t>
      </w:r>
      <w:bookmarkEnd w:id="13"/>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kern w:val="2"/>
          <w:sz w:val="24"/>
          <w:szCs w:val="21"/>
        </w:rPr>
        <w:t>下列文件对于本文件的应用是必不可少的。凡是注日期的</w:t>
      </w:r>
      <w:proofErr w:type="gramStart"/>
      <w:r w:rsidRPr="00382343">
        <w:rPr>
          <w:rFonts w:ascii="Times New Roman"/>
          <w:kern w:val="2"/>
          <w:sz w:val="24"/>
          <w:szCs w:val="21"/>
        </w:rPr>
        <w:t>的</w:t>
      </w:r>
      <w:proofErr w:type="gramEnd"/>
      <w:r w:rsidRPr="00382343">
        <w:rPr>
          <w:rFonts w:ascii="Times New Roman"/>
          <w:kern w:val="2"/>
          <w:sz w:val="24"/>
          <w:szCs w:val="21"/>
        </w:rPr>
        <w:t>引用文件，仅所注日期的版本适用于本文件。凡是不注日期的引用文件，其最新版本（包括所有的修改单）适用于本</w:t>
      </w:r>
      <w:r w:rsidRPr="00382343">
        <w:rPr>
          <w:rFonts w:ascii="Times New Roman" w:hint="eastAsia"/>
          <w:kern w:val="2"/>
          <w:sz w:val="24"/>
          <w:szCs w:val="21"/>
        </w:rPr>
        <w:t>文件</w:t>
      </w:r>
      <w:r w:rsidRPr="00382343">
        <w:rPr>
          <w:rFonts w:ascii="Times New Roman"/>
          <w:kern w:val="2"/>
          <w:sz w:val="24"/>
          <w:szCs w:val="21"/>
        </w:rPr>
        <w:t>。</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kern w:val="2"/>
          <w:sz w:val="24"/>
          <w:szCs w:val="21"/>
        </w:rPr>
        <w:t xml:space="preserve">GB 16423-2020 </w:t>
      </w:r>
      <w:r w:rsidRPr="00382343">
        <w:rPr>
          <w:rFonts w:ascii="Times New Roman"/>
          <w:kern w:val="2"/>
          <w:sz w:val="24"/>
          <w:szCs w:val="21"/>
        </w:rPr>
        <w:t>金属非金属矿</w:t>
      </w:r>
      <w:proofErr w:type="gramStart"/>
      <w:r w:rsidRPr="00382343">
        <w:rPr>
          <w:rFonts w:ascii="Times New Roman"/>
          <w:kern w:val="2"/>
          <w:sz w:val="24"/>
          <w:szCs w:val="21"/>
        </w:rPr>
        <w:t>山安全</w:t>
      </w:r>
      <w:proofErr w:type="gramEnd"/>
      <w:r w:rsidRPr="00382343">
        <w:rPr>
          <w:rFonts w:ascii="Times New Roman"/>
          <w:kern w:val="2"/>
          <w:sz w:val="24"/>
          <w:szCs w:val="21"/>
        </w:rPr>
        <w:t>规程</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kern w:val="2"/>
          <w:sz w:val="24"/>
          <w:szCs w:val="21"/>
        </w:rPr>
        <w:t>GB 50026-2020</w:t>
      </w:r>
      <w:r w:rsidRPr="00382343">
        <w:rPr>
          <w:rFonts w:ascii="Times New Roman" w:hint="eastAsia"/>
          <w:kern w:val="2"/>
          <w:sz w:val="24"/>
          <w:szCs w:val="21"/>
        </w:rPr>
        <w:t xml:space="preserve"> </w:t>
      </w:r>
      <w:r w:rsidRPr="00382343">
        <w:rPr>
          <w:rFonts w:ascii="Times New Roman" w:hint="eastAsia"/>
          <w:kern w:val="2"/>
          <w:sz w:val="24"/>
          <w:szCs w:val="21"/>
        </w:rPr>
        <w:t>工程测量标准</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kern w:val="2"/>
          <w:sz w:val="24"/>
          <w:szCs w:val="21"/>
        </w:rPr>
        <w:t xml:space="preserve">AQ2013-2008 </w:t>
      </w:r>
      <w:hyperlink r:id="rId19" w:tgtFrame="_blank" w:history="1">
        <w:r w:rsidRPr="00382343">
          <w:rPr>
            <w:rFonts w:ascii="Times New Roman"/>
            <w:kern w:val="2"/>
            <w:sz w:val="24"/>
            <w:szCs w:val="21"/>
          </w:rPr>
          <w:t>金属非金属地下矿山通风技术规范</w:t>
        </w:r>
      </w:hyperlink>
    </w:p>
    <w:p w:rsidR="00703067" w:rsidRPr="00382343" w:rsidRDefault="00703067" w:rsidP="00382343">
      <w:pPr>
        <w:pStyle w:val="af3"/>
        <w:spacing w:line="360" w:lineRule="auto"/>
        <w:ind w:firstLine="480"/>
        <w:rPr>
          <w:rFonts w:ascii="Times New Roman"/>
          <w:kern w:val="2"/>
          <w:sz w:val="24"/>
          <w:szCs w:val="21"/>
        </w:rPr>
      </w:pPr>
      <w:bookmarkStart w:id="14" w:name="OLE_LINK7"/>
      <w:r w:rsidRPr="00382343">
        <w:rPr>
          <w:rFonts w:ascii="Times New Roman"/>
          <w:kern w:val="2"/>
          <w:sz w:val="24"/>
          <w:szCs w:val="21"/>
        </w:rPr>
        <w:t>GB/T 9813</w:t>
      </w:r>
      <w:r w:rsidRPr="00382343">
        <w:rPr>
          <w:rFonts w:ascii="Times New Roman" w:hint="eastAsia"/>
          <w:kern w:val="2"/>
          <w:sz w:val="24"/>
          <w:szCs w:val="21"/>
        </w:rPr>
        <w:t>.</w:t>
      </w:r>
      <w:r w:rsidRPr="00382343">
        <w:rPr>
          <w:rFonts w:ascii="Times New Roman"/>
          <w:kern w:val="2"/>
          <w:sz w:val="24"/>
          <w:szCs w:val="21"/>
        </w:rPr>
        <w:t>1-2016</w:t>
      </w:r>
      <w:r w:rsidRPr="00382343">
        <w:rPr>
          <w:rFonts w:ascii="Times New Roman"/>
          <w:kern w:val="2"/>
          <w:sz w:val="24"/>
          <w:szCs w:val="21"/>
        </w:rPr>
        <w:t>《计算机通用规范</w:t>
      </w:r>
      <w:r w:rsidRPr="00382343">
        <w:rPr>
          <w:rFonts w:ascii="Times New Roman" w:hint="eastAsia"/>
          <w:kern w:val="2"/>
          <w:sz w:val="24"/>
          <w:szCs w:val="21"/>
        </w:rPr>
        <w:t xml:space="preserve"> </w:t>
      </w:r>
      <w:r w:rsidRPr="00382343">
        <w:rPr>
          <w:rFonts w:ascii="Times New Roman"/>
          <w:kern w:val="2"/>
          <w:sz w:val="24"/>
          <w:szCs w:val="21"/>
        </w:rPr>
        <w:t>第</w:t>
      </w:r>
      <w:r w:rsidRPr="00382343">
        <w:rPr>
          <w:rFonts w:ascii="Times New Roman" w:hint="eastAsia"/>
          <w:kern w:val="2"/>
          <w:sz w:val="24"/>
          <w:szCs w:val="21"/>
        </w:rPr>
        <w:t>1</w:t>
      </w:r>
      <w:r w:rsidRPr="00382343">
        <w:rPr>
          <w:rFonts w:ascii="Times New Roman"/>
          <w:kern w:val="2"/>
          <w:sz w:val="24"/>
          <w:szCs w:val="21"/>
        </w:rPr>
        <w:t>部分</w:t>
      </w:r>
      <w:r w:rsidRPr="00382343">
        <w:rPr>
          <w:rFonts w:ascii="Times New Roman" w:hint="eastAsia"/>
          <w:kern w:val="2"/>
          <w:sz w:val="24"/>
          <w:szCs w:val="21"/>
        </w:rPr>
        <w:t>：</w:t>
      </w:r>
      <w:r w:rsidRPr="00382343">
        <w:rPr>
          <w:rFonts w:ascii="Times New Roman"/>
          <w:kern w:val="2"/>
          <w:sz w:val="24"/>
          <w:szCs w:val="21"/>
        </w:rPr>
        <w:t>台式微型计算机》</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kern w:val="2"/>
          <w:sz w:val="24"/>
          <w:szCs w:val="21"/>
        </w:rPr>
        <w:lastRenderedPageBreak/>
        <w:t>GB/T 28181-2022</w:t>
      </w:r>
      <w:r w:rsidRPr="00382343">
        <w:rPr>
          <w:rFonts w:ascii="Times New Roman" w:hint="eastAsia"/>
          <w:kern w:val="2"/>
          <w:sz w:val="24"/>
          <w:szCs w:val="21"/>
        </w:rPr>
        <w:t xml:space="preserve"> </w:t>
      </w:r>
      <w:r w:rsidRPr="00382343">
        <w:rPr>
          <w:rFonts w:ascii="Times New Roman" w:hint="eastAsia"/>
          <w:kern w:val="2"/>
          <w:sz w:val="24"/>
          <w:szCs w:val="21"/>
        </w:rPr>
        <w:t>公共安全视频监控联网系统信息传输、交换、控制技术要求</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hint="eastAsia"/>
          <w:kern w:val="2"/>
          <w:sz w:val="24"/>
          <w:szCs w:val="21"/>
        </w:rPr>
        <w:t xml:space="preserve">GB/T 6107-2000 </w:t>
      </w:r>
      <w:r w:rsidRPr="00382343">
        <w:rPr>
          <w:rFonts w:ascii="Times New Roman" w:hint="eastAsia"/>
          <w:kern w:val="2"/>
          <w:sz w:val="24"/>
          <w:szCs w:val="21"/>
        </w:rPr>
        <w:t>使用串行二进制数据交换的数据终端设备和数据电路终接设备之间的接口</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hint="eastAsia"/>
          <w:kern w:val="2"/>
          <w:sz w:val="24"/>
          <w:szCs w:val="21"/>
        </w:rPr>
        <w:t xml:space="preserve">GB/T 22239-2019  </w:t>
      </w:r>
      <w:r w:rsidRPr="00382343">
        <w:rPr>
          <w:rFonts w:ascii="Times New Roman" w:hint="eastAsia"/>
          <w:kern w:val="2"/>
          <w:sz w:val="24"/>
          <w:szCs w:val="21"/>
        </w:rPr>
        <w:t>信息安全技术</w:t>
      </w:r>
      <w:r w:rsidRPr="00382343">
        <w:rPr>
          <w:rFonts w:ascii="Times New Roman" w:hint="eastAsia"/>
          <w:kern w:val="2"/>
          <w:sz w:val="24"/>
          <w:szCs w:val="21"/>
        </w:rPr>
        <w:t xml:space="preserve"> </w:t>
      </w:r>
      <w:r w:rsidRPr="00382343">
        <w:rPr>
          <w:rFonts w:ascii="Times New Roman" w:hint="eastAsia"/>
          <w:kern w:val="2"/>
          <w:sz w:val="24"/>
          <w:szCs w:val="21"/>
        </w:rPr>
        <w:t>网络安全等级保护基本要求</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hint="eastAsia"/>
          <w:kern w:val="2"/>
          <w:sz w:val="24"/>
          <w:szCs w:val="21"/>
        </w:rPr>
        <w:t xml:space="preserve">GB/T 30976.1-2014  </w:t>
      </w:r>
      <w:r w:rsidRPr="00382343">
        <w:rPr>
          <w:rFonts w:ascii="Times New Roman" w:hint="eastAsia"/>
          <w:kern w:val="2"/>
          <w:sz w:val="24"/>
          <w:szCs w:val="21"/>
        </w:rPr>
        <w:t>工业控制系统信息安全</w:t>
      </w:r>
      <w:r w:rsidRPr="00382343">
        <w:rPr>
          <w:rFonts w:ascii="Times New Roman" w:hint="eastAsia"/>
          <w:kern w:val="2"/>
          <w:sz w:val="24"/>
          <w:szCs w:val="21"/>
        </w:rPr>
        <w:t xml:space="preserve"> </w:t>
      </w:r>
      <w:r w:rsidRPr="00382343">
        <w:rPr>
          <w:rFonts w:ascii="Times New Roman" w:hint="eastAsia"/>
          <w:kern w:val="2"/>
          <w:sz w:val="24"/>
          <w:szCs w:val="21"/>
        </w:rPr>
        <w:t>第</w:t>
      </w:r>
      <w:r w:rsidRPr="00382343">
        <w:rPr>
          <w:rFonts w:ascii="Times New Roman" w:hint="eastAsia"/>
          <w:kern w:val="2"/>
          <w:sz w:val="24"/>
          <w:szCs w:val="21"/>
        </w:rPr>
        <w:t>1</w:t>
      </w:r>
      <w:r w:rsidRPr="00382343">
        <w:rPr>
          <w:rFonts w:ascii="Times New Roman" w:hint="eastAsia"/>
          <w:kern w:val="2"/>
          <w:sz w:val="24"/>
          <w:szCs w:val="21"/>
        </w:rPr>
        <w:t>部分：评估规范</w:t>
      </w:r>
    </w:p>
    <w:p w:rsidR="00703067" w:rsidRPr="00382343" w:rsidRDefault="00703067" w:rsidP="00382343">
      <w:pPr>
        <w:pStyle w:val="af3"/>
        <w:spacing w:line="360" w:lineRule="auto"/>
        <w:ind w:firstLine="480"/>
        <w:rPr>
          <w:rFonts w:ascii="Times New Roman"/>
          <w:kern w:val="2"/>
          <w:sz w:val="24"/>
          <w:szCs w:val="21"/>
        </w:rPr>
      </w:pPr>
      <w:r w:rsidRPr="00382343">
        <w:rPr>
          <w:rFonts w:ascii="Times New Roman" w:hint="eastAsia"/>
          <w:kern w:val="2"/>
          <w:sz w:val="24"/>
          <w:szCs w:val="21"/>
        </w:rPr>
        <w:t xml:space="preserve">GB/T 30976.2-2014  </w:t>
      </w:r>
      <w:r w:rsidRPr="00382343">
        <w:rPr>
          <w:rFonts w:ascii="Times New Roman" w:hint="eastAsia"/>
          <w:kern w:val="2"/>
          <w:sz w:val="24"/>
          <w:szCs w:val="21"/>
        </w:rPr>
        <w:t>工业控制系统信息安全</w:t>
      </w:r>
      <w:r w:rsidRPr="00382343">
        <w:rPr>
          <w:rFonts w:ascii="Times New Roman" w:hint="eastAsia"/>
          <w:kern w:val="2"/>
          <w:sz w:val="24"/>
          <w:szCs w:val="21"/>
        </w:rPr>
        <w:t xml:space="preserve"> </w:t>
      </w:r>
      <w:r w:rsidRPr="00382343">
        <w:rPr>
          <w:rFonts w:ascii="Times New Roman" w:hint="eastAsia"/>
          <w:kern w:val="2"/>
          <w:sz w:val="24"/>
          <w:szCs w:val="21"/>
        </w:rPr>
        <w:t>第</w:t>
      </w:r>
      <w:r w:rsidRPr="00382343">
        <w:rPr>
          <w:rFonts w:ascii="Times New Roman" w:hint="eastAsia"/>
          <w:kern w:val="2"/>
          <w:sz w:val="24"/>
          <w:szCs w:val="21"/>
        </w:rPr>
        <w:t>2</w:t>
      </w:r>
      <w:r w:rsidRPr="00382343">
        <w:rPr>
          <w:rFonts w:ascii="Times New Roman" w:hint="eastAsia"/>
          <w:kern w:val="2"/>
          <w:sz w:val="24"/>
          <w:szCs w:val="21"/>
        </w:rPr>
        <w:t>部分：验收规范</w:t>
      </w:r>
    </w:p>
    <w:bookmarkEnd w:id="14"/>
    <w:p w:rsidR="004B6D10" w:rsidRPr="00703067" w:rsidRDefault="004B6D10" w:rsidP="004B6D10">
      <w:pPr>
        <w:pStyle w:val="af3"/>
        <w:rPr>
          <w:rFonts w:ascii="Times New Roman"/>
        </w:rPr>
      </w:pPr>
    </w:p>
    <w:p w:rsidR="00865F04" w:rsidRDefault="00D6044F">
      <w:pPr>
        <w:pStyle w:val="5"/>
        <w:ind w:firstLine="482"/>
      </w:pPr>
      <w:bookmarkStart w:id="15" w:name="_Toc10950"/>
      <w:r>
        <w:rPr>
          <w:rFonts w:hint="eastAsia"/>
        </w:rPr>
        <w:t>3</w:t>
      </w:r>
      <w:r>
        <w:t>.3</w:t>
      </w:r>
      <w:r>
        <w:t>术语和定义</w:t>
      </w:r>
      <w:bookmarkEnd w:id="15"/>
    </w:p>
    <w:p w:rsidR="00865F04" w:rsidRPr="00382343" w:rsidRDefault="00D6044F" w:rsidP="00382343">
      <w:pPr>
        <w:ind w:firstLine="480"/>
        <w:rPr>
          <w:sz w:val="24"/>
        </w:rPr>
      </w:pPr>
      <w:r w:rsidRPr="00382343">
        <w:rPr>
          <w:rFonts w:hint="eastAsia"/>
          <w:sz w:val="24"/>
        </w:rPr>
        <w:t>给出了</w:t>
      </w:r>
      <w:r w:rsidR="00703067" w:rsidRPr="00382343">
        <w:rPr>
          <w:rFonts w:ascii="Times New Roman" w:hint="eastAsia"/>
          <w:sz w:val="24"/>
          <w:szCs w:val="21"/>
        </w:rPr>
        <w:t>矿井通风系统</w:t>
      </w:r>
      <w:r w:rsidRPr="00382343">
        <w:rPr>
          <w:rFonts w:ascii="Times New Roman" w:hint="eastAsia"/>
          <w:sz w:val="24"/>
        </w:rPr>
        <w:t>等术语</w:t>
      </w:r>
      <w:r w:rsidRPr="00382343">
        <w:rPr>
          <w:rFonts w:hint="eastAsia"/>
          <w:sz w:val="24"/>
        </w:rPr>
        <w:t>的定义</w:t>
      </w:r>
      <w:r w:rsidRPr="00382343">
        <w:rPr>
          <w:rFonts w:asciiTheme="minorEastAsia" w:eastAsiaTheme="minorEastAsia" w:hAnsiTheme="minorEastAsia" w:hint="eastAsia"/>
          <w:sz w:val="32"/>
        </w:rPr>
        <w:t>。</w:t>
      </w:r>
    </w:p>
    <w:p w:rsidR="00865F04" w:rsidRDefault="00D6044F">
      <w:pPr>
        <w:pStyle w:val="5"/>
        <w:ind w:firstLine="482"/>
      </w:pPr>
      <w:r>
        <w:rPr>
          <w:rFonts w:hint="eastAsia"/>
        </w:rPr>
        <w:t>3.</w:t>
      </w:r>
      <w:r w:rsidR="00F07C3B">
        <w:rPr>
          <w:rFonts w:hint="eastAsia"/>
        </w:rPr>
        <w:t>4</w:t>
      </w:r>
      <w:r w:rsidR="00565824">
        <w:rPr>
          <w:rFonts w:hint="eastAsia"/>
        </w:rPr>
        <w:t>系统构成</w:t>
      </w:r>
    </w:p>
    <w:p w:rsidR="00865F04" w:rsidRPr="00382343" w:rsidRDefault="00D6044F" w:rsidP="00382343">
      <w:pPr>
        <w:ind w:firstLine="480"/>
        <w:rPr>
          <w:sz w:val="24"/>
        </w:rPr>
      </w:pPr>
      <w:r w:rsidRPr="00382343">
        <w:rPr>
          <w:rFonts w:hint="eastAsia"/>
          <w:sz w:val="24"/>
        </w:rPr>
        <w:t>包含</w:t>
      </w:r>
      <w:r w:rsidR="00703067" w:rsidRPr="00382343">
        <w:rPr>
          <w:rFonts w:hint="eastAsia"/>
          <w:sz w:val="24"/>
          <w:szCs w:val="21"/>
        </w:rPr>
        <w:t>矿井通风智能监测系统、智能预测与分析决策系统、矿井不同地点多风机联合运行工况调控系统和智能管理智能可视化技术等</w:t>
      </w:r>
      <w:r w:rsidRPr="00382343">
        <w:rPr>
          <w:rFonts w:hint="eastAsia"/>
          <w:sz w:val="24"/>
        </w:rPr>
        <w:t>。</w:t>
      </w:r>
    </w:p>
    <w:p w:rsidR="00865F04" w:rsidRDefault="00D6044F">
      <w:pPr>
        <w:pStyle w:val="5"/>
        <w:ind w:firstLine="482"/>
      </w:pPr>
      <w:r>
        <w:rPr>
          <w:rFonts w:hint="eastAsia"/>
        </w:rPr>
        <w:t>3.</w:t>
      </w:r>
      <w:r w:rsidR="00F07C3B">
        <w:rPr>
          <w:rFonts w:hint="eastAsia"/>
        </w:rPr>
        <w:t>5</w:t>
      </w:r>
      <w:r w:rsidR="00703067">
        <w:rPr>
          <w:rFonts w:hint="eastAsia"/>
        </w:rPr>
        <w:t>智能通风系统</w:t>
      </w:r>
    </w:p>
    <w:p w:rsidR="00703067" w:rsidRPr="00382343" w:rsidRDefault="00703067" w:rsidP="00382343">
      <w:pPr>
        <w:ind w:firstLine="480"/>
        <w:rPr>
          <w:sz w:val="24"/>
        </w:rPr>
      </w:pPr>
      <w:r w:rsidRPr="00382343">
        <w:rPr>
          <w:rFonts w:hint="eastAsia"/>
          <w:sz w:val="24"/>
        </w:rPr>
        <w:t>为了保证矿井安全生产，为了实现矿井通风系统的智能监测，采用矿井巷道单点测控装置与方法等，对主扇、辅扇风机的参数（风量、风压、电动机油温等）、主要通风巷道的风流参数（风量、风质等）进行监测，有效利用井下的通讯系统，将监测数据及时传输到地面智能通风系统，实现矿井通风参数——风量、风压、粉尘和有毒有害气体浓度、温度的实时监测和显示，直观表达矿井通风和主辅</w:t>
      </w:r>
      <w:proofErr w:type="gramStart"/>
      <w:r w:rsidRPr="00382343">
        <w:rPr>
          <w:rFonts w:hint="eastAsia"/>
          <w:sz w:val="24"/>
        </w:rPr>
        <w:t>扇运行</w:t>
      </w:r>
      <w:proofErr w:type="gramEnd"/>
      <w:r w:rsidRPr="00382343">
        <w:rPr>
          <w:rFonts w:hint="eastAsia"/>
          <w:sz w:val="24"/>
        </w:rPr>
        <w:t>状况，构建矿井通风智能监测监控系统，为灾害预警、风量调节及控制提供依据。</w:t>
      </w:r>
    </w:p>
    <w:p w:rsidR="00865F04" w:rsidRPr="00382343" w:rsidRDefault="00703067" w:rsidP="00382343">
      <w:pPr>
        <w:ind w:firstLine="480"/>
        <w:rPr>
          <w:sz w:val="24"/>
        </w:rPr>
      </w:pPr>
      <w:r w:rsidRPr="00382343">
        <w:rPr>
          <w:rFonts w:hint="eastAsia"/>
          <w:sz w:val="24"/>
        </w:rPr>
        <w:t>集成矿井通风智能监测系统、智能预测与分析决策系统、矿井不同地点多风机联合运行工况调控系统和智能管理智能可视化技术等，开发矿井智能通风调控系统，实现矿井风量、作业区域风量调控的自动化、智能化和可视化。</w:t>
      </w:r>
    </w:p>
    <w:p w:rsidR="00865F04" w:rsidRDefault="00D6044F">
      <w:pPr>
        <w:pStyle w:val="5"/>
        <w:ind w:firstLine="482"/>
      </w:pPr>
      <w:r>
        <w:rPr>
          <w:rFonts w:hint="eastAsia"/>
        </w:rPr>
        <w:t>3.</w:t>
      </w:r>
      <w:r w:rsidR="00F07C3B">
        <w:rPr>
          <w:rFonts w:hint="eastAsia"/>
        </w:rPr>
        <w:t>6</w:t>
      </w:r>
      <w:r w:rsidR="00565824">
        <w:rPr>
          <w:rFonts w:hint="eastAsia"/>
        </w:rPr>
        <w:t>自动</w:t>
      </w:r>
      <w:r w:rsidR="00703067">
        <w:rPr>
          <w:rFonts w:hint="eastAsia"/>
        </w:rPr>
        <w:t>感知及预警决策</w:t>
      </w:r>
    </w:p>
    <w:p w:rsidR="00865F04" w:rsidRPr="00382343" w:rsidRDefault="00D6044F" w:rsidP="00382343">
      <w:pPr>
        <w:ind w:firstLine="480"/>
        <w:rPr>
          <w:sz w:val="24"/>
        </w:rPr>
      </w:pPr>
      <w:r w:rsidRPr="00382343">
        <w:rPr>
          <w:rFonts w:hint="eastAsia"/>
          <w:sz w:val="24"/>
        </w:rPr>
        <w:t>给出了</w:t>
      </w:r>
      <w:r w:rsidR="00703067" w:rsidRPr="00382343">
        <w:rPr>
          <w:rFonts w:hint="eastAsia"/>
          <w:sz w:val="24"/>
        </w:rPr>
        <w:t>自动感知及预警决策</w:t>
      </w:r>
      <w:r w:rsidRPr="00382343">
        <w:rPr>
          <w:rFonts w:hint="eastAsia"/>
          <w:sz w:val="24"/>
        </w:rPr>
        <w:t>应达到的功能要求。</w:t>
      </w:r>
    </w:p>
    <w:p w:rsidR="001B10A0" w:rsidRPr="00382343" w:rsidRDefault="00565824" w:rsidP="00382343">
      <w:pPr>
        <w:ind w:firstLine="480"/>
        <w:rPr>
          <w:sz w:val="24"/>
        </w:rPr>
      </w:pPr>
      <w:r w:rsidRPr="00382343">
        <w:rPr>
          <w:sz w:val="24"/>
        </w:rPr>
        <w:t>系统应</w:t>
      </w:r>
      <w:r w:rsidR="001B10A0" w:rsidRPr="00382343">
        <w:rPr>
          <w:rFonts w:hint="eastAsia"/>
          <w:sz w:val="24"/>
        </w:rPr>
        <w:t>通过智能监测系统、通风三维仿真系统、智能预测与分析决策系统、集中智能控制与可视化系统的统一集成，建立能确保地采矿井安全、有序、高效、可靠的矿井通风系统，实时对矿井通风系统进行诊断，发现影响通风效果的实际问题，辨识、预警、预报安全风险，并实时进行优化调控，确保井下风量、温湿</w:t>
      </w:r>
      <w:r w:rsidR="001B10A0" w:rsidRPr="00382343">
        <w:rPr>
          <w:rFonts w:hint="eastAsia"/>
          <w:sz w:val="24"/>
        </w:rPr>
        <w:lastRenderedPageBreak/>
        <w:t>度、氧气浓度、有毒有害气体和粉尘浓度等要素之间的平衡，改善井下通风质量，提高生产效率，提升抗灾能力，保障矿山的安全生产，保护工人的身体健康，实现有效通风节能、灾变预警与一键反风应急系统，规范和提高有色金属地采矿井通风系统可靠运行及智能管控的水平</w:t>
      </w:r>
    </w:p>
    <w:p w:rsidR="00F07C3B" w:rsidRDefault="00F07C3B" w:rsidP="001B10A0">
      <w:pPr>
        <w:pStyle w:val="5"/>
        <w:ind w:firstLine="482"/>
      </w:pPr>
      <w:r>
        <w:rPr>
          <w:rFonts w:hint="eastAsia"/>
        </w:rPr>
        <w:t>3.7</w:t>
      </w:r>
      <w:r w:rsidR="00A6536B">
        <w:rPr>
          <w:rFonts w:hint="eastAsia"/>
        </w:rPr>
        <w:t>智能化及数字化应用</w:t>
      </w:r>
    </w:p>
    <w:p w:rsidR="00F07C3B" w:rsidRPr="00382343" w:rsidRDefault="00A6536B" w:rsidP="00382343">
      <w:pPr>
        <w:ind w:firstLine="480"/>
        <w:rPr>
          <w:sz w:val="24"/>
        </w:rPr>
      </w:pPr>
      <w:r w:rsidRPr="00382343">
        <w:rPr>
          <w:rFonts w:hint="eastAsia"/>
          <w:sz w:val="24"/>
        </w:rPr>
        <w:t>系统宜通过装备智能化、智能化巡检、视频智能分析、三维可视化、</w:t>
      </w:r>
      <w:r w:rsidR="001B10A0" w:rsidRPr="00382343">
        <w:rPr>
          <w:rFonts w:hint="eastAsia"/>
          <w:sz w:val="24"/>
        </w:rPr>
        <w:t>人工智能训练感知</w:t>
      </w:r>
      <w:r w:rsidRPr="00382343">
        <w:rPr>
          <w:rFonts w:hint="eastAsia"/>
          <w:sz w:val="24"/>
        </w:rPr>
        <w:t>等成熟的智能化、数字化技术与应用，提高</w:t>
      </w:r>
      <w:r w:rsidR="001B10A0" w:rsidRPr="00382343">
        <w:rPr>
          <w:rFonts w:hint="eastAsia"/>
          <w:sz w:val="24"/>
        </w:rPr>
        <w:t>通风</w:t>
      </w:r>
      <w:r w:rsidRPr="00382343">
        <w:rPr>
          <w:rFonts w:hint="eastAsia"/>
          <w:sz w:val="24"/>
        </w:rPr>
        <w:t>系统智能化水平</w:t>
      </w:r>
      <w:r w:rsidR="00F07C3B" w:rsidRPr="00382343">
        <w:rPr>
          <w:rFonts w:hint="eastAsia"/>
          <w:sz w:val="24"/>
        </w:rPr>
        <w:t>。</w:t>
      </w:r>
    </w:p>
    <w:p w:rsidR="00865F04" w:rsidRDefault="00D6044F">
      <w:pPr>
        <w:pStyle w:val="5"/>
        <w:ind w:firstLine="482"/>
      </w:pPr>
      <w:r>
        <w:rPr>
          <w:rFonts w:hint="eastAsia"/>
        </w:rPr>
        <w:t>3.8</w:t>
      </w:r>
      <w:r w:rsidR="00CF3E8F">
        <w:rPr>
          <w:rFonts w:hint="eastAsia"/>
        </w:rPr>
        <w:t>信息化</w:t>
      </w:r>
      <w:r w:rsidR="00CF3E8F">
        <w:t>管理</w:t>
      </w:r>
    </w:p>
    <w:p w:rsidR="00865F04" w:rsidRPr="00382343" w:rsidRDefault="00D6044F" w:rsidP="00382343">
      <w:pPr>
        <w:ind w:firstLine="480"/>
        <w:rPr>
          <w:sz w:val="24"/>
        </w:rPr>
      </w:pPr>
      <w:r w:rsidRPr="00382343">
        <w:rPr>
          <w:rFonts w:hint="eastAsia"/>
          <w:sz w:val="24"/>
        </w:rPr>
        <w:t>包含调度管理、设备管理、</w:t>
      </w:r>
      <w:r w:rsidR="001B10A0" w:rsidRPr="00382343">
        <w:rPr>
          <w:rFonts w:hint="eastAsia"/>
          <w:sz w:val="24"/>
        </w:rPr>
        <w:t>监测数据</w:t>
      </w:r>
      <w:r w:rsidRPr="00382343">
        <w:rPr>
          <w:rFonts w:hint="eastAsia"/>
          <w:sz w:val="24"/>
        </w:rPr>
        <w:t>管理、</w:t>
      </w:r>
      <w:r w:rsidR="001B10A0" w:rsidRPr="00382343">
        <w:rPr>
          <w:rFonts w:hint="eastAsia"/>
          <w:sz w:val="24"/>
        </w:rPr>
        <w:t>能耗</w:t>
      </w:r>
      <w:r w:rsidRPr="00382343">
        <w:rPr>
          <w:rFonts w:hint="eastAsia"/>
          <w:sz w:val="24"/>
        </w:rPr>
        <w:t>分析、</w:t>
      </w:r>
      <w:r w:rsidR="001B10A0" w:rsidRPr="00382343">
        <w:rPr>
          <w:rFonts w:hint="eastAsia"/>
          <w:sz w:val="24"/>
        </w:rPr>
        <w:t>告警信息分析</w:t>
      </w:r>
      <w:r w:rsidRPr="00382343">
        <w:rPr>
          <w:rFonts w:hint="eastAsia"/>
          <w:sz w:val="24"/>
        </w:rPr>
        <w:t>、移动端应用等。</w:t>
      </w:r>
    </w:p>
    <w:p w:rsidR="00865F04" w:rsidRDefault="00D6044F">
      <w:pPr>
        <w:pStyle w:val="1"/>
      </w:pPr>
      <w:bookmarkStart w:id="16" w:name="_Toc100587288"/>
      <w:r w:rsidRPr="00564233">
        <w:rPr>
          <w:rFonts w:hint="eastAsia"/>
        </w:rPr>
        <w:t>四、主要试验（或验证）情况分析</w:t>
      </w:r>
      <w:bookmarkEnd w:id="16"/>
    </w:p>
    <w:p w:rsidR="00902F9C" w:rsidRPr="00382343" w:rsidRDefault="00814801" w:rsidP="00382343">
      <w:pPr>
        <w:ind w:firstLine="480"/>
        <w:rPr>
          <w:sz w:val="24"/>
        </w:rPr>
      </w:pPr>
      <w:r w:rsidRPr="00382343">
        <w:rPr>
          <w:rFonts w:hint="eastAsia"/>
          <w:sz w:val="24"/>
        </w:rPr>
        <w:t>本文件涉及内容</w:t>
      </w:r>
      <w:r w:rsidR="001B10A0" w:rsidRPr="00382343">
        <w:rPr>
          <w:rFonts w:hint="eastAsia"/>
          <w:sz w:val="24"/>
        </w:rPr>
        <w:t>在江铜集团永平铜矿进行试验，目前正开展第二批检测与试运行阶段</w:t>
      </w:r>
      <w:r w:rsidR="001546EB" w:rsidRPr="00382343">
        <w:rPr>
          <w:rFonts w:hint="eastAsia"/>
          <w:sz w:val="24"/>
        </w:rPr>
        <w:t>。</w:t>
      </w:r>
    </w:p>
    <w:p w:rsidR="00865F04" w:rsidRDefault="00D6044F">
      <w:pPr>
        <w:pStyle w:val="1"/>
        <w:rPr>
          <w:rFonts w:ascii="Times New Roman" w:hAnsi="Times New Roman"/>
        </w:rPr>
      </w:pPr>
      <w:bookmarkStart w:id="17" w:name="_Toc100587289"/>
      <w:bookmarkStart w:id="18" w:name="_Toc29892"/>
      <w:r>
        <w:rPr>
          <w:rFonts w:ascii="Times New Roman" w:hAnsi="Times New Roman" w:hint="eastAsia"/>
        </w:rPr>
        <w:t>五</w:t>
      </w:r>
      <w:r>
        <w:rPr>
          <w:rFonts w:ascii="Times New Roman" w:hAnsi="Times New Roman"/>
        </w:rPr>
        <w:t>、标准中如涉及专利，应有明确的知识产权说明</w:t>
      </w:r>
      <w:bookmarkEnd w:id="17"/>
      <w:bookmarkEnd w:id="18"/>
    </w:p>
    <w:p w:rsidR="00865F04" w:rsidRPr="00382343" w:rsidRDefault="00D6044F" w:rsidP="00382343">
      <w:pPr>
        <w:ind w:firstLine="480"/>
        <w:rPr>
          <w:sz w:val="24"/>
        </w:rPr>
      </w:pPr>
      <w:r w:rsidRPr="00382343">
        <w:rPr>
          <w:sz w:val="24"/>
        </w:rPr>
        <w:t>本标准</w:t>
      </w:r>
      <w:r w:rsidR="004B6D10" w:rsidRPr="00382343">
        <w:rPr>
          <w:rFonts w:hint="eastAsia"/>
          <w:sz w:val="24"/>
        </w:rPr>
        <w:t>暂</w:t>
      </w:r>
      <w:r w:rsidRPr="00382343">
        <w:rPr>
          <w:sz w:val="24"/>
        </w:rPr>
        <w:t>不涉及专利。</w:t>
      </w:r>
    </w:p>
    <w:p w:rsidR="00865F04" w:rsidRDefault="00D6044F">
      <w:pPr>
        <w:pStyle w:val="1"/>
        <w:rPr>
          <w:rFonts w:ascii="Times New Roman" w:hAnsi="Times New Roman"/>
        </w:rPr>
      </w:pPr>
      <w:bookmarkStart w:id="19" w:name="_Toc25347"/>
      <w:bookmarkStart w:id="20" w:name="_Toc100587290"/>
      <w:r>
        <w:rPr>
          <w:rFonts w:ascii="Times New Roman" w:hAnsi="Times New Roman" w:hint="eastAsia"/>
        </w:rPr>
        <w:t>六</w:t>
      </w:r>
      <w:r>
        <w:rPr>
          <w:rFonts w:ascii="Times New Roman" w:hAnsi="Times New Roman"/>
        </w:rPr>
        <w:t>、预期达到的经济效果</w:t>
      </w:r>
      <w:bookmarkEnd w:id="19"/>
      <w:bookmarkEnd w:id="20"/>
    </w:p>
    <w:p w:rsidR="00865F04" w:rsidRDefault="00D6044F">
      <w:pPr>
        <w:pStyle w:val="2"/>
        <w:spacing w:before="156" w:after="156"/>
      </w:pPr>
      <w:bookmarkStart w:id="21" w:name="_Toc100587291"/>
      <w:r>
        <w:rPr>
          <w:rFonts w:hint="eastAsia"/>
        </w:rPr>
        <w:t>6</w:t>
      </w:r>
      <w:r>
        <w:t>.1</w:t>
      </w:r>
      <w:r>
        <w:t>项目的必要性</w:t>
      </w:r>
      <w:bookmarkEnd w:id="21"/>
    </w:p>
    <w:p w:rsidR="001B10A0" w:rsidRPr="00382343" w:rsidRDefault="001B10A0" w:rsidP="00382343">
      <w:pPr>
        <w:ind w:firstLine="480"/>
        <w:rPr>
          <w:sz w:val="24"/>
        </w:rPr>
      </w:pPr>
      <w:r w:rsidRPr="00382343">
        <w:rPr>
          <w:rFonts w:hint="eastAsia"/>
          <w:sz w:val="24"/>
        </w:rPr>
        <w:t>矿井安全生产和灾害防治越来越受到关注和重视，但因矿井动态变化的原因，矿井通风系统不稳定运行，井下风流紊乱，有毒有害气体中毒窒息事故时有发生，且难以预测，常造成井下作业人员伤亡，严重威胁矿井的安全生产。</w:t>
      </w:r>
    </w:p>
    <w:p w:rsidR="00865F04" w:rsidRPr="00382343" w:rsidRDefault="001B10A0" w:rsidP="00382343">
      <w:pPr>
        <w:ind w:firstLine="480"/>
        <w:rPr>
          <w:sz w:val="24"/>
        </w:rPr>
      </w:pPr>
      <w:r w:rsidRPr="00382343">
        <w:rPr>
          <w:rFonts w:hint="eastAsia"/>
          <w:sz w:val="24"/>
        </w:rPr>
        <w:t>党中央、国务院对矿山企业的安全生产、职业卫生防治高度重视。习近平总书记今年多次强调人民至上、生命至上，要求最大限度地保护人民的生命安全和身体健康；李克强总理强调在全国开展三年安全整治活动；应急管理部</w:t>
      </w:r>
      <w:proofErr w:type="gramStart"/>
      <w:r w:rsidRPr="00382343">
        <w:rPr>
          <w:rFonts w:hint="eastAsia"/>
          <w:sz w:val="24"/>
        </w:rPr>
        <w:t>黄玉治</w:t>
      </w:r>
      <w:proofErr w:type="gramEnd"/>
      <w:r w:rsidRPr="00382343">
        <w:rPr>
          <w:rFonts w:hint="eastAsia"/>
          <w:sz w:val="24"/>
        </w:rPr>
        <w:t>副部长在全国矿山安全生产工作会议上的讲话中明确：以智能化建设为主攻方向，不断提高矿山本质安全水平；实施矿山智能化发展行动计划，加快推进矿山智能化建设。因此，制定“有色金属地采矿井智能通风系统通用技术规范”团体标准，引领矿井通风系统运行与管理的智能化发展，是确保矿山安全有序文明生产和经济效益的需要，是严格执行国家安全生产和职业卫生防治的需要，对地采矿山的</w:t>
      </w:r>
      <w:r w:rsidRPr="00382343">
        <w:rPr>
          <w:rFonts w:hint="eastAsia"/>
          <w:sz w:val="24"/>
        </w:rPr>
        <w:lastRenderedPageBreak/>
        <w:t>安全、可持续发展十分必要</w:t>
      </w:r>
      <w:r w:rsidR="00D6044F" w:rsidRPr="00382343">
        <w:rPr>
          <w:rFonts w:hint="eastAsia"/>
          <w:sz w:val="24"/>
        </w:rPr>
        <w:t>。</w:t>
      </w:r>
    </w:p>
    <w:p w:rsidR="00865F04" w:rsidRDefault="00D6044F">
      <w:pPr>
        <w:pStyle w:val="2"/>
        <w:spacing w:before="156" w:after="156"/>
        <w:rPr>
          <w:rFonts w:ascii="宋体" w:hAnsi="宋体"/>
        </w:rPr>
      </w:pPr>
      <w:bookmarkStart w:id="22" w:name="_Toc100587292"/>
      <w:r>
        <w:rPr>
          <w:rFonts w:hint="eastAsia"/>
        </w:rPr>
        <w:t>6.2</w:t>
      </w:r>
      <w:r>
        <w:rPr>
          <w:rFonts w:ascii="宋体" w:hAnsi="宋体"/>
        </w:rPr>
        <w:t>项目的可行性</w:t>
      </w:r>
      <w:bookmarkEnd w:id="22"/>
    </w:p>
    <w:p w:rsidR="00865F04" w:rsidRPr="00382343" w:rsidRDefault="00D6044F" w:rsidP="00382343">
      <w:pPr>
        <w:ind w:firstLine="480"/>
        <w:rPr>
          <w:sz w:val="24"/>
        </w:rPr>
      </w:pPr>
      <w:r w:rsidRPr="00382343">
        <w:rPr>
          <w:rFonts w:hint="eastAsia"/>
          <w:sz w:val="24"/>
        </w:rPr>
        <w:t>近年来，国家多部委相继发布《深化“互联网</w:t>
      </w:r>
      <w:r w:rsidRPr="00382343">
        <w:rPr>
          <w:rFonts w:hint="eastAsia"/>
          <w:sz w:val="24"/>
        </w:rPr>
        <w:t>+</w:t>
      </w:r>
      <w:r w:rsidRPr="00382343">
        <w:rPr>
          <w:rFonts w:hint="eastAsia"/>
          <w:sz w:val="24"/>
        </w:rPr>
        <w:t>先进制造业”发展工业互联网的指导意见》、《中国制造</w:t>
      </w:r>
      <w:r w:rsidRPr="00382343">
        <w:rPr>
          <w:rFonts w:hint="eastAsia"/>
          <w:sz w:val="24"/>
        </w:rPr>
        <w:t>2025</w:t>
      </w:r>
      <w:r w:rsidRPr="00382343">
        <w:rPr>
          <w:rFonts w:hint="eastAsia"/>
          <w:sz w:val="24"/>
        </w:rPr>
        <w:t>》蓝皮书、《有色金属行业智能矿山建设指南（试行）》、《有色金属行业智能矿山建设指南（试行）》等，对矿山智能化建设提出了方向，同时提出了建设路径。《“十三五”资源领域科技创新专项规划》提出“为全面提升我国矿山行业的生产技术水平，推动传统行业的转型升级，充分利用现代通信、传感、信息与通讯技术，实现矿山生产过程的自动检测、智能监测、智能控制与智慧调度，有效提高矿山资源综合回收利用率、劳动生产率和经济效益收益率。”《有色金属工业发展规划（</w:t>
      </w:r>
      <w:r w:rsidRPr="00382343">
        <w:rPr>
          <w:rFonts w:hint="eastAsia"/>
          <w:sz w:val="24"/>
        </w:rPr>
        <w:t>2016-2020</w:t>
      </w:r>
      <w:r w:rsidRPr="00382343">
        <w:rPr>
          <w:rFonts w:hint="eastAsia"/>
          <w:sz w:val="24"/>
        </w:rPr>
        <w:t>年）》中要求，以技术创新为驱动力，以高端材料、绿色发展、两化融合、资源保障、国际合作等为重点，加快产业转型升级，拓展行业发展新空间，我国有色金属工业到</w:t>
      </w:r>
      <w:r w:rsidRPr="00382343">
        <w:rPr>
          <w:rFonts w:hint="eastAsia"/>
          <w:sz w:val="24"/>
        </w:rPr>
        <w:t xml:space="preserve"> 2020 </w:t>
      </w:r>
      <w:r w:rsidRPr="00382343">
        <w:rPr>
          <w:rFonts w:hint="eastAsia"/>
          <w:sz w:val="24"/>
        </w:rPr>
        <w:t>年底迈入世界强国行列。《节能环保产业发展规划》要求对节能产业，环保产业和循环利用产业提供技术，产品和服务等支持，促进绿色经济产业链的形成与发展。国家及行业相关政策，引领矿山加速智能化升级改造的步伐，也为金属非金属矿山高浓度</w:t>
      </w:r>
      <w:r w:rsidRPr="00382343">
        <w:rPr>
          <w:rFonts w:hint="eastAsia"/>
          <w:sz w:val="24"/>
        </w:rPr>
        <w:t>/</w:t>
      </w:r>
      <w:r w:rsidRPr="00382343">
        <w:rPr>
          <w:rFonts w:hint="eastAsia"/>
          <w:sz w:val="24"/>
        </w:rPr>
        <w:t>膏体充填技术指明了方向，既打造“安全、高效、智能、绿色”的新型矿山智能充填系统模式，以建设少人、无人矿山为终极目标，围绕矿山行业、物联网、大数据、人工智能等深度融合的关键环节，大力推进充填智能化系统的研发、创新和应用。</w:t>
      </w:r>
    </w:p>
    <w:p w:rsidR="00865F04" w:rsidRDefault="00D6044F">
      <w:pPr>
        <w:pStyle w:val="2"/>
        <w:spacing w:before="156" w:after="156"/>
        <w:rPr>
          <w:rFonts w:ascii="宋体" w:hAnsi="宋体"/>
        </w:rPr>
      </w:pPr>
      <w:bookmarkStart w:id="23" w:name="_Toc100587293"/>
      <w:r>
        <w:rPr>
          <w:rFonts w:hint="eastAsia"/>
        </w:rPr>
        <w:t>6.3</w:t>
      </w:r>
      <w:r>
        <w:rPr>
          <w:rFonts w:ascii="宋体" w:hAnsi="宋体"/>
        </w:rPr>
        <w:t>标准的先进性、创新性、标准实施后预期产生的经济效益和社会效益</w:t>
      </w:r>
      <w:bookmarkEnd w:id="23"/>
    </w:p>
    <w:p w:rsidR="00865F04" w:rsidRPr="00382343" w:rsidRDefault="00D6044F" w:rsidP="00382343">
      <w:pPr>
        <w:ind w:firstLine="480"/>
        <w:rPr>
          <w:sz w:val="24"/>
        </w:rPr>
      </w:pPr>
      <w:r w:rsidRPr="00382343">
        <w:rPr>
          <w:rFonts w:hint="eastAsia"/>
          <w:sz w:val="24"/>
        </w:rPr>
        <w:t>1</w:t>
      </w:r>
      <w:r w:rsidRPr="00382343">
        <w:rPr>
          <w:rFonts w:hint="eastAsia"/>
          <w:sz w:val="24"/>
        </w:rPr>
        <w:t>、标准实施后预期达到的社会效益</w:t>
      </w:r>
    </w:p>
    <w:p w:rsidR="00865F04" w:rsidRPr="00382343" w:rsidRDefault="00D6044F" w:rsidP="00382343">
      <w:pPr>
        <w:ind w:firstLine="480"/>
        <w:rPr>
          <w:sz w:val="24"/>
        </w:rPr>
      </w:pPr>
      <w:r w:rsidRPr="00382343">
        <w:rPr>
          <w:rFonts w:hint="eastAsia"/>
          <w:sz w:val="24"/>
        </w:rPr>
        <w:t>有色金属矿山作为节能降耗重点行业，</w:t>
      </w:r>
      <w:r w:rsidR="00382343" w:rsidRPr="00382343">
        <w:rPr>
          <w:rFonts w:hint="eastAsia"/>
          <w:sz w:val="24"/>
        </w:rPr>
        <w:t>智能通风</w:t>
      </w:r>
      <w:r w:rsidRPr="00382343">
        <w:rPr>
          <w:rFonts w:hint="eastAsia"/>
          <w:sz w:val="24"/>
        </w:rPr>
        <w:t>系统的标准化工作是推动绿色化改造、智能化升级、构建本质安全矿山的重要支撑，也是企业深挖节能潜力、提升能效水平的有效措施。</w:t>
      </w:r>
    </w:p>
    <w:p w:rsidR="00865F04" w:rsidRPr="00382343" w:rsidRDefault="00D6044F" w:rsidP="00382343">
      <w:pPr>
        <w:ind w:firstLine="480"/>
        <w:rPr>
          <w:sz w:val="24"/>
        </w:rPr>
      </w:pPr>
      <w:r w:rsidRPr="00382343">
        <w:rPr>
          <w:rFonts w:hint="eastAsia"/>
          <w:sz w:val="24"/>
        </w:rPr>
        <w:t>2</w:t>
      </w:r>
      <w:r w:rsidRPr="00382343">
        <w:rPr>
          <w:rFonts w:hint="eastAsia"/>
          <w:sz w:val="24"/>
        </w:rPr>
        <w:t>、标准实施后对产业发展的作用</w:t>
      </w:r>
    </w:p>
    <w:p w:rsidR="00865F04" w:rsidRPr="00382343" w:rsidRDefault="00D6044F" w:rsidP="00382343">
      <w:pPr>
        <w:ind w:firstLine="480"/>
        <w:rPr>
          <w:sz w:val="24"/>
        </w:rPr>
      </w:pPr>
      <w:r w:rsidRPr="00382343">
        <w:rPr>
          <w:rFonts w:hint="eastAsia"/>
          <w:sz w:val="24"/>
        </w:rPr>
        <w:t>本标准的制定能够填矿山</w:t>
      </w:r>
      <w:r w:rsidR="00382343" w:rsidRPr="00382343">
        <w:rPr>
          <w:rFonts w:hint="eastAsia"/>
          <w:sz w:val="24"/>
        </w:rPr>
        <w:t>智能通风系统</w:t>
      </w:r>
      <w:r w:rsidRPr="00382343">
        <w:rPr>
          <w:rFonts w:hint="eastAsia"/>
          <w:sz w:val="24"/>
        </w:rPr>
        <w:t>技术标准的空白，规范矿山</w:t>
      </w:r>
      <w:r w:rsidR="00382343" w:rsidRPr="00382343">
        <w:rPr>
          <w:rFonts w:hint="eastAsia"/>
          <w:sz w:val="24"/>
        </w:rPr>
        <w:t>智能通风系统建设</w:t>
      </w:r>
      <w:r w:rsidRPr="00382343">
        <w:rPr>
          <w:rFonts w:hint="eastAsia"/>
          <w:sz w:val="24"/>
        </w:rPr>
        <w:t>工作的一致性，确保矿山</w:t>
      </w:r>
      <w:r w:rsidR="00382343" w:rsidRPr="00382343">
        <w:rPr>
          <w:rFonts w:hint="eastAsia"/>
          <w:sz w:val="24"/>
        </w:rPr>
        <w:t>通风系统</w:t>
      </w:r>
      <w:r w:rsidRPr="00382343">
        <w:rPr>
          <w:rFonts w:hint="eastAsia"/>
          <w:sz w:val="24"/>
        </w:rPr>
        <w:t>更加正确快速开展智能化升级改造，提升企业能效水平。</w:t>
      </w:r>
    </w:p>
    <w:p w:rsidR="00865F04" w:rsidRDefault="00D6044F">
      <w:pPr>
        <w:pStyle w:val="1"/>
        <w:rPr>
          <w:rFonts w:ascii="Times New Roman" w:hAnsi="Times New Roman"/>
        </w:rPr>
      </w:pPr>
      <w:bookmarkStart w:id="24" w:name="_Toc11724"/>
      <w:bookmarkStart w:id="25" w:name="_Toc100587294"/>
      <w:r>
        <w:rPr>
          <w:rFonts w:ascii="Times New Roman" w:hAnsi="Times New Roman" w:hint="eastAsia"/>
        </w:rPr>
        <w:lastRenderedPageBreak/>
        <w:t>七</w:t>
      </w:r>
      <w:r>
        <w:rPr>
          <w:rFonts w:ascii="Times New Roman" w:hAnsi="Times New Roman"/>
        </w:rPr>
        <w:t>、采用国际标准或国外先进标准的</w:t>
      </w:r>
      <w:r>
        <w:rPr>
          <w:rFonts w:ascii="Times New Roman" w:hAnsi="Times New Roman" w:hint="eastAsia"/>
        </w:rPr>
        <w:t>对</w:t>
      </w:r>
      <w:r>
        <w:rPr>
          <w:rFonts w:ascii="Times New Roman" w:hAnsi="Times New Roman"/>
        </w:rPr>
        <w:t>比情况</w:t>
      </w:r>
      <w:bookmarkEnd w:id="24"/>
      <w:bookmarkEnd w:id="25"/>
    </w:p>
    <w:p w:rsidR="00865F04" w:rsidRPr="00382343" w:rsidRDefault="00D6044F" w:rsidP="00382343">
      <w:pPr>
        <w:ind w:firstLine="480"/>
        <w:rPr>
          <w:sz w:val="24"/>
        </w:rPr>
      </w:pPr>
      <w:r w:rsidRPr="00382343">
        <w:rPr>
          <w:rFonts w:hint="eastAsia"/>
          <w:sz w:val="24"/>
        </w:rPr>
        <w:t>本标准没有采用国际标准。</w:t>
      </w:r>
    </w:p>
    <w:p w:rsidR="00865F04" w:rsidRPr="00382343" w:rsidRDefault="00D6044F" w:rsidP="00382343">
      <w:pPr>
        <w:ind w:firstLine="480"/>
        <w:rPr>
          <w:sz w:val="24"/>
        </w:rPr>
      </w:pPr>
      <w:r w:rsidRPr="00382343">
        <w:rPr>
          <w:rFonts w:hint="eastAsia"/>
          <w:sz w:val="24"/>
        </w:rPr>
        <w:t>本标准制订过程中未查到同类国际、国外标准。</w:t>
      </w:r>
    </w:p>
    <w:p w:rsidR="00865F04" w:rsidRDefault="00D6044F">
      <w:pPr>
        <w:pStyle w:val="1"/>
        <w:rPr>
          <w:rFonts w:ascii="Times New Roman" w:hAnsi="Times New Roman"/>
        </w:rPr>
      </w:pPr>
      <w:bookmarkStart w:id="26" w:name="_Toc100587295"/>
      <w:bookmarkStart w:id="27" w:name="_Toc2066"/>
      <w:r>
        <w:rPr>
          <w:rFonts w:ascii="Times New Roman" w:hAnsi="Times New Roman" w:hint="eastAsia"/>
        </w:rPr>
        <w:t>八</w:t>
      </w:r>
      <w:r>
        <w:rPr>
          <w:rFonts w:ascii="Times New Roman" w:hAnsi="Times New Roman"/>
        </w:rPr>
        <w:t>、与现行法律、法规、强制性国家标准及相关标准协调配套情况</w:t>
      </w:r>
      <w:bookmarkEnd w:id="26"/>
      <w:bookmarkEnd w:id="27"/>
    </w:p>
    <w:p w:rsidR="00865F04" w:rsidRPr="00382343" w:rsidRDefault="00D6044F" w:rsidP="00382343">
      <w:pPr>
        <w:ind w:firstLine="480"/>
        <w:rPr>
          <w:sz w:val="24"/>
        </w:rPr>
      </w:pPr>
      <w:r w:rsidRPr="00382343">
        <w:rPr>
          <w:sz w:val="24"/>
        </w:rPr>
        <w:t>本标准与现行法律、法规、规章和相关标准协调一致，标准的格式和表达方式等方面完全执行了现行的国家标准和有关法规，符合</w:t>
      </w:r>
      <w:r w:rsidRPr="00382343">
        <w:rPr>
          <w:sz w:val="24"/>
        </w:rPr>
        <w:t>GB/T 1.1</w:t>
      </w:r>
      <w:r w:rsidRPr="00382343">
        <w:rPr>
          <w:sz w:val="24"/>
        </w:rPr>
        <w:t>的有关要求。</w:t>
      </w:r>
    </w:p>
    <w:p w:rsidR="00865F04" w:rsidRDefault="00D6044F">
      <w:pPr>
        <w:pStyle w:val="1"/>
        <w:rPr>
          <w:rFonts w:ascii="Times New Roman" w:hAnsi="Times New Roman"/>
        </w:rPr>
      </w:pPr>
      <w:bookmarkStart w:id="28" w:name="_Toc24992"/>
      <w:bookmarkStart w:id="29" w:name="_Toc100587296"/>
      <w:r>
        <w:rPr>
          <w:rFonts w:ascii="Times New Roman" w:hAnsi="Times New Roman" w:hint="eastAsia"/>
        </w:rPr>
        <w:t>九、</w:t>
      </w:r>
      <w:r>
        <w:rPr>
          <w:rFonts w:ascii="Times New Roman" w:hAnsi="Times New Roman"/>
        </w:rPr>
        <w:t>重大分歧意见的处理经过和依据</w:t>
      </w:r>
      <w:bookmarkEnd w:id="28"/>
      <w:bookmarkEnd w:id="29"/>
    </w:p>
    <w:p w:rsidR="00865F04" w:rsidRPr="00382343" w:rsidRDefault="00D6044F" w:rsidP="00382343">
      <w:pPr>
        <w:ind w:firstLine="480"/>
        <w:rPr>
          <w:sz w:val="24"/>
        </w:rPr>
      </w:pPr>
      <w:r w:rsidRPr="00382343">
        <w:rPr>
          <w:sz w:val="24"/>
        </w:rPr>
        <w:t>本标准未产生重大分歧意见。</w:t>
      </w:r>
    </w:p>
    <w:p w:rsidR="00865F04" w:rsidRDefault="00D6044F">
      <w:pPr>
        <w:pStyle w:val="1"/>
        <w:rPr>
          <w:rFonts w:ascii="Times New Roman" w:hAnsi="Times New Roman"/>
        </w:rPr>
      </w:pPr>
      <w:bookmarkStart w:id="30" w:name="_Toc23301"/>
      <w:bookmarkStart w:id="31" w:name="_Toc100587297"/>
      <w:r>
        <w:rPr>
          <w:rFonts w:ascii="Times New Roman" w:hAnsi="Times New Roman" w:hint="eastAsia"/>
        </w:rPr>
        <w:t>十</w:t>
      </w:r>
      <w:r>
        <w:rPr>
          <w:rFonts w:ascii="Times New Roman" w:hAnsi="Times New Roman"/>
        </w:rPr>
        <w:t>、</w:t>
      </w:r>
      <w:bookmarkEnd w:id="30"/>
      <w:r>
        <w:rPr>
          <w:rFonts w:ascii="Times New Roman" w:hAnsi="Times New Roman"/>
          <w:szCs w:val="21"/>
        </w:rPr>
        <w:t>标准性质的建议说明</w:t>
      </w:r>
      <w:bookmarkEnd w:id="31"/>
    </w:p>
    <w:p w:rsidR="00865F04" w:rsidRPr="00382343" w:rsidRDefault="00D6044F" w:rsidP="00382343">
      <w:pPr>
        <w:ind w:firstLine="480"/>
        <w:rPr>
          <w:sz w:val="24"/>
        </w:rPr>
      </w:pPr>
      <w:r w:rsidRPr="00382343">
        <w:rPr>
          <w:sz w:val="24"/>
        </w:rPr>
        <w:t>根据标准化法和有关规定，建议本标准的性质为</w:t>
      </w:r>
      <w:r w:rsidR="004B6D10" w:rsidRPr="00382343">
        <w:rPr>
          <w:rFonts w:hint="eastAsia"/>
          <w:sz w:val="24"/>
        </w:rPr>
        <w:t>推荐</w:t>
      </w:r>
      <w:proofErr w:type="gramStart"/>
      <w:r w:rsidR="004B6D10" w:rsidRPr="00382343">
        <w:rPr>
          <w:rFonts w:hint="eastAsia"/>
          <w:sz w:val="24"/>
        </w:rPr>
        <w:t>性协会</w:t>
      </w:r>
      <w:proofErr w:type="gramEnd"/>
      <w:r w:rsidRPr="00382343">
        <w:rPr>
          <w:sz w:val="24"/>
        </w:rPr>
        <w:t>标准。</w:t>
      </w:r>
    </w:p>
    <w:p w:rsidR="00865F04" w:rsidRDefault="00D6044F">
      <w:pPr>
        <w:pStyle w:val="1"/>
        <w:rPr>
          <w:rFonts w:ascii="Times New Roman" w:hAnsi="Times New Roman"/>
          <w:szCs w:val="21"/>
        </w:rPr>
      </w:pPr>
      <w:bookmarkStart w:id="32" w:name="_Toc100587298"/>
      <w:bookmarkStart w:id="33" w:name="_Toc25724"/>
      <w:r>
        <w:rPr>
          <w:rFonts w:ascii="Times New Roman" w:hAnsi="Times New Roman"/>
        </w:rPr>
        <w:t>十</w:t>
      </w:r>
      <w:r>
        <w:rPr>
          <w:rFonts w:ascii="Times New Roman" w:hAnsi="Times New Roman" w:hint="eastAsia"/>
        </w:rPr>
        <w:t>一</w:t>
      </w:r>
      <w:r>
        <w:rPr>
          <w:rFonts w:ascii="Times New Roman" w:hAnsi="Times New Roman"/>
        </w:rPr>
        <w:t>、贯彻标准的要求和措施建议</w:t>
      </w:r>
      <w:bookmarkEnd w:id="32"/>
      <w:bookmarkEnd w:id="33"/>
    </w:p>
    <w:p w:rsidR="00865F04" w:rsidRPr="00382343" w:rsidRDefault="00D6044F" w:rsidP="00382343">
      <w:pPr>
        <w:ind w:firstLine="480"/>
        <w:rPr>
          <w:sz w:val="24"/>
        </w:rPr>
      </w:pPr>
      <w:r w:rsidRPr="00382343">
        <w:rPr>
          <w:sz w:val="24"/>
        </w:rPr>
        <w:t>本标准的技术内容是推荐性的，建议标准发布后即可实施，建议本标准由各级人民政府的工业和信息化行政主管部门负责监督实施。</w:t>
      </w:r>
    </w:p>
    <w:p w:rsidR="00865F04" w:rsidRPr="00382343" w:rsidRDefault="00D6044F" w:rsidP="00382343">
      <w:pPr>
        <w:ind w:firstLine="480"/>
        <w:rPr>
          <w:sz w:val="24"/>
        </w:rPr>
      </w:pPr>
      <w:r w:rsidRPr="00382343">
        <w:rPr>
          <w:sz w:val="24"/>
        </w:rPr>
        <w:t>本次制定的《</w:t>
      </w:r>
      <w:r w:rsidR="008B27D7" w:rsidRPr="00382343">
        <w:rPr>
          <w:rFonts w:hint="eastAsia"/>
          <w:sz w:val="24"/>
        </w:rPr>
        <w:t>有色地采矿井智能通风系统通用技术规范</w:t>
      </w:r>
      <w:r w:rsidRPr="00382343">
        <w:rPr>
          <w:sz w:val="24"/>
        </w:rPr>
        <w:t>》，不仅与生产企业有关，而且与评价机构、行业监督管理部门等相关。对于标准使用过程中容易出现的问题，起草单位有义务进行必要的解释。</w:t>
      </w:r>
    </w:p>
    <w:p w:rsidR="00865F04" w:rsidRDefault="00D6044F">
      <w:pPr>
        <w:pStyle w:val="1"/>
        <w:rPr>
          <w:rFonts w:ascii="Times New Roman" w:hAnsi="Times New Roman"/>
        </w:rPr>
      </w:pPr>
      <w:bookmarkStart w:id="34" w:name="_Toc100587299"/>
      <w:bookmarkStart w:id="35" w:name="_Toc13952"/>
      <w:r>
        <w:rPr>
          <w:rFonts w:ascii="Times New Roman" w:hAnsi="Times New Roman"/>
        </w:rPr>
        <w:t>十</w:t>
      </w:r>
      <w:r>
        <w:rPr>
          <w:rFonts w:ascii="Times New Roman" w:hAnsi="Times New Roman" w:hint="eastAsia"/>
        </w:rPr>
        <w:t>二</w:t>
      </w:r>
      <w:r>
        <w:rPr>
          <w:rFonts w:ascii="Times New Roman" w:hAnsi="Times New Roman"/>
        </w:rPr>
        <w:t>、废止现行有关标准的建议</w:t>
      </w:r>
      <w:bookmarkEnd w:id="34"/>
      <w:bookmarkEnd w:id="35"/>
    </w:p>
    <w:p w:rsidR="00865F04" w:rsidRPr="00382343" w:rsidRDefault="00D6044F" w:rsidP="00382343">
      <w:pPr>
        <w:ind w:firstLine="480"/>
        <w:rPr>
          <w:sz w:val="24"/>
        </w:rPr>
      </w:pPr>
      <w:r w:rsidRPr="00382343">
        <w:rPr>
          <w:sz w:val="24"/>
        </w:rPr>
        <w:t>本标准为首次制定，无代替标准。</w:t>
      </w:r>
    </w:p>
    <w:p w:rsidR="00865F04" w:rsidRDefault="00D6044F">
      <w:pPr>
        <w:pStyle w:val="1"/>
        <w:rPr>
          <w:rFonts w:ascii="Times New Roman" w:hAnsi="Times New Roman"/>
        </w:rPr>
      </w:pPr>
      <w:bookmarkStart w:id="36" w:name="_Toc11029"/>
      <w:bookmarkStart w:id="37" w:name="_Toc100587300"/>
      <w:r>
        <w:rPr>
          <w:rFonts w:ascii="Times New Roman" w:hAnsi="Times New Roman"/>
        </w:rPr>
        <w:t>十</w:t>
      </w:r>
      <w:r>
        <w:rPr>
          <w:rFonts w:ascii="Times New Roman" w:hAnsi="Times New Roman" w:hint="eastAsia"/>
        </w:rPr>
        <w:t>三</w:t>
      </w:r>
      <w:r>
        <w:rPr>
          <w:rFonts w:ascii="Times New Roman" w:hAnsi="Times New Roman"/>
        </w:rPr>
        <w:t>、</w:t>
      </w:r>
      <w:bookmarkEnd w:id="36"/>
      <w:r>
        <w:rPr>
          <w:rFonts w:ascii="Times New Roman" w:hAnsi="Times New Roman"/>
          <w:szCs w:val="21"/>
        </w:rPr>
        <w:t>其他应予说明的事项</w:t>
      </w:r>
      <w:bookmarkEnd w:id="37"/>
    </w:p>
    <w:p w:rsidR="00865F04" w:rsidRPr="00382343" w:rsidRDefault="00D6044F" w:rsidP="00382343">
      <w:pPr>
        <w:ind w:firstLine="480"/>
        <w:rPr>
          <w:sz w:val="24"/>
        </w:rPr>
      </w:pPr>
      <w:r w:rsidRPr="00382343">
        <w:rPr>
          <w:sz w:val="24"/>
        </w:rPr>
        <w:t>本标准无其他应予说明的事项。</w:t>
      </w:r>
    </w:p>
    <w:p w:rsidR="00865F04" w:rsidRDefault="00865F04">
      <w:pPr>
        <w:ind w:firstLine="420"/>
        <w:jc w:val="right"/>
        <w:rPr>
          <w:rFonts w:ascii="Times New Roman" w:hAnsi="Times New Roman"/>
          <w:szCs w:val="21"/>
        </w:rPr>
      </w:pPr>
    </w:p>
    <w:p w:rsidR="0080310E" w:rsidRDefault="0080310E">
      <w:pPr>
        <w:pStyle w:val="a1"/>
      </w:pPr>
    </w:p>
    <w:p w:rsidR="00865F04" w:rsidRDefault="00D6044F">
      <w:pPr>
        <w:pStyle w:val="11"/>
        <w:jc w:val="right"/>
      </w:pPr>
      <w:r>
        <w:t>《</w:t>
      </w:r>
      <w:r w:rsidR="008B27D7">
        <w:rPr>
          <w:rFonts w:hint="eastAsia"/>
        </w:rPr>
        <w:t>有色地采矿井智能通风系统通用技术规范</w:t>
      </w:r>
      <w:r>
        <w:t>》</w:t>
      </w:r>
      <w:r>
        <w:rPr>
          <w:rFonts w:hint="eastAsia"/>
        </w:rPr>
        <w:t>编制组</w:t>
      </w:r>
    </w:p>
    <w:p w:rsidR="00865F04" w:rsidRDefault="00D6044F">
      <w:pPr>
        <w:pStyle w:val="11"/>
        <w:jc w:val="right"/>
      </w:pPr>
      <w:bookmarkStart w:id="38" w:name="_Toc5605_WPSOffice_Level1"/>
      <w:r>
        <w:t>202</w:t>
      </w:r>
      <w:r w:rsidR="00EE713B">
        <w:rPr>
          <w:rFonts w:hint="eastAsia"/>
        </w:rPr>
        <w:t>3</w:t>
      </w:r>
      <w:r>
        <w:t>年</w:t>
      </w:r>
      <w:r w:rsidR="00382343">
        <w:rPr>
          <w:rFonts w:hint="eastAsia"/>
        </w:rPr>
        <w:t>8</w:t>
      </w:r>
      <w:r>
        <w:t>月</w:t>
      </w:r>
      <w:bookmarkEnd w:id="38"/>
      <w:r w:rsidR="00382343">
        <w:rPr>
          <w:rFonts w:hint="eastAsia"/>
        </w:rPr>
        <w:t>10</w:t>
      </w:r>
      <w:r>
        <w:rPr>
          <w:rFonts w:hint="eastAsia"/>
        </w:rPr>
        <w:t>日</w:t>
      </w:r>
    </w:p>
    <w:sectPr w:rsidR="00865F04" w:rsidSect="00865F04">
      <w:footerReference w:type="even" r:id="rId20"/>
      <w:footerReference w:type="default" r:id="rId2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17" w:rsidRDefault="002E5317">
      <w:pPr>
        <w:spacing w:line="240" w:lineRule="auto"/>
        <w:ind w:firstLine="420"/>
      </w:pPr>
      <w:r>
        <w:separator/>
      </w:r>
    </w:p>
  </w:endnote>
  <w:endnote w:type="continuationSeparator" w:id="0">
    <w:p w:rsidR="002E5317" w:rsidRDefault="002E531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nt-weight : 400">
    <w:altName w:val="Calibri"/>
    <w:charset w:val="00"/>
    <w:family w:val="auto"/>
    <w:pitch w:val="default"/>
    <w:sig w:usb0="00000000" w:usb1="00000000" w:usb2="00000000" w:usb3="00000000" w:csb0="00040001" w:csb1="00000000"/>
  </w:font>
  <w:font w:name="font-weight : 700">
    <w:altName w:val="Calibri"/>
    <w:charset w:val="00"/>
    <w:family w:val="auto"/>
    <w:pitch w:val="default"/>
    <w:sig w:usb0="00000000" w:usb1="00000000" w:usb2="00000000" w:usb3="00000000" w:csb0="00040001" w:csb1="00000000"/>
  </w:font>
  <w:font w:name="仿宋_GB2312">
    <w:altName w:val="仿宋"/>
    <w:charset w:val="00"/>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2E5317">
    <w:pPr>
      <w:pStyle w:val="a9"/>
      <w:ind w:firstLine="360"/>
    </w:pPr>
    <w:r>
      <w:pict>
        <v:shapetype id="_x0000_t202" coordsize="21600,21600" o:spt="202" path="m,l,21600r21600,l21600,xe">
          <v:stroke joinstyle="miter"/>
          <v:path gradientshapeok="t" o:connecttype="rect"/>
        </v:shapetype>
        <v:shape id="_x0000_s2049" type="#_x0000_t202" style="position:absolute;left:0;text-align:left;margin-left:880pt;margin-top:0;width:2in;height:2in;z-index:25165568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B10A0" w:rsidRDefault="001B10A0">
                <w:pPr>
                  <w:pStyle w:val="a9"/>
                  <w:ind w:firstLine="360"/>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2E5317">
    <w:pPr>
      <w:pStyle w:val="a9"/>
      <w:ind w:firstLine="360"/>
    </w:pPr>
    <w:r>
      <w:pict>
        <v:shapetype id="_x0000_t202" coordsize="21600,21600" o:spt="202" path="m,l,21600r21600,l21600,xe">
          <v:stroke joinstyle="miter"/>
          <v:path gradientshapeok="t" o:connecttype="rect"/>
        </v:shapetype>
        <v:shape id="文本框 6" o:spid="_x0000_s2052" type="#_x0000_t202" style="position:absolute;left:0;text-align:left;margin-left:880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1B10A0" w:rsidRDefault="001B10A0">
                <w:pPr>
                  <w:pStyle w:val="a9"/>
                  <w:ind w:firstLine="360"/>
                </w:pPr>
                <w:r>
                  <w:fldChar w:fldCharType="begin"/>
                </w:r>
                <w:r>
                  <w:instrText xml:space="preserve"> PAGE  \* MERGEFORMAT </w:instrText>
                </w:r>
                <w:r>
                  <w:fldChar w:fldCharType="separate"/>
                </w:r>
                <w:r>
                  <w:rPr>
                    <w:rFonts w:hint="eastAsia"/>
                  </w:rPr>
                  <w:t>2</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2E5317">
    <w:pPr>
      <w:pStyle w:val="a9"/>
      <w:tabs>
        <w:tab w:val="clear" w:pos="4153"/>
      </w:tabs>
      <w:ind w:firstLine="360"/>
    </w:pPr>
    <w:r>
      <w:pict>
        <v:shapetype id="_x0000_t202" coordsize="21600,21600" o:spt="202" path="m,l,21600r21600,l21600,xe">
          <v:stroke joinstyle="miter"/>
          <v:path gradientshapeok="t" o:connecttype="rect"/>
        </v:shapetype>
        <v:shape id="文本框 5" o:spid="_x0000_s2051" type="#_x0000_t202" style="position:absolute;left:0;text-align:left;margin-left:880pt;margin-top:0;width:2in;height:2in;z-index:2516567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1B10A0" w:rsidRDefault="001B10A0">
                <w:pPr>
                  <w:pStyle w:val="a9"/>
                  <w:ind w:firstLine="360"/>
                </w:pPr>
                <w:r>
                  <w:fldChar w:fldCharType="begin"/>
                </w:r>
                <w:r>
                  <w:instrText xml:space="preserve"> PAGE  \* MERGEFORMAT </w:instrText>
                </w:r>
                <w:r>
                  <w:fldChar w:fldCharType="separate"/>
                </w:r>
                <w:r w:rsidR="00501007">
                  <w:rPr>
                    <w:noProof/>
                  </w:rPr>
                  <w:t>I</w:t>
                </w:r>
                <w:r>
                  <w:fldChar w:fldCharType="end"/>
                </w:r>
              </w:p>
            </w:txbxContent>
          </v:textbox>
          <w10:wrap anchorx="margin"/>
        </v:shape>
      </w:pict>
    </w:r>
    <w:r w:rsidR="001B10A0">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2E5317">
    <w:pPr>
      <w:pStyle w:val="a9"/>
      <w:ind w:firstLine="360"/>
    </w:pPr>
    <w:r>
      <w:pict>
        <v:shapetype id="_x0000_t202" coordsize="21600,21600" o:spt="202" path="m,l,21600r21600,l21600,xe">
          <v:stroke joinstyle="miter"/>
          <v:path gradientshapeok="t" o:connecttype="rect"/>
        </v:shapetype>
        <v:shape id="_x0000_s2055" type="#_x0000_t202" style="position:absolute;left:0;text-align:left;margin-left:880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1B10A0" w:rsidRDefault="001B10A0">
                <w:pPr>
                  <w:pStyle w:val="a9"/>
                  <w:ind w:firstLineChars="0" w:firstLine="0"/>
                </w:pPr>
                <w:r>
                  <w:fldChar w:fldCharType="begin"/>
                </w:r>
                <w:r>
                  <w:instrText xml:space="preserve"> PAGE  \* MERGEFORMAT </w:instrText>
                </w:r>
                <w:r>
                  <w:fldChar w:fldCharType="separate"/>
                </w:r>
                <w:r w:rsidR="00501007">
                  <w:rPr>
                    <w:noProof/>
                  </w:rPr>
                  <w:t>6</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2E5317">
    <w:pPr>
      <w:pStyle w:val="a9"/>
      <w:tabs>
        <w:tab w:val="clear" w:pos="4153"/>
      </w:tabs>
      <w:ind w:firstLine="360"/>
    </w:pPr>
    <w:r>
      <w:pict>
        <v:shapetype id="_x0000_t202" coordsize="21600,21600" o:spt="202" path="m,l,21600r21600,l21600,xe">
          <v:stroke joinstyle="miter"/>
          <v:path gradientshapeok="t" o:connecttype="rect"/>
        </v:shapetype>
        <v:shape id="_x0000_s2054" type="#_x0000_t202" style="position:absolute;left:0;text-align:left;margin-left:880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1B10A0" w:rsidRDefault="001B10A0">
                <w:pPr>
                  <w:pStyle w:val="a9"/>
                  <w:ind w:firstLine="360"/>
                </w:pPr>
                <w:r>
                  <w:fldChar w:fldCharType="begin"/>
                </w:r>
                <w:r>
                  <w:instrText xml:space="preserve"> PAGE  \* MERGEFORMAT </w:instrText>
                </w:r>
                <w:r>
                  <w:fldChar w:fldCharType="separate"/>
                </w:r>
                <w:r w:rsidR="00501007">
                  <w:rPr>
                    <w:noProof/>
                  </w:rPr>
                  <w:t>5</w:t>
                </w:r>
                <w:r>
                  <w:fldChar w:fldCharType="end"/>
                </w:r>
              </w:p>
            </w:txbxContent>
          </v:textbox>
          <w10:wrap anchorx="margin"/>
        </v:shape>
      </w:pict>
    </w:r>
    <w:r w:rsidR="001B10A0">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17" w:rsidRDefault="002E5317">
      <w:pPr>
        <w:ind w:firstLine="420"/>
      </w:pPr>
      <w:r>
        <w:separator/>
      </w:r>
    </w:p>
  </w:footnote>
  <w:footnote w:type="continuationSeparator" w:id="0">
    <w:p w:rsidR="002E5317" w:rsidRDefault="002E5317">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a"/>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a"/>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a"/>
      <w:pBdr>
        <w:bottom w:val="none" w:sz="0" w:space="1" w:color="auto"/>
      </w:pBdr>
      <w:ind w:firstLine="360"/>
      <w:jc w:val="left"/>
    </w:pPr>
    <w:r>
      <w:rPr>
        <w:rFonts w:hint="eastAsia"/>
      </w:rPr>
      <w:t>YS XXXX-XXXX</w:t>
    </w:r>
  </w:p>
  <w:p w:rsidR="001B10A0" w:rsidRDefault="001B10A0">
    <w:pPr>
      <w:pStyle w:val="aa"/>
      <w:pBdr>
        <w:bottom w:val="none" w:sz="0" w:space="1"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A0" w:rsidRDefault="001B10A0">
    <w:pPr>
      <w:pStyle w:val="aa"/>
      <w:pBdr>
        <w:bottom w:val="none" w:sz="0" w:space="1" w:color="auto"/>
      </w:pBdr>
      <w:ind w:firstLine="360"/>
      <w:jc w:val="right"/>
    </w:pPr>
    <w:r>
      <w:rPr>
        <w:rFonts w:hint="eastAsia"/>
      </w:rPr>
      <w:t>YS/T XXXX-XXXX</w:t>
    </w:r>
  </w:p>
  <w:p w:rsidR="001B10A0" w:rsidRDefault="001B10A0">
    <w:pPr>
      <w:pStyle w:val="aa"/>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DC225"/>
    <w:multiLevelType w:val="singleLevel"/>
    <w:tmpl w:val="A12DC225"/>
    <w:lvl w:ilvl="0">
      <w:start w:val="3"/>
      <w:numFmt w:val="chineseCounting"/>
      <w:suff w:val="nothing"/>
      <w:lvlText w:val="%1、"/>
      <w:lvlJc w:val="left"/>
      <w:rPr>
        <w:rFonts w:hint="eastAsia"/>
      </w:rPr>
    </w:lvl>
  </w:abstractNum>
  <w:abstractNum w:abstractNumId="1">
    <w:nsid w:val="D7A8A59F"/>
    <w:multiLevelType w:val="singleLevel"/>
    <w:tmpl w:val="D7A8A59F"/>
    <w:lvl w:ilvl="0">
      <w:start w:val="2"/>
      <w:numFmt w:val="chineseCounting"/>
      <w:suff w:val="nothing"/>
      <w:lvlText w:val="（%1）"/>
      <w:lvlJc w:val="left"/>
      <w:rPr>
        <w:rFonts w:hint="eastAsia"/>
      </w:rPr>
    </w:lvl>
  </w:abstractNum>
  <w:abstractNum w:abstractNumId="2">
    <w:nsid w:val="FC6E67C9"/>
    <w:multiLevelType w:val="singleLevel"/>
    <w:tmpl w:val="FC6E67C9"/>
    <w:lvl w:ilvl="0">
      <w:start w:val="1"/>
      <w:numFmt w:val="decimal"/>
      <w:lvlText w:val="(%1)"/>
      <w:lvlJc w:val="left"/>
      <w:pPr>
        <w:ind w:left="850" w:hanging="425"/>
      </w:pPr>
      <w:rPr>
        <w:rFonts w:hint="default"/>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76933334"/>
    <w:multiLevelType w:val="multilevel"/>
    <w:tmpl w:val="76933334"/>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evenAndOddHeaders/>
  <w:drawingGridHorizontalSpacing w:val="90"/>
  <w:drawingGridVerticalSpacing w:val="156"/>
  <w:noPunctuationKerning/>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ZTE1MDQwYmQ4ZDI4Y2VmNTA1NDdiNThiYWRjY2UifQ=="/>
  </w:docVars>
  <w:rsids>
    <w:rsidRoot w:val="53114ABC"/>
    <w:rsid w:val="00004443"/>
    <w:rsid w:val="00014DBA"/>
    <w:rsid w:val="000204CA"/>
    <w:rsid w:val="00020AC2"/>
    <w:rsid w:val="00034E3C"/>
    <w:rsid w:val="00035BA6"/>
    <w:rsid w:val="00036888"/>
    <w:rsid w:val="000468BD"/>
    <w:rsid w:val="000473DC"/>
    <w:rsid w:val="00047E2C"/>
    <w:rsid w:val="00050689"/>
    <w:rsid w:val="00064C27"/>
    <w:rsid w:val="00081F56"/>
    <w:rsid w:val="00095CD8"/>
    <w:rsid w:val="000B234C"/>
    <w:rsid w:val="000C10DD"/>
    <w:rsid w:val="000C3731"/>
    <w:rsid w:val="000D56B1"/>
    <w:rsid w:val="000D689F"/>
    <w:rsid w:val="000E204A"/>
    <w:rsid w:val="000E741C"/>
    <w:rsid w:val="00113E98"/>
    <w:rsid w:val="00120C23"/>
    <w:rsid w:val="00132BD7"/>
    <w:rsid w:val="00141830"/>
    <w:rsid w:val="001535AC"/>
    <w:rsid w:val="001546EB"/>
    <w:rsid w:val="0016167A"/>
    <w:rsid w:val="00163001"/>
    <w:rsid w:val="001706CA"/>
    <w:rsid w:val="0017422E"/>
    <w:rsid w:val="0018008F"/>
    <w:rsid w:val="001804A7"/>
    <w:rsid w:val="00181774"/>
    <w:rsid w:val="001823AB"/>
    <w:rsid w:val="00183795"/>
    <w:rsid w:val="001A2703"/>
    <w:rsid w:val="001A434F"/>
    <w:rsid w:val="001A4DA5"/>
    <w:rsid w:val="001A5A31"/>
    <w:rsid w:val="001B10A0"/>
    <w:rsid w:val="001B40F1"/>
    <w:rsid w:val="001B6B11"/>
    <w:rsid w:val="001B7F01"/>
    <w:rsid w:val="001B7F7F"/>
    <w:rsid w:val="001F25D6"/>
    <w:rsid w:val="001F3185"/>
    <w:rsid w:val="0020204A"/>
    <w:rsid w:val="00220CB1"/>
    <w:rsid w:val="00225F2B"/>
    <w:rsid w:val="00271FAE"/>
    <w:rsid w:val="002935A8"/>
    <w:rsid w:val="00295E6E"/>
    <w:rsid w:val="002A3215"/>
    <w:rsid w:val="002B3B9B"/>
    <w:rsid w:val="002B3C92"/>
    <w:rsid w:val="002B49BC"/>
    <w:rsid w:val="002C4F4B"/>
    <w:rsid w:val="002E5317"/>
    <w:rsid w:val="002F0CB2"/>
    <w:rsid w:val="002F78E8"/>
    <w:rsid w:val="00314429"/>
    <w:rsid w:val="00317D1B"/>
    <w:rsid w:val="003277D6"/>
    <w:rsid w:val="003651F5"/>
    <w:rsid w:val="0037514F"/>
    <w:rsid w:val="003776EE"/>
    <w:rsid w:val="00382343"/>
    <w:rsid w:val="003A0D43"/>
    <w:rsid w:val="003A2017"/>
    <w:rsid w:val="003B4331"/>
    <w:rsid w:val="003C0C29"/>
    <w:rsid w:val="003C3F5C"/>
    <w:rsid w:val="003C7BE4"/>
    <w:rsid w:val="003D1D30"/>
    <w:rsid w:val="003D4BED"/>
    <w:rsid w:val="003E63A8"/>
    <w:rsid w:val="003E7608"/>
    <w:rsid w:val="00402790"/>
    <w:rsid w:val="00407021"/>
    <w:rsid w:val="00407345"/>
    <w:rsid w:val="0044014A"/>
    <w:rsid w:val="00476A34"/>
    <w:rsid w:val="00481F1D"/>
    <w:rsid w:val="004A3CFD"/>
    <w:rsid w:val="004A7835"/>
    <w:rsid w:val="004B3DFA"/>
    <w:rsid w:val="004B5362"/>
    <w:rsid w:val="004B6D10"/>
    <w:rsid w:val="004C117D"/>
    <w:rsid w:val="004C7607"/>
    <w:rsid w:val="004C76B7"/>
    <w:rsid w:val="004E2C37"/>
    <w:rsid w:val="004E6073"/>
    <w:rsid w:val="004F4C2E"/>
    <w:rsid w:val="00501007"/>
    <w:rsid w:val="00501627"/>
    <w:rsid w:val="005055D8"/>
    <w:rsid w:val="0051149E"/>
    <w:rsid w:val="00511A69"/>
    <w:rsid w:val="005221C1"/>
    <w:rsid w:val="00522485"/>
    <w:rsid w:val="00526E34"/>
    <w:rsid w:val="005271AE"/>
    <w:rsid w:val="0052734C"/>
    <w:rsid w:val="005378E6"/>
    <w:rsid w:val="00541CEA"/>
    <w:rsid w:val="00546004"/>
    <w:rsid w:val="00557E1E"/>
    <w:rsid w:val="00560077"/>
    <w:rsid w:val="00561551"/>
    <w:rsid w:val="00563A34"/>
    <w:rsid w:val="00564233"/>
    <w:rsid w:val="00565824"/>
    <w:rsid w:val="005733DA"/>
    <w:rsid w:val="00585503"/>
    <w:rsid w:val="005A1570"/>
    <w:rsid w:val="005C6381"/>
    <w:rsid w:val="006005D8"/>
    <w:rsid w:val="00604C5A"/>
    <w:rsid w:val="00605C4F"/>
    <w:rsid w:val="00614696"/>
    <w:rsid w:val="006521A4"/>
    <w:rsid w:val="00656FDE"/>
    <w:rsid w:val="00657261"/>
    <w:rsid w:val="00657D38"/>
    <w:rsid w:val="00665E0D"/>
    <w:rsid w:val="00666BA7"/>
    <w:rsid w:val="00675222"/>
    <w:rsid w:val="00680B71"/>
    <w:rsid w:val="00681B0F"/>
    <w:rsid w:val="00687419"/>
    <w:rsid w:val="006A6D49"/>
    <w:rsid w:val="006C5874"/>
    <w:rsid w:val="006D13B0"/>
    <w:rsid w:val="006D4819"/>
    <w:rsid w:val="006D4A88"/>
    <w:rsid w:val="006E130B"/>
    <w:rsid w:val="00703067"/>
    <w:rsid w:val="00707AD6"/>
    <w:rsid w:val="00721269"/>
    <w:rsid w:val="0072423D"/>
    <w:rsid w:val="007250D3"/>
    <w:rsid w:val="00731ED6"/>
    <w:rsid w:val="00733CF7"/>
    <w:rsid w:val="00736C97"/>
    <w:rsid w:val="00753B4B"/>
    <w:rsid w:val="00757AB9"/>
    <w:rsid w:val="00762DF5"/>
    <w:rsid w:val="00776D22"/>
    <w:rsid w:val="00781FA8"/>
    <w:rsid w:val="007A08B0"/>
    <w:rsid w:val="007A743C"/>
    <w:rsid w:val="007D4685"/>
    <w:rsid w:val="007E07DC"/>
    <w:rsid w:val="007E2173"/>
    <w:rsid w:val="008021FD"/>
    <w:rsid w:val="0080299D"/>
    <w:rsid w:val="0080310E"/>
    <w:rsid w:val="0080336C"/>
    <w:rsid w:val="00814801"/>
    <w:rsid w:val="00852C36"/>
    <w:rsid w:val="00865F04"/>
    <w:rsid w:val="00874366"/>
    <w:rsid w:val="00876E8A"/>
    <w:rsid w:val="008805AA"/>
    <w:rsid w:val="00886F7F"/>
    <w:rsid w:val="008B27D7"/>
    <w:rsid w:val="008E2B45"/>
    <w:rsid w:val="008E2C76"/>
    <w:rsid w:val="008E6A38"/>
    <w:rsid w:val="008E7154"/>
    <w:rsid w:val="008F1418"/>
    <w:rsid w:val="00902F9C"/>
    <w:rsid w:val="00910AE0"/>
    <w:rsid w:val="00912C2B"/>
    <w:rsid w:val="0091522B"/>
    <w:rsid w:val="00920046"/>
    <w:rsid w:val="00921051"/>
    <w:rsid w:val="009254ED"/>
    <w:rsid w:val="00960571"/>
    <w:rsid w:val="00990279"/>
    <w:rsid w:val="009B0735"/>
    <w:rsid w:val="009C2EC8"/>
    <w:rsid w:val="009C4498"/>
    <w:rsid w:val="009D291E"/>
    <w:rsid w:val="009E091B"/>
    <w:rsid w:val="009E16C1"/>
    <w:rsid w:val="009F11C7"/>
    <w:rsid w:val="009F1FA7"/>
    <w:rsid w:val="009F3948"/>
    <w:rsid w:val="009F6364"/>
    <w:rsid w:val="00A04AA2"/>
    <w:rsid w:val="00A06452"/>
    <w:rsid w:val="00A111B7"/>
    <w:rsid w:val="00A243BC"/>
    <w:rsid w:val="00A26C2A"/>
    <w:rsid w:val="00A3636D"/>
    <w:rsid w:val="00A477FD"/>
    <w:rsid w:val="00A51B32"/>
    <w:rsid w:val="00A56AFE"/>
    <w:rsid w:val="00A62141"/>
    <w:rsid w:val="00A6257C"/>
    <w:rsid w:val="00A6536B"/>
    <w:rsid w:val="00A65D83"/>
    <w:rsid w:val="00A7179A"/>
    <w:rsid w:val="00A95429"/>
    <w:rsid w:val="00A973BA"/>
    <w:rsid w:val="00AC30F4"/>
    <w:rsid w:val="00AD1CA0"/>
    <w:rsid w:val="00AD6E25"/>
    <w:rsid w:val="00AE1E1D"/>
    <w:rsid w:val="00AE340B"/>
    <w:rsid w:val="00AE52D7"/>
    <w:rsid w:val="00AE5813"/>
    <w:rsid w:val="00AF21C6"/>
    <w:rsid w:val="00AF70A4"/>
    <w:rsid w:val="00B1234A"/>
    <w:rsid w:val="00B14851"/>
    <w:rsid w:val="00B26DBD"/>
    <w:rsid w:val="00B30C2F"/>
    <w:rsid w:val="00B315AD"/>
    <w:rsid w:val="00B363D9"/>
    <w:rsid w:val="00B61358"/>
    <w:rsid w:val="00B739C8"/>
    <w:rsid w:val="00B81DA5"/>
    <w:rsid w:val="00B92C9F"/>
    <w:rsid w:val="00B951E4"/>
    <w:rsid w:val="00B9615B"/>
    <w:rsid w:val="00BA273C"/>
    <w:rsid w:val="00BA2CCA"/>
    <w:rsid w:val="00BC4B05"/>
    <w:rsid w:val="00BC756B"/>
    <w:rsid w:val="00BE441E"/>
    <w:rsid w:val="00C0269A"/>
    <w:rsid w:val="00C03DBB"/>
    <w:rsid w:val="00C051F7"/>
    <w:rsid w:val="00C15B0D"/>
    <w:rsid w:val="00C3771E"/>
    <w:rsid w:val="00C4011A"/>
    <w:rsid w:val="00C46000"/>
    <w:rsid w:val="00C656F4"/>
    <w:rsid w:val="00C72066"/>
    <w:rsid w:val="00C92E13"/>
    <w:rsid w:val="00C97210"/>
    <w:rsid w:val="00CB28C0"/>
    <w:rsid w:val="00CC219E"/>
    <w:rsid w:val="00CC6501"/>
    <w:rsid w:val="00CD6AB4"/>
    <w:rsid w:val="00CE1BFB"/>
    <w:rsid w:val="00CF3E8F"/>
    <w:rsid w:val="00CF64F9"/>
    <w:rsid w:val="00D07553"/>
    <w:rsid w:val="00D1434B"/>
    <w:rsid w:val="00D40A73"/>
    <w:rsid w:val="00D42918"/>
    <w:rsid w:val="00D443D7"/>
    <w:rsid w:val="00D6044F"/>
    <w:rsid w:val="00D723C7"/>
    <w:rsid w:val="00D91349"/>
    <w:rsid w:val="00D9214D"/>
    <w:rsid w:val="00D937A5"/>
    <w:rsid w:val="00D93884"/>
    <w:rsid w:val="00DB0A9C"/>
    <w:rsid w:val="00DB3741"/>
    <w:rsid w:val="00DC03C6"/>
    <w:rsid w:val="00DC6685"/>
    <w:rsid w:val="00DF608C"/>
    <w:rsid w:val="00E164A0"/>
    <w:rsid w:val="00E41F10"/>
    <w:rsid w:val="00E44ABB"/>
    <w:rsid w:val="00E46AE0"/>
    <w:rsid w:val="00E47332"/>
    <w:rsid w:val="00E51B15"/>
    <w:rsid w:val="00E651C7"/>
    <w:rsid w:val="00E717ED"/>
    <w:rsid w:val="00E77767"/>
    <w:rsid w:val="00E92CC3"/>
    <w:rsid w:val="00EA4E84"/>
    <w:rsid w:val="00EB55A0"/>
    <w:rsid w:val="00EC7A13"/>
    <w:rsid w:val="00ED4090"/>
    <w:rsid w:val="00EE39F8"/>
    <w:rsid w:val="00EE713B"/>
    <w:rsid w:val="00EF71DE"/>
    <w:rsid w:val="00F02EAA"/>
    <w:rsid w:val="00F07C3B"/>
    <w:rsid w:val="00F13CDB"/>
    <w:rsid w:val="00F30781"/>
    <w:rsid w:val="00F31042"/>
    <w:rsid w:val="00F34881"/>
    <w:rsid w:val="00F41FEB"/>
    <w:rsid w:val="00F43B51"/>
    <w:rsid w:val="00F51765"/>
    <w:rsid w:val="00F65C80"/>
    <w:rsid w:val="00F82EEE"/>
    <w:rsid w:val="00F8628C"/>
    <w:rsid w:val="00FC08F8"/>
    <w:rsid w:val="00FE3D4F"/>
    <w:rsid w:val="00FF56A2"/>
    <w:rsid w:val="00FF680F"/>
    <w:rsid w:val="0114260A"/>
    <w:rsid w:val="012D5BC1"/>
    <w:rsid w:val="015B7E57"/>
    <w:rsid w:val="01964C1C"/>
    <w:rsid w:val="01E64964"/>
    <w:rsid w:val="01F770E2"/>
    <w:rsid w:val="0206781B"/>
    <w:rsid w:val="022B544F"/>
    <w:rsid w:val="023C0B9E"/>
    <w:rsid w:val="02624D9E"/>
    <w:rsid w:val="029801E7"/>
    <w:rsid w:val="02C13066"/>
    <w:rsid w:val="02C52EFE"/>
    <w:rsid w:val="02CE26AE"/>
    <w:rsid w:val="02D850A0"/>
    <w:rsid w:val="02F025C9"/>
    <w:rsid w:val="02FD7E48"/>
    <w:rsid w:val="035F56DF"/>
    <w:rsid w:val="037A518F"/>
    <w:rsid w:val="03CA6DD4"/>
    <w:rsid w:val="03CD301B"/>
    <w:rsid w:val="04292B69"/>
    <w:rsid w:val="045F3465"/>
    <w:rsid w:val="04E21712"/>
    <w:rsid w:val="0513468E"/>
    <w:rsid w:val="052375F9"/>
    <w:rsid w:val="055966EB"/>
    <w:rsid w:val="059B2EFB"/>
    <w:rsid w:val="06936C78"/>
    <w:rsid w:val="06A438F6"/>
    <w:rsid w:val="06A96575"/>
    <w:rsid w:val="06E331EE"/>
    <w:rsid w:val="077B1B56"/>
    <w:rsid w:val="077F1313"/>
    <w:rsid w:val="078540B0"/>
    <w:rsid w:val="07DE7CA5"/>
    <w:rsid w:val="07E9355D"/>
    <w:rsid w:val="08295507"/>
    <w:rsid w:val="08413375"/>
    <w:rsid w:val="08474C53"/>
    <w:rsid w:val="08852D0C"/>
    <w:rsid w:val="08C60A6A"/>
    <w:rsid w:val="08D93038"/>
    <w:rsid w:val="08EC6901"/>
    <w:rsid w:val="08F40AD4"/>
    <w:rsid w:val="096D481B"/>
    <w:rsid w:val="09720E75"/>
    <w:rsid w:val="09A0742A"/>
    <w:rsid w:val="09A40751"/>
    <w:rsid w:val="09C33753"/>
    <w:rsid w:val="09C53FE8"/>
    <w:rsid w:val="09FA61BC"/>
    <w:rsid w:val="0A084F47"/>
    <w:rsid w:val="0A1024C7"/>
    <w:rsid w:val="0A3328B0"/>
    <w:rsid w:val="0A4F7F87"/>
    <w:rsid w:val="0A665215"/>
    <w:rsid w:val="0AA8516A"/>
    <w:rsid w:val="0AB16C7A"/>
    <w:rsid w:val="0AC2220D"/>
    <w:rsid w:val="0ACB6CBD"/>
    <w:rsid w:val="0ADA6FB6"/>
    <w:rsid w:val="0AEA2153"/>
    <w:rsid w:val="0B05012F"/>
    <w:rsid w:val="0B1035D9"/>
    <w:rsid w:val="0B3B3CA4"/>
    <w:rsid w:val="0B54108E"/>
    <w:rsid w:val="0BB13339"/>
    <w:rsid w:val="0BFC5982"/>
    <w:rsid w:val="0C0D4B54"/>
    <w:rsid w:val="0C185A2D"/>
    <w:rsid w:val="0C19387C"/>
    <w:rsid w:val="0C280CBD"/>
    <w:rsid w:val="0C2918D4"/>
    <w:rsid w:val="0CB63EFD"/>
    <w:rsid w:val="0D271E8E"/>
    <w:rsid w:val="0D292A91"/>
    <w:rsid w:val="0D712803"/>
    <w:rsid w:val="0D8263DF"/>
    <w:rsid w:val="0D862043"/>
    <w:rsid w:val="0DA11596"/>
    <w:rsid w:val="0DDE6D96"/>
    <w:rsid w:val="0DF260C4"/>
    <w:rsid w:val="0DF84CC6"/>
    <w:rsid w:val="0DFF0F24"/>
    <w:rsid w:val="0E7F677A"/>
    <w:rsid w:val="0ED57193"/>
    <w:rsid w:val="0EDA0E5E"/>
    <w:rsid w:val="0EE86234"/>
    <w:rsid w:val="0F1058F2"/>
    <w:rsid w:val="0F120820"/>
    <w:rsid w:val="0F8745A9"/>
    <w:rsid w:val="0FAB5A32"/>
    <w:rsid w:val="103E3B1A"/>
    <w:rsid w:val="106A594C"/>
    <w:rsid w:val="10742555"/>
    <w:rsid w:val="10D27858"/>
    <w:rsid w:val="10D71718"/>
    <w:rsid w:val="10F65F0B"/>
    <w:rsid w:val="10FC0441"/>
    <w:rsid w:val="11223884"/>
    <w:rsid w:val="113108FC"/>
    <w:rsid w:val="118212DD"/>
    <w:rsid w:val="11971D7A"/>
    <w:rsid w:val="11C96F13"/>
    <w:rsid w:val="11D53EE6"/>
    <w:rsid w:val="11EB797F"/>
    <w:rsid w:val="11F63211"/>
    <w:rsid w:val="12136509"/>
    <w:rsid w:val="126828C9"/>
    <w:rsid w:val="12C22C2E"/>
    <w:rsid w:val="12C42616"/>
    <w:rsid w:val="12C96C23"/>
    <w:rsid w:val="12E51CC7"/>
    <w:rsid w:val="12E55EE1"/>
    <w:rsid w:val="130E3CD5"/>
    <w:rsid w:val="13290056"/>
    <w:rsid w:val="13880828"/>
    <w:rsid w:val="13D13CC4"/>
    <w:rsid w:val="141E3C7F"/>
    <w:rsid w:val="1480248F"/>
    <w:rsid w:val="1489698D"/>
    <w:rsid w:val="14B609E3"/>
    <w:rsid w:val="14E87BBC"/>
    <w:rsid w:val="14EC6B03"/>
    <w:rsid w:val="14F567B2"/>
    <w:rsid w:val="159359B0"/>
    <w:rsid w:val="15987E41"/>
    <w:rsid w:val="16020E79"/>
    <w:rsid w:val="16B6361F"/>
    <w:rsid w:val="16B86BAE"/>
    <w:rsid w:val="16D2295A"/>
    <w:rsid w:val="16F058A0"/>
    <w:rsid w:val="17167E38"/>
    <w:rsid w:val="174728A3"/>
    <w:rsid w:val="177779B0"/>
    <w:rsid w:val="179C7DC0"/>
    <w:rsid w:val="17BD7C87"/>
    <w:rsid w:val="181C3FF9"/>
    <w:rsid w:val="18225BBA"/>
    <w:rsid w:val="182A4ADF"/>
    <w:rsid w:val="18300B2F"/>
    <w:rsid w:val="18442D45"/>
    <w:rsid w:val="18463880"/>
    <w:rsid w:val="18481666"/>
    <w:rsid w:val="18771F37"/>
    <w:rsid w:val="187954F9"/>
    <w:rsid w:val="18C337DC"/>
    <w:rsid w:val="18E22D82"/>
    <w:rsid w:val="18E4748C"/>
    <w:rsid w:val="18ED21A9"/>
    <w:rsid w:val="18FC17FC"/>
    <w:rsid w:val="190C632D"/>
    <w:rsid w:val="192119E1"/>
    <w:rsid w:val="193075EB"/>
    <w:rsid w:val="193B4181"/>
    <w:rsid w:val="19B5146D"/>
    <w:rsid w:val="19C05A58"/>
    <w:rsid w:val="19E36F8C"/>
    <w:rsid w:val="1AC942E2"/>
    <w:rsid w:val="1B0B6E02"/>
    <w:rsid w:val="1B3B3D29"/>
    <w:rsid w:val="1B9A59B3"/>
    <w:rsid w:val="1C07014A"/>
    <w:rsid w:val="1C176B2D"/>
    <w:rsid w:val="1C47705D"/>
    <w:rsid w:val="1C811F0A"/>
    <w:rsid w:val="1C8D6513"/>
    <w:rsid w:val="1CC67938"/>
    <w:rsid w:val="1CD04AA0"/>
    <w:rsid w:val="1CE51CB6"/>
    <w:rsid w:val="1CFC5E4F"/>
    <w:rsid w:val="1D170A7F"/>
    <w:rsid w:val="1D1C084F"/>
    <w:rsid w:val="1D7761FB"/>
    <w:rsid w:val="1D834466"/>
    <w:rsid w:val="1DA922E2"/>
    <w:rsid w:val="1DD82835"/>
    <w:rsid w:val="1DF01ADD"/>
    <w:rsid w:val="1E0557BF"/>
    <w:rsid w:val="1E0960FB"/>
    <w:rsid w:val="1E270E79"/>
    <w:rsid w:val="1E365DD6"/>
    <w:rsid w:val="1EC30F81"/>
    <w:rsid w:val="1ED47E09"/>
    <w:rsid w:val="1EDF64F5"/>
    <w:rsid w:val="1F815BB7"/>
    <w:rsid w:val="1F9C5FCB"/>
    <w:rsid w:val="1FBA6363"/>
    <w:rsid w:val="1FD43B4B"/>
    <w:rsid w:val="1FD962AE"/>
    <w:rsid w:val="1FDF335D"/>
    <w:rsid w:val="20144EE1"/>
    <w:rsid w:val="20882669"/>
    <w:rsid w:val="20A770D1"/>
    <w:rsid w:val="20A77CCD"/>
    <w:rsid w:val="20BA19CE"/>
    <w:rsid w:val="20BB0DA1"/>
    <w:rsid w:val="20EF7946"/>
    <w:rsid w:val="2150112A"/>
    <w:rsid w:val="219A3D96"/>
    <w:rsid w:val="21BE12E8"/>
    <w:rsid w:val="21E93A9D"/>
    <w:rsid w:val="22261F1D"/>
    <w:rsid w:val="22287EDC"/>
    <w:rsid w:val="22360FA9"/>
    <w:rsid w:val="227A128A"/>
    <w:rsid w:val="22A542BD"/>
    <w:rsid w:val="22AD307A"/>
    <w:rsid w:val="22F31C10"/>
    <w:rsid w:val="23750DB0"/>
    <w:rsid w:val="23896CC5"/>
    <w:rsid w:val="239D680B"/>
    <w:rsid w:val="23A02C21"/>
    <w:rsid w:val="24010B95"/>
    <w:rsid w:val="2479609D"/>
    <w:rsid w:val="247D572C"/>
    <w:rsid w:val="24830D85"/>
    <w:rsid w:val="24C03395"/>
    <w:rsid w:val="253D1088"/>
    <w:rsid w:val="254E5B6C"/>
    <w:rsid w:val="259A016F"/>
    <w:rsid w:val="25AC6DE6"/>
    <w:rsid w:val="25D90BC9"/>
    <w:rsid w:val="25FE1C6F"/>
    <w:rsid w:val="260773CD"/>
    <w:rsid w:val="26222F25"/>
    <w:rsid w:val="26240D86"/>
    <w:rsid w:val="267F7CDF"/>
    <w:rsid w:val="26AF5FF1"/>
    <w:rsid w:val="26BD6583"/>
    <w:rsid w:val="26C00634"/>
    <w:rsid w:val="271074A6"/>
    <w:rsid w:val="27C55CE7"/>
    <w:rsid w:val="28070FF8"/>
    <w:rsid w:val="28137B8F"/>
    <w:rsid w:val="285D3C12"/>
    <w:rsid w:val="288923D6"/>
    <w:rsid w:val="28972D43"/>
    <w:rsid w:val="28A62D0D"/>
    <w:rsid w:val="28FE2441"/>
    <w:rsid w:val="290A5339"/>
    <w:rsid w:val="291E73BB"/>
    <w:rsid w:val="292305B3"/>
    <w:rsid w:val="2951626D"/>
    <w:rsid w:val="29A3531A"/>
    <w:rsid w:val="29AD565C"/>
    <w:rsid w:val="29EB6527"/>
    <w:rsid w:val="2A221C5D"/>
    <w:rsid w:val="2A33095A"/>
    <w:rsid w:val="2A5A1CD0"/>
    <w:rsid w:val="2A894F95"/>
    <w:rsid w:val="2AC404CC"/>
    <w:rsid w:val="2ACA7EA9"/>
    <w:rsid w:val="2B4A15D2"/>
    <w:rsid w:val="2B540F57"/>
    <w:rsid w:val="2B645524"/>
    <w:rsid w:val="2B76045C"/>
    <w:rsid w:val="2B7C39A4"/>
    <w:rsid w:val="2B977003"/>
    <w:rsid w:val="2BBF6D83"/>
    <w:rsid w:val="2BC53D90"/>
    <w:rsid w:val="2BE43D93"/>
    <w:rsid w:val="2BEF318A"/>
    <w:rsid w:val="2C061EA0"/>
    <w:rsid w:val="2C11093B"/>
    <w:rsid w:val="2C22265E"/>
    <w:rsid w:val="2C374435"/>
    <w:rsid w:val="2C786459"/>
    <w:rsid w:val="2C894C69"/>
    <w:rsid w:val="2C9F3FD4"/>
    <w:rsid w:val="2CA16006"/>
    <w:rsid w:val="2CB429DC"/>
    <w:rsid w:val="2D080983"/>
    <w:rsid w:val="2D0E4DD1"/>
    <w:rsid w:val="2D236826"/>
    <w:rsid w:val="2D37529C"/>
    <w:rsid w:val="2DCE5491"/>
    <w:rsid w:val="2E283222"/>
    <w:rsid w:val="2E2D4E4A"/>
    <w:rsid w:val="2E305CDE"/>
    <w:rsid w:val="2E4B2D00"/>
    <w:rsid w:val="2E9B3FA8"/>
    <w:rsid w:val="2EBD03FF"/>
    <w:rsid w:val="2EC3504B"/>
    <w:rsid w:val="2ECB07EC"/>
    <w:rsid w:val="2ED26C7E"/>
    <w:rsid w:val="2EFE026B"/>
    <w:rsid w:val="2F22744A"/>
    <w:rsid w:val="2F4626E6"/>
    <w:rsid w:val="2F9E35F0"/>
    <w:rsid w:val="2FB45A06"/>
    <w:rsid w:val="2FF372E6"/>
    <w:rsid w:val="30116DDD"/>
    <w:rsid w:val="30335796"/>
    <w:rsid w:val="303B3EBD"/>
    <w:rsid w:val="30C361FD"/>
    <w:rsid w:val="30EB1AD3"/>
    <w:rsid w:val="31133926"/>
    <w:rsid w:val="313D6780"/>
    <w:rsid w:val="314A0000"/>
    <w:rsid w:val="315A50BF"/>
    <w:rsid w:val="31622117"/>
    <w:rsid w:val="316810B6"/>
    <w:rsid w:val="31C06E6D"/>
    <w:rsid w:val="31D55565"/>
    <w:rsid w:val="31E670A8"/>
    <w:rsid w:val="31EF3B33"/>
    <w:rsid w:val="322E16BB"/>
    <w:rsid w:val="328A4FE6"/>
    <w:rsid w:val="32D35D03"/>
    <w:rsid w:val="330A3004"/>
    <w:rsid w:val="332443AB"/>
    <w:rsid w:val="3346109E"/>
    <w:rsid w:val="33500016"/>
    <w:rsid w:val="336B6A36"/>
    <w:rsid w:val="33D01C0E"/>
    <w:rsid w:val="33E63480"/>
    <w:rsid w:val="3401773D"/>
    <w:rsid w:val="3408708B"/>
    <w:rsid w:val="343764DD"/>
    <w:rsid w:val="34EB56A2"/>
    <w:rsid w:val="34F628DE"/>
    <w:rsid w:val="353702F2"/>
    <w:rsid w:val="354B103B"/>
    <w:rsid w:val="35AA402E"/>
    <w:rsid w:val="35D73EF1"/>
    <w:rsid w:val="364D0C95"/>
    <w:rsid w:val="366E4528"/>
    <w:rsid w:val="36786AB2"/>
    <w:rsid w:val="368D71AA"/>
    <w:rsid w:val="36A56917"/>
    <w:rsid w:val="36A92E97"/>
    <w:rsid w:val="36CF0904"/>
    <w:rsid w:val="37060C60"/>
    <w:rsid w:val="372B789B"/>
    <w:rsid w:val="37422912"/>
    <w:rsid w:val="374E267F"/>
    <w:rsid w:val="376A680A"/>
    <w:rsid w:val="379414C8"/>
    <w:rsid w:val="379D6736"/>
    <w:rsid w:val="37A02878"/>
    <w:rsid w:val="37D50EB8"/>
    <w:rsid w:val="37D86B6B"/>
    <w:rsid w:val="37F60924"/>
    <w:rsid w:val="381D6E59"/>
    <w:rsid w:val="38727468"/>
    <w:rsid w:val="38DC73D9"/>
    <w:rsid w:val="38E718C0"/>
    <w:rsid w:val="38FF50E4"/>
    <w:rsid w:val="3937049F"/>
    <w:rsid w:val="39384C08"/>
    <w:rsid w:val="39463B5F"/>
    <w:rsid w:val="399228D2"/>
    <w:rsid w:val="39AD0AA8"/>
    <w:rsid w:val="3A2A5921"/>
    <w:rsid w:val="3A736703"/>
    <w:rsid w:val="3A9B2E97"/>
    <w:rsid w:val="3AA027BE"/>
    <w:rsid w:val="3AD02444"/>
    <w:rsid w:val="3AE67626"/>
    <w:rsid w:val="3AF863B5"/>
    <w:rsid w:val="3B4A788D"/>
    <w:rsid w:val="3B5676FC"/>
    <w:rsid w:val="3BB72AA6"/>
    <w:rsid w:val="3BBF2B5C"/>
    <w:rsid w:val="3C0B624C"/>
    <w:rsid w:val="3C241117"/>
    <w:rsid w:val="3C535517"/>
    <w:rsid w:val="3C74420E"/>
    <w:rsid w:val="3C757C38"/>
    <w:rsid w:val="3C7C659F"/>
    <w:rsid w:val="3CC34684"/>
    <w:rsid w:val="3CDC584D"/>
    <w:rsid w:val="3D453E32"/>
    <w:rsid w:val="3D7D41F1"/>
    <w:rsid w:val="3D927EFD"/>
    <w:rsid w:val="3D931983"/>
    <w:rsid w:val="3D9A7DFA"/>
    <w:rsid w:val="3D9E4640"/>
    <w:rsid w:val="3DC0126B"/>
    <w:rsid w:val="3DCC302D"/>
    <w:rsid w:val="3E172613"/>
    <w:rsid w:val="3E23629D"/>
    <w:rsid w:val="3E5B1867"/>
    <w:rsid w:val="3E630FEA"/>
    <w:rsid w:val="3EC14CC3"/>
    <w:rsid w:val="3EE53FB2"/>
    <w:rsid w:val="3F08370B"/>
    <w:rsid w:val="3F30287E"/>
    <w:rsid w:val="3F710CE9"/>
    <w:rsid w:val="3F8A3415"/>
    <w:rsid w:val="3F8E1B4F"/>
    <w:rsid w:val="3FC20ABC"/>
    <w:rsid w:val="3FE055FF"/>
    <w:rsid w:val="3FF26CF7"/>
    <w:rsid w:val="3FFA7337"/>
    <w:rsid w:val="40902BDE"/>
    <w:rsid w:val="40D306AB"/>
    <w:rsid w:val="41186E43"/>
    <w:rsid w:val="41336CEF"/>
    <w:rsid w:val="41510083"/>
    <w:rsid w:val="416662A3"/>
    <w:rsid w:val="416C1C89"/>
    <w:rsid w:val="41755AE1"/>
    <w:rsid w:val="417C674A"/>
    <w:rsid w:val="41B85BD7"/>
    <w:rsid w:val="41C06BA4"/>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093B"/>
    <w:rsid w:val="438B10C5"/>
    <w:rsid w:val="43A115DF"/>
    <w:rsid w:val="43DB047F"/>
    <w:rsid w:val="43FC7D6A"/>
    <w:rsid w:val="4498621D"/>
    <w:rsid w:val="44F52769"/>
    <w:rsid w:val="44F95A98"/>
    <w:rsid w:val="45322742"/>
    <w:rsid w:val="454C67B9"/>
    <w:rsid w:val="457A038F"/>
    <w:rsid w:val="45873D0E"/>
    <w:rsid w:val="45B042EF"/>
    <w:rsid w:val="45B7143F"/>
    <w:rsid w:val="45EE0CAA"/>
    <w:rsid w:val="460756BF"/>
    <w:rsid w:val="46130848"/>
    <w:rsid w:val="46236882"/>
    <w:rsid w:val="4672732B"/>
    <w:rsid w:val="46795CA0"/>
    <w:rsid w:val="46A0773F"/>
    <w:rsid w:val="46BD4547"/>
    <w:rsid w:val="46CE41E6"/>
    <w:rsid w:val="46F118D4"/>
    <w:rsid w:val="470C59DD"/>
    <w:rsid w:val="47150216"/>
    <w:rsid w:val="472A5033"/>
    <w:rsid w:val="47381FB4"/>
    <w:rsid w:val="4766170F"/>
    <w:rsid w:val="476B79BD"/>
    <w:rsid w:val="476D1732"/>
    <w:rsid w:val="477B13FA"/>
    <w:rsid w:val="47B37B83"/>
    <w:rsid w:val="47DD2A11"/>
    <w:rsid w:val="48205035"/>
    <w:rsid w:val="48DA5799"/>
    <w:rsid w:val="48EF3305"/>
    <w:rsid w:val="49033C78"/>
    <w:rsid w:val="492E2158"/>
    <w:rsid w:val="493A0E8E"/>
    <w:rsid w:val="499C4A5E"/>
    <w:rsid w:val="49C21E32"/>
    <w:rsid w:val="49C63AE7"/>
    <w:rsid w:val="49CC3041"/>
    <w:rsid w:val="49FA1FA6"/>
    <w:rsid w:val="4A112B13"/>
    <w:rsid w:val="4A131D1E"/>
    <w:rsid w:val="4A392E71"/>
    <w:rsid w:val="4A663504"/>
    <w:rsid w:val="4A8D60FD"/>
    <w:rsid w:val="4AC743A0"/>
    <w:rsid w:val="4AEE69CB"/>
    <w:rsid w:val="4B152498"/>
    <w:rsid w:val="4B2A3290"/>
    <w:rsid w:val="4B602C70"/>
    <w:rsid w:val="4B8779DE"/>
    <w:rsid w:val="4BA200F7"/>
    <w:rsid w:val="4BD7254B"/>
    <w:rsid w:val="4C0258B4"/>
    <w:rsid w:val="4C762BA7"/>
    <w:rsid w:val="4C8F5F47"/>
    <w:rsid w:val="4C9509CA"/>
    <w:rsid w:val="4CE776BD"/>
    <w:rsid w:val="4D016626"/>
    <w:rsid w:val="4D386E1F"/>
    <w:rsid w:val="4D480EEF"/>
    <w:rsid w:val="4D537813"/>
    <w:rsid w:val="4E031410"/>
    <w:rsid w:val="4E06295C"/>
    <w:rsid w:val="4E0831AD"/>
    <w:rsid w:val="4E0D4DF1"/>
    <w:rsid w:val="4E15627A"/>
    <w:rsid w:val="4E2945C4"/>
    <w:rsid w:val="4EA0278C"/>
    <w:rsid w:val="4EDF60AA"/>
    <w:rsid w:val="4EF9660C"/>
    <w:rsid w:val="4F47148C"/>
    <w:rsid w:val="4F7D02C6"/>
    <w:rsid w:val="500D3ADF"/>
    <w:rsid w:val="503E77DE"/>
    <w:rsid w:val="50A109EC"/>
    <w:rsid w:val="50C31E2C"/>
    <w:rsid w:val="50DE51F9"/>
    <w:rsid w:val="510B2C12"/>
    <w:rsid w:val="51115D67"/>
    <w:rsid w:val="512A537E"/>
    <w:rsid w:val="51397CA5"/>
    <w:rsid w:val="516F0A58"/>
    <w:rsid w:val="519461A0"/>
    <w:rsid w:val="519C5453"/>
    <w:rsid w:val="51A46ADF"/>
    <w:rsid w:val="51DD0BA3"/>
    <w:rsid w:val="51EE1549"/>
    <w:rsid w:val="52114E8E"/>
    <w:rsid w:val="52173971"/>
    <w:rsid w:val="52493C74"/>
    <w:rsid w:val="52673312"/>
    <w:rsid w:val="528249B9"/>
    <w:rsid w:val="528E050C"/>
    <w:rsid w:val="52EB77A0"/>
    <w:rsid w:val="53114ABC"/>
    <w:rsid w:val="533A0E0D"/>
    <w:rsid w:val="533E597D"/>
    <w:rsid w:val="534473C6"/>
    <w:rsid w:val="53C54620"/>
    <w:rsid w:val="53D7562E"/>
    <w:rsid w:val="53DE70FF"/>
    <w:rsid w:val="54107863"/>
    <w:rsid w:val="544661B8"/>
    <w:rsid w:val="54BA5E7D"/>
    <w:rsid w:val="54FC4C18"/>
    <w:rsid w:val="553B6B33"/>
    <w:rsid w:val="553C354B"/>
    <w:rsid w:val="557D1775"/>
    <w:rsid w:val="558F69A2"/>
    <w:rsid w:val="55AE2647"/>
    <w:rsid w:val="55B4733C"/>
    <w:rsid w:val="55C77FAE"/>
    <w:rsid w:val="55DB14C2"/>
    <w:rsid w:val="55EC2440"/>
    <w:rsid w:val="55F61C3F"/>
    <w:rsid w:val="56082A20"/>
    <w:rsid w:val="565959F6"/>
    <w:rsid w:val="56A06EFA"/>
    <w:rsid w:val="56C04AFA"/>
    <w:rsid w:val="56F12540"/>
    <w:rsid w:val="571F5E94"/>
    <w:rsid w:val="576E4F01"/>
    <w:rsid w:val="57805F53"/>
    <w:rsid w:val="579605C9"/>
    <w:rsid w:val="57AB097E"/>
    <w:rsid w:val="57D56F73"/>
    <w:rsid w:val="57D9057D"/>
    <w:rsid w:val="57E34CF4"/>
    <w:rsid w:val="58065E02"/>
    <w:rsid w:val="581543F7"/>
    <w:rsid w:val="582861C7"/>
    <w:rsid w:val="58683E40"/>
    <w:rsid w:val="589674A1"/>
    <w:rsid w:val="58AF4F3F"/>
    <w:rsid w:val="58C309D8"/>
    <w:rsid w:val="59073632"/>
    <w:rsid w:val="59725B87"/>
    <w:rsid w:val="59A858D6"/>
    <w:rsid w:val="59C64AFE"/>
    <w:rsid w:val="59F84D6B"/>
    <w:rsid w:val="5A4A2892"/>
    <w:rsid w:val="5A593F0D"/>
    <w:rsid w:val="5A863DA1"/>
    <w:rsid w:val="5A930281"/>
    <w:rsid w:val="5AAA55C3"/>
    <w:rsid w:val="5AC9620B"/>
    <w:rsid w:val="5AFD27CC"/>
    <w:rsid w:val="5B100554"/>
    <w:rsid w:val="5B1E6715"/>
    <w:rsid w:val="5B403461"/>
    <w:rsid w:val="5BAE0099"/>
    <w:rsid w:val="5BB20650"/>
    <w:rsid w:val="5BB77F16"/>
    <w:rsid w:val="5BCF6B74"/>
    <w:rsid w:val="5BD228F4"/>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A70109"/>
    <w:rsid w:val="5FBC360C"/>
    <w:rsid w:val="5FE63AB1"/>
    <w:rsid w:val="5FEF79CA"/>
    <w:rsid w:val="5FF04502"/>
    <w:rsid w:val="601C4654"/>
    <w:rsid w:val="60390C4A"/>
    <w:rsid w:val="605A3984"/>
    <w:rsid w:val="60641386"/>
    <w:rsid w:val="60971EF1"/>
    <w:rsid w:val="609D43C9"/>
    <w:rsid w:val="60B50612"/>
    <w:rsid w:val="60EC4488"/>
    <w:rsid w:val="60FB1DF6"/>
    <w:rsid w:val="60FC6323"/>
    <w:rsid w:val="610506FE"/>
    <w:rsid w:val="610C4EB7"/>
    <w:rsid w:val="611E3AA4"/>
    <w:rsid w:val="613A3DF7"/>
    <w:rsid w:val="617D7C33"/>
    <w:rsid w:val="61A66268"/>
    <w:rsid w:val="61AC5986"/>
    <w:rsid w:val="61C42FE7"/>
    <w:rsid w:val="61E805AF"/>
    <w:rsid w:val="61F54C96"/>
    <w:rsid w:val="62460E30"/>
    <w:rsid w:val="62AE2F8D"/>
    <w:rsid w:val="62B258B7"/>
    <w:rsid w:val="636C267B"/>
    <w:rsid w:val="63AF4F10"/>
    <w:rsid w:val="63B85100"/>
    <w:rsid w:val="63D05C9D"/>
    <w:rsid w:val="640827F6"/>
    <w:rsid w:val="64426BFF"/>
    <w:rsid w:val="648115AB"/>
    <w:rsid w:val="64964C02"/>
    <w:rsid w:val="64A5078B"/>
    <w:rsid w:val="64C94098"/>
    <w:rsid w:val="64CA16BC"/>
    <w:rsid w:val="64DD447A"/>
    <w:rsid w:val="64E81368"/>
    <w:rsid w:val="651E6ED8"/>
    <w:rsid w:val="65200BE1"/>
    <w:rsid w:val="654B1CAB"/>
    <w:rsid w:val="654F525B"/>
    <w:rsid w:val="65942617"/>
    <w:rsid w:val="659F4359"/>
    <w:rsid w:val="65A12981"/>
    <w:rsid w:val="65CE74E4"/>
    <w:rsid w:val="65D42C56"/>
    <w:rsid w:val="66070D91"/>
    <w:rsid w:val="660D4726"/>
    <w:rsid w:val="664873A5"/>
    <w:rsid w:val="664909C1"/>
    <w:rsid w:val="665E4119"/>
    <w:rsid w:val="667742E5"/>
    <w:rsid w:val="66796FC1"/>
    <w:rsid w:val="669B696F"/>
    <w:rsid w:val="66B261BA"/>
    <w:rsid w:val="66CD113D"/>
    <w:rsid w:val="66D3127C"/>
    <w:rsid w:val="670924D5"/>
    <w:rsid w:val="671A7982"/>
    <w:rsid w:val="677909E8"/>
    <w:rsid w:val="677B0B3D"/>
    <w:rsid w:val="677F6920"/>
    <w:rsid w:val="678F4D69"/>
    <w:rsid w:val="67B3025F"/>
    <w:rsid w:val="67C90D63"/>
    <w:rsid w:val="67D21A45"/>
    <w:rsid w:val="67FB7E3A"/>
    <w:rsid w:val="683C7601"/>
    <w:rsid w:val="68451F77"/>
    <w:rsid w:val="686B372A"/>
    <w:rsid w:val="68FB28D6"/>
    <w:rsid w:val="6905640A"/>
    <w:rsid w:val="693A38E6"/>
    <w:rsid w:val="69541968"/>
    <w:rsid w:val="69564AB7"/>
    <w:rsid w:val="69843021"/>
    <w:rsid w:val="69994DF8"/>
    <w:rsid w:val="69CC45E7"/>
    <w:rsid w:val="69D567E6"/>
    <w:rsid w:val="6A373F37"/>
    <w:rsid w:val="6A824EC9"/>
    <w:rsid w:val="6A95028F"/>
    <w:rsid w:val="6AB96F5B"/>
    <w:rsid w:val="6ABF28BE"/>
    <w:rsid w:val="6B0D3978"/>
    <w:rsid w:val="6B214AD8"/>
    <w:rsid w:val="6B2C26B0"/>
    <w:rsid w:val="6B2E4C48"/>
    <w:rsid w:val="6B357C3B"/>
    <w:rsid w:val="6B3F76EC"/>
    <w:rsid w:val="6B494C2C"/>
    <w:rsid w:val="6B5C19FB"/>
    <w:rsid w:val="6BAC0798"/>
    <w:rsid w:val="6BDE7382"/>
    <w:rsid w:val="6C1A25AB"/>
    <w:rsid w:val="6C6F3242"/>
    <w:rsid w:val="6CB11977"/>
    <w:rsid w:val="6CB5068C"/>
    <w:rsid w:val="6CEE48DF"/>
    <w:rsid w:val="6D2E46D5"/>
    <w:rsid w:val="6D535020"/>
    <w:rsid w:val="6D5C5AB9"/>
    <w:rsid w:val="6D8267F1"/>
    <w:rsid w:val="6D921216"/>
    <w:rsid w:val="6D9B3002"/>
    <w:rsid w:val="6DCC1596"/>
    <w:rsid w:val="6DD3592B"/>
    <w:rsid w:val="6DEC62F9"/>
    <w:rsid w:val="6E0074AA"/>
    <w:rsid w:val="6E065335"/>
    <w:rsid w:val="6E6B7BFF"/>
    <w:rsid w:val="6E7D0D97"/>
    <w:rsid w:val="6E8051A1"/>
    <w:rsid w:val="6ECB5D68"/>
    <w:rsid w:val="6EF671F7"/>
    <w:rsid w:val="6F2D7F61"/>
    <w:rsid w:val="6F4715AA"/>
    <w:rsid w:val="6F6727CE"/>
    <w:rsid w:val="6F6D0DEC"/>
    <w:rsid w:val="6F8654C7"/>
    <w:rsid w:val="6F8A24D2"/>
    <w:rsid w:val="703D3183"/>
    <w:rsid w:val="704A01E8"/>
    <w:rsid w:val="70725896"/>
    <w:rsid w:val="70742228"/>
    <w:rsid w:val="70D65555"/>
    <w:rsid w:val="70E211DC"/>
    <w:rsid w:val="70F44A5D"/>
    <w:rsid w:val="710B6568"/>
    <w:rsid w:val="7133260C"/>
    <w:rsid w:val="717570AC"/>
    <w:rsid w:val="71963372"/>
    <w:rsid w:val="71C95967"/>
    <w:rsid w:val="722532EC"/>
    <w:rsid w:val="72536956"/>
    <w:rsid w:val="726A3C92"/>
    <w:rsid w:val="726D1AB4"/>
    <w:rsid w:val="72764C63"/>
    <w:rsid w:val="729F516E"/>
    <w:rsid w:val="72AB1379"/>
    <w:rsid w:val="72D85A9B"/>
    <w:rsid w:val="72DF74A9"/>
    <w:rsid w:val="73460993"/>
    <w:rsid w:val="7366767C"/>
    <w:rsid w:val="73697288"/>
    <w:rsid w:val="73781BAB"/>
    <w:rsid w:val="738A57F7"/>
    <w:rsid w:val="738F27E2"/>
    <w:rsid w:val="73AB7B2A"/>
    <w:rsid w:val="73FA6CEB"/>
    <w:rsid w:val="744E1033"/>
    <w:rsid w:val="74664368"/>
    <w:rsid w:val="74AE19B8"/>
    <w:rsid w:val="74E45959"/>
    <w:rsid w:val="74E73DE5"/>
    <w:rsid w:val="74F74418"/>
    <w:rsid w:val="75274645"/>
    <w:rsid w:val="75400EF8"/>
    <w:rsid w:val="759370B7"/>
    <w:rsid w:val="75A877E8"/>
    <w:rsid w:val="75BB46DD"/>
    <w:rsid w:val="75CD3BF1"/>
    <w:rsid w:val="75FD4D3A"/>
    <w:rsid w:val="7617435D"/>
    <w:rsid w:val="761D2566"/>
    <w:rsid w:val="76261C40"/>
    <w:rsid w:val="762B5068"/>
    <w:rsid w:val="763018D3"/>
    <w:rsid w:val="7699787F"/>
    <w:rsid w:val="76E31481"/>
    <w:rsid w:val="771933B5"/>
    <w:rsid w:val="772A1E4D"/>
    <w:rsid w:val="77B64C0A"/>
    <w:rsid w:val="780163DA"/>
    <w:rsid w:val="78562BA6"/>
    <w:rsid w:val="786D4081"/>
    <w:rsid w:val="78707AB8"/>
    <w:rsid w:val="787B782A"/>
    <w:rsid w:val="78A54FB9"/>
    <w:rsid w:val="78B15A36"/>
    <w:rsid w:val="791D122B"/>
    <w:rsid w:val="79223EF5"/>
    <w:rsid w:val="798816E8"/>
    <w:rsid w:val="798A50F3"/>
    <w:rsid w:val="79955914"/>
    <w:rsid w:val="799803BA"/>
    <w:rsid w:val="79C815C4"/>
    <w:rsid w:val="7A1265B7"/>
    <w:rsid w:val="7A3C593D"/>
    <w:rsid w:val="7A4A0C84"/>
    <w:rsid w:val="7A7932DB"/>
    <w:rsid w:val="7AAD4AA9"/>
    <w:rsid w:val="7ADC074D"/>
    <w:rsid w:val="7AE73725"/>
    <w:rsid w:val="7AF23FD9"/>
    <w:rsid w:val="7B131413"/>
    <w:rsid w:val="7B4200E0"/>
    <w:rsid w:val="7B6A5014"/>
    <w:rsid w:val="7BB403C8"/>
    <w:rsid w:val="7BDF65F0"/>
    <w:rsid w:val="7BE64D10"/>
    <w:rsid w:val="7C281C55"/>
    <w:rsid w:val="7C2C5C11"/>
    <w:rsid w:val="7C5162BB"/>
    <w:rsid w:val="7C55275C"/>
    <w:rsid w:val="7C6E4AA9"/>
    <w:rsid w:val="7C9D2E75"/>
    <w:rsid w:val="7CAF066A"/>
    <w:rsid w:val="7CB54AB8"/>
    <w:rsid w:val="7D094096"/>
    <w:rsid w:val="7D0A189C"/>
    <w:rsid w:val="7D166822"/>
    <w:rsid w:val="7D206679"/>
    <w:rsid w:val="7D2F1C7A"/>
    <w:rsid w:val="7D4A1D6E"/>
    <w:rsid w:val="7DDD1B95"/>
    <w:rsid w:val="7DE27E24"/>
    <w:rsid w:val="7E207A4A"/>
    <w:rsid w:val="7E3962DE"/>
    <w:rsid w:val="7E667CD8"/>
    <w:rsid w:val="7E8E50EA"/>
    <w:rsid w:val="7EF329A2"/>
    <w:rsid w:val="7FC4170A"/>
    <w:rsid w:val="7FD55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semiHidden="0" w:unhideWhenUsed="0" w:qFormat="1"/>
    <w:lsdException w:name="Default Paragraph Font" w:uiPriority="1"/>
    <w:lsdException w:name="Body Text" w:qFormat="1"/>
    <w:lsdException w:name="Subtitle" w:semiHidden="0" w:unhideWhenUsed="0"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Cite" w:qFormat="1"/>
    <w:lsdException w:name="HTML Code" w:qFormat="1"/>
    <w:lsdException w:name="HTML Definition"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865F04"/>
    <w:pPr>
      <w:widowControl w:val="0"/>
      <w:spacing w:line="360" w:lineRule="auto"/>
      <w:ind w:firstLineChars="200" w:firstLine="602"/>
      <w:jc w:val="both"/>
    </w:pPr>
    <w:rPr>
      <w:rFonts w:ascii="Arial" w:hAnsi="Arial"/>
      <w:kern w:val="2"/>
      <w:sz w:val="21"/>
      <w:szCs w:val="24"/>
    </w:rPr>
  </w:style>
  <w:style w:type="paragraph" w:styleId="1">
    <w:name w:val="heading 1"/>
    <w:basedOn w:val="a0"/>
    <w:next w:val="a0"/>
    <w:qFormat/>
    <w:rsid w:val="00865F04"/>
    <w:pPr>
      <w:keepNext/>
      <w:keepLines/>
      <w:ind w:firstLineChars="0" w:firstLine="0"/>
      <w:outlineLvl w:val="0"/>
    </w:pPr>
    <w:rPr>
      <w:b/>
      <w:kern w:val="44"/>
      <w:sz w:val="28"/>
    </w:rPr>
  </w:style>
  <w:style w:type="paragraph" w:styleId="2">
    <w:name w:val="heading 2"/>
    <w:basedOn w:val="a0"/>
    <w:next w:val="a0"/>
    <w:qFormat/>
    <w:rsid w:val="00865F04"/>
    <w:pPr>
      <w:keepNext/>
      <w:keepLines/>
      <w:spacing w:beforeLines="50" w:afterLines="50"/>
      <w:ind w:firstLineChars="0" w:firstLine="0"/>
      <w:jc w:val="left"/>
      <w:outlineLvl w:val="1"/>
    </w:pPr>
    <w:rPr>
      <w:rFonts w:ascii="Times New Roman" w:hAnsi="Times New Roman"/>
      <w:b/>
      <w:bCs/>
      <w:sz w:val="24"/>
      <w:szCs w:val="30"/>
    </w:rPr>
  </w:style>
  <w:style w:type="paragraph" w:styleId="3">
    <w:name w:val="heading 3"/>
    <w:basedOn w:val="a0"/>
    <w:next w:val="a0"/>
    <w:qFormat/>
    <w:rsid w:val="00865F04"/>
    <w:pPr>
      <w:keepNext/>
      <w:keepLines/>
      <w:tabs>
        <w:tab w:val="left" w:pos="1260"/>
      </w:tabs>
      <w:adjustRightInd w:val="0"/>
      <w:snapToGrid w:val="0"/>
      <w:ind w:firstLine="200"/>
      <w:jc w:val="left"/>
      <w:outlineLvl w:val="2"/>
    </w:pPr>
    <w:rPr>
      <w:rFonts w:ascii="Times New Roman" w:hAnsi="Times New Roman"/>
      <w:b/>
      <w:sz w:val="24"/>
    </w:rPr>
  </w:style>
  <w:style w:type="paragraph" w:styleId="4">
    <w:name w:val="heading 4"/>
    <w:basedOn w:val="a0"/>
    <w:next w:val="a0"/>
    <w:link w:val="4Char"/>
    <w:uiPriority w:val="9"/>
    <w:qFormat/>
    <w:rsid w:val="00865F04"/>
    <w:pPr>
      <w:keepNext/>
      <w:keepLines/>
      <w:spacing w:before="280" w:after="290" w:line="376" w:lineRule="auto"/>
      <w:outlineLvl w:val="3"/>
    </w:pPr>
    <w:rPr>
      <w:rFonts w:ascii="Calibri Light" w:hAnsi="Calibri Light"/>
      <w:b/>
      <w:bCs/>
      <w:sz w:val="28"/>
      <w:szCs w:val="28"/>
    </w:rPr>
  </w:style>
  <w:style w:type="paragraph" w:styleId="5">
    <w:name w:val="heading 5"/>
    <w:basedOn w:val="a0"/>
    <w:next w:val="a0"/>
    <w:qFormat/>
    <w:rsid w:val="00865F04"/>
    <w:pPr>
      <w:keepNext/>
      <w:keepLines/>
      <w:adjustRightInd w:val="0"/>
      <w:snapToGrid w:val="0"/>
      <w:ind w:firstLine="200"/>
      <w:jc w:val="left"/>
      <w:outlineLvl w:val="4"/>
    </w:pPr>
    <w:rPr>
      <w:rFonts w:ascii="Times New Roman" w:hAnsi="Times New Roman"/>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865F04"/>
    <w:pPr>
      <w:ind w:firstLine="420"/>
    </w:pPr>
  </w:style>
  <w:style w:type="paragraph" w:styleId="a5">
    <w:name w:val="Document Map"/>
    <w:basedOn w:val="a0"/>
    <w:link w:val="Char"/>
    <w:rsid w:val="00865F04"/>
    <w:rPr>
      <w:rFonts w:ascii="宋体"/>
      <w:sz w:val="18"/>
      <w:szCs w:val="18"/>
    </w:rPr>
  </w:style>
  <w:style w:type="paragraph" w:styleId="a6">
    <w:name w:val="annotation text"/>
    <w:basedOn w:val="a0"/>
    <w:link w:val="Char0"/>
    <w:unhideWhenUsed/>
    <w:qFormat/>
    <w:rsid w:val="00865F04"/>
    <w:pPr>
      <w:jc w:val="left"/>
    </w:pPr>
  </w:style>
  <w:style w:type="paragraph" w:styleId="a7">
    <w:name w:val="Body Text"/>
    <w:basedOn w:val="a0"/>
    <w:qFormat/>
    <w:rsid w:val="00865F04"/>
    <w:pPr>
      <w:spacing w:after="120"/>
    </w:pPr>
  </w:style>
  <w:style w:type="paragraph" w:styleId="30">
    <w:name w:val="toc 3"/>
    <w:basedOn w:val="a0"/>
    <w:next w:val="a0"/>
    <w:qFormat/>
    <w:rsid w:val="00865F04"/>
    <w:pPr>
      <w:ind w:leftChars="400" w:left="840"/>
    </w:pPr>
  </w:style>
  <w:style w:type="paragraph" w:styleId="a8">
    <w:name w:val="Balloon Text"/>
    <w:basedOn w:val="a0"/>
    <w:link w:val="Char1"/>
    <w:qFormat/>
    <w:rsid w:val="00865F04"/>
    <w:pPr>
      <w:spacing w:line="240" w:lineRule="auto"/>
    </w:pPr>
    <w:rPr>
      <w:sz w:val="18"/>
      <w:szCs w:val="18"/>
    </w:rPr>
  </w:style>
  <w:style w:type="paragraph" w:styleId="a9">
    <w:name w:val="footer"/>
    <w:basedOn w:val="a0"/>
    <w:link w:val="Char2"/>
    <w:qFormat/>
    <w:rsid w:val="00865F04"/>
    <w:pPr>
      <w:tabs>
        <w:tab w:val="center" w:pos="4153"/>
        <w:tab w:val="right" w:pos="8306"/>
      </w:tabs>
      <w:snapToGrid w:val="0"/>
      <w:spacing w:line="240" w:lineRule="auto"/>
      <w:jc w:val="left"/>
    </w:pPr>
    <w:rPr>
      <w:sz w:val="18"/>
      <w:szCs w:val="18"/>
    </w:rPr>
  </w:style>
  <w:style w:type="paragraph" w:styleId="aa">
    <w:name w:val="header"/>
    <w:basedOn w:val="a0"/>
    <w:link w:val="Char3"/>
    <w:qFormat/>
    <w:rsid w:val="00865F04"/>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qFormat/>
    <w:rsid w:val="00865F04"/>
  </w:style>
  <w:style w:type="paragraph" w:styleId="31">
    <w:name w:val="Body Text Indent 3"/>
    <w:basedOn w:val="a0"/>
    <w:qFormat/>
    <w:rsid w:val="00865F04"/>
    <w:pPr>
      <w:ind w:firstLine="480"/>
    </w:pPr>
    <w:rPr>
      <w:rFonts w:ascii="宋体"/>
      <w:sz w:val="24"/>
    </w:rPr>
  </w:style>
  <w:style w:type="paragraph" w:styleId="20">
    <w:name w:val="toc 2"/>
    <w:basedOn w:val="a0"/>
    <w:next w:val="a0"/>
    <w:uiPriority w:val="39"/>
    <w:qFormat/>
    <w:rsid w:val="00865F04"/>
    <w:pPr>
      <w:ind w:leftChars="200" w:left="420"/>
    </w:pPr>
  </w:style>
  <w:style w:type="paragraph" w:styleId="ab">
    <w:name w:val="annotation subject"/>
    <w:basedOn w:val="a6"/>
    <w:next w:val="a6"/>
    <w:link w:val="Char4"/>
    <w:qFormat/>
    <w:rsid w:val="00865F04"/>
    <w:rPr>
      <w:b/>
      <w:bCs/>
    </w:rPr>
  </w:style>
  <w:style w:type="table" w:styleId="ac">
    <w:name w:val="Table Grid"/>
    <w:basedOn w:val="a3"/>
    <w:uiPriority w:val="59"/>
    <w:qFormat/>
    <w:rsid w:val="00865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865F04"/>
    <w:rPr>
      <w:b/>
    </w:rPr>
  </w:style>
  <w:style w:type="character" w:styleId="ae">
    <w:name w:val="page number"/>
    <w:qFormat/>
    <w:rsid w:val="00865F04"/>
  </w:style>
  <w:style w:type="character" w:styleId="af">
    <w:name w:val="FollowedHyperlink"/>
    <w:qFormat/>
    <w:rsid w:val="00865F04"/>
    <w:rPr>
      <w:color w:val="333333"/>
      <w:u w:val="none"/>
    </w:rPr>
  </w:style>
  <w:style w:type="character" w:styleId="af0">
    <w:name w:val="Emphasis"/>
    <w:qFormat/>
    <w:rsid w:val="00865F04"/>
  </w:style>
  <w:style w:type="character" w:styleId="HTML">
    <w:name w:val="HTML Definition"/>
    <w:qFormat/>
    <w:rsid w:val="00865F04"/>
  </w:style>
  <w:style w:type="character" w:styleId="HTML0">
    <w:name w:val="HTML Variable"/>
    <w:qFormat/>
    <w:rsid w:val="00865F04"/>
  </w:style>
  <w:style w:type="character" w:styleId="af1">
    <w:name w:val="Hyperlink"/>
    <w:uiPriority w:val="99"/>
    <w:qFormat/>
    <w:rsid w:val="00865F04"/>
    <w:rPr>
      <w:color w:val="333333"/>
      <w:u w:val="none"/>
    </w:rPr>
  </w:style>
  <w:style w:type="character" w:styleId="HTML1">
    <w:name w:val="HTML Code"/>
    <w:qFormat/>
    <w:rsid w:val="00865F04"/>
    <w:rPr>
      <w:rFonts w:ascii="Courier New" w:hAnsi="Courier New"/>
      <w:sz w:val="20"/>
    </w:rPr>
  </w:style>
  <w:style w:type="character" w:styleId="af2">
    <w:name w:val="annotation reference"/>
    <w:qFormat/>
    <w:rsid w:val="00865F04"/>
    <w:rPr>
      <w:sz w:val="21"/>
      <w:szCs w:val="21"/>
    </w:rPr>
  </w:style>
  <w:style w:type="character" w:styleId="HTML2">
    <w:name w:val="HTML Cite"/>
    <w:qFormat/>
    <w:rsid w:val="00865F04"/>
  </w:style>
  <w:style w:type="character" w:customStyle="1" w:styleId="4Char">
    <w:name w:val="标题 4 Char"/>
    <w:link w:val="4"/>
    <w:uiPriority w:val="9"/>
    <w:qFormat/>
    <w:rsid w:val="00865F04"/>
    <w:rPr>
      <w:rFonts w:ascii="Calibri Light" w:eastAsia="宋体" w:hAnsi="Calibri Light" w:cs="Times New Roman"/>
      <w:b/>
      <w:bCs/>
      <w:kern w:val="2"/>
      <w:sz w:val="28"/>
      <w:szCs w:val="28"/>
    </w:rPr>
  </w:style>
  <w:style w:type="character" w:customStyle="1" w:styleId="Char0">
    <w:name w:val="批注文字 Char"/>
    <w:link w:val="a6"/>
    <w:uiPriority w:val="99"/>
    <w:qFormat/>
    <w:rsid w:val="00865F04"/>
    <w:rPr>
      <w:kern w:val="2"/>
      <w:sz w:val="21"/>
      <w:szCs w:val="24"/>
    </w:rPr>
  </w:style>
  <w:style w:type="character" w:customStyle="1" w:styleId="Char1">
    <w:name w:val="批注框文本 Char"/>
    <w:link w:val="a8"/>
    <w:qFormat/>
    <w:rsid w:val="00865F04"/>
    <w:rPr>
      <w:kern w:val="2"/>
      <w:sz w:val="18"/>
      <w:szCs w:val="18"/>
    </w:rPr>
  </w:style>
  <w:style w:type="character" w:customStyle="1" w:styleId="Char2">
    <w:name w:val="页脚 Char"/>
    <w:link w:val="a9"/>
    <w:qFormat/>
    <w:rsid w:val="00865F04"/>
    <w:rPr>
      <w:rFonts w:ascii="Calibri" w:eastAsia="宋体" w:hAnsi="Calibri" w:cs="Times New Roman"/>
      <w:kern w:val="2"/>
      <w:sz w:val="18"/>
      <w:szCs w:val="18"/>
    </w:rPr>
  </w:style>
  <w:style w:type="character" w:customStyle="1" w:styleId="Char3">
    <w:name w:val="页眉 Char"/>
    <w:link w:val="aa"/>
    <w:qFormat/>
    <w:rsid w:val="00865F04"/>
    <w:rPr>
      <w:rFonts w:ascii="Calibri" w:eastAsia="宋体" w:hAnsi="Calibri" w:cs="Times New Roman"/>
      <w:kern w:val="2"/>
      <w:sz w:val="18"/>
      <w:szCs w:val="18"/>
    </w:rPr>
  </w:style>
  <w:style w:type="character" w:customStyle="1" w:styleId="Char4">
    <w:name w:val="批注主题 Char"/>
    <w:link w:val="ab"/>
    <w:qFormat/>
    <w:rsid w:val="00865F04"/>
    <w:rPr>
      <w:b/>
      <w:bCs/>
      <w:kern w:val="2"/>
      <w:sz w:val="21"/>
      <w:szCs w:val="24"/>
    </w:rPr>
  </w:style>
  <w:style w:type="character" w:customStyle="1" w:styleId="font01">
    <w:name w:val="font01"/>
    <w:qFormat/>
    <w:rsid w:val="00865F04"/>
    <w:rPr>
      <w:rFonts w:ascii="font-weight : 400" w:eastAsia="font-weight : 400" w:hAnsi="font-weight : 400" w:cs="font-weight : 400" w:hint="default"/>
      <w:color w:val="000000"/>
      <w:sz w:val="22"/>
      <w:szCs w:val="22"/>
      <w:u w:val="none"/>
    </w:rPr>
  </w:style>
  <w:style w:type="character" w:customStyle="1" w:styleId="font31">
    <w:name w:val="font31"/>
    <w:qFormat/>
    <w:rsid w:val="00865F04"/>
    <w:rPr>
      <w:rFonts w:ascii="font-weight : 700" w:eastAsia="font-weight : 700" w:hAnsi="font-weight : 700" w:cs="font-weight : 700" w:hint="default"/>
      <w:color w:val="000000"/>
      <w:sz w:val="22"/>
      <w:szCs w:val="22"/>
      <w:u w:val="none"/>
    </w:rPr>
  </w:style>
  <w:style w:type="paragraph" w:customStyle="1" w:styleId="WPSOffice2">
    <w:name w:val="WPSOffice手动目录 2"/>
    <w:qFormat/>
    <w:rsid w:val="00865F04"/>
    <w:pPr>
      <w:ind w:leftChars="200" w:left="200"/>
    </w:pPr>
  </w:style>
  <w:style w:type="paragraph" w:customStyle="1" w:styleId="af3">
    <w:name w:val="段"/>
    <w:link w:val="Char5"/>
    <w:qFormat/>
    <w:rsid w:val="00865F04"/>
    <w:pPr>
      <w:tabs>
        <w:tab w:val="center" w:pos="4201"/>
        <w:tab w:val="right" w:leader="dot" w:pos="9298"/>
      </w:tabs>
      <w:autoSpaceDE w:val="0"/>
      <w:autoSpaceDN w:val="0"/>
      <w:ind w:firstLineChars="200" w:firstLine="420"/>
      <w:jc w:val="both"/>
    </w:pPr>
    <w:rPr>
      <w:rFonts w:ascii="宋体"/>
      <w:sz w:val="21"/>
    </w:rPr>
  </w:style>
  <w:style w:type="paragraph" w:customStyle="1" w:styleId="ENFI">
    <w:name w:val="ENFI正文"/>
    <w:basedOn w:val="a0"/>
    <w:qFormat/>
    <w:rsid w:val="00865F04"/>
    <w:pPr>
      <w:adjustRightInd w:val="0"/>
      <w:snapToGrid w:val="0"/>
      <w:spacing w:line="500" w:lineRule="exact"/>
      <w:ind w:firstLine="567"/>
    </w:pPr>
    <w:rPr>
      <w:rFonts w:eastAsia="仿宋_GB2312"/>
      <w:snapToGrid w:val="0"/>
      <w:color w:val="000000"/>
      <w:kern w:val="0"/>
      <w:sz w:val="28"/>
      <w:szCs w:val="20"/>
    </w:rPr>
  </w:style>
  <w:style w:type="paragraph" w:customStyle="1" w:styleId="WPSOffice1">
    <w:name w:val="WPSOffice手动目录 1"/>
    <w:qFormat/>
    <w:rsid w:val="00865F04"/>
  </w:style>
  <w:style w:type="paragraph" w:customStyle="1" w:styleId="af4">
    <w:name w:val="正文样式"/>
    <w:basedOn w:val="a7"/>
    <w:uiPriority w:val="99"/>
    <w:qFormat/>
    <w:rsid w:val="00865F04"/>
    <w:pPr>
      <w:spacing w:after="0"/>
      <w:jc w:val="left"/>
    </w:pPr>
    <w:rPr>
      <w:rFonts w:ascii="宋体" w:hAnsi="Calibri" w:cs="宋体"/>
      <w:sz w:val="24"/>
      <w:szCs w:val="22"/>
    </w:rPr>
  </w:style>
  <w:style w:type="paragraph" w:customStyle="1" w:styleId="11">
    <w:name w:val="样式1"/>
    <w:basedOn w:val="a0"/>
    <w:link w:val="1Char"/>
    <w:qFormat/>
    <w:rsid w:val="00865F04"/>
    <w:pPr>
      <w:adjustRightInd w:val="0"/>
      <w:snapToGrid w:val="0"/>
      <w:ind w:firstLine="480"/>
    </w:pPr>
    <w:rPr>
      <w:rFonts w:ascii="Times New Roman" w:hAnsi="Times New Roman"/>
      <w:sz w:val="24"/>
    </w:rPr>
  </w:style>
  <w:style w:type="character" w:customStyle="1" w:styleId="1Char">
    <w:name w:val="样式1 Char"/>
    <w:link w:val="11"/>
    <w:rsid w:val="00865F04"/>
    <w:rPr>
      <w:kern w:val="2"/>
      <w:sz w:val="24"/>
      <w:szCs w:val="24"/>
    </w:rPr>
  </w:style>
  <w:style w:type="character" w:customStyle="1" w:styleId="Char">
    <w:name w:val="文档结构图 Char"/>
    <w:basedOn w:val="a2"/>
    <w:link w:val="a5"/>
    <w:rsid w:val="00865F04"/>
    <w:rPr>
      <w:rFonts w:ascii="宋体" w:hAnsi="Arial"/>
      <w:kern w:val="2"/>
      <w:sz w:val="18"/>
      <w:szCs w:val="18"/>
    </w:rPr>
  </w:style>
  <w:style w:type="character" w:customStyle="1" w:styleId="Char5">
    <w:name w:val="段 Char"/>
    <w:link w:val="af3"/>
    <w:rsid w:val="00865F04"/>
    <w:rPr>
      <w:rFonts w:ascii="宋体"/>
      <w:sz w:val="21"/>
    </w:rPr>
  </w:style>
  <w:style w:type="paragraph" w:customStyle="1" w:styleId="a">
    <w:name w:val="列项——（一级）"/>
    <w:rsid w:val="00565824"/>
    <w:pPr>
      <w:widowControl w:val="0"/>
      <w:numPr>
        <w:numId w:val="4"/>
      </w:numPr>
      <w:tabs>
        <w:tab w:val="clear" w:pos="1140"/>
        <w:tab w:val="left" w:pos="854"/>
      </w:tabs>
      <w:ind w:leftChars="200" w:left="200" w:hangingChars="200" w:hanging="200"/>
      <w:jc w:val="both"/>
    </w:pPr>
    <w:rPr>
      <w:rFonts w:ascii="宋体"/>
      <w:sz w:val="21"/>
    </w:rPr>
  </w:style>
  <w:style w:type="paragraph" w:styleId="af5">
    <w:name w:val="Normal (Web)"/>
    <w:basedOn w:val="a0"/>
    <w:uiPriority w:val="99"/>
    <w:unhideWhenUsed/>
    <w:rsid w:val="00EF71DE"/>
    <w:pPr>
      <w:widowControl/>
      <w:spacing w:before="100" w:beforeAutospacing="1" w:after="100" w:afterAutospacing="1" w:line="240" w:lineRule="auto"/>
      <w:ind w:firstLineChars="0" w:firstLine="0"/>
      <w:jc w:val="left"/>
    </w:pPr>
    <w:rPr>
      <w:rFonts w:ascii="宋体" w:hAnsi="宋体" w:cs="宋体"/>
      <w:kern w:val="0"/>
      <w:sz w:val="24"/>
    </w:rPr>
  </w:style>
  <w:style w:type="paragraph" w:customStyle="1" w:styleId="af6">
    <w:name w:val="章标题"/>
    <w:next w:val="af3"/>
    <w:rsid w:val="000468BD"/>
    <w:pPr>
      <w:spacing w:beforeLines="50" w:afterLines="50"/>
      <w:jc w:val="both"/>
      <w:outlineLvl w:val="1"/>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4350">
      <w:bodyDiv w:val="1"/>
      <w:marLeft w:val="0"/>
      <w:marRight w:val="0"/>
      <w:marTop w:val="0"/>
      <w:marBottom w:val="0"/>
      <w:divBdr>
        <w:top w:val="none" w:sz="0" w:space="0" w:color="auto"/>
        <w:left w:val="none" w:sz="0" w:space="0" w:color="auto"/>
        <w:bottom w:val="none" w:sz="0" w:space="0" w:color="auto"/>
        <w:right w:val="none" w:sz="0" w:space="0" w:color="auto"/>
      </w:divBdr>
    </w:div>
    <w:div w:id="1297175804">
      <w:bodyDiv w:val="1"/>
      <w:marLeft w:val="0"/>
      <w:marRight w:val="0"/>
      <w:marTop w:val="0"/>
      <w:marBottom w:val="0"/>
      <w:divBdr>
        <w:top w:val="none" w:sz="0" w:space="0" w:color="auto"/>
        <w:left w:val="none" w:sz="0" w:space="0" w:color="auto"/>
        <w:bottom w:val="none" w:sz="0" w:space="0" w:color="auto"/>
        <w:right w:val="none" w:sz="0" w:space="0" w:color="auto"/>
      </w:divBdr>
    </w:div>
    <w:div w:id="188255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hinamine-safety.gov.cn/zfxxgk/fdzdgknr/zcfg/hybz_01/fmks/202012/P020201223515981762289.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7"/>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655</TotalTime>
  <Pages>15</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 Sherry</dc:creator>
  <cp:lastModifiedBy>Windows User</cp:lastModifiedBy>
  <cp:revision>134</cp:revision>
  <cp:lastPrinted>2018-12-20T00:46:00Z</cp:lastPrinted>
  <dcterms:created xsi:type="dcterms:W3CDTF">2022-04-11T02:48:00Z</dcterms:created>
  <dcterms:modified xsi:type="dcterms:W3CDTF">2023-08-10T13:56:00Z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09DC87FE1084418AAA2B4C63EE48F4DE</vt:lpwstr>
  </property>
</Properties>
</file>