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 xml:space="preserve">1 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标准征求意见稿意见汇总处理表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标准项目名称：矿物绝缘电缆用铜棒、线坯</w:t>
      </w:r>
      <w:r>
        <w:rPr>
          <w:rFonts w:hint="eastAsia"/>
          <w:szCs w:val="21"/>
        </w:rPr>
        <w:t xml:space="preserve">                    </w:t>
      </w:r>
      <w:r>
        <w:rPr>
          <w:rFonts w:hint="eastAsia"/>
          <w:szCs w:val="21"/>
        </w:rPr>
        <w:t>共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页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页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标准项目负责起草单位：宁波金田铜业（集团）股份有限公司</w:t>
      </w:r>
      <w:r>
        <w:rPr>
          <w:rFonts w:hint="eastAsia"/>
          <w:szCs w:val="21"/>
        </w:rPr>
        <w:t xml:space="preserve">    2023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日填写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951"/>
        <w:gridCol w:w="3111"/>
        <w:gridCol w:w="1410"/>
        <w:gridCol w:w="2605"/>
        <w:gridCol w:w="896"/>
      </w:tblGrid>
      <w:tr>
        <w:trPr>
          <w:jc w:val="center"/>
        </w:trPr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标准章条编号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意见内容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提出单位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</w:tr>
      <w:tr>
        <w:trPr>
          <w:trHeight w:val="680"/>
          <w:jc w:val="center"/>
        </w:trPr>
        <w:tc>
          <w:tcPr>
            <w:tcW w:w="5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封面</w:t>
            </w:r>
          </w:p>
        </w:tc>
        <w:tc>
          <w:tcPr>
            <w:tcW w:w="3111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棒的英文用rod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宁波长振铜业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680"/>
          <w:jc w:val="center"/>
        </w:trPr>
        <w:tc>
          <w:tcPr>
            <w:tcW w:w="5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表1</w:t>
            </w:r>
          </w:p>
        </w:tc>
        <w:tc>
          <w:tcPr>
            <w:tcW w:w="3111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状态栏热挤压直径3mm 的小规格再核一下</w:t>
            </w:r>
          </w:p>
        </w:tc>
        <w:tc>
          <w:tcPr>
            <w:tcW w:w="1410" w:type="dxa"/>
            <w:vMerge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直径</w:t>
            </w:r>
            <w:r>
              <w:rPr>
                <w:rFonts w:hint="eastAsia"/>
              </w:rPr>
              <w:t>3mm</w:t>
            </w:r>
            <w:r>
              <w:rPr>
                <w:rFonts w:hint="eastAsia"/>
              </w:rPr>
              <w:t>小规格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680"/>
          <w:jc w:val="center"/>
        </w:trPr>
        <w:tc>
          <w:tcPr>
            <w:tcW w:w="5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表1</w:t>
            </w:r>
          </w:p>
        </w:tc>
        <w:tc>
          <w:tcPr>
            <w:tcW w:w="3111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直条状的长度建议细分</w:t>
            </w:r>
          </w:p>
        </w:tc>
        <w:tc>
          <w:tcPr>
            <w:tcW w:w="1410" w:type="dxa"/>
            <w:vMerge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采纳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680"/>
          <w:jc w:val="center"/>
        </w:trPr>
        <w:tc>
          <w:tcPr>
            <w:tcW w:w="5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6.4</w:t>
            </w:r>
          </w:p>
        </w:tc>
        <w:tc>
          <w:tcPr>
            <w:tcW w:w="3111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阻率前少个电字</w:t>
            </w:r>
          </w:p>
        </w:tc>
        <w:tc>
          <w:tcPr>
            <w:tcW w:w="1410" w:type="dxa"/>
            <w:vMerge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采纳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680"/>
          <w:jc w:val="center"/>
        </w:trPr>
        <w:tc>
          <w:tcPr>
            <w:tcW w:w="5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4.2</w:t>
            </w:r>
          </w:p>
        </w:tc>
        <w:tc>
          <w:tcPr>
            <w:tcW w:w="3111" w:type="dxa"/>
            <w:vAlign w:val="center"/>
          </w:tcPr>
          <w:p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标记示例，增加代号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宁波博威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采纳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>
        <w:trPr>
          <w:trHeight w:val="680"/>
          <w:jc w:val="center"/>
        </w:trPr>
        <w:tc>
          <w:tcPr>
            <w:tcW w:w="5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5.6.2</w:t>
            </w:r>
          </w:p>
        </w:tc>
        <w:tc>
          <w:tcPr>
            <w:tcW w:w="3111" w:type="dxa"/>
            <w:vAlign w:val="center"/>
          </w:tcPr>
          <w:p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焊接是接头一种</w:t>
            </w:r>
          </w:p>
        </w:tc>
        <w:tc>
          <w:tcPr>
            <w:tcW w:w="1410" w:type="dxa"/>
            <w:vMerge/>
            <w:vAlign w:val="center"/>
          </w:tcPr>
          <w:p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采纳，由焊接或接头调整为焊接接头。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>
        <w:trPr>
          <w:trHeight w:val="680"/>
          <w:jc w:val="center"/>
        </w:trPr>
        <w:tc>
          <w:tcPr>
            <w:tcW w:w="5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7.2/7.3</w:t>
            </w:r>
          </w:p>
        </w:tc>
        <w:tc>
          <w:tcPr>
            <w:tcW w:w="3111" w:type="dxa"/>
            <w:vAlign w:val="center"/>
          </w:tcPr>
          <w:p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产品改为铜棒线坯</w:t>
            </w:r>
          </w:p>
        </w:tc>
        <w:tc>
          <w:tcPr>
            <w:tcW w:w="1410" w:type="dxa"/>
            <w:vMerge/>
            <w:vAlign w:val="center"/>
          </w:tcPr>
          <w:p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采纳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>
        <w:trPr>
          <w:trHeight w:val="680"/>
          <w:jc w:val="center"/>
        </w:trPr>
        <w:tc>
          <w:tcPr>
            <w:tcW w:w="5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5.5</w:t>
            </w:r>
          </w:p>
        </w:tc>
        <w:tc>
          <w:tcPr>
            <w:tcW w:w="3111" w:type="dxa"/>
            <w:vAlign w:val="center"/>
          </w:tcPr>
          <w:p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本标准中涉及TU1、TU2无氧铜，需要进行氢脆实验或氧含量金相实验</w:t>
            </w:r>
          </w:p>
        </w:tc>
        <w:tc>
          <w:tcPr>
            <w:tcW w:w="141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佛山华鸿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采纳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>
        <w:trPr>
          <w:trHeight w:val="680"/>
          <w:jc w:val="center"/>
        </w:trPr>
        <w:tc>
          <w:tcPr>
            <w:tcW w:w="5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951" w:type="dxa"/>
            <w:vMerge/>
            <w:vAlign w:val="center"/>
          </w:tcPr>
          <w:p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11" w:type="dxa"/>
            <w:vAlign w:val="center"/>
          </w:tcPr>
          <w:p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无氧铜棒线坯可进行氧含量金相试验。其检验结果符合YS/T335中标准图片1、2级为合格</w:t>
            </w:r>
          </w:p>
        </w:tc>
        <w:tc>
          <w:tcPr>
            <w:tcW w:w="141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中铝洛铜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采纳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>
        <w:trPr>
          <w:trHeight w:val="680"/>
          <w:jc w:val="center"/>
        </w:trPr>
        <w:tc>
          <w:tcPr>
            <w:tcW w:w="5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表1</w:t>
            </w:r>
          </w:p>
        </w:tc>
        <w:tc>
          <w:tcPr>
            <w:tcW w:w="3111" w:type="dxa"/>
            <w:vAlign w:val="center"/>
          </w:tcPr>
          <w:p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“注”的格式需调整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中铝洛铜</w:t>
            </w: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采纳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>
        <w:trPr>
          <w:trHeight w:val="680"/>
          <w:jc w:val="center"/>
        </w:trPr>
        <w:tc>
          <w:tcPr>
            <w:tcW w:w="5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4.2</w:t>
            </w:r>
          </w:p>
        </w:tc>
        <w:tc>
          <w:tcPr>
            <w:tcW w:w="3111" w:type="dxa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标记示例中增加代号标记示例</w:t>
            </w:r>
          </w:p>
        </w:tc>
        <w:tc>
          <w:tcPr>
            <w:tcW w:w="1410" w:type="dxa"/>
            <w:vMerge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680"/>
          <w:jc w:val="center"/>
        </w:trPr>
        <w:tc>
          <w:tcPr>
            <w:tcW w:w="53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9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5.4</w:t>
            </w:r>
          </w:p>
        </w:tc>
        <w:tc>
          <w:tcPr>
            <w:tcW w:w="3111" w:type="dxa"/>
            <w:vAlign w:val="center"/>
          </w:tcPr>
          <w:p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T1、T2在M30态下的导电率调整为99.0%IACS，并提供数据支撑。</w:t>
            </w:r>
          </w:p>
        </w:tc>
        <w:tc>
          <w:tcPr>
            <w:tcW w:w="1410" w:type="dxa"/>
            <w:vMerge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5" w:type="dxa"/>
            <w:vAlign w:val="center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采纳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>说明：①发送《征求意见稿》的单位数：</w:t>
      </w:r>
      <w:r>
        <w:rPr>
          <w:rFonts w:hint="eastAsia"/>
          <w:szCs w:val="21"/>
        </w:rPr>
        <w:t>8</w:t>
      </w:r>
      <w:bookmarkStart w:id="0" w:name="_GoBack"/>
      <w:bookmarkEnd w:id="0"/>
      <w:r>
        <w:rPr>
          <w:rFonts w:hint="eastAsia"/>
          <w:szCs w:val="21"/>
        </w:rPr>
        <w:t>个；</w:t>
      </w:r>
    </w:p>
    <w:p>
      <w:pPr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②</w:t>
      </w:r>
      <w:r>
        <w:rPr>
          <w:rFonts w:hint="eastAsia"/>
          <w:szCs w:val="21"/>
        </w:rPr>
        <w:t>收到《征求意见稿》后，回函的单位数：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个；</w:t>
      </w:r>
    </w:p>
    <w:p>
      <w:pPr>
        <w:spacing w:line="360" w:lineRule="auto"/>
        <w:ind w:leftChars="200" w:left="420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③</w:t>
      </w:r>
      <w:r>
        <w:rPr>
          <w:rFonts w:hint="eastAsia"/>
          <w:szCs w:val="21"/>
        </w:rPr>
        <w:t>收到《征求意见稿》后，回函并有建议或意见的单位数：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个</w:t>
      </w:r>
    </w:p>
    <w:p>
      <w:pPr>
        <w:spacing w:line="360" w:lineRule="auto"/>
        <w:ind w:leftChars="200" w:left="420"/>
      </w:pPr>
      <w:r>
        <w:rPr>
          <w:rFonts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④</w:t>
      </w:r>
      <w:r>
        <w:rPr>
          <w:rFonts w:hint="eastAsia"/>
          <w:szCs w:val="21"/>
        </w:rPr>
        <w:t>没有回函的单位数：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个。</w:t>
      </w:r>
    </w:p>
    <w:sect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First Indent"/>
    <w:basedOn w:val="a5"/>
    <w:pPr>
      <w:tabs>
        <w:tab w:val="left" w:pos="2400"/>
      </w:tabs>
      <w:adjustRightInd w:val="0"/>
      <w:spacing w:beforeLines="50" w:after="0" w:line="240" w:lineRule="exact"/>
      <w:textAlignment w:val="baseline"/>
    </w:pPr>
    <w:rPr>
      <w:rFonts w:ascii="黑体" w:eastAsia="黑体" w:hAnsi="宋体"/>
      <w:kern w:val="0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5">
    <w:name w:val="Body Text"/>
    <w:basedOn w:val="a"/>
    <w:pPr>
      <w:spacing w:after="120"/>
    </w:p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semiHidden/>
    <w:pPr>
      <w:adjustRightInd w:val="0"/>
      <w:snapToGrid w:val="0"/>
      <w:spacing w:line="400" w:lineRule="exact"/>
      <w:jc w:val="left"/>
      <w:textAlignment w:val="baseline"/>
    </w:pPr>
    <w:rPr>
      <w:rFonts w:ascii="黑体" w:eastAsia="黑体" w:hAnsi="宋体"/>
      <w:smallCaps/>
      <w:kern w:val="0"/>
      <w:szCs w:val="21"/>
    </w:rPr>
  </w:style>
  <w:style w:type="paragraph" w:styleId="a7">
    <w:name w:val="Body Text Indent"/>
    <w:basedOn w:val="a"/>
    <w:pPr>
      <w:spacing w:after="120"/>
      <w:ind w:leftChars="200" w:left="420"/>
    </w:pPr>
  </w:style>
  <w:style w:type="paragraph" w:styleId="a8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Pr>
      <w:kern w:val="2"/>
      <w:sz w:val="18"/>
      <w:szCs w:val="18"/>
    </w:rPr>
  </w:style>
  <w:style w:type="paragraph" w:styleId="a9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98</Words>
  <Characters>562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Microsoft</Company>
  <LinksUpToDate>false</LinksUpToDate>
  <CharactersWithSpaces>659</CharactersWithSpaces>
  <SharedDoc>false</SharedDoc>
  <HLinks>
    <vt:vector size="6" baseType="variant">
      <vt:variant>
        <vt:i4>4325398</vt:i4>
      </vt:variant>
      <vt:variant>
        <vt:i4>0</vt:i4>
      </vt:variant>
      <vt:variant>
        <vt:i4>0</vt:i4>
      </vt:variant>
      <vt:variant>
        <vt:i4>5</vt:i4>
      </vt:variant>
      <vt:variant>
        <vt:lpwstr>mailto:zhao_wanhua@163.com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User</dc:creator>
  <cp:keywords/>
  <dc:description/>
  <cp:lastModifiedBy>裘桂群</cp:lastModifiedBy>
  <cp:revision>19</cp:revision>
  <dcterms:created xsi:type="dcterms:W3CDTF">2021-09-10T00:43:00Z</dcterms:created>
  <dcterms:modified xsi:type="dcterms:W3CDTF">2023-08-08T09:04:00Z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