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13B9" w14:textId="77777777" w:rsidR="00085110" w:rsidRPr="002F7F41" w:rsidRDefault="00085110" w:rsidP="006823FF">
      <w:pPr>
        <w:spacing w:before="100" w:beforeAutospacing="1" w:after="100" w:afterAutospacing="1" w:line="360" w:lineRule="auto"/>
        <w:rPr>
          <w:rFonts w:ascii="Times New Roman" w:eastAsia="黑体" w:hAnsi="Times New Roman" w:cs="Times New Roman"/>
          <w:sz w:val="44"/>
          <w:szCs w:val="44"/>
        </w:rPr>
      </w:pPr>
    </w:p>
    <w:p w14:paraId="14C620F9" w14:textId="77777777" w:rsidR="006823FF" w:rsidRPr="006823FF" w:rsidRDefault="00522892" w:rsidP="006823FF">
      <w:pPr>
        <w:spacing w:before="100" w:beforeAutospacing="1" w:after="100" w:afterAutospacing="1" w:line="360" w:lineRule="auto"/>
        <w:jc w:val="center"/>
        <w:rPr>
          <w:rFonts w:ascii="Times New Roman" w:eastAsia="黑体" w:hAnsi="Times New Roman" w:cs="Times New Roman"/>
          <w:sz w:val="32"/>
          <w:szCs w:val="32"/>
        </w:rPr>
      </w:pPr>
      <w:r w:rsidRPr="006823FF">
        <w:rPr>
          <w:rFonts w:ascii="Times New Roman" w:eastAsia="黑体" w:hAnsi="Times New Roman" w:cs="Times New Roman" w:hint="eastAsia"/>
          <w:sz w:val="32"/>
          <w:szCs w:val="32"/>
        </w:rPr>
        <w:t>铝合金建筑型材</w:t>
      </w:r>
      <w:r w:rsidR="00085110" w:rsidRPr="006823FF">
        <w:rPr>
          <w:rFonts w:ascii="Times New Roman" w:eastAsia="黑体" w:hAnsi="Times New Roman" w:cs="Times New Roman"/>
          <w:sz w:val="32"/>
          <w:szCs w:val="32"/>
        </w:rPr>
        <w:t>行业绿色工厂评价要求</w:t>
      </w:r>
    </w:p>
    <w:p w14:paraId="1AE7FB2F" w14:textId="6FDB8B12" w:rsidR="00085110" w:rsidRPr="006823FF" w:rsidRDefault="006823FF" w:rsidP="006823FF">
      <w:pPr>
        <w:spacing w:before="100" w:beforeAutospacing="1" w:after="100" w:afterAutospacing="1" w:line="360" w:lineRule="auto"/>
        <w:jc w:val="center"/>
        <w:rPr>
          <w:rFonts w:ascii="Times New Roman" w:eastAsia="黑体" w:hAnsi="Times New Roman" w:cs="Times New Roman"/>
          <w:sz w:val="28"/>
          <w:szCs w:val="28"/>
        </w:rPr>
      </w:pPr>
      <w:r w:rsidRPr="006823FF">
        <w:rPr>
          <w:rFonts w:ascii="Times New Roman" w:eastAsia="黑体" w:hAnsi="Times New Roman" w:cs="Times New Roman" w:hint="eastAsia"/>
          <w:sz w:val="28"/>
          <w:szCs w:val="28"/>
        </w:rPr>
        <w:t>（行业标准</w:t>
      </w:r>
      <w:r w:rsidRPr="006823FF">
        <w:rPr>
          <w:rFonts w:ascii="Times New Roman" w:eastAsia="黑体" w:hAnsi="Times New Roman" w:cs="Times New Roman"/>
          <w:sz w:val="28"/>
          <w:szCs w:val="28"/>
        </w:rPr>
        <w:t>编</w:t>
      </w:r>
      <w:r w:rsidRPr="006823FF">
        <w:rPr>
          <w:rFonts w:ascii="Times New Roman" w:eastAsia="黑体" w:hAnsi="Times New Roman" w:cs="Times New Roman" w:hint="eastAsia"/>
          <w:sz w:val="28"/>
          <w:szCs w:val="28"/>
        </w:rPr>
        <w:t>制</w:t>
      </w:r>
      <w:r w:rsidRPr="006823FF">
        <w:rPr>
          <w:rFonts w:ascii="Times New Roman" w:eastAsia="黑体" w:hAnsi="Times New Roman" w:cs="Times New Roman"/>
          <w:sz w:val="28"/>
          <w:szCs w:val="28"/>
        </w:rPr>
        <w:t>说明</w:t>
      </w:r>
      <w:r w:rsidRPr="006823FF">
        <w:rPr>
          <w:rFonts w:ascii="Times New Roman" w:eastAsia="黑体" w:hAnsi="Times New Roman" w:cs="Times New Roman" w:hint="eastAsia"/>
          <w:sz w:val="28"/>
          <w:szCs w:val="28"/>
        </w:rPr>
        <w:t>）</w:t>
      </w:r>
    </w:p>
    <w:p w14:paraId="3CC229F8" w14:textId="77777777" w:rsidR="00085110" w:rsidRPr="002F7F41" w:rsidRDefault="00085110" w:rsidP="00085110">
      <w:pPr>
        <w:spacing w:before="100" w:beforeAutospacing="1" w:after="100" w:afterAutospacing="1" w:line="360" w:lineRule="auto"/>
        <w:jc w:val="center"/>
        <w:rPr>
          <w:rFonts w:ascii="Times New Roman" w:eastAsia="黑体" w:hAnsi="Times New Roman" w:cs="Times New Roman"/>
          <w:sz w:val="44"/>
          <w:szCs w:val="44"/>
        </w:rPr>
      </w:pPr>
    </w:p>
    <w:p w14:paraId="5B81B199" w14:textId="208DDF31" w:rsidR="00085110" w:rsidRDefault="00085110" w:rsidP="006823FF">
      <w:pPr>
        <w:spacing w:before="100" w:beforeAutospacing="1" w:after="100" w:afterAutospacing="1" w:line="360" w:lineRule="auto"/>
        <w:jc w:val="center"/>
        <w:rPr>
          <w:rFonts w:ascii="Times New Roman" w:eastAsia="黑体" w:hAnsi="Times New Roman" w:cs="Times New Roman"/>
          <w:sz w:val="44"/>
          <w:szCs w:val="44"/>
        </w:rPr>
      </w:pPr>
    </w:p>
    <w:p w14:paraId="7DB813D1" w14:textId="77777777" w:rsidR="006823FF" w:rsidRPr="002F7F41" w:rsidRDefault="006823FF" w:rsidP="006823FF">
      <w:pPr>
        <w:spacing w:before="100" w:beforeAutospacing="1" w:after="100" w:afterAutospacing="1" w:line="360" w:lineRule="auto"/>
        <w:jc w:val="center"/>
        <w:rPr>
          <w:rFonts w:ascii="Times New Roman" w:eastAsia="黑体" w:hAnsi="Times New Roman" w:cs="Times New Roman"/>
          <w:sz w:val="44"/>
          <w:szCs w:val="44"/>
        </w:rPr>
      </w:pPr>
    </w:p>
    <w:p w14:paraId="7108DC12" w14:textId="7DCD111C" w:rsidR="00085110" w:rsidRPr="006823FF" w:rsidRDefault="00F25F4D" w:rsidP="00085110">
      <w:pPr>
        <w:spacing w:before="100" w:beforeAutospacing="1" w:after="100" w:afterAutospacing="1" w:line="360" w:lineRule="auto"/>
        <w:jc w:val="center"/>
        <w:rPr>
          <w:rFonts w:ascii="黑体" w:eastAsia="黑体" w:hAnsi="黑体" w:cs="Times New Roman"/>
          <w:sz w:val="52"/>
          <w:szCs w:val="52"/>
        </w:rPr>
      </w:pPr>
      <w:r>
        <w:rPr>
          <w:rFonts w:ascii="黑体" w:eastAsia="黑体" w:hAnsi="黑体" w:cs="Times New Roman" w:hint="eastAsia"/>
          <w:sz w:val="52"/>
          <w:szCs w:val="52"/>
        </w:rPr>
        <w:t>送</w:t>
      </w:r>
      <w:r w:rsidR="004A408F">
        <w:rPr>
          <w:rFonts w:ascii="黑体" w:eastAsia="黑体" w:hAnsi="黑体" w:cs="Times New Roman" w:hint="eastAsia"/>
          <w:sz w:val="52"/>
          <w:szCs w:val="52"/>
        </w:rPr>
        <w:t>审</w:t>
      </w:r>
      <w:r w:rsidR="0015597D" w:rsidRPr="006823FF">
        <w:rPr>
          <w:rFonts w:ascii="黑体" w:eastAsia="黑体" w:hAnsi="黑体" w:cs="Times New Roman"/>
          <w:sz w:val="52"/>
          <w:szCs w:val="52"/>
        </w:rPr>
        <w:t>稿</w:t>
      </w:r>
    </w:p>
    <w:p w14:paraId="72E95C0A" w14:textId="77777777" w:rsidR="006823FF" w:rsidRDefault="006823FF">
      <w:pPr>
        <w:widowControl/>
        <w:jc w:val="left"/>
        <w:rPr>
          <w:rFonts w:ascii="Times New Roman" w:hAnsi="Times New Roman" w:cs="Times New Roman"/>
        </w:rPr>
      </w:pPr>
    </w:p>
    <w:p w14:paraId="38936EFA" w14:textId="77777777" w:rsidR="006823FF" w:rsidRDefault="006823FF">
      <w:pPr>
        <w:widowControl/>
        <w:jc w:val="left"/>
        <w:rPr>
          <w:rFonts w:ascii="Times New Roman" w:hAnsi="Times New Roman" w:cs="Times New Roman"/>
        </w:rPr>
      </w:pPr>
    </w:p>
    <w:p w14:paraId="4AFC8ACA" w14:textId="77777777" w:rsidR="006823FF" w:rsidRDefault="006823FF">
      <w:pPr>
        <w:widowControl/>
        <w:jc w:val="left"/>
        <w:rPr>
          <w:rFonts w:ascii="Times New Roman" w:hAnsi="Times New Roman" w:cs="Times New Roman"/>
        </w:rPr>
      </w:pPr>
    </w:p>
    <w:p w14:paraId="292AB1E1" w14:textId="77777777" w:rsidR="006823FF" w:rsidRDefault="006823FF">
      <w:pPr>
        <w:widowControl/>
        <w:jc w:val="left"/>
        <w:rPr>
          <w:rFonts w:ascii="Times New Roman" w:hAnsi="Times New Roman" w:cs="Times New Roman"/>
        </w:rPr>
      </w:pPr>
    </w:p>
    <w:p w14:paraId="49613579" w14:textId="77777777" w:rsidR="006823FF" w:rsidRDefault="006823FF">
      <w:pPr>
        <w:widowControl/>
        <w:jc w:val="left"/>
        <w:rPr>
          <w:rFonts w:ascii="Times New Roman" w:hAnsi="Times New Roman" w:cs="Times New Roman"/>
        </w:rPr>
      </w:pPr>
    </w:p>
    <w:p w14:paraId="7CE85B58" w14:textId="77777777" w:rsidR="006823FF" w:rsidRDefault="006823FF">
      <w:pPr>
        <w:widowControl/>
        <w:jc w:val="left"/>
        <w:rPr>
          <w:rFonts w:ascii="Times New Roman" w:hAnsi="Times New Roman" w:cs="Times New Roman"/>
        </w:rPr>
      </w:pPr>
    </w:p>
    <w:p w14:paraId="596C4BB2" w14:textId="77777777" w:rsidR="006823FF" w:rsidRDefault="006823FF">
      <w:pPr>
        <w:widowControl/>
        <w:jc w:val="left"/>
        <w:rPr>
          <w:rFonts w:ascii="Times New Roman" w:hAnsi="Times New Roman" w:cs="Times New Roman"/>
        </w:rPr>
      </w:pPr>
    </w:p>
    <w:p w14:paraId="7691A2D7" w14:textId="77777777" w:rsidR="006823FF" w:rsidRDefault="006823FF">
      <w:pPr>
        <w:widowControl/>
        <w:jc w:val="left"/>
        <w:rPr>
          <w:rFonts w:ascii="Times New Roman" w:hAnsi="Times New Roman" w:cs="Times New Roman"/>
        </w:rPr>
      </w:pPr>
    </w:p>
    <w:p w14:paraId="2AA2FFA4" w14:textId="77777777" w:rsidR="006823FF" w:rsidRDefault="006823FF">
      <w:pPr>
        <w:widowControl/>
        <w:jc w:val="left"/>
        <w:rPr>
          <w:rFonts w:ascii="Times New Roman" w:hAnsi="Times New Roman" w:cs="Times New Roman"/>
        </w:rPr>
      </w:pPr>
    </w:p>
    <w:p w14:paraId="121BC45B" w14:textId="77777777" w:rsidR="006823FF" w:rsidRDefault="006823FF">
      <w:pPr>
        <w:widowControl/>
        <w:jc w:val="left"/>
        <w:rPr>
          <w:rFonts w:ascii="Times New Roman" w:hAnsi="Times New Roman" w:cs="Times New Roman"/>
        </w:rPr>
      </w:pPr>
    </w:p>
    <w:p w14:paraId="50001B0E" w14:textId="77777777" w:rsidR="006823FF" w:rsidRDefault="006823FF">
      <w:pPr>
        <w:widowControl/>
        <w:jc w:val="left"/>
        <w:rPr>
          <w:rFonts w:ascii="Times New Roman" w:hAnsi="Times New Roman" w:cs="Times New Roman"/>
        </w:rPr>
      </w:pPr>
    </w:p>
    <w:p w14:paraId="2EA2E8E3" w14:textId="77777777" w:rsidR="006823FF" w:rsidRDefault="006823FF">
      <w:pPr>
        <w:widowControl/>
        <w:jc w:val="left"/>
        <w:rPr>
          <w:rFonts w:ascii="Times New Roman" w:hAnsi="Times New Roman" w:cs="Times New Roman"/>
        </w:rPr>
      </w:pPr>
    </w:p>
    <w:p w14:paraId="67919A8E" w14:textId="77777777" w:rsidR="006823FF" w:rsidRDefault="006823FF">
      <w:pPr>
        <w:widowControl/>
        <w:jc w:val="left"/>
        <w:rPr>
          <w:rFonts w:ascii="Times New Roman" w:hAnsi="Times New Roman" w:cs="Times New Roman"/>
        </w:rPr>
      </w:pPr>
    </w:p>
    <w:p w14:paraId="3F52D86A" w14:textId="77777777" w:rsidR="006823FF" w:rsidRDefault="006823FF">
      <w:pPr>
        <w:widowControl/>
        <w:jc w:val="left"/>
        <w:rPr>
          <w:rFonts w:ascii="Times New Roman" w:hAnsi="Times New Roman" w:cs="Times New Roman"/>
        </w:rPr>
      </w:pPr>
    </w:p>
    <w:p w14:paraId="434561FB" w14:textId="06A73295" w:rsidR="006823FF" w:rsidRDefault="006823FF">
      <w:pPr>
        <w:widowControl/>
        <w:jc w:val="left"/>
        <w:rPr>
          <w:rFonts w:ascii="Times New Roman" w:hAnsi="Times New Roman" w:cs="Times New Roman"/>
        </w:rPr>
      </w:pPr>
    </w:p>
    <w:p w14:paraId="574C2E02" w14:textId="77777777" w:rsidR="006823FF" w:rsidRDefault="006823FF">
      <w:pPr>
        <w:widowControl/>
        <w:jc w:val="left"/>
        <w:rPr>
          <w:rFonts w:ascii="Times New Roman" w:hAnsi="Times New Roman" w:cs="Times New Roman"/>
        </w:rPr>
      </w:pPr>
    </w:p>
    <w:p w14:paraId="702B2354" w14:textId="524EA022" w:rsidR="006823FF" w:rsidRPr="006823FF" w:rsidRDefault="006823FF" w:rsidP="006823FF">
      <w:pPr>
        <w:jc w:val="center"/>
        <w:rPr>
          <w:rFonts w:ascii="黑体" w:eastAsia="黑体" w:hAnsi="黑体" w:cs="Times New Roman"/>
          <w:sz w:val="28"/>
          <w:szCs w:val="28"/>
        </w:rPr>
      </w:pPr>
      <w:r w:rsidRPr="006823FF">
        <w:rPr>
          <w:rFonts w:ascii="黑体" w:eastAsia="黑体" w:hAnsi="黑体" w:cs="Times New Roman" w:hint="eastAsia"/>
          <w:spacing w:val="58"/>
          <w:w w:val="120"/>
          <w:sz w:val="28"/>
          <w:szCs w:val="28"/>
        </w:rPr>
        <w:t>《</w:t>
      </w:r>
      <w:r w:rsidRPr="006823FF">
        <w:rPr>
          <w:rFonts w:ascii="黑体" w:eastAsia="黑体" w:hAnsi="黑体" w:cs="Times New Roman" w:hint="eastAsia"/>
          <w:sz w:val="28"/>
          <w:szCs w:val="28"/>
        </w:rPr>
        <w:t>铝合金建筑型材</w:t>
      </w:r>
      <w:r w:rsidR="00031D88">
        <w:rPr>
          <w:rFonts w:ascii="黑体" w:eastAsia="黑体" w:hAnsi="黑体" w:cs="Times New Roman" w:hint="eastAsia"/>
          <w:sz w:val="28"/>
          <w:szCs w:val="28"/>
        </w:rPr>
        <w:t>行业绿色工厂评价要求</w:t>
      </w:r>
      <w:r w:rsidRPr="006823FF">
        <w:rPr>
          <w:rFonts w:ascii="黑体" w:eastAsia="黑体" w:hAnsi="黑体" w:cs="Times New Roman" w:hint="eastAsia"/>
          <w:spacing w:val="58"/>
          <w:w w:val="120"/>
          <w:sz w:val="28"/>
          <w:szCs w:val="28"/>
        </w:rPr>
        <w:t>》编制组</w:t>
      </w:r>
    </w:p>
    <w:p w14:paraId="41F73AE9" w14:textId="77777777" w:rsidR="006823FF" w:rsidRPr="006823FF" w:rsidRDefault="006823FF" w:rsidP="006823FF">
      <w:pPr>
        <w:widowControl/>
        <w:spacing w:line="0" w:lineRule="atLeast"/>
        <w:ind w:firstLine="360"/>
        <w:jc w:val="center"/>
        <w:rPr>
          <w:rFonts w:ascii="黑体" w:eastAsia="黑体" w:hAnsi="黑体" w:cs="Times New Roman"/>
          <w:spacing w:val="20"/>
          <w:w w:val="135"/>
          <w:kern w:val="0"/>
          <w:sz w:val="18"/>
          <w:szCs w:val="18"/>
        </w:rPr>
      </w:pPr>
    </w:p>
    <w:p w14:paraId="449BDDFA" w14:textId="77777777" w:rsidR="006823FF" w:rsidRPr="006823FF" w:rsidRDefault="006823FF" w:rsidP="006823FF">
      <w:pPr>
        <w:widowControl/>
        <w:spacing w:line="0" w:lineRule="atLeast"/>
        <w:jc w:val="center"/>
        <w:rPr>
          <w:rFonts w:ascii="黑体" w:eastAsia="黑体" w:hAnsi="黑体" w:cs="Times New Roman"/>
          <w:spacing w:val="20"/>
          <w:w w:val="135"/>
          <w:kern w:val="0"/>
          <w:sz w:val="28"/>
          <w:szCs w:val="28"/>
        </w:rPr>
      </w:pPr>
      <w:r w:rsidRPr="006823FF">
        <w:rPr>
          <w:rFonts w:ascii="黑体" w:eastAsia="黑体" w:hAnsi="黑体" w:cs="Times New Roman" w:hint="eastAsia"/>
          <w:spacing w:val="20"/>
          <w:w w:val="135"/>
          <w:kern w:val="0"/>
          <w:sz w:val="28"/>
          <w:szCs w:val="28"/>
        </w:rPr>
        <w:t>主编单位：广东坚美铝型材厂（集团）有限公司</w:t>
      </w:r>
    </w:p>
    <w:p w14:paraId="6595BFA8" w14:textId="4AA5747B" w:rsidR="006823FF" w:rsidRDefault="006823FF" w:rsidP="006823FF">
      <w:pPr>
        <w:widowControl/>
        <w:jc w:val="center"/>
        <w:rPr>
          <w:rFonts w:ascii="Times New Roman" w:hAnsi="Times New Roman" w:cs="Times New Roman"/>
        </w:rPr>
      </w:pPr>
      <w:r w:rsidRPr="006823FF">
        <w:rPr>
          <w:rFonts w:ascii="黑体" w:eastAsia="黑体" w:hAnsi="黑体" w:cs="Times New Roman" w:hint="eastAsia"/>
          <w:sz w:val="28"/>
          <w:szCs w:val="28"/>
        </w:rPr>
        <w:t>20</w:t>
      </w:r>
      <w:r>
        <w:rPr>
          <w:rFonts w:ascii="黑体" w:eastAsia="黑体" w:hAnsi="黑体" w:cs="Times New Roman"/>
          <w:sz w:val="28"/>
          <w:szCs w:val="28"/>
        </w:rPr>
        <w:t>2</w:t>
      </w:r>
      <w:r w:rsidR="00F25F4D">
        <w:rPr>
          <w:rFonts w:ascii="黑体" w:eastAsia="黑体" w:hAnsi="黑体" w:cs="Times New Roman"/>
          <w:sz w:val="28"/>
          <w:szCs w:val="28"/>
        </w:rPr>
        <w:t>3</w:t>
      </w:r>
      <w:r w:rsidRPr="006823FF">
        <w:rPr>
          <w:rFonts w:ascii="黑体" w:eastAsia="黑体" w:hAnsi="黑体" w:cs="Times New Roman" w:hint="eastAsia"/>
          <w:sz w:val="28"/>
          <w:szCs w:val="28"/>
        </w:rPr>
        <w:t>年0</w:t>
      </w:r>
      <w:r w:rsidR="00F25F4D">
        <w:rPr>
          <w:rFonts w:ascii="黑体" w:eastAsia="黑体" w:hAnsi="黑体" w:cs="Times New Roman"/>
          <w:sz w:val="28"/>
          <w:szCs w:val="28"/>
        </w:rPr>
        <w:t>8</w:t>
      </w:r>
      <w:r w:rsidRPr="006823FF">
        <w:rPr>
          <w:rFonts w:ascii="黑体" w:eastAsia="黑体" w:hAnsi="黑体" w:cs="Times New Roman" w:hint="eastAsia"/>
          <w:sz w:val="28"/>
          <w:szCs w:val="28"/>
        </w:rPr>
        <w:t>月</w:t>
      </w:r>
      <w:r w:rsidR="005324EA">
        <w:rPr>
          <w:rFonts w:ascii="黑体" w:eastAsia="黑体" w:hAnsi="黑体" w:cs="Times New Roman"/>
          <w:sz w:val="28"/>
          <w:szCs w:val="28"/>
        </w:rPr>
        <w:t>1</w:t>
      </w:r>
      <w:r w:rsidR="009A082E">
        <w:rPr>
          <w:rFonts w:ascii="黑体" w:eastAsia="黑体" w:hAnsi="黑体" w:cs="Times New Roman"/>
          <w:sz w:val="28"/>
          <w:szCs w:val="28"/>
        </w:rPr>
        <w:t>2</w:t>
      </w:r>
      <w:r w:rsidRPr="006823FF">
        <w:rPr>
          <w:rFonts w:ascii="黑体" w:eastAsia="黑体" w:hAnsi="黑体" w:cs="Times New Roman" w:hint="eastAsia"/>
          <w:sz w:val="28"/>
          <w:szCs w:val="28"/>
        </w:rPr>
        <w:t>日</w:t>
      </w:r>
    </w:p>
    <w:p w14:paraId="63B01F08" w14:textId="6561141D" w:rsidR="006823FF" w:rsidRPr="002F7F41" w:rsidRDefault="00085110">
      <w:pPr>
        <w:widowControl/>
        <w:jc w:val="left"/>
        <w:rPr>
          <w:rFonts w:ascii="Times New Roman" w:hAnsi="Times New Roman" w:cs="Times New Roman"/>
        </w:rPr>
      </w:pPr>
      <w:r w:rsidRPr="002F7F41">
        <w:rPr>
          <w:rFonts w:ascii="Times New Roman" w:hAnsi="Times New Roman" w:cs="Times New Roman"/>
        </w:rPr>
        <w:br w:type="page"/>
      </w:r>
    </w:p>
    <w:p w14:paraId="2BC73383" w14:textId="3A09E8B9" w:rsidR="00085110" w:rsidRPr="007034B8" w:rsidRDefault="00522892" w:rsidP="006823FF">
      <w:pPr>
        <w:spacing w:before="100" w:beforeAutospacing="1" w:after="100" w:afterAutospacing="1" w:line="360" w:lineRule="auto"/>
        <w:jc w:val="center"/>
        <w:rPr>
          <w:rFonts w:ascii="黑体" w:eastAsia="黑体" w:hAnsi="黑体" w:cs="Times New Roman"/>
          <w:sz w:val="32"/>
          <w:szCs w:val="32"/>
        </w:rPr>
      </w:pPr>
      <w:r w:rsidRPr="007034B8">
        <w:rPr>
          <w:rFonts w:ascii="黑体" w:eastAsia="黑体" w:hAnsi="黑体" w:cs="Times New Roman" w:hint="eastAsia"/>
          <w:sz w:val="32"/>
          <w:szCs w:val="32"/>
        </w:rPr>
        <w:lastRenderedPageBreak/>
        <w:t>Y</w:t>
      </w:r>
      <w:r w:rsidRPr="007034B8">
        <w:rPr>
          <w:rFonts w:ascii="黑体" w:eastAsia="黑体" w:hAnsi="黑体" w:cs="Times New Roman"/>
          <w:sz w:val="32"/>
          <w:szCs w:val="32"/>
        </w:rPr>
        <w:t>S/T XXX</w:t>
      </w:r>
      <w:r w:rsidR="00085110" w:rsidRPr="007034B8">
        <w:rPr>
          <w:rFonts w:ascii="黑体" w:eastAsia="黑体" w:hAnsi="黑体" w:cs="Times New Roman"/>
          <w:sz w:val="32"/>
          <w:szCs w:val="32"/>
        </w:rPr>
        <w:t>《</w:t>
      </w:r>
      <w:r w:rsidRPr="007034B8">
        <w:rPr>
          <w:rFonts w:ascii="黑体" w:eastAsia="黑体" w:hAnsi="黑体" w:cs="Times New Roman" w:hint="eastAsia"/>
          <w:sz w:val="32"/>
          <w:szCs w:val="32"/>
        </w:rPr>
        <w:t>铝合金建筑型材</w:t>
      </w:r>
      <w:r w:rsidR="00085110" w:rsidRPr="007034B8">
        <w:rPr>
          <w:rFonts w:ascii="黑体" w:eastAsia="黑体" w:hAnsi="黑体" w:cs="Times New Roman"/>
          <w:sz w:val="32"/>
          <w:szCs w:val="32"/>
        </w:rPr>
        <w:t>行业绿色工厂评价要求》</w:t>
      </w:r>
    </w:p>
    <w:p w14:paraId="7B83AC06" w14:textId="3C88970E" w:rsidR="00085110" w:rsidRPr="007034B8" w:rsidRDefault="007034B8" w:rsidP="00085110">
      <w:pPr>
        <w:spacing w:before="100" w:beforeAutospacing="1" w:after="100" w:afterAutospacing="1" w:line="360" w:lineRule="auto"/>
        <w:jc w:val="center"/>
        <w:rPr>
          <w:rFonts w:ascii="黑体" w:eastAsia="黑体" w:hAnsi="黑体" w:cs="Times New Roman"/>
          <w:sz w:val="32"/>
          <w:szCs w:val="32"/>
        </w:rPr>
      </w:pPr>
      <w:r w:rsidRPr="007034B8">
        <w:rPr>
          <w:rFonts w:ascii="黑体" w:eastAsia="黑体" w:hAnsi="黑体" w:cs="Times New Roman" w:hint="eastAsia"/>
          <w:sz w:val="32"/>
          <w:szCs w:val="32"/>
        </w:rPr>
        <w:t>行业标准</w:t>
      </w:r>
      <w:r w:rsidRPr="007034B8">
        <w:rPr>
          <w:rFonts w:ascii="黑体" w:eastAsia="黑体" w:hAnsi="黑体" w:cs="Times New Roman"/>
          <w:sz w:val="32"/>
          <w:szCs w:val="32"/>
        </w:rPr>
        <w:t>（</w:t>
      </w:r>
      <w:r w:rsidR="00F25F4D">
        <w:rPr>
          <w:rFonts w:ascii="黑体" w:eastAsia="黑体" w:hAnsi="黑体" w:cs="Times New Roman" w:hint="eastAsia"/>
          <w:sz w:val="32"/>
          <w:szCs w:val="32"/>
        </w:rPr>
        <w:t>送</w:t>
      </w:r>
      <w:r w:rsidR="004A408F">
        <w:rPr>
          <w:rFonts w:ascii="黑体" w:eastAsia="黑体" w:hAnsi="黑体" w:cs="Times New Roman" w:hint="eastAsia"/>
          <w:sz w:val="32"/>
          <w:szCs w:val="32"/>
        </w:rPr>
        <w:t>审</w:t>
      </w:r>
      <w:r w:rsidRPr="007034B8">
        <w:rPr>
          <w:rFonts w:ascii="黑体" w:eastAsia="黑体" w:hAnsi="黑体" w:cs="Times New Roman"/>
          <w:sz w:val="32"/>
          <w:szCs w:val="32"/>
        </w:rPr>
        <w:t>稿）</w:t>
      </w:r>
      <w:r w:rsidR="00085110" w:rsidRPr="007034B8">
        <w:rPr>
          <w:rFonts w:ascii="黑体" w:eastAsia="黑体" w:hAnsi="黑体" w:cs="Times New Roman"/>
          <w:sz w:val="32"/>
          <w:szCs w:val="32"/>
        </w:rPr>
        <w:t>编</w:t>
      </w:r>
      <w:r w:rsidRPr="007034B8">
        <w:rPr>
          <w:rFonts w:ascii="黑体" w:eastAsia="黑体" w:hAnsi="黑体" w:cs="Times New Roman" w:hint="eastAsia"/>
          <w:sz w:val="32"/>
          <w:szCs w:val="32"/>
        </w:rPr>
        <w:t>制</w:t>
      </w:r>
      <w:r w:rsidR="00085110" w:rsidRPr="007034B8">
        <w:rPr>
          <w:rFonts w:ascii="黑体" w:eastAsia="黑体" w:hAnsi="黑体" w:cs="Times New Roman"/>
          <w:sz w:val="32"/>
          <w:szCs w:val="32"/>
        </w:rPr>
        <w:t>说明</w:t>
      </w:r>
    </w:p>
    <w:p w14:paraId="186C382F" w14:textId="77777777" w:rsidR="00AE5542" w:rsidRPr="007034B8" w:rsidRDefault="00AE5542" w:rsidP="00AE5542">
      <w:pPr>
        <w:spacing w:line="360" w:lineRule="auto"/>
        <w:rPr>
          <w:rFonts w:ascii="黑体" w:eastAsia="黑体" w:hAnsi="黑体" w:cs="Times New Roman"/>
          <w:color w:val="000000"/>
          <w:szCs w:val="21"/>
        </w:rPr>
      </w:pPr>
      <w:r w:rsidRPr="007034B8">
        <w:rPr>
          <w:rFonts w:ascii="黑体" w:eastAsia="黑体" w:hAnsi="黑体" w:cs="Times New Roman"/>
          <w:color w:val="000000"/>
          <w:szCs w:val="21"/>
        </w:rPr>
        <w:t>一、工作简况</w:t>
      </w:r>
    </w:p>
    <w:p w14:paraId="0AB426BD" w14:textId="45E8B6C3" w:rsidR="00AE5542" w:rsidRPr="00912E26" w:rsidRDefault="00E325DD" w:rsidP="00AE5542">
      <w:pPr>
        <w:spacing w:line="360" w:lineRule="auto"/>
        <w:rPr>
          <w:rFonts w:ascii="黑体" w:eastAsia="黑体" w:hAnsi="黑体" w:cs="Times New Roman"/>
          <w:color w:val="000000"/>
          <w:szCs w:val="21"/>
        </w:rPr>
      </w:pPr>
      <w:r>
        <w:rPr>
          <w:rFonts w:ascii="黑体" w:eastAsia="黑体" w:hAnsi="黑体" w:cs="Times New Roman" w:hint="eastAsia"/>
          <w:color w:val="000000"/>
          <w:szCs w:val="21"/>
        </w:rPr>
        <w:t>（一）</w:t>
      </w:r>
      <w:r w:rsidR="006C5A48" w:rsidRPr="00912E26">
        <w:rPr>
          <w:rFonts w:ascii="黑体" w:eastAsia="黑体" w:hAnsi="黑体" w:cs="Times New Roman"/>
          <w:color w:val="000000"/>
          <w:szCs w:val="21"/>
        </w:rPr>
        <w:t xml:space="preserve"> </w:t>
      </w:r>
      <w:r w:rsidR="00AE5542" w:rsidRPr="00912E26">
        <w:rPr>
          <w:rFonts w:ascii="黑体" w:eastAsia="黑体" w:hAnsi="黑体" w:cs="Times New Roman"/>
          <w:color w:val="000000"/>
          <w:szCs w:val="21"/>
        </w:rPr>
        <w:t>任务来源</w:t>
      </w:r>
    </w:p>
    <w:p w14:paraId="10F32F7F" w14:textId="6E834F21" w:rsidR="00912E26" w:rsidRDefault="005324EA" w:rsidP="005324EA">
      <w:pPr>
        <w:pStyle w:val="af1"/>
        <w:spacing w:line="360" w:lineRule="auto"/>
        <w:rPr>
          <w:kern w:val="0"/>
          <w:szCs w:val="21"/>
          <w:lang w:val="en"/>
        </w:rPr>
      </w:pPr>
      <w:r w:rsidRPr="005D1A55">
        <w:rPr>
          <w:rFonts w:hint="eastAsia"/>
          <w:kern w:val="0"/>
          <w:szCs w:val="21"/>
        </w:rPr>
        <w:t>202</w:t>
      </w:r>
      <w:r w:rsidR="001C6E67" w:rsidRPr="005D1A55">
        <w:rPr>
          <w:kern w:val="0"/>
          <w:szCs w:val="21"/>
        </w:rPr>
        <w:t>1</w:t>
      </w:r>
      <w:r w:rsidRPr="005D1A55">
        <w:rPr>
          <w:rFonts w:hint="eastAsia"/>
          <w:kern w:val="0"/>
          <w:szCs w:val="21"/>
        </w:rPr>
        <w:t>年</w:t>
      </w:r>
      <w:r w:rsidR="005D1A55" w:rsidRPr="005D1A55">
        <w:rPr>
          <w:kern w:val="0"/>
          <w:szCs w:val="21"/>
        </w:rPr>
        <w:t>12</w:t>
      </w:r>
      <w:r w:rsidRPr="005D1A55">
        <w:rPr>
          <w:rFonts w:hint="eastAsia"/>
          <w:kern w:val="0"/>
          <w:szCs w:val="21"/>
        </w:rPr>
        <w:t>月</w:t>
      </w:r>
      <w:r w:rsidR="005D1A55" w:rsidRPr="005D1A55">
        <w:rPr>
          <w:kern w:val="0"/>
          <w:szCs w:val="21"/>
        </w:rPr>
        <w:t>2</w:t>
      </w:r>
      <w:r w:rsidR="005D1A55">
        <w:rPr>
          <w:kern w:val="0"/>
          <w:szCs w:val="21"/>
        </w:rPr>
        <w:t>2</w:t>
      </w:r>
      <w:r w:rsidRPr="005D1A55">
        <w:rPr>
          <w:rFonts w:hint="eastAsia"/>
          <w:kern w:val="0"/>
          <w:szCs w:val="21"/>
        </w:rPr>
        <w:t>日，</w:t>
      </w:r>
      <w:r w:rsidRPr="00EF41DA">
        <w:rPr>
          <w:rFonts w:hint="eastAsia"/>
          <w:kern w:val="0"/>
          <w:szCs w:val="21"/>
          <w:lang w:val="en"/>
        </w:rPr>
        <w:t>工业和信息化部办公厅</w:t>
      </w:r>
      <w:r>
        <w:rPr>
          <w:rFonts w:hint="eastAsia"/>
          <w:kern w:val="0"/>
          <w:szCs w:val="21"/>
          <w:lang w:val="en"/>
        </w:rPr>
        <w:t>以</w:t>
      </w:r>
      <w:r w:rsidRPr="00306577">
        <w:rPr>
          <w:rFonts w:hint="eastAsia"/>
          <w:kern w:val="0"/>
          <w:szCs w:val="21"/>
          <w:lang w:val="en"/>
        </w:rPr>
        <w:t>工信厅科函〔</w:t>
      </w:r>
      <w:r w:rsidRPr="00306577">
        <w:rPr>
          <w:rFonts w:hint="eastAsia"/>
          <w:kern w:val="0"/>
          <w:szCs w:val="21"/>
          <w:lang w:val="en"/>
        </w:rPr>
        <w:t>202</w:t>
      </w:r>
      <w:r>
        <w:rPr>
          <w:kern w:val="0"/>
          <w:szCs w:val="21"/>
          <w:lang w:val="en"/>
        </w:rPr>
        <w:t>1</w:t>
      </w:r>
      <w:r w:rsidRPr="00306577">
        <w:rPr>
          <w:rFonts w:hint="eastAsia"/>
          <w:kern w:val="0"/>
          <w:szCs w:val="21"/>
          <w:lang w:val="en"/>
        </w:rPr>
        <w:t>〕</w:t>
      </w:r>
      <w:r>
        <w:rPr>
          <w:kern w:val="0"/>
          <w:szCs w:val="21"/>
          <w:lang w:val="en"/>
        </w:rPr>
        <w:t>29</w:t>
      </w:r>
      <w:r w:rsidRPr="00306577">
        <w:rPr>
          <w:rFonts w:hint="eastAsia"/>
          <w:kern w:val="0"/>
          <w:szCs w:val="21"/>
          <w:lang w:val="en"/>
        </w:rPr>
        <w:t>1</w:t>
      </w:r>
      <w:r w:rsidRPr="00306577">
        <w:rPr>
          <w:rFonts w:hint="eastAsia"/>
          <w:kern w:val="0"/>
          <w:szCs w:val="21"/>
          <w:lang w:val="en"/>
        </w:rPr>
        <w:t>号</w:t>
      </w:r>
      <w:r>
        <w:rPr>
          <w:rFonts w:hint="eastAsia"/>
          <w:kern w:val="0"/>
          <w:szCs w:val="21"/>
          <w:lang w:val="en"/>
        </w:rPr>
        <w:t>下达了《</w:t>
      </w:r>
      <w:bookmarkStart w:id="0" w:name="_Hlk137902156"/>
      <w:r>
        <w:rPr>
          <w:rFonts w:hint="eastAsia"/>
          <w:kern w:val="0"/>
          <w:szCs w:val="21"/>
          <w:lang w:val="en"/>
        </w:rPr>
        <w:t>铝合金建筑型材行业绿色工厂评价要求</w:t>
      </w:r>
      <w:bookmarkEnd w:id="0"/>
      <w:r>
        <w:rPr>
          <w:rFonts w:hint="eastAsia"/>
          <w:kern w:val="0"/>
          <w:szCs w:val="21"/>
          <w:lang w:val="en"/>
        </w:rPr>
        <w:t>》行业标准的修订任务，起草计划项目代号为：</w:t>
      </w:r>
      <w:r w:rsidRPr="00306577">
        <w:rPr>
          <w:kern w:val="0"/>
          <w:szCs w:val="21"/>
          <w:lang w:val="en"/>
        </w:rPr>
        <w:t>202</w:t>
      </w:r>
      <w:r>
        <w:rPr>
          <w:kern w:val="0"/>
          <w:szCs w:val="21"/>
          <w:lang w:val="en"/>
        </w:rPr>
        <w:t>1</w:t>
      </w:r>
      <w:r w:rsidRPr="00306577">
        <w:rPr>
          <w:kern w:val="0"/>
          <w:szCs w:val="21"/>
          <w:lang w:val="en"/>
        </w:rPr>
        <w:t>-</w:t>
      </w:r>
      <w:r>
        <w:rPr>
          <w:kern w:val="0"/>
          <w:szCs w:val="21"/>
          <w:lang w:val="en"/>
        </w:rPr>
        <w:t>1770</w:t>
      </w:r>
      <w:r w:rsidRPr="00306577">
        <w:rPr>
          <w:kern w:val="0"/>
          <w:szCs w:val="21"/>
          <w:lang w:val="en"/>
        </w:rPr>
        <w:t>T-YS</w:t>
      </w:r>
      <w:r>
        <w:rPr>
          <w:rFonts w:hint="eastAsia"/>
          <w:kern w:val="0"/>
          <w:szCs w:val="21"/>
          <w:lang w:val="en"/>
        </w:rPr>
        <w:t>，计划完成年限为</w:t>
      </w:r>
      <w:r>
        <w:rPr>
          <w:rFonts w:hint="eastAsia"/>
          <w:kern w:val="0"/>
          <w:szCs w:val="21"/>
          <w:lang w:val="en"/>
        </w:rPr>
        <w:t>20</w:t>
      </w:r>
      <w:r>
        <w:rPr>
          <w:rFonts w:hint="eastAsia"/>
          <w:kern w:val="0"/>
          <w:szCs w:val="21"/>
        </w:rPr>
        <w:t>2</w:t>
      </w:r>
      <w:r>
        <w:rPr>
          <w:kern w:val="0"/>
          <w:szCs w:val="21"/>
        </w:rPr>
        <w:t>3</w:t>
      </w:r>
      <w:r>
        <w:rPr>
          <w:rFonts w:hint="eastAsia"/>
          <w:kern w:val="0"/>
          <w:szCs w:val="21"/>
          <w:lang w:val="en"/>
        </w:rPr>
        <w:t>年</w:t>
      </w:r>
      <w:r>
        <w:rPr>
          <w:kern w:val="0"/>
          <w:szCs w:val="21"/>
        </w:rPr>
        <w:t>12</w:t>
      </w:r>
      <w:r>
        <w:rPr>
          <w:rFonts w:hint="eastAsia"/>
          <w:kern w:val="0"/>
          <w:szCs w:val="21"/>
        </w:rPr>
        <w:t>月</w:t>
      </w:r>
      <w:r>
        <w:rPr>
          <w:rFonts w:hint="eastAsia"/>
          <w:kern w:val="0"/>
          <w:szCs w:val="21"/>
          <w:lang w:val="en"/>
        </w:rPr>
        <w:t>。技术归口单位为全国有色金属标准化技术委员会。行业标准《铝合金建筑型材行业绿色工厂评价要求》由：</w:t>
      </w:r>
      <w:r w:rsidR="001C6E67">
        <w:rPr>
          <w:rFonts w:hint="eastAsia"/>
          <w:kern w:val="0"/>
          <w:szCs w:val="21"/>
          <w:lang w:val="en"/>
        </w:rPr>
        <w:t>广东坚美铝型材厂（集团）有限公司、广东兴发集团有限公司、福建闽发铝业股份有限公司、佛山市三水凤铝铝业有限公司、广亚铝业有限公司、广东新合铝业新兴有限公司、</w:t>
      </w:r>
      <w:r w:rsidRPr="00306577">
        <w:rPr>
          <w:rFonts w:hint="eastAsia"/>
          <w:kern w:val="0"/>
          <w:szCs w:val="21"/>
          <w:lang w:val="en"/>
        </w:rPr>
        <w:t>四川三星新材料科技股份有限公司</w:t>
      </w:r>
      <w:r>
        <w:rPr>
          <w:rFonts w:hint="eastAsia"/>
          <w:kern w:val="0"/>
          <w:szCs w:val="21"/>
          <w:lang w:val="en"/>
        </w:rPr>
        <w:t>等负责起草。</w:t>
      </w:r>
    </w:p>
    <w:p w14:paraId="065E13FC" w14:textId="442D8013" w:rsidR="00F25F4D" w:rsidRDefault="00F25F4D" w:rsidP="00F25F4D">
      <w:pPr>
        <w:spacing w:beforeLines="50" w:before="156" w:afterLines="50" w:after="156"/>
        <w:outlineLvl w:val="1"/>
        <w:rPr>
          <w:rFonts w:ascii="黑体" w:eastAsia="黑体" w:hAnsi="黑体" w:cs="Arial"/>
          <w:color w:val="000000" w:themeColor="text1"/>
          <w:kern w:val="0"/>
          <w:szCs w:val="21"/>
          <w:lang w:val="de-DE"/>
        </w:rPr>
      </w:pPr>
      <w:r>
        <w:rPr>
          <w:rFonts w:ascii="黑体" w:eastAsia="黑体" w:hAnsi="黑体" w:cs="Arial" w:hint="eastAsia"/>
          <w:color w:val="000000" w:themeColor="text1"/>
          <w:kern w:val="0"/>
          <w:szCs w:val="21"/>
          <w:lang w:val="de-DE"/>
        </w:rPr>
        <w:t>（二） 项目概况</w:t>
      </w:r>
    </w:p>
    <w:p w14:paraId="62315E8C" w14:textId="77777777" w:rsidR="00F25F4D" w:rsidRDefault="00F25F4D" w:rsidP="00F25F4D">
      <w:pPr>
        <w:spacing w:line="360" w:lineRule="auto"/>
        <w:ind w:firstLineChars="200" w:firstLine="420"/>
        <w:rPr>
          <w:color w:val="000000" w:themeColor="text1"/>
          <w:szCs w:val="21"/>
          <w:lang w:val="en-GB"/>
        </w:rPr>
      </w:pPr>
      <w:r>
        <w:rPr>
          <w:rFonts w:hint="eastAsia"/>
          <w:color w:val="000000" w:themeColor="text1"/>
          <w:szCs w:val="21"/>
          <w:lang w:val="en-GB"/>
        </w:rPr>
        <w:t>2016年9月，工业和信息化部发布了《关于开展绿色制造体系建设的通知》（工信厅节函[2016]586号），文件明确了绿色工厂是实施绿色制造的主体和载体，优先在钢铁、有色金属、化工等重点行业开展绿色工厂创建，通过采用绿色建筑技术建设改造厂房，预留可再生能源应用场所和设计负荷，合理布局厂区内能量流、物质流路径，鼓励采用先进、适用的清洁生产工艺技术和高效末端治理装备，淘汰落后设备，建立资源回收循环利用机制，推动用能结构优化，实现工厂的绿色发展。到2020年，建成千家绿色示范工厂和百家绿色示范园区”。</w:t>
      </w:r>
    </w:p>
    <w:p w14:paraId="16157A64" w14:textId="4885FD90" w:rsidR="00F25F4D" w:rsidRDefault="00F25F4D" w:rsidP="00F25F4D">
      <w:pPr>
        <w:pStyle w:val="af1"/>
        <w:spacing w:line="360" w:lineRule="auto"/>
        <w:rPr>
          <w:rFonts w:ascii="Times New Roman" w:eastAsia="宋体" w:hAnsi="Times New Roman" w:cs="Times New Roman"/>
          <w:b/>
          <w:bCs/>
          <w:kern w:val="0"/>
          <w:sz w:val="24"/>
          <w:szCs w:val="24"/>
        </w:rPr>
      </w:pPr>
      <w:r>
        <w:rPr>
          <w:rFonts w:hint="eastAsia"/>
          <w:color w:val="000000" w:themeColor="text1"/>
          <w:szCs w:val="21"/>
          <w:lang w:val="en-GB"/>
        </w:rPr>
        <w:t>目前，铝合金建筑型材行业迫切需要开展绿色工厂建设，缺乏评价绿色工厂的具体标准规范。目前虽发布了</w:t>
      </w:r>
      <w:r>
        <w:rPr>
          <w:rFonts w:hint="eastAsia"/>
          <w:color w:val="000000" w:themeColor="text1"/>
          <w:szCs w:val="21"/>
          <w:lang w:val="en-GB"/>
        </w:rPr>
        <w:t>GB/T 36132-2018-2018</w:t>
      </w:r>
      <w:r>
        <w:rPr>
          <w:rFonts w:hint="eastAsia"/>
          <w:color w:val="000000" w:themeColor="text1"/>
          <w:szCs w:val="21"/>
          <w:lang w:val="en-GB"/>
        </w:rPr>
        <w:t>《绿色工厂评价通则》，但缺少针对铝合金建筑型材生产绿色工厂评价要求，国内急需建立相应的评价要求。《铝合金建筑型材行业绿色工厂评价要求》标准的制定，可以全面指导企业从基础设施、设备设施、管理体系、能源资源投入情况、产品要求、环境排放等方面建设绿色工厂，具有可操作性、具体化、针对性强的优点，标准的制定有效规范铝合金建筑型材生产，</w:t>
      </w:r>
      <w:r>
        <w:rPr>
          <w:rFonts w:hint="eastAsia"/>
          <w:color w:val="000000" w:themeColor="text1"/>
          <w:szCs w:val="21"/>
        </w:rPr>
        <w:t>促进铝合金</w:t>
      </w:r>
      <w:r>
        <w:rPr>
          <w:rFonts w:hint="eastAsia"/>
          <w:color w:val="000000" w:themeColor="text1"/>
          <w:szCs w:val="21"/>
          <w:lang w:val="en-GB"/>
        </w:rPr>
        <w:t>建筑型材生产</w:t>
      </w:r>
      <w:r>
        <w:rPr>
          <w:rFonts w:hint="eastAsia"/>
          <w:color w:val="000000" w:themeColor="text1"/>
          <w:szCs w:val="21"/>
        </w:rPr>
        <w:t>采用先进适用的生产工艺技术及装备，淘汰落后设备，实现生产过程绿色化、生产洁净化，建立资源回收循环利用机制，从而降低废物排放，实现废物资源化；推动用能结构优化，从而实现能源低碳化，</w:t>
      </w:r>
      <w:r>
        <w:rPr>
          <w:rFonts w:hint="eastAsia"/>
          <w:color w:val="000000" w:themeColor="text1"/>
          <w:szCs w:val="21"/>
          <w:lang w:val="en-GB"/>
        </w:rPr>
        <w:t>通过本文件的推进，可以进一步推进铝合金建筑型材行业绿色工厂的创建，指导企业提升绿色发展水平，为社会、为企业创造更多价值。</w:t>
      </w:r>
    </w:p>
    <w:p w14:paraId="35F68073" w14:textId="315E566E" w:rsidR="00E325DD" w:rsidRDefault="00E325DD" w:rsidP="00037E1A">
      <w:pPr>
        <w:pStyle w:val="af1"/>
        <w:spacing w:line="360" w:lineRule="auto"/>
        <w:ind w:firstLineChars="0" w:firstLine="0"/>
        <w:rPr>
          <w:rFonts w:ascii="黑体" w:eastAsia="黑体" w:hAnsi="黑体" w:cs="Times New Roman"/>
          <w:kern w:val="0"/>
          <w:szCs w:val="21"/>
        </w:rPr>
      </w:pPr>
      <w:r>
        <w:rPr>
          <w:rFonts w:ascii="黑体" w:eastAsia="黑体" w:hAnsi="黑体" w:cs="Times New Roman" w:hint="eastAsia"/>
          <w:kern w:val="0"/>
          <w:szCs w:val="21"/>
        </w:rPr>
        <w:t>（</w:t>
      </w:r>
      <w:r w:rsidR="00F25F4D">
        <w:rPr>
          <w:rFonts w:ascii="黑体" w:eastAsia="黑体" w:hAnsi="黑体" w:cs="Times New Roman" w:hint="eastAsia"/>
          <w:kern w:val="0"/>
          <w:szCs w:val="21"/>
        </w:rPr>
        <w:t>三</w:t>
      </w:r>
      <w:r>
        <w:rPr>
          <w:rFonts w:ascii="黑体" w:eastAsia="黑体" w:hAnsi="黑体" w:cs="Times New Roman" w:hint="eastAsia"/>
          <w:kern w:val="0"/>
          <w:szCs w:val="21"/>
        </w:rPr>
        <w:t>）主要参加单位和工作成员及其所做的工作</w:t>
      </w:r>
    </w:p>
    <w:p w14:paraId="1549BE7C" w14:textId="25B25F79" w:rsidR="00767485" w:rsidRPr="002F7F41" w:rsidRDefault="00767485" w:rsidP="00060726">
      <w:pPr>
        <w:pStyle w:val="af1"/>
        <w:spacing w:line="360" w:lineRule="auto"/>
        <w:ind w:firstLine="480"/>
        <w:rPr>
          <w:rFonts w:ascii="Times New Roman" w:eastAsia="宋体" w:hAnsi="Times New Roman" w:cs="Times New Roman"/>
          <w:sz w:val="24"/>
          <w:szCs w:val="24"/>
        </w:rPr>
      </w:pPr>
    </w:p>
    <w:p w14:paraId="3A0291AE" w14:textId="77E26336" w:rsidR="00912E26" w:rsidRPr="00912E26" w:rsidRDefault="00E325DD" w:rsidP="00912E26">
      <w:pPr>
        <w:spacing w:beforeLines="50" w:before="156" w:afterLines="50" w:after="156"/>
        <w:rPr>
          <w:rFonts w:ascii="黑体" w:eastAsia="黑体" w:hAnsi="Times New Roman" w:cs="Times New Roman"/>
          <w:bCs/>
          <w:szCs w:val="21"/>
        </w:rPr>
      </w:pPr>
      <w:r>
        <w:rPr>
          <w:rFonts w:ascii="黑体" w:eastAsia="黑体" w:hAnsi="Times New Roman" w:cs="Times New Roman" w:hint="eastAsia"/>
          <w:bCs/>
          <w:szCs w:val="21"/>
        </w:rPr>
        <w:t>（三）</w:t>
      </w:r>
      <w:r w:rsidR="00912E26" w:rsidRPr="00912E26">
        <w:rPr>
          <w:rFonts w:ascii="黑体" w:eastAsia="黑体" w:hAnsi="Times New Roman" w:cs="Times New Roman" w:hint="eastAsia"/>
          <w:bCs/>
          <w:szCs w:val="21"/>
        </w:rPr>
        <w:t>主要工作过程</w:t>
      </w:r>
    </w:p>
    <w:p w14:paraId="5324577F" w14:textId="5D92029C" w:rsidR="001826C2" w:rsidRPr="00912E26" w:rsidRDefault="001826C2" w:rsidP="001826C2">
      <w:pPr>
        <w:rPr>
          <w:rFonts w:ascii="黑体" w:eastAsia="黑体" w:hAnsi="Times New Roman" w:cs="Times New Roman"/>
          <w:szCs w:val="21"/>
        </w:rPr>
      </w:pPr>
      <w:r w:rsidRPr="00912E26">
        <w:rPr>
          <w:rFonts w:ascii="黑体" w:eastAsia="黑体" w:hAnsi="Times New Roman" w:cs="Times New Roman" w:hint="eastAsia"/>
          <w:szCs w:val="21"/>
        </w:rPr>
        <w:t xml:space="preserve">1  </w:t>
      </w:r>
      <w:r>
        <w:rPr>
          <w:rFonts w:ascii="黑体" w:eastAsia="黑体" w:hAnsi="宋体" w:cs="Times New Roman" w:hint="eastAsia"/>
          <w:szCs w:val="21"/>
        </w:rPr>
        <w:t>编</w:t>
      </w:r>
      <w:r w:rsidR="00EB3AA0">
        <w:rPr>
          <w:rFonts w:ascii="黑体" w:eastAsia="黑体" w:hAnsi="宋体" w:cs="Times New Roman" w:hint="eastAsia"/>
          <w:szCs w:val="21"/>
        </w:rPr>
        <w:t>制标准</w:t>
      </w:r>
      <w:r w:rsidR="0094608F">
        <w:rPr>
          <w:rFonts w:ascii="黑体" w:eastAsia="黑体" w:hAnsi="宋体" w:cs="Times New Roman" w:hint="eastAsia"/>
          <w:szCs w:val="21"/>
        </w:rPr>
        <w:t>草案</w:t>
      </w:r>
      <w:r>
        <w:rPr>
          <w:rFonts w:ascii="黑体" w:eastAsia="黑体" w:hAnsi="宋体" w:cs="Times New Roman" w:hint="eastAsia"/>
          <w:szCs w:val="21"/>
        </w:rPr>
        <w:t>稿</w:t>
      </w:r>
    </w:p>
    <w:p w14:paraId="4659946F" w14:textId="10EEBDC4" w:rsidR="001826C2" w:rsidRDefault="001826C2" w:rsidP="001826C2">
      <w:pPr>
        <w:ind w:firstLineChars="200" w:firstLine="420"/>
        <w:rPr>
          <w:rFonts w:ascii="黑体" w:eastAsia="黑体" w:hAnsi="Times New Roman" w:cs="Times New Roman"/>
          <w:szCs w:val="21"/>
        </w:rPr>
      </w:pPr>
      <w:r>
        <w:rPr>
          <w:rFonts w:ascii="Times New Roman" w:eastAsia="宋体" w:hAnsi="Times New Roman" w:cs="Times New Roman" w:hint="eastAsia"/>
          <w:szCs w:val="21"/>
        </w:rPr>
        <w:t>在搜集相关资料及对企业进行调研后，于</w:t>
      </w:r>
      <w:r w:rsidRPr="00912E26">
        <w:rPr>
          <w:rFonts w:ascii="Times New Roman" w:eastAsia="宋体" w:hAnsi="Times New Roman" w:cs="Times New Roman" w:hint="eastAsia"/>
          <w:szCs w:val="21"/>
        </w:rPr>
        <w:t>20</w:t>
      </w:r>
      <w:r>
        <w:rPr>
          <w:rFonts w:ascii="Times New Roman" w:eastAsia="宋体" w:hAnsi="Times New Roman" w:cs="Times New Roman"/>
          <w:szCs w:val="21"/>
        </w:rPr>
        <w:t>21</w:t>
      </w:r>
      <w:r w:rsidRPr="00912E26">
        <w:rPr>
          <w:rFonts w:ascii="Times New Roman" w:eastAsia="宋体" w:hAnsi="Times New Roman" w:cs="Times New Roman" w:hint="eastAsia"/>
          <w:szCs w:val="21"/>
        </w:rPr>
        <w:t>年</w:t>
      </w:r>
      <w:r>
        <w:rPr>
          <w:rFonts w:ascii="Times New Roman" w:eastAsia="宋体" w:hAnsi="Times New Roman" w:cs="Times New Roman"/>
          <w:szCs w:val="21"/>
        </w:rPr>
        <w:t>3</w:t>
      </w:r>
      <w:r w:rsidRPr="00912E26">
        <w:rPr>
          <w:rFonts w:ascii="Times New Roman" w:eastAsia="宋体" w:hAnsi="Times New Roman" w:cs="Times New Roman" w:hint="eastAsia"/>
          <w:szCs w:val="21"/>
        </w:rPr>
        <w:t>月</w:t>
      </w:r>
      <w:r>
        <w:rPr>
          <w:rFonts w:ascii="Times New Roman" w:eastAsia="宋体" w:hAnsi="Times New Roman" w:cs="Times New Roman"/>
          <w:szCs w:val="21"/>
        </w:rPr>
        <w:t>9</w:t>
      </w:r>
      <w:r w:rsidRPr="00912E26">
        <w:rPr>
          <w:rFonts w:ascii="Times New Roman" w:eastAsia="宋体" w:hAnsi="Times New Roman" w:cs="Times New Roman" w:hint="eastAsia"/>
          <w:szCs w:val="21"/>
        </w:rPr>
        <w:t>日，</w:t>
      </w:r>
      <w:r>
        <w:rPr>
          <w:rFonts w:ascii="Times New Roman" w:eastAsia="宋体" w:hAnsi="Times New Roman" w:cs="Times New Roman" w:hint="eastAsia"/>
          <w:szCs w:val="21"/>
        </w:rPr>
        <w:t>完成了铝合金建筑型材行业绿色工厂评价要求草案稿。</w:t>
      </w:r>
    </w:p>
    <w:p w14:paraId="33DCE2A0" w14:textId="04A59315" w:rsidR="00E325DD" w:rsidRDefault="00EB3AA0" w:rsidP="00912E26">
      <w:pPr>
        <w:rPr>
          <w:rFonts w:ascii="黑体" w:eastAsia="黑体" w:hAnsi="Times New Roman" w:cs="Times New Roman"/>
          <w:szCs w:val="21"/>
        </w:rPr>
      </w:pPr>
      <w:r>
        <w:rPr>
          <w:rFonts w:ascii="黑体" w:eastAsia="黑体" w:hAnsi="Times New Roman" w:cs="Times New Roman"/>
          <w:szCs w:val="21"/>
        </w:rPr>
        <w:t>2</w:t>
      </w:r>
      <w:r w:rsidR="00E325DD">
        <w:rPr>
          <w:rFonts w:ascii="黑体" w:eastAsia="黑体" w:hAnsi="Times New Roman" w:cs="Times New Roman"/>
          <w:szCs w:val="21"/>
        </w:rPr>
        <w:t xml:space="preserve">  </w:t>
      </w:r>
      <w:r w:rsidR="00E325DD">
        <w:rPr>
          <w:rFonts w:ascii="黑体" w:eastAsia="黑体" w:hAnsi="Times New Roman" w:cs="Times New Roman" w:hint="eastAsia"/>
          <w:szCs w:val="21"/>
        </w:rPr>
        <w:t>任务落实会及第一次工作会</w:t>
      </w:r>
    </w:p>
    <w:p w14:paraId="5440BB89" w14:textId="28CF7ED2" w:rsidR="00E325DD" w:rsidRPr="00E325DD" w:rsidRDefault="00E325DD" w:rsidP="00912E26">
      <w:pPr>
        <w:rPr>
          <w:rFonts w:ascii="宋体" w:eastAsia="宋体" w:hAnsi="宋体" w:cs="Times New Roman"/>
          <w:szCs w:val="21"/>
        </w:rPr>
      </w:pPr>
      <w:r>
        <w:rPr>
          <w:rFonts w:ascii="黑体" w:eastAsia="黑体" w:hAnsi="Times New Roman" w:cs="Times New Roman" w:hint="eastAsia"/>
          <w:szCs w:val="21"/>
        </w:rPr>
        <w:t xml:space="preserve"> </w:t>
      </w:r>
      <w:r>
        <w:rPr>
          <w:rFonts w:ascii="黑体" w:eastAsia="黑体" w:hAnsi="Times New Roman" w:cs="Times New Roman"/>
          <w:szCs w:val="21"/>
        </w:rPr>
        <w:t xml:space="preserve">   </w:t>
      </w:r>
      <w:r w:rsidRPr="00E325DD">
        <w:rPr>
          <w:rFonts w:ascii="宋体" w:eastAsia="宋体" w:hAnsi="宋体" w:cs="Times New Roman"/>
          <w:szCs w:val="21"/>
        </w:rPr>
        <w:t>2023</w:t>
      </w:r>
      <w:r w:rsidRPr="00E325DD">
        <w:rPr>
          <w:rFonts w:ascii="宋体" w:eastAsia="宋体" w:hAnsi="宋体" w:cs="Times New Roman" w:hint="eastAsia"/>
          <w:szCs w:val="21"/>
        </w:rPr>
        <w:t>年</w:t>
      </w:r>
      <w:r>
        <w:rPr>
          <w:rFonts w:ascii="宋体" w:eastAsia="宋体" w:hAnsi="宋体" w:cs="Times New Roman" w:hint="eastAsia"/>
          <w:szCs w:val="21"/>
        </w:rPr>
        <w:t>2月2</w:t>
      </w:r>
      <w:r>
        <w:rPr>
          <w:rFonts w:ascii="宋体" w:eastAsia="宋体" w:hAnsi="宋体" w:cs="Times New Roman"/>
          <w:szCs w:val="21"/>
        </w:rPr>
        <w:t>8</w:t>
      </w:r>
      <w:r>
        <w:rPr>
          <w:rFonts w:ascii="宋体" w:eastAsia="宋体" w:hAnsi="宋体" w:cs="Times New Roman" w:hint="eastAsia"/>
          <w:szCs w:val="21"/>
        </w:rPr>
        <w:t>日，</w:t>
      </w:r>
      <w:r w:rsidR="004A03D6">
        <w:rPr>
          <w:rFonts w:ascii="宋体" w:eastAsia="宋体" w:hAnsi="宋体" w:cs="Times New Roman" w:hint="eastAsia"/>
          <w:szCs w:val="21"/>
        </w:rPr>
        <w:t>《铝合金建筑型材行业绿色工厂评价要求》讨论会及任务落实会由全国有色轻金属标准化分技术委员会主持在广东省佛山市召开。会议对标准草案稿进行认真、热烈的讨论，针对表A</w:t>
      </w:r>
      <w:r w:rsidR="004A03D6">
        <w:rPr>
          <w:rFonts w:ascii="宋体" w:eastAsia="宋体" w:hAnsi="宋体" w:cs="Times New Roman"/>
          <w:szCs w:val="21"/>
        </w:rPr>
        <w:t>.1</w:t>
      </w:r>
      <w:r w:rsidR="004A03D6">
        <w:rPr>
          <w:rFonts w:ascii="宋体" w:eastAsia="宋体" w:hAnsi="宋体" w:cs="Times New Roman" w:hint="eastAsia"/>
          <w:szCs w:val="21"/>
        </w:rPr>
        <w:t>“铝合金建筑型材行业绿色工厂评价指标”的内容进行调研，由主编单位根据会议讨论确定的内容提出调研表发给各参与单位进行调研，参与调研的单位有：</w:t>
      </w:r>
      <w:r w:rsidR="004A03D6" w:rsidRPr="001826C2">
        <w:rPr>
          <w:rFonts w:ascii="宋体" w:eastAsia="宋体" w:hAnsi="宋体" w:cs="Times New Roman" w:hint="eastAsia"/>
          <w:szCs w:val="21"/>
        </w:rPr>
        <w:t>坚美、</w:t>
      </w:r>
      <w:r w:rsidR="001826C2" w:rsidRPr="001826C2">
        <w:rPr>
          <w:rFonts w:ascii="宋体" w:eastAsia="宋体" w:hAnsi="宋体" w:hint="eastAsia"/>
          <w:szCs w:val="21"/>
        </w:rPr>
        <w:t>兴发、闽发、凤铝、伟业、南平、豪美、新艾隆、广铝、乐祥、广汉三星、</w:t>
      </w:r>
      <w:r w:rsidR="001826C2">
        <w:rPr>
          <w:rFonts w:ascii="宋体" w:eastAsia="宋体" w:hAnsi="宋体" w:hint="eastAsia"/>
          <w:szCs w:val="21"/>
        </w:rPr>
        <w:t>新合、华建、</w:t>
      </w:r>
      <w:r w:rsidR="001826C2" w:rsidRPr="001826C2">
        <w:rPr>
          <w:rFonts w:ascii="宋体" w:eastAsia="宋体" w:hAnsi="宋体" w:hint="eastAsia"/>
          <w:szCs w:val="21"/>
        </w:rPr>
        <w:t>广亚、山东南山、栋梁、高登等单位。</w:t>
      </w:r>
    </w:p>
    <w:p w14:paraId="57FAFB39" w14:textId="753DA8D7" w:rsidR="00EB3AA0" w:rsidRPr="002C7D9E" w:rsidRDefault="0094608F" w:rsidP="0094608F">
      <w:pPr>
        <w:pStyle w:val="af1"/>
        <w:spacing w:line="360" w:lineRule="auto"/>
        <w:ind w:firstLineChars="0" w:firstLine="0"/>
        <w:rPr>
          <w:rFonts w:ascii="黑体" w:eastAsia="黑体" w:hAnsi="黑体" w:cs="Times New Roman"/>
          <w:szCs w:val="21"/>
        </w:rPr>
      </w:pPr>
      <w:r w:rsidRPr="002C7D9E">
        <w:rPr>
          <w:rFonts w:ascii="黑体" w:eastAsia="黑体" w:hAnsi="黑体" w:cs="Times New Roman" w:hint="eastAsia"/>
          <w:szCs w:val="21"/>
        </w:rPr>
        <w:t>3</w:t>
      </w:r>
      <w:r w:rsidRPr="002C7D9E">
        <w:rPr>
          <w:rFonts w:ascii="黑体" w:eastAsia="黑体" w:hAnsi="黑体" w:cs="Times New Roman"/>
          <w:szCs w:val="21"/>
        </w:rPr>
        <w:t xml:space="preserve">  </w:t>
      </w:r>
      <w:r w:rsidRPr="002C7D9E">
        <w:rPr>
          <w:rFonts w:ascii="黑体" w:eastAsia="黑体" w:hAnsi="黑体" w:cs="Times New Roman" w:hint="eastAsia"/>
          <w:szCs w:val="21"/>
        </w:rPr>
        <w:t>编制标准</w:t>
      </w:r>
      <w:r w:rsidR="00FD78DC" w:rsidRPr="002C7D9E">
        <w:rPr>
          <w:rFonts w:ascii="黑体" w:eastAsia="黑体" w:hAnsi="黑体" w:cs="Times New Roman" w:hint="eastAsia"/>
          <w:szCs w:val="21"/>
        </w:rPr>
        <w:t>征求意见稿</w:t>
      </w:r>
    </w:p>
    <w:p w14:paraId="187848C8" w14:textId="4872701E" w:rsidR="00FD78DC" w:rsidRDefault="00FD78DC" w:rsidP="002C7D9E">
      <w:pPr>
        <w:pStyle w:val="af1"/>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坚美公司于</w:t>
      </w:r>
      <w:r>
        <w:rPr>
          <w:rFonts w:ascii="Times New Roman" w:eastAsia="宋体" w:hAnsi="Times New Roman" w:cs="Times New Roman" w:hint="eastAsia"/>
          <w:szCs w:val="21"/>
        </w:rPr>
        <w:t>2</w:t>
      </w:r>
      <w:r>
        <w:rPr>
          <w:rFonts w:ascii="Times New Roman" w:eastAsia="宋体" w:hAnsi="Times New Roman" w:cs="Times New Roman"/>
          <w:szCs w:val="21"/>
        </w:rPr>
        <w:t>023</w:t>
      </w:r>
      <w:r>
        <w:rPr>
          <w:rFonts w:ascii="Times New Roman" w:eastAsia="宋体" w:hAnsi="Times New Roman" w:cs="Times New Roman" w:hint="eastAsia"/>
          <w:szCs w:val="21"/>
        </w:rPr>
        <w:t>年</w:t>
      </w:r>
      <w:r>
        <w:rPr>
          <w:rFonts w:ascii="Times New Roman" w:eastAsia="宋体" w:hAnsi="Times New Roman" w:cs="Times New Roman" w:hint="eastAsia"/>
          <w:szCs w:val="21"/>
        </w:rPr>
        <w:t>3</w:t>
      </w:r>
      <w:r>
        <w:rPr>
          <w:rFonts w:ascii="Times New Roman" w:eastAsia="宋体" w:hAnsi="Times New Roman" w:cs="Times New Roman" w:hint="eastAsia"/>
          <w:szCs w:val="21"/>
        </w:rPr>
        <w:t>月</w:t>
      </w:r>
      <w:r>
        <w:rPr>
          <w:rFonts w:ascii="Times New Roman" w:eastAsia="宋体" w:hAnsi="Times New Roman" w:cs="Times New Roman" w:hint="eastAsia"/>
          <w:szCs w:val="21"/>
        </w:rPr>
        <w:t>1</w:t>
      </w:r>
      <w:r>
        <w:rPr>
          <w:rFonts w:ascii="Times New Roman" w:eastAsia="宋体" w:hAnsi="Times New Roman" w:cs="Times New Roman"/>
          <w:szCs w:val="21"/>
        </w:rPr>
        <w:t>4</w:t>
      </w:r>
      <w:r>
        <w:rPr>
          <w:rFonts w:ascii="Times New Roman" w:eastAsia="宋体" w:hAnsi="Times New Roman" w:cs="Times New Roman" w:hint="eastAsia"/>
          <w:szCs w:val="21"/>
        </w:rPr>
        <w:t>日完成调研表的内容并发给参与单位填写，</w:t>
      </w:r>
      <w:r w:rsidR="00594EF3">
        <w:rPr>
          <w:rFonts w:ascii="Times New Roman" w:eastAsia="宋体" w:hAnsi="Times New Roman" w:cs="Times New Roman" w:hint="eastAsia"/>
          <w:szCs w:val="21"/>
        </w:rPr>
        <w:t>于</w:t>
      </w:r>
      <w:r w:rsidR="00594EF3">
        <w:rPr>
          <w:rFonts w:ascii="Times New Roman" w:eastAsia="宋体" w:hAnsi="Times New Roman" w:cs="Times New Roman" w:hint="eastAsia"/>
          <w:szCs w:val="21"/>
        </w:rPr>
        <w:t>2</w:t>
      </w:r>
      <w:r w:rsidR="00594EF3">
        <w:rPr>
          <w:noProof/>
        </w:rPr>
        <w:t>02</w:t>
      </w:r>
      <w:r w:rsidR="00594EF3">
        <w:rPr>
          <w:rFonts w:ascii="Times New Roman" w:eastAsia="宋体" w:hAnsi="Times New Roman" w:cs="Times New Roman"/>
          <w:szCs w:val="21"/>
        </w:rPr>
        <w:t>3</w:t>
      </w:r>
      <w:r w:rsidR="00594EF3">
        <w:rPr>
          <w:rFonts w:ascii="Times New Roman" w:eastAsia="宋体" w:hAnsi="Times New Roman" w:cs="Times New Roman" w:hint="eastAsia"/>
          <w:szCs w:val="21"/>
        </w:rPr>
        <w:t>年</w:t>
      </w:r>
      <w:r w:rsidR="00594EF3">
        <w:rPr>
          <w:rFonts w:ascii="Times New Roman" w:eastAsia="宋体" w:hAnsi="Times New Roman" w:cs="Times New Roman"/>
          <w:szCs w:val="21"/>
        </w:rPr>
        <w:t>6</w:t>
      </w:r>
      <w:r w:rsidR="00594EF3">
        <w:rPr>
          <w:rFonts w:ascii="Times New Roman" w:eastAsia="宋体" w:hAnsi="Times New Roman" w:cs="Times New Roman" w:hint="eastAsia"/>
          <w:szCs w:val="21"/>
        </w:rPr>
        <w:t>月初收集了各参与单位的调研表，编制组根据佛山会议精神及收集到的调研表信息，</w:t>
      </w:r>
      <w:r>
        <w:rPr>
          <w:rFonts w:ascii="Times New Roman" w:eastAsia="宋体" w:hAnsi="Times New Roman" w:cs="Times New Roman" w:hint="eastAsia"/>
          <w:szCs w:val="21"/>
        </w:rPr>
        <w:t>于</w:t>
      </w:r>
      <w:r w:rsidR="00594EF3">
        <w:rPr>
          <w:rFonts w:ascii="Times New Roman" w:eastAsia="宋体" w:hAnsi="Times New Roman" w:cs="Times New Roman" w:hint="eastAsia"/>
          <w:szCs w:val="21"/>
        </w:rPr>
        <w:t>2</w:t>
      </w:r>
      <w:r w:rsidR="00594EF3">
        <w:rPr>
          <w:rFonts w:ascii="Times New Roman" w:eastAsia="宋体" w:hAnsi="Times New Roman" w:cs="Times New Roman"/>
          <w:szCs w:val="21"/>
        </w:rPr>
        <w:t>023</w:t>
      </w:r>
      <w:r w:rsidR="00594EF3">
        <w:rPr>
          <w:rFonts w:ascii="Times New Roman" w:eastAsia="宋体" w:hAnsi="Times New Roman" w:cs="Times New Roman" w:hint="eastAsia"/>
          <w:szCs w:val="21"/>
        </w:rPr>
        <w:t>年</w:t>
      </w:r>
      <w:r w:rsidR="00594EF3">
        <w:rPr>
          <w:rFonts w:ascii="Times New Roman" w:eastAsia="宋体" w:hAnsi="Times New Roman" w:cs="Times New Roman" w:hint="eastAsia"/>
          <w:szCs w:val="21"/>
        </w:rPr>
        <w:t>6</w:t>
      </w:r>
      <w:r w:rsidR="00594EF3">
        <w:rPr>
          <w:rFonts w:ascii="Times New Roman" w:eastAsia="宋体" w:hAnsi="Times New Roman" w:cs="Times New Roman" w:hint="eastAsia"/>
          <w:szCs w:val="21"/>
        </w:rPr>
        <w:t>月</w:t>
      </w:r>
      <w:r w:rsidR="00594EF3">
        <w:rPr>
          <w:rFonts w:ascii="Times New Roman" w:eastAsia="宋体" w:hAnsi="Times New Roman" w:cs="Times New Roman" w:hint="eastAsia"/>
          <w:szCs w:val="21"/>
        </w:rPr>
        <w:t>1</w:t>
      </w:r>
      <w:r w:rsidR="00594EF3">
        <w:rPr>
          <w:rFonts w:ascii="Times New Roman" w:eastAsia="宋体" w:hAnsi="Times New Roman" w:cs="Times New Roman"/>
          <w:szCs w:val="21"/>
        </w:rPr>
        <w:t>2</w:t>
      </w:r>
      <w:r w:rsidR="00594EF3">
        <w:rPr>
          <w:rFonts w:ascii="Times New Roman" w:eastAsia="宋体" w:hAnsi="Times New Roman" w:cs="Times New Roman" w:hint="eastAsia"/>
          <w:szCs w:val="21"/>
        </w:rPr>
        <w:t>日编制出本标准的征求意见稿，并发往各有关单位征求意见。</w:t>
      </w:r>
    </w:p>
    <w:p w14:paraId="07294E8E" w14:textId="18FE5BF2" w:rsidR="002C7D9E" w:rsidRPr="00C26DE9" w:rsidRDefault="002C7D9E" w:rsidP="002C7D9E">
      <w:pPr>
        <w:pStyle w:val="af1"/>
        <w:spacing w:line="360" w:lineRule="auto"/>
        <w:ind w:firstLineChars="0" w:firstLine="0"/>
        <w:rPr>
          <w:rFonts w:ascii="黑体" w:eastAsia="黑体" w:hAnsi="黑体" w:cs="Times New Roman"/>
          <w:szCs w:val="21"/>
        </w:rPr>
      </w:pPr>
      <w:r w:rsidRPr="00C26DE9">
        <w:rPr>
          <w:rFonts w:ascii="黑体" w:eastAsia="黑体" w:hAnsi="黑体" w:cs="Times New Roman" w:hint="eastAsia"/>
          <w:szCs w:val="21"/>
        </w:rPr>
        <w:t>4</w:t>
      </w:r>
      <w:r w:rsidRPr="00C26DE9">
        <w:rPr>
          <w:rFonts w:ascii="黑体" w:eastAsia="黑体" w:hAnsi="黑体" w:cs="Times New Roman"/>
          <w:szCs w:val="21"/>
        </w:rPr>
        <w:t xml:space="preserve">  </w:t>
      </w:r>
      <w:r w:rsidRPr="00C26DE9">
        <w:rPr>
          <w:rFonts w:ascii="黑体" w:eastAsia="黑体" w:hAnsi="黑体" w:cs="Times New Roman" w:hint="eastAsia"/>
          <w:szCs w:val="21"/>
        </w:rPr>
        <w:t>第二次标准讨论会</w:t>
      </w:r>
    </w:p>
    <w:p w14:paraId="0ED8977A" w14:textId="2276BA17" w:rsidR="002C7D9E" w:rsidRDefault="002C7D9E" w:rsidP="002C7D9E">
      <w:pPr>
        <w:pStyle w:val="af1"/>
        <w:spacing w:line="360" w:lineRule="auto"/>
        <w:ind w:firstLineChars="0"/>
        <w:rPr>
          <w:rFonts w:ascii="Times New Roman" w:eastAsia="宋体" w:hAnsi="Times New Roman" w:cs="Times New Roman"/>
          <w:szCs w:val="21"/>
        </w:rPr>
      </w:pPr>
      <w:r>
        <w:rPr>
          <w:rFonts w:ascii="Times New Roman" w:eastAsia="宋体" w:hAnsi="Times New Roman" w:cs="Times New Roman"/>
          <w:szCs w:val="21"/>
        </w:rPr>
        <w:t>2023</w:t>
      </w:r>
      <w:r>
        <w:rPr>
          <w:rFonts w:ascii="Times New Roman" w:eastAsia="宋体" w:hAnsi="Times New Roman" w:cs="Times New Roman" w:hint="eastAsia"/>
          <w:szCs w:val="21"/>
        </w:rPr>
        <w:t>年</w:t>
      </w:r>
      <w:r>
        <w:rPr>
          <w:rFonts w:ascii="Times New Roman" w:eastAsia="宋体" w:hAnsi="Times New Roman" w:cs="Times New Roman" w:hint="eastAsia"/>
          <w:szCs w:val="21"/>
        </w:rPr>
        <w:t>7</w:t>
      </w:r>
      <w:r>
        <w:rPr>
          <w:rFonts w:ascii="Times New Roman" w:eastAsia="宋体" w:hAnsi="Times New Roman" w:cs="Times New Roman" w:hint="eastAsia"/>
          <w:szCs w:val="21"/>
        </w:rPr>
        <w:t>月</w:t>
      </w:r>
      <w:r>
        <w:rPr>
          <w:rFonts w:ascii="Times New Roman" w:eastAsia="宋体" w:hAnsi="Times New Roman" w:cs="Times New Roman" w:hint="eastAsia"/>
          <w:szCs w:val="21"/>
        </w:rPr>
        <w:t>2</w:t>
      </w:r>
      <w:r>
        <w:rPr>
          <w:rFonts w:ascii="Times New Roman" w:eastAsia="宋体" w:hAnsi="Times New Roman" w:cs="Times New Roman"/>
          <w:szCs w:val="21"/>
        </w:rPr>
        <w:t>5</w:t>
      </w:r>
      <w:r>
        <w:rPr>
          <w:rFonts w:ascii="Times New Roman" w:eastAsia="宋体" w:hAnsi="Times New Roman" w:cs="Times New Roman" w:hint="eastAsia"/>
          <w:szCs w:val="21"/>
        </w:rPr>
        <w:t>日，《铝合金建筑型材行业绿色工厂评价要求》讨论会由全国有色金属标准化技术委员会主持在浙江省宁波市召开。会议主要对标准征求意见稿的内容进行了认真、热烈的讨论，提出了许多有意义的修改建议。</w:t>
      </w:r>
    </w:p>
    <w:p w14:paraId="7C24950B" w14:textId="5280EF97" w:rsidR="002C7D9E" w:rsidRPr="00C26DE9" w:rsidRDefault="002C7D9E" w:rsidP="002C7D9E">
      <w:pPr>
        <w:pStyle w:val="af1"/>
        <w:spacing w:line="360" w:lineRule="auto"/>
        <w:ind w:firstLineChars="0" w:firstLine="0"/>
        <w:rPr>
          <w:rFonts w:ascii="黑体" w:eastAsia="黑体" w:hAnsi="黑体" w:cs="Times New Roman"/>
          <w:szCs w:val="21"/>
        </w:rPr>
      </w:pPr>
      <w:r w:rsidRPr="00C26DE9">
        <w:rPr>
          <w:rFonts w:ascii="黑体" w:eastAsia="黑体" w:hAnsi="黑体" w:cs="Times New Roman" w:hint="eastAsia"/>
          <w:szCs w:val="21"/>
        </w:rPr>
        <w:t>5</w:t>
      </w:r>
      <w:r w:rsidRPr="00C26DE9">
        <w:rPr>
          <w:rFonts w:ascii="黑体" w:eastAsia="黑体" w:hAnsi="黑体" w:cs="Times New Roman"/>
          <w:szCs w:val="21"/>
        </w:rPr>
        <w:t xml:space="preserve">  </w:t>
      </w:r>
      <w:r w:rsidR="00C26DE9" w:rsidRPr="00C26DE9">
        <w:rPr>
          <w:rFonts w:ascii="黑体" w:eastAsia="黑体" w:hAnsi="黑体" w:cs="Times New Roman" w:hint="eastAsia"/>
          <w:szCs w:val="21"/>
        </w:rPr>
        <w:t>编制标准送审稿</w:t>
      </w:r>
    </w:p>
    <w:p w14:paraId="04C6EC7A" w14:textId="74F88AD5" w:rsidR="00C26DE9" w:rsidRPr="00EB3AA0" w:rsidRDefault="00C26DE9" w:rsidP="002C7D9E">
      <w:pPr>
        <w:pStyle w:val="af1"/>
        <w:spacing w:line="360" w:lineRule="auto"/>
        <w:ind w:firstLineChars="0" w:firstLine="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编制组根据宁波会议精神及收集到的修改建议，于</w:t>
      </w:r>
      <w:r>
        <w:rPr>
          <w:rFonts w:ascii="Times New Roman" w:eastAsia="宋体" w:hAnsi="Times New Roman" w:cs="Times New Roman" w:hint="eastAsia"/>
          <w:szCs w:val="21"/>
        </w:rPr>
        <w:t>2</w:t>
      </w:r>
      <w:r>
        <w:rPr>
          <w:rFonts w:ascii="Times New Roman" w:eastAsia="宋体" w:hAnsi="Times New Roman" w:cs="Times New Roman"/>
          <w:szCs w:val="21"/>
        </w:rPr>
        <w:t>023</w:t>
      </w:r>
      <w:r>
        <w:rPr>
          <w:rFonts w:ascii="Times New Roman" w:eastAsia="宋体" w:hAnsi="Times New Roman" w:cs="Times New Roman" w:hint="eastAsia"/>
          <w:szCs w:val="21"/>
        </w:rPr>
        <w:t>年</w:t>
      </w:r>
      <w:r>
        <w:rPr>
          <w:rFonts w:ascii="Times New Roman" w:eastAsia="宋体" w:hAnsi="Times New Roman" w:cs="Times New Roman" w:hint="eastAsia"/>
          <w:szCs w:val="21"/>
        </w:rPr>
        <w:t>8</w:t>
      </w:r>
      <w:r>
        <w:rPr>
          <w:rFonts w:ascii="Times New Roman" w:eastAsia="宋体" w:hAnsi="Times New Roman" w:cs="Times New Roman" w:hint="eastAsia"/>
          <w:szCs w:val="21"/>
        </w:rPr>
        <w:t>月</w:t>
      </w:r>
      <w:r>
        <w:rPr>
          <w:rFonts w:ascii="Times New Roman" w:eastAsia="宋体" w:hAnsi="Times New Roman" w:cs="Times New Roman" w:hint="eastAsia"/>
          <w:szCs w:val="21"/>
        </w:rPr>
        <w:t>1</w:t>
      </w:r>
      <w:r w:rsidR="009A082E">
        <w:rPr>
          <w:rFonts w:ascii="Times New Roman" w:eastAsia="宋体" w:hAnsi="Times New Roman" w:cs="Times New Roman"/>
          <w:szCs w:val="21"/>
        </w:rPr>
        <w:t>2</w:t>
      </w:r>
      <w:r>
        <w:rPr>
          <w:rFonts w:ascii="Times New Roman" w:eastAsia="宋体" w:hAnsi="Times New Roman" w:cs="Times New Roman" w:hint="eastAsia"/>
          <w:szCs w:val="21"/>
        </w:rPr>
        <w:t>日编制出本标准的送审稿。</w:t>
      </w:r>
    </w:p>
    <w:p w14:paraId="0D009266" w14:textId="4AFD5E31" w:rsidR="00912E26" w:rsidRPr="00912E26" w:rsidRDefault="00912E26" w:rsidP="00912E26">
      <w:pPr>
        <w:spacing w:beforeLines="50" w:before="156" w:afterLines="50" w:after="156"/>
        <w:rPr>
          <w:rFonts w:ascii="黑体" w:eastAsia="黑体" w:hAnsi="宋体" w:cs="Times New Roman"/>
          <w:szCs w:val="21"/>
        </w:rPr>
      </w:pPr>
      <w:r w:rsidRPr="00912E26">
        <w:rPr>
          <w:rFonts w:ascii="黑体" w:eastAsia="黑体" w:hAnsi="黑体" w:cs="Times New Roman" w:hint="eastAsia"/>
          <w:szCs w:val="21"/>
        </w:rPr>
        <w:t>二、标准编制原则</w:t>
      </w:r>
    </w:p>
    <w:p w14:paraId="0C0F5F49" w14:textId="677DF9AE" w:rsidR="00E66290" w:rsidRPr="00CF361A" w:rsidRDefault="00E66290" w:rsidP="00E66290">
      <w:pPr>
        <w:pStyle w:val="a0"/>
        <w:numPr>
          <w:ilvl w:val="0"/>
          <w:numId w:val="0"/>
        </w:numPr>
        <w:wordWrap/>
        <w:spacing w:line="300" w:lineRule="auto"/>
        <w:rPr>
          <w:rFonts w:ascii="宋体" w:eastAsia="宋体" w:hAnsi="宋体"/>
        </w:rPr>
      </w:pPr>
      <w:bookmarkStart w:id="1" w:name="_Toc87448269"/>
      <w:r>
        <w:rPr>
          <w:rFonts w:ascii="宋体" w:eastAsia="宋体" w:hAnsi="宋体" w:cs="宋体" w:hint="eastAsia"/>
          <w:szCs w:val="21"/>
        </w:rPr>
        <w:t>1、</w:t>
      </w:r>
      <w:r w:rsidRPr="00CF361A">
        <w:rPr>
          <w:rFonts w:ascii="宋体" w:eastAsia="宋体" w:hAnsi="宋体" w:cs="宋体" w:hint="eastAsia"/>
          <w:szCs w:val="21"/>
        </w:rPr>
        <w:t>遵守国家各种关于</w:t>
      </w:r>
      <w:r w:rsidR="00633D39">
        <w:rPr>
          <w:rFonts w:ascii="宋体" w:eastAsia="宋体" w:hAnsi="宋体" w:cs="宋体" w:hint="eastAsia"/>
          <w:szCs w:val="21"/>
        </w:rPr>
        <w:t>铝合金建筑型材生产企业</w:t>
      </w:r>
      <w:r w:rsidRPr="00CF361A">
        <w:rPr>
          <w:rFonts w:ascii="宋体" w:eastAsia="宋体" w:hAnsi="宋体" w:cs="宋体" w:hint="eastAsia"/>
          <w:szCs w:val="21"/>
        </w:rPr>
        <w:t>的法律法规及相关国家标准</w:t>
      </w:r>
      <w:r w:rsidRPr="00CF361A">
        <w:rPr>
          <w:rFonts w:ascii="宋体" w:eastAsia="宋体" w:hAnsi="宋体" w:hint="eastAsia"/>
        </w:rPr>
        <w:t>确定</w:t>
      </w:r>
      <w:r w:rsidR="00633D39">
        <w:rPr>
          <w:rFonts w:ascii="宋体" w:eastAsia="宋体" w:hAnsi="宋体" w:hint="eastAsia"/>
        </w:rPr>
        <w:t>本</w:t>
      </w:r>
      <w:r w:rsidRPr="00CF361A">
        <w:rPr>
          <w:rFonts w:ascii="宋体" w:eastAsia="宋体" w:hAnsi="宋体" w:hint="eastAsia"/>
        </w:rPr>
        <w:t>标准主要内容。</w:t>
      </w:r>
      <w:bookmarkEnd w:id="1"/>
    </w:p>
    <w:p w14:paraId="44C7281F" w14:textId="671428BD" w:rsidR="00E66290" w:rsidRPr="00CF361A" w:rsidRDefault="00E66290" w:rsidP="00E66290">
      <w:pPr>
        <w:pStyle w:val="a0"/>
        <w:numPr>
          <w:ilvl w:val="0"/>
          <w:numId w:val="0"/>
        </w:numPr>
        <w:wordWrap/>
        <w:spacing w:line="300" w:lineRule="auto"/>
        <w:rPr>
          <w:rFonts w:ascii="宋体" w:eastAsia="宋体" w:hAnsi="宋体" w:cs="宋体"/>
          <w:color w:val="000000"/>
          <w:kern w:val="0"/>
          <w:szCs w:val="21"/>
        </w:rPr>
      </w:pPr>
      <w:bookmarkStart w:id="2" w:name="_Toc87448270"/>
      <w:r>
        <w:rPr>
          <w:rFonts w:ascii="宋体" w:eastAsia="宋体" w:hAnsi="宋体" w:cs="宋体" w:hint="eastAsia"/>
          <w:color w:val="000000"/>
          <w:kern w:val="0"/>
          <w:szCs w:val="21"/>
        </w:rPr>
        <w:t>2、</w:t>
      </w:r>
      <w:bookmarkEnd w:id="2"/>
      <w:r w:rsidR="00633D39" w:rsidRPr="00912E26">
        <w:rPr>
          <w:rFonts w:ascii="宋体" w:eastAsia="宋体" w:hAnsi="宋体"/>
          <w:color w:val="000000"/>
          <w:szCs w:val="21"/>
        </w:rPr>
        <w:t>本标准以GB/T 36132-2018《绿色工厂评价通则》为主要依据</w:t>
      </w:r>
      <w:r w:rsidR="00633D39">
        <w:rPr>
          <w:rFonts w:ascii="宋体" w:eastAsia="宋体" w:hAnsi="宋体" w:hint="eastAsia"/>
          <w:color w:val="000000"/>
          <w:szCs w:val="21"/>
        </w:rPr>
        <w:t>进行编制</w:t>
      </w:r>
      <w:r w:rsidR="00633D39" w:rsidRPr="00912E26">
        <w:rPr>
          <w:rFonts w:ascii="宋体" w:eastAsia="宋体" w:hAnsi="宋体"/>
          <w:color w:val="000000"/>
          <w:szCs w:val="21"/>
        </w:rPr>
        <w:t>。</w:t>
      </w:r>
      <w:r w:rsidRPr="00CF361A">
        <w:rPr>
          <w:rFonts w:ascii="宋体" w:eastAsia="宋体" w:hAnsi="宋体" w:cs="宋体"/>
          <w:color w:val="000000"/>
          <w:kern w:val="0"/>
          <w:szCs w:val="21"/>
        </w:rPr>
        <w:t xml:space="preserve"> </w:t>
      </w:r>
    </w:p>
    <w:p w14:paraId="275AF45F" w14:textId="77777777" w:rsidR="00E66290" w:rsidRPr="00CF361A" w:rsidRDefault="00E66290" w:rsidP="00E66290">
      <w:pPr>
        <w:pStyle w:val="a0"/>
        <w:numPr>
          <w:ilvl w:val="0"/>
          <w:numId w:val="0"/>
        </w:numPr>
        <w:wordWrap/>
        <w:spacing w:line="300" w:lineRule="auto"/>
        <w:rPr>
          <w:rFonts w:ascii="宋体" w:eastAsia="宋体" w:hAnsi="宋体" w:cs="宋体"/>
          <w:color w:val="000000"/>
          <w:kern w:val="0"/>
          <w:szCs w:val="21"/>
        </w:rPr>
      </w:pPr>
      <w:bookmarkStart w:id="3" w:name="_Toc87448271"/>
      <w:r>
        <w:rPr>
          <w:rFonts w:ascii="宋体" w:eastAsia="宋体" w:hAnsi="宋体" w:cs="宋体" w:hint="eastAsia"/>
          <w:color w:val="000000"/>
          <w:kern w:val="0"/>
          <w:szCs w:val="21"/>
        </w:rPr>
        <w:t>3、</w:t>
      </w:r>
      <w:r w:rsidRPr="00CF361A">
        <w:rPr>
          <w:rFonts w:ascii="宋体" w:eastAsia="宋体" w:hAnsi="宋体" w:cs="宋体" w:hint="eastAsia"/>
          <w:color w:val="000000"/>
          <w:kern w:val="0"/>
          <w:szCs w:val="21"/>
        </w:rPr>
        <w:t>追求技术的先进性、指标的合理性和前瞻性。</w:t>
      </w:r>
      <w:bookmarkEnd w:id="3"/>
      <w:r w:rsidRPr="00CF361A">
        <w:rPr>
          <w:rFonts w:ascii="宋体" w:eastAsia="宋体" w:hAnsi="宋体" w:cs="宋体"/>
          <w:color w:val="000000"/>
          <w:kern w:val="0"/>
          <w:szCs w:val="21"/>
        </w:rPr>
        <w:t xml:space="preserve"> </w:t>
      </w:r>
    </w:p>
    <w:p w14:paraId="675DA272" w14:textId="2BE641D5" w:rsidR="00E66290" w:rsidRDefault="00E66290" w:rsidP="00E66290">
      <w:pPr>
        <w:pStyle w:val="a0"/>
        <w:numPr>
          <w:ilvl w:val="0"/>
          <w:numId w:val="0"/>
        </w:numPr>
        <w:wordWrap/>
        <w:spacing w:line="300" w:lineRule="auto"/>
        <w:rPr>
          <w:rFonts w:ascii="宋体" w:eastAsia="宋体" w:cs="宋体"/>
          <w:color w:val="000000"/>
          <w:kern w:val="0"/>
          <w:szCs w:val="21"/>
        </w:rPr>
      </w:pPr>
      <w:bookmarkStart w:id="4" w:name="_Toc87448272"/>
      <w:r>
        <w:rPr>
          <w:rFonts w:ascii="宋体" w:eastAsia="宋体" w:hAnsi="宋体" w:cs="宋体" w:hint="eastAsia"/>
          <w:color w:val="000000"/>
          <w:kern w:val="0"/>
          <w:szCs w:val="21"/>
        </w:rPr>
        <w:t>4、</w:t>
      </w:r>
      <w:r w:rsidRPr="00CF361A">
        <w:rPr>
          <w:rFonts w:ascii="宋体" w:eastAsia="宋体" w:hAnsi="宋体" w:cs="宋体" w:hint="eastAsia"/>
          <w:color w:val="000000"/>
          <w:kern w:val="0"/>
          <w:szCs w:val="21"/>
        </w:rPr>
        <w:t>按照</w:t>
      </w:r>
      <w:r w:rsidRPr="00CF361A">
        <w:rPr>
          <w:rFonts w:ascii="宋体" w:eastAsia="宋体" w:hAnsi="宋体" w:cs="宋体"/>
          <w:color w:val="000000"/>
          <w:kern w:val="0"/>
          <w:szCs w:val="21"/>
        </w:rPr>
        <w:t>GB/T 1.1-2020</w:t>
      </w:r>
      <w:r w:rsidR="00633D39" w:rsidRPr="00912E26">
        <w:rPr>
          <w:rFonts w:ascii="宋体" w:eastAsia="宋体" w:hAnsi="宋体"/>
          <w:color w:val="000000"/>
          <w:szCs w:val="21"/>
        </w:rPr>
        <w:t>《标准化工作导则 第1部分：标准的结构和编写》</w:t>
      </w:r>
      <w:r w:rsidRPr="00CF361A">
        <w:rPr>
          <w:rFonts w:ascii="宋体" w:eastAsia="宋体" w:hAnsi="宋体" w:cs="宋体" w:hint="eastAsia"/>
          <w:color w:val="000000"/>
          <w:kern w:val="0"/>
          <w:szCs w:val="21"/>
        </w:rPr>
        <w:t>的要求进行</w:t>
      </w:r>
      <w:r w:rsidRPr="006E0B04">
        <w:rPr>
          <w:rFonts w:ascii="宋体" w:eastAsia="宋体" w:cs="宋体" w:hint="eastAsia"/>
          <w:color w:val="000000"/>
          <w:kern w:val="0"/>
          <w:szCs w:val="21"/>
        </w:rPr>
        <w:t>编写。</w:t>
      </w:r>
      <w:bookmarkEnd w:id="4"/>
    </w:p>
    <w:p w14:paraId="4033981A" w14:textId="5F198D85" w:rsidR="006C5A48" w:rsidRPr="009B55A0" w:rsidRDefault="00633D39" w:rsidP="006C5A48">
      <w:pPr>
        <w:spacing w:line="360" w:lineRule="auto"/>
        <w:rPr>
          <w:rFonts w:ascii="黑体" w:eastAsia="黑体" w:hAnsi="黑体" w:cs="Times New Roman"/>
          <w:color w:val="000000"/>
          <w:szCs w:val="21"/>
        </w:rPr>
      </w:pPr>
      <w:r>
        <w:rPr>
          <w:rFonts w:ascii="黑体" w:eastAsia="黑体" w:hAnsi="黑体" w:cs="Times New Roman" w:hint="eastAsia"/>
          <w:color w:val="000000"/>
          <w:szCs w:val="21"/>
        </w:rPr>
        <w:t>三、标准主要内容的</w:t>
      </w:r>
      <w:r w:rsidR="009B55A0" w:rsidRPr="009B55A0">
        <w:rPr>
          <w:rFonts w:ascii="黑体" w:eastAsia="黑体" w:hAnsi="黑体" w:cs="Times New Roman" w:hint="eastAsia"/>
          <w:color w:val="000000"/>
          <w:szCs w:val="21"/>
        </w:rPr>
        <w:t>确定</w:t>
      </w:r>
      <w:r>
        <w:rPr>
          <w:rFonts w:ascii="黑体" w:eastAsia="黑体" w:hAnsi="黑体" w:cs="Times New Roman" w:hint="eastAsia"/>
          <w:color w:val="000000"/>
          <w:szCs w:val="21"/>
        </w:rPr>
        <w:t>依据</w:t>
      </w:r>
    </w:p>
    <w:p w14:paraId="59261F68" w14:textId="0B0EC5EA" w:rsidR="006C5A48" w:rsidRDefault="00E0287E" w:rsidP="00E0287E">
      <w:pPr>
        <w:spacing w:line="360" w:lineRule="auto"/>
        <w:ind w:firstLineChars="200" w:firstLine="420"/>
        <w:rPr>
          <w:rFonts w:ascii="Times New Roman" w:eastAsia="宋体" w:hAnsi="Times New Roman" w:cs="Times New Roman"/>
          <w:color w:val="000000"/>
          <w:szCs w:val="21"/>
        </w:rPr>
      </w:pPr>
      <w:r w:rsidRPr="009B55A0">
        <w:rPr>
          <w:rFonts w:ascii="Times New Roman" w:eastAsia="宋体" w:hAnsi="Times New Roman" w:cs="Times New Roman"/>
          <w:color w:val="000000"/>
          <w:szCs w:val="21"/>
        </w:rPr>
        <w:t>本标准规定了</w:t>
      </w:r>
      <w:r w:rsidR="009B55A0">
        <w:rPr>
          <w:rFonts w:ascii="Times New Roman" w:eastAsia="宋体" w:hAnsi="Times New Roman" w:cs="Times New Roman" w:hint="eastAsia"/>
          <w:color w:val="000000"/>
          <w:szCs w:val="21"/>
        </w:rPr>
        <w:t>铝合金建筑型材</w:t>
      </w:r>
      <w:r w:rsidRPr="009B55A0">
        <w:rPr>
          <w:rFonts w:ascii="Times New Roman" w:eastAsia="宋体" w:hAnsi="Times New Roman" w:cs="Times New Roman"/>
          <w:color w:val="000000"/>
          <w:szCs w:val="21"/>
        </w:rPr>
        <w:t>行业绿色工厂</w:t>
      </w:r>
      <w:bookmarkStart w:id="5" w:name="_Hlk69473477"/>
      <w:r w:rsidR="00975210">
        <w:rPr>
          <w:rFonts w:ascii="Times New Roman" w:eastAsia="宋体" w:hAnsi="Times New Roman" w:cs="Times New Roman" w:hint="eastAsia"/>
          <w:color w:val="000000"/>
          <w:szCs w:val="21"/>
        </w:rPr>
        <w:t>评价</w:t>
      </w:r>
      <w:r w:rsidR="009B55A0">
        <w:rPr>
          <w:rFonts w:ascii="Times New Roman" w:eastAsia="宋体" w:hAnsi="Times New Roman" w:cs="Times New Roman" w:hint="eastAsia"/>
          <w:color w:val="000000"/>
          <w:szCs w:val="21"/>
        </w:rPr>
        <w:t>的</w:t>
      </w:r>
      <w:r w:rsidR="00975210">
        <w:rPr>
          <w:rFonts w:ascii="Times New Roman" w:eastAsia="宋体" w:hAnsi="Times New Roman" w:cs="Times New Roman" w:hint="eastAsia"/>
          <w:color w:val="000000"/>
          <w:szCs w:val="21"/>
        </w:rPr>
        <w:t>总则、</w:t>
      </w:r>
      <w:r w:rsidRPr="009B55A0">
        <w:rPr>
          <w:rFonts w:ascii="Times New Roman" w:eastAsia="宋体" w:hAnsi="Times New Roman" w:cs="Times New Roman"/>
          <w:color w:val="000000"/>
          <w:szCs w:val="21"/>
        </w:rPr>
        <w:t>评价</w:t>
      </w:r>
      <w:r w:rsidR="009B55A0">
        <w:rPr>
          <w:rFonts w:ascii="Times New Roman" w:eastAsia="宋体" w:hAnsi="Times New Roman" w:cs="Times New Roman" w:hint="eastAsia"/>
          <w:color w:val="000000"/>
          <w:szCs w:val="21"/>
        </w:rPr>
        <w:t>要求</w:t>
      </w:r>
      <w:r w:rsidRPr="009B55A0">
        <w:rPr>
          <w:rFonts w:ascii="Times New Roman" w:eastAsia="宋体" w:hAnsi="Times New Roman" w:cs="Times New Roman"/>
          <w:color w:val="000000"/>
          <w:szCs w:val="21"/>
        </w:rPr>
        <w:t>、评价</w:t>
      </w:r>
      <w:r w:rsidR="00FF592B">
        <w:rPr>
          <w:rFonts w:ascii="Times New Roman" w:eastAsia="宋体" w:hAnsi="Times New Roman" w:cs="Times New Roman" w:hint="eastAsia"/>
          <w:color w:val="000000"/>
          <w:szCs w:val="21"/>
        </w:rPr>
        <w:t>程序和</w:t>
      </w:r>
      <w:r w:rsidRPr="009B55A0">
        <w:rPr>
          <w:rFonts w:ascii="Times New Roman" w:eastAsia="宋体" w:hAnsi="Times New Roman" w:cs="Times New Roman"/>
          <w:color w:val="000000"/>
          <w:szCs w:val="21"/>
        </w:rPr>
        <w:t>评价报告</w:t>
      </w:r>
      <w:bookmarkEnd w:id="5"/>
      <w:r w:rsidRPr="009B55A0">
        <w:rPr>
          <w:rFonts w:ascii="Times New Roman" w:eastAsia="宋体" w:hAnsi="Times New Roman" w:cs="Times New Roman"/>
          <w:color w:val="000000"/>
          <w:szCs w:val="21"/>
        </w:rPr>
        <w:t>。</w:t>
      </w:r>
      <w:r w:rsidR="00B869FC">
        <w:rPr>
          <w:rFonts w:ascii="Times New Roman" w:eastAsia="宋体" w:hAnsi="Times New Roman" w:cs="Times New Roman" w:hint="eastAsia"/>
          <w:color w:val="000000"/>
          <w:szCs w:val="21"/>
        </w:rPr>
        <w:t>其主要</w:t>
      </w:r>
      <w:r w:rsidRPr="009B55A0">
        <w:rPr>
          <w:rFonts w:ascii="Times New Roman" w:eastAsia="宋体" w:hAnsi="Times New Roman" w:cs="Times New Roman"/>
          <w:color w:val="000000"/>
          <w:szCs w:val="21"/>
        </w:rPr>
        <w:t>内容</w:t>
      </w:r>
      <w:r w:rsidR="00847905" w:rsidRPr="009B55A0">
        <w:rPr>
          <w:rFonts w:ascii="Times New Roman" w:eastAsia="宋体" w:hAnsi="Times New Roman" w:cs="Times New Roman"/>
          <w:color w:val="000000"/>
          <w:szCs w:val="21"/>
        </w:rPr>
        <w:t>如</w:t>
      </w:r>
      <w:r w:rsidRPr="009B55A0">
        <w:rPr>
          <w:rFonts w:ascii="Times New Roman" w:eastAsia="宋体" w:hAnsi="Times New Roman" w:cs="Times New Roman"/>
          <w:color w:val="000000"/>
          <w:szCs w:val="21"/>
        </w:rPr>
        <w:t>下：</w:t>
      </w:r>
    </w:p>
    <w:p w14:paraId="152CF024" w14:textId="6750B118" w:rsidR="00633D39" w:rsidRPr="00633D39" w:rsidRDefault="00633D39" w:rsidP="00633D39">
      <w:pPr>
        <w:spacing w:line="360" w:lineRule="auto"/>
        <w:rPr>
          <w:rFonts w:ascii="黑体" w:eastAsia="黑体" w:hAnsi="黑体" w:cs="Times New Roman"/>
          <w:color w:val="000000"/>
          <w:szCs w:val="21"/>
        </w:rPr>
      </w:pPr>
      <w:r w:rsidRPr="00633D39">
        <w:rPr>
          <w:rFonts w:ascii="黑体" w:eastAsia="黑体" w:hAnsi="黑体" w:cs="Times New Roman" w:hint="eastAsia"/>
          <w:color w:val="000000"/>
          <w:szCs w:val="21"/>
        </w:rPr>
        <w:t>1</w:t>
      </w:r>
      <w:r w:rsidRPr="00633D39">
        <w:rPr>
          <w:rFonts w:ascii="黑体" w:eastAsia="黑体" w:hAnsi="黑体" w:cs="Times New Roman"/>
          <w:color w:val="000000"/>
          <w:szCs w:val="21"/>
        </w:rPr>
        <w:t xml:space="preserve"> </w:t>
      </w:r>
      <w:r w:rsidRPr="00633D39">
        <w:rPr>
          <w:rFonts w:ascii="黑体" w:eastAsia="黑体" w:hAnsi="黑体" w:cs="Times New Roman" w:hint="eastAsia"/>
          <w:color w:val="000000"/>
          <w:szCs w:val="21"/>
        </w:rPr>
        <w:t>总则</w:t>
      </w:r>
    </w:p>
    <w:p w14:paraId="7D1F285E" w14:textId="4E558536" w:rsidR="00633D39" w:rsidRPr="0032094D" w:rsidRDefault="00633D39" w:rsidP="00633D39">
      <w:pPr>
        <w:pStyle w:val="af2"/>
        <w:numPr>
          <w:ilvl w:val="1"/>
          <w:numId w:val="15"/>
        </w:numPr>
        <w:spacing w:line="360" w:lineRule="auto"/>
        <w:ind w:firstLineChars="0"/>
        <w:rPr>
          <w:rFonts w:ascii="黑体" w:eastAsia="黑体" w:hAnsi="黑体" w:cs="Times New Roman"/>
          <w:color w:val="000000"/>
          <w:szCs w:val="21"/>
        </w:rPr>
      </w:pPr>
      <w:r w:rsidRPr="0032094D">
        <w:rPr>
          <w:rFonts w:ascii="黑体" w:eastAsia="黑体" w:hAnsi="黑体" w:cs="Times New Roman" w:hint="eastAsia"/>
          <w:color w:val="000000"/>
          <w:szCs w:val="21"/>
        </w:rPr>
        <w:t>评价原则</w:t>
      </w:r>
    </w:p>
    <w:p w14:paraId="4601CE56" w14:textId="51B9CCE2" w:rsidR="00633D39" w:rsidRDefault="0032094D" w:rsidP="00B1540B">
      <w:pPr>
        <w:spacing w:line="360" w:lineRule="auto"/>
        <w:ind w:firstLineChars="200" w:firstLine="420"/>
        <w:rPr>
          <w:rFonts w:ascii="宋体" w:eastAsia="宋体" w:hAnsi="宋体"/>
        </w:rPr>
      </w:pPr>
      <w:r>
        <w:rPr>
          <w:rFonts w:ascii="Times New Roman" w:eastAsia="宋体" w:hAnsi="Times New Roman" w:cs="Times New Roman"/>
          <w:color w:val="000000"/>
          <w:szCs w:val="21"/>
        </w:rPr>
        <w:lastRenderedPageBreak/>
        <w:t>GB/T 36132</w:t>
      </w:r>
      <w:r>
        <w:rPr>
          <w:rFonts w:ascii="Times New Roman" w:eastAsia="宋体" w:hAnsi="Times New Roman" w:cs="Times New Roman" w:hint="eastAsia"/>
          <w:color w:val="000000"/>
          <w:szCs w:val="21"/>
        </w:rPr>
        <w:t>对于绿色工厂相关评价指标体系及要求已有规定，本标准评价总体结构应与</w:t>
      </w:r>
      <w:r>
        <w:rPr>
          <w:rFonts w:ascii="Times New Roman" w:eastAsia="宋体" w:hAnsi="Times New Roman" w:cs="Times New Roman" w:hint="eastAsia"/>
          <w:color w:val="000000"/>
          <w:szCs w:val="21"/>
        </w:rPr>
        <w:t>G</w:t>
      </w:r>
      <w:r>
        <w:rPr>
          <w:rFonts w:ascii="Times New Roman" w:eastAsia="宋体" w:hAnsi="Times New Roman" w:cs="Times New Roman"/>
          <w:color w:val="000000"/>
          <w:szCs w:val="21"/>
        </w:rPr>
        <w:t>B/T 36132</w:t>
      </w:r>
      <w:r>
        <w:rPr>
          <w:rFonts w:ascii="Times New Roman" w:eastAsia="宋体" w:hAnsi="Times New Roman" w:cs="Times New Roman" w:hint="eastAsia"/>
          <w:color w:val="000000"/>
          <w:szCs w:val="21"/>
        </w:rPr>
        <w:t>的规定保持一致，而评价要求则应突出铝合金建筑行业的特征。</w:t>
      </w:r>
      <w:r w:rsidRPr="0032094D">
        <w:rPr>
          <w:rFonts w:ascii="宋体" w:eastAsia="宋体" w:hAnsi="宋体" w:hint="eastAsia"/>
        </w:rPr>
        <w:t>评价指标采取定性与定量相结合、过程与绩效相结合的方式，形成完整的综合性评价指标体系。</w:t>
      </w:r>
    </w:p>
    <w:p w14:paraId="54A80A2D" w14:textId="69CFB0F4" w:rsidR="00E860AD" w:rsidRDefault="00E860AD" w:rsidP="00E860AD">
      <w:pPr>
        <w:spacing w:line="360" w:lineRule="auto"/>
        <w:rPr>
          <w:rFonts w:ascii="黑体" w:eastAsia="黑体" w:hAnsi="黑体" w:cs="Times New Roman"/>
          <w:color w:val="000000"/>
          <w:szCs w:val="21"/>
        </w:rPr>
      </w:pPr>
      <w:r w:rsidRPr="00B1540B">
        <w:rPr>
          <w:rFonts w:ascii="黑体" w:eastAsia="黑体" w:hAnsi="黑体" w:cs="Times New Roman" w:hint="eastAsia"/>
          <w:color w:val="000000"/>
          <w:szCs w:val="21"/>
        </w:rPr>
        <w:t>1</w:t>
      </w:r>
      <w:r w:rsidRPr="00B1540B">
        <w:rPr>
          <w:rFonts w:ascii="黑体" w:eastAsia="黑体" w:hAnsi="黑体" w:cs="Times New Roman"/>
          <w:color w:val="000000"/>
          <w:szCs w:val="21"/>
        </w:rPr>
        <w:t xml:space="preserve">.2 </w:t>
      </w:r>
      <w:r w:rsidRPr="00B1540B">
        <w:rPr>
          <w:rFonts w:ascii="黑体" w:eastAsia="黑体" w:hAnsi="黑体" w:cs="Times New Roman" w:hint="eastAsia"/>
          <w:color w:val="000000"/>
          <w:szCs w:val="21"/>
        </w:rPr>
        <w:t>评价指标</w:t>
      </w:r>
    </w:p>
    <w:p w14:paraId="616F400E" w14:textId="2818B1E6" w:rsidR="00B1540B" w:rsidRPr="00B1540B" w:rsidRDefault="00B1540B" w:rsidP="00E860AD">
      <w:pPr>
        <w:spacing w:line="360" w:lineRule="auto"/>
        <w:rPr>
          <w:rFonts w:ascii="黑体" w:eastAsia="黑体" w:hAnsi="黑体" w:cs="Times New Roman"/>
          <w:color w:val="000000"/>
          <w:szCs w:val="21"/>
        </w:rPr>
      </w:pPr>
      <w:r>
        <w:rPr>
          <w:rFonts w:ascii="黑体" w:eastAsia="黑体" w:hAnsi="黑体" w:cs="Times New Roman"/>
          <w:color w:val="000000"/>
          <w:szCs w:val="21"/>
        </w:rPr>
        <w:t xml:space="preserve">1.2.1 </w:t>
      </w:r>
      <w:r>
        <w:rPr>
          <w:rFonts w:ascii="黑体" w:eastAsia="黑体" w:hAnsi="黑体" w:cs="Times New Roman" w:hint="eastAsia"/>
          <w:color w:val="000000"/>
          <w:szCs w:val="21"/>
        </w:rPr>
        <w:t>评价指标体系</w:t>
      </w:r>
    </w:p>
    <w:p w14:paraId="568FDB0F" w14:textId="68DFD327" w:rsidR="00E860AD" w:rsidRDefault="00E860AD" w:rsidP="00B1540B">
      <w:pPr>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参照</w:t>
      </w:r>
      <w:r>
        <w:rPr>
          <w:rFonts w:ascii="Times New Roman" w:eastAsia="宋体" w:hAnsi="Times New Roman" w:cs="Times New Roman" w:hint="eastAsia"/>
          <w:color w:val="000000"/>
          <w:szCs w:val="21"/>
        </w:rPr>
        <w:t>G</w:t>
      </w:r>
      <w:r>
        <w:rPr>
          <w:rFonts w:ascii="Times New Roman" w:eastAsia="宋体" w:hAnsi="Times New Roman" w:cs="Times New Roman"/>
          <w:color w:val="000000"/>
          <w:szCs w:val="21"/>
        </w:rPr>
        <w:t>B/T 36132</w:t>
      </w:r>
      <w:r>
        <w:rPr>
          <w:rFonts w:ascii="Times New Roman" w:eastAsia="宋体" w:hAnsi="Times New Roman" w:cs="Times New Roman" w:hint="eastAsia"/>
          <w:color w:val="000000"/>
          <w:szCs w:val="21"/>
        </w:rPr>
        <w:t>的规定，评价指标体系包括一级指标和二级指标</w:t>
      </w:r>
      <w:r w:rsidR="00B1540B">
        <w:rPr>
          <w:rFonts w:ascii="Times New Roman" w:eastAsia="宋体" w:hAnsi="Times New Roman" w:cs="Times New Roman" w:hint="eastAsia"/>
          <w:color w:val="000000"/>
          <w:szCs w:val="21"/>
        </w:rPr>
        <w:t>，一级指标包括基本要求、基础设施等</w:t>
      </w:r>
      <w:r w:rsidR="00B1540B">
        <w:rPr>
          <w:rFonts w:ascii="Times New Roman" w:eastAsia="宋体" w:hAnsi="Times New Roman" w:cs="Times New Roman" w:hint="eastAsia"/>
          <w:color w:val="000000"/>
          <w:szCs w:val="21"/>
        </w:rPr>
        <w:t>7</w:t>
      </w:r>
      <w:r w:rsidR="00B1540B">
        <w:rPr>
          <w:rFonts w:ascii="Times New Roman" w:eastAsia="宋体" w:hAnsi="Times New Roman" w:cs="Times New Roman" w:hint="eastAsia"/>
          <w:color w:val="000000"/>
          <w:szCs w:val="21"/>
        </w:rPr>
        <w:t>个方面。其中，基本要求是参与评价的企业必须达到的基本条件，因此不参与评分，</w:t>
      </w:r>
      <w:r w:rsidR="00975210">
        <w:rPr>
          <w:rFonts w:ascii="Times New Roman" w:eastAsia="宋体" w:hAnsi="Times New Roman" w:cs="Times New Roman" w:hint="eastAsia"/>
          <w:color w:val="000000"/>
          <w:szCs w:val="21"/>
        </w:rPr>
        <w:t>若不满足则一票否决，</w:t>
      </w:r>
      <w:r w:rsidR="00B1540B">
        <w:rPr>
          <w:rFonts w:ascii="Times New Roman" w:eastAsia="宋体" w:hAnsi="Times New Roman" w:cs="Times New Roman" w:hint="eastAsia"/>
          <w:color w:val="000000"/>
          <w:szCs w:val="21"/>
        </w:rPr>
        <w:t>通过其他</w:t>
      </w:r>
      <w:r w:rsidR="00B1540B">
        <w:rPr>
          <w:rFonts w:ascii="Times New Roman" w:eastAsia="宋体" w:hAnsi="Times New Roman" w:cs="Times New Roman" w:hint="eastAsia"/>
          <w:color w:val="000000"/>
          <w:szCs w:val="21"/>
        </w:rPr>
        <w:t>6</w:t>
      </w:r>
      <w:r w:rsidR="00B1540B">
        <w:rPr>
          <w:rFonts w:ascii="Times New Roman" w:eastAsia="宋体" w:hAnsi="Times New Roman" w:cs="Times New Roman" w:hint="eastAsia"/>
          <w:color w:val="000000"/>
          <w:szCs w:val="21"/>
        </w:rPr>
        <w:t>个方面具体评分来判断企业的满足程度。</w:t>
      </w:r>
    </w:p>
    <w:p w14:paraId="42ED0232" w14:textId="22741FB4" w:rsidR="00B1540B" w:rsidRPr="00936E34" w:rsidRDefault="00746E1B" w:rsidP="00B1540B">
      <w:pPr>
        <w:spacing w:line="360" w:lineRule="auto"/>
        <w:ind w:firstLineChars="200" w:firstLine="420"/>
        <w:rPr>
          <w:rFonts w:ascii="宋体" w:eastAsia="宋体" w:hAnsi="宋体" w:cs="Times New Roman"/>
          <w:color w:val="000000"/>
          <w:szCs w:val="21"/>
        </w:rPr>
      </w:pPr>
      <w:r w:rsidRPr="00936E34">
        <w:rPr>
          <w:rFonts w:ascii="宋体" w:eastAsia="宋体" w:hAnsi="宋体" w:cs="Times New Roman" w:hint="eastAsia"/>
          <w:color w:val="000000"/>
          <w:szCs w:val="21"/>
        </w:rPr>
        <w:t>为了区分基础性要求和期望企业努力达到的提高性要求，</w:t>
      </w:r>
      <w:r w:rsidR="00B1540B" w:rsidRPr="00936E34">
        <w:rPr>
          <w:rFonts w:ascii="宋体" w:eastAsia="宋体" w:hAnsi="宋体" w:cs="Times New Roman" w:hint="eastAsia"/>
          <w:color w:val="000000"/>
          <w:szCs w:val="21"/>
        </w:rPr>
        <w:t>具体评价要求分为必选要求和可选要求</w:t>
      </w:r>
      <w:r w:rsidR="00975210" w:rsidRPr="00936E34">
        <w:rPr>
          <w:rFonts w:ascii="宋体" w:eastAsia="宋体" w:hAnsi="宋体" w:cs="Times New Roman" w:hint="eastAsia"/>
          <w:color w:val="000000"/>
          <w:szCs w:val="21"/>
        </w:rPr>
        <w:t>，</w:t>
      </w:r>
      <w:r w:rsidR="00605B9C" w:rsidRPr="00936E34">
        <w:rPr>
          <w:rFonts w:ascii="宋体" w:eastAsia="宋体" w:hAnsi="宋体" w:cs="Times New Roman" w:hint="eastAsia"/>
          <w:color w:val="000000"/>
          <w:szCs w:val="21"/>
        </w:rPr>
        <w:t>必选要求是应达到的基础性要求，</w:t>
      </w:r>
      <w:r w:rsidR="00975210" w:rsidRPr="00936E34">
        <w:rPr>
          <w:rFonts w:ascii="宋体" w:eastAsia="宋体" w:hAnsi="宋体" w:hint="eastAsia"/>
          <w:color w:val="000000" w:themeColor="text1"/>
          <w:lang w:val="zh-CN"/>
        </w:rPr>
        <w:t>可选要求为希望工厂努力达到的提高性要求，具有先进性，依据受评工作的实际情况确定可选要求的满足程度</w:t>
      </w:r>
      <w:r w:rsidRPr="00936E34">
        <w:rPr>
          <w:rFonts w:ascii="宋体" w:eastAsia="宋体" w:hAnsi="宋体" w:cs="Times New Roman" w:hint="eastAsia"/>
          <w:color w:val="000000"/>
          <w:szCs w:val="21"/>
        </w:rPr>
        <w:t>。</w:t>
      </w:r>
    </w:p>
    <w:p w14:paraId="7A573D68" w14:textId="0BAAAC6A" w:rsidR="00CE347C" w:rsidRPr="00CE347C" w:rsidRDefault="00CE347C" w:rsidP="00CE347C">
      <w:pPr>
        <w:spacing w:line="360" w:lineRule="auto"/>
        <w:rPr>
          <w:rFonts w:ascii="黑体" w:eastAsia="黑体" w:hAnsi="黑体" w:cs="Times New Roman"/>
          <w:color w:val="000000"/>
          <w:szCs w:val="21"/>
        </w:rPr>
      </w:pPr>
      <w:r w:rsidRPr="00CE347C">
        <w:rPr>
          <w:rFonts w:ascii="黑体" w:eastAsia="黑体" w:hAnsi="黑体" w:cs="Times New Roman" w:hint="eastAsia"/>
          <w:color w:val="000000"/>
          <w:szCs w:val="21"/>
        </w:rPr>
        <w:t>1</w:t>
      </w:r>
      <w:r w:rsidRPr="00CE347C">
        <w:rPr>
          <w:rFonts w:ascii="黑体" w:eastAsia="黑体" w:hAnsi="黑体" w:cs="Times New Roman"/>
          <w:color w:val="000000"/>
          <w:szCs w:val="21"/>
        </w:rPr>
        <w:t xml:space="preserve">.2.2 </w:t>
      </w:r>
      <w:r w:rsidRPr="00CE347C">
        <w:rPr>
          <w:rFonts w:ascii="黑体" w:eastAsia="黑体" w:hAnsi="黑体" w:cs="Times New Roman" w:hint="eastAsia"/>
          <w:color w:val="000000"/>
          <w:szCs w:val="21"/>
        </w:rPr>
        <w:t>权重系数</w:t>
      </w:r>
    </w:p>
    <w:p w14:paraId="472CD87D" w14:textId="5AF496BC" w:rsidR="00936E34" w:rsidRDefault="00936E34" w:rsidP="00936E34">
      <w:pPr>
        <w:spacing w:line="360" w:lineRule="auto"/>
        <w:ind w:firstLineChars="200" w:firstLine="420"/>
        <w:rPr>
          <w:rFonts w:ascii="宋体" w:eastAsia="宋体" w:hAnsi="Calibri" w:cs="宋体"/>
          <w:color w:val="000000" w:themeColor="text1"/>
          <w:kern w:val="0"/>
          <w:szCs w:val="21"/>
          <w:lang w:val="zh-CN"/>
        </w:rPr>
      </w:pPr>
      <w:r>
        <w:rPr>
          <w:rFonts w:ascii="宋体" w:eastAsia="宋体" w:hAnsi="Calibri" w:cs="宋体" w:hint="eastAsia"/>
          <w:color w:val="000000" w:themeColor="text1"/>
          <w:kern w:val="0"/>
          <w:szCs w:val="21"/>
          <w:lang w:val="zh-CN"/>
        </w:rPr>
        <w:t>铝合金建筑型材行业具体指标权重分配中，充分考虑了铝合金建筑型材行业的特点。为充分体现可量化的特点，体现一般要求、用地集约化、原料无害化、生产洁净化、废物资源化、能源低碳化六大绩效指标的内容占比权重最大，占3</w:t>
      </w:r>
      <w:r>
        <w:rPr>
          <w:rFonts w:ascii="宋体" w:eastAsia="宋体" w:hAnsi="Calibri" w:cs="宋体"/>
          <w:color w:val="000000" w:themeColor="text1"/>
          <w:kern w:val="0"/>
          <w:szCs w:val="21"/>
          <w:lang w:val="zh-CN"/>
        </w:rPr>
        <w:t>0%</w:t>
      </w:r>
      <w:r>
        <w:rPr>
          <w:rFonts w:ascii="宋体" w:eastAsia="宋体" w:hAnsi="Calibri" w:cs="宋体" w:hint="eastAsia"/>
          <w:color w:val="000000" w:themeColor="text1"/>
          <w:kern w:val="0"/>
          <w:szCs w:val="21"/>
          <w:lang w:val="zh-CN"/>
        </w:rPr>
        <w:t>；铝合金建筑型材行业主要工艺装备及辅助装备以及计量、照明等设施是绿色工厂的基础，而环境排放最能突出铝合金建筑型材行业的排放特点，是绿色工厂评价的关键指标，占比均为2</w:t>
      </w:r>
      <w:r>
        <w:rPr>
          <w:rFonts w:ascii="宋体" w:eastAsia="宋体" w:hAnsi="Calibri" w:cs="宋体"/>
          <w:color w:val="000000" w:themeColor="text1"/>
          <w:kern w:val="0"/>
          <w:szCs w:val="21"/>
          <w:lang w:val="zh-CN"/>
        </w:rPr>
        <w:t>0%</w:t>
      </w:r>
      <w:r>
        <w:rPr>
          <w:rFonts w:ascii="宋体" w:eastAsia="宋体" w:hAnsi="Calibri" w:cs="宋体" w:hint="eastAsia"/>
          <w:color w:val="000000" w:themeColor="text1"/>
          <w:kern w:val="0"/>
          <w:szCs w:val="21"/>
          <w:lang w:val="zh-CN"/>
        </w:rPr>
        <w:t>，并列第二位；能源和资源投入是铝合金建筑型材绿色工厂评价的关键指标，管理组织机构和管理体系建设体现了企业的重视程度和具体管理能力，产品是绿色工厂的最终产出体现，是绿色工厂的产出结果，占比均为</w:t>
      </w:r>
      <w:r>
        <w:rPr>
          <w:rFonts w:ascii="宋体" w:eastAsia="宋体" w:hAnsi="Calibri" w:cs="宋体"/>
          <w:color w:val="000000" w:themeColor="text1"/>
          <w:kern w:val="0"/>
          <w:szCs w:val="21"/>
          <w:lang w:val="zh-CN"/>
        </w:rPr>
        <w:t>10%</w:t>
      </w:r>
      <w:r>
        <w:rPr>
          <w:rFonts w:ascii="宋体" w:eastAsia="宋体" w:hAnsi="Calibri" w:cs="宋体" w:hint="eastAsia"/>
          <w:color w:val="000000" w:themeColor="text1"/>
          <w:kern w:val="0"/>
          <w:szCs w:val="21"/>
          <w:lang w:val="zh-CN"/>
        </w:rPr>
        <w:t>，并列第三位。而受评企业的合规性与相关方要求、基础管理职责则采取一票否决制，必须全部满足。以上七个方面构成了铝合金建筑型材行业绿色工厂评价的全部权重。</w:t>
      </w:r>
    </w:p>
    <w:p w14:paraId="1E7A05FC" w14:textId="77777777" w:rsidR="00936E34" w:rsidRDefault="00936E34" w:rsidP="00936E34">
      <w:pPr>
        <w:spacing w:line="360" w:lineRule="auto"/>
        <w:ind w:firstLineChars="200" w:firstLine="420"/>
        <w:jc w:val="center"/>
        <w:rPr>
          <w:rFonts w:ascii="宋体" w:eastAsia="宋体" w:hAnsi="Calibri" w:cs="宋体"/>
          <w:color w:val="000000" w:themeColor="text1"/>
          <w:kern w:val="0"/>
          <w:szCs w:val="21"/>
          <w:lang w:val="zh-CN"/>
        </w:rPr>
      </w:pPr>
      <w:r>
        <w:rPr>
          <w:rFonts w:ascii="宋体" w:eastAsia="宋体" w:hAnsi="Calibri" w:cs="宋体" w:hint="eastAsia"/>
          <w:noProof/>
          <w:color w:val="000000" w:themeColor="text1"/>
          <w:kern w:val="0"/>
          <w:szCs w:val="21"/>
        </w:rPr>
        <w:drawing>
          <wp:inline distT="0" distB="0" distL="0" distR="0" wp14:anchorId="398314BB" wp14:editId="74BF1A2E">
            <wp:extent cx="4090670" cy="2370455"/>
            <wp:effectExtent l="0" t="0" r="5080"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A444E77" w14:textId="77777777" w:rsidR="00936E34" w:rsidRDefault="00936E34" w:rsidP="00936E34">
      <w:pPr>
        <w:pStyle w:val="af9"/>
        <w:ind w:right="800"/>
        <w:jc w:val="center"/>
        <w:rPr>
          <w:rFonts w:ascii="黑体" w:hAnsi="黑体" w:cs="宋体"/>
          <w:color w:val="000000" w:themeColor="text1"/>
          <w:kern w:val="0"/>
          <w:sz w:val="21"/>
          <w:szCs w:val="21"/>
          <w:lang w:val="zh-CN"/>
        </w:rPr>
      </w:pPr>
      <w:r>
        <w:rPr>
          <w:rFonts w:ascii="黑体" w:hAnsi="黑体" w:hint="eastAsia"/>
          <w:color w:val="000000" w:themeColor="text1"/>
          <w:sz w:val="21"/>
          <w:szCs w:val="21"/>
        </w:rPr>
        <w:lastRenderedPageBreak/>
        <w:t xml:space="preserve">图 </w:t>
      </w:r>
      <w:r>
        <w:rPr>
          <w:rFonts w:ascii="黑体" w:hAnsi="黑体"/>
          <w:color w:val="000000" w:themeColor="text1"/>
          <w:sz w:val="21"/>
          <w:szCs w:val="21"/>
        </w:rPr>
        <w:fldChar w:fldCharType="begin"/>
      </w:r>
      <w:r>
        <w:rPr>
          <w:rFonts w:ascii="黑体" w:hAnsi="黑体"/>
          <w:color w:val="000000" w:themeColor="text1"/>
          <w:sz w:val="21"/>
          <w:szCs w:val="21"/>
        </w:rPr>
        <w:instrText xml:space="preserve"> </w:instrText>
      </w:r>
      <w:r>
        <w:rPr>
          <w:rFonts w:ascii="黑体" w:hAnsi="黑体" w:hint="eastAsia"/>
          <w:color w:val="000000" w:themeColor="text1"/>
          <w:sz w:val="21"/>
          <w:szCs w:val="21"/>
        </w:rPr>
        <w:instrText>SEQ 图 \* ARABIC</w:instrText>
      </w:r>
      <w:r>
        <w:rPr>
          <w:rFonts w:ascii="黑体" w:hAnsi="黑体"/>
          <w:color w:val="000000" w:themeColor="text1"/>
          <w:sz w:val="21"/>
          <w:szCs w:val="21"/>
        </w:rPr>
        <w:instrText xml:space="preserve"> </w:instrText>
      </w:r>
      <w:r>
        <w:rPr>
          <w:rFonts w:ascii="黑体" w:hAnsi="黑体"/>
          <w:color w:val="000000" w:themeColor="text1"/>
          <w:sz w:val="21"/>
          <w:szCs w:val="21"/>
        </w:rPr>
        <w:fldChar w:fldCharType="separate"/>
      </w:r>
      <w:r>
        <w:rPr>
          <w:rFonts w:ascii="黑体" w:hAnsi="黑体"/>
          <w:color w:val="000000" w:themeColor="text1"/>
          <w:sz w:val="21"/>
          <w:szCs w:val="21"/>
        </w:rPr>
        <w:t>1</w:t>
      </w:r>
      <w:r>
        <w:rPr>
          <w:rFonts w:ascii="黑体" w:hAnsi="黑体"/>
          <w:color w:val="000000" w:themeColor="text1"/>
          <w:sz w:val="21"/>
          <w:szCs w:val="21"/>
        </w:rPr>
        <w:fldChar w:fldCharType="end"/>
      </w:r>
      <w:r>
        <w:rPr>
          <w:rFonts w:ascii="黑体" w:hAnsi="黑体" w:cs="宋体" w:hint="eastAsia"/>
          <w:color w:val="000000" w:themeColor="text1"/>
          <w:kern w:val="0"/>
          <w:sz w:val="21"/>
          <w:szCs w:val="21"/>
          <w:lang w:val="zh-CN"/>
        </w:rPr>
        <w:t>评价指标体系权重分配图</w:t>
      </w:r>
    </w:p>
    <w:p w14:paraId="617BFE25" w14:textId="21514E12" w:rsidR="00CE347C" w:rsidRPr="00CE347C" w:rsidRDefault="00CE347C" w:rsidP="00CE347C">
      <w:pPr>
        <w:pStyle w:val="af2"/>
        <w:spacing w:line="360" w:lineRule="auto"/>
        <w:ind w:left="470" w:firstLineChars="0" w:firstLine="0"/>
        <w:rPr>
          <w:rFonts w:ascii="Times New Roman" w:eastAsia="宋体" w:hAnsi="Times New Roman" w:cs="Times New Roman"/>
          <w:color w:val="000000"/>
          <w:szCs w:val="21"/>
        </w:rPr>
      </w:pPr>
    </w:p>
    <w:p w14:paraId="42984787" w14:textId="002246F1" w:rsidR="00746E1B" w:rsidRPr="00746E1B" w:rsidRDefault="00746E1B" w:rsidP="00746E1B">
      <w:pPr>
        <w:spacing w:line="360" w:lineRule="auto"/>
        <w:rPr>
          <w:rFonts w:ascii="黑体" w:eastAsia="黑体" w:hAnsi="黑体" w:cs="Times New Roman"/>
          <w:color w:val="000000"/>
          <w:szCs w:val="21"/>
        </w:rPr>
      </w:pPr>
      <w:r w:rsidRPr="00746E1B">
        <w:rPr>
          <w:rFonts w:ascii="黑体" w:eastAsia="黑体" w:hAnsi="黑体" w:cs="Times New Roman" w:hint="eastAsia"/>
          <w:color w:val="000000"/>
          <w:szCs w:val="21"/>
        </w:rPr>
        <w:t>1</w:t>
      </w:r>
      <w:r w:rsidRPr="00746E1B">
        <w:rPr>
          <w:rFonts w:ascii="黑体" w:eastAsia="黑体" w:hAnsi="黑体" w:cs="Times New Roman"/>
          <w:color w:val="000000"/>
          <w:szCs w:val="21"/>
        </w:rPr>
        <w:t>.2.</w:t>
      </w:r>
      <w:r w:rsidR="00CE347C">
        <w:rPr>
          <w:rFonts w:ascii="黑体" w:eastAsia="黑体" w:hAnsi="黑体" w:cs="Times New Roman"/>
          <w:color w:val="000000"/>
          <w:szCs w:val="21"/>
        </w:rPr>
        <w:t>3</w:t>
      </w:r>
      <w:r w:rsidRPr="00746E1B">
        <w:rPr>
          <w:rFonts w:ascii="黑体" w:eastAsia="黑体" w:hAnsi="黑体" w:cs="Times New Roman"/>
          <w:color w:val="000000"/>
          <w:szCs w:val="21"/>
        </w:rPr>
        <w:t xml:space="preserve"> </w:t>
      </w:r>
      <w:r w:rsidRPr="00746E1B">
        <w:rPr>
          <w:rFonts w:ascii="黑体" w:eastAsia="黑体" w:hAnsi="黑体" w:cs="Times New Roman" w:hint="eastAsia"/>
          <w:color w:val="000000"/>
          <w:szCs w:val="21"/>
        </w:rPr>
        <w:t>评价方法</w:t>
      </w:r>
    </w:p>
    <w:p w14:paraId="0406612C" w14:textId="230678F8" w:rsidR="00936E34" w:rsidRPr="00CC78CA" w:rsidRDefault="00746E1B" w:rsidP="00936E34">
      <w:pPr>
        <w:spacing w:line="360" w:lineRule="auto"/>
        <w:ind w:firstLine="435"/>
        <w:rPr>
          <w:rFonts w:ascii="宋体" w:eastAsia="宋体" w:hAnsi="宋体" w:cs="宋体"/>
          <w:color w:val="000000" w:themeColor="text1"/>
          <w:kern w:val="0"/>
          <w:szCs w:val="21"/>
          <w:lang w:val="zh-CN"/>
        </w:rPr>
      </w:pPr>
      <w:r>
        <w:rPr>
          <w:rFonts w:ascii="Times New Roman" w:eastAsia="宋体" w:hAnsi="Times New Roman" w:cs="Times New Roman" w:hint="eastAsia"/>
          <w:color w:val="000000"/>
          <w:szCs w:val="21"/>
        </w:rPr>
        <w:t xml:space="preserve"> </w:t>
      </w:r>
      <w:r w:rsidR="00936E34" w:rsidRPr="00CC78CA">
        <w:rPr>
          <w:rFonts w:ascii="宋体" w:eastAsia="宋体" w:hAnsi="宋体" w:cs="宋体" w:hint="eastAsia"/>
          <w:color w:val="000000" w:themeColor="text1"/>
          <w:kern w:val="0"/>
          <w:szCs w:val="21"/>
          <w:lang w:val="zh-CN"/>
        </w:rPr>
        <w:t>第一方评价是指生产企业对照相关标准或要求组织的自我评价，评价结果通常作为生产企业寻求内部持续改进的机会；第二方评价是指客户对供方进行的评价，评价结果通常作为顾客是否购买的决策依据；这两者都属于内部评价。生产企业进行绿色工厂申报时，在对照相关标准或要求进行自我评价后，需要委托符合条件的第三方评价机构开展现场评价，这就是第三方评价，也称外部评价，通常是认证的手段，审核结果是能否获取绿色工厂证书。因此绿色工厂的评价的主体可以是第一方、第二方或第三方。但如果评价结果用于对外宣布，则评价方至少是独立于工厂、具备相应能力的第三方组织，第三方组织可以是工信部发布的工业节能与绿色发展评价中心名单，也可以是评价中心名单外符合要求的机构。</w:t>
      </w:r>
    </w:p>
    <w:p w14:paraId="03CA7AAD" w14:textId="77777777" w:rsidR="00936E34" w:rsidRPr="00CC78CA" w:rsidRDefault="00936E34" w:rsidP="00936E34">
      <w:pPr>
        <w:spacing w:line="360" w:lineRule="auto"/>
        <w:ind w:firstLine="435"/>
        <w:rPr>
          <w:rFonts w:ascii="宋体" w:eastAsia="宋体" w:hAnsi="宋体"/>
          <w:color w:val="000000" w:themeColor="text1"/>
        </w:rPr>
      </w:pPr>
      <w:r w:rsidRPr="00CC78CA">
        <w:rPr>
          <w:rFonts w:ascii="宋体" w:eastAsia="宋体" w:hAnsi="宋体" w:cs="宋体" w:hint="eastAsia"/>
          <w:color w:val="000000" w:themeColor="text1"/>
          <w:kern w:val="0"/>
          <w:szCs w:val="21"/>
          <w:lang w:val="zh-CN"/>
        </w:rPr>
        <w:t>为确保</w:t>
      </w:r>
      <w:r w:rsidRPr="00CC78CA">
        <w:rPr>
          <w:rFonts w:ascii="宋体" w:eastAsia="宋体" w:hAnsi="宋体" w:hint="eastAsia"/>
          <w:color w:val="000000" w:themeColor="text1"/>
        </w:rPr>
        <w:t>受评工厂的评价结果对相关绿色工厂评价指标要求的符合性、证据充分、完整、准确，实施评价的组织应查看受评工厂的报告、统计报表、原始记录、声明文件、分析测试报告、相关第三方认证证书等支持性文件，并根据实际情况，通过对相关人员的座谈、实地调查、抽样调查等方式收集评价证据，并对评价证据进行分析。</w:t>
      </w:r>
    </w:p>
    <w:p w14:paraId="0D485CBC" w14:textId="2C36433A" w:rsidR="00746E1B" w:rsidRPr="00CC78CA" w:rsidRDefault="00936E34" w:rsidP="00CC78CA">
      <w:pPr>
        <w:spacing w:line="360" w:lineRule="auto"/>
        <w:ind w:firstLine="435"/>
        <w:rPr>
          <w:color w:val="000000" w:themeColor="text1"/>
        </w:rPr>
      </w:pPr>
      <w:r w:rsidRPr="00CC78CA">
        <w:rPr>
          <w:rFonts w:ascii="宋体" w:eastAsia="宋体" w:hAnsi="宋体" w:hint="eastAsia"/>
          <w:color w:val="000000" w:themeColor="text1"/>
        </w:rPr>
        <w:t>评价采用指标加权综合评分的方式，各指标加权综合评分的总分为100分。</w:t>
      </w:r>
      <w:r w:rsidR="00CC78CA" w:rsidRPr="00CC78CA">
        <w:rPr>
          <w:rFonts w:ascii="宋体" w:eastAsia="宋体" w:hAnsi="宋体" w:hint="eastAsia"/>
          <w:color w:val="000000" w:themeColor="text1"/>
        </w:rPr>
        <w:t>铝合金建筑型材</w:t>
      </w:r>
      <w:r w:rsidRPr="00CC78CA">
        <w:rPr>
          <w:rFonts w:ascii="宋体" w:eastAsia="宋体" w:hAnsi="宋体" w:hint="eastAsia"/>
          <w:color w:val="000000" w:themeColor="text1"/>
        </w:rPr>
        <w:t>行业绿色工厂评价指标表见附录A。对照附录A表A.1中具体条款，必选指标得分根据符合与否取零分或满分，可选指标根据符合程度在零分和满分之间取值。当某项评价要求不适用时，应将该项评价要求的分值平均分配给相同一级指标下其他评价要求。当工厂的指标加权综合评分达到85分以上，即可评定为绿色工厂。</w:t>
      </w:r>
    </w:p>
    <w:p w14:paraId="28FD865E" w14:textId="3A10E982" w:rsidR="00B869FC" w:rsidRPr="00895830" w:rsidRDefault="00895830" w:rsidP="00895830">
      <w:pPr>
        <w:spacing w:line="360" w:lineRule="auto"/>
        <w:rPr>
          <w:rFonts w:ascii="黑体" w:eastAsia="黑体" w:hAnsi="黑体" w:cs="Times New Roman"/>
          <w:color w:val="000000"/>
          <w:szCs w:val="21"/>
        </w:rPr>
      </w:pPr>
      <w:r>
        <w:rPr>
          <w:rFonts w:ascii="黑体" w:eastAsia="黑体" w:hAnsi="黑体" w:cs="Times New Roman"/>
          <w:color w:val="000000"/>
          <w:szCs w:val="21"/>
        </w:rPr>
        <w:t>2</w:t>
      </w:r>
      <w:r w:rsidR="00B869FC" w:rsidRPr="00895830">
        <w:rPr>
          <w:rFonts w:ascii="黑体" w:eastAsia="黑体" w:hAnsi="黑体" w:cs="Times New Roman"/>
          <w:color w:val="000000"/>
          <w:szCs w:val="21"/>
        </w:rPr>
        <w:t xml:space="preserve"> </w:t>
      </w:r>
      <w:r w:rsidR="00B869FC" w:rsidRPr="00895830">
        <w:rPr>
          <w:rFonts w:ascii="黑体" w:eastAsia="黑体" w:hAnsi="黑体" w:cs="Times New Roman" w:hint="eastAsia"/>
          <w:color w:val="000000"/>
          <w:szCs w:val="21"/>
        </w:rPr>
        <w:t>评价要求</w:t>
      </w:r>
    </w:p>
    <w:p w14:paraId="22A15739" w14:textId="11A0971F" w:rsidR="00E0287E" w:rsidRDefault="00B25CC9" w:rsidP="00B869FC">
      <w:pPr>
        <w:spacing w:line="360" w:lineRule="auto"/>
        <w:rPr>
          <w:rFonts w:ascii="黑体" w:eastAsia="黑体" w:hAnsi="黑体" w:cs="Times New Roman"/>
          <w:color w:val="000000"/>
          <w:szCs w:val="21"/>
        </w:rPr>
      </w:pPr>
      <w:r>
        <w:rPr>
          <w:rFonts w:ascii="黑体" w:eastAsia="黑体" w:hAnsi="黑体" w:cs="Times New Roman"/>
          <w:color w:val="000000"/>
          <w:szCs w:val="21"/>
        </w:rPr>
        <w:t>2</w:t>
      </w:r>
      <w:r w:rsidR="00B869FC" w:rsidRPr="007034B8">
        <w:rPr>
          <w:rFonts w:ascii="黑体" w:eastAsia="黑体" w:hAnsi="黑体" w:cs="Times New Roman"/>
          <w:color w:val="000000"/>
          <w:szCs w:val="21"/>
        </w:rPr>
        <w:t xml:space="preserve">.1 </w:t>
      </w:r>
      <w:r w:rsidR="00E0287E" w:rsidRPr="007034B8">
        <w:rPr>
          <w:rFonts w:ascii="黑体" w:eastAsia="黑体" w:hAnsi="黑体" w:cs="Times New Roman"/>
          <w:color w:val="000000"/>
          <w:szCs w:val="21"/>
        </w:rPr>
        <w:t>基本</w:t>
      </w:r>
      <w:r w:rsidR="00FF592B" w:rsidRPr="007034B8">
        <w:rPr>
          <w:rFonts w:ascii="黑体" w:eastAsia="黑体" w:hAnsi="黑体" w:cs="Times New Roman" w:hint="eastAsia"/>
          <w:color w:val="000000"/>
          <w:szCs w:val="21"/>
        </w:rPr>
        <w:t>要求</w:t>
      </w:r>
    </w:p>
    <w:p w14:paraId="12263633" w14:textId="678E42A3" w:rsidR="00B25CC9" w:rsidRDefault="00B25CC9" w:rsidP="00B869FC">
      <w:pPr>
        <w:spacing w:line="360" w:lineRule="auto"/>
        <w:rPr>
          <w:rFonts w:ascii="黑体" w:eastAsia="黑体" w:hAnsi="黑体" w:cs="Times New Roman"/>
          <w:color w:val="000000"/>
          <w:szCs w:val="21"/>
        </w:rPr>
      </w:pPr>
      <w:r>
        <w:rPr>
          <w:rFonts w:ascii="黑体" w:eastAsia="黑体" w:hAnsi="黑体" w:cs="Times New Roman" w:hint="eastAsia"/>
          <w:color w:val="000000"/>
          <w:szCs w:val="21"/>
        </w:rPr>
        <w:t>2</w:t>
      </w:r>
      <w:r>
        <w:rPr>
          <w:rFonts w:ascii="黑体" w:eastAsia="黑体" w:hAnsi="黑体" w:cs="Times New Roman"/>
          <w:color w:val="000000"/>
          <w:szCs w:val="21"/>
        </w:rPr>
        <w:t xml:space="preserve">.1.1 </w:t>
      </w:r>
      <w:r>
        <w:rPr>
          <w:rFonts w:ascii="黑体" w:eastAsia="黑体" w:hAnsi="黑体" w:cs="Times New Roman" w:hint="eastAsia"/>
          <w:color w:val="000000"/>
          <w:szCs w:val="21"/>
        </w:rPr>
        <w:t>合规性要求与相关方要求</w:t>
      </w:r>
    </w:p>
    <w:p w14:paraId="2067ADC0" w14:textId="52E7EBB6" w:rsidR="006113EF" w:rsidRPr="00567CAD" w:rsidRDefault="006113EF" w:rsidP="006113EF">
      <w:pPr>
        <w:spacing w:line="360" w:lineRule="auto"/>
        <w:ind w:firstLine="435"/>
        <w:rPr>
          <w:rFonts w:ascii="宋体" w:eastAsia="宋体" w:hAnsi="宋体"/>
          <w:color w:val="000000" w:themeColor="text1"/>
        </w:rPr>
      </w:pPr>
      <w:r w:rsidRPr="00567CAD">
        <w:rPr>
          <w:rFonts w:ascii="宋体" w:eastAsia="宋体" w:hAnsi="宋体" w:cs="宋体" w:hint="eastAsia"/>
          <w:color w:val="000000" w:themeColor="text1"/>
          <w:kern w:val="0"/>
          <w:szCs w:val="21"/>
          <w:lang w:val="zh-CN"/>
        </w:rPr>
        <w:t>铝合金建筑型材行业绿色工厂评价应符合</w:t>
      </w:r>
      <w:r w:rsidRPr="00567CAD">
        <w:rPr>
          <w:rFonts w:ascii="宋体" w:eastAsia="宋体" w:hAnsi="宋体" w:cs="宋体" w:hint="eastAsia"/>
          <w:color w:val="000000" w:themeColor="text1"/>
          <w:szCs w:val="21"/>
        </w:rPr>
        <w:t>GB/T 36132-2018标准并和国家以及行业颁布的产业规范和环境保护政策一致。</w:t>
      </w:r>
      <w:r w:rsidRPr="00567CAD">
        <w:rPr>
          <w:rFonts w:ascii="宋体" w:eastAsia="宋体" w:hAnsi="宋体" w:cs="宋体" w:hint="eastAsia"/>
          <w:color w:val="000000" w:themeColor="text1"/>
          <w:kern w:val="0"/>
          <w:szCs w:val="21"/>
          <w:lang w:val="zh-CN"/>
        </w:rPr>
        <w:t>绿色工厂评价要求受评工厂应依法设立，在建设</w:t>
      </w:r>
      <w:r w:rsidRPr="00567CAD">
        <w:rPr>
          <w:rFonts w:ascii="宋体" w:eastAsia="宋体" w:hAnsi="宋体" w:hint="eastAsia"/>
          <w:color w:val="000000" w:themeColor="text1"/>
        </w:rPr>
        <w:t>和生产过程中应严格遵守执行国家、地方的法律法规、政策和标准，履行国家、地方在工厂设立、项目建设及生产过程中涉及的审批手续，且至少运行一年以上；同时受评工厂必须有良好的信用，近三年（含成立不足三年）无严重违法失信、经营异常和行政处罚记录，且无较大及以上安全、环保、质量等事故；对利益相关方的环境要求做出承诺的，应同时满足有关承诺的要求。应和国家以及行业颁布的产业规范和环境保护政策一致，不使用煤作为燃料。</w:t>
      </w:r>
    </w:p>
    <w:p w14:paraId="188EAE36" w14:textId="16E3616A" w:rsidR="00B25CC9" w:rsidRPr="006113EF" w:rsidRDefault="006113EF" w:rsidP="006113EF">
      <w:pPr>
        <w:spacing w:line="360" w:lineRule="auto"/>
        <w:ind w:firstLineChars="200" w:firstLine="420"/>
        <w:rPr>
          <w:color w:val="000000" w:themeColor="text1"/>
        </w:rPr>
      </w:pPr>
      <w:r w:rsidRPr="00567CAD">
        <w:rPr>
          <w:rFonts w:ascii="宋体" w:eastAsia="宋体" w:hAnsi="宋体" w:hint="eastAsia"/>
          <w:color w:val="000000" w:themeColor="text1"/>
        </w:rPr>
        <w:lastRenderedPageBreak/>
        <w:t>以上规定是对受评方最基本的合规性要求，任意1条不满足，都不能被评为绿色工厂。</w:t>
      </w:r>
    </w:p>
    <w:p w14:paraId="794DDB1A" w14:textId="259D8D41" w:rsidR="00B25CC9" w:rsidRPr="007034B8" w:rsidRDefault="00B25CC9" w:rsidP="00B869FC">
      <w:pPr>
        <w:spacing w:line="360" w:lineRule="auto"/>
        <w:rPr>
          <w:rFonts w:ascii="黑体" w:eastAsia="黑体" w:hAnsi="黑体" w:cs="Times New Roman"/>
          <w:color w:val="000000"/>
          <w:szCs w:val="21"/>
        </w:rPr>
      </w:pPr>
      <w:r>
        <w:rPr>
          <w:rFonts w:ascii="黑体" w:eastAsia="黑体" w:hAnsi="黑体" w:cs="Times New Roman" w:hint="eastAsia"/>
          <w:color w:val="000000"/>
          <w:szCs w:val="21"/>
        </w:rPr>
        <w:t>2</w:t>
      </w:r>
      <w:r>
        <w:rPr>
          <w:rFonts w:ascii="黑体" w:eastAsia="黑体" w:hAnsi="黑体" w:cs="Times New Roman"/>
          <w:color w:val="000000"/>
          <w:szCs w:val="21"/>
        </w:rPr>
        <w:t xml:space="preserve">.1.2 </w:t>
      </w:r>
      <w:r>
        <w:rPr>
          <w:rFonts w:ascii="黑体" w:eastAsia="黑体" w:hAnsi="黑体" w:cs="Times New Roman" w:hint="eastAsia"/>
          <w:color w:val="000000"/>
          <w:szCs w:val="21"/>
        </w:rPr>
        <w:t>基础管理职责</w:t>
      </w:r>
    </w:p>
    <w:p w14:paraId="4A1AD9F2" w14:textId="77777777" w:rsidR="006113EF" w:rsidRDefault="006113EF" w:rsidP="006113EF">
      <w:pPr>
        <w:spacing w:line="360" w:lineRule="auto"/>
        <w:ind w:firstLine="435"/>
        <w:rPr>
          <w:rFonts w:ascii="宋体" w:eastAsia="宋体" w:hAnsi="Calibri" w:cs="宋体"/>
          <w:color w:val="000000" w:themeColor="text1"/>
          <w:kern w:val="0"/>
          <w:szCs w:val="21"/>
          <w:lang w:val="zh-CN"/>
        </w:rPr>
      </w:pPr>
      <w:r>
        <w:rPr>
          <w:rFonts w:ascii="宋体" w:eastAsia="宋体" w:hAnsi="Calibri" w:cs="宋体" w:hint="eastAsia"/>
          <w:color w:val="000000" w:themeColor="text1"/>
          <w:kern w:val="0"/>
          <w:szCs w:val="21"/>
          <w:lang w:val="zh-CN"/>
        </w:rPr>
        <w:t>绿色工厂的管理活动是一项自上而下的管理活动，高层领导的支持和参与程度直接决定绿色工厂管理实施的成败。高层领导应从组织的战略和利益相关方的需求出发，制定与国家、组织战略协调一致的绿色目标并层层展开。高层领导应为绿色工厂的实施建立基础架构和提供资源保障，明确组织的改进机会，组织、鼓励参与到绿色工厂实施的工作中去。</w:t>
      </w:r>
    </w:p>
    <w:p w14:paraId="0327E99E" w14:textId="77777777" w:rsidR="006113EF" w:rsidRDefault="006113EF" w:rsidP="006113EF">
      <w:pPr>
        <w:spacing w:line="360" w:lineRule="auto"/>
        <w:ind w:firstLine="435"/>
        <w:rPr>
          <w:rFonts w:ascii="宋体" w:eastAsia="宋体" w:hAnsi="Calibri" w:cs="宋体"/>
          <w:color w:val="000000" w:themeColor="text1"/>
          <w:kern w:val="0"/>
          <w:szCs w:val="21"/>
          <w:lang w:val="zh-CN"/>
        </w:rPr>
      </w:pPr>
      <w:r>
        <w:rPr>
          <w:rFonts w:ascii="宋体" w:eastAsia="宋体" w:hAnsi="Calibri" w:cs="宋体" w:hint="eastAsia"/>
          <w:color w:val="000000" w:themeColor="text1"/>
          <w:kern w:val="0"/>
          <w:szCs w:val="21"/>
          <w:lang w:val="zh-CN"/>
        </w:rPr>
        <w:t>《绿色工厂评价通则》（</w:t>
      </w:r>
      <w:r>
        <w:rPr>
          <w:rFonts w:eastAsia="宋体" w:hAnsi="宋体" w:cs="宋体" w:hint="eastAsia"/>
          <w:color w:val="000000" w:themeColor="text1"/>
          <w:szCs w:val="21"/>
        </w:rPr>
        <w:t>GB/T 36132-2018</w:t>
      </w:r>
      <w:r>
        <w:rPr>
          <w:rFonts w:ascii="宋体" w:eastAsia="宋体" w:hAnsi="Calibri" w:cs="宋体" w:hint="eastAsia"/>
          <w:color w:val="000000" w:themeColor="text1"/>
          <w:kern w:val="0"/>
          <w:szCs w:val="21"/>
          <w:lang w:val="zh-CN"/>
        </w:rPr>
        <w:t>）4</w:t>
      </w:r>
      <w:r>
        <w:rPr>
          <w:rFonts w:ascii="宋体" w:eastAsia="宋体" w:hAnsi="Calibri" w:cs="宋体"/>
          <w:color w:val="000000" w:themeColor="text1"/>
          <w:kern w:val="0"/>
          <w:szCs w:val="21"/>
          <w:lang w:val="zh-CN"/>
        </w:rPr>
        <w:t>.3</w:t>
      </w:r>
      <w:r>
        <w:rPr>
          <w:rFonts w:ascii="宋体" w:eastAsia="宋体" w:hAnsi="Calibri" w:cs="宋体" w:hint="eastAsia"/>
          <w:color w:val="000000" w:themeColor="text1"/>
          <w:kern w:val="0"/>
          <w:szCs w:val="21"/>
          <w:lang w:val="zh-CN"/>
        </w:rPr>
        <w:t>基础管理职责明确规定了最高管理者和工厂在绿色工厂方面应履行的管理职责。</w:t>
      </w:r>
    </w:p>
    <w:p w14:paraId="2D39F790" w14:textId="77777777" w:rsidR="006113EF" w:rsidRDefault="006113EF" w:rsidP="006113EF">
      <w:pPr>
        <w:spacing w:line="360" w:lineRule="auto"/>
        <w:ind w:firstLine="435"/>
        <w:rPr>
          <w:rFonts w:ascii="宋体" w:eastAsia="宋体" w:hAnsi="Calibri" w:cs="宋体"/>
          <w:color w:val="000000" w:themeColor="text1"/>
          <w:kern w:val="0"/>
          <w:szCs w:val="21"/>
          <w:lang w:val="zh-CN"/>
        </w:rPr>
      </w:pPr>
      <w:r>
        <w:rPr>
          <w:rFonts w:ascii="宋体" w:eastAsia="宋体" w:hAnsi="Calibri" w:cs="宋体" w:hint="eastAsia"/>
          <w:color w:val="000000" w:themeColor="text1"/>
          <w:kern w:val="0"/>
          <w:szCs w:val="21"/>
          <w:lang w:val="zh-CN"/>
        </w:rPr>
        <w:t>通则规定最高管理者应通过下述方面证实其在绿色工厂方面的领导作用和承诺：</w:t>
      </w:r>
    </w:p>
    <w:p w14:paraId="23DB2CC1" w14:textId="77777777" w:rsidR="006113EF" w:rsidRDefault="006113EF" w:rsidP="006113EF">
      <w:pPr>
        <w:spacing w:line="360" w:lineRule="auto"/>
        <w:ind w:firstLine="435"/>
        <w:rPr>
          <w:rFonts w:ascii="宋体" w:eastAsia="宋体" w:hAnsi="Calibri" w:cs="宋体"/>
          <w:color w:val="000000" w:themeColor="text1"/>
          <w:kern w:val="0"/>
          <w:szCs w:val="21"/>
          <w:lang w:val="zh-CN"/>
        </w:rPr>
      </w:pPr>
      <w:r>
        <w:rPr>
          <w:rFonts w:ascii="宋体" w:eastAsia="宋体" w:hAnsi="Calibri" w:cs="宋体" w:hint="eastAsia"/>
          <w:color w:val="000000" w:themeColor="text1"/>
          <w:kern w:val="0"/>
          <w:szCs w:val="21"/>
          <w:lang w:val="zh-CN"/>
        </w:rPr>
        <w:t>a） 对绿色工厂的有效性负责；</w:t>
      </w:r>
    </w:p>
    <w:p w14:paraId="2A509FA3" w14:textId="77777777" w:rsidR="006113EF" w:rsidRDefault="006113EF" w:rsidP="006113EF">
      <w:pPr>
        <w:spacing w:line="360" w:lineRule="auto"/>
        <w:ind w:firstLine="435"/>
        <w:rPr>
          <w:rFonts w:ascii="宋体" w:eastAsia="宋体" w:hAnsi="Calibri" w:cs="宋体"/>
          <w:color w:val="000000" w:themeColor="text1"/>
          <w:kern w:val="0"/>
          <w:szCs w:val="21"/>
          <w:lang w:val="zh-CN"/>
        </w:rPr>
      </w:pPr>
      <w:r>
        <w:rPr>
          <w:rFonts w:ascii="宋体" w:eastAsia="宋体" w:hAnsi="Calibri" w:cs="宋体" w:hint="eastAsia"/>
          <w:color w:val="000000" w:themeColor="text1"/>
          <w:kern w:val="0"/>
          <w:szCs w:val="21"/>
          <w:lang w:val="zh-CN"/>
        </w:rPr>
        <w:t>b） 确保建立绿色工厂建设、运维的方针和目标，并确保其与组织的战略方向及所处的环境相一致；</w:t>
      </w:r>
    </w:p>
    <w:p w14:paraId="7208FA8A" w14:textId="77777777" w:rsidR="006113EF" w:rsidRDefault="006113EF" w:rsidP="006113EF">
      <w:pPr>
        <w:spacing w:line="360" w:lineRule="auto"/>
        <w:ind w:firstLine="435"/>
        <w:rPr>
          <w:rFonts w:ascii="宋体" w:eastAsia="宋体" w:hAnsi="Calibri" w:cs="宋体"/>
          <w:color w:val="000000" w:themeColor="text1"/>
          <w:kern w:val="0"/>
          <w:szCs w:val="21"/>
          <w:lang w:val="zh-CN"/>
        </w:rPr>
      </w:pPr>
      <w:r>
        <w:rPr>
          <w:rFonts w:ascii="宋体" w:eastAsia="宋体" w:hAnsi="Calibri" w:cs="宋体" w:hint="eastAsia"/>
          <w:color w:val="000000" w:themeColor="text1"/>
          <w:kern w:val="0"/>
          <w:szCs w:val="21"/>
          <w:lang w:val="zh-CN"/>
        </w:rPr>
        <w:t>c） 确保将绿色工厂要求融入组织的业务过程；</w:t>
      </w:r>
    </w:p>
    <w:p w14:paraId="5D808787" w14:textId="77777777" w:rsidR="006113EF" w:rsidRDefault="006113EF" w:rsidP="006113EF">
      <w:pPr>
        <w:spacing w:line="360" w:lineRule="auto"/>
        <w:ind w:firstLine="435"/>
        <w:rPr>
          <w:rFonts w:ascii="宋体" w:eastAsia="宋体" w:hAnsi="Calibri" w:cs="宋体"/>
          <w:color w:val="000000" w:themeColor="text1"/>
          <w:kern w:val="0"/>
          <w:szCs w:val="21"/>
          <w:lang w:val="zh-CN"/>
        </w:rPr>
      </w:pPr>
      <w:r>
        <w:rPr>
          <w:rFonts w:ascii="宋体" w:eastAsia="宋体" w:hAnsi="Calibri" w:cs="宋体" w:hint="eastAsia"/>
          <w:color w:val="000000" w:themeColor="text1"/>
          <w:kern w:val="0"/>
          <w:szCs w:val="21"/>
          <w:lang w:val="zh-CN"/>
        </w:rPr>
        <w:t>d） 确保可获得绿色工厂建设、运维所需的资源；</w:t>
      </w:r>
    </w:p>
    <w:p w14:paraId="26DC2893" w14:textId="77777777" w:rsidR="006113EF" w:rsidRDefault="006113EF" w:rsidP="006113EF">
      <w:pPr>
        <w:spacing w:line="360" w:lineRule="auto"/>
        <w:ind w:firstLine="435"/>
        <w:rPr>
          <w:rFonts w:ascii="宋体" w:eastAsia="宋体" w:hAnsi="Calibri" w:cs="宋体"/>
          <w:color w:val="000000" w:themeColor="text1"/>
          <w:kern w:val="0"/>
          <w:szCs w:val="21"/>
          <w:lang w:val="zh-CN"/>
        </w:rPr>
      </w:pPr>
      <w:r>
        <w:rPr>
          <w:rFonts w:ascii="宋体" w:eastAsia="宋体" w:hAnsi="Calibri" w:cs="宋体" w:hint="eastAsia"/>
          <w:color w:val="000000" w:themeColor="text1"/>
          <w:kern w:val="0"/>
          <w:szCs w:val="21"/>
          <w:lang w:val="zh-CN"/>
        </w:rPr>
        <w:t>e） 就有效开展绿色制造的重要性和符合绿色工厂要求的重要性进行沟通；</w:t>
      </w:r>
    </w:p>
    <w:p w14:paraId="670D63C5" w14:textId="77777777" w:rsidR="006113EF" w:rsidRDefault="006113EF" w:rsidP="006113EF">
      <w:pPr>
        <w:spacing w:line="360" w:lineRule="auto"/>
        <w:ind w:firstLine="435"/>
        <w:rPr>
          <w:rFonts w:ascii="宋体" w:eastAsia="宋体" w:hAnsi="Calibri" w:cs="宋体"/>
          <w:color w:val="000000" w:themeColor="text1"/>
          <w:kern w:val="0"/>
          <w:szCs w:val="21"/>
          <w:lang w:val="zh-CN"/>
        </w:rPr>
      </w:pPr>
      <w:r>
        <w:rPr>
          <w:rFonts w:ascii="宋体" w:eastAsia="宋体" w:hAnsi="Calibri" w:cs="宋体" w:hint="eastAsia"/>
          <w:color w:val="000000" w:themeColor="text1"/>
          <w:kern w:val="0"/>
          <w:szCs w:val="21"/>
          <w:lang w:val="zh-CN"/>
        </w:rPr>
        <w:t>f） 确保工厂实现其开展绿色制造的预期结果；</w:t>
      </w:r>
    </w:p>
    <w:p w14:paraId="07B96AA4" w14:textId="77777777" w:rsidR="006113EF" w:rsidRDefault="006113EF" w:rsidP="006113EF">
      <w:pPr>
        <w:spacing w:line="360" w:lineRule="auto"/>
        <w:ind w:firstLine="435"/>
        <w:rPr>
          <w:rFonts w:ascii="宋体" w:eastAsia="宋体" w:hAnsi="Calibri" w:cs="宋体"/>
          <w:color w:val="000000" w:themeColor="text1"/>
          <w:kern w:val="0"/>
          <w:szCs w:val="21"/>
          <w:lang w:val="zh-CN"/>
        </w:rPr>
      </w:pPr>
      <w:r>
        <w:rPr>
          <w:rFonts w:ascii="宋体" w:eastAsia="宋体" w:hAnsi="Calibri" w:cs="宋体" w:hint="eastAsia"/>
          <w:color w:val="000000" w:themeColor="text1"/>
          <w:kern w:val="0"/>
          <w:szCs w:val="21"/>
          <w:lang w:val="zh-CN"/>
        </w:rPr>
        <w:t>g）指导并支持员工对绿色工厂的有效性做出贡献；</w:t>
      </w:r>
    </w:p>
    <w:p w14:paraId="6F3CC288" w14:textId="77777777" w:rsidR="006113EF" w:rsidRDefault="006113EF" w:rsidP="006113EF">
      <w:pPr>
        <w:spacing w:line="360" w:lineRule="auto"/>
        <w:ind w:firstLine="435"/>
        <w:rPr>
          <w:rFonts w:ascii="宋体" w:eastAsia="宋体" w:hAnsi="Calibri" w:cs="宋体"/>
          <w:color w:val="000000" w:themeColor="text1"/>
          <w:kern w:val="0"/>
          <w:szCs w:val="21"/>
          <w:lang w:val="zh-CN"/>
        </w:rPr>
      </w:pPr>
      <w:r>
        <w:rPr>
          <w:rFonts w:ascii="宋体" w:eastAsia="宋体" w:hAnsi="Calibri" w:cs="宋体" w:hint="eastAsia"/>
          <w:color w:val="000000" w:themeColor="text1"/>
          <w:kern w:val="0"/>
          <w:szCs w:val="21"/>
          <w:lang w:val="zh-CN"/>
        </w:rPr>
        <w:t>h）促进持续改进；</w:t>
      </w:r>
    </w:p>
    <w:p w14:paraId="08FFDB03" w14:textId="77777777" w:rsidR="006113EF" w:rsidRDefault="006113EF" w:rsidP="006113EF">
      <w:pPr>
        <w:spacing w:line="360" w:lineRule="auto"/>
        <w:ind w:firstLine="435"/>
        <w:rPr>
          <w:rFonts w:ascii="宋体" w:eastAsia="宋体" w:hAnsi="Calibri" w:cs="宋体"/>
          <w:color w:val="000000" w:themeColor="text1"/>
          <w:kern w:val="0"/>
          <w:szCs w:val="21"/>
          <w:lang w:val="zh-CN"/>
        </w:rPr>
      </w:pPr>
      <w:r>
        <w:rPr>
          <w:rFonts w:ascii="宋体" w:eastAsia="宋体" w:hAnsi="Calibri" w:cs="宋体" w:hint="eastAsia"/>
          <w:color w:val="000000" w:themeColor="text1"/>
          <w:kern w:val="0"/>
          <w:szCs w:val="21"/>
          <w:lang w:val="zh-CN"/>
        </w:rPr>
        <w:t>i）支持其他相关管理人员在其职责范围内证实其领导作用。</w:t>
      </w:r>
    </w:p>
    <w:p w14:paraId="5A81C274" w14:textId="77777777" w:rsidR="006113EF" w:rsidRDefault="006113EF" w:rsidP="006113EF">
      <w:pPr>
        <w:spacing w:line="360" w:lineRule="auto"/>
        <w:ind w:firstLine="435"/>
        <w:rPr>
          <w:rFonts w:ascii="宋体" w:eastAsia="宋体" w:hAnsi="Calibri" w:cs="宋体"/>
          <w:color w:val="000000" w:themeColor="text1"/>
          <w:kern w:val="0"/>
          <w:szCs w:val="21"/>
          <w:lang w:val="zh-CN"/>
        </w:rPr>
      </w:pPr>
      <w:r>
        <w:rPr>
          <w:rFonts w:ascii="宋体" w:eastAsia="宋体" w:hAnsi="Calibri" w:cs="宋体" w:hint="eastAsia"/>
          <w:color w:val="000000" w:themeColor="text1"/>
          <w:kern w:val="0"/>
          <w:szCs w:val="21"/>
          <w:lang w:val="zh-CN"/>
        </w:rPr>
        <w:t>同时要求最高管理者应确保在工厂内部分配并沟通与绿色工厂相关角色的职责和权限，建立相关的运行机制，确保工厂建设、运维符合本标准的要求；收集并保持工厂满足绿色工厂评价要求的证据；向最高管理者报告绿色工厂的绩效。</w:t>
      </w:r>
    </w:p>
    <w:p w14:paraId="3F0DB71B" w14:textId="77777777" w:rsidR="006113EF" w:rsidRDefault="006113EF" w:rsidP="006113EF">
      <w:pPr>
        <w:spacing w:line="360" w:lineRule="auto"/>
        <w:ind w:firstLine="435"/>
        <w:rPr>
          <w:rFonts w:ascii="宋体" w:eastAsia="宋体" w:hAnsi="Calibri" w:cs="宋体"/>
          <w:color w:val="000000" w:themeColor="text1"/>
          <w:kern w:val="0"/>
          <w:szCs w:val="21"/>
          <w:lang w:val="zh-CN"/>
        </w:rPr>
      </w:pPr>
      <w:r>
        <w:rPr>
          <w:rFonts w:ascii="宋体" w:eastAsia="宋体" w:hAnsi="Calibri" w:cs="宋体" w:hint="eastAsia"/>
          <w:color w:val="000000" w:themeColor="text1"/>
          <w:kern w:val="0"/>
          <w:szCs w:val="21"/>
          <w:lang w:val="zh-CN"/>
        </w:rPr>
        <w:t>通则要求工厂：</w:t>
      </w:r>
    </w:p>
    <w:p w14:paraId="0C364DEB" w14:textId="77777777" w:rsidR="006113EF" w:rsidRDefault="006113EF" w:rsidP="006113EF">
      <w:pPr>
        <w:spacing w:line="360" w:lineRule="auto"/>
        <w:ind w:firstLine="435"/>
        <w:rPr>
          <w:rFonts w:ascii="宋体" w:eastAsia="宋体" w:hAnsi="Calibri" w:cs="宋体"/>
          <w:color w:val="000000" w:themeColor="text1"/>
          <w:kern w:val="0"/>
          <w:szCs w:val="21"/>
          <w:lang w:val="zh-CN"/>
        </w:rPr>
      </w:pPr>
      <w:r>
        <w:rPr>
          <w:rFonts w:ascii="宋体" w:eastAsia="宋体" w:hAnsi="Calibri" w:cs="宋体" w:hint="eastAsia"/>
          <w:color w:val="000000" w:themeColor="text1"/>
          <w:kern w:val="0"/>
          <w:szCs w:val="21"/>
          <w:lang w:val="zh-CN"/>
        </w:rPr>
        <w:t>a） 应设有绿色工厂管理机构，负责有关绿色工厂的制度建设、实施、考核及奖励工作、建立目标责任制；</w:t>
      </w:r>
    </w:p>
    <w:p w14:paraId="1A57F250" w14:textId="77777777" w:rsidR="006113EF" w:rsidRDefault="006113EF" w:rsidP="006113EF">
      <w:pPr>
        <w:spacing w:line="360" w:lineRule="auto"/>
        <w:ind w:firstLine="435"/>
        <w:rPr>
          <w:rFonts w:ascii="宋体" w:eastAsia="宋体" w:hAnsi="Calibri" w:cs="宋体"/>
          <w:color w:val="000000" w:themeColor="text1"/>
          <w:kern w:val="0"/>
          <w:szCs w:val="21"/>
          <w:lang w:val="zh-CN"/>
        </w:rPr>
      </w:pPr>
      <w:r>
        <w:rPr>
          <w:rFonts w:ascii="宋体" w:eastAsia="宋体" w:hAnsi="Calibri" w:cs="宋体" w:hint="eastAsia"/>
          <w:color w:val="000000" w:themeColor="text1"/>
          <w:kern w:val="0"/>
          <w:szCs w:val="21"/>
          <w:lang w:val="zh-CN"/>
        </w:rPr>
        <w:t>b） 应有开展绿色工厂的中长期规划及年度目标、指标和实施方案。可行时，指标应明确且可量化；</w:t>
      </w:r>
    </w:p>
    <w:p w14:paraId="3AF7948B" w14:textId="77777777" w:rsidR="006113EF" w:rsidRDefault="006113EF" w:rsidP="006113EF">
      <w:pPr>
        <w:spacing w:line="360" w:lineRule="auto"/>
        <w:ind w:firstLine="435"/>
        <w:rPr>
          <w:rFonts w:ascii="宋体" w:eastAsia="宋体" w:hAnsi="Calibri" w:cs="宋体"/>
          <w:color w:val="000000" w:themeColor="text1"/>
          <w:kern w:val="0"/>
          <w:szCs w:val="21"/>
          <w:lang w:val="zh-CN"/>
        </w:rPr>
      </w:pPr>
      <w:r>
        <w:rPr>
          <w:rFonts w:ascii="宋体" w:eastAsia="宋体" w:hAnsi="Calibri" w:cs="宋体" w:hint="eastAsia"/>
          <w:color w:val="000000" w:themeColor="text1"/>
          <w:kern w:val="0"/>
          <w:szCs w:val="21"/>
          <w:lang w:val="zh-CN"/>
        </w:rPr>
        <w:t>c） 应传播绿色制造的概念和知识，定期为员工提供绿色制造相关知识的教育、培训，并对教育和培训的结果进行考评。</w:t>
      </w:r>
    </w:p>
    <w:p w14:paraId="1EE9CC15" w14:textId="2C446A9B" w:rsidR="00E0287E" w:rsidRPr="00FF592B" w:rsidRDefault="006113EF" w:rsidP="006113EF">
      <w:pPr>
        <w:spacing w:line="360" w:lineRule="auto"/>
        <w:ind w:firstLineChars="200" w:firstLine="420"/>
        <w:rPr>
          <w:rFonts w:ascii="Times New Roman" w:eastAsia="宋体" w:hAnsi="Times New Roman" w:cs="Times New Roman"/>
          <w:color w:val="000000"/>
          <w:szCs w:val="21"/>
        </w:rPr>
      </w:pPr>
      <w:r>
        <w:rPr>
          <w:rFonts w:ascii="宋体" w:eastAsia="宋体" w:hAnsi="Calibri" w:cs="宋体" w:hint="eastAsia"/>
          <w:color w:val="000000" w:themeColor="text1"/>
          <w:kern w:val="0"/>
          <w:szCs w:val="21"/>
          <w:lang w:val="zh-CN"/>
        </w:rPr>
        <w:t>为促进绿色工厂的有效运行和持续改进，加速企业绿色工厂的创建，企业需要明确规定最高</w:t>
      </w:r>
      <w:r>
        <w:rPr>
          <w:rFonts w:ascii="宋体" w:eastAsia="宋体" w:hAnsi="Calibri" w:cs="宋体" w:hint="eastAsia"/>
          <w:color w:val="000000" w:themeColor="text1"/>
          <w:kern w:val="0"/>
          <w:szCs w:val="21"/>
          <w:lang w:val="zh-CN"/>
        </w:rPr>
        <w:lastRenderedPageBreak/>
        <w:t>管理者及工厂在绿色工厂建设运行中的职责和权限，并应符合</w:t>
      </w:r>
      <w:r>
        <w:rPr>
          <w:rFonts w:ascii="Times New Roman" w:eastAsia="宋体" w:hint="eastAsia"/>
          <w:color w:val="000000" w:themeColor="text1"/>
        </w:rPr>
        <w:t>GB/T 36132-2018</w:t>
      </w:r>
      <w:r>
        <w:rPr>
          <w:rFonts w:ascii="宋体" w:eastAsia="宋体" w:hAnsi="Calibri" w:cs="宋体" w:hint="eastAsia"/>
          <w:color w:val="000000" w:themeColor="text1"/>
          <w:kern w:val="0"/>
          <w:szCs w:val="21"/>
          <w:lang w:val="zh-CN"/>
        </w:rPr>
        <w:t>标准的要求。</w:t>
      </w:r>
    </w:p>
    <w:p w14:paraId="3D822BED" w14:textId="16460341" w:rsidR="00E0287E" w:rsidRDefault="00B25CC9" w:rsidP="00B25CC9">
      <w:pPr>
        <w:spacing w:line="360" w:lineRule="auto"/>
        <w:rPr>
          <w:rFonts w:ascii="黑体" w:eastAsia="黑体" w:hAnsi="黑体" w:cs="Times New Roman"/>
          <w:color w:val="000000"/>
          <w:szCs w:val="21"/>
        </w:rPr>
      </w:pPr>
      <w:r>
        <w:rPr>
          <w:rFonts w:ascii="黑体" w:eastAsia="黑体" w:hAnsi="黑体" w:cs="Times New Roman"/>
          <w:color w:val="000000"/>
          <w:szCs w:val="21"/>
        </w:rPr>
        <w:t>2.2</w:t>
      </w:r>
      <w:r w:rsidR="00B869FC" w:rsidRPr="00B25CC9">
        <w:rPr>
          <w:rFonts w:ascii="黑体" w:eastAsia="黑体" w:hAnsi="黑体" w:cs="Times New Roman" w:hint="eastAsia"/>
          <w:color w:val="000000"/>
          <w:szCs w:val="21"/>
        </w:rPr>
        <w:t xml:space="preserve"> </w:t>
      </w:r>
      <w:r w:rsidR="00E0287E" w:rsidRPr="00B25CC9">
        <w:rPr>
          <w:rFonts w:ascii="黑体" w:eastAsia="黑体" w:hAnsi="黑体" w:cs="Times New Roman"/>
          <w:color w:val="000000"/>
          <w:szCs w:val="21"/>
        </w:rPr>
        <w:t>基础设施</w:t>
      </w:r>
    </w:p>
    <w:p w14:paraId="372A681D" w14:textId="70E8ECBC" w:rsidR="006113EF" w:rsidRPr="00B25CC9" w:rsidRDefault="006113EF" w:rsidP="006113EF">
      <w:pPr>
        <w:spacing w:line="360" w:lineRule="auto"/>
        <w:ind w:firstLineChars="200" w:firstLine="420"/>
        <w:rPr>
          <w:rFonts w:ascii="黑体" w:eastAsia="黑体" w:hAnsi="黑体" w:cs="Times New Roman"/>
          <w:color w:val="000000"/>
          <w:szCs w:val="21"/>
        </w:rPr>
      </w:pPr>
      <w:r>
        <w:rPr>
          <w:rFonts w:ascii="宋体" w:eastAsia="宋体" w:hAnsi="Calibri" w:cs="宋体"/>
          <w:color w:val="000000" w:themeColor="text1"/>
          <w:kern w:val="0"/>
          <w:szCs w:val="21"/>
          <w:lang w:val="zh-CN"/>
        </w:rPr>
        <w:t>基础设施要求分别从建筑设施、照明设备、专用设备、通用设备、计量设备</w:t>
      </w:r>
      <w:r>
        <w:rPr>
          <w:rFonts w:ascii="宋体" w:eastAsia="宋体" w:hAnsi="Calibri" w:cs="宋体" w:hint="eastAsia"/>
          <w:color w:val="000000" w:themeColor="text1"/>
          <w:kern w:val="0"/>
          <w:szCs w:val="21"/>
          <w:lang w:val="zh-CN"/>
        </w:rPr>
        <w:t>、污染物处理设备设施</w:t>
      </w:r>
      <w:r>
        <w:rPr>
          <w:rFonts w:ascii="宋体" w:eastAsia="宋体" w:hAnsi="Calibri" w:cs="宋体"/>
          <w:color w:val="000000" w:themeColor="text1"/>
          <w:kern w:val="0"/>
          <w:szCs w:val="21"/>
          <w:lang w:val="zh-CN"/>
        </w:rPr>
        <w:t>等方面进行了规定。</w:t>
      </w:r>
    </w:p>
    <w:p w14:paraId="0C123CB1" w14:textId="302717CC" w:rsidR="00E0287E" w:rsidRPr="007034B8" w:rsidRDefault="00B25CC9" w:rsidP="00B869FC">
      <w:pPr>
        <w:spacing w:line="360" w:lineRule="auto"/>
        <w:rPr>
          <w:rFonts w:ascii="黑体" w:eastAsia="黑体" w:hAnsi="黑体" w:cs="Times New Roman"/>
          <w:color w:val="000000"/>
          <w:szCs w:val="21"/>
        </w:rPr>
      </w:pPr>
      <w:r>
        <w:rPr>
          <w:rFonts w:ascii="黑体" w:eastAsia="黑体" w:hAnsi="黑体" w:cs="Times New Roman"/>
          <w:color w:val="000000"/>
          <w:szCs w:val="21"/>
        </w:rPr>
        <w:t>2</w:t>
      </w:r>
      <w:r w:rsidR="00B869FC" w:rsidRPr="007034B8">
        <w:rPr>
          <w:rFonts w:ascii="黑体" w:eastAsia="黑体" w:hAnsi="黑体" w:cs="Times New Roman"/>
          <w:color w:val="000000"/>
          <w:szCs w:val="21"/>
        </w:rPr>
        <w:t xml:space="preserve">.2.1 </w:t>
      </w:r>
      <w:r w:rsidR="00E0287E" w:rsidRPr="007034B8">
        <w:rPr>
          <w:rFonts w:ascii="黑体" w:eastAsia="黑体" w:hAnsi="黑体" w:cs="Times New Roman"/>
          <w:color w:val="000000"/>
          <w:szCs w:val="21"/>
        </w:rPr>
        <w:t>建筑</w:t>
      </w:r>
    </w:p>
    <w:p w14:paraId="62785B47" w14:textId="77777777" w:rsidR="00E5698E" w:rsidRPr="00E5698E" w:rsidRDefault="00E5698E" w:rsidP="00E5698E">
      <w:pPr>
        <w:spacing w:line="360" w:lineRule="auto"/>
        <w:ind w:firstLine="435"/>
        <w:rPr>
          <w:rFonts w:ascii="宋体" w:eastAsia="宋体" w:hAnsi="宋体" w:cs="宋体"/>
          <w:color w:val="000000" w:themeColor="text1"/>
          <w:kern w:val="0"/>
          <w:szCs w:val="21"/>
          <w:lang w:val="zh-CN"/>
        </w:rPr>
      </w:pPr>
      <w:r w:rsidRPr="00E5698E">
        <w:rPr>
          <w:rFonts w:ascii="宋体" w:eastAsia="宋体" w:hAnsi="宋体" w:cs="宋体" w:hint="eastAsia"/>
          <w:color w:val="000000" w:themeColor="text1"/>
          <w:kern w:val="0"/>
          <w:szCs w:val="21"/>
          <w:lang w:val="zh-CN"/>
        </w:rPr>
        <w:t>标准规定工厂的建筑应满足国家或地方相关法律法规及标准的要求，</w:t>
      </w:r>
      <w:r w:rsidRPr="00E5698E">
        <w:rPr>
          <w:rFonts w:ascii="宋体" w:eastAsia="宋体" w:hAnsi="宋体" w:hint="eastAsia"/>
          <w:color w:val="000000" w:themeColor="text1"/>
          <w:szCs w:val="21"/>
        </w:rPr>
        <w:t>依法获得施工许可证、依法设计、依法施工和依法验收。标准</w:t>
      </w:r>
      <w:r w:rsidRPr="00E5698E">
        <w:rPr>
          <w:rFonts w:ascii="宋体" w:eastAsia="宋体" w:hAnsi="宋体" w:cs="宋体" w:hint="eastAsia"/>
          <w:color w:val="000000" w:themeColor="text1"/>
          <w:kern w:val="0"/>
          <w:szCs w:val="21"/>
          <w:lang w:val="zh-CN"/>
        </w:rPr>
        <w:t>从建筑材料、建筑结构、采光照明、绿化等方面进行建筑的节材、节能、节水、节地、无害化的要求。其中适用的建筑材料标准如下表所示。</w:t>
      </w:r>
    </w:p>
    <w:p w14:paraId="3E52A38F" w14:textId="45DE0586" w:rsidR="00E5698E" w:rsidRPr="00E5698E" w:rsidRDefault="00E5698E" w:rsidP="00E5698E">
      <w:pPr>
        <w:pStyle w:val="af9"/>
        <w:jc w:val="center"/>
        <w:rPr>
          <w:rFonts w:ascii="宋体" w:eastAsia="宋体" w:hAnsi="宋体"/>
          <w:color w:val="000000" w:themeColor="text1"/>
          <w:sz w:val="21"/>
          <w:szCs w:val="21"/>
        </w:rPr>
      </w:pPr>
      <w:r w:rsidRPr="00E5698E">
        <w:rPr>
          <w:rFonts w:ascii="宋体" w:eastAsia="宋体" w:hAnsi="宋体" w:hint="eastAsia"/>
          <w:color w:val="000000" w:themeColor="text1"/>
          <w:sz w:val="21"/>
          <w:szCs w:val="21"/>
        </w:rPr>
        <w:t xml:space="preserve">表 </w:t>
      </w:r>
      <w:r>
        <w:rPr>
          <w:rFonts w:ascii="宋体" w:eastAsia="宋体" w:hAnsi="宋体"/>
          <w:color w:val="000000" w:themeColor="text1"/>
          <w:sz w:val="21"/>
          <w:szCs w:val="21"/>
        </w:rPr>
        <w:t>1</w:t>
      </w:r>
      <w:r w:rsidRPr="00E5698E">
        <w:rPr>
          <w:rFonts w:ascii="宋体" w:eastAsia="宋体" w:hAnsi="宋体"/>
          <w:color w:val="000000" w:themeColor="text1"/>
          <w:sz w:val="21"/>
          <w:szCs w:val="21"/>
        </w:rPr>
        <w:t xml:space="preserve"> </w:t>
      </w:r>
      <w:r w:rsidRPr="00E5698E">
        <w:rPr>
          <w:rFonts w:ascii="宋体" w:eastAsia="宋体" w:hAnsi="宋体" w:hint="eastAsia"/>
          <w:color w:val="000000" w:themeColor="text1"/>
          <w:sz w:val="21"/>
          <w:szCs w:val="21"/>
        </w:rPr>
        <w:t>常用建筑用标准</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4A0" w:firstRow="1" w:lastRow="0" w:firstColumn="1" w:lastColumn="0" w:noHBand="0" w:noVBand="1"/>
      </w:tblPr>
      <w:tblGrid>
        <w:gridCol w:w="1076"/>
        <w:gridCol w:w="1754"/>
        <w:gridCol w:w="6002"/>
      </w:tblGrid>
      <w:tr w:rsidR="00E5698E" w:rsidRPr="00E5698E" w14:paraId="39CFBBDE" w14:textId="77777777" w:rsidTr="00D72E1C">
        <w:trPr>
          <w:trHeight w:hRule="exact" w:val="454"/>
          <w:jc w:val="center"/>
        </w:trPr>
        <w:tc>
          <w:tcPr>
            <w:tcW w:w="609" w:type="pct"/>
            <w:tcBorders>
              <w:bottom w:val="single" w:sz="12" w:space="0" w:color="000000"/>
            </w:tcBorders>
            <w:vAlign w:val="center"/>
          </w:tcPr>
          <w:p w14:paraId="03598CF4" w14:textId="77777777" w:rsidR="00E5698E" w:rsidRPr="00E5698E" w:rsidRDefault="00E5698E" w:rsidP="00D72E1C">
            <w:pPr>
              <w:pStyle w:val="af1"/>
              <w:ind w:firstLineChars="0" w:firstLine="0"/>
              <w:jc w:val="center"/>
              <w:rPr>
                <w:rFonts w:eastAsia="宋体" w:hAnsi="宋体"/>
                <w:color w:val="000000" w:themeColor="text1"/>
                <w:szCs w:val="21"/>
              </w:rPr>
            </w:pPr>
            <w:r w:rsidRPr="00E5698E">
              <w:rPr>
                <w:rFonts w:eastAsia="宋体" w:hAnsi="宋体" w:hint="eastAsia"/>
                <w:color w:val="000000" w:themeColor="text1"/>
                <w:szCs w:val="21"/>
              </w:rPr>
              <w:t>序号</w:t>
            </w:r>
          </w:p>
        </w:tc>
        <w:tc>
          <w:tcPr>
            <w:tcW w:w="993" w:type="pct"/>
            <w:tcBorders>
              <w:bottom w:val="single" w:sz="12" w:space="0" w:color="000000"/>
            </w:tcBorders>
            <w:vAlign w:val="center"/>
          </w:tcPr>
          <w:p w14:paraId="1D81249D" w14:textId="77777777" w:rsidR="00E5698E" w:rsidRPr="00E5698E" w:rsidRDefault="00E5698E" w:rsidP="00D72E1C">
            <w:pPr>
              <w:pStyle w:val="af1"/>
              <w:ind w:firstLineChars="0" w:firstLine="0"/>
              <w:jc w:val="center"/>
              <w:rPr>
                <w:rFonts w:eastAsia="宋体" w:hAnsi="宋体"/>
                <w:color w:val="000000" w:themeColor="text1"/>
                <w:szCs w:val="21"/>
              </w:rPr>
            </w:pPr>
            <w:r w:rsidRPr="00E5698E">
              <w:rPr>
                <w:rFonts w:eastAsia="宋体" w:hAnsi="宋体" w:hint="eastAsia"/>
                <w:color w:val="000000" w:themeColor="text1"/>
                <w:szCs w:val="21"/>
              </w:rPr>
              <w:t>标准号</w:t>
            </w:r>
          </w:p>
        </w:tc>
        <w:tc>
          <w:tcPr>
            <w:tcW w:w="3399" w:type="pct"/>
            <w:tcBorders>
              <w:bottom w:val="single" w:sz="12" w:space="0" w:color="000000"/>
            </w:tcBorders>
            <w:vAlign w:val="center"/>
          </w:tcPr>
          <w:p w14:paraId="7E6668CF" w14:textId="7186C549" w:rsidR="00E5698E" w:rsidRPr="00E5698E" w:rsidRDefault="00E5698E" w:rsidP="00D72E1C">
            <w:pPr>
              <w:pStyle w:val="af1"/>
              <w:jc w:val="center"/>
              <w:rPr>
                <w:rFonts w:eastAsia="宋体" w:hAnsi="宋体"/>
                <w:color w:val="000000" w:themeColor="text1"/>
                <w:szCs w:val="21"/>
              </w:rPr>
            </w:pPr>
            <w:r w:rsidRPr="00E5698E">
              <w:rPr>
                <w:rFonts w:eastAsia="宋体" w:hAnsi="宋体" w:hint="eastAsia"/>
                <w:color w:val="000000" w:themeColor="text1"/>
                <w:szCs w:val="21"/>
              </w:rPr>
              <w:t>标准</w:t>
            </w:r>
            <w:r>
              <w:rPr>
                <w:rFonts w:eastAsia="宋体" w:hAnsi="宋体" w:hint="eastAsia"/>
                <w:color w:val="000000" w:themeColor="text1"/>
                <w:szCs w:val="21"/>
              </w:rPr>
              <w:t>名称</w:t>
            </w:r>
          </w:p>
        </w:tc>
      </w:tr>
      <w:tr w:rsidR="00E5698E" w:rsidRPr="00E5698E" w14:paraId="6B46E4A5" w14:textId="77777777" w:rsidTr="00D72E1C">
        <w:trPr>
          <w:trHeight w:hRule="exact" w:val="454"/>
          <w:jc w:val="center"/>
        </w:trPr>
        <w:tc>
          <w:tcPr>
            <w:tcW w:w="609" w:type="pct"/>
            <w:tcBorders>
              <w:top w:val="single" w:sz="12" w:space="0" w:color="000000"/>
            </w:tcBorders>
            <w:vAlign w:val="center"/>
          </w:tcPr>
          <w:p w14:paraId="7167186D" w14:textId="77777777" w:rsidR="00E5698E" w:rsidRPr="00E5698E" w:rsidRDefault="00E5698E" w:rsidP="00D72E1C">
            <w:pPr>
              <w:pStyle w:val="af1"/>
              <w:rPr>
                <w:rFonts w:eastAsia="宋体" w:hAnsi="宋体" w:cs="宋体"/>
                <w:color w:val="000000" w:themeColor="text1"/>
                <w:szCs w:val="21"/>
              </w:rPr>
            </w:pPr>
            <w:r w:rsidRPr="00E5698E">
              <w:rPr>
                <w:rFonts w:eastAsia="宋体" w:hAnsi="宋体" w:cs="宋体" w:hint="eastAsia"/>
                <w:color w:val="000000" w:themeColor="text1"/>
                <w:szCs w:val="21"/>
              </w:rPr>
              <w:t>1</w:t>
            </w:r>
          </w:p>
        </w:tc>
        <w:tc>
          <w:tcPr>
            <w:tcW w:w="993" w:type="pct"/>
            <w:tcBorders>
              <w:top w:val="single" w:sz="12" w:space="0" w:color="000000"/>
            </w:tcBorders>
            <w:vAlign w:val="center"/>
          </w:tcPr>
          <w:p w14:paraId="1B20F334" w14:textId="77777777" w:rsidR="00E5698E" w:rsidRPr="00E5698E" w:rsidRDefault="00E5698E" w:rsidP="00D72E1C">
            <w:pPr>
              <w:pStyle w:val="af1"/>
              <w:ind w:firstLineChars="0" w:firstLine="0"/>
              <w:jc w:val="center"/>
              <w:rPr>
                <w:rFonts w:eastAsia="宋体" w:hAnsi="宋体"/>
                <w:color w:val="000000" w:themeColor="text1"/>
                <w:szCs w:val="21"/>
              </w:rPr>
            </w:pPr>
            <w:r w:rsidRPr="00E5698E">
              <w:rPr>
                <w:rFonts w:eastAsia="宋体" w:hAnsi="宋体" w:cs="宋体" w:hint="eastAsia"/>
                <w:color w:val="000000" w:themeColor="text1"/>
                <w:szCs w:val="21"/>
              </w:rPr>
              <w:t>GB 6566</w:t>
            </w:r>
          </w:p>
        </w:tc>
        <w:tc>
          <w:tcPr>
            <w:tcW w:w="3399" w:type="pct"/>
            <w:tcBorders>
              <w:top w:val="single" w:sz="12" w:space="0" w:color="000000"/>
            </w:tcBorders>
            <w:vAlign w:val="center"/>
          </w:tcPr>
          <w:p w14:paraId="5A1ED10E" w14:textId="77777777" w:rsidR="00E5698E" w:rsidRPr="00E5698E" w:rsidRDefault="00E5698E" w:rsidP="00D72E1C">
            <w:pPr>
              <w:pStyle w:val="af1"/>
              <w:ind w:firstLineChars="0" w:firstLine="0"/>
              <w:rPr>
                <w:rFonts w:eastAsia="宋体" w:hAnsi="宋体"/>
                <w:color w:val="000000" w:themeColor="text1"/>
                <w:szCs w:val="21"/>
              </w:rPr>
            </w:pPr>
            <w:r w:rsidRPr="00E5698E">
              <w:rPr>
                <w:rFonts w:eastAsia="宋体" w:hAnsi="宋体" w:cs="宋体" w:hint="eastAsia"/>
                <w:color w:val="000000" w:themeColor="text1"/>
                <w:szCs w:val="21"/>
              </w:rPr>
              <w:t>建筑材料放射性核素限量</w:t>
            </w:r>
          </w:p>
        </w:tc>
      </w:tr>
      <w:tr w:rsidR="00E5698E" w:rsidRPr="00E5698E" w14:paraId="7544E452" w14:textId="77777777" w:rsidTr="00D72E1C">
        <w:trPr>
          <w:trHeight w:hRule="exact" w:val="454"/>
          <w:jc w:val="center"/>
        </w:trPr>
        <w:tc>
          <w:tcPr>
            <w:tcW w:w="609" w:type="pct"/>
            <w:vAlign w:val="center"/>
          </w:tcPr>
          <w:p w14:paraId="19BE70A0" w14:textId="77777777" w:rsidR="00E5698E" w:rsidRPr="00E5698E" w:rsidRDefault="00E5698E" w:rsidP="00D72E1C">
            <w:pPr>
              <w:pStyle w:val="af1"/>
              <w:rPr>
                <w:rFonts w:eastAsia="宋体" w:hAnsi="宋体" w:cs="宋体"/>
                <w:color w:val="000000" w:themeColor="text1"/>
                <w:szCs w:val="21"/>
              </w:rPr>
            </w:pPr>
            <w:r w:rsidRPr="00E5698E">
              <w:rPr>
                <w:rFonts w:eastAsia="宋体" w:hAnsi="宋体" w:cs="宋体" w:hint="eastAsia"/>
                <w:color w:val="000000" w:themeColor="text1"/>
                <w:szCs w:val="21"/>
              </w:rPr>
              <w:t>2</w:t>
            </w:r>
          </w:p>
        </w:tc>
        <w:tc>
          <w:tcPr>
            <w:tcW w:w="993" w:type="pct"/>
            <w:vAlign w:val="center"/>
          </w:tcPr>
          <w:p w14:paraId="39F36625" w14:textId="77777777" w:rsidR="00E5698E" w:rsidRPr="00E5698E" w:rsidRDefault="00E5698E" w:rsidP="00D72E1C">
            <w:pPr>
              <w:pStyle w:val="af1"/>
              <w:ind w:firstLineChars="0" w:firstLine="0"/>
              <w:jc w:val="center"/>
              <w:rPr>
                <w:rFonts w:eastAsia="宋体" w:hAnsi="宋体"/>
                <w:color w:val="000000" w:themeColor="text1"/>
                <w:szCs w:val="21"/>
              </w:rPr>
            </w:pPr>
            <w:r w:rsidRPr="00E5698E">
              <w:rPr>
                <w:rFonts w:eastAsia="宋体" w:hAnsi="宋体" w:cs="宋体" w:hint="eastAsia"/>
                <w:color w:val="000000" w:themeColor="text1"/>
                <w:szCs w:val="21"/>
              </w:rPr>
              <w:t>GB 18580</w:t>
            </w:r>
          </w:p>
        </w:tc>
        <w:tc>
          <w:tcPr>
            <w:tcW w:w="3399" w:type="pct"/>
            <w:vAlign w:val="center"/>
          </w:tcPr>
          <w:p w14:paraId="49A25FE0" w14:textId="77777777" w:rsidR="00E5698E" w:rsidRPr="00E5698E" w:rsidRDefault="00E5698E" w:rsidP="00D72E1C">
            <w:pPr>
              <w:tabs>
                <w:tab w:val="left" w:pos="6195"/>
              </w:tabs>
              <w:snapToGrid w:val="0"/>
              <w:contextualSpacing/>
              <w:rPr>
                <w:rFonts w:ascii="宋体" w:eastAsia="宋体" w:hAnsi="宋体"/>
                <w:color w:val="000000" w:themeColor="text1"/>
                <w:szCs w:val="21"/>
              </w:rPr>
            </w:pPr>
            <w:r w:rsidRPr="00E5698E">
              <w:rPr>
                <w:rFonts w:ascii="宋体" w:eastAsia="宋体" w:hAnsi="宋体" w:cs="宋体" w:hint="eastAsia"/>
                <w:color w:val="000000" w:themeColor="text1"/>
                <w:szCs w:val="21"/>
              </w:rPr>
              <w:t>室内装饰装修材料 人造板及其制品中甲醛释放限量</w:t>
            </w:r>
          </w:p>
        </w:tc>
      </w:tr>
      <w:tr w:rsidR="00E5698E" w:rsidRPr="00E5698E" w14:paraId="1573918C" w14:textId="77777777" w:rsidTr="00D72E1C">
        <w:trPr>
          <w:trHeight w:hRule="exact" w:val="454"/>
          <w:jc w:val="center"/>
        </w:trPr>
        <w:tc>
          <w:tcPr>
            <w:tcW w:w="609" w:type="pct"/>
            <w:vAlign w:val="center"/>
          </w:tcPr>
          <w:p w14:paraId="6EF816B9" w14:textId="77777777" w:rsidR="00E5698E" w:rsidRPr="00E5698E" w:rsidRDefault="00E5698E" w:rsidP="00D72E1C">
            <w:pPr>
              <w:pStyle w:val="af1"/>
              <w:rPr>
                <w:rFonts w:eastAsia="宋体" w:hAnsi="宋体"/>
                <w:color w:val="000000" w:themeColor="text1"/>
                <w:szCs w:val="21"/>
              </w:rPr>
            </w:pPr>
            <w:r w:rsidRPr="00E5698E">
              <w:rPr>
                <w:rFonts w:eastAsia="宋体" w:hAnsi="宋体" w:hint="eastAsia"/>
                <w:color w:val="000000" w:themeColor="text1"/>
                <w:szCs w:val="21"/>
              </w:rPr>
              <w:t>3</w:t>
            </w:r>
          </w:p>
        </w:tc>
        <w:tc>
          <w:tcPr>
            <w:tcW w:w="993" w:type="pct"/>
            <w:vAlign w:val="center"/>
          </w:tcPr>
          <w:p w14:paraId="3E8C97A4" w14:textId="77777777" w:rsidR="00E5698E" w:rsidRPr="00E5698E" w:rsidRDefault="00E5698E" w:rsidP="00D72E1C">
            <w:pPr>
              <w:autoSpaceDE w:val="0"/>
              <w:autoSpaceDN w:val="0"/>
              <w:jc w:val="center"/>
              <w:rPr>
                <w:rFonts w:ascii="宋体" w:eastAsia="宋体" w:hAnsi="宋体"/>
                <w:color w:val="000000" w:themeColor="text1"/>
                <w:szCs w:val="21"/>
              </w:rPr>
            </w:pPr>
            <w:r w:rsidRPr="00E5698E">
              <w:rPr>
                <w:rFonts w:ascii="宋体" w:eastAsia="宋体" w:hAnsi="宋体" w:cs="宋体" w:hint="eastAsia"/>
                <w:color w:val="000000" w:themeColor="text1"/>
                <w:szCs w:val="21"/>
              </w:rPr>
              <w:t>GB 18581</w:t>
            </w:r>
          </w:p>
        </w:tc>
        <w:tc>
          <w:tcPr>
            <w:tcW w:w="3399" w:type="pct"/>
            <w:vAlign w:val="center"/>
          </w:tcPr>
          <w:p w14:paraId="32A23FBA" w14:textId="77777777" w:rsidR="00E5698E" w:rsidRPr="00E5698E" w:rsidRDefault="00E5698E" w:rsidP="00D72E1C">
            <w:pPr>
              <w:tabs>
                <w:tab w:val="left" w:pos="6195"/>
              </w:tabs>
              <w:snapToGrid w:val="0"/>
              <w:contextualSpacing/>
              <w:rPr>
                <w:rFonts w:ascii="宋体" w:eastAsia="宋体" w:hAnsi="宋体"/>
                <w:color w:val="000000" w:themeColor="text1"/>
                <w:szCs w:val="21"/>
              </w:rPr>
            </w:pPr>
            <w:r w:rsidRPr="00E5698E">
              <w:rPr>
                <w:rFonts w:ascii="宋体" w:eastAsia="宋体" w:hAnsi="宋体" w:cs="宋体" w:hint="eastAsia"/>
                <w:color w:val="000000" w:themeColor="text1"/>
                <w:szCs w:val="21"/>
              </w:rPr>
              <w:t>木器涂料中有害物质限量</w:t>
            </w:r>
          </w:p>
        </w:tc>
      </w:tr>
      <w:tr w:rsidR="00E5698E" w:rsidRPr="00E5698E" w14:paraId="002B42EC" w14:textId="77777777" w:rsidTr="00D72E1C">
        <w:trPr>
          <w:trHeight w:hRule="exact" w:val="454"/>
          <w:jc w:val="center"/>
        </w:trPr>
        <w:tc>
          <w:tcPr>
            <w:tcW w:w="609" w:type="pct"/>
            <w:vAlign w:val="center"/>
          </w:tcPr>
          <w:p w14:paraId="0DA36C92" w14:textId="77777777" w:rsidR="00E5698E" w:rsidRPr="00E5698E" w:rsidRDefault="00E5698E" w:rsidP="00D72E1C">
            <w:pPr>
              <w:pStyle w:val="af1"/>
              <w:rPr>
                <w:rFonts w:eastAsia="宋体" w:hAnsi="宋体"/>
                <w:color w:val="000000" w:themeColor="text1"/>
                <w:szCs w:val="21"/>
              </w:rPr>
            </w:pPr>
            <w:r w:rsidRPr="00E5698E">
              <w:rPr>
                <w:rFonts w:eastAsia="宋体" w:hAnsi="宋体" w:hint="eastAsia"/>
                <w:color w:val="000000" w:themeColor="text1"/>
                <w:szCs w:val="21"/>
              </w:rPr>
              <w:t>4</w:t>
            </w:r>
          </w:p>
        </w:tc>
        <w:tc>
          <w:tcPr>
            <w:tcW w:w="993" w:type="pct"/>
            <w:vAlign w:val="center"/>
          </w:tcPr>
          <w:p w14:paraId="5188E62B" w14:textId="77777777" w:rsidR="00E5698E" w:rsidRPr="00E5698E" w:rsidRDefault="00E5698E" w:rsidP="00D72E1C">
            <w:pPr>
              <w:autoSpaceDE w:val="0"/>
              <w:autoSpaceDN w:val="0"/>
              <w:jc w:val="center"/>
              <w:rPr>
                <w:rFonts w:ascii="宋体" w:eastAsia="宋体" w:hAnsi="宋体"/>
                <w:color w:val="000000" w:themeColor="text1"/>
                <w:szCs w:val="21"/>
              </w:rPr>
            </w:pPr>
            <w:r w:rsidRPr="00E5698E">
              <w:rPr>
                <w:rFonts w:ascii="宋体" w:eastAsia="宋体" w:hAnsi="宋体" w:cs="宋体" w:hint="eastAsia"/>
                <w:color w:val="000000" w:themeColor="text1"/>
                <w:szCs w:val="21"/>
              </w:rPr>
              <w:t>GB 18582</w:t>
            </w:r>
          </w:p>
        </w:tc>
        <w:tc>
          <w:tcPr>
            <w:tcW w:w="3399" w:type="pct"/>
            <w:vAlign w:val="center"/>
          </w:tcPr>
          <w:p w14:paraId="0BF2E441" w14:textId="77777777" w:rsidR="00E5698E" w:rsidRPr="00E5698E" w:rsidRDefault="00E5698E" w:rsidP="00D72E1C">
            <w:pPr>
              <w:tabs>
                <w:tab w:val="left" w:pos="6195"/>
              </w:tabs>
              <w:autoSpaceDE w:val="0"/>
              <w:autoSpaceDN w:val="0"/>
              <w:snapToGrid w:val="0"/>
              <w:contextualSpacing/>
              <w:rPr>
                <w:rFonts w:ascii="宋体" w:eastAsia="宋体" w:hAnsi="宋体"/>
                <w:color w:val="000000" w:themeColor="text1"/>
                <w:szCs w:val="21"/>
              </w:rPr>
            </w:pPr>
            <w:r w:rsidRPr="00E5698E">
              <w:rPr>
                <w:rFonts w:ascii="宋体" w:eastAsia="宋体" w:hAnsi="宋体" w:cs="宋体" w:hint="eastAsia"/>
                <w:color w:val="000000" w:themeColor="text1"/>
                <w:szCs w:val="21"/>
              </w:rPr>
              <w:t>建筑用墙面涂料中有害物质限量</w:t>
            </w:r>
          </w:p>
        </w:tc>
      </w:tr>
      <w:tr w:rsidR="00E5698E" w:rsidRPr="00E5698E" w14:paraId="44C2C0FF" w14:textId="77777777" w:rsidTr="00D72E1C">
        <w:trPr>
          <w:trHeight w:hRule="exact" w:val="454"/>
          <w:jc w:val="center"/>
        </w:trPr>
        <w:tc>
          <w:tcPr>
            <w:tcW w:w="609" w:type="pct"/>
            <w:vAlign w:val="center"/>
          </w:tcPr>
          <w:p w14:paraId="16B2F8C8" w14:textId="77777777" w:rsidR="00E5698E" w:rsidRPr="00E5698E" w:rsidRDefault="00E5698E" w:rsidP="00D72E1C">
            <w:pPr>
              <w:pStyle w:val="af1"/>
              <w:rPr>
                <w:rFonts w:eastAsia="宋体" w:hAnsi="宋体"/>
                <w:color w:val="000000" w:themeColor="text1"/>
                <w:szCs w:val="21"/>
              </w:rPr>
            </w:pPr>
            <w:r w:rsidRPr="00E5698E">
              <w:rPr>
                <w:rFonts w:eastAsia="宋体" w:hAnsi="宋体" w:hint="eastAsia"/>
                <w:color w:val="000000" w:themeColor="text1"/>
                <w:szCs w:val="21"/>
              </w:rPr>
              <w:t>5</w:t>
            </w:r>
          </w:p>
        </w:tc>
        <w:tc>
          <w:tcPr>
            <w:tcW w:w="993" w:type="pct"/>
            <w:vAlign w:val="center"/>
          </w:tcPr>
          <w:p w14:paraId="6AFEC81A" w14:textId="77777777" w:rsidR="00E5698E" w:rsidRPr="00E5698E" w:rsidRDefault="00E5698E" w:rsidP="00D72E1C">
            <w:pPr>
              <w:autoSpaceDE w:val="0"/>
              <w:autoSpaceDN w:val="0"/>
              <w:jc w:val="center"/>
              <w:rPr>
                <w:rFonts w:ascii="宋体" w:eastAsia="宋体" w:hAnsi="宋体"/>
                <w:color w:val="000000" w:themeColor="text1"/>
                <w:szCs w:val="21"/>
              </w:rPr>
            </w:pPr>
            <w:r w:rsidRPr="00E5698E">
              <w:rPr>
                <w:rFonts w:ascii="宋体" w:eastAsia="宋体" w:hAnsi="宋体" w:cs="宋体" w:hint="eastAsia"/>
                <w:color w:val="000000" w:themeColor="text1"/>
                <w:szCs w:val="21"/>
              </w:rPr>
              <w:t>GB 18583</w:t>
            </w:r>
          </w:p>
        </w:tc>
        <w:tc>
          <w:tcPr>
            <w:tcW w:w="3399" w:type="pct"/>
            <w:vAlign w:val="center"/>
          </w:tcPr>
          <w:p w14:paraId="4B4F8589" w14:textId="77777777" w:rsidR="00E5698E" w:rsidRPr="00E5698E" w:rsidRDefault="00E5698E" w:rsidP="00D72E1C">
            <w:pPr>
              <w:tabs>
                <w:tab w:val="left" w:pos="6195"/>
              </w:tabs>
              <w:autoSpaceDE w:val="0"/>
              <w:autoSpaceDN w:val="0"/>
              <w:snapToGrid w:val="0"/>
              <w:contextualSpacing/>
              <w:rPr>
                <w:rFonts w:ascii="宋体" w:eastAsia="宋体" w:hAnsi="宋体"/>
                <w:color w:val="000000" w:themeColor="text1"/>
                <w:szCs w:val="21"/>
              </w:rPr>
            </w:pPr>
            <w:r w:rsidRPr="00E5698E">
              <w:rPr>
                <w:rFonts w:ascii="宋体" w:eastAsia="宋体" w:hAnsi="宋体" w:cs="宋体" w:hint="eastAsia"/>
                <w:color w:val="000000" w:themeColor="text1"/>
                <w:szCs w:val="21"/>
              </w:rPr>
              <w:t>室内装饰装修材料 胶粘剂中有害物质限量</w:t>
            </w:r>
          </w:p>
        </w:tc>
      </w:tr>
      <w:tr w:rsidR="00E5698E" w:rsidRPr="00E5698E" w14:paraId="53494AC6" w14:textId="77777777" w:rsidTr="00D72E1C">
        <w:trPr>
          <w:trHeight w:hRule="exact" w:val="454"/>
          <w:jc w:val="center"/>
        </w:trPr>
        <w:tc>
          <w:tcPr>
            <w:tcW w:w="609" w:type="pct"/>
            <w:vAlign w:val="center"/>
          </w:tcPr>
          <w:p w14:paraId="7E72C382" w14:textId="77777777" w:rsidR="00E5698E" w:rsidRPr="00E5698E" w:rsidRDefault="00E5698E" w:rsidP="00D72E1C">
            <w:pPr>
              <w:pStyle w:val="af1"/>
              <w:rPr>
                <w:rFonts w:eastAsia="宋体" w:hAnsi="宋体"/>
                <w:color w:val="000000" w:themeColor="text1"/>
                <w:szCs w:val="21"/>
              </w:rPr>
            </w:pPr>
            <w:r w:rsidRPr="00E5698E">
              <w:rPr>
                <w:rFonts w:eastAsia="宋体" w:hAnsi="宋体" w:hint="eastAsia"/>
                <w:color w:val="000000" w:themeColor="text1"/>
                <w:szCs w:val="21"/>
              </w:rPr>
              <w:t>6</w:t>
            </w:r>
          </w:p>
        </w:tc>
        <w:tc>
          <w:tcPr>
            <w:tcW w:w="993" w:type="pct"/>
            <w:vAlign w:val="center"/>
          </w:tcPr>
          <w:p w14:paraId="13C3605E" w14:textId="77777777" w:rsidR="00E5698E" w:rsidRPr="00E5698E" w:rsidRDefault="00E5698E" w:rsidP="00D72E1C">
            <w:pPr>
              <w:autoSpaceDE w:val="0"/>
              <w:autoSpaceDN w:val="0"/>
              <w:jc w:val="center"/>
              <w:rPr>
                <w:rFonts w:ascii="宋体" w:eastAsia="宋体" w:hAnsi="宋体"/>
                <w:color w:val="000000" w:themeColor="text1"/>
                <w:szCs w:val="21"/>
              </w:rPr>
            </w:pPr>
            <w:r w:rsidRPr="00E5698E">
              <w:rPr>
                <w:rFonts w:ascii="宋体" w:eastAsia="宋体" w:hAnsi="宋体" w:cs="宋体" w:hint="eastAsia"/>
                <w:color w:val="000000" w:themeColor="text1"/>
                <w:szCs w:val="21"/>
              </w:rPr>
              <w:t>GB 18584</w:t>
            </w:r>
          </w:p>
        </w:tc>
        <w:tc>
          <w:tcPr>
            <w:tcW w:w="3399" w:type="pct"/>
            <w:vAlign w:val="center"/>
          </w:tcPr>
          <w:p w14:paraId="4954BFA7" w14:textId="77777777" w:rsidR="00E5698E" w:rsidRPr="00E5698E" w:rsidRDefault="00E5698E" w:rsidP="00D72E1C">
            <w:pPr>
              <w:tabs>
                <w:tab w:val="left" w:pos="6195"/>
              </w:tabs>
              <w:autoSpaceDE w:val="0"/>
              <w:autoSpaceDN w:val="0"/>
              <w:snapToGrid w:val="0"/>
              <w:contextualSpacing/>
              <w:rPr>
                <w:rFonts w:ascii="宋体" w:eastAsia="宋体" w:hAnsi="宋体"/>
                <w:color w:val="000000" w:themeColor="text1"/>
                <w:szCs w:val="21"/>
              </w:rPr>
            </w:pPr>
            <w:r w:rsidRPr="00E5698E">
              <w:rPr>
                <w:rFonts w:ascii="宋体" w:eastAsia="宋体" w:hAnsi="宋体" w:cs="宋体" w:hint="eastAsia"/>
                <w:color w:val="000000" w:themeColor="text1"/>
                <w:szCs w:val="21"/>
              </w:rPr>
              <w:t>室内装饰装修材料 木家具中有害物质限量</w:t>
            </w:r>
          </w:p>
        </w:tc>
      </w:tr>
      <w:tr w:rsidR="00E5698E" w:rsidRPr="00E5698E" w14:paraId="7D7F549F" w14:textId="77777777" w:rsidTr="00D72E1C">
        <w:trPr>
          <w:trHeight w:hRule="exact" w:val="454"/>
          <w:jc w:val="center"/>
        </w:trPr>
        <w:tc>
          <w:tcPr>
            <w:tcW w:w="609" w:type="pct"/>
            <w:vAlign w:val="center"/>
          </w:tcPr>
          <w:p w14:paraId="3DC6775B" w14:textId="77777777" w:rsidR="00E5698E" w:rsidRPr="00E5698E" w:rsidRDefault="00E5698E" w:rsidP="00D72E1C">
            <w:pPr>
              <w:pStyle w:val="af1"/>
              <w:rPr>
                <w:rFonts w:eastAsia="宋体" w:hAnsi="宋体"/>
                <w:color w:val="000000" w:themeColor="text1"/>
                <w:szCs w:val="21"/>
              </w:rPr>
            </w:pPr>
            <w:r w:rsidRPr="00E5698E">
              <w:rPr>
                <w:rFonts w:eastAsia="宋体" w:hAnsi="宋体" w:hint="eastAsia"/>
                <w:color w:val="000000" w:themeColor="text1"/>
                <w:szCs w:val="21"/>
              </w:rPr>
              <w:t>7</w:t>
            </w:r>
          </w:p>
        </w:tc>
        <w:tc>
          <w:tcPr>
            <w:tcW w:w="993" w:type="pct"/>
            <w:vAlign w:val="center"/>
          </w:tcPr>
          <w:p w14:paraId="01DDA758" w14:textId="77777777" w:rsidR="00E5698E" w:rsidRPr="00E5698E" w:rsidRDefault="00E5698E" w:rsidP="00D72E1C">
            <w:pPr>
              <w:autoSpaceDE w:val="0"/>
              <w:autoSpaceDN w:val="0"/>
              <w:jc w:val="center"/>
              <w:rPr>
                <w:rFonts w:ascii="宋体" w:eastAsia="宋体" w:hAnsi="宋体"/>
                <w:color w:val="000000" w:themeColor="text1"/>
                <w:szCs w:val="21"/>
              </w:rPr>
            </w:pPr>
            <w:r w:rsidRPr="00E5698E">
              <w:rPr>
                <w:rFonts w:ascii="宋体" w:eastAsia="宋体" w:hAnsi="宋体" w:cs="宋体" w:hint="eastAsia"/>
                <w:color w:val="000000" w:themeColor="text1"/>
                <w:szCs w:val="21"/>
              </w:rPr>
              <w:t>GB 18585</w:t>
            </w:r>
          </w:p>
        </w:tc>
        <w:tc>
          <w:tcPr>
            <w:tcW w:w="3399" w:type="pct"/>
            <w:vAlign w:val="center"/>
          </w:tcPr>
          <w:p w14:paraId="2F6980CF" w14:textId="77777777" w:rsidR="00E5698E" w:rsidRPr="00E5698E" w:rsidRDefault="00E5698E" w:rsidP="00D72E1C">
            <w:pPr>
              <w:tabs>
                <w:tab w:val="left" w:pos="6195"/>
              </w:tabs>
              <w:autoSpaceDE w:val="0"/>
              <w:autoSpaceDN w:val="0"/>
              <w:snapToGrid w:val="0"/>
              <w:contextualSpacing/>
              <w:rPr>
                <w:rFonts w:ascii="宋体" w:eastAsia="宋体" w:hAnsi="宋体"/>
                <w:color w:val="000000" w:themeColor="text1"/>
                <w:szCs w:val="21"/>
              </w:rPr>
            </w:pPr>
            <w:r w:rsidRPr="00E5698E">
              <w:rPr>
                <w:rFonts w:ascii="宋体" w:eastAsia="宋体" w:hAnsi="宋体" w:cs="宋体" w:hint="eastAsia"/>
                <w:color w:val="000000" w:themeColor="text1"/>
                <w:szCs w:val="21"/>
              </w:rPr>
              <w:t>室内装饰装修材料 壁纸中有害物质限量</w:t>
            </w:r>
          </w:p>
        </w:tc>
      </w:tr>
      <w:tr w:rsidR="00E5698E" w:rsidRPr="00E5698E" w14:paraId="6289FD9A" w14:textId="77777777" w:rsidTr="00D72E1C">
        <w:trPr>
          <w:trHeight w:hRule="exact" w:val="454"/>
          <w:jc w:val="center"/>
        </w:trPr>
        <w:tc>
          <w:tcPr>
            <w:tcW w:w="609" w:type="pct"/>
            <w:vAlign w:val="center"/>
          </w:tcPr>
          <w:p w14:paraId="18DE5D49" w14:textId="77777777" w:rsidR="00E5698E" w:rsidRPr="00E5698E" w:rsidRDefault="00E5698E" w:rsidP="00D72E1C">
            <w:pPr>
              <w:pStyle w:val="af1"/>
              <w:rPr>
                <w:rFonts w:eastAsia="宋体" w:hAnsi="宋体"/>
                <w:color w:val="000000" w:themeColor="text1"/>
                <w:szCs w:val="21"/>
              </w:rPr>
            </w:pPr>
            <w:r w:rsidRPr="00E5698E">
              <w:rPr>
                <w:rFonts w:eastAsia="宋体" w:hAnsi="宋体" w:hint="eastAsia"/>
                <w:color w:val="000000" w:themeColor="text1"/>
                <w:szCs w:val="21"/>
              </w:rPr>
              <w:t>8</w:t>
            </w:r>
          </w:p>
        </w:tc>
        <w:tc>
          <w:tcPr>
            <w:tcW w:w="993" w:type="pct"/>
            <w:vAlign w:val="center"/>
          </w:tcPr>
          <w:p w14:paraId="25AD875F" w14:textId="77777777" w:rsidR="00E5698E" w:rsidRPr="00E5698E" w:rsidRDefault="00E5698E" w:rsidP="00D72E1C">
            <w:pPr>
              <w:autoSpaceDE w:val="0"/>
              <w:autoSpaceDN w:val="0"/>
              <w:jc w:val="center"/>
              <w:rPr>
                <w:rFonts w:ascii="宋体" w:eastAsia="宋体" w:hAnsi="宋体" w:cs="宋体"/>
                <w:color w:val="000000" w:themeColor="text1"/>
                <w:szCs w:val="21"/>
              </w:rPr>
            </w:pPr>
            <w:r w:rsidRPr="00E5698E">
              <w:rPr>
                <w:rFonts w:ascii="宋体" w:eastAsia="宋体" w:hAnsi="宋体" w:cs="宋体" w:hint="eastAsia"/>
                <w:color w:val="000000" w:themeColor="text1"/>
                <w:szCs w:val="21"/>
              </w:rPr>
              <w:t>GB 18586</w:t>
            </w:r>
          </w:p>
        </w:tc>
        <w:tc>
          <w:tcPr>
            <w:tcW w:w="3399" w:type="pct"/>
            <w:vAlign w:val="center"/>
          </w:tcPr>
          <w:p w14:paraId="0D2F16CA" w14:textId="77777777" w:rsidR="00E5698E" w:rsidRPr="00E5698E" w:rsidRDefault="00E5698E" w:rsidP="00D72E1C">
            <w:pPr>
              <w:tabs>
                <w:tab w:val="left" w:pos="6195"/>
              </w:tabs>
              <w:autoSpaceDE w:val="0"/>
              <w:autoSpaceDN w:val="0"/>
              <w:snapToGrid w:val="0"/>
              <w:contextualSpacing/>
              <w:rPr>
                <w:rFonts w:ascii="宋体" w:eastAsia="宋体" w:hAnsi="宋体"/>
                <w:color w:val="000000" w:themeColor="text1"/>
                <w:szCs w:val="21"/>
              </w:rPr>
            </w:pPr>
            <w:r w:rsidRPr="00E5698E">
              <w:rPr>
                <w:rFonts w:ascii="宋体" w:eastAsia="宋体" w:hAnsi="宋体" w:cs="宋体" w:hint="eastAsia"/>
                <w:color w:val="000000" w:themeColor="text1"/>
                <w:szCs w:val="21"/>
              </w:rPr>
              <w:t>室内装饰装修材料 聚氯乙烯卷材地板中有害物质限量</w:t>
            </w:r>
          </w:p>
        </w:tc>
      </w:tr>
      <w:tr w:rsidR="00E5698E" w:rsidRPr="00E5698E" w14:paraId="53551384" w14:textId="77777777" w:rsidTr="00D72E1C">
        <w:trPr>
          <w:trHeight w:hRule="exact" w:val="454"/>
          <w:jc w:val="center"/>
        </w:trPr>
        <w:tc>
          <w:tcPr>
            <w:tcW w:w="609" w:type="pct"/>
            <w:vAlign w:val="center"/>
          </w:tcPr>
          <w:p w14:paraId="62D2DBF4" w14:textId="77777777" w:rsidR="00E5698E" w:rsidRPr="00E5698E" w:rsidRDefault="00E5698E" w:rsidP="00D72E1C">
            <w:pPr>
              <w:pStyle w:val="af1"/>
              <w:rPr>
                <w:rFonts w:eastAsia="宋体" w:hAnsi="宋体"/>
                <w:color w:val="000000" w:themeColor="text1"/>
                <w:szCs w:val="21"/>
              </w:rPr>
            </w:pPr>
            <w:r w:rsidRPr="00E5698E">
              <w:rPr>
                <w:rFonts w:eastAsia="宋体" w:hAnsi="宋体" w:hint="eastAsia"/>
                <w:color w:val="000000" w:themeColor="text1"/>
                <w:szCs w:val="21"/>
              </w:rPr>
              <w:t>9</w:t>
            </w:r>
          </w:p>
        </w:tc>
        <w:tc>
          <w:tcPr>
            <w:tcW w:w="993" w:type="pct"/>
            <w:vAlign w:val="center"/>
          </w:tcPr>
          <w:p w14:paraId="4E4D05C4" w14:textId="77777777" w:rsidR="00E5698E" w:rsidRPr="00E5698E" w:rsidRDefault="00E5698E" w:rsidP="00D72E1C">
            <w:pPr>
              <w:autoSpaceDE w:val="0"/>
              <w:autoSpaceDN w:val="0"/>
              <w:jc w:val="center"/>
              <w:rPr>
                <w:rFonts w:ascii="宋体" w:eastAsia="宋体" w:hAnsi="宋体" w:cs="宋体"/>
                <w:color w:val="000000" w:themeColor="text1"/>
                <w:szCs w:val="21"/>
              </w:rPr>
            </w:pPr>
            <w:r w:rsidRPr="00E5698E">
              <w:rPr>
                <w:rFonts w:ascii="宋体" w:eastAsia="宋体" w:hAnsi="宋体" w:cs="宋体" w:hint="eastAsia"/>
                <w:color w:val="000000" w:themeColor="text1"/>
                <w:szCs w:val="21"/>
              </w:rPr>
              <w:t>GB 18587</w:t>
            </w:r>
          </w:p>
        </w:tc>
        <w:tc>
          <w:tcPr>
            <w:tcW w:w="3399" w:type="pct"/>
            <w:vAlign w:val="center"/>
          </w:tcPr>
          <w:p w14:paraId="7BE32025" w14:textId="77777777" w:rsidR="00E5698E" w:rsidRPr="00E5698E" w:rsidRDefault="00E5698E" w:rsidP="00D72E1C">
            <w:pPr>
              <w:tabs>
                <w:tab w:val="left" w:pos="6195"/>
              </w:tabs>
              <w:autoSpaceDE w:val="0"/>
              <w:autoSpaceDN w:val="0"/>
              <w:snapToGrid w:val="0"/>
              <w:contextualSpacing/>
              <w:rPr>
                <w:rFonts w:ascii="宋体" w:eastAsia="宋体" w:hAnsi="宋体"/>
                <w:color w:val="000000" w:themeColor="text1"/>
                <w:szCs w:val="21"/>
              </w:rPr>
            </w:pPr>
            <w:r w:rsidRPr="00E5698E">
              <w:rPr>
                <w:rFonts w:ascii="宋体" w:eastAsia="宋体" w:hAnsi="宋体" w:cs="宋体" w:hint="eastAsia"/>
                <w:color w:val="000000" w:themeColor="text1"/>
                <w:szCs w:val="21"/>
              </w:rPr>
              <w:t>室内装饰装修材料 地毯、地毯衬垫及地毯胶粘剂有害物质释放限量</w:t>
            </w:r>
          </w:p>
        </w:tc>
      </w:tr>
      <w:tr w:rsidR="00E5698E" w:rsidRPr="00E5698E" w14:paraId="5989D5CB" w14:textId="77777777" w:rsidTr="00D72E1C">
        <w:trPr>
          <w:trHeight w:hRule="exact" w:val="454"/>
          <w:jc w:val="center"/>
        </w:trPr>
        <w:tc>
          <w:tcPr>
            <w:tcW w:w="609" w:type="pct"/>
            <w:vAlign w:val="center"/>
          </w:tcPr>
          <w:p w14:paraId="01DA9456" w14:textId="77777777" w:rsidR="00E5698E" w:rsidRPr="00E5698E" w:rsidRDefault="00E5698E" w:rsidP="00D72E1C">
            <w:pPr>
              <w:pStyle w:val="af1"/>
              <w:rPr>
                <w:rFonts w:eastAsia="宋体" w:hAnsi="宋体"/>
                <w:color w:val="000000" w:themeColor="text1"/>
                <w:szCs w:val="21"/>
              </w:rPr>
            </w:pPr>
            <w:r w:rsidRPr="00E5698E">
              <w:rPr>
                <w:rFonts w:eastAsia="宋体" w:hAnsi="宋体" w:hint="eastAsia"/>
                <w:color w:val="000000" w:themeColor="text1"/>
                <w:szCs w:val="21"/>
              </w:rPr>
              <w:t>10</w:t>
            </w:r>
          </w:p>
        </w:tc>
        <w:tc>
          <w:tcPr>
            <w:tcW w:w="993" w:type="pct"/>
            <w:vAlign w:val="center"/>
          </w:tcPr>
          <w:p w14:paraId="39795181" w14:textId="77777777" w:rsidR="00E5698E" w:rsidRPr="00E5698E" w:rsidRDefault="00E5698E" w:rsidP="00D72E1C">
            <w:pPr>
              <w:autoSpaceDE w:val="0"/>
              <w:autoSpaceDN w:val="0"/>
              <w:jc w:val="center"/>
              <w:rPr>
                <w:rFonts w:ascii="宋体" w:eastAsia="宋体" w:hAnsi="宋体" w:cs="宋体"/>
                <w:color w:val="000000" w:themeColor="text1"/>
                <w:szCs w:val="21"/>
              </w:rPr>
            </w:pPr>
            <w:r w:rsidRPr="00E5698E">
              <w:rPr>
                <w:rFonts w:ascii="宋体" w:eastAsia="宋体" w:hAnsi="宋体" w:cs="宋体" w:hint="eastAsia"/>
                <w:color w:val="000000" w:themeColor="text1"/>
                <w:szCs w:val="21"/>
              </w:rPr>
              <w:t>GB 18588</w:t>
            </w:r>
          </w:p>
        </w:tc>
        <w:tc>
          <w:tcPr>
            <w:tcW w:w="3399" w:type="pct"/>
            <w:vAlign w:val="center"/>
          </w:tcPr>
          <w:p w14:paraId="7E38866C" w14:textId="77777777" w:rsidR="00E5698E" w:rsidRPr="00E5698E" w:rsidRDefault="00E5698E" w:rsidP="00D72E1C">
            <w:pPr>
              <w:tabs>
                <w:tab w:val="left" w:pos="6195"/>
              </w:tabs>
              <w:autoSpaceDE w:val="0"/>
              <w:autoSpaceDN w:val="0"/>
              <w:snapToGrid w:val="0"/>
              <w:contextualSpacing/>
              <w:rPr>
                <w:rFonts w:ascii="宋体" w:eastAsia="宋体" w:hAnsi="宋体"/>
                <w:color w:val="000000" w:themeColor="text1"/>
                <w:szCs w:val="21"/>
              </w:rPr>
            </w:pPr>
            <w:r w:rsidRPr="00E5698E">
              <w:rPr>
                <w:rFonts w:ascii="宋体" w:eastAsia="宋体" w:hAnsi="宋体" w:cs="宋体" w:hint="eastAsia"/>
                <w:color w:val="000000" w:themeColor="text1"/>
                <w:szCs w:val="21"/>
              </w:rPr>
              <w:t>混凝土外加剂中释放氨的限量</w:t>
            </w:r>
          </w:p>
        </w:tc>
      </w:tr>
    </w:tbl>
    <w:p w14:paraId="17DBB0A1" w14:textId="77777777" w:rsidR="00E5698E" w:rsidRPr="00E5698E" w:rsidRDefault="00E5698E" w:rsidP="00E5698E">
      <w:pPr>
        <w:rPr>
          <w:rFonts w:ascii="宋体" w:eastAsia="宋体" w:hAnsi="宋体"/>
          <w:color w:val="000000" w:themeColor="text1"/>
          <w:szCs w:val="21"/>
        </w:rPr>
      </w:pPr>
    </w:p>
    <w:p w14:paraId="71745AB6" w14:textId="022D617F" w:rsidR="00F42914" w:rsidRPr="009B55A0" w:rsidRDefault="00E5698E" w:rsidP="00E5698E">
      <w:pPr>
        <w:spacing w:line="360" w:lineRule="auto"/>
        <w:ind w:firstLine="435"/>
        <w:rPr>
          <w:rFonts w:ascii="Times New Roman" w:eastAsia="宋体" w:hAnsi="Times New Roman" w:cs="Times New Roman"/>
          <w:color w:val="000000"/>
          <w:szCs w:val="21"/>
        </w:rPr>
      </w:pPr>
      <w:r w:rsidRPr="00E5698E">
        <w:rPr>
          <w:rFonts w:ascii="宋体" w:eastAsia="宋体" w:hAnsi="宋体" w:cs="宋体" w:hint="eastAsia"/>
          <w:color w:val="000000" w:themeColor="text1"/>
          <w:szCs w:val="21"/>
          <w:lang w:val="zh-CN"/>
        </w:rPr>
        <w:t>基于绿色工厂评价通则要求及相关限制性标准的规定，结合</w:t>
      </w:r>
      <w:r>
        <w:rPr>
          <w:rFonts w:ascii="宋体" w:eastAsia="宋体" w:hAnsi="宋体" w:cs="宋体" w:hint="eastAsia"/>
          <w:color w:val="000000" w:themeColor="text1"/>
          <w:szCs w:val="21"/>
          <w:lang w:val="zh-CN"/>
        </w:rPr>
        <w:t>铝合金建筑型材</w:t>
      </w:r>
      <w:r w:rsidRPr="00E5698E">
        <w:rPr>
          <w:rFonts w:ascii="宋体" w:eastAsia="宋体" w:hAnsi="宋体" w:cs="宋体" w:hint="eastAsia"/>
          <w:color w:val="000000" w:themeColor="text1"/>
          <w:szCs w:val="21"/>
          <w:lang w:val="zh-CN"/>
        </w:rPr>
        <w:t>行业的特点规定</w:t>
      </w:r>
      <w:r>
        <w:rPr>
          <w:rFonts w:ascii="宋体" w:eastAsia="宋体" w:hAnsi="宋体" w:cs="宋体" w:hint="eastAsia"/>
          <w:color w:val="000000" w:themeColor="text1"/>
          <w:szCs w:val="21"/>
          <w:lang w:val="zh-CN"/>
        </w:rPr>
        <w:t>铝合金建筑型材</w:t>
      </w:r>
      <w:r w:rsidRPr="00E5698E">
        <w:rPr>
          <w:rFonts w:ascii="宋体" w:eastAsia="宋体" w:hAnsi="宋体" w:cs="宋体" w:hint="eastAsia"/>
          <w:color w:val="000000" w:themeColor="text1"/>
          <w:szCs w:val="21"/>
          <w:lang w:val="zh-CN"/>
        </w:rPr>
        <w:t>生产工厂的建筑要求</w:t>
      </w:r>
      <w:r>
        <w:rPr>
          <w:rFonts w:ascii="宋体" w:eastAsia="宋体" w:hAnsi="宋体" w:cs="宋体" w:hint="eastAsia"/>
          <w:color w:val="000000" w:themeColor="text1"/>
          <w:szCs w:val="21"/>
          <w:lang w:val="zh-CN"/>
        </w:rPr>
        <w:t>进行了具体规定。</w:t>
      </w:r>
    </w:p>
    <w:p w14:paraId="38559BED" w14:textId="07F0A3B6" w:rsidR="00E0287E" w:rsidRPr="007034B8" w:rsidRDefault="00F402BD" w:rsidP="00B869FC">
      <w:pPr>
        <w:spacing w:line="360" w:lineRule="auto"/>
        <w:rPr>
          <w:rFonts w:ascii="黑体" w:eastAsia="黑体" w:hAnsi="黑体" w:cs="Times New Roman"/>
          <w:color w:val="000000"/>
          <w:szCs w:val="21"/>
        </w:rPr>
      </w:pPr>
      <w:r>
        <w:rPr>
          <w:rFonts w:ascii="黑体" w:eastAsia="黑体" w:hAnsi="黑体" w:cs="Times New Roman"/>
          <w:color w:val="000000"/>
          <w:szCs w:val="21"/>
        </w:rPr>
        <w:t>2</w:t>
      </w:r>
      <w:r w:rsidR="00B869FC" w:rsidRPr="007034B8">
        <w:rPr>
          <w:rFonts w:ascii="黑体" w:eastAsia="黑体" w:hAnsi="黑体" w:cs="Times New Roman"/>
          <w:color w:val="000000"/>
          <w:szCs w:val="21"/>
        </w:rPr>
        <w:t xml:space="preserve">.2.2 </w:t>
      </w:r>
      <w:r w:rsidR="00E0287E" w:rsidRPr="007034B8">
        <w:rPr>
          <w:rFonts w:ascii="黑体" w:eastAsia="黑体" w:hAnsi="黑体" w:cs="Times New Roman"/>
          <w:color w:val="000000"/>
          <w:szCs w:val="21"/>
        </w:rPr>
        <w:t>照明</w:t>
      </w:r>
    </w:p>
    <w:p w14:paraId="2A44D3CA" w14:textId="25D8226C" w:rsidR="00F42914" w:rsidRPr="009205E6" w:rsidRDefault="000C5C07" w:rsidP="00E5698E">
      <w:pPr>
        <w:pStyle w:val="af1"/>
        <w:spacing w:line="360" w:lineRule="auto"/>
      </w:pPr>
      <w:r>
        <w:rPr>
          <w:rFonts w:ascii="Times New Roman" w:eastAsia="宋体" w:hAnsi="Times New Roman" w:cs="Times New Roman" w:hint="eastAsia"/>
          <w:color w:val="000000"/>
          <w:szCs w:val="21"/>
        </w:rPr>
        <w:t>G</w:t>
      </w:r>
      <w:r>
        <w:rPr>
          <w:rFonts w:ascii="Times New Roman" w:eastAsia="宋体" w:hAnsi="Times New Roman" w:cs="Times New Roman"/>
          <w:color w:val="000000"/>
          <w:szCs w:val="21"/>
        </w:rPr>
        <w:t>B</w:t>
      </w:r>
      <w:r w:rsidRPr="00195275">
        <w:rPr>
          <w:rFonts w:hint="eastAsia"/>
        </w:rPr>
        <w:t xml:space="preserve"> </w:t>
      </w:r>
      <w:r w:rsidRPr="000C5C07">
        <w:rPr>
          <w:rFonts w:eastAsia="宋体" w:hAnsi="宋体" w:hint="eastAsia"/>
        </w:rPr>
        <w:t>50034</w:t>
      </w:r>
      <w:r w:rsidR="009205E6">
        <w:rPr>
          <w:rFonts w:eastAsia="宋体" w:hAnsi="宋体" w:hint="eastAsia"/>
        </w:rPr>
        <w:t>《建筑照明设计标准》对建筑照明有详细的规定，本标准要求符合该标准的规定。</w:t>
      </w:r>
      <w:r w:rsidR="009205E6" w:rsidRPr="009205E6">
        <w:rPr>
          <w:rFonts w:eastAsia="宋体" w:hAnsi="宋体" w:hint="eastAsia"/>
        </w:rPr>
        <w:t>另外从节能的角度出发，提出工厂厂区及各房间或场所的照明尽量利用自然光；</w:t>
      </w:r>
      <w:r w:rsidR="00E5698E">
        <w:rPr>
          <w:rFonts w:eastAsia="宋体" w:hAnsi="宋体" w:hint="eastAsia"/>
        </w:rPr>
        <w:t>不同场所的照明宜</w:t>
      </w:r>
      <w:r w:rsidR="003C0757">
        <w:rPr>
          <w:rFonts w:eastAsia="宋体" w:hAnsi="宋体" w:hint="eastAsia"/>
        </w:rPr>
        <w:t>进行分级设计</w:t>
      </w:r>
      <w:r w:rsidR="009205E6" w:rsidRPr="009205E6">
        <w:rPr>
          <w:rFonts w:eastAsia="宋体" w:hAnsi="宋体" w:hint="eastAsia"/>
        </w:rPr>
        <w:t>；公共场所的照明应采取分区、分组</w:t>
      </w:r>
      <w:r w:rsidR="003C0757">
        <w:rPr>
          <w:rFonts w:eastAsia="宋体" w:hAnsi="宋体" w:hint="eastAsia"/>
        </w:rPr>
        <w:t>，并采用声控、时控开关装置</w:t>
      </w:r>
      <w:r w:rsidR="009205E6" w:rsidRPr="009205E6">
        <w:rPr>
          <w:rFonts w:eastAsia="宋体" w:hAnsi="宋体" w:hint="eastAsia"/>
        </w:rPr>
        <w:t>等措施。</w:t>
      </w:r>
    </w:p>
    <w:p w14:paraId="0337E741" w14:textId="4AB418D6" w:rsidR="00E0287E" w:rsidRPr="00F402BD" w:rsidRDefault="00F402BD" w:rsidP="00F402BD">
      <w:pPr>
        <w:spacing w:line="360" w:lineRule="auto"/>
        <w:rPr>
          <w:rFonts w:ascii="黑体" w:eastAsia="黑体" w:hAnsi="黑体" w:cs="Times New Roman"/>
          <w:color w:val="000000"/>
          <w:szCs w:val="21"/>
        </w:rPr>
      </w:pPr>
      <w:r>
        <w:rPr>
          <w:rFonts w:ascii="黑体" w:eastAsia="黑体" w:hAnsi="黑体" w:cs="Times New Roman" w:hint="eastAsia"/>
          <w:color w:val="000000"/>
          <w:szCs w:val="21"/>
        </w:rPr>
        <w:t>2</w:t>
      </w:r>
      <w:r>
        <w:rPr>
          <w:rFonts w:ascii="黑体" w:eastAsia="黑体" w:hAnsi="黑体" w:cs="Times New Roman"/>
          <w:color w:val="000000"/>
          <w:szCs w:val="21"/>
        </w:rPr>
        <w:t>.2.3</w:t>
      </w:r>
      <w:r w:rsidR="00E0287E" w:rsidRPr="00F402BD">
        <w:rPr>
          <w:rFonts w:ascii="黑体" w:eastAsia="黑体" w:hAnsi="黑体" w:cs="Times New Roman"/>
          <w:color w:val="000000"/>
          <w:szCs w:val="21"/>
        </w:rPr>
        <w:t>设备设施</w:t>
      </w:r>
    </w:p>
    <w:p w14:paraId="68882F8A" w14:textId="2DC14A07" w:rsidR="003C0757" w:rsidRPr="003C0757" w:rsidRDefault="003C0757" w:rsidP="003C0757">
      <w:pPr>
        <w:spacing w:line="360" w:lineRule="auto"/>
        <w:rPr>
          <w:rFonts w:ascii="黑体" w:eastAsia="黑体" w:hAnsi="黑体" w:cs="Times New Roman"/>
          <w:color w:val="000000"/>
          <w:szCs w:val="21"/>
        </w:rPr>
      </w:pPr>
      <w:r w:rsidRPr="003C0757">
        <w:rPr>
          <w:rFonts w:ascii="黑体" w:eastAsia="黑体" w:hAnsi="黑体" w:cs="Times New Roman" w:hint="eastAsia"/>
          <w:color w:val="000000"/>
          <w:szCs w:val="21"/>
        </w:rPr>
        <w:t>2</w:t>
      </w:r>
      <w:r w:rsidRPr="003C0757">
        <w:rPr>
          <w:rFonts w:ascii="黑体" w:eastAsia="黑体" w:hAnsi="黑体" w:cs="Times New Roman"/>
          <w:color w:val="000000"/>
          <w:szCs w:val="21"/>
        </w:rPr>
        <w:t xml:space="preserve">.2.3.1 </w:t>
      </w:r>
      <w:r w:rsidRPr="003C0757">
        <w:rPr>
          <w:rFonts w:ascii="黑体" w:eastAsia="黑体" w:hAnsi="黑体" w:cs="Times New Roman" w:hint="eastAsia"/>
          <w:color w:val="000000"/>
          <w:szCs w:val="21"/>
        </w:rPr>
        <w:t>专用设备</w:t>
      </w:r>
    </w:p>
    <w:p w14:paraId="74209227" w14:textId="77777777" w:rsidR="003C0757" w:rsidRPr="003C0757" w:rsidRDefault="003C0757" w:rsidP="003C0757">
      <w:pPr>
        <w:spacing w:line="360" w:lineRule="auto"/>
        <w:ind w:firstLineChars="200" w:firstLine="420"/>
        <w:jc w:val="left"/>
        <w:rPr>
          <w:rFonts w:ascii="宋体" w:eastAsia="宋体" w:hAnsi="宋体"/>
          <w:color w:val="000000" w:themeColor="text1"/>
        </w:rPr>
      </w:pPr>
      <w:r w:rsidRPr="003C0757">
        <w:rPr>
          <w:rFonts w:ascii="宋体" w:eastAsia="宋体" w:hAnsi="宋体" w:hint="eastAsia"/>
          <w:color w:val="000000" w:themeColor="text1"/>
        </w:rPr>
        <w:t>为加快淘汰落后生产能力，促进工业结构优化升级，按照《国务院关于进一步加强淘汰落后</w:t>
      </w:r>
      <w:r w:rsidRPr="003C0757">
        <w:rPr>
          <w:rFonts w:ascii="宋体" w:eastAsia="宋体" w:hAnsi="宋体" w:hint="eastAsia"/>
          <w:color w:val="000000" w:themeColor="text1"/>
        </w:rPr>
        <w:lastRenderedPageBreak/>
        <w:t>产能工作的通知》要求，依据国家有关法律、法规，制定了《部分工业行业淘汰落后生产工艺装备和产品指导目录》。目录中所列淘汰落后生产工艺装备和产品主要是不符合有关法律法规规定，严重浪费资源、污染环境、不具备安全生产条件，需要淘汰的落后生产工艺装备和产品，目录中所列的落后生产工艺装备和产品，按规定期限淘汰，一律不得转移、生产、销售、使用和采用。</w:t>
      </w:r>
    </w:p>
    <w:p w14:paraId="2093E6CB" w14:textId="77777777" w:rsidR="003C0757" w:rsidRPr="003C0757" w:rsidRDefault="003C0757" w:rsidP="003C0757">
      <w:pPr>
        <w:spacing w:line="360" w:lineRule="auto"/>
        <w:ind w:firstLineChars="200" w:firstLine="420"/>
        <w:jc w:val="left"/>
        <w:rPr>
          <w:rFonts w:ascii="宋体" w:eastAsia="宋体" w:hAnsi="宋体"/>
          <w:color w:val="000000" w:themeColor="text1"/>
        </w:rPr>
      </w:pPr>
      <w:r w:rsidRPr="003C0757">
        <w:rPr>
          <w:rFonts w:ascii="宋体" w:eastAsia="宋体" w:hAnsi="宋体" w:hint="eastAsia"/>
          <w:color w:val="000000" w:themeColor="text1"/>
        </w:rPr>
        <w:t>《产业结构调整指导目录》是《促进产业结构调整暂行规定》的配套文件，涉及2</w:t>
      </w:r>
      <w:r w:rsidRPr="003C0757">
        <w:rPr>
          <w:rFonts w:ascii="宋体" w:eastAsia="宋体" w:hAnsi="宋体"/>
          <w:color w:val="000000" w:themeColor="text1"/>
        </w:rPr>
        <w:t>0</w:t>
      </w:r>
      <w:r w:rsidRPr="003C0757">
        <w:rPr>
          <w:rFonts w:ascii="宋体" w:eastAsia="宋体" w:hAnsi="宋体" w:hint="eastAsia"/>
          <w:color w:val="000000" w:themeColor="text1"/>
        </w:rPr>
        <w:t>多个行业，其中鼓励类5</w:t>
      </w:r>
      <w:r w:rsidRPr="003C0757">
        <w:rPr>
          <w:rFonts w:ascii="宋体" w:eastAsia="宋体" w:hAnsi="宋体"/>
          <w:color w:val="000000" w:themeColor="text1"/>
        </w:rPr>
        <w:t>39</w:t>
      </w:r>
      <w:r w:rsidRPr="003C0757">
        <w:rPr>
          <w:rFonts w:ascii="宋体" w:eastAsia="宋体" w:hAnsi="宋体" w:hint="eastAsia"/>
          <w:color w:val="000000" w:themeColor="text1"/>
        </w:rPr>
        <w:t>条，限制类1</w:t>
      </w:r>
      <w:r w:rsidRPr="003C0757">
        <w:rPr>
          <w:rFonts w:ascii="宋体" w:eastAsia="宋体" w:hAnsi="宋体"/>
          <w:color w:val="000000" w:themeColor="text1"/>
        </w:rPr>
        <w:t>90</w:t>
      </w:r>
      <w:r w:rsidRPr="003C0757">
        <w:rPr>
          <w:rFonts w:ascii="宋体" w:eastAsia="宋体" w:hAnsi="宋体" w:hint="eastAsia"/>
          <w:color w:val="000000" w:themeColor="text1"/>
        </w:rPr>
        <w:t>条，淘汰类3</w:t>
      </w:r>
      <w:r w:rsidRPr="003C0757">
        <w:rPr>
          <w:rFonts w:ascii="宋体" w:eastAsia="宋体" w:hAnsi="宋体"/>
          <w:color w:val="000000" w:themeColor="text1"/>
        </w:rPr>
        <w:t>99</w:t>
      </w:r>
      <w:r w:rsidRPr="003C0757">
        <w:rPr>
          <w:rFonts w:ascii="宋体" w:eastAsia="宋体" w:hAnsi="宋体" w:hint="eastAsia"/>
          <w:color w:val="000000" w:themeColor="text1"/>
        </w:rPr>
        <w:t>条。</w:t>
      </w:r>
    </w:p>
    <w:p w14:paraId="2273ECD1" w14:textId="4CB7388D" w:rsidR="003C0757" w:rsidRPr="003C0757" w:rsidRDefault="003C0757" w:rsidP="003C0757">
      <w:pPr>
        <w:pStyle w:val="af2"/>
        <w:spacing w:line="360" w:lineRule="auto"/>
        <w:rPr>
          <w:rFonts w:ascii="宋体" w:eastAsia="宋体" w:hAnsi="宋体" w:cs="Times New Roman"/>
          <w:color w:val="000000"/>
          <w:szCs w:val="21"/>
        </w:rPr>
      </w:pPr>
      <w:r w:rsidRPr="003C0757">
        <w:rPr>
          <w:rFonts w:ascii="宋体" w:eastAsia="宋体" w:hAnsi="宋体" w:hint="eastAsia"/>
          <w:color w:val="000000" w:themeColor="text1"/>
        </w:rPr>
        <w:t>为加快淘汰落后生产工艺装备和产品，加快</w:t>
      </w:r>
      <w:r>
        <w:rPr>
          <w:rFonts w:ascii="宋体" w:eastAsia="宋体" w:hAnsi="宋体" w:hint="eastAsia"/>
          <w:color w:val="000000" w:themeColor="text1"/>
        </w:rPr>
        <w:t>铝合金建筑型材</w:t>
      </w:r>
      <w:r w:rsidRPr="003C0757">
        <w:rPr>
          <w:rFonts w:ascii="宋体" w:eastAsia="宋体" w:hAnsi="宋体" w:hint="eastAsia"/>
          <w:color w:val="000000" w:themeColor="text1"/>
        </w:rPr>
        <w:t>行业工业结构优化升级，本标准规定</w:t>
      </w:r>
      <w:r>
        <w:rPr>
          <w:rFonts w:ascii="宋体" w:eastAsia="宋体" w:hAnsi="宋体" w:hint="eastAsia"/>
          <w:color w:val="000000" w:themeColor="text1"/>
        </w:rPr>
        <w:t>所有铝合金建筑型材</w:t>
      </w:r>
      <w:r w:rsidRPr="003C0757">
        <w:rPr>
          <w:rFonts w:ascii="宋体" w:eastAsia="宋体" w:hAnsi="宋体" w:hint="eastAsia"/>
          <w:color w:val="000000" w:themeColor="text1"/>
        </w:rPr>
        <w:t>行业主要生产工序的专用设备不应在《产业结构调整指导目录》的限制类以及《部分工业行业淘汰落后生产工艺装备和产品指导目录》</w:t>
      </w:r>
      <w:r w:rsidRPr="003C0757">
        <w:rPr>
          <w:rFonts w:ascii="宋体" w:eastAsia="宋体" w:hAnsi="宋体" w:cs="Times New Roman"/>
          <w:color w:val="000000" w:themeColor="text1"/>
          <w:szCs w:val="21"/>
        </w:rPr>
        <w:t>所有批次之列</w:t>
      </w:r>
      <w:r w:rsidRPr="003C0757">
        <w:rPr>
          <w:rFonts w:ascii="宋体" w:eastAsia="宋体" w:hAnsi="宋体" w:hint="eastAsia"/>
          <w:color w:val="000000" w:themeColor="text1"/>
        </w:rPr>
        <w:t>，设备宜选用高效低耗的设计方案，工厂宜使用节能、降耗、减排、低碳先进设备，并说明节能降耗、提高资源利用效率、减少排污等的效果，</w:t>
      </w:r>
      <w:r w:rsidRPr="003C0757">
        <w:rPr>
          <w:rFonts w:ascii="宋体" w:eastAsia="宋体" w:hAnsi="宋体" w:cs="Times New Roman"/>
          <w:color w:val="000000" w:themeColor="text1"/>
          <w:szCs w:val="21"/>
        </w:rPr>
        <w:t>已明令禁止生产、使用的和能耗高、效率低的设备应限期淘汰更新</w:t>
      </w:r>
      <w:r w:rsidRPr="003C0757">
        <w:rPr>
          <w:rFonts w:ascii="宋体" w:eastAsia="宋体" w:hAnsi="宋体" w:hint="eastAsia"/>
          <w:color w:val="000000" w:themeColor="text1"/>
        </w:rPr>
        <w:t>。</w:t>
      </w:r>
    </w:p>
    <w:p w14:paraId="77CBE6C8" w14:textId="20AE9F4A" w:rsidR="009205E6" w:rsidRDefault="00D4537D" w:rsidP="00AE5123">
      <w:pPr>
        <w:pStyle w:val="af2"/>
        <w:spacing w:line="360" w:lineRule="auto"/>
        <w:rPr>
          <w:rFonts w:ascii="宋体" w:eastAsia="宋体" w:hAnsi="宋体" w:cs="Times New Roman"/>
          <w:color w:val="000000"/>
          <w:szCs w:val="21"/>
        </w:rPr>
      </w:pPr>
      <w:r>
        <w:rPr>
          <w:rFonts w:ascii="宋体" w:eastAsia="宋体" w:hAnsi="宋体" w:cs="Times New Roman" w:hint="eastAsia"/>
          <w:color w:val="000000"/>
          <w:szCs w:val="21"/>
        </w:rPr>
        <w:t>另外，</w:t>
      </w:r>
      <w:r w:rsidR="003C0757">
        <w:rPr>
          <w:rFonts w:ascii="宋体" w:eastAsia="宋体" w:hAnsi="宋体" w:cs="Times New Roman" w:hint="eastAsia"/>
          <w:color w:val="000000"/>
          <w:szCs w:val="21"/>
        </w:rPr>
        <w:t>根据铝合金建筑型材行业特点，对专用设备</w:t>
      </w:r>
      <w:r>
        <w:rPr>
          <w:rFonts w:ascii="宋体" w:eastAsia="宋体" w:hAnsi="宋体" w:cs="Times New Roman" w:hint="eastAsia"/>
          <w:color w:val="000000"/>
          <w:szCs w:val="21"/>
        </w:rPr>
        <w:t>要求进行了具体的规定。</w:t>
      </w:r>
    </w:p>
    <w:p w14:paraId="308390BC" w14:textId="40103DC7" w:rsidR="00D4537D" w:rsidRPr="00D4537D" w:rsidRDefault="00D4537D" w:rsidP="00D4537D">
      <w:pPr>
        <w:spacing w:line="360" w:lineRule="auto"/>
        <w:rPr>
          <w:rFonts w:ascii="黑体" w:eastAsia="黑体" w:hAnsi="黑体" w:cs="Times New Roman"/>
          <w:color w:val="000000"/>
          <w:szCs w:val="21"/>
        </w:rPr>
      </w:pPr>
      <w:r w:rsidRPr="00D4537D">
        <w:rPr>
          <w:rFonts w:ascii="黑体" w:eastAsia="黑体" w:hAnsi="黑体" w:cs="Times New Roman" w:hint="eastAsia"/>
          <w:color w:val="000000"/>
          <w:szCs w:val="21"/>
        </w:rPr>
        <w:t>2</w:t>
      </w:r>
      <w:r w:rsidRPr="00D4537D">
        <w:rPr>
          <w:rFonts w:ascii="黑体" w:eastAsia="黑体" w:hAnsi="黑体" w:cs="Times New Roman"/>
          <w:color w:val="000000"/>
          <w:szCs w:val="21"/>
        </w:rPr>
        <w:t xml:space="preserve">.2.3.2 </w:t>
      </w:r>
      <w:r w:rsidRPr="00D4537D">
        <w:rPr>
          <w:rFonts w:ascii="黑体" w:eastAsia="黑体" w:hAnsi="黑体" w:cs="Times New Roman" w:hint="eastAsia"/>
          <w:color w:val="000000"/>
          <w:szCs w:val="21"/>
        </w:rPr>
        <w:t>通用设备</w:t>
      </w:r>
    </w:p>
    <w:p w14:paraId="1AC9AEB4" w14:textId="6A5E85D4" w:rsidR="00D4537D" w:rsidRDefault="00D4537D" w:rsidP="0049796B">
      <w:pPr>
        <w:spacing w:line="360" w:lineRule="auto"/>
        <w:ind w:firstLine="420"/>
        <w:rPr>
          <w:rFonts w:ascii="宋体" w:eastAsia="宋体" w:hAnsi="宋体"/>
          <w:color w:val="000000" w:themeColor="text1"/>
        </w:rPr>
      </w:pPr>
      <w:r>
        <w:rPr>
          <w:rFonts w:ascii="宋体" w:eastAsia="宋体" w:hAnsi="宋体"/>
          <w:color w:val="000000" w:themeColor="text1"/>
        </w:rPr>
        <w:t>根据《高耗能落后机电设备（产品）淘汰目录（第一批）》、《高耗能落后机电设备（产品）淘汰目录（第二批）》、《高耗能落后机电设备（产品）淘汰目录（第三批）》、《高耗能落后机电设备（产品）淘汰目录（第四批）》的淘汰目录，参照《工业和信息化部国家质量监督检验检疫总局关于组织实施电机能效提升计划（2013-2015年）的通知》（工信部联节[2013]226号），要求</w:t>
      </w:r>
      <w:r>
        <w:rPr>
          <w:rFonts w:ascii="宋体" w:eastAsia="宋体" w:hAnsi="宋体" w:hint="eastAsia"/>
          <w:color w:val="000000" w:themeColor="text1"/>
        </w:rPr>
        <w:t>：所有的通用设备不应在《高耗能落后机电设备（产品）淘汰目录》所有批次之列，设备宜采用效率高、能耗低、水耗低、物耗低的产品。已明令禁止生产、使用的和能耗高、效率低的设备应限期淘汰更新。通用设备及其系统的实际运行效率或主要运行参数宜符合设备经济运行的要求。</w:t>
      </w:r>
    </w:p>
    <w:p w14:paraId="4E9CA479" w14:textId="260EF257" w:rsidR="0049796B" w:rsidRDefault="0049796B" w:rsidP="0049796B">
      <w:pPr>
        <w:spacing w:line="360" w:lineRule="auto"/>
        <w:ind w:firstLine="420"/>
        <w:rPr>
          <w:rFonts w:ascii="宋体" w:eastAsia="宋体" w:hAnsi="宋体"/>
          <w:color w:val="000000" w:themeColor="text1"/>
        </w:rPr>
      </w:pPr>
      <w:r>
        <w:rPr>
          <w:rFonts w:ascii="宋体" w:eastAsia="宋体" w:hAnsi="宋体" w:hint="eastAsia"/>
          <w:color w:val="000000" w:themeColor="text1"/>
        </w:rPr>
        <w:t>另外，根据铝合金建筑型材行业的特点，对工厂自配检测设备提出了要求。</w:t>
      </w:r>
    </w:p>
    <w:p w14:paraId="42B76A6F" w14:textId="304A28B0" w:rsidR="0049796B" w:rsidRPr="0049796B" w:rsidRDefault="0049796B" w:rsidP="0049796B">
      <w:pPr>
        <w:spacing w:line="360" w:lineRule="auto"/>
        <w:rPr>
          <w:rFonts w:ascii="黑体" w:eastAsia="黑体" w:hAnsi="黑体"/>
          <w:color w:val="000000" w:themeColor="text1"/>
        </w:rPr>
      </w:pPr>
      <w:r w:rsidRPr="0049796B">
        <w:rPr>
          <w:rFonts w:ascii="黑体" w:eastAsia="黑体" w:hAnsi="黑体" w:hint="eastAsia"/>
          <w:color w:val="000000" w:themeColor="text1"/>
        </w:rPr>
        <w:t>2</w:t>
      </w:r>
      <w:r w:rsidRPr="0049796B">
        <w:rPr>
          <w:rFonts w:ascii="黑体" w:eastAsia="黑体" w:hAnsi="黑体"/>
          <w:color w:val="000000" w:themeColor="text1"/>
        </w:rPr>
        <w:t xml:space="preserve">.2.3.3 </w:t>
      </w:r>
      <w:r w:rsidRPr="0049796B">
        <w:rPr>
          <w:rFonts w:ascii="黑体" w:eastAsia="黑体" w:hAnsi="黑体" w:hint="eastAsia"/>
          <w:color w:val="000000" w:themeColor="text1"/>
        </w:rPr>
        <w:t>计量设备</w:t>
      </w:r>
    </w:p>
    <w:p w14:paraId="77560204" w14:textId="5A7D2A4A" w:rsidR="0049796B" w:rsidRDefault="0049796B" w:rsidP="0049796B">
      <w:pPr>
        <w:spacing w:line="360" w:lineRule="auto"/>
        <w:ind w:firstLineChars="200" w:firstLine="420"/>
        <w:jc w:val="left"/>
        <w:rPr>
          <w:rFonts w:ascii="宋体" w:eastAsia="宋体" w:hAnsi="宋体"/>
          <w:color w:val="000000" w:themeColor="text1"/>
        </w:rPr>
      </w:pPr>
      <w:r>
        <w:rPr>
          <w:rFonts w:ascii="宋体" w:eastAsia="宋体" w:hAnsi="宋体" w:hint="eastAsia"/>
          <w:color w:val="000000" w:themeColor="text1"/>
        </w:rPr>
        <w:t xml:space="preserve"> </w:t>
      </w:r>
      <w:r>
        <w:rPr>
          <w:rFonts w:ascii="宋体" w:eastAsia="宋体" w:hAnsi="宋体"/>
          <w:color w:val="000000" w:themeColor="text1"/>
        </w:rPr>
        <w:t xml:space="preserve"> </w:t>
      </w:r>
      <w:r>
        <w:rPr>
          <w:rFonts w:ascii="宋体" w:eastAsia="宋体" w:hAnsi="宋体" w:hint="eastAsia"/>
          <w:color w:val="000000" w:themeColor="text1"/>
        </w:rPr>
        <w:t>G</w:t>
      </w:r>
      <w:r>
        <w:rPr>
          <w:rFonts w:ascii="宋体" w:eastAsia="宋体" w:hAnsi="宋体"/>
          <w:color w:val="000000" w:themeColor="text1"/>
        </w:rPr>
        <w:t>B 17167</w:t>
      </w:r>
      <w:r>
        <w:rPr>
          <w:rFonts w:ascii="宋体" w:eastAsia="宋体" w:hAnsi="宋体" w:hint="eastAsia"/>
          <w:color w:val="000000" w:themeColor="text1"/>
        </w:rPr>
        <w:t>《用能单位能源计量器具配备和管理通则》规定了用能单位能源计量器具配备和管理的基本要求。标准中规定用能单位应加装能源计量器具，能源计量器具的配备应满足能源分类计量的要求、满足用能单位实现能源分析分项考核的要求，重点用能单位应配备必要的便携式能源检测仪表，以满足自检自查的要求。能源计量器具的配备率和准确度要符合标准的要求。G</w:t>
      </w:r>
      <w:r>
        <w:rPr>
          <w:rFonts w:ascii="宋体" w:eastAsia="宋体" w:hAnsi="宋体"/>
          <w:color w:val="000000" w:themeColor="text1"/>
        </w:rPr>
        <w:t>B 17167</w:t>
      </w:r>
      <w:r>
        <w:rPr>
          <w:rFonts w:ascii="宋体" w:eastAsia="宋体" w:hAnsi="宋体" w:hint="eastAsia"/>
          <w:color w:val="000000" w:themeColor="text1"/>
        </w:rPr>
        <w:t>还要求用能单位应建立完善的能源计量制度、设专人负责能源计量器具的管理、备有完整的能源计量器具一览表，对计量器具实行定期检定等。</w:t>
      </w:r>
    </w:p>
    <w:p w14:paraId="399850E2" w14:textId="77777777" w:rsidR="0049796B" w:rsidRDefault="0049796B" w:rsidP="0049796B">
      <w:pPr>
        <w:spacing w:line="360" w:lineRule="auto"/>
        <w:ind w:firstLineChars="200" w:firstLine="420"/>
        <w:jc w:val="left"/>
        <w:rPr>
          <w:rFonts w:ascii="宋体" w:eastAsia="宋体" w:hAnsi="宋体"/>
          <w:color w:val="000000" w:themeColor="text1"/>
        </w:rPr>
      </w:pPr>
      <w:r>
        <w:rPr>
          <w:rFonts w:ascii="宋体" w:eastAsia="宋体" w:hAnsi="宋体" w:hint="eastAsia"/>
          <w:color w:val="000000" w:themeColor="text1"/>
        </w:rPr>
        <w:t>G</w:t>
      </w:r>
      <w:r>
        <w:rPr>
          <w:rFonts w:ascii="宋体" w:eastAsia="宋体" w:hAnsi="宋体"/>
          <w:color w:val="000000" w:themeColor="text1"/>
        </w:rPr>
        <w:t>B 24789</w:t>
      </w:r>
      <w:r>
        <w:rPr>
          <w:rFonts w:ascii="宋体" w:eastAsia="宋体" w:hAnsi="宋体" w:hint="eastAsia"/>
          <w:color w:val="000000" w:themeColor="text1"/>
        </w:rPr>
        <w:t>《用水单位水计量器具配备和管理通则》规定了用水单位水计量器具配备和管理的</w:t>
      </w:r>
      <w:r>
        <w:rPr>
          <w:rFonts w:ascii="宋体" w:eastAsia="宋体" w:hAnsi="宋体" w:hint="eastAsia"/>
          <w:color w:val="000000" w:themeColor="text1"/>
        </w:rPr>
        <w:lastRenderedPageBreak/>
        <w:t>基本要求，适用于独立核算的工业企业。标准规定水计量器具的配备原则，</w:t>
      </w:r>
      <w:r>
        <w:rPr>
          <w:rFonts w:ascii="Courier New" w:hAnsi="Courier New" w:cs="Courier New"/>
          <w:color w:val="000000" w:themeColor="text1"/>
          <w:shd w:val="clear" w:color="auto" w:fill="FFFFFF"/>
        </w:rPr>
        <w:t>应满足对各类供水进行分质计量，对取水量、用水量、重复利用水量、排水量等进行分项统计的需要</w:t>
      </w:r>
      <w:r>
        <w:rPr>
          <w:rFonts w:ascii="Courier New" w:hAnsi="Courier New" w:cs="Courier New" w:hint="eastAsia"/>
          <w:color w:val="000000" w:themeColor="text1"/>
          <w:shd w:val="clear" w:color="auto" w:fill="FFFFFF"/>
        </w:rPr>
        <w:t>；工业企业应满足工业用水分类计量的要求</w:t>
      </w:r>
      <w:r>
        <w:rPr>
          <w:rFonts w:ascii="宋体" w:eastAsia="宋体" w:hAnsi="宋体" w:hint="eastAsia"/>
          <w:color w:val="000000" w:themeColor="text1"/>
        </w:rPr>
        <w:t>。</w:t>
      </w:r>
    </w:p>
    <w:p w14:paraId="5573E350" w14:textId="251B5604" w:rsidR="0049796B" w:rsidRDefault="0049796B" w:rsidP="0049796B">
      <w:pPr>
        <w:spacing w:line="360" w:lineRule="auto"/>
        <w:ind w:firstLineChars="200" w:firstLine="420"/>
        <w:jc w:val="left"/>
        <w:rPr>
          <w:rFonts w:ascii="宋体" w:eastAsia="宋体" w:hAnsi="宋体"/>
          <w:color w:val="000000" w:themeColor="text1"/>
        </w:rPr>
      </w:pPr>
      <w:r w:rsidRPr="009E2765">
        <w:rPr>
          <w:rFonts w:ascii="宋体" w:hAnsi="宋体" w:hint="eastAsia"/>
        </w:rPr>
        <w:t>Y</w:t>
      </w:r>
      <w:r w:rsidRPr="009E2765">
        <w:rPr>
          <w:rFonts w:ascii="宋体" w:hAnsi="宋体"/>
        </w:rPr>
        <w:t xml:space="preserve">S/T 444 </w:t>
      </w:r>
      <w:r w:rsidRPr="009E2765">
        <w:rPr>
          <w:rFonts w:ascii="宋体" w:hAnsi="宋体" w:hint="eastAsia"/>
        </w:rPr>
        <w:t>《铝加工企业检验、测量和试验设备配备规范》规定了铝加工企业在原料及成品检验、</w:t>
      </w:r>
      <w:r w:rsidR="009E2765" w:rsidRPr="009E2765">
        <w:rPr>
          <w:rFonts w:ascii="宋体" w:hAnsi="宋体" w:hint="eastAsia"/>
        </w:rPr>
        <w:t>工艺生产过程检测与能源计量、环境检测等环节的检验、测量和试验设备配备的基本要求，适用于铝加工企业设计、规划、技术改造中的检验、测量和试验设备的选择配备、以及作为企业内部考核计量工作的依据。</w:t>
      </w:r>
    </w:p>
    <w:p w14:paraId="4999A3E2" w14:textId="43B3A5D9" w:rsidR="0049796B" w:rsidRDefault="009E2765" w:rsidP="0049796B">
      <w:pPr>
        <w:spacing w:line="360" w:lineRule="auto"/>
        <w:ind w:firstLineChars="200" w:firstLine="420"/>
        <w:rPr>
          <w:rFonts w:ascii="宋体" w:eastAsia="宋体" w:hAnsi="宋体"/>
          <w:color w:val="000000" w:themeColor="text1"/>
        </w:rPr>
      </w:pPr>
      <w:r>
        <w:rPr>
          <w:rFonts w:ascii="宋体" w:eastAsia="宋体" w:hAnsi="宋体" w:hint="eastAsia"/>
          <w:color w:val="000000" w:themeColor="text1"/>
        </w:rPr>
        <w:t>铝合金建筑型材</w:t>
      </w:r>
      <w:r w:rsidR="0049796B">
        <w:rPr>
          <w:rFonts w:ascii="宋体" w:eastAsia="宋体" w:hAnsi="宋体" w:hint="eastAsia"/>
          <w:color w:val="000000" w:themeColor="text1"/>
        </w:rPr>
        <w:t>行业的主要能源消耗为水</w:t>
      </w:r>
      <w:r>
        <w:rPr>
          <w:rFonts w:ascii="宋体" w:eastAsia="宋体" w:hAnsi="宋体" w:hint="eastAsia"/>
          <w:color w:val="000000" w:themeColor="text1"/>
        </w:rPr>
        <w:t>、</w:t>
      </w:r>
      <w:r w:rsidR="0049796B">
        <w:rPr>
          <w:rFonts w:ascii="宋体" w:eastAsia="宋体" w:hAnsi="宋体" w:hint="eastAsia"/>
          <w:color w:val="000000" w:themeColor="text1"/>
        </w:rPr>
        <w:t>电</w:t>
      </w:r>
      <w:r>
        <w:rPr>
          <w:rFonts w:ascii="宋体" w:eastAsia="宋体" w:hAnsi="宋体" w:hint="eastAsia"/>
          <w:color w:val="000000" w:themeColor="text1"/>
        </w:rPr>
        <w:t>、燃气</w:t>
      </w:r>
      <w:r w:rsidR="0049796B">
        <w:rPr>
          <w:rFonts w:ascii="宋体" w:eastAsia="宋体" w:hAnsi="宋体" w:hint="eastAsia"/>
          <w:color w:val="000000" w:themeColor="text1"/>
        </w:rPr>
        <w:t>，为有效监测生产过程中水</w:t>
      </w:r>
      <w:r>
        <w:rPr>
          <w:rFonts w:ascii="宋体" w:eastAsia="宋体" w:hAnsi="宋体" w:hint="eastAsia"/>
          <w:color w:val="000000" w:themeColor="text1"/>
        </w:rPr>
        <w:t>、</w:t>
      </w:r>
      <w:r w:rsidR="0049796B">
        <w:rPr>
          <w:rFonts w:ascii="宋体" w:eastAsia="宋体" w:hAnsi="宋体" w:hint="eastAsia"/>
          <w:color w:val="000000" w:themeColor="text1"/>
        </w:rPr>
        <w:t>电</w:t>
      </w:r>
      <w:r>
        <w:rPr>
          <w:rFonts w:ascii="宋体" w:eastAsia="宋体" w:hAnsi="宋体" w:hint="eastAsia"/>
          <w:color w:val="000000" w:themeColor="text1"/>
        </w:rPr>
        <w:t>、燃气</w:t>
      </w:r>
      <w:r w:rsidR="0049796B">
        <w:rPr>
          <w:rFonts w:ascii="宋体" w:eastAsia="宋体" w:hAnsi="宋体" w:hint="eastAsia"/>
          <w:color w:val="000000" w:themeColor="text1"/>
        </w:rPr>
        <w:t>的消耗，为后续节能降耗改善提供分析依据，要求</w:t>
      </w:r>
      <w:r w:rsidR="0049796B">
        <w:rPr>
          <w:rFonts w:ascii="宋体" w:eastAsia="宋体" w:hAnsi="宋体"/>
          <w:color w:val="000000" w:themeColor="text1"/>
        </w:rPr>
        <w:t>工厂</w:t>
      </w:r>
      <w:r w:rsidR="0049796B">
        <w:rPr>
          <w:rFonts w:ascii="宋体" w:eastAsia="宋体" w:hAnsi="宋体" w:hint="eastAsia"/>
          <w:color w:val="000000" w:themeColor="text1"/>
        </w:rPr>
        <w:t>应</w:t>
      </w:r>
      <w:r w:rsidR="0049796B">
        <w:rPr>
          <w:rFonts w:ascii="宋体" w:eastAsia="宋体" w:hAnsi="宋体"/>
          <w:color w:val="000000" w:themeColor="text1"/>
        </w:rPr>
        <w:t xml:space="preserve">依据 GB17167、GB24789 </w:t>
      </w:r>
      <w:r>
        <w:rPr>
          <w:rFonts w:ascii="宋体" w:eastAsia="宋体" w:hAnsi="宋体" w:hint="eastAsia"/>
          <w:color w:val="000000" w:themeColor="text1"/>
        </w:rPr>
        <w:t>、Y</w:t>
      </w:r>
      <w:r>
        <w:rPr>
          <w:rFonts w:ascii="宋体" w:eastAsia="宋体" w:hAnsi="宋体"/>
          <w:color w:val="000000" w:themeColor="text1"/>
        </w:rPr>
        <w:t>S/T 444</w:t>
      </w:r>
      <w:r w:rsidR="0049796B">
        <w:rPr>
          <w:rFonts w:ascii="宋体" w:eastAsia="宋体" w:hAnsi="宋体"/>
          <w:color w:val="000000" w:themeColor="text1"/>
        </w:rPr>
        <w:t>等</w:t>
      </w:r>
      <w:r w:rsidR="0049796B">
        <w:rPr>
          <w:rFonts w:ascii="宋体" w:eastAsia="宋体" w:hAnsi="宋体" w:hint="eastAsia"/>
          <w:color w:val="000000" w:themeColor="text1"/>
        </w:rPr>
        <w:t>相关标准</w:t>
      </w:r>
      <w:r w:rsidR="0049796B">
        <w:rPr>
          <w:rFonts w:ascii="宋体" w:eastAsia="宋体" w:hAnsi="宋体"/>
          <w:color w:val="000000" w:themeColor="text1"/>
        </w:rPr>
        <w:t>要求配备、使用和管理能源、水及其他资源的计量器具和装置</w:t>
      </w:r>
      <w:r w:rsidR="0049796B">
        <w:rPr>
          <w:rFonts w:ascii="宋体" w:eastAsia="宋体" w:hAnsi="宋体" w:hint="eastAsia"/>
          <w:color w:val="000000" w:themeColor="text1"/>
        </w:rPr>
        <w:t>。</w:t>
      </w:r>
      <w:r w:rsidR="0049796B">
        <w:rPr>
          <w:rFonts w:hint="eastAsia"/>
          <w:color w:val="000000" w:themeColor="text1"/>
        </w:rPr>
        <w:t>进出用能单位的计量器具配备率宜达到100%，进出主要次级用能单位的电、</w:t>
      </w:r>
      <w:r>
        <w:rPr>
          <w:rFonts w:hint="eastAsia"/>
          <w:color w:val="000000" w:themeColor="text1"/>
        </w:rPr>
        <w:t>天然气、</w:t>
      </w:r>
      <w:r w:rsidR="0049796B">
        <w:rPr>
          <w:rFonts w:hint="eastAsia"/>
          <w:color w:val="000000" w:themeColor="text1"/>
        </w:rPr>
        <w:t>水的计量器具配备率宜分别达到100%、</w:t>
      </w:r>
      <w:r>
        <w:rPr>
          <w:rFonts w:hint="eastAsia"/>
          <w:color w:val="000000" w:themeColor="text1"/>
        </w:rPr>
        <w:t>1</w:t>
      </w:r>
      <w:r>
        <w:rPr>
          <w:color w:val="000000" w:themeColor="text1"/>
        </w:rPr>
        <w:t>00</w:t>
      </w:r>
      <w:r>
        <w:rPr>
          <w:rFonts w:hint="eastAsia"/>
          <w:color w:val="000000" w:themeColor="text1"/>
        </w:rPr>
        <w:t>%、</w:t>
      </w:r>
      <w:r w:rsidR="0049796B">
        <w:rPr>
          <w:rFonts w:hint="eastAsia"/>
          <w:color w:val="000000" w:themeColor="text1"/>
        </w:rPr>
        <w:t>95%，主要用能设备的电、</w:t>
      </w:r>
      <w:r>
        <w:rPr>
          <w:rFonts w:hint="eastAsia"/>
          <w:color w:val="000000" w:themeColor="text1"/>
        </w:rPr>
        <w:t>天然气、</w:t>
      </w:r>
      <w:r w:rsidR="0049796B">
        <w:rPr>
          <w:rFonts w:hint="eastAsia"/>
          <w:color w:val="000000" w:themeColor="text1"/>
        </w:rPr>
        <w:t>水的计量器具配备率宜分别达到95%、</w:t>
      </w:r>
      <w:r>
        <w:rPr>
          <w:rFonts w:hint="eastAsia"/>
          <w:color w:val="000000" w:themeColor="text1"/>
        </w:rPr>
        <w:t>9</w:t>
      </w:r>
      <w:r>
        <w:rPr>
          <w:color w:val="000000" w:themeColor="text1"/>
        </w:rPr>
        <w:t>0</w:t>
      </w:r>
      <w:r>
        <w:rPr>
          <w:rFonts w:hint="eastAsia"/>
          <w:color w:val="000000" w:themeColor="text1"/>
        </w:rPr>
        <w:t>%、</w:t>
      </w:r>
      <w:r w:rsidR="0049796B">
        <w:rPr>
          <w:rFonts w:hint="eastAsia"/>
          <w:color w:val="000000" w:themeColor="text1"/>
        </w:rPr>
        <w:t>80%。且应根据能源及资源的不同类型进行分类统计。</w:t>
      </w:r>
      <w:r w:rsidR="0049796B">
        <w:rPr>
          <w:rFonts w:ascii="宋体" w:eastAsia="宋体" w:hAnsi="宋体" w:hint="eastAsia"/>
          <w:color w:val="000000" w:themeColor="text1"/>
        </w:rPr>
        <w:t>为有效监控工厂污染物的排放情况，避免超过排放标准，工厂有必要配备污染物检测设备及设施，从而实时监控企业污染物排放指标的情况。</w:t>
      </w:r>
    </w:p>
    <w:p w14:paraId="635B0F45" w14:textId="7768856D" w:rsidR="00752E17" w:rsidRPr="00752E17" w:rsidRDefault="00752E17" w:rsidP="00752E17">
      <w:pPr>
        <w:spacing w:line="360" w:lineRule="auto"/>
        <w:rPr>
          <w:rFonts w:ascii="黑体" w:eastAsia="黑体" w:hAnsi="黑体"/>
          <w:color w:val="000000" w:themeColor="text1"/>
        </w:rPr>
      </w:pPr>
      <w:r w:rsidRPr="00752E17">
        <w:rPr>
          <w:rFonts w:ascii="黑体" w:eastAsia="黑体" w:hAnsi="黑体" w:hint="eastAsia"/>
          <w:color w:val="000000" w:themeColor="text1"/>
        </w:rPr>
        <w:t>2</w:t>
      </w:r>
      <w:r w:rsidRPr="00752E17">
        <w:rPr>
          <w:rFonts w:ascii="黑体" w:eastAsia="黑体" w:hAnsi="黑体"/>
          <w:color w:val="000000" w:themeColor="text1"/>
        </w:rPr>
        <w:t xml:space="preserve">.2.3.4 </w:t>
      </w:r>
      <w:r w:rsidRPr="00752E17">
        <w:rPr>
          <w:rFonts w:ascii="黑体" w:eastAsia="黑体" w:hAnsi="黑体" w:hint="eastAsia"/>
          <w:color w:val="000000" w:themeColor="text1"/>
        </w:rPr>
        <w:t>污染物处理设备设施</w:t>
      </w:r>
    </w:p>
    <w:p w14:paraId="49EC0E89" w14:textId="579EA8F8" w:rsidR="00752E17" w:rsidRDefault="00752E17" w:rsidP="00752E17">
      <w:pPr>
        <w:spacing w:line="360" w:lineRule="auto"/>
        <w:ind w:firstLineChars="200" w:firstLine="420"/>
        <w:jc w:val="left"/>
        <w:rPr>
          <w:rFonts w:ascii="宋体" w:eastAsia="宋体" w:hAnsi="宋体"/>
          <w:color w:val="000000" w:themeColor="text1"/>
        </w:rPr>
      </w:pPr>
      <w:r>
        <w:rPr>
          <w:rFonts w:ascii="宋体" w:eastAsia="宋体" w:hAnsi="宋体" w:hint="eastAsia"/>
          <w:color w:val="000000" w:themeColor="text1"/>
        </w:rPr>
        <w:t>铝合金建筑型材行业生产过程中产生的废水种类主要有酸碱废水、</w:t>
      </w:r>
      <w:r w:rsidR="00EC2D13">
        <w:rPr>
          <w:rFonts w:ascii="宋体" w:eastAsia="宋体" w:hAnsi="宋体" w:hint="eastAsia"/>
          <w:color w:val="000000" w:themeColor="text1"/>
        </w:rPr>
        <w:t>含氟废水、含镍废水、</w:t>
      </w:r>
      <w:r>
        <w:rPr>
          <w:rFonts w:ascii="宋体" w:eastAsia="宋体" w:hAnsi="宋体" w:hint="eastAsia"/>
          <w:color w:val="000000" w:themeColor="text1"/>
        </w:rPr>
        <w:t>含油废水、乳化液废水</w:t>
      </w:r>
      <w:r w:rsidR="00EC2D13">
        <w:rPr>
          <w:rFonts w:ascii="宋体" w:eastAsia="宋体" w:hAnsi="宋体" w:hint="eastAsia"/>
          <w:color w:val="000000" w:themeColor="text1"/>
        </w:rPr>
        <w:t>等</w:t>
      </w:r>
      <w:r>
        <w:rPr>
          <w:rFonts w:ascii="宋体" w:eastAsia="宋体" w:hAnsi="宋体" w:hint="eastAsia"/>
          <w:color w:val="000000" w:themeColor="text1"/>
        </w:rPr>
        <w:t>；废气主要有：加热炉燃烧废气</w:t>
      </w:r>
      <w:r w:rsidR="006A5747">
        <w:rPr>
          <w:rFonts w:ascii="宋体" w:eastAsia="宋体" w:hAnsi="宋体" w:hint="eastAsia"/>
          <w:color w:val="000000" w:themeColor="text1"/>
        </w:rPr>
        <w:t>、喷涂工序和喷漆工序含V</w:t>
      </w:r>
      <w:r w:rsidR="006A5747">
        <w:rPr>
          <w:rFonts w:ascii="宋体" w:eastAsia="宋体" w:hAnsi="宋体"/>
          <w:color w:val="000000" w:themeColor="text1"/>
        </w:rPr>
        <w:t>OC</w:t>
      </w:r>
      <w:r w:rsidR="006A5747">
        <w:rPr>
          <w:rFonts w:ascii="宋体" w:eastAsia="宋体" w:hAnsi="宋体" w:hint="eastAsia"/>
          <w:color w:val="000000" w:themeColor="text1"/>
        </w:rPr>
        <w:t>废气</w:t>
      </w:r>
      <w:r w:rsidR="000D6E26">
        <w:rPr>
          <w:rFonts w:ascii="宋体" w:eastAsia="宋体" w:hAnsi="宋体" w:hint="eastAsia"/>
          <w:color w:val="000000" w:themeColor="text1"/>
        </w:rPr>
        <w:t>等</w:t>
      </w:r>
      <w:r>
        <w:rPr>
          <w:rFonts w:ascii="宋体" w:eastAsia="宋体" w:hAnsi="宋体" w:hint="eastAsia"/>
          <w:color w:val="000000" w:themeColor="text1"/>
        </w:rPr>
        <w:t>；固废（一般工业固废和危险废物）主要有：</w:t>
      </w:r>
      <w:r w:rsidR="000D6E26">
        <w:rPr>
          <w:rFonts w:ascii="宋体" w:eastAsia="宋体" w:hAnsi="宋体" w:hint="eastAsia"/>
          <w:color w:val="000000" w:themeColor="text1"/>
        </w:rPr>
        <w:t>污泥、废弃的包装材料、废弃的手套、漆渣、</w:t>
      </w:r>
      <w:r>
        <w:rPr>
          <w:rFonts w:ascii="宋体" w:eastAsia="宋体" w:hAnsi="宋体" w:hint="eastAsia"/>
          <w:color w:val="000000" w:themeColor="text1"/>
        </w:rPr>
        <w:t>除尘灰等。因此，工厂应按规定配备必要的废水、废气、固体废弃物、噪声等污染物的处理设备设施，其处理能力应与工厂生产排放相适应，并能够正常运行，其污染物排放应达到地方标准要求，地方标准未做出相关规定的，应达到相关法律法规及相关国家标准要求；</w:t>
      </w:r>
    </w:p>
    <w:p w14:paraId="7FF67C40" w14:textId="77777777" w:rsidR="00752E17" w:rsidRDefault="00752E17" w:rsidP="00752E17">
      <w:pPr>
        <w:spacing w:line="360" w:lineRule="auto"/>
        <w:ind w:firstLineChars="200" w:firstLine="420"/>
        <w:jc w:val="left"/>
        <w:rPr>
          <w:rFonts w:ascii="Times New Roman" w:hAnsi="Times New Roman" w:cs="Times New Roman"/>
          <w:color w:val="000000" w:themeColor="text1"/>
          <w:szCs w:val="24"/>
        </w:rPr>
      </w:pPr>
      <w:r>
        <w:rPr>
          <w:rFonts w:ascii="宋体" w:eastAsia="宋体" w:hAnsi="宋体" w:hint="eastAsia"/>
          <w:color w:val="000000" w:themeColor="text1"/>
        </w:rPr>
        <w:t>同时，要保证污染物处理工艺、技术或设备先进性，应宜优先采用《国家鼓励发展的重大环保技术装备目录》《大气污染防治重点工业清洁生产技术推行方案》《2015年国家先进污染防治示范技术名录（水污染治理领域）》《2015年国家鼓励发展的环境保护技术目录（水污染治理领域）》《国家先进污染防治技术目录（水污染防治领域）》等国家鼓励、支持和推广的工艺、技术或设备</w:t>
      </w:r>
      <w:r>
        <w:rPr>
          <w:rFonts w:ascii="Times New Roman" w:hAnsi="Times New Roman" w:cs="Times New Roman" w:hint="eastAsia"/>
          <w:color w:val="000000" w:themeColor="text1"/>
          <w:szCs w:val="24"/>
        </w:rPr>
        <w:t>。</w:t>
      </w:r>
    </w:p>
    <w:p w14:paraId="72FB3783" w14:textId="1CB3F6CE" w:rsidR="00752E17" w:rsidRPr="00567CAD" w:rsidRDefault="000D6E26" w:rsidP="00830CBB">
      <w:pPr>
        <w:spacing w:line="360" w:lineRule="auto"/>
        <w:ind w:firstLine="420"/>
        <w:rPr>
          <w:rFonts w:ascii="宋体" w:eastAsia="宋体" w:hAnsi="宋体" w:cs="Times New Roman"/>
          <w:color w:val="000000" w:themeColor="text1"/>
          <w:szCs w:val="24"/>
        </w:rPr>
      </w:pPr>
      <w:r w:rsidRPr="00567CAD">
        <w:rPr>
          <w:rFonts w:ascii="宋体" w:eastAsia="宋体" w:hAnsi="宋体" w:cs="Times New Roman" w:hint="eastAsia"/>
          <w:color w:val="000000" w:themeColor="text1"/>
          <w:szCs w:val="24"/>
        </w:rPr>
        <w:t>考虑到喷漆工序存在</w:t>
      </w:r>
      <w:r w:rsidR="00830CBB" w:rsidRPr="00567CAD">
        <w:rPr>
          <w:rFonts w:ascii="宋体" w:eastAsia="宋体" w:hAnsi="宋体" w:cs="Times New Roman" w:hint="eastAsia"/>
          <w:color w:val="000000" w:themeColor="text1"/>
          <w:szCs w:val="24"/>
        </w:rPr>
        <w:t>V</w:t>
      </w:r>
      <w:r w:rsidR="00830CBB" w:rsidRPr="00567CAD">
        <w:rPr>
          <w:rFonts w:ascii="宋体" w:eastAsia="宋体" w:hAnsi="宋体" w:cs="Times New Roman"/>
          <w:color w:val="000000" w:themeColor="text1"/>
          <w:szCs w:val="24"/>
        </w:rPr>
        <w:t>OC</w:t>
      </w:r>
      <w:r w:rsidR="00830CBB" w:rsidRPr="00567CAD">
        <w:rPr>
          <w:rFonts w:ascii="宋体" w:eastAsia="宋体" w:hAnsi="宋体" w:cs="Times New Roman" w:hint="eastAsia"/>
          <w:color w:val="000000" w:themeColor="text1"/>
          <w:szCs w:val="24"/>
        </w:rPr>
        <w:t>排放，因此规定喷漆生产线应安装V</w:t>
      </w:r>
      <w:r w:rsidR="00830CBB" w:rsidRPr="00567CAD">
        <w:rPr>
          <w:rFonts w:ascii="宋体" w:eastAsia="宋体" w:hAnsi="宋体" w:cs="Times New Roman"/>
          <w:color w:val="000000" w:themeColor="text1"/>
          <w:szCs w:val="24"/>
        </w:rPr>
        <w:t>OC</w:t>
      </w:r>
      <w:r w:rsidR="00830CBB" w:rsidRPr="00567CAD">
        <w:rPr>
          <w:rFonts w:ascii="宋体" w:eastAsia="宋体" w:hAnsi="宋体" w:cs="Times New Roman" w:hint="eastAsia"/>
          <w:color w:val="000000" w:themeColor="text1"/>
          <w:szCs w:val="24"/>
        </w:rPr>
        <w:t>处理装置，而喷粉工序也涉及到V</w:t>
      </w:r>
      <w:r w:rsidR="00830CBB" w:rsidRPr="00567CAD">
        <w:rPr>
          <w:rFonts w:ascii="宋体" w:eastAsia="宋体" w:hAnsi="宋体" w:cs="Times New Roman"/>
          <w:color w:val="000000" w:themeColor="text1"/>
          <w:szCs w:val="24"/>
        </w:rPr>
        <w:t>OC</w:t>
      </w:r>
      <w:r w:rsidR="00830CBB" w:rsidRPr="00567CAD">
        <w:rPr>
          <w:rFonts w:ascii="宋体" w:eastAsia="宋体" w:hAnsi="宋体" w:cs="Times New Roman" w:hint="eastAsia"/>
          <w:color w:val="000000" w:themeColor="text1"/>
          <w:szCs w:val="24"/>
        </w:rPr>
        <w:t>排放，但由于排放量比较少，监测时通常会符合地方排放标准要求，有些地方环境主管部门没有要求企业必须安装V</w:t>
      </w:r>
      <w:r w:rsidR="00830CBB" w:rsidRPr="00567CAD">
        <w:rPr>
          <w:rFonts w:ascii="宋体" w:eastAsia="宋体" w:hAnsi="宋体" w:cs="Times New Roman"/>
          <w:color w:val="000000" w:themeColor="text1"/>
          <w:szCs w:val="24"/>
        </w:rPr>
        <w:t>OC</w:t>
      </w:r>
      <w:r w:rsidR="00830CBB" w:rsidRPr="00567CAD">
        <w:rPr>
          <w:rFonts w:ascii="宋体" w:eastAsia="宋体" w:hAnsi="宋体" w:cs="Times New Roman" w:hint="eastAsia"/>
          <w:color w:val="000000" w:themeColor="text1"/>
          <w:szCs w:val="24"/>
        </w:rPr>
        <w:t>处理装置，因此本标准规定喷粉生产线宜安装V</w:t>
      </w:r>
      <w:r w:rsidR="00830CBB" w:rsidRPr="00567CAD">
        <w:rPr>
          <w:rFonts w:ascii="宋体" w:eastAsia="宋体" w:hAnsi="宋体" w:cs="Times New Roman"/>
          <w:color w:val="000000" w:themeColor="text1"/>
          <w:szCs w:val="24"/>
        </w:rPr>
        <w:t>OC</w:t>
      </w:r>
      <w:r w:rsidR="00830CBB" w:rsidRPr="00567CAD">
        <w:rPr>
          <w:rFonts w:ascii="宋体" w:eastAsia="宋体" w:hAnsi="宋体" w:cs="Times New Roman" w:hint="eastAsia"/>
          <w:color w:val="000000" w:themeColor="text1"/>
          <w:szCs w:val="24"/>
        </w:rPr>
        <w:t>处理装置。</w:t>
      </w:r>
    </w:p>
    <w:p w14:paraId="524E30D3" w14:textId="22C8E189" w:rsidR="00830CBB" w:rsidRPr="00830CBB" w:rsidRDefault="00830CBB" w:rsidP="00830CBB">
      <w:pPr>
        <w:spacing w:line="360" w:lineRule="auto"/>
        <w:ind w:firstLine="420"/>
        <w:rPr>
          <w:rFonts w:ascii="Times New Roman" w:eastAsia="宋体" w:hAnsi="Times New Roman" w:cs="Times New Roman"/>
          <w:color w:val="000000"/>
          <w:szCs w:val="21"/>
        </w:rPr>
      </w:pPr>
      <w:r w:rsidRPr="00567CAD">
        <w:rPr>
          <w:rFonts w:ascii="宋体" w:eastAsia="宋体" w:hAnsi="宋体" w:cs="Times New Roman" w:hint="eastAsia"/>
          <w:color w:val="000000" w:themeColor="text1"/>
          <w:szCs w:val="24"/>
        </w:rPr>
        <w:t>另外，</w:t>
      </w:r>
      <w:r w:rsidR="00082F80" w:rsidRPr="00567CAD">
        <w:rPr>
          <w:rFonts w:ascii="宋体" w:eastAsia="宋体" w:hAnsi="宋体" w:cs="Times New Roman" w:hint="eastAsia"/>
          <w:color w:val="000000" w:themeColor="text1"/>
          <w:szCs w:val="24"/>
        </w:rPr>
        <w:t>根据铝合金建筑型材行业特点，本标准规定</w:t>
      </w:r>
      <w:r w:rsidR="00082F80" w:rsidRPr="00567CAD">
        <w:rPr>
          <w:rFonts w:ascii="宋体" w:eastAsia="宋体" w:hAnsi="宋体" w:cs="Times New Roman" w:hint="eastAsia"/>
          <w:szCs w:val="24"/>
        </w:rPr>
        <w:t>可进行资源回收的工序宜安装回收装置（如</w:t>
      </w:r>
      <w:r w:rsidR="00082F80" w:rsidRPr="00567CAD">
        <w:rPr>
          <w:rFonts w:ascii="宋体" w:eastAsia="宋体" w:hAnsi="宋体" w:cs="Times New Roman" w:hint="eastAsia"/>
          <w:szCs w:val="24"/>
        </w:rPr>
        <w:lastRenderedPageBreak/>
        <w:t>硫酸回收装置、碱回收装置及水二次利用装置等）。煲模工序、电泳涂漆工序和单镍盐着色工序应安装回收装置。</w:t>
      </w:r>
      <w:r w:rsidR="00082F80" w:rsidRPr="00567CAD">
        <w:rPr>
          <w:rFonts w:ascii="宋体" w:eastAsia="宋体" w:hAnsi="宋体" w:cs="Times New Roman"/>
          <w:szCs w:val="21"/>
        </w:rPr>
        <w:t>喷</w:t>
      </w:r>
      <w:r w:rsidR="00082F80" w:rsidRPr="00567CAD">
        <w:rPr>
          <w:rFonts w:ascii="宋体" w:eastAsia="宋体" w:hAnsi="宋体" w:cs="Times New Roman" w:hint="eastAsia"/>
          <w:szCs w:val="21"/>
        </w:rPr>
        <w:t>粉</w:t>
      </w:r>
      <w:r w:rsidR="00082F80" w:rsidRPr="00567CAD">
        <w:rPr>
          <w:rFonts w:ascii="宋体" w:eastAsia="宋体" w:hAnsi="宋体" w:cs="Times New Roman"/>
          <w:szCs w:val="21"/>
        </w:rPr>
        <w:t>处理</w:t>
      </w:r>
      <w:r w:rsidR="00082F80" w:rsidRPr="00567CAD">
        <w:rPr>
          <w:rFonts w:ascii="宋体" w:eastAsia="宋体" w:hAnsi="宋体" w:cs="Times New Roman" w:hint="eastAsia"/>
          <w:szCs w:val="21"/>
        </w:rPr>
        <w:t>生产线</w:t>
      </w:r>
      <w:r w:rsidR="00082F80" w:rsidRPr="00567CAD">
        <w:rPr>
          <w:rFonts w:ascii="宋体" w:eastAsia="宋体" w:hAnsi="宋体" w:cs="Times New Roman"/>
          <w:szCs w:val="21"/>
        </w:rPr>
        <w:t>应有粉末回收处理系统。喷</w:t>
      </w:r>
      <w:r w:rsidR="00082F80" w:rsidRPr="00567CAD">
        <w:rPr>
          <w:rFonts w:ascii="宋体" w:eastAsia="宋体" w:hAnsi="宋体" w:cs="Times New Roman" w:hint="eastAsia"/>
          <w:szCs w:val="21"/>
        </w:rPr>
        <w:t>漆</w:t>
      </w:r>
      <w:r w:rsidR="00082F80" w:rsidRPr="00567CAD">
        <w:rPr>
          <w:rFonts w:ascii="宋体" w:eastAsia="宋体" w:hAnsi="宋体" w:cs="Times New Roman"/>
          <w:szCs w:val="21"/>
        </w:rPr>
        <w:t>处理</w:t>
      </w:r>
      <w:r w:rsidR="00082F80" w:rsidRPr="00567CAD">
        <w:rPr>
          <w:rFonts w:ascii="宋体" w:eastAsia="宋体" w:hAnsi="宋体" w:cs="Times New Roman" w:hint="eastAsia"/>
          <w:szCs w:val="21"/>
        </w:rPr>
        <w:t>生产线</w:t>
      </w:r>
      <w:r w:rsidR="00082F80" w:rsidRPr="00567CAD">
        <w:rPr>
          <w:rFonts w:ascii="宋体" w:eastAsia="宋体" w:hAnsi="宋体" w:cs="Times New Roman"/>
          <w:szCs w:val="21"/>
        </w:rPr>
        <w:t>应有漆雾处理系统，废溶剂应有效回收。</w:t>
      </w:r>
      <w:r w:rsidR="00082F80" w:rsidRPr="00567CAD">
        <w:rPr>
          <w:rFonts w:ascii="宋体" w:eastAsia="宋体" w:hAnsi="宋体" w:cs="Times New Roman" w:hint="eastAsia"/>
          <w:szCs w:val="21"/>
        </w:rPr>
        <w:t>隔热型材生产用</w:t>
      </w:r>
      <w:r w:rsidR="00082F80" w:rsidRPr="00567CAD">
        <w:rPr>
          <w:rFonts w:ascii="宋体" w:eastAsia="宋体" w:hAnsi="宋体" w:cs="Times New Roman"/>
          <w:noProof/>
          <w:szCs w:val="24"/>
        </w:rPr>
        <w:t>切桥机应配置铝屑回收装置。</w:t>
      </w:r>
      <w:r w:rsidR="00082F80" w:rsidRPr="00567CAD">
        <w:rPr>
          <w:rFonts w:ascii="宋体" w:eastAsia="宋体" w:hAnsi="宋体" w:cs="宋体" w:hint="eastAsia"/>
          <w:szCs w:val="24"/>
        </w:rPr>
        <w:t>挤压机应配备循环冷却水系统，通过冷却水塔降低水温后，循环利用，减少废水排放。</w:t>
      </w:r>
      <w:r w:rsidR="00082F80" w:rsidRPr="00567CAD">
        <w:rPr>
          <w:rFonts w:ascii="宋体" w:eastAsia="宋体" w:hAnsi="宋体" w:hint="eastAsia"/>
          <w:bCs/>
          <w:szCs w:val="24"/>
        </w:rPr>
        <w:t>如废水是在工厂处理时，工厂应配备相应的废水处理设备（如酸碱中和、絮凝、沉降及压滤等处理装置）</w:t>
      </w:r>
      <w:r w:rsidR="00082F80" w:rsidRPr="00567CAD">
        <w:rPr>
          <w:rFonts w:ascii="宋体" w:eastAsia="宋体" w:hAnsi="宋体" w:hint="eastAsia"/>
          <w:szCs w:val="24"/>
        </w:rPr>
        <w:t>，阳极氧化电泳涂漆型材生产工厂还应具备COD处理装置（如用臭氧或生物藻去除COD）</w:t>
      </w:r>
      <w:r w:rsidR="00082F80" w:rsidRPr="00567CAD">
        <w:rPr>
          <w:rFonts w:ascii="宋体" w:eastAsia="宋体" w:hAnsi="宋体" w:hint="eastAsia"/>
          <w:bCs/>
          <w:szCs w:val="24"/>
        </w:rPr>
        <w:t>。</w:t>
      </w:r>
    </w:p>
    <w:p w14:paraId="189B8263" w14:textId="22B3A12B" w:rsidR="00E0287E" w:rsidRPr="00F402BD" w:rsidRDefault="00F402BD" w:rsidP="00F402BD">
      <w:pPr>
        <w:spacing w:line="360" w:lineRule="auto"/>
        <w:rPr>
          <w:rFonts w:ascii="黑体" w:eastAsia="黑体" w:hAnsi="黑体" w:cs="Times New Roman"/>
          <w:color w:val="000000"/>
          <w:szCs w:val="21"/>
        </w:rPr>
      </w:pPr>
      <w:r>
        <w:rPr>
          <w:rFonts w:ascii="黑体" w:eastAsia="黑体" w:hAnsi="黑体" w:cs="Times New Roman" w:hint="eastAsia"/>
          <w:color w:val="000000"/>
          <w:szCs w:val="21"/>
        </w:rPr>
        <w:t>2</w:t>
      </w:r>
      <w:r>
        <w:rPr>
          <w:rFonts w:ascii="黑体" w:eastAsia="黑体" w:hAnsi="黑体" w:cs="Times New Roman"/>
          <w:color w:val="000000"/>
          <w:szCs w:val="21"/>
        </w:rPr>
        <w:t>.3</w:t>
      </w:r>
      <w:r w:rsidR="00E0287E" w:rsidRPr="00F402BD">
        <w:rPr>
          <w:rFonts w:ascii="黑体" w:eastAsia="黑体" w:hAnsi="黑体" w:cs="Times New Roman"/>
          <w:color w:val="000000"/>
          <w:szCs w:val="21"/>
        </w:rPr>
        <w:t>管理体系</w:t>
      </w:r>
    </w:p>
    <w:p w14:paraId="58CE3993" w14:textId="32151029" w:rsidR="00847905" w:rsidRPr="00567CAD" w:rsidRDefault="00AE5123" w:rsidP="00AE5123">
      <w:pPr>
        <w:spacing w:line="360" w:lineRule="auto"/>
        <w:ind w:firstLineChars="200" w:firstLine="420"/>
        <w:rPr>
          <w:rFonts w:ascii="宋体" w:eastAsia="宋体" w:hAnsi="宋体" w:cs="Times New Roman"/>
          <w:color w:val="000000"/>
          <w:szCs w:val="21"/>
        </w:rPr>
      </w:pPr>
      <w:r w:rsidRPr="00567CAD">
        <w:rPr>
          <w:rFonts w:ascii="宋体" w:eastAsia="宋体" w:hAnsi="宋体" w:cs="Times New Roman" w:hint="eastAsia"/>
          <w:color w:val="000000"/>
          <w:szCs w:val="21"/>
        </w:rPr>
        <w:t>本标准对铝合金建筑型材行业绿色工厂的</w:t>
      </w:r>
      <w:r w:rsidR="00847905" w:rsidRPr="00567CAD">
        <w:rPr>
          <w:rFonts w:ascii="宋体" w:eastAsia="宋体" w:hAnsi="宋体" w:cs="Times New Roman"/>
          <w:color w:val="000000"/>
          <w:szCs w:val="21"/>
        </w:rPr>
        <w:t>质量管理体系</w:t>
      </w:r>
      <w:r w:rsidRPr="00567CAD">
        <w:rPr>
          <w:rFonts w:ascii="宋体" w:eastAsia="宋体" w:hAnsi="宋体" w:cs="Times New Roman" w:hint="eastAsia"/>
          <w:color w:val="000000"/>
          <w:szCs w:val="21"/>
        </w:rPr>
        <w:t>、</w:t>
      </w:r>
      <w:r w:rsidR="00847905" w:rsidRPr="00567CAD">
        <w:rPr>
          <w:rFonts w:ascii="宋体" w:eastAsia="宋体" w:hAnsi="宋体" w:cs="Times New Roman"/>
          <w:color w:val="000000"/>
          <w:szCs w:val="21"/>
        </w:rPr>
        <w:t>职业健康安全管理体系</w:t>
      </w:r>
      <w:r w:rsidRPr="00567CAD">
        <w:rPr>
          <w:rFonts w:ascii="宋体" w:eastAsia="宋体" w:hAnsi="宋体" w:cs="Times New Roman" w:hint="eastAsia"/>
          <w:color w:val="000000"/>
          <w:szCs w:val="21"/>
        </w:rPr>
        <w:t>、</w:t>
      </w:r>
      <w:r w:rsidR="00847905" w:rsidRPr="00567CAD">
        <w:rPr>
          <w:rFonts w:ascii="宋体" w:eastAsia="宋体" w:hAnsi="宋体" w:cs="Times New Roman"/>
          <w:color w:val="000000"/>
          <w:szCs w:val="21"/>
        </w:rPr>
        <w:t>环境管理体系</w:t>
      </w:r>
      <w:r w:rsidRPr="00567CAD">
        <w:rPr>
          <w:rFonts w:ascii="宋体" w:eastAsia="宋体" w:hAnsi="宋体" w:cs="Times New Roman" w:hint="eastAsia"/>
          <w:color w:val="000000"/>
          <w:szCs w:val="21"/>
        </w:rPr>
        <w:t>、</w:t>
      </w:r>
      <w:r w:rsidR="00847905" w:rsidRPr="00567CAD">
        <w:rPr>
          <w:rFonts w:ascii="宋体" w:eastAsia="宋体" w:hAnsi="宋体" w:cs="Times New Roman"/>
          <w:color w:val="000000"/>
          <w:szCs w:val="21"/>
        </w:rPr>
        <w:t>能源管理体系</w:t>
      </w:r>
      <w:r w:rsidRPr="00567CAD">
        <w:rPr>
          <w:rFonts w:ascii="宋体" w:eastAsia="宋体" w:hAnsi="宋体" w:cs="Times New Roman" w:hint="eastAsia"/>
          <w:color w:val="000000"/>
          <w:szCs w:val="21"/>
        </w:rPr>
        <w:t>、</w:t>
      </w:r>
      <w:r w:rsidR="00847905" w:rsidRPr="00567CAD">
        <w:rPr>
          <w:rFonts w:ascii="宋体" w:eastAsia="宋体" w:hAnsi="宋体" w:cs="Times New Roman"/>
          <w:color w:val="000000"/>
          <w:szCs w:val="21"/>
        </w:rPr>
        <w:t>测量管理体系</w:t>
      </w:r>
      <w:r w:rsidRPr="00567CAD">
        <w:rPr>
          <w:rFonts w:ascii="宋体" w:eastAsia="宋体" w:hAnsi="宋体" w:cs="Times New Roman" w:hint="eastAsia"/>
          <w:color w:val="000000"/>
          <w:szCs w:val="21"/>
        </w:rPr>
        <w:t>的</w:t>
      </w:r>
      <w:r w:rsidRPr="00567CAD">
        <w:rPr>
          <w:rFonts w:ascii="宋体" w:eastAsia="宋体" w:hAnsi="宋体" w:hint="eastAsia"/>
        </w:rPr>
        <w:t>建立、实施并保持进行了规定</w:t>
      </w:r>
      <w:r w:rsidR="00847905" w:rsidRPr="00567CAD">
        <w:rPr>
          <w:rFonts w:ascii="宋体" w:eastAsia="宋体" w:hAnsi="宋体" w:cs="Times New Roman"/>
          <w:color w:val="000000"/>
          <w:szCs w:val="21"/>
        </w:rPr>
        <w:t>。</w:t>
      </w:r>
      <w:r w:rsidR="00082F80" w:rsidRPr="00567CAD">
        <w:rPr>
          <w:rFonts w:ascii="宋体" w:eastAsia="宋体" w:hAnsi="宋体"/>
          <w:color w:val="000000" w:themeColor="text1"/>
          <w:lang w:val="en-GB"/>
        </w:rPr>
        <w:t>其中，质量管理体系</w:t>
      </w:r>
      <w:r w:rsidR="00082F80" w:rsidRPr="00567CAD">
        <w:rPr>
          <w:rFonts w:ascii="宋体" w:eastAsia="宋体" w:hAnsi="宋体" w:hint="eastAsia"/>
          <w:color w:val="000000" w:themeColor="text1"/>
          <w:lang w:val="en-GB"/>
        </w:rPr>
        <w:t>、</w:t>
      </w:r>
      <w:r w:rsidR="00082F80" w:rsidRPr="00567CAD">
        <w:rPr>
          <w:rFonts w:ascii="宋体" w:eastAsia="宋体" w:hAnsi="宋体"/>
          <w:color w:val="000000" w:themeColor="text1"/>
          <w:lang w:val="en-GB"/>
        </w:rPr>
        <w:t>职业健康安全管理体系</w:t>
      </w:r>
      <w:r w:rsidR="00082F80" w:rsidRPr="00567CAD">
        <w:rPr>
          <w:rFonts w:ascii="宋体" w:eastAsia="宋体" w:hAnsi="宋体" w:hint="eastAsia"/>
          <w:color w:val="000000" w:themeColor="text1"/>
          <w:lang w:val="en-GB"/>
        </w:rPr>
        <w:t>和环境管理体系</w:t>
      </w:r>
      <w:r w:rsidR="00082F80" w:rsidRPr="00567CAD">
        <w:rPr>
          <w:rFonts w:ascii="宋体" w:eastAsia="宋体" w:hAnsi="宋体"/>
          <w:color w:val="000000" w:themeColor="text1"/>
          <w:lang w:val="en-GB"/>
        </w:rPr>
        <w:t>是必须要达到的要求，且应通过管理体系认证。</w:t>
      </w:r>
      <w:r w:rsidR="00082F80" w:rsidRPr="00567CAD">
        <w:rPr>
          <w:rFonts w:ascii="宋体" w:eastAsia="宋体" w:hAnsi="宋体" w:hint="eastAsia"/>
          <w:color w:val="000000" w:themeColor="text1"/>
          <w:lang w:val="en-GB"/>
        </w:rPr>
        <w:t>同时，企业建立、实施并保持满足能</w:t>
      </w:r>
      <w:r w:rsidR="00082F80" w:rsidRPr="00567CAD">
        <w:rPr>
          <w:rFonts w:ascii="宋体" w:eastAsia="宋体" w:hAnsi="宋体"/>
          <w:color w:val="000000" w:themeColor="text1"/>
          <w:lang w:val="en-GB"/>
        </w:rPr>
        <w:t>源管理体系</w:t>
      </w:r>
      <w:r w:rsidR="00082F80" w:rsidRPr="00567CAD">
        <w:rPr>
          <w:rFonts w:ascii="宋体" w:eastAsia="宋体" w:hAnsi="宋体" w:hint="eastAsia"/>
          <w:color w:val="000000" w:themeColor="text1"/>
          <w:lang w:val="en-GB"/>
        </w:rPr>
        <w:t>和测量管理体系的要求</w:t>
      </w:r>
      <w:r w:rsidR="00082F80" w:rsidRPr="00567CAD">
        <w:rPr>
          <w:rFonts w:ascii="宋体" w:eastAsia="宋体" w:hAnsi="宋体"/>
          <w:color w:val="000000" w:themeColor="text1"/>
          <w:lang w:val="en-GB"/>
        </w:rPr>
        <w:t>，</w:t>
      </w:r>
      <w:r w:rsidR="00082F80" w:rsidRPr="00567CAD">
        <w:rPr>
          <w:rFonts w:ascii="宋体" w:eastAsia="宋体" w:hAnsi="宋体" w:hint="eastAsia"/>
          <w:color w:val="000000" w:themeColor="text1"/>
          <w:lang w:val="en-GB"/>
        </w:rPr>
        <w:t>鼓励</w:t>
      </w:r>
      <w:r w:rsidR="00082F80" w:rsidRPr="00567CAD">
        <w:rPr>
          <w:rFonts w:ascii="宋体" w:eastAsia="宋体" w:hAnsi="宋体"/>
          <w:color w:val="000000" w:themeColor="text1"/>
          <w:lang w:val="en-GB"/>
        </w:rPr>
        <w:t>通过体系认证。</w:t>
      </w:r>
    </w:p>
    <w:p w14:paraId="70D901A7" w14:textId="04EA71BF" w:rsidR="00847905" w:rsidRPr="00F402BD" w:rsidRDefault="00F402BD" w:rsidP="00F402BD">
      <w:pPr>
        <w:spacing w:line="360" w:lineRule="auto"/>
        <w:rPr>
          <w:rFonts w:ascii="黑体" w:eastAsia="黑体" w:hAnsi="黑体" w:cs="Times New Roman"/>
          <w:color w:val="000000"/>
          <w:szCs w:val="21"/>
        </w:rPr>
      </w:pPr>
      <w:r>
        <w:rPr>
          <w:rFonts w:ascii="黑体" w:eastAsia="黑体" w:hAnsi="黑体" w:cs="Times New Roman" w:hint="eastAsia"/>
          <w:color w:val="000000"/>
          <w:szCs w:val="21"/>
        </w:rPr>
        <w:t>2</w:t>
      </w:r>
      <w:r>
        <w:rPr>
          <w:rFonts w:ascii="黑体" w:eastAsia="黑体" w:hAnsi="黑体" w:cs="Times New Roman"/>
          <w:color w:val="000000"/>
          <w:szCs w:val="21"/>
        </w:rPr>
        <w:t>.4</w:t>
      </w:r>
      <w:r w:rsidR="00847905" w:rsidRPr="00F402BD">
        <w:rPr>
          <w:rFonts w:ascii="黑体" w:eastAsia="黑体" w:hAnsi="黑体" w:cs="Times New Roman"/>
          <w:color w:val="000000"/>
          <w:szCs w:val="21"/>
        </w:rPr>
        <w:t>能源与资源投入</w:t>
      </w:r>
    </w:p>
    <w:p w14:paraId="4D36ADA5" w14:textId="68BA2226" w:rsidR="00847905" w:rsidRDefault="00AE5123" w:rsidP="00AE5123">
      <w:pPr>
        <w:spacing w:line="360" w:lineRule="auto"/>
        <w:ind w:firstLineChars="200" w:firstLine="420"/>
        <w:rPr>
          <w:rFonts w:ascii="宋体" w:eastAsia="宋体" w:hAnsi="宋体"/>
          <w:color w:val="000000" w:themeColor="text1"/>
        </w:rPr>
      </w:pPr>
      <w:r>
        <w:rPr>
          <w:rFonts w:ascii="Times New Roman" w:eastAsia="宋体" w:hAnsi="Times New Roman" w:cs="Times New Roman" w:hint="eastAsia"/>
          <w:color w:val="000000"/>
          <w:szCs w:val="21"/>
        </w:rPr>
        <w:t>本标准根据铝合金建筑型材行业的特点，从</w:t>
      </w:r>
      <w:r w:rsidR="00847905" w:rsidRPr="00AE5123">
        <w:rPr>
          <w:rFonts w:ascii="Times New Roman" w:eastAsia="宋体" w:hAnsi="Times New Roman" w:cs="Times New Roman"/>
          <w:color w:val="000000"/>
          <w:szCs w:val="21"/>
        </w:rPr>
        <w:t>能源投入</w:t>
      </w:r>
      <w:r>
        <w:rPr>
          <w:rFonts w:ascii="Times New Roman" w:eastAsia="宋体" w:hAnsi="Times New Roman" w:cs="Times New Roman" w:hint="eastAsia"/>
          <w:color w:val="000000"/>
          <w:szCs w:val="21"/>
        </w:rPr>
        <w:t>、</w:t>
      </w:r>
      <w:r w:rsidR="00847905" w:rsidRPr="00AE5123">
        <w:rPr>
          <w:rFonts w:ascii="Times New Roman" w:eastAsia="宋体" w:hAnsi="Times New Roman" w:cs="Times New Roman"/>
          <w:color w:val="000000"/>
          <w:szCs w:val="21"/>
        </w:rPr>
        <w:t>资源投入</w:t>
      </w:r>
      <w:r>
        <w:rPr>
          <w:rFonts w:ascii="Times New Roman" w:eastAsia="宋体" w:hAnsi="Times New Roman" w:cs="Times New Roman" w:hint="eastAsia"/>
          <w:color w:val="000000"/>
          <w:szCs w:val="21"/>
        </w:rPr>
        <w:t>、</w:t>
      </w:r>
      <w:r w:rsidR="00847905" w:rsidRPr="00AE5123">
        <w:rPr>
          <w:rFonts w:ascii="Times New Roman" w:eastAsia="宋体" w:hAnsi="Times New Roman" w:cs="Times New Roman"/>
          <w:color w:val="000000"/>
          <w:szCs w:val="21"/>
        </w:rPr>
        <w:t>采购</w:t>
      </w:r>
      <w:r>
        <w:rPr>
          <w:rFonts w:ascii="Times New Roman" w:eastAsia="宋体" w:hAnsi="Times New Roman" w:cs="Times New Roman" w:hint="eastAsia"/>
          <w:color w:val="000000"/>
          <w:szCs w:val="21"/>
        </w:rPr>
        <w:t>这几方面进行了规定</w:t>
      </w:r>
      <w:r w:rsidR="00847905" w:rsidRPr="00AE5123">
        <w:rPr>
          <w:rFonts w:ascii="Times New Roman" w:eastAsia="宋体" w:hAnsi="Times New Roman" w:cs="Times New Roman"/>
          <w:color w:val="000000"/>
          <w:szCs w:val="21"/>
        </w:rPr>
        <w:t>。</w:t>
      </w:r>
      <w:r w:rsidR="00082F80">
        <w:rPr>
          <w:rFonts w:ascii="宋体" w:eastAsia="宋体" w:hAnsi="宋体"/>
          <w:color w:val="000000" w:themeColor="text1"/>
        </w:rPr>
        <w:t>能源投入分别从优化生产结构和用能结构、采用先进节能技术、加强二次能源回收利用、建设能源管控中心、使用低碳清洁能源方面进行了规定。资源投入分别从减少有害物质使用、满足取水定额、采用先进节水技术等方面进行了规定。采购方面分别从供应商评价</w:t>
      </w:r>
      <w:r w:rsidR="00082F80">
        <w:rPr>
          <w:rFonts w:ascii="宋体" w:eastAsia="宋体" w:hAnsi="宋体" w:hint="eastAsia"/>
          <w:color w:val="000000" w:themeColor="text1"/>
        </w:rPr>
        <w:t>、绿色物料的使用</w:t>
      </w:r>
      <w:r w:rsidR="00082F80">
        <w:rPr>
          <w:rFonts w:ascii="宋体" w:eastAsia="宋体" w:hAnsi="宋体"/>
          <w:color w:val="000000" w:themeColor="text1"/>
        </w:rPr>
        <w:t>等方面进行了规定。</w:t>
      </w:r>
    </w:p>
    <w:p w14:paraId="1EB0D282" w14:textId="2CF373D0" w:rsidR="00A6027C" w:rsidRPr="00A6027C" w:rsidRDefault="00A6027C" w:rsidP="00A6027C">
      <w:pPr>
        <w:spacing w:line="360" w:lineRule="auto"/>
        <w:rPr>
          <w:rFonts w:ascii="黑体" w:eastAsia="黑体" w:hAnsi="黑体"/>
          <w:color w:val="000000" w:themeColor="text1"/>
        </w:rPr>
      </w:pPr>
      <w:r w:rsidRPr="00A6027C">
        <w:rPr>
          <w:rFonts w:ascii="黑体" w:eastAsia="黑体" w:hAnsi="黑体" w:hint="eastAsia"/>
          <w:color w:val="000000" w:themeColor="text1"/>
        </w:rPr>
        <w:t>2</w:t>
      </w:r>
      <w:r w:rsidRPr="00A6027C">
        <w:rPr>
          <w:rFonts w:ascii="黑体" w:eastAsia="黑体" w:hAnsi="黑体"/>
          <w:color w:val="000000" w:themeColor="text1"/>
        </w:rPr>
        <w:t xml:space="preserve">.4.1  </w:t>
      </w:r>
      <w:r w:rsidRPr="00A6027C">
        <w:rPr>
          <w:rFonts w:ascii="黑体" w:eastAsia="黑体" w:hAnsi="黑体" w:hint="eastAsia"/>
          <w:color w:val="000000" w:themeColor="text1"/>
        </w:rPr>
        <w:t>能源投入</w:t>
      </w:r>
    </w:p>
    <w:p w14:paraId="414E1B2F" w14:textId="77777777" w:rsidR="00A6027C" w:rsidRDefault="00A6027C" w:rsidP="00A6027C">
      <w:pPr>
        <w:spacing w:line="360" w:lineRule="auto"/>
        <w:ind w:firstLineChars="200" w:firstLine="420"/>
        <w:jc w:val="left"/>
        <w:rPr>
          <w:rFonts w:ascii="宋体" w:eastAsia="宋体" w:hAnsi="宋体"/>
          <w:color w:val="000000" w:themeColor="text1"/>
        </w:rPr>
      </w:pPr>
      <w:r>
        <w:rPr>
          <w:rFonts w:ascii="宋体" w:eastAsia="宋体" w:hAnsi="宋体" w:hint="eastAsia"/>
          <w:color w:val="000000" w:themeColor="text1"/>
        </w:rPr>
        <w:t>能源是全世界经济发展都必不可少的一项事物，我国是世界能源生产大国，也是能源消耗大国。但是在能源工业生产的过程中，传统的企业管理方式和生产方式造成的能源浪费极大，也产生出了许多污染物，不利于环境的可持续发展。因此，在互联网快速发展的这个时代，能源管控系统就针对这一问题诞生了。</w:t>
      </w:r>
    </w:p>
    <w:p w14:paraId="6C75A573" w14:textId="77777777" w:rsidR="00A6027C" w:rsidRDefault="00A6027C" w:rsidP="00A6027C">
      <w:pPr>
        <w:spacing w:line="360" w:lineRule="auto"/>
        <w:ind w:firstLineChars="200" w:firstLine="420"/>
        <w:jc w:val="left"/>
        <w:rPr>
          <w:rFonts w:ascii="宋体" w:eastAsia="宋体" w:hAnsi="宋体"/>
          <w:color w:val="000000" w:themeColor="text1"/>
        </w:rPr>
      </w:pPr>
      <w:r>
        <w:rPr>
          <w:rFonts w:ascii="宋体" w:eastAsia="宋体" w:hAnsi="宋体" w:hint="eastAsia"/>
          <w:color w:val="000000" w:themeColor="text1"/>
        </w:rPr>
        <w:t>为响应国家节能减排的号召，各高能耗企业需要通过建立能源管控系统来目的实现节能、减排、降耗、增效等。归结起来就是让高耗能企业在自身生产效率不受影响的情况下，通过建立能源管控系统来改善环境，降低成本，提升能源利用率。</w:t>
      </w:r>
    </w:p>
    <w:p w14:paraId="5535307D" w14:textId="785922A3" w:rsidR="00A6027C" w:rsidRDefault="00A6027C" w:rsidP="00A6027C">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能源投入的要求如下</w:t>
      </w:r>
      <w:r>
        <w:rPr>
          <w:rFonts w:ascii="Times New Roman" w:hAnsi="Times New Roman" w:cs="Times New Roman" w:hint="eastAsia"/>
          <w:color w:val="000000" w:themeColor="text1"/>
          <w:szCs w:val="21"/>
        </w:rPr>
        <w:t>：</w:t>
      </w:r>
    </w:p>
    <w:p w14:paraId="1F53C204" w14:textId="3EDE0B3B" w:rsidR="00A6027C" w:rsidRPr="00A6027C" w:rsidRDefault="00A6027C" w:rsidP="00567CAD">
      <w:pPr>
        <w:numPr>
          <w:ilvl w:val="0"/>
          <w:numId w:val="18"/>
        </w:numPr>
        <w:tabs>
          <w:tab w:val="left" w:pos="851"/>
        </w:tabs>
        <w:autoSpaceDE w:val="0"/>
        <w:autoSpaceDN w:val="0"/>
        <w:spacing w:line="360" w:lineRule="auto"/>
        <w:rPr>
          <w:rFonts w:ascii="宋体" w:eastAsia="宋体" w:hAnsi="宋体" w:cs="宋体"/>
          <w:b/>
          <w:bCs/>
          <w:szCs w:val="21"/>
        </w:rPr>
      </w:pPr>
      <w:r>
        <w:rPr>
          <w:rFonts w:ascii="黑体" w:eastAsia="宋体" w:hAnsi="黑体" w:cs="Times New Roman" w:hint="eastAsia"/>
          <w:szCs w:val="21"/>
        </w:rPr>
        <w:t>（</w:t>
      </w:r>
      <w:r>
        <w:rPr>
          <w:rFonts w:ascii="黑体" w:eastAsia="宋体" w:hAnsi="黑体" w:cs="Times New Roman" w:hint="eastAsia"/>
          <w:szCs w:val="21"/>
        </w:rPr>
        <w:t>1</w:t>
      </w:r>
      <w:r>
        <w:rPr>
          <w:rFonts w:ascii="黑体" w:eastAsia="宋体" w:hAnsi="黑体" w:cs="Times New Roman" w:hint="eastAsia"/>
          <w:szCs w:val="21"/>
        </w:rPr>
        <w:t>）</w:t>
      </w:r>
      <w:r w:rsidRPr="00A6027C">
        <w:rPr>
          <w:rFonts w:ascii="宋体" w:eastAsia="宋体" w:hAnsi="宋体" w:cs="宋体" w:hint="eastAsia"/>
          <w:szCs w:val="21"/>
        </w:rPr>
        <w:t>工厂宜优化能源结构，在保证安全、质量的前提下减少不可再生能源投入，尽可能利用光伏、风电、水电等可再生能源。</w:t>
      </w:r>
    </w:p>
    <w:p w14:paraId="6B46CF2B" w14:textId="75F3DD5E" w:rsidR="00A6027C" w:rsidRPr="00A6027C" w:rsidRDefault="00A6027C" w:rsidP="00567CAD">
      <w:pPr>
        <w:numPr>
          <w:ilvl w:val="0"/>
          <w:numId w:val="18"/>
        </w:numPr>
        <w:tabs>
          <w:tab w:val="left" w:pos="851"/>
        </w:tabs>
        <w:autoSpaceDE w:val="0"/>
        <w:autoSpaceDN w:val="0"/>
        <w:spacing w:line="360" w:lineRule="auto"/>
        <w:rPr>
          <w:rFonts w:ascii="宋体" w:eastAsia="宋体" w:hAnsi="宋体" w:cs="宋体"/>
          <w:b/>
          <w:bCs/>
          <w:szCs w:val="21"/>
        </w:rPr>
      </w:pPr>
      <w:r>
        <w:rPr>
          <w:rFonts w:ascii="黑体" w:eastAsia="宋体" w:hAnsi="黑体" w:cs="Times New Roman" w:hint="eastAsia"/>
          <w:szCs w:val="21"/>
        </w:rPr>
        <w:t>（</w:t>
      </w:r>
      <w:r>
        <w:rPr>
          <w:rFonts w:ascii="黑体" w:eastAsia="宋体" w:hAnsi="黑体" w:cs="Times New Roman" w:hint="eastAsia"/>
          <w:szCs w:val="21"/>
        </w:rPr>
        <w:t>2</w:t>
      </w:r>
      <w:r>
        <w:rPr>
          <w:rFonts w:ascii="黑体" w:eastAsia="宋体" w:hAnsi="黑体" w:cs="Times New Roman" w:hint="eastAsia"/>
          <w:szCs w:val="21"/>
        </w:rPr>
        <w:t>）</w:t>
      </w:r>
      <w:r w:rsidRPr="00A6027C">
        <w:rPr>
          <w:rFonts w:ascii="宋体" w:eastAsia="宋体" w:hAnsi="黑体" w:cs="Times New Roman" w:hint="eastAsia"/>
          <w:szCs w:val="21"/>
        </w:rPr>
        <w:t>宜</w:t>
      </w:r>
      <w:r w:rsidRPr="00A6027C">
        <w:rPr>
          <w:rFonts w:ascii="宋体" w:eastAsia="宋体" w:hAnsi="宋体" w:cs="宋体" w:hint="eastAsia"/>
          <w:szCs w:val="21"/>
        </w:rPr>
        <w:t>充分利用余压余热，减少能源消耗。</w:t>
      </w:r>
    </w:p>
    <w:p w14:paraId="16869BE9" w14:textId="269B7F05" w:rsidR="00A6027C" w:rsidRPr="00A6027C" w:rsidRDefault="00A6027C" w:rsidP="00567CAD">
      <w:pPr>
        <w:numPr>
          <w:ilvl w:val="0"/>
          <w:numId w:val="18"/>
        </w:numPr>
        <w:tabs>
          <w:tab w:val="left" w:pos="851"/>
        </w:tabs>
        <w:autoSpaceDE w:val="0"/>
        <w:autoSpaceDN w:val="0"/>
        <w:spacing w:line="360" w:lineRule="auto"/>
        <w:rPr>
          <w:rFonts w:ascii="宋体" w:eastAsia="宋体" w:hAnsi="宋体" w:cs="宋体"/>
          <w:szCs w:val="21"/>
        </w:rPr>
      </w:pPr>
      <w:r>
        <w:rPr>
          <w:rFonts w:ascii="黑体" w:eastAsia="宋体" w:hAnsi="黑体" w:cs="Times New Roman" w:hint="eastAsia"/>
          <w:szCs w:val="21"/>
        </w:rPr>
        <w:t>（</w:t>
      </w:r>
      <w:r>
        <w:rPr>
          <w:rFonts w:ascii="黑体" w:eastAsia="宋体" w:hAnsi="黑体" w:cs="Times New Roman" w:hint="eastAsia"/>
          <w:szCs w:val="21"/>
        </w:rPr>
        <w:t>3</w:t>
      </w:r>
      <w:r>
        <w:rPr>
          <w:rFonts w:ascii="黑体" w:eastAsia="宋体" w:hAnsi="黑体" w:cs="Times New Roman" w:hint="eastAsia"/>
          <w:szCs w:val="21"/>
        </w:rPr>
        <w:t>）</w:t>
      </w:r>
      <w:r w:rsidRPr="00A6027C">
        <w:rPr>
          <w:rFonts w:ascii="宋体" w:eastAsia="宋体" w:hAnsi="宋体" w:cs="宋体" w:hint="eastAsia"/>
          <w:szCs w:val="21"/>
        </w:rPr>
        <w:t>在实施新改扩建项目时，宜按国家及地方政府要求开展项目节能审查和节能验收工作（不单</w:t>
      </w:r>
      <w:r w:rsidRPr="00A6027C">
        <w:rPr>
          <w:rFonts w:ascii="宋体" w:eastAsia="宋体" w:hAnsi="宋体" w:cs="宋体" w:hint="eastAsia"/>
          <w:szCs w:val="21"/>
        </w:rPr>
        <w:lastRenderedPageBreak/>
        <w:t>独进行节能审查的行业目录除外）。</w:t>
      </w:r>
    </w:p>
    <w:p w14:paraId="4517F3B7" w14:textId="619EA04B" w:rsidR="00A6027C" w:rsidRPr="00A6027C" w:rsidRDefault="00A6027C" w:rsidP="00567CAD">
      <w:pPr>
        <w:numPr>
          <w:ilvl w:val="0"/>
          <w:numId w:val="18"/>
        </w:numPr>
        <w:tabs>
          <w:tab w:val="left" w:pos="851"/>
        </w:tabs>
        <w:autoSpaceDE w:val="0"/>
        <w:autoSpaceDN w:val="0"/>
        <w:spacing w:line="360" w:lineRule="auto"/>
        <w:rPr>
          <w:rFonts w:ascii="宋体" w:eastAsia="宋体" w:hAnsi="宋体" w:cs="宋体"/>
          <w:szCs w:val="21"/>
        </w:rPr>
      </w:pPr>
      <w:r>
        <w:rPr>
          <w:rFonts w:ascii="黑体" w:eastAsia="宋体" w:hAnsi="黑体" w:cs="Times New Roman" w:hint="eastAsia"/>
          <w:szCs w:val="21"/>
        </w:rPr>
        <w:t>（</w:t>
      </w:r>
      <w:r>
        <w:rPr>
          <w:rFonts w:ascii="黑体" w:eastAsia="宋体" w:hAnsi="黑体" w:cs="Times New Roman"/>
          <w:szCs w:val="21"/>
        </w:rPr>
        <w:t>4</w:t>
      </w:r>
      <w:r>
        <w:rPr>
          <w:rFonts w:ascii="黑体" w:eastAsia="宋体" w:hAnsi="黑体" w:cs="Times New Roman" w:hint="eastAsia"/>
          <w:szCs w:val="21"/>
        </w:rPr>
        <w:t>）</w:t>
      </w:r>
      <w:r w:rsidRPr="00A6027C">
        <w:rPr>
          <w:rFonts w:ascii="宋体" w:eastAsia="宋体" w:hAnsi="宋体" w:cs="宋体" w:hint="eastAsia"/>
          <w:szCs w:val="21"/>
        </w:rPr>
        <w:t>在运输原料、半成品及成品时，宜优先选用电力、天然气、氢能等新能源载具。</w:t>
      </w:r>
    </w:p>
    <w:p w14:paraId="1C63D5A6" w14:textId="52C6AB49" w:rsidR="00A6027C" w:rsidRPr="00A6027C" w:rsidRDefault="00A6027C" w:rsidP="00567CAD">
      <w:pPr>
        <w:pStyle w:val="af2"/>
        <w:numPr>
          <w:ilvl w:val="0"/>
          <w:numId w:val="20"/>
        </w:numPr>
        <w:spacing w:line="360" w:lineRule="auto"/>
        <w:ind w:firstLineChars="0"/>
        <w:rPr>
          <w:rFonts w:ascii="Times New Roman" w:eastAsia="宋体" w:hAnsi="宋体" w:cs="宋体"/>
          <w:szCs w:val="21"/>
        </w:rPr>
      </w:pPr>
      <w:r w:rsidRPr="00A6027C">
        <w:rPr>
          <w:rFonts w:ascii="Times New Roman" w:eastAsia="宋体" w:hAnsi="宋体" w:cs="宋体" w:hint="eastAsia"/>
          <w:szCs w:val="21"/>
        </w:rPr>
        <w:t>宜建立能源管理信息化系统。</w:t>
      </w:r>
    </w:p>
    <w:p w14:paraId="2234AF11" w14:textId="48738596" w:rsidR="00A6027C" w:rsidRDefault="00A6027C" w:rsidP="00A6027C">
      <w:pPr>
        <w:pStyle w:val="1"/>
        <w:keepNext w:val="0"/>
        <w:widowControl w:val="0"/>
        <w:spacing w:line="360" w:lineRule="auto"/>
        <w:jc w:val="left"/>
        <w:rPr>
          <w:rFonts w:ascii="黑体" w:eastAsia="黑体" w:hAnsi="黑体"/>
          <w:b w:val="0"/>
          <w:color w:val="000000" w:themeColor="text1"/>
          <w:sz w:val="21"/>
          <w:szCs w:val="21"/>
          <w:lang w:eastAsia="zh-CN"/>
        </w:rPr>
      </w:pPr>
      <w:r>
        <w:rPr>
          <w:rFonts w:ascii="黑体" w:eastAsia="黑体" w:hAnsi="黑体" w:hint="eastAsia"/>
          <w:b w:val="0"/>
          <w:color w:val="000000" w:themeColor="text1"/>
          <w:sz w:val="21"/>
          <w:szCs w:val="21"/>
          <w:lang w:eastAsia="zh-CN"/>
        </w:rPr>
        <w:t>2</w:t>
      </w:r>
      <w:r>
        <w:rPr>
          <w:rFonts w:ascii="黑体" w:eastAsia="黑体" w:hAnsi="黑体"/>
          <w:b w:val="0"/>
          <w:color w:val="000000" w:themeColor="text1"/>
          <w:sz w:val="21"/>
          <w:szCs w:val="21"/>
          <w:lang w:eastAsia="zh-CN"/>
        </w:rPr>
        <w:t xml:space="preserve">.4.2 </w:t>
      </w:r>
      <w:r>
        <w:rPr>
          <w:rFonts w:ascii="黑体" w:eastAsia="黑体" w:hAnsi="黑体" w:hint="eastAsia"/>
          <w:b w:val="0"/>
          <w:color w:val="000000" w:themeColor="text1"/>
          <w:sz w:val="21"/>
          <w:szCs w:val="21"/>
          <w:lang w:eastAsia="zh-CN"/>
        </w:rPr>
        <w:t>资源投入</w:t>
      </w:r>
    </w:p>
    <w:p w14:paraId="5A2CF591" w14:textId="77777777" w:rsidR="00A6027C" w:rsidRPr="00A6027C" w:rsidRDefault="00A6027C" w:rsidP="00A6027C">
      <w:pPr>
        <w:spacing w:line="360" w:lineRule="auto"/>
        <w:ind w:firstLineChars="200" w:firstLine="420"/>
        <w:jc w:val="left"/>
        <w:rPr>
          <w:rFonts w:ascii="宋体" w:eastAsia="宋体" w:hAnsi="宋体"/>
          <w:color w:val="000000" w:themeColor="text1"/>
        </w:rPr>
      </w:pPr>
      <w:r w:rsidRPr="00A6027C">
        <w:rPr>
          <w:rFonts w:ascii="宋体" w:eastAsia="宋体" w:hAnsi="宋体"/>
          <w:color w:val="000000" w:themeColor="text1"/>
        </w:rPr>
        <w:t>中国水资源总量占世界水资源总量的7%，居第6位。但人均占有量仅有2400立方米，为世界人均水量的25%，居世界第119位，是全球13个贫水国之一</w:t>
      </w:r>
      <w:r w:rsidRPr="00A6027C">
        <w:rPr>
          <w:rFonts w:ascii="宋体" w:eastAsia="宋体" w:hAnsi="宋体" w:hint="eastAsia"/>
          <w:color w:val="000000" w:themeColor="text1"/>
        </w:rPr>
        <w:t>。</w:t>
      </w:r>
    </w:p>
    <w:p w14:paraId="75E41287" w14:textId="19ABF599" w:rsidR="00A6027C" w:rsidRPr="00A6027C" w:rsidRDefault="00A6027C" w:rsidP="00AE18C7">
      <w:pPr>
        <w:spacing w:line="360" w:lineRule="auto"/>
        <w:ind w:firstLineChars="200" w:firstLine="420"/>
        <w:jc w:val="left"/>
        <w:rPr>
          <w:rFonts w:ascii="宋体" w:eastAsia="宋体" w:hAnsi="宋体" w:cs="宋体"/>
          <w:color w:val="000000" w:themeColor="text1"/>
          <w:szCs w:val="21"/>
        </w:rPr>
      </w:pPr>
      <w:r w:rsidRPr="00A6027C">
        <w:rPr>
          <w:rFonts w:ascii="宋体" w:eastAsia="宋体" w:hAnsi="宋体" w:cs="Helvetica" w:hint="eastAsia"/>
          <w:color w:val="000000" w:themeColor="text1"/>
          <w:szCs w:val="21"/>
          <w:shd w:val="clear" w:color="auto" w:fill="FFFFFF"/>
        </w:rPr>
        <w:t>为最大限度的利用水资源避免浪费，</w:t>
      </w:r>
      <w:r w:rsidRPr="00A6027C">
        <w:rPr>
          <w:rFonts w:ascii="宋体" w:eastAsia="宋体" w:hAnsi="宋体" w:cs="宋体" w:hint="eastAsia"/>
          <w:color w:val="000000" w:themeColor="text1"/>
          <w:szCs w:val="21"/>
        </w:rPr>
        <w:t>工厂宜按照GB/T 7119等相关标准的要求开展节水评价工作。宜</w:t>
      </w:r>
      <w:r w:rsidRPr="00A6027C">
        <w:rPr>
          <w:rFonts w:ascii="宋体" w:eastAsia="宋体" w:hAnsi="宋体" w:cs="Helvetica" w:hint="eastAsia"/>
          <w:color w:val="000000" w:themeColor="text1"/>
          <w:szCs w:val="21"/>
          <w:shd w:val="clear" w:color="auto" w:fill="FFFFFF"/>
        </w:rPr>
        <w:t>采用先进、适用的节水利用技术和装备以达到节约用水的目的，配备循环水系统，有效将冷却水通过循环、冷却及过滤系统进行到循环使用，从而保证单位产品</w:t>
      </w:r>
      <w:r w:rsidRPr="00A6027C">
        <w:rPr>
          <w:rFonts w:ascii="宋体" w:eastAsia="宋体" w:hAnsi="宋体" w:cs="宋体" w:hint="eastAsia"/>
          <w:color w:val="000000" w:themeColor="text1"/>
          <w:szCs w:val="21"/>
        </w:rPr>
        <w:t>取水量</w:t>
      </w:r>
      <w:r w:rsidRPr="00A6027C">
        <w:rPr>
          <w:rFonts w:ascii="宋体" w:eastAsia="宋体" w:hAnsi="宋体" w:cs="Helvetica" w:hint="eastAsia"/>
          <w:color w:val="000000" w:themeColor="text1"/>
          <w:szCs w:val="21"/>
          <w:shd w:val="clear" w:color="auto" w:fill="FFFFFF"/>
        </w:rPr>
        <w:t>满足要求。</w:t>
      </w:r>
    </w:p>
    <w:p w14:paraId="49A7C445" w14:textId="77777777" w:rsidR="00A6027C" w:rsidRPr="00A6027C" w:rsidRDefault="00A6027C" w:rsidP="00A6027C">
      <w:pPr>
        <w:spacing w:line="360" w:lineRule="auto"/>
        <w:ind w:firstLineChars="200" w:firstLine="420"/>
        <w:jc w:val="left"/>
        <w:rPr>
          <w:rFonts w:ascii="宋体" w:eastAsia="宋体" w:hAnsi="宋体" w:cs="Helvetica"/>
          <w:color w:val="000000" w:themeColor="text1"/>
          <w:szCs w:val="21"/>
          <w:shd w:val="clear" w:color="auto" w:fill="FFFFFF"/>
        </w:rPr>
      </w:pPr>
      <w:r w:rsidRPr="00A6027C">
        <w:rPr>
          <w:rFonts w:ascii="宋体" w:eastAsia="宋体" w:hAnsi="宋体" w:cs="宋体" w:hint="eastAsia"/>
          <w:color w:val="000000" w:themeColor="text1"/>
          <w:szCs w:val="21"/>
        </w:rPr>
        <w:t>GB/T 29115《工业企业节约原材料评价导则》规定了工业企业节约原材料的评价指标及要求、评价程序及计算方法，适用于工业企业节约原材料的评价工作。生产企业按照此标准开展工作，在综合考虑生产成本、产品质量条件下，可以减少原辅材料的使用。</w:t>
      </w:r>
    </w:p>
    <w:p w14:paraId="44217564" w14:textId="680EA51B" w:rsidR="00A6027C" w:rsidRPr="00A6027C" w:rsidRDefault="00A6027C" w:rsidP="00A6027C">
      <w:pPr>
        <w:spacing w:line="360" w:lineRule="auto"/>
        <w:ind w:firstLineChars="200" w:firstLine="420"/>
        <w:jc w:val="left"/>
        <w:rPr>
          <w:rFonts w:ascii="宋体" w:eastAsia="宋体" w:hAnsi="宋体"/>
          <w:color w:val="000000" w:themeColor="text1"/>
        </w:rPr>
      </w:pPr>
      <w:r w:rsidRPr="00A6027C">
        <w:rPr>
          <w:rFonts w:ascii="宋体" w:eastAsia="宋体" w:hAnsi="宋体" w:hint="eastAsia"/>
          <w:color w:val="000000" w:themeColor="text1"/>
        </w:rPr>
        <w:t>其中工厂单位产品取水量宜达到或优于T/CNIAXXXX《铝加工行业清洁生产评价指标体系》标准中Ⅱ级指标的规定。</w:t>
      </w:r>
      <w:r w:rsidR="00AE18C7">
        <w:rPr>
          <w:rFonts w:ascii="宋体" w:eastAsia="宋体" w:hAnsi="宋体" w:hint="eastAsia"/>
          <w:color w:val="000000" w:themeColor="text1"/>
        </w:rPr>
        <w:t>根据</w:t>
      </w:r>
      <w:r w:rsidRPr="00A6027C">
        <w:rPr>
          <w:rFonts w:ascii="宋体" w:eastAsia="宋体" w:hAnsi="宋体" w:hint="eastAsia"/>
          <w:color w:val="000000" w:themeColor="text1"/>
        </w:rPr>
        <w:t>前期调研</w:t>
      </w:r>
      <w:r w:rsidR="00AE18C7">
        <w:rPr>
          <w:rFonts w:ascii="宋体" w:eastAsia="宋体" w:hAnsi="宋体" w:hint="eastAsia"/>
          <w:color w:val="000000" w:themeColor="text1"/>
        </w:rPr>
        <w:t>的各企业单位产品取水量达到的指标</w:t>
      </w:r>
      <w:r w:rsidRPr="00A6027C">
        <w:rPr>
          <w:rFonts w:ascii="宋体" w:eastAsia="宋体" w:hAnsi="宋体" w:hint="eastAsia"/>
          <w:color w:val="000000" w:themeColor="text1"/>
        </w:rPr>
        <w:t>等级情况如下表所示：</w:t>
      </w:r>
    </w:p>
    <w:p w14:paraId="52A14D80" w14:textId="514D645F" w:rsidR="00A6027C" w:rsidRPr="00A6027C" w:rsidRDefault="00A6027C" w:rsidP="00A6027C">
      <w:pPr>
        <w:jc w:val="center"/>
        <w:rPr>
          <w:rFonts w:ascii="宋体" w:eastAsia="宋体" w:hAnsi="宋体"/>
          <w:color w:val="000000" w:themeColor="text1"/>
          <w:kern w:val="0"/>
          <w:szCs w:val="20"/>
        </w:rPr>
      </w:pPr>
      <w:r w:rsidRPr="00A6027C">
        <w:rPr>
          <w:rFonts w:ascii="宋体" w:eastAsia="宋体" w:hAnsi="宋体" w:hint="eastAsia"/>
          <w:color w:val="000000" w:themeColor="text1"/>
          <w:kern w:val="0"/>
          <w:szCs w:val="20"/>
        </w:rPr>
        <w:t>表</w:t>
      </w:r>
      <w:r w:rsidR="00AE18C7">
        <w:rPr>
          <w:rFonts w:ascii="宋体" w:eastAsia="宋体" w:hAnsi="宋体"/>
          <w:color w:val="000000" w:themeColor="text1"/>
          <w:kern w:val="0"/>
          <w:szCs w:val="20"/>
        </w:rPr>
        <w:t xml:space="preserve">2 </w:t>
      </w:r>
      <w:r w:rsidR="008642BF">
        <w:rPr>
          <w:rFonts w:ascii="宋体" w:eastAsia="宋体" w:hAnsi="宋体" w:hint="eastAsia"/>
          <w:color w:val="000000" w:themeColor="text1"/>
        </w:rPr>
        <w:t>各企业单位产品取水量达到的指标</w:t>
      </w:r>
      <w:r w:rsidR="008642BF" w:rsidRPr="00A6027C">
        <w:rPr>
          <w:rFonts w:ascii="宋体" w:eastAsia="宋体" w:hAnsi="宋体" w:hint="eastAsia"/>
          <w:color w:val="000000" w:themeColor="text1"/>
        </w:rPr>
        <w:t>等级情况</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84"/>
        <w:gridCol w:w="557"/>
        <w:gridCol w:w="559"/>
        <w:gridCol w:w="559"/>
        <w:gridCol w:w="558"/>
        <w:gridCol w:w="558"/>
        <w:gridCol w:w="558"/>
        <w:gridCol w:w="466"/>
        <w:gridCol w:w="466"/>
        <w:gridCol w:w="457"/>
        <w:gridCol w:w="450"/>
        <w:gridCol w:w="452"/>
        <w:gridCol w:w="457"/>
        <w:gridCol w:w="473"/>
        <w:gridCol w:w="466"/>
        <w:gridCol w:w="470"/>
        <w:gridCol w:w="442"/>
      </w:tblGrid>
      <w:tr w:rsidR="008B29DA" w:rsidRPr="00A6027C" w14:paraId="2BF23F34" w14:textId="77777777" w:rsidTr="00F0121E">
        <w:trPr>
          <w:trHeight w:hRule="exact" w:val="454"/>
          <w:jc w:val="center"/>
        </w:trPr>
        <w:tc>
          <w:tcPr>
            <w:tcW w:w="500" w:type="pct"/>
            <w:tcBorders>
              <w:right w:val="single" w:sz="4" w:space="0" w:color="auto"/>
              <w:tl2br w:val="nil"/>
              <w:tr2bl w:val="nil"/>
            </w:tcBorders>
            <w:vAlign w:val="center"/>
          </w:tcPr>
          <w:p w14:paraId="11270EFB" w14:textId="2FBFDBBC" w:rsidR="008B29DA" w:rsidRPr="00A6027C" w:rsidRDefault="008B29DA" w:rsidP="008B29DA">
            <w:pPr>
              <w:pStyle w:val="afc"/>
              <w:rPr>
                <w:rFonts w:ascii="宋体" w:hAnsi="宋体" w:cs="宋体"/>
                <w:color w:val="000000" w:themeColor="text1"/>
                <w:sz w:val="18"/>
                <w:szCs w:val="18"/>
              </w:rPr>
            </w:pPr>
            <w:r>
              <w:rPr>
                <w:rFonts w:ascii="宋体" w:hAnsi="宋体" w:cs="宋体" w:hint="eastAsia"/>
                <w:color w:val="000000" w:themeColor="text1"/>
                <w:sz w:val="18"/>
                <w:szCs w:val="18"/>
              </w:rPr>
              <w:t>企业</w:t>
            </w:r>
          </w:p>
        </w:tc>
        <w:tc>
          <w:tcPr>
            <w:tcW w:w="315" w:type="pct"/>
            <w:tcBorders>
              <w:right w:val="single" w:sz="4" w:space="0" w:color="auto"/>
              <w:tl2br w:val="nil"/>
              <w:tr2bl w:val="nil"/>
            </w:tcBorders>
            <w:vAlign w:val="center"/>
          </w:tcPr>
          <w:p w14:paraId="63DE2547" w14:textId="3BA0D03A" w:rsidR="008B29DA" w:rsidRPr="00A6027C" w:rsidRDefault="008B29DA" w:rsidP="008B29DA">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A</w:t>
            </w:r>
          </w:p>
        </w:tc>
        <w:tc>
          <w:tcPr>
            <w:tcW w:w="316" w:type="pct"/>
            <w:tcBorders>
              <w:tl2br w:val="nil"/>
              <w:tr2bl w:val="nil"/>
            </w:tcBorders>
            <w:vAlign w:val="center"/>
          </w:tcPr>
          <w:p w14:paraId="420B03AE" w14:textId="23611392" w:rsidR="008B29DA" w:rsidRPr="00A6027C" w:rsidRDefault="008B29DA" w:rsidP="008B29DA">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B</w:t>
            </w:r>
          </w:p>
        </w:tc>
        <w:tc>
          <w:tcPr>
            <w:tcW w:w="316" w:type="pct"/>
            <w:tcBorders>
              <w:tl2br w:val="nil"/>
              <w:tr2bl w:val="nil"/>
            </w:tcBorders>
            <w:vAlign w:val="center"/>
          </w:tcPr>
          <w:p w14:paraId="610675D4" w14:textId="5E387AFD" w:rsidR="008B29DA" w:rsidRPr="00A6027C" w:rsidRDefault="008B29DA" w:rsidP="008B29DA">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C</w:t>
            </w:r>
          </w:p>
        </w:tc>
        <w:tc>
          <w:tcPr>
            <w:tcW w:w="316" w:type="pct"/>
            <w:tcBorders>
              <w:tl2br w:val="nil"/>
              <w:tr2bl w:val="nil"/>
            </w:tcBorders>
            <w:vAlign w:val="center"/>
          </w:tcPr>
          <w:p w14:paraId="52CDB7AE" w14:textId="37D32988" w:rsidR="008B29DA" w:rsidRPr="00A6027C" w:rsidRDefault="008B29DA" w:rsidP="008B29DA">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D</w:t>
            </w:r>
          </w:p>
        </w:tc>
        <w:tc>
          <w:tcPr>
            <w:tcW w:w="316" w:type="pct"/>
            <w:tcBorders>
              <w:right w:val="single" w:sz="4" w:space="0" w:color="auto"/>
              <w:tl2br w:val="nil"/>
              <w:tr2bl w:val="nil"/>
            </w:tcBorders>
            <w:vAlign w:val="center"/>
          </w:tcPr>
          <w:p w14:paraId="7D253C21" w14:textId="3AED1648" w:rsidR="008B29DA" w:rsidRPr="00A6027C" w:rsidRDefault="008B29DA" w:rsidP="008B29DA">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E</w:t>
            </w:r>
          </w:p>
        </w:tc>
        <w:tc>
          <w:tcPr>
            <w:tcW w:w="316" w:type="pct"/>
            <w:tcBorders>
              <w:left w:val="single" w:sz="4" w:space="0" w:color="auto"/>
              <w:tl2br w:val="nil"/>
              <w:tr2bl w:val="nil"/>
            </w:tcBorders>
            <w:vAlign w:val="center"/>
          </w:tcPr>
          <w:p w14:paraId="4A885E18" w14:textId="347C93C3" w:rsidR="008B29DA" w:rsidRPr="00A6027C" w:rsidRDefault="008B29DA" w:rsidP="008B29DA">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F</w:t>
            </w:r>
          </w:p>
        </w:tc>
        <w:tc>
          <w:tcPr>
            <w:tcW w:w="264" w:type="pct"/>
            <w:tcBorders>
              <w:tl2br w:val="nil"/>
              <w:tr2bl w:val="nil"/>
            </w:tcBorders>
            <w:vAlign w:val="center"/>
          </w:tcPr>
          <w:p w14:paraId="1382E959" w14:textId="2A3D5DE2" w:rsidR="008B29DA" w:rsidRPr="00A6027C" w:rsidRDefault="008B29DA" w:rsidP="008B29DA">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G</w:t>
            </w:r>
          </w:p>
        </w:tc>
        <w:tc>
          <w:tcPr>
            <w:tcW w:w="264" w:type="pct"/>
            <w:tcBorders>
              <w:tl2br w:val="nil"/>
              <w:tr2bl w:val="nil"/>
            </w:tcBorders>
            <w:vAlign w:val="center"/>
          </w:tcPr>
          <w:p w14:paraId="203EB93A" w14:textId="1F4E6D66" w:rsidR="008B29DA" w:rsidRPr="00A6027C" w:rsidRDefault="005A5047" w:rsidP="008B29DA">
            <w:pPr>
              <w:pStyle w:val="afc"/>
              <w:rPr>
                <w:rFonts w:ascii="宋体" w:hAnsi="宋体" w:cs="宋体"/>
                <w:color w:val="000000" w:themeColor="text1"/>
                <w:sz w:val="18"/>
                <w:szCs w:val="18"/>
              </w:rPr>
            </w:pPr>
            <w:r>
              <w:rPr>
                <w:rFonts w:ascii="宋体" w:hAnsi="宋体" w:cs="宋体" w:hint="eastAsia"/>
                <w:color w:val="000000" w:themeColor="text1"/>
                <w:sz w:val="18"/>
                <w:szCs w:val="18"/>
              </w:rPr>
              <w:t>H</w:t>
            </w:r>
          </w:p>
        </w:tc>
        <w:tc>
          <w:tcPr>
            <w:tcW w:w="259" w:type="pct"/>
            <w:tcBorders>
              <w:tl2br w:val="nil"/>
              <w:tr2bl w:val="nil"/>
            </w:tcBorders>
            <w:vAlign w:val="center"/>
          </w:tcPr>
          <w:p w14:paraId="21549AE6" w14:textId="1EC79E9A" w:rsidR="008B29DA" w:rsidRPr="00A6027C" w:rsidRDefault="005A5047" w:rsidP="008B29DA">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p>
        </w:tc>
        <w:tc>
          <w:tcPr>
            <w:tcW w:w="255" w:type="pct"/>
            <w:tcBorders>
              <w:tl2br w:val="nil"/>
              <w:tr2bl w:val="nil"/>
            </w:tcBorders>
            <w:vAlign w:val="center"/>
          </w:tcPr>
          <w:p w14:paraId="45C71F34" w14:textId="6B1C2FEE" w:rsidR="008B29DA" w:rsidRPr="00A6027C" w:rsidRDefault="005A5047" w:rsidP="008B29DA">
            <w:pPr>
              <w:pStyle w:val="afc"/>
              <w:rPr>
                <w:rFonts w:ascii="宋体" w:hAnsi="宋体" w:cs="宋体"/>
                <w:color w:val="000000" w:themeColor="text1"/>
                <w:sz w:val="18"/>
                <w:szCs w:val="18"/>
              </w:rPr>
            </w:pPr>
            <w:r>
              <w:rPr>
                <w:rFonts w:ascii="宋体" w:hAnsi="宋体" w:cs="宋体" w:hint="eastAsia"/>
                <w:color w:val="000000" w:themeColor="text1"/>
                <w:sz w:val="18"/>
                <w:szCs w:val="18"/>
              </w:rPr>
              <w:t>J</w:t>
            </w:r>
          </w:p>
        </w:tc>
        <w:tc>
          <w:tcPr>
            <w:tcW w:w="256" w:type="pct"/>
            <w:tcBorders>
              <w:tl2br w:val="nil"/>
              <w:tr2bl w:val="nil"/>
            </w:tcBorders>
            <w:vAlign w:val="center"/>
          </w:tcPr>
          <w:p w14:paraId="0304E9D5" w14:textId="3367A593" w:rsidR="008B29DA" w:rsidRPr="00A6027C" w:rsidRDefault="005A5047" w:rsidP="008B29DA">
            <w:pPr>
              <w:pStyle w:val="afc"/>
              <w:rPr>
                <w:rFonts w:ascii="宋体" w:hAnsi="宋体" w:cs="宋体"/>
                <w:color w:val="000000" w:themeColor="text1"/>
                <w:sz w:val="18"/>
                <w:szCs w:val="18"/>
              </w:rPr>
            </w:pPr>
            <w:r>
              <w:rPr>
                <w:rFonts w:ascii="宋体" w:hAnsi="宋体" w:cs="宋体" w:hint="eastAsia"/>
                <w:color w:val="000000" w:themeColor="text1"/>
                <w:sz w:val="18"/>
                <w:szCs w:val="18"/>
              </w:rPr>
              <w:t>K</w:t>
            </w:r>
          </w:p>
        </w:tc>
        <w:tc>
          <w:tcPr>
            <w:tcW w:w="259" w:type="pct"/>
            <w:tcBorders>
              <w:tl2br w:val="nil"/>
              <w:tr2bl w:val="nil"/>
            </w:tcBorders>
            <w:vAlign w:val="center"/>
          </w:tcPr>
          <w:p w14:paraId="6E8B3EFB" w14:textId="2A47CE0C" w:rsidR="008B29DA" w:rsidRPr="00A6027C" w:rsidRDefault="005A5047" w:rsidP="008B29DA">
            <w:pPr>
              <w:pStyle w:val="afc"/>
              <w:rPr>
                <w:rFonts w:ascii="宋体" w:hAnsi="宋体" w:cs="宋体"/>
                <w:color w:val="000000" w:themeColor="text1"/>
                <w:sz w:val="18"/>
                <w:szCs w:val="18"/>
              </w:rPr>
            </w:pPr>
            <w:r>
              <w:rPr>
                <w:rFonts w:ascii="宋体" w:hAnsi="宋体" w:cs="宋体" w:hint="eastAsia"/>
                <w:color w:val="000000" w:themeColor="text1"/>
                <w:sz w:val="18"/>
                <w:szCs w:val="18"/>
              </w:rPr>
              <w:t>L</w:t>
            </w:r>
          </w:p>
        </w:tc>
        <w:tc>
          <w:tcPr>
            <w:tcW w:w="268" w:type="pct"/>
            <w:tcBorders>
              <w:tl2br w:val="nil"/>
              <w:tr2bl w:val="nil"/>
            </w:tcBorders>
            <w:vAlign w:val="center"/>
          </w:tcPr>
          <w:p w14:paraId="6EFC22A3" w14:textId="1FB86D71" w:rsidR="008B29DA" w:rsidRPr="00A6027C" w:rsidRDefault="005A5047" w:rsidP="008B29DA">
            <w:pPr>
              <w:pStyle w:val="afc"/>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264" w:type="pct"/>
            <w:tcBorders>
              <w:tl2br w:val="nil"/>
              <w:tr2bl w:val="nil"/>
            </w:tcBorders>
            <w:vAlign w:val="center"/>
          </w:tcPr>
          <w:p w14:paraId="59C9B6EF" w14:textId="014B3BAE" w:rsidR="008B29DA" w:rsidRPr="00A6027C" w:rsidRDefault="005A5047" w:rsidP="008B29DA">
            <w:pPr>
              <w:pStyle w:val="afc"/>
              <w:rPr>
                <w:rFonts w:ascii="宋体" w:hAnsi="宋体" w:cs="宋体"/>
                <w:color w:val="000000" w:themeColor="text1"/>
                <w:sz w:val="18"/>
                <w:szCs w:val="18"/>
              </w:rPr>
            </w:pPr>
            <w:r>
              <w:rPr>
                <w:rFonts w:ascii="宋体" w:hAnsi="宋体" w:cs="宋体" w:hint="eastAsia"/>
                <w:color w:val="000000" w:themeColor="text1"/>
                <w:sz w:val="18"/>
                <w:szCs w:val="18"/>
              </w:rPr>
              <w:t>N</w:t>
            </w:r>
          </w:p>
        </w:tc>
        <w:tc>
          <w:tcPr>
            <w:tcW w:w="266" w:type="pct"/>
            <w:tcBorders>
              <w:tl2br w:val="nil"/>
              <w:tr2bl w:val="nil"/>
            </w:tcBorders>
            <w:vAlign w:val="center"/>
          </w:tcPr>
          <w:p w14:paraId="2A7BC212" w14:textId="3E3D3B75" w:rsidR="008B29DA" w:rsidRPr="00A6027C" w:rsidRDefault="005A5047" w:rsidP="008B29DA">
            <w:pPr>
              <w:pStyle w:val="afc"/>
              <w:rPr>
                <w:rFonts w:ascii="宋体" w:hAnsi="宋体" w:cs="宋体"/>
                <w:color w:val="000000" w:themeColor="text1"/>
                <w:sz w:val="18"/>
                <w:szCs w:val="18"/>
              </w:rPr>
            </w:pPr>
            <w:r>
              <w:rPr>
                <w:rFonts w:ascii="宋体" w:hAnsi="宋体" w:cs="宋体" w:hint="eastAsia"/>
                <w:color w:val="000000" w:themeColor="text1"/>
                <w:sz w:val="18"/>
                <w:szCs w:val="18"/>
              </w:rPr>
              <w:t>O</w:t>
            </w:r>
          </w:p>
        </w:tc>
        <w:tc>
          <w:tcPr>
            <w:tcW w:w="250" w:type="pct"/>
            <w:tcBorders>
              <w:tl2br w:val="nil"/>
              <w:tr2bl w:val="nil"/>
            </w:tcBorders>
            <w:vAlign w:val="center"/>
          </w:tcPr>
          <w:p w14:paraId="326A1D49" w14:textId="4E1EC8A7" w:rsidR="008B29DA" w:rsidRPr="00A6027C" w:rsidRDefault="005A5047" w:rsidP="008B29DA">
            <w:pPr>
              <w:pStyle w:val="afc"/>
              <w:rPr>
                <w:rFonts w:ascii="宋体" w:hAnsi="宋体" w:cs="宋体"/>
                <w:color w:val="000000" w:themeColor="text1"/>
                <w:sz w:val="18"/>
                <w:szCs w:val="18"/>
              </w:rPr>
            </w:pPr>
            <w:r>
              <w:rPr>
                <w:rFonts w:ascii="宋体" w:hAnsi="宋体" w:cs="宋体" w:hint="eastAsia"/>
                <w:color w:val="000000" w:themeColor="text1"/>
                <w:sz w:val="18"/>
                <w:szCs w:val="18"/>
              </w:rPr>
              <w:t>P</w:t>
            </w:r>
          </w:p>
        </w:tc>
      </w:tr>
      <w:tr w:rsidR="008B29DA" w:rsidRPr="00A6027C" w14:paraId="42D587E3" w14:textId="77777777" w:rsidTr="008B29DA">
        <w:trPr>
          <w:trHeight w:hRule="exact" w:val="454"/>
          <w:jc w:val="center"/>
        </w:trPr>
        <w:tc>
          <w:tcPr>
            <w:tcW w:w="500" w:type="pct"/>
            <w:tcBorders>
              <w:right w:val="single" w:sz="4" w:space="0" w:color="auto"/>
              <w:tl2br w:val="nil"/>
              <w:tr2bl w:val="nil"/>
            </w:tcBorders>
            <w:vAlign w:val="center"/>
          </w:tcPr>
          <w:p w14:paraId="5FA8E255" w14:textId="1D1ECBFE" w:rsidR="008B29DA" w:rsidRPr="00A6027C" w:rsidRDefault="008B29DA" w:rsidP="008B29DA">
            <w:pPr>
              <w:spacing w:line="200" w:lineRule="exact"/>
              <w:jc w:val="left"/>
              <w:rPr>
                <w:rFonts w:ascii="宋体" w:eastAsia="宋体" w:hAnsi="宋体"/>
                <w:color w:val="000000" w:themeColor="text1"/>
                <w:sz w:val="18"/>
                <w:szCs w:val="18"/>
              </w:rPr>
            </w:pPr>
            <w:r>
              <w:rPr>
                <w:rFonts w:ascii="宋体" w:eastAsia="宋体" w:hAnsi="宋体" w:cs="宋体" w:hint="eastAsia"/>
                <w:color w:val="000000" w:themeColor="text1"/>
                <w:sz w:val="18"/>
                <w:szCs w:val="18"/>
              </w:rPr>
              <w:t>达到的指标等级</w:t>
            </w:r>
          </w:p>
        </w:tc>
        <w:tc>
          <w:tcPr>
            <w:tcW w:w="315" w:type="pct"/>
            <w:tcBorders>
              <w:right w:val="single" w:sz="4" w:space="0" w:color="auto"/>
              <w:tl2br w:val="nil"/>
              <w:tr2bl w:val="nil"/>
            </w:tcBorders>
          </w:tcPr>
          <w:p w14:paraId="775BD2F9" w14:textId="54174967" w:rsidR="008B29DA" w:rsidRPr="00A6027C" w:rsidRDefault="005A5047" w:rsidP="008B29DA">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6" w:type="pct"/>
            <w:tcBorders>
              <w:tl2br w:val="nil"/>
              <w:tr2bl w:val="nil"/>
            </w:tcBorders>
          </w:tcPr>
          <w:p w14:paraId="77A4DF3F" w14:textId="1DF0DC24" w:rsidR="008B29DA" w:rsidRPr="00A6027C" w:rsidRDefault="005A5047" w:rsidP="008B29DA">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6" w:type="pct"/>
            <w:tcBorders>
              <w:tl2br w:val="nil"/>
              <w:tr2bl w:val="nil"/>
            </w:tcBorders>
          </w:tcPr>
          <w:p w14:paraId="57AE81B4" w14:textId="4E572CB1" w:rsidR="008B29DA" w:rsidRPr="00A6027C" w:rsidRDefault="005A5047" w:rsidP="008B29DA">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6" w:type="pct"/>
            <w:tcBorders>
              <w:tl2br w:val="nil"/>
              <w:tr2bl w:val="nil"/>
            </w:tcBorders>
          </w:tcPr>
          <w:p w14:paraId="2DAFB8FF" w14:textId="29F4A5EF" w:rsidR="008B29DA" w:rsidRPr="00A6027C" w:rsidRDefault="005A5047" w:rsidP="008B29DA">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6" w:type="pct"/>
            <w:tcBorders>
              <w:right w:val="single" w:sz="4" w:space="0" w:color="auto"/>
              <w:tl2br w:val="nil"/>
              <w:tr2bl w:val="nil"/>
            </w:tcBorders>
          </w:tcPr>
          <w:p w14:paraId="1DDF319F" w14:textId="4834212F" w:rsidR="008B29DA" w:rsidRPr="00A6027C" w:rsidRDefault="005A5047" w:rsidP="008B29DA">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II</w:t>
            </w:r>
            <w:r>
              <w:rPr>
                <w:rFonts w:ascii="宋体" w:eastAsia="宋体" w:hAnsi="宋体" w:hint="eastAsia"/>
                <w:color w:val="000000" w:themeColor="text1"/>
                <w:sz w:val="18"/>
                <w:szCs w:val="18"/>
              </w:rPr>
              <w:t>级</w:t>
            </w:r>
          </w:p>
        </w:tc>
        <w:tc>
          <w:tcPr>
            <w:tcW w:w="316" w:type="pct"/>
            <w:tcBorders>
              <w:left w:val="single" w:sz="4" w:space="0" w:color="auto"/>
              <w:tl2br w:val="nil"/>
              <w:tr2bl w:val="nil"/>
            </w:tcBorders>
            <w:vAlign w:val="center"/>
          </w:tcPr>
          <w:p w14:paraId="23C2FD2B" w14:textId="30228F09" w:rsidR="008B29DA" w:rsidRPr="00A6027C" w:rsidRDefault="005A5047" w:rsidP="008B29DA">
            <w:pPr>
              <w:spacing w:line="200" w:lineRule="exact"/>
              <w:jc w:val="left"/>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264" w:type="pct"/>
            <w:tcBorders>
              <w:tl2br w:val="nil"/>
              <w:tr2bl w:val="nil"/>
            </w:tcBorders>
            <w:vAlign w:val="center"/>
          </w:tcPr>
          <w:p w14:paraId="6CFFC997" w14:textId="00A0439C" w:rsidR="008B29DA" w:rsidRPr="00A6027C" w:rsidRDefault="005A5047" w:rsidP="008B29DA">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I</w:t>
            </w:r>
            <w:r>
              <w:rPr>
                <w:rFonts w:ascii="宋体" w:eastAsia="宋体" w:hAnsi="宋体" w:cs="宋体"/>
                <w:color w:val="000000" w:themeColor="text1"/>
                <w:kern w:val="0"/>
                <w:sz w:val="18"/>
                <w:szCs w:val="18"/>
              </w:rPr>
              <w:t>I</w:t>
            </w:r>
            <w:r>
              <w:rPr>
                <w:rFonts w:ascii="宋体" w:eastAsia="宋体" w:hAnsi="宋体" w:cs="宋体" w:hint="eastAsia"/>
                <w:color w:val="000000" w:themeColor="text1"/>
                <w:kern w:val="0"/>
                <w:sz w:val="18"/>
                <w:szCs w:val="18"/>
              </w:rPr>
              <w:t>级</w:t>
            </w:r>
          </w:p>
        </w:tc>
        <w:tc>
          <w:tcPr>
            <w:tcW w:w="264" w:type="pct"/>
            <w:tcBorders>
              <w:tl2br w:val="nil"/>
              <w:tr2bl w:val="nil"/>
            </w:tcBorders>
            <w:vAlign w:val="center"/>
          </w:tcPr>
          <w:p w14:paraId="2BE5A995" w14:textId="5C71F7C3" w:rsidR="008B29DA" w:rsidRPr="00A6027C" w:rsidRDefault="005A5047" w:rsidP="008B29DA">
            <w:pPr>
              <w:pStyle w:val="afc"/>
              <w:rPr>
                <w:rFonts w:ascii="宋体" w:hAnsi="宋体" w:cs="宋体"/>
                <w:color w:val="000000" w:themeColor="text1"/>
                <w:sz w:val="18"/>
                <w:szCs w:val="18"/>
              </w:rPr>
            </w:pPr>
            <w:r>
              <w:rPr>
                <w:rFonts w:ascii="宋体" w:hAnsi="宋体" w:cs="宋体" w:hint="eastAsia"/>
                <w:color w:val="000000" w:themeColor="text1"/>
                <w:sz w:val="18"/>
                <w:szCs w:val="18"/>
              </w:rPr>
              <w:t>I级</w:t>
            </w:r>
          </w:p>
        </w:tc>
        <w:tc>
          <w:tcPr>
            <w:tcW w:w="259" w:type="pct"/>
            <w:tcBorders>
              <w:tl2br w:val="nil"/>
              <w:tr2bl w:val="nil"/>
            </w:tcBorders>
            <w:vAlign w:val="center"/>
          </w:tcPr>
          <w:p w14:paraId="24A77932" w14:textId="680533D4" w:rsidR="008B29DA" w:rsidRPr="00A6027C" w:rsidRDefault="008C245D" w:rsidP="008B29DA">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55" w:type="pct"/>
            <w:tcBorders>
              <w:tl2br w:val="nil"/>
              <w:tr2bl w:val="nil"/>
            </w:tcBorders>
            <w:vAlign w:val="center"/>
          </w:tcPr>
          <w:p w14:paraId="47E13241" w14:textId="1568D8C8" w:rsidR="008B29DA" w:rsidRPr="00A6027C" w:rsidRDefault="008C245D" w:rsidP="008B29DA">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56" w:type="pct"/>
            <w:tcBorders>
              <w:tl2br w:val="nil"/>
              <w:tr2bl w:val="nil"/>
            </w:tcBorders>
            <w:vAlign w:val="center"/>
          </w:tcPr>
          <w:p w14:paraId="2551BF35" w14:textId="5D443C4A" w:rsidR="008B29DA" w:rsidRPr="00A6027C" w:rsidRDefault="008C245D" w:rsidP="008B29DA">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59" w:type="pct"/>
            <w:tcBorders>
              <w:tl2br w:val="nil"/>
              <w:tr2bl w:val="nil"/>
            </w:tcBorders>
            <w:vAlign w:val="center"/>
          </w:tcPr>
          <w:p w14:paraId="4C2114B1" w14:textId="0C1FF321" w:rsidR="008B29DA" w:rsidRPr="00A6027C" w:rsidRDefault="008C245D" w:rsidP="008B29DA">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68" w:type="pct"/>
            <w:tcBorders>
              <w:tl2br w:val="nil"/>
              <w:tr2bl w:val="nil"/>
            </w:tcBorders>
            <w:vAlign w:val="center"/>
          </w:tcPr>
          <w:p w14:paraId="2C23AC3C" w14:textId="4AB0D02D" w:rsidR="008B29DA" w:rsidRPr="00A6027C" w:rsidRDefault="008C245D" w:rsidP="008B29DA">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64" w:type="pct"/>
            <w:tcBorders>
              <w:tl2br w:val="nil"/>
              <w:tr2bl w:val="nil"/>
            </w:tcBorders>
            <w:vAlign w:val="center"/>
          </w:tcPr>
          <w:p w14:paraId="6F933CC8" w14:textId="6B9921C9" w:rsidR="008B29DA" w:rsidRPr="00A6027C" w:rsidRDefault="008C245D" w:rsidP="008B29DA">
            <w:pPr>
              <w:pStyle w:val="af1"/>
              <w:widowControl w:val="0"/>
              <w:adjustRightInd w:val="0"/>
              <w:snapToGrid w:val="0"/>
              <w:spacing w:line="200" w:lineRule="exact"/>
              <w:ind w:firstLineChars="0" w:firstLine="0"/>
              <w:jc w:val="center"/>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c>
          <w:tcPr>
            <w:tcW w:w="266" w:type="pct"/>
            <w:tcBorders>
              <w:tl2br w:val="nil"/>
              <w:tr2bl w:val="nil"/>
            </w:tcBorders>
            <w:vAlign w:val="center"/>
          </w:tcPr>
          <w:p w14:paraId="7E8FAD54" w14:textId="10040C70" w:rsidR="008B29DA" w:rsidRPr="00A6027C" w:rsidRDefault="00D476A6" w:rsidP="008B29DA">
            <w:pPr>
              <w:pStyle w:val="af1"/>
              <w:widowControl w:val="0"/>
              <w:adjustRightInd w:val="0"/>
              <w:snapToGrid w:val="0"/>
              <w:spacing w:line="200" w:lineRule="exact"/>
              <w:ind w:firstLineChars="0" w:firstLine="0"/>
              <w:jc w:val="center"/>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c>
          <w:tcPr>
            <w:tcW w:w="250" w:type="pct"/>
            <w:tcBorders>
              <w:tl2br w:val="nil"/>
              <w:tr2bl w:val="nil"/>
            </w:tcBorders>
            <w:vAlign w:val="center"/>
          </w:tcPr>
          <w:p w14:paraId="68F96646" w14:textId="5E043CD1" w:rsidR="008B29DA" w:rsidRPr="00A6027C" w:rsidRDefault="00D476A6" w:rsidP="008B29DA">
            <w:pPr>
              <w:pStyle w:val="af1"/>
              <w:widowControl w:val="0"/>
              <w:adjustRightInd w:val="0"/>
              <w:snapToGrid w:val="0"/>
              <w:spacing w:line="200" w:lineRule="exact"/>
              <w:ind w:firstLineChars="0" w:firstLine="0"/>
              <w:jc w:val="center"/>
              <w:rPr>
                <w:rFonts w:eastAsia="宋体" w:hAnsi="宋体" w:cs="宋体"/>
                <w:color w:val="000000" w:themeColor="text1"/>
                <w:sz w:val="18"/>
                <w:szCs w:val="18"/>
              </w:rPr>
            </w:pPr>
            <w:r>
              <w:rPr>
                <w:rFonts w:eastAsia="宋体" w:hAnsi="宋体" w:cs="宋体" w:hint="eastAsia"/>
                <w:color w:val="000000" w:themeColor="text1"/>
                <w:sz w:val="18"/>
                <w:szCs w:val="18"/>
              </w:rPr>
              <w:t>I级</w:t>
            </w:r>
          </w:p>
        </w:tc>
      </w:tr>
    </w:tbl>
    <w:p w14:paraId="7106E918" w14:textId="03D47E4F" w:rsidR="00684A55" w:rsidRDefault="00684A55" w:rsidP="00684A55">
      <w:pPr>
        <w:pStyle w:val="1"/>
        <w:keepNext w:val="0"/>
        <w:widowControl w:val="0"/>
        <w:numPr>
          <w:ilvl w:val="2"/>
          <w:numId w:val="21"/>
        </w:numPr>
        <w:spacing w:line="360" w:lineRule="auto"/>
        <w:jc w:val="left"/>
        <w:rPr>
          <w:rFonts w:ascii="黑体" w:eastAsia="黑体" w:hAnsi="黑体"/>
          <w:b w:val="0"/>
          <w:color w:val="000000" w:themeColor="text1"/>
          <w:sz w:val="21"/>
          <w:szCs w:val="21"/>
          <w:lang w:eastAsia="zh-CN"/>
        </w:rPr>
      </w:pPr>
      <w:r>
        <w:rPr>
          <w:rFonts w:ascii="黑体" w:eastAsia="黑体" w:hAnsi="黑体" w:hint="eastAsia"/>
          <w:b w:val="0"/>
          <w:color w:val="000000" w:themeColor="text1"/>
          <w:sz w:val="21"/>
          <w:szCs w:val="21"/>
          <w:lang w:eastAsia="zh-CN"/>
        </w:rPr>
        <w:t>采购</w:t>
      </w:r>
    </w:p>
    <w:p w14:paraId="31293E99" w14:textId="77777777" w:rsidR="00684A55" w:rsidRDefault="00684A55" w:rsidP="00684A55">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绿色供应链是在传统供应链基础上，将绿色制造、产品生命周期管理和生产者责任延伸理念融入企业业务流程，综合考虑企业经济效益与资源节约、环境保护、人体健康安全要求的协调统一的供应链系统，实施绿色供应链管理是提升企业竞争力，实现企业绿色可持续发展的有效途径。</w:t>
      </w:r>
    </w:p>
    <w:p w14:paraId="6E319F36" w14:textId="1653373F" w:rsidR="00A6027C" w:rsidRDefault="00684A55" w:rsidP="00684A5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GB/T 33635</w:t>
      </w:r>
      <w:r>
        <w:rPr>
          <w:rFonts w:ascii="宋体" w:hAnsi="宋体" w:cs="宋体" w:hint="eastAsia"/>
          <w:color w:val="000000" w:themeColor="text1"/>
          <w:szCs w:val="21"/>
        </w:rPr>
        <w:t>指定了制造企业绿色供应链管理的目的、范围、总体要求以及产品生命周期绿色供应链的策划、实施与控制要求，标准内容涵盖制造企业从产品设计、材料选用、采购、加工、运输、储存、包装、使用、回收利用、直至最终处置生命周期过程。</w:t>
      </w:r>
    </w:p>
    <w:p w14:paraId="4BD5DF54" w14:textId="66E565CA" w:rsidR="00684A55" w:rsidRPr="00A6027C" w:rsidRDefault="00684A55" w:rsidP="00684A55">
      <w:pPr>
        <w:spacing w:line="360" w:lineRule="auto"/>
        <w:ind w:firstLineChars="200" w:firstLine="420"/>
        <w:rPr>
          <w:rFonts w:ascii="Times New Roman" w:eastAsia="宋体" w:hAnsi="Times New Roman" w:cs="Times New Roman"/>
          <w:color w:val="000000"/>
          <w:szCs w:val="21"/>
        </w:rPr>
      </w:pPr>
      <w:r>
        <w:rPr>
          <w:rFonts w:ascii="Helvetica" w:hAnsi="Helvetica" w:cs="Helvetica" w:hint="eastAsia"/>
          <w:color w:val="000000" w:themeColor="text1"/>
          <w:szCs w:val="21"/>
          <w:shd w:val="clear" w:color="auto" w:fill="FFFFFF"/>
        </w:rPr>
        <w:t>制造企业按照</w:t>
      </w:r>
      <w:r>
        <w:rPr>
          <w:rFonts w:ascii="Helvetica" w:hAnsi="Helvetica" w:cs="Helvetica" w:hint="eastAsia"/>
          <w:color w:val="000000" w:themeColor="text1"/>
          <w:szCs w:val="21"/>
          <w:shd w:val="clear" w:color="auto" w:fill="FFFFFF"/>
        </w:rPr>
        <w:t>G</w:t>
      </w:r>
      <w:r>
        <w:rPr>
          <w:rFonts w:ascii="Helvetica" w:hAnsi="Helvetica" w:cs="Helvetica"/>
          <w:color w:val="000000" w:themeColor="text1"/>
          <w:szCs w:val="21"/>
          <w:shd w:val="clear" w:color="auto" w:fill="FFFFFF"/>
        </w:rPr>
        <w:t>B/T 33635</w:t>
      </w:r>
      <w:r>
        <w:rPr>
          <w:rFonts w:ascii="Helvetica" w:hAnsi="Helvetica" w:cs="Helvetica" w:hint="eastAsia"/>
          <w:color w:val="000000" w:themeColor="text1"/>
          <w:szCs w:val="21"/>
          <w:shd w:val="clear" w:color="auto" w:fill="FFFFFF"/>
        </w:rPr>
        <w:t>建立供应链管理体系，对产品生命周期全过程和供应链各个环节进行有效策划、组织和控制，改善供应链系统，降低有害物质使用、提高资源利用率，降低环境影响以及人体健康危害，促进资源的回收和循环利用，实现企业绿色采购和可持续发展。</w:t>
      </w:r>
    </w:p>
    <w:p w14:paraId="7D03FBA5" w14:textId="42D67A75" w:rsidR="00847905" w:rsidRPr="00F402BD" w:rsidRDefault="00F402BD" w:rsidP="00F402BD">
      <w:pPr>
        <w:spacing w:line="360" w:lineRule="auto"/>
        <w:rPr>
          <w:rFonts w:ascii="黑体" w:eastAsia="黑体" w:hAnsi="黑体" w:cs="Times New Roman"/>
          <w:color w:val="000000"/>
          <w:szCs w:val="21"/>
        </w:rPr>
      </w:pPr>
      <w:r>
        <w:rPr>
          <w:rFonts w:ascii="黑体" w:eastAsia="黑体" w:hAnsi="黑体" w:cs="Times New Roman" w:hint="eastAsia"/>
          <w:color w:val="000000"/>
          <w:szCs w:val="21"/>
        </w:rPr>
        <w:t>2</w:t>
      </w:r>
      <w:r>
        <w:rPr>
          <w:rFonts w:ascii="黑体" w:eastAsia="黑体" w:hAnsi="黑体" w:cs="Times New Roman"/>
          <w:color w:val="000000"/>
          <w:szCs w:val="21"/>
        </w:rPr>
        <w:t>.5</w:t>
      </w:r>
      <w:r w:rsidR="00847905" w:rsidRPr="00F402BD">
        <w:rPr>
          <w:rFonts w:ascii="黑体" w:eastAsia="黑体" w:hAnsi="黑体" w:cs="Times New Roman"/>
          <w:color w:val="000000"/>
          <w:szCs w:val="21"/>
        </w:rPr>
        <w:t>产品</w:t>
      </w:r>
    </w:p>
    <w:p w14:paraId="4A58C52E" w14:textId="3A6B5659" w:rsidR="00D64260" w:rsidRPr="00D64260" w:rsidRDefault="00D64260" w:rsidP="00D64260">
      <w:pPr>
        <w:spacing w:line="360" w:lineRule="auto"/>
        <w:ind w:firstLineChars="200" w:firstLine="420"/>
        <w:rPr>
          <w:rFonts w:ascii="Times New Roman" w:eastAsia="宋体" w:hAnsi="Times New Roman" w:cs="Times New Roman"/>
          <w:color w:val="000000"/>
          <w:szCs w:val="21"/>
        </w:rPr>
      </w:pPr>
      <w:r w:rsidRPr="00D64260">
        <w:rPr>
          <w:rFonts w:ascii="Times New Roman" w:eastAsia="宋体" w:hAnsi="Times New Roman" w:cs="Times New Roman" w:hint="eastAsia"/>
          <w:color w:val="000000"/>
          <w:szCs w:val="21"/>
        </w:rPr>
        <w:lastRenderedPageBreak/>
        <w:t>由于铝合金建筑型材产品包括阳极氧化型材、电泳涂漆型材、喷粉型材、喷漆型材、</w:t>
      </w:r>
      <w:r>
        <w:rPr>
          <w:rFonts w:ascii="Times New Roman" w:eastAsia="宋体" w:hAnsi="Times New Roman" w:cs="Times New Roman" w:hint="eastAsia"/>
          <w:color w:val="000000"/>
          <w:szCs w:val="21"/>
        </w:rPr>
        <w:t>隔热型材等多产品，生产工艺多样，因此，为了便于描述本标准根据产品不同分别对</w:t>
      </w:r>
      <w:r w:rsidR="004E5CDD">
        <w:rPr>
          <w:rFonts w:ascii="Times New Roman" w:eastAsia="宋体" w:hAnsi="Times New Roman" w:cs="Times New Roman" w:hint="eastAsia"/>
          <w:color w:val="000000"/>
          <w:szCs w:val="21"/>
        </w:rPr>
        <w:t>我国现行的</w:t>
      </w:r>
      <w:r>
        <w:rPr>
          <w:rFonts w:ascii="Times New Roman" w:eastAsia="宋体" w:hAnsi="Times New Roman" w:cs="Times New Roman" w:hint="eastAsia"/>
          <w:color w:val="000000"/>
          <w:szCs w:val="21"/>
        </w:rPr>
        <w:t>各</w:t>
      </w:r>
      <w:r w:rsidR="004E5CDD">
        <w:rPr>
          <w:rFonts w:ascii="Times New Roman" w:eastAsia="宋体" w:hAnsi="Times New Roman" w:cs="Times New Roman" w:hint="eastAsia"/>
          <w:color w:val="000000"/>
          <w:szCs w:val="21"/>
        </w:rPr>
        <w:t>工序的典型工艺流程进行了介绍。</w:t>
      </w:r>
    </w:p>
    <w:p w14:paraId="7ACDACDA" w14:textId="2E0CCD01" w:rsidR="00847905" w:rsidRDefault="004E5CDD" w:rsidP="004E5CDD">
      <w:pPr>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根据铝合金建筑型材行业的特点，对绿色工厂的</w:t>
      </w:r>
      <w:r w:rsidR="00847905" w:rsidRPr="004E5CDD">
        <w:rPr>
          <w:rFonts w:ascii="Times New Roman" w:eastAsia="宋体" w:hAnsi="Times New Roman" w:cs="Times New Roman"/>
          <w:color w:val="000000"/>
          <w:szCs w:val="21"/>
        </w:rPr>
        <w:t>生态设计</w:t>
      </w:r>
      <w:r>
        <w:rPr>
          <w:rFonts w:ascii="Times New Roman" w:eastAsia="宋体" w:hAnsi="Times New Roman" w:cs="Times New Roman" w:hint="eastAsia"/>
          <w:color w:val="000000"/>
          <w:szCs w:val="21"/>
        </w:rPr>
        <w:t>、</w:t>
      </w:r>
      <w:r w:rsidR="00847905" w:rsidRPr="004E5CDD">
        <w:rPr>
          <w:rFonts w:ascii="Times New Roman" w:eastAsia="宋体" w:hAnsi="Times New Roman" w:cs="Times New Roman"/>
          <w:color w:val="000000"/>
          <w:szCs w:val="21"/>
        </w:rPr>
        <w:t>有害物质使用</w:t>
      </w:r>
      <w:r>
        <w:rPr>
          <w:rFonts w:ascii="Times New Roman" w:eastAsia="宋体" w:hAnsi="Times New Roman" w:cs="Times New Roman" w:hint="eastAsia"/>
          <w:color w:val="000000"/>
          <w:szCs w:val="21"/>
        </w:rPr>
        <w:t>、</w:t>
      </w:r>
      <w:r w:rsidR="00847905" w:rsidRPr="004E5CDD">
        <w:rPr>
          <w:rFonts w:ascii="Times New Roman" w:eastAsia="宋体" w:hAnsi="Times New Roman" w:cs="Times New Roman"/>
          <w:color w:val="000000"/>
          <w:szCs w:val="21"/>
        </w:rPr>
        <w:t>节能</w:t>
      </w:r>
      <w:r>
        <w:rPr>
          <w:rFonts w:ascii="Times New Roman" w:eastAsia="宋体" w:hAnsi="Times New Roman" w:cs="Times New Roman" w:hint="eastAsia"/>
          <w:color w:val="000000"/>
          <w:szCs w:val="21"/>
        </w:rPr>
        <w:t>、</w:t>
      </w:r>
      <w:r w:rsidR="00847905" w:rsidRPr="004E5CDD">
        <w:rPr>
          <w:rFonts w:ascii="Times New Roman" w:eastAsia="宋体" w:hAnsi="Times New Roman" w:cs="Times New Roman"/>
          <w:color w:val="000000"/>
          <w:szCs w:val="21"/>
        </w:rPr>
        <w:t>减碳</w:t>
      </w:r>
      <w:r>
        <w:rPr>
          <w:rFonts w:ascii="Times New Roman" w:eastAsia="宋体" w:hAnsi="Times New Roman" w:cs="Times New Roman" w:hint="eastAsia"/>
          <w:color w:val="000000"/>
          <w:szCs w:val="21"/>
        </w:rPr>
        <w:t>、</w:t>
      </w:r>
      <w:r w:rsidR="00847905" w:rsidRPr="004E5CDD">
        <w:rPr>
          <w:rFonts w:ascii="Times New Roman" w:eastAsia="宋体" w:hAnsi="Times New Roman" w:cs="Times New Roman"/>
          <w:color w:val="000000"/>
          <w:szCs w:val="21"/>
        </w:rPr>
        <w:t>回收利用</w:t>
      </w:r>
      <w:r>
        <w:rPr>
          <w:rFonts w:ascii="Times New Roman" w:eastAsia="宋体" w:hAnsi="Times New Roman" w:cs="Times New Roman" w:hint="eastAsia"/>
          <w:color w:val="000000"/>
          <w:szCs w:val="21"/>
        </w:rPr>
        <w:t>等方面进行了规定</w:t>
      </w:r>
      <w:r w:rsidR="00847905" w:rsidRPr="004E5CDD">
        <w:rPr>
          <w:rFonts w:ascii="Times New Roman" w:eastAsia="宋体" w:hAnsi="Times New Roman" w:cs="Times New Roman"/>
          <w:color w:val="000000"/>
          <w:szCs w:val="21"/>
        </w:rPr>
        <w:t>。</w:t>
      </w:r>
    </w:p>
    <w:p w14:paraId="69818517" w14:textId="50909B0F" w:rsidR="00684A55" w:rsidRPr="00684A55" w:rsidRDefault="00684A55" w:rsidP="00684A55">
      <w:pPr>
        <w:spacing w:line="360" w:lineRule="auto"/>
        <w:rPr>
          <w:rFonts w:ascii="黑体" w:eastAsia="黑体" w:hAnsi="黑体" w:cs="Times New Roman"/>
          <w:color w:val="000000"/>
          <w:szCs w:val="21"/>
        </w:rPr>
      </w:pPr>
      <w:r w:rsidRPr="00684A55">
        <w:rPr>
          <w:rFonts w:ascii="黑体" w:eastAsia="黑体" w:hAnsi="黑体" w:cs="Times New Roman"/>
          <w:color w:val="000000"/>
          <w:szCs w:val="21"/>
        </w:rPr>
        <w:t xml:space="preserve">2.5.1 </w:t>
      </w:r>
      <w:r w:rsidRPr="00684A55">
        <w:rPr>
          <w:rFonts w:ascii="黑体" w:eastAsia="黑体" w:hAnsi="黑体" w:cs="Times New Roman" w:hint="eastAsia"/>
          <w:color w:val="000000"/>
          <w:szCs w:val="21"/>
        </w:rPr>
        <w:t>生态设计</w:t>
      </w:r>
    </w:p>
    <w:p w14:paraId="298FBA52" w14:textId="5ADD8A03" w:rsidR="00684A55" w:rsidRPr="00567CAD" w:rsidRDefault="00684A55" w:rsidP="00684A55">
      <w:pPr>
        <w:spacing w:line="360" w:lineRule="auto"/>
        <w:ind w:firstLineChars="200" w:firstLine="420"/>
        <w:jc w:val="left"/>
        <w:rPr>
          <w:rFonts w:ascii="宋体" w:eastAsia="宋体" w:hAnsi="宋体" w:cs="Helvetica"/>
          <w:color w:val="000000" w:themeColor="text1"/>
          <w:szCs w:val="21"/>
          <w:shd w:val="clear" w:color="auto" w:fill="FFFFFF"/>
        </w:rPr>
      </w:pPr>
      <w:r w:rsidRPr="00567CAD">
        <w:rPr>
          <w:rFonts w:ascii="宋体" w:eastAsia="宋体" w:hAnsi="宋体" w:cs="Times New Roman" w:hint="eastAsia"/>
          <w:color w:val="000000"/>
          <w:szCs w:val="21"/>
        </w:rPr>
        <w:t xml:space="preserve"> </w:t>
      </w:r>
      <w:r w:rsidRPr="00567CAD">
        <w:rPr>
          <w:rFonts w:ascii="宋体" w:eastAsia="宋体" w:hAnsi="宋体" w:cs="Times New Roman"/>
          <w:color w:val="000000"/>
          <w:szCs w:val="21"/>
        </w:rPr>
        <w:t xml:space="preserve"> </w:t>
      </w:r>
      <w:r w:rsidRPr="00567CAD">
        <w:rPr>
          <w:rFonts w:ascii="宋体" w:eastAsia="宋体" w:hAnsi="宋体" w:cs="Helvetica" w:hint="eastAsia"/>
          <w:color w:val="000000" w:themeColor="text1"/>
          <w:szCs w:val="21"/>
          <w:shd w:val="clear" w:color="auto" w:fill="FFFFFF"/>
        </w:rPr>
        <w:t>生态设计，也称绿色设计或生命周期设计或环境设计，是指将环境因素纳入设计之中，从而帮助确定设计的决策方向。在产品设计开发阶段系统考虑原辅材料选用、生产、销售、包装运输、使用、回收、处理等各个环节对资源环境造成的影响，力求产品在全生命周期中最大限度降低资源消耗、尽可能少用或不用含有有害物质的原辅材料，减少污染物产生和排放，生态设计要求在产品开发的所有阶段均考虑环境因素，从产品的整个生命周期减少对环境的影响，最终引导产生一个更具有可持续性的生产和消费系统。生态设计活动主要包含两方面的涵义，一是从保护环境角度考虑，减少资源消耗、实现可持续发展战略；二是从商业角度考虑，降低成本、减少潜在的责任风险，以提高竞争能力。</w:t>
      </w:r>
    </w:p>
    <w:p w14:paraId="09EB9B42" w14:textId="77777777" w:rsidR="00684A55" w:rsidRPr="00567CAD" w:rsidRDefault="00684A55" w:rsidP="00684A55">
      <w:pPr>
        <w:spacing w:line="360" w:lineRule="auto"/>
        <w:ind w:firstLineChars="200" w:firstLine="420"/>
        <w:jc w:val="left"/>
        <w:rPr>
          <w:rFonts w:ascii="宋体" w:eastAsia="宋体" w:hAnsi="宋体" w:cs="Helvetica"/>
          <w:color w:val="000000" w:themeColor="text1"/>
          <w:szCs w:val="21"/>
          <w:shd w:val="clear" w:color="auto" w:fill="FFFFFF"/>
        </w:rPr>
      </w:pPr>
      <w:r w:rsidRPr="00567CAD">
        <w:rPr>
          <w:rFonts w:ascii="宋体" w:eastAsia="宋体" w:hAnsi="宋体" w:cs="Helvetica" w:hint="eastAsia"/>
          <w:color w:val="000000" w:themeColor="text1"/>
          <w:szCs w:val="21"/>
          <w:shd w:val="clear" w:color="auto" w:fill="FFFFFF"/>
        </w:rPr>
        <w:t>生态设计活动主要包含两方面的涵义，一是从保护环境角度考虑，减少资源消耗、实现可持续发展战略；二是从商业角度考虑，降低成本、减少潜在的责任风险，以提高竞争能力。它有助于将</w:t>
      </w:r>
      <w:hyperlink r:id="rId8" w:tgtFrame="_blank" w:history="1">
        <w:r w:rsidRPr="00567CAD">
          <w:rPr>
            <w:rFonts w:ascii="宋体" w:eastAsia="宋体" w:hAnsi="宋体" w:cs="Helvetica" w:hint="eastAsia"/>
            <w:color w:val="000000" w:themeColor="text1"/>
            <w:szCs w:val="21"/>
            <w:shd w:val="clear" w:color="auto" w:fill="FFFFFF"/>
          </w:rPr>
          <w:t>绿色建筑</w:t>
        </w:r>
      </w:hyperlink>
      <w:r w:rsidRPr="00567CAD">
        <w:rPr>
          <w:rFonts w:ascii="宋体" w:eastAsia="宋体" w:hAnsi="宋体" w:cs="Helvetica" w:hint="eastAsia"/>
          <w:color w:val="000000" w:themeColor="text1"/>
          <w:szCs w:val="21"/>
          <w:shd w:val="clear" w:color="auto" w:fill="FFFFFF"/>
        </w:rPr>
        <w:t>、可持续农业、生态工程，生态恢复和其他领域的分散努力联系起来。</w:t>
      </w:r>
    </w:p>
    <w:p w14:paraId="2EAFE0AF" w14:textId="209088CD" w:rsidR="00684A55" w:rsidRPr="00567CAD" w:rsidRDefault="00684A55" w:rsidP="00684A55">
      <w:pPr>
        <w:spacing w:line="360" w:lineRule="auto"/>
        <w:ind w:firstLineChars="200" w:firstLine="420"/>
        <w:jc w:val="left"/>
        <w:rPr>
          <w:rFonts w:ascii="宋体" w:eastAsia="宋体" w:hAnsi="宋体" w:cs="Helvetica"/>
          <w:color w:val="000000" w:themeColor="text1"/>
          <w:szCs w:val="21"/>
          <w:shd w:val="clear" w:color="auto" w:fill="FFFFFF"/>
        </w:rPr>
      </w:pPr>
      <w:r w:rsidRPr="00567CAD">
        <w:rPr>
          <w:rFonts w:ascii="宋体" w:eastAsia="宋体" w:hAnsi="宋体" w:cs="Helvetica" w:hint="eastAsia"/>
          <w:color w:val="000000" w:themeColor="text1"/>
          <w:szCs w:val="21"/>
          <w:shd w:val="clear" w:color="auto" w:fill="FFFFFF"/>
        </w:rPr>
        <w:t>T</w:t>
      </w:r>
      <w:r w:rsidR="001709BE" w:rsidRPr="00567CAD">
        <w:rPr>
          <w:rFonts w:ascii="宋体" w:eastAsia="宋体" w:hAnsi="宋体" w:cs="Helvetica"/>
          <w:color w:val="000000" w:themeColor="text1"/>
          <w:szCs w:val="21"/>
          <w:shd w:val="clear" w:color="auto" w:fill="FFFFFF"/>
        </w:rPr>
        <w:t>/CNIA</w:t>
      </w:r>
      <w:r w:rsidRPr="00567CAD">
        <w:rPr>
          <w:rFonts w:ascii="宋体" w:eastAsia="宋体" w:hAnsi="宋体" w:cs="Helvetica" w:hint="eastAsia"/>
          <w:color w:val="000000" w:themeColor="text1"/>
          <w:szCs w:val="21"/>
          <w:shd w:val="clear" w:color="auto" w:fill="FFFFFF"/>
        </w:rPr>
        <w:t xml:space="preserve"> </w:t>
      </w:r>
      <w:r w:rsidR="001709BE" w:rsidRPr="00567CAD">
        <w:rPr>
          <w:rFonts w:ascii="宋体" w:eastAsia="宋体" w:hAnsi="宋体" w:cs="Helvetica"/>
          <w:color w:val="000000" w:themeColor="text1"/>
          <w:szCs w:val="21"/>
          <w:shd w:val="clear" w:color="auto" w:fill="FFFFFF"/>
        </w:rPr>
        <w:t>0170</w:t>
      </w:r>
      <w:r w:rsidRPr="00567CAD">
        <w:rPr>
          <w:rFonts w:ascii="宋体" w:eastAsia="宋体" w:hAnsi="宋体" w:cs="Helvetica" w:hint="eastAsia"/>
          <w:color w:val="000000" w:themeColor="text1"/>
          <w:szCs w:val="21"/>
          <w:shd w:val="clear" w:color="auto" w:fill="FFFFFF"/>
        </w:rPr>
        <w:t xml:space="preserve"> </w:t>
      </w:r>
      <w:r w:rsidR="001709BE" w:rsidRPr="00567CAD">
        <w:rPr>
          <w:rFonts w:ascii="宋体" w:eastAsia="宋体" w:hAnsi="宋体" w:cs="Helvetica" w:hint="eastAsia"/>
          <w:color w:val="000000" w:themeColor="text1"/>
          <w:szCs w:val="21"/>
          <w:shd w:val="clear" w:color="auto" w:fill="FFFFFF"/>
        </w:rPr>
        <w:t>《绿色设计产品评价技术规范 铝合金建筑型材》</w:t>
      </w:r>
      <w:r w:rsidRPr="00567CAD">
        <w:rPr>
          <w:rFonts w:ascii="宋体" w:eastAsia="宋体" w:hAnsi="宋体" w:cs="Helvetica" w:hint="eastAsia"/>
          <w:color w:val="000000" w:themeColor="text1"/>
          <w:szCs w:val="21"/>
          <w:shd w:val="clear" w:color="auto" w:fill="FFFFFF"/>
        </w:rPr>
        <w:t>规定了</w:t>
      </w:r>
      <w:r w:rsidR="001709BE" w:rsidRPr="00567CAD">
        <w:rPr>
          <w:rFonts w:ascii="宋体" w:eastAsia="宋体" w:hAnsi="宋体" w:cs="Helvetica" w:hint="eastAsia"/>
          <w:color w:val="000000" w:themeColor="text1"/>
          <w:szCs w:val="21"/>
          <w:shd w:val="clear" w:color="auto" w:fill="FFFFFF"/>
        </w:rPr>
        <w:t>铝合金建筑型材绿色设计产品评价的评价要求、产品生命周期评价报告编制方法、评价方法和流程</w:t>
      </w:r>
      <w:r w:rsidRPr="00567CAD">
        <w:rPr>
          <w:rFonts w:ascii="宋体" w:eastAsia="宋体" w:hAnsi="宋体" w:cs="Helvetica" w:hint="eastAsia"/>
          <w:color w:val="000000" w:themeColor="text1"/>
          <w:szCs w:val="21"/>
          <w:shd w:val="clear" w:color="auto" w:fill="FFFFFF"/>
        </w:rPr>
        <w:t>，工厂按照此</w:t>
      </w:r>
      <w:r w:rsidR="001709BE" w:rsidRPr="00567CAD">
        <w:rPr>
          <w:rFonts w:ascii="宋体" w:eastAsia="宋体" w:hAnsi="宋体" w:cs="Helvetica" w:hint="eastAsia"/>
          <w:color w:val="000000" w:themeColor="text1"/>
          <w:szCs w:val="21"/>
          <w:shd w:val="clear" w:color="auto" w:fill="FFFFFF"/>
        </w:rPr>
        <w:t>规范</w:t>
      </w:r>
      <w:r w:rsidRPr="00567CAD">
        <w:rPr>
          <w:rFonts w:ascii="宋体" w:eastAsia="宋体" w:hAnsi="宋体" w:cs="Helvetica" w:hint="eastAsia"/>
          <w:color w:val="000000" w:themeColor="text1"/>
          <w:szCs w:val="21"/>
          <w:shd w:val="clear" w:color="auto" w:fill="FFFFFF"/>
        </w:rPr>
        <w:t>对生产的产品进行生态设计能减少产品对环境的污染，提高产品的可再生利用率，以减少产品整个生命周期中产生的不利环境影响，开发更生态、更经济、可持续发展的产品系统。</w:t>
      </w:r>
      <w:r w:rsidR="001709BE" w:rsidRPr="00567CAD">
        <w:rPr>
          <w:rFonts w:ascii="宋体" w:eastAsia="宋体" w:hAnsi="宋体" w:cs="Helvetica" w:hint="eastAsia"/>
          <w:color w:val="000000" w:themeColor="text1"/>
          <w:szCs w:val="21"/>
          <w:shd w:val="clear" w:color="auto" w:fill="FFFFFF"/>
        </w:rPr>
        <w:t>铝合金建筑型材</w:t>
      </w:r>
      <w:r w:rsidRPr="00567CAD">
        <w:rPr>
          <w:rFonts w:ascii="宋体" w:eastAsia="宋体" w:hAnsi="宋体" w:cs="Helvetica" w:hint="eastAsia"/>
          <w:color w:val="000000" w:themeColor="text1"/>
          <w:szCs w:val="21"/>
          <w:shd w:val="clear" w:color="auto" w:fill="FFFFFF"/>
        </w:rPr>
        <w:t>生产过程无法改变产品的元素组成，因此在合金设计阶段应充分考虑产品中有毒有害物质限量必须符合GB/T 3190</w:t>
      </w:r>
      <w:r w:rsidR="001709BE" w:rsidRPr="00567CAD">
        <w:rPr>
          <w:rFonts w:ascii="宋体" w:eastAsia="宋体" w:hAnsi="宋体" w:cs="Helvetica" w:hint="eastAsia"/>
          <w:color w:val="000000" w:themeColor="text1"/>
          <w:szCs w:val="21"/>
          <w:shd w:val="clear" w:color="auto" w:fill="FFFFFF"/>
        </w:rPr>
        <w:t>、G</w:t>
      </w:r>
      <w:r w:rsidR="001709BE" w:rsidRPr="00567CAD">
        <w:rPr>
          <w:rFonts w:ascii="宋体" w:eastAsia="宋体" w:hAnsi="宋体" w:cs="Helvetica"/>
          <w:color w:val="000000" w:themeColor="text1"/>
          <w:szCs w:val="21"/>
          <w:shd w:val="clear" w:color="auto" w:fill="FFFFFF"/>
        </w:rPr>
        <w:t>B/T 5237.2</w:t>
      </w:r>
      <w:r w:rsidR="001709BE" w:rsidRPr="00567CAD">
        <w:rPr>
          <w:rFonts w:ascii="宋体" w:eastAsia="宋体" w:hAnsi="宋体" w:cs="Helvetica" w:hint="eastAsia"/>
          <w:color w:val="000000" w:themeColor="text1"/>
          <w:szCs w:val="21"/>
          <w:shd w:val="clear" w:color="auto" w:fill="FFFFFF"/>
        </w:rPr>
        <w:t>~</w:t>
      </w:r>
      <w:r w:rsidR="001709BE" w:rsidRPr="00567CAD">
        <w:rPr>
          <w:rFonts w:ascii="宋体" w:eastAsia="宋体" w:hAnsi="宋体" w:cs="Helvetica"/>
          <w:color w:val="000000" w:themeColor="text1"/>
          <w:szCs w:val="21"/>
          <w:shd w:val="clear" w:color="auto" w:fill="FFFFFF"/>
        </w:rPr>
        <w:t>GB/T 5237.6</w:t>
      </w:r>
      <w:r w:rsidRPr="00567CAD">
        <w:rPr>
          <w:rFonts w:ascii="宋体" w:eastAsia="宋体" w:hAnsi="宋体" w:cs="Helvetica" w:hint="eastAsia"/>
          <w:color w:val="000000" w:themeColor="text1"/>
          <w:szCs w:val="21"/>
          <w:shd w:val="clear" w:color="auto" w:fill="FFFFFF"/>
        </w:rPr>
        <w:t>的要求。</w:t>
      </w:r>
    </w:p>
    <w:p w14:paraId="3FBE53CA" w14:textId="42004DEB" w:rsidR="001709BE" w:rsidRPr="00567CAD" w:rsidRDefault="001709BE" w:rsidP="001709BE">
      <w:pPr>
        <w:spacing w:line="360" w:lineRule="auto"/>
        <w:ind w:firstLineChars="200" w:firstLine="420"/>
        <w:jc w:val="left"/>
        <w:rPr>
          <w:rFonts w:ascii="宋体" w:eastAsia="宋体" w:hAnsi="宋体" w:cs="Helvetica"/>
          <w:color w:val="000000" w:themeColor="text1"/>
          <w:szCs w:val="21"/>
          <w:shd w:val="clear" w:color="auto" w:fill="FFFFFF"/>
        </w:rPr>
      </w:pPr>
      <w:r w:rsidRPr="00567CAD">
        <w:rPr>
          <w:rFonts w:ascii="宋体" w:eastAsia="宋体" w:hAnsi="宋体" w:cs="Arial"/>
          <w:color w:val="000000" w:themeColor="text1"/>
          <w:shd w:val="clear" w:color="auto" w:fill="FFFFFF"/>
        </w:rPr>
        <w:t>企业通过</w:t>
      </w:r>
      <w:r w:rsidR="00F72AE5" w:rsidRPr="00567CAD">
        <w:rPr>
          <w:rFonts w:ascii="宋体" w:eastAsia="宋体" w:hAnsi="宋体" w:cs="Arial" w:hint="eastAsia"/>
          <w:color w:val="000000" w:themeColor="text1"/>
          <w:shd w:val="clear" w:color="auto" w:fill="FFFFFF"/>
        </w:rPr>
        <w:t>绿色</w:t>
      </w:r>
      <w:r w:rsidRPr="00567CAD">
        <w:rPr>
          <w:rFonts w:ascii="宋体" w:eastAsia="宋体" w:hAnsi="宋体" w:cs="Arial"/>
          <w:color w:val="000000" w:themeColor="text1"/>
          <w:shd w:val="clear" w:color="auto" w:fill="FFFFFF"/>
        </w:rPr>
        <w:t>产品认证，可以大大提高品牌形象、提升产品竞争力，减少环境负面影响，提高在政府部门的征信力，尤其是在采购贸易中，可以赢得投资者的信任。</w:t>
      </w:r>
    </w:p>
    <w:p w14:paraId="5975EBB2" w14:textId="15D37792" w:rsidR="00684A55" w:rsidRDefault="00F72AE5" w:rsidP="008767FD">
      <w:pPr>
        <w:spacing w:line="360" w:lineRule="auto"/>
        <w:ind w:firstLineChars="200" w:firstLine="420"/>
        <w:rPr>
          <w:rFonts w:ascii="Helvetica" w:hAnsi="Helvetica" w:cs="Helvetica"/>
          <w:color w:val="000000" w:themeColor="text1"/>
          <w:szCs w:val="21"/>
          <w:shd w:val="clear" w:color="auto" w:fill="FFFFFF"/>
        </w:rPr>
      </w:pPr>
      <w:r w:rsidRPr="00567CAD">
        <w:rPr>
          <w:rFonts w:ascii="宋体" w:eastAsia="宋体" w:hAnsi="宋体" w:cs="Helvetica" w:hint="eastAsia"/>
          <w:color w:val="000000" w:themeColor="text1"/>
          <w:szCs w:val="21"/>
          <w:shd w:val="clear" w:color="auto" w:fill="FFFFFF"/>
        </w:rPr>
        <w:t>铝合金建筑型材</w:t>
      </w:r>
      <w:r w:rsidR="001709BE" w:rsidRPr="00567CAD">
        <w:rPr>
          <w:rFonts w:ascii="宋体" w:eastAsia="宋体" w:hAnsi="宋体" w:cs="Helvetica" w:hint="eastAsia"/>
          <w:color w:val="000000" w:themeColor="text1"/>
          <w:szCs w:val="21"/>
          <w:shd w:val="clear" w:color="auto" w:fill="FFFFFF"/>
        </w:rPr>
        <w:t>生产企业从</w:t>
      </w:r>
      <w:r w:rsidRPr="00567CAD">
        <w:rPr>
          <w:rFonts w:ascii="宋体" w:eastAsia="宋体" w:hAnsi="宋体" w:cs="Helvetica" w:hint="eastAsia"/>
          <w:color w:val="000000" w:themeColor="text1"/>
          <w:szCs w:val="21"/>
          <w:shd w:val="clear" w:color="auto" w:fill="FFFFFF"/>
        </w:rPr>
        <w:t>铝合金建筑型材</w:t>
      </w:r>
      <w:r w:rsidR="001709BE" w:rsidRPr="00567CAD">
        <w:rPr>
          <w:rFonts w:ascii="宋体" w:eastAsia="宋体" w:hAnsi="宋体" w:cs="Helvetica" w:hint="eastAsia"/>
          <w:color w:val="000000" w:themeColor="text1"/>
          <w:szCs w:val="21"/>
          <w:shd w:val="clear" w:color="auto" w:fill="FFFFFF"/>
        </w:rPr>
        <w:t>生产的特点出发，通过采用</w:t>
      </w:r>
      <w:r w:rsidRPr="00567CAD">
        <w:rPr>
          <w:rFonts w:ascii="宋体" w:eastAsia="宋体" w:hAnsi="宋体" w:cs="Helvetica" w:hint="eastAsia"/>
          <w:color w:val="000000" w:themeColor="text1"/>
          <w:szCs w:val="21"/>
          <w:shd w:val="clear" w:color="auto" w:fill="FFFFFF"/>
        </w:rPr>
        <w:t>自动化生产设备</w:t>
      </w:r>
      <w:r w:rsidR="001709BE" w:rsidRPr="00567CAD">
        <w:rPr>
          <w:rFonts w:ascii="宋体" w:eastAsia="宋体" w:hAnsi="宋体" w:cs="Helvetica" w:hint="eastAsia"/>
          <w:color w:val="000000" w:themeColor="text1"/>
          <w:szCs w:val="21"/>
          <w:shd w:val="clear" w:color="auto" w:fill="FFFFFF"/>
        </w:rPr>
        <w:t>，</w:t>
      </w:r>
      <w:r w:rsidRPr="00567CAD">
        <w:rPr>
          <w:rFonts w:ascii="宋体" w:eastAsia="宋体" w:hAnsi="宋体" w:cs="Helvetica" w:hint="eastAsia"/>
          <w:color w:val="000000" w:themeColor="text1"/>
          <w:szCs w:val="21"/>
          <w:shd w:val="clear" w:color="auto" w:fill="FFFFFF"/>
        </w:rPr>
        <w:t>减少人工操作产生的废品</w:t>
      </w:r>
      <w:r w:rsidR="001709BE" w:rsidRPr="00567CAD">
        <w:rPr>
          <w:rFonts w:ascii="宋体" w:eastAsia="宋体" w:hAnsi="宋体" w:cs="Helvetica" w:hint="eastAsia"/>
          <w:color w:val="000000" w:themeColor="text1"/>
          <w:szCs w:val="21"/>
          <w:shd w:val="clear" w:color="auto" w:fill="FFFFFF"/>
        </w:rPr>
        <w:t>；</w:t>
      </w:r>
      <w:r w:rsidR="008767FD" w:rsidRPr="00567CAD">
        <w:rPr>
          <w:rFonts w:ascii="宋体" w:eastAsia="宋体" w:hAnsi="宋体" w:cs="Helvetica" w:hint="eastAsia"/>
          <w:color w:val="000000" w:themeColor="text1"/>
          <w:szCs w:val="21"/>
          <w:shd w:val="clear" w:color="auto" w:fill="FFFFFF"/>
        </w:rPr>
        <w:t>生产过程中采用宜拆解和再循环的设计等，便于产品在废弃过程中的回收、处理和再利用；</w:t>
      </w:r>
      <w:r w:rsidR="008767FD" w:rsidRPr="00567CAD">
        <w:rPr>
          <w:rFonts w:ascii="宋体" w:eastAsia="宋体" w:hAnsi="宋体" w:cs="宋体" w:hint="eastAsia"/>
          <w:szCs w:val="24"/>
        </w:rPr>
        <w:t>包装箱及其他包装物使用具有可再生性或可降解性的清洁、环保材料，</w:t>
      </w:r>
      <w:r w:rsidR="008767FD" w:rsidRPr="00567CAD">
        <w:rPr>
          <w:rFonts w:ascii="宋体" w:eastAsia="宋体" w:hAnsi="宋体" w:cs="Helvetica" w:hint="eastAsia"/>
          <w:color w:val="000000" w:themeColor="text1"/>
          <w:szCs w:val="21"/>
          <w:shd w:val="clear" w:color="auto" w:fill="FFFFFF"/>
        </w:rPr>
        <w:t>可大大最大限度地减少对资源的剥夺，还能降低对环境的污染</w:t>
      </w:r>
      <w:r w:rsidR="008767FD" w:rsidRPr="00567CAD">
        <w:rPr>
          <w:rFonts w:ascii="宋体" w:eastAsia="宋体" w:hAnsi="宋体" w:cs="宋体" w:hint="eastAsia"/>
          <w:szCs w:val="24"/>
        </w:rPr>
        <w:t>。对不具有可再生性或可降解性的材料需要按相关法律法规的规定进行处置</w:t>
      </w:r>
      <w:r w:rsidR="001709BE" w:rsidRPr="00567CAD">
        <w:rPr>
          <w:rFonts w:ascii="宋体" w:eastAsia="宋体" w:hAnsi="宋体" w:cs="Helvetica" w:hint="eastAsia"/>
          <w:color w:val="000000" w:themeColor="text1"/>
          <w:szCs w:val="21"/>
          <w:shd w:val="clear" w:color="auto" w:fill="FFFFFF"/>
        </w:rPr>
        <w:t>。</w:t>
      </w:r>
    </w:p>
    <w:p w14:paraId="35353414" w14:textId="430F1416" w:rsidR="008767FD" w:rsidRDefault="008767FD" w:rsidP="008767FD">
      <w:pPr>
        <w:pStyle w:val="1"/>
        <w:keepNext w:val="0"/>
        <w:widowControl w:val="0"/>
        <w:spacing w:line="360" w:lineRule="auto"/>
        <w:jc w:val="left"/>
        <w:rPr>
          <w:rFonts w:ascii="黑体" w:eastAsia="黑体" w:hAnsi="黑体"/>
          <w:b w:val="0"/>
          <w:color w:val="000000" w:themeColor="text1"/>
          <w:sz w:val="21"/>
          <w:szCs w:val="21"/>
          <w:lang w:eastAsia="zh-CN"/>
        </w:rPr>
      </w:pPr>
      <w:r>
        <w:rPr>
          <w:rFonts w:ascii="黑体" w:eastAsia="黑体" w:hAnsi="黑体" w:hint="eastAsia"/>
          <w:b w:val="0"/>
          <w:color w:val="000000" w:themeColor="text1"/>
          <w:sz w:val="21"/>
          <w:szCs w:val="21"/>
          <w:lang w:eastAsia="zh-CN"/>
        </w:rPr>
        <w:lastRenderedPageBreak/>
        <w:t>2</w:t>
      </w:r>
      <w:r>
        <w:rPr>
          <w:rFonts w:ascii="黑体" w:eastAsia="黑体" w:hAnsi="黑体"/>
          <w:b w:val="0"/>
          <w:color w:val="000000" w:themeColor="text1"/>
          <w:sz w:val="21"/>
          <w:szCs w:val="21"/>
          <w:lang w:eastAsia="zh-CN"/>
        </w:rPr>
        <w:t xml:space="preserve">.5.2 </w:t>
      </w:r>
      <w:r>
        <w:rPr>
          <w:rFonts w:ascii="黑体" w:eastAsia="黑体" w:hAnsi="黑体" w:hint="eastAsia"/>
          <w:b w:val="0"/>
          <w:color w:val="000000" w:themeColor="text1"/>
          <w:sz w:val="21"/>
          <w:szCs w:val="21"/>
          <w:lang w:eastAsia="zh-CN"/>
        </w:rPr>
        <w:t>有害物质使用</w:t>
      </w:r>
    </w:p>
    <w:p w14:paraId="551BBC6E" w14:textId="348263D7" w:rsidR="008767FD" w:rsidRDefault="008767FD" w:rsidP="008767FD">
      <w:pPr>
        <w:spacing w:line="360" w:lineRule="auto"/>
        <w:ind w:firstLineChars="200" w:firstLine="420"/>
        <w:jc w:val="left"/>
        <w:rPr>
          <w:rFonts w:ascii="Helvetica" w:hAnsi="Helvetica" w:cs="Helvetica"/>
          <w:color w:val="000000" w:themeColor="text1"/>
          <w:szCs w:val="21"/>
          <w:shd w:val="clear" w:color="auto" w:fill="FFFFFF"/>
          <w:lang w:val="de-DE"/>
        </w:rPr>
      </w:pPr>
      <w:r>
        <w:rPr>
          <w:rFonts w:ascii="Helvetica" w:hAnsi="Helvetica" w:cs="Helvetica"/>
          <w:color w:val="000000" w:themeColor="text1"/>
          <w:szCs w:val="21"/>
          <w:shd w:val="clear" w:color="auto" w:fill="FFFFFF"/>
        </w:rPr>
        <w:t>有毒有害物质是指在其生产、使用或处置的任何阶段中</w:t>
      </w:r>
      <w:r>
        <w:rPr>
          <w:rFonts w:ascii="Helvetica" w:hAnsi="Helvetica" w:cs="Helvetica"/>
          <w:color w:val="000000" w:themeColor="text1"/>
          <w:szCs w:val="21"/>
          <w:shd w:val="clear" w:color="auto" w:fill="FFFFFF"/>
          <w:lang w:val="de-DE"/>
        </w:rPr>
        <w:t>，</w:t>
      </w:r>
      <w:r>
        <w:rPr>
          <w:rFonts w:ascii="Helvetica" w:hAnsi="Helvetica" w:cs="Helvetica"/>
          <w:color w:val="000000" w:themeColor="text1"/>
          <w:szCs w:val="21"/>
          <w:shd w:val="clear" w:color="auto" w:fill="FFFFFF"/>
        </w:rPr>
        <w:t>具有会对人、其他生物或环境带来潜在危害特性的物质。</w:t>
      </w:r>
    </w:p>
    <w:p w14:paraId="230D5251" w14:textId="2418A7A5" w:rsidR="008767FD" w:rsidRDefault="008767FD" w:rsidP="008767FD">
      <w:pPr>
        <w:spacing w:line="360" w:lineRule="auto"/>
        <w:ind w:firstLineChars="200" w:firstLine="420"/>
        <w:rPr>
          <w:rFonts w:ascii="Helvetica" w:hAnsi="Helvetica" w:cs="Helvetica"/>
          <w:color w:val="000000" w:themeColor="text1"/>
          <w:szCs w:val="21"/>
          <w:shd w:val="clear" w:color="auto" w:fill="FFFFFF"/>
        </w:rPr>
      </w:pPr>
      <w:r>
        <w:rPr>
          <w:rFonts w:ascii="Helvetica" w:hAnsi="Helvetica" w:cs="Helvetica" w:hint="eastAsia"/>
          <w:color w:val="000000" w:themeColor="text1"/>
          <w:szCs w:val="21"/>
          <w:shd w:val="clear" w:color="auto" w:fill="FFFFFF"/>
        </w:rPr>
        <w:t>工厂生产的产品除应减少有害物质的使用，并避免有害物质的泄露。有毒有害物质的贮存、输送、生产和使用场所还应根据环保部公布的相关有毒有害污染物名录和优先控制化学品名录，实行风险管理，设置环境风险防范和应急处理设施。</w:t>
      </w:r>
    </w:p>
    <w:p w14:paraId="3EEF7CA4" w14:textId="4C7059E4" w:rsidR="00BC71AA" w:rsidRDefault="00BC71AA" w:rsidP="008767FD">
      <w:pPr>
        <w:spacing w:line="360" w:lineRule="auto"/>
        <w:ind w:firstLineChars="200" w:firstLine="420"/>
        <w:rPr>
          <w:rFonts w:ascii="Helvetica" w:hAnsi="Helvetica" w:cs="Helvetica"/>
          <w:color w:val="000000" w:themeColor="text1"/>
          <w:szCs w:val="21"/>
          <w:shd w:val="clear" w:color="auto" w:fill="FFFFFF"/>
        </w:rPr>
      </w:pPr>
      <w:r>
        <w:rPr>
          <w:rFonts w:ascii="Helvetica" w:hAnsi="Helvetica" w:cs="Helvetica" w:hint="eastAsia"/>
          <w:color w:val="000000" w:themeColor="text1"/>
          <w:szCs w:val="21"/>
          <w:shd w:val="clear" w:color="auto" w:fill="FFFFFF"/>
        </w:rPr>
        <w:t>在</w:t>
      </w:r>
      <w:r>
        <w:rPr>
          <w:rFonts w:ascii="Helvetica" w:hAnsi="Helvetica" w:cs="Helvetica" w:hint="eastAsia"/>
          <w:color w:val="000000" w:themeColor="text1"/>
          <w:szCs w:val="21"/>
          <w:shd w:val="clear" w:color="auto" w:fill="FFFFFF"/>
        </w:rPr>
        <w:t>G</w:t>
      </w:r>
      <w:r>
        <w:rPr>
          <w:rFonts w:ascii="Helvetica" w:hAnsi="Helvetica" w:cs="Helvetica"/>
          <w:color w:val="000000" w:themeColor="text1"/>
          <w:szCs w:val="21"/>
          <w:shd w:val="clear" w:color="auto" w:fill="FFFFFF"/>
        </w:rPr>
        <w:t>B/T 23612</w:t>
      </w:r>
      <w:r>
        <w:rPr>
          <w:rFonts w:ascii="Helvetica" w:hAnsi="Helvetica" w:cs="Helvetica" w:hint="eastAsia"/>
          <w:color w:val="000000" w:themeColor="text1"/>
          <w:szCs w:val="21"/>
          <w:shd w:val="clear" w:color="auto" w:fill="FFFFFF"/>
        </w:rPr>
        <w:t>《铝合金建筑型材阳极氧化与阳极氧化电泳涂漆工艺技术规范》和</w:t>
      </w:r>
      <w:r>
        <w:rPr>
          <w:rFonts w:ascii="Helvetica" w:hAnsi="Helvetica" w:cs="Helvetica" w:hint="eastAsia"/>
          <w:color w:val="000000" w:themeColor="text1"/>
          <w:szCs w:val="21"/>
          <w:shd w:val="clear" w:color="auto" w:fill="FFFFFF"/>
        </w:rPr>
        <w:t>Y</w:t>
      </w:r>
      <w:r>
        <w:rPr>
          <w:rFonts w:ascii="Helvetica" w:hAnsi="Helvetica" w:cs="Helvetica"/>
          <w:color w:val="000000" w:themeColor="text1"/>
          <w:szCs w:val="21"/>
          <w:shd w:val="clear" w:color="auto" w:fill="FFFFFF"/>
        </w:rPr>
        <w:t>S/T 714</w:t>
      </w:r>
      <w:r>
        <w:rPr>
          <w:rFonts w:ascii="Helvetica" w:hAnsi="Helvetica" w:cs="Helvetica" w:hint="eastAsia"/>
          <w:color w:val="000000" w:themeColor="text1"/>
          <w:szCs w:val="21"/>
          <w:shd w:val="clear" w:color="auto" w:fill="FFFFFF"/>
        </w:rPr>
        <w:t>《铝合金建筑型材有机聚合物喷涂工艺技术规范》都考虑铝合金型材生产过程中的环保问题，推荐了清洁生产工艺，因此本标准建议按以上两个标准执行。</w:t>
      </w:r>
    </w:p>
    <w:p w14:paraId="545AE075" w14:textId="70BA6696" w:rsidR="00BC71AA" w:rsidRDefault="00BC71AA" w:rsidP="00BC71AA">
      <w:pPr>
        <w:pStyle w:val="1"/>
        <w:keepNext w:val="0"/>
        <w:widowControl w:val="0"/>
        <w:spacing w:line="360" w:lineRule="auto"/>
        <w:jc w:val="left"/>
        <w:rPr>
          <w:rFonts w:ascii="黑体" w:eastAsia="黑体" w:hAnsi="黑体"/>
          <w:b w:val="0"/>
          <w:color w:val="000000" w:themeColor="text1"/>
          <w:sz w:val="21"/>
          <w:szCs w:val="21"/>
          <w:lang w:eastAsia="zh-CN"/>
        </w:rPr>
      </w:pPr>
      <w:r>
        <w:rPr>
          <w:rFonts w:ascii="黑体" w:eastAsia="黑体" w:hAnsi="黑体" w:hint="eastAsia"/>
          <w:b w:val="0"/>
          <w:color w:val="000000" w:themeColor="text1"/>
          <w:sz w:val="21"/>
          <w:szCs w:val="21"/>
          <w:lang w:eastAsia="zh-CN"/>
        </w:rPr>
        <w:t>2</w:t>
      </w:r>
      <w:r>
        <w:rPr>
          <w:rFonts w:ascii="黑体" w:eastAsia="黑体" w:hAnsi="黑体"/>
          <w:b w:val="0"/>
          <w:color w:val="000000" w:themeColor="text1"/>
          <w:sz w:val="21"/>
          <w:szCs w:val="21"/>
          <w:lang w:eastAsia="zh-CN"/>
        </w:rPr>
        <w:t xml:space="preserve">.5.3 </w:t>
      </w:r>
      <w:r>
        <w:rPr>
          <w:rFonts w:ascii="黑体" w:eastAsia="黑体" w:hAnsi="黑体" w:hint="eastAsia"/>
          <w:b w:val="0"/>
          <w:color w:val="000000" w:themeColor="text1"/>
          <w:sz w:val="21"/>
          <w:szCs w:val="21"/>
          <w:lang w:eastAsia="zh-CN"/>
        </w:rPr>
        <w:t>节能</w:t>
      </w:r>
    </w:p>
    <w:p w14:paraId="3D61D91F" w14:textId="72A13F7F" w:rsidR="00BC71AA" w:rsidRDefault="00BC71AA" w:rsidP="00BC71AA">
      <w:pPr>
        <w:spacing w:line="360" w:lineRule="auto"/>
        <w:ind w:firstLineChars="200" w:firstLine="420"/>
        <w:jc w:val="left"/>
        <w:rPr>
          <w:rFonts w:ascii="Helvetica" w:hAnsi="Helvetica" w:cs="Helvetica"/>
          <w:color w:val="000000" w:themeColor="text1"/>
          <w:szCs w:val="21"/>
          <w:shd w:val="clear" w:color="auto" w:fill="FFFFFF"/>
        </w:rPr>
      </w:pPr>
      <w:r>
        <w:rPr>
          <w:rFonts w:ascii="Helvetica" w:hAnsi="Helvetica" w:cs="Helvetica"/>
          <w:color w:val="000000" w:themeColor="text1"/>
          <w:szCs w:val="21"/>
          <w:shd w:val="clear" w:color="auto" w:fill="FFFFFF"/>
        </w:rPr>
        <w:t xml:space="preserve"> “</w:t>
      </w:r>
      <w:r>
        <w:rPr>
          <w:rFonts w:ascii="Helvetica" w:hAnsi="Helvetica" w:cs="Helvetica"/>
          <w:color w:val="000000" w:themeColor="text1"/>
          <w:szCs w:val="21"/>
          <w:shd w:val="clear" w:color="auto" w:fill="FFFFFF"/>
        </w:rPr>
        <w:t>节能</w:t>
      </w:r>
      <w:r>
        <w:rPr>
          <w:rFonts w:ascii="Helvetica" w:hAnsi="Helvetica" w:cs="Helvetica"/>
          <w:color w:val="000000" w:themeColor="text1"/>
          <w:szCs w:val="21"/>
          <w:shd w:val="clear" w:color="auto" w:fill="FFFFFF"/>
        </w:rPr>
        <w:t>”</w:t>
      </w:r>
      <w:r>
        <w:rPr>
          <w:rFonts w:ascii="Helvetica" w:hAnsi="Helvetica" w:cs="Helvetica"/>
          <w:color w:val="000000" w:themeColor="text1"/>
          <w:szCs w:val="21"/>
          <w:shd w:val="clear" w:color="auto" w:fill="FFFFFF"/>
        </w:rPr>
        <w:t>是指加强用能管理，采取技术上可行、经济上合理以及环境和社会可以承受的措施，从能源生产到消费的各个环节，降低消耗、减少损失和污染物排放、制止浪费，有效、合理地利用能源。要从根本上解决能源问题，除了寻找新的能源，节能是关键的也是目前最直接有效的重要措施</w:t>
      </w:r>
      <w:r>
        <w:rPr>
          <w:rFonts w:ascii="Helvetica" w:hAnsi="Helvetica" w:cs="Helvetica" w:hint="eastAsia"/>
          <w:color w:val="000000" w:themeColor="text1"/>
          <w:szCs w:val="21"/>
          <w:shd w:val="clear" w:color="auto" w:fill="FFFFFF"/>
        </w:rPr>
        <w:t>。</w:t>
      </w:r>
    </w:p>
    <w:p w14:paraId="78EA6CBF" w14:textId="6DD35453" w:rsidR="00BC71AA" w:rsidRDefault="00BC71AA" w:rsidP="00BC71AA">
      <w:pPr>
        <w:spacing w:line="360" w:lineRule="auto"/>
        <w:ind w:firstLineChars="200" w:firstLine="420"/>
        <w:rPr>
          <w:rFonts w:ascii="Helvetica" w:hAnsi="Helvetica" w:cs="Helvetica"/>
          <w:color w:val="000000" w:themeColor="text1"/>
          <w:szCs w:val="21"/>
          <w:shd w:val="clear" w:color="auto" w:fill="FFFFFF"/>
        </w:rPr>
      </w:pPr>
      <w:r>
        <w:rPr>
          <w:rFonts w:ascii="Helvetica" w:hAnsi="Helvetica" w:cs="Helvetica" w:hint="eastAsia"/>
          <w:color w:val="000000" w:themeColor="text1"/>
          <w:szCs w:val="21"/>
          <w:shd w:val="clear" w:color="auto" w:fill="FFFFFF"/>
        </w:rPr>
        <w:t>为促进能耗水平的持续优化，</w:t>
      </w:r>
      <w:r>
        <w:rPr>
          <w:rFonts w:ascii="Helvetica" w:hAnsi="Helvetica" w:cs="Helvetica"/>
          <w:color w:val="000000" w:themeColor="text1"/>
          <w:szCs w:val="21"/>
          <w:shd w:val="clear" w:color="auto" w:fill="FFFFFF"/>
        </w:rPr>
        <w:t>提高能源利用效率，保护和改善环境，促进经济社会全面协调可持续发展，</w:t>
      </w:r>
      <w:r>
        <w:rPr>
          <w:rFonts w:ascii="Helvetica" w:hAnsi="Helvetica" w:cs="Helvetica" w:hint="eastAsia"/>
          <w:color w:val="000000" w:themeColor="text1"/>
          <w:szCs w:val="21"/>
          <w:shd w:val="clear" w:color="auto" w:fill="FFFFFF"/>
        </w:rPr>
        <w:t>工厂应完成地方政府下达的节能目标，应建立能源管理组织，聘任能源管理负责人，开展各项能源管理活动。宜按年制定能源工作计划，采取切实可行的管理节能和技术节能措施，促进工厂能耗水平的持续优化。</w:t>
      </w:r>
    </w:p>
    <w:p w14:paraId="4362058A" w14:textId="69ADCD72" w:rsidR="0037025A" w:rsidRPr="00567CAD" w:rsidRDefault="00ED58DC" w:rsidP="00567CAD">
      <w:pPr>
        <w:spacing w:line="360" w:lineRule="auto"/>
        <w:ind w:firstLineChars="200" w:firstLine="420"/>
        <w:jc w:val="left"/>
        <w:rPr>
          <w:rFonts w:ascii="宋体" w:eastAsia="宋体" w:hAnsi="宋体" w:hint="eastAsia"/>
          <w:color w:val="000000" w:themeColor="text1"/>
        </w:rPr>
      </w:pPr>
      <w:r w:rsidRPr="00A6027C">
        <w:rPr>
          <w:rFonts w:ascii="宋体" w:eastAsia="宋体" w:hAnsi="宋体" w:hint="eastAsia"/>
          <w:color w:val="000000" w:themeColor="text1"/>
        </w:rPr>
        <w:t>其中</w:t>
      </w:r>
      <w:r>
        <w:rPr>
          <w:rFonts w:ascii="宋体" w:eastAsia="宋体" w:hAnsi="宋体" w:hint="eastAsia"/>
          <w:color w:val="000000" w:themeColor="text1"/>
        </w:rPr>
        <w:t>成品率</w:t>
      </w:r>
      <w:r w:rsidRPr="00A6027C">
        <w:rPr>
          <w:rFonts w:ascii="宋体" w:eastAsia="宋体" w:hAnsi="宋体" w:hint="eastAsia"/>
          <w:color w:val="000000" w:themeColor="text1"/>
        </w:rPr>
        <w:t>宜达到或优于T/CNIAXXXX《铝加工行业清洁生产评价指标体系》标准中Ⅱ级指标的规定。</w:t>
      </w:r>
      <w:r>
        <w:rPr>
          <w:rFonts w:ascii="宋体" w:eastAsia="宋体" w:hAnsi="宋体" w:hint="eastAsia"/>
          <w:color w:val="000000" w:themeColor="text1"/>
        </w:rPr>
        <w:t>根据</w:t>
      </w:r>
      <w:r w:rsidRPr="00A6027C">
        <w:rPr>
          <w:rFonts w:ascii="宋体" w:eastAsia="宋体" w:hAnsi="宋体" w:hint="eastAsia"/>
          <w:color w:val="000000" w:themeColor="text1"/>
        </w:rPr>
        <w:t>前期调研</w:t>
      </w:r>
      <w:r>
        <w:rPr>
          <w:rFonts w:ascii="宋体" w:eastAsia="宋体" w:hAnsi="宋体" w:hint="eastAsia"/>
          <w:color w:val="000000" w:themeColor="text1"/>
        </w:rPr>
        <w:t>的各企业成品率达到的指标</w:t>
      </w:r>
      <w:r w:rsidRPr="00A6027C">
        <w:rPr>
          <w:rFonts w:ascii="宋体" w:eastAsia="宋体" w:hAnsi="宋体" w:hint="eastAsia"/>
          <w:color w:val="000000" w:themeColor="text1"/>
        </w:rPr>
        <w:t>等级情况如下表所示：</w:t>
      </w:r>
    </w:p>
    <w:p w14:paraId="7C69C292" w14:textId="7C682BB7" w:rsidR="00ED58DC" w:rsidRPr="00A6027C" w:rsidRDefault="00ED58DC" w:rsidP="00ED58DC">
      <w:pPr>
        <w:jc w:val="center"/>
        <w:rPr>
          <w:rFonts w:ascii="宋体" w:eastAsia="宋体" w:hAnsi="宋体"/>
          <w:color w:val="000000" w:themeColor="text1"/>
          <w:kern w:val="0"/>
          <w:szCs w:val="20"/>
        </w:rPr>
      </w:pPr>
      <w:r w:rsidRPr="00A6027C">
        <w:rPr>
          <w:rFonts w:ascii="宋体" w:eastAsia="宋体" w:hAnsi="宋体" w:hint="eastAsia"/>
          <w:color w:val="000000" w:themeColor="text1"/>
          <w:kern w:val="0"/>
          <w:szCs w:val="20"/>
        </w:rPr>
        <w:t>表</w:t>
      </w:r>
      <w:r>
        <w:rPr>
          <w:rFonts w:ascii="宋体" w:eastAsia="宋体" w:hAnsi="宋体"/>
          <w:color w:val="000000" w:themeColor="text1"/>
          <w:kern w:val="0"/>
          <w:szCs w:val="20"/>
        </w:rPr>
        <w:t xml:space="preserve">3 </w:t>
      </w:r>
      <w:r>
        <w:rPr>
          <w:rFonts w:ascii="宋体" w:eastAsia="宋体" w:hAnsi="宋体" w:hint="eastAsia"/>
          <w:color w:val="000000" w:themeColor="text1"/>
        </w:rPr>
        <w:t>各企业单位产品取水量达到的指标</w:t>
      </w:r>
      <w:r w:rsidRPr="00A6027C">
        <w:rPr>
          <w:rFonts w:ascii="宋体" w:eastAsia="宋体" w:hAnsi="宋体" w:hint="eastAsia"/>
          <w:color w:val="000000" w:themeColor="text1"/>
        </w:rPr>
        <w:t>等级情况</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84"/>
        <w:gridCol w:w="557"/>
        <w:gridCol w:w="559"/>
        <w:gridCol w:w="559"/>
        <w:gridCol w:w="558"/>
        <w:gridCol w:w="558"/>
        <w:gridCol w:w="558"/>
        <w:gridCol w:w="466"/>
        <w:gridCol w:w="466"/>
        <w:gridCol w:w="457"/>
        <w:gridCol w:w="450"/>
        <w:gridCol w:w="452"/>
        <w:gridCol w:w="457"/>
        <w:gridCol w:w="473"/>
        <w:gridCol w:w="466"/>
        <w:gridCol w:w="470"/>
        <w:gridCol w:w="442"/>
      </w:tblGrid>
      <w:tr w:rsidR="00ED58DC" w:rsidRPr="00A6027C" w14:paraId="2D913DF1" w14:textId="77777777" w:rsidTr="00D72E1C">
        <w:trPr>
          <w:trHeight w:hRule="exact" w:val="454"/>
          <w:jc w:val="center"/>
        </w:trPr>
        <w:tc>
          <w:tcPr>
            <w:tcW w:w="500" w:type="pct"/>
            <w:tcBorders>
              <w:right w:val="single" w:sz="4" w:space="0" w:color="auto"/>
              <w:tl2br w:val="nil"/>
              <w:tr2bl w:val="nil"/>
            </w:tcBorders>
            <w:vAlign w:val="center"/>
          </w:tcPr>
          <w:p w14:paraId="005A67E9" w14:textId="77777777" w:rsidR="00ED58DC" w:rsidRPr="00A6027C" w:rsidRDefault="00ED58DC"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企业</w:t>
            </w:r>
          </w:p>
        </w:tc>
        <w:tc>
          <w:tcPr>
            <w:tcW w:w="315" w:type="pct"/>
            <w:tcBorders>
              <w:right w:val="single" w:sz="4" w:space="0" w:color="auto"/>
              <w:tl2br w:val="nil"/>
              <w:tr2bl w:val="nil"/>
            </w:tcBorders>
            <w:vAlign w:val="center"/>
          </w:tcPr>
          <w:p w14:paraId="2750F557" w14:textId="77777777" w:rsidR="00ED58DC" w:rsidRPr="00A6027C" w:rsidRDefault="00ED58DC"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A</w:t>
            </w:r>
          </w:p>
        </w:tc>
        <w:tc>
          <w:tcPr>
            <w:tcW w:w="316" w:type="pct"/>
            <w:tcBorders>
              <w:tl2br w:val="nil"/>
              <w:tr2bl w:val="nil"/>
            </w:tcBorders>
            <w:vAlign w:val="center"/>
          </w:tcPr>
          <w:p w14:paraId="67E0DE13" w14:textId="77777777" w:rsidR="00ED58DC" w:rsidRPr="00A6027C" w:rsidRDefault="00ED58DC"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B</w:t>
            </w:r>
          </w:p>
        </w:tc>
        <w:tc>
          <w:tcPr>
            <w:tcW w:w="316" w:type="pct"/>
            <w:tcBorders>
              <w:tl2br w:val="nil"/>
              <w:tr2bl w:val="nil"/>
            </w:tcBorders>
            <w:vAlign w:val="center"/>
          </w:tcPr>
          <w:p w14:paraId="38B47477" w14:textId="77777777" w:rsidR="00ED58DC" w:rsidRPr="00A6027C" w:rsidRDefault="00ED58DC"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C</w:t>
            </w:r>
          </w:p>
        </w:tc>
        <w:tc>
          <w:tcPr>
            <w:tcW w:w="316" w:type="pct"/>
            <w:tcBorders>
              <w:tl2br w:val="nil"/>
              <w:tr2bl w:val="nil"/>
            </w:tcBorders>
            <w:vAlign w:val="center"/>
          </w:tcPr>
          <w:p w14:paraId="7DE4D2D7" w14:textId="77777777" w:rsidR="00ED58DC" w:rsidRPr="00A6027C" w:rsidRDefault="00ED58DC"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D</w:t>
            </w:r>
          </w:p>
        </w:tc>
        <w:tc>
          <w:tcPr>
            <w:tcW w:w="316" w:type="pct"/>
            <w:tcBorders>
              <w:right w:val="single" w:sz="4" w:space="0" w:color="auto"/>
              <w:tl2br w:val="nil"/>
              <w:tr2bl w:val="nil"/>
            </w:tcBorders>
            <w:vAlign w:val="center"/>
          </w:tcPr>
          <w:p w14:paraId="4E798B99" w14:textId="77777777" w:rsidR="00ED58DC" w:rsidRPr="00A6027C" w:rsidRDefault="00ED58DC"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E</w:t>
            </w:r>
          </w:p>
        </w:tc>
        <w:tc>
          <w:tcPr>
            <w:tcW w:w="316" w:type="pct"/>
            <w:tcBorders>
              <w:left w:val="single" w:sz="4" w:space="0" w:color="auto"/>
              <w:tl2br w:val="nil"/>
              <w:tr2bl w:val="nil"/>
            </w:tcBorders>
            <w:vAlign w:val="center"/>
          </w:tcPr>
          <w:p w14:paraId="27ED5269" w14:textId="77777777" w:rsidR="00ED58DC" w:rsidRPr="00A6027C" w:rsidRDefault="00ED58DC"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F</w:t>
            </w:r>
          </w:p>
        </w:tc>
        <w:tc>
          <w:tcPr>
            <w:tcW w:w="264" w:type="pct"/>
            <w:tcBorders>
              <w:tl2br w:val="nil"/>
              <w:tr2bl w:val="nil"/>
            </w:tcBorders>
            <w:vAlign w:val="center"/>
          </w:tcPr>
          <w:p w14:paraId="567F5A37" w14:textId="77777777" w:rsidR="00ED58DC" w:rsidRPr="00A6027C" w:rsidRDefault="00ED58DC"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G</w:t>
            </w:r>
          </w:p>
        </w:tc>
        <w:tc>
          <w:tcPr>
            <w:tcW w:w="264" w:type="pct"/>
            <w:tcBorders>
              <w:tl2br w:val="nil"/>
              <w:tr2bl w:val="nil"/>
            </w:tcBorders>
            <w:vAlign w:val="center"/>
          </w:tcPr>
          <w:p w14:paraId="6EB4C22D" w14:textId="77777777" w:rsidR="00ED58DC" w:rsidRPr="00A6027C" w:rsidRDefault="00ED58DC"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H</w:t>
            </w:r>
          </w:p>
        </w:tc>
        <w:tc>
          <w:tcPr>
            <w:tcW w:w="259" w:type="pct"/>
            <w:tcBorders>
              <w:tl2br w:val="nil"/>
              <w:tr2bl w:val="nil"/>
            </w:tcBorders>
            <w:vAlign w:val="center"/>
          </w:tcPr>
          <w:p w14:paraId="278A1C27" w14:textId="77777777" w:rsidR="00ED58DC" w:rsidRPr="00A6027C" w:rsidRDefault="00ED58DC"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p>
        </w:tc>
        <w:tc>
          <w:tcPr>
            <w:tcW w:w="255" w:type="pct"/>
            <w:tcBorders>
              <w:tl2br w:val="nil"/>
              <w:tr2bl w:val="nil"/>
            </w:tcBorders>
            <w:vAlign w:val="center"/>
          </w:tcPr>
          <w:p w14:paraId="7866DBE8" w14:textId="77777777" w:rsidR="00ED58DC" w:rsidRPr="00A6027C" w:rsidRDefault="00ED58DC"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J</w:t>
            </w:r>
          </w:p>
        </w:tc>
        <w:tc>
          <w:tcPr>
            <w:tcW w:w="256" w:type="pct"/>
            <w:tcBorders>
              <w:tl2br w:val="nil"/>
              <w:tr2bl w:val="nil"/>
            </w:tcBorders>
            <w:vAlign w:val="center"/>
          </w:tcPr>
          <w:p w14:paraId="1D0F4806" w14:textId="77777777" w:rsidR="00ED58DC" w:rsidRPr="00A6027C" w:rsidRDefault="00ED58DC"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K</w:t>
            </w:r>
          </w:p>
        </w:tc>
        <w:tc>
          <w:tcPr>
            <w:tcW w:w="259" w:type="pct"/>
            <w:tcBorders>
              <w:tl2br w:val="nil"/>
              <w:tr2bl w:val="nil"/>
            </w:tcBorders>
            <w:vAlign w:val="center"/>
          </w:tcPr>
          <w:p w14:paraId="6E4AC1A7" w14:textId="77777777" w:rsidR="00ED58DC" w:rsidRPr="00A6027C" w:rsidRDefault="00ED58DC"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L</w:t>
            </w:r>
          </w:p>
        </w:tc>
        <w:tc>
          <w:tcPr>
            <w:tcW w:w="268" w:type="pct"/>
            <w:tcBorders>
              <w:tl2br w:val="nil"/>
              <w:tr2bl w:val="nil"/>
            </w:tcBorders>
            <w:vAlign w:val="center"/>
          </w:tcPr>
          <w:p w14:paraId="44F41BB4" w14:textId="77777777" w:rsidR="00ED58DC" w:rsidRPr="00A6027C" w:rsidRDefault="00ED58DC"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264" w:type="pct"/>
            <w:tcBorders>
              <w:tl2br w:val="nil"/>
              <w:tr2bl w:val="nil"/>
            </w:tcBorders>
            <w:vAlign w:val="center"/>
          </w:tcPr>
          <w:p w14:paraId="63D7A1EE" w14:textId="77777777" w:rsidR="00ED58DC" w:rsidRPr="00A6027C" w:rsidRDefault="00ED58DC"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N</w:t>
            </w:r>
          </w:p>
        </w:tc>
        <w:tc>
          <w:tcPr>
            <w:tcW w:w="266" w:type="pct"/>
            <w:tcBorders>
              <w:tl2br w:val="nil"/>
              <w:tr2bl w:val="nil"/>
            </w:tcBorders>
            <w:vAlign w:val="center"/>
          </w:tcPr>
          <w:p w14:paraId="626C039F" w14:textId="77777777" w:rsidR="00ED58DC" w:rsidRPr="00A6027C" w:rsidRDefault="00ED58DC"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O</w:t>
            </w:r>
          </w:p>
        </w:tc>
        <w:tc>
          <w:tcPr>
            <w:tcW w:w="250" w:type="pct"/>
            <w:tcBorders>
              <w:tl2br w:val="nil"/>
              <w:tr2bl w:val="nil"/>
            </w:tcBorders>
            <w:vAlign w:val="center"/>
          </w:tcPr>
          <w:p w14:paraId="64D3D4A2" w14:textId="77777777" w:rsidR="00ED58DC" w:rsidRPr="00A6027C" w:rsidRDefault="00ED58DC"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P</w:t>
            </w:r>
          </w:p>
        </w:tc>
      </w:tr>
      <w:tr w:rsidR="00ED58DC" w:rsidRPr="00A6027C" w14:paraId="08D29A42" w14:textId="77777777" w:rsidTr="0037025A">
        <w:trPr>
          <w:trHeight w:hRule="exact" w:val="641"/>
          <w:jc w:val="center"/>
        </w:trPr>
        <w:tc>
          <w:tcPr>
            <w:tcW w:w="500" w:type="pct"/>
            <w:tcBorders>
              <w:right w:val="single" w:sz="4" w:space="0" w:color="auto"/>
              <w:tl2br w:val="nil"/>
              <w:tr2bl w:val="nil"/>
            </w:tcBorders>
            <w:vAlign w:val="center"/>
          </w:tcPr>
          <w:p w14:paraId="38022064" w14:textId="77777777" w:rsidR="00ED58DC" w:rsidRPr="00A6027C" w:rsidRDefault="00ED58DC" w:rsidP="00D72E1C">
            <w:pPr>
              <w:spacing w:line="200" w:lineRule="exact"/>
              <w:jc w:val="left"/>
              <w:rPr>
                <w:rFonts w:ascii="宋体" w:eastAsia="宋体" w:hAnsi="宋体"/>
                <w:color w:val="000000" w:themeColor="text1"/>
                <w:sz w:val="18"/>
                <w:szCs w:val="18"/>
              </w:rPr>
            </w:pPr>
            <w:r>
              <w:rPr>
                <w:rFonts w:ascii="宋体" w:eastAsia="宋体" w:hAnsi="宋体" w:cs="宋体" w:hint="eastAsia"/>
                <w:color w:val="000000" w:themeColor="text1"/>
                <w:sz w:val="18"/>
                <w:szCs w:val="18"/>
              </w:rPr>
              <w:t>达到的指标等级</w:t>
            </w:r>
          </w:p>
        </w:tc>
        <w:tc>
          <w:tcPr>
            <w:tcW w:w="315" w:type="pct"/>
            <w:tcBorders>
              <w:right w:val="single" w:sz="4" w:space="0" w:color="auto"/>
              <w:tl2br w:val="nil"/>
              <w:tr2bl w:val="nil"/>
            </w:tcBorders>
          </w:tcPr>
          <w:p w14:paraId="44A16E00" w14:textId="18E796C2" w:rsidR="00ED58DC" w:rsidRPr="00A6027C" w:rsidRDefault="00ED58DC" w:rsidP="00D72E1C">
            <w:pPr>
              <w:spacing w:line="20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6" w:type="pct"/>
            <w:tcBorders>
              <w:tl2br w:val="nil"/>
              <w:tr2bl w:val="nil"/>
            </w:tcBorders>
          </w:tcPr>
          <w:p w14:paraId="0005CF65" w14:textId="3DC6B2B6" w:rsidR="00ED58DC" w:rsidRPr="00A6027C" w:rsidRDefault="00ED58DC" w:rsidP="00D72E1C">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6" w:type="pct"/>
            <w:tcBorders>
              <w:tl2br w:val="nil"/>
              <w:tr2bl w:val="nil"/>
            </w:tcBorders>
          </w:tcPr>
          <w:p w14:paraId="79F1FD8D" w14:textId="0AC2C278" w:rsidR="00ED58DC" w:rsidRPr="00A6027C" w:rsidRDefault="00ED58DC" w:rsidP="00D72E1C">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I级</w:t>
            </w:r>
          </w:p>
        </w:tc>
        <w:tc>
          <w:tcPr>
            <w:tcW w:w="316" w:type="pct"/>
            <w:tcBorders>
              <w:tl2br w:val="nil"/>
              <w:tr2bl w:val="nil"/>
            </w:tcBorders>
          </w:tcPr>
          <w:p w14:paraId="5398FC57" w14:textId="38DFB5DF" w:rsidR="00ED58DC" w:rsidRPr="00A6027C" w:rsidRDefault="00DD02B0" w:rsidP="00D72E1C">
            <w:pPr>
              <w:spacing w:line="20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w:t>
            </w:r>
          </w:p>
        </w:tc>
        <w:tc>
          <w:tcPr>
            <w:tcW w:w="316" w:type="pct"/>
            <w:tcBorders>
              <w:right w:val="single" w:sz="4" w:space="0" w:color="auto"/>
              <w:tl2br w:val="nil"/>
              <w:tr2bl w:val="nil"/>
            </w:tcBorders>
          </w:tcPr>
          <w:p w14:paraId="2F156F72" w14:textId="3588204A" w:rsidR="00ED58DC" w:rsidRPr="00A6027C" w:rsidRDefault="00ED58DC" w:rsidP="00D72E1C">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I级</w:t>
            </w:r>
          </w:p>
        </w:tc>
        <w:tc>
          <w:tcPr>
            <w:tcW w:w="316" w:type="pct"/>
            <w:tcBorders>
              <w:left w:val="single" w:sz="4" w:space="0" w:color="auto"/>
              <w:tl2br w:val="nil"/>
              <w:tr2bl w:val="nil"/>
            </w:tcBorders>
            <w:vAlign w:val="center"/>
          </w:tcPr>
          <w:p w14:paraId="64613A16" w14:textId="77777777" w:rsidR="00ED58DC" w:rsidRPr="00A6027C" w:rsidRDefault="00ED58DC" w:rsidP="00D72E1C">
            <w:pPr>
              <w:spacing w:line="200" w:lineRule="exact"/>
              <w:jc w:val="left"/>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264" w:type="pct"/>
            <w:tcBorders>
              <w:tl2br w:val="nil"/>
              <w:tr2bl w:val="nil"/>
            </w:tcBorders>
            <w:vAlign w:val="center"/>
          </w:tcPr>
          <w:p w14:paraId="00FE3763" w14:textId="77777777" w:rsidR="00ED58DC" w:rsidRPr="00A6027C" w:rsidRDefault="00ED58DC" w:rsidP="00D72E1C">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I</w:t>
            </w:r>
            <w:r>
              <w:rPr>
                <w:rFonts w:ascii="宋体" w:eastAsia="宋体" w:hAnsi="宋体" w:cs="宋体"/>
                <w:color w:val="000000" w:themeColor="text1"/>
                <w:kern w:val="0"/>
                <w:sz w:val="18"/>
                <w:szCs w:val="18"/>
              </w:rPr>
              <w:t>I</w:t>
            </w:r>
            <w:r>
              <w:rPr>
                <w:rFonts w:ascii="宋体" w:eastAsia="宋体" w:hAnsi="宋体" w:cs="宋体" w:hint="eastAsia"/>
                <w:color w:val="000000" w:themeColor="text1"/>
                <w:kern w:val="0"/>
                <w:sz w:val="18"/>
                <w:szCs w:val="18"/>
              </w:rPr>
              <w:t>级</w:t>
            </w:r>
          </w:p>
        </w:tc>
        <w:tc>
          <w:tcPr>
            <w:tcW w:w="264" w:type="pct"/>
            <w:tcBorders>
              <w:tl2br w:val="nil"/>
              <w:tr2bl w:val="nil"/>
            </w:tcBorders>
            <w:vAlign w:val="center"/>
          </w:tcPr>
          <w:p w14:paraId="339F78D4" w14:textId="424B85A2" w:rsidR="00ED58DC" w:rsidRPr="00A6027C" w:rsidRDefault="00ED58DC"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sidR="00DD02B0">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59" w:type="pct"/>
            <w:tcBorders>
              <w:tl2br w:val="nil"/>
              <w:tr2bl w:val="nil"/>
            </w:tcBorders>
            <w:vAlign w:val="center"/>
          </w:tcPr>
          <w:p w14:paraId="07EB28C6" w14:textId="77777777" w:rsidR="00ED58DC" w:rsidRPr="00A6027C" w:rsidRDefault="00ED58DC"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55" w:type="pct"/>
            <w:tcBorders>
              <w:tl2br w:val="nil"/>
              <w:tr2bl w:val="nil"/>
            </w:tcBorders>
            <w:vAlign w:val="center"/>
          </w:tcPr>
          <w:p w14:paraId="6387E50B" w14:textId="77777777" w:rsidR="00ED58DC" w:rsidRPr="00A6027C" w:rsidRDefault="00ED58DC"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56" w:type="pct"/>
            <w:tcBorders>
              <w:tl2br w:val="nil"/>
              <w:tr2bl w:val="nil"/>
            </w:tcBorders>
            <w:vAlign w:val="center"/>
          </w:tcPr>
          <w:p w14:paraId="6F6AC686" w14:textId="77CD34F1" w:rsidR="00ED58DC" w:rsidRPr="00A6027C" w:rsidRDefault="00ED58DC"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I级</w:t>
            </w:r>
          </w:p>
        </w:tc>
        <w:tc>
          <w:tcPr>
            <w:tcW w:w="259" w:type="pct"/>
            <w:tcBorders>
              <w:tl2br w:val="nil"/>
              <w:tr2bl w:val="nil"/>
            </w:tcBorders>
            <w:vAlign w:val="center"/>
          </w:tcPr>
          <w:p w14:paraId="6E4EFE02" w14:textId="21416154" w:rsidR="00ED58DC" w:rsidRPr="00A6027C" w:rsidRDefault="0037025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低于</w:t>
            </w:r>
            <w:r w:rsidR="00ED58DC">
              <w:rPr>
                <w:rFonts w:ascii="宋体" w:hAnsi="宋体" w:cs="宋体" w:hint="eastAsia"/>
                <w:color w:val="000000" w:themeColor="text1"/>
                <w:sz w:val="18"/>
                <w:szCs w:val="18"/>
              </w:rPr>
              <w:t>I</w:t>
            </w:r>
            <w:r>
              <w:rPr>
                <w:rFonts w:ascii="宋体" w:hAnsi="宋体" w:cs="宋体"/>
                <w:color w:val="000000" w:themeColor="text1"/>
                <w:sz w:val="18"/>
                <w:szCs w:val="18"/>
              </w:rPr>
              <w:t>I</w:t>
            </w:r>
            <w:r w:rsidR="00ED58DC">
              <w:rPr>
                <w:rFonts w:ascii="宋体" w:hAnsi="宋体" w:cs="宋体" w:hint="eastAsia"/>
                <w:color w:val="000000" w:themeColor="text1"/>
                <w:sz w:val="18"/>
                <w:szCs w:val="18"/>
              </w:rPr>
              <w:t>级</w:t>
            </w:r>
          </w:p>
        </w:tc>
        <w:tc>
          <w:tcPr>
            <w:tcW w:w="268" w:type="pct"/>
            <w:tcBorders>
              <w:tl2br w:val="nil"/>
              <w:tr2bl w:val="nil"/>
            </w:tcBorders>
            <w:vAlign w:val="center"/>
          </w:tcPr>
          <w:p w14:paraId="67739254" w14:textId="77777777" w:rsidR="00ED58DC" w:rsidRPr="00A6027C" w:rsidRDefault="00ED58DC"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64" w:type="pct"/>
            <w:tcBorders>
              <w:tl2br w:val="nil"/>
              <w:tr2bl w:val="nil"/>
            </w:tcBorders>
            <w:vAlign w:val="center"/>
          </w:tcPr>
          <w:p w14:paraId="57C1873E" w14:textId="227B54EE" w:rsidR="00ED58DC" w:rsidRPr="00A6027C" w:rsidRDefault="00ED58DC" w:rsidP="00D72E1C">
            <w:pPr>
              <w:pStyle w:val="af1"/>
              <w:widowControl w:val="0"/>
              <w:adjustRightInd w:val="0"/>
              <w:snapToGrid w:val="0"/>
              <w:spacing w:line="200" w:lineRule="exact"/>
              <w:ind w:firstLineChars="0" w:firstLine="0"/>
              <w:jc w:val="center"/>
              <w:rPr>
                <w:rFonts w:eastAsia="宋体" w:hAnsi="宋体" w:cs="宋体"/>
                <w:color w:val="000000" w:themeColor="text1"/>
                <w:sz w:val="18"/>
                <w:szCs w:val="18"/>
              </w:rPr>
            </w:pPr>
            <w:r>
              <w:rPr>
                <w:rFonts w:eastAsia="宋体" w:hAnsi="宋体" w:cs="宋体" w:hint="eastAsia"/>
                <w:color w:val="000000" w:themeColor="text1"/>
                <w:sz w:val="18"/>
                <w:szCs w:val="18"/>
              </w:rPr>
              <w:t>I级</w:t>
            </w:r>
          </w:p>
        </w:tc>
        <w:tc>
          <w:tcPr>
            <w:tcW w:w="266" w:type="pct"/>
            <w:tcBorders>
              <w:tl2br w:val="nil"/>
              <w:tr2bl w:val="nil"/>
            </w:tcBorders>
            <w:vAlign w:val="center"/>
          </w:tcPr>
          <w:p w14:paraId="366E307D" w14:textId="7075E11C" w:rsidR="00ED58DC" w:rsidRPr="00A6027C" w:rsidRDefault="0037025A" w:rsidP="00D72E1C">
            <w:pPr>
              <w:pStyle w:val="af1"/>
              <w:widowControl w:val="0"/>
              <w:adjustRightInd w:val="0"/>
              <w:snapToGrid w:val="0"/>
              <w:spacing w:line="200" w:lineRule="exact"/>
              <w:ind w:firstLineChars="0" w:firstLine="0"/>
              <w:jc w:val="center"/>
              <w:rPr>
                <w:rFonts w:eastAsia="宋体" w:hAnsi="宋体" w:cs="宋体"/>
                <w:color w:val="000000" w:themeColor="text1"/>
                <w:sz w:val="18"/>
                <w:szCs w:val="18"/>
              </w:rPr>
            </w:pPr>
            <w:r>
              <w:rPr>
                <w:rFonts w:eastAsia="宋体" w:hAnsi="宋体" w:cs="宋体" w:hint="eastAsia"/>
                <w:color w:val="000000" w:themeColor="text1"/>
                <w:sz w:val="18"/>
                <w:szCs w:val="18"/>
              </w:rPr>
              <w:t>低于</w:t>
            </w:r>
            <w:r w:rsidR="00ED58DC">
              <w:rPr>
                <w:rFonts w:eastAsia="宋体" w:hAnsi="宋体" w:cs="宋体" w:hint="eastAsia"/>
                <w:color w:val="000000" w:themeColor="text1"/>
                <w:sz w:val="18"/>
                <w:szCs w:val="18"/>
              </w:rPr>
              <w:t>I</w:t>
            </w:r>
            <w:r w:rsidR="00ED58DC">
              <w:rPr>
                <w:rFonts w:eastAsia="宋体" w:hAnsi="宋体" w:cs="宋体"/>
                <w:color w:val="000000" w:themeColor="text1"/>
                <w:sz w:val="18"/>
                <w:szCs w:val="18"/>
              </w:rPr>
              <w:t>I</w:t>
            </w:r>
            <w:r w:rsidR="00ED58DC">
              <w:rPr>
                <w:rFonts w:eastAsia="宋体" w:hAnsi="宋体" w:cs="宋体" w:hint="eastAsia"/>
                <w:color w:val="000000" w:themeColor="text1"/>
                <w:sz w:val="18"/>
                <w:szCs w:val="18"/>
              </w:rPr>
              <w:t>级</w:t>
            </w:r>
          </w:p>
        </w:tc>
        <w:tc>
          <w:tcPr>
            <w:tcW w:w="250" w:type="pct"/>
            <w:tcBorders>
              <w:tl2br w:val="nil"/>
              <w:tr2bl w:val="nil"/>
            </w:tcBorders>
            <w:vAlign w:val="center"/>
          </w:tcPr>
          <w:p w14:paraId="3C46F285" w14:textId="77777777" w:rsidR="00ED58DC" w:rsidRPr="00A6027C" w:rsidRDefault="00ED58DC" w:rsidP="00D72E1C">
            <w:pPr>
              <w:pStyle w:val="af1"/>
              <w:widowControl w:val="0"/>
              <w:adjustRightInd w:val="0"/>
              <w:snapToGrid w:val="0"/>
              <w:spacing w:line="200" w:lineRule="exact"/>
              <w:ind w:firstLineChars="0" w:firstLine="0"/>
              <w:jc w:val="center"/>
              <w:rPr>
                <w:rFonts w:eastAsia="宋体" w:hAnsi="宋体" w:cs="宋体"/>
                <w:color w:val="000000" w:themeColor="text1"/>
                <w:sz w:val="18"/>
                <w:szCs w:val="18"/>
              </w:rPr>
            </w:pPr>
            <w:r>
              <w:rPr>
                <w:rFonts w:eastAsia="宋体" w:hAnsi="宋体" w:cs="宋体" w:hint="eastAsia"/>
                <w:color w:val="000000" w:themeColor="text1"/>
                <w:sz w:val="18"/>
                <w:szCs w:val="18"/>
              </w:rPr>
              <w:t>I级</w:t>
            </w:r>
          </w:p>
        </w:tc>
      </w:tr>
    </w:tbl>
    <w:p w14:paraId="62B83A76" w14:textId="1FB1E6CB" w:rsidR="0037025A" w:rsidRDefault="0037025A" w:rsidP="0037025A">
      <w:pPr>
        <w:pStyle w:val="1"/>
        <w:keepNext w:val="0"/>
        <w:widowControl w:val="0"/>
        <w:spacing w:line="360" w:lineRule="auto"/>
        <w:jc w:val="left"/>
        <w:rPr>
          <w:rFonts w:ascii="黑体" w:eastAsia="黑体" w:hAnsi="黑体"/>
          <w:b w:val="0"/>
          <w:color w:val="000000" w:themeColor="text1"/>
          <w:sz w:val="21"/>
          <w:szCs w:val="21"/>
          <w:lang w:eastAsia="zh-CN"/>
        </w:rPr>
      </w:pPr>
      <w:r>
        <w:rPr>
          <w:rFonts w:ascii="黑体" w:eastAsia="黑体" w:hAnsi="黑体" w:hint="eastAsia"/>
          <w:b w:val="0"/>
          <w:color w:val="000000" w:themeColor="text1"/>
          <w:sz w:val="21"/>
          <w:szCs w:val="21"/>
          <w:lang w:eastAsia="zh-CN"/>
        </w:rPr>
        <w:t>2</w:t>
      </w:r>
      <w:r>
        <w:rPr>
          <w:rFonts w:ascii="黑体" w:eastAsia="黑体" w:hAnsi="黑体"/>
          <w:b w:val="0"/>
          <w:color w:val="000000" w:themeColor="text1"/>
          <w:sz w:val="21"/>
          <w:szCs w:val="21"/>
          <w:lang w:eastAsia="zh-CN"/>
        </w:rPr>
        <w:t xml:space="preserve">.5.4 </w:t>
      </w:r>
      <w:r>
        <w:rPr>
          <w:rFonts w:ascii="黑体" w:eastAsia="黑体" w:hAnsi="黑体" w:hint="eastAsia"/>
          <w:b w:val="0"/>
          <w:color w:val="000000" w:themeColor="text1"/>
          <w:sz w:val="21"/>
          <w:szCs w:val="21"/>
          <w:lang w:eastAsia="zh-CN"/>
        </w:rPr>
        <w:t>减碳</w:t>
      </w:r>
    </w:p>
    <w:p w14:paraId="50A7BE4C" w14:textId="77777777" w:rsidR="0037025A" w:rsidRPr="0037025A" w:rsidRDefault="0037025A" w:rsidP="0037025A">
      <w:pPr>
        <w:spacing w:line="360" w:lineRule="auto"/>
        <w:ind w:firstLineChars="200" w:firstLine="420"/>
        <w:jc w:val="left"/>
        <w:rPr>
          <w:rFonts w:ascii="宋体" w:eastAsia="宋体" w:hAnsi="宋体" w:cs="Helvetica"/>
          <w:color w:val="000000" w:themeColor="text1"/>
          <w:szCs w:val="21"/>
          <w:shd w:val="clear" w:color="auto" w:fill="FFFFFF"/>
        </w:rPr>
      </w:pPr>
      <w:r w:rsidRPr="0037025A">
        <w:rPr>
          <w:rFonts w:ascii="宋体" w:eastAsia="宋体" w:hAnsi="宋体" w:cs="Helvetica" w:hint="eastAsia"/>
          <w:color w:val="000000" w:themeColor="text1"/>
          <w:szCs w:val="21"/>
          <w:shd w:val="clear" w:color="auto" w:fill="FFFFFF"/>
        </w:rPr>
        <w:t>全球气候和温室效应正在加剧发生变化，其元凶就是排放的二氧化碳(CO</w:t>
      </w:r>
      <w:r w:rsidRPr="0037025A">
        <w:rPr>
          <w:rFonts w:ascii="宋体" w:eastAsia="宋体" w:hAnsi="宋体" w:cs="Helvetica" w:hint="eastAsia"/>
          <w:color w:val="000000" w:themeColor="text1"/>
          <w:szCs w:val="21"/>
          <w:shd w:val="clear" w:color="auto" w:fill="FFFFFF"/>
          <w:vertAlign w:val="subscript"/>
        </w:rPr>
        <w:t>2</w:t>
      </w:r>
      <w:r w:rsidRPr="0037025A">
        <w:rPr>
          <w:rFonts w:ascii="宋体" w:eastAsia="宋体" w:hAnsi="宋体" w:cs="Helvetica" w:hint="eastAsia"/>
          <w:color w:val="000000" w:themeColor="text1"/>
          <w:szCs w:val="21"/>
          <w:shd w:val="clear" w:color="auto" w:fill="FFFFFF"/>
        </w:rPr>
        <w:t xml:space="preserve"> )和其他温室气体如甲烷(CH</w:t>
      </w:r>
      <w:r w:rsidRPr="0037025A">
        <w:rPr>
          <w:rFonts w:ascii="宋体" w:eastAsia="宋体" w:hAnsi="宋体" w:cs="Helvetica" w:hint="eastAsia"/>
          <w:color w:val="000000" w:themeColor="text1"/>
          <w:szCs w:val="21"/>
          <w:shd w:val="clear" w:color="auto" w:fill="FFFFFF"/>
          <w:vertAlign w:val="subscript"/>
        </w:rPr>
        <w:t>4</w:t>
      </w:r>
      <w:r w:rsidRPr="0037025A">
        <w:rPr>
          <w:rFonts w:ascii="宋体" w:eastAsia="宋体" w:hAnsi="宋体" w:cs="Helvetica" w:hint="eastAsia"/>
          <w:color w:val="000000" w:themeColor="text1"/>
          <w:szCs w:val="21"/>
          <w:shd w:val="clear" w:color="auto" w:fill="FFFFFF"/>
        </w:rPr>
        <w:t xml:space="preserve"> )、氧化亚氮(N</w:t>
      </w:r>
      <w:r w:rsidRPr="0037025A">
        <w:rPr>
          <w:rFonts w:ascii="宋体" w:eastAsia="宋体" w:hAnsi="宋体" w:cs="Helvetica" w:hint="eastAsia"/>
          <w:color w:val="000000" w:themeColor="text1"/>
          <w:szCs w:val="21"/>
          <w:shd w:val="clear" w:color="auto" w:fill="FFFFFF"/>
          <w:vertAlign w:val="subscript"/>
        </w:rPr>
        <w:t>2</w:t>
      </w:r>
      <w:r w:rsidRPr="0037025A">
        <w:rPr>
          <w:rFonts w:ascii="宋体" w:eastAsia="宋体" w:hAnsi="宋体" w:cs="Helvetica" w:hint="eastAsia"/>
          <w:color w:val="000000" w:themeColor="text1"/>
          <w:szCs w:val="21"/>
          <w:shd w:val="clear" w:color="auto" w:fill="FFFFFF"/>
        </w:rPr>
        <w:t>O)等。作为全球气候变暖的重要原因，碳排放已引起世界各国政府、公众及部分有远见企业的高度重视。碳足迹（carbon footprint），它表示一个人或者团体的“碳耗用量”。“碳”，就是石油、煤炭、木材等由碳元素构成的</w:t>
      </w:r>
      <w:hyperlink r:id="rId9" w:tgtFrame="_blank" w:history="1">
        <w:r w:rsidRPr="0037025A">
          <w:rPr>
            <w:rFonts w:ascii="宋体" w:eastAsia="宋体" w:hAnsi="宋体" w:cs="Helvetica" w:hint="eastAsia"/>
            <w:color w:val="000000" w:themeColor="text1"/>
            <w:szCs w:val="21"/>
            <w:shd w:val="clear" w:color="auto" w:fill="FFFFFF"/>
          </w:rPr>
          <w:t>自然资源</w:t>
        </w:r>
      </w:hyperlink>
      <w:r w:rsidRPr="0037025A">
        <w:rPr>
          <w:rFonts w:ascii="宋体" w:eastAsia="宋体" w:hAnsi="宋体" w:cs="Helvetica" w:hint="eastAsia"/>
          <w:color w:val="000000" w:themeColor="text1"/>
          <w:szCs w:val="21"/>
          <w:shd w:val="clear" w:color="auto" w:fill="FFFFFF"/>
        </w:rPr>
        <w:t>。“碳”耗用得越多，导致地球暖化的元凶“</w:t>
      </w:r>
      <w:hyperlink r:id="rId10" w:tgtFrame="_blank" w:history="1">
        <w:r w:rsidRPr="0037025A">
          <w:rPr>
            <w:rFonts w:ascii="宋体" w:eastAsia="宋体" w:hAnsi="宋体" w:cs="Helvetica" w:hint="eastAsia"/>
            <w:color w:val="000000" w:themeColor="text1"/>
            <w:szCs w:val="21"/>
            <w:shd w:val="clear" w:color="auto" w:fill="FFFFFF"/>
          </w:rPr>
          <w:t>二氧化碳</w:t>
        </w:r>
      </w:hyperlink>
      <w:r w:rsidRPr="0037025A">
        <w:rPr>
          <w:rFonts w:ascii="宋体" w:eastAsia="宋体" w:hAnsi="宋体" w:cs="Helvetica" w:hint="eastAsia"/>
          <w:color w:val="000000" w:themeColor="text1"/>
          <w:szCs w:val="21"/>
          <w:shd w:val="clear" w:color="auto" w:fill="FFFFFF"/>
        </w:rPr>
        <w:t>”也制造得越多，“碳足迹”就越大；反之，“碳足迹”就越小。</w:t>
      </w:r>
    </w:p>
    <w:p w14:paraId="4E3C45FF" w14:textId="77777777" w:rsidR="0037025A" w:rsidRPr="0037025A" w:rsidRDefault="0037025A" w:rsidP="0037025A">
      <w:pPr>
        <w:spacing w:line="360" w:lineRule="auto"/>
        <w:ind w:firstLineChars="200" w:firstLine="420"/>
        <w:jc w:val="left"/>
        <w:rPr>
          <w:rFonts w:ascii="宋体" w:eastAsia="宋体" w:hAnsi="宋体" w:cs="Helvetica"/>
          <w:color w:val="000000" w:themeColor="text1"/>
          <w:szCs w:val="21"/>
          <w:shd w:val="clear" w:color="auto" w:fill="FFFFFF"/>
        </w:rPr>
      </w:pPr>
      <w:r w:rsidRPr="0037025A">
        <w:rPr>
          <w:rFonts w:ascii="宋体" w:eastAsia="宋体" w:hAnsi="宋体" w:cs="Helvetica" w:hint="eastAsia"/>
          <w:color w:val="000000" w:themeColor="text1"/>
          <w:szCs w:val="21"/>
          <w:shd w:val="clear" w:color="auto" w:fill="FFFFFF"/>
        </w:rPr>
        <w:lastRenderedPageBreak/>
        <w:t>碳足迹(Carbon Footprint)通常也被称为“碳耗用量”，指的是一种新开发的，用于测量机构或个人因每日消耗能源而产生的</w:t>
      </w:r>
      <w:hyperlink r:id="rId11" w:tgtFrame="_blank" w:history="1">
        <w:r w:rsidRPr="0037025A">
          <w:rPr>
            <w:rFonts w:ascii="宋体" w:eastAsia="宋体" w:hAnsi="宋体" w:cs="Helvetica" w:hint="eastAsia"/>
            <w:color w:val="000000" w:themeColor="text1"/>
            <w:szCs w:val="21"/>
            <w:shd w:val="clear" w:color="auto" w:fill="FFFFFF"/>
          </w:rPr>
          <w:t>二氧化碳</w:t>
        </w:r>
      </w:hyperlink>
      <w:r w:rsidRPr="0037025A">
        <w:rPr>
          <w:rFonts w:ascii="宋体" w:eastAsia="宋体" w:hAnsi="宋体" w:cs="Helvetica" w:hint="eastAsia"/>
          <w:color w:val="000000" w:themeColor="text1"/>
          <w:szCs w:val="21"/>
          <w:shd w:val="clear" w:color="auto" w:fill="FFFFFF"/>
        </w:rPr>
        <w:t>排放对环境影响的指标。作为对抗气候变化的重要武器，企业和个人通过确定自己的“碳足迹”，了解“碳排量”，进而去控制和约束个人和企业的行为以达到减少碳排量的目的。“碳足迹”作为最直观的环保新指标，是对企业理解和落实循环经济提出的更高的实践标准。</w:t>
      </w:r>
    </w:p>
    <w:p w14:paraId="41346F3F" w14:textId="7956200D" w:rsidR="00ED58DC" w:rsidRDefault="0037025A" w:rsidP="0037025A">
      <w:pPr>
        <w:spacing w:line="360" w:lineRule="auto"/>
        <w:ind w:firstLineChars="200" w:firstLine="420"/>
        <w:rPr>
          <w:rFonts w:ascii="宋体" w:eastAsia="宋体" w:hAnsi="宋体"/>
          <w:color w:val="000000" w:themeColor="text1"/>
        </w:rPr>
      </w:pPr>
      <w:r w:rsidRPr="0037025A">
        <w:rPr>
          <w:rFonts w:ascii="宋体" w:eastAsia="宋体" w:hAnsi="宋体" w:cs="Helvetica" w:hint="eastAsia"/>
          <w:color w:val="000000" w:themeColor="text1"/>
          <w:szCs w:val="21"/>
          <w:shd w:val="clear" w:color="auto" w:fill="FFFFFF"/>
        </w:rPr>
        <w:t>随着企业环保意识的不断提高，越来越多的企业认识到，作为现代社会大机器正常运转的基本部件，企业掌握了各种资源，尤其是自然资源和能源，所以企业有义务和责任在实现</w:t>
      </w:r>
      <w:r w:rsidRPr="0037025A">
        <w:rPr>
          <w:rFonts w:ascii="宋体" w:eastAsia="宋体" w:hAnsi="宋体" w:cs="Helvetica"/>
          <w:color w:val="000000" w:themeColor="text1"/>
          <w:szCs w:val="21"/>
          <w:shd w:val="clear" w:color="auto" w:fill="FFFFFF"/>
        </w:rPr>
        <w:t>经济效益的同时，兼顾到社会效益的平衡，通过各种途径去履行环境义务。“碳减排”</w:t>
      </w:r>
      <w:r w:rsidRPr="0037025A">
        <w:rPr>
          <w:rFonts w:ascii="宋体" w:eastAsia="宋体" w:hAnsi="宋体" w:cs="Helvetica" w:hint="eastAsia"/>
          <w:color w:val="000000" w:themeColor="text1"/>
          <w:szCs w:val="21"/>
          <w:shd w:val="clear" w:color="auto" w:fill="FFFFFF"/>
        </w:rPr>
        <w:t>就</w:t>
      </w:r>
      <w:r w:rsidRPr="0037025A">
        <w:rPr>
          <w:rFonts w:ascii="宋体" w:eastAsia="宋体" w:hAnsi="宋体" w:cs="Helvetica"/>
          <w:color w:val="000000" w:themeColor="text1"/>
          <w:szCs w:val="21"/>
          <w:shd w:val="clear" w:color="auto" w:fill="FFFFFF"/>
        </w:rPr>
        <w:t>是其中一步</w:t>
      </w:r>
      <w:r w:rsidRPr="0037025A">
        <w:rPr>
          <w:rFonts w:ascii="宋体" w:eastAsia="宋体" w:hAnsi="宋体" w:cs="Helvetica" w:hint="eastAsia"/>
          <w:color w:val="000000" w:themeColor="text1"/>
          <w:szCs w:val="21"/>
          <w:shd w:val="clear" w:color="auto" w:fill="FFFFFF"/>
        </w:rPr>
        <w:t>，</w:t>
      </w:r>
      <w:r w:rsidRPr="0037025A">
        <w:rPr>
          <w:rFonts w:ascii="宋体" w:eastAsia="宋体" w:hAnsi="宋体" w:hint="eastAsia"/>
          <w:color w:val="000000" w:themeColor="text1"/>
        </w:rPr>
        <w:t>工厂应该按适用的标准或规范对产品进行碳足迹的核算，并由第三方机构进行核查，核查结果宜对外公布；同时利用产品碳足迹核查结果，采取改善措施，降低碳排放量，</w:t>
      </w:r>
      <w:r w:rsidRPr="0037025A">
        <w:rPr>
          <w:rFonts w:ascii="宋体" w:eastAsia="宋体" w:hAnsi="宋体"/>
          <w:color w:val="000000" w:themeColor="text1"/>
        </w:rPr>
        <w:t>为减缓气候变迁尽一份力</w:t>
      </w:r>
      <w:r w:rsidRPr="0037025A">
        <w:rPr>
          <w:rFonts w:ascii="宋体" w:eastAsia="宋体" w:hAnsi="宋体" w:hint="eastAsia"/>
          <w:color w:val="000000" w:themeColor="text1"/>
        </w:rPr>
        <w:t>。</w:t>
      </w:r>
    </w:p>
    <w:p w14:paraId="08B81631" w14:textId="66E81941" w:rsidR="0037025A" w:rsidRDefault="0037025A" w:rsidP="0037025A">
      <w:pPr>
        <w:pStyle w:val="1"/>
        <w:keepNext w:val="0"/>
        <w:widowControl w:val="0"/>
        <w:spacing w:line="360" w:lineRule="auto"/>
        <w:jc w:val="left"/>
        <w:rPr>
          <w:rFonts w:ascii="黑体" w:eastAsia="黑体" w:hAnsi="黑体"/>
          <w:b w:val="0"/>
          <w:color w:val="000000" w:themeColor="text1"/>
          <w:sz w:val="21"/>
          <w:szCs w:val="21"/>
          <w:lang w:eastAsia="zh-CN"/>
        </w:rPr>
      </w:pPr>
      <w:r>
        <w:rPr>
          <w:rFonts w:ascii="黑体" w:eastAsia="黑体" w:hAnsi="黑体" w:hint="eastAsia"/>
          <w:b w:val="0"/>
          <w:color w:val="000000" w:themeColor="text1"/>
          <w:sz w:val="21"/>
          <w:szCs w:val="21"/>
          <w:lang w:eastAsia="zh-CN"/>
        </w:rPr>
        <w:t>2</w:t>
      </w:r>
      <w:r>
        <w:rPr>
          <w:rFonts w:ascii="黑体" w:eastAsia="黑体" w:hAnsi="黑体"/>
          <w:b w:val="0"/>
          <w:color w:val="000000" w:themeColor="text1"/>
          <w:sz w:val="21"/>
          <w:szCs w:val="21"/>
          <w:lang w:eastAsia="zh-CN"/>
        </w:rPr>
        <w:t xml:space="preserve">.5.5 </w:t>
      </w:r>
      <w:r>
        <w:rPr>
          <w:rFonts w:ascii="黑体" w:eastAsia="黑体" w:hAnsi="黑体" w:hint="eastAsia"/>
          <w:b w:val="0"/>
          <w:color w:val="000000" w:themeColor="text1"/>
          <w:sz w:val="21"/>
          <w:szCs w:val="21"/>
          <w:lang w:eastAsia="zh-CN"/>
        </w:rPr>
        <w:t>可回收利用率</w:t>
      </w:r>
    </w:p>
    <w:p w14:paraId="09C29418" w14:textId="1938157E" w:rsidR="0037025A" w:rsidRPr="008767FD" w:rsidRDefault="0037025A" w:rsidP="0037025A">
      <w:pPr>
        <w:spacing w:line="360" w:lineRule="auto"/>
        <w:ind w:firstLineChars="200" w:firstLine="420"/>
        <w:rPr>
          <w:rFonts w:ascii="Helvetica" w:hAnsi="Helvetica" w:cs="Helvetica"/>
          <w:color w:val="000000" w:themeColor="text1"/>
          <w:szCs w:val="21"/>
          <w:shd w:val="clear" w:color="auto" w:fill="FFFFFF"/>
        </w:rPr>
      </w:pPr>
      <w:r>
        <w:rPr>
          <w:rFonts w:ascii="Helvetica" w:hAnsi="Helvetica" w:cs="Helvetica" w:hint="eastAsia"/>
          <w:color w:val="000000" w:themeColor="text1"/>
          <w:szCs w:val="21"/>
          <w:shd w:val="clear" w:color="auto" w:fill="FFFFFF"/>
        </w:rPr>
        <w:t>回收利用指对废弃产品进行处理，使之能够满足其原来的使用要求或用于其他用途的过程，包括对能量的回收和利用。工厂应按照标准规定的方法计算产品的可回收利用率，并用计算结果对可回收利用率进行改善，以期持续提升产品的可回收利用率，减少资源的消耗。由于本标准各生产工序对于废弃产品的利用率均很高，因此不单独设可回收利用率指标。</w:t>
      </w:r>
    </w:p>
    <w:p w14:paraId="76081E1A" w14:textId="4E8AD8A1" w:rsidR="00847905" w:rsidRPr="00F402BD" w:rsidRDefault="00F402BD" w:rsidP="00F402BD">
      <w:pPr>
        <w:spacing w:line="360" w:lineRule="auto"/>
        <w:rPr>
          <w:rFonts w:ascii="黑体" w:eastAsia="黑体" w:hAnsi="黑体" w:cs="Times New Roman"/>
          <w:color w:val="000000"/>
          <w:szCs w:val="21"/>
        </w:rPr>
      </w:pPr>
      <w:r>
        <w:rPr>
          <w:rFonts w:ascii="黑体" w:eastAsia="黑体" w:hAnsi="黑体" w:cs="Times New Roman" w:hint="eastAsia"/>
          <w:color w:val="000000"/>
          <w:szCs w:val="21"/>
        </w:rPr>
        <w:t>2</w:t>
      </w:r>
      <w:r>
        <w:rPr>
          <w:rFonts w:ascii="黑体" w:eastAsia="黑体" w:hAnsi="黑体" w:cs="Times New Roman"/>
          <w:color w:val="000000"/>
          <w:szCs w:val="21"/>
        </w:rPr>
        <w:t>.6</w:t>
      </w:r>
      <w:r w:rsidR="00847905" w:rsidRPr="00F402BD">
        <w:rPr>
          <w:rFonts w:ascii="黑体" w:eastAsia="黑体" w:hAnsi="黑体" w:cs="Times New Roman"/>
          <w:color w:val="000000"/>
          <w:szCs w:val="21"/>
        </w:rPr>
        <w:t>环境排放</w:t>
      </w:r>
    </w:p>
    <w:p w14:paraId="350A0261" w14:textId="4BEB14D7" w:rsidR="006A5747" w:rsidRDefault="006A5747" w:rsidP="006A5747">
      <w:pPr>
        <w:spacing w:line="360" w:lineRule="auto"/>
        <w:ind w:firstLine="435"/>
        <w:rPr>
          <w:rFonts w:cs="Times New Roman"/>
          <w:color w:val="000000" w:themeColor="text1"/>
        </w:rPr>
      </w:pPr>
      <w:r>
        <w:rPr>
          <w:rFonts w:cs="Times New Roman" w:hint="eastAsia"/>
          <w:color w:val="000000" w:themeColor="text1"/>
        </w:rPr>
        <w:t>环境排放应符合国家法律法规以及相关标准要求，宜在符合排放要求的前提下进一步减少大气污染物排放、水体污染物排放、固体污染物排放、减少噪声污染，减少温室气体排放。本标准根据铝合金建筑型材行业的环境排放物的特点，分析环境排放物的产生环节、明确排放应达到的相关标准、规定了相应的管理要求。并在生产洁净化、废物资源化、能源低碳化的绩效中，列举了铝合金建筑型材行业绿色工厂需要满足的具体指标要求。</w:t>
      </w:r>
    </w:p>
    <w:p w14:paraId="5C0A1968" w14:textId="26EBB889" w:rsidR="006A5747" w:rsidRDefault="006A5747" w:rsidP="006A5747">
      <w:pPr>
        <w:pStyle w:val="1"/>
        <w:keepNext w:val="0"/>
        <w:widowControl w:val="0"/>
        <w:numPr>
          <w:ilvl w:val="2"/>
          <w:numId w:val="22"/>
        </w:numPr>
        <w:spacing w:line="360" w:lineRule="auto"/>
        <w:jc w:val="left"/>
        <w:rPr>
          <w:rFonts w:ascii="黑体" w:eastAsia="黑体" w:hAnsi="黑体"/>
          <w:b w:val="0"/>
          <w:color w:val="000000" w:themeColor="text1"/>
          <w:sz w:val="21"/>
          <w:szCs w:val="21"/>
          <w:lang w:eastAsia="zh-CN"/>
        </w:rPr>
      </w:pPr>
      <w:r>
        <w:rPr>
          <w:rFonts w:ascii="黑体" w:eastAsia="黑体" w:hAnsi="黑体" w:hint="eastAsia"/>
          <w:b w:val="0"/>
          <w:color w:val="000000" w:themeColor="text1"/>
          <w:sz w:val="21"/>
          <w:szCs w:val="21"/>
          <w:lang w:eastAsia="zh-CN"/>
        </w:rPr>
        <w:t>大气污染物</w:t>
      </w:r>
    </w:p>
    <w:p w14:paraId="5CDB57A1" w14:textId="791CE660" w:rsidR="006A5747" w:rsidRPr="000C5E14" w:rsidRDefault="006A5747" w:rsidP="000C5E14">
      <w:pPr>
        <w:spacing w:line="360" w:lineRule="auto"/>
        <w:ind w:firstLine="435"/>
        <w:rPr>
          <w:rFonts w:ascii="黑体" w:hAnsi="黑体" w:cs="Times New Roman"/>
          <w:bCs/>
          <w:color w:val="000000" w:themeColor="text1"/>
          <w:szCs w:val="21"/>
        </w:rPr>
      </w:pPr>
      <w:r>
        <w:rPr>
          <w:rFonts w:ascii="Helvetica" w:hAnsi="Helvetica" w:cs="Helvetica" w:hint="eastAsia"/>
          <w:color w:val="000000" w:themeColor="text1"/>
          <w:szCs w:val="21"/>
          <w:shd w:val="clear" w:color="auto" w:fill="FFFFFF"/>
        </w:rPr>
        <w:t>根据铝合金建筑型材行业的特点，大气污染物主要来源于加热炉燃烧废气、</w:t>
      </w:r>
      <w:r>
        <w:rPr>
          <w:rFonts w:ascii="宋体" w:eastAsia="宋体" w:hAnsi="宋体" w:hint="eastAsia"/>
          <w:color w:val="000000" w:themeColor="text1"/>
        </w:rPr>
        <w:t>喷涂工序和喷漆工序含V</w:t>
      </w:r>
      <w:r>
        <w:rPr>
          <w:rFonts w:ascii="宋体" w:eastAsia="宋体" w:hAnsi="宋体"/>
          <w:color w:val="000000" w:themeColor="text1"/>
        </w:rPr>
        <w:t>OC</w:t>
      </w:r>
      <w:r>
        <w:rPr>
          <w:rFonts w:ascii="宋体" w:eastAsia="宋体" w:hAnsi="宋体" w:hint="eastAsia"/>
          <w:color w:val="000000" w:themeColor="text1"/>
        </w:rPr>
        <w:t>废气</w:t>
      </w:r>
      <w:r>
        <w:rPr>
          <w:rFonts w:ascii="Helvetica" w:hAnsi="Helvetica" w:cs="Helvetica" w:hint="eastAsia"/>
          <w:color w:val="000000" w:themeColor="text1"/>
          <w:szCs w:val="21"/>
          <w:shd w:val="clear" w:color="auto" w:fill="FFFFFF"/>
        </w:rPr>
        <w:t>等。大气污染物排放应符合</w:t>
      </w:r>
      <w:r>
        <w:rPr>
          <w:rFonts w:ascii="Helvetica" w:hAnsi="Helvetica" w:cs="Helvetica" w:hint="eastAsia"/>
          <w:color w:val="000000" w:themeColor="text1"/>
          <w:szCs w:val="21"/>
          <w:shd w:val="clear" w:color="auto" w:fill="FFFFFF"/>
        </w:rPr>
        <w:t>GB 9078</w:t>
      </w:r>
      <w:r>
        <w:rPr>
          <w:rFonts w:ascii="Helvetica" w:hAnsi="Helvetica" w:cs="Helvetica" w:hint="eastAsia"/>
          <w:color w:val="000000" w:themeColor="text1"/>
          <w:szCs w:val="21"/>
          <w:shd w:val="clear" w:color="auto" w:fill="FFFFFF"/>
        </w:rPr>
        <w:t>、</w:t>
      </w:r>
      <w:r>
        <w:rPr>
          <w:rFonts w:ascii="Helvetica" w:hAnsi="Helvetica" w:cs="Helvetica" w:hint="eastAsia"/>
          <w:color w:val="000000" w:themeColor="text1"/>
          <w:szCs w:val="21"/>
          <w:shd w:val="clear" w:color="auto" w:fill="FFFFFF"/>
        </w:rPr>
        <w:t>GB 16297</w:t>
      </w:r>
      <w:r>
        <w:rPr>
          <w:rFonts w:ascii="Helvetica" w:hAnsi="Helvetica" w:cs="Helvetica" w:hint="eastAsia"/>
          <w:color w:val="000000" w:themeColor="text1"/>
          <w:szCs w:val="21"/>
          <w:shd w:val="clear" w:color="auto" w:fill="FFFFFF"/>
        </w:rPr>
        <w:t>等相关国家标准的要求，并满足企业排污许可证规定的排放总量控制要求，应满足相关地方标准中更严格的要求。</w:t>
      </w:r>
    </w:p>
    <w:p w14:paraId="65BDA2D0" w14:textId="45880A85" w:rsidR="006A5747" w:rsidRDefault="006A5747" w:rsidP="005A24EA">
      <w:pPr>
        <w:pStyle w:val="1"/>
        <w:keepNext w:val="0"/>
        <w:widowControl w:val="0"/>
        <w:numPr>
          <w:ilvl w:val="2"/>
          <w:numId w:val="22"/>
        </w:numPr>
        <w:spacing w:line="360" w:lineRule="auto"/>
        <w:jc w:val="left"/>
        <w:rPr>
          <w:rFonts w:ascii="黑体" w:eastAsia="黑体" w:hAnsi="黑体"/>
          <w:b w:val="0"/>
          <w:color w:val="000000" w:themeColor="text1"/>
          <w:sz w:val="21"/>
          <w:szCs w:val="21"/>
          <w:lang w:eastAsia="zh-CN"/>
        </w:rPr>
      </w:pPr>
      <w:r>
        <w:rPr>
          <w:rFonts w:ascii="黑体" w:eastAsia="黑体" w:hAnsi="黑体" w:hint="eastAsia"/>
          <w:b w:val="0"/>
          <w:color w:val="000000" w:themeColor="text1"/>
          <w:sz w:val="21"/>
          <w:szCs w:val="21"/>
          <w:lang w:eastAsia="zh-CN"/>
        </w:rPr>
        <w:t>水体污染物</w:t>
      </w:r>
    </w:p>
    <w:p w14:paraId="371BF1E9" w14:textId="5046AAC0" w:rsidR="006A5747" w:rsidRDefault="000C5E14" w:rsidP="006A5747">
      <w:pPr>
        <w:spacing w:line="360" w:lineRule="auto"/>
        <w:ind w:firstLine="435"/>
        <w:rPr>
          <w:rFonts w:ascii="Helvetica" w:hAnsi="Helvetica" w:cs="Helvetica"/>
          <w:color w:val="000000" w:themeColor="text1"/>
          <w:szCs w:val="21"/>
          <w:shd w:val="clear" w:color="auto" w:fill="FFFFFF"/>
        </w:rPr>
      </w:pPr>
      <w:r>
        <w:rPr>
          <w:rFonts w:ascii="Helvetica" w:hAnsi="Helvetica" w:cs="Helvetica" w:hint="eastAsia"/>
          <w:color w:val="000000" w:themeColor="text1"/>
          <w:szCs w:val="21"/>
          <w:shd w:val="clear" w:color="auto" w:fill="FFFFFF"/>
        </w:rPr>
        <w:t>铝合金建筑型材</w:t>
      </w:r>
      <w:r w:rsidR="006A5747">
        <w:rPr>
          <w:rFonts w:ascii="Helvetica" w:hAnsi="Helvetica" w:cs="Helvetica" w:hint="eastAsia"/>
          <w:color w:val="000000" w:themeColor="text1"/>
          <w:szCs w:val="21"/>
          <w:shd w:val="clear" w:color="auto" w:fill="FFFFFF"/>
        </w:rPr>
        <w:t>生产过程中，企业的废水主要来有两大块。一是来自于生活如食堂、浴室、卫生间产生的生活污水，其主要的污染因子为</w:t>
      </w:r>
      <w:r w:rsidR="006A5747">
        <w:rPr>
          <w:rFonts w:ascii="Helvetica" w:hAnsi="Helvetica" w:cs="Helvetica" w:hint="eastAsia"/>
          <w:color w:val="000000" w:themeColor="text1"/>
          <w:szCs w:val="21"/>
          <w:shd w:val="clear" w:color="auto" w:fill="FFFFFF"/>
        </w:rPr>
        <w:t>COD</w:t>
      </w:r>
      <w:r w:rsidR="006A5747">
        <w:rPr>
          <w:rFonts w:ascii="Helvetica" w:hAnsi="Helvetica" w:cs="Helvetica" w:hint="eastAsia"/>
          <w:color w:val="000000" w:themeColor="text1"/>
          <w:szCs w:val="21"/>
          <w:shd w:val="clear" w:color="auto" w:fill="FFFFFF"/>
        </w:rPr>
        <w:t>、氨氮、总磷、</w:t>
      </w:r>
      <w:r w:rsidR="006A5747">
        <w:rPr>
          <w:rFonts w:ascii="Helvetica" w:hAnsi="Helvetica" w:cs="Helvetica" w:hint="eastAsia"/>
          <w:color w:val="000000" w:themeColor="text1"/>
          <w:szCs w:val="21"/>
          <w:shd w:val="clear" w:color="auto" w:fill="FFFFFF"/>
        </w:rPr>
        <w:t>SS</w:t>
      </w:r>
      <w:r w:rsidR="006A5747">
        <w:rPr>
          <w:rFonts w:ascii="Helvetica" w:hAnsi="Helvetica" w:cs="Helvetica" w:hint="eastAsia"/>
          <w:color w:val="000000" w:themeColor="text1"/>
          <w:szCs w:val="21"/>
          <w:shd w:val="clear" w:color="auto" w:fill="FFFFFF"/>
        </w:rPr>
        <w:t>等，污染因子浓度总体较低，治理也较为简单如采用三级化粪池或简单的生物系统处理即达到排放要求；二是来自于</w:t>
      </w:r>
      <w:r>
        <w:rPr>
          <w:rFonts w:ascii="Helvetica" w:hAnsi="Helvetica" w:cs="Helvetica" w:hint="eastAsia"/>
          <w:color w:val="000000" w:themeColor="text1"/>
          <w:szCs w:val="21"/>
          <w:shd w:val="clear" w:color="auto" w:fill="FFFFFF"/>
        </w:rPr>
        <w:t>阳极</w:t>
      </w:r>
      <w:r>
        <w:rPr>
          <w:rFonts w:ascii="Helvetica" w:hAnsi="Helvetica" w:cs="Helvetica" w:hint="eastAsia"/>
          <w:color w:val="000000" w:themeColor="text1"/>
          <w:szCs w:val="21"/>
          <w:shd w:val="clear" w:color="auto" w:fill="FFFFFF"/>
        </w:rPr>
        <w:lastRenderedPageBreak/>
        <w:t>氧化与电泳涂漆工序、喷粉工序、喷漆工序和煲模工序</w:t>
      </w:r>
      <w:r w:rsidR="006A5747">
        <w:rPr>
          <w:rFonts w:ascii="Helvetica" w:hAnsi="Helvetica" w:cs="Helvetica" w:hint="eastAsia"/>
          <w:color w:val="000000" w:themeColor="text1"/>
          <w:szCs w:val="21"/>
          <w:shd w:val="clear" w:color="auto" w:fill="FFFFFF"/>
        </w:rPr>
        <w:t>产生的</w:t>
      </w:r>
      <w:r>
        <w:rPr>
          <w:rFonts w:ascii="Helvetica" w:hAnsi="Helvetica" w:cs="Helvetica" w:hint="eastAsia"/>
          <w:color w:val="000000" w:themeColor="text1"/>
          <w:szCs w:val="21"/>
          <w:shd w:val="clear" w:color="auto" w:fill="FFFFFF"/>
        </w:rPr>
        <w:t>废水</w:t>
      </w:r>
      <w:r w:rsidR="006A5747">
        <w:rPr>
          <w:rFonts w:ascii="Helvetica" w:hAnsi="Helvetica" w:cs="Helvetica" w:hint="eastAsia"/>
          <w:color w:val="000000" w:themeColor="text1"/>
          <w:szCs w:val="21"/>
          <w:shd w:val="clear" w:color="auto" w:fill="FFFFFF"/>
        </w:rPr>
        <w:t>，其主要的污染因子为</w:t>
      </w:r>
      <w:r w:rsidR="006A5747">
        <w:rPr>
          <w:rFonts w:ascii="Helvetica" w:hAnsi="Helvetica" w:cs="Helvetica" w:hint="eastAsia"/>
          <w:color w:val="000000" w:themeColor="text1"/>
          <w:szCs w:val="21"/>
          <w:shd w:val="clear" w:color="auto" w:fill="FFFFFF"/>
        </w:rPr>
        <w:t>COD</w:t>
      </w:r>
      <w:r w:rsidR="006A5747">
        <w:rPr>
          <w:rFonts w:ascii="Helvetica" w:hAnsi="Helvetica" w:cs="Helvetica" w:hint="eastAsia"/>
          <w:color w:val="000000" w:themeColor="text1"/>
          <w:szCs w:val="21"/>
          <w:shd w:val="clear" w:color="auto" w:fill="FFFFFF"/>
        </w:rPr>
        <w:t>、</w:t>
      </w:r>
      <w:r>
        <w:rPr>
          <w:rFonts w:ascii="Helvetica" w:hAnsi="Helvetica" w:cs="Helvetica" w:hint="eastAsia"/>
          <w:color w:val="000000" w:themeColor="text1"/>
          <w:szCs w:val="21"/>
          <w:shd w:val="clear" w:color="auto" w:fill="FFFFFF"/>
        </w:rPr>
        <w:t>氨氮、氟化物、</w:t>
      </w:r>
      <w:r w:rsidR="00A8561C">
        <w:rPr>
          <w:rFonts w:ascii="Helvetica" w:hAnsi="Helvetica" w:cs="Helvetica" w:hint="eastAsia"/>
          <w:color w:val="000000" w:themeColor="text1"/>
          <w:szCs w:val="21"/>
          <w:shd w:val="clear" w:color="auto" w:fill="FFFFFF"/>
        </w:rPr>
        <w:t>总镍、</w:t>
      </w:r>
      <w:r w:rsidR="006A5747">
        <w:rPr>
          <w:rFonts w:ascii="Helvetica" w:hAnsi="Helvetica" w:cs="Helvetica" w:hint="eastAsia"/>
          <w:color w:val="000000" w:themeColor="text1"/>
          <w:szCs w:val="21"/>
          <w:shd w:val="clear" w:color="auto" w:fill="FFFFFF"/>
        </w:rPr>
        <w:t>石油类</w:t>
      </w:r>
      <w:r w:rsidR="00A8561C">
        <w:rPr>
          <w:rFonts w:ascii="Helvetica" w:hAnsi="Helvetica" w:cs="Helvetica" w:hint="eastAsia"/>
          <w:color w:val="000000" w:themeColor="text1"/>
          <w:szCs w:val="21"/>
          <w:shd w:val="clear" w:color="auto" w:fill="FFFFFF"/>
        </w:rPr>
        <w:t>等</w:t>
      </w:r>
      <w:r w:rsidR="006A5747">
        <w:rPr>
          <w:rFonts w:ascii="Helvetica" w:hAnsi="Helvetica" w:cs="Helvetica" w:hint="eastAsia"/>
          <w:color w:val="000000" w:themeColor="text1"/>
          <w:szCs w:val="21"/>
          <w:shd w:val="clear" w:color="auto" w:fill="FFFFFF"/>
        </w:rPr>
        <w:t>，处理难度大，需专业的处理设施进行处理方能达到排放要求。</w:t>
      </w:r>
    </w:p>
    <w:p w14:paraId="461C4425" w14:textId="76444E9C" w:rsidR="006A5747" w:rsidRDefault="006A5747" w:rsidP="006A5747">
      <w:pPr>
        <w:spacing w:line="360" w:lineRule="auto"/>
        <w:ind w:firstLine="435"/>
        <w:rPr>
          <w:rFonts w:ascii="Helvetica" w:hAnsi="Helvetica" w:cs="Helvetica"/>
          <w:color w:val="000000" w:themeColor="text1"/>
          <w:szCs w:val="21"/>
          <w:shd w:val="clear" w:color="auto" w:fill="FFFFFF"/>
        </w:rPr>
      </w:pPr>
      <w:r>
        <w:rPr>
          <w:rFonts w:ascii="Helvetica" w:hAnsi="Helvetica" w:cs="Helvetica" w:hint="eastAsia"/>
          <w:color w:val="000000" w:themeColor="text1"/>
          <w:szCs w:val="21"/>
          <w:shd w:val="clear" w:color="auto" w:fill="FFFFFF"/>
        </w:rPr>
        <w:t>对于企业产生的不同废水宜采取清污分流、分类收集、分质处理；宜加强防渗措施，防止地下水污染。</w:t>
      </w:r>
      <w:r w:rsidR="00A8561C">
        <w:rPr>
          <w:rFonts w:ascii="Helvetica" w:hAnsi="Helvetica" w:cs="Helvetica" w:hint="eastAsia"/>
          <w:color w:val="000000" w:themeColor="text1"/>
          <w:szCs w:val="21"/>
          <w:shd w:val="clear" w:color="auto" w:fill="FFFFFF"/>
        </w:rPr>
        <w:t>废水</w:t>
      </w:r>
      <w:r>
        <w:rPr>
          <w:rFonts w:ascii="Helvetica" w:hAnsi="Helvetica" w:cs="Helvetica" w:hint="eastAsia"/>
          <w:color w:val="000000" w:themeColor="text1"/>
          <w:szCs w:val="21"/>
          <w:shd w:val="clear" w:color="auto" w:fill="FFFFFF"/>
        </w:rPr>
        <w:t>处理后的排放应达到</w:t>
      </w:r>
      <w:r>
        <w:rPr>
          <w:rFonts w:ascii="Helvetica" w:hAnsi="Helvetica" w:cs="Helvetica" w:hint="eastAsia"/>
          <w:color w:val="000000" w:themeColor="text1"/>
          <w:szCs w:val="21"/>
          <w:shd w:val="clear" w:color="auto" w:fill="FFFFFF"/>
        </w:rPr>
        <w:t>GB 8978</w:t>
      </w:r>
      <w:r>
        <w:rPr>
          <w:rFonts w:ascii="Helvetica" w:hAnsi="Helvetica" w:cs="Helvetica" w:hint="eastAsia"/>
          <w:color w:val="000000" w:themeColor="text1"/>
          <w:szCs w:val="21"/>
          <w:shd w:val="clear" w:color="auto" w:fill="FFFFFF"/>
        </w:rPr>
        <w:t>《水污染物综合排放标准》或相关的地方标准排放限值要求。</w:t>
      </w:r>
      <w:r w:rsidR="00A8561C" w:rsidRPr="00F7211C">
        <w:rPr>
          <w:rFonts w:hAnsi="宋体" w:cs="宋体" w:hint="eastAsia"/>
        </w:rPr>
        <w:t>工厂宜建立环保设施的运行管理排放台账，开展自行监测并保存记录。</w:t>
      </w:r>
      <w:r w:rsidR="005A24EA">
        <w:rPr>
          <w:rFonts w:hAnsi="宋体" w:cs="宋体" w:hint="eastAsia"/>
        </w:rPr>
        <w:t>有些工厂的废水是送到工业园区的污水处理厂集中处理，</w:t>
      </w:r>
      <w:r w:rsidR="00A8561C">
        <w:rPr>
          <w:rFonts w:hAnsi="宋体" w:cs="宋体" w:hint="eastAsia"/>
        </w:rPr>
        <w:t>对于</w:t>
      </w:r>
      <w:r w:rsidR="005A24EA">
        <w:rPr>
          <w:rFonts w:hAnsi="宋体" w:cs="宋体" w:hint="eastAsia"/>
        </w:rPr>
        <w:t>这类</w:t>
      </w:r>
      <w:r w:rsidR="00A8561C" w:rsidRPr="00F7211C">
        <w:rPr>
          <w:rFonts w:ascii="宋体" w:hAnsi="宋体" w:cs="宋体" w:hint="eastAsia"/>
        </w:rPr>
        <w:t>未配备污水处理设施的</w:t>
      </w:r>
      <w:r w:rsidR="00A8561C">
        <w:rPr>
          <w:rFonts w:ascii="宋体" w:hAnsi="宋体" w:cs="宋体" w:hint="eastAsia"/>
        </w:rPr>
        <w:t>工厂</w:t>
      </w:r>
      <w:r w:rsidR="00A8561C" w:rsidRPr="00F7211C">
        <w:rPr>
          <w:rFonts w:ascii="宋体" w:hAnsi="宋体" w:cs="宋体" w:hint="eastAsia"/>
        </w:rPr>
        <w:t>，应委托具备相应</w:t>
      </w:r>
      <w:r w:rsidR="005A24EA">
        <w:rPr>
          <w:rFonts w:ascii="宋体" w:hAnsi="宋体" w:cs="宋体" w:hint="eastAsia"/>
        </w:rPr>
        <w:t>处理</w:t>
      </w:r>
      <w:r w:rsidR="00A8561C" w:rsidRPr="00F7211C">
        <w:rPr>
          <w:rFonts w:ascii="宋体" w:hAnsi="宋体" w:cs="宋体" w:hint="eastAsia"/>
        </w:rPr>
        <w:t>能力的处理厂进行处理。</w:t>
      </w:r>
    </w:p>
    <w:p w14:paraId="456F2ABD" w14:textId="520E047E" w:rsidR="006A5747" w:rsidRDefault="006A5747" w:rsidP="005A24EA">
      <w:pPr>
        <w:pStyle w:val="1"/>
        <w:keepNext w:val="0"/>
        <w:widowControl w:val="0"/>
        <w:numPr>
          <w:ilvl w:val="2"/>
          <w:numId w:val="22"/>
        </w:numPr>
        <w:spacing w:line="360" w:lineRule="auto"/>
        <w:jc w:val="left"/>
        <w:rPr>
          <w:rFonts w:ascii="黑体" w:eastAsia="黑体" w:hAnsi="黑体"/>
          <w:b w:val="0"/>
          <w:color w:val="000000" w:themeColor="text1"/>
          <w:sz w:val="21"/>
          <w:szCs w:val="21"/>
          <w:lang w:eastAsia="zh-CN"/>
        </w:rPr>
      </w:pPr>
      <w:r>
        <w:rPr>
          <w:rFonts w:ascii="黑体" w:eastAsia="黑体" w:hAnsi="黑体" w:hint="eastAsia"/>
          <w:b w:val="0"/>
          <w:color w:val="000000" w:themeColor="text1"/>
          <w:sz w:val="21"/>
          <w:szCs w:val="21"/>
          <w:lang w:eastAsia="zh-CN"/>
        </w:rPr>
        <w:t>固体废弃物</w:t>
      </w:r>
    </w:p>
    <w:p w14:paraId="54C772B2" w14:textId="77777777" w:rsidR="006A5747" w:rsidRDefault="006A5747" w:rsidP="006A5747">
      <w:pPr>
        <w:spacing w:line="360" w:lineRule="auto"/>
        <w:ind w:firstLine="435"/>
        <w:rPr>
          <w:rFonts w:ascii="Helvetica" w:hAnsi="Helvetica" w:cs="Helvetica"/>
          <w:color w:val="000000" w:themeColor="text1"/>
          <w:szCs w:val="21"/>
          <w:shd w:val="clear" w:color="auto" w:fill="FFFFFF"/>
        </w:rPr>
      </w:pPr>
      <w:r>
        <w:rPr>
          <w:rFonts w:ascii="Helvetica" w:hAnsi="Helvetica" w:cs="Helvetica" w:hint="eastAsia"/>
          <w:color w:val="000000" w:themeColor="text1"/>
          <w:szCs w:val="21"/>
          <w:shd w:val="clear" w:color="auto" w:fill="FFFFFF"/>
        </w:rPr>
        <w:t>GB 18597</w:t>
      </w:r>
      <w:r>
        <w:rPr>
          <w:rFonts w:ascii="Helvetica" w:hAnsi="Helvetica" w:cs="Helvetica" w:hint="eastAsia"/>
          <w:color w:val="000000" w:themeColor="text1"/>
          <w:szCs w:val="21"/>
          <w:shd w:val="clear" w:color="auto" w:fill="FFFFFF"/>
        </w:rPr>
        <w:t>（危险废物贮存污染控制标准）规定了对危险废物贮存的一般要求，对危险废物的包装、贮存设施的选址、设计、运行、安全防护、监测和关闭等要求。</w:t>
      </w:r>
      <w:r>
        <w:rPr>
          <w:rFonts w:ascii="Helvetica" w:hAnsi="Helvetica" w:cs="Helvetica" w:hint="eastAsia"/>
          <w:color w:val="000000" w:themeColor="text1"/>
          <w:szCs w:val="21"/>
          <w:shd w:val="clear" w:color="auto" w:fill="FFFFFF"/>
        </w:rPr>
        <w:t>GB 18599</w:t>
      </w:r>
      <w:r>
        <w:rPr>
          <w:rFonts w:ascii="Helvetica" w:hAnsi="Helvetica" w:cs="Helvetica" w:hint="eastAsia"/>
          <w:color w:val="000000" w:themeColor="text1"/>
          <w:szCs w:val="21"/>
          <w:shd w:val="clear" w:color="auto" w:fill="FFFFFF"/>
        </w:rPr>
        <w:t>（一般工业固体废物贮存和填埋污染控制标准）规定了一般工业固体废物贮存常、填埋场的选址、建设、运行、封场、土地复垦等过程的环境保护要求，以及替代贮存、填埋处置的一般工业固体废物充填及回填利用环境保护要求，以及监测要求和实施与监督等内容。为贯彻《中华人民共和国环境保护法》、《中华人民共和国固体废物污染环境防治法》等法律法规，防止环境污染，改善生态环境质量，推动一般工业固体废物贮存、填埋技术进步，生产企业产生的固体废弃物应符合</w:t>
      </w:r>
      <w:r>
        <w:rPr>
          <w:rFonts w:ascii="Helvetica" w:hAnsi="Helvetica" w:cs="Helvetica" w:hint="eastAsia"/>
          <w:color w:val="000000" w:themeColor="text1"/>
          <w:szCs w:val="21"/>
          <w:shd w:val="clear" w:color="auto" w:fill="FFFFFF"/>
        </w:rPr>
        <w:t>GB 18597</w:t>
      </w:r>
      <w:r>
        <w:rPr>
          <w:rFonts w:ascii="Helvetica" w:hAnsi="Helvetica" w:cs="Helvetica" w:hint="eastAsia"/>
          <w:color w:val="000000" w:themeColor="text1"/>
          <w:szCs w:val="21"/>
          <w:shd w:val="clear" w:color="auto" w:fill="FFFFFF"/>
        </w:rPr>
        <w:t>和</w:t>
      </w:r>
      <w:r>
        <w:rPr>
          <w:rFonts w:ascii="Helvetica" w:hAnsi="Helvetica" w:cs="Helvetica" w:hint="eastAsia"/>
          <w:color w:val="000000" w:themeColor="text1"/>
          <w:szCs w:val="21"/>
          <w:shd w:val="clear" w:color="auto" w:fill="FFFFFF"/>
        </w:rPr>
        <w:t>GB 18599</w:t>
      </w:r>
      <w:r>
        <w:rPr>
          <w:rFonts w:ascii="Helvetica" w:hAnsi="Helvetica" w:cs="Helvetica" w:hint="eastAsia"/>
          <w:color w:val="000000" w:themeColor="text1"/>
          <w:szCs w:val="21"/>
          <w:shd w:val="clear" w:color="auto" w:fill="FFFFFF"/>
        </w:rPr>
        <w:t>规定的贮存、处理标准要求，同时采取防止二次污染的预防措施固体废弃物的贮存及处理应符合</w:t>
      </w:r>
      <w:r>
        <w:rPr>
          <w:rFonts w:ascii="Helvetica" w:hAnsi="Helvetica" w:cs="Helvetica" w:hint="eastAsia"/>
          <w:color w:val="000000" w:themeColor="text1"/>
          <w:szCs w:val="21"/>
          <w:shd w:val="clear" w:color="auto" w:fill="FFFFFF"/>
        </w:rPr>
        <w:t>GB 18597</w:t>
      </w:r>
      <w:r>
        <w:rPr>
          <w:rFonts w:ascii="Helvetica" w:hAnsi="Helvetica" w:cs="Helvetica" w:hint="eastAsia"/>
          <w:color w:val="000000" w:themeColor="text1"/>
          <w:szCs w:val="21"/>
          <w:shd w:val="clear" w:color="auto" w:fill="FFFFFF"/>
        </w:rPr>
        <w:t>、</w:t>
      </w:r>
      <w:r>
        <w:rPr>
          <w:rFonts w:ascii="Helvetica" w:hAnsi="Helvetica" w:cs="Helvetica" w:hint="eastAsia"/>
          <w:color w:val="000000" w:themeColor="text1"/>
          <w:szCs w:val="21"/>
          <w:shd w:val="clear" w:color="auto" w:fill="FFFFFF"/>
        </w:rPr>
        <w:t>GB 18599</w:t>
      </w:r>
      <w:r>
        <w:rPr>
          <w:rFonts w:ascii="Helvetica" w:hAnsi="Helvetica" w:cs="Helvetica" w:hint="eastAsia"/>
          <w:color w:val="000000" w:themeColor="text1"/>
          <w:szCs w:val="21"/>
          <w:shd w:val="clear" w:color="auto" w:fill="FFFFFF"/>
        </w:rPr>
        <w:t>等相关贮存、处理标准要求，在分类收集和处理固体废物的过程中应采取防止二次污染的预防措施。</w:t>
      </w:r>
    </w:p>
    <w:p w14:paraId="3667CDE3" w14:textId="4C4A0C42" w:rsidR="006A5747" w:rsidRPr="005A24EA" w:rsidRDefault="005A24EA" w:rsidP="005A24EA">
      <w:pPr>
        <w:spacing w:line="360" w:lineRule="auto"/>
        <w:ind w:firstLineChars="200" w:firstLine="420"/>
        <w:rPr>
          <w:rFonts w:ascii="黑体" w:hAnsi="黑体" w:cs="Helvetica"/>
          <w:color w:val="000000" w:themeColor="text1"/>
          <w:szCs w:val="21"/>
          <w:shd w:val="clear" w:color="auto" w:fill="FFFFFF"/>
        </w:rPr>
      </w:pPr>
      <w:r>
        <w:rPr>
          <w:rFonts w:ascii="Helvetica" w:hAnsi="Helvetica" w:cs="Helvetica" w:hint="eastAsia"/>
          <w:color w:val="000000" w:themeColor="text1"/>
          <w:szCs w:val="21"/>
          <w:shd w:val="clear" w:color="auto" w:fill="FFFFFF"/>
        </w:rPr>
        <w:t>工厂宜设置专用固体废物暂存场所，并</w:t>
      </w:r>
      <w:r w:rsidR="006A5747">
        <w:rPr>
          <w:rFonts w:ascii="Helvetica" w:hAnsi="Helvetica" w:cs="Helvetica" w:hint="eastAsia"/>
          <w:color w:val="000000" w:themeColor="text1"/>
          <w:szCs w:val="21"/>
          <w:shd w:val="clear" w:color="auto" w:fill="FFFFFF"/>
        </w:rPr>
        <w:t>对固体废物进行采用减量化、无害化、资源化的处理、处置、利用方式，以减少对资源的消耗和环境的损害。企业无法自行处理的危险废物，应委托具有生态环境部门许可的相应能力和资质的企业进行危险废物处理。</w:t>
      </w:r>
    </w:p>
    <w:p w14:paraId="4752403A" w14:textId="0C0608D9" w:rsidR="006A5747" w:rsidRDefault="005A24EA" w:rsidP="005A24EA">
      <w:pPr>
        <w:pStyle w:val="1"/>
        <w:keepNext w:val="0"/>
        <w:widowControl w:val="0"/>
        <w:spacing w:line="360" w:lineRule="auto"/>
        <w:jc w:val="left"/>
        <w:rPr>
          <w:rFonts w:ascii="黑体" w:eastAsia="黑体" w:hAnsi="黑体"/>
          <w:b w:val="0"/>
          <w:color w:val="000000" w:themeColor="text1"/>
          <w:sz w:val="21"/>
          <w:szCs w:val="21"/>
          <w:lang w:eastAsia="zh-CN"/>
        </w:rPr>
      </w:pPr>
      <w:r>
        <w:rPr>
          <w:rFonts w:ascii="黑体" w:eastAsia="黑体" w:hAnsi="黑体"/>
          <w:b w:val="0"/>
          <w:color w:val="000000" w:themeColor="text1"/>
          <w:sz w:val="21"/>
          <w:szCs w:val="21"/>
          <w:lang w:eastAsia="zh-CN"/>
        </w:rPr>
        <w:t xml:space="preserve">2.6.4 </w:t>
      </w:r>
      <w:r w:rsidR="006A5747">
        <w:rPr>
          <w:rFonts w:ascii="黑体" w:eastAsia="黑体" w:hAnsi="黑体" w:hint="eastAsia"/>
          <w:b w:val="0"/>
          <w:color w:val="000000" w:themeColor="text1"/>
          <w:sz w:val="21"/>
          <w:szCs w:val="21"/>
          <w:lang w:eastAsia="zh-CN"/>
        </w:rPr>
        <w:t>噪声</w:t>
      </w:r>
    </w:p>
    <w:p w14:paraId="5D298294" w14:textId="4B440D41" w:rsidR="006A5747" w:rsidRDefault="00D43E1E" w:rsidP="006A5747">
      <w:pPr>
        <w:spacing w:line="360" w:lineRule="auto"/>
        <w:ind w:firstLineChars="200" w:firstLine="420"/>
        <w:jc w:val="left"/>
        <w:rPr>
          <w:rFonts w:ascii="Helvetica" w:eastAsia="宋体" w:hAnsi="Helvetica" w:cs="Helvetica"/>
          <w:color w:val="000000" w:themeColor="text1"/>
          <w:szCs w:val="21"/>
          <w:shd w:val="clear" w:color="auto" w:fill="FFFFFF"/>
        </w:rPr>
      </w:pPr>
      <w:r>
        <w:rPr>
          <w:rFonts w:ascii="Helvetica" w:eastAsia="宋体" w:hAnsi="Helvetica" w:cs="Helvetica" w:hint="eastAsia"/>
          <w:color w:val="000000" w:themeColor="text1"/>
          <w:szCs w:val="21"/>
          <w:shd w:val="clear" w:color="auto" w:fill="FFFFFF"/>
          <w:lang w:val="de-DE"/>
        </w:rPr>
        <w:t>对于</w:t>
      </w:r>
      <w:r w:rsidR="006A5747">
        <w:rPr>
          <w:rFonts w:ascii="Helvetica" w:eastAsia="宋体" w:hAnsi="Helvetica" w:cs="Helvetica" w:hint="eastAsia"/>
          <w:color w:val="000000" w:themeColor="text1"/>
          <w:szCs w:val="21"/>
          <w:shd w:val="clear" w:color="auto" w:fill="FFFFFF"/>
        </w:rPr>
        <w:t>噪声较高</w:t>
      </w:r>
      <w:r>
        <w:rPr>
          <w:rFonts w:ascii="Helvetica" w:eastAsia="宋体" w:hAnsi="Helvetica" w:cs="Helvetica" w:hint="eastAsia"/>
          <w:color w:val="000000" w:themeColor="text1"/>
          <w:szCs w:val="21"/>
          <w:shd w:val="clear" w:color="auto" w:fill="FFFFFF"/>
        </w:rPr>
        <w:t>的设备设施</w:t>
      </w:r>
      <w:r w:rsidR="006A5747">
        <w:rPr>
          <w:rFonts w:ascii="Helvetica" w:eastAsia="宋体" w:hAnsi="Helvetica" w:cs="Helvetica" w:hint="eastAsia"/>
          <w:color w:val="000000" w:themeColor="text1"/>
          <w:szCs w:val="21"/>
          <w:shd w:val="clear" w:color="auto" w:fill="FFFFFF"/>
        </w:rPr>
        <w:t>，企业应采取消声降噪措施，以及合理的布局及厂房物理隔离保证生产车间的平均混响噪声符合相关法律法规及</w:t>
      </w:r>
      <w:r w:rsidR="006A5747">
        <w:rPr>
          <w:rFonts w:ascii="Helvetica" w:eastAsia="宋体" w:hAnsi="Helvetica" w:cs="Helvetica"/>
          <w:color w:val="000000" w:themeColor="text1"/>
          <w:szCs w:val="21"/>
          <w:shd w:val="clear" w:color="auto" w:fill="FFFFFF"/>
        </w:rPr>
        <w:t>GB 12348</w:t>
      </w:r>
      <w:r w:rsidR="006A5747">
        <w:rPr>
          <w:rFonts w:ascii="Helvetica" w:eastAsia="宋体" w:hAnsi="Helvetica" w:cs="Helvetica"/>
          <w:color w:val="000000" w:themeColor="text1"/>
          <w:szCs w:val="21"/>
          <w:shd w:val="clear" w:color="auto" w:fill="FFFFFF"/>
        </w:rPr>
        <w:t>工业企业厂界环境噪声排放</w:t>
      </w:r>
      <w:r w:rsidR="006A5747">
        <w:rPr>
          <w:rFonts w:ascii="Helvetica" w:eastAsia="宋体" w:hAnsi="Helvetica" w:cs="Helvetica" w:hint="eastAsia"/>
          <w:color w:val="000000" w:themeColor="text1"/>
          <w:szCs w:val="21"/>
          <w:shd w:val="clear" w:color="auto" w:fill="FFFFFF"/>
        </w:rPr>
        <w:t>限值</w:t>
      </w:r>
      <w:r w:rsidR="006A5747">
        <w:rPr>
          <w:rFonts w:ascii="Helvetica" w:eastAsia="宋体" w:hAnsi="Helvetica" w:cs="Helvetica"/>
          <w:color w:val="000000" w:themeColor="text1"/>
          <w:szCs w:val="21"/>
          <w:shd w:val="clear" w:color="auto" w:fill="FFFFFF"/>
        </w:rPr>
        <w:t>、地方标准等相关标准要求</w:t>
      </w:r>
      <w:r w:rsidR="006A5747">
        <w:rPr>
          <w:rFonts w:ascii="Helvetica" w:eastAsia="宋体" w:hAnsi="Helvetica" w:cs="Helvetica" w:hint="eastAsia"/>
          <w:color w:val="000000" w:themeColor="text1"/>
          <w:szCs w:val="21"/>
          <w:shd w:val="clear" w:color="auto" w:fill="FFFFFF"/>
        </w:rPr>
        <w:t>。</w:t>
      </w:r>
    </w:p>
    <w:p w14:paraId="1C834F9E" w14:textId="77777777" w:rsidR="006A5747" w:rsidRDefault="006A5747" w:rsidP="006A5747">
      <w:pPr>
        <w:spacing w:line="360" w:lineRule="auto"/>
        <w:ind w:firstLineChars="200" w:firstLine="420"/>
        <w:jc w:val="left"/>
        <w:rPr>
          <w:rFonts w:ascii="Helvetica" w:eastAsia="宋体" w:hAnsi="Helvetica" w:cs="Helvetica"/>
          <w:color w:val="000000" w:themeColor="text1"/>
          <w:szCs w:val="21"/>
          <w:shd w:val="clear" w:color="auto" w:fill="FFFFFF"/>
        </w:rPr>
      </w:pPr>
      <w:r>
        <w:rPr>
          <w:rFonts w:ascii="Helvetica" w:eastAsia="宋体" w:hAnsi="Helvetica" w:cs="Helvetica" w:hint="eastAsia"/>
          <w:color w:val="000000" w:themeColor="text1"/>
          <w:szCs w:val="21"/>
          <w:shd w:val="clear" w:color="auto" w:fill="FFFFFF"/>
        </w:rPr>
        <w:t>随着人们对生活环境舒适度的提高，环境噪声排放逐渐引起公众的关注，同时工业生产区与民用建筑边界越来越近，生产噪声排放与居民对环境舒适度需求的矛盾日益增加。企业宜建立噪声源台账，开展自行监测和记录，在满足相关排放标准限值的前提下，提升治理水平，降低噪声排放，缓解相关矛盾。</w:t>
      </w:r>
    </w:p>
    <w:p w14:paraId="749230CB" w14:textId="5CF4F7B4" w:rsidR="006A5747" w:rsidRDefault="00D43E1E" w:rsidP="00D43E1E">
      <w:pPr>
        <w:pStyle w:val="1"/>
        <w:keepNext w:val="0"/>
        <w:widowControl w:val="0"/>
        <w:spacing w:line="360" w:lineRule="auto"/>
        <w:jc w:val="left"/>
        <w:rPr>
          <w:rFonts w:ascii="黑体" w:eastAsia="黑体" w:hAnsi="黑体"/>
          <w:b w:val="0"/>
          <w:color w:val="000000" w:themeColor="text1"/>
          <w:sz w:val="21"/>
          <w:szCs w:val="21"/>
          <w:lang w:eastAsia="zh-CN"/>
        </w:rPr>
      </w:pPr>
      <w:r>
        <w:rPr>
          <w:rFonts w:ascii="黑体" w:eastAsia="黑体" w:hAnsi="黑体" w:hint="eastAsia"/>
          <w:b w:val="0"/>
          <w:color w:val="000000" w:themeColor="text1"/>
          <w:sz w:val="21"/>
          <w:szCs w:val="21"/>
          <w:lang w:eastAsia="zh-CN"/>
        </w:rPr>
        <w:t>2</w:t>
      </w:r>
      <w:r>
        <w:rPr>
          <w:rFonts w:ascii="黑体" w:eastAsia="黑体" w:hAnsi="黑体"/>
          <w:b w:val="0"/>
          <w:color w:val="000000" w:themeColor="text1"/>
          <w:sz w:val="21"/>
          <w:szCs w:val="21"/>
          <w:lang w:eastAsia="zh-CN"/>
        </w:rPr>
        <w:t xml:space="preserve">.6.5 </w:t>
      </w:r>
      <w:r w:rsidR="006A5747">
        <w:rPr>
          <w:rFonts w:ascii="黑体" w:eastAsia="黑体" w:hAnsi="黑体" w:hint="eastAsia"/>
          <w:b w:val="0"/>
          <w:color w:val="000000" w:themeColor="text1"/>
          <w:sz w:val="21"/>
          <w:szCs w:val="21"/>
          <w:lang w:eastAsia="zh-CN"/>
        </w:rPr>
        <w:t>温室气体</w:t>
      </w:r>
    </w:p>
    <w:p w14:paraId="2766D821" w14:textId="77777777" w:rsidR="006A5747" w:rsidRDefault="006A5747" w:rsidP="006A5747">
      <w:pPr>
        <w:spacing w:line="360" w:lineRule="auto"/>
        <w:ind w:firstLineChars="200" w:firstLine="420"/>
        <w:jc w:val="left"/>
        <w:rPr>
          <w:rFonts w:ascii="Helvetica" w:hAnsi="Helvetica" w:cs="Helvetica"/>
          <w:color w:val="000000" w:themeColor="text1"/>
          <w:szCs w:val="21"/>
          <w:shd w:val="clear" w:color="auto" w:fill="FFFFFF"/>
        </w:rPr>
      </w:pPr>
      <w:r>
        <w:rPr>
          <w:rFonts w:ascii="Helvetica" w:hAnsi="Helvetica" w:cs="Helvetica" w:hint="eastAsia"/>
          <w:color w:val="000000" w:themeColor="text1"/>
          <w:szCs w:val="21"/>
          <w:shd w:val="clear" w:color="auto" w:fill="FFFFFF"/>
        </w:rPr>
        <w:lastRenderedPageBreak/>
        <w:t>温室气体指的是大气层中自然存在的各于人类活动产生的能够吸收和散发由地球表面、大气层所产生的、波长在红外光谱内的辐射的气态成分。通常人类活动产生的</w:t>
      </w:r>
      <w:r>
        <w:rPr>
          <w:rFonts w:ascii="Helvetica" w:hAnsi="Helvetica" w:cs="Helvetica"/>
          <w:color w:val="000000" w:themeColor="text1"/>
          <w:szCs w:val="21"/>
          <w:shd w:val="clear" w:color="auto" w:fill="FFFFFF"/>
        </w:rPr>
        <w:t>温室气体包括：二氧化碳（</w:t>
      </w:r>
      <w:r>
        <w:rPr>
          <w:rFonts w:ascii="Helvetica" w:hAnsi="Helvetica" w:cs="Helvetica"/>
          <w:color w:val="000000" w:themeColor="text1"/>
          <w:szCs w:val="21"/>
          <w:shd w:val="clear" w:color="auto" w:fill="FFFFFF"/>
        </w:rPr>
        <w:t>CO</w:t>
      </w:r>
      <w:r>
        <w:rPr>
          <w:rFonts w:ascii="Cambria Math" w:hAnsi="Cambria Math" w:cs="Cambria Math"/>
          <w:color w:val="000000" w:themeColor="text1"/>
          <w:szCs w:val="21"/>
          <w:shd w:val="clear" w:color="auto" w:fill="FFFFFF"/>
        </w:rPr>
        <w:t>₂</w:t>
      </w:r>
      <w:r>
        <w:rPr>
          <w:rFonts w:ascii="Helvetica" w:hAnsi="Helvetica" w:cs="Helvetica"/>
          <w:color w:val="000000" w:themeColor="text1"/>
          <w:szCs w:val="21"/>
          <w:shd w:val="clear" w:color="auto" w:fill="FFFFFF"/>
        </w:rPr>
        <w:t>）、臭氧（</w:t>
      </w:r>
      <w:r>
        <w:rPr>
          <w:rFonts w:ascii="Helvetica" w:hAnsi="Helvetica" w:cs="Helvetica"/>
          <w:color w:val="000000" w:themeColor="text1"/>
          <w:szCs w:val="21"/>
          <w:shd w:val="clear" w:color="auto" w:fill="FFFFFF"/>
        </w:rPr>
        <w:t>O</w:t>
      </w:r>
      <w:r>
        <w:rPr>
          <w:rFonts w:ascii="Helvetica" w:hAnsi="Helvetica" w:cs="Helvetica"/>
          <w:color w:val="000000" w:themeColor="text1"/>
          <w:szCs w:val="21"/>
          <w:shd w:val="clear" w:color="auto" w:fill="FFFFFF"/>
          <w:vertAlign w:val="subscript"/>
        </w:rPr>
        <w:t>3</w:t>
      </w:r>
      <w:r>
        <w:rPr>
          <w:rFonts w:ascii="Helvetica" w:hAnsi="Helvetica" w:cs="Helvetica"/>
          <w:color w:val="000000" w:themeColor="text1"/>
          <w:szCs w:val="21"/>
          <w:shd w:val="clear" w:color="auto" w:fill="FFFFFF"/>
        </w:rPr>
        <w:t>）、氧化亚氮（</w:t>
      </w:r>
      <w:r>
        <w:rPr>
          <w:rFonts w:ascii="Helvetica" w:hAnsi="Helvetica" w:cs="Helvetica"/>
          <w:color w:val="000000" w:themeColor="text1"/>
          <w:szCs w:val="21"/>
          <w:shd w:val="clear" w:color="auto" w:fill="FFFFFF"/>
        </w:rPr>
        <w:t>N</w:t>
      </w:r>
      <w:r>
        <w:rPr>
          <w:rFonts w:ascii="Cambria Math" w:hAnsi="Cambria Math" w:cs="Cambria Math"/>
          <w:color w:val="000000" w:themeColor="text1"/>
          <w:szCs w:val="21"/>
          <w:shd w:val="clear" w:color="auto" w:fill="FFFFFF"/>
        </w:rPr>
        <w:t>₂</w:t>
      </w:r>
      <w:r>
        <w:rPr>
          <w:rFonts w:ascii="Helvetica" w:hAnsi="Helvetica" w:cs="Helvetica"/>
          <w:color w:val="000000" w:themeColor="text1"/>
          <w:szCs w:val="21"/>
          <w:shd w:val="clear" w:color="auto" w:fill="FFFFFF"/>
        </w:rPr>
        <w:t>O</w:t>
      </w:r>
      <w:r>
        <w:rPr>
          <w:rFonts w:ascii="Helvetica" w:hAnsi="Helvetica" w:cs="Helvetica"/>
          <w:color w:val="000000" w:themeColor="text1"/>
          <w:szCs w:val="21"/>
          <w:shd w:val="clear" w:color="auto" w:fill="FFFFFF"/>
        </w:rPr>
        <w:t>）、甲烷（</w:t>
      </w:r>
      <w:r>
        <w:rPr>
          <w:rFonts w:ascii="Helvetica" w:hAnsi="Helvetica" w:cs="Helvetica"/>
          <w:color w:val="000000" w:themeColor="text1"/>
          <w:szCs w:val="21"/>
          <w:shd w:val="clear" w:color="auto" w:fill="FFFFFF"/>
        </w:rPr>
        <w:t>CH4</w:t>
      </w:r>
      <w:r>
        <w:rPr>
          <w:rFonts w:ascii="Helvetica" w:hAnsi="Helvetica" w:cs="Helvetica"/>
          <w:color w:val="000000" w:themeColor="text1"/>
          <w:szCs w:val="21"/>
          <w:shd w:val="clear" w:color="auto" w:fill="FFFFFF"/>
        </w:rPr>
        <w:t>）、氢氟氯碳化物类（</w:t>
      </w:r>
      <w:r>
        <w:rPr>
          <w:rFonts w:ascii="Helvetica" w:hAnsi="Helvetica" w:cs="Helvetica"/>
          <w:color w:val="000000" w:themeColor="text1"/>
          <w:szCs w:val="21"/>
          <w:shd w:val="clear" w:color="auto" w:fill="FFFFFF"/>
        </w:rPr>
        <w:t>CFCs</w:t>
      </w:r>
      <w:r>
        <w:rPr>
          <w:rFonts w:ascii="Helvetica" w:hAnsi="Helvetica" w:cs="Helvetica"/>
          <w:color w:val="000000" w:themeColor="text1"/>
          <w:szCs w:val="21"/>
          <w:shd w:val="clear" w:color="auto" w:fill="FFFFFF"/>
        </w:rPr>
        <w:t>，</w:t>
      </w:r>
      <w:r>
        <w:rPr>
          <w:rFonts w:ascii="Helvetica" w:hAnsi="Helvetica" w:cs="Helvetica"/>
          <w:color w:val="000000" w:themeColor="text1"/>
          <w:szCs w:val="21"/>
          <w:shd w:val="clear" w:color="auto" w:fill="FFFFFF"/>
        </w:rPr>
        <w:t>HFCs</w:t>
      </w:r>
      <w:r>
        <w:rPr>
          <w:rFonts w:ascii="Helvetica" w:hAnsi="Helvetica" w:cs="Helvetica"/>
          <w:color w:val="000000" w:themeColor="text1"/>
          <w:szCs w:val="21"/>
          <w:shd w:val="clear" w:color="auto" w:fill="FFFFFF"/>
        </w:rPr>
        <w:t>，</w:t>
      </w:r>
      <w:r>
        <w:rPr>
          <w:rFonts w:ascii="Helvetica" w:hAnsi="Helvetica" w:cs="Helvetica"/>
          <w:color w:val="000000" w:themeColor="text1"/>
          <w:szCs w:val="21"/>
          <w:shd w:val="clear" w:color="auto" w:fill="FFFFFF"/>
        </w:rPr>
        <w:t>HCFCs</w:t>
      </w:r>
      <w:r>
        <w:rPr>
          <w:rFonts w:ascii="Helvetica" w:hAnsi="Helvetica" w:cs="Helvetica"/>
          <w:color w:val="000000" w:themeColor="text1"/>
          <w:szCs w:val="21"/>
          <w:shd w:val="clear" w:color="auto" w:fill="FFFFFF"/>
        </w:rPr>
        <w:t>）、全氟碳化物（</w:t>
      </w:r>
      <w:r>
        <w:rPr>
          <w:rFonts w:ascii="Helvetica" w:hAnsi="Helvetica" w:cs="Helvetica"/>
          <w:color w:val="000000" w:themeColor="text1"/>
          <w:szCs w:val="21"/>
          <w:shd w:val="clear" w:color="auto" w:fill="FFFFFF"/>
        </w:rPr>
        <w:t>PFCs</w:t>
      </w:r>
      <w:r>
        <w:rPr>
          <w:rFonts w:ascii="Helvetica" w:hAnsi="Helvetica" w:cs="Helvetica"/>
          <w:color w:val="000000" w:themeColor="text1"/>
          <w:szCs w:val="21"/>
          <w:shd w:val="clear" w:color="auto" w:fill="FFFFFF"/>
        </w:rPr>
        <w:t>）及六氟化硫（</w:t>
      </w:r>
      <w:r>
        <w:rPr>
          <w:rFonts w:ascii="Helvetica" w:hAnsi="Helvetica" w:cs="Helvetica"/>
          <w:color w:val="000000" w:themeColor="text1"/>
          <w:szCs w:val="21"/>
          <w:shd w:val="clear" w:color="auto" w:fill="FFFFFF"/>
        </w:rPr>
        <w:t>SF6</w:t>
      </w:r>
      <w:r>
        <w:rPr>
          <w:rFonts w:ascii="Helvetica" w:hAnsi="Helvetica" w:cs="Helvetica"/>
          <w:color w:val="000000" w:themeColor="text1"/>
          <w:szCs w:val="21"/>
          <w:shd w:val="clear" w:color="auto" w:fill="FFFFFF"/>
        </w:rPr>
        <w:t>）等。</w:t>
      </w:r>
      <w:r>
        <w:rPr>
          <w:rFonts w:ascii="Helvetica" w:hAnsi="Helvetica" w:cs="Helvetica" w:hint="eastAsia"/>
          <w:color w:val="000000" w:themeColor="text1"/>
          <w:szCs w:val="21"/>
          <w:shd w:val="clear" w:color="auto" w:fill="FFFFFF"/>
        </w:rPr>
        <w:t>温室气体的大量排放会造成全球变暖，使人类生存环境发生剧烈变化。如气候异常、海平面升高、冰川退缩、冻土融化、河（湖）冰迟冻与早融、中高纬生长季节延长、动植物分布范围向极区和高海拔区延伸、某些动植物数量减少、一些植物开花期提前，等等。</w:t>
      </w:r>
    </w:p>
    <w:p w14:paraId="6797895C" w14:textId="2352DDC0" w:rsidR="00847905" w:rsidRPr="00D43E1E" w:rsidRDefault="006A5747" w:rsidP="00D43E1E">
      <w:pPr>
        <w:spacing w:line="360" w:lineRule="auto"/>
        <w:ind w:firstLineChars="200" w:firstLine="420"/>
        <w:jc w:val="left"/>
        <w:rPr>
          <w:rFonts w:ascii="Helvetica" w:hAnsi="Helvetica" w:cs="Helvetica"/>
          <w:color w:val="000000" w:themeColor="text1"/>
          <w:szCs w:val="21"/>
          <w:shd w:val="clear" w:color="auto" w:fill="FFFFFF"/>
        </w:rPr>
      </w:pPr>
      <w:r>
        <w:rPr>
          <w:rFonts w:ascii="Helvetica" w:hAnsi="Helvetica" w:cs="Helvetica" w:hint="eastAsia"/>
          <w:color w:val="000000" w:themeColor="text1"/>
          <w:szCs w:val="21"/>
          <w:shd w:val="clear" w:color="auto" w:fill="FFFFFF"/>
        </w:rPr>
        <w:t>2</w:t>
      </w:r>
      <w:r>
        <w:rPr>
          <w:rFonts w:ascii="Helvetica" w:hAnsi="Helvetica" w:cs="Helvetica"/>
          <w:color w:val="000000" w:themeColor="text1"/>
          <w:szCs w:val="21"/>
          <w:shd w:val="clear" w:color="auto" w:fill="FFFFFF"/>
        </w:rPr>
        <w:t>015</w:t>
      </w:r>
      <w:r>
        <w:rPr>
          <w:rFonts w:ascii="Helvetica" w:hAnsi="Helvetica" w:cs="Helvetica" w:hint="eastAsia"/>
          <w:color w:val="000000" w:themeColor="text1"/>
          <w:szCs w:val="21"/>
          <w:shd w:val="clear" w:color="auto" w:fill="FFFFFF"/>
        </w:rPr>
        <w:t>年巴黎气候大会里程碑式的成果《巴黎协定》，它涵盖了全球一致减排目标、措施、资金补偿、技术援助、透明减排、减排核查等</w:t>
      </w:r>
      <w:r>
        <w:rPr>
          <w:rFonts w:ascii="Helvetica" w:hAnsi="Helvetica" w:cs="Helvetica" w:hint="eastAsia"/>
          <w:color w:val="000000" w:themeColor="text1"/>
          <w:szCs w:val="21"/>
          <w:shd w:val="clear" w:color="auto" w:fill="FFFFFF"/>
        </w:rPr>
        <w:t>2</w:t>
      </w:r>
      <w:r>
        <w:rPr>
          <w:rFonts w:ascii="Helvetica" w:hAnsi="Helvetica" w:cs="Helvetica"/>
          <w:color w:val="000000" w:themeColor="text1"/>
          <w:szCs w:val="21"/>
          <w:shd w:val="clear" w:color="auto" w:fill="FFFFFF"/>
        </w:rPr>
        <w:t>9</w:t>
      </w:r>
      <w:r>
        <w:rPr>
          <w:rFonts w:ascii="Helvetica" w:hAnsi="Helvetica" w:cs="Helvetica" w:hint="eastAsia"/>
          <w:color w:val="000000" w:themeColor="text1"/>
          <w:szCs w:val="21"/>
          <w:shd w:val="clear" w:color="auto" w:fill="FFFFFF"/>
        </w:rPr>
        <w:t>大类内容。该协议确定了长期目标为全球气温与工业化时期控制在升高</w:t>
      </w:r>
      <w:r>
        <w:rPr>
          <w:rFonts w:ascii="Helvetica" w:hAnsi="Helvetica" w:cs="Helvetica" w:hint="eastAsia"/>
          <w:color w:val="000000" w:themeColor="text1"/>
          <w:szCs w:val="21"/>
          <w:shd w:val="clear" w:color="auto" w:fill="FFFFFF"/>
        </w:rPr>
        <w:t>2</w:t>
      </w:r>
      <w:r>
        <w:rPr>
          <w:rFonts w:ascii="仿宋" w:eastAsia="仿宋" w:hAnsi="仿宋" w:cs="Helvetica" w:hint="eastAsia"/>
          <w:color w:val="000000" w:themeColor="text1"/>
          <w:szCs w:val="21"/>
          <w:shd w:val="clear" w:color="auto" w:fill="FFFFFF"/>
        </w:rPr>
        <w:t>℃</w:t>
      </w:r>
      <w:r>
        <w:rPr>
          <w:rFonts w:ascii="Helvetica" w:hAnsi="Helvetica" w:cs="Helvetica" w:hint="eastAsia"/>
          <w:color w:val="000000" w:themeColor="text1"/>
          <w:szCs w:val="21"/>
          <w:shd w:val="clear" w:color="auto" w:fill="FFFFFF"/>
        </w:rPr>
        <w:t>以内，到</w:t>
      </w:r>
      <w:r>
        <w:rPr>
          <w:rFonts w:ascii="Helvetica" w:hAnsi="Helvetica" w:cs="Helvetica" w:hint="eastAsia"/>
          <w:color w:val="000000" w:themeColor="text1"/>
          <w:szCs w:val="21"/>
          <w:shd w:val="clear" w:color="auto" w:fill="FFFFFF"/>
        </w:rPr>
        <w:t>2</w:t>
      </w:r>
      <w:r>
        <w:rPr>
          <w:rFonts w:ascii="Helvetica" w:hAnsi="Helvetica" w:cs="Helvetica"/>
          <w:color w:val="000000" w:themeColor="text1"/>
          <w:szCs w:val="21"/>
          <w:shd w:val="clear" w:color="auto" w:fill="FFFFFF"/>
        </w:rPr>
        <w:t>050</w:t>
      </w:r>
      <w:r>
        <w:rPr>
          <w:rFonts w:ascii="Helvetica" w:hAnsi="Helvetica" w:cs="Helvetica" w:hint="eastAsia"/>
          <w:color w:val="000000" w:themeColor="text1"/>
          <w:szCs w:val="21"/>
          <w:shd w:val="clear" w:color="auto" w:fill="FFFFFF"/>
        </w:rPr>
        <w:t>年后实现碳排放与碳吸收的平衡，并建立从</w:t>
      </w:r>
      <w:r>
        <w:rPr>
          <w:rFonts w:ascii="Helvetica" w:hAnsi="Helvetica" w:cs="Helvetica" w:hint="eastAsia"/>
          <w:color w:val="000000" w:themeColor="text1"/>
          <w:szCs w:val="21"/>
          <w:shd w:val="clear" w:color="auto" w:fill="FFFFFF"/>
        </w:rPr>
        <w:t>2</w:t>
      </w:r>
      <w:r>
        <w:rPr>
          <w:rFonts w:ascii="Helvetica" w:hAnsi="Helvetica" w:cs="Helvetica"/>
          <w:color w:val="000000" w:themeColor="text1"/>
          <w:szCs w:val="21"/>
          <w:shd w:val="clear" w:color="auto" w:fill="FFFFFF"/>
        </w:rPr>
        <w:t>023</w:t>
      </w:r>
      <w:r>
        <w:rPr>
          <w:rFonts w:ascii="Helvetica" w:hAnsi="Helvetica" w:cs="Helvetica" w:hint="eastAsia"/>
          <w:color w:val="000000" w:themeColor="text1"/>
          <w:szCs w:val="21"/>
          <w:shd w:val="clear" w:color="auto" w:fill="FFFFFF"/>
        </w:rPr>
        <w:t>年开始每</w:t>
      </w:r>
      <w:r>
        <w:rPr>
          <w:rFonts w:ascii="Helvetica" w:hAnsi="Helvetica" w:cs="Helvetica" w:hint="eastAsia"/>
          <w:color w:val="000000" w:themeColor="text1"/>
          <w:szCs w:val="21"/>
          <w:shd w:val="clear" w:color="auto" w:fill="FFFFFF"/>
        </w:rPr>
        <w:t>5</w:t>
      </w:r>
      <w:r>
        <w:rPr>
          <w:rFonts w:ascii="Helvetica" w:hAnsi="Helvetica" w:cs="Helvetica" w:hint="eastAsia"/>
          <w:color w:val="000000" w:themeColor="text1"/>
          <w:szCs w:val="21"/>
          <w:shd w:val="clear" w:color="auto" w:fill="FFFFFF"/>
        </w:rPr>
        <w:t>年对各国行动的效果进行全球盘点的约束机制。我国为该协定的缔约国，为此国家从</w:t>
      </w:r>
      <w:r>
        <w:rPr>
          <w:rFonts w:ascii="Helvetica" w:hAnsi="Helvetica" w:cs="Helvetica" w:hint="eastAsia"/>
          <w:color w:val="000000" w:themeColor="text1"/>
          <w:szCs w:val="21"/>
          <w:shd w:val="clear" w:color="auto" w:fill="FFFFFF"/>
        </w:rPr>
        <w:t>2</w:t>
      </w:r>
      <w:r>
        <w:rPr>
          <w:rFonts w:ascii="Helvetica" w:hAnsi="Helvetica" w:cs="Helvetica"/>
          <w:color w:val="000000" w:themeColor="text1"/>
          <w:szCs w:val="21"/>
          <w:shd w:val="clear" w:color="auto" w:fill="FFFFFF"/>
        </w:rPr>
        <w:t>021</w:t>
      </w:r>
      <w:r>
        <w:rPr>
          <w:rFonts w:ascii="Helvetica" w:hAnsi="Helvetica" w:cs="Helvetica" w:hint="eastAsia"/>
          <w:color w:val="000000" w:themeColor="text1"/>
          <w:szCs w:val="21"/>
          <w:shd w:val="clear" w:color="auto" w:fill="FFFFFF"/>
        </w:rPr>
        <w:t>年相继出台了《碳排放权交易管理办法》、《国务院关于印发</w:t>
      </w:r>
      <w:r>
        <w:rPr>
          <w:rFonts w:ascii="Helvetica" w:hAnsi="Helvetica" w:cs="Helvetica"/>
          <w:color w:val="000000" w:themeColor="text1"/>
          <w:szCs w:val="21"/>
          <w:shd w:val="clear" w:color="auto" w:fill="FFFFFF"/>
        </w:rPr>
        <w:t>2030</w:t>
      </w:r>
      <w:r>
        <w:rPr>
          <w:rFonts w:ascii="Helvetica" w:hAnsi="Helvetica" w:cs="Helvetica"/>
          <w:color w:val="000000" w:themeColor="text1"/>
          <w:szCs w:val="21"/>
          <w:shd w:val="clear" w:color="auto" w:fill="FFFFFF"/>
        </w:rPr>
        <w:t>年前碳达峰行动方案的通知</w:t>
      </w:r>
      <w:r>
        <w:rPr>
          <w:rFonts w:ascii="Helvetica" w:hAnsi="Helvetica" w:cs="Helvetica" w:hint="eastAsia"/>
          <w:color w:val="000000" w:themeColor="text1"/>
          <w:szCs w:val="21"/>
          <w:shd w:val="clear" w:color="auto" w:fill="FFFFFF"/>
        </w:rPr>
        <w:t>》、《关于推进中央企业高质量发展做好碳达峰碳中和工作的指导意见》等规定，同时发布了发布《碳排放权登记管理规则（试行）》、《碳排放权交易管理规则（试行）》和《碳排放权结算管理规则（试行）》管理规则。企业应着眼于大局、跟进国家政策，增加企业竞争力，</w:t>
      </w:r>
      <w:r w:rsidR="00D43E1E">
        <w:rPr>
          <w:rFonts w:ascii="Helvetica" w:hAnsi="Helvetica" w:cs="Helvetica" w:hint="eastAsia"/>
          <w:color w:val="000000" w:themeColor="text1"/>
          <w:szCs w:val="21"/>
          <w:shd w:val="clear" w:color="auto" w:fill="FFFFFF"/>
        </w:rPr>
        <w:t>宜</w:t>
      </w:r>
      <w:r>
        <w:rPr>
          <w:rFonts w:ascii="Helvetica" w:hAnsi="Helvetica" w:cs="Helvetica"/>
          <w:color w:val="000000" w:themeColor="text1"/>
          <w:szCs w:val="21"/>
          <w:shd w:val="clear" w:color="auto" w:fill="FFFFFF"/>
        </w:rPr>
        <w:t>采用</w:t>
      </w:r>
      <w:r>
        <w:rPr>
          <w:rFonts w:ascii="Helvetica" w:hAnsi="Helvetica" w:cs="Helvetica" w:hint="eastAsia"/>
          <w:color w:val="000000" w:themeColor="text1"/>
          <w:szCs w:val="21"/>
          <w:shd w:val="clear" w:color="auto" w:fill="FFFFFF"/>
        </w:rPr>
        <w:t>GB/T 32151.XX</w:t>
      </w:r>
      <w:r>
        <w:rPr>
          <w:rFonts w:ascii="Helvetica" w:hAnsi="Helvetica" w:cs="Helvetica" w:hint="eastAsia"/>
          <w:color w:val="000000" w:themeColor="text1"/>
          <w:szCs w:val="21"/>
          <w:shd w:val="clear" w:color="auto" w:fill="FFFFFF"/>
        </w:rPr>
        <w:t>《碳排放核算与报告要求</w:t>
      </w:r>
      <w:r>
        <w:rPr>
          <w:rFonts w:ascii="Helvetica" w:hAnsi="Helvetica" w:cs="Helvetica" w:hint="eastAsia"/>
          <w:color w:val="000000" w:themeColor="text1"/>
          <w:szCs w:val="21"/>
          <w:shd w:val="clear" w:color="auto" w:fill="FFFFFF"/>
        </w:rPr>
        <w:t xml:space="preserve"> </w:t>
      </w:r>
      <w:r>
        <w:rPr>
          <w:rFonts w:ascii="Helvetica" w:hAnsi="Helvetica" w:cs="Helvetica" w:hint="eastAsia"/>
          <w:color w:val="000000" w:themeColor="text1"/>
          <w:szCs w:val="21"/>
          <w:shd w:val="clear" w:color="auto" w:fill="FFFFFF"/>
        </w:rPr>
        <w:t>第</w:t>
      </w:r>
      <w:r>
        <w:rPr>
          <w:rFonts w:ascii="Helvetica" w:hAnsi="Helvetica" w:cs="Helvetica" w:hint="eastAsia"/>
          <w:color w:val="000000" w:themeColor="text1"/>
          <w:szCs w:val="21"/>
          <w:shd w:val="clear" w:color="auto" w:fill="FFFFFF"/>
        </w:rPr>
        <w:t>XX</w:t>
      </w:r>
      <w:r>
        <w:rPr>
          <w:rFonts w:ascii="Helvetica" w:hAnsi="Helvetica" w:cs="Helvetica" w:hint="eastAsia"/>
          <w:color w:val="000000" w:themeColor="text1"/>
          <w:szCs w:val="21"/>
          <w:shd w:val="clear" w:color="auto" w:fill="FFFFFF"/>
        </w:rPr>
        <w:t>部分：其他有色金属冶炼和压延加工企业》</w:t>
      </w:r>
      <w:r>
        <w:rPr>
          <w:rFonts w:ascii="Helvetica" w:hAnsi="Helvetica" w:cs="Helvetica"/>
          <w:color w:val="000000" w:themeColor="text1"/>
          <w:szCs w:val="21"/>
          <w:shd w:val="clear" w:color="auto" w:fill="FFFFFF"/>
        </w:rPr>
        <w:t>对其厂界范围内的温室气体核算和报告，宜进行温室气体第三方核查，核查结果宜对外公布，且宜利用核算或核查结果对其温室气体的排放进行改善。</w:t>
      </w:r>
    </w:p>
    <w:p w14:paraId="3EAA603C" w14:textId="21A41146" w:rsidR="00847905" w:rsidRPr="00F402BD" w:rsidRDefault="00F402BD" w:rsidP="00F402BD">
      <w:pPr>
        <w:spacing w:line="360" w:lineRule="auto"/>
        <w:rPr>
          <w:rFonts w:ascii="黑体" w:eastAsia="黑体" w:hAnsi="黑体" w:cs="Times New Roman"/>
          <w:color w:val="000000"/>
          <w:szCs w:val="21"/>
        </w:rPr>
      </w:pPr>
      <w:r w:rsidRPr="004543E4">
        <w:rPr>
          <w:rFonts w:ascii="黑体" w:eastAsia="黑体" w:hAnsi="黑体" w:cs="Times New Roman" w:hint="eastAsia"/>
          <w:color w:val="000000"/>
          <w:szCs w:val="21"/>
        </w:rPr>
        <w:t>2</w:t>
      </w:r>
      <w:r w:rsidRPr="004543E4">
        <w:rPr>
          <w:rFonts w:ascii="黑体" w:eastAsia="黑体" w:hAnsi="黑体" w:cs="Times New Roman"/>
          <w:color w:val="000000"/>
          <w:szCs w:val="21"/>
        </w:rPr>
        <w:t>.7</w:t>
      </w:r>
      <w:r w:rsidR="00847905" w:rsidRPr="004543E4">
        <w:rPr>
          <w:rFonts w:ascii="黑体" w:eastAsia="黑体" w:hAnsi="黑体" w:cs="Times New Roman"/>
          <w:color w:val="000000"/>
          <w:szCs w:val="21"/>
        </w:rPr>
        <w:t>绩效</w:t>
      </w:r>
    </w:p>
    <w:p w14:paraId="2B5C0D7D" w14:textId="45CFA74A" w:rsidR="00847905" w:rsidRDefault="00152B5C" w:rsidP="00152B5C">
      <w:pPr>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本标准从</w:t>
      </w:r>
      <w:r w:rsidR="00847905" w:rsidRPr="00152B5C">
        <w:rPr>
          <w:rFonts w:ascii="Times New Roman" w:eastAsia="宋体" w:hAnsi="Times New Roman" w:cs="Times New Roman"/>
          <w:color w:val="000000"/>
          <w:szCs w:val="21"/>
        </w:rPr>
        <w:t>一般要求</w:t>
      </w:r>
      <w:r>
        <w:rPr>
          <w:rFonts w:ascii="Times New Roman" w:eastAsia="宋体" w:hAnsi="Times New Roman" w:cs="Times New Roman" w:hint="eastAsia"/>
          <w:color w:val="000000"/>
          <w:szCs w:val="21"/>
        </w:rPr>
        <w:t>、</w:t>
      </w:r>
      <w:r w:rsidR="00847905" w:rsidRPr="00152B5C">
        <w:rPr>
          <w:rFonts w:ascii="Times New Roman" w:eastAsia="宋体" w:hAnsi="Times New Roman" w:cs="Times New Roman"/>
          <w:color w:val="000000"/>
          <w:szCs w:val="21"/>
        </w:rPr>
        <w:t>用地集约化</w:t>
      </w:r>
      <w:r>
        <w:rPr>
          <w:rFonts w:ascii="Times New Roman" w:eastAsia="宋体" w:hAnsi="Times New Roman" w:cs="Times New Roman" w:hint="eastAsia"/>
          <w:color w:val="000000"/>
          <w:szCs w:val="21"/>
        </w:rPr>
        <w:t>、</w:t>
      </w:r>
      <w:r w:rsidR="00847905" w:rsidRPr="00152B5C">
        <w:rPr>
          <w:rFonts w:ascii="Times New Roman" w:eastAsia="宋体" w:hAnsi="Times New Roman" w:cs="Times New Roman"/>
          <w:color w:val="000000"/>
          <w:szCs w:val="21"/>
        </w:rPr>
        <w:t>原料无害化</w:t>
      </w:r>
      <w:r>
        <w:rPr>
          <w:rFonts w:ascii="Times New Roman" w:eastAsia="宋体" w:hAnsi="Times New Roman" w:cs="Times New Roman" w:hint="eastAsia"/>
          <w:color w:val="000000"/>
          <w:szCs w:val="21"/>
        </w:rPr>
        <w:t>、</w:t>
      </w:r>
      <w:r w:rsidR="00847905" w:rsidRPr="00152B5C">
        <w:rPr>
          <w:rFonts w:ascii="Times New Roman" w:eastAsia="宋体" w:hAnsi="Times New Roman" w:cs="Times New Roman"/>
          <w:color w:val="000000"/>
          <w:szCs w:val="21"/>
        </w:rPr>
        <w:t>生产洁净化</w:t>
      </w:r>
      <w:r>
        <w:rPr>
          <w:rFonts w:ascii="Times New Roman" w:eastAsia="宋体" w:hAnsi="Times New Roman" w:cs="Times New Roman" w:hint="eastAsia"/>
          <w:color w:val="000000"/>
          <w:szCs w:val="21"/>
        </w:rPr>
        <w:t>、</w:t>
      </w:r>
      <w:r w:rsidR="00847905" w:rsidRPr="00152B5C">
        <w:rPr>
          <w:rFonts w:ascii="Times New Roman" w:eastAsia="宋体" w:hAnsi="Times New Roman" w:cs="Times New Roman"/>
          <w:color w:val="000000"/>
          <w:szCs w:val="21"/>
        </w:rPr>
        <w:t>废物资源化</w:t>
      </w:r>
      <w:r>
        <w:rPr>
          <w:rFonts w:ascii="Times New Roman" w:eastAsia="宋体" w:hAnsi="Times New Roman" w:cs="Times New Roman" w:hint="eastAsia"/>
          <w:color w:val="000000"/>
          <w:szCs w:val="21"/>
        </w:rPr>
        <w:t>、</w:t>
      </w:r>
      <w:r w:rsidR="00847905" w:rsidRPr="00152B5C">
        <w:rPr>
          <w:rFonts w:ascii="Times New Roman" w:eastAsia="宋体" w:hAnsi="Times New Roman" w:cs="Times New Roman"/>
          <w:color w:val="000000"/>
          <w:szCs w:val="21"/>
        </w:rPr>
        <w:t>能源低碳化</w:t>
      </w:r>
      <w:r>
        <w:rPr>
          <w:rFonts w:ascii="Times New Roman" w:eastAsia="宋体" w:hAnsi="Times New Roman" w:cs="Times New Roman" w:hint="eastAsia"/>
          <w:color w:val="000000"/>
          <w:szCs w:val="21"/>
        </w:rPr>
        <w:t>等方面对绿色工厂的绩效提出要求</w:t>
      </w:r>
      <w:r w:rsidR="00847905" w:rsidRPr="00152B5C">
        <w:rPr>
          <w:rFonts w:ascii="Times New Roman" w:eastAsia="宋体" w:hAnsi="Times New Roman" w:cs="Times New Roman"/>
          <w:color w:val="000000"/>
          <w:szCs w:val="21"/>
        </w:rPr>
        <w:t>。</w:t>
      </w:r>
    </w:p>
    <w:p w14:paraId="25A62CD8" w14:textId="66B79608" w:rsidR="004543E4" w:rsidRDefault="004543E4" w:rsidP="004543E4">
      <w:pPr>
        <w:pStyle w:val="1"/>
        <w:keepNext w:val="0"/>
        <w:widowControl w:val="0"/>
        <w:numPr>
          <w:ilvl w:val="2"/>
          <w:numId w:val="35"/>
        </w:numPr>
        <w:spacing w:line="360" w:lineRule="auto"/>
        <w:jc w:val="left"/>
        <w:rPr>
          <w:rFonts w:ascii="黑体" w:eastAsia="黑体" w:hAnsi="黑体"/>
          <w:b w:val="0"/>
          <w:color w:val="000000" w:themeColor="text1"/>
          <w:sz w:val="21"/>
          <w:szCs w:val="21"/>
          <w:lang w:eastAsia="zh-CN"/>
        </w:rPr>
      </w:pPr>
      <w:r>
        <w:rPr>
          <w:rFonts w:ascii="黑体" w:eastAsia="黑体" w:hAnsi="黑体" w:hint="eastAsia"/>
          <w:b w:val="0"/>
          <w:color w:val="000000" w:themeColor="text1"/>
          <w:sz w:val="21"/>
          <w:szCs w:val="21"/>
          <w:lang w:eastAsia="zh-CN"/>
        </w:rPr>
        <w:t>一般要求</w:t>
      </w:r>
    </w:p>
    <w:p w14:paraId="73130EEA" w14:textId="12EEB389" w:rsidR="004543E4" w:rsidRDefault="004543E4" w:rsidP="004543E4">
      <w:pPr>
        <w:spacing w:line="360" w:lineRule="auto"/>
        <w:ind w:firstLineChars="200" w:firstLine="420"/>
        <w:jc w:val="left"/>
        <w:rPr>
          <w:color w:val="000000" w:themeColor="text1"/>
        </w:rPr>
      </w:pPr>
      <w:r>
        <w:rPr>
          <w:rFonts w:hint="eastAsia"/>
          <w:color w:val="000000" w:themeColor="text1"/>
        </w:rPr>
        <w:t>GB/T 36132-2018（绿色工厂评价通则）规定工厂应根据标准中提供的方法计算或评估</w:t>
      </w:r>
      <w:r>
        <w:rPr>
          <w:color w:val="000000" w:themeColor="text1"/>
        </w:rPr>
        <w:t>用地集约化、原料无害化、生产洁净化、废物资源化、能源低碳化</w:t>
      </w:r>
      <w:r>
        <w:rPr>
          <w:rFonts w:hint="eastAsia"/>
          <w:color w:val="000000" w:themeColor="text1"/>
        </w:rPr>
        <w:t>的绩效，并利用结果进行绩效改善，适用时，绩效指标至少满足行业准入要求，综合绩效指标应达到行业先进水平。本标准除要求铝合金建筑型材行业需按照GB/T 36132-2018进行绩效评估和改善，还规定了绩效统计和计算需要覆盖至少包括不超过评价前一自然年度连续的1</w:t>
      </w:r>
      <w:r>
        <w:rPr>
          <w:color w:val="000000" w:themeColor="text1"/>
        </w:rPr>
        <w:t>2</w:t>
      </w:r>
      <w:r>
        <w:rPr>
          <w:rFonts w:hint="eastAsia"/>
          <w:color w:val="000000" w:themeColor="text1"/>
        </w:rPr>
        <w:t>个月这样一个完整的周期。</w:t>
      </w:r>
    </w:p>
    <w:p w14:paraId="3D302CE8" w14:textId="660CD8AE" w:rsidR="004543E4" w:rsidRDefault="004543E4" w:rsidP="004543E4">
      <w:pPr>
        <w:pStyle w:val="1"/>
        <w:keepNext w:val="0"/>
        <w:widowControl w:val="0"/>
        <w:numPr>
          <w:ilvl w:val="2"/>
          <w:numId w:val="35"/>
        </w:numPr>
        <w:spacing w:line="360" w:lineRule="auto"/>
        <w:jc w:val="left"/>
        <w:rPr>
          <w:rFonts w:ascii="黑体" w:eastAsia="黑体" w:hAnsi="黑体"/>
          <w:b w:val="0"/>
          <w:color w:val="000000" w:themeColor="text1"/>
          <w:sz w:val="21"/>
          <w:szCs w:val="21"/>
          <w:lang w:eastAsia="zh-CN"/>
        </w:rPr>
      </w:pPr>
      <w:r>
        <w:rPr>
          <w:rFonts w:ascii="黑体" w:eastAsia="黑体" w:hAnsi="黑体" w:hint="eastAsia"/>
          <w:b w:val="0"/>
          <w:color w:val="000000" w:themeColor="text1"/>
          <w:sz w:val="21"/>
          <w:szCs w:val="21"/>
          <w:lang w:eastAsia="zh-CN"/>
        </w:rPr>
        <w:t>用地集约化</w:t>
      </w:r>
    </w:p>
    <w:p w14:paraId="7C378A88" w14:textId="77777777" w:rsidR="004543E4" w:rsidRDefault="004543E4" w:rsidP="004543E4">
      <w:pPr>
        <w:spacing w:line="360" w:lineRule="auto"/>
        <w:ind w:firstLineChars="200" w:firstLine="420"/>
        <w:jc w:val="left"/>
        <w:rPr>
          <w:color w:val="000000" w:themeColor="text1"/>
        </w:rPr>
      </w:pPr>
      <w:r>
        <w:rPr>
          <w:rFonts w:ascii="Helvetica" w:hAnsi="Helvetica" w:cs="Helvetica" w:hint="eastAsia"/>
          <w:color w:val="000000" w:themeColor="text1"/>
          <w:szCs w:val="21"/>
          <w:shd w:val="clear" w:color="auto" w:fill="FFFFFF"/>
        </w:rPr>
        <w:t>用</w:t>
      </w:r>
      <w:r>
        <w:rPr>
          <w:rFonts w:ascii="Helvetica" w:hAnsi="Helvetica" w:cs="Helvetica"/>
          <w:color w:val="000000" w:themeColor="text1"/>
          <w:szCs w:val="21"/>
          <w:shd w:val="clear" w:color="auto" w:fill="FFFFFF"/>
        </w:rPr>
        <w:t>地集约化指在一定面积土地上，集中投入较多的生产资料和劳动、使用先进的技术和管理方法，以求在较小面积土地上获取高额收入的一种经营方式。经济社会发展的需要，土地成为社</w:t>
      </w:r>
      <w:r>
        <w:rPr>
          <w:rFonts w:ascii="Helvetica" w:hAnsi="Helvetica" w:cs="Helvetica"/>
          <w:color w:val="000000" w:themeColor="text1"/>
          <w:szCs w:val="21"/>
          <w:shd w:val="clear" w:color="auto" w:fill="FFFFFF"/>
        </w:rPr>
        <w:lastRenderedPageBreak/>
        <w:t>会需求的紧缺资源，国家通过立法，成立专门机构，加强土地合理，科学的规划，缩小非农建设用地，提高土地利用质量，减少土地利用浪费。</w:t>
      </w:r>
      <w:r>
        <w:rPr>
          <w:color w:val="000000" w:themeColor="text1"/>
        </w:rPr>
        <w:t>集约用地的目的在于挖掘</w:t>
      </w:r>
      <w:hyperlink r:id="rId12" w:tgtFrame="_blank" w:history="1">
        <w:r>
          <w:rPr>
            <w:color w:val="000000" w:themeColor="text1"/>
          </w:rPr>
          <w:t>土地</w:t>
        </w:r>
      </w:hyperlink>
      <w:r>
        <w:rPr>
          <w:color w:val="000000" w:themeColor="text1"/>
        </w:rPr>
        <w:t>利用潜力，节约宝贵的土地资源。各地各部门要转变不合理的</w:t>
      </w:r>
      <w:hyperlink r:id="rId13" w:tgtFrame="_blank" w:history="1">
        <w:r>
          <w:rPr>
            <w:color w:val="000000" w:themeColor="text1"/>
          </w:rPr>
          <w:t>土地</w:t>
        </w:r>
      </w:hyperlink>
      <w:r>
        <w:rPr>
          <w:color w:val="000000" w:themeColor="text1"/>
        </w:rPr>
        <w:t>利用方式，改高投入、高消耗、低效率为低投入、低消耗、高产出，改粗放利用土地、经济外延增长为集约利用土地、走</w:t>
      </w:r>
      <w:hyperlink r:id="rId14" w:tgtFrame="_blank" w:history="1">
        <w:r>
          <w:rPr>
            <w:color w:val="000000" w:themeColor="text1"/>
          </w:rPr>
          <w:t>内涵式</w:t>
        </w:r>
      </w:hyperlink>
      <w:r>
        <w:rPr>
          <w:color w:val="000000" w:themeColor="text1"/>
        </w:rPr>
        <w:t>挖潜的道路，充分发挥土地资源的资产效益。</w:t>
      </w:r>
    </w:p>
    <w:p w14:paraId="7900E7B0" w14:textId="77777777" w:rsidR="004543E4" w:rsidRDefault="004543E4" w:rsidP="004543E4">
      <w:pPr>
        <w:spacing w:line="360" w:lineRule="auto"/>
        <w:ind w:firstLineChars="200" w:firstLine="420"/>
        <w:jc w:val="left"/>
        <w:rPr>
          <w:color w:val="000000" w:themeColor="text1"/>
        </w:rPr>
      </w:pPr>
      <w:r>
        <w:rPr>
          <w:rFonts w:hint="eastAsia"/>
          <w:color w:val="000000" w:themeColor="text1"/>
        </w:rPr>
        <w:t>用地集约化要求企业项目用地应符合国家现行有关建设项目用地的规定，根据铝合金建筑型材行业的特点确定单位用地面积产值作为评估标准评价指标。</w:t>
      </w:r>
    </w:p>
    <w:p w14:paraId="20FF5E61" w14:textId="08015AE3" w:rsidR="004543E4" w:rsidRDefault="004543E4" w:rsidP="004543E4">
      <w:pPr>
        <w:spacing w:line="360" w:lineRule="auto"/>
        <w:jc w:val="left"/>
        <w:rPr>
          <w:rFonts w:ascii="黑体" w:eastAsia="黑体" w:hAnsi="黑体"/>
          <w:b/>
          <w:color w:val="000000" w:themeColor="text1"/>
          <w:szCs w:val="21"/>
        </w:rPr>
      </w:pPr>
      <w:r>
        <w:rPr>
          <w:rFonts w:hint="eastAsia"/>
          <w:color w:val="000000" w:themeColor="text1"/>
        </w:rPr>
        <w:t>2</w:t>
      </w:r>
      <w:r>
        <w:rPr>
          <w:color w:val="000000" w:themeColor="text1"/>
        </w:rPr>
        <w:t xml:space="preserve">.7.3 </w:t>
      </w:r>
      <w:r>
        <w:rPr>
          <w:rFonts w:ascii="黑体" w:eastAsia="黑体" w:hAnsi="黑体" w:hint="eastAsia"/>
          <w:color w:val="000000" w:themeColor="text1"/>
          <w:szCs w:val="21"/>
        </w:rPr>
        <w:t>原料无害化</w:t>
      </w:r>
    </w:p>
    <w:p w14:paraId="60555078" w14:textId="77777777" w:rsidR="004543E4" w:rsidRPr="00A32E4A" w:rsidRDefault="004543E4" w:rsidP="004543E4">
      <w:pPr>
        <w:spacing w:line="360" w:lineRule="auto"/>
        <w:ind w:firstLineChars="200" w:firstLine="420"/>
        <w:jc w:val="left"/>
        <w:rPr>
          <w:rFonts w:ascii="宋体" w:eastAsia="宋体" w:hAnsi="宋体"/>
          <w:color w:val="000000" w:themeColor="text1"/>
        </w:rPr>
      </w:pPr>
      <w:r w:rsidRPr="00A32E4A">
        <w:rPr>
          <w:rFonts w:ascii="宋体" w:eastAsia="宋体" w:hAnsi="宋体" w:hint="eastAsia"/>
          <w:color w:val="000000" w:themeColor="text1"/>
        </w:rPr>
        <w:t>原料无害化是以</w:t>
      </w:r>
      <w:hyperlink r:id="rId15" w:history="1">
        <w:r w:rsidRPr="00A32E4A">
          <w:rPr>
            <w:rFonts w:ascii="宋体" w:eastAsia="宋体" w:hAnsi="宋体" w:hint="eastAsia"/>
            <w:color w:val="000000" w:themeColor="text1"/>
          </w:rPr>
          <w:t>绿色发展</w:t>
        </w:r>
      </w:hyperlink>
      <w:r w:rsidRPr="00A32E4A">
        <w:rPr>
          <w:rFonts w:ascii="宋体" w:eastAsia="宋体" w:hAnsi="宋体" w:hint="eastAsia"/>
          <w:color w:val="000000" w:themeColor="text1"/>
        </w:rPr>
        <w:t>理念为引领，通过持续推动有毒有害原料的绿色替代和减量化，最大限度减少有毒有害物质的使用量，将其对产品和环境的影响降至最低的一种工厂发展模式。原料无害化的评价指标是绿色物料使用率。</w:t>
      </w:r>
    </w:p>
    <w:p w14:paraId="0B9E9E11" w14:textId="4B8B8A6E" w:rsidR="004543E4" w:rsidRDefault="004543E4" w:rsidP="004543E4">
      <w:pPr>
        <w:spacing w:line="360" w:lineRule="auto"/>
        <w:ind w:firstLineChars="200" w:firstLine="420"/>
        <w:jc w:val="left"/>
        <w:rPr>
          <w:color w:val="000000" w:themeColor="text1"/>
        </w:rPr>
      </w:pPr>
      <w:r w:rsidRPr="00A32E4A">
        <w:rPr>
          <w:rFonts w:ascii="宋体" w:eastAsia="宋体" w:hAnsi="宋体" w:hint="eastAsia"/>
          <w:color w:val="000000" w:themeColor="text1"/>
        </w:rPr>
        <w:t>在实际的应用中，通过以下两种渠道能够实现工厂的原料无害化：一是采用无毒、无害或者低毒、低害的原料，替代毒性大、危害严重的原料；二是尽量使用再生资源或产业废弃物替代原生资源。在绿色工厂评价中，要求识别、统计和计算工厂的绿色物料使用情况。因此，</w:t>
      </w:r>
      <w:r w:rsidRPr="00A32E4A">
        <w:rPr>
          <w:rFonts w:ascii="宋体" w:eastAsia="宋体" w:hAnsi="宋体" w:hint="eastAsia"/>
          <w:color w:val="000000" w:themeColor="text1"/>
          <w:szCs w:val="21"/>
        </w:rPr>
        <w:t>工厂使用的绿色物料宜选自省级及以上政府相关部门发布的资源综合利用产品目录、有毒有害原料（产品）替代目录等，或利用再生资源及回收的废弃物等作为原料。</w:t>
      </w:r>
    </w:p>
    <w:p w14:paraId="5F22AD11" w14:textId="299ABA9F" w:rsidR="004543E4" w:rsidRDefault="004543E4" w:rsidP="00A32E4A">
      <w:pPr>
        <w:pStyle w:val="1"/>
        <w:keepNext w:val="0"/>
        <w:widowControl w:val="0"/>
        <w:numPr>
          <w:ilvl w:val="2"/>
          <w:numId w:val="36"/>
        </w:numPr>
        <w:spacing w:line="360" w:lineRule="auto"/>
        <w:jc w:val="left"/>
        <w:rPr>
          <w:rFonts w:ascii="黑体" w:eastAsia="黑体" w:hAnsi="黑体"/>
          <w:b w:val="0"/>
          <w:color w:val="000000" w:themeColor="text1"/>
          <w:sz w:val="21"/>
          <w:szCs w:val="21"/>
          <w:lang w:eastAsia="zh-CN"/>
        </w:rPr>
      </w:pPr>
      <w:r>
        <w:rPr>
          <w:rFonts w:ascii="黑体" w:eastAsia="黑体" w:hAnsi="黑体" w:hint="eastAsia"/>
          <w:b w:val="0"/>
          <w:color w:val="000000" w:themeColor="text1"/>
          <w:sz w:val="21"/>
          <w:szCs w:val="21"/>
          <w:lang w:eastAsia="zh-CN"/>
        </w:rPr>
        <w:t>生产洁净化</w:t>
      </w:r>
    </w:p>
    <w:p w14:paraId="50565C89" w14:textId="77777777" w:rsidR="004543E4" w:rsidRPr="00E40540" w:rsidRDefault="004543E4" w:rsidP="004543E4">
      <w:pPr>
        <w:spacing w:line="360" w:lineRule="auto"/>
        <w:ind w:firstLineChars="200" w:firstLine="420"/>
        <w:jc w:val="left"/>
        <w:rPr>
          <w:rFonts w:ascii="宋体" w:eastAsia="宋体" w:hAnsi="宋体"/>
          <w:color w:val="000000" w:themeColor="text1"/>
        </w:rPr>
      </w:pPr>
      <w:r w:rsidRPr="00E40540">
        <w:rPr>
          <w:rFonts w:ascii="宋体" w:eastAsia="宋体" w:hAnsi="宋体" w:hint="eastAsia"/>
          <w:color w:val="000000" w:themeColor="text1"/>
        </w:rPr>
        <w:t>生产洁净化注重源头进行控制，进行系统化优化和过程化管控，而不是末端治理，鼓励采用先进适用的清洁生产工艺技术，减少污染物的产生量。</w:t>
      </w:r>
    </w:p>
    <w:p w14:paraId="3149E98F" w14:textId="528BC05A" w:rsidR="00A32E4A" w:rsidRPr="006E296C" w:rsidRDefault="004543E4" w:rsidP="006E296C">
      <w:pPr>
        <w:spacing w:line="360" w:lineRule="auto"/>
        <w:ind w:firstLineChars="200" w:firstLine="420"/>
        <w:jc w:val="left"/>
        <w:rPr>
          <w:rFonts w:ascii="宋体" w:eastAsia="宋体" w:hAnsi="宋体" w:cs="宋体"/>
          <w:color w:val="000000" w:themeColor="text1"/>
          <w:szCs w:val="21"/>
        </w:rPr>
      </w:pPr>
      <w:r w:rsidRPr="00E40540">
        <w:rPr>
          <w:rFonts w:ascii="宋体" w:eastAsia="宋体" w:hAnsi="宋体" w:hint="eastAsia"/>
          <w:color w:val="000000" w:themeColor="text1"/>
        </w:rPr>
        <w:t>在绿色工厂绩效评价指标中，生产洁净化指标包括：单位产品污染物产生量、单位产品废气产生量和单位产品废水产生量</w:t>
      </w:r>
      <w:r w:rsidR="00A32E4A" w:rsidRPr="00E40540">
        <w:rPr>
          <w:rFonts w:ascii="宋体" w:eastAsia="宋体" w:hAnsi="宋体" w:hint="eastAsia"/>
          <w:color w:val="000000" w:themeColor="text1"/>
        </w:rPr>
        <w:t>。</w:t>
      </w:r>
      <w:r w:rsidR="006E296C" w:rsidRPr="00E40540">
        <w:rPr>
          <w:rFonts w:ascii="宋体" w:eastAsia="宋体" w:hAnsi="宋体" w:cs="宋体" w:hint="eastAsia"/>
          <w:color w:val="000000" w:themeColor="text1"/>
        </w:rPr>
        <w:t>T/CNIAXXXX《铝加工行业清洁生产评价指标体系》的“污染物产生指标”一级指标中包括了</w:t>
      </w:r>
      <w:r w:rsidR="006E296C" w:rsidRPr="00E40540">
        <w:rPr>
          <w:rFonts w:ascii="宋体" w:eastAsia="宋体" w:hAnsi="宋体" w:hint="eastAsia"/>
          <w:color w:val="000000" w:themeColor="text1"/>
        </w:rPr>
        <w:t>单位产品污染物产生量、单位产品废气产生量和单位产品废水产生量这三项内容。</w:t>
      </w:r>
      <w:r w:rsidRPr="00E40540">
        <w:rPr>
          <w:rFonts w:ascii="宋体" w:eastAsia="宋体" w:hAnsi="宋体" w:cs="宋体" w:hint="eastAsia"/>
          <w:color w:val="000000" w:themeColor="text1"/>
        </w:rPr>
        <w:t>综合考虑调研结果以及广泛征求各位专家以及相关生产企业意见，工厂的</w:t>
      </w:r>
      <w:r w:rsidR="00393927" w:rsidRPr="00E40540">
        <w:rPr>
          <w:rFonts w:ascii="宋体" w:eastAsia="宋体" w:hAnsi="宋体" w:cs="宋体" w:hint="eastAsia"/>
        </w:rPr>
        <w:t>单位产品废水排放量、单位产品镍离子排放量、单位产品总铬排放量、单位产品氟离子排放量、单位产品化学需氧量产生量、单位产品V</w:t>
      </w:r>
      <w:r w:rsidR="00393927" w:rsidRPr="00E40540">
        <w:rPr>
          <w:rFonts w:ascii="宋体" w:eastAsia="宋体" w:hAnsi="宋体" w:cs="宋体"/>
        </w:rPr>
        <w:t>OC</w:t>
      </w:r>
      <w:r w:rsidR="00393927" w:rsidRPr="00E40540">
        <w:rPr>
          <w:rFonts w:ascii="宋体" w:eastAsia="宋体" w:hAnsi="宋体" w:cs="宋体"/>
          <w:vertAlign w:val="subscript"/>
        </w:rPr>
        <w:t>S</w:t>
      </w:r>
      <w:r w:rsidR="00393927" w:rsidRPr="00E40540">
        <w:rPr>
          <w:rFonts w:ascii="宋体" w:eastAsia="宋体" w:hAnsi="宋体" w:cs="宋体" w:hint="eastAsia"/>
        </w:rPr>
        <w:t>排放量、固体废物的处置、废气处置、废液处理</w:t>
      </w:r>
      <w:r w:rsidRPr="00E40540">
        <w:rPr>
          <w:rFonts w:ascii="宋体" w:eastAsia="宋体" w:hAnsi="宋体" w:cs="宋体" w:hint="eastAsia"/>
          <w:color w:val="000000" w:themeColor="text1"/>
        </w:rPr>
        <w:t>宜达到或优于</w:t>
      </w:r>
      <w:bookmarkStart w:id="6" w:name="_Hlk142899729"/>
      <w:r w:rsidRPr="00E40540">
        <w:rPr>
          <w:rFonts w:ascii="宋体" w:eastAsia="宋体" w:hAnsi="宋体" w:cs="宋体" w:hint="eastAsia"/>
          <w:color w:val="000000" w:themeColor="text1"/>
        </w:rPr>
        <w:t>T/CNIAXXXX《铝加工行业清洁生产评价指标体系》</w:t>
      </w:r>
      <w:bookmarkEnd w:id="6"/>
      <w:r w:rsidRPr="00E40540">
        <w:rPr>
          <w:rFonts w:ascii="宋体" w:eastAsia="宋体" w:hAnsi="宋体" w:cs="宋体" w:hint="eastAsia"/>
          <w:color w:val="000000" w:themeColor="text1"/>
        </w:rPr>
        <w:t>中Ⅱ级指标的要求。</w:t>
      </w:r>
      <w:r w:rsidR="00A32E4A" w:rsidRPr="00E40540">
        <w:rPr>
          <w:rFonts w:ascii="宋体" w:eastAsia="宋体" w:hAnsi="宋体" w:hint="eastAsia"/>
          <w:color w:val="000000" w:themeColor="text1"/>
        </w:rPr>
        <w:t>根据前期调研的各企业单位产品主要污染物达到的指标等级情况如下表所示：</w:t>
      </w:r>
    </w:p>
    <w:p w14:paraId="254D5F9F" w14:textId="77777777" w:rsidR="00567CAD" w:rsidRDefault="00567CAD" w:rsidP="00A32E4A">
      <w:pPr>
        <w:jc w:val="center"/>
        <w:rPr>
          <w:rFonts w:ascii="宋体" w:eastAsia="宋体" w:hAnsi="宋体"/>
          <w:color w:val="000000" w:themeColor="text1"/>
          <w:kern w:val="0"/>
          <w:szCs w:val="20"/>
        </w:rPr>
      </w:pPr>
    </w:p>
    <w:p w14:paraId="2F2D61FA" w14:textId="77777777" w:rsidR="00567CAD" w:rsidRDefault="00567CAD" w:rsidP="00A32E4A">
      <w:pPr>
        <w:jc w:val="center"/>
        <w:rPr>
          <w:rFonts w:ascii="宋体" w:eastAsia="宋体" w:hAnsi="宋体"/>
          <w:color w:val="000000" w:themeColor="text1"/>
          <w:kern w:val="0"/>
          <w:szCs w:val="20"/>
        </w:rPr>
      </w:pPr>
    </w:p>
    <w:p w14:paraId="5D97090F" w14:textId="77777777" w:rsidR="00567CAD" w:rsidRDefault="00567CAD" w:rsidP="00A32E4A">
      <w:pPr>
        <w:jc w:val="center"/>
        <w:rPr>
          <w:rFonts w:ascii="宋体" w:eastAsia="宋体" w:hAnsi="宋体"/>
          <w:color w:val="000000" w:themeColor="text1"/>
          <w:kern w:val="0"/>
          <w:szCs w:val="20"/>
        </w:rPr>
      </w:pPr>
    </w:p>
    <w:p w14:paraId="62374689" w14:textId="77777777" w:rsidR="00567CAD" w:rsidRDefault="00567CAD" w:rsidP="00A32E4A">
      <w:pPr>
        <w:jc w:val="center"/>
        <w:rPr>
          <w:rFonts w:ascii="宋体" w:eastAsia="宋体" w:hAnsi="宋体"/>
          <w:color w:val="000000" w:themeColor="text1"/>
          <w:kern w:val="0"/>
          <w:szCs w:val="20"/>
        </w:rPr>
      </w:pPr>
    </w:p>
    <w:p w14:paraId="7B91E897" w14:textId="064362F0" w:rsidR="00A32E4A" w:rsidRPr="00A6027C" w:rsidRDefault="00A32E4A" w:rsidP="00A32E4A">
      <w:pPr>
        <w:jc w:val="center"/>
        <w:rPr>
          <w:rFonts w:ascii="宋体" w:eastAsia="宋体" w:hAnsi="宋体"/>
          <w:color w:val="000000" w:themeColor="text1"/>
          <w:kern w:val="0"/>
          <w:szCs w:val="20"/>
        </w:rPr>
      </w:pPr>
      <w:r w:rsidRPr="00A6027C">
        <w:rPr>
          <w:rFonts w:ascii="宋体" w:eastAsia="宋体" w:hAnsi="宋体" w:hint="eastAsia"/>
          <w:color w:val="000000" w:themeColor="text1"/>
          <w:kern w:val="0"/>
          <w:szCs w:val="20"/>
        </w:rPr>
        <w:lastRenderedPageBreak/>
        <w:t>表</w:t>
      </w:r>
      <w:r>
        <w:rPr>
          <w:rFonts w:ascii="宋体" w:eastAsia="宋体" w:hAnsi="宋体"/>
          <w:color w:val="000000" w:themeColor="text1"/>
          <w:kern w:val="0"/>
          <w:szCs w:val="20"/>
        </w:rPr>
        <w:t xml:space="preserve">4 </w:t>
      </w:r>
      <w:r>
        <w:rPr>
          <w:rFonts w:ascii="宋体" w:eastAsia="宋体" w:hAnsi="宋体" w:hint="eastAsia"/>
          <w:color w:val="000000" w:themeColor="text1"/>
        </w:rPr>
        <w:t>各企业单位产品主要污染物达到的指标</w:t>
      </w:r>
      <w:r w:rsidRPr="00A6027C">
        <w:rPr>
          <w:rFonts w:ascii="宋体" w:eastAsia="宋体" w:hAnsi="宋体" w:hint="eastAsia"/>
          <w:color w:val="000000" w:themeColor="text1"/>
        </w:rPr>
        <w:t>等级情况</w:t>
      </w:r>
    </w:p>
    <w:tbl>
      <w:tblPr>
        <w:tblW w:w="4968"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87"/>
        <w:gridCol w:w="556"/>
        <w:gridCol w:w="560"/>
        <w:gridCol w:w="560"/>
        <w:gridCol w:w="560"/>
        <w:gridCol w:w="560"/>
        <w:gridCol w:w="418"/>
        <w:gridCol w:w="465"/>
        <w:gridCol w:w="465"/>
        <w:gridCol w:w="456"/>
        <w:gridCol w:w="449"/>
        <w:gridCol w:w="451"/>
        <w:gridCol w:w="456"/>
        <w:gridCol w:w="474"/>
        <w:gridCol w:w="465"/>
        <w:gridCol w:w="470"/>
        <w:gridCol w:w="523"/>
      </w:tblGrid>
      <w:tr w:rsidR="00432E86" w:rsidRPr="00A6027C" w14:paraId="3F32A214" w14:textId="77777777" w:rsidTr="00432E86">
        <w:trPr>
          <w:trHeight w:hRule="exact" w:val="454"/>
          <w:jc w:val="center"/>
        </w:trPr>
        <w:tc>
          <w:tcPr>
            <w:tcW w:w="505" w:type="pct"/>
            <w:tcBorders>
              <w:top w:val="single" w:sz="12" w:space="0" w:color="auto"/>
              <w:left w:val="single" w:sz="12" w:space="0" w:color="auto"/>
              <w:bottom w:val="single" w:sz="12" w:space="0" w:color="auto"/>
              <w:right w:val="single" w:sz="4" w:space="0" w:color="auto"/>
              <w:tl2br w:val="nil"/>
              <w:tr2bl w:val="nil"/>
            </w:tcBorders>
            <w:vAlign w:val="center"/>
          </w:tcPr>
          <w:p w14:paraId="2794DA4C" w14:textId="77777777" w:rsidR="00A32E4A" w:rsidRPr="00E40540" w:rsidRDefault="00A32E4A" w:rsidP="00D72E1C">
            <w:pPr>
              <w:pStyle w:val="afc"/>
              <w:rPr>
                <w:rFonts w:ascii="宋体" w:hAnsi="宋体" w:cs="宋体"/>
                <w:color w:val="000000" w:themeColor="text1"/>
                <w:sz w:val="18"/>
                <w:szCs w:val="18"/>
              </w:rPr>
            </w:pPr>
            <w:r w:rsidRPr="00E40540">
              <w:rPr>
                <w:rFonts w:ascii="宋体" w:hAnsi="宋体" w:cs="宋体" w:hint="eastAsia"/>
                <w:color w:val="000000" w:themeColor="text1"/>
                <w:sz w:val="18"/>
                <w:szCs w:val="18"/>
              </w:rPr>
              <w:t>企业</w:t>
            </w:r>
          </w:p>
        </w:tc>
        <w:tc>
          <w:tcPr>
            <w:tcW w:w="317" w:type="pct"/>
            <w:tcBorders>
              <w:top w:val="single" w:sz="12" w:space="0" w:color="auto"/>
              <w:bottom w:val="single" w:sz="12" w:space="0" w:color="auto"/>
              <w:right w:val="single" w:sz="4" w:space="0" w:color="auto"/>
              <w:tl2br w:val="nil"/>
              <w:tr2bl w:val="nil"/>
            </w:tcBorders>
            <w:vAlign w:val="center"/>
          </w:tcPr>
          <w:p w14:paraId="14876FC0" w14:textId="77777777" w:rsidR="00A32E4A" w:rsidRPr="00A6027C" w:rsidRDefault="00A32E4A"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A</w:t>
            </w:r>
          </w:p>
        </w:tc>
        <w:tc>
          <w:tcPr>
            <w:tcW w:w="319" w:type="pct"/>
            <w:tcBorders>
              <w:top w:val="single" w:sz="12" w:space="0" w:color="auto"/>
              <w:bottom w:val="single" w:sz="12" w:space="0" w:color="auto"/>
              <w:tl2br w:val="nil"/>
              <w:tr2bl w:val="nil"/>
            </w:tcBorders>
            <w:vAlign w:val="center"/>
          </w:tcPr>
          <w:p w14:paraId="2AD6DFEF" w14:textId="77777777" w:rsidR="00A32E4A" w:rsidRPr="00A6027C" w:rsidRDefault="00A32E4A"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B</w:t>
            </w:r>
          </w:p>
        </w:tc>
        <w:tc>
          <w:tcPr>
            <w:tcW w:w="319" w:type="pct"/>
            <w:tcBorders>
              <w:top w:val="single" w:sz="12" w:space="0" w:color="auto"/>
              <w:bottom w:val="single" w:sz="12" w:space="0" w:color="auto"/>
              <w:tl2br w:val="nil"/>
              <w:tr2bl w:val="nil"/>
            </w:tcBorders>
            <w:vAlign w:val="center"/>
          </w:tcPr>
          <w:p w14:paraId="10599CBC" w14:textId="77777777" w:rsidR="00A32E4A" w:rsidRPr="00A6027C" w:rsidRDefault="00A32E4A"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C</w:t>
            </w:r>
          </w:p>
        </w:tc>
        <w:tc>
          <w:tcPr>
            <w:tcW w:w="319" w:type="pct"/>
            <w:tcBorders>
              <w:top w:val="single" w:sz="12" w:space="0" w:color="auto"/>
              <w:bottom w:val="single" w:sz="12" w:space="0" w:color="auto"/>
              <w:tl2br w:val="nil"/>
              <w:tr2bl w:val="nil"/>
            </w:tcBorders>
            <w:vAlign w:val="center"/>
          </w:tcPr>
          <w:p w14:paraId="58DE81A8" w14:textId="77777777" w:rsidR="00A32E4A" w:rsidRPr="00A6027C" w:rsidRDefault="00A32E4A"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D</w:t>
            </w:r>
          </w:p>
        </w:tc>
        <w:tc>
          <w:tcPr>
            <w:tcW w:w="319" w:type="pct"/>
            <w:tcBorders>
              <w:top w:val="single" w:sz="12" w:space="0" w:color="auto"/>
              <w:bottom w:val="single" w:sz="12" w:space="0" w:color="auto"/>
              <w:right w:val="single" w:sz="4" w:space="0" w:color="auto"/>
              <w:tl2br w:val="nil"/>
              <w:tr2bl w:val="nil"/>
            </w:tcBorders>
            <w:vAlign w:val="center"/>
          </w:tcPr>
          <w:p w14:paraId="6B20EE0F" w14:textId="77777777" w:rsidR="00A32E4A" w:rsidRPr="00A6027C" w:rsidRDefault="00A32E4A"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E</w:t>
            </w:r>
          </w:p>
        </w:tc>
        <w:tc>
          <w:tcPr>
            <w:tcW w:w="238" w:type="pct"/>
            <w:tcBorders>
              <w:top w:val="single" w:sz="12" w:space="0" w:color="auto"/>
              <w:left w:val="single" w:sz="4" w:space="0" w:color="auto"/>
              <w:bottom w:val="single" w:sz="12" w:space="0" w:color="auto"/>
              <w:tl2br w:val="nil"/>
              <w:tr2bl w:val="nil"/>
            </w:tcBorders>
            <w:vAlign w:val="center"/>
          </w:tcPr>
          <w:p w14:paraId="6959A218" w14:textId="77777777" w:rsidR="00A32E4A" w:rsidRPr="00A6027C" w:rsidRDefault="00A32E4A"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F</w:t>
            </w:r>
          </w:p>
        </w:tc>
        <w:tc>
          <w:tcPr>
            <w:tcW w:w="265" w:type="pct"/>
            <w:tcBorders>
              <w:top w:val="single" w:sz="12" w:space="0" w:color="auto"/>
              <w:bottom w:val="single" w:sz="12" w:space="0" w:color="auto"/>
              <w:tl2br w:val="nil"/>
              <w:tr2bl w:val="nil"/>
            </w:tcBorders>
            <w:vAlign w:val="center"/>
          </w:tcPr>
          <w:p w14:paraId="2EAC5B3F" w14:textId="77777777" w:rsidR="00A32E4A" w:rsidRPr="00A6027C" w:rsidRDefault="00A32E4A"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G</w:t>
            </w:r>
          </w:p>
        </w:tc>
        <w:tc>
          <w:tcPr>
            <w:tcW w:w="265" w:type="pct"/>
            <w:tcBorders>
              <w:top w:val="single" w:sz="12" w:space="0" w:color="auto"/>
              <w:bottom w:val="single" w:sz="12" w:space="0" w:color="auto"/>
              <w:tl2br w:val="nil"/>
              <w:tr2bl w:val="nil"/>
            </w:tcBorders>
            <w:vAlign w:val="center"/>
          </w:tcPr>
          <w:p w14:paraId="25354246" w14:textId="77777777" w:rsidR="00A32E4A" w:rsidRPr="00A6027C" w:rsidRDefault="00A32E4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H</w:t>
            </w:r>
          </w:p>
        </w:tc>
        <w:tc>
          <w:tcPr>
            <w:tcW w:w="260" w:type="pct"/>
            <w:tcBorders>
              <w:top w:val="single" w:sz="12" w:space="0" w:color="auto"/>
              <w:bottom w:val="single" w:sz="12" w:space="0" w:color="auto"/>
              <w:tl2br w:val="nil"/>
              <w:tr2bl w:val="nil"/>
            </w:tcBorders>
            <w:vAlign w:val="center"/>
          </w:tcPr>
          <w:p w14:paraId="073C4EBA" w14:textId="77777777" w:rsidR="00A32E4A" w:rsidRPr="00A6027C" w:rsidRDefault="00A32E4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p>
        </w:tc>
        <w:tc>
          <w:tcPr>
            <w:tcW w:w="256" w:type="pct"/>
            <w:tcBorders>
              <w:top w:val="single" w:sz="12" w:space="0" w:color="auto"/>
              <w:bottom w:val="single" w:sz="12" w:space="0" w:color="auto"/>
              <w:tl2br w:val="nil"/>
              <w:tr2bl w:val="nil"/>
            </w:tcBorders>
            <w:vAlign w:val="center"/>
          </w:tcPr>
          <w:p w14:paraId="2FA4DA23" w14:textId="77777777" w:rsidR="00A32E4A" w:rsidRPr="00A6027C" w:rsidRDefault="00A32E4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J</w:t>
            </w:r>
          </w:p>
        </w:tc>
        <w:tc>
          <w:tcPr>
            <w:tcW w:w="257" w:type="pct"/>
            <w:tcBorders>
              <w:top w:val="single" w:sz="12" w:space="0" w:color="auto"/>
              <w:bottom w:val="single" w:sz="12" w:space="0" w:color="auto"/>
              <w:tl2br w:val="nil"/>
              <w:tr2bl w:val="nil"/>
            </w:tcBorders>
            <w:vAlign w:val="center"/>
          </w:tcPr>
          <w:p w14:paraId="62513CC4" w14:textId="77777777" w:rsidR="00A32E4A" w:rsidRPr="00A6027C" w:rsidRDefault="00A32E4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K</w:t>
            </w:r>
          </w:p>
        </w:tc>
        <w:tc>
          <w:tcPr>
            <w:tcW w:w="260" w:type="pct"/>
            <w:tcBorders>
              <w:top w:val="single" w:sz="12" w:space="0" w:color="auto"/>
              <w:bottom w:val="single" w:sz="12" w:space="0" w:color="auto"/>
              <w:tl2br w:val="nil"/>
              <w:tr2bl w:val="nil"/>
            </w:tcBorders>
            <w:vAlign w:val="center"/>
          </w:tcPr>
          <w:p w14:paraId="6195130D" w14:textId="77777777" w:rsidR="00A32E4A" w:rsidRPr="00A6027C" w:rsidRDefault="00A32E4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L</w:t>
            </w:r>
          </w:p>
        </w:tc>
        <w:tc>
          <w:tcPr>
            <w:tcW w:w="270" w:type="pct"/>
            <w:tcBorders>
              <w:top w:val="single" w:sz="12" w:space="0" w:color="auto"/>
              <w:bottom w:val="single" w:sz="12" w:space="0" w:color="auto"/>
              <w:tl2br w:val="nil"/>
              <w:tr2bl w:val="nil"/>
            </w:tcBorders>
            <w:vAlign w:val="center"/>
          </w:tcPr>
          <w:p w14:paraId="2F08D07C" w14:textId="77777777" w:rsidR="00A32E4A" w:rsidRPr="00A6027C" w:rsidRDefault="00A32E4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265" w:type="pct"/>
            <w:tcBorders>
              <w:top w:val="single" w:sz="12" w:space="0" w:color="auto"/>
              <w:bottom w:val="single" w:sz="12" w:space="0" w:color="auto"/>
              <w:tl2br w:val="nil"/>
              <w:tr2bl w:val="nil"/>
            </w:tcBorders>
            <w:vAlign w:val="center"/>
          </w:tcPr>
          <w:p w14:paraId="0032FB12" w14:textId="77777777" w:rsidR="00A32E4A" w:rsidRPr="00A6027C" w:rsidRDefault="00A32E4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N</w:t>
            </w:r>
          </w:p>
        </w:tc>
        <w:tc>
          <w:tcPr>
            <w:tcW w:w="268" w:type="pct"/>
            <w:tcBorders>
              <w:top w:val="single" w:sz="12" w:space="0" w:color="auto"/>
              <w:bottom w:val="single" w:sz="12" w:space="0" w:color="auto"/>
              <w:tl2br w:val="nil"/>
              <w:tr2bl w:val="nil"/>
            </w:tcBorders>
            <w:vAlign w:val="center"/>
          </w:tcPr>
          <w:p w14:paraId="3ED682BC" w14:textId="77777777" w:rsidR="00A32E4A" w:rsidRPr="00A6027C" w:rsidRDefault="00A32E4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O</w:t>
            </w:r>
          </w:p>
        </w:tc>
        <w:tc>
          <w:tcPr>
            <w:tcW w:w="300" w:type="pct"/>
            <w:tcBorders>
              <w:top w:val="single" w:sz="12" w:space="0" w:color="auto"/>
              <w:bottom w:val="single" w:sz="12" w:space="0" w:color="auto"/>
              <w:right w:val="single" w:sz="12" w:space="0" w:color="auto"/>
              <w:tl2br w:val="nil"/>
              <w:tr2bl w:val="nil"/>
            </w:tcBorders>
            <w:vAlign w:val="center"/>
          </w:tcPr>
          <w:p w14:paraId="46622BAF" w14:textId="77777777" w:rsidR="00A32E4A" w:rsidRPr="00A6027C" w:rsidRDefault="00A32E4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P</w:t>
            </w:r>
          </w:p>
        </w:tc>
      </w:tr>
      <w:tr w:rsidR="00432E86" w:rsidRPr="00A6027C" w14:paraId="5075DF2C" w14:textId="77777777" w:rsidTr="00432E86">
        <w:trPr>
          <w:trHeight w:hRule="exact" w:val="648"/>
          <w:jc w:val="center"/>
        </w:trPr>
        <w:tc>
          <w:tcPr>
            <w:tcW w:w="505" w:type="pct"/>
            <w:tcBorders>
              <w:top w:val="single" w:sz="12" w:space="0" w:color="auto"/>
              <w:left w:val="single" w:sz="12" w:space="0" w:color="auto"/>
              <w:bottom w:val="single" w:sz="4" w:space="0" w:color="auto"/>
              <w:right w:val="single" w:sz="4" w:space="0" w:color="auto"/>
              <w:tl2br w:val="nil"/>
              <w:tr2bl w:val="nil"/>
            </w:tcBorders>
            <w:vAlign w:val="center"/>
          </w:tcPr>
          <w:p w14:paraId="1480BA60" w14:textId="3583B688" w:rsidR="00A32E4A" w:rsidRPr="00E40540" w:rsidRDefault="00F44A5F" w:rsidP="00D72E1C">
            <w:pPr>
              <w:spacing w:line="200" w:lineRule="exact"/>
              <w:jc w:val="left"/>
              <w:rPr>
                <w:rFonts w:ascii="宋体" w:eastAsia="宋体" w:hAnsi="宋体"/>
                <w:color w:val="000000" w:themeColor="text1"/>
                <w:sz w:val="18"/>
                <w:szCs w:val="18"/>
              </w:rPr>
            </w:pPr>
            <w:r w:rsidRPr="00E40540">
              <w:rPr>
                <w:rFonts w:ascii="宋体" w:eastAsia="宋体" w:hAnsi="宋体" w:cs="宋体" w:hint="eastAsia"/>
                <w:sz w:val="18"/>
                <w:szCs w:val="18"/>
              </w:rPr>
              <w:t>单位产品废水排放量</w:t>
            </w:r>
          </w:p>
        </w:tc>
        <w:tc>
          <w:tcPr>
            <w:tcW w:w="317" w:type="pct"/>
            <w:tcBorders>
              <w:top w:val="single" w:sz="12" w:space="0" w:color="auto"/>
              <w:bottom w:val="single" w:sz="4" w:space="0" w:color="auto"/>
              <w:right w:val="single" w:sz="4" w:space="0" w:color="auto"/>
              <w:tl2br w:val="nil"/>
              <w:tr2bl w:val="nil"/>
            </w:tcBorders>
          </w:tcPr>
          <w:p w14:paraId="297AB7F0" w14:textId="77777777" w:rsidR="00A32E4A" w:rsidRPr="00A6027C" w:rsidRDefault="00A32E4A" w:rsidP="00D72E1C">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12" w:space="0" w:color="auto"/>
              <w:bottom w:val="single" w:sz="4" w:space="0" w:color="auto"/>
              <w:tl2br w:val="nil"/>
              <w:tr2bl w:val="nil"/>
            </w:tcBorders>
          </w:tcPr>
          <w:p w14:paraId="63EF3B77" w14:textId="77777777" w:rsidR="00A32E4A" w:rsidRPr="00A6027C" w:rsidRDefault="00A32E4A" w:rsidP="00D72E1C">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12" w:space="0" w:color="auto"/>
              <w:bottom w:val="single" w:sz="4" w:space="0" w:color="auto"/>
              <w:tl2br w:val="nil"/>
              <w:tr2bl w:val="nil"/>
            </w:tcBorders>
          </w:tcPr>
          <w:p w14:paraId="6BC936CB" w14:textId="77777777" w:rsidR="00A32E4A" w:rsidRPr="00A6027C" w:rsidRDefault="00A32E4A" w:rsidP="00D72E1C">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12" w:space="0" w:color="auto"/>
              <w:bottom w:val="single" w:sz="4" w:space="0" w:color="auto"/>
              <w:tl2br w:val="nil"/>
              <w:tr2bl w:val="nil"/>
            </w:tcBorders>
          </w:tcPr>
          <w:p w14:paraId="2147FF89" w14:textId="77777777" w:rsidR="00A32E4A" w:rsidRPr="00A6027C" w:rsidRDefault="00A32E4A" w:rsidP="00D72E1C">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12" w:space="0" w:color="auto"/>
              <w:bottom w:val="single" w:sz="4" w:space="0" w:color="auto"/>
              <w:right w:val="single" w:sz="4" w:space="0" w:color="auto"/>
              <w:tl2br w:val="nil"/>
              <w:tr2bl w:val="nil"/>
            </w:tcBorders>
          </w:tcPr>
          <w:p w14:paraId="6222F2EC" w14:textId="77777777" w:rsidR="00A32E4A" w:rsidRPr="00A6027C" w:rsidRDefault="00A32E4A" w:rsidP="00D72E1C">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II</w:t>
            </w:r>
            <w:r>
              <w:rPr>
                <w:rFonts w:ascii="宋体" w:eastAsia="宋体" w:hAnsi="宋体" w:hint="eastAsia"/>
                <w:color w:val="000000" w:themeColor="text1"/>
                <w:sz w:val="18"/>
                <w:szCs w:val="18"/>
              </w:rPr>
              <w:t>级</w:t>
            </w:r>
          </w:p>
        </w:tc>
        <w:tc>
          <w:tcPr>
            <w:tcW w:w="238" w:type="pct"/>
            <w:tcBorders>
              <w:top w:val="single" w:sz="12" w:space="0" w:color="auto"/>
              <w:left w:val="single" w:sz="4" w:space="0" w:color="auto"/>
              <w:bottom w:val="single" w:sz="4" w:space="0" w:color="auto"/>
              <w:tl2br w:val="nil"/>
              <w:tr2bl w:val="nil"/>
            </w:tcBorders>
            <w:vAlign w:val="center"/>
          </w:tcPr>
          <w:p w14:paraId="71CE44DD" w14:textId="77777777" w:rsidR="00A32E4A" w:rsidRPr="00A6027C" w:rsidRDefault="00A32E4A" w:rsidP="00D72E1C">
            <w:pPr>
              <w:spacing w:line="200" w:lineRule="exact"/>
              <w:jc w:val="left"/>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265" w:type="pct"/>
            <w:tcBorders>
              <w:top w:val="single" w:sz="12" w:space="0" w:color="auto"/>
              <w:bottom w:val="single" w:sz="4" w:space="0" w:color="auto"/>
              <w:tl2br w:val="nil"/>
              <w:tr2bl w:val="nil"/>
            </w:tcBorders>
            <w:vAlign w:val="center"/>
          </w:tcPr>
          <w:p w14:paraId="1134B92A" w14:textId="77777777" w:rsidR="00A32E4A" w:rsidRPr="00A6027C" w:rsidRDefault="00A32E4A" w:rsidP="00D72E1C">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I</w:t>
            </w:r>
            <w:r>
              <w:rPr>
                <w:rFonts w:ascii="宋体" w:eastAsia="宋体" w:hAnsi="宋体" w:cs="宋体"/>
                <w:color w:val="000000" w:themeColor="text1"/>
                <w:kern w:val="0"/>
                <w:sz w:val="18"/>
                <w:szCs w:val="18"/>
              </w:rPr>
              <w:t>I</w:t>
            </w:r>
            <w:r>
              <w:rPr>
                <w:rFonts w:ascii="宋体" w:eastAsia="宋体" w:hAnsi="宋体" w:cs="宋体" w:hint="eastAsia"/>
                <w:color w:val="000000" w:themeColor="text1"/>
                <w:kern w:val="0"/>
                <w:sz w:val="18"/>
                <w:szCs w:val="18"/>
              </w:rPr>
              <w:t>级</w:t>
            </w:r>
          </w:p>
        </w:tc>
        <w:tc>
          <w:tcPr>
            <w:tcW w:w="265" w:type="pct"/>
            <w:tcBorders>
              <w:top w:val="single" w:sz="12" w:space="0" w:color="auto"/>
              <w:bottom w:val="single" w:sz="4" w:space="0" w:color="auto"/>
              <w:tl2br w:val="nil"/>
              <w:tr2bl w:val="nil"/>
            </w:tcBorders>
            <w:vAlign w:val="center"/>
          </w:tcPr>
          <w:p w14:paraId="2EB042DF" w14:textId="77777777" w:rsidR="00A32E4A" w:rsidRPr="00A6027C" w:rsidRDefault="00A32E4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I级</w:t>
            </w:r>
          </w:p>
        </w:tc>
        <w:tc>
          <w:tcPr>
            <w:tcW w:w="260" w:type="pct"/>
            <w:tcBorders>
              <w:top w:val="single" w:sz="12" w:space="0" w:color="auto"/>
              <w:bottom w:val="single" w:sz="4" w:space="0" w:color="auto"/>
              <w:tl2br w:val="nil"/>
              <w:tr2bl w:val="nil"/>
            </w:tcBorders>
            <w:vAlign w:val="center"/>
          </w:tcPr>
          <w:p w14:paraId="3B022AD8" w14:textId="77777777" w:rsidR="00A32E4A" w:rsidRPr="00A6027C" w:rsidRDefault="00A32E4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56" w:type="pct"/>
            <w:tcBorders>
              <w:top w:val="single" w:sz="12" w:space="0" w:color="auto"/>
              <w:bottom w:val="single" w:sz="4" w:space="0" w:color="auto"/>
              <w:tl2br w:val="nil"/>
              <w:tr2bl w:val="nil"/>
            </w:tcBorders>
            <w:vAlign w:val="center"/>
          </w:tcPr>
          <w:p w14:paraId="5D328565" w14:textId="77777777" w:rsidR="00A32E4A" w:rsidRPr="00A6027C" w:rsidRDefault="00A32E4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57" w:type="pct"/>
            <w:tcBorders>
              <w:top w:val="single" w:sz="12" w:space="0" w:color="auto"/>
              <w:bottom w:val="single" w:sz="4" w:space="0" w:color="auto"/>
              <w:tl2br w:val="nil"/>
              <w:tr2bl w:val="nil"/>
            </w:tcBorders>
            <w:vAlign w:val="center"/>
          </w:tcPr>
          <w:p w14:paraId="7634673A" w14:textId="77777777" w:rsidR="00A32E4A" w:rsidRPr="00A6027C" w:rsidRDefault="00A32E4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60" w:type="pct"/>
            <w:tcBorders>
              <w:top w:val="single" w:sz="12" w:space="0" w:color="auto"/>
              <w:bottom w:val="single" w:sz="4" w:space="0" w:color="auto"/>
              <w:tl2br w:val="nil"/>
              <w:tr2bl w:val="nil"/>
            </w:tcBorders>
            <w:vAlign w:val="center"/>
          </w:tcPr>
          <w:p w14:paraId="53691FB8" w14:textId="7A9299FE" w:rsidR="00A32E4A" w:rsidRPr="00A6027C" w:rsidRDefault="00A32E4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sidR="00E40540">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70" w:type="pct"/>
            <w:tcBorders>
              <w:top w:val="single" w:sz="12" w:space="0" w:color="auto"/>
              <w:bottom w:val="single" w:sz="4" w:space="0" w:color="auto"/>
              <w:tl2br w:val="nil"/>
              <w:tr2bl w:val="nil"/>
            </w:tcBorders>
            <w:vAlign w:val="center"/>
          </w:tcPr>
          <w:p w14:paraId="02F2B53B" w14:textId="77777777" w:rsidR="00A32E4A" w:rsidRPr="00A6027C" w:rsidRDefault="00A32E4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65" w:type="pct"/>
            <w:tcBorders>
              <w:top w:val="single" w:sz="12" w:space="0" w:color="auto"/>
              <w:bottom w:val="single" w:sz="4" w:space="0" w:color="auto"/>
              <w:tl2br w:val="nil"/>
              <w:tr2bl w:val="nil"/>
            </w:tcBorders>
            <w:vAlign w:val="center"/>
          </w:tcPr>
          <w:p w14:paraId="341F54AD" w14:textId="77777777" w:rsidR="00A32E4A" w:rsidRPr="00A6027C" w:rsidRDefault="00A32E4A" w:rsidP="00D72E1C">
            <w:pPr>
              <w:pStyle w:val="af1"/>
              <w:widowControl w:val="0"/>
              <w:adjustRightInd w:val="0"/>
              <w:snapToGrid w:val="0"/>
              <w:spacing w:line="200" w:lineRule="exact"/>
              <w:ind w:firstLineChars="0" w:firstLine="0"/>
              <w:jc w:val="center"/>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c>
          <w:tcPr>
            <w:tcW w:w="268" w:type="pct"/>
            <w:tcBorders>
              <w:top w:val="single" w:sz="12" w:space="0" w:color="auto"/>
              <w:bottom w:val="single" w:sz="4" w:space="0" w:color="auto"/>
              <w:tl2br w:val="nil"/>
              <w:tr2bl w:val="nil"/>
            </w:tcBorders>
            <w:vAlign w:val="center"/>
          </w:tcPr>
          <w:p w14:paraId="31004C30" w14:textId="77777777" w:rsidR="00A32E4A" w:rsidRPr="00A6027C" w:rsidRDefault="00A32E4A" w:rsidP="00D72E1C">
            <w:pPr>
              <w:pStyle w:val="af1"/>
              <w:widowControl w:val="0"/>
              <w:adjustRightInd w:val="0"/>
              <w:snapToGrid w:val="0"/>
              <w:spacing w:line="200" w:lineRule="exact"/>
              <w:ind w:firstLineChars="0" w:firstLine="0"/>
              <w:jc w:val="center"/>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c>
          <w:tcPr>
            <w:tcW w:w="300" w:type="pct"/>
            <w:tcBorders>
              <w:top w:val="single" w:sz="12" w:space="0" w:color="auto"/>
              <w:bottom w:val="single" w:sz="4" w:space="0" w:color="auto"/>
              <w:right w:val="single" w:sz="12" w:space="0" w:color="auto"/>
              <w:tl2br w:val="nil"/>
              <w:tr2bl w:val="nil"/>
            </w:tcBorders>
            <w:vAlign w:val="center"/>
          </w:tcPr>
          <w:p w14:paraId="7377A806" w14:textId="2F26B623" w:rsidR="00A32E4A" w:rsidRPr="00A6027C" w:rsidRDefault="00A32E4A" w:rsidP="00D72E1C">
            <w:pPr>
              <w:pStyle w:val="af1"/>
              <w:widowControl w:val="0"/>
              <w:adjustRightInd w:val="0"/>
              <w:snapToGrid w:val="0"/>
              <w:spacing w:line="200" w:lineRule="exact"/>
              <w:ind w:firstLineChars="0" w:firstLine="0"/>
              <w:jc w:val="center"/>
              <w:rPr>
                <w:rFonts w:eastAsia="宋体" w:hAnsi="宋体" w:cs="宋体"/>
                <w:color w:val="000000" w:themeColor="text1"/>
                <w:sz w:val="18"/>
                <w:szCs w:val="18"/>
              </w:rPr>
            </w:pPr>
            <w:r>
              <w:rPr>
                <w:rFonts w:eastAsia="宋体" w:hAnsi="宋体" w:cs="宋体" w:hint="eastAsia"/>
                <w:color w:val="000000" w:themeColor="text1"/>
                <w:sz w:val="18"/>
                <w:szCs w:val="18"/>
              </w:rPr>
              <w:t>I</w:t>
            </w:r>
            <w:r w:rsidR="00E40540">
              <w:rPr>
                <w:rFonts w:eastAsia="宋体" w:hAnsi="宋体" w:cs="宋体"/>
                <w:color w:val="000000" w:themeColor="text1"/>
                <w:sz w:val="18"/>
                <w:szCs w:val="18"/>
              </w:rPr>
              <w:t>I</w:t>
            </w:r>
            <w:r>
              <w:rPr>
                <w:rFonts w:eastAsia="宋体" w:hAnsi="宋体" w:cs="宋体" w:hint="eastAsia"/>
                <w:color w:val="000000" w:themeColor="text1"/>
                <w:sz w:val="18"/>
                <w:szCs w:val="18"/>
              </w:rPr>
              <w:t>级</w:t>
            </w:r>
          </w:p>
        </w:tc>
      </w:tr>
      <w:tr w:rsidR="00432E86" w:rsidRPr="00A6027C" w14:paraId="7E020DD7" w14:textId="77777777" w:rsidTr="00432E86">
        <w:trPr>
          <w:trHeight w:hRule="exact" w:val="700"/>
          <w:jc w:val="center"/>
        </w:trPr>
        <w:tc>
          <w:tcPr>
            <w:tcW w:w="505" w:type="pct"/>
            <w:tcBorders>
              <w:top w:val="single" w:sz="4" w:space="0" w:color="auto"/>
              <w:left w:val="single" w:sz="12" w:space="0" w:color="auto"/>
              <w:bottom w:val="single" w:sz="4" w:space="0" w:color="auto"/>
              <w:right w:val="single" w:sz="4" w:space="0" w:color="auto"/>
              <w:tl2br w:val="nil"/>
              <w:tr2bl w:val="nil"/>
            </w:tcBorders>
            <w:vAlign w:val="center"/>
          </w:tcPr>
          <w:p w14:paraId="4E2F9258" w14:textId="5FCED7F3" w:rsidR="00E40540" w:rsidRPr="00E40540" w:rsidRDefault="00E40540" w:rsidP="00E40540">
            <w:pPr>
              <w:spacing w:line="200" w:lineRule="exact"/>
              <w:jc w:val="left"/>
              <w:rPr>
                <w:rFonts w:ascii="宋体" w:eastAsia="宋体" w:hAnsi="宋体" w:cs="宋体"/>
                <w:color w:val="000000" w:themeColor="text1"/>
                <w:sz w:val="18"/>
                <w:szCs w:val="18"/>
              </w:rPr>
            </w:pPr>
            <w:r w:rsidRPr="00E40540">
              <w:rPr>
                <w:rFonts w:ascii="宋体" w:eastAsia="宋体" w:hAnsi="宋体" w:cs="宋体" w:hint="eastAsia"/>
                <w:sz w:val="18"/>
                <w:szCs w:val="18"/>
              </w:rPr>
              <w:t>单位产品镍离子排放量</w:t>
            </w:r>
          </w:p>
        </w:tc>
        <w:tc>
          <w:tcPr>
            <w:tcW w:w="317" w:type="pct"/>
            <w:tcBorders>
              <w:top w:val="single" w:sz="4" w:space="0" w:color="auto"/>
              <w:bottom w:val="single" w:sz="4" w:space="0" w:color="auto"/>
              <w:right w:val="single" w:sz="4" w:space="0" w:color="auto"/>
              <w:tl2br w:val="nil"/>
              <w:tr2bl w:val="nil"/>
            </w:tcBorders>
          </w:tcPr>
          <w:p w14:paraId="120E1CA7" w14:textId="49ECB800"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4" w:space="0" w:color="auto"/>
              <w:tl2br w:val="nil"/>
              <w:tr2bl w:val="nil"/>
            </w:tcBorders>
          </w:tcPr>
          <w:p w14:paraId="426DEE9C" w14:textId="7D318F7B"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I级</w:t>
            </w:r>
          </w:p>
        </w:tc>
        <w:tc>
          <w:tcPr>
            <w:tcW w:w="319" w:type="pct"/>
            <w:tcBorders>
              <w:top w:val="single" w:sz="4" w:space="0" w:color="auto"/>
              <w:bottom w:val="single" w:sz="4" w:space="0" w:color="auto"/>
              <w:tl2br w:val="nil"/>
              <w:tr2bl w:val="nil"/>
            </w:tcBorders>
          </w:tcPr>
          <w:p w14:paraId="0E67BC81" w14:textId="59A72B36"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I级</w:t>
            </w:r>
          </w:p>
        </w:tc>
        <w:tc>
          <w:tcPr>
            <w:tcW w:w="319" w:type="pct"/>
            <w:tcBorders>
              <w:top w:val="single" w:sz="4" w:space="0" w:color="auto"/>
              <w:bottom w:val="single" w:sz="4" w:space="0" w:color="auto"/>
              <w:tl2br w:val="nil"/>
              <w:tr2bl w:val="nil"/>
            </w:tcBorders>
          </w:tcPr>
          <w:p w14:paraId="3CB74E92" w14:textId="149A78D3"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4" w:space="0" w:color="auto"/>
              <w:right w:val="single" w:sz="4" w:space="0" w:color="auto"/>
              <w:tl2br w:val="nil"/>
              <w:tr2bl w:val="nil"/>
            </w:tcBorders>
          </w:tcPr>
          <w:p w14:paraId="5F4E093C" w14:textId="23283C89"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238" w:type="pct"/>
            <w:tcBorders>
              <w:top w:val="single" w:sz="4" w:space="0" w:color="auto"/>
              <w:left w:val="single" w:sz="4" w:space="0" w:color="auto"/>
              <w:bottom w:val="single" w:sz="4" w:space="0" w:color="auto"/>
              <w:tl2br w:val="nil"/>
              <w:tr2bl w:val="nil"/>
            </w:tcBorders>
            <w:vAlign w:val="center"/>
          </w:tcPr>
          <w:p w14:paraId="4FC5269A" w14:textId="715A4BDB" w:rsidR="00E40540" w:rsidRDefault="00E40540" w:rsidP="00E40540">
            <w:pPr>
              <w:spacing w:line="200" w:lineRule="exact"/>
              <w:jc w:val="left"/>
              <w:rPr>
                <w:rFonts w:ascii="宋体" w:eastAsia="宋体" w:hAnsi="宋体"/>
                <w:color w:val="000000" w:themeColor="text1"/>
                <w:sz w:val="18"/>
                <w:szCs w:val="18"/>
              </w:rPr>
            </w:pPr>
            <w:r>
              <w:rPr>
                <w:rFonts w:ascii="宋体" w:eastAsia="宋体" w:hAnsi="宋体" w:hint="eastAsia"/>
                <w:color w:val="000000" w:themeColor="text1"/>
                <w:sz w:val="18"/>
                <w:szCs w:val="18"/>
              </w:rPr>
              <w:t>I级</w:t>
            </w:r>
          </w:p>
        </w:tc>
        <w:tc>
          <w:tcPr>
            <w:tcW w:w="265" w:type="pct"/>
            <w:tcBorders>
              <w:top w:val="single" w:sz="4" w:space="0" w:color="auto"/>
              <w:bottom w:val="single" w:sz="4" w:space="0" w:color="auto"/>
              <w:tl2br w:val="nil"/>
              <w:tr2bl w:val="nil"/>
            </w:tcBorders>
            <w:vAlign w:val="center"/>
          </w:tcPr>
          <w:p w14:paraId="5966B9AF" w14:textId="301CF93C" w:rsidR="00E40540" w:rsidRDefault="00E40540" w:rsidP="00E40540">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I级</w:t>
            </w:r>
          </w:p>
        </w:tc>
        <w:tc>
          <w:tcPr>
            <w:tcW w:w="265" w:type="pct"/>
            <w:tcBorders>
              <w:top w:val="single" w:sz="4" w:space="0" w:color="auto"/>
              <w:bottom w:val="single" w:sz="4" w:space="0" w:color="auto"/>
              <w:tl2br w:val="nil"/>
              <w:tr2bl w:val="nil"/>
            </w:tcBorders>
            <w:vAlign w:val="center"/>
          </w:tcPr>
          <w:p w14:paraId="54EE6350" w14:textId="4CC26F63"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I级</w:t>
            </w:r>
          </w:p>
        </w:tc>
        <w:tc>
          <w:tcPr>
            <w:tcW w:w="260" w:type="pct"/>
            <w:tcBorders>
              <w:top w:val="single" w:sz="4" w:space="0" w:color="auto"/>
              <w:bottom w:val="single" w:sz="4" w:space="0" w:color="auto"/>
              <w:tl2br w:val="nil"/>
              <w:tr2bl w:val="nil"/>
            </w:tcBorders>
            <w:vAlign w:val="center"/>
          </w:tcPr>
          <w:p w14:paraId="5864CDC0" w14:textId="6FF7131F"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I级</w:t>
            </w:r>
          </w:p>
        </w:tc>
        <w:tc>
          <w:tcPr>
            <w:tcW w:w="256" w:type="pct"/>
            <w:tcBorders>
              <w:top w:val="single" w:sz="4" w:space="0" w:color="auto"/>
              <w:bottom w:val="single" w:sz="4" w:space="0" w:color="auto"/>
              <w:tl2br w:val="nil"/>
              <w:tr2bl w:val="nil"/>
            </w:tcBorders>
            <w:vAlign w:val="center"/>
          </w:tcPr>
          <w:p w14:paraId="2E3628DA" w14:textId="0473F7D3"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I级</w:t>
            </w:r>
          </w:p>
        </w:tc>
        <w:tc>
          <w:tcPr>
            <w:tcW w:w="257" w:type="pct"/>
            <w:tcBorders>
              <w:top w:val="single" w:sz="4" w:space="0" w:color="auto"/>
              <w:bottom w:val="single" w:sz="4" w:space="0" w:color="auto"/>
              <w:tl2br w:val="nil"/>
              <w:tr2bl w:val="nil"/>
            </w:tcBorders>
            <w:vAlign w:val="center"/>
          </w:tcPr>
          <w:p w14:paraId="6EC9EE76" w14:textId="46C7C89F"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60" w:type="pct"/>
            <w:tcBorders>
              <w:top w:val="single" w:sz="4" w:space="0" w:color="auto"/>
              <w:bottom w:val="single" w:sz="4" w:space="0" w:color="auto"/>
              <w:tl2br w:val="nil"/>
              <w:tr2bl w:val="nil"/>
            </w:tcBorders>
            <w:vAlign w:val="center"/>
          </w:tcPr>
          <w:p w14:paraId="53CE18B5" w14:textId="7F301096"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I级</w:t>
            </w:r>
          </w:p>
        </w:tc>
        <w:tc>
          <w:tcPr>
            <w:tcW w:w="270" w:type="pct"/>
            <w:tcBorders>
              <w:top w:val="single" w:sz="4" w:space="0" w:color="auto"/>
              <w:bottom w:val="single" w:sz="4" w:space="0" w:color="auto"/>
              <w:tl2br w:val="nil"/>
              <w:tr2bl w:val="nil"/>
            </w:tcBorders>
            <w:vAlign w:val="center"/>
          </w:tcPr>
          <w:p w14:paraId="2496AAB4" w14:textId="478CCA0C"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I级</w:t>
            </w:r>
          </w:p>
        </w:tc>
        <w:tc>
          <w:tcPr>
            <w:tcW w:w="265" w:type="pct"/>
            <w:tcBorders>
              <w:top w:val="single" w:sz="4" w:space="0" w:color="auto"/>
              <w:bottom w:val="single" w:sz="4" w:space="0" w:color="auto"/>
              <w:tl2br w:val="nil"/>
              <w:tr2bl w:val="nil"/>
            </w:tcBorders>
            <w:vAlign w:val="center"/>
          </w:tcPr>
          <w:p w14:paraId="431F71CA" w14:textId="71F94FB6" w:rsidR="00E40540" w:rsidRDefault="00E40540" w:rsidP="00E40540">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I级</w:t>
            </w:r>
          </w:p>
        </w:tc>
        <w:tc>
          <w:tcPr>
            <w:tcW w:w="268" w:type="pct"/>
            <w:tcBorders>
              <w:top w:val="single" w:sz="4" w:space="0" w:color="auto"/>
              <w:bottom w:val="single" w:sz="4" w:space="0" w:color="auto"/>
              <w:tl2br w:val="nil"/>
              <w:tr2bl w:val="nil"/>
            </w:tcBorders>
            <w:vAlign w:val="center"/>
          </w:tcPr>
          <w:p w14:paraId="285D2747" w14:textId="24FBA202" w:rsidR="00E40540" w:rsidRDefault="00E40540" w:rsidP="00E40540">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c>
          <w:tcPr>
            <w:tcW w:w="300" w:type="pct"/>
            <w:tcBorders>
              <w:top w:val="single" w:sz="4" w:space="0" w:color="auto"/>
              <w:bottom w:val="single" w:sz="4" w:space="0" w:color="auto"/>
              <w:right w:val="single" w:sz="12" w:space="0" w:color="auto"/>
              <w:tl2br w:val="nil"/>
              <w:tr2bl w:val="nil"/>
            </w:tcBorders>
            <w:vAlign w:val="center"/>
          </w:tcPr>
          <w:p w14:paraId="18B8A0EB" w14:textId="6482DA80" w:rsidR="00E40540" w:rsidRDefault="00E40540" w:rsidP="00E40540">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r>
      <w:tr w:rsidR="00432E86" w:rsidRPr="00A6027C" w14:paraId="07E58333" w14:textId="77777777" w:rsidTr="00432E86">
        <w:trPr>
          <w:trHeight w:hRule="exact" w:val="710"/>
          <w:jc w:val="center"/>
        </w:trPr>
        <w:tc>
          <w:tcPr>
            <w:tcW w:w="505" w:type="pct"/>
            <w:tcBorders>
              <w:top w:val="single" w:sz="4" w:space="0" w:color="auto"/>
              <w:left w:val="single" w:sz="12" w:space="0" w:color="auto"/>
              <w:bottom w:val="single" w:sz="4" w:space="0" w:color="auto"/>
              <w:right w:val="single" w:sz="4" w:space="0" w:color="auto"/>
              <w:tl2br w:val="nil"/>
              <w:tr2bl w:val="nil"/>
            </w:tcBorders>
            <w:vAlign w:val="center"/>
          </w:tcPr>
          <w:p w14:paraId="66EBC0B6" w14:textId="170D5A68" w:rsidR="00E40540" w:rsidRPr="00E40540" w:rsidRDefault="00E40540" w:rsidP="00E40540">
            <w:pPr>
              <w:spacing w:line="200" w:lineRule="exact"/>
              <w:jc w:val="left"/>
              <w:rPr>
                <w:rFonts w:ascii="宋体" w:eastAsia="宋体" w:hAnsi="宋体" w:cs="宋体"/>
                <w:color w:val="000000" w:themeColor="text1"/>
                <w:sz w:val="18"/>
                <w:szCs w:val="18"/>
              </w:rPr>
            </w:pPr>
            <w:r w:rsidRPr="00E40540">
              <w:rPr>
                <w:rFonts w:ascii="宋体" w:eastAsia="宋体" w:hAnsi="宋体" w:cs="宋体" w:hint="eastAsia"/>
                <w:sz w:val="18"/>
                <w:szCs w:val="18"/>
              </w:rPr>
              <w:t>单位产品总铬排放量</w:t>
            </w:r>
          </w:p>
        </w:tc>
        <w:tc>
          <w:tcPr>
            <w:tcW w:w="317" w:type="pct"/>
            <w:tcBorders>
              <w:top w:val="single" w:sz="4" w:space="0" w:color="auto"/>
              <w:bottom w:val="single" w:sz="4" w:space="0" w:color="auto"/>
              <w:right w:val="single" w:sz="4" w:space="0" w:color="auto"/>
              <w:tl2br w:val="nil"/>
              <w:tr2bl w:val="nil"/>
            </w:tcBorders>
          </w:tcPr>
          <w:p w14:paraId="7D4CFB4D" w14:textId="2028AB2F"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I级</w:t>
            </w:r>
          </w:p>
        </w:tc>
        <w:tc>
          <w:tcPr>
            <w:tcW w:w="319" w:type="pct"/>
            <w:tcBorders>
              <w:top w:val="single" w:sz="4" w:space="0" w:color="auto"/>
              <w:bottom w:val="single" w:sz="4" w:space="0" w:color="auto"/>
              <w:tl2br w:val="nil"/>
              <w:tr2bl w:val="nil"/>
            </w:tcBorders>
          </w:tcPr>
          <w:p w14:paraId="0D51BC7A" w14:textId="62924331"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I级</w:t>
            </w:r>
          </w:p>
        </w:tc>
        <w:tc>
          <w:tcPr>
            <w:tcW w:w="319" w:type="pct"/>
            <w:tcBorders>
              <w:top w:val="single" w:sz="4" w:space="0" w:color="auto"/>
              <w:bottom w:val="single" w:sz="4" w:space="0" w:color="auto"/>
              <w:tl2br w:val="nil"/>
              <w:tr2bl w:val="nil"/>
            </w:tcBorders>
          </w:tcPr>
          <w:p w14:paraId="13B83F68" w14:textId="533BF1A1"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I级</w:t>
            </w:r>
          </w:p>
        </w:tc>
        <w:tc>
          <w:tcPr>
            <w:tcW w:w="319" w:type="pct"/>
            <w:tcBorders>
              <w:top w:val="single" w:sz="4" w:space="0" w:color="auto"/>
              <w:bottom w:val="single" w:sz="4" w:space="0" w:color="auto"/>
              <w:tl2br w:val="nil"/>
              <w:tr2bl w:val="nil"/>
            </w:tcBorders>
          </w:tcPr>
          <w:p w14:paraId="1E653D45" w14:textId="2FF6BCA1"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4" w:space="0" w:color="auto"/>
              <w:right w:val="single" w:sz="4" w:space="0" w:color="auto"/>
              <w:tl2br w:val="nil"/>
              <w:tr2bl w:val="nil"/>
            </w:tcBorders>
          </w:tcPr>
          <w:p w14:paraId="2CEC344B" w14:textId="6E78963B"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238" w:type="pct"/>
            <w:tcBorders>
              <w:top w:val="single" w:sz="4" w:space="0" w:color="auto"/>
              <w:left w:val="single" w:sz="4" w:space="0" w:color="auto"/>
              <w:bottom w:val="single" w:sz="4" w:space="0" w:color="auto"/>
              <w:tl2br w:val="nil"/>
              <w:tr2bl w:val="nil"/>
            </w:tcBorders>
            <w:vAlign w:val="center"/>
          </w:tcPr>
          <w:p w14:paraId="7C9EEBDF" w14:textId="3DB1993C" w:rsidR="00E40540" w:rsidRDefault="00E40540" w:rsidP="00E40540">
            <w:pPr>
              <w:spacing w:line="200" w:lineRule="exact"/>
              <w:jc w:val="left"/>
              <w:rPr>
                <w:rFonts w:ascii="宋体" w:eastAsia="宋体" w:hAnsi="宋体"/>
                <w:color w:val="000000" w:themeColor="text1"/>
                <w:sz w:val="18"/>
                <w:szCs w:val="18"/>
              </w:rPr>
            </w:pPr>
            <w:r>
              <w:rPr>
                <w:rFonts w:ascii="宋体" w:eastAsia="宋体" w:hAnsi="宋体" w:hint="eastAsia"/>
                <w:color w:val="000000" w:themeColor="text1"/>
                <w:sz w:val="18"/>
                <w:szCs w:val="18"/>
              </w:rPr>
              <w:t>I级</w:t>
            </w:r>
          </w:p>
        </w:tc>
        <w:tc>
          <w:tcPr>
            <w:tcW w:w="265" w:type="pct"/>
            <w:tcBorders>
              <w:top w:val="single" w:sz="4" w:space="0" w:color="auto"/>
              <w:bottom w:val="single" w:sz="4" w:space="0" w:color="auto"/>
              <w:tl2br w:val="nil"/>
              <w:tr2bl w:val="nil"/>
            </w:tcBorders>
            <w:vAlign w:val="center"/>
          </w:tcPr>
          <w:p w14:paraId="77CBC6EA" w14:textId="1440D35E" w:rsidR="00E40540" w:rsidRDefault="00E40540" w:rsidP="00E40540">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I</w:t>
            </w:r>
            <w:r>
              <w:rPr>
                <w:rFonts w:ascii="宋体" w:eastAsia="宋体" w:hAnsi="宋体" w:cs="宋体"/>
                <w:color w:val="000000" w:themeColor="text1"/>
                <w:kern w:val="0"/>
                <w:sz w:val="18"/>
                <w:szCs w:val="18"/>
              </w:rPr>
              <w:t>I</w:t>
            </w:r>
            <w:r>
              <w:rPr>
                <w:rFonts w:ascii="宋体" w:eastAsia="宋体" w:hAnsi="宋体" w:cs="宋体" w:hint="eastAsia"/>
                <w:color w:val="000000" w:themeColor="text1"/>
                <w:kern w:val="0"/>
                <w:sz w:val="18"/>
                <w:szCs w:val="18"/>
              </w:rPr>
              <w:t>级</w:t>
            </w:r>
          </w:p>
        </w:tc>
        <w:tc>
          <w:tcPr>
            <w:tcW w:w="265" w:type="pct"/>
            <w:tcBorders>
              <w:top w:val="single" w:sz="4" w:space="0" w:color="auto"/>
              <w:bottom w:val="single" w:sz="4" w:space="0" w:color="auto"/>
              <w:tl2br w:val="nil"/>
              <w:tr2bl w:val="nil"/>
            </w:tcBorders>
            <w:vAlign w:val="center"/>
          </w:tcPr>
          <w:p w14:paraId="5F9AF76A" w14:textId="15F97652"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I级</w:t>
            </w:r>
          </w:p>
        </w:tc>
        <w:tc>
          <w:tcPr>
            <w:tcW w:w="260" w:type="pct"/>
            <w:tcBorders>
              <w:top w:val="single" w:sz="4" w:space="0" w:color="auto"/>
              <w:bottom w:val="single" w:sz="4" w:space="0" w:color="auto"/>
              <w:tl2br w:val="nil"/>
              <w:tr2bl w:val="nil"/>
            </w:tcBorders>
            <w:vAlign w:val="center"/>
          </w:tcPr>
          <w:p w14:paraId="571299D0" w14:textId="1E3CF1F8"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56" w:type="pct"/>
            <w:tcBorders>
              <w:top w:val="single" w:sz="4" w:space="0" w:color="auto"/>
              <w:bottom w:val="single" w:sz="4" w:space="0" w:color="auto"/>
              <w:tl2br w:val="nil"/>
              <w:tr2bl w:val="nil"/>
            </w:tcBorders>
            <w:vAlign w:val="center"/>
          </w:tcPr>
          <w:p w14:paraId="7FA3A783" w14:textId="61507447"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I级</w:t>
            </w:r>
          </w:p>
        </w:tc>
        <w:tc>
          <w:tcPr>
            <w:tcW w:w="257" w:type="pct"/>
            <w:tcBorders>
              <w:top w:val="single" w:sz="4" w:space="0" w:color="auto"/>
              <w:bottom w:val="single" w:sz="4" w:space="0" w:color="auto"/>
              <w:tl2br w:val="nil"/>
              <w:tr2bl w:val="nil"/>
            </w:tcBorders>
            <w:vAlign w:val="center"/>
          </w:tcPr>
          <w:p w14:paraId="445E3C75" w14:textId="72913E22"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60" w:type="pct"/>
            <w:tcBorders>
              <w:top w:val="single" w:sz="4" w:space="0" w:color="auto"/>
              <w:bottom w:val="single" w:sz="4" w:space="0" w:color="auto"/>
              <w:tl2br w:val="nil"/>
              <w:tr2bl w:val="nil"/>
            </w:tcBorders>
            <w:vAlign w:val="center"/>
          </w:tcPr>
          <w:p w14:paraId="6E4235AF" w14:textId="41FEE930"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I级</w:t>
            </w:r>
          </w:p>
        </w:tc>
        <w:tc>
          <w:tcPr>
            <w:tcW w:w="270" w:type="pct"/>
            <w:tcBorders>
              <w:top w:val="single" w:sz="4" w:space="0" w:color="auto"/>
              <w:bottom w:val="single" w:sz="4" w:space="0" w:color="auto"/>
              <w:tl2br w:val="nil"/>
              <w:tr2bl w:val="nil"/>
            </w:tcBorders>
            <w:vAlign w:val="center"/>
          </w:tcPr>
          <w:p w14:paraId="7D126AF7" w14:textId="0F1A9619"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65" w:type="pct"/>
            <w:tcBorders>
              <w:top w:val="single" w:sz="4" w:space="0" w:color="auto"/>
              <w:bottom w:val="single" w:sz="4" w:space="0" w:color="auto"/>
              <w:tl2br w:val="nil"/>
              <w:tr2bl w:val="nil"/>
            </w:tcBorders>
            <w:vAlign w:val="center"/>
          </w:tcPr>
          <w:p w14:paraId="469E7141" w14:textId="09FCF37C" w:rsidR="00E40540" w:rsidRDefault="00E40540" w:rsidP="00E40540">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c>
          <w:tcPr>
            <w:tcW w:w="268" w:type="pct"/>
            <w:tcBorders>
              <w:top w:val="single" w:sz="4" w:space="0" w:color="auto"/>
              <w:bottom w:val="single" w:sz="4" w:space="0" w:color="auto"/>
              <w:tl2br w:val="nil"/>
              <w:tr2bl w:val="nil"/>
            </w:tcBorders>
            <w:vAlign w:val="center"/>
          </w:tcPr>
          <w:p w14:paraId="476B9744" w14:textId="48158A94" w:rsidR="00E40540" w:rsidRDefault="00E40540" w:rsidP="00E40540">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c>
          <w:tcPr>
            <w:tcW w:w="300" w:type="pct"/>
            <w:tcBorders>
              <w:top w:val="single" w:sz="4" w:space="0" w:color="auto"/>
              <w:bottom w:val="single" w:sz="4" w:space="0" w:color="auto"/>
              <w:right w:val="single" w:sz="12" w:space="0" w:color="auto"/>
              <w:tl2br w:val="nil"/>
              <w:tr2bl w:val="nil"/>
            </w:tcBorders>
            <w:vAlign w:val="center"/>
          </w:tcPr>
          <w:p w14:paraId="0596DE94" w14:textId="7D7221E2" w:rsidR="00E40540" w:rsidRDefault="00E40540" w:rsidP="00E40540">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r>
      <w:tr w:rsidR="00432E86" w:rsidRPr="00A6027C" w14:paraId="12C58497" w14:textId="77777777" w:rsidTr="00432E86">
        <w:trPr>
          <w:trHeight w:hRule="exact" w:val="720"/>
          <w:jc w:val="center"/>
        </w:trPr>
        <w:tc>
          <w:tcPr>
            <w:tcW w:w="505" w:type="pct"/>
            <w:tcBorders>
              <w:top w:val="single" w:sz="4" w:space="0" w:color="auto"/>
              <w:left w:val="single" w:sz="12" w:space="0" w:color="auto"/>
              <w:bottom w:val="single" w:sz="4" w:space="0" w:color="auto"/>
              <w:right w:val="single" w:sz="4" w:space="0" w:color="auto"/>
              <w:tl2br w:val="nil"/>
              <w:tr2bl w:val="nil"/>
            </w:tcBorders>
            <w:vAlign w:val="center"/>
          </w:tcPr>
          <w:p w14:paraId="58E03851" w14:textId="74C68592" w:rsidR="00E40540" w:rsidRPr="00E40540" w:rsidRDefault="00E40540" w:rsidP="00E40540">
            <w:pPr>
              <w:spacing w:line="200" w:lineRule="exact"/>
              <w:jc w:val="left"/>
              <w:rPr>
                <w:rFonts w:ascii="宋体" w:eastAsia="宋体" w:hAnsi="宋体" w:cs="宋体"/>
                <w:color w:val="000000" w:themeColor="text1"/>
                <w:sz w:val="18"/>
                <w:szCs w:val="18"/>
              </w:rPr>
            </w:pPr>
            <w:r w:rsidRPr="00E40540">
              <w:rPr>
                <w:rFonts w:ascii="宋体" w:eastAsia="宋体" w:hAnsi="宋体" w:cs="宋体" w:hint="eastAsia"/>
                <w:sz w:val="18"/>
                <w:szCs w:val="18"/>
              </w:rPr>
              <w:t>单位产品氟离子排放量</w:t>
            </w:r>
          </w:p>
        </w:tc>
        <w:tc>
          <w:tcPr>
            <w:tcW w:w="317" w:type="pct"/>
            <w:tcBorders>
              <w:top w:val="single" w:sz="4" w:space="0" w:color="auto"/>
              <w:bottom w:val="single" w:sz="4" w:space="0" w:color="auto"/>
              <w:right w:val="single" w:sz="4" w:space="0" w:color="auto"/>
              <w:tl2br w:val="nil"/>
              <w:tr2bl w:val="nil"/>
            </w:tcBorders>
          </w:tcPr>
          <w:p w14:paraId="2CDD6261" w14:textId="1E8ADE4E"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4" w:space="0" w:color="auto"/>
              <w:tl2br w:val="nil"/>
              <w:tr2bl w:val="nil"/>
            </w:tcBorders>
          </w:tcPr>
          <w:p w14:paraId="4413ECBE" w14:textId="507F0BE9"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4" w:space="0" w:color="auto"/>
              <w:tl2br w:val="nil"/>
              <w:tr2bl w:val="nil"/>
            </w:tcBorders>
          </w:tcPr>
          <w:p w14:paraId="4B6E1621" w14:textId="34F8BE9D"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4" w:space="0" w:color="auto"/>
              <w:tl2br w:val="nil"/>
              <w:tr2bl w:val="nil"/>
            </w:tcBorders>
          </w:tcPr>
          <w:p w14:paraId="5953D969" w14:textId="45B56620"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4" w:space="0" w:color="auto"/>
              <w:right w:val="single" w:sz="4" w:space="0" w:color="auto"/>
              <w:tl2br w:val="nil"/>
              <w:tr2bl w:val="nil"/>
            </w:tcBorders>
          </w:tcPr>
          <w:p w14:paraId="00C880CB" w14:textId="207CCAB0"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238" w:type="pct"/>
            <w:tcBorders>
              <w:top w:val="single" w:sz="4" w:space="0" w:color="auto"/>
              <w:left w:val="single" w:sz="4" w:space="0" w:color="auto"/>
              <w:bottom w:val="single" w:sz="4" w:space="0" w:color="auto"/>
              <w:tl2br w:val="nil"/>
              <w:tr2bl w:val="nil"/>
            </w:tcBorders>
            <w:vAlign w:val="center"/>
          </w:tcPr>
          <w:p w14:paraId="27019196" w14:textId="50958FD7" w:rsidR="00E40540" w:rsidRDefault="00E40540" w:rsidP="00E40540">
            <w:pPr>
              <w:spacing w:line="200" w:lineRule="exact"/>
              <w:jc w:val="left"/>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265" w:type="pct"/>
            <w:tcBorders>
              <w:top w:val="single" w:sz="4" w:space="0" w:color="auto"/>
              <w:bottom w:val="single" w:sz="4" w:space="0" w:color="auto"/>
              <w:tl2br w:val="nil"/>
              <w:tr2bl w:val="nil"/>
            </w:tcBorders>
            <w:vAlign w:val="center"/>
          </w:tcPr>
          <w:p w14:paraId="023AF6EC" w14:textId="14BC1BF3" w:rsidR="00E40540" w:rsidRDefault="00E40540" w:rsidP="00E40540">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I</w:t>
            </w:r>
            <w:r>
              <w:rPr>
                <w:rFonts w:ascii="宋体" w:eastAsia="宋体" w:hAnsi="宋体" w:cs="宋体"/>
                <w:color w:val="000000" w:themeColor="text1"/>
                <w:kern w:val="0"/>
                <w:sz w:val="18"/>
                <w:szCs w:val="18"/>
              </w:rPr>
              <w:t>I</w:t>
            </w:r>
            <w:r>
              <w:rPr>
                <w:rFonts w:ascii="宋体" w:eastAsia="宋体" w:hAnsi="宋体" w:cs="宋体" w:hint="eastAsia"/>
                <w:color w:val="000000" w:themeColor="text1"/>
                <w:kern w:val="0"/>
                <w:sz w:val="18"/>
                <w:szCs w:val="18"/>
              </w:rPr>
              <w:t>级</w:t>
            </w:r>
          </w:p>
        </w:tc>
        <w:tc>
          <w:tcPr>
            <w:tcW w:w="265" w:type="pct"/>
            <w:tcBorders>
              <w:top w:val="single" w:sz="4" w:space="0" w:color="auto"/>
              <w:bottom w:val="single" w:sz="4" w:space="0" w:color="auto"/>
              <w:tl2br w:val="nil"/>
              <w:tr2bl w:val="nil"/>
            </w:tcBorders>
            <w:vAlign w:val="center"/>
          </w:tcPr>
          <w:p w14:paraId="2B1F6908" w14:textId="0F8901E3"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I级</w:t>
            </w:r>
          </w:p>
        </w:tc>
        <w:tc>
          <w:tcPr>
            <w:tcW w:w="260" w:type="pct"/>
            <w:tcBorders>
              <w:top w:val="single" w:sz="4" w:space="0" w:color="auto"/>
              <w:bottom w:val="single" w:sz="4" w:space="0" w:color="auto"/>
              <w:tl2br w:val="nil"/>
              <w:tr2bl w:val="nil"/>
            </w:tcBorders>
            <w:vAlign w:val="center"/>
          </w:tcPr>
          <w:p w14:paraId="6F0D16F5" w14:textId="161A1551"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56" w:type="pct"/>
            <w:tcBorders>
              <w:top w:val="single" w:sz="4" w:space="0" w:color="auto"/>
              <w:bottom w:val="single" w:sz="4" w:space="0" w:color="auto"/>
              <w:tl2br w:val="nil"/>
              <w:tr2bl w:val="nil"/>
            </w:tcBorders>
            <w:vAlign w:val="center"/>
          </w:tcPr>
          <w:p w14:paraId="6436B34B" w14:textId="01B09295"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57" w:type="pct"/>
            <w:tcBorders>
              <w:top w:val="single" w:sz="4" w:space="0" w:color="auto"/>
              <w:bottom w:val="single" w:sz="4" w:space="0" w:color="auto"/>
              <w:tl2br w:val="nil"/>
              <w:tr2bl w:val="nil"/>
            </w:tcBorders>
            <w:vAlign w:val="center"/>
          </w:tcPr>
          <w:p w14:paraId="21893743" w14:textId="6DF3FC8C"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60" w:type="pct"/>
            <w:tcBorders>
              <w:top w:val="single" w:sz="4" w:space="0" w:color="auto"/>
              <w:bottom w:val="single" w:sz="4" w:space="0" w:color="auto"/>
              <w:tl2br w:val="nil"/>
              <w:tr2bl w:val="nil"/>
            </w:tcBorders>
            <w:vAlign w:val="center"/>
          </w:tcPr>
          <w:p w14:paraId="2819D836" w14:textId="2CB8A0D5"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I级</w:t>
            </w:r>
          </w:p>
        </w:tc>
        <w:tc>
          <w:tcPr>
            <w:tcW w:w="270" w:type="pct"/>
            <w:tcBorders>
              <w:top w:val="single" w:sz="4" w:space="0" w:color="auto"/>
              <w:bottom w:val="single" w:sz="4" w:space="0" w:color="auto"/>
              <w:tl2br w:val="nil"/>
              <w:tr2bl w:val="nil"/>
            </w:tcBorders>
            <w:vAlign w:val="center"/>
          </w:tcPr>
          <w:p w14:paraId="0288656A" w14:textId="79D0AA4C"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65" w:type="pct"/>
            <w:tcBorders>
              <w:top w:val="single" w:sz="4" w:space="0" w:color="auto"/>
              <w:bottom w:val="single" w:sz="4" w:space="0" w:color="auto"/>
              <w:tl2br w:val="nil"/>
              <w:tr2bl w:val="nil"/>
            </w:tcBorders>
            <w:vAlign w:val="center"/>
          </w:tcPr>
          <w:p w14:paraId="45A74629" w14:textId="55221AF2" w:rsidR="00E40540" w:rsidRDefault="00E40540" w:rsidP="00E40540">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c>
          <w:tcPr>
            <w:tcW w:w="268" w:type="pct"/>
            <w:tcBorders>
              <w:top w:val="single" w:sz="4" w:space="0" w:color="auto"/>
              <w:bottom w:val="single" w:sz="4" w:space="0" w:color="auto"/>
              <w:tl2br w:val="nil"/>
              <w:tr2bl w:val="nil"/>
            </w:tcBorders>
            <w:vAlign w:val="center"/>
          </w:tcPr>
          <w:p w14:paraId="3D3B64A5" w14:textId="1870A124" w:rsidR="00E40540" w:rsidRDefault="00E40540" w:rsidP="00E40540">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c>
          <w:tcPr>
            <w:tcW w:w="300" w:type="pct"/>
            <w:tcBorders>
              <w:top w:val="single" w:sz="4" w:space="0" w:color="auto"/>
              <w:bottom w:val="single" w:sz="4" w:space="0" w:color="auto"/>
              <w:right w:val="single" w:sz="12" w:space="0" w:color="auto"/>
              <w:tl2br w:val="nil"/>
              <w:tr2bl w:val="nil"/>
            </w:tcBorders>
            <w:vAlign w:val="center"/>
          </w:tcPr>
          <w:p w14:paraId="2A90DEF1" w14:textId="33E292C8" w:rsidR="00E40540" w:rsidRDefault="00E40540" w:rsidP="00E40540">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r>
      <w:tr w:rsidR="00432E86" w:rsidRPr="00A6027C" w14:paraId="3600C818" w14:textId="77777777" w:rsidTr="00432E86">
        <w:trPr>
          <w:trHeight w:hRule="exact" w:val="702"/>
          <w:jc w:val="center"/>
        </w:trPr>
        <w:tc>
          <w:tcPr>
            <w:tcW w:w="505" w:type="pct"/>
            <w:tcBorders>
              <w:top w:val="single" w:sz="4" w:space="0" w:color="auto"/>
              <w:left w:val="single" w:sz="12" w:space="0" w:color="auto"/>
              <w:bottom w:val="single" w:sz="4" w:space="0" w:color="auto"/>
              <w:right w:val="single" w:sz="4" w:space="0" w:color="auto"/>
              <w:tl2br w:val="nil"/>
              <w:tr2bl w:val="nil"/>
            </w:tcBorders>
            <w:vAlign w:val="center"/>
          </w:tcPr>
          <w:p w14:paraId="3E7C61CF" w14:textId="023D5442" w:rsidR="00E40540" w:rsidRPr="00E40540" w:rsidRDefault="00E40540" w:rsidP="00E40540">
            <w:pPr>
              <w:spacing w:line="200" w:lineRule="exact"/>
              <w:jc w:val="left"/>
              <w:rPr>
                <w:rFonts w:ascii="宋体" w:eastAsia="宋体" w:hAnsi="宋体" w:cs="宋体"/>
                <w:color w:val="000000" w:themeColor="text1"/>
                <w:sz w:val="18"/>
                <w:szCs w:val="18"/>
              </w:rPr>
            </w:pPr>
            <w:r w:rsidRPr="00E40540">
              <w:rPr>
                <w:rFonts w:ascii="宋体" w:eastAsia="宋体" w:hAnsi="宋体" w:cs="宋体" w:hint="eastAsia"/>
                <w:sz w:val="18"/>
                <w:szCs w:val="18"/>
              </w:rPr>
              <w:t>单位产品化学需氧量产生量</w:t>
            </w:r>
          </w:p>
        </w:tc>
        <w:tc>
          <w:tcPr>
            <w:tcW w:w="317" w:type="pct"/>
            <w:tcBorders>
              <w:top w:val="single" w:sz="4" w:space="0" w:color="auto"/>
              <w:bottom w:val="single" w:sz="4" w:space="0" w:color="auto"/>
              <w:right w:val="single" w:sz="4" w:space="0" w:color="auto"/>
              <w:tl2br w:val="nil"/>
              <w:tr2bl w:val="nil"/>
            </w:tcBorders>
          </w:tcPr>
          <w:p w14:paraId="44C10A94" w14:textId="1625DF0C"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4" w:space="0" w:color="auto"/>
              <w:tl2br w:val="nil"/>
              <w:tr2bl w:val="nil"/>
            </w:tcBorders>
          </w:tcPr>
          <w:p w14:paraId="3CBFBB70" w14:textId="45EA8169"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4" w:space="0" w:color="auto"/>
              <w:tl2br w:val="nil"/>
              <w:tr2bl w:val="nil"/>
            </w:tcBorders>
          </w:tcPr>
          <w:p w14:paraId="22869234" w14:textId="50737FDF"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4" w:space="0" w:color="auto"/>
              <w:tl2br w:val="nil"/>
              <w:tr2bl w:val="nil"/>
            </w:tcBorders>
          </w:tcPr>
          <w:p w14:paraId="1FA3988E" w14:textId="79FD68F9"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4" w:space="0" w:color="auto"/>
              <w:right w:val="single" w:sz="4" w:space="0" w:color="auto"/>
              <w:tl2br w:val="nil"/>
              <w:tr2bl w:val="nil"/>
            </w:tcBorders>
          </w:tcPr>
          <w:p w14:paraId="622033E2" w14:textId="2F81C55A"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238" w:type="pct"/>
            <w:tcBorders>
              <w:top w:val="single" w:sz="4" w:space="0" w:color="auto"/>
              <w:left w:val="single" w:sz="4" w:space="0" w:color="auto"/>
              <w:bottom w:val="single" w:sz="4" w:space="0" w:color="auto"/>
              <w:tl2br w:val="nil"/>
              <w:tr2bl w:val="nil"/>
            </w:tcBorders>
            <w:vAlign w:val="center"/>
          </w:tcPr>
          <w:p w14:paraId="08735D11" w14:textId="673D3D78" w:rsidR="00E40540" w:rsidRDefault="00E40540" w:rsidP="00E40540">
            <w:pPr>
              <w:spacing w:line="200" w:lineRule="exact"/>
              <w:jc w:val="left"/>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265" w:type="pct"/>
            <w:tcBorders>
              <w:top w:val="single" w:sz="4" w:space="0" w:color="auto"/>
              <w:bottom w:val="single" w:sz="4" w:space="0" w:color="auto"/>
              <w:tl2br w:val="nil"/>
              <w:tr2bl w:val="nil"/>
            </w:tcBorders>
            <w:vAlign w:val="center"/>
          </w:tcPr>
          <w:p w14:paraId="4CC6013C" w14:textId="336C25C5" w:rsidR="00E40540" w:rsidRDefault="00E40540" w:rsidP="00E40540">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I</w:t>
            </w:r>
            <w:r>
              <w:rPr>
                <w:rFonts w:ascii="宋体" w:eastAsia="宋体" w:hAnsi="宋体" w:cs="宋体"/>
                <w:color w:val="000000" w:themeColor="text1"/>
                <w:kern w:val="0"/>
                <w:sz w:val="18"/>
                <w:szCs w:val="18"/>
              </w:rPr>
              <w:t>I</w:t>
            </w:r>
            <w:r>
              <w:rPr>
                <w:rFonts w:ascii="宋体" w:eastAsia="宋体" w:hAnsi="宋体" w:cs="宋体" w:hint="eastAsia"/>
                <w:color w:val="000000" w:themeColor="text1"/>
                <w:kern w:val="0"/>
                <w:sz w:val="18"/>
                <w:szCs w:val="18"/>
              </w:rPr>
              <w:t>级</w:t>
            </w:r>
          </w:p>
        </w:tc>
        <w:tc>
          <w:tcPr>
            <w:tcW w:w="265" w:type="pct"/>
            <w:tcBorders>
              <w:top w:val="single" w:sz="4" w:space="0" w:color="auto"/>
              <w:bottom w:val="single" w:sz="4" w:space="0" w:color="auto"/>
              <w:tl2br w:val="nil"/>
              <w:tr2bl w:val="nil"/>
            </w:tcBorders>
            <w:vAlign w:val="center"/>
          </w:tcPr>
          <w:p w14:paraId="632A2D24" w14:textId="56F1D619"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I级</w:t>
            </w:r>
          </w:p>
        </w:tc>
        <w:tc>
          <w:tcPr>
            <w:tcW w:w="260" w:type="pct"/>
            <w:tcBorders>
              <w:top w:val="single" w:sz="4" w:space="0" w:color="auto"/>
              <w:bottom w:val="single" w:sz="4" w:space="0" w:color="auto"/>
              <w:tl2br w:val="nil"/>
              <w:tr2bl w:val="nil"/>
            </w:tcBorders>
            <w:vAlign w:val="center"/>
          </w:tcPr>
          <w:p w14:paraId="6412AFD1" w14:textId="16AF6DA1"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56" w:type="pct"/>
            <w:tcBorders>
              <w:top w:val="single" w:sz="4" w:space="0" w:color="auto"/>
              <w:bottom w:val="single" w:sz="4" w:space="0" w:color="auto"/>
              <w:tl2br w:val="nil"/>
              <w:tr2bl w:val="nil"/>
            </w:tcBorders>
            <w:vAlign w:val="center"/>
          </w:tcPr>
          <w:p w14:paraId="3BEFDACA" w14:textId="630D6638"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57" w:type="pct"/>
            <w:tcBorders>
              <w:top w:val="single" w:sz="4" w:space="0" w:color="auto"/>
              <w:bottom w:val="single" w:sz="4" w:space="0" w:color="auto"/>
              <w:tl2br w:val="nil"/>
              <w:tr2bl w:val="nil"/>
            </w:tcBorders>
            <w:vAlign w:val="center"/>
          </w:tcPr>
          <w:p w14:paraId="7BA94681" w14:textId="14175D0B"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60" w:type="pct"/>
            <w:tcBorders>
              <w:top w:val="single" w:sz="4" w:space="0" w:color="auto"/>
              <w:bottom w:val="single" w:sz="4" w:space="0" w:color="auto"/>
              <w:tl2br w:val="nil"/>
              <w:tr2bl w:val="nil"/>
            </w:tcBorders>
            <w:vAlign w:val="center"/>
          </w:tcPr>
          <w:p w14:paraId="2802BBE0" w14:textId="40A86469"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70" w:type="pct"/>
            <w:tcBorders>
              <w:top w:val="single" w:sz="4" w:space="0" w:color="auto"/>
              <w:bottom w:val="single" w:sz="4" w:space="0" w:color="auto"/>
              <w:tl2br w:val="nil"/>
              <w:tr2bl w:val="nil"/>
            </w:tcBorders>
            <w:vAlign w:val="center"/>
          </w:tcPr>
          <w:p w14:paraId="0BEE4157" w14:textId="7D52222C"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65" w:type="pct"/>
            <w:tcBorders>
              <w:top w:val="single" w:sz="4" w:space="0" w:color="auto"/>
              <w:bottom w:val="single" w:sz="4" w:space="0" w:color="auto"/>
              <w:tl2br w:val="nil"/>
              <w:tr2bl w:val="nil"/>
            </w:tcBorders>
            <w:vAlign w:val="center"/>
          </w:tcPr>
          <w:p w14:paraId="4E4D6C97" w14:textId="6B44C029" w:rsidR="00E40540" w:rsidRDefault="00E40540" w:rsidP="00E40540">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I级</w:t>
            </w:r>
          </w:p>
        </w:tc>
        <w:tc>
          <w:tcPr>
            <w:tcW w:w="268" w:type="pct"/>
            <w:tcBorders>
              <w:top w:val="single" w:sz="4" w:space="0" w:color="auto"/>
              <w:bottom w:val="single" w:sz="4" w:space="0" w:color="auto"/>
              <w:tl2br w:val="nil"/>
              <w:tr2bl w:val="nil"/>
            </w:tcBorders>
            <w:vAlign w:val="center"/>
          </w:tcPr>
          <w:p w14:paraId="0B4BA95C" w14:textId="3FBDB42B" w:rsidR="00E40540" w:rsidRDefault="00E40540" w:rsidP="00E40540">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c>
          <w:tcPr>
            <w:tcW w:w="300" w:type="pct"/>
            <w:tcBorders>
              <w:top w:val="single" w:sz="4" w:space="0" w:color="auto"/>
              <w:bottom w:val="single" w:sz="4" w:space="0" w:color="auto"/>
              <w:right w:val="single" w:sz="12" w:space="0" w:color="auto"/>
              <w:tl2br w:val="nil"/>
              <w:tr2bl w:val="nil"/>
            </w:tcBorders>
            <w:vAlign w:val="center"/>
          </w:tcPr>
          <w:p w14:paraId="70ACF35A" w14:textId="6BB5AE55" w:rsidR="00E40540" w:rsidRDefault="00E40540" w:rsidP="00E40540">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r>
      <w:tr w:rsidR="00432E86" w:rsidRPr="00A6027C" w14:paraId="16C888C6" w14:textId="77777777" w:rsidTr="00432E86">
        <w:trPr>
          <w:trHeight w:hRule="exact" w:val="712"/>
          <w:jc w:val="center"/>
        </w:trPr>
        <w:tc>
          <w:tcPr>
            <w:tcW w:w="505" w:type="pct"/>
            <w:tcBorders>
              <w:top w:val="single" w:sz="4" w:space="0" w:color="auto"/>
              <w:left w:val="single" w:sz="12" w:space="0" w:color="auto"/>
              <w:bottom w:val="single" w:sz="4" w:space="0" w:color="auto"/>
              <w:right w:val="single" w:sz="4" w:space="0" w:color="auto"/>
              <w:tl2br w:val="nil"/>
              <w:tr2bl w:val="nil"/>
            </w:tcBorders>
            <w:vAlign w:val="center"/>
          </w:tcPr>
          <w:p w14:paraId="022150F2" w14:textId="021DA1A5" w:rsidR="00E40540" w:rsidRPr="00E40540" w:rsidRDefault="00E40540" w:rsidP="00E40540">
            <w:pPr>
              <w:spacing w:line="200" w:lineRule="exact"/>
              <w:jc w:val="left"/>
              <w:rPr>
                <w:rFonts w:ascii="宋体" w:eastAsia="宋体" w:hAnsi="宋体" w:cs="宋体"/>
                <w:color w:val="000000" w:themeColor="text1"/>
                <w:sz w:val="18"/>
                <w:szCs w:val="18"/>
              </w:rPr>
            </w:pPr>
            <w:r w:rsidRPr="00E40540">
              <w:rPr>
                <w:rFonts w:ascii="宋体" w:eastAsia="宋体" w:hAnsi="宋体" w:cs="宋体" w:hint="eastAsia"/>
                <w:sz w:val="18"/>
                <w:szCs w:val="18"/>
              </w:rPr>
              <w:t>单位产品V</w:t>
            </w:r>
            <w:r w:rsidRPr="00E40540">
              <w:rPr>
                <w:rFonts w:ascii="宋体" w:eastAsia="宋体" w:hAnsi="宋体" w:cs="宋体"/>
                <w:sz w:val="18"/>
                <w:szCs w:val="18"/>
              </w:rPr>
              <w:t>OC</w:t>
            </w:r>
            <w:r w:rsidRPr="00E40540">
              <w:rPr>
                <w:rFonts w:ascii="宋体" w:eastAsia="宋体" w:hAnsi="宋体" w:cs="宋体"/>
                <w:sz w:val="18"/>
                <w:szCs w:val="18"/>
                <w:vertAlign w:val="subscript"/>
              </w:rPr>
              <w:t>S</w:t>
            </w:r>
            <w:r w:rsidRPr="00E40540">
              <w:rPr>
                <w:rFonts w:ascii="宋体" w:eastAsia="宋体" w:hAnsi="宋体" w:cs="宋体" w:hint="eastAsia"/>
                <w:sz w:val="18"/>
                <w:szCs w:val="18"/>
              </w:rPr>
              <w:t>排放量</w:t>
            </w:r>
          </w:p>
        </w:tc>
        <w:tc>
          <w:tcPr>
            <w:tcW w:w="317" w:type="pct"/>
            <w:tcBorders>
              <w:top w:val="single" w:sz="4" w:space="0" w:color="auto"/>
              <w:bottom w:val="single" w:sz="4" w:space="0" w:color="auto"/>
              <w:right w:val="single" w:sz="4" w:space="0" w:color="auto"/>
              <w:tl2br w:val="nil"/>
              <w:tr2bl w:val="nil"/>
            </w:tcBorders>
          </w:tcPr>
          <w:p w14:paraId="532AFF26" w14:textId="33EDF57B"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4" w:space="0" w:color="auto"/>
              <w:tl2br w:val="nil"/>
              <w:tr2bl w:val="nil"/>
            </w:tcBorders>
          </w:tcPr>
          <w:p w14:paraId="338B273B" w14:textId="4AEF3A3D"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4" w:space="0" w:color="auto"/>
              <w:tl2br w:val="nil"/>
              <w:tr2bl w:val="nil"/>
            </w:tcBorders>
          </w:tcPr>
          <w:p w14:paraId="7C6CC56B" w14:textId="569A05BC"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4" w:space="0" w:color="auto"/>
              <w:tl2br w:val="nil"/>
              <w:tr2bl w:val="nil"/>
            </w:tcBorders>
          </w:tcPr>
          <w:p w14:paraId="73DE828B" w14:textId="6DDAD363"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4" w:space="0" w:color="auto"/>
              <w:right w:val="single" w:sz="4" w:space="0" w:color="auto"/>
              <w:tl2br w:val="nil"/>
              <w:tr2bl w:val="nil"/>
            </w:tcBorders>
          </w:tcPr>
          <w:p w14:paraId="3A430542" w14:textId="22E2E59B"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238" w:type="pct"/>
            <w:tcBorders>
              <w:top w:val="single" w:sz="4" w:space="0" w:color="auto"/>
              <w:left w:val="single" w:sz="4" w:space="0" w:color="auto"/>
              <w:bottom w:val="single" w:sz="4" w:space="0" w:color="auto"/>
              <w:tl2br w:val="nil"/>
              <w:tr2bl w:val="nil"/>
            </w:tcBorders>
            <w:vAlign w:val="center"/>
          </w:tcPr>
          <w:p w14:paraId="382D8B12" w14:textId="4FD89FD2" w:rsidR="00E40540" w:rsidRDefault="00E40540" w:rsidP="00E40540">
            <w:pPr>
              <w:spacing w:line="200" w:lineRule="exact"/>
              <w:jc w:val="left"/>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265" w:type="pct"/>
            <w:tcBorders>
              <w:top w:val="single" w:sz="4" w:space="0" w:color="auto"/>
              <w:bottom w:val="single" w:sz="4" w:space="0" w:color="auto"/>
              <w:tl2br w:val="nil"/>
              <w:tr2bl w:val="nil"/>
            </w:tcBorders>
            <w:vAlign w:val="center"/>
          </w:tcPr>
          <w:p w14:paraId="463D0010" w14:textId="44781D38" w:rsidR="00E40540" w:rsidRDefault="00E40540" w:rsidP="00E40540">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I</w:t>
            </w:r>
            <w:r>
              <w:rPr>
                <w:rFonts w:ascii="宋体" w:eastAsia="宋体" w:hAnsi="宋体" w:cs="宋体"/>
                <w:color w:val="000000" w:themeColor="text1"/>
                <w:kern w:val="0"/>
                <w:sz w:val="18"/>
                <w:szCs w:val="18"/>
              </w:rPr>
              <w:t>I</w:t>
            </w:r>
            <w:r>
              <w:rPr>
                <w:rFonts w:ascii="宋体" w:eastAsia="宋体" w:hAnsi="宋体" w:cs="宋体" w:hint="eastAsia"/>
                <w:color w:val="000000" w:themeColor="text1"/>
                <w:kern w:val="0"/>
                <w:sz w:val="18"/>
                <w:szCs w:val="18"/>
              </w:rPr>
              <w:t>级</w:t>
            </w:r>
          </w:p>
        </w:tc>
        <w:tc>
          <w:tcPr>
            <w:tcW w:w="265" w:type="pct"/>
            <w:tcBorders>
              <w:top w:val="single" w:sz="4" w:space="0" w:color="auto"/>
              <w:bottom w:val="single" w:sz="4" w:space="0" w:color="auto"/>
              <w:tl2br w:val="nil"/>
              <w:tr2bl w:val="nil"/>
            </w:tcBorders>
            <w:vAlign w:val="center"/>
          </w:tcPr>
          <w:p w14:paraId="2D384D71" w14:textId="4F05D6B1"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I级</w:t>
            </w:r>
          </w:p>
        </w:tc>
        <w:tc>
          <w:tcPr>
            <w:tcW w:w="260" w:type="pct"/>
            <w:tcBorders>
              <w:top w:val="single" w:sz="4" w:space="0" w:color="auto"/>
              <w:bottom w:val="single" w:sz="4" w:space="0" w:color="auto"/>
              <w:tl2br w:val="nil"/>
              <w:tr2bl w:val="nil"/>
            </w:tcBorders>
            <w:vAlign w:val="center"/>
          </w:tcPr>
          <w:p w14:paraId="63FFA38B" w14:textId="2E0A2CFA"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56" w:type="pct"/>
            <w:tcBorders>
              <w:top w:val="single" w:sz="4" w:space="0" w:color="auto"/>
              <w:bottom w:val="single" w:sz="4" w:space="0" w:color="auto"/>
              <w:tl2br w:val="nil"/>
              <w:tr2bl w:val="nil"/>
            </w:tcBorders>
            <w:vAlign w:val="center"/>
          </w:tcPr>
          <w:p w14:paraId="6131EDE0" w14:textId="576C4324"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57" w:type="pct"/>
            <w:tcBorders>
              <w:top w:val="single" w:sz="4" w:space="0" w:color="auto"/>
              <w:bottom w:val="single" w:sz="4" w:space="0" w:color="auto"/>
              <w:tl2br w:val="nil"/>
              <w:tr2bl w:val="nil"/>
            </w:tcBorders>
            <w:vAlign w:val="center"/>
          </w:tcPr>
          <w:p w14:paraId="537F972C" w14:textId="6F58B17D"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60" w:type="pct"/>
            <w:tcBorders>
              <w:top w:val="single" w:sz="4" w:space="0" w:color="auto"/>
              <w:bottom w:val="single" w:sz="4" w:space="0" w:color="auto"/>
              <w:tl2br w:val="nil"/>
              <w:tr2bl w:val="nil"/>
            </w:tcBorders>
            <w:vAlign w:val="center"/>
          </w:tcPr>
          <w:p w14:paraId="60D742EE" w14:textId="1720E45E"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70" w:type="pct"/>
            <w:tcBorders>
              <w:top w:val="single" w:sz="4" w:space="0" w:color="auto"/>
              <w:bottom w:val="single" w:sz="4" w:space="0" w:color="auto"/>
              <w:tl2br w:val="nil"/>
              <w:tr2bl w:val="nil"/>
            </w:tcBorders>
            <w:vAlign w:val="center"/>
          </w:tcPr>
          <w:p w14:paraId="3D2F9D65" w14:textId="1F9DF94D"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65" w:type="pct"/>
            <w:tcBorders>
              <w:top w:val="single" w:sz="4" w:space="0" w:color="auto"/>
              <w:bottom w:val="single" w:sz="4" w:space="0" w:color="auto"/>
              <w:tl2br w:val="nil"/>
              <w:tr2bl w:val="nil"/>
            </w:tcBorders>
            <w:vAlign w:val="center"/>
          </w:tcPr>
          <w:p w14:paraId="66B60BF9" w14:textId="0A71CB8E" w:rsidR="00E40540" w:rsidRDefault="00E40540" w:rsidP="00E40540">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c>
          <w:tcPr>
            <w:tcW w:w="268" w:type="pct"/>
            <w:tcBorders>
              <w:top w:val="single" w:sz="4" w:space="0" w:color="auto"/>
              <w:bottom w:val="single" w:sz="4" w:space="0" w:color="auto"/>
              <w:tl2br w:val="nil"/>
              <w:tr2bl w:val="nil"/>
            </w:tcBorders>
            <w:vAlign w:val="center"/>
          </w:tcPr>
          <w:p w14:paraId="70F638F4" w14:textId="4A9AAC20" w:rsidR="00E40540" w:rsidRDefault="00E40540" w:rsidP="00E40540">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c>
          <w:tcPr>
            <w:tcW w:w="300" w:type="pct"/>
            <w:tcBorders>
              <w:top w:val="single" w:sz="4" w:space="0" w:color="auto"/>
              <w:bottom w:val="single" w:sz="4" w:space="0" w:color="auto"/>
              <w:right w:val="single" w:sz="12" w:space="0" w:color="auto"/>
              <w:tl2br w:val="nil"/>
              <w:tr2bl w:val="nil"/>
            </w:tcBorders>
            <w:vAlign w:val="center"/>
          </w:tcPr>
          <w:p w14:paraId="30F3DF41" w14:textId="2ACA218A" w:rsidR="00E40540" w:rsidRDefault="00E40540" w:rsidP="00E40540">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r>
      <w:tr w:rsidR="00432E86" w:rsidRPr="00A6027C" w14:paraId="1DF504EF" w14:textId="77777777" w:rsidTr="00432E86">
        <w:trPr>
          <w:trHeight w:hRule="exact" w:val="552"/>
          <w:jc w:val="center"/>
        </w:trPr>
        <w:tc>
          <w:tcPr>
            <w:tcW w:w="505" w:type="pct"/>
            <w:tcBorders>
              <w:top w:val="single" w:sz="4" w:space="0" w:color="auto"/>
              <w:left w:val="single" w:sz="12" w:space="0" w:color="auto"/>
              <w:bottom w:val="single" w:sz="4" w:space="0" w:color="auto"/>
              <w:right w:val="single" w:sz="4" w:space="0" w:color="auto"/>
              <w:tl2br w:val="nil"/>
              <w:tr2bl w:val="nil"/>
            </w:tcBorders>
            <w:vAlign w:val="center"/>
          </w:tcPr>
          <w:p w14:paraId="2633C456" w14:textId="10BBE1CB" w:rsidR="00E40540" w:rsidRPr="00E40540" w:rsidRDefault="00E40540" w:rsidP="00E40540">
            <w:pPr>
              <w:spacing w:line="200" w:lineRule="exact"/>
              <w:jc w:val="left"/>
              <w:rPr>
                <w:rFonts w:ascii="宋体" w:eastAsia="宋体" w:hAnsi="宋体" w:cs="宋体"/>
                <w:color w:val="000000" w:themeColor="text1"/>
                <w:sz w:val="18"/>
                <w:szCs w:val="18"/>
              </w:rPr>
            </w:pPr>
            <w:r w:rsidRPr="00E40540">
              <w:rPr>
                <w:rFonts w:ascii="宋体" w:eastAsia="宋体" w:hAnsi="宋体" w:cs="宋体" w:hint="eastAsia"/>
                <w:sz w:val="18"/>
                <w:szCs w:val="18"/>
              </w:rPr>
              <w:t>固体废物的处置</w:t>
            </w:r>
          </w:p>
        </w:tc>
        <w:tc>
          <w:tcPr>
            <w:tcW w:w="317" w:type="pct"/>
            <w:tcBorders>
              <w:top w:val="single" w:sz="4" w:space="0" w:color="auto"/>
              <w:bottom w:val="single" w:sz="4" w:space="0" w:color="auto"/>
              <w:right w:val="single" w:sz="4" w:space="0" w:color="auto"/>
              <w:tl2br w:val="nil"/>
              <w:tr2bl w:val="nil"/>
            </w:tcBorders>
          </w:tcPr>
          <w:p w14:paraId="2AFFD7C2" w14:textId="277583C6"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4" w:space="0" w:color="auto"/>
              <w:tl2br w:val="nil"/>
              <w:tr2bl w:val="nil"/>
            </w:tcBorders>
          </w:tcPr>
          <w:p w14:paraId="3404F004" w14:textId="624D1832"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4" w:space="0" w:color="auto"/>
              <w:tl2br w:val="nil"/>
              <w:tr2bl w:val="nil"/>
            </w:tcBorders>
          </w:tcPr>
          <w:p w14:paraId="3C788852" w14:textId="42A62B21"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4" w:space="0" w:color="auto"/>
              <w:tl2br w:val="nil"/>
              <w:tr2bl w:val="nil"/>
            </w:tcBorders>
          </w:tcPr>
          <w:p w14:paraId="77127479" w14:textId="7BD15937"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4" w:space="0" w:color="auto"/>
              <w:right w:val="single" w:sz="4" w:space="0" w:color="auto"/>
              <w:tl2br w:val="nil"/>
              <w:tr2bl w:val="nil"/>
            </w:tcBorders>
          </w:tcPr>
          <w:p w14:paraId="1A0B3920" w14:textId="71C80E8B"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238" w:type="pct"/>
            <w:tcBorders>
              <w:top w:val="single" w:sz="4" w:space="0" w:color="auto"/>
              <w:left w:val="single" w:sz="4" w:space="0" w:color="auto"/>
              <w:bottom w:val="single" w:sz="4" w:space="0" w:color="auto"/>
              <w:tl2br w:val="nil"/>
              <w:tr2bl w:val="nil"/>
            </w:tcBorders>
            <w:vAlign w:val="center"/>
          </w:tcPr>
          <w:p w14:paraId="3B9B3B25" w14:textId="46A8BD19" w:rsidR="00E40540" w:rsidRDefault="00E40540" w:rsidP="00E40540">
            <w:pPr>
              <w:spacing w:line="200" w:lineRule="exact"/>
              <w:jc w:val="left"/>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265" w:type="pct"/>
            <w:tcBorders>
              <w:top w:val="single" w:sz="4" w:space="0" w:color="auto"/>
              <w:bottom w:val="single" w:sz="4" w:space="0" w:color="auto"/>
              <w:tl2br w:val="nil"/>
              <w:tr2bl w:val="nil"/>
            </w:tcBorders>
            <w:vAlign w:val="center"/>
          </w:tcPr>
          <w:p w14:paraId="4D38CEF6" w14:textId="526B31F6" w:rsidR="00E40540" w:rsidRDefault="00E40540" w:rsidP="00E40540">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I</w:t>
            </w:r>
            <w:r>
              <w:rPr>
                <w:rFonts w:ascii="宋体" w:eastAsia="宋体" w:hAnsi="宋体" w:cs="宋体"/>
                <w:color w:val="000000" w:themeColor="text1"/>
                <w:kern w:val="0"/>
                <w:sz w:val="18"/>
                <w:szCs w:val="18"/>
              </w:rPr>
              <w:t>I</w:t>
            </w:r>
            <w:r>
              <w:rPr>
                <w:rFonts w:ascii="宋体" w:eastAsia="宋体" w:hAnsi="宋体" w:cs="宋体" w:hint="eastAsia"/>
                <w:color w:val="000000" w:themeColor="text1"/>
                <w:kern w:val="0"/>
                <w:sz w:val="18"/>
                <w:szCs w:val="18"/>
              </w:rPr>
              <w:t>级</w:t>
            </w:r>
          </w:p>
        </w:tc>
        <w:tc>
          <w:tcPr>
            <w:tcW w:w="265" w:type="pct"/>
            <w:tcBorders>
              <w:top w:val="single" w:sz="4" w:space="0" w:color="auto"/>
              <w:bottom w:val="single" w:sz="4" w:space="0" w:color="auto"/>
              <w:tl2br w:val="nil"/>
              <w:tr2bl w:val="nil"/>
            </w:tcBorders>
            <w:vAlign w:val="center"/>
          </w:tcPr>
          <w:p w14:paraId="17688903" w14:textId="756887F3"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I级</w:t>
            </w:r>
          </w:p>
        </w:tc>
        <w:tc>
          <w:tcPr>
            <w:tcW w:w="260" w:type="pct"/>
            <w:tcBorders>
              <w:top w:val="single" w:sz="4" w:space="0" w:color="auto"/>
              <w:bottom w:val="single" w:sz="4" w:space="0" w:color="auto"/>
              <w:tl2br w:val="nil"/>
              <w:tr2bl w:val="nil"/>
            </w:tcBorders>
            <w:vAlign w:val="center"/>
          </w:tcPr>
          <w:p w14:paraId="205D032C" w14:textId="46347076"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56" w:type="pct"/>
            <w:tcBorders>
              <w:top w:val="single" w:sz="4" w:space="0" w:color="auto"/>
              <w:bottom w:val="single" w:sz="4" w:space="0" w:color="auto"/>
              <w:tl2br w:val="nil"/>
              <w:tr2bl w:val="nil"/>
            </w:tcBorders>
            <w:vAlign w:val="center"/>
          </w:tcPr>
          <w:p w14:paraId="2B4F629D" w14:textId="64CB2A05"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57" w:type="pct"/>
            <w:tcBorders>
              <w:top w:val="single" w:sz="4" w:space="0" w:color="auto"/>
              <w:bottom w:val="single" w:sz="4" w:space="0" w:color="auto"/>
              <w:tl2br w:val="nil"/>
              <w:tr2bl w:val="nil"/>
            </w:tcBorders>
            <w:vAlign w:val="center"/>
          </w:tcPr>
          <w:p w14:paraId="1F86DA48" w14:textId="6117E2C6"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60" w:type="pct"/>
            <w:tcBorders>
              <w:top w:val="single" w:sz="4" w:space="0" w:color="auto"/>
              <w:bottom w:val="single" w:sz="4" w:space="0" w:color="auto"/>
              <w:tl2br w:val="nil"/>
              <w:tr2bl w:val="nil"/>
            </w:tcBorders>
            <w:vAlign w:val="center"/>
          </w:tcPr>
          <w:p w14:paraId="1370CD4E" w14:textId="63E5A3EB"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70" w:type="pct"/>
            <w:tcBorders>
              <w:top w:val="single" w:sz="4" w:space="0" w:color="auto"/>
              <w:bottom w:val="single" w:sz="4" w:space="0" w:color="auto"/>
              <w:tl2br w:val="nil"/>
              <w:tr2bl w:val="nil"/>
            </w:tcBorders>
            <w:vAlign w:val="center"/>
          </w:tcPr>
          <w:p w14:paraId="6980F84F" w14:textId="45345765"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65" w:type="pct"/>
            <w:tcBorders>
              <w:top w:val="single" w:sz="4" w:space="0" w:color="auto"/>
              <w:bottom w:val="single" w:sz="4" w:space="0" w:color="auto"/>
              <w:tl2br w:val="nil"/>
              <w:tr2bl w:val="nil"/>
            </w:tcBorders>
            <w:vAlign w:val="center"/>
          </w:tcPr>
          <w:p w14:paraId="13C2D9C6" w14:textId="04098926" w:rsidR="00E40540" w:rsidRDefault="00E40540" w:rsidP="00E40540">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c>
          <w:tcPr>
            <w:tcW w:w="268" w:type="pct"/>
            <w:tcBorders>
              <w:top w:val="single" w:sz="4" w:space="0" w:color="auto"/>
              <w:bottom w:val="single" w:sz="4" w:space="0" w:color="auto"/>
              <w:tl2br w:val="nil"/>
              <w:tr2bl w:val="nil"/>
            </w:tcBorders>
            <w:vAlign w:val="center"/>
          </w:tcPr>
          <w:p w14:paraId="35294A10" w14:textId="7CDF26E8" w:rsidR="00E40540" w:rsidRDefault="00E40540" w:rsidP="00E40540">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c>
          <w:tcPr>
            <w:tcW w:w="300" w:type="pct"/>
            <w:tcBorders>
              <w:top w:val="single" w:sz="4" w:space="0" w:color="auto"/>
              <w:bottom w:val="single" w:sz="4" w:space="0" w:color="auto"/>
              <w:right w:val="single" w:sz="12" w:space="0" w:color="auto"/>
              <w:tl2br w:val="nil"/>
              <w:tr2bl w:val="nil"/>
            </w:tcBorders>
            <w:vAlign w:val="center"/>
          </w:tcPr>
          <w:p w14:paraId="0C0B0615" w14:textId="17E483A7" w:rsidR="00E40540" w:rsidRDefault="00E40540" w:rsidP="00E40540">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r>
      <w:tr w:rsidR="00432E86" w:rsidRPr="00A6027C" w14:paraId="6C86ADB0" w14:textId="77777777" w:rsidTr="00432E86">
        <w:trPr>
          <w:trHeight w:hRule="exact" w:val="383"/>
          <w:jc w:val="center"/>
        </w:trPr>
        <w:tc>
          <w:tcPr>
            <w:tcW w:w="505" w:type="pct"/>
            <w:tcBorders>
              <w:top w:val="single" w:sz="4" w:space="0" w:color="auto"/>
              <w:left w:val="single" w:sz="12" w:space="0" w:color="auto"/>
              <w:bottom w:val="single" w:sz="4" w:space="0" w:color="auto"/>
              <w:right w:val="single" w:sz="4" w:space="0" w:color="auto"/>
              <w:tl2br w:val="nil"/>
              <w:tr2bl w:val="nil"/>
            </w:tcBorders>
            <w:vAlign w:val="center"/>
          </w:tcPr>
          <w:p w14:paraId="5BCB0C3B" w14:textId="072CE55B" w:rsidR="00E40540" w:rsidRPr="00E40540" w:rsidRDefault="00E40540" w:rsidP="00E40540">
            <w:pPr>
              <w:spacing w:line="200" w:lineRule="exact"/>
              <w:jc w:val="left"/>
              <w:rPr>
                <w:rFonts w:ascii="宋体" w:eastAsia="宋体" w:hAnsi="宋体" w:cs="宋体"/>
                <w:color w:val="000000" w:themeColor="text1"/>
                <w:sz w:val="18"/>
                <w:szCs w:val="18"/>
              </w:rPr>
            </w:pPr>
            <w:r w:rsidRPr="00E40540">
              <w:rPr>
                <w:rFonts w:ascii="宋体" w:eastAsia="宋体" w:hAnsi="宋体" w:cs="宋体" w:hint="eastAsia"/>
                <w:sz w:val="18"/>
                <w:szCs w:val="18"/>
              </w:rPr>
              <w:t>废气处置</w:t>
            </w:r>
          </w:p>
        </w:tc>
        <w:tc>
          <w:tcPr>
            <w:tcW w:w="317" w:type="pct"/>
            <w:tcBorders>
              <w:top w:val="single" w:sz="4" w:space="0" w:color="auto"/>
              <w:bottom w:val="single" w:sz="4" w:space="0" w:color="auto"/>
              <w:right w:val="single" w:sz="4" w:space="0" w:color="auto"/>
              <w:tl2br w:val="nil"/>
              <w:tr2bl w:val="nil"/>
            </w:tcBorders>
          </w:tcPr>
          <w:p w14:paraId="17A1113F" w14:textId="349B4A67"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4" w:space="0" w:color="auto"/>
              <w:tl2br w:val="nil"/>
              <w:tr2bl w:val="nil"/>
            </w:tcBorders>
          </w:tcPr>
          <w:p w14:paraId="191F6140" w14:textId="448215C1"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4" w:space="0" w:color="auto"/>
              <w:tl2br w:val="nil"/>
              <w:tr2bl w:val="nil"/>
            </w:tcBorders>
          </w:tcPr>
          <w:p w14:paraId="63E2930A" w14:textId="4D8959C4"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4" w:space="0" w:color="auto"/>
              <w:tl2br w:val="nil"/>
              <w:tr2bl w:val="nil"/>
            </w:tcBorders>
          </w:tcPr>
          <w:p w14:paraId="062FC8B8" w14:textId="29458713"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4" w:space="0" w:color="auto"/>
              <w:right w:val="single" w:sz="4" w:space="0" w:color="auto"/>
              <w:tl2br w:val="nil"/>
              <w:tr2bl w:val="nil"/>
            </w:tcBorders>
          </w:tcPr>
          <w:p w14:paraId="7233E566" w14:textId="758F2F91"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238" w:type="pct"/>
            <w:tcBorders>
              <w:top w:val="single" w:sz="4" w:space="0" w:color="auto"/>
              <w:left w:val="single" w:sz="4" w:space="0" w:color="auto"/>
              <w:bottom w:val="single" w:sz="4" w:space="0" w:color="auto"/>
              <w:tl2br w:val="nil"/>
              <w:tr2bl w:val="nil"/>
            </w:tcBorders>
            <w:vAlign w:val="center"/>
          </w:tcPr>
          <w:p w14:paraId="4BF480DA" w14:textId="38EFBAAE" w:rsidR="00E40540" w:rsidRDefault="00E40540" w:rsidP="00E40540">
            <w:pPr>
              <w:spacing w:line="200" w:lineRule="exact"/>
              <w:jc w:val="left"/>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265" w:type="pct"/>
            <w:tcBorders>
              <w:top w:val="single" w:sz="4" w:space="0" w:color="auto"/>
              <w:bottom w:val="single" w:sz="4" w:space="0" w:color="auto"/>
              <w:tl2br w:val="nil"/>
              <w:tr2bl w:val="nil"/>
            </w:tcBorders>
            <w:vAlign w:val="center"/>
          </w:tcPr>
          <w:p w14:paraId="7DFFFC57" w14:textId="5FD976F5" w:rsidR="00E40540" w:rsidRDefault="00E40540" w:rsidP="00E40540">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I</w:t>
            </w:r>
            <w:r>
              <w:rPr>
                <w:rFonts w:ascii="宋体" w:eastAsia="宋体" w:hAnsi="宋体" w:cs="宋体"/>
                <w:color w:val="000000" w:themeColor="text1"/>
                <w:kern w:val="0"/>
                <w:sz w:val="18"/>
                <w:szCs w:val="18"/>
              </w:rPr>
              <w:t>I</w:t>
            </w:r>
            <w:r>
              <w:rPr>
                <w:rFonts w:ascii="宋体" w:eastAsia="宋体" w:hAnsi="宋体" w:cs="宋体" w:hint="eastAsia"/>
                <w:color w:val="000000" w:themeColor="text1"/>
                <w:kern w:val="0"/>
                <w:sz w:val="18"/>
                <w:szCs w:val="18"/>
              </w:rPr>
              <w:t>级</w:t>
            </w:r>
          </w:p>
        </w:tc>
        <w:tc>
          <w:tcPr>
            <w:tcW w:w="265" w:type="pct"/>
            <w:tcBorders>
              <w:top w:val="single" w:sz="4" w:space="0" w:color="auto"/>
              <w:bottom w:val="single" w:sz="4" w:space="0" w:color="auto"/>
              <w:tl2br w:val="nil"/>
              <w:tr2bl w:val="nil"/>
            </w:tcBorders>
            <w:vAlign w:val="center"/>
          </w:tcPr>
          <w:p w14:paraId="60808AF1" w14:textId="34B5755D"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I级</w:t>
            </w:r>
          </w:p>
        </w:tc>
        <w:tc>
          <w:tcPr>
            <w:tcW w:w="260" w:type="pct"/>
            <w:tcBorders>
              <w:top w:val="single" w:sz="4" w:space="0" w:color="auto"/>
              <w:bottom w:val="single" w:sz="4" w:space="0" w:color="auto"/>
              <w:tl2br w:val="nil"/>
              <w:tr2bl w:val="nil"/>
            </w:tcBorders>
            <w:vAlign w:val="center"/>
          </w:tcPr>
          <w:p w14:paraId="3E5F2AC6" w14:textId="30643AE4"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56" w:type="pct"/>
            <w:tcBorders>
              <w:top w:val="single" w:sz="4" w:space="0" w:color="auto"/>
              <w:bottom w:val="single" w:sz="4" w:space="0" w:color="auto"/>
              <w:tl2br w:val="nil"/>
              <w:tr2bl w:val="nil"/>
            </w:tcBorders>
            <w:vAlign w:val="center"/>
          </w:tcPr>
          <w:p w14:paraId="63F8C4FF" w14:textId="103408F5"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57" w:type="pct"/>
            <w:tcBorders>
              <w:top w:val="single" w:sz="4" w:space="0" w:color="auto"/>
              <w:bottom w:val="single" w:sz="4" w:space="0" w:color="auto"/>
              <w:tl2br w:val="nil"/>
              <w:tr2bl w:val="nil"/>
            </w:tcBorders>
            <w:vAlign w:val="center"/>
          </w:tcPr>
          <w:p w14:paraId="59AA4706" w14:textId="37486776"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60" w:type="pct"/>
            <w:tcBorders>
              <w:top w:val="single" w:sz="4" w:space="0" w:color="auto"/>
              <w:bottom w:val="single" w:sz="4" w:space="0" w:color="auto"/>
              <w:tl2br w:val="nil"/>
              <w:tr2bl w:val="nil"/>
            </w:tcBorders>
            <w:vAlign w:val="center"/>
          </w:tcPr>
          <w:p w14:paraId="74738998" w14:textId="7BCE49EE"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70" w:type="pct"/>
            <w:tcBorders>
              <w:top w:val="single" w:sz="4" w:space="0" w:color="auto"/>
              <w:bottom w:val="single" w:sz="4" w:space="0" w:color="auto"/>
              <w:tl2br w:val="nil"/>
              <w:tr2bl w:val="nil"/>
            </w:tcBorders>
            <w:vAlign w:val="center"/>
          </w:tcPr>
          <w:p w14:paraId="0F7272F3" w14:textId="304AEFD6"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65" w:type="pct"/>
            <w:tcBorders>
              <w:top w:val="single" w:sz="4" w:space="0" w:color="auto"/>
              <w:bottom w:val="single" w:sz="4" w:space="0" w:color="auto"/>
              <w:tl2br w:val="nil"/>
              <w:tr2bl w:val="nil"/>
            </w:tcBorders>
            <w:vAlign w:val="center"/>
          </w:tcPr>
          <w:p w14:paraId="34B088F4" w14:textId="45DFA8DA" w:rsidR="00E40540" w:rsidRDefault="00E40540" w:rsidP="00E40540">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c>
          <w:tcPr>
            <w:tcW w:w="268" w:type="pct"/>
            <w:tcBorders>
              <w:top w:val="single" w:sz="4" w:space="0" w:color="auto"/>
              <w:bottom w:val="single" w:sz="4" w:space="0" w:color="auto"/>
              <w:tl2br w:val="nil"/>
              <w:tr2bl w:val="nil"/>
            </w:tcBorders>
            <w:vAlign w:val="center"/>
          </w:tcPr>
          <w:p w14:paraId="7382C6B7" w14:textId="305D914E" w:rsidR="00E40540" w:rsidRDefault="00E40540" w:rsidP="00E40540">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c>
          <w:tcPr>
            <w:tcW w:w="300" w:type="pct"/>
            <w:tcBorders>
              <w:top w:val="single" w:sz="4" w:space="0" w:color="auto"/>
              <w:bottom w:val="single" w:sz="4" w:space="0" w:color="auto"/>
              <w:right w:val="single" w:sz="12" w:space="0" w:color="auto"/>
              <w:tl2br w:val="nil"/>
              <w:tr2bl w:val="nil"/>
            </w:tcBorders>
            <w:vAlign w:val="center"/>
          </w:tcPr>
          <w:p w14:paraId="7B0E3EA8" w14:textId="109C3C93" w:rsidR="00E40540" w:rsidRDefault="00E40540" w:rsidP="00E40540">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r>
      <w:tr w:rsidR="00432E86" w:rsidRPr="00A6027C" w14:paraId="7FCF8E77" w14:textId="77777777" w:rsidTr="00432E86">
        <w:trPr>
          <w:trHeight w:hRule="exact" w:val="321"/>
          <w:jc w:val="center"/>
        </w:trPr>
        <w:tc>
          <w:tcPr>
            <w:tcW w:w="505" w:type="pct"/>
            <w:tcBorders>
              <w:top w:val="single" w:sz="4" w:space="0" w:color="auto"/>
              <w:left w:val="single" w:sz="12" w:space="0" w:color="auto"/>
              <w:bottom w:val="single" w:sz="12" w:space="0" w:color="auto"/>
              <w:right w:val="single" w:sz="4" w:space="0" w:color="auto"/>
              <w:tl2br w:val="nil"/>
              <w:tr2bl w:val="nil"/>
            </w:tcBorders>
            <w:vAlign w:val="center"/>
          </w:tcPr>
          <w:p w14:paraId="095CD771" w14:textId="3A26A2E4" w:rsidR="00E40540" w:rsidRPr="00E40540" w:rsidRDefault="00E40540" w:rsidP="00E40540">
            <w:pPr>
              <w:spacing w:line="200" w:lineRule="exact"/>
              <w:jc w:val="left"/>
              <w:rPr>
                <w:rFonts w:ascii="宋体" w:eastAsia="宋体" w:hAnsi="宋体" w:cs="宋体"/>
                <w:color w:val="000000" w:themeColor="text1"/>
                <w:sz w:val="18"/>
                <w:szCs w:val="18"/>
              </w:rPr>
            </w:pPr>
            <w:r w:rsidRPr="00E40540">
              <w:rPr>
                <w:rFonts w:ascii="宋体" w:eastAsia="宋体" w:hAnsi="宋体" w:cs="宋体" w:hint="eastAsia"/>
                <w:sz w:val="18"/>
                <w:szCs w:val="18"/>
              </w:rPr>
              <w:t>废液处理</w:t>
            </w:r>
          </w:p>
        </w:tc>
        <w:tc>
          <w:tcPr>
            <w:tcW w:w="317" w:type="pct"/>
            <w:tcBorders>
              <w:top w:val="single" w:sz="4" w:space="0" w:color="auto"/>
              <w:bottom w:val="single" w:sz="12" w:space="0" w:color="auto"/>
              <w:right w:val="single" w:sz="4" w:space="0" w:color="auto"/>
              <w:tl2br w:val="nil"/>
              <w:tr2bl w:val="nil"/>
            </w:tcBorders>
          </w:tcPr>
          <w:p w14:paraId="49C1CDDC" w14:textId="54CC81B5"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12" w:space="0" w:color="auto"/>
              <w:tl2br w:val="nil"/>
              <w:tr2bl w:val="nil"/>
            </w:tcBorders>
          </w:tcPr>
          <w:p w14:paraId="2B035986" w14:textId="3A94F49F"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II</w:t>
            </w:r>
            <w:r>
              <w:rPr>
                <w:rFonts w:ascii="宋体" w:eastAsia="宋体" w:hAnsi="宋体" w:hint="eastAsia"/>
                <w:color w:val="000000" w:themeColor="text1"/>
                <w:sz w:val="18"/>
                <w:szCs w:val="18"/>
              </w:rPr>
              <w:t>级</w:t>
            </w:r>
          </w:p>
        </w:tc>
        <w:tc>
          <w:tcPr>
            <w:tcW w:w="319" w:type="pct"/>
            <w:tcBorders>
              <w:top w:val="single" w:sz="4" w:space="0" w:color="auto"/>
              <w:bottom w:val="single" w:sz="12" w:space="0" w:color="auto"/>
              <w:tl2br w:val="nil"/>
              <w:tr2bl w:val="nil"/>
            </w:tcBorders>
          </w:tcPr>
          <w:p w14:paraId="3A8E3309" w14:textId="37E30614"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12" w:space="0" w:color="auto"/>
              <w:tl2br w:val="nil"/>
              <w:tr2bl w:val="nil"/>
            </w:tcBorders>
          </w:tcPr>
          <w:p w14:paraId="7C48B370" w14:textId="1B6D0802"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9" w:type="pct"/>
            <w:tcBorders>
              <w:top w:val="single" w:sz="4" w:space="0" w:color="auto"/>
              <w:bottom w:val="single" w:sz="12" w:space="0" w:color="auto"/>
              <w:right w:val="single" w:sz="4" w:space="0" w:color="auto"/>
              <w:tl2br w:val="nil"/>
              <w:tr2bl w:val="nil"/>
            </w:tcBorders>
          </w:tcPr>
          <w:p w14:paraId="0C18C15B" w14:textId="1120B9BA" w:rsidR="00E40540" w:rsidRDefault="00E40540" w:rsidP="00E40540">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238" w:type="pct"/>
            <w:tcBorders>
              <w:top w:val="single" w:sz="4" w:space="0" w:color="auto"/>
              <w:left w:val="single" w:sz="4" w:space="0" w:color="auto"/>
              <w:bottom w:val="single" w:sz="12" w:space="0" w:color="auto"/>
              <w:tl2br w:val="nil"/>
              <w:tr2bl w:val="nil"/>
            </w:tcBorders>
            <w:vAlign w:val="center"/>
          </w:tcPr>
          <w:p w14:paraId="2CBE88AA" w14:textId="5C2006C2" w:rsidR="00E40540" w:rsidRDefault="00E40540" w:rsidP="00E40540">
            <w:pPr>
              <w:spacing w:line="200" w:lineRule="exact"/>
              <w:jc w:val="left"/>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265" w:type="pct"/>
            <w:tcBorders>
              <w:top w:val="single" w:sz="4" w:space="0" w:color="auto"/>
              <w:bottom w:val="single" w:sz="12" w:space="0" w:color="auto"/>
              <w:tl2br w:val="nil"/>
              <w:tr2bl w:val="nil"/>
            </w:tcBorders>
            <w:vAlign w:val="center"/>
          </w:tcPr>
          <w:p w14:paraId="248DBBF9" w14:textId="53B0398F" w:rsidR="00E40540" w:rsidRDefault="00E40540" w:rsidP="00E40540">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I</w:t>
            </w:r>
            <w:r>
              <w:rPr>
                <w:rFonts w:ascii="宋体" w:eastAsia="宋体" w:hAnsi="宋体" w:cs="宋体"/>
                <w:color w:val="000000" w:themeColor="text1"/>
                <w:kern w:val="0"/>
                <w:sz w:val="18"/>
                <w:szCs w:val="18"/>
              </w:rPr>
              <w:t>I</w:t>
            </w:r>
            <w:r>
              <w:rPr>
                <w:rFonts w:ascii="宋体" w:eastAsia="宋体" w:hAnsi="宋体" w:cs="宋体" w:hint="eastAsia"/>
                <w:color w:val="000000" w:themeColor="text1"/>
                <w:kern w:val="0"/>
                <w:sz w:val="18"/>
                <w:szCs w:val="18"/>
              </w:rPr>
              <w:t>级</w:t>
            </w:r>
          </w:p>
        </w:tc>
        <w:tc>
          <w:tcPr>
            <w:tcW w:w="265" w:type="pct"/>
            <w:tcBorders>
              <w:top w:val="single" w:sz="4" w:space="0" w:color="auto"/>
              <w:bottom w:val="single" w:sz="12" w:space="0" w:color="auto"/>
              <w:tl2br w:val="nil"/>
              <w:tr2bl w:val="nil"/>
            </w:tcBorders>
            <w:vAlign w:val="center"/>
          </w:tcPr>
          <w:p w14:paraId="6C710D9B" w14:textId="6B05E095"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II</w:t>
            </w:r>
            <w:r>
              <w:rPr>
                <w:rFonts w:ascii="宋体" w:hAnsi="宋体" w:cs="宋体" w:hint="eastAsia"/>
                <w:color w:val="000000" w:themeColor="text1"/>
                <w:sz w:val="18"/>
                <w:szCs w:val="18"/>
              </w:rPr>
              <w:t>级</w:t>
            </w:r>
          </w:p>
        </w:tc>
        <w:tc>
          <w:tcPr>
            <w:tcW w:w="260" w:type="pct"/>
            <w:tcBorders>
              <w:top w:val="single" w:sz="4" w:space="0" w:color="auto"/>
              <w:bottom w:val="single" w:sz="12" w:space="0" w:color="auto"/>
              <w:tl2br w:val="nil"/>
              <w:tr2bl w:val="nil"/>
            </w:tcBorders>
            <w:vAlign w:val="center"/>
          </w:tcPr>
          <w:p w14:paraId="4823DE75" w14:textId="5B85A4BF"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II</w:t>
            </w:r>
            <w:r>
              <w:rPr>
                <w:rFonts w:ascii="宋体" w:hAnsi="宋体" w:cs="宋体" w:hint="eastAsia"/>
                <w:color w:val="000000" w:themeColor="text1"/>
                <w:sz w:val="18"/>
                <w:szCs w:val="18"/>
              </w:rPr>
              <w:t>级</w:t>
            </w:r>
          </w:p>
        </w:tc>
        <w:tc>
          <w:tcPr>
            <w:tcW w:w="256" w:type="pct"/>
            <w:tcBorders>
              <w:top w:val="single" w:sz="4" w:space="0" w:color="auto"/>
              <w:bottom w:val="single" w:sz="12" w:space="0" w:color="auto"/>
              <w:tl2br w:val="nil"/>
              <w:tr2bl w:val="nil"/>
            </w:tcBorders>
            <w:vAlign w:val="center"/>
          </w:tcPr>
          <w:p w14:paraId="2319FEC1" w14:textId="693EABBC"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57" w:type="pct"/>
            <w:tcBorders>
              <w:top w:val="single" w:sz="4" w:space="0" w:color="auto"/>
              <w:bottom w:val="single" w:sz="12" w:space="0" w:color="auto"/>
              <w:tl2br w:val="nil"/>
              <w:tr2bl w:val="nil"/>
            </w:tcBorders>
            <w:vAlign w:val="center"/>
          </w:tcPr>
          <w:p w14:paraId="374EFA32" w14:textId="310E0D87"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II</w:t>
            </w:r>
            <w:r>
              <w:rPr>
                <w:rFonts w:ascii="宋体" w:hAnsi="宋体" w:cs="宋体" w:hint="eastAsia"/>
                <w:color w:val="000000" w:themeColor="text1"/>
                <w:sz w:val="18"/>
                <w:szCs w:val="18"/>
              </w:rPr>
              <w:t>级</w:t>
            </w:r>
          </w:p>
        </w:tc>
        <w:tc>
          <w:tcPr>
            <w:tcW w:w="260" w:type="pct"/>
            <w:tcBorders>
              <w:top w:val="single" w:sz="4" w:space="0" w:color="auto"/>
              <w:bottom w:val="single" w:sz="12" w:space="0" w:color="auto"/>
              <w:tl2br w:val="nil"/>
              <w:tr2bl w:val="nil"/>
            </w:tcBorders>
            <w:vAlign w:val="center"/>
          </w:tcPr>
          <w:p w14:paraId="6BE11FF6" w14:textId="33F72E51"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w:t>
            </w:r>
            <w:r>
              <w:rPr>
                <w:rFonts w:ascii="宋体" w:hAnsi="宋体" w:cs="宋体" w:hint="eastAsia"/>
                <w:color w:val="000000" w:themeColor="text1"/>
                <w:sz w:val="18"/>
                <w:szCs w:val="18"/>
              </w:rPr>
              <w:t>级</w:t>
            </w:r>
          </w:p>
        </w:tc>
        <w:tc>
          <w:tcPr>
            <w:tcW w:w="270" w:type="pct"/>
            <w:tcBorders>
              <w:top w:val="single" w:sz="4" w:space="0" w:color="auto"/>
              <w:bottom w:val="single" w:sz="12" w:space="0" w:color="auto"/>
              <w:tl2br w:val="nil"/>
              <w:tr2bl w:val="nil"/>
            </w:tcBorders>
            <w:vAlign w:val="center"/>
          </w:tcPr>
          <w:p w14:paraId="36940B5E" w14:textId="0329BB3B" w:rsidR="00E40540" w:rsidRDefault="00E40540" w:rsidP="00E40540">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r>
              <w:rPr>
                <w:rFonts w:ascii="宋体" w:hAnsi="宋体" w:cs="宋体"/>
                <w:color w:val="000000" w:themeColor="text1"/>
                <w:sz w:val="18"/>
                <w:szCs w:val="18"/>
              </w:rPr>
              <w:t>II</w:t>
            </w:r>
            <w:r>
              <w:rPr>
                <w:rFonts w:ascii="宋体" w:hAnsi="宋体" w:cs="宋体" w:hint="eastAsia"/>
                <w:color w:val="000000" w:themeColor="text1"/>
                <w:sz w:val="18"/>
                <w:szCs w:val="18"/>
              </w:rPr>
              <w:t>级</w:t>
            </w:r>
          </w:p>
        </w:tc>
        <w:tc>
          <w:tcPr>
            <w:tcW w:w="265" w:type="pct"/>
            <w:tcBorders>
              <w:top w:val="single" w:sz="4" w:space="0" w:color="auto"/>
              <w:bottom w:val="single" w:sz="12" w:space="0" w:color="auto"/>
              <w:tl2br w:val="nil"/>
              <w:tr2bl w:val="nil"/>
            </w:tcBorders>
            <w:vAlign w:val="center"/>
          </w:tcPr>
          <w:p w14:paraId="6884D74F" w14:textId="758A01FB" w:rsidR="00E40540" w:rsidRDefault="00E40540" w:rsidP="00E40540">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c>
          <w:tcPr>
            <w:tcW w:w="268" w:type="pct"/>
            <w:tcBorders>
              <w:top w:val="single" w:sz="4" w:space="0" w:color="auto"/>
              <w:bottom w:val="single" w:sz="12" w:space="0" w:color="auto"/>
              <w:tl2br w:val="nil"/>
              <w:tr2bl w:val="nil"/>
            </w:tcBorders>
            <w:vAlign w:val="center"/>
          </w:tcPr>
          <w:p w14:paraId="4B44DA73" w14:textId="4A7AFB0F" w:rsidR="00E40540" w:rsidRDefault="00E40540" w:rsidP="00E40540">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w:t>
            </w:r>
            <w:r>
              <w:rPr>
                <w:rFonts w:eastAsia="宋体" w:hAnsi="宋体" w:cs="宋体" w:hint="eastAsia"/>
                <w:color w:val="000000" w:themeColor="text1"/>
                <w:sz w:val="18"/>
                <w:szCs w:val="18"/>
              </w:rPr>
              <w:t>级</w:t>
            </w:r>
          </w:p>
        </w:tc>
        <w:tc>
          <w:tcPr>
            <w:tcW w:w="300" w:type="pct"/>
            <w:tcBorders>
              <w:top w:val="single" w:sz="4" w:space="0" w:color="auto"/>
              <w:bottom w:val="single" w:sz="12" w:space="0" w:color="auto"/>
              <w:right w:val="single" w:sz="12" w:space="0" w:color="auto"/>
              <w:tl2br w:val="nil"/>
              <w:tr2bl w:val="nil"/>
            </w:tcBorders>
            <w:vAlign w:val="center"/>
          </w:tcPr>
          <w:p w14:paraId="2B7D4512" w14:textId="730068F9" w:rsidR="00E40540" w:rsidRDefault="00E40540" w:rsidP="00E40540">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I</w:t>
            </w:r>
            <w:r>
              <w:rPr>
                <w:rFonts w:eastAsia="宋体" w:hAnsi="宋体" w:cs="宋体"/>
                <w:color w:val="000000" w:themeColor="text1"/>
                <w:sz w:val="18"/>
                <w:szCs w:val="18"/>
              </w:rPr>
              <w:t>II</w:t>
            </w:r>
            <w:r>
              <w:rPr>
                <w:rFonts w:eastAsia="宋体" w:hAnsi="宋体" w:cs="宋体" w:hint="eastAsia"/>
                <w:color w:val="000000" w:themeColor="text1"/>
                <w:sz w:val="18"/>
                <w:szCs w:val="18"/>
              </w:rPr>
              <w:t>级</w:t>
            </w:r>
          </w:p>
        </w:tc>
      </w:tr>
    </w:tbl>
    <w:p w14:paraId="69DE5EFA" w14:textId="1CFCE772" w:rsidR="004543E4" w:rsidRDefault="004543E4" w:rsidP="00F44A5F">
      <w:pPr>
        <w:pStyle w:val="1"/>
        <w:keepNext w:val="0"/>
        <w:widowControl w:val="0"/>
        <w:numPr>
          <w:ilvl w:val="2"/>
          <w:numId w:val="36"/>
        </w:numPr>
        <w:spacing w:line="360" w:lineRule="auto"/>
        <w:jc w:val="left"/>
        <w:rPr>
          <w:rFonts w:ascii="黑体" w:eastAsia="黑体" w:hAnsi="黑体"/>
          <w:b w:val="0"/>
          <w:color w:val="000000" w:themeColor="text1"/>
          <w:sz w:val="21"/>
          <w:szCs w:val="21"/>
          <w:lang w:eastAsia="zh-CN"/>
        </w:rPr>
      </w:pPr>
      <w:r>
        <w:rPr>
          <w:rFonts w:ascii="黑体" w:eastAsia="黑体" w:hAnsi="黑体" w:hint="eastAsia"/>
          <w:b w:val="0"/>
          <w:color w:val="000000" w:themeColor="text1"/>
          <w:sz w:val="21"/>
          <w:szCs w:val="21"/>
          <w:lang w:eastAsia="zh-CN"/>
        </w:rPr>
        <w:t>废物资源化</w:t>
      </w:r>
    </w:p>
    <w:p w14:paraId="12EE990E" w14:textId="77777777" w:rsidR="004543E4" w:rsidRDefault="004543E4" w:rsidP="004543E4">
      <w:pPr>
        <w:spacing w:line="360" w:lineRule="auto"/>
        <w:ind w:firstLineChars="200" w:firstLine="420"/>
        <w:jc w:val="left"/>
        <w:rPr>
          <w:color w:val="000000" w:themeColor="text1"/>
        </w:rPr>
      </w:pPr>
      <w:r>
        <w:rPr>
          <w:color w:val="000000" w:themeColor="text1"/>
        </w:rPr>
        <w:t>废物资源化是采用各种工程技术方法和管理措施，从废弃物中回收有用的物质和能源，也是废物利用的宏观称谓。废物资源化方法是将丢弃的废物作为有用资源，经过一定的处理加工而变为有使用价值产品的管理和工艺技术方法。</w:t>
      </w:r>
    </w:p>
    <w:p w14:paraId="667267B4" w14:textId="4634938F" w:rsidR="004543E4" w:rsidRDefault="004543E4" w:rsidP="004543E4">
      <w:pPr>
        <w:spacing w:line="360" w:lineRule="auto"/>
        <w:ind w:firstLineChars="200" w:firstLine="420"/>
        <w:jc w:val="left"/>
        <w:rPr>
          <w:color w:val="000000" w:themeColor="text1"/>
        </w:rPr>
      </w:pPr>
      <w:r>
        <w:rPr>
          <w:rFonts w:hint="eastAsia"/>
          <w:color w:val="000000" w:themeColor="text1"/>
        </w:rPr>
        <w:t>在</w:t>
      </w:r>
      <w:r w:rsidR="00055181">
        <w:rPr>
          <w:rFonts w:hint="eastAsia"/>
          <w:color w:val="000000" w:themeColor="text1"/>
        </w:rPr>
        <w:t>铝合金建筑型材</w:t>
      </w:r>
      <w:r>
        <w:rPr>
          <w:rFonts w:hint="eastAsia"/>
          <w:color w:val="000000" w:themeColor="text1"/>
        </w:rPr>
        <w:t>生产过程中产生的废物主要是</w:t>
      </w:r>
      <w:r w:rsidR="00436613">
        <w:rPr>
          <w:rFonts w:hint="eastAsia"/>
          <w:color w:val="000000" w:themeColor="text1"/>
        </w:rPr>
        <w:t>工艺废铝</w:t>
      </w:r>
      <w:r>
        <w:rPr>
          <w:rFonts w:hint="eastAsia"/>
          <w:color w:val="000000" w:themeColor="text1"/>
        </w:rPr>
        <w:t>和</w:t>
      </w:r>
      <w:r w:rsidR="00055181">
        <w:rPr>
          <w:rFonts w:hint="eastAsia"/>
          <w:color w:val="000000" w:themeColor="text1"/>
        </w:rPr>
        <w:t>废水处理产生的污泥</w:t>
      </w:r>
      <w:r>
        <w:rPr>
          <w:rFonts w:hint="eastAsia"/>
          <w:color w:val="000000" w:themeColor="text1"/>
        </w:rPr>
        <w:t>，</w:t>
      </w:r>
      <w:r w:rsidR="00436613">
        <w:rPr>
          <w:rFonts w:hint="eastAsia"/>
          <w:color w:val="000000" w:themeColor="text1"/>
        </w:rPr>
        <w:t>工艺废铝</w:t>
      </w:r>
      <w:r>
        <w:rPr>
          <w:rFonts w:hint="eastAsia"/>
          <w:color w:val="000000" w:themeColor="text1"/>
        </w:rPr>
        <w:t>和</w:t>
      </w:r>
      <w:r w:rsidR="00055181">
        <w:rPr>
          <w:rFonts w:hint="eastAsia"/>
          <w:color w:val="000000" w:themeColor="text1"/>
        </w:rPr>
        <w:t>污泥</w:t>
      </w:r>
      <w:r>
        <w:rPr>
          <w:rFonts w:hint="eastAsia"/>
          <w:color w:val="000000" w:themeColor="text1"/>
        </w:rPr>
        <w:t>的回收再利用可以减少资源投入，节约企业生产成本，还能大大减少对环境的污染。因此，</w:t>
      </w:r>
      <w:r w:rsidR="00055181">
        <w:rPr>
          <w:rFonts w:hint="eastAsia"/>
          <w:color w:val="000000" w:themeColor="text1"/>
        </w:rPr>
        <w:t>铝合金建筑型材</w:t>
      </w:r>
      <w:r>
        <w:rPr>
          <w:rFonts w:hint="eastAsia"/>
          <w:color w:val="000000" w:themeColor="text1"/>
        </w:rPr>
        <w:t>行业绿色工厂评价的废物资源化绩效指标主要包括：</w:t>
      </w:r>
      <w:r w:rsidR="00436613">
        <w:rPr>
          <w:rFonts w:hint="eastAsia"/>
          <w:color w:val="000000" w:themeColor="text1"/>
        </w:rPr>
        <w:t>工艺废铝</w:t>
      </w:r>
      <w:r>
        <w:rPr>
          <w:rFonts w:hint="eastAsia"/>
          <w:color w:val="000000" w:themeColor="text1"/>
        </w:rPr>
        <w:t>处置利用率和</w:t>
      </w:r>
      <w:r w:rsidR="00055181">
        <w:rPr>
          <w:rFonts w:hint="eastAsia"/>
          <w:color w:val="000000" w:themeColor="text1"/>
        </w:rPr>
        <w:t>污泥资源化</w:t>
      </w:r>
      <w:r>
        <w:rPr>
          <w:rFonts w:hint="eastAsia"/>
          <w:color w:val="000000" w:themeColor="text1"/>
        </w:rPr>
        <w:t>利用率</w:t>
      </w:r>
      <w:r w:rsidR="00AC6591">
        <w:rPr>
          <w:rFonts w:hint="eastAsia"/>
          <w:color w:val="000000" w:themeColor="text1"/>
        </w:rPr>
        <w:t>。</w:t>
      </w:r>
    </w:p>
    <w:p w14:paraId="1B5FD29D" w14:textId="5EF98F8B" w:rsidR="00AC6591" w:rsidRPr="006E296C" w:rsidRDefault="00AC6591" w:rsidP="00AC6591">
      <w:pPr>
        <w:spacing w:line="360" w:lineRule="auto"/>
        <w:ind w:firstLineChars="200" w:firstLine="420"/>
        <w:jc w:val="left"/>
        <w:rPr>
          <w:rFonts w:ascii="宋体" w:eastAsia="宋体" w:hAnsi="宋体" w:cs="宋体"/>
          <w:color w:val="000000" w:themeColor="text1"/>
          <w:szCs w:val="21"/>
        </w:rPr>
      </w:pPr>
      <w:r w:rsidRPr="00F7211C">
        <w:rPr>
          <w:rFonts w:hAnsi="宋体" w:cs="宋体" w:hint="eastAsia"/>
          <w:szCs w:val="21"/>
        </w:rPr>
        <w:t>污泥资源化利用率</w:t>
      </w:r>
      <w:r>
        <w:rPr>
          <w:rFonts w:hAnsi="宋体" w:cs="宋体" w:hint="eastAsia"/>
          <w:szCs w:val="21"/>
        </w:rPr>
        <w:t>、</w:t>
      </w:r>
      <w:r w:rsidR="00436613">
        <w:rPr>
          <w:rFonts w:hAnsi="宋体" w:cs="宋体" w:hint="eastAsia"/>
          <w:szCs w:val="21"/>
          <w:lang w:bidi="ar"/>
        </w:rPr>
        <w:t>工艺废铝</w:t>
      </w:r>
      <w:r w:rsidRPr="00F7211C">
        <w:rPr>
          <w:rFonts w:hAnsi="宋体" w:cs="宋体" w:hint="eastAsia"/>
          <w:szCs w:val="21"/>
          <w:lang w:bidi="ar"/>
        </w:rPr>
        <w:t>处置利用率宜</w:t>
      </w:r>
      <w:r w:rsidRPr="00AC6591">
        <w:rPr>
          <w:rFonts w:hAnsi="宋体" w:cs="宋体" w:hint="eastAsia"/>
          <w:szCs w:val="21"/>
          <w:lang w:bidi="ar"/>
        </w:rPr>
        <w:t>符合</w:t>
      </w:r>
      <w:r w:rsidRPr="00F7211C">
        <w:rPr>
          <w:rFonts w:hAnsi="宋体" w:cs="宋体" w:hint="eastAsia"/>
        </w:rPr>
        <w:t>T/CNIA XXXX《铝加工行业清洁生产评价指标体系》</w:t>
      </w:r>
      <w:r w:rsidRPr="00AC6591">
        <w:rPr>
          <w:rFonts w:hAnsi="宋体" w:cs="宋体" w:hint="eastAsia"/>
        </w:rPr>
        <w:t>的</w:t>
      </w:r>
      <w:r w:rsidRPr="00F7211C">
        <w:rPr>
          <w:rFonts w:hAnsi="宋体" w:cs="宋体" w:hint="eastAsia"/>
        </w:rPr>
        <w:t>要求。</w:t>
      </w:r>
      <w:r>
        <w:rPr>
          <w:rFonts w:ascii="宋体" w:eastAsia="宋体" w:hAnsi="宋体" w:hint="eastAsia"/>
          <w:color w:val="000000" w:themeColor="text1"/>
        </w:rPr>
        <w:t>根据</w:t>
      </w:r>
      <w:r w:rsidRPr="00A6027C">
        <w:rPr>
          <w:rFonts w:ascii="宋体" w:eastAsia="宋体" w:hAnsi="宋体" w:hint="eastAsia"/>
          <w:color w:val="000000" w:themeColor="text1"/>
        </w:rPr>
        <w:t>前期调研</w:t>
      </w:r>
      <w:r>
        <w:rPr>
          <w:rFonts w:ascii="宋体" w:eastAsia="宋体" w:hAnsi="宋体" w:hint="eastAsia"/>
          <w:color w:val="000000" w:themeColor="text1"/>
        </w:rPr>
        <w:t>的各企业</w:t>
      </w:r>
      <w:r w:rsidR="00436613">
        <w:rPr>
          <w:rFonts w:ascii="宋体" w:eastAsia="宋体" w:hAnsi="宋体" w:hint="eastAsia"/>
          <w:color w:val="000000" w:themeColor="text1"/>
        </w:rPr>
        <w:t>污泥资源化利用率和工艺废铝处置利用率符合</w:t>
      </w:r>
      <w:r w:rsidRPr="00A6027C">
        <w:rPr>
          <w:rFonts w:ascii="宋体" w:eastAsia="宋体" w:hAnsi="宋体" w:hint="eastAsia"/>
          <w:color w:val="000000" w:themeColor="text1"/>
        </w:rPr>
        <w:t>情况如下表所示：</w:t>
      </w:r>
    </w:p>
    <w:p w14:paraId="461F9AFD" w14:textId="757C7D0B" w:rsidR="00AC6591" w:rsidRPr="00A6027C" w:rsidRDefault="00AC6591" w:rsidP="00AC6591">
      <w:pPr>
        <w:jc w:val="center"/>
        <w:rPr>
          <w:rFonts w:ascii="宋体" w:eastAsia="宋体" w:hAnsi="宋体"/>
          <w:color w:val="000000" w:themeColor="text1"/>
          <w:kern w:val="0"/>
          <w:szCs w:val="20"/>
        </w:rPr>
      </w:pPr>
      <w:r w:rsidRPr="00A6027C">
        <w:rPr>
          <w:rFonts w:ascii="宋体" w:eastAsia="宋体" w:hAnsi="宋体" w:hint="eastAsia"/>
          <w:color w:val="000000" w:themeColor="text1"/>
          <w:kern w:val="0"/>
          <w:szCs w:val="20"/>
        </w:rPr>
        <w:t>表</w:t>
      </w:r>
      <w:r>
        <w:rPr>
          <w:rFonts w:ascii="宋体" w:eastAsia="宋体" w:hAnsi="宋体"/>
          <w:color w:val="000000" w:themeColor="text1"/>
          <w:kern w:val="0"/>
          <w:szCs w:val="20"/>
        </w:rPr>
        <w:t xml:space="preserve">5 </w:t>
      </w:r>
      <w:r>
        <w:rPr>
          <w:rFonts w:ascii="宋体" w:eastAsia="宋体" w:hAnsi="宋体" w:hint="eastAsia"/>
          <w:color w:val="000000" w:themeColor="text1"/>
        </w:rPr>
        <w:t>各企业</w:t>
      </w:r>
      <w:r w:rsidR="00CD6728">
        <w:rPr>
          <w:rFonts w:ascii="宋体" w:eastAsia="宋体" w:hAnsi="宋体" w:hint="eastAsia"/>
          <w:color w:val="000000" w:themeColor="text1"/>
        </w:rPr>
        <w:t>污泥资源化利用率和工艺废铝处置利用率符合</w:t>
      </w:r>
      <w:r w:rsidRPr="00A6027C">
        <w:rPr>
          <w:rFonts w:ascii="宋体" w:eastAsia="宋体" w:hAnsi="宋体" w:hint="eastAsia"/>
          <w:color w:val="000000" w:themeColor="text1"/>
        </w:rPr>
        <w:t>情况</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84"/>
        <w:gridCol w:w="557"/>
        <w:gridCol w:w="559"/>
        <w:gridCol w:w="559"/>
        <w:gridCol w:w="558"/>
        <w:gridCol w:w="558"/>
        <w:gridCol w:w="558"/>
        <w:gridCol w:w="466"/>
        <w:gridCol w:w="466"/>
        <w:gridCol w:w="457"/>
        <w:gridCol w:w="450"/>
        <w:gridCol w:w="452"/>
        <w:gridCol w:w="457"/>
        <w:gridCol w:w="473"/>
        <w:gridCol w:w="466"/>
        <w:gridCol w:w="470"/>
        <w:gridCol w:w="442"/>
      </w:tblGrid>
      <w:tr w:rsidR="00A738C1" w:rsidRPr="00A6027C" w14:paraId="3056C438" w14:textId="77777777" w:rsidTr="00D72E1C">
        <w:trPr>
          <w:trHeight w:hRule="exact" w:val="454"/>
          <w:jc w:val="center"/>
        </w:trPr>
        <w:tc>
          <w:tcPr>
            <w:tcW w:w="500" w:type="pct"/>
            <w:tcBorders>
              <w:right w:val="single" w:sz="4" w:space="0" w:color="auto"/>
              <w:tl2br w:val="nil"/>
              <w:tr2bl w:val="nil"/>
            </w:tcBorders>
            <w:vAlign w:val="center"/>
          </w:tcPr>
          <w:p w14:paraId="4589C077" w14:textId="77777777" w:rsidR="00AC6591" w:rsidRPr="00AC6591" w:rsidRDefault="00AC6591" w:rsidP="00D72E1C">
            <w:pPr>
              <w:pStyle w:val="afc"/>
              <w:rPr>
                <w:rFonts w:ascii="宋体" w:hAnsi="宋体" w:cs="宋体"/>
                <w:color w:val="000000" w:themeColor="text1"/>
                <w:sz w:val="18"/>
                <w:szCs w:val="18"/>
              </w:rPr>
            </w:pPr>
            <w:r w:rsidRPr="00AC6591">
              <w:rPr>
                <w:rFonts w:ascii="宋体" w:hAnsi="宋体" w:cs="宋体" w:hint="eastAsia"/>
                <w:color w:val="000000" w:themeColor="text1"/>
                <w:sz w:val="18"/>
                <w:szCs w:val="18"/>
              </w:rPr>
              <w:t>企业</w:t>
            </w:r>
          </w:p>
        </w:tc>
        <w:tc>
          <w:tcPr>
            <w:tcW w:w="315" w:type="pct"/>
            <w:tcBorders>
              <w:right w:val="single" w:sz="4" w:space="0" w:color="auto"/>
              <w:tl2br w:val="nil"/>
              <w:tr2bl w:val="nil"/>
            </w:tcBorders>
            <w:vAlign w:val="center"/>
          </w:tcPr>
          <w:p w14:paraId="50A965ED" w14:textId="77777777" w:rsidR="00AC6591" w:rsidRPr="00A6027C" w:rsidRDefault="00AC6591"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A</w:t>
            </w:r>
          </w:p>
        </w:tc>
        <w:tc>
          <w:tcPr>
            <w:tcW w:w="316" w:type="pct"/>
            <w:tcBorders>
              <w:tl2br w:val="nil"/>
              <w:tr2bl w:val="nil"/>
            </w:tcBorders>
            <w:vAlign w:val="center"/>
          </w:tcPr>
          <w:p w14:paraId="0DB826FE" w14:textId="77777777" w:rsidR="00AC6591" w:rsidRPr="00A6027C" w:rsidRDefault="00AC6591"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B</w:t>
            </w:r>
          </w:p>
        </w:tc>
        <w:tc>
          <w:tcPr>
            <w:tcW w:w="316" w:type="pct"/>
            <w:tcBorders>
              <w:tl2br w:val="nil"/>
              <w:tr2bl w:val="nil"/>
            </w:tcBorders>
            <w:vAlign w:val="center"/>
          </w:tcPr>
          <w:p w14:paraId="6CBC9558" w14:textId="77777777" w:rsidR="00AC6591" w:rsidRPr="00A6027C" w:rsidRDefault="00AC6591"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C</w:t>
            </w:r>
          </w:p>
        </w:tc>
        <w:tc>
          <w:tcPr>
            <w:tcW w:w="316" w:type="pct"/>
            <w:tcBorders>
              <w:tl2br w:val="nil"/>
              <w:tr2bl w:val="nil"/>
            </w:tcBorders>
            <w:vAlign w:val="center"/>
          </w:tcPr>
          <w:p w14:paraId="19BA3E38" w14:textId="77777777" w:rsidR="00AC6591" w:rsidRPr="00A6027C" w:rsidRDefault="00AC6591"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D</w:t>
            </w:r>
          </w:p>
        </w:tc>
        <w:tc>
          <w:tcPr>
            <w:tcW w:w="316" w:type="pct"/>
            <w:tcBorders>
              <w:right w:val="single" w:sz="4" w:space="0" w:color="auto"/>
              <w:tl2br w:val="nil"/>
              <w:tr2bl w:val="nil"/>
            </w:tcBorders>
            <w:vAlign w:val="center"/>
          </w:tcPr>
          <w:p w14:paraId="18F19787" w14:textId="77777777" w:rsidR="00AC6591" w:rsidRPr="00A6027C" w:rsidRDefault="00AC6591"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E</w:t>
            </w:r>
          </w:p>
        </w:tc>
        <w:tc>
          <w:tcPr>
            <w:tcW w:w="316" w:type="pct"/>
            <w:tcBorders>
              <w:left w:val="single" w:sz="4" w:space="0" w:color="auto"/>
              <w:tl2br w:val="nil"/>
              <w:tr2bl w:val="nil"/>
            </w:tcBorders>
            <w:vAlign w:val="center"/>
          </w:tcPr>
          <w:p w14:paraId="074EDDD4" w14:textId="77777777" w:rsidR="00AC6591" w:rsidRPr="00A6027C" w:rsidRDefault="00AC6591"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F</w:t>
            </w:r>
          </w:p>
        </w:tc>
        <w:tc>
          <w:tcPr>
            <w:tcW w:w="264" w:type="pct"/>
            <w:tcBorders>
              <w:tl2br w:val="nil"/>
              <w:tr2bl w:val="nil"/>
            </w:tcBorders>
            <w:vAlign w:val="center"/>
          </w:tcPr>
          <w:p w14:paraId="77A0C1F0" w14:textId="77777777" w:rsidR="00AC6591" w:rsidRPr="00A6027C" w:rsidRDefault="00AC6591"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G</w:t>
            </w:r>
          </w:p>
        </w:tc>
        <w:tc>
          <w:tcPr>
            <w:tcW w:w="264" w:type="pct"/>
            <w:tcBorders>
              <w:tl2br w:val="nil"/>
              <w:tr2bl w:val="nil"/>
            </w:tcBorders>
            <w:vAlign w:val="center"/>
          </w:tcPr>
          <w:p w14:paraId="6D3D0FAB" w14:textId="77777777" w:rsidR="00AC6591" w:rsidRPr="00A6027C" w:rsidRDefault="00AC6591"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H</w:t>
            </w:r>
          </w:p>
        </w:tc>
        <w:tc>
          <w:tcPr>
            <w:tcW w:w="259" w:type="pct"/>
            <w:tcBorders>
              <w:tl2br w:val="nil"/>
              <w:tr2bl w:val="nil"/>
            </w:tcBorders>
            <w:vAlign w:val="center"/>
          </w:tcPr>
          <w:p w14:paraId="5A8EFA25" w14:textId="77777777" w:rsidR="00AC6591" w:rsidRPr="00A6027C" w:rsidRDefault="00AC6591"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p>
        </w:tc>
        <w:tc>
          <w:tcPr>
            <w:tcW w:w="255" w:type="pct"/>
            <w:tcBorders>
              <w:tl2br w:val="nil"/>
              <w:tr2bl w:val="nil"/>
            </w:tcBorders>
            <w:vAlign w:val="center"/>
          </w:tcPr>
          <w:p w14:paraId="3A1F545A" w14:textId="77777777" w:rsidR="00AC6591" w:rsidRPr="00A6027C" w:rsidRDefault="00AC6591"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J</w:t>
            </w:r>
          </w:p>
        </w:tc>
        <w:tc>
          <w:tcPr>
            <w:tcW w:w="256" w:type="pct"/>
            <w:tcBorders>
              <w:tl2br w:val="nil"/>
              <w:tr2bl w:val="nil"/>
            </w:tcBorders>
            <w:vAlign w:val="center"/>
          </w:tcPr>
          <w:p w14:paraId="5EF3E4A6" w14:textId="77777777" w:rsidR="00AC6591" w:rsidRPr="00A6027C" w:rsidRDefault="00AC6591"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K</w:t>
            </w:r>
          </w:p>
        </w:tc>
        <w:tc>
          <w:tcPr>
            <w:tcW w:w="259" w:type="pct"/>
            <w:tcBorders>
              <w:tl2br w:val="nil"/>
              <w:tr2bl w:val="nil"/>
            </w:tcBorders>
            <w:vAlign w:val="center"/>
          </w:tcPr>
          <w:p w14:paraId="4D9799FB" w14:textId="77777777" w:rsidR="00AC6591" w:rsidRPr="00A6027C" w:rsidRDefault="00AC6591"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L</w:t>
            </w:r>
          </w:p>
        </w:tc>
        <w:tc>
          <w:tcPr>
            <w:tcW w:w="268" w:type="pct"/>
            <w:tcBorders>
              <w:tl2br w:val="nil"/>
              <w:tr2bl w:val="nil"/>
            </w:tcBorders>
            <w:vAlign w:val="center"/>
          </w:tcPr>
          <w:p w14:paraId="4BFB1EAE" w14:textId="77777777" w:rsidR="00AC6591" w:rsidRPr="00A6027C" w:rsidRDefault="00AC6591"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264" w:type="pct"/>
            <w:tcBorders>
              <w:tl2br w:val="nil"/>
              <w:tr2bl w:val="nil"/>
            </w:tcBorders>
            <w:vAlign w:val="center"/>
          </w:tcPr>
          <w:p w14:paraId="7BD4D3A5" w14:textId="77777777" w:rsidR="00AC6591" w:rsidRPr="00A6027C" w:rsidRDefault="00AC6591"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N</w:t>
            </w:r>
          </w:p>
        </w:tc>
        <w:tc>
          <w:tcPr>
            <w:tcW w:w="266" w:type="pct"/>
            <w:tcBorders>
              <w:tl2br w:val="nil"/>
              <w:tr2bl w:val="nil"/>
            </w:tcBorders>
            <w:vAlign w:val="center"/>
          </w:tcPr>
          <w:p w14:paraId="2EC86A5C" w14:textId="77777777" w:rsidR="00AC6591" w:rsidRPr="00A6027C" w:rsidRDefault="00AC6591"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O</w:t>
            </w:r>
          </w:p>
        </w:tc>
        <w:tc>
          <w:tcPr>
            <w:tcW w:w="250" w:type="pct"/>
            <w:tcBorders>
              <w:tl2br w:val="nil"/>
              <w:tr2bl w:val="nil"/>
            </w:tcBorders>
            <w:vAlign w:val="center"/>
          </w:tcPr>
          <w:p w14:paraId="59A52A5B" w14:textId="77777777" w:rsidR="00AC6591" w:rsidRPr="00A6027C" w:rsidRDefault="00AC6591"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P</w:t>
            </w:r>
          </w:p>
        </w:tc>
      </w:tr>
      <w:tr w:rsidR="00A738C1" w:rsidRPr="00A6027C" w14:paraId="39913005" w14:textId="77777777" w:rsidTr="00AC6591">
        <w:trPr>
          <w:trHeight w:hRule="exact" w:val="714"/>
          <w:jc w:val="center"/>
        </w:trPr>
        <w:tc>
          <w:tcPr>
            <w:tcW w:w="500" w:type="pct"/>
            <w:tcBorders>
              <w:bottom w:val="single" w:sz="4" w:space="0" w:color="auto"/>
              <w:right w:val="single" w:sz="4" w:space="0" w:color="auto"/>
              <w:tl2br w:val="nil"/>
              <w:tr2bl w:val="nil"/>
            </w:tcBorders>
            <w:vAlign w:val="center"/>
          </w:tcPr>
          <w:p w14:paraId="0BB2660C" w14:textId="7B09FF2E" w:rsidR="00AC6591" w:rsidRPr="00AC6591" w:rsidRDefault="00AC6591" w:rsidP="00D72E1C">
            <w:pPr>
              <w:spacing w:line="200" w:lineRule="exact"/>
              <w:jc w:val="left"/>
              <w:rPr>
                <w:rFonts w:ascii="宋体" w:eastAsia="宋体" w:hAnsi="宋体"/>
                <w:color w:val="000000" w:themeColor="text1"/>
                <w:sz w:val="18"/>
                <w:szCs w:val="18"/>
              </w:rPr>
            </w:pPr>
            <w:r>
              <w:rPr>
                <w:rFonts w:ascii="宋体" w:eastAsia="宋体" w:hAnsi="宋体" w:cs="宋体" w:hint="eastAsia"/>
                <w:sz w:val="18"/>
                <w:szCs w:val="18"/>
              </w:rPr>
              <w:t>污泥资源化利用率</w:t>
            </w:r>
          </w:p>
        </w:tc>
        <w:tc>
          <w:tcPr>
            <w:tcW w:w="315" w:type="pct"/>
            <w:tcBorders>
              <w:bottom w:val="single" w:sz="4" w:space="0" w:color="auto"/>
              <w:right w:val="single" w:sz="4" w:space="0" w:color="auto"/>
              <w:tl2br w:val="nil"/>
              <w:tr2bl w:val="nil"/>
            </w:tcBorders>
          </w:tcPr>
          <w:p w14:paraId="56019BB2" w14:textId="7A3214F1" w:rsidR="00AC6591" w:rsidRPr="00A6027C" w:rsidRDefault="00436613" w:rsidP="00D72E1C">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符合</w:t>
            </w:r>
          </w:p>
        </w:tc>
        <w:tc>
          <w:tcPr>
            <w:tcW w:w="316" w:type="pct"/>
            <w:tcBorders>
              <w:bottom w:val="single" w:sz="4" w:space="0" w:color="auto"/>
              <w:tl2br w:val="nil"/>
              <w:tr2bl w:val="nil"/>
            </w:tcBorders>
          </w:tcPr>
          <w:p w14:paraId="16BEE47E" w14:textId="0A84F283" w:rsidR="00AC6591" w:rsidRPr="00A6027C" w:rsidRDefault="00436613" w:rsidP="00D72E1C">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不符合</w:t>
            </w:r>
          </w:p>
        </w:tc>
        <w:tc>
          <w:tcPr>
            <w:tcW w:w="316" w:type="pct"/>
            <w:tcBorders>
              <w:bottom w:val="single" w:sz="4" w:space="0" w:color="auto"/>
              <w:tl2br w:val="nil"/>
              <w:tr2bl w:val="nil"/>
            </w:tcBorders>
          </w:tcPr>
          <w:p w14:paraId="34506DAC" w14:textId="3BC58656" w:rsidR="00AC6591" w:rsidRPr="00A6027C" w:rsidRDefault="00436613" w:rsidP="00D72E1C">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符合</w:t>
            </w:r>
          </w:p>
        </w:tc>
        <w:tc>
          <w:tcPr>
            <w:tcW w:w="316" w:type="pct"/>
            <w:tcBorders>
              <w:bottom w:val="single" w:sz="4" w:space="0" w:color="auto"/>
              <w:tl2br w:val="nil"/>
              <w:tr2bl w:val="nil"/>
            </w:tcBorders>
          </w:tcPr>
          <w:p w14:paraId="0C8C264C" w14:textId="2A2FD397" w:rsidR="00AC6591" w:rsidRPr="00A6027C" w:rsidRDefault="00215869" w:rsidP="00D72E1C">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w:t>
            </w:r>
          </w:p>
        </w:tc>
        <w:tc>
          <w:tcPr>
            <w:tcW w:w="316" w:type="pct"/>
            <w:tcBorders>
              <w:bottom w:val="single" w:sz="4" w:space="0" w:color="auto"/>
              <w:right w:val="single" w:sz="4" w:space="0" w:color="auto"/>
              <w:tl2br w:val="nil"/>
              <w:tr2bl w:val="nil"/>
            </w:tcBorders>
          </w:tcPr>
          <w:p w14:paraId="77A5D7AB" w14:textId="76FB6060" w:rsidR="00AC6591" w:rsidRPr="00A6027C" w:rsidRDefault="00215869" w:rsidP="00D72E1C">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w:t>
            </w:r>
          </w:p>
        </w:tc>
        <w:tc>
          <w:tcPr>
            <w:tcW w:w="316" w:type="pct"/>
            <w:tcBorders>
              <w:left w:val="single" w:sz="4" w:space="0" w:color="auto"/>
              <w:bottom w:val="single" w:sz="4" w:space="0" w:color="auto"/>
              <w:tl2br w:val="nil"/>
              <w:tr2bl w:val="nil"/>
            </w:tcBorders>
            <w:vAlign w:val="center"/>
          </w:tcPr>
          <w:p w14:paraId="304FC5D1" w14:textId="318DEA63" w:rsidR="00AC6591" w:rsidRPr="00A6027C" w:rsidRDefault="00215869" w:rsidP="00D72E1C">
            <w:pPr>
              <w:spacing w:line="200" w:lineRule="exact"/>
              <w:jc w:val="left"/>
              <w:rPr>
                <w:rFonts w:ascii="宋体" w:eastAsia="宋体" w:hAnsi="宋体"/>
                <w:color w:val="000000" w:themeColor="text1"/>
                <w:sz w:val="18"/>
                <w:szCs w:val="18"/>
              </w:rPr>
            </w:pPr>
            <w:r>
              <w:rPr>
                <w:rFonts w:ascii="宋体" w:eastAsia="宋体" w:hAnsi="宋体" w:hint="eastAsia"/>
                <w:color w:val="000000" w:themeColor="text1"/>
                <w:sz w:val="18"/>
                <w:szCs w:val="18"/>
              </w:rPr>
              <w:t>符合</w:t>
            </w:r>
          </w:p>
        </w:tc>
        <w:tc>
          <w:tcPr>
            <w:tcW w:w="264" w:type="pct"/>
            <w:tcBorders>
              <w:bottom w:val="single" w:sz="4" w:space="0" w:color="auto"/>
              <w:tl2br w:val="nil"/>
              <w:tr2bl w:val="nil"/>
            </w:tcBorders>
            <w:vAlign w:val="center"/>
          </w:tcPr>
          <w:p w14:paraId="7F649ECA" w14:textId="43837DA1" w:rsidR="00AC6591" w:rsidRPr="00A6027C" w:rsidRDefault="00215869" w:rsidP="00D72E1C">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符合</w:t>
            </w:r>
          </w:p>
        </w:tc>
        <w:tc>
          <w:tcPr>
            <w:tcW w:w="264" w:type="pct"/>
            <w:tcBorders>
              <w:bottom w:val="single" w:sz="4" w:space="0" w:color="auto"/>
              <w:tl2br w:val="nil"/>
              <w:tr2bl w:val="nil"/>
            </w:tcBorders>
            <w:vAlign w:val="center"/>
          </w:tcPr>
          <w:p w14:paraId="522CB09B" w14:textId="38C97CDE" w:rsidR="00AC6591" w:rsidRPr="00A6027C" w:rsidRDefault="00215869"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不符合</w:t>
            </w:r>
          </w:p>
        </w:tc>
        <w:tc>
          <w:tcPr>
            <w:tcW w:w="259" w:type="pct"/>
            <w:tcBorders>
              <w:bottom w:val="single" w:sz="4" w:space="0" w:color="auto"/>
              <w:tl2br w:val="nil"/>
              <w:tr2bl w:val="nil"/>
            </w:tcBorders>
            <w:vAlign w:val="center"/>
          </w:tcPr>
          <w:p w14:paraId="178002A7" w14:textId="0267A2FF" w:rsidR="00AC6591" w:rsidRPr="00A6027C" w:rsidRDefault="00215869"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不符合</w:t>
            </w:r>
          </w:p>
        </w:tc>
        <w:tc>
          <w:tcPr>
            <w:tcW w:w="255" w:type="pct"/>
            <w:tcBorders>
              <w:bottom w:val="single" w:sz="4" w:space="0" w:color="auto"/>
              <w:tl2br w:val="nil"/>
              <w:tr2bl w:val="nil"/>
            </w:tcBorders>
            <w:vAlign w:val="center"/>
          </w:tcPr>
          <w:p w14:paraId="24F27A11" w14:textId="0B365DCD" w:rsidR="00AC6591" w:rsidRPr="00A6027C" w:rsidRDefault="00215869"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符合</w:t>
            </w:r>
          </w:p>
        </w:tc>
        <w:tc>
          <w:tcPr>
            <w:tcW w:w="256" w:type="pct"/>
            <w:tcBorders>
              <w:bottom w:val="single" w:sz="4" w:space="0" w:color="auto"/>
              <w:tl2br w:val="nil"/>
              <w:tr2bl w:val="nil"/>
            </w:tcBorders>
            <w:vAlign w:val="center"/>
          </w:tcPr>
          <w:p w14:paraId="054196E7" w14:textId="40006BB8" w:rsidR="00AC6591" w:rsidRPr="00A6027C" w:rsidRDefault="00215869"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不符合</w:t>
            </w:r>
          </w:p>
        </w:tc>
        <w:tc>
          <w:tcPr>
            <w:tcW w:w="259" w:type="pct"/>
            <w:tcBorders>
              <w:bottom w:val="single" w:sz="4" w:space="0" w:color="auto"/>
              <w:tl2br w:val="nil"/>
              <w:tr2bl w:val="nil"/>
            </w:tcBorders>
            <w:vAlign w:val="center"/>
          </w:tcPr>
          <w:p w14:paraId="4046BC4A" w14:textId="14F31EA6" w:rsidR="00AC6591" w:rsidRPr="00A6027C" w:rsidRDefault="00215869"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符合</w:t>
            </w:r>
          </w:p>
        </w:tc>
        <w:tc>
          <w:tcPr>
            <w:tcW w:w="268" w:type="pct"/>
            <w:tcBorders>
              <w:bottom w:val="single" w:sz="4" w:space="0" w:color="auto"/>
              <w:tl2br w:val="nil"/>
              <w:tr2bl w:val="nil"/>
            </w:tcBorders>
            <w:vAlign w:val="center"/>
          </w:tcPr>
          <w:p w14:paraId="74B22857" w14:textId="6B01CB9F" w:rsidR="00AC6591" w:rsidRPr="00A6027C" w:rsidRDefault="00A738C1"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不符合</w:t>
            </w:r>
          </w:p>
        </w:tc>
        <w:tc>
          <w:tcPr>
            <w:tcW w:w="264" w:type="pct"/>
            <w:tcBorders>
              <w:bottom w:val="single" w:sz="4" w:space="0" w:color="auto"/>
              <w:tl2br w:val="nil"/>
              <w:tr2bl w:val="nil"/>
            </w:tcBorders>
            <w:vAlign w:val="center"/>
          </w:tcPr>
          <w:p w14:paraId="71C27A0E" w14:textId="3900C7A4" w:rsidR="00AC6591" w:rsidRPr="00A6027C" w:rsidRDefault="00A738C1" w:rsidP="00D72E1C">
            <w:pPr>
              <w:pStyle w:val="af1"/>
              <w:widowControl w:val="0"/>
              <w:adjustRightInd w:val="0"/>
              <w:snapToGrid w:val="0"/>
              <w:spacing w:line="200" w:lineRule="exact"/>
              <w:ind w:firstLineChars="0" w:firstLine="0"/>
              <w:jc w:val="center"/>
              <w:rPr>
                <w:rFonts w:eastAsia="宋体" w:hAnsi="宋体" w:cs="宋体"/>
                <w:color w:val="000000" w:themeColor="text1"/>
                <w:sz w:val="18"/>
                <w:szCs w:val="18"/>
              </w:rPr>
            </w:pPr>
            <w:r>
              <w:rPr>
                <w:rFonts w:eastAsia="宋体" w:hAnsi="宋体" w:cs="宋体" w:hint="eastAsia"/>
                <w:color w:val="000000" w:themeColor="text1"/>
                <w:sz w:val="18"/>
                <w:szCs w:val="18"/>
              </w:rPr>
              <w:t>符合</w:t>
            </w:r>
          </w:p>
        </w:tc>
        <w:tc>
          <w:tcPr>
            <w:tcW w:w="266" w:type="pct"/>
            <w:tcBorders>
              <w:bottom w:val="single" w:sz="4" w:space="0" w:color="auto"/>
              <w:tl2br w:val="nil"/>
              <w:tr2bl w:val="nil"/>
            </w:tcBorders>
            <w:vAlign w:val="center"/>
          </w:tcPr>
          <w:p w14:paraId="4CD14D04" w14:textId="6E6B16D9" w:rsidR="00AC6591" w:rsidRPr="00A6027C" w:rsidRDefault="00A738C1" w:rsidP="00D72E1C">
            <w:pPr>
              <w:pStyle w:val="af1"/>
              <w:widowControl w:val="0"/>
              <w:adjustRightInd w:val="0"/>
              <w:snapToGrid w:val="0"/>
              <w:spacing w:line="200" w:lineRule="exact"/>
              <w:ind w:firstLineChars="0" w:firstLine="0"/>
              <w:jc w:val="center"/>
              <w:rPr>
                <w:rFonts w:eastAsia="宋体" w:hAnsi="宋体" w:cs="宋体"/>
                <w:color w:val="000000" w:themeColor="text1"/>
                <w:sz w:val="18"/>
                <w:szCs w:val="18"/>
              </w:rPr>
            </w:pPr>
            <w:r>
              <w:rPr>
                <w:rFonts w:eastAsia="宋体" w:hAnsi="宋体" w:cs="宋体" w:hint="eastAsia"/>
                <w:color w:val="000000" w:themeColor="text1"/>
                <w:sz w:val="18"/>
                <w:szCs w:val="18"/>
              </w:rPr>
              <w:t>符合</w:t>
            </w:r>
          </w:p>
        </w:tc>
        <w:tc>
          <w:tcPr>
            <w:tcW w:w="250" w:type="pct"/>
            <w:tcBorders>
              <w:bottom w:val="single" w:sz="4" w:space="0" w:color="auto"/>
              <w:tl2br w:val="nil"/>
              <w:tr2bl w:val="nil"/>
            </w:tcBorders>
            <w:vAlign w:val="center"/>
          </w:tcPr>
          <w:p w14:paraId="14847BE1" w14:textId="0F0F8A31" w:rsidR="00AC6591" w:rsidRPr="00A6027C" w:rsidRDefault="00A738C1" w:rsidP="00D72E1C">
            <w:pPr>
              <w:pStyle w:val="af1"/>
              <w:widowControl w:val="0"/>
              <w:adjustRightInd w:val="0"/>
              <w:snapToGrid w:val="0"/>
              <w:spacing w:line="200" w:lineRule="exact"/>
              <w:ind w:firstLineChars="0" w:firstLine="0"/>
              <w:jc w:val="center"/>
              <w:rPr>
                <w:rFonts w:eastAsia="宋体" w:hAnsi="宋体" w:cs="宋体"/>
                <w:color w:val="000000" w:themeColor="text1"/>
                <w:sz w:val="18"/>
                <w:szCs w:val="18"/>
              </w:rPr>
            </w:pPr>
            <w:r>
              <w:rPr>
                <w:rFonts w:eastAsia="宋体" w:hAnsi="宋体" w:cs="宋体" w:hint="eastAsia"/>
                <w:color w:val="000000" w:themeColor="text1"/>
                <w:sz w:val="18"/>
                <w:szCs w:val="18"/>
              </w:rPr>
              <w:t>不符合</w:t>
            </w:r>
          </w:p>
        </w:tc>
      </w:tr>
      <w:tr w:rsidR="00AC6591" w:rsidRPr="00A6027C" w14:paraId="1E3C56E8" w14:textId="77777777" w:rsidTr="00AC6591">
        <w:trPr>
          <w:trHeight w:hRule="exact" w:val="852"/>
          <w:jc w:val="center"/>
        </w:trPr>
        <w:tc>
          <w:tcPr>
            <w:tcW w:w="500" w:type="pct"/>
            <w:tcBorders>
              <w:top w:val="single" w:sz="4" w:space="0" w:color="auto"/>
              <w:right w:val="single" w:sz="4" w:space="0" w:color="auto"/>
              <w:tl2br w:val="nil"/>
              <w:tr2bl w:val="nil"/>
            </w:tcBorders>
            <w:vAlign w:val="center"/>
          </w:tcPr>
          <w:p w14:paraId="4DAD5F9D" w14:textId="3666109A" w:rsidR="00AC6591" w:rsidRPr="00AC6591" w:rsidRDefault="00436613" w:rsidP="00D72E1C">
            <w:pPr>
              <w:spacing w:line="200" w:lineRule="exact"/>
              <w:jc w:val="left"/>
              <w:rPr>
                <w:rFonts w:ascii="宋体" w:eastAsia="宋体" w:hAnsi="宋体" w:cs="宋体"/>
                <w:color w:val="000000" w:themeColor="text1"/>
                <w:sz w:val="18"/>
                <w:szCs w:val="18"/>
              </w:rPr>
            </w:pPr>
            <w:r>
              <w:rPr>
                <w:rFonts w:ascii="宋体" w:eastAsia="宋体" w:hAnsi="宋体" w:cs="宋体" w:hint="eastAsia"/>
                <w:sz w:val="18"/>
                <w:szCs w:val="18"/>
              </w:rPr>
              <w:t>工艺废铝</w:t>
            </w:r>
            <w:r w:rsidR="00AC6591">
              <w:rPr>
                <w:rFonts w:ascii="宋体" w:eastAsia="宋体" w:hAnsi="宋体" w:cs="宋体" w:hint="eastAsia"/>
                <w:sz w:val="18"/>
                <w:szCs w:val="18"/>
              </w:rPr>
              <w:t>处置利用率</w:t>
            </w:r>
          </w:p>
        </w:tc>
        <w:tc>
          <w:tcPr>
            <w:tcW w:w="315" w:type="pct"/>
            <w:tcBorders>
              <w:top w:val="single" w:sz="4" w:space="0" w:color="auto"/>
              <w:right w:val="single" w:sz="4" w:space="0" w:color="auto"/>
              <w:tl2br w:val="nil"/>
              <w:tr2bl w:val="nil"/>
            </w:tcBorders>
          </w:tcPr>
          <w:p w14:paraId="0F39F51C" w14:textId="07D507C6" w:rsidR="00AC6591" w:rsidRDefault="00215869" w:rsidP="00D72E1C">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符合</w:t>
            </w:r>
          </w:p>
        </w:tc>
        <w:tc>
          <w:tcPr>
            <w:tcW w:w="316" w:type="pct"/>
            <w:tcBorders>
              <w:top w:val="single" w:sz="4" w:space="0" w:color="auto"/>
              <w:tl2br w:val="nil"/>
              <w:tr2bl w:val="nil"/>
            </w:tcBorders>
          </w:tcPr>
          <w:p w14:paraId="3D7CFC4D" w14:textId="283B8DEC" w:rsidR="00AC6591" w:rsidRDefault="00215869" w:rsidP="00D72E1C">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符合</w:t>
            </w:r>
          </w:p>
        </w:tc>
        <w:tc>
          <w:tcPr>
            <w:tcW w:w="316" w:type="pct"/>
            <w:tcBorders>
              <w:top w:val="single" w:sz="4" w:space="0" w:color="auto"/>
              <w:tl2br w:val="nil"/>
              <w:tr2bl w:val="nil"/>
            </w:tcBorders>
          </w:tcPr>
          <w:p w14:paraId="7EE7FA99" w14:textId="0FC05959" w:rsidR="00AC6591" w:rsidRDefault="00215869" w:rsidP="00D72E1C">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符合</w:t>
            </w:r>
          </w:p>
        </w:tc>
        <w:tc>
          <w:tcPr>
            <w:tcW w:w="316" w:type="pct"/>
            <w:tcBorders>
              <w:top w:val="single" w:sz="4" w:space="0" w:color="auto"/>
              <w:tl2br w:val="nil"/>
              <w:tr2bl w:val="nil"/>
            </w:tcBorders>
          </w:tcPr>
          <w:p w14:paraId="2485BD9D" w14:textId="2BA2279D" w:rsidR="00AC6591" w:rsidRDefault="00215869" w:rsidP="00D72E1C">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w:t>
            </w:r>
          </w:p>
        </w:tc>
        <w:tc>
          <w:tcPr>
            <w:tcW w:w="316" w:type="pct"/>
            <w:tcBorders>
              <w:top w:val="single" w:sz="4" w:space="0" w:color="auto"/>
              <w:right w:val="single" w:sz="4" w:space="0" w:color="auto"/>
              <w:tl2br w:val="nil"/>
              <w:tr2bl w:val="nil"/>
            </w:tcBorders>
          </w:tcPr>
          <w:p w14:paraId="39C7F798" w14:textId="74D9482B" w:rsidR="00AC6591" w:rsidRDefault="00215869" w:rsidP="00D72E1C">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w:t>
            </w:r>
          </w:p>
        </w:tc>
        <w:tc>
          <w:tcPr>
            <w:tcW w:w="316" w:type="pct"/>
            <w:tcBorders>
              <w:top w:val="single" w:sz="4" w:space="0" w:color="auto"/>
              <w:left w:val="single" w:sz="4" w:space="0" w:color="auto"/>
              <w:tl2br w:val="nil"/>
              <w:tr2bl w:val="nil"/>
            </w:tcBorders>
            <w:vAlign w:val="center"/>
          </w:tcPr>
          <w:p w14:paraId="4772479A" w14:textId="2C65ADAF" w:rsidR="00AC6591" w:rsidRDefault="00215869" w:rsidP="00D72E1C">
            <w:pPr>
              <w:spacing w:line="200" w:lineRule="exact"/>
              <w:jc w:val="left"/>
              <w:rPr>
                <w:rFonts w:ascii="宋体" w:eastAsia="宋体" w:hAnsi="宋体"/>
                <w:color w:val="000000" w:themeColor="text1"/>
                <w:sz w:val="18"/>
                <w:szCs w:val="18"/>
              </w:rPr>
            </w:pPr>
            <w:r>
              <w:rPr>
                <w:rFonts w:ascii="宋体" w:eastAsia="宋体" w:hAnsi="宋体" w:hint="eastAsia"/>
                <w:color w:val="000000" w:themeColor="text1"/>
                <w:sz w:val="18"/>
                <w:szCs w:val="18"/>
              </w:rPr>
              <w:t>符合</w:t>
            </w:r>
          </w:p>
        </w:tc>
        <w:tc>
          <w:tcPr>
            <w:tcW w:w="264" w:type="pct"/>
            <w:tcBorders>
              <w:top w:val="single" w:sz="4" w:space="0" w:color="auto"/>
              <w:tl2br w:val="nil"/>
              <w:tr2bl w:val="nil"/>
            </w:tcBorders>
            <w:vAlign w:val="center"/>
          </w:tcPr>
          <w:p w14:paraId="0631C06E" w14:textId="26776979" w:rsidR="00AC6591" w:rsidRDefault="00215869" w:rsidP="00D72E1C">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符合</w:t>
            </w:r>
          </w:p>
        </w:tc>
        <w:tc>
          <w:tcPr>
            <w:tcW w:w="264" w:type="pct"/>
            <w:tcBorders>
              <w:top w:val="single" w:sz="4" w:space="0" w:color="auto"/>
              <w:tl2br w:val="nil"/>
              <w:tr2bl w:val="nil"/>
            </w:tcBorders>
            <w:vAlign w:val="center"/>
          </w:tcPr>
          <w:p w14:paraId="3DAFFB80" w14:textId="24C82E89" w:rsidR="00AC6591" w:rsidRDefault="00215869"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符合</w:t>
            </w:r>
          </w:p>
        </w:tc>
        <w:tc>
          <w:tcPr>
            <w:tcW w:w="259" w:type="pct"/>
            <w:tcBorders>
              <w:top w:val="single" w:sz="4" w:space="0" w:color="auto"/>
              <w:tl2br w:val="nil"/>
              <w:tr2bl w:val="nil"/>
            </w:tcBorders>
            <w:vAlign w:val="center"/>
          </w:tcPr>
          <w:p w14:paraId="2350388A" w14:textId="5CE4B7AC" w:rsidR="00AC6591" w:rsidRDefault="00215869"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符合</w:t>
            </w:r>
          </w:p>
        </w:tc>
        <w:tc>
          <w:tcPr>
            <w:tcW w:w="255" w:type="pct"/>
            <w:tcBorders>
              <w:top w:val="single" w:sz="4" w:space="0" w:color="auto"/>
              <w:tl2br w:val="nil"/>
              <w:tr2bl w:val="nil"/>
            </w:tcBorders>
            <w:vAlign w:val="center"/>
          </w:tcPr>
          <w:p w14:paraId="5795D435" w14:textId="3FB92ECE" w:rsidR="00AC6591" w:rsidRDefault="00215869"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符合</w:t>
            </w:r>
          </w:p>
        </w:tc>
        <w:tc>
          <w:tcPr>
            <w:tcW w:w="256" w:type="pct"/>
            <w:tcBorders>
              <w:top w:val="single" w:sz="4" w:space="0" w:color="auto"/>
              <w:tl2br w:val="nil"/>
              <w:tr2bl w:val="nil"/>
            </w:tcBorders>
            <w:vAlign w:val="center"/>
          </w:tcPr>
          <w:p w14:paraId="29FAD96F" w14:textId="5E1CFFA4" w:rsidR="00AC6591" w:rsidRDefault="00215869"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不符合</w:t>
            </w:r>
          </w:p>
        </w:tc>
        <w:tc>
          <w:tcPr>
            <w:tcW w:w="259" w:type="pct"/>
            <w:tcBorders>
              <w:top w:val="single" w:sz="4" w:space="0" w:color="auto"/>
              <w:tl2br w:val="nil"/>
              <w:tr2bl w:val="nil"/>
            </w:tcBorders>
            <w:vAlign w:val="center"/>
          </w:tcPr>
          <w:p w14:paraId="17744B8C" w14:textId="5E46F858" w:rsidR="00AC6591" w:rsidRDefault="00215869"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不符合</w:t>
            </w:r>
          </w:p>
        </w:tc>
        <w:tc>
          <w:tcPr>
            <w:tcW w:w="268" w:type="pct"/>
            <w:tcBorders>
              <w:top w:val="single" w:sz="4" w:space="0" w:color="auto"/>
              <w:tl2br w:val="nil"/>
              <w:tr2bl w:val="nil"/>
            </w:tcBorders>
            <w:vAlign w:val="center"/>
          </w:tcPr>
          <w:p w14:paraId="6382F3A1" w14:textId="3EED8806" w:rsidR="00AC6591" w:rsidRDefault="00A738C1"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符合</w:t>
            </w:r>
          </w:p>
        </w:tc>
        <w:tc>
          <w:tcPr>
            <w:tcW w:w="264" w:type="pct"/>
            <w:tcBorders>
              <w:top w:val="single" w:sz="4" w:space="0" w:color="auto"/>
              <w:tl2br w:val="nil"/>
              <w:tr2bl w:val="nil"/>
            </w:tcBorders>
            <w:vAlign w:val="center"/>
          </w:tcPr>
          <w:p w14:paraId="31C9430D" w14:textId="6DF7BEB5" w:rsidR="00AC6591" w:rsidRDefault="00A738C1" w:rsidP="00A738C1">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符合</w:t>
            </w:r>
          </w:p>
        </w:tc>
        <w:tc>
          <w:tcPr>
            <w:tcW w:w="266" w:type="pct"/>
            <w:tcBorders>
              <w:top w:val="single" w:sz="4" w:space="0" w:color="auto"/>
              <w:tl2br w:val="nil"/>
              <w:tr2bl w:val="nil"/>
            </w:tcBorders>
            <w:vAlign w:val="center"/>
          </w:tcPr>
          <w:p w14:paraId="111E2237" w14:textId="1D587E77" w:rsidR="00AC6591" w:rsidRDefault="00A738C1" w:rsidP="00A738C1">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符合</w:t>
            </w:r>
          </w:p>
        </w:tc>
        <w:tc>
          <w:tcPr>
            <w:tcW w:w="250" w:type="pct"/>
            <w:tcBorders>
              <w:top w:val="single" w:sz="4" w:space="0" w:color="auto"/>
              <w:tl2br w:val="nil"/>
              <w:tr2bl w:val="nil"/>
            </w:tcBorders>
            <w:vAlign w:val="center"/>
          </w:tcPr>
          <w:p w14:paraId="4C135F50" w14:textId="623536F1" w:rsidR="00AC6591" w:rsidRDefault="00A738C1" w:rsidP="00A738C1">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cs="宋体" w:hint="eastAsia"/>
                <w:color w:val="000000" w:themeColor="text1"/>
                <w:sz w:val="18"/>
                <w:szCs w:val="18"/>
              </w:rPr>
              <w:t>符合</w:t>
            </w:r>
          </w:p>
        </w:tc>
      </w:tr>
    </w:tbl>
    <w:p w14:paraId="06292404" w14:textId="3B081B0A" w:rsidR="004543E4" w:rsidRDefault="004543E4" w:rsidP="00851E8A">
      <w:pPr>
        <w:spacing w:line="360" w:lineRule="auto"/>
        <w:jc w:val="left"/>
        <w:rPr>
          <w:rFonts w:ascii="宋体" w:eastAsia="宋体" w:hAnsi="宋体"/>
          <w:color w:val="000000" w:themeColor="text1"/>
        </w:rPr>
      </w:pPr>
    </w:p>
    <w:p w14:paraId="73576C3D" w14:textId="1E868771" w:rsidR="004543E4" w:rsidRDefault="004543E4" w:rsidP="00851E8A">
      <w:pPr>
        <w:pStyle w:val="1"/>
        <w:keepNext w:val="0"/>
        <w:widowControl w:val="0"/>
        <w:numPr>
          <w:ilvl w:val="2"/>
          <w:numId w:val="36"/>
        </w:numPr>
        <w:spacing w:line="360" w:lineRule="auto"/>
        <w:jc w:val="left"/>
        <w:rPr>
          <w:rFonts w:ascii="黑体" w:eastAsia="黑体" w:hAnsi="黑体"/>
          <w:b w:val="0"/>
          <w:color w:val="000000" w:themeColor="text1"/>
          <w:sz w:val="21"/>
          <w:szCs w:val="21"/>
          <w:lang w:eastAsia="zh-CN"/>
        </w:rPr>
      </w:pPr>
      <w:r>
        <w:rPr>
          <w:rFonts w:ascii="黑体" w:eastAsia="黑体" w:hAnsi="黑体" w:hint="eastAsia"/>
          <w:b w:val="0"/>
          <w:color w:val="000000" w:themeColor="text1"/>
          <w:sz w:val="21"/>
          <w:szCs w:val="21"/>
          <w:lang w:eastAsia="zh-CN"/>
        </w:rPr>
        <w:t>能源低碳化</w:t>
      </w:r>
    </w:p>
    <w:p w14:paraId="140CC6EB" w14:textId="47C8C8B7" w:rsidR="004543E4" w:rsidRDefault="004543E4" w:rsidP="00851E8A">
      <w:pPr>
        <w:spacing w:line="360" w:lineRule="auto"/>
        <w:ind w:firstLineChars="200" w:firstLine="420"/>
        <w:jc w:val="left"/>
        <w:rPr>
          <w:rFonts w:hAnsi="宋体"/>
          <w:color w:val="000000" w:themeColor="text1"/>
          <w:kern w:val="0"/>
          <w:szCs w:val="20"/>
        </w:rPr>
      </w:pPr>
      <w:r>
        <w:rPr>
          <w:rFonts w:hint="eastAsia"/>
          <w:color w:val="000000" w:themeColor="text1"/>
        </w:rPr>
        <w:t>碳排放是关于温室气体排放的一个总称或简称。碳排放量是指在生产、运输、使用及回收该产品时所产生的平均温室气体排放量。而动态的碳排放量，则是指每单位货品累积排放的温室气体量，同一产品的各个批次之间会有不同的动态碳排放量。全球变暖已成为制约人类经济社会可持续发展的重要障碍，控制污染物和温室气体排放是我们需要高度重视的。因此，欲削减二氧化碳排放，减少煤炭、天然气等不可再生资源利用才是硬道理。</w:t>
      </w:r>
      <w:r w:rsidR="00851E8A">
        <w:rPr>
          <w:rFonts w:hint="eastAsia"/>
          <w:color w:val="000000" w:themeColor="text1"/>
        </w:rPr>
        <w:t>铝合金建筑型材</w:t>
      </w:r>
      <w:r>
        <w:rPr>
          <w:rFonts w:hint="eastAsia"/>
          <w:color w:val="000000" w:themeColor="text1"/>
        </w:rPr>
        <w:t>绿色工厂绩效评价指标中，能源低碳化包括：单位产品碳排放量和单位产品能源消耗</w:t>
      </w:r>
      <w:r w:rsidR="00851E8A">
        <w:rPr>
          <w:rFonts w:hint="eastAsia"/>
          <w:color w:val="000000" w:themeColor="text1"/>
        </w:rPr>
        <w:t>。</w:t>
      </w:r>
    </w:p>
    <w:p w14:paraId="41D3F7D1" w14:textId="6C073330" w:rsidR="00851E8A" w:rsidRPr="006E296C" w:rsidRDefault="004543E4" w:rsidP="00851E8A">
      <w:pPr>
        <w:spacing w:line="360" w:lineRule="auto"/>
        <w:ind w:firstLineChars="200" w:firstLine="420"/>
        <w:jc w:val="left"/>
        <w:rPr>
          <w:rFonts w:ascii="宋体" w:eastAsia="宋体" w:hAnsi="宋体" w:cs="宋体"/>
          <w:color w:val="000000" w:themeColor="text1"/>
          <w:szCs w:val="21"/>
        </w:rPr>
      </w:pPr>
      <w:r>
        <w:rPr>
          <w:rFonts w:hint="eastAsia"/>
          <w:color w:val="000000" w:themeColor="text1"/>
        </w:rPr>
        <w:t>单位产品综合能耗应达到GB 21351中的2级能效</w:t>
      </w:r>
      <w:r w:rsidR="00851E8A">
        <w:rPr>
          <w:rFonts w:hint="eastAsia"/>
          <w:color w:val="000000" w:themeColor="text1"/>
        </w:rPr>
        <w:t>。</w:t>
      </w:r>
      <w:r>
        <w:rPr>
          <w:rFonts w:hint="eastAsia"/>
          <w:color w:val="000000" w:themeColor="text1"/>
        </w:rPr>
        <w:t>单位产品碳排放量宜达到或优于T/CNIAXXXX《铝加工行业清洁生产评价指标体系》Ⅱ级指标的要求。</w:t>
      </w:r>
      <w:r w:rsidR="00851E8A">
        <w:rPr>
          <w:rFonts w:ascii="宋体" w:eastAsia="宋体" w:hAnsi="宋体" w:hint="eastAsia"/>
          <w:color w:val="000000" w:themeColor="text1"/>
        </w:rPr>
        <w:t>根据</w:t>
      </w:r>
      <w:r w:rsidR="00851E8A" w:rsidRPr="00A6027C">
        <w:rPr>
          <w:rFonts w:ascii="宋体" w:eastAsia="宋体" w:hAnsi="宋体" w:hint="eastAsia"/>
          <w:color w:val="000000" w:themeColor="text1"/>
        </w:rPr>
        <w:t>前期调研</w:t>
      </w:r>
      <w:r w:rsidR="00851E8A">
        <w:rPr>
          <w:rFonts w:ascii="宋体" w:eastAsia="宋体" w:hAnsi="宋体" w:hint="eastAsia"/>
          <w:color w:val="000000" w:themeColor="text1"/>
        </w:rPr>
        <w:t>的各企业单位产品综合能耗和单位产品碳排放量达到指标等级</w:t>
      </w:r>
      <w:r w:rsidR="00851E8A" w:rsidRPr="00A6027C">
        <w:rPr>
          <w:rFonts w:ascii="宋体" w:eastAsia="宋体" w:hAnsi="宋体" w:hint="eastAsia"/>
          <w:color w:val="000000" w:themeColor="text1"/>
        </w:rPr>
        <w:t>情况如下表所示：</w:t>
      </w:r>
    </w:p>
    <w:p w14:paraId="7BD6E0C4" w14:textId="591E480C" w:rsidR="00851E8A" w:rsidRPr="00A6027C" w:rsidRDefault="00851E8A" w:rsidP="00851E8A">
      <w:pPr>
        <w:jc w:val="center"/>
        <w:rPr>
          <w:rFonts w:ascii="宋体" w:eastAsia="宋体" w:hAnsi="宋体"/>
          <w:color w:val="000000" w:themeColor="text1"/>
          <w:kern w:val="0"/>
          <w:szCs w:val="20"/>
        </w:rPr>
      </w:pPr>
      <w:r w:rsidRPr="00A6027C">
        <w:rPr>
          <w:rFonts w:ascii="宋体" w:eastAsia="宋体" w:hAnsi="宋体" w:hint="eastAsia"/>
          <w:color w:val="000000" w:themeColor="text1"/>
          <w:kern w:val="0"/>
          <w:szCs w:val="20"/>
        </w:rPr>
        <w:t>表</w:t>
      </w:r>
      <w:r>
        <w:rPr>
          <w:rFonts w:ascii="宋体" w:eastAsia="宋体" w:hAnsi="宋体"/>
          <w:color w:val="000000" w:themeColor="text1"/>
          <w:kern w:val="0"/>
          <w:szCs w:val="20"/>
        </w:rPr>
        <w:t xml:space="preserve">6 </w:t>
      </w:r>
      <w:r>
        <w:rPr>
          <w:rFonts w:ascii="宋体" w:eastAsia="宋体" w:hAnsi="宋体" w:hint="eastAsia"/>
          <w:color w:val="000000" w:themeColor="text1"/>
        </w:rPr>
        <w:t>各企业单位产品综合能耗和单位产品碳排放量达到指标</w:t>
      </w:r>
      <w:r w:rsidRPr="00A6027C">
        <w:rPr>
          <w:rFonts w:ascii="宋体" w:eastAsia="宋体" w:hAnsi="宋体" w:hint="eastAsia"/>
          <w:color w:val="000000" w:themeColor="text1"/>
        </w:rPr>
        <w:t>情况</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84"/>
        <w:gridCol w:w="557"/>
        <w:gridCol w:w="559"/>
        <w:gridCol w:w="559"/>
        <w:gridCol w:w="558"/>
        <w:gridCol w:w="558"/>
        <w:gridCol w:w="558"/>
        <w:gridCol w:w="466"/>
        <w:gridCol w:w="466"/>
        <w:gridCol w:w="457"/>
        <w:gridCol w:w="450"/>
        <w:gridCol w:w="452"/>
        <w:gridCol w:w="457"/>
        <w:gridCol w:w="473"/>
        <w:gridCol w:w="466"/>
        <w:gridCol w:w="470"/>
        <w:gridCol w:w="442"/>
      </w:tblGrid>
      <w:tr w:rsidR="00851E8A" w:rsidRPr="00A6027C" w14:paraId="4A2D6086" w14:textId="77777777" w:rsidTr="00D72E1C">
        <w:trPr>
          <w:trHeight w:hRule="exact" w:val="454"/>
          <w:jc w:val="center"/>
        </w:trPr>
        <w:tc>
          <w:tcPr>
            <w:tcW w:w="500" w:type="pct"/>
            <w:tcBorders>
              <w:right w:val="single" w:sz="4" w:space="0" w:color="auto"/>
              <w:tl2br w:val="nil"/>
              <w:tr2bl w:val="nil"/>
            </w:tcBorders>
            <w:vAlign w:val="center"/>
          </w:tcPr>
          <w:p w14:paraId="7D79C938" w14:textId="77777777" w:rsidR="00851E8A" w:rsidRPr="00AC6591" w:rsidRDefault="00851E8A" w:rsidP="00D72E1C">
            <w:pPr>
              <w:pStyle w:val="afc"/>
              <w:rPr>
                <w:rFonts w:ascii="宋体" w:hAnsi="宋体" w:cs="宋体"/>
                <w:color w:val="000000" w:themeColor="text1"/>
                <w:sz w:val="18"/>
                <w:szCs w:val="18"/>
              </w:rPr>
            </w:pPr>
            <w:r w:rsidRPr="00AC6591">
              <w:rPr>
                <w:rFonts w:ascii="宋体" w:hAnsi="宋体" w:cs="宋体" w:hint="eastAsia"/>
                <w:color w:val="000000" w:themeColor="text1"/>
                <w:sz w:val="18"/>
                <w:szCs w:val="18"/>
              </w:rPr>
              <w:t>企业</w:t>
            </w:r>
          </w:p>
        </w:tc>
        <w:tc>
          <w:tcPr>
            <w:tcW w:w="315" w:type="pct"/>
            <w:tcBorders>
              <w:right w:val="single" w:sz="4" w:space="0" w:color="auto"/>
              <w:tl2br w:val="nil"/>
              <w:tr2bl w:val="nil"/>
            </w:tcBorders>
            <w:vAlign w:val="center"/>
          </w:tcPr>
          <w:p w14:paraId="442959A9" w14:textId="77777777" w:rsidR="00851E8A" w:rsidRPr="00A6027C" w:rsidRDefault="00851E8A"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A</w:t>
            </w:r>
          </w:p>
        </w:tc>
        <w:tc>
          <w:tcPr>
            <w:tcW w:w="316" w:type="pct"/>
            <w:tcBorders>
              <w:tl2br w:val="nil"/>
              <w:tr2bl w:val="nil"/>
            </w:tcBorders>
            <w:vAlign w:val="center"/>
          </w:tcPr>
          <w:p w14:paraId="01618D07" w14:textId="77777777" w:rsidR="00851E8A" w:rsidRPr="00A6027C" w:rsidRDefault="00851E8A"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B</w:t>
            </w:r>
          </w:p>
        </w:tc>
        <w:tc>
          <w:tcPr>
            <w:tcW w:w="316" w:type="pct"/>
            <w:tcBorders>
              <w:tl2br w:val="nil"/>
              <w:tr2bl w:val="nil"/>
            </w:tcBorders>
            <w:vAlign w:val="center"/>
          </w:tcPr>
          <w:p w14:paraId="166BF6D9" w14:textId="77777777" w:rsidR="00851E8A" w:rsidRPr="00A6027C" w:rsidRDefault="00851E8A"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C</w:t>
            </w:r>
          </w:p>
        </w:tc>
        <w:tc>
          <w:tcPr>
            <w:tcW w:w="316" w:type="pct"/>
            <w:tcBorders>
              <w:tl2br w:val="nil"/>
              <w:tr2bl w:val="nil"/>
            </w:tcBorders>
            <w:vAlign w:val="center"/>
          </w:tcPr>
          <w:p w14:paraId="46E9AA3D" w14:textId="77777777" w:rsidR="00851E8A" w:rsidRPr="00A6027C" w:rsidRDefault="00851E8A"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D</w:t>
            </w:r>
          </w:p>
        </w:tc>
        <w:tc>
          <w:tcPr>
            <w:tcW w:w="316" w:type="pct"/>
            <w:tcBorders>
              <w:right w:val="single" w:sz="4" w:space="0" w:color="auto"/>
              <w:tl2br w:val="nil"/>
              <w:tr2bl w:val="nil"/>
            </w:tcBorders>
            <w:vAlign w:val="center"/>
          </w:tcPr>
          <w:p w14:paraId="0D34CF7A" w14:textId="77777777" w:rsidR="00851E8A" w:rsidRPr="00A6027C" w:rsidRDefault="00851E8A"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E</w:t>
            </w:r>
          </w:p>
        </w:tc>
        <w:tc>
          <w:tcPr>
            <w:tcW w:w="316" w:type="pct"/>
            <w:tcBorders>
              <w:left w:val="single" w:sz="4" w:space="0" w:color="auto"/>
              <w:tl2br w:val="nil"/>
              <w:tr2bl w:val="nil"/>
            </w:tcBorders>
            <w:vAlign w:val="center"/>
          </w:tcPr>
          <w:p w14:paraId="3E0826EE" w14:textId="77777777" w:rsidR="00851E8A" w:rsidRPr="00A6027C" w:rsidRDefault="00851E8A"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F</w:t>
            </w:r>
          </w:p>
        </w:tc>
        <w:tc>
          <w:tcPr>
            <w:tcW w:w="264" w:type="pct"/>
            <w:tcBorders>
              <w:tl2br w:val="nil"/>
              <w:tr2bl w:val="nil"/>
            </w:tcBorders>
            <w:vAlign w:val="center"/>
          </w:tcPr>
          <w:p w14:paraId="59CA475C" w14:textId="77777777" w:rsidR="00851E8A" w:rsidRPr="00A6027C" w:rsidRDefault="00851E8A" w:rsidP="00D72E1C">
            <w:pPr>
              <w:pStyle w:val="afc"/>
              <w:rPr>
                <w:rFonts w:ascii="宋体" w:hAnsi="宋体" w:cs="宋体"/>
                <w:color w:val="000000" w:themeColor="text1"/>
                <w:sz w:val="18"/>
                <w:szCs w:val="18"/>
              </w:rPr>
            </w:pPr>
            <w:r w:rsidRPr="00A6027C">
              <w:rPr>
                <w:rFonts w:ascii="宋体" w:hAnsi="宋体" w:cs="宋体" w:hint="eastAsia"/>
                <w:color w:val="000000" w:themeColor="text1"/>
                <w:sz w:val="18"/>
                <w:szCs w:val="18"/>
              </w:rPr>
              <w:t>G</w:t>
            </w:r>
          </w:p>
        </w:tc>
        <w:tc>
          <w:tcPr>
            <w:tcW w:w="264" w:type="pct"/>
            <w:tcBorders>
              <w:tl2br w:val="nil"/>
              <w:tr2bl w:val="nil"/>
            </w:tcBorders>
            <w:vAlign w:val="center"/>
          </w:tcPr>
          <w:p w14:paraId="40207887" w14:textId="77777777" w:rsidR="00851E8A" w:rsidRPr="00A6027C" w:rsidRDefault="00851E8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H</w:t>
            </w:r>
          </w:p>
        </w:tc>
        <w:tc>
          <w:tcPr>
            <w:tcW w:w="259" w:type="pct"/>
            <w:tcBorders>
              <w:tl2br w:val="nil"/>
              <w:tr2bl w:val="nil"/>
            </w:tcBorders>
            <w:vAlign w:val="center"/>
          </w:tcPr>
          <w:p w14:paraId="38BCA04B" w14:textId="77777777" w:rsidR="00851E8A" w:rsidRPr="00A6027C" w:rsidRDefault="00851E8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I</w:t>
            </w:r>
          </w:p>
        </w:tc>
        <w:tc>
          <w:tcPr>
            <w:tcW w:w="255" w:type="pct"/>
            <w:tcBorders>
              <w:tl2br w:val="nil"/>
              <w:tr2bl w:val="nil"/>
            </w:tcBorders>
            <w:vAlign w:val="center"/>
          </w:tcPr>
          <w:p w14:paraId="375E4180" w14:textId="77777777" w:rsidR="00851E8A" w:rsidRPr="00A6027C" w:rsidRDefault="00851E8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J</w:t>
            </w:r>
          </w:p>
        </w:tc>
        <w:tc>
          <w:tcPr>
            <w:tcW w:w="256" w:type="pct"/>
            <w:tcBorders>
              <w:tl2br w:val="nil"/>
              <w:tr2bl w:val="nil"/>
            </w:tcBorders>
            <w:vAlign w:val="center"/>
          </w:tcPr>
          <w:p w14:paraId="3603A6B0" w14:textId="77777777" w:rsidR="00851E8A" w:rsidRPr="00A6027C" w:rsidRDefault="00851E8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K</w:t>
            </w:r>
          </w:p>
        </w:tc>
        <w:tc>
          <w:tcPr>
            <w:tcW w:w="259" w:type="pct"/>
            <w:tcBorders>
              <w:tl2br w:val="nil"/>
              <w:tr2bl w:val="nil"/>
            </w:tcBorders>
            <w:vAlign w:val="center"/>
          </w:tcPr>
          <w:p w14:paraId="451E89F3" w14:textId="77777777" w:rsidR="00851E8A" w:rsidRPr="00A6027C" w:rsidRDefault="00851E8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L</w:t>
            </w:r>
          </w:p>
        </w:tc>
        <w:tc>
          <w:tcPr>
            <w:tcW w:w="268" w:type="pct"/>
            <w:tcBorders>
              <w:tl2br w:val="nil"/>
              <w:tr2bl w:val="nil"/>
            </w:tcBorders>
            <w:vAlign w:val="center"/>
          </w:tcPr>
          <w:p w14:paraId="3F9F0B37" w14:textId="77777777" w:rsidR="00851E8A" w:rsidRPr="00A6027C" w:rsidRDefault="00851E8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264" w:type="pct"/>
            <w:tcBorders>
              <w:tl2br w:val="nil"/>
              <w:tr2bl w:val="nil"/>
            </w:tcBorders>
            <w:vAlign w:val="center"/>
          </w:tcPr>
          <w:p w14:paraId="537E11F3" w14:textId="77777777" w:rsidR="00851E8A" w:rsidRPr="00A6027C" w:rsidRDefault="00851E8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N</w:t>
            </w:r>
          </w:p>
        </w:tc>
        <w:tc>
          <w:tcPr>
            <w:tcW w:w="266" w:type="pct"/>
            <w:tcBorders>
              <w:tl2br w:val="nil"/>
              <w:tr2bl w:val="nil"/>
            </w:tcBorders>
            <w:vAlign w:val="center"/>
          </w:tcPr>
          <w:p w14:paraId="2683705E" w14:textId="77777777" w:rsidR="00851E8A" w:rsidRPr="00A6027C" w:rsidRDefault="00851E8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O</w:t>
            </w:r>
          </w:p>
        </w:tc>
        <w:tc>
          <w:tcPr>
            <w:tcW w:w="250" w:type="pct"/>
            <w:tcBorders>
              <w:tl2br w:val="nil"/>
              <w:tr2bl w:val="nil"/>
            </w:tcBorders>
            <w:vAlign w:val="center"/>
          </w:tcPr>
          <w:p w14:paraId="1B7A9EDE" w14:textId="77777777" w:rsidR="00851E8A" w:rsidRPr="00A6027C" w:rsidRDefault="00851E8A"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P</w:t>
            </w:r>
          </w:p>
        </w:tc>
      </w:tr>
      <w:tr w:rsidR="00851E8A" w:rsidRPr="00A6027C" w14:paraId="6B07BA0F" w14:textId="77777777" w:rsidTr="00567CAD">
        <w:trPr>
          <w:trHeight w:hRule="exact" w:val="618"/>
          <w:jc w:val="center"/>
        </w:trPr>
        <w:tc>
          <w:tcPr>
            <w:tcW w:w="500" w:type="pct"/>
            <w:tcBorders>
              <w:bottom w:val="single" w:sz="4" w:space="0" w:color="auto"/>
              <w:right w:val="single" w:sz="4" w:space="0" w:color="auto"/>
              <w:tl2br w:val="nil"/>
              <w:tr2bl w:val="nil"/>
            </w:tcBorders>
            <w:vAlign w:val="center"/>
          </w:tcPr>
          <w:p w14:paraId="49DCBF28" w14:textId="75DD48F0" w:rsidR="00851E8A" w:rsidRPr="00AC6591" w:rsidRDefault="00851E8A" w:rsidP="00D72E1C">
            <w:pPr>
              <w:spacing w:line="200" w:lineRule="exact"/>
              <w:jc w:val="left"/>
              <w:rPr>
                <w:rFonts w:ascii="宋体" w:eastAsia="宋体" w:hAnsi="宋体"/>
                <w:color w:val="000000" w:themeColor="text1"/>
                <w:sz w:val="18"/>
                <w:szCs w:val="18"/>
              </w:rPr>
            </w:pPr>
            <w:r>
              <w:rPr>
                <w:rFonts w:ascii="宋体" w:eastAsia="宋体" w:hAnsi="宋体" w:cs="宋体" w:hint="eastAsia"/>
                <w:sz w:val="18"/>
                <w:szCs w:val="18"/>
              </w:rPr>
              <w:t>单位产品综合能耗</w:t>
            </w:r>
          </w:p>
        </w:tc>
        <w:tc>
          <w:tcPr>
            <w:tcW w:w="315" w:type="pct"/>
            <w:tcBorders>
              <w:bottom w:val="single" w:sz="4" w:space="0" w:color="auto"/>
              <w:right w:val="single" w:sz="4" w:space="0" w:color="auto"/>
              <w:tl2br w:val="nil"/>
              <w:tr2bl w:val="nil"/>
            </w:tcBorders>
          </w:tcPr>
          <w:p w14:paraId="349E5080" w14:textId="31F4F937" w:rsidR="00851E8A" w:rsidRPr="00A6027C" w:rsidRDefault="00851E8A" w:rsidP="00D72E1C">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2级</w:t>
            </w:r>
          </w:p>
        </w:tc>
        <w:tc>
          <w:tcPr>
            <w:tcW w:w="316" w:type="pct"/>
            <w:tcBorders>
              <w:bottom w:val="single" w:sz="4" w:space="0" w:color="auto"/>
              <w:tl2br w:val="nil"/>
              <w:tr2bl w:val="nil"/>
            </w:tcBorders>
          </w:tcPr>
          <w:p w14:paraId="388318B7" w14:textId="09E68F59" w:rsidR="00851E8A" w:rsidRPr="00A6027C" w:rsidRDefault="00851E8A" w:rsidP="00D72E1C">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2级</w:t>
            </w:r>
          </w:p>
        </w:tc>
        <w:tc>
          <w:tcPr>
            <w:tcW w:w="316" w:type="pct"/>
            <w:tcBorders>
              <w:bottom w:val="single" w:sz="4" w:space="0" w:color="auto"/>
              <w:tl2br w:val="nil"/>
              <w:tr2bl w:val="nil"/>
            </w:tcBorders>
          </w:tcPr>
          <w:p w14:paraId="1857F2A2" w14:textId="0394DAE0" w:rsidR="00851E8A" w:rsidRPr="00A6027C" w:rsidRDefault="00664FB3" w:rsidP="00D72E1C">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3级</w:t>
            </w:r>
          </w:p>
        </w:tc>
        <w:tc>
          <w:tcPr>
            <w:tcW w:w="316" w:type="pct"/>
            <w:tcBorders>
              <w:bottom w:val="single" w:sz="4" w:space="0" w:color="auto"/>
              <w:tl2br w:val="nil"/>
              <w:tr2bl w:val="nil"/>
            </w:tcBorders>
          </w:tcPr>
          <w:p w14:paraId="0103F5A4" w14:textId="77777777" w:rsidR="00851E8A" w:rsidRPr="00A6027C" w:rsidRDefault="00851E8A" w:rsidP="00D72E1C">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w:t>
            </w:r>
          </w:p>
        </w:tc>
        <w:tc>
          <w:tcPr>
            <w:tcW w:w="316" w:type="pct"/>
            <w:tcBorders>
              <w:bottom w:val="single" w:sz="4" w:space="0" w:color="auto"/>
              <w:right w:val="single" w:sz="4" w:space="0" w:color="auto"/>
              <w:tl2br w:val="nil"/>
              <w:tr2bl w:val="nil"/>
            </w:tcBorders>
          </w:tcPr>
          <w:p w14:paraId="0FF33E51" w14:textId="3F0BF57E" w:rsidR="00851E8A" w:rsidRPr="00A6027C" w:rsidRDefault="00664FB3" w:rsidP="00D72E1C">
            <w:pPr>
              <w:spacing w:line="20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2</w:t>
            </w:r>
            <w:r>
              <w:rPr>
                <w:rFonts w:ascii="宋体" w:eastAsia="宋体" w:hAnsi="宋体" w:hint="eastAsia"/>
                <w:color w:val="000000" w:themeColor="text1"/>
                <w:sz w:val="18"/>
                <w:szCs w:val="18"/>
              </w:rPr>
              <w:t>级</w:t>
            </w:r>
          </w:p>
        </w:tc>
        <w:tc>
          <w:tcPr>
            <w:tcW w:w="316" w:type="pct"/>
            <w:tcBorders>
              <w:left w:val="single" w:sz="4" w:space="0" w:color="auto"/>
              <w:bottom w:val="single" w:sz="4" w:space="0" w:color="auto"/>
              <w:tl2br w:val="nil"/>
              <w:tr2bl w:val="nil"/>
            </w:tcBorders>
            <w:vAlign w:val="center"/>
          </w:tcPr>
          <w:p w14:paraId="01AA6393" w14:textId="7A5E248B" w:rsidR="00851E8A" w:rsidRPr="00A6027C" w:rsidRDefault="00EA36C0" w:rsidP="00D72E1C">
            <w:pPr>
              <w:spacing w:line="200" w:lineRule="exact"/>
              <w:jc w:val="left"/>
              <w:rPr>
                <w:rFonts w:ascii="宋体" w:eastAsia="宋体" w:hAnsi="宋体"/>
                <w:color w:val="000000" w:themeColor="text1"/>
                <w:sz w:val="18"/>
                <w:szCs w:val="18"/>
              </w:rPr>
            </w:pPr>
            <w:r>
              <w:rPr>
                <w:rFonts w:ascii="宋体" w:eastAsia="宋体" w:hAnsi="宋体" w:hint="eastAsia"/>
                <w:color w:val="000000" w:themeColor="text1"/>
                <w:sz w:val="18"/>
                <w:szCs w:val="18"/>
              </w:rPr>
              <w:t>3级</w:t>
            </w:r>
          </w:p>
        </w:tc>
        <w:tc>
          <w:tcPr>
            <w:tcW w:w="264" w:type="pct"/>
            <w:tcBorders>
              <w:bottom w:val="single" w:sz="4" w:space="0" w:color="auto"/>
              <w:tl2br w:val="nil"/>
              <w:tr2bl w:val="nil"/>
            </w:tcBorders>
            <w:vAlign w:val="center"/>
          </w:tcPr>
          <w:p w14:paraId="00BABB96" w14:textId="04A7786A" w:rsidR="00851E8A" w:rsidRPr="00A6027C" w:rsidRDefault="00EA36C0" w:rsidP="00D72E1C">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2级</w:t>
            </w:r>
          </w:p>
        </w:tc>
        <w:tc>
          <w:tcPr>
            <w:tcW w:w="264" w:type="pct"/>
            <w:tcBorders>
              <w:bottom w:val="single" w:sz="4" w:space="0" w:color="auto"/>
              <w:tl2br w:val="nil"/>
              <w:tr2bl w:val="nil"/>
            </w:tcBorders>
            <w:vAlign w:val="center"/>
          </w:tcPr>
          <w:p w14:paraId="16BB15AB" w14:textId="40FAE002" w:rsidR="00851E8A" w:rsidRPr="00A6027C" w:rsidRDefault="00EA36C0"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2级</w:t>
            </w:r>
          </w:p>
        </w:tc>
        <w:tc>
          <w:tcPr>
            <w:tcW w:w="259" w:type="pct"/>
            <w:tcBorders>
              <w:bottom w:val="single" w:sz="4" w:space="0" w:color="auto"/>
              <w:tl2br w:val="nil"/>
              <w:tr2bl w:val="nil"/>
            </w:tcBorders>
            <w:vAlign w:val="center"/>
          </w:tcPr>
          <w:p w14:paraId="223AFB60" w14:textId="725F5656" w:rsidR="00851E8A" w:rsidRPr="00A6027C" w:rsidRDefault="00EA36C0"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2级</w:t>
            </w:r>
          </w:p>
        </w:tc>
        <w:tc>
          <w:tcPr>
            <w:tcW w:w="255" w:type="pct"/>
            <w:tcBorders>
              <w:bottom w:val="single" w:sz="4" w:space="0" w:color="auto"/>
              <w:tl2br w:val="nil"/>
              <w:tr2bl w:val="nil"/>
            </w:tcBorders>
            <w:vAlign w:val="center"/>
          </w:tcPr>
          <w:p w14:paraId="4BCA4E10" w14:textId="3050AA82" w:rsidR="00851E8A" w:rsidRPr="00A6027C" w:rsidRDefault="00EA36C0"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3级</w:t>
            </w:r>
          </w:p>
        </w:tc>
        <w:tc>
          <w:tcPr>
            <w:tcW w:w="256" w:type="pct"/>
            <w:tcBorders>
              <w:bottom w:val="single" w:sz="4" w:space="0" w:color="auto"/>
              <w:tl2br w:val="nil"/>
              <w:tr2bl w:val="nil"/>
            </w:tcBorders>
            <w:vAlign w:val="center"/>
          </w:tcPr>
          <w:p w14:paraId="2B218851" w14:textId="57B5F168" w:rsidR="00851E8A" w:rsidRPr="00A6027C" w:rsidRDefault="00EA36C0"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2级</w:t>
            </w:r>
          </w:p>
        </w:tc>
        <w:tc>
          <w:tcPr>
            <w:tcW w:w="259" w:type="pct"/>
            <w:tcBorders>
              <w:bottom w:val="single" w:sz="4" w:space="0" w:color="auto"/>
              <w:tl2br w:val="nil"/>
              <w:tr2bl w:val="nil"/>
            </w:tcBorders>
            <w:vAlign w:val="center"/>
          </w:tcPr>
          <w:p w14:paraId="4077505C" w14:textId="5E0B6AE1" w:rsidR="00851E8A" w:rsidRPr="00A6027C" w:rsidRDefault="00EA36C0"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2级</w:t>
            </w:r>
          </w:p>
        </w:tc>
        <w:tc>
          <w:tcPr>
            <w:tcW w:w="268" w:type="pct"/>
            <w:tcBorders>
              <w:bottom w:val="single" w:sz="4" w:space="0" w:color="auto"/>
              <w:tl2br w:val="nil"/>
              <w:tr2bl w:val="nil"/>
            </w:tcBorders>
            <w:vAlign w:val="center"/>
          </w:tcPr>
          <w:p w14:paraId="3C52B775" w14:textId="65DDAC9F" w:rsidR="00851E8A" w:rsidRPr="00A6027C" w:rsidRDefault="00EB52A3" w:rsidP="00D72E1C">
            <w:pPr>
              <w:pStyle w:val="afc"/>
              <w:rPr>
                <w:rFonts w:ascii="宋体" w:hAnsi="宋体" w:cs="宋体"/>
                <w:color w:val="000000" w:themeColor="text1"/>
                <w:sz w:val="18"/>
                <w:szCs w:val="18"/>
              </w:rPr>
            </w:pPr>
            <w:r>
              <w:rPr>
                <w:rFonts w:ascii="宋体" w:hAnsi="宋体" w:cs="宋体" w:hint="eastAsia"/>
                <w:color w:val="000000" w:themeColor="text1"/>
                <w:sz w:val="18"/>
                <w:szCs w:val="18"/>
              </w:rPr>
              <w:t>2级</w:t>
            </w:r>
          </w:p>
        </w:tc>
        <w:tc>
          <w:tcPr>
            <w:tcW w:w="264" w:type="pct"/>
            <w:tcBorders>
              <w:bottom w:val="single" w:sz="4" w:space="0" w:color="auto"/>
              <w:tl2br w:val="nil"/>
              <w:tr2bl w:val="nil"/>
            </w:tcBorders>
            <w:vAlign w:val="center"/>
          </w:tcPr>
          <w:p w14:paraId="4C54DBC5" w14:textId="16E8AA2D" w:rsidR="00851E8A" w:rsidRPr="00A6027C" w:rsidRDefault="00EB52A3" w:rsidP="00D72E1C">
            <w:pPr>
              <w:pStyle w:val="af1"/>
              <w:widowControl w:val="0"/>
              <w:adjustRightInd w:val="0"/>
              <w:snapToGrid w:val="0"/>
              <w:spacing w:line="200" w:lineRule="exact"/>
              <w:ind w:firstLineChars="0" w:firstLine="0"/>
              <w:jc w:val="center"/>
              <w:rPr>
                <w:rFonts w:eastAsia="宋体" w:hAnsi="宋体" w:cs="宋体"/>
                <w:color w:val="000000" w:themeColor="text1"/>
                <w:sz w:val="18"/>
                <w:szCs w:val="18"/>
              </w:rPr>
            </w:pPr>
            <w:r>
              <w:rPr>
                <w:rFonts w:eastAsia="宋体" w:hAnsi="宋体" w:cs="宋体" w:hint="eastAsia"/>
                <w:color w:val="000000" w:themeColor="text1"/>
                <w:sz w:val="18"/>
                <w:szCs w:val="18"/>
              </w:rPr>
              <w:t>2级</w:t>
            </w:r>
          </w:p>
        </w:tc>
        <w:tc>
          <w:tcPr>
            <w:tcW w:w="266" w:type="pct"/>
            <w:tcBorders>
              <w:bottom w:val="single" w:sz="4" w:space="0" w:color="auto"/>
              <w:tl2br w:val="nil"/>
              <w:tr2bl w:val="nil"/>
            </w:tcBorders>
            <w:vAlign w:val="center"/>
          </w:tcPr>
          <w:p w14:paraId="6E7FED5B" w14:textId="2B73A7E8" w:rsidR="00851E8A" w:rsidRPr="00A6027C" w:rsidRDefault="00EB52A3" w:rsidP="00D72E1C">
            <w:pPr>
              <w:pStyle w:val="af1"/>
              <w:widowControl w:val="0"/>
              <w:adjustRightInd w:val="0"/>
              <w:snapToGrid w:val="0"/>
              <w:spacing w:line="200" w:lineRule="exact"/>
              <w:ind w:firstLineChars="0" w:firstLine="0"/>
              <w:jc w:val="center"/>
              <w:rPr>
                <w:rFonts w:eastAsia="宋体" w:hAnsi="宋体" w:cs="宋体"/>
                <w:color w:val="000000" w:themeColor="text1"/>
                <w:sz w:val="18"/>
                <w:szCs w:val="18"/>
              </w:rPr>
            </w:pPr>
            <w:r>
              <w:rPr>
                <w:rFonts w:eastAsia="宋体" w:hAnsi="宋体" w:cs="宋体" w:hint="eastAsia"/>
                <w:color w:val="000000" w:themeColor="text1"/>
                <w:sz w:val="18"/>
                <w:szCs w:val="18"/>
              </w:rPr>
              <w:t>2级</w:t>
            </w:r>
          </w:p>
        </w:tc>
        <w:tc>
          <w:tcPr>
            <w:tcW w:w="250" w:type="pct"/>
            <w:tcBorders>
              <w:bottom w:val="single" w:sz="4" w:space="0" w:color="auto"/>
              <w:tl2br w:val="nil"/>
              <w:tr2bl w:val="nil"/>
            </w:tcBorders>
            <w:vAlign w:val="center"/>
          </w:tcPr>
          <w:p w14:paraId="3CC19F44" w14:textId="56ECC7D0" w:rsidR="00851E8A" w:rsidRPr="00A6027C" w:rsidRDefault="00EB52A3" w:rsidP="00D72E1C">
            <w:pPr>
              <w:pStyle w:val="af1"/>
              <w:widowControl w:val="0"/>
              <w:adjustRightInd w:val="0"/>
              <w:snapToGrid w:val="0"/>
              <w:spacing w:line="200" w:lineRule="exact"/>
              <w:ind w:firstLineChars="0" w:firstLine="0"/>
              <w:jc w:val="center"/>
              <w:rPr>
                <w:rFonts w:eastAsia="宋体" w:hAnsi="宋体" w:cs="宋体"/>
                <w:color w:val="000000" w:themeColor="text1"/>
                <w:sz w:val="18"/>
                <w:szCs w:val="18"/>
              </w:rPr>
            </w:pPr>
            <w:r>
              <w:rPr>
                <w:rFonts w:eastAsia="宋体" w:hAnsi="宋体" w:cs="宋体" w:hint="eastAsia"/>
                <w:color w:val="000000" w:themeColor="text1"/>
                <w:sz w:val="18"/>
                <w:szCs w:val="18"/>
              </w:rPr>
              <w:t>1级</w:t>
            </w:r>
          </w:p>
        </w:tc>
      </w:tr>
      <w:tr w:rsidR="00664FB3" w:rsidRPr="00A6027C" w14:paraId="351CD1BF" w14:textId="77777777" w:rsidTr="00567CAD">
        <w:trPr>
          <w:trHeight w:hRule="exact" w:val="570"/>
          <w:jc w:val="center"/>
        </w:trPr>
        <w:tc>
          <w:tcPr>
            <w:tcW w:w="500" w:type="pct"/>
            <w:tcBorders>
              <w:top w:val="single" w:sz="4" w:space="0" w:color="auto"/>
              <w:right w:val="single" w:sz="4" w:space="0" w:color="auto"/>
              <w:tl2br w:val="nil"/>
              <w:tr2bl w:val="nil"/>
            </w:tcBorders>
            <w:vAlign w:val="center"/>
          </w:tcPr>
          <w:p w14:paraId="2279C0CB" w14:textId="6EA98FBB" w:rsidR="00664FB3" w:rsidRPr="00AC6591" w:rsidRDefault="00664FB3" w:rsidP="00664FB3">
            <w:pPr>
              <w:spacing w:line="200" w:lineRule="exact"/>
              <w:jc w:val="left"/>
              <w:rPr>
                <w:rFonts w:ascii="宋体" w:eastAsia="宋体" w:hAnsi="宋体" w:cs="宋体"/>
                <w:color w:val="000000" w:themeColor="text1"/>
                <w:sz w:val="18"/>
                <w:szCs w:val="18"/>
              </w:rPr>
            </w:pPr>
            <w:r>
              <w:rPr>
                <w:rFonts w:ascii="宋体" w:eastAsia="宋体" w:hAnsi="宋体" w:cs="宋体" w:hint="eastAsia"/>
                <w:sz w:val="18"/>
                <w:szCs w:val="18"/>
              </w:rPr>
              <w:t>单位产品碳排放量</w:t>
            </w:r>
          </w:p>
        </w:tc>
        <w:tc>
          <w:tcPr>
            <w:tcW w:w="315" w:type="pct"/>
            <w:tcBorders>
              <w:top w:val="single" w:sz="4" w:space="0" w:color="auto"/>
              <w:right w:val="single" w:sz="4" w:space="0" w:color="auto"/>
              <w:tl2br w:val="nil"/>
              <w:tr2bl w:val="nil"/>
            </w:tcBorders>
          </w:tcPr>
          <w:p w14:paraId="33E60297" w14:textId="2B475A3F" w:rsidR="00664FB3" w:rsidRDefault="00664FB3" w:rsidP="00664FB3">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6" w:type="pct"/>
            <w:tcBorders>
              <w:top w:val="single" w:sz="4" w:space="0" w:color="auto"/>
              <w:tl2br w:val="nil"/>
              <w:tr2bl w:val="nil"/>
            </w:tcBorders>
          </w:tcPr>
          <w:p w14:paraId="19FE2257" w14:textId="40B0E623" w:rsidR="00664FB3" w:rsidRDefault="00664FB3" w:rsidP="00664FB3">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I</w:t>
            </w:r>
            <w:r>
              <w:rPr>
                <w:rFonts w:ascii="宋体" w:eastAsia="宋体" w:hAnsi="宋体"/>
                <w:color w:val="000000" w:themeColor="text1"/>
                <w:sz w:val="18"/>
                <w:szCs w:val="18"/>
              </w:rPr>
              <w:t>I</w:t>
            </w:r>
            <w:r>
              <w:rPr>
                <w:rFonts w:ascii="宋体" w:eastAsia="宋体" w:hAnsi="宋体" w:hint="eastAsia"/>
                <w:color w:val="000000" w:themeColor="text1"/>
                <w:sz w:val="18"/>
                <w:szCs w:val="18"/>
              </w:rPr>
              <w:t>级</w:t>
            </w:r>
          </w:p>
        </w:tc>
        <w:tc>
          <w:tcPr>
            <w:tcW w:w="316" w:type="pct"/>
            <w:tcBorders>
              <w:top w:val="single" w:sz="4" w:space="0" w:color="auto"/>
              <w:tl2br w:val="nil"/>
              <w:tr2bl w:val="nil"/>
            </w:tcBorders>
          </w:tcPr>
          <w:p w14:paraId="45782205" w14:textId="20232350" w:rsidR="00664FB3" w:rsidRDefault="00664FB3" w:rsidP="00664FB3">
            <w:pPr>
              <w:spacing w:line="200" w:lineRule="exact"/>
              <w:jc w:val="center"/>
              <w:rPr>
                <w:rFonts w:ascii="宋体" w:eastAsia="宋体" w:hAnsi="宋体"/>
                <w:color w:val="000000" w:themeColor="text1"/>
                <w:sz w:val="18"/>
                <w:szCs w:val="18"/>
              </w:rPr>
            </w:pPr>
            <w:r w:rsidRPr="00596E8D">
              <w:rPr>
                <w:rFonts w:ascii="宋体" w:eastAsia="宋体" w:hAnsi="宋体" w:hint="eastAsia"/>
                <w:color w:val="000000" w:themeColor="text1"/>
                <w:sz w:val="18"/>
                <w:szCs w:val="18"/>
              </w:rPr>
              <w:t>I</w:t>
            </w:r>
            <w:r w:rsidRPr="00596E8D">
              <w:rPr>
                <w:rFonts w:ascii="宋体" w:eastAsia="宋体" w:hAnsi="宋体"/>
                <w:color w:val="000000" w:themeColor="text1"/>
                <w:sz w:val="18"/>
                <w:szCs w:val="18"/>
              </w:rPr>
              <w:t>I</w:t>
            </w:r>
            <w:r w:rsidRPr="00596E8D">
              <w:rPr>
                <w:rFonts w:ascii="宋体" w:eastAsia="宋体" w:hAnsi="宋体" w:hint="eastAsia"/>
                <w:color w:val="000000" w:themeColor="text1"/>
                <w:sz w:val="18"/>
                <w:szCs w:val="18"/>
              </w:rPr>
              <w:t>级</w:t>
            </w:r>
          </w:p>
        </w:tc>
        <w:tc>
          <w:tcPr>
            <w:tcW w:w="316" w:type="pct"/>
            <w:tcBorders>
              <w:top w:val="single" w:sz="4" w:space="0" w:color="auto"/>
              <w:tl2br w:val="nil"/>
              <w:tr2bl w:val="nil"/>
            </w:tcBorders>
          </w:tcPr>
          <w:p w14:paraId="2CBDFF6C" w14:textId="78740759" w:rsidR="00664FB3" w:rsidRDefault="00664FB3" w:rsidP="00664FB3">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w:t>
            </w:r>
          </w:p>
        </w:tc>
        <w:tc>
          <w:tcPr>
            <w:tcW w:w="316" w:type="pct"/>
            <w:tcBorders>
              <w:top w:val="single" w:sz="4" w:space="0" w:color="auto"/>
              <w:right w:val="single" w:sz="4" w:space="0" w:color="auto"/>
              <w:tl2br w:val="nil"/>
              <w:tr2bl w:val="nil"/>
            </w:tcBorders>
          </w:tcPr>
          <w:p w14:paraId="0FFC9167" w14:textId="63C680C9" w:rsidR="00664FB3" w:rsidRDefault="00664FB3" w:rsidP="00664FB3">
            <w:pPr>
              <w:spacing w:line="20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w:t>
            </w:r>
          </w:p>
        </w:tc>
        <w:tc>
          <w:tcPr>
            <w:tcW w:w="316" w:type="pct"/>
            <w:tcBorders>
              <w:top w:val="single" w:sz="4" w:space="0" w:color="auto"/>
              <w:left w:val="single" w:sz="4" w:space="0" w:color="auto"/>
              <w:tl2br w:val="nil"/>
              <w:tr2bl w:val="nil"/>
            </w:tcBorders>
          </w:tcPr>
          <w:p w14:paraId="6762D49D" w14:textId="7B5E0E03" w:rsidR="00664FB3" w:rsidRDefault="00664FB3" w:rsidP="00664FB3">
            <w:pPr>
              <w:spacing w:line="200" w:lineRule="exact"/>
              <w:jc w:val="left"/>
              <w:rPr>
                <w:rFonts w:ascii="宋体" w:eastAsia="宋体" w:hAnsi="宋体"/>
                <w:color w:val="000000" w:themeColor="text1"/>
                <w:sz w:val="18"/>
                <w:szCs w:val="18"/>
              </w:rPr>
            </w:pPr>
            <w:r w:rsidRPr="00596E8D">
              <w:rPr>
                <w:rFonts w:ascii="宋体" w:eastAsia="宋体" w:hAnsi="宋体" w:hint="eastAsia"/>
                <w:color w:val="000000" w:themeColor="text1"/>
                <w:sz w:val="18"/>
                <w:szCs w:val="18"/>
              </w:rPr>
              <w:t>I</w:t>
            </w:r>
            <w:r w:rsidRPr="00596E8D">
              <w:rPr>
                <w:rFonts w:ascii="宋体" w:eastAsia="宋体" w:hAnsi="宋体"/>
                <w:color w:val="000000" w:themeColor="text1"/>
                <w:sz w:val="18"/>
                <w:szCs w:val="18"/>
              </w:rPr>
              <w:t>I</w:t>
            </w:r>
            <w:r w:rsidRPr="00596E8D">
              <w:rPr>
                <w:rFonts w:ascii="宋体" w:eastAsia="宋体" w:hAnsi="宋体" w:hint="eastAsia"/>
                <w:color w:val="000000" w:themeColor="text1"/>
                <w:sz w:val="18"/>
                <w:szCs w:val="18"/>
              </w:rPr>
              <w:t>级</w:t>
            </w:r>
          </w:p>
        </w:tc>
        <w:tc>
          <w:tcPr>
            <w:tcW w:w="264" w:type="pct"/>
            <w:tcBorders>
              <w:top w:val="single" w:sz="4" w:space="0" w:color="auto"/>
              <w:tl2br w:val="nil"/>
              <w:tr2bl w:val="nil"/>
            </w:tcBorders>
          </w:tcPr>
          <w:p w14:paraId="55836DB7" w14:textId="2CB4B9FF" w:rsidR="00664FB3" w:rsidRDefault="00664FB3" w:rsidP="00664FB3">
            <w:pPr>
              <w:jc w:val="center"/>
              <w:rPr>
                <w:rFonts w:ascii="宋体" w:eastAsia="宋体" w:hAnsi="宋体" w:cs="宋体"/>
                <w:color w:val="000000" w:themeColor="text1"/>
                <w:kern w:val="0"/>
                <w:sz w:val="18"/>
                <w:szCs w:val="18"/>
              </w:rPr>
            </w:pPr>
            <w:r w:rsidRPr="00596E8D">
              <w:rPr>
                <w:rFonts w:ascii="宋体" w:eastAsia="宋体" w:hAnsi="宋体" w:hint="eastAsia"/>
                <w:color w:val="000000" w:themeColor="text1"/>
                <w:sz w:val="18"/>
                <w:szCs w:val="18"/>
              </w:rPr>
              <w:t>I</w:t>
            </w:r>
            <w:r w:rsidRPr="00596E8D">
              <w:rPr>
                <w:rFonts w:ascii="宋体" w:eastAsia="宋体" w:hAnsi="宋体"/>
                <w:color w:val="000000" w:themeColor="text1"/>
                <w:sz w:val="18"/>
                <w:szCs w:val="18"/>
              </w:rPr>
              <w:t>I</w:t>
            </w:r>
            <w:r w:rsidRPr="00596E8D">
              <w:rPr>
                <w:rFonts w:ascii="宋体" w:eastAsia="宋体" w:hAnsi="宋体" w:hint="eastAsia"/>
                <w:color w:val="000000" w:themeColor="text1"/>
                <w:sz w:val="18"/>
                <w:szCs w:val="18"/>
              </w:rPr>
              <w:t>级</w:t>
            </w:r>
          </w:p>
        </w:tc>
        <w:tc>
          <w:tcPr>
            <w:tcW w:w="264" w:type="pct"/>
            <w:tcBorders>
              <w:top w:val="single" w:sz="4" w:space="0" w:color="auto"/>
              <w:tl2br w:val="nil"/>
              <w:tr2bl w:val="nil"/>
            </w:tcBorders>
          </w:tcPr>
          <w:p w14:paraId="2E14E7CA" w14:textId="599D9FFF" w:rsidR="00664FB3" w:rsidRDefault="00EA36C0" w:rsidP="00664FB3">
            <w:pPr>
              <w:pStyle w:val="afc"/>
              <w:rPr>
                <w:rFonts w:ascii="宋体" w:hAnsi="宋体" w:cs="宋体"/>
                <w:color w:val="000000" w:themeColor="text1"/>
                <w:sz w:val="18"/>
                <w:szCs w:val="18"/>
              </w:rPr>
            </w:pPr>
            <w:r>
              <w:rPr>
                <w:rFonts w:ascii="宋体" w:hAnsi="宋体" w:hint="eastAsia"/>
                <w:color w:val="000000" w:themeColor="text1"/>
                <w:sz w:val="18"/>
                <w:szCs w:val="18"/>
              </w:rPr>
              <w:t>-</w:t>
            </w:r>
          </w:p>
        </w:tc>
        <w:tc>
          <w:tcPr>
            <w:tcW w:w="259" w:type="pct"/>
            <w:tcBorders>
              <w:top w:val="single" w:sz="4" w:space="0" w:color="auto"/>
              <w:tl2br w:val="nil"/>
              <w:tr2bl w:val="nil"/>
            </w:tcBorders>
          </w:tcPr>
          <w:p w14:paraId="730CEFD8" w14:textId="3B03C8AF" w:rsidR="00664FB3" w:rsidRDefault="00664FB3" w:rsidP="00664FB3">
            <w:pPr>
              <w:pStyle w:val="afc"/>
              <w:rPr>
                <w:rFonts w:ascii="宋体" w:hAnsi="宋体" w:cs="宋体"/>
                <w:color w:val="000000" w:themeColor="text1"/>
                <w:sz w:val="18"/>
                <w:szCs w:val="18"/>
              </w:rPr>
            </w:pPr>
            <w:r w:rsidRPr="00596E8D">
              <w:rPr>
                <w:rFonts w:ascii="宋体" w:hAnsi="宋体" w:hint="eastAsia"/>
                <w:color w:val="000000" w:themeColor="text1"/>
                <w:sz w:val="18"/>
                <w:szCs w:val="18"/>
              </w:rPr>
              <w:t>I</w:t>
            </w:r>
            <w:r w:rsidRPr="00596E8D">
              <w:rPr>
                <w:rFonts w:ascii="宋体" w:hAnsi="宋体"/>
                <w:color w:val="000000" w:themeColor="text1"/>
                <w:sz w:val="18"/>
                <w:szCs w:val="18"/>
              </w:rPr>
              <w:t>I</w:t>
            </w:r>
            <w:r w:rsidRPr="00596E8D">
              <w:rPr>
                <w:rFonts w:ascii="宋体" w:hAnsi="宋体" w:hint="eastAsia"/>
                <w:color w:val="000000" w:themeColor="text1"/>
                <w:sz w:val="18"/>
                <w:szCs w:val="18"/>
              </w:rPr>
              <w:t>级</w:t>
            </w:r>
          </w:p>
        </w:tc>
        <w:tc>
          <w:tcPr>
            <w:tcW w:w="255" w:type="pct"/>
            <w:tcBorders>
              <w:top w:val="single" w:sz="4" w:space="0" w:color="auto"/>
              <w:tl2br w:val="nil"/>
              <w:tr2bl w:val="nil"/>
            </w:tcBorders>
          </w:tcPr>
          <w:p w14:paraId="525A2BE7" w14:textId="1B36B44C" w:rsidR="00664FB3" w:rsidRDefault="00664FB3" w:rsidP="00664FB3">
            <w:pPr>
              <w:pStyle w:val="afc"/>
              <w:rPr>
                <w:rFonts w:ascii="宋体" w:hAnsi="宋体" w:cs="宋体"/>
                <w:color w:val="000000" w:themeColor="text1"/>
                <w:sz w:val="18"/>
                <w:szCs w:val="18"/>
              </w:rPr>
            </w:pPr>
            <w:r w:rsidRPr="00596E8D">
              <w:rPr>
                <w:rFonts w:ascii="宋体" w:hAnsi="宋体" w:hint="eastAsia"/>
                <w:color w:val="000000" w:themeColor="text1"/>
                <w:sz w:val="18"/>
                <w:szCs w:val="18"/>
              </w:rPr>
              <w:t>I</w:t>
            </w:r>
            <w:r w:rsidRPr="00596E8D">
              <w:rPr>
                <w:rFonts w:ascii="宋体" w:hAnsi="宋体"/>
                <w:color w:val="000000" w:themeColor="text1"/>
                <w:sz w:val="18"/>
                <w:szCs w:val="18"/>
              </w:rPr>
              <w:t>I</w:t>
            </w:r>
            <w:r w:rsidRPr="00596E8D">
              <w:rPr>
                <w:rFonts w:ascii="宋体" w:hAnsi="宋体" w:hint="eastAsia"/>
                <w:color w:val="000000" w:themeColor="text1"/>
                <w:sz w:val="18"/>
                <w:szCs w:val="18"/>
              </w:rPr>
              <w:t>级</w:t>
            </w:r>
          </w:p>
        </w:tc>
        <w:tc>
          <w:tcPr>
            <w:tcW w:w="256" w:type="pct"/>
            <w:tcBorders>
              <w:top w:val="single" w:sz="4" w:space="0" w:color="auto"/>
              <w:tl2br w:val="nil"/>
              <w:tr2bl w:val="nil"/>
            </w:tcBorders>
          </w:tcPr>
          <w:p w14:paraId="68530F43" w14:textId="4D74F747" w:rsidR="00664FB3" w:rsidRDefault="00EA36C0" w:rsidP="00664FB3">
            <w:pPr>
              <w:pStyle w:val="afc"/>
              <w:rPr>
                <w:rFonts w:ascii="宋体" w:hAnsi="宋体" w:cs="宋体"/>
                <w:color w:val="000000" w:themeColor="text1"/>
                <w:sz w:val="18"/>
                <w:szCs w:val="18"/>
              </w:rPr>
            </w:pPr>
            <w:r>
              <w:rPr>
                <w:rFonts w:ascii="宋体" w:hAnsi="宋体" w:hint="eastAsia"/>
                <w:color w:val="000000" w:themeColor="text1"/>
                <w:sz w:val="18"/>
                <w:szCs w:val="18"/>
              </w:rPr>
              <w:t>-</w:t>
            </w:r>
          </w:p>
        </w:tc>
        <w:tc>
          <w:tcPr>
            <w:tcW w:w="259" w:type="pct"/>
            <w:tcBorders>
              <w:top w:val="single" w:sz="4" w:space="0" w:color="auto"/>
              <w:tl2br w:val="nil"/>
              <w:tr2bl w:val="nil"/>
            </w:tcBorders>
          </w:tcPr>
          <w:p w14:paraId="557D6F14" w14:textId="0F9F0925" w:rsidR="00664FB3" w:rsidRDefault="00EA36C0" w:rsidP="00664FB3">
            <w:pPr>
              <w:pStyle w:val="afc"/>
              <w:rPr>
                <w:rFonts w:ascii="宋体" w:hAnsi="宋体" w:cs="宋体"/>
                <w:color w:val="000000" w:themeColor="text1"/>
                <w:sz w:val="18"/>
                <w:szCs w:val="18"/>
              </w:rPr>
            </w:pPr>
            <w:r>
              <w:rPr>
                <w:rFonts w:ascii="宋体" w:hAnsi="宋体" w:hint="eastAsia"/>
                <w:color w:val="000000" w:themeColor="text1"/>
                <w:sz w:val="18"/>
                <w:szCs w:val="18"/>
              </w:rPr>
              <w:t>-</w:t>
            </w:r>
          </w:p>
        </w:tc>
        <w:tc>
          <w:tcPr>
            <w:tcW w:w="268" w:type="pct"/>
            <w:tcBorders>
              <w:top w:val="single" w:sz="4" w:space="0" w:color="auto"/>
              <w:tl2br w:val="nil"/>
              <w:tr2bl w:val="nil"/>
            </w:tcBorders>
          </w:tcPr>
          <w:p w14:paraId="481B4821" w14:textId="56E98D1A" w:rsidR="00664FB3" w:rsidRDefault="00EB52A3" w:rsidP="00664FB3">
            <w:pPr>
              <w:pStyle w:val="afc"/>
              <w:rPr>
                <w:rFonts w:ascii="宋体" w:hAnsi="宋体" w:cs="宋体"/>
                <w:color w:val="000000" w:themeColor="text1"/>
                <w:sz w:val="18"/>
                <w:szCs w:val="18"/>
              </w:rPr>
            </w:pPr>
            <w:r>
              <w:rPr>
                <w:rFonts w:ascii="宋体" w:hAnsi="宋体" w:hint="eastAsia"/>
                <w:color w:val="000000" w:themeColor="text1"/>
                <w:sz w:val="18"/>
                <w:szCs w:val="18"/>
              </w:rPr>
              <w:t>-</w:t>
            </w:r>
          </w:p>
        </w:tc>
        <w:tc>
          <w:tcPr>
            <w:tcW w:w="264" w:type="pct"/>
            <w:tcBorders>
              <w:top w:val="single" w:sz="4" w:space="0" w:color="auto"/>
              <w:tl2br w:val="nil"/>
              <w:tr2bl w:val="nil"/>
            </w:tcBorders>
          </w:tcPr>
          <w:p w14:paraId="59AAE91C" w14:textId="58C495CD" w:rsidR="00664FB3" w:rsidRDefault="00EB52A3" w:rsidP="00664FB3">
            <w:pPr>
              <w:pStyle w:val="af1"/>
              <w:widowControl w:val="0"/>
              <w:adjustRightInd w:val="0"/>
              <w:snapToGrid w:val="0"/>
              <w:spacing w:line="200" w:lineRule="exact"/>
              <w:ind w:firstLineChars="0" w:firstLine="0"/>
              <w:rPr>
                <w:rFonts w:eastAsia="宋体" w:hAnsi="宋体" w:cs="宋体"/>
                <w:color w:val="000000" w:themeColor="text1"/>
                <w:sz w:val="18"/>
                <w:szCs w:val="18"/>
              </w:rPr>
            </w:pPr>
            <w:r>
              <w:rPr>
                <w:rFonts w:eastAsia="宋体" w:hAnsi="宋体" w:hint="eastAsia"/>
                <w:color w:val="000000" w:themeColor="text1"/>
                <w:sz w:val="18"/>
                <w:szCs w:val="18"/>
              </w:rPr>
              <w:t>-</w:t>
            </w:r>
          </w:p>
        </w:tc>
        <w:tc>
          <w:tcPr>
            <w:tcW w:w="266" w:type="pct"/>
            <w:tcBorders>
              <w:top w:val="single" w:sz="4" w:space="0" w:color="auto"/>
              <w:tl2br w:val="nil"/>
              <w:tr2bl w:val="nil"/>
            </w:tcBorders>
          </w:tcPr>
          <w:p w14:paraId="0CBDD02F" w14:textId="1B63B452" w:rsidR="00664FB3" w:rsidRDefault="00664FB3" w:rsidP="00664FB3">
            <w:pPr>
              <w:pStyle w:val="af1"/>
              <w:widowControl w:val="0"/>
              <w:adjustRightInd w:val="0"/>
              <w:snapToGrid w:val="0"/>
              <w:spacing w:line="200" w:lineRule="exact"/>
              <w:ind w:firstLineChars="0" w:firstLine="0"/>
              <w:rPr>
                <w:rFonts w:eastAsia="宋体" w:hAnsi="宋体" w:cs="宋体"/>
                <w:color w:val="000000" w:themeColor="text1"/>
                <w:sz w:val="18"/>
                <w:szCs w:val="18"/>
              </w:rPr>
            </w:pPr>
            <w:r w:rsidRPr="00596E8D">
              <w:rPr>
                <w:rFonts w:eastAsia="宋体" w:hAnsi="宋体" w:hint="eastAsia"/>
                <w:color w:val="000000" w:themeColor="text1"/>
                <w:sz w:val="18"/>
                <w:szCs w:val="18"/>
              </w:rPr>
              <w:t>I</w:t>
            </w:r>
            <w:r w:rsidRPr="00596E8D">
              <w:rPr>
                <w:rFonts w:eastAsia="宋体" w:hAnsi="宋体"/>
                <w:color w:val="000000" w:themeColor="text1"/>
                <w:sz w:val="18"/>
                <w:szCs w:val="18"/>
              </w:rPr>
              <w:t>I</w:t>
            </w:r>
            <w:r w:rsidRPr="00596E8D">
              <w:rPr>
                <w:rFonts w:eastAsia="宋体" w:hAnsi="宋体" w:hint="eastAsia"/>
                <w:color w:val="000000" w:themeColor="text1"/>
                <w:sz w:val="18"/>
                <w:szCs w:val="18"/>
              </w:rPr>
              <w:t>级</w:t>
            </w:r>
          </w:p>
        </w:tc>
        <w:tc>
          <w:tcPr>
            <w:tcW w:w="250" w:type="pct"/>
            <w:tcBorders>
              <w:top w:val="single" w:sz="4" w:space="0" w:color="auto"/>
              <w:tl2br w:val="nil"/>
              <w:tr2bl w:val="nil"/>
            </w:tcBorders>
          </w:tcPr>
          <w:p w14:paraId="68E85BF6" w14:textId="54BA6395" w:rsidR="00664FB3" w:rsidRDefault="00664FB3" w:rsidP="00664FB3">
            <w:pPr>
              <w:pStyle w:val="af1"/>
              <w:widowControl w:val="0"/>
              <w:adjustRightInd w:val="0"/>
              <w:snapToGrid w:val="0"/>
              <w:spacing w:line="200" w:lineRule="exact"/>
              <w:ind w:firstLineChars="0" w:firstLine="0"/>
              <w:rPr>
                <w:rFonts w:eastAsia="宋体" w:hAnsi="宋体" w:cs="宋体"/>
                <w:color w:val="000000" w:themeColor="text1"/>
                <w:sz w:val="18"/>
                <w:szCs w:val="18"/>
              </w:rPr>
            </w:pPr>
            <w:r w:rsidRPr="00596E8D">
              <w:rPr>
                <w:rFonts w:eastAsia="宋体" w:hAnsi="宋体" w:hint="eastAsia"/>
                <w:color w:val="000000" w:themeColor="text1"/>
                <w:sz w:val="18"/>
                <w:szCs w:val="18"/>
              </w:rPr>
              <w:t>I级</w:t>
            </w:r>
          </w:p>
        </w:tc>
      </w:tr>
    </w:tbl>
    <w:p w14:paraId="1406830A" w14:textId="77777777" w:rsidR="004543E4" w:rsidRDefault="004543E4" w:rsidP="004543E4">
      <w:pPr>
        <w:rPr>
          <w:color w:val="000000" w:themeColor="text1"/>
        </w:rPr>
      </w:pPr>
    </w:p>
    <w:p w14:paraId="58DDD3B3" w14:textId="77777777" w:rsidR="004543E4" w:rsidRDefault="004543E4" w:rsidP="00A32E4A">
      <w:pPr>
        <w:pStyle w:val="1"/>
        <w:keepNext w:val="0"/>
        <w:widowControl w:val="0"/>
        <w:numPr>
          <w:ilvl w:val="1"/>
          <w:numId w:val="36"/>
        </w:numPr>
        <w:spacing w:line="360" w:lineRule="auto"/>
        <w:jc w:val="left"/>
        <w:rPr>
          <w:rFonts w:ascii="黑体" w:eastAsia="黑体" w:hAnsi="黑体"/>
          <w:b w:val="0"/>
          <w:color w:val="000000" w:themeColor="text1"/>
          <w:sz w:val="21"/>
          <w:szCs w:val="21"/>
          <w:lang w:eastAsia="zh-CN"/>
        </w:rPr>
      </w:pPr>
      <w:r>
        <w:rPr>
          <w:rFonts w:ascii="黑体" w:eastAsia="黑体" w:hAnsi="黑体" w:hint="eastAsia"/>
          <w:b w:val="0"/>
          <w:color w:val="000000" w:themeColor="text1"/>
          <w:sz w:val="21"/>
          <w:szCs w:val="21"/>
          <w:lang w:eastAsia="zh-CN"/>
        </w:rPr>
        <w:t>评价程序</w:t>
      </w:r>
    </w:p>
    <w:p w14:paraId="510F554A" w14:textId="77777777" w:rsidR="004543E4" w:rsidRDefault="004543E4" w:rsidP="004543E4">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经过多年发展，我国工业总体实力显著增强，已成为具有重要影响力的工业大国。但与世界先进水平相比，制造业仍然大而不强，资源环境问题是制约我国向工业强国发展的重要因素之一。在绿色发展的国际大趋势下，制造业需把握好当今时代科技革命和产业变革的大方向，推行绿色制造，推进供给侧结构性改革，加快制造业绿色转型发展，促进工业平稳增长，打造制造业国际竞争新优势。创建绿色工厂作为构建绿色制造体系的关键一环，是实施绿色制造工程的重点任务，也是促进工业各行业结构优化、脱困升级、提质增效的重要途径。企业开展绿色工厂评价，宜根据各行业或地方的不同特点制定评价导则，并应制定相应的具体评价方案，评价的工作流程应包括且不限于评价准备、组建评价组、制定评价方案预评价（适用时）、现场评价、编制评价报告、技术评审等。</w:t>
      </w:r>
    </w:p>
    <w:p w14:paraId="5447DADD" w14:textId="77777777" w:rsidR="004543E4" w:rsidRDefault="004543E4" w:rsidP="00A32E4A">
      <w:pPr>
        <w:pStyle w:val="1"/>
        <w:keepNext w:val="0"/>
        <w:widowControl w:val="0"/>
        <w:numPr>
          <w:ilvl w:val="1"/>
          <w:numId w:val="36"/>
        </w:numPr>
        <w:spacing w:line="360" w:lineRule="auto"/>
        <w:jc w:val="left"/>
        <w:rPr>
          <w:rFonts w:ascii="黑体" w:eastAsia="黑体" w:hAnsi="黑体"/>
          <w:b w:val="0"/>
          <w:color w:val="000000" w:themeColor="text1"/>
          <w:sz w:val="21"/>
          <w:szCs w:val="21"/>
          <w:lang w:eastAsia="zh-CN"/>
        </w:rPr>
      </w:pPr>
      <w:r>
        <w:rPr>
          <w:rFonts w:ascii="黑体" w:eastAsia="黑体" w:hAnsi="黑体" w:hint="eastAsia"/>
          <w:b w:val="0"/>
          <w:color w:val="000000" w:themeColor="text1"/>
          <w:sz w:val="21"/>
          <w:szCs w:val="21"/>
          <w:lang w:eastAsia="zh-CN"/>
        </w:rPr>
        <w:t>评价报告</w:t>
      </w:r>
    </w:p>
    <w:p w14:paraId="63A42819" w14:textId="77777777" w:rsidR="004543E4" w:rsidRDefault="004543E4" w:rsidP="004543E4">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绿色工厂</w:t>
      </w:r>
      <w:r>
        <w:rPr>
          <w:rFonts w:ascii="Times New Roman" w:hAnsi="Times New Roman" w:cs="Times New Roman"/>
          <w:color w:val="000000" w:themeColor="text1"/>
          <w:szCs w:val="21"/>
        </w:rPr>
        <w:t>评价报告内容包括但不限于：</w:t>
      </w:r>
    </w:p>
    <w:p w14:paraId="2BA342CA" w14:textId="4ADC4C94" w:rsidR="004543E4" w:rsidRDefault="004543E4" w:rsidP="004543E4">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a</w:t>
      </w:r>
      <w:r>
        <w:rPr>
          <w:rFonts w:ascii="Times New Roman" w:hAnsi="Times New Roman" w:cs="Times New Roman"/>
          <w:color w:val="000000" w:themeColor="text1"/>
          <w:szCs w:val="21"/>
        </w:rPr>
        <w:t>）实施评价的组织；</w:t>
      </w:r>
    </w:p>
    <w:p w14:paraId="314614F4" w14:textId="77777777" w:rsidR="004543E4" w:rsidRDefault="004543E4" w:rsidP="004543E4">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b</w:t>
      </w:r>
      <w:r>
        <w:rPr>
          <w:rFonts w:ascii="Times New Roman" w:hAnsi="Times New Roman" w:cs="Times New Roman"/>
          <w:color w:val="000000" w:themeColor="text1"/>
          <w:szCs w:val="21"/>
        </w:rPr>
        <w:t>）评价目的、范围及准则；</w:t>
      </w:r>
    </w:p>
    <w:p w14:paraId="689E98C0" w14:textId="77777777" w:rsidR="004543E4" w:rsidRDefault="004543E4" w:rsidP="004543E4">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lastRenderedPageBreak/>
        <w:t>c</w:t>
      </w:r>
      <w:r>
        <w:rPr>
          <w:rFonts w:ascii="Times New Roman" w:hAnsi="Times New Roman" w:cs="Times New Roman"/>
          <w:color w:val="000000" w:themeColor="text1"/>
          <w:szCs w:val="21"/>
        </w:rPr>
        <w:t>）评价过程，主要包括评价组织安排、文件评审情况、现场评价情况、评价报告编</w:t>
      </w:r>
      <w:r>
        <w:rPr>
          <w:rFonts w:ascii="Times New Roman" w:hAnsi="Times New Roman" w:cs="Times New Roman" w:hint="eastAsia"/>
          <w:color w:val="000000" w:themeColor="text1"/>
          <w:szCs w:val="21"/>
        </w:rPr>
        <w:t>写制</w:t>
      </w:r>
      <w:r>
        <w:rPr>
          <w:rFonts w:ascii="Times New Roman" w:hAnsi="Times New Roman" w:cs="Times New Roman"/>
          <w:color w:val="000000" w:themeColor="text1"/>
          <w:szCs w:val="21"/>
        </w:rPr>
        <w:t>及内部技术</w:t>
      </w:r>
      <w:r>
        <w:rPr>
          <w:rFonts w:ascii="Times New Roman" w:hAnsi="Times New Roman" w:cs="Times New Roman" w:hint="eastAsia"/>
          <w:color w:val="000000" w:themeColor="text1"/>
          <w:szCs w:val="21"/>
        </w:rPr>
        <w:t>评审</w:t>
      </w:r>
      <w:r>
        <w:rPr>
          <w:rFonts w:ascii="Times New Roman" w:hAnsi="Times New Roman" w:cs="Times New Roman"/>
          <w:color w:val="000000" w:themeColor="text1"/>
          <w:szCs w:val="21"/>
        </w:rPr>
        <w:t>情况；</w:t>
      </w:r>
    </w:p>
    <w:p w14:paraId="2756DBDD" w14:textId="77777777" w:rsidR="004543E4" w:rsidRDefault="004543E4" w:rsidP="004543E4">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d</w:t>
      </w:r>
      <w:r>
        <w:rPr>
          <w:rFonts w:ascii="Times New Roman" w:hAnsi="Times New Roman" w:cs="Times New Roman"/>
          <w:color w:val="000000" w:themeColor="text1"/>
          <w:szCs w:val="21"/>
        </w:rPr>
        <w:t>）评价内容，包括</w:t>
      </w:r>
      <w:r>
        <w:rPr>
          <w:rFonts w:ascii="Times New Roman" w:hAnsi="Times New Roman" w:cs="Times New Roman" w:hint="eastAsia"/>
          <w:color w:val="000000" w:themeColor="text1"/>
          <w:szCs w:val="21"/>
        </w:rPr>
        <w:t>一般要求、</w:t>
      </w:r>
      <w:r>
        <w:rPr>
          <w:rFonts w:ascii="Times New Roman" w:hAnsi="Times New Roman" w:cs="Times New Roman"/>
          <w:color w:val="000000" w:themeColor="text1"/>
          <w:szCs w:val="21"/>
        </w:rPr>
        <w:t>基础设施、管理体系、能源与资源投入、产品、环境排放、绩效等；</w:t>
      </w:r>
    </w:p>
    <w:p w14:paraId="4A3D6628" w14:textId="77777777" w:rsidR="004543E4" w:rsidRDefault="004543E4" w:rsidP="004543E4">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e</w:t>
      </w:r>
      <w:r>
        <w:rPr>
          <w:rFonts w:ascii="Times New Roman" w:hAnsi="Times New Roman" w:cs="Times New Roman"/>
          <w:color w:val="000000" w:themeColor="text1"/>
          <w:szCs w:val="21"/>
        </w:rPr>
        <w:t>）评价</w:t>
      </w:r>
      <w:r>
        <w:rPr>
          <w:rFonts w:ascii="Times New Roman" w:hAnsi="Times New Roman" w:cs="Times New Roman" w:hint="eastAsia"/>
          <w:color w:val="000000" w:themeColor="text1"/>
          <w:szCs w:val="21"/>
        </w:rPr>
        <w:t>证据</w:t>
      </w:r>
      <w:r>
        <w:rPr>
          <w:rFonts w:ascii="Times New Roman" w:hAnsi="Times New Roman" w:cs="Times New Roman"/>
          <w:color w:val="000000" w:themeColor="text1"/>
          <w:szCs w:val="21"/>
        </w:rPr>
        <w:t>的核实情况，包括证明文件和数据真实性、计算范围及计算方法，检查相关计量设备和有关标准的执行等；</w:t>
      </w:r>
    </w:p>
    <w:p w14:paraId="3084E134" w14:textId="77777777" w:rsidR="004543E4" w:rsidRDefault="004543E4" w:rsidP="004543E4">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f</w:t>
      </w:r>
      <w:r>
        <w:rPr>
          <w:rFonts w:ascii="Times New Roman" w:hAnsi="Times New Roman" w:cs="Times New Roman" w:hint="eastAsia"/>
          <w:color w:val="000000" w:themeColor="text1"/>
          <w:szCs w:val="21"/>
        </w:rPr>
        <w:t>）评价指标表，明确各评价指标得分情况及评价加权综合评分，并判定受评工厂是否符合评价要求；</w:t>
      </w:r>
    </w:p>
    <w:p w14:paraId="74C0451B" w14:textId="77777777" w:rsidR="004543E4" w:rsidRDefault="004543E4" w:rsidP="004543E4">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g</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发现</w:t>
      </w:r>
      <w:r>
        <w:rPr>
          <w:rFonts w:ascii="Times New Roman" w:hAnsi="Times New Roman" w:cs="Times New Roman"/>
          <w:color w:val="000000" w:themeColor="text1"/>
          <w:szCs w:val="21"/>
        </w:rPr>
        <w:t>的问题；</w:t>
      </w:r>
    </w:p>
    <w:p w14:paraId="0F280603" w14:textId="77777777" w:rsidR="004543E4" w:rsidRDefault="004543E4" w:rsidP="004543E4">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h</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绿色</w:t>
      </w:r>
      <w:r>
        <w:rPr>
          <w:rFonts w:ascii="Times New Roman" w:hAnsi="Times New Roman" w:cs="Times New Roman"/>
          <w:color w:val="000000" w:themeColor="text1"/>
          <w:szCs w:val="21"/>
        </w:rPr>
        <w:t>工厂主要创建做法、工作亮点等；</w:t>
      </w:r>
    </w:p>
    <w:p w14:paraId="0D7B5578" w14:textId="77777777" w:rsidR="004543E4" w:rsidRDefault="004543E4" w:rsidP="004543E4">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i</w:t>
      </w:r>
      <w:r>
        <w:rPr>
          <w:rFonts w:ascii="Times New Roman" w:hAnsi="Times New Roman" w:cs="Times New Roman"/>
          <w:color w:val="000000" w:themeColor="text1"/>
          <w:szCs w:val="21"/>
        </w:rPr>
        <w:t>）对持续创建绿色工厂提出的下一步工作计划或建议；</w:t>
      </w:r>
    </w:p>
    <w:p w14:paraId="5873968A" w14:textId="4260C06C" w:rsidR="00B869FC" w:rsidRPr="00A37619" w:rsidRDefault="004543E4" w:rsidP="00A37619">
      <w:pPr>
        <w:spacing w:line="360" w:lineRule="auto"/>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j</w:t>
      </w:r>
      <w:r>
        <w:rPr>
          <w:rFonts w:ascii="Times New Roman" w:hAnsi="Times New Roman" w:cs="Times New Roman"/>
          <w:color w:val="000000" w:themeColor="text1"/>
          <w:szCs w:val="21"/>
        </w:rPr>
        <w:t>）相关支持材料。</w:t>
      </w:r>
    </w:p>
    <w:p w14:paraId="7B603DB6" w14:textId="248C5640" w:rsidR="002F7F41" w:rsidRPr="007034B8" w:rsidRDefault="00CE347C" w:rsidP="002F7F41">
      <w:pPr>
        <w:spacing w:line="360" w:lineRule="auto"/>
        <w:rPr>
          <w:rFonts w:ascii="黑体" w:eastAsia="黑体" w:hAnsi="黑体" w:cs="Times New Roman"/>
          <w:color w:val="000000"/>
          <w:szCs w:val="21"/>
        </w:rPr>
      </w:pPr>
      <w:r>
        <w:rPr>
          <w:rFonts w:ascii="黑体" w:eastAsia="黑体" w:hAnsi="黑体" w:cs="Times New Roman" w:hint="eastAsia"/>
          <w:color w:val="000000"/>
          <w:szCs w:val="21"/>
        </w:rPr>
        <w:t>四</w:t>
      </w:r>
      <w:r w:rsidR="002F7F41" w:rsidRPr="007034B8">
        <w:rPr>
          <w:rFonts w:ascii="黑体" w:eastAsia="黑体" w:hAnsi="黑体" w:cs="Times New Roman"/>
          <w:color w:val="000000"/>
          <w:szCs w:val="21"/>
        </w:rPr>
        <w:t>、标准</w:t>
      </w:r>
      <w:r w:rsidR="00301EFD">
        <w:rPr>
          <w:rFonts w:ascii="黑体" w:eastAsia="黑体" w:hAnsi="黑体" w:cs="Times New Roman" w:hint="eastAsia"/>
          <w:color w:val="000000"/>
          <w:szCs w:val="21"/>
        </w:rPr>
        <w:t>中涉及专利的情况</w:t>
      </w:r>
    </w:p>
    <w:p w14:paraId="43ED0BB2" w14:textId="52A72EA5" w:rsidR="002F7F41" w:rsidRDefault="002F7F41" w:rsidP="002F7F41">
      <w:pPr>
        <w:spacing w:line="360" w:lineRule="auto"/>
        <w:rPr>
          <w:rFonts w:ascii="Times New Roman" w:eastAsia="宋体" w:hAnsi="Times New Roman" w:cs="Times New Roman"/>
          <w:color w:val="000000"/>
          <w:szCs w:val="21"/>
        </w:rPr>
      </w:pPr>
      <w:r w:rsidRPr="009B55A0">
        <w:rPr>
          <w:rFonts w:ascii="Times New Roman" w:eastAsia="宋体" w:hAnsi="Times New Roman" w:cs="Times New Roman"/>
          <w:b/>
          <w:color w:val="000000"/>
          <w:szCs w:val="21"/>
        </w:rPr>
        <w:t xml:space="preserve">     </w:t>
      </w:r>
      <w:r w:rsidRPr="009B55A0">
        <w:rPr>
          <w:rFonts w:ascii="Times New Roman" w:eastAsia="宋体" w:hAnsi="Times New Roman" w:cs="Times New Roman"/>
          <w:color w:val="000000"/>
          <w:szCs w:val="21"/>
        </w:rPr>
        <w:t>本标准</w:t>
      </w:r>
      <w:r w:rsidR="00301EFD">
        <w:rPr>
          <w:rFonts w:ascii="Times New Roman" w:eastAsia="宋体" w:hAnsi="Times New Roman" w:cs="Times New Roman" w:hint="eastAsia"/>
          <w:color w:val="000000"/>
          <w:szCs w:val="21"/>
        </w:rPr>
        <w:t>不</w:t>
      </w:r>
      <w:r w:rsidRPr="009B55A0">
        <w:rPr>
          <w:rFonts w:ascii="Times New Roman" w:eastAsia="宋体" w:hAnsi="Times New Roman" w:cs="Times New Roman"/>
          <w:color w:val="000000"/>
          <w:szCs w:val="21"/>
        </w:rPr>
        <w:t>涉及专利</w:t>
      </w:r>
      <w:r w:rsidR="00301EFD">
        <w:rPr>
          <w:rFonts w:ascii="Times New Roman" w:eastAsia="宋体" w:hAnsi="Times New Roman" w:cs="Times New Roman" w:hint="eastAsia"/>
          <w:color w:val="000000"/>
          <w:szCs w:val="21"/>
        </w:rPr>
        <w:t>问题</w:t>
      </w:r>
      <w:r w:rsidRPr="009B55A0">
        <w:rPr>
          <w:rFonts w:ascii="Times New Roman" w:eastAsia="宋体" w:hAnsi="Times New Roman" w:cs="Times New Roman"/>
          <w:color w:val="000000"/>
          <w:szCs w:val="21"/>
        </w:rPr>
        <w:t>。</w:t>
      </w:r>
    </w:p>
    <w:p w14:paraId="7D381B4F" w14:textId="4E885572" w:rsidR="00301EFD" w:rsidRPr="007034B8" w:rsidRDefault="00301EFD" w:rsidP="00301EFD">
      <w:pPr>
        <w:spacing w:line="360" w:lineRule="auto"/>
        <w:rPr>
          <w:rFonts w:ascii="黑体" w:eastAsia="黑体" w:hAnsi="黑体" w:cs="Times New Roman"/>
          <w:color w:val="000000"/>
          <w:szCs w:val="21"/>
        </w:rPr>
      </w:pPr>
      <w:r>
        <w:rPr>
          <w:rFonts w:ascii="黑体" w:eastAsia="黑体" w:hAnsi="黑体" w:cs="Times New Roman" w:hint="eastAsia"/>
          <w:color w:val="000000"/>
          <w:szCs w:val="21"/>
        </w:rPr>
        <w:t>五</w:t>
      </w:r>
      <w:r w:rsidRPr="007034B8">
        <w:rPr>
          <w:rFonts w:ascii="黑体" w:eastAsia="黑体" w:hAnsi="黑体" w:cs="Times New Roman"/>
          <w:color w:val="000000"/>
          <w:szCs w:val="21"/>
        </w:rPr>
        <w:t>、预期</w:t>
      </w:r>
      <w:r>
        <w:rPr>
          <w:rFonts w:ascii="黑体" w:eastAsia="黑体" w:hAnsi="黑体" w:cs="Times New Roman" w:hint="eastAsia"/>
          <w:color w:val="000000"/>
          <w:szCs w:val="21"/>
        </w:rPr>
        <w:t>达到的社会效益等情况</w:t>
      </w:r>
    </w:p>
    <w:p w14:paraId="05B71F59" w14:textId="33F38864" w:rsidR="00301EFD" w:rsidRPr="00E572EA" w:rsidRDefault="00301EFD" w:rsidP="00E572EA">
      <w:pPr>
        <w:spacing w:line="360" w:lineRule="auto"/>
        <w:rPr>
          <w:rFonts w:ascii="黑体" w:eastAsia="黑体" w:hAnsi="黑体" w:cs="Times New Roman"/>
          <w:szCs w:val="21"/>
        </w:rPr>
      </w:pPr>
      <w:r w:rsidRPr="00301EFD">
        <w:rPr>
          <w:rFonts w:ascii="黑体" w:eastAsia="黑体" w:hAnsi="黑体" w:cs="Times New Roman" w:hint="eastAsia"/>
          <w:szCs w:val="21"/>
        </w:rPr>
        <w:t>（一）项目的必要性简述</w:t>
      </w:r>
    </w:p>
    <w:p w14:paraId="1B4C8235" w14:textId="77777777" w:rsidR="00301EFD" w:rsidRPr="00E572EA" w:rsidRDefault="00301EFD" w:rsidP="00567CAD">
      <w:pPr>
        <w:spacing w:line="360" w:lineRule="auto"/>
        <w:ind w:firstLineChars="200" w:firstLine="420"/>
        <w:rPr>
          <w:rFonts w:ascii="宋体" w:eastAsia="宋体" w:hAnsi="宋体" w:cs="宋体"/>
          <w:szCs w:val="21"/>
        </w:rPr>
      </w:pPr>
      <w:r w:rsidRPr="00E572EA">
        <w:rPr>
          <w:rFonts w:ascii="宋体" w:eastAsia="宋体" w:hAnsi="宋体" w:cs="宋体" w:hint="eastAsia"/>
          <w:szCs w:val="21"/>
        </w:rPr>
        <w:t>当前，世界上掀起一股“绿色浪潮”，环境问题已经成为世界各国关注的热点，并列入世界议事日程，“绿色制造”的概念被提出。中国制造2025，是中国政府实施制造强国战略的第一个十年行动纲领，提出的五大工程中包括绿色制造工程，绿色制造工程中包括绿色工厂的构建。绿色工厂的创建涉及到用地、清洁生产、节能环保及废物资源利用等很多方面，需要有系统化的指导文件来规范和指导绿色工厂创建。尤其是各行业特点不一，绿色工厂评价也无法做到完全统一和精准细分。</w:t>
      </w:r>
    </w:p>
    <w:p w14:paraId="612BF2F5" w14:textId="77777777" w:rsidR="00301EFD" w:rsidRPr="00E572EA" w:rsidRDefault="00301EFD" w:rsidP="00567CAD">
      <w:pPr>
        <w:spacing w:line="360" w:lineRule="auto"/>
        <w:ind w:firstLineChars="200" w:firstLine="420"/>
        <w:rPr>
          <w:rFonts w:ascii="宋体" w:eastAsia="宋体" w:hAnsi="宋体" w:cs="宋体"/>
          <w:szCs w:val="21"/>
        </w:rPr>
      </w:pPr>
      <w:r w:rsidRPr="00E572EA">
        <w:rPr>
          <w:rFonts w:ascii="宋体" w:eastAsia="宋体" w:hAnsi="宋体" w:cs="Times New Roman" w:hint="eastAsia"/>
          <w:szCs w:val="21"/>
        </w:rPr>
        <w:t>我国铝合金建筑型材产业有以下特点：（1）我国铝合金建筑型材产量占全球一半以上，连续多年居世界第一。（2）铝合金建筑型材表面处理技术先进，处理方式齐全，花色品种丰富多彩，处于国际先进水平。（3）装备水平进入世界先列，大型挤压机保有量全球最多，国产挤压机水平不断提高，国产挤压机以及辅助设备、配套设备全面发展。（4）产品标准和产品质量不断提高，GB/T 5237.1</w:t>
      </w:r>
      <w:r w:rsidRPr="00E572EA">
        <w:rPr>
          <w:rFonts w:ascii="Times New Roman" w:eastAsia="宋体" w:hAnsi="Times New Roman" w:cs="Times New Roman"/>
          <w:szCs w:val="21"/>
        </w:rPr>
        <w:t>~</w:t>
      </w:r>
      <w:r w:rsidRPr="00E572EA">
        <w:rPr>
          <w:rFonts w:ascii="宋体" w:eastAsia="宋体" w:hAnsi="宋体" w:cs="Times New Roman" w:hint="eastAsia"/>
          <w:szCs w:val="21"/>
        </w:rPr>
        <w:t>6铝合金建筑型材国家标准得到世界上多个国家认可和采用，产品质量不断提高，已达到国际水平。（5）盈利能力持续下滑，销售利润率已经降到2%左右。（6）国际竞争力强，但许多国家对我国铝合金建筑型材进行反倾销调查，对中国铝材的出口有较大的影响。</w:t>
      </w:r>
    </w:p>
    <w:p w14:paraId="6E149AAF" w14:textId="77777777" w:rsidR="00301EFD" w:rsidRPr="00E572EA" w:rsidRDefault="00301EFD" w:rsidP="00567CAD">
      <w:pPr>
        <w:spacing w:line="360" w:lineRule="auto"/>
        <w:ind w:firstLineChars="200" w:firstLine="420"/>
        <w:rPr>
          <w:rFonts w:ascii="宋体" w:eastAsia="宋体" w:hAnsi="宋体" w:cs="宋体"/>
          <w:szCs w:val="21"/>
        </w:rPr>
      </w:pPr>
      <w:r w:rsidRPr="00E572EA">
        <w:rPr>
          <w:rFonts w:ascii="宋体" w:eastAsia="宋体" w:hAnsi="宋体" w:cs="宋体" w:hint="eastAsia"/>
          <w:szCs w:val="21"/>
        </w:rPr>
        <w:t>对行业进行绿色工厂评价，不仅有利于促进铝合金建筑型材产业绿色制造的发展，也是对工</w:t>
      </w:r>
      <w:r w:rsidRPr="00E572EA">
        <w:rPr>
          <w:rFonts w:ascii="宋体" w:eastAsia="宋体" w:hAnsi="宋体" w:cs="宋体" w:hint="eastAsia"/>
          <w:szCs w:val="21"/>
        </w:rPr>
        <w:lastRenderedPageBreak/>
        <w:t>信厅2</w:t>
      </w:r>
      <w:r w:rsidRPr="00E572EA">
        <w:rPr>
          <w:rFonts w:ascii="宋体" w:eastAsia="宋体" w:hAnsi="宋体" w:cs="宋体"/>
          <w:szCs w:val="21"/>
        </w:rPr>
        <w:t>016</w:t>
      </w:r>
      <w:r w:rsidRPr="00E572EA">
        <w:rPr>
          <w:rFonts w:ascii="宋体" w:eastAsia="宋体" w:hAnsi="宋体" w:cs="宋体" w:hint="eastAsia"/>
          <w:szCs w:val="21"/>
        </w:rPr>
        <w:t>【5</w:t>
      </w:r>
      <w:r w:rsidRPr="00E572EA">
        <w:rPr>
          <w:rFonts w:ascii="宋体" w:eastAsia="宋体" w:hAnsi="宋体" w:cs="宋体"/>
          <w:szCs w:val="21"/>
        </w:rPr>
        <w:t>86</w:t>
      </w:r>
      <w:r w:rsidRPr="00E572EA">
        <w:rPr>
          <w:rFonts w:ascii="宋体" w:eastAsia="宋体" w:hAnsi="宋体" w:cs="宋体" w:hint="eastAsia"/>
          <w:szCs w:val="21"/>
        </w:rPr>
        <w:t>】《关于开展绿色制造体系建设的通知》中优先在有色金属等重点行业进行绿色工厂创建实施的标准支撑，对国家战略发展及企业长远发展都是一个重要指标。</w:t>
      </w:r>
    </w:p>
    <w:p w14:paraId="277F2B2E" w14:textId="77777777" w:rsidR="00301EFD" w:rsidRPr="005D1A55" w:rsidRDefault="00301EFD" w:rsidP="00567CAD">
      <w:pPr>
        <w:spacing w:line="360" w:lineRule="auto"/>
        <w:ind w:firstLine="435"/>
        <w:rPr>
          <w:rFonts w:ascii="宋体" w:eastAsia="宋体" w:hAnsi="宋体" w:cs="Times New Roman"/>
          <w:noProof/>
          <w:color w:val="FF0000"/>
          <w:szCs w:val="21"/>
        </w:rPr>
      </w:pPr>
      <w:r w:rsidRPr="00E572EA">
        <w:rPr>
          <w:rFonts w:ascii="宋体" w:eastAsia="宋体" w:hAnsi="宋体" w:cs="宋体" w:hint="eastAsia"/>
          <w:szCs w:val="21"/>
        </w:rPr>
        <w:t>通过本标准的制定，促进铝合金建筑型材生产企业主动承担社会责任，实现绿色制造，为实现整个行业的绿色发展打下坚实基础。</w:t>
      </w:r>
    </w:p>
    <w:p w14:paraId="54A84413" w14:textId="32859F1E" w:rsidR="00301EFD" w:rsidRPr="00E572EA" w:rsidRDefault="00E572EA" w:rsidP="00301EFD">
      <w:pPr>
        <w:spacing w:line="360" w:lineRule="auto"/>
        <w:rPr>
          <w:rFonts w:ascii="黑体" w:eastAsia="黑体" w:hAnsi="黑体" w:cs="Times New Roman"/>
          <w:color w:val="000000"/>
          <w:szCs w:val="21"/>
        </w:rPr>
      </w:pPr>
      <w:r w:rsidRPr="00E572EA">
        <w:rPr>
          <w:rFonts w:ascii="黑体" w:eastAsia="黑体" w:hAnsi="黑体" w:cs="Times New Roman" w:hint="eastAsia"/>
          <w:color w:val="000000"/>
          <w:szCs w:val="21"/>
        </w:rPr>
        <w:t>（二）项目的可行性简述</w:t>
      </w:r>
    </w:p>
    <w:p w14:paraId="3A19CBD3" w14:textId="77777777" w:rsidR="00E572EA" w:rsidRPr="00080BA4" w:rsidRDefault="00E572EA" w:rsidP="00E572EA">
      <w:pPr>
        <w:spacing w:line="520" w:lineRule="exact"/>
        <w:rPr>
          <w:rFonts w:ascii="黑体" w:eastAsia="黑体" w:hAnsi="黑体"/>
          <w:szCs w:val="28"/>
        </w:rPr>
      </w:pPr>
      <w:r w:rsidRPr="00080BA4">
        <w:rPr>
          <w:rFonts w:ascii="黑体" w:eastAsia="黑体" w:hAnsi="黑体" w:hint="eastAsia"/>
          <w:szCs w:val="28"/>
        </w:rPr>
        <w:t>1、企业技术储备与技术水平</w:t>
      </w:r>
    </w:p>
    <w:p w14:paraId="0AAD3B04" w14:textId="77777777" w:rsidR="00E572EA" w:rsidRPr="00A37619" w:rsidRDefault="00E572EA" w:rsidP="00567CAD">
      <w:pPr>
        <w:spacing w:line="360" w:lineRule="auto"/>
        <w:ind w:firstLine="561"/>
        <w:rPr>
          <w:rFonts w:ascii="宋体" w:eastAsia="宋体" w:hAnsi="宋体"/>
          <w:bCs/>
          <w:szCs w:val="28"/>
        </w:rPr>
      </w:pPr>
      <w:r w:rsidRPr="00A37619">
        <w:rPr>
          <w:rFonts w:ascii="宋体" w:eastAsia="宋体" w:hAnsi="宋体" w:hint="eastAsia"/>
          <w:szCs w:val="28"/>
        </w:rPr>
        <w:t>广东坚美铝型材厂（集团）有限公司自1993年建厂以来一直致力于铝合金建筑型材的生产和研发，具有众多有关该产品核心技术，并在其市场、质量、技术、设备、人才等方面拥有很多综合优势。目前</w:t>
      </w:r>
      <w:r w:rsidRPr="00A37619">
        <w:rPr>
          <w:rFonts w:ascii="宋体" w:eastAsia="宋体" w:hAnsi="宋体" w:hint="eastAsia"/>
          <w:bCs/>
          <w:szCs w:val="28"/>
        </w:rPr>
        <w:t>我公司是一间集铝合金建筑型材、工业型材、铝合金门窗幕墙研究、设计、生产和销售于一体的综合性大型龙头企业之一，由于坚美铝材质量优良，在客户中享有极高的声誉，许多国内外标志性建筑工程都选用坚美铝材。坚美公司是目前行业内唯一家获得中国质量奖的企业。</w:t>
      </w:r>
    </w:p>
    <w:p w14:paraId="32BDC85E" w14:textId="77777777" w:rsidR="00E572EA" w:rsidRPr="00310EEA" w:rsidRDefault="00E572EA" w:rsidP="00567CAD">
      <w:pPr>
        <w:spacing w:line="360" w:lineRule="auto"/>
        <w:ind w:firstLine="561"/>
        <w:rPr>
          <w:rFonts w:ascii="宋体" w:hAnsi="宋体"/>
          <w:bCs/>
          <w:szCs w:val="28"/>
        </w:rPr>
      </w:pPr>
      <w:r w:rsidRPr="00A37619">
        <w:rPr>
          <w:rFonts w:ascii="宋体" w:eastAsia="宋体" w:hAnsi="宋体" w:hint="eastAsia"/>
          <w:bCs/>
          <w:szCs w:val="28"/>
        </w:rPr>
        <w:t>坚美公司二十多年来一直积极参与国际标准、国家标准、行业标准、团体标准的制修订工作，一直重视标准化技术人员素质提高和加强队伍的稳定性，并多次派技术人员参加全国有色金属标准化技术委员会组织的标准编写培训班，以提高标准化人员的标准编写水平。同时，公司还成立了专门的组织和人员从事标准化工作，以跟进国内外标准制修订情况，确保企业第一时间了解标准发展的最新动态，从而更好更快地消化吸收标准中新的技术要求，为铝合金建筑型材</w:t>
      </w:r>
      <w:r w:rsidRPr="00A37619">
        <w:rPr>
          <w:rFonts w:ascii="宋体" w:eastAsia="宋体" w:hAnsi="宋体" w:cs="仿宋" w:hint="eastAsia"/>
          <w:szCs w:val="21"/>
        </w:rPr>
        <w:t>绿色设计产品评价规范</w:t>
      </w:r>
      <w:r w:rsidRPr="00A37619">
        <w:rPr>
          <w:rFonts w:ascii="宋体" w:eastAsia="宋体" w:hAnsi="宋体" w:hint="eastAsia"/>
          <w:bCs/>
          <w:szCs w:val="28"/>
        </w:rPr>
        <w:t>的修订提供了有力保障。</w:t>
      </w:r>
    </w:p>
    <w:p w14:paraId="35BC95AA" w14:textId="77777777" w:rsidR="00E572EA" w:rsidRPr="00080BA4" w:rsidRDefault="00E572EA" w:rsidP="00E572EA">
      <w:pPr>
        <w:spacing w:line="360" w:lineRule="auto"/>
        <w:rPr>
          <w:rFonts w:ascii="黑体" w:eastAsia="黑体" w:hAnsi="黑体"/>
          <w:bCs/>
          <w:szCs w:val="28"/>
        </w:rPr>
      </w:pPr>
      <w:r w:rsidRPr="00080BA4">
        <w:rPr>
          <w:rFonts w:ascii="黑体" w:eastAsia="黑体" w:hAnsi="黑体" w:hint="eastAsia"/>
          <w:bCs/>
          <w:szCs w:val="28"/>
        </w:rPr>
        <w:t>2</w:t>
      </w:r>
      <w:r w:rsidRPr="00080BA4">
        <w:rPr>
          <w:rFonts w:ascii="黑体" w:eastAsia="黑体" w:hAnsi="黑体"/>
          <w:bCs/>
          <w:szCs w:val="28"/>
        </w:rPr>
        <w:t>.</w:t>
      </w:r>
      <w:r w:rsidRPr="00080BA4">
        <w:rPr>
          <w:rFonts w:ascii="黑体" w:eastAsia="黑体" w:hAnsi="黑体" w:hint="eastAsia"/>
          <w:bCs/>
          <w:szCs w:val="28"/>
        </w:rPr>
        <w:t>产业化情况及市场规模</w:t>
      </w:r>
    </w:p>
    <w:p w14:paraId="1783CEA3" w14:textId="714B17BA" w:rsidR="00301EFD" w:rsidRPr="00E572EA" w:rsidRDefault="00E572EA" w:rsidP="00567CAD">
      <w:pPr>
        <w:spacing w:line="360" w:lineRule="auto"/>
        <w:ind w:firstLineChars="200" w:firstLine="420"/>
        <w:rPr>
          <w:rFonts w:ascii="宋体" w:eastAsia="宋体" w:hAnsi="宋体" w:cs="Times New Roman"/>
          <w:szCs w:val="21"/>
        </w:rPr>
      </w:pPr>
      <w:r w:rsidRPr="00E572EA">
        <w:rPr>
          <w:rFonts w:ascii="宋体" w:eastAsia="宋体" w:hAnsi="宋体" w:cs="仿宋" w:hint="eastAsia"/>
          <w:szCs w:val="21"/>
        </w:rPr>
        <w:t>我国是铝材生产大国，20</w:t>
      </w:r>
      <w:r w:rsidRPr="00E572EA">
        <w:rPr>
          <w:rFonts w:ascii="宋体" w:eastAsia="宋体" w:hAnsi="宋体" w:cs="仿宋"/>
          <w:szCs w:val="21"/>
        </w:rPr>
        <w:t>20</w:t>
      </w:r>
      <w:r w:rsidRPr="00E572EA">
        <w:rPr>
          <w:rFonts w:ascii="宋体" w:eastAsia="宋体" w:hAnsi="宋体" w:cs="仿宋" w:hint="eastAsia"/>
          <w:szCs w:val="21"/>
        </w:rPr>
        <w:t>年中国铝挤压材产量为2</w:t>
      </w:r>
      <w:r w:rsidRPr="00E572EA">
        <w:rPr>
          <w:rFonts w:ascii="宋体" w:eastAsia="宋体" w:hAnsi="宋体" w:cs="仿宋"/>
          <w:szCs w:val="21"/>
        </w:rPr>
        <w:t>13</w:t>
      </w:r>
      <w:r w:rsidRPr="00E572EA">
        <w:rPr>
          <w:rFonts w:ascii="宋体" w:eastAsia="宋体" w:hAnsi="宋体" w:cs="仿宋" w:hint="eastAsia"/>
          <w:szCs w:val="21"/>
        </w:rPr>
        <w:t>8万吨，其中铝合金建筑铝型材为13</w:t>
      </w:r>
      <w:r w:rsidRPr="00E572EA">
        <w:rPr>
          <w:rFonts w:ascii="宋体" w:eastAsia="宋体" w:hAnsi="宋体" w:cs="仿宋"/>
          <w:szCs w:val="21"/>
        </w:rPr>
        <w:t>90</w:t>
      </w:r>
      <w:r w:rsidRPr="00E572EA">
        <w:rPr>
          <w:rFonts w:ascii="宋体" w:eastAsia="宋体" w:hAnsi="宋体" w:cs="仿宋" w:hint="eastAsia"/>
          <w:szCs w:val="21"/>
        </w:rPr>
        <w:t>万吨，大约占中国铝挤压材产量的65.</w:t>
      </w:r>
      <w:r w:rsidRPr="00E572EA">
        <w:rPr>
          <w:rFonts w:ascii="宋体" w:eastAsia="宋体" w:hAnsi="宋体" w:cs="仿宋"/>
          <w:szCs w:val="21"/>
        </w:rPr>
        <w:t>0</w:t>
      </w:r>
      <w:r w:rsidRPr="00E572EA">
        <w:rPr>
          <w:rFonts w:ascii="宋体" w:eastAsia="宋体" w:hAnsi="宋体" w:cs="仿宋" w:hint="eastAsia"/>
          <w:szCs w:val="21"/>
        </w:rPr>
        <w:t>%；20</w:t>
      </w:r>
      <w:r w:rsidRPr="00E572EA">
        <w:rPr>
          <w:rFonts w:ascii="宋体" w:eastAsia="宋体" w:hAnsi="宋体" w:cs="仿宋"/>
          <w:szCs w:val="21"/>
        </w:rPr>
        <w:t>21</w:t>
      </w:r>
      <w:r w:rsidRPr="00E572EA">
        <w:rPr>
          <w:rFonts w:ascii="宋体" w:eastAsia="宋体" w:hAnsi="宋体" w:cs="仿宋" w:hint="eastAsia"/>
          <w:szCs w:val="21"/>
        </w:rPr>
        <w:t>年中国铝挤压材产量为2</w:t>
      </w:r>
      <w:r w:rsidRPr="00E572EA">
        <w:rPr>
          <w:rFonts w:ascii="宋体" w:eastAsia="宋体" w:hAnsi="宋体" w:cs="仿宋"/>
          <w:szCs w:val="21"/>
        </w:rPr>
        <w:t>202</w:t>
      </w:r>
      <w:r w:rsidRPr="00E572EA">
        <w:rPr>
          <w:rFonts w:ascii="宋体" w:eastAsia="宋体" w:hAnsi="宋体" w:cs="仿宋" w:hint="eastAsia"/>
          <w:szCs w:val="21"/>
        </w:rPr>
        <w:t>万吨，其中铝合金建筑铝型材为13</w:t>
      </w:r>
      <w:r w:rsidRPr="00E572EA">
        <w:rPr>
          <w:rFonts w:ascii="宋体" w:eastAsia="宋体" w:hAnsi="宋体" w:cs="仿宋"/>
          <w:szCs w:val="21"/>
        </w:rPr>
        <w:t>80</w:t>
      </w:r>
      <w:r w:rsidRPr="00E572EA">
        <w:rPr>
          <w:rFonts w:ascii="宋体" w:eastAsia="宋体" w:hAnsi="宋体" w:cs="仿宋" w:hint="eastAsia"/>
          <w:szCs w:val="21"/>
        </w:rPr>
        <w:t>万吨，大约占中国铝挤压材产量的</w:t>
      </w:r>
      <w:r w:rsidRPr="00E572EA">
        <w:rPr>
          <w:rFonts w:ascii="宋体" w:eastAsia="宋体" w:hAnsi="宋体" w:cs="仿宋"/>
          <w:szCs w:val="21"/>
        </w:rPr>
        <w:t>62.2</w:t>
      </w:r>
      <w:r w:rsidRPr="00E572EA">
        <w:rPr>
          <w:rFonts w:ascii="宋体" w:eastAsia="宋体" w:hAnsi="宋体" w:cs="仿宋" w:hint="eastAsia"/>
          <w:szCs w:val="21"/>
        </w:rPr>
        <w:t>%，20</w:t>
      </w:r>
      <w:r w:rsidRPr="00E572EA">
        <w:rPr>
          <w:rFonts w:ascii="宋体" w:eastAsia="宋体" w:hAnsi="宋体" w:cs="仿宋"/>
          <w:szCs w:val="21"/>
        </w:rPr>
        <w:t>2</w:t>
      </w:r>
      <w:r>
        <w:rPr>
          <w:rFonts w:ascii="宋体" w:eastAsia="宋体" w:hAnsi="宋体" w:cs="仿宋"/>
          <w:szCs w:val="21"/>
        </w:rPr>
        <w:t>2</w:t>
      </w:r>
      <w:r w:rsidRPr="00E572EA">
        <w:rPr>
          <w:rFonts w:ascii="宋体" w:eastAsia="宋体" w:hAnsi="宋体" w:cs="仿宋" w:hint="eastAsia"/>
          <w:szCs w:val="21"/>
        </w:rPr>
        <w:t>年中国铝挤压材产量为2</w:t>
      </w:r>
      <w:r>
        <w:rPr>
          <w:rFonts w:ascii="宋体" w:eastAsia="宋体" w:hAnsi="宋体" w:cs="仿宋"/>
          <w:szCs w:val="21"/>
        </w:rPr>
        <w:t>150</w:t>
      </w:r>
      <w:r w:rsidRPr="00E572EA">
        <w:rPr>
          <w:rFonts w:ascii="宋体" w:eastAsia="宋体" w:hAnsi="宋体" w:cs="仿宋" w:hint="eastAsia"/>
          <w:szCs w:val="21"/>
        </w:rPr>
        <w:t>万吨，其中铝合金建筑铝型材为1</w:t>
      </w:r>
      <w:r w:rsidR="00D75775">
        <w:rPr>
          <w:rFonts w:ascii="宋体" w:eastAsia="宋体" w:hAnsi="宋体" w:cs="仿宋"/>
          <w:szCs w:val="21"/>
        </w:rPr>
        <w:t>240</w:t>
      </w:r>
      <w:r w:rsidRPr="00E572EA">
        <w:rPr>
          <w:rFonts w:ascii="宋体" w:eastAsia="宋体" w:hAnsi="宋体" w:cs="仿宋" w:hint="eastAsia"/>
          <w:szCs w:val="21"/>
        </w:rPr>
        <w:t>万吨，大约占中国铝挤压材产量的</w:t>
      </w:r>
      <w:r w:rsidR="00D75775">
        <w:rPr>
          <w:rFonts w:ascii="宋体" w:eastAsia="宋体" w:hAnsi="宋体" w:cs="仿宋"/>
          <w:szCs w:val="21"/>
        </w:rPr>
        <w:t>57.7</w:t>
      </w:r>
      <w:r w:rsidRPr="00E572EA">
        <w:rPr>
          <w:rFonts w:ascii="宋体" w:eastAsia="宋体" w:hAnsi="宋体" w:cs="仿宋" w:hint="eastAsia"/>
          <w:szCs w:val="21"/>
        </w:rPr>
        <w:t>%，市场规模巨大。</w:t>
      </w:r>
    </w:p>
    <w:p w14:paraId="66352D6B" w14:textId="77777777" w:rsidR="00D75775" w:rsidRDefault="00D75775" w:rsidP="00D75775">
      <w:pPr>
        <w:spacing w:line="360" w:lineRule="auto"/>
        <w:rPr>
          <w:rFonts w:ascii="宋体" w:eastAsia="宋体" w:hAnsi="宋体" w:cs="Times New Roman"/>
          <w:szCs w:val="21"/>
        </w:rPr>
      </w:pPr>
      <w:r w:rsidRPr="0070120F">
        <w:rPr>
          <w:rFonts w:ascii="黑体" w:eastAsia="黑体" w:hAnsi="黑体" w:hint="eastAsia"/>
          <w:szCs w:val="21"/>
        </w:rPr>
        <w:t>3</w:t>
      </w:r>
      <w:r w:rsidRPr="0070120F">
        <w:rPr>
          <w:rFonts w:ascii="黑体" w:eastAsia="黑体" w:hAnsi="黑体"/>
          <w:szCs w:val="21"/>
        </w:rPr>
        <w:t>.</w:t>
      </w:r>
      <w:r w:rsidRPr="0070120F">
        <w:rPr>
          <w:rFonts w:ascii="黑体" w:eastAsia="黑体" w:hAnsi="黑体" w:hint="eastAsia"/>
          <w:szCs w:val="21"/>
        </w:rPr>
        <w:t>拟要解决的主要问题</w:t>
      </w:r>
    </w:p>
    <w:p w14:paraId="3990FD43" w14:textId="124117A7" w:rsidR="00D75775" w:rsidRPr="00D75775" w:rsidRDefault="00D75775" w:rsidP="00D75775">
      <w:pPr>
        <w:spacing w:line="360" w:lineRule="auto"/>
        <w:ind w:firstLineChars="200" w:firstLine="420"/>
        <w:rPr>
          <w:rFonts w:ascii="宋体" w:eastAsia="宋体" w:hAnsi="宋体" w:cs="Times New Roman"/>
          <w:szCs w:val="21"/>
        </w:rPr>
      </w:pPr>
      <w:r w:rsidRPr="00D75775">
        <w:rPr>
          <w:rFonts w:ascii="宋体" w:eastAsia="宋体" w:hAnsi="宋体" w:cs="仿宋" w:hint="eastAsia"/>
          <w:bCs/>
          <w:szCs w:val="21"/>
        </w:rPr>
        <w:t>本标准主要从以下几个方面对铝合金建筑型材行业绿色工厂评价进行细化：</w:t>
      </w:r>
    </w:p>
    <w:p w14:paraId="0A50CE28" w14:textId="77777777" w:rsidR="00D75775" w:rsidRPr="00D75775" w:rsidRDefault="00D75775" w:rsidP="00D75775">
      <w:pPr>
        <w:widowControl/>
        <w:spacing w:line="240" w:lineRule="exact"/>
        <w:rPr>
          <w:rFonts w:ascii="宋体" w:eastAsia="宋体" w:hAnsi="宋体" w:cs="仿宋"/>
          <w:bCs/>
          <w:szCs w:val="21"/>
        </w:rPr>
      </w:pPr>
      <w:r w:rsidRPr="00D75775">
        <w:rPr>
          <w:rFonts w:ascii="宋体" w:eastAsia="宋体" w:hAnsi="宋体" w:cs="Times New Roman"/>
          <w:bCs/>
          <w:kern w:val="0"/>
          <w:szCs w:val="21"/>
        </w:rPr>
        <w:t xml:space="preserve">   </w:t>
      </w:r>
      <w:r w:rsidRPr="00D75775">
        <w:rPr>
          <w:rFonts w:ascii="宋体" w:eastAsia="宋体" w:hAnsi="宋体" w:cs="仿宋" w:hint="eastAsia"/>
          <w:bCs/>
          <w:szCs w:val="21"/>
        </w:rPr>
        <w:t>1）评价基本要求：符合G</w:t>
      </w:r>
      <w:r w:rsidRPr="00D75775">
        <w:rPr>
          <w:rFonts w:ascii="宋体" w:eastAsia="宋体" w:hAnsi="宋体" w:cs="仿宋"/>
          <w:bCs/>
          <w:szCs w:val="21"/>
        </w:rPr>
        <w:t>B/T 36132</w:t>
      </w:r>
      <w:r w:rsidRPr="00D75775">
        <w:rPr>
          <w:rFonts w:ascii="宋体" w:eastAsia="宋体" w:hAnsi="宋体" w:cs="仿宋" w:hint="eastAsia"/>
          <w:bCs/>
          <w:szCs w:val="21"/>
        </w:rPr>
        <w:t xml:space="preserve">的规定； </w:t>
      </w:r>
    </w:p>
    <w:p w14:paraId="59018DB3" w14:textId="77777777" w:rsidR="00D75775" w:rsidRPr="00D75775" w:rsidRDefault="00D75775" w:rsidP="00D75775">
      <w:pPr>
        <w:rPr>
          <w:rFonts w:ascii="宋体" w:eastAsia="宋体" w:hAnsi="宋体" w:cs="Times New Roman"/>
          <w:bCs/>
          <w:szCs w:val="21"/>
        </w:rPr>
      </w:pPr>
      <w:r w:rsidRPr="00D75775">
        <w:rPr>
          <w:rFonts w:ascii="宋体" w:eastAsia="宋体" w:hAnsi="宋体" w:cs="Times New Roman"/>
          <w:bCs/>
          <w:szCs w:val="21"/>
        </w:rPr>
        <w:t xml:space="preserve">   2</w:t>
      </w:r>
      <w:r w:rsidRPr="00D75775">
        <w:rPr>
          <w:rFonts w:ascii="宋体" w:eastAsia="宋体" w:hAnsi="宋体" w:cs="Times New Roman" w:hint="eastAsia"/>
          <w:bCs/>
          <w:szCs w:val="21"/>
        </w:rPr>
        <w:t>）基础设施：从建筑、照明、专用设备、通用设备、计量、污染物处理、管理体系、能源与资源投入等方面进行具体规定；</w:t>
      </w:r>
    </w:p>
    <w:p w14:paraId="06AC5B0E" w14:textId="77777777" w:rsidR="00D75775" w:rsidRDefault="00D75775" w:rsidP="00D75775">
      <w:pPr>
        <w:ind w:firstLineChars="200" w:firstLine="420"/>
        <w:rPr>
          <w:rFonts w:ascii="宋体" w:eastAsia="宋体" w:hAnsi="宋体" w:cs="Times New Roman"/>
          <w:bCs/>
          <w:szCs w:val="21"/>
        </w:rPr>
      </w:pPr>
      <w:r w:rsidRPr="00D75775">
        <w:rPr>
          <w:rFonts w:ascii="宋体" w:eastAsia="宋体" w:hAnsi="宋体" w:cs="Times New Roman" w:hint="eastAsia"/>
          <w:bCs/>
          <w:szCs w:val="21"/>
        </w:rPr>
        <w:t>3）产品：从典型生产工艺、一般要求、生态设计、有害物质使用、节能、减碳、回收利用等方面进行具体规定；</w:t>
      </w:r>
    </w:p>
    <w:p w14:paraId="19D74023" w14:textId="5D9A61F2" w:rsidR="00D75775" w:rsidRPr="00D75775" w:rsidRDefault="00D75775" w:rsidP="00D75775">
      <w:pPr>
        <w:ind w:firstLineChars="200" w:firstLine="420"/>
        <w:rPr>
          <w:rFonts w:ascii="宋体" w:eastAsia="宋体" w:hAnsi="宋体" w:cs="Times New Roman"/>
          <w:bCs/>
          <w:szCs w:val="21"/>
        </w:rPr>
      </w:pPr>
      <w:r w:rsidRPr="00D75775">
        <w:rPr>
          <w:rFonts w:ascii="宋体" w:eastAsia="宋体" w:hAnsi="宋体" w:cs="Times New Roman"/>
          <w:bCs/>
          <w:szCs w:val="21"/>
        </w:rPr>
        <w:t>4</w:t>
      </w:r>
      <w:r w:rsidRPr="00D75775">
        <w:rPr>
          <w:rFonts w:ascii="宋体" w:eastAsia="宋体" w:hAnsi="宋体" w:cs="Times New Roman" w:hint="eastAsia"/>
          <w:bCs/>
          <w:szCs w:val="21"/>
        </w:rPr>
        <w:t>）环境排放：从污染物处理设备、大气污染物排放、水体污染物排放、固体污染物排放、噪音、温室气体等方面进行具体规定；</w:t>
      </w:r>
    </w:p>
    <w:p w14:paraId="71C4430C" w14:textId="77777777" w:rsidR="00D75775" w:rsidRPr="00D75775" w:rsidRDefault="00D75775" w:rsidP="00D75775">
      <w:pPr>
        <w:rPr>
          <w:rFonts w:ascii="宋体" w:eastAsia="宋体" w:hAnsi="宋体" w:cs="Times New Roman"/>
          <w:bCs/>
          <w:szCs w:val="21"/>
        </w:rPr>
      </w:pPr>
      <w:r w:rsidRPr="00D75775">
        <w:rPr>
          <w:rFonts w:ascii="宋体" w:eastAsia="宋体" w:hAnsi="宋体" w:cs="Times New Roman" w:hint="eastAsia"/>
          <w:bCs/>
          <w:szCs w:val="21"/>
        </w:rPr>
        <w:t xml:space="preserve"> </w:t>
      </w:r>
      <w:r w:rsidRPr="00D75775">
        <w:rPr>
          <w:rFonts w:ascii="宋体" w:eastAsia="宋体" w:hAnsi="宋体" w:cs="Times New Roman"/>
          <w:bCs/>
          <w:szCs w:val="21"/>
        </w:rPr>
        <w:t xml:space="preserve">  5</w:t>
      </w:r>
      <w:r w:rsidRPr="00D75775">
        <w:rPr>
          <w:rFonts w:ascii="宋体" w:eastAsia="宋体" w:hAnsi="宋体" w:cs="Times New Roman" w:hint="eastAsia"/>
          <w:bCs/>
          <w:szCs w:val="21"/>
        </w:rPr>
        <w:t>）绩效：从一般要求、用地集约化、原料无害化、生产清洁化、废物资源化、能源低碳化等方</w:t>
      </w:r>
      <w:r w:rsidRPr="00D75775">
        <w:rPr>
          <w:rFonts w:ascii="宋体" w:eastAsia="宋体" w:hAnsi="宋体" w:cs="Times New Roman" w:hint="eastAsia"/>
          <w:bCs/>
          <w:szCs w:val="21"/>
        </w:rPr>
        <w:lastRenderedPageBreak/>
        <w:t>面进行具体规定；</w:t>
      </w:r>
    </w:p>
    <w:p w14:paraId="3454F3CD" w14:textId="66F978E7" w:rsidR="00E572EA" w:rsidRDefault="00D75775" w:rsidP="00D75775">
      <w:pPr>
        <w:spacing w:line="360" w:lineRule="auto"/>
        <w:rPr>
          <w:rFonts w:ascii="宋体" w:eastAsia="宋体" w:hAnsi="宋体" w:cs="Times New Roman"/>
          <w:szCs w:val="21"/>
        </w:rPr>
      </w:pPr>
      <w:r w:rsidRPr="00D75775">
        <w:rPr>
          <w:rFonts w:ascii="宋体" w:eastAsia="宋体" w:hAnsi="宋体" w:cs="Times New Roman" w:hint="eastAsia"/>
          <w:bCs/>
          <w:szCs w:val="21"/>
        </w:rPr>
        <w:t xml:space="preserve"> </w:t>
      </w:r>
      <w:r w:rsidRPr="00D75775">
        <w:rPr>
          <w:rFonts w:ascii="宋体" w:eastAsia="宋体" w:hAnsi="宋体" w:cs="Times New Roman"/>
          <w:bCs/>
          <w:szCs w:val="21"/>
        </w:rPr>
        <w:t xml:space="preserve">  6</w:t>
      </w:r>
      <w:r w:rsidRPr="00D75775">
        <w:rPr>
          <w:rFonts w:ascii="宋体" w:eastAsia="宋体" w:hAnsi="宋体" w:cs="Times New Roman" w:hint="eastAsia"/>
          <w:bCs/>
          <w:szCs w:val="21"/>
        </w:rPr>
        <w:t>）对评价程序、评价报告等方面进行具体规定。</w:t>
      </w:r>
    </w:p>
    <w:p w14:paraId="0F2854B5" w14:textId="6C830F01" w:rsidR="00D75775" w:rsidRPr="00BD4E48" w:rsidRDefault="00D75775" w:rsidP="00301EFD">
      <w:pPr>
        <w:spacing w:line="360" w:lineRule="auto"/>
        <w:rPr>
          <w:rFonts w:ascii="黑体" w:eastAsia="黑体" w:hAnsi="黑体"/>
          <w:szCs w:val="21"/>
        </w:rPr>
      </w:pPr>
      <w:r w:rsidRPr="0070120F">
        <w:rPr>
          <w:rFonts w:ascii="黑体" w:eastAsia="黑体" w:hAnsi="黑体" w:hint="eastAsia"/>
          <w:szCs w:val="21"/>
        </w:rPr>
        <w:t>（三）标准的先进</w:t>
      </w:r>
      <w:r>
        <w:rPr>
          <w:rFonts w:ascii="黑体" w:eastAsia="黑体" w:hAnsi="黑体" w:hint="eastAsia"/>
          <w:szCs w:val="21"/>
        </w:rPr>
        <w:t>性</w:t>
      </w:r>
      <w:r w:rsidRPr="0070120F">
        <w:rPr>
          <w:rFonts w:ascii="黑体" w:eastAsia="黑体" w:hAnsi="黑体" w:hint="eastAsia"/>
          <w:szCs w:val="21"/>
        </w:rPr>
        <w:t>、创新性、标准实施后预期产生的经济效益和社会效益</w:t>
      </w:r>
    </w:p>
    <w:p w14:paraId="395C91D1" w14:textId="69E05B5E" w:rsidR="00D75775" w:rsidRDefault="00D75775" w:rsidP="00301EFD">
      <w:pPr>
        <w:spacing w:line="360" w:lineRule="auto"/>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本标准</w:t>
      </w:r>
      <w:r w:rsidR="00A826DA">
        <w:rPr>
          <w:rFonts w:ascii="宋体" w:eastAsia="宋体" w:hAnsi="宋体" w:cs="Times New Roman" w:hint="eastAsia"/>
          <w:szCs w:val="21"/>
        </w:rPr>
        <w:t>结合国内外铝合金建筑型材生产企业的实际情况和发展趋势，参考G</w:t>
      </w:r>
      <w:r w:rsidR="00A826DA">
        <w:rPr>
          <w:rFonts w:ascii="宋体" w:eastAsia="宋体" w:hAnsi="宋体" w:cs="Times New Roman"/>
          <w:szCs w:val="21"/>
        </w:rPr>
        <w:t>B/T 36132</w:t>
      </w:r>
      <w:r w:rsidR="00A826DA">
        <w:rPr>
          <w:rFonts w:ascii="宋体" w:eastAsia="宋体" w:hAnsi="宋体" w:cs="Times New Roman" w:hint="eastAsia"/>
          <w:szCs w:val="21"/>
        </w:rPr>
        <w:t>《绿色工厂评价通则》而制订的，其中单位产品取水定额</w:t>
      </w:r>
      <w:r w:rsidR="0093315F">
        <w:rPr>
          <w:rFonts w:ascii="宋体" w:eastAsia="宋体" w:hAnsi="宋体" w:cs="Times New Roman" w:hint="eastAsia"/>
          <w:szCs w:val="21"/>
        </w:rPr>
        <w:t>、成品率、单位产品主要污染物产生量、单位产品废气产生量、单位产品废水产生量、单位产品能耗等指标要求普遍比现行的</w:t>
      </w:r>
      <w:bookmarkStart w:id="7" w:name="_Hlk137916406"/>
      <w:r w:rsidR="0093315F">
        <w:rPr>
          <w:rFonts w:ascii="宋体" w:eastAsia="宋体" w:hAnsi="宋体" w:cs="Times New Roman" w:hint="eastAsia"/>
          <w:szCs w:val="21"/>
        </w:rPr>
        <w:t>Y</w:t>
      </w:r>
      <w:r w:rsidR="0093315F">
        <w:rPr>
          <w:rFonts w:ascii="宋体" w:eastAsia="宋体" w:hAnsi="宋体" w:cs="Times New Roman"/>
          <w:szCs w:val="21"/>
        </w:rPr>
        <w:t>S/T 781.2</w:t>
      </w:r>
      <w:r w:rsidR="0093315F">
        <w:rPr>
          <w:rFonts w:ascii="宋体" w:eastAsia="宋体" w:hAnsi="宋体" w:cs="Times New Roman" w:hint="eastAsia"/>
          <w:szCs w:val="21"/>
        </w:rPr>
        <w:t>-</w:t>
      </w:r>
      <w:r w:rsidR="0093315F">
        <w:rPr>
          <w:rFonts w:ascii="宋体" w:eastAsia="宋体" w:hAnsi="宋体" w:cs="Times New Roman"/>
          <w:szCs w:val="21"/>
        </w:rPr>
        <w:t>2012</w:t>
      </w:r>
      <w:r w:rsidR="0093315F">
        <w:rPr>
          <w:rFonts w:ascii="宋体" w:eastAsia="宋体" w:hAnsi="宋体" w:cs="Times New Roman" w:hint="eastAsia"/>
          <w:szCs w:val="21"/>
        </w:rPr>
        <w:t>、</w:t>
      </w:r>
      <w:bookmarkEnd w:id="7"/>
      <w:r w:rsidR="0093315F">
        <w:rPr>
          <w:rFonts w:ascii="宋体" w:eastAsia="宋体" w:hAnsi="宋体" w:cs="Times New Roman" w:hint="eastAsia"/>
          <w:szCs w:val="21"/>
        </w:rPr>
        <w:t>Y</w:t>
      </w:r>
      <w:r w:rsidR="0093315F">
        <w:rPr>
          <w:rFonts w:ascii="宋体" w:eastAsia="宋体" w:hAnsi="宋体" w:cs="Times New Roman"/>
          <w:szCs w:val="21"/>
        </w:rPr>
        <w:t>S/T 781.3</w:t>
      </w:r>
      <w:r w:rsidR="0093315F">
        <w:rPr>
          <w:rFonts w:ascii="宋体" w:eastAsia="宋体" w:hAnsi="宋体" w:cs="Times New Roman" w:hint="eastAsia"/>
          <w:szCs w:val="21"/>
        </w:rPr>
        <w:t>-</w:t>
      </w:r>
      <w:r w:rsidR="0093315F">
        <w:rPr>
          <w:rFonts w:ascii="宋体" w:eastAsia="宋体" w:hAnsi="宋体" w:cs="Times New Roman"/>
          <w:szCs w:val="21"/>
        </w:rPr>
        <w:t>2012</w:t>
      </w:r>
      <w:r w:rsidR="0093315F">
        <w:rPr>
          <w:rFonts w:ascii="宋体" w:eastAsia="宋体" w:hAnsi="宋体" w:cs="Times New Roman" w:hint="eastAsia"/>
          <w:szCs w:val="21"/>
        </w:rPr>
        <w:t>、Y</w:t>
      </w:r>
      <w:r w:rsidR="0093315F">
        <w:rPr>
          <w:rFonts w:ascii="宋体" w:eastAsia="宋体" w:hAnsi="宋体" w:cs="Times New Roman"/>
          <w:szCs w:val="21"/>
        </w:rPr>
        <w:t>S/T 781.4</w:t>
      </w:r>
      <w:r w:rsidR="0093315F">
        <w:rPr>
          <w:rFonts w:ascii="宋体" w:eastAsia="宋体" w:hAnsi="宋体" w:cs="Times New Roman" w:hint="eastAsia"/>
          <w:szCs w:val="21"/>
        </w:rPr>
        <w:t>-</w:t>
      </w:r>
      <w:r w:rsidR="0093315F">
        <w:rPr>
          <w:rFonts w:ascii="宋体" w:eastAsia="宋体" w:hAnsi="宋体" w:cs="Times New Roman"/>
          <w:szCs w:val="21"/>
        </w:rPr>
        <w:t>2012</w:t>
      </w:r>
      <w:r w:rsidR="0093315F">
        <w:rPr>
          <w:rFonts w:ascii="宋体" w:eastAsia="宋体" w:hAnsi="宋体" w:cs="Times New Roman" w:hint="eastAsia"/>
          <w:szCs w:val="21"/>
        </w:rPr>
        <w:t>、</w:t>
      </w:r>
      <w:r w:rsidR="0093315F" w:rsidRPr="0093315F">
        <w:rPr>
          <w:rFonts w:ascii="宋体" w:eastAsia="宋体" w:hAnsi="宋体" w:hint="eastAsia"/>
          <w:szCs w:val="21"/>
        </w:rPr>
        <w:t>G</w:t>
      </w:r>
      <w:r w:rsidR="0093315F" w:rsidRPr="0093315F">
        <w:rPr>
          <w:rFonts w:ascii="宋体" w:eastAsia="宋体" w:hAnsi="宋体"/>
          <w:szCs w:val="21"/>
        </w:rPr>
        <w:t>B 21351</w:t>
      </w:r>
      <w:r w:rsidR="0093315F" w:rsidRPr="0093315F">
        <w:rPr>
          <w:rFonts w:ascii="宋体" w:eastAsia="宋体" w:hAnsi="宋体" w:hint="eastAsia"/>
          <w:szCs w:val="21"/>
        </w:rPr>
        <w:t>-</w:t>
      </w:r>
      <w:r w:rsidR="0093315F" w:rsidRPr="0093315F">
        <w:rPr>
          <w:rFonts w:ascii="宋体" w:eastAsia="宋体" w:hAnsi="宋体"/>
          <w:szCs w:val="21"/>
        </w:rPr>
        <w:t>2014</w:t>
      </w:r>
      <w:r w:rsidR="0093315F" w:rsidRPr="0093315F">
        <w:rPr>
          <w:rFonts w:ascii="宋体" w:eastAsia="宋体" w:hAnsi="宋体" w:hint="eastAsia"/>
          <w:szCs w:val="21"/>
        </w:rPr>
        <w:t>、</w:t>
      </w:r>
      <w:r w:rsidR="0093315F" w:rsidRPr="0093315F">
        <w:rPr>
          <w:rFonts w:ascii="宋体" w:eastAsia="宋体" w:hAnsi="宋体" w:hint="eastAsia"/>
        </w:rPr>
        <w:t>GB 9078、</w:t>
      </w:r>
      <w:r w:rsidR="0093315F" w:rsidRPr="0093315F">
        <w:rPr>
          <w:rFonts w:ascii="宋体" w:eastAsia="宋体" w:hAnsi="宋体"/>
        </w:rPr>
        <w:t>GB 8978</w:t>
      </w:r>
      <w:r w:rsidR="0093315F" w:rsidRPr="0093315F">
        <w:rPr>
          <w:rFonts w:ascii="宋体" w:eastAsia="宋体" w:hAnsi="宋体" w:hint="eastAsia"/>
        </w:rPr>
        <w:t>、</w:t>
      </w:r>
      <w:r w:rsidR="0093315F" w:rsidRPr="0093315F">
        <w:rPr>
          <w:rFonts w:ascii="宋体" w:eastAsia="宋体" w:hAnsi="宋体"/>
        </w:rPr>
        <w:t>GB 21900</w:t>
      </w:r>
      <w:r w:rsidR="0093315F" w:rsidRPr="0093315F">
        <w:rPr>
          <w:rFonts w:ascii="宋体" w:eastAsia="宋体" w:hAnsi="宋体" w:hint="eastAsia"/>
        </w:rPr>
        <w:t>等标准规定严格，因此本标准技术内容具有先进性。</w:t>
      </w:r>
    </w:p>
    <w:p w14:paraId="14BAD243" w14:textId="754A7FDC" w:rsidR="00D75775" w:rsidRPr="00BD4E48" w:rsidRDefault="00BD4E48" w:rsidP="00301EFD">
      <w:pPr>
        <w:spacing w:line="360" w:lineRule="auto"/>
        <w:rPr>
          <w:rFonts w:ascii="宋体" w:eastAsia="宋体" w:hAnsi="宋体" w:cs="Times New Roman"/>
          <w:szCs w:val="21"/>
        </w:rPr>
      </w:pPr>
      <w:r>
        <w:rPr>
          <w:rFonts w:ascii="黑体" w:eastAsia="黑体" w:hAnsi="黑体" w:cs="Times New Roman"/>
          <w:szCs w:val="21"/>
        </w:rPr>
        <w:t xml:space="preserve"> </w:t>
      </w:r>
      <w:r w:rsidRPr="00BD4E48">
        <w:rPr>
          <w:rFonts w:ascii="宋体" w:eastAsia="宋体" w:hAnsi="宋体" w:cs="Times New Roman"/>
          <w:szCs w:val="21"/>
        </w:rPr>
        <w:t xml:space="preserve">   </w:t>
      </w:r>
      <w:r w:rsidRPr="00BD4E48">
        <w:rPr>
          <w:rFonts w:ascii="宋体" w:eastAsia="宋体" w:hAnsi="宋体" w:cs="Times New Roman" w:hint="eastAsia"/>
          <w:szCs w:val="21"/>
        </w:rPr>
        <w:t>本标准的创新点如下：</w:t>
      </w:r>
    </w:p>
    <w:p w14:paraId="390023AB" w14:textId="4B1EA261" w:rsidR="00546E86" w:rsidRPr="00BD4E48" w:rsidRDefault="00546E86" w:rsidP="00546E86">
      <w:pPr>
        <w:spacing w:line="360" w:lineRule="auto"/>
        <w:rPr>
          <w:rFonts w:ascii="宋体" w:eastAsia="宋体" w:hAnsi="宋体"/>
          <w:szCs w:val="21"/>
        </w:rPr>
      </w:pPr>
      <w:r w:rsidRPr="00BD4E48">
        <w:rPr>
          <w:rFonts w:ascii="宋体" w:eastAsia="宋体" w:hAnsi="宋体"/>
          <w:szCs w:val="21"/>
        </w:rPr>
        <w:t>1</w:t>
      </w:r>
      <w:r w:rsidRPr="00BD4E48">
        <w:rPr>
          <w:rFonts w:ascii="宋体" w:eastAsia="宋体" w:hAnsi="宋体" w:hint="eastAsia"/>
          <w:szCs w:val="21"/>
        </w:rPr>
        <w:t>）本标准结合国内外铝合金建筑型材生企业的实际情况及发展趋势制订的；</w:t>
      </w:r>
    </w:p>
    <w:p w14:paraId="240056F7" w14:textId="4EC03A7E" w:rsidR="00546E86" w:rsidRPr="00BD4E48" w:rsidRDefault="00546E86" w:rsidP="00546E86">
      <w:pPr>
        <w:spacing w:line="360" w:lineRule="auto"/>
        <w:rPr>
          <w:rFonts w:ascii="宋体" w:eastAsia="宋体" w:hAnsi="宋体"/>
          <w:szCs w:val="21"/>
        </w:rPr>
      </w:pPr>
      <w:r w:rsidRPr="00BD4E48">
        <w:rPr>
          <w:rFonts w:ascii="宋体" w:eastAsia="宋体" w:hAnsi="宋体" w:hint="eastAsia"/>
          <w:szCs w:val="21"/>
        </w:rPr>
        <w:t>2）本标准基本要求、基础设施、管理体系、能源与资源投入、产品、环境排放、绩效中的规定是根据铝合金建筑型材生产特点设置的；</w:t>
      </w:r>
    </w:p>
    <w:p w14:paraId="0F4A51B7" w14:textId="309BA149" w:rsidR="0093315F" w:rsidRPr="00BD4E48" w:rsidRDefault="00CF0528" w:rsidP="00301EFD">
      <w:pPr>
        <w:spacing w:line="360" w:lineRule="auto"/>
        <w:rPr>
          <w:rFonts w:ascii="宋体" w:eastAsia="宋体" w:hAnsi="宋体" w:cs="Times New Roman"/>
          <w:szCs w:val="21"/>
        </w:rPr>
      </w:pPr>
      <w:r w:rsidRPr="00BD4E48">
        <w:rPr>
          <w:rFonts w:ascii="宋体" w:eastAsia="宋体" w:hAnsi="宋体"/>
          <w:szCs w:val="21"/>
        </w:rPr>
        <w:t>3</w:t>
      </w:r>
      <w:r w:rsidR="00546E86" w:rsidRPr="00BD4E48">
        <w:rPr>
          <w:rFonts w:ascii="宋体" w:eastAsia="宋体" w:hAnsi="宋体" w:hint="eastAsia"/>
          <w:szCs w:val="21"/>
        </w:rPr>
        <w:t>）本标准</w:t>
      </w:r>
      <w:r w:rsidRPr="00BD4E48">
        <w:rPr>
          <w:rFonts w:ascii="宋体" w:eastAsia="宋体" w:hAnsi="宋体" w:hint="eastAsia"/>
          <w:szCs w:val="21"/>
        </w:rPr>
        <w:t>的单位产品取水定额</w:t>
      </w:r>
      <w:r w:rsidR="00546E86" w:rsidRPr="00BD4E48">
        <w:rPr>
          <w:rFonts w:ascii="宋体" w:eastAsia="宋体" w:hAnsi="宋体" w:hint="eastAsia"/>
          <w:szCs w:val="21"/>
        </w:rPr>
        <w:t>、</w:t>
      </w:r>
      <w:r w:rsidRPr="00BD4E48">
        <w:rPr>
          <w:rFonts w:ascii="宋体" w:eastAsia="宋体" w:hAnsi="宋体" w:hint="eastAsia"/>
          <w:szCs w:val="21"/>
        </w:rPr>
        <w:t>成品率、单位产品废水产生量单位产品能耗、单位产品碳排放量等指标</w:t>
      </w:r>
      <w:r w:rsidR="00546E86" w:rsidRPr="00BD4E48">
        <w:rPr>
          <w:rFonts w:ascii="宋体" w:eastAsia="宋体" w:hAnsi="宋体" w:hint="eastAsia"/>
          <w:szCs w:val="21"/>
        </w:rPr>
        <w:t>是结合各相关标准要求和企业的实际调研数据而确定的。</w:t>
      </w:r>
    </w:p>
    <w:p w14:paraId="2EAB9D0A" w14:textId="3E0598E2" w:rsidR="00301EFD" w:rsidRPr="00301EFD" w:rsidRDefault="00301EFD" w:rsidP="00BD4E48">
      <w:pPr>
        <w:spacing w:line="360" w:lineRule="auto"/>
        <w:ind w:firstLineChars="200" w:firstLine="420"/>
        <w:rPr>
          <w:rFonts w:ascii="Times New Roman" w:eastAsia="宋体" w:hAnsi="Times New Roman" w:cs="Times New Roman"/>
          <w:color w:val="000000"/>
          <w:szCs w:val="21"/>
        </w:rPr>
      </w:pPr>
      <w:r w:rsidRPr="001204AB">
        <w:rPr>
          <w:rFonts w:ascii="宋体" w:eastAsia="宋体" w:hAnsi="宋体" w:cs="Times New Roman" w:hint="eastAsia"/>
          <w:szCs w:val="21"/>
        </w:rPr>
        <w:t>当前，我国面临着诸多资源和环境问题，绿色制造是解决这类问题的重要手段，是实现产业转型升级的重要任务，是行业实现绿色发展的有效途径，也是工厂主动承担社会责任的必然选择，工厂是绿色制造的主题，对绿色工厂进行评价有助于在行业内树立标杆，引导和规范工厂实施绿色制造。</w:t>
      </w:r>
      <w:r w:rsidRPr="001204AB">
        <w:rPr>
          <w:rFonts w:ascii="宋体" w:eastAsia="宋体" w:hAnsi="宋体" w:cs="宋体" w:hint="eastAsia"/>
          <w:szCs w:val="21"/>
        </w:rPr>
        <w:t>通过本标准的制定，促进铝合金建筑型材生产企业主动承担社会责任，实现绿色制造，为实现整个行业的绿色发展打下坚实基础。</w:t>
      </w:r>
    </w:p>
    <w:p w14:paraId="42DC09E5" w14:textId="5D66C851" w:rsidR="00BD4E48" w:rsidRDefault="00BD4E48" w:rsidP="002F7F41">
      <w:pPr>
        <w:spacing w:line="360" w:lineRule="auto"/>
        <w:rPr>
          <w:rFonts w:ascii="黑体" w:eastAsia="黑体" w:hAnsi="黑体" w:cs="Times New Roman"/>
          <w:color w:val="000000"/>
          <w:szCs w:val="21"/>
        </w:rPr>
      </w:pPr>
      <w:r>
        <w:rPr>
          <w:rFonts w:ascii="黑体" w:eastAsia="黑体" w:hAnsi="黑体" w:cs="Times New Roman" w:hint="eastAsia"/>
          <w:color w:val="000000"/>
          <w:szCs w:val="21"/>
        </w:rPr>
        <w:t>六、标准水平分析</w:t>
      </w:r>
    </w:p>
    <w:p w14:paraId="1A80D771" w14:textId="7BF5CC4D" w:rsidR="00BD4E48" w:rsidRDefault="00BD4E48" w:rsidP="002F7F41">
      <w:pPr>
        <w:spacing w:line="360" w:lineRule="auto"/>
        <w:rPr>
          <w:rFonts w:ascii="黑体" w:eastAsia="黑体" w:hAnsi="黑体" w:cs="Times New Roman"/>
          <w:color w:val="000000"/>
          <w:szCs w:val="21"/>
        </w:rPr>
      </w:pPr>
      <w:r>
        <w:rPr>
          <w:rFonts w:ascii="黑体" w:eastAsia="黑体" w:hAnsi="黑体" w:cs="Times New Roman" w:hint="eastAsia"/>
          <w:color w:val="000000"/>
          <w:szCs w:val="21"/>
        </w:rPr>
        <w:t>1</w:t>
      </w:r>
      <w:r>
        <w:rPr>
          <w:rFonts w:ascii="黑体" w:eastAsia="黑体" w:hAnsi="黑体" w:cs="Times New Roman"/>
          <w:color w:val="000000"/>
          <w:szCs w:val="21"/>
        </w:rPr>
        <w:t>.</w:t>
      </w:r>
      <w:r>
        <w:rPr>
          <w:rFonts w:ascii="黑体" w:eastAsia="黑体" w:hAnsi="黑体" w:cs="Times New Roman" w:hint="eastAsia"/>
          <w:color w:val="000000"/>
          <w:szCs w:val="21"/>
        </w:rPr>
        <w:t>采用国际标准的程度</w:t>
      </w:r>
    </w:p>
    <w:p w14:paraId="137267CB" w14:textId="278154CA" w:rsidR="00BD4E48" w:rsidRPr="00BD4E48" w:rsidRDefault="00BD4E48" w:rsidP="00BD4E48">
      <w:pPr>
        <w:spacing w:line="360" w:lineRule="auto"/>
        <w:ind w:firstLineChars="200" w:firstLine="420"/>
        <w:rPr>
          <w:rFonts w:ascii="宋体" w:eastAsia="宋体" w:hAnsi="宋体" w:cs="Times New Roman"/>
          <w:color w:val="000000"/>
          <w:szCs w:val="21"/>
        </w:rPr>
      </w:pPr>
      <w:r w:rsidRPr="00BD4E48">
        <w:rPr>
          <w:rFonts w:ascii="宋体" w:eastAsia="宋体" w:hAnsi="宋体" w:cs="Times New Roman" w:hint="eastAsia"/>
          <w:color w:val="000000"/>
          <w:szCs w:val="21"/>
        </w:rPr>
        <w:t>现未查询到国外相关标准。</w:t>
      </w:r>
    </w:p>
    <w:p w14:paraId="676A7DAC" w14:textId="4E721B73" w:rsidR="00BD4E48" w:rsidRDefault="00BD4E48" w:rsidP="002F7F41">
      <w:pPr>
        <w:spacing w:line="360" w:lineRule="auto"/>
        <w:rPr>
          <w:rFonts w:ascii="黑体" w:eastAsia="黑体" w:hAnsi="黑体" w:cs="Times New Roman"/>
          <w:color w:val="000000"/>
          <w:szCs w:val="21"/>
        </w:rPr>
      </w:pPr>
      <w:r>
        <w:rPr>
          <w:rFonts w:ascii="黑体" w:eastAsia="黑体" w:hAnsi="黑体" w:cs="Times New Roman" w:hint="eastAsia"/>
          <w:color w:val="000000"/>
          <w:szCs w:val="21"/>
        </w:rPr>
        <w:t>2</w:t>
      </w:r>
      <w:r>
        <w:rPr>
          <w:rFonts w:ascii="黑体" w:eastAsia="黑体" w:hAnsi="黑体" w:cs="Times New Roman"/>
          <w:color w:val="000000"/>
          <w:szCs w:val="21"/>
        </w:rPr>
        <w:t>.</w:t>
      </w:r>
      <w:r>
        <w:rPr>
          <w:rFonts w:ascii="黑体" w:eastAsia="黑体" w:hAnsi="黑体" w:cs="Times New Roman" w:hint="eastAsia"/>
          <w:color w:val="000000"/>
          <w:szCs w:val="21"/>
        </w:rPr>
        <w:t>国际、国外同类标准水平的对比分析</w:t>
      </w:r>
    </w:p>
    <w:p w14:paraId="4AB1E533" w14:textId="2307E271" w:rsidR="00BD4E48" w:rsidRDefault="00434CFD" w:rsidP="00A37619">
      <w:pPr>
        <w:spacing w:line="360" w:lineRule="auto"/>
        <w:ind w:firstLine="420"/>
        <w:rPr>
          <w:rFonts w:ascii="宋体" w:eastAsia="宋体" w:hAnsi="宋体"/>
          <w:szCs w:val="21"/>
        </w:rPr>
      </w:pPr>
      <w:r w:rsidRPr="00434CFD">
        <w:rPr>
          <w:rFonts w:ascii="宋体" w:eastAsia="宋体" w:hAnsi="宋体" w:cs="Times New Roman" w:hint="eastAsia"/>
          <w:color w:val="000000"/>
          <w:szCs w:val="21"/>
        </w:rPr>
        <w:t>本标准</w:t>
      </w:r>
      <w:r>
        <w:rPr>
          <w:rFonts w:ascii="宋体" w:eastAsia="宋体" w:hAnsi="宋体" w:cs="Times New Roman" w:hint="eastAsia"/>
          <w:color w:val="000000"/>
          <w:szCs w:val="21"/>
        </w:rPr>
        <w:t>贯彻绿色生产理念，通过对</w:t>
      </w:r>
      <w:r w:rsidRPr="00BD4E48">
        <w:rPr>
          <w:rFonts w:ascii="宋体" w:eastAsia="宋体" w:hAnsi="宋体" w:hint="eastAsia"/>
          <w:szCs w:val="21"/>
        </w:rPr>
        <w:t>基本要求、基础设施、管理体系、能源与资源投入、产品、环境排放、绩效</w:t>
      </w:r>
      <w:r>
        <w:rPr>
          <w:rFonts w:ascii="宋体" w:eastAsia="宋体" w:hAnsi="宋体" w:hint="eastAsia"/>
          <w:szCs w:val="21"/>
        </w:rPr>
        <w:t>等7个方面的调研分析，确定铝合金建筑型材行业绿色工厂评价要求，</w:t>
      </w:r>
      <w:r w:rsidR="00055323">
        <w:rPr>
          <w:rFonts w:ascii="宋体" w:eastAsia="宋体" w:hAnsi="宋体" w:hint="eastAsia"/>
          <w:szCs w:val="21"/>
        </w:rPr>
        <w:t>鼓励企业</w:t>
      </w:r>
      <w:r>
        <w:rPr>
          <w:rFonts w:ascii="宋体" w:eastAsia="宋体" w:hAnsi="宋体" w:hint="eastAsia"/>
          <w:szCs w:val="21"/>
        </w:rPr>
        <w:t>使用绿色物料，</w:t>
      </w:r>
      <w:r w:rsidR="00E8000B">
        <w:rPr>
          <w:rFonts w:ascii="宋体" w:eastAsia="宋体" w:hAnsi="宋体" w:hint="eastAsia"/>
          <w:szCs w:val="21"/>
        </w:rPr>
        <w:t>减少单位产品主要污染物产生量和单位产品废水产生量等，达到废物资源化、减量化的目的。本标准</w:t>
      </w:r>
      <w:r w:rsidR="00055323">
        <w:rPr>
          <w:rFonts w:ascii="宋体" w:eastAsia="宋体" w:hAnsi="宋体" w:hint="eastAsia"/>
          <w:szCs w:val="21"/>
        </w:rPr>
        <w:t>的评价流程及要求均以国家标准及国际惯例为依据，因此本标准达到了国内先进水平。</w:t>
      </w:r>
    </w:p>
    <w:p w14:paraId="77E67577" w14:textId="6C04CE81" w:rsidR="002F7F41" w:rsidRPr="007034B8" w:rsidRDefault="00055323" w:rsidP="002F7F41">
      <w:pPr>
        <w:spacing w:line="360" w:lineRule="auto"/>
        <w:rPr>
          <w:rFonts w:ascii="黑体" w:eastAsia="黑体" w:hAnsi="黑体" w:cs="Times New Roman"/>
          <w:color w:val="000000"/>
          <w:szCs w:val="21"/>
        </w:rPr>
      </w:pPr>
      <w:r>
        <w:rPr>
          <w:rFonts w:ascii="黑体" w:eastAsia="黑体" w:hAnsi="黑体" w:cs="Times New Roman" w:hint="eastAsia"/>
          <w:color w:val="000000"/>
          <w:szCs w:val="21"/>
        </w:rPr>
        <w:t>七</w:t>
      </w:r>
      <w:r w:rsidR="002F7F41" w:rsidRPr="007034B8">
        <w:rPr>
          <w:rFonts w:ascii="黑体" w:eastAsia="黑体" w:hAnsi="黑体" w:cs="Times New Roman"/>
          <w:color w:val="000000"/>
          <w:szCs w:val="21"/>
        </w:rPr>
        <w:t>、与</w:t>
      </w:r>
      <w:r>
        <w:rPr>
          <w:rFonts w:ascii="黑体" w:eastAsia="黑体" w:hAnsi="黑体" w:cs="Times New Roman" w:hint="eastAsia"/>
          <w:color w:val="000000"/>
          <w:szCs w:val="21"/>
        </w:rPr>
        <w:t>现行相关</w:t>
      </w:r>
      <w:r w:rsidR="002F7F41" w:rsidRPr="007034B8">
        <w:rPr>
          <w:rFonts w:ascii="黑体" w:eastAsia="黑体" w:hAnsi="黑体" w:cs="Times New Roman"/>
          <w:color w:val="000000"/>
          <w:szCs w:val="21"/>
        </w:rPr>
        <w:t>法律、法规</w:t>
      </w:r>
      <w:r>
        <w:rPr>
          <w:rFonts w:ascii="黑体" w:eastAsia="黑体" w:hAnsi="黑体" w:cs="Times New Roman" w:hint="eastAsia"/>
          <w:color w:val="000000"/>
          <w:szCs w:val="21"/>
        </w:rPr>
        <w:t>规章及相关标准，特别是</w:t>
      </w:r>
      <w:r w:rsidR="002F7F41" w:rsidRPr="007034B8">
        <w:rPr>
          <w:rFonts w:ascii="黑体" w:eastAsia="黑体" w:hAnsi="黑体" w:cs="Times New Roman"/>
          <w:color w:val="000000"/>
          <w:szCs w:val="21"/>
        </w:rPr>
        <w:t>强制性国家标准的</w:t>
      </w:r>
      <w:r>
        <w:rPr>
          <w:rFonts w:ascii="黑体" w:eastAsia="黑体" w:hAnsi="黑体" w:cs="Times New Roman" w:hint="eastAsia"/>
          <w:color w:val="000000"/>
          <w:szCs w:val="21"/>
        </w:rPr>
        <w:t>协调配套情况</w:t>
      </w:r>
    </w:p>
    <w:p w14:paraId="5F355336" w14:textId="1C3A2645" w:rsidR="002F7F41" w:rsidRPr="009B55A0" w:rsidRDefault="00055323" w:rsidP="002F7F41">
      <w:pPr>
        <w:spacing w:line="360" w:lineRule="auto"/>
        <w:ind w:firstLine="540"/>
        <w:rPr>
          <w:rFonts w:ascii="Times New Roman" w:eastAsia="宋体" w:hAnsi="Times New Roman" w:cs="Times New Roman"/>
          <w:color w:val="000000"/>
          <w:szCs w:val="21"/>
        </w:rPr>
      </w:pPr>
      <w:r>
        <w:rPr>
          <w:rFonts w:ascii="Times New Roman" w:hAnsi="Times New Roman" w:hint="eastAsia"/>
          <w:szCs w:val="21"/>
        </w:rPr>
        <w:t>本</w:t>
      </w:r>
      <w:r w:rsidRPr="003B663C">
        <w:rPr>
          <w:rFonts w:ascii="Times New Roman" w:hAnsi="Times New Roman"/>
          <w:szCs w:val="21"/>
        </w:rPr>
        <w:t>标准的制定符合现行法律、法规</w:t>
      </w:r>
      <w:r>
        <w:rPr>
          <w:rFonts w:ascii="Times New Roman" w:hAnsi="Times New Roman" w:hint="eastAsia"/>
          <w:szCs w:val="21"/>
        </w:rPr>
        <w:t>、规章</w:t>
      </w:r>
      <w:r w:rsidRPr="003B663C">
        <w:rPr>
          <w:rFonts w:ascii="Times New Roman" w:hAnsi="Times New Roman"/>
          <w:szCs w:val="21"/>
        </w:rPr>
        <w:t>的要求，本标准与</w:t>
      </w:r>
      <w:r>
        <w:rPr>
          <w:rFonts w:ascii="Times New Roman" w:hAnsi="Times New Roman" w:hint="eastAsia"/>
          <w:szCs w:val="21"/>
        </w:rPr>
        <w:t>铝合金建筑型材标准、方法标准</w:t>
      </w:r>
      <w:r>
        <w:rPr>
          <w:rFonts w:ascii="Times New Roman" w:hAnsi="Times New Roman" w:hint="eastAsia"/>
          <w:szCs w:val="21"/>
        </w:rPr>
        <w:lastRenderedPageBreak/>
        <w:t>等以及</w:t>
      </w:r>
      <w:r w:rsidRPr="003B663C">
        <w:rPr>
          <w:rFonts w:ascii="Times New Roman" w:hAnsi="Times New Roman"/>
          <w:szCs w:val="21"/>
        </w:rPr>
        <w:t>其他强制性国家标准无矛盾与不协调之处。</w:t>
      </w:r>
    </w:p>
    <w:p w14:paraId="1BC6178F" w14:textId="36F464DE" w:rsidR="002F7F41" w:rsidRPr="007034B8" w:rsidRDefault="00055323" w:rsidP="002F7F41">
      <w:pPr>
        <w:spacing w:line="360" w:lineRule="auto"/>
        <w:rPr>
          <w:rFonts w:ascii="黑体" w:eastAsia="黑体" w:hAnsi="黑体" w:cs="Times New Roman"/>
          <w:color w:val="000000"/>
          <w:szCs w:val="21"/>
        </w:rPr>
      </w:pPr>
      <w:r>
        <w:rPr>
          <w:rFonts w:ascii="黑体" w:eastAsia="黑体" w:hAnsi="黑体" w:cs="Times New Roman" w:hint="eastAsia"/>
          <w:color w:val="000000"/>
          <w:szCs w:val="21"/>
        </w:rPr>
        <w:t>八</w:t>
      </w:r>
      <w:r w:rsidR="002F7F41" w:rsidRPr="007034B8">
        <w:rPr>
          <w:rFonts w:ascii="黑体" w:eastAsia="黑体" w:hAnsi="黑体" w:cs="Times New Roman"/>
          <w:color w:val="000000"/>
          <w:szCs w:val="21"/>
        </w:rPr>
        <w:t>、重大分歧意见的处理经过和依据</w:t>
      </w:r>
    </w:p>
    <w:p w14:paraId="198293BB" w14:textId="77777777" w:rsidR="002F7F41" w:rsidRPr="009B55A0" w:rsidRDefault="002F7F41" w:rsidP="002F7F41">
      <w:pPr>
        <w:spacing w:line="360" w:lineRule="auto"/>
        <w:ind w:firstLineChars="200" w:firstLine="420"/>
        <w:rPr>
          <w:rFonts w:ascii="Times New Roman" w:eastAsia="宋体" w:hAnsi="Times New Roman" w:cs="Times New Roman"/>
          <w:color w:val="000000"/>
          <w:szCs w:val="21"/>
        </w:rPr>
      </w:pPr>
      <w:r w:rsidRPr="009B55A0">
        <w:rPr>
          <w:rFonts w:ascii="Times New Roman" w:eastAsia="宋体" w:hAnsi="Times New Roman" w:cs="Times New Roman"/>
          <w:color w:val="000000"/>
          <w:szCs w:val="21"/>
        </w:rPr>
        <w:t>无。</w:t>
      </w:r>
    </w:p>
    <w:p w14:paraId="416A2B0D" w14:textId="332CF9F7" w:rsidR="002F7F41" w:rsidRPr="007034B8" w:rsidRDefault="00055323" w:rsidP="002F7F41">
      <w:pPr>
        <w:spacing w:line="360" w:lineRule="auto"/>
        <w:rPr>
          <w:rFonts w:ascii="黑体" w:eastAsia="黑体" w:hAnsi="黑体" w:cs="Times New Roman"/>
          <w:color w:val="000000"/>
          <w:szCs w:val="21"/>
        </w:rPr>
      </w:pPr>
      <w:r>
        <w:rPr>
          <w:rFonts w:ascii="黑体" w:eastAsia="黑体" w:hAnsi="黑体" w:cs="Times New Roman" w:hint="eastAsia"/>
          <w:color w:val="000000"/>
          <w:szCs w:val="21"/>
        </w:rPr>
        <w:t>九</w:t>
      </w:r>
      <w:r w:rsidR="002F7F41" w:rsidRPr="007034B8">
        <w:rPr>
          <w:rFonts w:ascii="黑体" w:eastAsia="黑体" w:hAnsi="黑体" w:cs="Times New Roman"/>
          <w:color w:val="000000"/>
          <w:szCs w:val="21"/>
        </w:rPr>
        <w:t>、标准作为强制性或推荐性标准的建议</w:t>
      </w:r>
    </w:p>
    <w:p w14:paraId="21025B74" w14:textId="77777777" w:rsidR="002F7F41" w:rsidRPr="009B55A0" w:rsidRDefault="002F7F41" w:rsidP="002F7F41">
      <w:pPr>
        <w:spacing w:line="360" w:lineRule="auto"/>
        <w:rPr>
          <w:rFonts w:ascii="Times New Roman" w:eastAsia="宋体" w:hAnsi="Times New Roman" w:cs="Times New Roman"/>
          <w:color w:val="000000"/>
          <w:szCs w:val="21"/>
        </w:rPr>
      </w:pPr>
      <w:r w:rsidRPr="009B55A0">
        <w:rPr>
          <w:rFonts w:ascii="Times New Roman" w:eastAsia="宋体" w:hAnsi="Times New Roman" w:cs="Times New Roman"/>
          <w:color w:val="000000"/>
          <w:szCs w:val="21"/>
        </w:rPr>
        <w:t xml:space="preserve">    </w:t>
      </w:r>
      <w:r w:rsidRPr="009B55A0">
        <w:rPr>
          <w:rFonts w:ascii="Times New Roman" w:eastAsia="宋体" w:hAnsi="Times New Roman" w:cs="Times New Roman"/>
          <w:color w:val="000000"/>
          <w:szCs w:val="21"/>
        </w:rPr>
        <w:t>建议本标准作为推荐性行业标准。</w:t>
      </w:r>
    </w:p>
    <w:p w14:paraId="727B40C9" w14:textId="08A065D7" w:rsidR="002F7F41" w:rsidRPr="007034B8" w:rsidRDefault="00055323" w:rsidP="002F7F41">
      <w:pPr>
        <w:spacing w:line="360" w:lineRule="auto"/>
        <w:rPr>
          <w:rFonts w:ascii="黑体" w:eastAsia="黑体" w:hAnsi="黑体" w:cs="Times New Roman"/>
          <w:color w:val="000000"/>
          <w:szCs w:val="21"/>
        </w:rPr>
      </w:pPr>
      <w:r>
        <w:rPr>
          <w:rFonts w:ascii="黑体" w:eastAsia="黑体" w:hAnsi="黑体" w:cs="Times New Roman" w:hint="eastAsia"/>
          <w:color w:val="000000"/>
          <w:szCs w:val="21"/>
        </w:rPr>
        <w:t>十</w:t>
      </w:r>
      <w:r w:rsidR="002F7F41" w:rsidRPr="007034B8">
        <w:rPr>
          <w:rFonts w:ascii="黑体" w:eastAsia="黑体" w:hAnsi="黑体" w:cs="Times New Roman"/>
          <w:color w:val="000000"/>
          <w:szCs w:val="21"/>
        </w:rPr>
        <w:t>、贯彻标准的要求和措施建议</w:t>
      </w:r>
    </w:p>
    <w:p w14:paraId="7D716271" w14:textId="77777777" w:rsidR="002F7F41" w:rsidRPr="009B55A0" w:rsidRDefault="002F7F41" w:rsidP="002F7F41">
      <w:pPr>
        <w:spacing w:line="360" w:lineRule="auto"/>
        <w:ind w:firstLineChars="200" w:firstLine="420"/>
        <w:rPr>
          <w:rFonts w:ascii="Times New Roman" w:eastAsia="宋体" w:hAnsi="Times New Roman" w:cs="Times New Roman"/>
          <w:color w:val="000000"/>
          <w:szCs w:val="21"/>
        </w:rPr>
      </w:pPr>
      <w:r w:rsidRPr="009B55A0">
        <w:rPr>
          <w:rFonts w:ascii="Times New Roman" w:eastAsia="宋体" w:hAnsi="Times New Roman" w:cs="Times New Roman"/>
          <w:color w:val="000000"/>
          <w:szCs w:val="21"/>
        </w:rPr>
        <w:t>无。</w:t>
      </w:r>
    </w:p>
    <w:p w14:paraId="01DA79F9" w14:textId="126771B9" w:rsidR="002F7F41" w:rsidRPr="007034B8" w:rsidRDefault="00DE75C5" w:rsidP="002F7F41">
      <w:pPr>
        <w:spacing w:line="360" w:lineRule="auto"/>
        <w:rPr>
          <w:rFonts w:ascii="黑体" w:eastAsia="黑体" w:hAnsi="黑体" w:cs="Times New Roman"/>
          <w:color w:val="000000"/>
          <w:szCs w:val="21"/>
        </w:rPr>
      </w:pPr>
      <w:r>
        <w:rPr>
          <w:rFonts w:ascii="黑体" w:eastAsia="黑体" w:hAnsi="黑体" w:cs="Times New Roman" w:hint="eastAsia"/>
          <w:color w:val="000000"/>
          <w:szCs w:val="21"/>
        </w:rPr>
        <w:t>十一</w:t>
      </w:r>
      <w:r w:rsidR="002F7F41" w:rsidRPr="007034B8">
        <w:rPr>
          <w:rFonts w:ascii="黑体" w:eastAsia="黑体" w:hAnsi="黑体" w:cs="Times New Roman"/>
          <w:color w:val="000000"/>
          <w:szCs w:val="21"/>
        </w:rPr>
        <w:t>、废止现行有关标准的建议</w:t>
      </w:r>
    </w:p>
    <w:p w14:paraId="3585EEBE" w14:textId="77777777" w:rsidR="002F7F41" w:rsidRPr="009B55A0" w:rsidRDefault="002F7F41" w:rsidP="002F7F41">
      <w:pPr>
        <w:spacing w:line="360" w:lineRule="auto"/>
        <w:rPr>
          <w:rFonts w:ascii="Times New Roman" w:eastAsia="宋体" w:hAnsi="Times New Roman" w:cs="Times New Roman"/>
          <w:color w:val="000000"/>
          <w:szCs w:val="21"/>
        </w:rPr>
      </w:pPr>
      <w:r w:rsidRPr="009B55A0">
        <w:rPr>
          <w:rFonts w:ascii="Times New Roman" w:eastAsia="宋体" w:hAnsi="Times New Roman" w:cs="Times New Roman"/>
          <w:b/>
          <w:color w:val="000000"/>
          <w:szCs w:val="21"/>
        </w:rPr>
        <w:t xml:space="preserve">    </w:t>
      </w:r>
      <w:r w:rsidRPr="009B55A0">
        <w:rPr>
          <w:rFonts w:ascii="Times New Roman" w:eastAsia="宋体" w:hAnsi="Times New Roman" w:cs="Times New Roman"/>
          <w:color w:val="000000"/>
          <w:szCs w:val="21"/>
        </w:rPr>
        <w:t>无。</w:t>
      </w:r>
    </w:p>
    <w:p w14:paraId="6E24CC16" w14:textId="18580DB3" w:rsidR="002F7F41" w:rsidRPr="007034B8" w:rsidRDefault="00DE75C5" w:rsidP="002F7F41">
      <w:pPr>
        <w:spacing w:line="360" w:lineRule="auto"/>
        <w:rPr>
          <w:rFonts w:ascii="黑体" w:eastAsia="黑体" w:hAnsi="黑体" w:cs="Times New Roman"/>
          <w:color w:val="000000"/>
          <w:szCs w:val="21"/>
        </w:rPr>
      </w:pPr>
      <w:r>
        <w:rPr>
          <w:rFonts w:ascii="黑体" w:eastAsia="黑体" w:hAnsi="黑体" w:cs="Times New Roman" w:hint="eastAsia"/>
          <w:color w:val="000000"/>
          <w:szCs w:val="21"/>
        </w:rPr>
        <w:t>十二</w:t>
      </w:r>
      <w:r w:rsidR="002F7F41" w:rsidRPr="007034B8">
        <w:rPr>
          <w:rFonts w:ascii="黑体" w:eastAsia="黑体" w:hAnsi="黑体" w:cs="Times New Roman"/>
          <w:color w:val="000000"/>
          <w:szCs w:val="21"/>
        </w:rPr>
        <w:t>、其他应予以说明的事项</w:t>
      </w:r>
    </w:p>
    <w:p w14:paraId="14B64967" w14:textId="77777777" w:rsidR="002F7F41" w:rsidRPr="009B55A0" w:rsidRDefault="002F7F41" w:rsidP="002F7F41">
      <w:pPr>
        <w:tabs>
          <w:tab w:val="left" w:pos="555"/>
        </w:tabs>
        <w:spacing w:line="360" w:lineRule="auto"/>
        <w:rPr>
          <w:rFonts w:ascii="Times New Roman" w:eastAsia="宋体" w:hAnsi="Times New Roman" w:cs="Times New Roman"/>
          <w:color w:val="000000"/>
          <w:szCs w:val="21"/>
        </w:rPr>
      </w:pPr>
      <w:r w:rsidRPr="009B55A0">
        <w:rPr>
          <w:rFonts w:ascii="Times New Roman" w:eastAsia="宋体" w:hAnsi="Times New Roman" w:cs="Times New Roman"/>
          <w:color w:val="000000"/>
          <w:szCs w:val="21"/>
        </w:rPr>
        <w:t xml:space="preserve">    </w:t>
      </w:r>
      <w:r w:rsidRPr="009B55A0">
        <w:rPr>
          <w:rFonts w:ascii="Times New Roman" w:eastAsia="宋体" w:hAnsi="Times New Roman" w:cs="Times New Roman"/>
          <w:color w:val="000000"/>
          <w:szCs w:val="21"/>
        </w:rPr>
        <w:t>无。</w:t>
      </w:r>
    </w:p>
    <w:p w14:paraId="311294F4" w14:textId="556BD5DD" w:rsidR="001204AB" w:rsidRPr="001204AB" w:rsidRDefault="001204AB" w:rsidP="001204AB">
      <w:pPr>
        <w:spacing w:line="360" w:lineRule="auto"/>
        <w:ind w:firstLineChars="200" w:firstLine="420"/>
        <w:rPr>
          <w:rFonts w:ascii="宋体" w:eastAsia="宋体" w:hAnsi="宋体" w:cs="Times New Roman"/>
          <w:szCs w:val="21"/>
        </w:rPr>
      </w:pPr>
    </w:p>
    <w:p w14:paraId="2E6D2143" w14:textId="576F0475" w:rsidR="005B2226" w:rsidRPr="009B55A0" w:rsidRDefault="005B2226" w:rsidP="005B2226">
      <w:pPr>
        <w:pStyle w:val="af1"/>
        <w:spacing w:line="360" w:lineRule="auto"/>
        <w:ind w:firstLineChars="0" w:firstLine="0"/>
        <w:rPr>
          <w:rFonts w:ascii="Times New Roman" w:eastAsia="宋体" w:hAnsi="Times New Roman" w:cs="Times New Roman"/>
          <w:szCs w:val="21"/>
        </w:rPr>
      </w:pPr>
    </w:p>
    <w:sectPr w:rsidR="005B2226" w:rsidRPr="009B55A0" w:rsidSect="006823FF">
      <w:pgSz w:w="11906" w:h="16838"/>
      <w:pgMar w:top="1440" w:right="179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BF0D6" w14:textId="77777777" w:rsidR="00AA1630" w:rsidRDefault="00AA1630" w:rsidP="00D71B6D">
      <w:r>
        <w:separator/>
      </w:r>
    </w:p>
  </w:endnote>
  <w:endnote w:type="continuationSeparator" w:id="0">
    <w:p w14:paraId="7B4C0B8F" w14:textId="77777777" w:rsidR="00AA1630" w:rsidRDefault="00AA1630" w:rsidP="00D7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F3B1F" w14:textId="77777777" w:rsidR="00AA1630" w:rsidRDefault="00AA1630" w:rsidP="00D71B6D">
      <w:r>
        <w:separator/>
      </w:r>
    </w:p>
  </w:footnote>
  <w:footnote w:type="continuationSeparator" w:id="0">
    <w:p w14:paraId="3A3A7DFD" w14:textId="77777777" w:rsidR="00AA1630" w:rsidRDefault="00AA1630" w:rsidP="00D71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117E74"/>
    <w:multiLevelType w:val="singleLevel"/>
    <w:tmpl w:val="96117E74"/>
    <w:lvl w:ilvl="0">
      <w:start w:val="1"/>
      <w:numFmt w:val="lowerLetter"/>
      <w:suff w:val="space"/>
      <w:lvlText w:val="%1)"/>
      <w:lvlJc w:val="left"/>
      <w:pPr>
        <w:ind w:left="420" w:firstLine="0"/>
      </w:pPr>
      <w:rPr>
        <w:rFonts w:ascii="黑体" w:eastAsia="黑体" w:hAnsi="黑体" w:cs="黑体" w:hint="default"/>
      </w:rPr>
    </w:lvl>
  </w:abstractNum>
  <w:abstractNum w:abstractNumId="1" w15:restartNumberingAfterBreak="0">
    <w:nsid w:val="A541DBE3"/>
    <w:multiLevelType w:val="multilevel"/>
    <w:tmpl w:val="A541DBE3"/>
    <w:lvl w:ilvl="0">
      <w:start w:val="1"/>
      <w:numFmt w:val="lowerLetter"/>
      <w:lvlText w:val="%1)"/>
      <w:lvlJc w:val="left"/>
      <w:pPr>
        <w:ind w:left="840" w:hanging="420"/>
      </w:pPr>
      <w:rPr>
        <w:rFonts w:ascii="黑体" w:eastAsia="黑体" w:hAnsi="黑体" w:cs="黑体" w:hint="default"/>
      </w:rPr>
    </w:lvl>
    <w:lvl w:ilvl="1">
      <w:start w:val="1"/>
      <w:numFmt w:val="decimal"/>
      <w:lvlText w:val="5.6.1.%2"/>
      <w:lvlJc w:val="left"/>
      <w:pPr>
        <w:ind w:left="1260" w:hanging="420"/>
      </w:pPr>
      <w:rPr>
        <w:rFonts w:ascii="黑体" w:eastAsia="黑体" w:hAnsi="黑体" w:hint="eastAsia"/>
        <w:sz w:val="22"/>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rPr>
        <w:rFonts w:ascii="黑体" w:eastAsia="黑体" w:hAnsi="黑体" w:cs="黑体" w:hint="default"/>
      </w:r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rPr>
        <w:rFonts w:ascii="黑体" w:eastAsia="黑体" w:hAnsi="黑体" w:cs="黑体" w:hint="default"/>
      </w:rPr>
    </w:lvl>
    <w:lvl w:ilvl="8">
      <w:start w:val="1"/>
      <w:numFmt w:val="lowerRoman"/>
      <w:lvlText w:val="%9."/>
      <w:lvlJc w:val="right"/>
      <w:pPr>
        <w:ind w:left="4200" w:hanging="420"/>
      </w:pPr>
    </w:lvl>
  </w:abstractNum>
  <w:abstractNum w:abstractNumId="2" w15:restartNumberingAfterBreak="0">
    <w:nsid w:val="0000000B"/>
    <w:multiLevelType w:val="multilevel"/>
    <w:tmpl w:val="0000000B"/>
    <w:lvl w:ilvl="0">
      <w:start w:val="1"/>
      <w:numFmt w:val="none"/>
      <w:suff w:val="nothing"/>
      <w:lvlText w:val="%1"/>
      <w:lvlJc w:val="left"/>
      <w:pPr>
        <w:ind w:left="0" w:firstLine="0"/>
      </w:pPr>
      <w:rPr>
        <w:rFonts w:ascii="Times New Roman" w:hAnsi="Times New Roman" w:cs="Times New Roman" w:hint="default"/>
        <w:b/>
        <w:i w:val="0"/>
        <w:sz w:val="21"/>
        <w:lang w:val="en-US"/>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90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3" w15:restartNumberingAfterBreak="0">
    <w:nsid w:val="00000015"/>
    <w:multiLevelType w:val="multilevel"/>
    <w:tmpl w:val="75E40778"/>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020817A5"/>
    <w:multiLevelType w:val="multilevel"/>
    <w:tmpl w:val="020817A5"/>
    <w:lvl w:ilvl="0">
      <w:start w:val="1"/>
      <w:numFmt w:val="chineseCountingThousand"/>
      <w:suff w:val="space"/>
      <w:lvlText w:val="%1、"/>
      <w:lvlJc w:val="left"/>
      <w:pPr>
        <w:ind w:left="425" w:hanging="425"/>
      </w:pPr>
      <w:rPr>
        <w:rFonts w:hint="eastAsia"/>
      </w:rPr>
    </w:lvl>
    <w:lvl w:ilvl="1">
      <w:start w:val="1"/>
      <w:numFmt w:val="decimal"/>
      <w:lvlText w:val="%1.%2"/>
      <w:lvlJc w:val="left"/>
      <w:pPr>
        <w:ind w:left="992" w:hanging="567"/>
      </w:pPr>
      <w:rPr>
        <w:rFonts w:hint="eastAsia"/>
        <w:color w:val="auto"/>
        <w:sz w:val="21"/>
        <w:szCs w:val="21"/>
      </w:rPr>
    </w:lvl>
    <w:lvl w:ilvl="2">
      <w:start w:val="1"/>
      <w:numFmt w:val="decimal"/>
      <w:suff w:val="space"/>
      <w:lvlText w:val="%1.%2.%3"/>
      <w:lvlJc w:val="left"/>
      <w:pPr>
        <w:ind w:left="1418" w:hanging="567"/>
      </w:pPr>
      <w:rPr>
        <w:rFonts w:hint="eastAsia"/>
        <w:b/>
        <w:color w:val="auto"/>
        <w:sz w:val="21"/>
        <w:szCs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7044E17"/>
    <w:multiLevelType w:val="multilevel"/>
    <w:tmpl w:val="07044E17"/>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color w:val="auto"/>
        <w:sz w:val="21"/>
        <w:szCs w:val="21"/>
      </w:rPr>
    </w:lvl>
    <w:lvl w:ilvl="2">
      <w:start w:val="1"/>
      <w:numFmt w:val="decimal"/>
      <w:suff w:val="space"/>
      <w:lvlText w:val="%1.%2.%3"/>
      <w:lvlJc w:val="left"/>
      <w:pPr>
        <w:ind w:left="567" w:hanging="567"/>
      </w:pPr>
      <w:rPr>
        <w:rFonts w:hint="eastAsia"/>
      </w:rPr>
    </w:lvl>
    <w:lvl w:ilvl="3">
      <w:start w:val="1"/>
      <w:numFmt w:val="decimal"/>
      <w:lvlText w:val="%1.%2.%3.%4"/>
      <w:lvlJc w:val="left"/>
      <w:pPr>
        <w:ind w:left="708" w:hanging="708"/>
      </w:pPr>
      <w:rPr>
        <w:rFonts w:ascii="黑体" w:eastAsia="黑体" w:hAnsi="黑体" w:hint="eastAsia"/>
        <w:b w:val="0"/>
        <w:color w:val="auto"/>
      </w:rPr>
    </w:lvl>
    <w:lvl w:ilvl="4">
      <w:start w:val="1"/>
      <w:numFmt w:val="decimal"/>
      <w:lvlText w:val="%1.%2.%3.%4.%5"/>
      <w:lvlJc w:val="left"/>
      <w:pPr>
        <w:ind w:left="850"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7D11ADB"/>
    <w:multiLevelType w:val="hybridMultilevel"/>
    <w:tmpl w:val="AC26CDE6"/>
    <w:lvl w:ilvl="0" w:tplc="828EF848">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C8860AE"/>
    <w:multiLevelType w:val="multilevel"/>
    <w:tmpl w:val="6D282064"/>
    <w:lvl w:ilvl="0">
      <w:start w:val="2"/>
      <w:numFmt w:val="decimal"/>
      <w:lvlText w:val="%1"/>
      <w:lvlJc w:val="left"/>
      <w:pPr>
        <w:ind w:left="440" w:hanging="440"/>
      </w:pPr>
      <w:rPr>
        <w:rFonts w:hint="default"/>
      </w:rPr>
    </w:lvl>
    <w:lvl w:ilvl="1">
      <w:start w:val="64"/>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4B7846"/>
    <w:multiLevelType w:val="hybridMultilevel"/>
    <w:tmpl w:val="AF76CB06"/>
    <w:lvl w:ilvl="0" w:tplc="6FA21AC0">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1A765B3E"/>
    <w:multiLevelType w:val="multilevel"/>
    <w:tmpl w:val="6A083E06"/>
    <w:lvl w:ilvl="0">
      <w:start w:val="2"/>
      <w:numFmt w:val="decimal"/>
      <w:lvlText w:val="%1"/>
      <w:lvlJc w:val="left"/>
      <w:pPr>
        <w:ind w:left="550" w:hanging="550"/>
      </w:pPr>
      <w:rPr>
        <w:rFonts w:hint="default"/>
      </w:rPr>
    </w:lvl>
    <w:lvl w:ilvl="1">
      <w:start w:val="7"/>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9267F"/>
    <w:multiLevelType w:val="hybridMultilevel"/>
    <w:tmpl w:val="00FE7842"/>
    <w:lvl w:ilvl="0" w:tplc="88B28516">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5851B97"/>
    <w:multiLevelType w:val="hybridMultilevel"/>
    <w:tmpl w:val="B7FE0666"/>
    <w:lvl w:ilvl="0" w:tplc="24CCE80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5D64D5C"/>
    <w:multiLevelType w:val="multilevel"/>
    <w:tmpl w:val="04A0E824"/>
    <w:lvl w:ilvl="0">
      <w:start w:val="2"/>
      <w:numFmt w:val="decimal"/>
      <w:lvlText w:val="%1"/>
      <w:lvlJc w:val="left"/>
      <w:pPr>
        <w:ind w:left="550" w:hanging="550"/>
      </w:pPr>
      <w:rPr>
        <w:rFonts w:hint="default"/>
      </w:rPr>
    </w:lvl>
    <w:lvl w:ilvl="1">
      <w:start w:val="6"/>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391A71"/>
    <w:multiLevelType w:val="multilevel"/>
    <w:tmpl w:val="C5027226"/>
    <w:lvl w:ilvl="0">
      <w:start w:val="3"/>
      <w:numFmt w:val="decimal"/>
      <w:lvlText w:val="%1"/>
      <w:lvlJc w:val="left"/>
      <w:pPr>
        <w:ind w:left="360" w:hanging="360"/>
      </w:pPr>
      <w:rPr>
        <w:rFonts w:hint="default"/>
      </w:rPr>
    </w:lvl>
    <w:lvl w:ilvl="1">
      <w:start w:val="1"/>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683D62"/>
    <w:multiLevelType w:val="multilevel"/>
    <w:tmpl w:val="40EC24BE"/>
    <w:lvl w:ilvl="0">
      <w:start w:val="1"/>
      <w:numFmt w:val="decimal"/>
      <w:lvlText w:val="%1"/>
      <w:lvlJc w:val="left"/>
      <w:pPr>
        <w:ind w:left="430" w:hanging="430"/>
      </w:pPr>
      <w:rPr>
        <w:rFonts w:hint="default"/>
      </w:rPr>
    </w:lvl>
    <w:lvl w:ilvl="1">
      <w:start w:val="2"/>
      <w:numFmt w:val="decimal"/>
      <w:lvlText w:val="%1.%2"/>
      <w:lvlJc w:val="left"/>
      <w:pPr>
        <w:ind w:left="430" w:hanging="4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08D4AA8"/>
    <w:multiLevelType w:val="multilevel"/>
    <w:tmpl w:val="308D4AA8"/>
    <w:lvl w:ilvl="0">
      <w:start w:val="1"/>
      <w:numFmt w:val="decimal"/>
      <w:pStyle w:val="a6"/>
      <w:lvlText w:val="%1　"/>
      <w:lvlJc w:val="left"/>
      <w:pPr>
        <w:tabs>
          <w:tab w:val="left" w:pos="0"/>
        </w:tabs>
        <w:ind w:left="0" w:firstLine="0"/>
      </w:pPr>
      <w:rPr>
        <w:rFonts w:eastAsia="宋体" w:hint="eastAsia"/>
        <w:b/>
        <w:i w:val="0"/>
        <w:sz w:val="21"/>
      </w:rPr>
    </w:lvl>
    <w:lvl w:ilvl="1">
      <w:start w:val="1"/>
      <w:numFmt w:val="decimal"/>
      <w:pStyle w:val="a7"/>
      <w:lvlText w:val="%1.%2　"/>
      <w:lvlJc w:val="left"/>
      <w:pPr>
        <w:tabs>
          <w:tab w:val="left" w:pos="-27"/>
        </w:tabs>
        <w:ind w:left="-27" w:firstLine="567"/>
      </w:pPr>
      <w:rPr>
        <w:rFonts w:hint="eastAsia"/>
        <w:b w:val="0"/>
        <w:i w:val="0"/>
        <w:sz w:val="21"/>
      </w:rPr>
    </w:lvl>
    <w:lvl w:ilvl="2">
      <w:start w:val="1"/>
      <w:numFmt w:val="decimal"/>
      <w:pStyle w:val="a8"/>
      <w:lvlText w:val="%1.%2.%3　"/>
      <w:lvlJc w:val="left"/>
      <w:pPr>
        <w:tabs>
          <w:tab w:val="left" w:pos="-1701"/>
        </w:tabs>
        <w:ind w:left="-1701" w:firstLine="1701"/>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a9"/>
      <w:lvlText w:val="%1.%2.%3.%4　"/>
      <w:lvlJc w:val="left"/>
      <w:pPr>
        <w:tabs>
          <w:tab w:val="left" w:pos="0"/>
        </w:tabs>
        <w:ind w:left="0" w:firstLine="2268"/>
      </w:pPr>
      <w:rPr>
        <w:rFonts w:hint="eastAsia"/>
        <w:b w:val="0"/>
        <w:i w:val="0"/>
        <w:sz w:val="21"/>
      </w:rPr>
    </w:lvl>
    <w:lvl w:ilvl="4">
      <w:start w:val="1"/>
      <w:numFmt w:val="decimal"/>
      <w:pStyle w:val="aa"/>
      <w:lvlText w:val="%1.%2.%3.%4.%5　"/>
      <w:lvlJc w:val="left"/>
      <w:pPr>
        <w:tabs>
          <w:tab w:val="left" w:pos="-2835"/>
        </w:tabs>
        <w:ind w:left="-2835" w:firstLine="2835"/>
      </w:pPr>
      <w:rPr>
        <w:rFonts w:hint="eastAsia"/>
        <w:b w:val="0"/>
        <w:i w:val="0"/>
        <w:dstrike w:val="0"/>
        <w:sz w:val="21"/>
      </w:rPr>
    </w:lvl>
    <w:lvl w:ilvl="5">
      <w:start w:val="1"/>
      <w:numFmt w:val="decimal"/>
      <w:pStyle w:val="6"/>
      <w:lvlText w:val="%1.%2.%3.%4.%5.%6　"/>
      <w:lvlJc w:val="left"/>
      <w:pPr>
        <w:tabs>
          <w:tab w:val="left" w:pos="0"/>
        </w:tabs>
        <w:ind w:left="0" w:firstLine="3402"/>
      </w:pPr>
      <w:rPr>
        <w:rFonts w:hint="eastAsia"/>
        <w:b w:val="0"/>
        <w:i w:val="0"/>
        <w:sz w:val="21"/>
      </w:rPr>
    </w:lvl>
    <w:lvl w:ilvl="6">
      <w:start w:val="1"/>
      <w:numFmt w:val="decimal"/>
      <w:lvlText w:val="%1.%2.%3.%4.%5.%6.%7"/>
      <w:lvlJc w:val="left"/>
      <w:pPr>
        <w:tabs>
          <w:tab w:val="left" w:pos="11645"/>
        </w:tabs>
        <w:ind w:left="11481" w:hanging="1276"/>
      </w:pPr>
      <w:rPr>
        <w:rFonts w:hint="eastAsia"/>
        <w:b w:val="0"/>
        <w:i w:val="0"/>
        <w:sz w:val="21"/>
      </w:rPr>
    </w:lvl>
    <w:lvl w:ilvl="7">
      <w:start w:val="1"/>
      <w:numFmt w:val="decimal"/>
      <w:lvlText w:val="%1.%2.%3.%4.%5.%6.%7.%8"/>
      <w:lvlJc w:val="left"/>
      <w:pPr>
        <w:tabs>
          <w:tab w:val="left" w:pos="12430"/>
        </w:tabs>
        <w:ind w:left="12048" w:hanging="1418"/>
      </w:pPr>
      <w:rPr>
        <w:rFonts w:hint="eastAsia"/>
      </w:rPr>
    </w:lvl>
    <w:lvl w:ilvl="8">
      <w:start w:val="1"/>
      <w:numFmt w:val="decimal"/>
      <w:lvlText w:val="%1.%2.%3.%4.%5.%6.%7.%8.%9"/>
      <w:lvlJc w:val="left"/>
      <w:pPr>
        <w:tabs>
          <w:tab w:val="left" w:pos="12856"/>
        </w:tabs>
        <w:ind w:left="12756" w:hanging="1700"/>
      </w:pPr>
      <w:rPr>
        <w:rFonts w:hint="eastAsia"/>
      </w:rPr>
    </w:lvl>
  </w:abstractNum>
  <w:abstractNum w:abstractNumId="16" w15:restartNumberingAfterBreak="0">
    <w:nsid w:val="3A2A2FBB"/>
    <w:multiLevelType w:val="hybridMultilevel"/>
    <w:tmpl w:val="95B277F8"/>
    <w:lvl w:ilvl="0" w:tplc="38E0622C">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3DEA0950"/>
    <w:multiLevelType w:val="hybridMultilevel"/>
    <w:tmpl w:val="95DC8370"/>
    <w:lvl w:ilvl="0" w:tplc="7B6A0314">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45214D15"/>
    <w:multiLevelType w:val="multilevel"/>
    <w:tmpl w:val="8D1868B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85363FD"/>
    <w:multiLevelType w:val="multilevel"/>
    <w:tmpl w:val="485363F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496E4D7B"/>
    <w:multiLevelType w:val="multilevel"/>
    <w:tmpl w:val="496E4D7B"/>
    <w:lvl w:ilvl="0">
      <w:start w:val="1"/>
      <w:numFmt w:val="none"/>
      <w:pStyle w:val="4"/>
      <w:lvlText w:val="%1注"/>
      <w:lvlJc w:val="left"/>
      <w:pPr>
        <w:tabs>
          <w:tab w:val="left" w:pos="900"/>
        </w:tabs>
        <w:ind w:left="900" w:hanging="50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1" w15:restartNumberingAfterBreak="0">
    <w:nsid w:val="50BC7404"/>
    <w:multiLevelType w:val="hybridMultilevel"/>
    <w:tmpl w:val="294A4950"/>
    <w:lvl w:ilvl="0" w:tplc="63CC04EC">
      <w:start w:val="5"/>
      <w:numFmt w:val="decimal"/>
      <w:lvlText w:val="（%1）"/>
      <w:lvlJc w:val="left"/>
      <w:pPr>
        <w:ind w:left="720" w:hanging="720"/>
      </w:pPr>
      <w:rPr>
        <w:rFonts w:ascii="黑体" w:hAnsi="黑体"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557C2AF5"/>
    <w:multiLevelType w:val="multilevel"/>
    <w:tmpl w:val="557C2AF5"/>
    <w:lvl w:ilvl="0">
      <w:start w:val="1"/>
      <w:numFmt w:val="decimal"/>
      <w:pStyle w:val="ab"/>
      <w:suff w:val="nothing"/>
      <w:lvlText w:val="图%1　"/>
      <w:lvlJc w:val="left"/>
      <w:pPr>
        <w:ind w:left="0" w:firstLine="0"/>
      </w:pPr>
      <w:rPr>
        <w:rFonts w:ascii="黑体" w:eastAsia="黑体" w:hAnsi="Times New Roman" w:hint="eastAsia"/>
        <w:b w:val="0"/>
        <w:i w:val="0"/>
        <w:sz w:val="21"/>
        <w:lang w:val="en-US"/>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3" w15:restartNumberingAfterBreak="0">
    <w:nsid w:val="5B0A519B"/>
    <w:multiLevelType w:val="multilevel"/>
    <w:tmpl w:val="FAAE6ADE"/>
    <w:lvl w:ilvl="0">
      <w:start w:val="2"/>
      <w:numFmt w:val="decimal"/>
      <w:lvlText w:val="%1"/>
      <w:lvlJc w:val="left"/>
      <w:pPr>
        <w:ind w:left="550" w:hanging="550"/>
      </w:pPr>
      <w:rPr>
        <w:rFonts w:hint="default"/>
      </w:rPr>
    </w:lvl>
    <w:lvl w:ilvl="1">
      <w:start w:val="7"/>
      <w:numFmt w:val="decimal"/>
      <w:lvlText w:val="%1.%2"/>
      <w:lvlJc w:val="left"/>
      <w:pPr>
        <w:ind w:left="550" w:hanging="5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1A542D"/>
    <w:multiLevelType w:val="multilevel"/>
    <w:tmpl w:val="5E1A542D"/>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D13928"/>
    <w:multiLevelType w:val="hybridMultilevel"/>
    <w:tmpl w:val="7A28CC52"/>
    <w:lvl w:ilvl="0" w:tplc="31E8D76A">
      <w:start w:val="1"/>
      <w:numFmt w:val="lowerLetter"/>
      <w:lvlText w:val="%1）"/>
      <w:lvlJc w:val="left"/>
      <w:pPr>
        <w:ind w:left="1070" w:hanging="360"/>
      </w:pPr>
      <w:rPr>
        <w:rFonts w:eastAsia="宋体" w:hAnsi="Times New Roman" w:cs="Times New Roman" w:hint="default"/>
        <w:color w:val="000000"/>
        <w:sz w:val="24"/>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6" w15:restartNumberingAfterBreak="0">
    <w:nsid w:val="5F480B3F"/>
    <w:multiLevelType w:val="multilevel"/>
    <w:tmpl w:val="5F480B3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27A3F96"/>
    <w:multiLevelType w:val="hybridMultilevel"/>
    <w:tmpl w:val="2A0A3EFE"/>
    <w:lvl w:ilvl="0" w:tplc="EF729442">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8" w15:restartNumberingAfterBreak="0">
    <w:nsid w:val="646260FA"/>
    <w:multiLevelType w:val="multilevel"/>
    <w:tmpl w:val="646260FA"/>
    <w:lvl w:ilvl="0">
      <w:start w:val="1"/>
      <w:numFmt w:val="decimal"/>
      <w:pStyle w:val="ac"/>
      <w:suff w:val="nothing"/>
      <w:lvlText w:val="表%1　"/>
      <w:lvlJc w:val="left"/>
      <w:pPr>
        <w:ind w:left="4679" w:firstLine="0"/>
      </w:pPr>
      <w:rPr>
        <w:rFonts w:ascii="黑体" w:eastAsia="黑体" w:hAnsi="Times New Roman" w:hint="eastAsia"/>
        <w:b w:val="0"/>
        <w:i w:val="0"/>
        <w:sz w:val="21"/>
      </w:rPr>
    </w:lvl>
    <w:lvl w:ilvl="1">
      <w:start w:val="1"/>
      <w:numFmt w:val="decimal"/>
      <w:lvlText w:val="%1.%2"/>
      <w:lvlJc w:val="left"/>
      <w:pPr>
        <w:tabs>
          <w:tab w:val="left" w:pos="5671"/>
        </w:tabs>
        <w:ind w:left="5671" w:hanging="567"/>
      </w:pPr>
      <w:rPr>
        <w:rFonts w:hint="eastAsia"/>
      </w:rPr>
    </w:lvl>
    <w:lvl w:ilvl="2">
      <w:start w:val="1"/>
      <w:numFmt w:val="decimal"/>
      <w:lvlText w:val="%1.%2.%3"/>
      <w:lvlJc w:val="left"/>
      <w:pPr>
        <w:tabs>
          <w:tab w:val="left" w:pos="6097"/>
        </w:tabs>
        <w:ind w:left="6097" w:hanging="567"/>
      </w:pPr>
      <w:rPr>
        <w:rFonts w:hint="eastAsia"/>
      </w:rPr>
    </w:lvl>
    <w:lvl w:ilvl="3">
      <w:start w:val="1"/>
      <w:numFmt w:val="decimal"/>
      <w:lvlText w:val="%1.%2.%3.%4"/>
      <w:lvlJc w:val="left"/>
      <w:pPr>
        <w:tabs>
          <w:tab w:val="left" w:pos="6663"/>
        </w:tabs>
        <w:ind w:left="6663" w:hanging="708"/>
      </w:pPr>
      <w:rPr>
        <w:rFonts w:hint="eastAsia"/>
      </w:rPr>
    </w:lvl>
    <w:lvl w:ilvl="4">
      <w:start w:val="1"/>
      <w:numFmt w:val="decimal"/>
      <w:lvlText w:val="%1.%2.%3.%4.%5"/>
      <w:lvlJc w:val="left"/>
      <w:pPr>
        <w:tabs>
          <w:tab w:val="left" w:pos="7230"/>
        </w:tabs>
        <w:ind w:left="7230" w:hanging="850"/>
      </w:pPr>
      <w:rPr>
        <w:rFonts w:hint="eastAsia"/>
      </w:rPr>
    </w:lvl>
    <w:lvl w:ilvl="5">
      <w:start w:val="1"/>
      <w:numFmt w:val="decimal"/>
      <w:lvlText w:val="%1.%2.%3.%4.%5.%6"/>
      <w:lvlJc w:val="left"/>
      <w:pPr>
        <w:tabs>
          <w:tab w:val="left" w:pos="7939"/>
        </w:tabs>
        <w:ind w:left="7939" w:hanging="1134"/>
      </w:pPr>
      <w:rPr>
        <w:rFonts w:hint="eastAsia"/>
      </w:rPr>
    </w:lvl>
    <w:lvl w:ilvl="6">
      <w:start w:val="1"/>
      <w:numFmt w:val="decimal"/>
      <w:lvlText w:val="%1.%2.%3.%4.%5.%6.%7"/>
      <w:lvlJc w:val="left"/>
      <w:pPr>
        <w:tabs>
          <w:tab w:val="left" w:pos="8506"/>
        </w:tabs>
        <w:ind w:left="8506" w:hanging="1276"/>
      </w:pPr>
      <w:rPr>
        <w:rFonts w:hint="eastAsia"/>
      </w:rPr>
    </w:lvl>
    <w:lvl w:ilvl="7">
      <w:start w:val="1"/>
      <w:numFmt w:val="decimal"/>
      <w:lvlText w:val="%1.%2.%3.%4.%5.%6.%7.%8"/>
      <w:lvlJc w:val="left"/>
      <w:pPr>
        <w:tabs>
          <w:tab w:val="left" w:pos="9073"/>
        </w:tabs>
        <w:ind w:left="9073" w:hanging="1418"/>
      </w:pPr>
      <w:rPr>
        <w:rFonts w:hint="eastAsia"/>
      </w:rPr>
    </w:lvl>
    <w:lvl w:ilvl="8">
      <w:start w:val="1"/>
      <w:numFmt w:val="decimal"/>
      <w:lvlText w:val="%1.%2.%3.%4.%5.%6.%7.%8.%9"/>
      <w:lvlJc w:val="left"/>
      <w:pPr>
        <w:tabs>
          <w:tab w:val="left" w:pos="9781"/>
        </w:tabs>
        <w:ind w:left="9781" w:hanging="1700"/>
      </w:pPr>
      <w:rPr>
        <w:rFonts w:hint="eastAsia"/>
      </w:rPr>
    </w:lvl>
  </w:abstractNum>
  <w:abstractNum w:abstractNumId="29" w15:restartNumberingAfterBreak="0">
    <w:nsid w:val="6A5E6855"/>
    <w:multiLevelType w:val="multilevel"/>
    <w:tmpl w:val="C1EAC9A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BC36E09"/>
    <w:multiLevelType w:val="multilevel"/>
    <w:tmpl w:val="A0E6FF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02461FA"/>
    <w:multiLevelType w:val="hybridMultilevel"/>
    <w:tmpl w:val="9B1CE6A2"/>
    <w:lvl w:ilvl="0" w:tplc="9C34198E">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2" w15:restartNumberingAfterBreak="0">
    <w:nsid w:val="71C7400B"/>
    <w:multiLevelType w:val="multilevel"/>
    <w:tmpl w:val="71C7400B"/>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24637DE"/>
    <w:multiLevelType w:val="multilevel"/>
    <w:tmpl w:val="01D486A0"/>
    <w:lvl w:ilvl="0">
      <w:start w:val="2"/>
      <w:numFmt w:val="decimal"/>
      <w:lvlText w:val="%1"/>
      <w:lvlJc w:val="left"/>
      <w:pPr>
        <w:ind w:left="550" w:hanging="550"/>
      </w:pPr>
      <w:rPr>
        <w:rFonts w:hint="default"/>
      </w:rPr>
    </w:lvl>
    <w:lvl w:ilvl="1">
      <w:start w:val="4"/>
      <w:numFmt w:val="decimal"/>
      <w:lvlText w:val="%1.%2"/>
      <w:lvlJc w:val="left"/>
      <w:pPr>
        <w:ind w:left="550" w:hanging="5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4205F3"/>
    <w:multiLevelType w:val="multilevel"/>
    <w:tmpl w:val="3B64ECB6"/>
    <w:styleLink w:val="2"/>
    <w:lvl w:ilvl="0">
      <w:start w:val="1"/>
      <w:numFmt w:val="none"/>
      <w:suff w:val="nothing"/>
      <w:lvlText w:val="%1"/>
      <w:lvlJc w:val="left"/>
      <w:pPr>
        <w:ind w:left="0" w:firstLine="0"/>
      </w:pPr>
      <w:rPr>
        <w:rFonts w:ascii="Times New Roman" w:hAnsi="Times New Roman" w:hint="default"/>
        <w:b/>
        <w:i w:val="0"/>
        <w:sz w:val="21"/>
      </w:rPr>
    </w:lvl>
    <w:lvl w:ilvl="1">
      <w:start w:val="3"/>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3.%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284"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15:restartNumberingAfterBreak="0">
    <w:nsid w:val="7FBE694A"/>
    <w:multiLevelType w:val="multilevel"/>
    <w:tmpl w:val="7FBE69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34922072">
    <w:abstractNumId w:val="11"/>
  </w:num>
  <w:num w:numId="2" w16cid:durableId="1989825441">
    <w:abstractNumId w:val="31"/>
  </w:num>
  <w:num w:numId="3" w16cid:durableId="1835103894">
    <w:abstractNumId w:val="17"/>
  </w:num>
  <w:num w:numId="4" w16cid:durableId="1079595756">
    <w:abstractNumId w:val="16"/>
  </w:num>
  <w:num w:numId="5" w16cid:durableId="181676920">
    <w:abstractNumId w:val="10"/>
  </w:num>
  <w:num w:numId="6" w16cid:durableId="487333358">
    <w:abstractNumId w:val="8"/>
  </w:num>
  <w:num w:numId="7" w16cid:durableId="1861165168">
    <w:abstractNumId w:val="25"/>
  </w:num>
  <w:num w:numId="8" w16cid:durableId="50623010">
    <w:abstractNumId w:val="27"/>
  </w:num>
  <w:num w:numId="9" w16cid:durableId="21466518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1998311">
    <w:abstractNumId w:val="30"/>
  </w:num>
  <w:num w:numId="11" w16cid:durableId="1153334785">
    <w:abstractNumId w:val="18"/>
  </w:num>
  <w:num w:numId="12" w16cid:durableId="882711052">
    <w:abstractNumId w:val="14"/>
  </w:num>
  <w:num w:numId="13" w16cid:durableId="1312443259">
    <w:abstractNumId w:val="13"/>
  </w:num>
  <w:num w:numId="14" w16cid:durableId="1775131956">
    <w:abstractNumId w:val="3"/>
  </w:num>
  <w:num w:numId="15" w16cid:durableId="292710643">
    <w:abstractNumId w:val="29"/>
  </w:num>
  <w:num w:numId="16" w16cid:durableId="1295213392">
    <w:abstractNumId w:val="6"/>
  </w:num>
  <w:num w:numId="17" w16cid:durableId="1924290670">
    <w:abstractNumId w:val="1"/>
  </w:num>
  <w:num w:numId="18" w16cid:durableId="672805273">
    <w:abstractNumId w:val="34"/>
  </w:num>
  <w:num w:numId="19" w16cid:durableId="1371684878">
    <w:abstractNumId w:val="5"/>
  </w:num>
  <w:num w:numId="20" w16cid:durableId="681399078">
    <w:abstractNumId w:val="21"/>
  </w:num>
  <w:num w:numId="21" w16cid:durableId="620460750">
    <w:abstractNumId w:val="33"/>
  </w:num>
  <w:num w:numId="22" w16cid:durableId="867179604">
    <w:abstractNumId w:val="12"/>
  </w:num>
  <w:num w:numId="23" w16cid:durableId="183060835">
    <w:abstractNumId w:val="7"/>
  </w:num>
  <w:num w:numId="24" w16cid:durableId="1834835523">
    <w:abstractNumId w:val="15"/>
    <w:lvlOverride w:ilvl="0">
      <w:lvl w:ilvl="0" w:tentative="1">
        <w:start w:val="1"/>
        <w:numFmt w:val="decimal"/>
        <w:pStyle w:val="a6"/>
        <w:lvlText w:val="%1"/>
        <w:lvlJc w:val="left"/>
        <w:pPr>
          <w:tabs>
            <w:tab w:val="left" w:pos="425"/>
          </w:tabs>
          <w:ind w:left="425" w:hanging="425"/>
        </w:pPr>
      </w:lvl>
    </w:lvlOverride>
    <w:lvlOverride w:ilvl="1">
      <w:lvl w:ilvl="1" w:tentative="1">
        <w:start w:val="1"/>
        <w:numFmt w:val="decimal"/>
        <w:pStyle w:val="a7"/>
        <w:lvlText w:val="%1.%2"/>
        <w:lvlJc w:val="left"/>
        <w:pPr>
          <w:tabs>
            <w:tab w:val="left" w:pos="992"/>
          </w:tabs>
          <w:ind w:left="992" w:hanging="567"/>
        </w:pPr>
      </w:lvl>
    </w:lvlOverride>
    <w:lvlOverride w:ilvl="2">
      <w:lvl w:ilvl="2" w:tentative="1">
        <w:start w:val="1"/>
        <w:numFmt w:val="decimal"/>
        <w:pStyle w:val="a8"/>
        <w:lvlText w:val="%1.%2.%3"/>
        <w:lvlJc w:val="left"/>
        <w:pPr>
          <w:tabs>
            <w:tab w:val="left" w:pos="1418"/>
          </w:tabs>
          <w:ind w:left="1418" w:hanging="567"/>
        </w:pPr>
        <w:rPr>
          <w:rFonts w:ascii="黑体" w:eastAsia="黑体" w:hint="eastAsia"/>
          <w:color w:val="auto"/>
        </w:rPr>
      </w:lvl>
    </w:lvlOverride>
    <w:lvlOverride w:ilvl="3">
      <w:lvl w:ilvl="3" w:tentative="1">
        <w:start w:val="1"/>
        <w:numFmt w:val="decimal"/>
        <w:pStyle w:val="a9"/>
        <w:lvlText w:val="%1.%2.%3.%4"/>
        <w:lvlJc w:val="left"/>
        <w:pPr>
          <w:tabs>
            <w:tab w:val="left" w:pos="2356"/>
          </w:tabs>
          <w:ind w:left="1984" w:hanging="708"/>
        </w:pPr>
        <w:rPr>
          <w:rFonts w:ascii="黑体" w:eastAsia="黑体" w:hint="eastAsia"/>
          <w:b w:val="0"/>
          <w:sz w:val="21"/>
        </w:rPr>
      </w:lvl>
    </w:lvlOverride>
    <w:lvlOverride w:ilvl="4">
      <w:lvl w:ilvl="4" w:tentative="1">
        <w:start w:val="1"/>
        <w:numFmt w:val="decimal"/>
        <w:pStyle w:val="aa"/>
        <w:lvlText w:val="%1.%2.%3.%4.%5"/>
        <w:lvlJc w:val="left"/>
        <w:pPr>
          <w:tabs>
            <w:tab w:val="left" w:pos="2781"/>
          </w:tabs>
          <w:ind w:left="2551" w:hanging="850"/>
        </w:pPr>
        <w:rPr>
          <w:rFonts w:ascii="黑体" w:eastAsia="黑体" w:hint="eastAsia"/>
        </w:rPr>
      </w:lvl>
    </w:lvlOverride>
    <w:lvlOverride w:ilvl="5">
      <w:lvl w:ilvl="5" w:tentative="1">
        <w:start w:val="1"/>
        <w:numFmt w:val="decimal"/>
        <w:pStyle w:val="6"/>
        <w:lvlText w:val="%1.%2.%3.%4.%5.%6"/>
        <w:lvlJc w:val="left"/>
        <w:pPr>
          <w:tabs>
            <w:tab w:val="left" w:pos="3566"/>
          </w:tabs>
          <w:ind w:left="3260" w:hanging="1134"/>
        </w:pPr>
      </w:lvl>
    </w:lvlOverride>
    <w:lvlOverride w:ilvl="6">
      <w:lvl w:ilvl="6" w:tentative="1">
        <w:start w:val="1"/>
        <w:numFmt w:val="decimal"/>
        <w:lvlText w:val="%1.%2.%3.%4.%5.%6.%7"/>
        <w:lvlJc w:val="left"/>
        <w:pPr>
          <w:tabs>
            <w:tab w:val="left" w:pos="3991"/>
          </w:tabs>
          <w:ind w:left="3827" w:hanging="1276"/>
        </w:pPr>
      </w:lvl>
    </w:lvlOverride>
    <w:lvlOverride w:ilvl="7">
      <w:lvl w:ilvl="7" w:tentative="1">
        <w:start w:val="1"/>
        <w:numFmt w:val="decimal"/>
        <w:lvlText w:val="%1.%2.%3.%4.%5.%6.%7.%8"/>
        <w:lvlJc w:val="left"/>
        <w:pPr>
          <w:tabs>
            <w:tab w:val="left" w:pos="4776"/>
          </w:tabs>
          <w:ind w:left="4394" w:hanging="1418"/>
        </w:pPr>
      </w:lvl>
    </w:lvlOverride>
    <w:lvlOverride w:ilvl="8">
      <w:lvl w:ilvl="8" w:tentative="1">
        <w:start w:val="1"/>
        <w:numFmt w:val="decimal"/>
        <w:lvlText w:val="%1.%2.%3.%4.%5.%6.%7.%8.%9"/>
        <w:lvlJc w:val="left"/>
        <w:pPr>
          <w:tabs>
            <w:tab w:val="left" w:pos="5202"/>
          </w:tabs>
          <w:ind w:left="5102" w:hanging="1700"/>
        </w:pPr>
      </w:lvl>
    </w:lvlOverride>
  </w:num>
  <w:num w:numId="25" w16cid:durableId="763576766">
    <w:abstractNumId w:val="20"/>
  </w:num>
  <w:num w:numId="26" w16cid:durableId="1729113329">
    <w:abstractNumId w:val="28"/>
  </w:num>
  <w:num w:numId="27" w16cid:durableId="1737506883">
    <w:abstractNumId w:val="22"/>
  </w:num>
  <w:num w:numId="28" w16cid:durableId="163520725">
    <w:abstractNumId w:val="4"/>
  </w:num>
  <w:num w:numId="29" w16cid:durableId="900211143">
    <w:abstractNumId w:val="35"/>
  </w:num>
  <w:num w:numId="30" w16cid:durableId="2071801758">
    <w:abstractNumId w:val="32"/>
  </w:num>
  <w:num w:numId="31" w16cid:durableId="2144081070">
    <w:abstractNumId w:val="24"/>
  </w:num>
  <w:num w:numId="32" w16cid:durableId="22899868">
    <w:abstractNumId w:val="26"/>
  </w:num>
  <w:num w:numId="33" w16cid:durableId="2028941187">
    <w:abstractNumId w:val="0"/>
  </w:num>
  <w:num w:numId="34" w16cid:durableId="1773163437">
    <w:abstractNumId w:val="19"/>
  </w:num>
  <w:num w:numId="35" w16cid:durableId="1522553163">
    <w:abstractNumId w:val="9"/>
  </w:num>
  <w:num w:numId="36" w16cid:durableId="8704153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10"/>
    <w:rsid w:val="00031D88"/>
    <w:rsid w:val="00037E1A"/>
    <w:rsid w:val="00055181"/>
    <w:rsid w:val="00055323"/>
    <w:rsid w:val="00060726"/>
    <w:rsid w:val="00082F80"/>
    <w:rsid w:val="00085110"/>
    <w:rsid w:val="00094011"/>
    <w:rsid w:val="000956EE"/>
    <w:rsid w:val="000B2920"/>
    <w:rsid w:val="000C596E"/>
    <w:rsid w:val="000C5C07"/>
    <w:rsid w:val="000C5E14"/>
    <w:rsid w:val="000D6E26"/>
    <w:rsid w:val="001204AB"/>
    <w:rsid w:val="0014234C"/>
    <w:rsid w:val="00152B5C"/>
    <w:rsid w:val="0015597D"/>
    <w:rsid w:val="00156BB6"/>
    <w:rsid w:val="001709BE"/>
    <w:rsid w:val="001826C2"/>
    <w:rsid w:val="001C6E67"/>
    <w:rsid w:val="00215869"/>
    <w:rsid w:val="00257FDA"/>
    <w:rsid w:val="002C7D9E"/>
    <w:rsid w:val="002F7F41"/>
    <w:rsid w:val="00301EFD"/>
    <w:rsid w:val="0032094D"/>
    <w:rsid w:val="00342319"/>
    <w:rsid w:val="0037025A"/>
    <w:rsid w:val="00393927"/>
    <w:rsid w:val="003C0757"/>
    <w:rsid w:val="003C2C31"/>
    <w:rsid w:val="004204D0"/>
    <w:rsid w:val="00432E86"/>
    <w:rsid w:val="00434CFD"/>
    <w:rsid w:val="00436613"/>
    <w:rsid w:val="004543E4"/>
    <w:rsid w:val="00487536"/>
    <w:rsid w:val="0049796B"/>
    <w:rsid w:val="004A03D6"/>
    <w:rsid w:val="004A408F"/>
    <w:rsid w:val="004E0F90"/>
    <w:rsid w:val="004E5CDD"/>
    <w:rsid w:val="00522892"/>
    <w:rsid w:val="005324EA"/>
    <w:rsid w:val="00546E86"/>
    <w:rsid w:val="00567CAD"/>
    <w:rsid w:val="00594EF3"/>
    <w:rsid w:val="005A24EA"/>
    <w:rsid w:val="005A5047"/>
    <w:rsid w:val="005B2226"/>
    <w:rsid w:val="005D1A55"/>
    <w:rsid w:val="00605B9C"/>
    <w:rsid w:val="006113EF"/>
    <w:rsid w:val="00614AFB"/>
    <w:rsid w:val="00633D39"/>
    <w:rsid w:val="00664FB3"/>
    <w:rsid w:val="006823FF"/>
    <w:rsid w:val="00684A55"/>
    <w:rsid w:val="006A5747"/>
    <w:rsid w:val="006C5A48"/>
    <w:rsid w:val="006E296C"/>
    <w:rsid w:val="007034B8"/>
    <w:rsid w:val="007035D3"/>
    <w:rsid w:val="00726050"/>
    <w:rsid w:val="00746E1B"/>
    <w:rsid w:val="00752E17"/>
    <w:rsid w:val="00767485"/>
    <w:rsid w:val="00787E39"/>
    <w:rsid w:val="00830CBB"/>
    <w:rsid w:val="00847905"/>
    <w:rsid w:val="00851E8A"/>
    <w:rsid w:val="00854F8C"/>
    <w:rsid w:val="008642BF"/>
    <w:rsid w:val="008767FD"/>
    <w:rsid w:val="00887C4D"/>
    <w:rsid w:val="00895830"/>
    <w:rsid w:val="008B29DA"/>
    <w:rsid w:val="008C245D"/>
    <w:rsid w:val="008F669C"/>
    <w:rsid w:val="0090372C"/>
    <w:rsid w:val="009046C7"/>
    <w:rsid w:val="00912E26"/>
    <w:rsid w:val="009205E6"/>
    <w:rsid w:val="0093315F"/>
    <w:rsid w:val="00936E34"/>
    <w:rsid w:val="00940B29"/>
    <w:rsid w:val="0094608F"/>
    <w:rsid w:val="00975210"/>
    <w:rsid w:val="009A082E"/>
    <w:rsid w:val="009B55A0"/>
    <w:rsid w:val="009E2765"/>
    <w:rsid w:val="00A32E4A"/>
    <w:rsid w:val="00A37619"/>
    <w:rsid w:val="00A6027C"/>
    <w:rsid w:val="00A738C1"/>
    <w:rsid w:val="00A826DA"/>
    <w:rsid w:val="00A8561C"/>
    <w:rsid w:val="00AA1630"/>
    <w:rsid w:val="00AB632A"/>
    <w:rsid w:val="00AC6591"/>
    <w:rsid w:val="00AE18C7"/>
    <w:rsid w:val="00AE5123"/>
    <w:rsid w:val="00AE5542"/>
    <w:rsid w:val="00B1540B"/>
    <w:rsid w:val="00B25CC9"/>
    <w:rsid w:val="00B346FB"/>
    <w:rsid w:val="00B869FC"/>
    <w:rsid w:val="00BC71AA"/>
    <w:rsid w:val="00BD4E48"/>
    <w:rsid w:val="00C26DE9"/>
    <w:rsid w:val="00CC78CA"/>
    <w:rsid w:val="00CD6728"/>
    <w:rsid w:val="00CE347C"/>
    <w:rsid w:val="00CF0528"/>
    <w:rsid w:val="00D16A31"/>
    <w:rsid w:val="00D43E1E"/>
    <w:rsid w:val="00D4537D"/>
    <w:rsid w:val="00D476A6"/>
    <w:rsid w:val="00D64260"/>
    <w:rsid w:val="00D71B6D"/>
    <w:rsid w:val="00D7424F"/>
    <w:rsid w:val="00D75775"/>
    <w:rsid w:val="00DD02B0"/>
    <w:rsid w:val="00DE75C5"/>
    <w:rsid w:val="00DF78D9"/>
    <w:rsid w:val="00E0287E"/>
    <w:rsid w:val="00E32023"/>
    <w:rsid w:val="00E325DD"/>
    <w:rsid w:val="00E40540"/>
    <w:rsid w:val="00E5698E"/>
    <w:rsid w:val="00E572EA"/>
    <w:rsid w:val="00E6088F"/>
    <w:rsid w:val="00E66290"/>
    <w:rsid w:val="00E8000B"/>
    <w:rsid w:val="00E860AD"/>
    <w:rsid w:val="00E934E5"/>
    <w:rsid w:val="00EA36C0"/>
    <w:rsid w:val="00EB3AA0"/>
    <w:rsid w:val="00EB51C6"/>
    <w:rsid w:val="00EB52A3"/>
    <w:rsid w:val="00EC2D13"/>
    <w:rsid w:val="00ED58DC"/>
    <w:rsid w:val="00F25F4D"/>
    <w:rsid w:val="00F402BD"/>
    <w:rsid w:val="00F42914"/>
    <w:rsid w:val="00F44A5F"/>
    <w:rsid w:val="00F72AE5"/>
    <w:rsid w:val="00FD78DC"/>
    <w:rsid w:val="00FF5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40FA9"/>
  <w15:chartTrackingRefBased/>
  <w15:docId w15:val="{583BD747-DE74-4C3A-BEA4-4EA07572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d">
    <w:name w:val="Normal"/>
    <w:qFormat/>
    <w:pPr>
      <w:widowControl w:val="0"/>
      <w:jc w:val="both"/>
    </w:pPr>
  </w:style>
  <w:style w:type="paragraph" w:styleId="1">
    <w:name w:val="heading 1"/>
    <w:basedOn w:val="ad"/>
    <w:next w:val="ad"/>
    <w:link w:val="10"/>
    <w:qFormat/>
    <w:rsid w:val="00A6027C"/>
    <w:pPr>
      <w:keepNext/>
      <w:widowControl/>
      <w:outlineLvl w:val="0"/>
    </w:pPr>
    <w:rPr>
      <w:rFonts w:ascii="Arial" w:eastAsia="宋体" w:hAnsi="Arial" w:cs="Arial"/>
      <w:b/>
      <w:color w:val="0000FF"/>
      <w:kern w:val="0"/>
      <w:sz w:val="24"/>
      <w:szCs w:val="20"/>
      <w:lang w:val="de-DE" w:eastAsia="de-DE"/>
    </w:rPr>
  </w:style>
  <w:style w:type="paragraph" w:styleId="20">
    <w:name w:val="heading 2"/>
    <w:basedOn w:val="ad"/>
    <w:next w:val="ad"/>
    <w:link w:val="21"/>
    <w:qFormat/>
    <w:rsid w:val="004543E4"/>
    <w:pPr>
      <w:keepNext/>
      <w:widowControl/>
      <w:ind w:left="-708" w:firstLine="708"/>
      <w:outlineLvl w:val="1"/>
    </w:pPr>
    <w:rPr>
      <w:rFonts w:ascii="Arial" w:eastAsia="宋体" w:hAnsi="Arial" w:cs="Arial"/>
      <w:b/>
      <w:color w:val="0000FF"/>
      <w:kern w:val="0"/>
      <w:sz w:val="24"/>
      <w:szCs w:val="24"/>
      <w:lang w:val="de-DE" w:eastAsia="de-DE"/>
    </w:rPr>
  </w:style>
  <w:style w:type="paragraph" w:styleId="3">
    <w:name w:val="heading 3"/>
    <w:basedOn w:val="ad"/>
    <w:next w:val="ad"/>
    <w:link w:val="30"/>
    <w:uiPriority w:val="9"/>
    <w:semiHidden/>
    <w:unhideWhenUsed/>
    <w:qFormat/>
    <w:rsid w:val="004543E4"/>
    <w:pPr>
      <w:keepNext/>
      <w:keepLines/>
      <w:spacing w:before="260" w:after="260" w:line="416" w:lineRule="auto"/>
      <w:outlineLvl w:val="2"/>
    </w:pPr>
    <w:rPr>
      <w:b/>
      <w:bCs/>
      <w:sz w:val="32"/>
      <w:szCs w:val="32"/>
    </w:rPr>
  </w:style>
  <w:style w:type="paragraph" w:styleId="40">
    <w:name w:val="heading 4"/>
    <w:basedOn w:val="ad"/>
    <w:next w:val="ad"/>
    <w:link w:val="41"/>
    <w:uiPriority w:val="9"/>
    <w:unhideWhenUsed/>
    <w:qFormat/>
    <w:rsid w:val="004543E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d"/>
    <w:next w:val="ad"/>
    <w:link w:val="50"/>
    <w:uiPriority w:val="9"/>
    <w:unhideWhenUsed/>
    <w:qFormat/>
    <w:rsid w:val="004543E4"/>
    <w:pPr>
      <w:keepNext/>
      <w:keepLines/>
      <w:spacing w:before="280" w:after="290" w:line="372" w:lineRule="auto"/>
      <w:outlineLvl w:val="4"/>
    </w:pPr>
    <w:rPr>
      <w:b/>
      <w:sz w:val="28"/>
    </w:rPr>
  </w:style>
  <w:style w:type="paragraph" w:styleId="6">
    <w:name w:val="heading 6"/>
    <w:basedOn w:val="ad"/>
    <w:next w:val="ad"/>
    <w:link w:val="60"/>
    <w:qFormat/>
    <w:rsid w:val="004543E4"/>
    <w:pPr>
      <w:keepNext/>
      <w:keepLines/>
      <w:numPr>
        <w:ilvl w:val="5"/>
        <w:numId w:val="24"/>
      </w:numPr>
      <w:tabs>
        <w:tab w:val="clear" w:pos="3566"/>
        <w:tab w:val="left" w:pos="3926"/>
      </w:tabs>
      <w:spacing w:before="240" w:after="64" w:line="320" w:lineRule="auto"/>
      <w:outlineLvl w:val="5"/>
    </w:pPr>
    <w:rPr>
      <w:rFonts w:ascii="Arial" w:eastAsia="黑体" w:hAnsi="Arial" w:cs="Times New Roman"/>
      <w:b/>
      <w:bCs/>
      <w:sz w:val="24"/>
      <w:szCs w:val="20"/>
      <w:lang w:val="en-GB" w:eastAsia="es-ES"/>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Char">
    <w:name w:val="段 Char"/>
    <w:link w:val="af1"/>
    <w:qFormat/>
    <w:rsid w:val="00257FDA"/>
    <w:rPr>
      <w:rFonts w:ascii="宋体"/>
    </w:rPr>
  </w:style>
  <w:style w:type="paragraph" w:customStyle="1" w:styleId="af1">
    <w:name w:val="段"/>
    <w:link w:val="Char"/>
    <w:qFormat/>
    <w:rsid w:val="00257FDA"/>
    <w:pPr>
      <w:tabs>
        <w:tab w:val="center" w:pos="4201"/>
        <w:tab w:val="right" w:leader="dot" w:pos="9298"/>
      </w:tabs>
      <w:autoSpaceDE w:val="0"/>
      <w:autoSpaceDN w:val="0"/>
      <w:ind w:firstLineChars="200" w:firstLine="420"/>
      <w:jc w:val="both"/>
    </w:pPr>
    <w:rPr>
      <w:rFonts w:ascii="宋体"/>
    </w:rPr>
  </w:style>
  <w:style w:type="paragraph" w:styleId="af2">
    <w:name w:val="List Paragraph"/>
    <w:basedOn w:val="ad"/>
    <w:uiPriority w:val="34"/>
    <w:qFormat/>
    <w:rsid w:val="00E0287E"/>
    <w:pPr>
      <w:ind w:firstLineChars="200" w:firstLine="420"/>
    </w:pPr>
  </w:style>
  <w:style w:type="paragraph" w:styleId="af3">
    <w:name w:val="header"/>
    <w:basedOn w:val="ad"/>
    <w:link w:val="af4"/>
    <w:uiPriority w:val="99"/>
    <w:unhideWhenUsed/>
    <w:qFormat/>
    <w:rsid w:val="00D71B6D"/>
    <w:pPr>
      <w:pBdr>
        <w:bottom w:val="single" w:sz="6" w:space="1" w:color="auto"/>
      </w:pBdr>
      <w:tabs>
        <w:tab w:val="center" w:pos="4153"/>
        <w:tab w:val="right" w:pos="8306"/>
      </w:tabs>
      <w:snapToGrid w:val="0"/>
      <w:jc w:val="center"/>
    </w:pPr>
    <w:rPr>
      <w:sz w:val="18"/>
      <w:szCs w:val="18"/>
    </w:rPr>
  </w:style>
  <w:style w:type="character" w:customStyle="1" w:styleId="af4">
    <w:name w:val="页眉 字符"/>
    <w:basedOn w:val="ae"/>
    <w:link w:val="af3"/>
    <w:uiPriority w:val="99"/>
    <w:qFormat/>
    <w:rsid w:val="00D71B6D"/>
    <w:rPr>
      <w:sz w:val="18"/>
      <w:szCs w:val="18"/>
    </w:rPr>
  </w:style>
  <w:style w:type="paragraph" w:styleId="af5">
    <w:name w:val="footer"/>
    <w:basedOn w:val="ad"/>
    <w:link w:val="af6"/>
    <w:uiPriority w:val="99"/>
    <w:unhideWhenUsed/>
    <w:qFormat/>
    <w:rsid w:val="00D71B6D"/>
    <w:pPr>
      <w:tabs>
        <w:tab w:val="center" w:pos="4153"/>
        <w:tab w:val="right" w:pos="8306"/>
      </w:tabs>
      <w:snapToGrid w:val="0"/>
      <w:jc w:val="left"/>
    </w:pPr>
    <w:rPr>
      <w:sz w:val="18"/>
      <w:szCs w:val="18"/>
    </w:rPr>
  </w:style>
  <w:style w:type="character" w:customStyle="1" w:styleId="af6">
    <w:name w:val="页脚 字符"/>
    <w:basedOn w:val="ae"/>
    <w:link w:val="af5"/>
    <w:uiPriority w:val="99"/>
    <w:qFormat/>
    <w:rsid w:val="00D71B6D"/>
    <w:rPr>
      <w:sz w:val="18"/>
      <w:szCs w:val="18"/>
    </w:rPr>
  </w:style>
  <w:style w:type="character" w:styleId="HTML">
    <w:name w:val="HTML Typewriter"/>
    <w:rsid w:val="009205E6"/>
    <w:rPr>
      <w:rFonts w:ascii="Courier New" w:hAnsi="Courier New"/>
      <w:sz w:val="20"/>
      <w:szCs w:val="20"/>
    </w:rPr>
  </w:style>
  <w:style w:type="paragraph" w:customStyle="1" w:styleId="a">
    <w:name w:val="附录标识"/>
    <w:basedOn w:val="ad"/>
    <w:rsid w:val="00E66290"/>
    <w:pPr>
      <w:widowControl/>
      <w:numPr>
        <w:numId w:val="14"/>
      </w:numPr>
      <w:shd w:val="clear" w:color="FFFFFF" w:fill="FFFFFF"/>
      <w:tabs>
        <w:tab w:val="left" w:pos="6405"/>
      </w:tabs>
      <w:spacing w:before="640" w:after="200"/>
      <w:jc w:val="center"/>
      <w:outlineLvl w:val="0"/>
    </w:pPr>
    <w:rPr>
      <w:rFonts w:ascii="黑体" w:eastAsia="黑体" w:hAnsi="Times New Roman" w:cs="Times New Roman"/>
      <w:kern w:val="0"/>
      <w:szCs w:val="20"/>
    </w:rPr>
  </w:style>
  <w:style w:type="paragraph" w:customStyle="1" w:styleId="a0">
    <w:name w:val="附录章标题"/>
    <w:next w:val="af1"/>
    <w:rsid w:val="00E66290"/>
    <w:pPr>
      <w:numPr>
        <w:ilvl w:val="1"/>
        <w:numId w:val="14"/>
      </w:numPr>
      <w:wordWrap w:val="0"/>
      <w:overflowPunct w:val="0"/>
      <w:autoSpaceDE w:val="0"/>
      <w:spacing w:beforeLines="50" w:before="156" w:afterLines="50" w:after="156"/>
      <w:jc w:val="both"/>
      <w:textAlignment w:val="baseline"/>
      <w:outlineLvl w:val="1"/>
    </w:pPr>
    <w:rPr>
      <w:rFonts w:ascii="黑体" w:eastAsia="黑体" w:hAnsi="Times New Roman" w:cs="Times New Roman"/>
      <w:kern w:val="21"/>
      <w:szCs w:val="20"/>
    </w:rPr>
  </w:style>
  <w:style w:type="paragraph" w:customStyle="1" w:styleId="a5">
    <w:name w:val="附录五级条标题"/>
    <w:basedOn w:val="a4"/>
    <w:next w:val="af1"/>
    <w:rsid w:val="00E66290"/>
    <w:pPr>
      <w:numPr>
        <w:ilvl w:val="6"/>
      </w:numPr>
      <w:outlineLvl w:val="6"/>
    </w:pPr>
  </w:style>
  <w:style w:type="paragraph" w:customStyle="1" w:styleId="a4">
    <w:name w:val="附录四级条标题"/>
    <w:basedOn w:val="a3"/>
    <w:next w:val="af1"/>
    <w:rsid w:val="00E66290"/>
    <w:pPr>
      <w:numPr>
        <w:ilvl w:val="5"/>
      </w:numPr>
      <w:outlineLvl w:val="5"/>
    </w:pPr>
  </w:style>
  <w:style w:type="paragraph" w:customStyle="1" w:styleId="a3">
    <w:name w:val="附录三级条标题"/>
    <w:basedOn w:val="a2"/>
    <w:next w:val="af1"/>
    <w:rsid w:val="00E66290"/>
    <w:pPr>
      <w:numPr>
        <w:ilvl w:val="4"/>
      </w:numPr>
      <w:outlineLvl w:val="4"/>
    </w:pPr>
  </w:style>
  <w:style w:type="paragraph" w:customStyle="1" w:styleId="a2">
    <w:name w:val="附录二级条标题"/>
    <w:basedOn w:val="a1"/>
    <w:next w:val="af1"/>
    <w:rsid w:val="00E66290"/>
    <w:pPr>
      <w:numPr>
        <w:ilvl w:val="3"/>
      </w:numPr>
      <w:outlineLvl w:val="3"/>
    </w:pPr>
  </w:style>
  <w:style w:type="paragraph" w:customStyle="1" w:styleId="a1">
    <w:name w:val="附录一级条标题"/>
    <w:basedOn w:val="a0"/>
    <w:next w:val="af1"/>
    <w:rsid w:val="00E66290"/>
    <w:pPr>
      <w:numPr>
        <w:ilvl w:val="2"/>
      </w:numPr>
      <w:autoSpaceDN w:val="0"/>
      <w:spacing w:beforeLines="0" w:before="0" w:afterLines="0" w:after="0"/>
      <w:outlineLvl w:val="2"/>
    </w:pPr>
  </w:style>
  <w:style w:type="paragraph" w:styleId="af7">
    <w:name w:val="annotation text"/>
    <w:basedOn w:val="ad"/>
    <w:link w:val="af8"/>
    <w:uiPriority w:val="99"/>
    <w:semiHidden/>
    <w:unhideWhenUsed/>
    <w:qFormat/>
    <w:rsid w:val="00F25F4D"/>
    <w:pPr>
      <w:jc w:val="left"/>
    </w:pPr>
  </w:style>
  <w:style w:type="character" w:customStyle="1" w:styleId="af8">
    <w:name w:val="批注文字 字符"/>
    <w:basedOn w:val="ae"/>
    <w:link w:val="af7"/>
    <w:uiPriority w:val="99"/>
    <w:semiHidden/>
    <w:qFormat/>
    <w:rsid w:val="00F25F4D"/>
  </w:style>
  <w:style w:type="paragraph" w:styleId="af9">
    <w:name w:val="caption"/>
    <w:basedOn w:val="ad"/>
    <w:next w:val="ad"/>
    <w:uiPriority w:val="35"/>
    <w:unhideWhenUsed/>
    <w:qFormat/>
    <w:rsid w:val="00936E34"/>
    <w:rPr>
      <w:rFonts w:asciiTheme="majorHAnsi" w:eastAsia="黑体" w:hAnsiTheme="majorHAnsi" w:cstheme="majorBidi"/>
      <w:sz w:val="20"/>
      <w:szCs w:val="20"/>
    </w:rPr>
  </w:style>
  <w:style w:type="paragraph" w:styleId="afa">
    <w:name w:val="Body Text"/>
    <w:basedOn w:val="ad"/>
    <w:link w:val="afb"/>
    <w:qFormat/>
    <w:rsid w:val="00E5698E"/>
    <w:pPr>
      <w:spacing w:after="120"/>
    </w:pPr>
    <w:rPr>
      <w:rFonts w:ascii="Times New Roman" w:eastAsia="宋体" w:hAnsi="Times New Roman" w:cs="Times New Roman"/>
      <w:szCs w:val="24"/>
    </w:rPr>
  </w:style>
  <w:style w:type="character" w:customStyle="1" w:styleId="afb">
    <w:name w:val="正文文本 字符"/>
    <w:basedOn w:val="ae"/>
    <w:link w:val="afa"/>
    <w:qFormat/>
    <w:rsid w:val="00E5698E"/>
    <w:rPr>
      <w:rFonts w:ascii="Times New Roman" w:eastAsia="宋体" w:hAnsi="Times New Roman" w:cs="Times New Roman"/>
      <w:szCs w:val="24"/>
    </w:rPr>
  </w:style>
  <w:style w:type="numbering" w:customStyle="1" w:styleId="2">
    <w:name w:val="样式2"/>
    <w:uiPriority w:val="99"/>
    <w:rsid w:val="00A6027C"/>
    <w:pPr>
      <w:numPr>
        <w:numId w:val="18"/>
      </w:numPr>
    </w:pPr>
  </w:style>
  <w:style w:type="character" w:customStyle="1" w:styleId="10">
    <w:name w:val="标题 1 字符"/>
    <w:basedOn w:val="ae"/>
    <w:link w:val="1"/>
    <w:qFormat/>
    <w:rsid w:val="00A6027C"/>
    <w:rPr>
      <w:rFonts w:ascii="Arial" w:eastAsia="宋体" w:hAnsi="Arial" w:cs="Arial"/>
      <w:b/>
      <w:color w:val="0000FF"/>
      <w:kern w:val="0"/>
      <w:sz w:val="24"/>
      <w:szCs w:val="20"/>
      <w:lang w:val="de-DE" w:eastAsia="de-DE"/>
    </w:rPr>
  </w:style>
  <w:style w:type="paragraph" w:customStyle="1" w:styleId="afc">
    <w:name w:val="表"/>
    <w:next w:val="ad"/>
    <w:qFormat/>
    <w:rsid w:val="00A6027C"/>
    <w:pPr>
      <w:jc w:val="center"/>
    </w:pPr>
    <w:rPr>
      <w:rFonts w:ascii="Times New Roman" w:eastAsia="宋体" w:hAnsi="Times New Roman" w:cs="Times New Roman"/>
      <w:kern w:val="0"/>
      <w:szCs w:val="20"/>
    </w:rPr>
  </w:style>
  <w:style w:type="character" w:customStyle="1" w:styleId="21">
    <w:name w:val="标题 2 字符"/>
    <w:basedOn w:val="ae"/>
    <w:link w:val="20"/>
    <w:qFormat/>
    <w:rsid w:val="004543E4"/>
    <w:rPr>
      <w:rFonts w:ascii="Arial" w:eastAsia="宋体" w:hAnsi="Arial" w:cs="Arial"/>
      <w:b/>
      <w:color w:val="0000FF"/>
      <w:kern w:val="0"/>
      <w:sz w:val="24"/>
      <w:szCs w:val="24"/>
      <w:lang w:val="de-DE" w:eastAsia="de-DE"/>
    </w:rPr>
  </w:style>
  <w:style w:type="character" w:customStyle="1" w:styleId="30">
    <w:name w:val="标题 3 字符"/>
    <w:basedOn w:val="ae"/>
    <w:link w:val="3"/>
    <w:uiPriority w:val="9"/>
    <w:semiHidden/>
    <w:qFormat/>
    <w:rsid w:val="004543E4"/>
    <w:rPr>
      <w:b/>
      <w:bCs/>
      <w:sz w:val="32"/>
      <w:szCs w:val="32"/>
    </w:rPr>
  </w:style>
  <w:style w:type="character" w:customStyle="1" w:styleId="41">
    <w:name w:val="标题 4 字符"/>
    <w:basedOn w:val="ae"/>
    <w:link w:val="40"/>
    <w:uiPriority w:val="9"/>
    <w:qFormat/>
    <w:rsid w:val="004543E4"/>
    <w:rPr>
      <w:rFonts w:asciiTheme="majorHAnsi" w:eastAsiaTheme="majorEastAsia" w:hAnsiTheme="majorHAnsi" w:cstheme="majorBidi"/>
      <w:b/>
      <w:bCs/>
      <w:sz w:val="28"/>
      <w:szCs w:val="28"/>
    </w:rPr>
  </w:style>
  <w:style w:type="character" w:customStyle="1" w:styleId="50">
    <w:name w:val="标题 5 字符"/>
    <w:basedOn w:val="ae"/>
    <w:link w:val="5"/>
    <w:uiPriority w:val="9"/>
    <w:rsid w:val="004543E4"/>
    <w:rPr>
      <w:b/>
      <w:sz w:val="28"/>
    </w:rPr>
  </w:style>
  <w:style w:type="character" w:customStyle="1" w:styleId="60">
    <w:name w:val="标题 6 字符"/>
    <w:basedOn w:val="ae"/>
    <w:link w:val="6"/>
    <w:qFormat/>
    <w:rsid w:val="004543E4"/>
    <w:rPr>
      <w:rFonts w:ascii="Arial" w:eastAsia="黑体" w:hAnsi="Arial" w:cs="Times New Roman"/>
      <w:b/>
      <w:bCs/>
      <w:sz w:val="24"/>
      <w:szCs w:val="20"/>
      <w:lang w:val="en-GB" w:eastAsia="es-ES"/>
    </w:rPr>
  </w:style>
  <w:style w:type="paragraph" w:styleId="afd">
    <w:name w:val="Body Text Indent"/>
    <w:basedOn w:val="ad"/>
    <w:link w:val="afe"/>
    <w:uiPriority w:val="99"/>
    <w:qFormat/>
    <w:rsid w:val="004543E4"/>
    <w:pPr>
      <w:ind w:firstLineChars="225" w:firstLine="540"/>
    </w:pPr>
    <w:rPr>
      <w:sz w:val="24"/>
    </w:rPr>
  </w:style>
  <w:style w:type="character" w:customStyle="1" w:styleId="afe">
    <w:name w:val="正文文本缩进 字符"/>
    <w:basedOn w:val="ae"/>
    <w:link w:val="afd"/>
    <w:uiPriority w:val="99"/>
    <w:rsid w:val="004543E4"/>
    <w:rPr>
      <w:sz w:val="24"/>
    </w:rPr>
  </w:style>
  <w:style w:type="paragraph" w:styleId="4">
    <w:name w:val="index 4"/>
    <w:basedOn w:val="ad"/>
    <w:next w:val="ad"/>
    <w:qFormat/>
    <w:rsid w:val="004543E4"/>
    <w:pPr>
      <w:numPr>
        <w:numId w:val="25"/>
      </w:numPr>
      <w:tabs>
        <w:tab w:val="clear" w:pos="900"/>
      </w:tabs>
      <w:ind w:leftChars="600" w:left="600" w:firstLine="0"/>
    </w:pPr>
    <w:rPr>
      <w:rFonts w:ascii="Times New Roman" w:eastAsia="宋体" w:hAnsi="Times New Roman" w:cs="Times New Roman"/>
      <w:szCs w:val="24"/>
    </w:rPr>
  </w:style>
  <w:style w:type="paragraph" w:styleId="aff">
    <w:name w:val="Date"/>
    <w:basedOn w:val="ad"/>
    <w:next w:val="ad"/>
    <w:link w:val="aff0"/>
    <w:uiPriority w:val="99"/>
    <w:semiHidden/>
    <w:unhideWhenUsed/>
    <w:qFormat/>
    <w:rsid w:val="004543E4"/>
    <w:pPr>
      <w:widowControl/>
      <w:ind w:leftChars="2500" w:left="100"/>
    </w:pPr>
    <w:rPr>
      <w:rFonts w:ascii="Arial" w:eastAsia="宋体" w:hAnsi="Arial" w:cs="Arial"/>
      <w:color w:val="0000FF"/>
      <w:kern w:val="0"/>
      <w:sz w:val="22"/>
      <w:lang w:val="en-GB" w:eastAsia="es-ES"/>
    </w:rPr>
  </w:style>
  <w:style w:type="character" w:customStyle="1" w:styleId="aff0">
    <w:name w:val="日期 字符"/>
    <w:basedOn w:val="ae"/>
    <w:link w:val="aff"/>
    <w:uiPriority w:val="99"/>
    <w:semiHidden/>
    <w:qFormat/>
    <w:rsid w:val="004543E4"/>
    <w:rPr>
      <w:rFonts w:ascii="Arial" w:eastAsia="宋体" w:hAnsi="Arial" w:cs="Arial"/>
      <w:color w:val="0000FF"/>
      <w:kern w:val="0"/>
      <w:sz w:val="22"/>
      <w:lang w:val="en-GB" w:eastAsia="es-ES"/>
    </w:rPr>
  </w:style>
  <w:style w:type="paragraph" w:styleId="aff1">
    <w:name w:val="Balloon Text"/>
    <w:basedOn w:val="ad"/>
    <w:link w:val="aff2"/>
    <w:uiPriority w:val="99"/>
    <w:semiHidden/>
    <w:unhideWhenUsed/>
    <w:qFormat/>
    <w:rsid w:val="004543E4"/>
    <w:pPr>
      <w:widowControl/>
    </w:pPr>
    <w:rPr>
      <w:rFonts w:ascii="Arial" w:eastAsia="宋体" w:hAnsi="Arial" w:cs="Arial"/>
      <w:color w:val="0000FF"/>
      <w:kern w:val="0"/>
      <w:sz w:val="18"/>
      <w:szCs w:val="18"/>
      <w:lang w:val="en-GB" w:eastAsia="es-ES"/>
    </w:rPr>
  </w:style>
  <w:style w:type="character" w:customStyle="1" w:styleId="aff2">
    <w:name w:val="批注框文本 字符"/>
    <w:basedOn w:val="ae"/>
    <w:link w:val="aff1"/>
    <w:uiPriority w:val="99"/>
    <w:semiHidden/>
    <w:qFormat/>
    <w:rsid w:val="004543E4"/>
    <w:rPr>
      <w:rFonts w:ascii="Arial" w:eastAsia="宋体" w:hAnsi="Arial" w:cs="Arial"/>
      <w:color w:val="0000FF"/>
      <w:kern w:val="0"/>
      <w:sz w:val="18"/>
      <w:szCs w:val="18"/>
      <w:lang w:val="en-GB" w:eastAsia="es-ES"/>
    </w:rPr>
  </w:style>
  <w:style w:type="paragraph" w:styleId="TOC1">
    <w:name w:val="toc 1"/>
    <w:basedOn w:val="ad"/>
    <w:next w:val="ad"/>
    <w:uiPriority w:val="39"/>
    <w:unhideWhenUsed/>
    <w:qFormat/>
    <w:rsid w:val="004543E4"/>
    <w:pPr>
      <w:widowControl/>
    </w:pPr>
    <w:rPr>
      <w:rFonts w:ascii="Arial" w:eastAsia="宋体" w:hAnsi="Arial" w:cs="Arial"/>
      <w:color w:val="0000FF"/>
      <w:kern w:val="0"/>
      <w:sz w:val="22"/>
      <w:lang w:val="en-GB" w:eastAsia="es-ES"/>
    </w:rPr>
  </w:style>
  <w:style w:type="paragraph" w:styleId="aff3">
    <w:name w:val="Subtitle"/>
    <w:basedOn w:val="ad"/>
    <w:next w:val="ad"/>
    <w:link w:val="aff4"/>
    <w:qFormat/>
    <w:rsid w:val="004543E4"/>
    <w:pPr>
      <w:widowControl/>
      <w:spacing w:after="60"/>
      <w:jc w:val="center"/>
      <w:outlineLvl w:val="1"/>
    </w:pPr>
    <w:rPr>
      <w:rFonts w:ascii="Cambria" w:eastAsia="Times New Roman" w:hAnsi="Cambria" w:cs="Times New Roman"/>
      <w:kern w:val="0"/>
      <w:sz w:val="24"/>
      <w:szCs w:val="24"/>
      <w:lang w:eastAsia="es-ES"/>
    </w:rPr>
  </w:style>
  <w:style w:type="character" w:customStyle="1" w:styleId="aff4">
    <w:name w:val="副标题 字符"/>
    <w:basedOn w:val="ae"/>
    <w:link w:val="aff3"/>
    <w:qFormat/>
    <w:rsid w:val="004543E4"/>
    <w:rPr>
      <w:rFonts w:ascii="Cambria" w:eastAsia="Times New Roman" w:hAnsi="Cambria" w:cs="Times New Roman"/>
      <w:kern w:val="0"/>
      <w:sz w:val="24"/>
      <w:szCs w:val="24"/>
      <w:lang w:eastAsia="es-ES"/>
    </w:rPr>
  </w:style>
  <w:style w:type="paragraph" w:styleId="31">
    <w:name w:val="Body Text Indent 3"/>
    <w:basedOn w:val="ad"/>
    <w:link w:val="32"/>
    <w:uiPriority w:val="99"/>
    <w:semiHidden/>
    <w:unhideWhenUsed/>
    <w:qFormat/>
    <w:rsid w:val="004543E4"/>
    <w:pPr>
      <w:spacing w:after="120"/>
      <w:ind w:leftChars="200" w:left="420"/>
    </w:pPr>
    <w:rPr>
      <w:sz w:val="16"/>
      <w:szCs w:val="16"/>
    </w:rPr>
  </w:style>
  <w:style w:type="character" w:customStyle="1" w:styleId="32">
    <w:name w:val="正文文本缩进 3 字符"/>
    <w:basedOn w:val="ae"/>
    <w:link w:val="31"/>
    <w:uiPriority w:val="99"/>
    <w:semiHidden/>
    <w:qFormat/>
    <w:rsid w:val="004543E4"/>
    <w:rPr>
      <w:sz w:val="16"/>
      <w:szCs w:val="16"/>
    </w:rPr>
  </w:style>
  <w:style w:type="paragraph" w:styleId="aff5">
    <w:name w:val="Normal (Web)"/>
    <w:basedOn w:val="ad"/>
    <w:uiPriority w:val="99"/>
    <w:semiHidden/>
    <w:unhideWhenUsed/>
    <w:qFormat/>
    <w:rsid w:val="004543E4"/>
    <w:pPr>
      <w:widowControl/>
      <w:spacing w:before="100" w:beforeAutospacing="1" w:after="100" w:afterAutospacing="1"/>
      <w:jc w:val="left"/>
    </w:pPr>
    <w:rPr>
      <w:rFonts w:ascii="宋体" w:eastAsia="宋体" w:hAnsi="宋体" w:cs="宋体"/>
      <w:kern w:val="0"/>
      <w:sz w:val="24"/>
      <w:szCs w:val="24"/>
    </w:rPr>
  </w:style>
  <w:style w:type="paragraph" w:styleId="aff6">
    <w:name w:val="Title"/>
    <w:basedOn w:val="ad"/>
    <w:next w:val="ad"/>
    <w:link w:val="aff7"/>
    <w:uiPriority w:val="10"/>
    <w:qFormat/>
    <w:rsid w:val="004543E4"/>
    <w:pPr>
      <w:widowControl/>
      <w:spacing w:before="240" w:after="60" w:line="360" w:lineRule="auto"/>
      <w:ind w:firstLineChars="200" w:firstLine="200"/>
      <w:jc w:val="center"/>
      <w:outlineLvl w:val="0"/>
    </w:pPr>
    <w:rPr>
      <w:rFonts w:ascii="Cambria" w:eastAsia="宋体" w:hAnsi="Cambria" w:cs="Times New Roman"/>
      <w:b/>
      <w:bCs/>
      <w:kern w:val="28"/>
      <w:sz w:val="32"/>
      <w:szCs w:val="32"/>
    </w:rPr>
  </w:style>
  <w:style w:type="character" w:customStyle="1" w:styleId="aff7">
    <w:name w:val="标题 字符"/>
    <w:basedOn w:val="ae"/>
    <w:link w:val="aff6"/>
    <w:uiPriority w:val="10"/>
    <w:qFormat/>
    <w:rsid w:val="004543E4"/>
    <w:rPr>
      <w:rFonts w:ascii="Cambria" w:eastAsia="宋体" w:hAnsi="Cambria" w:cs="Times New Roman"/>
      <w:b/>
      <w:bCs/>
      <w:kern w:val="28"/>
      <w:sz w:val="32"/>
      <w:szCs w:val="32"/>
    </w:rPr>
  </w:style>
  <w:style w:type="paragraph" w:styleId="aff8">
    <w:name w:val="annotation subject"/>
    <w:basedOn w:val="af7"/>
    <w:next w:val="af7"/>
    <w:link w:val="aff9"/>
    <w:qFormat/>
    <w:rsid w:val="004543E4"/>
    <w:rPr>
      <w:rFonts w:ascii="Times New Roman" w:eastAsia="宋体" w:hAnsi="Times New Roman" w:cs="Times New Roman"/>
      <w:b/>
      <w:bCs/>
      <w:szCs w:val="24"/>
      <w:lang w:val="zh-CN"/>
    </w:rPr>
  </w:style>
  <w:style w:type="character" w:customStyle="1" w:styleId="aff9">
    <w:name w:val="批注主题 字符"/>
    <w:basedOn w:val="af8"/>
    <w:link w:val="aff8"/>
    <w:qFormat/>
    <w:rsid w:val="004543E4"/>
    <w:rPr>
      <w:rFonts w:ascii="Times New Roman" w:eastAsia="宋体" w:hAnsi="Times New Roman" w:cs="Times New Roman"/>
      <w:b/>
      <w:bCs/>
      <w:szCs w:val="24"/>
      <w:lang w:val="zh-CN"/>
    </w:rPr>
  </w:style>
  <w:style w:type="table" w:styleId="affa">
    <w:name w:val="Table Grid"/>
    <w:basedOn w:val="af"/>
    <w:uiPriority w:val="59"/>
    <w:qFormat/>
    <w:rsid w:val="004543E4"/>
    <w:rPr>
      <w:rFonts w:ascii="Arial" w:eastAsia="宋体" w:hAnsi="Arial" w:cs="Arial"/>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Hyperlink"/>
    <w:basedOn w:val="ae"/>
    <w:uiPriority w:val="99"/>
    <w:unhideWhenUsed/>
    <w:qFormat/>
    <w:rsid w:val="004543E4"/>
    <w:rPr>
      <w:color w:val="5F5F5F"/>
      <w:u w:val="single"/>
    </w:rPr>
  </w:style>
  <w:style w:type="paragraph" w:customStyle="1" w:styleId="TOC10">
    <w:name w:val="TOC 标题1"/>
    <w:basedOn w:val="1"/>
    <w:next w:val="ad"/>
    <w:uiPriority w:val="39"/>
    <w:unhideWhenUsed/>
    <w:qFormat/>
    <w:rsid w:val="004543E4"/>
    <w:pPr>
      <w:keepLines/>
      <w:spacing w:before="480" w:line="276" w:lineRule="auto"/>
      <w:jc w:val="left"/>
      <w:outlineLvl w:val="9"/>
    </w:pPr>
    <w:rPr>
      <w:rFonts w:ascii="Cambria" w:eastAsia="Times New Roman" w:hAnsi="Cambria" w:cs="Times New Roman"/>
      <w:b w:val="0"/>
      <w:bCs/>
      <w:color w:val="365F91"/>
      <w:sz w:val="28"/>
      <w:szCs w:val="28"/>
    </w:rPr>
  </w:style>
  <w:style w:type="paragraph" w:customStyle="1" w:styleId="affc">
    <w:name w:val="封面标准文稿编辑信息"/>
    <w:qFormat/>
    <w:rsid w:val="004543E4"/>
    <w:pPr>
      <w:spacing w:before="180" w:line="180" w:lineRule="exact"/>
      <w:jc w:val="center"/>
    </w:pPr>
    <w:rPr>
      <w:rFonts w:ascii="宋体" w:eastAsia="宋体" w:hAnsi="Times New Roman" w:cs="Times New Roman"/>
      <w:kern w:val="0"/>
      <w:szCs w:val="20"/>
    </w:rPr>
  </w:style>
  <w:style w:type="paragraph" w:customStyle="1" w:styleId="Char1">
    <w:name w:val="Char1"/>
    <w:basedOn w:val="ad"/>
    <w:qFormat/>
    <w:rsid w:val="004543E4"/>
    <w:pPr>
      <w:widowControl/>
      <w:spacing w:after="160" w:line="240" w:lineRule="exact"/>
      <w:jc w:val="left"/>
    </w:pPr>
    <w:rPr>
      <w:rFonts w:ascii="Verdana" w:eastAsia="仿宋_GB2312" w:hAnsi="Verdana" w:cs="Times New Roman"/>
      <w:kern w:val="0"/>
      <w:sz w:val="24"/>
      <w:szCs w:val="32"/>
      <w:lang w:eastAsia="en-US"/>
    </w:rPr>
  </w:style>
  <w:style w:type="paragraph" w:customStyle="1" w:styleId="a6">
    <w:name w:val="一级条标题"/>
    <w:basedOn w:val="ad"/>
    <w:next w:val="ad"/>
    <w:link w:val="Char0"/>
    <w:qFormat/>
    <w:rsid w:val="004543E4"/>
    <w:pPr>
      <w:widowControl/>
      <w:numPr>
        <w:numId w:val="24"/>
      </w:numPr>
      <w:tabs>
        <w:tab w:val="clear" w:pos="425"/>
        <w:tab w:val="left" w:pos="360"/>
      </w:tabs>
      <w:ind w:left="0" w:firstLine="0"/>
      <w:outlineLvl w:val="2"/>
    </w:pPr>
    <w:rPr>
      <w:rFonts w:ascii="黑体" w:eastAsia="黑体" w:hAnsi="Times New Roman" w:cs="Times New Roman"/>
      <w:kern w:val="0"/>
      <w:szCs w:val="20"/>
    </w:rPr>
  </w:style>
  <w:style w:type="paragraph" w:customStyle="1" w:styleId="a7">
    <w:name w:val="二级条标题"/>
    <w:basedOn w:val="a6"/>
    <w:next w:val="ad"/>
    <w:link w:val="Char2"/>
    <w:qFormat/>
    <w:rsid w:val="004543E4"/>
    <w:pPr>
      <w:numPr>
        <w:ilvl w:val="1"/>
      </w:numPr>
      <w:ind w:left="0" w:firstLine="0"/>
      <w:outlineLvl w:val="3"/>
    </w:pPr>
  </w:style>
  <w:style w:type="paragraph" w:customStyle="1" w:styleId="a8">
    <w:name w:val="三级条标题"/>
    <w:basedOn w:val="a7"/>
    <w:next w:val="ad"/>
    <w:qFormat/>
    <w:rsid w:val="004543E4"/>
    <w:pPr>
      <w:numPr>
        <w:ilvl w:val="2"/>
      </w:numPr>
      <w:tabs>
        <w:tab w:val="left" w:pos="1260"/>
      </w:tabs>
      <w:ind w:left="1260" w:hanging="420"/>
      <w:outlineLvl w:val="4"/>
    </w:pPr>
  </w:style>
  <w:style w:type="paragraph" w:customStyle="1" w:styleId="a9">
    <w:name w:val="四级条标题"/>
    <w:basedOn w:val="a8"/>
    <w:next w:val="ad"/>
    <w:qFormat/>
    <w:rsid w:val="004543E4"/>
    <w:pPr>
      <w:numPr>
        <w:ilvl w:val="3"/>
      </w:numPr>
      <w:tabs>
        <w:tab w:val="left" w:pos="1680"/>
      </w:tabs>
      <w:ind w:left="1680" w:hanging="420"/>
      <w:outlineLvl w:val="5"/>
    </w:pPr>
  </w:style>
  <w:style w:type="paragraph" w:customStyle="1" w:styleId="aa">
    <w:name w:val="五级条标题"/>
    <w:basedOn w:val="a9"/>
    <w:next w:val="ad"/>
    <w:qFormat/>
    <w:rsid w:val="004543E4"/>
    <w:pPr>
      <w:numPr>
        <w:ilvl w:val="4"/>
      </w:numPr>
      <w:tabs>
        <w:tab w:val="left" w:pos="2100"/>
      </w:tabs>
      <w:ind w:left="2100" w:hanging="420"/>
      <w:outlineLvl w:val="6"/>
    </w:pPr>
  </w:style>
  <w:style w:type="character" w:customStyle="1" w:styleId="Char2">
    <w:name w:val="二级条标题 Char"/>
    <w:link w:val="a7"/>
    <w:qFormat/>
    <w:rsid w:val="004543E4"/>
    <w:rPr>
      <w:rFonts w:ascii="黑体" w:eastAsia="黑体" w:hAnsi="Times New Roman" w:cs="Times New Roman"/>
      <w:kern w:val="0"/>
      <w:szCs w:val="20"/>
    </w:rPr>
  </w:style>
  <w:style w:type="paragraph" w:customStyle="1" w:styleId="ac">
    <w:name w:val="正文表标题"/>
    <w:next w:val="af1"/>
    <w:qFormat/>
    <w:rsid w:val="004543E4"/>
    <w:pPr>
      <w:numPr>
        <w:numId w:val="26"/>
      </w:numPr>
      <w:jc w:val="center"/>
    </w:pPr>
    <w:rPr>
      <w:rFonts w:ascii="黑体" w:eastAsia="黑体" w:hAnsi="Times New Roman" w:cs="Times New Roman"/>
      <w:kern w:val="0"/>
      <w:szCs w:val="20"/>
    </w:rPr>
  </w:style>
  <w:style w:type="character" w:customStyle="1" w:styleId="affd">
    <w:name w:val="表中文字"/>
    <w:qFormat/>
    <w:rsid w:val="004543E4"/>
    <w:rPr>
      <w:rFonts w:ascii="宋体" w:eastAsia="宋体" w:hAnsi="宋体" w:hint="eastAsia"/>
      <w:sz w:val="18"/>
    </w:rPr>
  </w:style>
  <w:style w:type="paragraph" w:customStyle="1" w:styleId="affe">
    <w:name w:val="前言、引言标题"/>
    <w:next w:val="ad"/>
    <w:qFormat/>
    <w:rsid w:val="004543E4"/>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
    <w:name w:val="章标题"/>
    <w:next w:val="af1"/>
    <w:link w:val="Char3"/>
    <w:qFormat/>
    <w:rsid w:val="004543E4"/>
    <w:pPr>
      <w:spacing w:beforeLines="50" w:afterLines="50"/>
      <w:jc w:val="both"/>
      <w:outlineLvl w:val="1"/>
    </w:pPr>
    <w:rPr>
      <w:rFonts w:ascii="黑体" w:eastAsia="黑体" w:hAnsi="Times New Roman" w:cs="Times New Roman"/>
      <w:kern w:val="0"/>
      <w:szCs w:val="20"/>
    </w:rPr>
  </w:style>
  <w:style w:type="character" w:customStyle="1" w:styleId="Char0">
    <w:name w:val="一级条标题 Char"/>
    <w:link w:val="a6"/>
    <w:qFormat/>
    <w:locked/>
    <w:rsid w:val="004543E4"/>
    <w:rPr>
      <w:rFonts w:ascii="黑体" w:eastAsia="黑体" w:hAnsi="Times New Roman" w:cs="Times New Roman"/>
      <w:kern w:val="0"/>
      <w:szCs w:val="20"/>
    </w:rPr>
  </w:style>
  <w:style w:type="paragraph" w:customStyle="1" w:styleId="afff0">
    <w:name w:val="四级无标题条"/>
    <w:basedOn w:val="ad"/>
    <w:uiPriority w:val="99"/>
    <w:qFormat/>
    <w:rsid w:val="004543E4"/>
    <w:pPr>
      <w:ind w:left="-2551"/>
    </w:pPr>
    <w:rPr>
      <w:rFonts w:ascii="Times New Roman" w:eastAsia="宋体" w:hAnsi="Times New Roman" w:cs="Times New Roman"/>
      <w:szCs w:val="24"/>
    </w:rPr>
  </w:style>
  <w:style w:type="paragraph" w:customStyle="1" w:styleId="afff1">
    <w:name w:val="注×："/>
    <w:qFormat/>
    <w:rsid w:val="004543E4"/>
    <w:pPr>
      <w:widowControl w:val="0"/>
      <w:tabs>
        <w:tab w:val="left" w:pos="630"/>
        <w:tab w:val="left" w:pos="900"/>
      </w:tabs>
      <w:autoSpaceDE w:val="0"/>
      <w:autoSpaceDN w:val="0"/>
      <w:ind w:left="900" w:hanging="500"/>
      <w:jc w:val="both"/>
    </w:pPr>
    <w:rPr>
      <w:rFonts w:ascii="宋体" w:eastAsia="宋体" w:hAnsi="Times New Roman" w:cs="Times New Roman"/>
      <w:kern w:val="0"/>
      <w:sz w:val="18"/>
      <w:szCs w:val="20"/>
    </w:rPr>
  </w:style>
  <w:style w:type="character" w:customStyle="1" w:styleId="Char3">
    <w:name w:val="章标题 Char"/>
    <w:link w:val="afff"/>
    <w:qFormat/>
    <w:rsid w:val="004543E4"/>
    <w:rPr>
      <w:rFonts w:ascii="黑体" w:eastAsia="黑体" w:hAnsi="Times New Roman" w:cs="Times New Roman"/>
      <w:kern w:val="0"/>
      <w:szCs w:val="20"/>
    </w:rPr>
  </w:style>
  <w:style w:type="paragraph" w:customStyle="1" w:styleId="afff2">
    <w:name w:val="注："/>
    <w:next w:val="af1"/>
    <w:link w:val="Char4"/>
    <w:qFormat/>
    <w:rsid w:val="004543E4"/>
    <w:pPr>
      <w:widowControl w:val="0"/>
      <w:autoSpaceDE w:val="0"/>
      <w:autoSpaceDN w:val="0"/>
      <w:ind w:left="840" w:hanging="420"/>
      <w:jc w:val="both"/>
    </w:pPr>
    <w:rPr>
      <w:rFonts w:ascii="宋体" w:eastAsia="宋体" w:hAnsi="Times New Roman" w:cs="Times New Roman"/>
      <w:kern w:val="0"/>
      <w:sz w:val="18"/>
      <w:szCs w:val="20"/>
    </w:rPr>
  </w:style>
  <w:style w:type="character" w:customStyle="1" w:styleId="Char4">
    <w:name w:val="注： Char"/>
    <w:link w:val="afff2"/>
    <w:qFormat/>
    <w:rsid w:val="004543E4"/>
    <w:rPr>
      <w:rFonts w:ascii="宋体" w:eastAsia="宋体" w:hAnsi="Times New Roman" w:cs="Times New Roman"/>
      <w:kern w:val="0"/>
      <w:sz w:val="18"/>
      <w:szCs w:val="20"/>
    </w:rPr>
  </w:style>
  <w:style w:type="paragraph" w:customStyle="1" w:styleId="NewNewNewNewNewNewNewNewNewNewNewNewNewNewNewNewNewNewNewNewNewNewNew">
    <w:name w:val="正文 New New New New New New New New New New New New New New New New New New New New New New New"/>
    <w:basedOn w:val="ad"/>
    <w:qFormat/>
    <w:rsid w:val="004543E4"/>
    <w:rPr>
      <w:rFonts w:ascii="Times New Roman" w:eastAsia="宋体" w:hAnsi="Times New Roman" w:cs="Times New Roman"/>
      <w:szCs w:val="21"/>
    </w:rPr>
  </w:style>
  <w:style w:type="paragraph" w:customStyle="1" w:styleId="ab">
    <w:name w:val="正文图标题"/>
    <w:next w:val="af1"/>
    <w:qFormat/>
    <w:rsid w:val="004543E4"/>
    <w:pPr>
      <w:numPr>
        <w:numId w:val="27"/>
      </w:numPr>
      <w:jc w:val="center"/>
    </w:pPr>
    <w:rPr>
      <w:rFonts w:ascii="黑体" w:eastAsia="黑体" w:hAnsi="Times New Roman" w:cs="Times New Roman"/>
      <w:kern w:val="0"/>
      <w:szCs w:val="20"/>
    </w:rPr>
  </w:style>
  <w:style w:type="paragraph" w:customStyle="1" w:styleId="afff3">
    <w:name w:val="封面标准名称"/>
    <w:qFormat/>
    <w:rsid w:val="004543E4"/>
    <w:pPr>
      <w:framePr w:w="9638" w:h="6917" w:hRule="exact" w:wrap="around" w:hAnchor="margin" w:xAlign="center" w:y="5955" w:anchorLock="1"/>
      <w:widowControl w:val="0"/>
      <w:spacing w:line="680" w:lineRule="exact"/>
      <w:jc w:val="center"/>
      <w:textAlignment w:val="center"/>
    </w:pPr>
    <w:rPr>
      <w:rFonts w:ascii="黑体" w:eastAsia="黑体" w:hAnsi="Calibri" w:cs="Times New Roman"/>
      <w:kern w:val="0"/>
      <w:sz w:val="52"/>
      <w:szCs w:val="20"/>
    </w:rPr>
  </w:style>
  <w:style w:type="paragraph" w:customStyle="1" w:styleId="afff4">
    <w:name w:val="标准书脚_奇数页"/>
    <w:qFormat/>
    <w:rsid w:val="004543E4"/>
    <w:pPr>
      <w:spacing w:before="120"/>
      <w:jc w:val="right"/>
    </w:pPr>
    <w:rPr>
      <w:rFonts w:ascii="Times New Roman" w:eastAsia="宋体" w:hAnsi="Times New Roman" w:cs="Times New Roman"/>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baike.com/128082/" TargetMode="External"/><Relationship Id="rId13" Type="http://schemas.openxmlformats.org/officeDocument/2006/relationships/hyperlink" Target="https://baike.baidu.com/item/%E5%9C%9F%E5%9C%B0"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baike.baidu.com/item/%E5%9C%9F%E5%9C%B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4%BA%8C%E6%B0%A7%E5%8C%96%E7%A2%B3/349143" TargetMode="External"/><Relationship Id="rId5" Type="http://schemas.openxmlformats.org/officeDocument/2006/relationships/footnotes" Target="footnotes.xml"/><Relationship Id="rId15" Type="http://schemas.openxmlformats.org/officeDocument/2006/relationships/hyperlink" Target="http://www.h2o-china.com/news/field?fid=81" TargetMode="External"/><Relationship Id="rId10" Type="http://schemas.openxmlformats.org/officeDocument/2006/relationships/hyperlink" Target="https://baike.baidu.com/item/%E4%BA%8C%E6%B0%A7%E5%8C%96%E7%A2%B3/349143" TargetMode="External"/><Relationship Id="rId4" Type="http://schemas.openxmlformats.org/officeDocument/2006/relationships/webSettings" Target="webSettings.xml"/><Relationship Id="rId9" Type="http://schemas.openxmlformats.org/officeDocument/2006/relationships/hyperlink" Target="https://baike.baidu.com/item/%E8%87%AA%E7%84%B6%E8%B5%84%E6%BA%90/240383" TargetMode="External"/><Relationship Id="rId14" Type="http://schemas.openxmlformats.org/officeDocument/2006/relationships/hyperlink" Target="https://baike.baidu.com/item/%E5%86%85%E6%B6%B5%E5%BC%8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4578687598853"/>
          <c:y val="0"/>
          <c:w val="0.59293514265389302"/>
          <c:h val="1"/>
        </c:manualLayout>
      </c:layout>
      <c:pieChart>
        <c:varyColors val="1"/>
        <c:ser>
          <c:idx val="0"/>
          <c:order val="0"/>
          <c:tx>
            <c:strRef>
              <c:f>Sheet1!$B$1</c:f>
              <c:strCache>
                <c:ptCount val="1"/>
                <c:pt idx="0">
                  <c:v>权重</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45-4892-AEF5-4A892E31365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45-4892-AEF5-4A892E31365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45-4892-AEF5-4A892E31365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F45-4892-AEF5-4A892E31365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F45-4892-AEF5-4A892E31365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F45-4892-AEF5-4A892E313655}"/>
              </c:ext>
            </c:extLst>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基础设施</c:v>
                </c:pt>
                <c:pt idx="1">
                  <c:v>管理体系</c:v>
                </c:pt>
                <c:pt idx="2">
                  <c:v>能源资源投入</c:v>
                </c:pt>
                <c:pt idx="3">
                  <c:v>产品</c:v>
                </c:pt>
                <c:pt idx="4">
                  <c:v>环境排放</c:v>
                </c:pt>
                <c:pt idx="5">
                  <c:v>绩效</c:v>
                </c:pt>
              </c:strCache>
            </c:strRef>
          </c:cat>
          <c:val>
            <c:numRef>
              <c:f>Sheet1!$B$2:$B$7</c:f>
              <c:numCache>
                <c:formatCode>0%</c:formatCode>
                <c:ptCount val="6"/>
                <c:pt idx="0">
                  <c:v>0.2</c:v>
                </c:pt>
                <c:pt idx="1">
                  <c:v>0.1</c:v>
                </c:pt>
                <c:pt idx="2">
                  <c:v>0.1</c:v>
                </c:pt>
                <c:pt idx="3">
                  <c:v>0.1</c:v>
                </c:pt>
                <c:pt idx="4">
                  <c:v>0.2</c:v>
                </c:pt>
                <c:pt idx="5">
                  <c:v>0.3</c:v>
                </c:pt>
              </c:numCache>
            </c:numRef>
          </c:val>
          <c:extLst>
            <c:ext xmlns:c16="http://schemas.microsoft.com/office/drawing/2014/chart" uri="{C3380CC4-5D6E-409C-BE32-E72D297353CC}">
              <c16:uniqueId val="{0000000C-6F45-4892-AEF5-4A892E31365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10222</TotalTime>
  <Pages>23</Pages>
  <Words>3264</Words>
  <Characters>18608</Characters>
  <Application>Microsoft Office Word</Application>
  <DocSecurity>0</DocSecurity>
  <Lines>155</Lines>
  <Paragraphs>43</Paragraphs>
  <ScaleCrop>false</ScaleCrop>
  <Company/>
  <LinksUpToDate>false</LinksUpToDate>
  <CharactersWithSpaces>21829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盛林</dc:creator>
  <cp:keywords/>
  <dc:description/>
  <cp:lastModifiedBy>JM</cp:lastModifiedBy>
  <cp:revision>26</cp:revision>
  <dcterms:created xsi:type="dcterms:W3CDTF">2020-08-09T06:07:00Z</dcterms:created>
  <dcterms:modified xsi:type="dcterms:W3CDTF">2023-08-14T07:08:00Z</dcterms:modified>
</cp:coreProperties>
</file>