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89AF" w14:textId="77777777" w:rsidR="003B4FCD" w:rsidRDefault="003B4FCD" w:rsidP="003B4FCD">
      <w:pPr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14:paraId="66B1D291" w14:textId="77777777" w:rsidR="003B4FCD" w:rsidRDefault="003B4FCD" w:rsidP="003B4FCD">
      <w:pPr>
        <w:jc w:val="center"/>
        <w:rPr>
          <w:b/>
          <w:bCs/>
          <w:sz w:val="52"/>
          <w:szCs w:val="52"/>
        </w:rPr>
      </w:pPr>
    </w:p>
    <w:p w14:paraId="4EE7F644" w14:textId="77777777" w:rsidR="003B4FCD" w:rsidRDefault="003B4FCD" w:rsidP="003B4FC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全国有色</w:t>
      </w:r>
      <w:r>
        <w:rPr>
          <w:rFonts w:hint="eastAsia"/>
          <w:b/>
          <w:bCs/>
          <w:sz w:val="52"/>
          <w:szCs w:val="52"/>
        </w:rPr>
        <w:t>标准化技术委员会</w:t>
      </w:r>
      <w:r>
        <w:rPr>
          <w:b/>
          <w:bCs/>
          <w:sz w:val="52"/>
          <w:szCs w:val="52"/>
        </w:rPr>
        <w:t>技术标准</w:t>
      </w:r>
    </w:p>
    <w:p w14:paraId="33DF76A1" w14:textId="77777777" w:rsidR="003B4FCD" w:rsidRDefault="003B4FCD" w:rsidP="003B4FC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优秀奖项目申报书</w:t>
      </w:r>
    </w:p>
    <w:p w14:paraId="1ED6D5DB" w14:textId="77777777" w:rsidR="003B4FCD" w:rsidRDefault="003B4FCD" w:rsidP="003B4FCD">
      <w:pPr>
        <w:jc w:val="center"/>
        <w:rPr>
          <w:b/>
          <w:bCs/>
          <w:sz w:val="44"/>
        </w:rPr>
      </w:pPr>
    </w:p>
    <w:p w14:paraId="32D70475" w14:textId="77777777" w:rsidR="003B4FCD" w:rsidRDefault="003B4FCD" w:rsidP="003B4FCD">
      <w:pPr>
        <w:jc w:val="center"/>
        <w:rPr>
          <w:b/>
          <w:bCs/>
          <w:sz w:val="44"/>
        </w:rPr>
      </w:pPr>
    </w:p>
    <w:p w14:paraId="7DD2C46E" w14:textId="77777777" w:rsidR="003B4FCD" w:rsidRDefault="003B4FCD" w:rsidP="003B4FCD">
      <w:pPr>
        <w:jc w:val="center"/>
        <w:rPr>
          <w:b/>
          <w:bCs/>
          <w:sz w:val="44"/>
        </w:rPr>
      </w:pPr>
    </w:p>
    <w:p w14:paraId="19C6BE8D" w14:textId="77777777" w:rsidR="003B4FCD" w:rsidRDefault="003B4FCD" w:rsidP="003B4FCD">
      <w:pPr>
        <w:jc w:val="center"/>
        <w:rPr>
          <w:b/>
          <w:bCs/>
          <w:sz w:val="44"/>
        </w:rPr>
      </w:pPr>
    </w:p>
    <w:p w14:paraId="7888F42C" w14:textId="77777777" w:rsidR="003B4FCD" w:rsidRDefault="003B4FCD" w:rsidP="003B4FCD">
      <w:pPr>
        <w:jc w:val="center"/>
        <w:rPr>
          <w:b/>
          <w:bCs/>
          <w:sz w:val="44"/>
        </w:rPr>
      </w:pPr>
    </w:p>
    <w:p w14:paraId="390C2ABB" w14:textId="77777777" w:rsidR="003B4FCD" w:rsidRDefault="003B4FCD" w:rsidP="003B4FCD">
      <w:pPr>
        <w:jc w:val="center"/>
        <w:rPr>
          <w:b/>
          <w:bCs/>
          <w:sz w:val="44"/>
        </w:rPr>
      </w:pPr>
    </w:p>
    <w:p w14:paraId="22D00D65" w14:textId="77777777" w:rsidR="003B4FCD" w:rsidRDefault="003B4FCD" w:rsidP="003B4FCD">
      <w:pPr>
        <w:jc w:val="center"/>
        <w:rPr>
          <w:b/>
          <w:bCs/>
          <w:sz w:val="44"/>
        </w:rPr>
      </w:pPr>
    </w:p>
    <w:p w14:paraId="229E9DC8" w14:textId="77777777" w:rsidR="003B4FCD" w:rsidRDefault="003B4FCD" w:rsidP="003B4FCD">
      <w:pPr>
        <w:jc w:val="center"/>
        <w:rPr>
          <w:b/>
          <w:bCs/>
          <w:sz w:val="44"/>
        </w:rPr>
      </w:pPr>
    </w:p>
    <w:p w14:paraId="3A17BD13" w14:textId="77777777" w:rsidR="003B4FCD" w:rsidRDefault="003B4FCD" w:rsidP="003B4FCD">
      <w:pPr>
        <w:jc w:val="center"/>
        <w:rPr>
          <w:b/>
          <w:bCs/>
          <w:sz w:val="44"/>
        </w:rPr>
      </w:pPr>
    </w:p>
    <w:p w14:paraId="3BBD5D51" w14:textId="77777777" w:rsidR="003B4FCD" w:rsidRDefault="003B4FCD" w:rsidP="003B4FCD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6AB1B6FA" w14:textId="77777777" w:rsidR="003B4FCD" w:rsidRDefault="003B4FCD" w:rsidP="003B4FCD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申报单位（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>章）：</w:t>
      </w:r>
      <w:r>
        <w:rPr>
          <w:sz w:val="30"/>
          <w:szCs w:val="30"/>
          <w:u w:val="single"/>
        </w:rPr>
        <w:t xml:space="preserve">                          </w:t>
      </w:r>
    </w:p>
    <w:p w14:paraId="3EC58AC2" w14:textId="77777777" w:rsidR="003B4FCD" w:rsidRDefault="003B4FCD" w:rsidP="003B4FCD">
      <w:pPr>
        <w:spacing w:line="360" w:lineRule="auto"/>
        <w:ind w:firstLineChars="200" w:firstLine="600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</w:rPr>
        <w:t xml:space="preserve">       </w:t>
      </w:r>
      <w:r>
        <w:rPr>
          <w:sz w:val="30"/>
          <w:szCs w:val="30"/>
          <w:u w:val="single"/>
        </w:rPr>
        <w:t xml:space="preserve">                          </w:t>
      </w:r>
    </w:p>
    <w:p w14:paraId="3B690A92" w14:textId="77777777" w:rsidR="003B4FCD" w:rsidRDefault="003B4FCD" w:rsidP="003B4FCD">
      <w:pPr>
        <w:jc w:val="center"/>
        <w:rPr>
          <w:b/>
          <w:bCs/>
          <w:sz w:val="36"/>
          <w:szCs w:val="36"/>
        </w:rPr>
      </w:pPr>
    </w:p>
    <w:p w14:paraId="47C75190" w14:textId="77777777" w:rsidR="003B4FCD" w:rsidRDefault="003B4FCD" w:rsidP="003B4FCD">
      <w:pPr>
        <w:jc w:val="center"/>
        <w:rPr>
          <w:rFonts w:hint="eastAsia"/>
          <w:b/>
          <w:bCs/>
          <w:sz w:val="36"/>
          <w:szCs w:val="36"/>
        </w:rPr>
      </w:pPr>
    </w:p>
    <w:p w14:paraId="4490E8F0" w14:textId="77777777" w:rsidR="003B4FCD" w:rsidRDefault="003B4FCD" w:rsidP="003B4FCD">
      <w:pPr>
        <w:jc w:val="center"/>
        <w:rPr>
          <w:rFonts w:hint="eastAsia"/>
          <w:b/>
          <w:bCs/>
          <w:sz w:val="36"/>
          <w:szCs w:val="36"/>
        </w:rPr>
      </w:pPr>
    </w:p>
    <w:p w14:paraId="0645210C" w14:textId="77777777" w:rsidR="003B4FCD" w:rsidRDefault="003B4FCD" w:rsidP="003B4FCD">
      <w:pPr>
        <w:jc w:val="center"/>
        <w:rPr>
          <w:rFonts w:eastAsia="黑体" w:hint="eastAsia"/>
          <w:sz w:val="32"/>
          <w:szCs w:val="32"/>
        </w:rPr>
      </w:pPr>
      <w:r>
        <w:rPr>
          <w:b/>
          <w:bCs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lastRenderedPageBreak/>
        <w:t>全国有色</w:t>
      </w:r>
      <w:r>
        <w:rPr>
          <w:rFonts w:eastAsia="黑体" w:hint="eastAsia"/>
          <w:sz w:val="32"/>
          <w:szCs w:val="32"/>
        </w:rPr>
        <w:t>金属标准化技术委员会</w:t>
      </w:r>
      <w:r>
        <w:rPr>
          <w:rFonts w:eastAsia="黑体"/>
          <w:sz w:val="32"/>
          <w:szCs w:val="32"/>
        </w:rPr>
        <w:t>技术标准优秀奖</w:t>
      </w:r>
    </w:p>
    <w:p w14:paraId="25118561" w14:textId="77777777" w:rsidR="003B4FCD" w:rsidRDefault="003B4FCD" w:rsidP="003B4FCD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项目申报书</w:t>
      </w:r>
    </w:p>
    <w:p w14:paraId="2C36A0AC" w14:textId="77777777" w:rsidR="003B4FCD" w:rsidRDefault="003B4FCD" w:rsidP="003B4FCD">
      <w:pPr>
        <w:numPr>
          <w:ilvl w:val="0"/>
          <w:numId w:val="1"/>
        </w:numPr>
        <w:tabs>
          <w:tab w:val="left" w:pos="720"/>
        </w:tabs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rFonts w:ascii="华文仿宋" w:eastAsia="华文仿宋" w:hAnsi="华文仿宋" w:cs="华文仿宋" w:hint="eastAsia"/>
          <w:b/>
          <w:bCs/>
          <w:sz w:val="32"/>
        </w:rPr>
        <w:t xml:space="preserve">项 目 基 本 情 </w:t>
      </w:r>
      <w:proofErr w:type="gramStart"/>
      <w:r>
        <w:rPr>
          <w:rFonts w:ascii="华文仿宋" w:eastAsia="华文仿宋" w:hAnsi="华文仿宋" w:cs="华文仿宋" w:hint="eastAsia"/>
          <w:b/>
          <w:bCs/>
          <w:sz w:val="32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919"/>
        <w:gridCol w:w="1426"/>
        <w:gridCol w:w="5976"/>
      </w:tblGrid>
      <w:tr w:rsidR="003B4FCD" w14:paraId="73377A74" w14:textId="77777777" w:rsidTr="00D960D3">
        <w:trPr>
          <w:cantSplit/>
          <w:trHeight w:val="982"/>
          <w:jc w:val="center"/>
        </w:trPr>
        <w:tc>
          <w:tcPr>
            <w:tcW w:w="1919" w:type="dxa"/>
            <w:vMerge w:val="restart"/>
            <w:vAlign w:val="center"/>
          </w:tcPr>
          <w:p w14:paraId="46BEB66F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标准项目名称</w:t>
            </w:r>
          </w:p>
        </w:tc>
        <w:tc>
          <w:tcPr>
            <w:tcW w:w="1426" w:type="dxa"/>
            <w:vAlign w:val="center"/>
          </w:tcPr>
          <w:p w14:paraId="1D6992E6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中文</w:t>
            </w:r>
          </w:p>
        </w:tc>
        <w:tc>
          <w:tcPr>
            <w:tcW w:w="5976" w:type="dxa"/>
            <w:vAlign w:val="center"/>
          </w:tcPr>
          <w:p w14:paraId="76353B79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3B4FCD" w14:paraId="3B889383" w14:textId="77777777" w:rsidTr="00D960D3">
        <w:trPr>
          <w:cantSplit/>
          <w:trHeight w:val="493"/>
          <w:jc w:val="center"/>
        </w:trPr>
        <w:tc>
          <w:tcPr>
            <w:tcW w:w="1919" w:type="dxa"/>
            <w:vMerge/>
            <w:vAlign w:val="center"/>
          </w:tcPr>
          <w:p w14:paraId="3261AAC1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14:paraId="67E07644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标准编号</w:t>
            </w:r>
          </w:p>
        </w:tc>
        <w:tc>
          <w:tcPr>
            <w:tcW w:w="5976" w:type="dxa"/>
            <w:vAlign w:val="center"/>
          </w:tcPr>
          <w:p w14:paraId="29260BD6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  <w:p w14:paraId="33A0D142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</w:tr>
      <w:tr w:rsidR="003B4FCD" w14:paraId="04DC4213" w14:textId="77777777" w:rsidTr="00D960D3">
        <w:trPr>
          <w:cantSplit/>
          <w:trHeight w:val="567"/>
          <w:jc w:val="center"/>
        </w:trPr>
        <w:tc>
          <w:tcPr>
            <w:tcW w:w="1919" w:type="dxa"/>
            <w:vAlign w:val="center"/>
          </w:tcPr>
          <w:p w14:paraId="018FEDD2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 w14:paraId="09A353FB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）基础标准      （  ）化学分析和理化性能试验方法标准</w:t>
            </w:r>
          </w:p>
          <w:p w14:paraId="59D96A9F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）产品标准</w:t>
            </w:r>
          </w:p>
        </w:tc>
      </w:tr>
      <w:tr w:rsidR="003B4FCD" w14:paraId="1D707EA6" w14:textId="77777777" w:rsidTr="00D960D3">
        <w:trPr>
          <w:cantSplit/>
          <w:trHeight w:val="572"/>
          <w:jc w:val="center"/>
        </w:trPr>
        <w:tc>
          <w:tcPr>
            <w:tcW w:w="1919" w:type="dxa"/>
            <w:vMerge w:val="restart"/>
            <w:vAlign w:val="center"/>
          </w:tcPr>
          <w:p w14:paraId="10DF88B4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 w14:paraId="6A8C24E6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）等同采用     （  ）修改采用     （  ）非等效</w:t>
            </w:r>
          </w:p>
        </w:tc>
      </w:tr>
      <w:tr w:rsidR="003B4FCD" w14:paraId="72C3FC3F" w14:textId="77777777" w:rsidTr="00D960D3">
        <w:trPr>
          <w:cantSplit/>
          <w:trHeight w:val="898"/>
          <w:jc w:val="center"/>
        </w:trPr>
        <w:tc>
          <w:tcPr>
            <w:tcW w:w="1919" w:type="dxa"/>
            <w:vMerge/>
            <w:vAlign w:val="center"/>
          </w:tcPr>
          <w:p w14:paraId="7FB759C7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</w:p>
        </w:tc>
        <w:tc>
          <w:tcPr>
            <w:tcW w:w="1426" w:type="dxa"/>
            <w:vAlign w:val="center"/>
          </w:tcPr>
          <w:p w14:paraId="37FC1F54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采用标准</w:t>
            </w:r>
          </w:p>
        </w:tc>
        <w:tc>
          <w:tcPr>
            <w:tcW w:w="5976" w:type="dxa"/>
            <w:vAlign w:val="center"/>
          </w:tcPr>
          <w:p w14:paraId="5E4AB30E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</w:tc>
      </w:tr>
      <w:tr w:rsidR="003B4FCD" w14:paraId="2FD9DB63" w14:textId="77777777" w:rsidTr="00D960D3">
        <w:trPr>
          <w:cantSplit/>
          <w:trHeight w:val="535"/>
          <w:jc w:val="center"/>
        </w:trPr>
        <w:tc>
          <w:tcPr>
            <w:tcW w:w="1919" w:type="dxa"/>
            <w:vAlign w:val="center"/>
          </w:tcPr>
          <w:p w14:paraId="63B0E6C2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 w14:paraId="149193A5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）国际先进       （  ）国际一般     （  ）国内先进</w:t>
            </w:r>
          </w:p>
        </w:tc>
      </w:tr>
      <w:tr w:rsidR="003B4FCD" w14:paraId="1C8D712F" w14:textId="77777777" w:rsidTr="00D960D3">
        <w:trPr>
          <w:cantSplit/>
          <w:trHeight w:val="1428"/>
          <w:jc w:val="center"/>
        </w:trPr>
        <w:tc>
          <w:tcPr>
            <w:tcW w:w="1919" w:type="dxa"/>
            <w:vAlign w:val="center"/>
          </w:tcPr>
          <w:p w14:paraId="53C23284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归口分技术委员会</w:t>
            </w:r>
          </w:p>
        </w:tc>
        <w:tc>
          <w:tcPr>
            <w:tcW w:w="7402" w:type="dxa"/>
            <w:gridSpan w:val="2"/>
            <w:vAlign w:val="center"/>
          </w:tcPr>
          <w:p w14:paraId="5C18CBB7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）SAC/TC243/SC1 轻金属</w:t>
            </w:r>
          </w:p>
          <w:p w14:paraId="3E4C1C8C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243/SC2 重金属</w:t>
            </w:r>
          </w:p>
          <w:p w14:paraId="08F00460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243/SC3 稀有金属</w:t>
            </w:r>
          </w:p>
          <w:p w14:paraId="7AE47E5C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243/SC4 粉末冶金</w:t>
            </w:r>
          </w:p>
          <w:p w14:paraId="2AD08510" w14:textId="77777777" w:rsidR="003B4FCD" w:rsidRDefault="003B4FCD" w:rsidP="00D960D3">
            <w:pPr>
              <w:jc w:val="left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（  ）SAC/TC 243/SC5 贵金属</w:t>
            </w:r>
          </w:p>
        </w:tc>
      </w:tr>
      <w:tr w:rsidR="003B4FCD" w14:paraId="159C20EF" w14:textId="77777777" w:rsidTr="00D960D3">
        <w:trPr>
          <w:cantSplit/>
          <w:trHeight w:val="2245"/>
          <w:jc w:val="center"/>
        </w:trPr>
        <w:tc>
          <w:tcPr>
            <w:tcW w:w="1919" w:type="dxa"/>
            <w:vAlign w:val="center"/>
          </w:tcPr>
          <w:p w14:paraId="793BDEA7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 w14:paraId="08D9B0EC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  <w:p w14:paraId="2264F1C7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  <w:tr w:rsidR="003B4FCD" w14:paraId="370766B4" w14:textId="77777777" w:rsidTr="00D960D3">
        <w:trPr>
          <w:cantSplit/>
          <w:trHeight w:val="2338"/>
          <w:jc w:val="center"/>
        </w:trPr>
        <w:tc>
          <w:tcPr>
            <w:tcW w:w="1919" w:type="dxa"/>
            <w:vAlign w:val="center"/>
          </w:tcPr>
          <w:p w14:paraId="21A828CC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 w14:paraId="4B31E7E2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14:paraId="5499B7C5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  <w:bCs/>
                <w:szCs w:val="21"/>
              </w:rPr>
            </w:pPr>
          </w:p>
          <w:p w14:paraId="282BE546" w14:textId="77777777" w:rsidR="003B4FCD" w:rsidRDefault="003B4FCD" w:rsidP="00D960D3">
            <w:pPr>
              <w:jc w:val="center"/>
              <w:rPr>
                <w:rFonts w:ascii="华文仿宋" w:eastAsia="华文仿宋" w:hAnsi="华文仿宋" w:cs="华文仿宋" w:hint="eastAsia"/>
                <w:szCs w:val="21"/>
              </w:rPr>
            </w:pPr>
          </w:p>
        </w:tc>
      </w:tr>
    </w:tbl>
    <w:p w14:paraId="31FBCAAD" w14:textId="77777777" w:rsidR="003B4FCD" w:rsidRDefault="003B4FCD" w:rsidP="003B4FCD">
      <w:pPr>
        <w:jc w:val="center"/>
        <w:rPr>
          <w:rFonts w:ascii="华文仿宋" w:eastAsia="华文仿宋" w:hAnsi="华文仿宋" w:cs="华文仿宋" w:hint="eastAsia"/>
          <w:b/>
          <w:bCs/>
          <w:sz w:val="32"/>
        </w:rPr>
      </w:pPr>
      <w:r>
        <w:rPr>
          <w:sz w:val="32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</w:rPr>
        <w:lastRenderedPageBreak/>
        <w:t>二、申报项目的内容及申报理由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220"/>
      </w:tblGrid>
      <w:tr w:rsidR="003B4FCD" w14:paraId="131B721D" w14:textId="77777777" w:rsidTr="00D960D3">
        <w:trPr>
          <w:trHeight w:val="517"/>
          <w:jc w:val="center"/>
        </w:trPr>
        <w:tc>
          <w:tcPr>
            <w:tcW w:w="9220" w:type="dxa"/>
            <w:vAlign w:val="center"/>
          </w:tcPr>
          <w:p w14:paraId="239B2D09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1．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标准制修订工作简介</w:t>
            </w:r>
            <w:r>
              <w:rPr>
                <w:rFonts w:ascii="华文仿宋" w:eastAsia="华文仿宋" w:hAnsi="华文仿宋" w:cs="华文仿宋" w:hint="eastAsia"/>
              </w:rPr>
              <w:t xml:space="preserve">： </w:t>
            </w:r>
          </w:p>
        </w:tc>
      </w:tr>
      <w:tr w:rsidR="003B4FCD" w14:paraId="70F743A7" w14:textId="77777777" w:rsidTr="00D960D3">
        <w:trPr>
          <w:trHeight w:val="12096"/>
          <w:jc w:val="center"/>
        </w:trPr>
        <w:tc>
          <w:tcPr>
            <w:tcW w:w="9220" w:type="dxa"/>
          </w:tcPr>
          <w:p w14:paraId="1EF56CB9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4858B2CC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0DD021CA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04AD0885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7D2C8A63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30C60162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372FEB89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446BC5EE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75950929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718D5198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55801D0B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2EE70D55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58EB4C56" w14:textId="77777777" w:rsidR="003B4FCD" w:rsidRDefault="003B4FCD" w:rsidP="003B4FCD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435"/>
      </w:tblGrid>
      <w:tr w:rsidR="003B4FCD" w14:paraId="02F5F96C" w14:textId="77777777" w:rsidTr="00D960D3">
        <w:trPr>
          <w:trHeight w:val="599"/>
          <w:jc w:val="center"/>
        </w:trPr>
        <w:tc>
          <w:tcPr>
            <w:tcW w:w="9435" w:type="dxa"/>
            <w:vAlign w:val="center"/>
          </w:tcPr>
          <w:p w14:paraId="55DC6405" w14:textId="77777777" w:rsidR="003B4FCD" w:rsidRDefault="003B4FCD" w:rsidP="00D960D3">
            <w:pPr>
              <w:spacing w:line="0" w:lineRule="atLeast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lastRenderedPageBreak/>
              <w:t>2．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>主要技术内容（包括关键技术及创新点、标准水平分析、市场发展和政府急需程度等）：</w:t>
            </w:r>
          </w:p>
        </w:tc>
      </w:tr>
      <w:tr w:rsidR="003B4FCD" w14:paraId="37E6F191" w14:textId="77777777" w:rsidTr="00D960D3">
        <w:trPr>
          <w:trHeight w:val="12642"/>
          <w:jc w:val="center"/>
        </w:trPr>
        <w:tc>
          <w:tcPr>
            <w:tcW w:w="9435" w:type="dxa"/>
          </w:tcPr>
          <w:p w14:paraId="316E6366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72E81E9D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4DEB66B8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5AD07A15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0AE85E49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0F75C427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33F2D766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063E259F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1935F5C4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4622321A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28E8D761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079B661B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  <w:p w14:paraId="6FA8C052" w14:textId="77777777" w:rsidR="003B4FCD" w:rsidRDefault="003B4FCD" w:rsidP="00D960D3">
            <w:pPr>
              <w:rPr>
                <w:rFonts w:ascii="华文仿宋" w:eastAsia="华文仿宋" w:hAnsi="华文仿宋" w:cs="华文仿宋" w:hint="eastAsia"/>
              </w:rPr>
            </w:pPr>
          </w:p>
        </w:tc>
      </w:tr>
    </w:tbl>
    <w:p w14:paraId="31CE112E" w14:textId="77777777" w:rsidR="003B4FCD" w:rsidRDefault="003B4FCD" w:rsidP="003B4FCD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</w:rPr>
        <w:t>（篇幅不够时可另加页）</w:t>
      </w:r>
    </w:p>
    <w:p w14:paraId="73E392FC" w14:textId="77777777" w:rsidR="00182A9E" w:rsidRPr="003B4FCD" w:rsidRDefault="00182A9E"/>
    <w:sectPr w:rsidR="00182A9E" w:rsidRPr="003B4FCD">
      <w:pgSz w:w="11907" w:h="16840"/>
      <w:pgMar w:top="1418" w:right="1531" w:bottom="1418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10D7" w14:textId="77777777" w:rsidR="00134191" w:rsidRDefault="00134191" w:rsidP="003B4FCD">
      <w:r>
        <w:separator/>
      </w:r>
    </w:p>
  </w:endnote>
  <w:endnote w:type="continuationSeparator" w:id="0">
    <w:p w14:paraId="75BF86D5" w14:textId="77777777" w:rsidR="00134191" w:rsidRDefault="00134191" w:rsidP="003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A1AA" w14:textId="77777777" w:rsidR="00134191" w:rsidRDefault="00134191" w:rsidP="003B4FCD">
      <w:r>
        <w:separator/>
      </w:r>
    </w:p>
  </w:footnote>
  <w:footnote w:type="continuationSeparator" w:id="0">
    <w:p w14:paraId="64F07BBD" w14:textId="77777777" w:rsidR="00134191" w:rsidRDefault="00134191" w:rsidP="003B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0E5"/>
    <w:multiLevelType w:val="multilevel"/>
    <w:tmpl w:val="280200E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23242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F0"/>
    <w:rsid w:val="00134191"/>
    <w:rsid w:val="00182A9E"/>
    <w:rsid w:val="003B4FCD"/>
    <w:rsid w:val="008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585C06-5524-4C91-AAAA-DDFFDFA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F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2023-08-14T01:19:00Z</dcterms:created>
  <dcterms:modified xsi:type="dcterms:W3CDTF">2023-08-14T01:19:00Z</dcterms:modified>
</cp:coreProperties>
</file>